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390B06" w14:textId="77777777" w:rsidR="009D6582" w:rsidRPr="009D6582" w:rsidRDefault="009D6582" w:rsidP="00C56139">
      <w:pPr>
        <w:rPr>
          <w:rFonts w:ascii="Verdana" w:hAnsi="Verdana"/>
          <w:spacing w:val="-2"/>
          <w:sz w:val="24"/>
          <w:szCs w:val="24"/>
          <w:lang w:val="es-CO" w:eastAsia="es-ES"/>
        </w:rPr>
      </w:pPr>
    </w:p>
    <w:p w14:paraId="130D7926" w14:textId="77777777" w:rsidR="009D6582" w:rsidRPr="009D6582" w:rsidRDefault="009D6582" w:rsidP="00C56139">
      <w:pPr>
        <w:rPr>
          <w:rFonts w:ascii="Verdana" w:hAnsi="Verdana"/>
          <w:spacing w:val="-2"/>
          <w:sz w:val="24"/>
          <w:szCs w:val="24"/>
          <w:lang w:val="es-CO" w:eastAsia="es-ES"/>
        </w:rPr>
      </w:pPr>
    </w:p>
    <w:p w14:paraId="59DE5723" w14:textId="77777777" w:rsidR="009D6582" w:rsidRPr="009D6582" w:rsidRDefault="009D6582" w:rsidP="00C56139">
      <w:pPr>
        <w:rPr>
          <w:rFonts w:ascii="Verdana" w:hAnsi="Verdana"/>
          <w:spacing w:val="-2"/>
          <w:sz w:val="24"/>
          <w:szCs w:val="24"/>
          <w:lang w:val="es-CO" w:eastAsia="es-ES"/>
        </w:rPr>
      </w:pPr>
    </w:p>
    <w:p w14:paraId="60274344" w14:textId="06ED54E4" w:rsidR="00BF13D5" w:rsidRPr="009D6582" w:rsidRDefault="00BF13D5" w:rsidP="00C56139">
      <w:pPr>
        <w:rPr>
          <w:rFonts w:ascii="Verdana" w:hAnsi="Verdana"/>
          <w:spacing w:val="-2"/>
          <w:sz w:val="24"/>
          <w:szCs w:val="24"/>
          <w:lang w:val="es-CO" w:eastAsia="es-ES"/>
        </w:rPr>
      </w:pPr>
      <w:r w:rsidRPr="009D6582">
        <w:rPr>
          <w:rFonts w:ascii="Verdana" w:hAnsi="Verdana"/>
          <w:spacing w:val="-2"/>
          <w:sz w:val="24"/>
          <w:szCs w:val="24"/>
          <w:lang w:val="es-CO" w:eastAsia="es-ES"/>
        </w:rPr>
        <w:t xml:space="preserve">Bogotá D.C, </w:t>
      </w:r>
      <w:r w:rsidR="007A41C6" w:rsidRPr="009D6582">
        <w:rPr>
          <w:rFonts w:ascii="Verdana" w:hAnsi="Verdana"/>
          <w:spacing w:val="-2"/>
          <w:sz w:val="24"/>
          <w:szCs w:val="24"/>
          <w:lang w:val="es-CO" w:eastAsia="es-ES"/>
        </w:rPr>
        <w:t>octubre</w:t>
      </w:r>
      <w:r w:rsidRPr="009D6582">
        <w:rPr>
          <w:rFonts w:ascii="Verdana" w:hAnsi="Verdana"/>
          <w:spacing w:val="-2"/>
          <w:sz w:val="24"/>
          <w:szCs w:val="24"/>
          <w:lang w:val="es-CO" w:eastAsia="es-ES"/>
        </w:rPr>
        <w:t xml:space="preserve"> de 20</w:t>
      </w:r>
      <w:r w:rsidR="00310E53" w:rsidRPr="009D6582">
        <w:rPr>
          <w:rFonts w:ascii="Verdana" w:hAnsi="Verdana"/>
          <w:spacing w:val="-2"/>
          <w:sz w:val="24"/>
          <w:szCs w:val="24"/>
          <w:lang w:val="es-CO" w:eastAsia="es-ES"/>
        </w:rPr>
        <w:t>20</w:t>
      </w:r>
    </w:p>
    <w:p w14:paraId="5D4C60B7" w14:textId="77777777" w:rsidR="00BF13D5" w:rsidRPr="009D6582" w:rsidRDefault="00BF13D5" w:rsidP="00C56139">
      <w:pPr>
        <w:rPr>
          <w:rFonts w:ascii="Verdana" w:hAnsi="Verdana"/>
          <w:spacing w:val="-2"/>
          <w:sz w:val="24"/>
          <w:szCs w:val="24"/>
          <w:lang w:val="es-CO" w:eastAsia="es-ES"/>
        </w:rPr>
      </w:pPr>
    </w:p>
    <w:p w14:paraId="7A6611E3" w14:textId="78A29E11" w:rsidR="00310E53" w:rsidRPr="009D6582" w:rsidRDefault="00460F86" w:rsidP="00C56139">
      <w:pPr>
        <w:rPr>
          <w:rFonts w:ascii="Verdana" w:hAnsi="Verdana"/>
          <w:spacing w:val="-2"/>
          <w:sz w:val="24"/>
          <w:szCs w:val="24"/>
          <w:lang w:val="es-CO" w:eastAsia="es-ES"/>
        </w:rPr>
      </w:pPr>
      <w:r w:rsidRPr="009D6582">
        <w:rPr>
          <w:rFonts w:ascii="Verdana" w:hAnsi="Verdana"/>
          <w:spacing w:val="-2"/>
          <w:sz w:val="24"/>
          <w:szCs w:val="24"/>
          <w:lang w:val="es-CO" w:eastAsia="es-ES"/>
        </w:rPr>
        <w:t>Doctor</w:t>
      </w:r>
    </w:p>
    <w:p w14:paraId="1BBF93A7" w14:textId="098D52CD" w:rsidR="00460F86" w:rsidRPr="009D6582" w:rsidRDefault="00035B67" w:rsidP="00C56139">
      <w:pPr>
        <w:rPr>
          <w:rFonts w:ascii="Verdana" w:hAnsi="Verdana"/>
          <w:b/>
          <w:spacing w:val="-2"/>
          <w:sz w:val="24"/>
          <w:szCs w:val="24"/>
          <w:lang w:val="es-CO" w:eastAsia="es-ES"/>
        </w:rPr>
      </w:pPr>
      <w:r w:rsidRPr="009D6582">
        <w:rPr>
          <w:rFonts w:ascii="Verdana" w:hAnsi="Verdana"/>
          <w:b/>
          <w:spacing w:val="-2"/>
          <w:sz w:val="24"/>
          <w:szCs w:val="24"/>
          <w:lang w:val="es-CO" w:eastAsia="es-ES"/>
        </w:rPr>
        <w:t xml:space="preserve">ALFREDO RAFAEL DELUQUE ZULETA </w:t>
      </w:r>
    </w:p>
    <w:p w14:paraId="18BA07EC" w14:textId="0DAE4995" w:rsidR="00310E53" w:rsidRPr="009D6582" w:rsidRDefault="00310E53" w:rsidP="00C56139">
      <w:pPr>
        <w:rPr>
          <w:rFonts w:ascii="Verdana" w:hAnsi="Verdana"/>
          <w:spacing w:val="-2"/>
          <w:sz w:val="24"/>
          <w:szCs w:val="24"/>
          <w:lang w:val="es-CO" w:eastAsia="es-ES"/>
        </w:rPr>
      </w:pPr>
      <w:r w:rsidRPr="009D6582">
        <w:rPr>
          <w:rFonts w:ascii="Verdana" w:hAnsi="Verdana"/>
          <w:spacing w:val="-2"/>
          <w:sz w:val="24"/>
          <w:szCs w:val="24"/>
          <w:lang w:val="es-CO" w:eastAsia="es-ES"/>
        </w:rPr>
        <w:t xml:space="preserve">Presidente </w:t>
      </w:r>
    </w:p>
    <w:p w14:paraId="72499B10" w14:textId="02FA0F88" w:rsidR="00035B67" w:rsidRPr="009D6582" w:rsidRDefault="00035B67" w:rsidP="00C56139">
      <w:pPr>
        <w:rPr>
          <w:rFonts w:ascii="Verdana" w:hAnsi="Verdana"/>
          <w:spacing w:val="-2"/>
          <w:sz w:val="24"/>
          <w:szCs w:val="24"/>
          <w:lang w:val="es-CO" w:eastAsia="es-ES"/>
        </w:rPr>
      </w:pPr>
      <w:r w:rsidRPr="009D6582">
        <w:rPr>
          <w:rFonts w:ascii="Verdana" w:hAnsi="Verdana"/>
          <w:spacing w:val="-2"/>
          <w:sz w:val="24"/>
          <w:szCs w:val="24"/>
          <w:lang w:val="es-CO" w:eastAsia="es-ES"/>
        </w:rPr>
        <w:t xml:space="preserve">Comisión Primera Constitucional Permanente </w:t>
      </w:r>
    </w:p>
    <w:p w14:paraId="581E9430" w14:textId="446BC273" w:rsidR="00BF13D5" w:rsidRPr="009D6582" w:rsidRDefault="00310E53" w:rsidP="00C56139">
      <w:pPr>
        <w:rPr>
          <w:rFonts w:ascii="Verdana" w:hAnsi="Verdana"/>
          <w:spacing w:val="-2"/>
          <w:sz w:val="24"/>
          <w:szCs w:val="24"/>
          <w:lang w:val="es-CO" w:eastAsia="es-ES"/>
        </w:rPr>
      </w:pPr>
      <w:r w:rsidRPr="009D6582">
        <w:rPr>
          <w:rFonts w:ascii="Verdana" w:hAnsi="Verdana"/>
          <w:spacing w:val="-2"/>
          <w:sz w:val="24"/>
          <w:szCs w:val="24"/>
          <w:lang w:val="es-CO" w:eastAsia="es-ES"/>
        </w:rPr>
        <w:t xml:space="preserve">H. Cámara de Representantes. </w:t>
      </w:r>
    </w:p>
    <w:p w14:paraId="22EEA57B" w14:textId="77777777" w:rsidR="00A80ABE" w:rsidRPr="009D6582" w:rsidRDefault="00A80ABE" w:rsidP="00B864B1">
      <w:pPr>
        <w:jc w:val="both"/>
        <w:rPr>
          <w:rFonts w:ascii="Verdana" w:hAnsi="Verdana"/>
          <w:b/>
          <w:spacing w:val="-2"/>
          <w:sz w:val="24"/>
          <w:szCs w:val="24"/>
          <w:lang w:val="es-CO" w:eastAsia="es-ES"/>
        </w:rPr>
      </w:pPr>
    </w:p>
    <w:p w14:paraId="517B8591" w14:textId="77777777" w:rsidR="00A80ABE" w:rsidRPr="009D6582" w:rsidRDefault="00A80ABE" w:rsidP="00A80ABE">
      <w:pPr>
        <w:ind w:left="1410" w:hanging="1410"/>
        <w:jc w:val="both"/>
        <w:rPr>
          <w:rFonts w:ascii="Verdana" w:hAnsi="Verdana"/>
          <w:b/>
          <w:spacing w:val="-2"/>
          <w:sz w:val="24"/>
          <w:szCs w:val="24"/>
          <w:lang w:val="es-CO" w:eastAsia="es-ES"/>
        </w:rPr>
      </w:pPr>
    </w:p>
    <w:p w14:paraId="1B169F28" w14:textId="384F339B" w:rsidR="00BF13D5" w:rsidRPr="009D6582" w:rsidRDefault="00BF13D5" w:rsidP="00A80ABE">
      <w:pPr>
        <w:ind w:left="1410" w:hanging="1410"/>
        <w:jc w:val="both"/>
        <w:rPr>
          <w:rFonts w:ascii="Verdana" w:hAnsi="Verdana"/>
          <w:spacing w:val="-2"/>
          <w:sz w:val="24"/>
          <w:szCs w:val="24"/>
          <w:lang w:val="es-CO" w:eastAsia="es-ES"/>
        </w:rPr>
      </w:pPr>
      <w:r w:rsidRPr="009D6582">
        <w:rPr>
          <w:rFonts w:ascii="Verdana" w:hAnsi="Verdana"/>
          <w:b/>
          <w:spacing w:val="-2"/>
          <w:sz w:val="24"/>
          <w:szCs w:val="24"/>
          <w:lang w:val="es-CO" w:eastAsia="es-ES"/>
        </w:rPr>
        <w:t>Asunto</w:t>
      </w:r>
      <w:r w:rsidR="005737C6" w:rsidRPr="009D6582">
        <w:rPr>
          <w:rFonts w:ascii="Verdana" w:hAnsi="Verdana"/>
          <w:spacing w:val="-2"/>
          <w:sz w:val="24"/>
          <w:szCs w:val="24"/>
          <w:lang w:val="es-CO" w:eastAsia="es-ES"/>
        </w:rPr>
        <w:t>:</w:t>
      </w:r>
      <w:r w:rsidR="005737C6" w:rsidRPr="009D6582">
        <w:rPr>
          <w:rFonts w:ascii="Verdana" w:hAnsi="Verdana"/>
          <w:spacing w:val="-2"/>
          <w:sz w:val="24"/>
          <w:szCs w:val="24"/>
          <w:lang w:val="es-CO" w:eastAsia="es-ES"/>
        </w:rPr>
        <w:tab/>
      </w:r>
      <w:bookmarkStart w:id="0" w:name="_Hlk50976321"/>
      <w:r w:rsidRPr="009D6582">
        <w:rPr>
          <w:rFonts w:ascii="Verdana" w:hAnsi="Verdana"/>
          <w:spacing w:val="-2"/>
          <w:sz w:val="24"/>
          <w:szCs w:val="24"/>
          <w:lang w:val="es-CO" w:eastAsia="es-ES"/>
        </w:rPr>
        <w:t xml:space="preserve">Ponencia para </w:t>
      </w:r>
      <w:r w:rsidR="00035B67" w:rsidRPr="009D6582">
        <w:rPr>
          <w:rFonts w:ascii="Verdana" w:hAnsi="Verdana"/>
          <w:spacing w:val="-2"/>
          <w:sz w:val="24"/>
          <w:szCs w:val="24"/>
          <w:lang w:val="es-CO" w:eastAsia="es-ES"/>
        </w:rPr>
        <w:t>Primer</w:t>
      </w:r>
      <w:r w:rsidR="001F0FF4" w:rsidRPr="009D6582">
        <w:rPr>
          <w:rFonts w:ascii="Verdana" w:hAnsi="Verdana"/>
          <w:spacing w:val="-2"/>
          <w:sz w:val="24"/>
          <w:szCs w:val="24"/>
          <w:lang w:val="es-CO" w:eastAsia="es-ES"/>
        </w:rPr>
        <w:t xml:space="preserve"> </w:t>
      </w:r>
      <w:r w:rsidRPr="009D6582">
        <w:rPr>
          <w:rFonts w:ascii="Verdana" w:hAnsi="Verdana"/>
          <w:spacing w:val="-2"/>
          <w:sz w:val="24"/>
          <w:szCs w:val="24"/>
          <w:lang w:val="es-CO" w:eastAsia="es-ES"/>
        </w:rPr>
        <w:t xml:space="preserve">Debate </w:t>
      </w:r>
      <w:bookmarkEnd w:id="0"/>
      <w:r w:rsidR="007A41C6" w:rsidRPr="009D6582">
        <w:rPr>
          <w:rFonts w:ascii="Verdana" w:hAnsi="Verdana"/>
          <w:spacing w:val="-2"/>
          <w:sz w:val="24"/>
          <w:szCs w:val="24"/>
          <w:lang w:val="es-CO" w:eastAsia="es-ES"/>
        </w:rPr>
        <w:t xml:space="preserve">al </w:t>
      </w:r>
      <w:r w:rsidR="007A41C6" w:rsidRPr="009D6582">
        <w:rPr>
          <w:rFonts w:ascii="Verdana" w:hAnsi="Verdana"/>
          <w:sz w:val="24"/>
          <w:szCs w:val="24"/>
          <w:lang w:val="es-CO"/>
        </w:rPr>
        <w:t>Proyecto de acto legislativo número 031 de 2020 Cámara por medio del cual se establece la educación superior pública gratuita</w:t>
      </w:r>
    </w:p>
    <w:p w14:paraId="7ED6AB3A" w14:textId="77777777" w:rsidR="00BF13D5" w:rsidRPr="009D6582" w:rsidRDefault="00BF13D5" w:rsidP="00C56139">
      <w:pPr>
        <w:rPr>
          <w:rFonts w:ascii="Verdana" w:hAnsi="Verdana"/>
          <w:spacing w:val="-2"/>
          <w:sz w:val="24"/>
          <w:szCs w:val="24"/>
          <w:lang w:val="es-CO" w:eastAsia="es-ES"/>
        </w:rPr>
      </w:pPr>
    </w:p>
    <w:p w14:paraId="0C73CF01" w14:textId="1F098077" w:rsidR="00BF13D5" w:rsidRPr="009D6582" w:rsidRDefault="00BF13D5" w:rsidP="00C56139">
      <w:pPr>
        <w:rPr>
          <w:rFonts w:ascii="Verdana" w:hAnsi="Verdana"/>
          <w:spacing w:val="-2"/>
          <w:sz w:val="24"/>
          <w:szCs w:val="24"/>
          <w:lang w:val="es-CO" w:eastAsia="es-ES"/>
        </w:rPr>
      </w:pPr>
      <w:r w:rsidRPr="009D6582">
        <w:rPr>
          <w:rFonts w:ascii="Verdana" w:hAnsi="Verdana"/>
          <w:spacing w:val="-2"/>
          <w:sz w:val="24"/>
          <w:szCs w:val="24"/>
          <w:lang w:val="es-CO" w:eastAsia="es-ES"/>
        </w:rPr>
        <w:t xml:space="preserve">Respetado </w:t>
      </w:r>
      <w:r w:rsidR="00035B67" w:rsidRPr="009D6582">
        <w:rPr>
          <w:rFonts w:ascii="Verdana" w:hAnsi="Verdana"/>
          <w:spacing w:val="-2"/>
          <w:sz w:val="24"/>
          <w:szCs w:val="24"/>
          <w:lang w:val="es-CO" w:eastAsia="es-ES"/>
        </w:rPr>
        <w:t>presidente</w:t>
      </w:r>
      <w:r w:rsidRPr="009D6582">
        <w:rPr>
          <w:rFonts w:ascii="Verdana" w:hAnsi="Verdana"/>
          <w:spacing w:val="-2"/>
          <w:sz w:val="24"/>
          <w:szCs w:val="24"/>
          <w:lang w:val="es-CO" w:eastAsia="es-ES"/>
        </w:rPr>
        <w:t xml:space="preserve">, </w:t>
      </w:r>
    </w:p>
    <w:p w14:paraId="51D90173" w14:textId="77777777" w:rsidR="00BF13D5" w:rsidRPr="009D6582" w:rsidRDefault="00BF13D5" w:rsidP="00C56139">
      <w:pPr>
        <w:rPr>
          <w:rFonts w:ascii="Verdana" w:hAnsi="Verdana"/>
          <w:spacing w:val="-2"/>
          <w:sz w:val="24"/>
          <w:szCs w:val="24"/>
          <w:lang w:val="es-CO" w:eastAsia="es-ES"/>
        </w:rPr>
      </w:pPr>
    </w:p>
    <w:p w14:paraId="0D197970" w14:textId="11BFDA6E" w:rsidR="00BF13D5" w:rsidRPr="009D6582" w:rsidRDefault="00BF13D5" w:rsidP="00C56139">
      <w:pPr>
        <w:jc w:val="both"/>
        <w:rPr>
          <w:rFonts w:ascii="Verdana" w:hAnsi="Verdana"/>
          <w:spacing w:val="-2"/>
          <w:sz w:val="24"/>
          <w:szCs w:val="24"/>
          <w:lang w:val="es-CO" w:eastAsia="es-ES"/>
        </w:rPr>
      </w:pPr>
      <w:r w:rsidRPr="009D6582">
        <w:rPr>
          <w:rFonts w:ascii="Verdana" w:hAnsi="Verdana"/>
          <w:spacing w:val="-2"/>
          <w:sz w:val="24"/>
          <w:szCs w:val="24"/>
          <w:lang w:val="es-CO" w:eastAsia="es-ES"/>
        </w:rPr>
        <w:t xml:space="preserve">Atendiendo </w:t>
      </w:r>
      <w:r w:rsidRPr="009D6582">
        <w:rPr>
          <w:rFonts w:ascii="Verdana" w:eastAsia="Calibri" w:hAnsi="Verdana"/>
          <w:sz w:val="24"/>
          <w:szCs w:val="24"/>
          <w:lang w:val="es-CO" w:eastAsia="en-US"/>
        </w:rPr>
        <w:t>a lo establecido en los artícu</w:t>
      </w:r>
      <w:r w:rsidR="00D20644" w:rsidRPr="009D6582">
        <w:rPr>
          <w:rFonts w:ascii="Verdana" w:eastAsia="Calibri" w:hAnsi="Verdana"/>
          <w:sz w:val="24"/>
          <w:szCs w:val="24"/>
          <w:lang w:val="es-CO" w:eastAsia="en-US"/>
        </w:rPr>
        <w:t xml:space="preserve">los 150, 153 y 156 de la Ley 5ª </w:t>
      </w:r>
      <w:r w:rsidRPr="009D6582">
        <w:rPr>
          <w:rFonts w:ascii="Verdana" w:eastAsia="Calibri" w:hAnsi="Verdana"/>
          <w:sz w:val="24"/>
          <w:szCs w:val="24"/>
          <w:lang w:val="es-CO" w:eastAsia="en-US"/>
        </w:rPr>
        <w:t xml:space="preserve">de 1992 </w:t>
      </w:r>
      <w:r w:rsidRPr="009D6582">
        <w:rPr>
          <w:rFonts w:ascii="Verdana" w:hAnsi="Verdana"/>
          <w:spacing w:val="-2"/>
          <w:sz w:val="24"/>
          <w:szCs w:val="24"/>
          <w:lang w:val="es-CO" w:eastAsia="es-ES"/>
        </w:rPr>
        <w:t xml:space="preserve">y a la honrosa designación como </w:t>
      </w:r>
      <w:r w:rsidR="007A41C6" w:rsidRPr="009D6582">
        <w:rPr>
          <w:rFonts w:ascii="Verdana" w:hAnsi="Verdana"/>
          <w:spacing w:val="-2"/>
          <w:sz w:val="24"/>
          <w:szCs w:val="24"/>
          <w:lang w:val="es-CO" w:eastAsia="es-ES"/>
        </w:rPr>
        <w:t>ponente,</w:t>
      </w:r>
      <w:r w:rsidRPr="009D6582">
        <w:rPr>
          <w:rFonts w:ascii="Verdana" w:hAnsi="Verdana"/>
          <w:spacing w:val="-2"/>
          <w:sz w:val="24"/>
          <w:szCs w:val="24"/>
          <w:lang w:val="es-CO" w:eastAsia="es-ES"/>
        </w:rPr>
        <w:t xml:space="preserve"> </w:t>
      </w:r>
      <w:r w:rsidR="007A41C6" w:rsidRPr="009D6582">
        <w:rPr>
          <w:rFonts w:ascii="Verdana" w:hAnsi="Verdana"/>
          <w:spacing w:val="-2"/>
          <w:sz w:val="24"/>
          <w:szCs w:val="24"/>
          <w:lang w:val="es-CO" w:eastAsia="es-ES"/>
        </w:rPr>
        <w:t>presento</w:t>
      </w:r>
      <w:r w:rsidR="00460F86" w:rsidRPr="009D6582">
        <w:rPr>
          <w:rFonts w:ascii="Verdana" w:hAnsi="Verdana"/>
          <w:spacing w:val="-2"/>
          <w:sz w:val="24"/>
          <w:szCs w:val="24"/>
          <w:lang w:val="es-CO" w:eastAsia="es-ES"/>
        </w:rPr>
        <w:t xml:space="preserve"> el </w:t>
      </w:r>
      <w:r w:rsidRPr="009D6582">
        <w:rPr>
          <w:rFonts w:ascii="Verdana" w:hAnsi="Verdana"/>
          <w:spacing w:val="-2"/>
          <w:sz w:val="24"/>
          <w:szCs w:val="24"/>
          <w:lang w:val="es-CO" w:eastAsia="es-ES"/>
        </w:rPr>
        <w:t xml:space="preserve">informe de ponencia </w:t>
      </w:r>
      <w:r w:rsidR="001F0FF4" w:rsidRPr="009D6582">
        <w:rPr>
          <w:rFonts w:ascii="Verdana" w:hAnsi="Verdana"/>
          <w:spacing w:val="-2"/>
          <w:sz w:val="24"/>
          <w:szCs w:val="24"/>
          <w:lang w:val="es-CO" w:eastAsia="es-ES"/>
        </w:rPr>
        <w:t xml:space="preserve">para </w:t>
      </w:r>
      <w:r w:rsidR="00035B67" w:rsidRPr="009D6582">
        <w:rPr>
          <w:rFonts w:ascii="Verdana" w:hAnsi="Verdana"/>
          <w:spacing w:val="-2"/>
          <w:sz w:val="24"/>
          <w:szCs w:val="24"/>
          <w:lang w:val="es-CO" w:eastAsia="es-ES"/>
        </w:rPr>
        <w:t>primer</w:t>
      </w:r>
      <w:r w:rsidR="001F0FF4" w:rsidRPr="009D6582">
        <w:rPr>
          <w:rFonts w:ascii="Verdana" w:hAnsi="Verdana"/>
          <w:spacing w:val="-2"/>
          <w:sz w:val="24"/>
          <w:szCs w:val="24"/>
          <w:lang w:val="es-CO" w:eastAsia="es-ES"/>
        </w:rPr>
        <w:t xml:space="preserve"> debate en </w:t>
      </w:r>
      <w:r w:rsidR="00035B67" w:rsidRPr="009D6582">
        <w:rPr>
          <w:rFonts w:ascii="Verdana" w:hAnsi="Verdana"/>
          <w:spacing w:val="-2"/>
          <w:sz w:val="24"/>
          <w:szCs w:val="24"/>
          <w:lang w:val="es-CO" w:eastAsia="es-ES"/>
        </w:rPr>
        <w:t>primera</w:t>
      </w:r>
      <w:r w:rsidR="001F0FF4" w:rsidRPr="009D6582">
        <w:rPr>
          <w:rFonts w:ascii="Verdana" w:hAnsi="Verdana"/>
          <w:spacing w:val="-2"/>
          <w:sz w:val="24"/>
          <w:szCs w:val="24"/>
          <w:lang w:val="es-CO" w:eastAsia="es-ES"/>
        </w:rPr>
        <w:t xml:space="preserve"> vuelta </w:t>
      </w:r>
      <w:r w:rsidRPr="009D6582">
        <w:rPr>
          <w:rFonts w:ascii="Verdana" w:hAnsi="Verdana"/>
          <w:spacing w:val="-2"/>
          <w:sz w:val="24"/>
          <w:szCs w:val="24"/>
          <w:lang w:val="es-CO" w:eastAsia="es-ES"/>
        </w:rPr>
        <w:t>al Proyecto de Acto Legislativo referido</w:t>
      </w:r>
      <w:r w:rsidR="00271E85" w:rsidRPr="009D6582">
        <w:rPr>
          <w:rFonts w:ascii="Verdana" w:hAnsi="Verdana"/>
          <w:spacing w:val="-2"/>
          <w:sz w:val="24"/>
          <w:szCs w:val="24"/>
          <w:lang w:val="es-CO" w:eastAsia="es-ES"/>
        </w:rPr>
        <w:t xml:space="preserve"> en el asunto</w:t>
      </w:r>
      <w:r w:rsidR="00035B67" w:rsidRPr="009D6582">
        <w:rPr>
          <w:rFonts w:ascii="Verdana" w:hAnsi="Verdana"/>
          <w:spacing w:val="-2"/>
          <w:sz w:val="24"/>
          <w:szCs w:val="24"/>
          <w:lang w:val="es-CO" w:eastAsia="es-ES"/>
        </w:rPr>
        <w:t xml:space="preserve">. </w:t>
      </w:r>
    </w:p>
    <w:p w14:paraId="792EC47E" w14:textId="12351AA0" w:rsidR="007A41C6" w:rsidRPr="009D6582" w:rsidRDefault="007A41C6" w:rsidP="00C56139">
      <w:pPr>
        <w:jc w:val="both"/>
        <w:rPr>
          <w:rFonts w:ascii="Verdana" w:hAnsi="Verdana"/>
          <w:spacing w:val="-2"/>
          <w:sz w:val="24"/>
          <w:szCs w:val="24"/>
          <w:lang w:val="es-CO" w:eastAsia="es-ES"/>
        </w:rPr>
      </w:pPr>
    </w:p>
    <w:p w14:paraId="1A4B218D" w14:textId="4F52E541" w:rsidR="007A41C6" w:rsidRPr="009D6582" w:rsidRDefault="007A41C6" w:rsidP="00C56139">
      <w:pPr>
        <w:jc w:val="both"/>
        <w:rPr>
          <w:rFonts w:ascii="Verdana" w:hAnsi="Verdana"/>
          <w:spacing w:val="-2"/>
          <w:sz w:val="24"/>
          <w:szCs w:val="24"/>
          <w:lang w:val="es-CO" w:eastAsia="es-ES"/>
        </w:rPr>
      </w:pPr>
    </w:p>
    <w:p w14:paraId="2DF5F105" w14:textId="1F899495" w:rsidR="007A41C6" w:rsidRPr="009D6582" w:rsidRDefault="007A41C6" w:rsidP="00C56139">
      <w:pPr>
        <w:jc w:val="both"/>
        <w:rPr>
          <w:rFonts w:ascii="Verdana" w:hAnsi="Verdana"/>
          <w:spacing w:val="-2"/>
          <w:sz w:val="24"/>
          <w:szCs w:val="24"/>
          <w:lang w:val="es-CO" w:eastAsia="es-ES"/>
        </w:rPr>
      </w:pPr>
      <w:r w:rsidRPr="009D6582">
        <w:rPr>
          <w:rFonts w:ascii="Verdana" w:hAnsi="Verdana"/>
          <w:spacing w:val="-2"/>
          <w:sz w:val="24"/>
          <w:szCs w:val="24"/>
          <w:lang w:val="es-CO" w:eastAsia="es-ES"/>
        </w:rPr>
        <w:t xml:space="preserve">Atentamente, </w:t>
      </w:r>
    </w:p>
    <w:p w14:paraId="7C15E4C7" w14:textId="6EF69F86" w:rsidR="007A41C6" w:rsidRPr="009D6582" w:rsidRDefault="007A41C6" w:rsidP="00C56139">
      <w:pPr>
        <w:jc w:val="both"/>
        <w:rPr>
          <w:rFonts w:ascii="Verdana" w:hAnsi="Verdana"/>
          <w:spacing w:val="-2"/>
          <w:sz w:val="24"/>
          <w:szCs w:val="24"/>
          <w:lang w:val="es-CO" w:eastAsia="es-ES"/>
        </w:rPr>
      </w:pPr>
    </w:p>
    <w:p w14:paraId="2CBAF5AA" w14:textId="23E17832" w:rsidR="00890528" w:rsidRDefault="00890528" w:rsidP="00C56139">
      <w:pPr>
        <w:jc w:val="both"/>
        <w:rPr>
          <w:rFonts w:ascii="Verdana" w:hAnsi="Verdana"/>
          <w:spacing w:val="-2"/>
          <w:sz w:val="24"/>
          <w:szCs w:val="24"/>
          <w:lang w:val="es-CO" w:eastAsia="es-ES"/>
        </w:rPr>
      </w:pPr>
    </w:p>
    <w:p w14:paraId="1BCCD27C" w14:textId="77777777" w:rsidR="00B864B1" w:rsidRPr="009D6582" w:rsidRDefault="00B864B1" w:rsidP="00C56139">
      <w:pPr>
        <w:jc w:val="both"/>
        <w:rPr>
          <w:rFonts w:ascii="Verdana" w:hAnsi="Verdana"/>
          <w:spacing w:val="-2"/>
          <w:sz w:val="24"/>
          <w:szCs w:val="24"/>
          <w:lang w:val="es-CO" w:eastAsia="es-ES"/>
        </w:rPr>
      </w:pPr>
    </w:p>
    <w:p w14:paraId="189D284D" w14:textId="601FCC44" w:rsidR="00890528" w:rsidRPr="009D6582" w:rsidRDefault="00890528" w:rsidP="00C56139">
      <w:pPr>
        <w:jc w:val="both"/>
        <w:rPr>
          <w:rFonts w:ascii="Verdana" w:hAnsi="Verdana"/>
          <w:spacing w:val="-2"/>
          <w:sz w:val="24"/>
          <w:szCs w:val="24"/>
          <w:lang w:val="es-CO" w:eastAsia="es-ES"/>
        </w:rPr>
      </w:pPr>
    </w:p>
    <w:p w14:paraId="3EEC32AE" w14:textId="06611F39" w:rsidR="00890528" w:rsidRPr="009D6582" w:rsidRDefault="00890528" w:rsidP="00C56139">
      <w:pPr>
        <w:jc w:val="both"/>
        <w:rPr>
          <w:rFonts w:ascii="Verdana" w:hAnsi="Verdana"/>
          <w:spacing w:val="-2"/>
          <w:sz w:val="24"/>
          <w:szCs w:val="24"/>
          <w:lang w:val="es-CO" w:eastAsia="es-ES"/>
        </w:rPr>
      </w:pPr>
    </w:p>
    <w:p w14:paraId="56F7714C" w14:textId="6E956D1B" w:rsidR="00890528" w:rsidRPr="009D6582" w:rsidRDefault="00890528" w:rsidP="00C56139">
      <w:pPr>
        <w:jc w:val="both"/>
        <w:rPr>
          <w:rFonts w:ascii="Verdana" w:hAnsi="Verdana"/>
          <w:spacing w:val="-2"/>
          <w:sz w:val="24"/>
          <w:szCs w:val="24"/>
          <w:lang w:val="es-CO" w:eastAsia="es-ES"/>
        </w:rPr>
      </w:pPr>
    </w:p>
    <w:p w14:paraId="5D8F34B6" w14:textId="77777777" w:rsidR="00890528" w:rsidRPr="009D6582" w:rsidRDefault="00890528" w:rsidP="00C56139">
      <w:pPr>
        <w:jc w:val="both"/>
        <w:rPr>
          <w:rFonts w:ascii="Verdana" w:hAnsi="Verdana"/>
          <w:spacing w:val="-2"/>
          <w:sz w:val="24"/>
          <w:szCs w:val="24"/>
          <w:lang w:val="es-CO" w:eastAsia="es-ES"/>
        </w:rPr>
      </w:pPr>
    </w:p>
    <w:p w14:paraId="0B9544E1" w14:textId="1BB39AFE" w:rsidR="007A41C6" w:rsidRDefault="007A41C6" w:rsidP="00C56139">
      <w:pPr>
        <w:jc w:val="both"/>
        <w:rPr>
          <w:rFonts w:ascii="Verdana" w:hAnsi="Verdana"/>
          <w:b/>
          <w:bCs/>
          <w:spacing w:val="-2"/>
          <w:sz w:val="24"/>
          <w:szCs w:val="24"/>
          <w:lang w:val="es-CO" w:eastAsia="es-ES"/>
        </w:rPr>
      </w:pPr>
      <w:r w:rsidRPr="009D6582">
        <w:rPr>
          <w:rFonts w:ascii="Verdana" w:hAnsi="Verdana"/>
          <w:b/>
          <w:bCs/>
          <w:spacing w:val="-2"/>
          <w:sz w:val="24"/>
          <w:szCs w:val="24"/>
          <w:lang w:val="es-CO" w:eastAsia="es-ES"/>
        </w:rPr>
        <w:t>INTI RAÚL ASPRILLA REYES</w:t>
      </w:r>
    </w:p>
    <w:p w14:paraId="544DC1BD" w14:textId="6C0BBF03" w:rsidR="00B864B1" w:rsidRPr="00B864B1" w:rsidRDefault="00B864B1" w:rsidP="00C56139">
      <w:pPr>
        <w:jc w:val="both"/>
        <w:rPr>
          <w:rFonts w:ascii="Verdana" w:hAnsi="Verdana"/>
          <w:spacing w:val="-2"/>
          <w:sz w:val="24"/>
          <w:szCs w:val="24"/>
          <w:lang w:val="es-CO" w:eastAsia="es-ES"/>
        </w:rPr>
      </w:pPr>
      <w:r w:rsidRPr="00B864B1">
        <w:rPr>
          <w:rFonts w:ascii="Verdana" w:hAnsi="Verdana"/>
          <w:spacing w:val="-2"/>
          <w:sz w:val="24"/>
          <w:szCs w:val="24"/>
          <w:lang w:val="es-CO" w:eastAsia="es-ES"/>
        </w:rPr>
        <w:t xml:space="preserve">Representante a la Cámara por Bogotá </w:t>
      </w:r>
    </w:p>
    <w:p w14:paraId="5BD5D3A6" w14:textId="35257EBE" w:rsidR="007A41C6" w:rsidRPr="009D6582" w:rsidRDefault="007A41C6" w:rsidP="00C56139">
      <w:pPr>
        <w:jc w:val="both"/>
        <w:rPr>
          <w:rFonts w:ascii="Verdana" w:hAnsi="Verdana"/>
          <w:b/>
          <w:bCs/>
          <w:spacing w:val="-2"/>
          <w:sz w:val="24"/>
          <w:szCs w:val="24"/>
          <w:lang w:val="es-CO" w:eastAsia="es-ES"/>
        </w:rPr>
      </w:pPr>
    </w:p>
    <w:p w14:paraId="7A7C0707" w14:textId="64E2CE47" w:rsidR="007A41C6" w:rsidRPr="009D6582" w:rsidRDefault="007A41C6" w:rsidP="00C56139">
      <w:pPr>
        <w:jc w:val="both"/>
        <w:rPr>
          <w:rFonts w:ascii="Verdana" w:hAnsi="Verdana"/>
          <w:b/>
          <w:bCs/>
          <w:spacing w:val="-2"/>
          <w:sz w:val="24"/>
          <w:szCs w:val="24"/>
          <w:lang w:val="es-CO" w:eastAsia="es-ES"/>
        </w:rPr>
      </w:pPr>
    </w:p>
    <w:p w14:paraId="6C10579A" w14:textId="49FD98AB" w:rsidR="009D6582" w:rsidRPr="009D6582" w:rsidRDefault="009D6582" w:rsidP="00C56139">
      <w:pPr>
        <w:jc w:val="both"/>
        <w:rPr>
          <w:rFonts w:ascii="Verdana" w:hAnsi="Verdana"/>
          <w:b/>
          <w:bCs/>
          <w:spacing w:val="-2"/>
          <w:sz w:val="24"/>
          <w:szCs w:val="24"/>
          <w:lang w:val="es-CO" w:eastAsia="es-ES"/>
        </w:rPr>
      </w:pPr>
    </w:p>
    <w:p w14:paraId="20D6BD5A" w14:textId="1B9B857B" w:rsidR="009D6582" w:rsidRDefault="009D6582" w:rsidP="00C56139">
      <w:pPr>
        <w:jc w:val="both"/>
        <w:rPr>
          <w:rFonts w:ascii="Verdana" w:hAnsi="Verdana"/>
          <w:b/>
          <w:bCs/>
          <w:spacing w:val="-2"/>
          <w:sz w:val="24"/>
          <w:szCs w:val="24"/>
          <w:lang w:val="es-CO" w:eastAsia="es-ES"/>
        </w:rPr>
      </w:pPr>
    </w:p>
    <w:p w14:paraId="385C745C" w14:textId="4DE8BB7F" w:rsidR="00B864B1" w:rsidRDefault="00B864B1" w:rsidP="00C56139">
      <w:pPr>
        <w:jc w:val="both"/>
        <w:rPr>
          <w:rFonts w:ascii="Verdana" w:hAnsi="Verdana"/>
          <w:b/>
          <w:bCs/>
          <w:spacing w:val="-2"/>
          <w:sz w:val="24"/>
          <w:szCs w:val="24"/>
          <w:lang w:val="es-CO" w:eastAsia="es-ES"/>
        </w:rPr>
      </w:pPr>
    </w:p>
    <w:p w14:paraId="746DDB50" w14:textId="77777777" w:rsidR="00B864B1" w:rsidRPr="009D6582" w:rsidRDefault="00B864B1" w:rsidP="00C56139">
      <w:pPr>
        <w:jc w:val="both"/>
        <w:rPr>
          <w:rFonts w:ascii="Verdana" w:hAnsi="Verdana"/>
          <w:b/>
          <w:bCs/>
          <w:spacing w:val="-2"/>
          <w:sz w:val="24"/>
          <w:szCs w:val="24"/>
          <w:lang w:val="es-CO" w:eastAsia="es-ES"/>
        </w:rPr>
      </w:pPr>
    </w:p>
    <w:p w14:paraId="2E21C468" w14:textId="60788439" w:rsidR="009D6582" w:rsidRPr="009D6582" w:rsidRDefault="009D6582" w:rsidP="00C56139">
      <w:pPr>
        <w:jc w:val="both"/>
        <w:rPr>
          <w:rFonts w:ascii="Verdana" w:hAnsi="Verdana"/>
          <w:b/>
          <w:bCs/>
          <w:spacing w:val="-2"/>
          <w:sz w:val="24"/>
          <w:szCs w:val="24"/>
          <w:lang w:val="es-CO" w:eastAsia="es-ES"/>
        </w:rPr>
      </w:pPr>
    </w:p>
    <w:p w14:paraId="641391E6" w14:textId="4B672361" w:rsidR="00461519" w:rsidRPr="009D6582" w:rsidRDefault="00461519" w:rsidP="00C56139">
      <w:pPr>
        <w:rPr>
          <w:rFonts w:ascii="Verdana" w:hAnsi="Verdana"/>
          <w:spacing w:val="-2"/>
          <w:sz w:val="24"/>
          <w:szCs w:val="24"/>
          <w:lang w:val="es-CO" w:eastAsia="es-ES"/>
        </w:rPr>
      </w:pPr>
    </w:p>
    <w:p w14:paraId="35AC56A9" w14:textId="13778F4E" w:rsidR="007A41C6" w:rsidRPr="009D6582" w:rsidRDefault="00FC76AE" w:rsidP="00C56139">
      <w:pPr>
        <w:ind w:left="993" w:hanging="993"/>
        <w:jc w:val="center"/>
        <w:rPr>
          <w:rFonts w:ascii="Verdana" w:hAnsi="Verdana"/>
          <w:b/>
          <w:bCs/>
          <w:spacing w:val="-2"/>
          <w:sz w:val="24"/>
          <w:szCs w:val="24"/>
          <w:lang w:val="es-CO" w:eastAsia="es-ES"/>
        </w:rPr>
      </w:pPr>
      <w:r w:rsidRPr="009D6582">
        <w:rPr>
          <w:rFonts w:ascii="Verdana" w:hAnsi="Verdana"/>
          <w:b/>
          <w:bCs/>
          <w:sz w:val="24"/>
          <w:szCs w:val="24"/>
          <w:lang w:val="es-CO" w:eastAsia="es-ES"/>
        </w:rPr>
        <w:t>INFORME DE</w:t>
      </w:r>
      <w:r w:rsidRPr="009D6582">
        <w:rPr>
          <w:rFonts w:ascii="Verdana" w:hAnsi="Verdana"/>
          <w:b/>
          <w:bCs/>
          <w:sz w:val="24"/>
          <w:szCs w:val="24"/>
          <w:lang w:val="es-CO"/>
        </w:rPr>
        <w:t xml:space="preserve"> </w:t>
      </w:r>
      <w:r w:rsidRPr="009D6582">
        <w:rPr>
          <w:rFonts w:ascii="Verdana" w:hAnsi="Verdana"/>
          <w:b/>
          <w:bCs/>
          <w:sz w:val="24"/>
          <w:szCs w:val="24"/>
          <w:lang w:val="es-CO" w:eastAsia="es-ES"/>
        </w:rPr>
        <w:t xml:space="preserve">PONENCIA PARA PRIMER DEBATE </w:t>
      </w:r>
      <w:r w:rsidR="007A41C6" w:rsidRPr="009D6582">
        <w:rPr>
          <w:rFonts w:ascii="Verdana" w:hAnsi="Verdana"/>
          <w:b/>
          <w:bCs/>
          <w:spacing w:val="-2"/>
          <w:sz w:val="24"/>
          <w:szCs w:val="24"/>
          <w:lang w:val="es-CO" w:eastAsia="es-ES"/>
        </w:rPr>
        <w:t xml:space="preserve">AL </w:t>
      </w:r>
      <w:r w:rsidR="007A41C6" w:rsidRPr="009D6582">
        <w:rPr>
          <w:rFonts w:ascii="Verdana" w:hAnsi="Verdana"/>
          <w:b/>
          <w:bCs/>
          <w:sz w:val="24"/>
          <w:szCs w:val="24"/>
          <w:lang w:val="es-CO"/>
        </w:rPr>
        <w:t>PROYECTO DE ACTO LEGISLATIVO NÚMERO 031 DE 2020 CÁMARA POR MEDIO DEL CUAL SE ESTABLECE LA EDUCACIÓN SUPERIOR PÚBLICA GRATUITA</w:t>
      </w:r>
    </w:p>
    <w:p w14:paraId="33A71CD2" w14:textId="2F855D4C" w:rsidR="00035B67" w:rsidRPr="009D6582" w:rsidRDefault="00035B67" w:rsidP="00C56139">
      <w:pPr>
        <w:jc w:val="center"/>
        <w:rPr>
          <w:rFonts w:ascii="Verdana" w:hAnsi="Verdana"/>
          <w:spacing w:val="-2"/>
          <w:sz w:val="24"/>
          <w:szCs w:val="24"/>
          <w:lang w:val="es-CO" w:eastAsia="es-ES"/>
        </w:rPr>
      </w:pPr>
    </w:p>
    <w:p w14:paraId="5F4434A7" w14:textId="222F7BFD" w:rsidR="00035B67" w:rsidRPr="009D6582" w:rsidRDefault="007A41C6" w:rsidP="00C56139">
      <w:pPr>
        <w:pStyle w:val="Prrafodelista"/>
        <w:numPr>
          <w:ilvl w:val="0"/>
          <w:numId w:val="17"/>
        </w:numPr>
        <w:spacing w:line="240" w:lineRule="auto"/>
        <w:rPr>
          <w:rFonts w:ascii="Verdana" w:hAnsi="Verdana"/>
          <w:b/>
          <w:bCs/>
          <w:sz w:val="24"/>
          <w:szCs w:val="24"/>
          <w:lang w:eastAsia="es-ES"/>
        </w:rPr>
      </w:pPr>
      <w:r w:rsidRPr="009D6582">
        <w:rPr>
          <w:rFonts w:ascii="Verdana" w:hAnsi="Verdana"/>
          <w:b/>
          <w:bCs/>
          <w:sz w:val="24"/>
          <w:szCs w:val="24"/>
          <w:lang w:eastAsia="es-ES"/>
        </w:rPr>
        <w:lastRenderedPageBreak/>
        <w:t>Trámite del proyecto.</w:t>
      </w:r>
    </w:p>
    <w:p w14:paraId="6AD01DC2" w14:textId="282C39E4" w:rsidR="007A41C6" w:rsidRPr="009D6582" w:rsidRDefault="0009119A" w:rsidP="00C56139">
      <w:pPr>
        <w:jc w:val="both"/>
        <w:rPr>
          <w:rFonts w:ascii="Verdana" w:hAnsi="Verdana"/>
          <w:sz w:val="24"/>
          <w:szCs w:val="24"/>
          <w:lang w:val="es-CO" w:eastAsia="es-ES"/>
        </w:rPr>
      </w:pPr>
      <w:r w:rsidRPr="009D6582">
        <w:rPr>
          <w:rFonts w:ascii="Verdana" w:hAnsi="Verdana"/>
          <w:sz w:val="24"/>
          <w:szCs w:val="24"/>
          <w:lang w:val="es-CO" w:eastAsia="es-ES"/>
        </w:rPr>
        <w:t xml:space="preserve">El Proyecto de acto legislativo número 031 de 2020 Cámara “por medio del cual se establece la educación superior pública gratuita” es de autoría de los congresistas León Fredy Muñoz Lopera, María José Pizarro, Wilmer Leal </w:t>
      </w:r>
      <w:r w:rsidR="00CC7812" w:rsidRPr="009D6582">
        <w:rPr>
          <w:rFonts w:ascii="Verdana" w:hAnsi="Verdana"/>
          <w:sz w:val="24"/>
          <w:szCs w:val="24"/>
          <w:lang w:val="es-CO" w:eastAsia="es-ES"/>
        </w:rPr>
        <w:t>Pérez</w:t>
      </w:r>
      <w:r w:rsidRPr="009D6582">
        <w:rPr>
          <w:rFonts w:ascii="Verdana" w:hAnsi="Verdana"/>
          <w:sz w:val="24"/>
          <w:szCs w:val="24"/>
          <w:lang w:val="es-CO" w:eastAsia="es-ES"/>
        </w:rPr>
        <w:t xml:space="preserve">, Katherine Miranda Peña, Cesar Augusto Ortiz Zorro, Antonio Esremid Sanguino </w:t>
      </w:r>
      <w:r w:rsidR="009D6582" w:rsidRPr="009D6582">
        <w:rPr>
          <w:rFonts w:ascii="Verdana" w:hAnsi="Verdana"/>
          <w:sz w:val="24"/>
          <w:szCs w:val="24"/>
          <w:lang w:val="es-CO" w:eastAsia="es-ES"/>
        </w:rPr>
        <w:t>Páez</w:t>
      </w:r>
      <w:r w:rsidRPr="009D6582">
        <w:rPr>
          <w:rFonts w:ascii="Verdana" w:hAnsi="Verdana"/>
          <w:sz w:val="24"/>
          <w:szCs w:val="24"/>
          <w:lang w:val="es-CO" w:eastAsia="es-ES"/>
        </w:rPr>
        <w:t xml:space="preserve">, Edwin Fabián Díaz Plata, Juan Luis Castro </w:t>
      </w:r>
      <w:r w:rsidR="00CC7812" w:rsidRPr="009D6582">
        <w:rPr>
          <w:rFonts w:ascii="Verdana" w:hAnsi="Verdana"/>
          <w:sz w:val="24"/>
          <w:szCs w:val="24"/>
          <w:lang w:val="es-CO" w:eastAsia="es-ES"/>
        </w:rPr>
        <w:t>Córdoba</w:t>
      </w:r>
      <w:r w:rsidRPr="009D6582">
        <w:rPr>
          <w:rFonts w:ascii="Verdana" w:hAnsi="Verdana"/>
          <w:sz w:val="24"/>
          <w:szCs w:val="24"/>
          <w:lang w:val="es-CO" w:eastAsia="es-ES"/>
        </w:rPr>
        <w:t xml:space="preserve">, Mauricio </w:t>
      </w:r>
      <w:r w:rsidR="00CC7812" w:rsidRPr="009D6582">
        <w:rPr>
          <w:rFonts w:ascii="Verdana" w:hAnsi="Verdana"/>
          <w:sz w:val="24"/>
          <w:szCs w:val="24"/>
          <w:lang w:val="es-CO" w:eastAsia="es-ES"/>
        </w:rPr>
        <w:t>Andrés</w:t>
      </w:r>
      <w:r w:rsidRPr="009D6582">
        <w:rPr>
          <w:rFonts w:ascii="Verdana" w:hAnsi="Verdana"/>
          <w:sz w:val="24"/>
          <w:szCs w:val="24"/>
          <w:lang w:val="es-CO" w:eastAsia="es-ES"/>
        </w:rPr>
        <w:t xml:space="preserve"> Toro Orjuela, </w:t>
      </w:r>
      <w:r w:rsidR="00CC7812" w:rsidRPr="009D6582">
        <w:rPr>
          <w:rFonts w:ascii="Verdana" w:hAnsi="Verdana"/>
          <w:sz w:val="24"/>
          <w:szCs w:val="24"/>
          <w:lang w:val="es-CO" w:eastAsia="es-ES"/>
        </w:rPr>
        <w:t xml:space="preserve">Feliciano Valencia, Inti Raúl Asprilla Reyes, Victoria Sandino Simanca, Abel David Jaramillo, Aida Avella Esquivel, Jairo Reinaldo Cala Suárez, Pablo Catatumbo Torres Victoria, César Augusto Pachón Achury, Carlos Alerto Carreño Marín, Oswaldo Arcos Benavides, Elizabeth Jay-Pang Diaz, Jesús Alberto Castilla Salazar, Wilson Néber Arias Castillo, Omar de Jesús Restrepo Correa, Iván Cepeda Castro y Alexander López Maya. Este acto legislativo fue radicado el 20 de julio de 2020 y publicado en la gaceta 642 de 2020. </w:t>
      </w:r>
    </w:p>
    <w:p w14:paraId="5924B190" w14:textId="77777777" w:rsidR="007A41C6" w:rsidRPr="009D6582" w:rsidRDefault="007A41C6" w:rsidP="00C56139">
      <w:pPr>
        <w:rPr>
          <w:rFonts w:ascii="Verdana" w:hAnsi="Verdana"/>
          <w:sz w:val="24"/>
          <w:szCs w:val="24"/>
          <w:lang w:val="es-CO" w:eastAsia="es-ES"/>
        </w:rPr>
      </w:pPr>
    </w:p>
    <w:p w14:paraId="0AC2D903" w14:textId="50D7B9FA" w:rsidR="00035B67" w:rsidRPr="009D6582" w:rsidRDefault="00CC7812" w:rsidP="00C56139">
      <w:pPr>
        <w:jc w:val="both"/>
        <w:rPr>
          <w:rFonts w:ascii="Verdana" w:hAnsi="Verdana"/>
          <w:sz w:val="24"/>
          <w:szCs w:val="24"/>
          <w:lang w:val="es-CO" w:eastAsia="es-ES"/>
        </w:rPr>
      </w:pPr>
      <w:r w:rsidRPr="009D6582">
        <w:rPr>
          <w:rFonts w:ascii="Verdana" w:hAnsi="Verdana"/>
          <w:sz w:val="24"/>
          <w:szCs w:val="24"/>
          <w:lang w:val="es-CO" w:eastAsia="es-ES"/>
        </w:rPr>
        <w:t xml:space="preserve">El 13 de agosto es recibido por la Comisión Primera y soy designado como ponente único del mismo. </w:t>
      </w:r>
    </w:p>
    <w:p w14:paraId="7F067BFD" w14:textId="36CFA6C0" w:rsidR="00CC7812" w:rsidRPr="009D6582" w:rsidRDefault="00CC7812" w:rsidP="00C56139">
      <w:pPr>
        <w:jc w:val="both"/>
        <w:rPr>
          <w:rFonts w:ascii="Verdana" w:hAnsi="Verdana"/>
          <w:sz w:val="24"/>
          <w:szCs w:val="24"/>
          <w:lang w:val="es-CO" w:eastAsia="es-ES"/>
        </w:rPr>
      </w:pPr>
    </w:p>
    <w:p w14:paraId="573CE7BE" w14:textId="28CAF044" w:rsidR="00CC7812" w:rsidRPr="009D6582" w:rsidRDefault="00CC7812" w:rsidP="00C56139">
      <w:pPr>
        <w:pStyle w:val="Prrafodelista"/>
        <w:numPr>
          <w:ilvl w:val="0"/>
          <w:numId w:val="17"/>
        </w:numPr>
        <w:spacing w:line="240" w:lineRule="auto"/>
        <w:jc w:val="both"/>
        <w:rPr>
          <w:rFonts w:ascii="Verdana" w:hAnsi="Verdana"/>
          <w:b/>
          <w:bCs/>
          <w:sz w:val="24"/>
          <w:szCs w:val="24"/>
          <w:lang w:eastAsia="es-ES"/>
        </w:rPr>
      </w:pPr>
      <w:r w:rsidRPr="009D6582">
        <w:rPr>
          <w:rFonts w:ascii="Verdana" w:hAnsi="Verdana"/>
          <w:b/>
          <w:bCs/>
          <w:sz w:val="24"/>
          <w:szCs w:val="24"/>
          <w:lang w:eastAsia="es-ES"/>
        </w:rPr>
        <w:t>Objetivo</w:t>
      </w:r>
    </w:p>
    <w:p w14:paraId="7652490D" w14:textId="565B515B" w:rsidR="00CC7812" w:rsidRPr="009D6582" w:rsidRDefault="00CC7812" w:rsidP="00C56139">
      <w:pPr>
        <w:jc w:val="both"/>
        <w:rPr>
          <w:rFonts w:ascii="Verdana" w:hAnsi="Verdana"/>
          <w:sz w:val="24"/>
          <w:szCs w:val="24"/>
          <w:lang w:val="es-CO" w:eastAsia="es-ES"/>
        </w:rPr>
      </w:pPr>
      <w:r w:rsidRPr="009D6582">
        <w:rPr>
          <w:rFonts w:ascii="Verdana" w:hAnsi="Verdana"/>
          <w:sz w:val="24"/>
          <w:szCs w:val="24"/>
          <w:lang w:val="es-CO" w:eastAsia="es-ES"/>
        </w:rPr>
        <w:t xml:space="preserve">El acto legislativo busca modificar el artículo 69 de la Constitución Política, incluyendo un párrafo que garantice la gratuidad de la educación en las instituciones públicas de educación superior. </w:t>
      </w:r>
    </w:p>
    <w:p w14:paraId="084CED59" w14:textId="0A3A2848" w:rsidR="00CC7812" w:rsidRPr="009D6582" w:rsidRDefault="00CC7812" w:rsidP="00C56139">
      <w:pPr>
        <w:jc w:val="both"/>
        <w:rPr>
          <w:rFonts w:ascii="Verdana" w:hAnsi="Verdana"/>
          <w:sz w:val="24"/>
          <w:szCs w:val="24"/>
          <w:lang w:val="es-CO" w:eastAsia="es-ES"/>
        </w:rPr>
      </w:pPr>
    </w:p>
    <w:p w14:paraId="7428076D" w14:textId="1DD50CDF" w:rsidR="00CC7812" w:rsidRPr="009D6582" w:rsidRDefault="00E57DC7" w:rsidP="00C56139">
      <w:pPr>
        <w:pStyle w:val="Prrafodelista"/>
        <w:numPr>
          <w:ilvl w:val="0"/>
          <w:numId w:val="17"/>
        </w:numPr>
        <w:spacing w:line="240" w:lineRule="auto"/>
        <w:jc w:val="both"/>
        <w:rPr>
          <w:rFonts w:ascii="Verdana" w:hAnsi="Verdana"/>
          <w:b/>
          <w:bCs/>
          <w:sz w:val="24"/>
          <w:szCs w:val="24"/>
          <w:lang w:eastAsia="es-ES"/>
        </w:rPr>
      </w:pPr>
      <w:r w:rsidRPr="009D6582">
        <w:rPr>
          <w:rFonts w:ascii="Verdana" w:hAnsi="Verdana"/>
          <w:b/>
          <w:bCs/>
          <w:sz w:val="24"/>
          <w:szCs w:val="24"/>
          <w:lang w:eastAsia="es-ES"/>
        </w:rPr>
        <w:t>Exposición de Motivos.</w:t>
      </w:r>
    </w:p>
    <w:p w14:paraId="115B764B" w14:textId="6586BC87" w:rsidR="00E57DC7" w:rsidRPr="009D6582" w:rsidRDefault="00E57DC7" w:rsidP="00C56139">
      <w:pPr>
        <w:pStyle w:val="Prrafodelista"/>
        <w:numPr>
          <w:ilvl w:val="1"/>
          <w:numId w:val="17"/>
        </w:numPr>
        <w:spacing w:line="240" w:lineRule="auto"/>
        <w:jc w:val="both"/>
        <w:rPr>
          <w:rFonts w:ascii="Verdana" w:hAnsi="Verdana"/>
          <w:b/>
          <w:bCs/>
          <w:sz w:val="24"/>
          <w:szCs w:val="24"/>
          <w:lang w:eastAsia="es-ES"/>
        </w:rPr>
      </w:pPr>
      <w:r w:rsidRPr="009D6582">
        <w:rPr>
          <w:rFonts w:ascii="Verdana" w:hAnsi="Verdana"/>
          <w:b/>
          <w:bCs/>
          <w:sz w:val="24"/>
          <w:szCs w:val="24"/>
          <w:lang w:eastAsia="es-ES"/>
        </w:rPr>
        <w:t>El derecho a la educación</w:t>
      </w:r>
      <w:r w:rsidR="006B5EE4" w:rsidRPr="009D6582">
        <w:rPr>
          <w:rFonts w:ascii="Verdana" w:hAnsi="Verdana"/>
          <w:b/>
          <w:bCs/>
          <w:sz w:val="24"/>
          <w:szCs w:val="24"/>
          <w:lang w:eastAsia="es-ES"/>
        </w:rPr>
        <w:t xml:space="preserve"> en el ámbito internacional. </w:t>
      </w:r>
    </w:p>
    <w:p w14:paraId="076E3904" w14:textId="71A7B735" w:rsidR="00E57DC7" w:rsidRPr="009D6582" w:rsidRDefault="00E57DC7" w:rsidP="00C56139">
      <w:pPr>
        <w:jc w:val="both"/>
        <w:rPr>
          <w:rFonts w:ascii="Verdana" w:hAnsi="Verdana"/>
          <w:sz w:val="24"/>
          <w:szCs w:val="24"/>
          <w:lang w:val="es-CO" w:eastAsia="es-ES"/>
        </w:rPr>
      </w:pPr>
      <w:r w:rsidRPr="009D6582">
        <w:rPr>
          <w:rFonts w:ascii="Verdana" w:hAnsi="Verdana"/>
          <w:sz w:val="24"/>
          <w:szCs w:val="24"/>
          <w:lang w:val="es-CO" w:eastAsia="es-ES"/>
        </w:rPr>
        <w:t xml:space="preserve">El derecho a la educación </w:t>
      </w:r>
      <w:r w:rsidR="009C514D" w:rsidRPr="009D6582">
        <w:rPr>
          <w:rFonts w:ascii="Verdana" w:hAnsi="Verdana"/>
          <w:sz w:val="24"/>
          <w:szCs w:val="24"/>
          <w:lang w:val="es-CO" w:eastAsia="es-ES"/>
        </w:rPr>
        <w:t xml:space="preserve">ha sido establecido y desarrollado por múltiples instrumentos internacionales, el primero de ellos fue la </w:t>
      </w:r>
      <w:r w:rsidRPr="009D6582">
        <w:rPr>
          <w:rFonts w:ascii="Verdana" w:hAnsi="Verdana"/>
          <w:sz w:val="24"/>
          <w:szCs w:val="24"/>
          <w:lang w:val="es-CO" w:eastAsia="es-ES"/>
        </w:rPr>
        <w:t xml:space="preserve">Declaración Universal de Derechos Humanos </w:t>
      </w:r>
      <w:r w:rsidR="009C514D" w:rsidRPr="009D6582">
        <w:rPr>
          <w:rFonts w:ascii="Verdana" w:hAnsi="Verdana"/>
          <w:sz w:val="24"/>
          <w:szCs w:val="24"/>
          <w:lang w:val="es-CO" w:eastAsia="es-ES"/>
        </w:rPr>
        <w:t>que en su artículo 26 determina</w:t>
      </w:r>
      <w:r w:rsidRPr="009D6582">
        <w:rPr>
          <w:rFonts w:ascii="Verdana" w:hAnsi="Verdana"/>
          <w:sz w:val="24"/>
          <w:szCs w:val="24"/>
          <w:lang w:val="es-CO" w:eastAsia="es-ES"/>
        </w:rPr>
        <w:t>:</w:t>
      </w:r>
    </w:p>
    <w:p w14:paraId="239F6823" w14:textId="77777777" w:rsidR="00E57DC7" w:rsidRPr="009D6582" w:rsidRDefault="00E57DC7" w:rsidP="00C56139">
      <w:pPr>
        <w:jc w:val="both"/>
        <w:rPr>
          <w:rFonts w:ascii="Verdana" w:hAnsi="Verdana"/>
          <w:sz w:val="24"/>
          <w:szCs w:val="24"/>
          <w:lang w:val="es-CO" w:eastAsia="es-ES"/>
        </w:rPr>
      </w:pPr>
    </w:p>
    <w:p w14:paraId="4FE058CD" w14:textId="77777777" w:rsidR="00E57DC7" w:rsidRPr="009D6582" w:rsidRDefault="00E57DC7" w:rsidP="00C56139">
      <w:pPr>
        <w:ind w:left="708" w:firstLine="87"/>
        <w:jc w:val="both"/>
        <w:rPr>
          <w:rFonts w:ascii="Verdana" w:hAnsi="Verdana"/>
          <w:i/>
          <w:iCs/>
          <w:sz w:val="24"/>
          <w:szCs w:val="24"/>
          <w:lang w:val="es-CO"/>
        </w:rPr>
      </w:pPr>
      <w:r w:rsidRPr="009D6582">
        <w:rPr>
          <w:rFonts w:ascii="Verdana" w:hAnsi="Verdana"/>
          <w:i/>
          <w:iCs/>
          <w:sz w:val="24"/>
          <w:szCs w:val="24"/>
          <w:lang w:val="es-CO"/>
        </w:rPr>
        <w:t xml:space="preserve">Artículo 26 </w:t>
      </w:r>
    </w:p>
    <w:p w14:paraId="73C3F911" w14:textId="77777777" w:rsidR="00E57DC7" w:rsidRPr="009D6582" w:rsidRDefault="00E57DC7" w:rsidP="00C56139">
      <w:pPr>
        <w:ind w:left="708" w:firstLine="87"/>
        <w:jc w:val="both"/>
        <w:rPr>
          <w:rFonts w:ascii="Verdana" w:hAnsi="Verdana"/>
          <w:i/>
          <w:iCs/>
          <w:sz w:val="24"/>
          <w:szCs w:val="24"/>
          <w:lang w:val="es-CO"/>
        </w:rPr>
      </w:pPr>
      <w:r w:rsidRPr="009D6582">
        <w:rPr>
          <w:rFonts w:ascii="Verdana" w:hAnsi="Verdana"/>
          <w:i/>
          <w:iCs/>
          <w:sz w:val="24"/>
          <w:szCs w:val="24"/>
          <w:lang w:val="es-CO"/>
        </w:rPr>
        <w:t xml:space="preserve">1. Toda persona tiene derecho a la educación. La educación debe ser gratuita, al menos en lo concerniente a la instrucción elemental y fundamental. La instrucción elemental será obligatoria. La instrucción técnica y profesional habrá de ser generalizada; el acceso a los estudios superiores será igual para todos, en función de los méritos respectivos. </w:t>
      </w:r>
    </w:p>
    <w:p w14:paraId="1565A438" w14:textId="77777777" w:rsidR="00E57DC7" w:rsidRPr="009D6582" w:rsidRDefault="00E57DC7" w:rsidP="00C56139">
      <w:pPr>
        <w:ind w:left="708" w:firstLine="87"/>
        <w:jc w:val="both"/>
        <w:rPr>
          <w:rFonts w:ascii="Verdana" w:hAnsi="Verdana"/>
          <w:i/>
          <w:iCs/>
          <w:sz w:val="24"/>
          <w:szCs w:val="24"/>
          <w:lang w:val="es-CO"/>
        </w:rPr>
      </w:pPr>
      <w:r w:rsidRPr="009D6582">
        <w:rPr>
          <w:rFonts w:ascii="Verdana" w:hAnsi="Verdana"/>
          <w:i/>
          <w:iCs/>
          <w:sz w:val="24"/>
          <w:szCs w:val="24"/>
          <w:lang w:val="es-CO"/>
        </w:rPr>
        <w:t xml:space="preserve">2. La educación tendrá por objeto el pleno desarrollo de la personalidad humana y el fortalecimiento del respeto a los derechos humanos y a las libertades fundamentales; favorecerá la comprensión, la tolerancia y la amistad entre todas las naciones y todos los grupos étnicos o religiosos; y promoverá el desarrollo de las actividades de las Naciones Unidas para el mantenimiento de la paz. </w:t>
      </w:r>
    </w:p>
    <w:p w14:paraId="790C5E59" w14:textId="77777777" w:rsidR="009D6582" w:rsidRPr="009D6582" w:rsidRDefault="00E57DC7" w:rsidP="009D6582">
      <w:pPr>
        <w:ind w:left="708" w:firstLine="87"/>
        <w:jc w:val="both"/>
        <w:rPr>
          <w:rFonts w:ascii="Verdana" w:hAnsi="Verdana"/>
          <w:i/>
          <w:iCs/>
          <w:sz w:val="24"/>
          <w:szCs w:val="24"/>
          <w:lang w:val="es-CO"/>
        </w:rPr>
      </w:pPr>
      <w:r w:rsidRPr="009D6582">
        <w:rPr>
          <w:rFonts w:ascii="Verdana" w:hAnsi="Verdana"/>
          <w:i/>
          <w:iCs/>
          <w:sz w:val="24"/>
          <w:szCs w:val="24"/>
          <w:lang w:val="es-CO"/>
        </w:rPr>
        <w:t xml:space="preserve">3. Los padres tendrán derecho preferente a escoger el tipo de educación que habrá </w:t>
      </w:r>
    </w:p>
    <w:p w14:paraId="29EE8CF7" w14:textId="77777777" w:rsidR="009D6582" w:rsidRPr="009D6582" w:rsidRDefault="009D6582" w:rsidP="009D6582">
      <w:pPr>
        <w:ind w:left="708" w:firstLine="87"/>
        <w:jc w:val="both"/>
        <w:rPr>
          <w:rFonts w:ascii="Verdana" w:hAnsi="Verdana"/>
          <w:i/>
          <w:iCs/>
          <w:sz w:val="24"/>
          <w:szCs w:val="24"/>
          <w:lang w:val="es-CO"/>
        </w:rPr>
      </w:pPr>
    </w:p>
    <w:p w14:paraId="5DB0AA80" w14:textId="77777777" w:rsidR="009D6582" w:rsidRPr="009D6582" w:rsidRDefault="009D6582" w:rsidP="009D6582">
      <w:pPr>
        <w:ind w:left="708" w:firstLine="87"/>
        <w:jc w:val="both"/>
        <w:rPr>
          <w:rFonts w:ascii="Verdana" w:hAnsi="Verdana"/>
          <w:i/>
          <w:iCs/>
          <w:sz w:val="24"/>
          <w:szCs w:val="24"/>
          <w:lang w:val="es-CO"/>
        </w:rPr>
      </w:pPr>
    </w:p>
    <w:p w14:paraId="097AA4E9" w14:textId="77777777" w:rsidR="009D6582" w:rsidRPr="009D6582" w:rsidRDefault="009D6582" w:rsidP="009D6582">
      <w:pPr>
        <w:ind w:left="708" w:firstLine="87"/>
        <w:jc w:val="both"/>
        <w:rPr>
          <w:rFonts w:ascii="Verdana" w:hAnsi="Verdana"/>
          <w:i/>
          <w:iCs/>
          <w:sz w:val="24"/>
          <w:szCs w:val="24"/>
          <w:lang w:val="es-CO"/>
        </w:rPr>
      </w:pPr>
    </w:p>
    <w:p w14:paraId="7942C292" w14:textId="5D89C5EB" w:rsidR="00E57DC7" w:rsidRPr="009D6582" w:rsidRDefault="00E57DC7" w:rsidP="009D6582">
      <w:pPr>
        <w:ind w:left="708" w:firstLine="87"/>
        <w:jc w:val="both"/>
        <w:rPr>
          <w:rFonts w:ascii="Verdana" w:hAnsi="Verdana"/>
          <w:i/>
          <w:iCs/>
          <w:sz w:val="24"/>
          <w:szCs w:val="24"/>
          <w:lang w:val="es-CO"/>
        </w:rPr>
      </w:pPr>
      <w:r w:rsidRPr="009D6582">
        <w:rPr>
          <w:rFonts w:ascii="Verdana" w:hAnsi="Verdana"/>
          <w:i/>
          <w:iCs/>
          <w:sz w:val="24"/>
          <w:szCs w:val="24"/>
          <w:lang w:val="es-CO"/>
        </w:rPr>
        <w:t>de darse a sus hijos</w:t>
      </w:r>
      <w:r w:rsidRPr="009D6582">
        <w:rPr>
          <w:rFonts w:ascii="Verdana" w:hAnsi="Verdana"/>
          <w:sz w:val="24"/>
          <w:szCs w:val="24"/>
        </w:rPr>
        <w:t>.</w:t>
      </w:r>
    </w:p>
    <w:p w14:paraId="231ECF4A" w14:textId="70030094" w:rsidR="009C514D" w:rsidRPr="009D6582" w:rsidRDefault="009C514D" w:rsidP="00C56139">
      <w:pPr>
        <w:jc w:val="both"/>
        <w:rPr>
          <w:rFonts w:ascii="Verdana" w:hAnsi="Verdana"/>
          <w:i/>
          <w:iCs/>
          <w:sz w:val="24"/>
          <w:szCs w:val="24"/>
          <w:lang w:val="es-CO"/>
        </w:rPr>
      </w:pPr>
    </w:p>
    <w:p w14:paraId="3E3A1E88" w14:textId="50F19313" w:rsidR="009C514D" w:rsidRPr="009D6582" w:rsidRDefault="009C514D" w:rsidP="00C56139">
      <w:pPr>
        <w:jc w:val="both"/>
        <w:rPr>
          <w:rFonts w:ascii="Verdana" w:hAnsi="Verdana"/>
          <w:sz w:val="24"/>
          <w:szCs w:val="24"/>
          <w:lang w:val="es-CO"/>
        </w:rPr>
      </w:pPr>
      <w:r w:rsidRPr="009D6582">
        <w:rPr>
          <w:rFonts w:ascii="Verdana" w:hAnsi="Verdana"/>
          <w:sz w:val="24"/>
          <w:szCs w:val="24"/>
          <w:lang w:val="es-CO"/>
        </w:rPr>
        <w:t>Posteriormente encontramos la Convención contra la Discriminación en Educación, esta convención establece en su artículo 4, lo siguiente:</w:t>
      </w:r>
    </w:p>
    <w:p w14:paraId="5EA41133" w14:textId="5734AE70" w:rsidR="009C514D" w:rsidRPr="009D6582" w:rsidRDefault="009C514D" w:rsidP="00C56139">
      <w:pPr>
        <w:jc w:val="both"/>
        <w:rPr>
          <w:rFonts w:ascii="Verdana" w:hAnsi="Verdana"/>
          <w:sz w:val="24"/>
          <w:szCs w:val="24"/>
          <w:lang w:val="es-CO"/>
        </w:rPr>
      </w:pPr>
    </w:p>
    <w:p w14:paraId="1B14E185" w14:textId="048FCE34" w:rsidR="009C514D" w:rsidRPr="009D6582" w:rsidRDefault="009C514D" w:rsidP="00C56139">
      <w:pPr>
        <w:ind w:left="705"/>
        <w:jc w:val="both"/>
        <w:rPr>
          <w:rFonts w:ascii="Verdana" w:hAnsi="Verdana"/>
          <w:i/>
          <w:iCs/>
          <w:sz w:val="24"/>
          <w:szCs w:val="24"/>
          <w:lang w:val="es-CO"/>
        </w:rPr>
      </w:pPr>
      <w:r w:rsidRPr="009D6582">
        <w:rPr>
          <w:rFonts w:ascii="Verdana" w:hAnsi="Verdana"/>
          <w:b/>
          <w:bCs/>
          <w:i/>
          <w:iCs/>
          <w:sz w:val="24"/>
          <w:szCs w:val="24"/>
          <w:shd w:val="clear" w:color="auto" w:fill="FFFFFF"/>
          <w:lang w:val="es-CO"/>
        </w:rPr>
        <w:t>ARTICULO 4</w:t>
      </w:r>
      <w:r w:rsidRPr="009D6582">
        <w:rPr>
          <w:rFonts w:ascii="Verdana" w:hAnsi="Verdana"/>
          <w:i/>
          <w:iCs/>
          <w:sz w:val="24"/>
          <w:szCs w:val="24"/>
          <w:lang w:val="es-CO"/>
        </w:rPr>
        <w:br/>
      </w:r>
      <w:r w:rsidRPr="009D6582">
        <w:rPr>
          <w:rFonts w:ascii="Verdana" w:hAnsi="Verdana"/>
          <w:i/>
          <w:iCs/>
          <w:sz w:val="24"/>
          <w:szCs w:val="24"/>
          <w:lang w:val="es-CO"/>
        </w:rPr>
        <w:br/>
      </w:r>
      <w:r w:rsidRPr="009D6582">
        <w:rPr>
          <w:rFonts w:ascii="Verdana" w:hAnsi="Verdana"/>
          <w:i/>
          <w:iCs/>
          <w:sz w:val="24"/>
          <w:szCs w:val="24"/>
          <w:shd w:val="clear" w:color="auto" w:fill="FFFFFF"/>
          <w:lang w:val="es-CO"/>
        </w:rPr>
        <w:t>Los Estados Partes en la presente Convención se comprometen, además, a formular, desarrollar y aplicar una política nacional encaminada a promover, por métodos adecuados a las circunstancias y las prácticas nacionales, la igualdad de posibilidades y de trato en la esfera de la enseñanza y, en especial, a :</w:t>
      </w:r>
      <w:r w:rsidRPr="009D6582">
        <w:rPr>
          <w:rFonts w:ascii="Verdana" w:hAnsi="Verdana"/>
          <w:i/>
          <w:iCs/>
          <w:sz w:val="24"/>
          <w:szCs w:val="24"/>
          <w:lang w:val="es-CO"/>
        </w:rPr>
        <w:br/>
      </w:r>
      <w:r w:rsidRPr="009D6582">
        <w:rPr>
          <w:rFonts w:ascii="Verdana" w:hAnsi="Verdana"/>
          <w:i/>
          <w:iCs/>
          <w:sz w:val="24"/>
          <w:szCs w:val="24"/>
          <w:lang w:val="es-CO"/>
        </w:rPr>
        <w:br/>
      </w:r>
      <w:r w:rsidRPr="009D6582">
        <w:rPr>
          <w:rFonts w:ascii="Verdana" w:hAnsi="Verdana"/>
          <w:i/>
          <w:iCs/>
          <w:sz w:val="24"/>
          <w:szCs w:val="24"/>
          <w:shd w:val="clear" w:color="auto" w:fill="FFFFFF"/>
          <w:lang w:val="es-CO"/>
        </w:rPr>
        <w:t>a. Hacer obligatoria y gratuita la enseñanza primaria, generalizar y hacer accesible a todos la enseñanza secundaria en sus diversas formas; hacer accesible a todos, en condiciones de igualdad total y según la capacidad de cada uno, la enseñanza superior; velar por el cumplimiento por todos de la obligación escolar prescrita por la ley;</w:t>
      </w:r>
      <w:r w:rsidRPr="009D6582">
        <w:rPr>
          <w:rFonts w:ascii="Verdana" w:hAnsi="Verdana"/>
          <w:i/>
          <w:iCs/>
          <w:sz w:val="24"/>
          <w:szCs w:val="24"/>
          <w:lang w:val="es-CO"/>
        </w:rPr>
        <w:br/>
      </w:r>
      <w:r w:rsidRPr="009D6582">
        <w:rPr>
          <w:rFonts w:ascii="Verdana" w:hAnsi="Verdana"/>
          <w:i/>
          <w:iCs/>
          <w:sz w:val="24"/>
          <w:szCs w:val="24"/>
          <w:lang w:val="es-CO"/>
        </w:rPr>
        <w:br/>
      </w:r>
      <w:r w:rsidRPr="009D6582">
        <w:rPr>
          <w:rFonts w:ascii="Verdana" w:hAnsi="Verdana"/>
          <w:i/>
          <w:iCs/>
          <w:sz w:val="24"/>
          <w:szCs w:val="24"/>
          <w:shd w:val="clear" w:color="auto" w:fill="FFFFFF"/>
          <w:lang w:val="es-CO"/>
        </w:rPr>
        <w:t>b. Mantener en todos los establecimientos públicos del mismo grado una enseñanza del mismo nivel y condiciones equivalentes en cuanto se refiere a la calidad de la enseñanza proporcionada;</w:t>
      </w:r>
      <w:r w:rsidRPr="009D6582">
        <w:rPr>
          <w:rFonts w:ascii="Verdana" w:hAnsi="Verdana"/>
          <w:i/>
          <w:iCs/>
          <w:sz w:val="24"/>
          <w:szCs w:val="24"/>
          <w:lang w:val="es-CO"/>
        </w:rPr>
        <w:br/>
      </w:r>
      <w:r w:rsidRPr="009D6582">
        <w:rPr>
          <w:rFonts w:ascii="Verdana" w:hAnsi="Verdana"/>
          <w:i/>
          <w:iCs/>
          <w:sz w:val="24"/>
          <w:szCs w:val="24"/>
          <w:lang w:val="es-CO"/>
        </w:rPr>
        <w:br/>
      </w:r>
      <w:r w:rsidRPr="009D6582">
        <w:rPr>
          <w:rFonts w:ascii="Verdana" w:hAnsi="Verdana"/>
          <w:i/>
          <w:iCs/>
          <w:sz w:val="24"/>
          <w:szCs w:val="24"/>
          <w:shd w:val="clear" w:color="auto" w:fill="FFFFFF"/>
          <w:lang w:val="es-CO"/>
        </w:rPr>
        <w:t>c. Fomentar e intensificar, por métodos adecuados, la educación de las personas que no hayan recibido instrucción primaria o que no la hayan recibido en su totalidad, y permitirles que continúen sus estudios en función de sus aptitudes ;</w:t>
      </w:r>
      <w:r w:rsidRPr="009D6582">
        <w:rPr>
          <w:rFonts w:ascii="Verdana" w:hAnsi="Verdana"/>
          <w:i/>
          <w:iCs/>
          <w:sz w:val="24"/>
          <w:szCs w:val="24"/>
          <w:lang w:val="es-CO"/>
        </w:rPr>
        <w:br/>
      </w:r>
      <w:r w:rsidRPr="009D6582">
        <w:rPr>
          <w:rFonts w:ascii="Verdana" w:hAnsi="Verdana"/>
          <w:i/>
          <w:iCs/>
          <w:sz w:val="24"/>
          <w:szCs w:val="24"/>
          <w:lang w:val="es-CO"/>
        </w:rPr>
        <w:br/>
      </w:r>
      <w:r w:rsidRPr="009D6582">
        <w:rPr>
          <w:rFonts w:ascii="Verdana" w:hAnsi="Verdana"/>
          <w:i/>
          <w:iCs/>
          <w:sz w:val="24"/>
          <w:szCs w:val="24"/>
          <w:shd w:val="clear" w:color="auto" w:fill="FFFFFF"/>
          <w:lang w:val="es-CO"/>
        </w:rPr>
        <w:t>d. Velar por que, en la preparación para la profesión docente, no existan discriminaciones.</w:t>
      </w:r>
    </w:p>
    <w:p w14:paraId="51972E6E" w14:textId="50E6846F" w:rsidR="009C514D" w:rsidRPr="009D6582" w:rsidRDefault="009C514D" w:rsidP="00C56139">
      <w:pPr>
        <w:jc w:val="both"/>
        <w:rPr>
          <w:rFonts w:ascii="Verdana" w:hAnsi="Verdana"/>
          <w:i/>
          <w:iCs/>
          <w:sz w:val="24"/>
          <w:szCs w:val="24"/>
          <w:lang w:val="es-CO"/>
        </w:rPr>
      </w:pPr>
    </w:p>
    <w:p w14:paraId="36736839" w14:textId="361698D2" w:rsidR="009C514D" w:rsidRPr="009D6582" w:rsidRDefault="009C514D" w:rsidP="00C56139">
      <w:pPr>
        <w:jc w:val="both"/>
        <w:rPr>
          <w:rFonts w:ascii="Verdana" w:hAnsi="Verdana"/>
          <w:sz w:val="24"/>
          <w:szCs w:val="24"/>
          <w:lang w:val="es-CO"/>
        </w:rPr>
      </w:pPr>
      <w:r w:rsidRPr="009D6582">
        <w:rPr>
          <w:rFonts w:ascii="Verdana" w:hAnsi="Verdana"/>
          <w:sz w:val="24"/>
          <w:szCs w:val="24"/>
          <w:lang w:val="es-CO"/>
        </w:rPr>
        <w:t>Por su parte el Pacto Internacional de Derechos Económicos, Sociales y Culturales reconoce el derecho a la educación y en su artículo 13 expone:</w:t>
      </w:r>
    </w:p>
    <w:p w14:paraId="1BF1724E" w14:textId="18BACECA" w:rsidR="009C514D" w:rsidRPr="009D6582" w:rsidRDefault="009C514D" w:rsidP="00C56139">
      <w:pPr>
        <w:jc w:val="both"/>
        <w:rPr>
          <w:rFonts w:ascii="Verdana" w:hAnsi="Verdana"/>
          <w:sz w:val="24"/>
          <w:szCs w:val="24"/>
          <w:lang w:val="es-CO"/>
        </w:rPr>
      </w:pPr>
    </w:p>
    <w:p w14:paraId="6710AB56" w14:textId="2DD74456" w:rsidR="009D6582" w:rsidRPr="009D6582" w:rsidRDefault="009C514D" w:rsidP="00C56139">
      <w:pPr>
        <w:ind w:left="705"/>
        <w:jc w:val="both"/>
        <w:rPr>
          <w:rFonts w:ascii="Verdana" w:hAnsi="Verdana"/>
          <w:i/>
          <w:iCs/>
          <w:sz w:val="24"/>
          <w:szCs w:val="24"/>
          <w:lang w:val="es-CO"/>
        </w:rPr>
      </w:pPr>
      <w:r w:rsidRPr="009D6582">
        <w:rPr>
          <w:rFonts w:ascii="Verdana" w:hAnsi="Verdana"/>
          <w:i/>
          <w:iCs/>
          <w:sz w:val="24"/>
          <w:szCs w:val="24"/>
          <w:lang w:val="es-CO"/>
        </w:rPr>
        <w:t xml:space="preserve">Los Estados Partes en el presente Pacto reconocen el derecho de toda persona a la educación. (...) la educación debe orientarse hacia el pleno desarrollo de la personalidad humana y del sentido de su dignidad, y debe fortalecer el respeto por los derechos humanos y las libertades fundamentales (...) la educación debe capacitar a todas las personas para participar efectivamente en una sociedad libre (...) La enseñanza primaria debe ser obligatoria y asequible a todos </w:t>
      </w:r>
      <w:r w:rsidR="009D6582" w:rsidRPr="009D6582">
        <w:rPr>
          <w:rFonts w:ascii="Verdana" w:hAnsi="Verdana"/>
          <w:i/>
          <w:iCs/>
          <w:sz w:val="24"/>
          <w:szCs w:val="24"/>
          <w:lang w:val="es-CO"/>
        </w:rPr>
        <w:t>gratuitamente.</w:t>
      </w:r>
      <w:r w:rsidRPr="009D6582">
        <w:rPr>
          <w:rFonts w:ascii="Verdana" w:hAnsi="Verdana"/>
          <w:i/>
          <w:iCs/>
          <w:sz w:val="24"/>
          <w:szCs w:val="24"/>
          <w:lang w:val="es-CO"/>
        </w:rPr>
        <w:t xml:space="preserve"> La enseñanza secundaria, en sus diferentes formas, incluso la enseñanza secundaria técnica y profesional, debe ser generalizada y hacerse accesible a todos, por cuantos medios sean apropiados, y en particular por la implantación progresiva de la enseñanza gratuita (...) La enseñanza superior debe hacerse igualmente accesible a todos, sobre la base de la capacidad de cada uno, por cuantos medios sean apropiados, y en particular por la implantación progresiva de la enseñanza gratuita </w:t>
      </w:r>
    </w:p>
    <w:p w14:paraId="1514C012" w14:textId="77777777" w:rsidR="009D6582" w:rsidRPr="009D6582" w:rsidRDefault="009D6582" w:rsidP="00C56139">
      <w:pPr>
        <w:ind w:left="705"/>
        <w:jc w:val="both"/>
        <w:rPr>
          <w:rFonts w:ascii="Verdana" w:hAnsi="Verdana"/>
          <w:i/>
          <w:iCs/>
          <w:sz w:val="24"/>
          <w:szCs w:val="24"/>
          <w:lang w:val="es-CO"/>
        </w:rPr>
      </w:pPr>
    </w:p>
    <w:p w14:paraId="5991C514" w14:textId="77777777" w:rsidR="009D6582" w:rsidRPr="009D6582" w:rsidRDefault="009D6582" w:rsidP="00C56139">
      <w:pPr>
        <w:ind w:left="705"/>
        <w:jc w:val="both"/>
        <w:rPr>
          <w:rFonts w:ascii="Verdana" w:hAnsi="Verdana"/>
          <w:i/>
          <w:iCs/>
          <w:sz w:val="24"/>
          <w:szCs w:val="24"/>
          <w:lang w:val="es-CO"/>
        </w:rPr>
      </w:pPr>
    </w:p>
    <w:p w14:paraId="38DEA91C" w14:textId="77777777" w:rsidR="009D6582" w:rsidRPr="009D6582" w:rsidRDefault="009D6582" w:rsidP="00C56139">
      <w:pPr>
        <w:ind w:left="705"/>
        <w:jc w:val="both"/>
        <w:rPr>
          <w:rFonts w:ascii="Verdana" w:hAnsi="Verdana"/>
          <w:i/>
          <w:iCs/>
          <w:sz w:val="24"/>
          <w:szCs w:val="24"/>
          <w:lang w:val="es-CO"/>
        </w:rPr>
      </w:pPr>
    </w:p>
    <w:p w14:paraId="519BD48D" w14:textId="48427711" w:rsidR="009C514D" w:rsidRPr="009D6582" w:rsidRDefault="009C514D" w:rsidP="00C56139">
      <w:pPr>
        <w:ind w:left="705"/>
        <w:jc w:val="both"/>
        <w:rPr>
          <w:rFonts w:ascii="Verdana" w:hAnsi="Verdana"/>
          <w:sz w:val="24"/>
          <w:szCs w:val="24"/>
          <w:lang w:val="es-CO"/>
        </w:rPr>
      </w:pPr>
      <w:r w:rsidRPr="009D6582">
        <w:rPr>
          <w:rFonts w:ascii="Verdana" w:hAnsi="Verdana"/>
          <w:i/>
          <w:iCs/>
          <w:sz w:val="24"/>
          <w:szCs w:val="24"/>
          <w:lang w:val="es-CO"/>
        </w:rPr>
        <w:t>(...). (ONU, 1976: 48-56).</w:t>
      </w:r>
      <w:r w:rsidRPr="009D6582">
        <w:rPr>
          <w:rStyle w:val="Refdenotaalpie"/>
          <w:rFonts w:ascii="Verdana" w:hAnsi="Verdana"/>
          <w:i/>
          <w:iCs/>
          <w:sz w:val="24"/>
          <w:szCs w:val="24"/>
          <w:lang w:val="es-CO"/>
        </w:rPr>
        <w:footnoteReference w:id="1"/>
      </w:r>
    </w:p>
    <w:p w14:paraId="4C881B40" w14:textId="7324DC83" w:rsidR="009C514D" w:rsidRPr="009D6582" w:rsidRDefault="009C514D" w:rsidP="00C56139">
      <w:pPr>
        <w:jc w:val="both"/>
        <w:rPr>
          <w:rFonts w:ascii="Verdana" w:hAnsi="Verdana"/>
          <w:sz w:val="24"/>
          <w:szCs w:val="24"/>
          <w:lang w:val="es-CO"/>
        </w:rPr>
      </w:pPr>
    </w:p>
    <w:p w14:paraId="682C91B0" w14:textId="0D1181CD" w:rsidR="008002C5" w:rsidRPr="009D6582" w:rsidRDefault="008002C5" w:rsidP="00C56139">
      <w:pPr>
        <w:jc w:val="both"/>
        <w:rPr>
          <w:rFonts w:ascii="Verdana" w:hAnsi="Verdana"/>
          <w:sz w:val="24"/>
          <w:szCs w:val="24"/>
          <w:lang w:val="es-CO"/>
        </w:rPr>
      </w:pPr>
      <w:r w:rsidRPr="009D6582">
        <w:rPr>
          <w:rFonts w:ascii="Verdana" w:hAnsi="Verdana"/>
          <w:sz w:val="24"/>
          <w:szCs w:val="24"/>
          <w:lang w:val="es-CO"/>
        </w:rPr>
        <w:t>Aquí podemos encontrar una cronología de los instrumentos internacionales que desarrollan el derecho a la educación:</w:t>
      </w:r>
    </w:p>
    <w:p w14:paraId="73AD5B9A" w14:textId="5CA023BF" w:rsidR="008002C5" w:rsidRPr="009D6582" w:rsidRDefault="008002C5" w:rsidP="00C56139">
      <w:pPr>
        <w:jc w:val="both"/>
        <w:rPr>
          <w:rFonts w:ascii="Verdana" w:hAnsi="Verdana"/>
          <w:sz w:val="24"/>
          <w:szCs w:val="24"/>
          <w:lang w:val="es-CO"/>
        </w:rPr>
      </w:pPr>
    </w:p>
    <w:p w14:paraId="67D4948D" w14:textId="32DB02DF" w:rsidR="008002C5" w:rsidRPr="009D6582" w:rsidRDefault="008002C5" w:rsidP="00891C30">
      <w:pPr>
        <w:jc w:val="both"/>
        <w:rPr>
          <w:rFonts w:ascii="Verdana" w:hAnsi="Verdana"/>
          <w:sz w:val="24"/>
          <w:szCs w:val="24"/>
          <w:lang w:val="es-CO" w:eastAsia="es-ES"/>
        </w:rPr>
      </w:pPr>
      <w:r w:rsidRPr="009D6582">
        <w:rPr>
          <w:rFonts w:ascii="Verdana" w:hAnsi="Verdana"/>
          <w:sz w:val="24"/>
          <w:szCs w:val="24"/>
          <w:lang w:val="es-CO"/>
        </w:rPr>
        <w:tab/>
      </w:r>
      <w:r w:rsidR="00891C30" w:rsidRPr="009D6582">
        <w:rPr>
          <w:rFonts w:ascii="Verdana" w:hAnsi="Verdana"/>
          <w:noProof/>
          <w:sz w:val="24"/>
          <w:szCs w:val="24"/>
        </w:rPr>
        <w:drawing>
          <wp:inline distT="0" distB="0" distL="0" distR="0" wp14:anchorId="5585E3AA" wp14:editId="3F8A2C87">
            <wp:extent cx="4810540" cy="5634028"/>
            <wp:effectExtent l="0" t="0" r="9525" b="50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0891" t="16632" r="33401" b="8983"/>
                    <a:stretch/>
                  </pic:blipFill>
                  <pic:spPr bwMode="auto">
                    <a:xfrm>
                      <a:off x="0" y="0"/>
                      <a:ext cx="4822429" cy="5647952"/>
                    </a:xfrm>
                    <a:prstGeom prst="rect">
                      <a:avLst/>
                    </a:prstGeom>
                    <a:ln>
                      <a:noFill/>
                    </a:ln>
                    <a:extLst>
                      <a:ext uri="{53640926-AAD7-44D8-BBD7-CCE9431645EC}">
                        <a14:shadowObscured xmlns:a14="http://schemas.microsoft.com/office/drawing/2010/main"/>
                      </a:ext>
                    </a:extLst>
                  </pic:spPr>
                </pic:pic>
              </a:graphicData>
            </a:graphic>
          </wp:inline>
        </w:drawing>
      </w:r>
      <w:r w:rsidRPr="009D6582">
        <w:rPr>
          <w:rStyle w:val="Refdenotaalpie"/>
          <w:rFonts w:ascii="Verdana" w:hAnsi="Verdana"/>
          <w:b/>
          <w:bCs/>
          <w:sz w:val="24"/>
          <w:szCs w:val="24"/>
          <w:lang w:val="es-CO" w:eastAsia="es-ES"/>
        </w:rPr>
        <w:footnoteReference w:id="2"/>
      </w:r>
    </w:p>
    <w:p w14:paraId="550255C7" w14:textId="1B3FBDC3" w:rsidR="006B5EE4" w:rsidRPr="009D6582" w:rsidRDefault="006B5EE4" w:rsidP="00C56139">
      <w:pPr>
        <w:pStyle w:val="Prrafodelista"/>
        <w:numPr>
          <w:ilvl w:val="1"/>
          <w:numId w:val="17"/>
        </w:numPr>
        <w:spacing w:line="240" w:lineRule="auto"/>
        <w:jc w:val="both"/>
        <w:rPr>
          <w:rFonts w:ascii="Verdana" w:hAnsi="Verdana"/>
          <w:b/>
          <w:bCs/>
          <w:sz w:val="24"/>
          <w:szCs w:val="24"/>
          <w:lang w:eastAsia="es-ES"/>
        </w:rPr>
      </w:pPr>
      <w:r w:rsidRPr="009D6582">
        <w:rPr>
          <w:rFonts w:ascii="Verdana" w:hAnsi="Verdana"/>
          <w:b/>
          <w:bCs/>
          <w:sz w:val="24"/>
          <w:szCs w:val="24"/>
          <w:lang w:eastAsia="es-ES"/>
        </w:rPr>
        <w:t>El derecho a la educación en el ámbito nacional.</w:t>
      </w:r>
    </w:p>
    <w:p w14:paraId="775FB575" w14:textId="3342F433" w:rsidR="006B5EE4" w:rsidRPr="009D6582" w:rsidRDefault="006B5EE4" w:rsidP="00C56139">
      <w:pPr>
        <w:jc w:val="both"/>
        <w:rPr>
          <w:rFonts w:ascii="Verdana" w:hAnsi="Verdana"/>
          <w:sz w:val="24"/>
          <w:szCs w:val="24"/>
          <w:lang w:val="es-CO" w:eastAsia="es-ES"/>
        </w:rPr>
      </w:pPr>
      <w:r w:rsidRPr="009D6582">
        <w:rPr>
          <w:rFonts w:ascii="Verdana" w:hAnsi="Verdana"/>
          <w:sz w:val="24"/>
          <w:szCs w:val="24"/>
          <w:lang w:val="es-CO" w:eastAsia="es-ES"/>
        </w:rPr>
        <w:t>El derecho a la educación se encuentra establecido en el artículo 6</w:t>
      </w:r>
      <w:r w:rsidR="00CF15C1" w:rsidRPr="009D6582">
        <w:rPr>
          <w:rFonts w:ascii="Verdana" w:hAnsi="Verdana"/>
          <w:sz w:val="24"/>
          <w:szCs w:val="24"/>
          <w:lang w:val="es-CO" w:eastAsia="es-ES"/>
        </w:rPr>
        <w:t>7</w:t>
      </w:r>
      <w:r w:rsidRPr="009D6582">
        <w:rPr>
          <w:rFonts w:ascii="Verdana" w:hAnsi="Verdana"/>
          <w:sz w:val="24"/>
          <w:szCs w:val="24"/>
          <w:lang w:val="es-CO" w:eastAsia="es-ES"/>
        </w:rPr>
        <w:t xml:space="preserve"> de la Constitución Política, el mismo reza:</w:t>
      </w:r>
    </w:p>
    <w:p w14:paraId="61C311F8" w14:textId="13954E28" w:rsidR="006B5EE4" w:rsidRPr="009D6582" w:rsidRDefault="006B5EE4" w:rsidP="00C56139">
      <w:pPr>
        <w:jc w:val="both"/>
        <w:rPr>
          <w:rFonts w:ascii="Verdana" w:hAnsi="Verdana"/>
          <w:sz w:val="24"/>
          <w:szCs w:val="24"/>
          <w:lang w:val="es-CO" w:eastAsia="es-ES"/>
        </w:rPr>
      </w:pPr>
    </w:p>
    <w:p w14:paraId="32DA0A0F" w14:textId="0886522D" w:rsidR="00CF15C1" w:rsidRPr="009D6582" w:rsidRDefault="00CF15C1" w:rsidP="00CF15C1">
      <w:pPr>
        <w:ind w:left="705"/>
        <w:jc w:val="both"/>
        <w:rPr>
          <w:rFonts w:ascii="Verdana" w:hAnsi="Verdana"/>
          <w:i/>
          <w:iCs/>
          <w:sz w:val="24"/>
          <w:szCs w:val="24"/>
          <w:lang w:val="es-CO" w:eastAsia="es-ES"/>
        </w:rPr>
      </w:pPr>
      <w:r w:rsidRPr="009D6582">
        <w:rPr>
          <w:rFonts w:ascii="Verdana" w:hAnsi="Verdana"/>
          <w:i/>
          <w:iCs/>
          <w:sz w:val="24"/>
          <w:szCs w:val="24"/>
          <w:lang w:val="es-CO" w:eastAsia="es-ES"/>
        </w:rPr>
        <w:t>ARTICULO 67. La educación es un derecho de la persona y un servicio público que tiene una función social; con ella se busca el acceso al conocimiento, a la ciencia, a la técnica, y a los demás bienes y valores de la cultura.</w:t>
      </w:r>
    </w:p>
    <w:p w14:paraId="71C0AC86" w14:textId="77777777" w:rsidR="00CF15C1" w:rsidRPr="009D6582" w:rsidRDefault="00CF15C1" w:rsidP="00CF15C1">
      <w:pPr>
        <w:jc w:val="both"/>
        <w:rPr>
          <w:rFonts w:ascii="Verdana" w:hAnsi="Verdana"/>
          <w:i/>
          <w:iCs/>
          <w:sz w:val="24"/>
          <w:szCs w:val="24"/>
          <w:lang w:val="es-CO" w:eastAsia="es-ES"/>
        </w:rPr>
      </w:pPr>
    </w:p>
    <w:p w14:paraId="4273BF97" w14:textId="77777777" w:rsidR="00CF15C1" w:rsidRPr="009D6582" w:rsidRDefault="00CF15C1" w:rsidP="00CF15C1">
      <w:pPr>
        <w:ind w:left="705" w:firstLine="3"/>
        <w:jc w:val="both"/>
        <w:rPr>
          <w:rFonts w:ascii="Verdana" w:hAnsi="Verdana"/>
          <w:i/>
          <w:iCs/>
          <w:sz w:val="24"/>
          <w:szCs w:val="24"/>
          <w:lang w:val="es-CO" w:eastAsia="es-ES"/>
        </w:rPr>
      </w:pPr>
      <w:r w:rsidRPr="009D6582">
        <w:rPr>
          <w:rFonts w:ascii="Verdana" w:hAnsi="Verdana"/>
          <w:i/>
          <w:iCs/>
          <w:sz w:val="24"/>
          <w:szCs w:val="24"/>
          <w:lang w:val="es-CO" w:eastAsia="es-ES"/>
        </w:rPr>
        <w:t>La educación formará al colombiano en el respeto a los derechos humanos, a la paz y a la democracia; y en la práctica del trabajo y la recreación, para el mejoramiento cultural, científico, tecnológico y para la protección del ambiente.</w:t>
      </w:r>
    </w:p>
    <w:p w14:paraId="6D89DBF8" w14:textId="77777777" w:rsidR="00CF15C1" w:rsidRPr="009D6582" w:rsidRDefault="00CF15C1" w:rsidP="00CF15C1">
      <w:pPr>
        <w:jc w:val="both"/>
        <w:rPr>
          <w:rFonts w:ascii="Verdana" w:hAnsi="Verdana"/>
          <w:i/>
          <w:iCs/>
          <w:sz w:val="24"/>
          <w:szCs w:val="24"/>
          <w:lang w:val="es-CO" w:eastAsia="es-ES"/>
        </w:rPr>
      </w:pPr>
    </w:p>
    <w:p w14:paraId="193A8439" w14:textId="77777777" w:rsidR="00CF15C1" w:rsidRPr="009D6582" w:rsidRDefault="00CF15C1" w:rsidP="00CF15C1">
      <w:pPr>
        <w:ind w:left="705"/>
        <w:jc w:val="both"/>
        <w:rPr>
          <w:rFonts w:ascii="Verdana" w:hAnsi="Verdana"/>
          <w:i/>
          <w:iCs/>
          <w:sz w:val="24"/>
          <w:szCs w:val="24"/>
          <w:lang w:val="es-CO" w:eastAsia="es-ES"/>
        </w:rPr>
      </w:pPr>
      <w:r w:rsidRPr="009D6582">
        <w:rPr>
          <w:rFonts w:ascii="Verdana" w:hAnsi="Verdana"/>
          <w:i/>
          <w:iCs/>
          <w:sz w:val="24"/>
          <w:szCs w:val="24"/>
          <w:lang w:val="es-CO" w:eastAsia="es-ES"/>
        </w:rPr>
        <w:t>El Estado, la sociedad y la familia son responsables de la educación, que será obligatoria entre los cinco y los quince años de edad y que comprenderá como mínimo, un año de preescolar y nueve de educación básica.</w:t>
      </w:r>
    </w:p>
    <w:p w14:paraId="74EF4B48" w14:textId="77777777" w:rsidR="00CF15C1" w:rsidRPr="009D6582" w:rsidRDefault="00CF15C1" w:rsidP="00CF15C1">
      <w:pPr>
        <w:jc w:val="both"/>
        <w:rPr>
          <w:rFonts w:ascii="Verdana" w:hAnsi="Verdana"/>
          <w:i/>
          <w:iCs/>
          <w:sz w:val="24"/>
          <w:szCs w:val="24"/>
          <w:lang w:val="es-CO" w:eastAsia="es-ES"/>
        </w:rPr>
      </w:pPr>
    </w:p>
    <w:p w14:paraId="5FAAC250" w14:textId="77777777" w:rsidR="00CF15C1" w:rsidRPr="009D6582" w:rsidRDefault="00CF15C1" w:rsidP="00CF15C1">
      <w:pPr>
        <w:ind w:left="705"/>
        <w:jc w:val="both"/>
        <w:rPr>
          <w:rFonts w:ascii="Verdana" w:hAnsi="Verdana"/>
          <w:i/>
          <w:iCs/>
          <w:sz w:val="24"/>
          <w:szCs w:val="24"/>
          <w:lang w:val="es-CO" w:eastAsia="es-ES"/>
        </w:rPr>
      </w:pPr>
      <w:r w:rsidRPr="009D6582">
        <w:rPr>
          <w:rFonts w:ascii="Verdana" w:hAnsi="Verdana"/>
          <w:i/>
          <w:iCs/>
          <w:sz w:val="24"/>
          <w:szCs w:val="24"/>
          <w:lang w:val="es-CO" w:eastAsia="es-ES"/>
        </w:rPr>
        <w:t>La educación será gratuita en las instituciones del Estado, sin perjuicio del cobro de derechos académicos a quienes puedan sufragarlos.</w:t>
      </w:r>
    </w:p>
    <w:p w14:paraId="34ED6E93" w14:textId="77777777" w:rsidR="00CF15C1" w:rsidRPr="009D6582" w:rsidRDefault="00CF15C1" w:rsidP="00CF15C1">
      <w:pPr>
        <w:jc w:val="both"/>
        <w:rPr>
          <w:rFonts w:ascii="Verdana" w:hAnsi="Verdana"/>
          <w:i/>
          <w:iCs/>
          <w:sz w:val="24"/>
          <w:szCs w:val="24"/>
          <w:lang w:val="es-CO" w:eastAsia="es-ES"/>
        </w:rPr>
      </w:pPr>
    </w:p>
    <w:p w14:paraId="62755868" w14:textId="77777777" w:rsidR="00CF15C1" w:rsidRPr="009D6582" w:rsidRDefault="00CF15C1" w:rsidP="00CF15C1">
      <w:pPr>
        <w:ind w:left="705"/>
        <w:jc w:val="both"/>
        <w:rPr>
          <w:rFonts w:ascii="Verdana" w:hAnsi="Verdana"/>
          <w:i/>
          <w:iCs/>
          <w:sz w:val="24"/>
          <w:szCs w:val="24"/>
          <w:lang w:val="es-CO" w:eastAsia="es-ES"/>
        </w:rPr>
      </w:pPr>
      <w:r w:rsidRPr="009D6582">
        <w:rPr>
          <w:rFonts w:ascii="Verdana" w:hAnsi="Verdana"/>
          <w:i/>
          <w:iCs/>
          <w:sz w:val="24"/>
          <w:szCs w:val="24"/>
          <w:lang w:val="es-CO" w:eastAsia="es-ES"/>
        </w:rPr>
        <w:t>Corresponde al Estado regular y ejercer la suprema inspección y vigilancia de la educación con el fin de velar por su calidad, por el cumplimiento de sus fines y por la mejor formación moral, intelectual y física de los educandos; garantizar el adecuado cubrimiento del servicio y asegurar a los menores las condiciones necesarias para su acceso y permanencia en el sistema educativo.</w:t>
      </w:r>
    </w:p>
    <w:p w14:paraId="4ACD7269" w14:textId="77777777" w:rsidR="00CF15C1" w:rsidRPr="009D6582" w:rsidRDefault="00CF15C1" w:rsidP="00CF15C1">
      <w:pPr>
        <w:jc w:val="both"/>
        <w:rPr>
          <w:rFonts w:ascii="Verdana" w:hAnsi="Verdana"/>
          <w:i/>
          <w:iCs/>
          <w:sz w:val="24"/>
          <w:szCs w:val="24"/>
          <w:lang w:val="es-CO" w:eastAsia="es-ES"/>
        </w:rPr>
      </w:pPr>
    </w:p>
    <w:p w14:paraId="5443E090" w14:textId="7C3549CE" w:rsidR="006B5EE4" w:rsidRPr="009D6582" w:rsidRDefault="00CF15C1" w:rsidP="00CF15C1">
      <w:pPr>
        <w:ind w:left="705"/>
        <w:jc w:val="both"/>
        <w:rPr>
          <w:rFonts w:ascii="Verdana" w:hAnsi="Verdana"/>
          <w:i/>
          <w:iCs/>
          <w:sz w:val="24"/>
          <w:szCs w:val="24"/>
          <w:lang w:val="es-CO" w:eastAsia="es-ES"/>
        </w:rPr>
      </w:pPr>
      <w:r w:rsidRPr="009D6582">
        <w:rPr>
          <w:rFonts w:ascii="Verdana" w:hAnsi="Verdana"/>
          <w:i/>
          <w:iCs/>
          <w:sz w:val="24"/>
          <w:szCs w:val="24"/>
          <w:lang w:val="es-CO" w:eastAsia="es-ES"/>
        </w:rPr>
        <w:t>La Nación y las entidades territoriales participarán en la dirección, financiación y administración de los servicios educativos estatales, en los términos que señalen la Constitución y la ley.</w:t>
      </w:r>
    </w:p>
    <w:p w14:paraId="235D4CE3" w14:textId="77777777" w:rsidR="00CF15C1" w:rsidRPr="009D6582" w:rsidRDefault="00CF15C1" w:rsidP="00CF15C1">
      <w:pPr>
        <w:ind w:left="705"/>
        <w:jc w:val="both"/>
        <w:rPr>
          <w:rFonts w:ascii="Verdana" w:hAnsi="Verdana"/>
          <w:sz w:val="24"/>
          <w:szCs w:val="24"/>
          <w:lang w:val="es-CO" w:eastAsia="es-ES"/>
        </w:rPr>
      </w:pPr>
    </w:p>
    <w:p w14:paraId="1C0FC64F" w14:textId="4063250F" w:rsidR="003F4033" w:rsidRPr="009D6582" w:rsidRDefault="003F4033" w:rsidP="00C56139">
      <w:pPr>
        <w:jc w:val="both"/>
        <w:rPr>
          <w:rFonts w:ascii="Verdana" w:hAnsi="Verdana"/>
          <w:sz w:val="24"/>
          <w:szCs w:val="24"/>
          <w:lang w:val="es-CO" w:eastAsia="es-ES"/>
        </w:rPr>
      </w:pPr>
      <w:r w:rsidRPr="009D6582">
        <w:rPr>
          <w:rFonts w:ascii="Verdana" w:hAnsi="Verdana"/>
          <w:sz w:val="24"/>
          <w:szCs w:val="24"/>
          <w:lang w:val="es-CO" w:eastAsia="es-ES"/>
        </w:rPr>
        <w:t>A partir del artículo citado se constituye el derecho a la educación como derecho fundamental, acogiendo el concepto sobre dichos derechos adoptado por la Corte Constitucional, que afirma:</w:t>
      </w:r>
    </w:p>
    <w:p w14:paraId="36918E43" w14:textId="090B63B4" w:rsidR="003F4033" w:rsidRPr="009D6582" w:rsidRDefault="003F4033" w:rsidP="00C56139">
      <w:pPr>
        <w:jc w:val="both"/>
        <w:rPr>
          <w:rFonts w:ascii="Verdana" w:hAnsi="Verdana"/>
          <w:sz w:val="24"/>
          <w:szCs w:val="24"/>
          <w:lang w:val="es-CO" w:eastAsia="es-ES"/>
        </w:rPr>
      </w:pPr>
    </w:p>
    <w:p w14:paraId="14FCAF2F" w14:textId="0378E37A" w:rsidR="003F4033" w:rsidRPr="009D6582" w:rsidRDefault="003F4033" w:rsidP="00C56139">
      <w:pPr>
        <w:ind w:left="705"/>
        <w:jc w:val="both"/>
        <w:rPr>
          <w:rFonts w:ascii="Verdana" w:hAnsi="Verdana"/>
          <w:i/>
          <w:iCs/>
          <w:sz w:val="24"/>
          <w:szCs w:val="24"/>
          <w:u w:val="single"/>
          <w:lang w:val="es-CO" w:eastAsia="es-ES"/>
        </w:rPr>
      </w:pPr>
      <w:r w:rsidRPr="009D6582">
        <w:rPr>
          <w:rFonts w:ascii="Verdana" w:hAnsi="Verdana"/>
          <w:i/>
          <w:iCs/>
          <w:sz w:val="24"/>
          <w:szCs w:val="24"/>
          <w:lang w:val="es-CO"/>
        </w:rPr>
        <w:t xml:space="preserve">Se caracterizan los derechos fundamentales porque pertenecen al ser humano en atención a su calidad intrínseca de tal, por ser él criatura única pensante dotada de razonamiento; lo que le permite manifestar su voluntad y apetencias libremente y poseer por ello ese don exclusivo e inimitable en el universo social que se denomina dignidad humana. </w:t>
      </w:r>
      <w:r w:rsidRPr="009D6582">
        <w:rPr>
          <w:rFonts w:ascii="Verdana" w:hAnsi="Verdana"/>
          <w:i/>
          <w:iCs/>
          <w:sz w:val="24"/>
          <w:szCs w:val="24"/>
          <w:u w:val="single"/>
          <w:lang w:val="es-CO"/>
        </w:rPr>
        <w:t>Estos atributos se predican de la educación. La educación permite a la persona formarse intelectual, moral y cívicamente y con ello tener conciencia de su dignidad personal y de los deberes y obligaciones para con la sociedad.</w:t>
      </w:r>
      <w:r w:rsidRPr="009D6582">
        <w:rPr>
          <w:rStyle w:val="Refdenotaalpie"/>
          <w:rFonts w:ascii="Verdana" w:hAnsi="Verdana"/>
          <w:i/>
          <w:iCs/>
          <w:sz w:val="24"/>
          <w:szCs w:val="24"/>
          <w:u w:val="single"/>
          <w:lang w:val="es-CO"/>
        </w:rPr>
        <w:footnoteReference w:id="3"/>
      </w:r>
    </w:p>
    <w:p w14:paraId="79095A89" w14:textId="52486200" w:rsidR="006B5EE4" w:rsidRPr="009D6582" w:rsidRDefault="006B5EE4" w:rsidP="00C56139">
      <w:pPr>
        <w:jc w:val="both"/>
        <w:rPr>
          <w:rFonts w:ascii="Verdana" w:hAnsi="Verdana"/>
          <w:sz w:val="24"/>
          <w:szCs w:val="24"/>
          <w:lang w:val="es-CO" w:eastAsia="es-ES"/>
        </w:rPr>
      </w:pPr>
    </w:p>
    <w:p w14:paraId="3DE48778" w14:textId="68050480" w:rsidR="00C56139" w:rsidRPr="009D6582" w:rsidRDefault="00C56139" w:rsidP="00C56139">
      <w:pPr>
        <w:jc w:val="both"/>
        <w:rPr>
          <w:rFonts w:ascii="Verdana" w:hAnsi="Verdana"/>
          <w:sz w:val="24"/>
          <w:szCs w:val="24"/>
          <w:lang w:val="es-CO" w:eastAsia="es-ES"/>
        </w:rPr>
      </w:pPr>
      <w:r w:rsidRPr="009D6582">
        <w:rPr>
          <w:rFonts w:ascii="Verdana" w:hAnsi="Verdana"/>
          <w:sz w:val="24"/>
          <w:szCs w:val="24"/>
          <w:lang w:val="es-CO" w:eastAsia="es-ES"/>
        </w:rPr>
        <w:t>A partir de dicha concepción del derecho a la educación como derecho fundamental se estructura la Ley 30 de 1992 “Por la cual se organiza el servicio público de la Educación Superior”, dicha ley contempla como objetivos de la educación, los siguientes:</w:t>
      </w:r>
    </w:p>
    <w:p w14:paraId="238A80D6" w14:textId="137D5F85" w:rsidR="00C56139" w:rsidRPr="009D6582" w:rsidRDefault="00C56139" w:rsidP="00C56139">
      <w:pPr>
        <w:jc w:val="both"/>
        <w:rPr>
          <w:rFonts w:ascii="Verdana" w:hAnsi="Verdana"/>
          <w:sz w:val="24"/>
          <w:szCs w:val="24"/>
          <w:lang w:val="es-CO" w:eastAsia="es-ES"/>
        </w:rPr>
      </w:pPr>
    </w:p>
    <w:p w14:paraId="5D69A18A" w14:textId="77777777" w:rsidR="00C56139" w:rsidRPr="009D6582" w:rsidRDefault="00C56139" w:rsidP="00C56139">
      <w:pPr>
        <w:ind w:left="708"/>
        <w:jc w:val="both"/>
        <w:rPr>
          <w:rFonts w:ascii="Verdana" w:hAnsi="Verdana"/>
          <w:i/>
          <w:iCs/>
          <w:sz w:val="24"/>
          <w:szCs w:val="24"/>
          <w:lang w:val="es-CO" w:eastAsia="es-ES"/>
        </w:rPr>
      </w:pPr>
      <w:r w:rsidRPr="009D6582">
        <w:rPr>
          <w:rFonts w:ascii="Verdana" w:hAnsi="Verdana"/>
          <w:i/>
          <w:iCs/>
          <w:sz w:val="24"/>
          <w:szCs w:val="24"/>
          <w:lang w:val="es-CO" w:eastAsia="es-ES"/>
        </w:rPr>
        <w:t xml:space="preserve">Artículo 6º Son objetivos de la Educación Superior y de sus instituciones: </w:t>
      </w:r>
    </w:p>
    <w:p w14:paraId="0D7B697B" w14:textId="77777777" w:rsidR="00C56139" w:rsidRPr="009D6582" w:rsidRDefault="00C56139" w:rsidP="00C56139">
      <w:pPr>
        <w:ind w:left="708"/>
        <w:jc w:val="both"/>
        <w:rPr>
          <w:rFonts w:ascii="Verdana" w:hAnsi="Verdana"/>
          <w:i/>
          <w:iCs/>
          <w:sz w:val="24"/>
          <w:szCs w:val="24"/>
          <w:u w:val="single"/>
          <w:lang w:val="es-CO" w:eastAsia="es-ES"/>
        </w:rPr>
      </w:pPr>
      <w:r w:rsidRPr="009D6582">
        <w:rPr>
          <w:rFonts w:ascii="Verdana" w:hAnsi="Verdana"/>
          <w:i/>
          <w:iCs/>
          <w:sz w:val="24"/>
          <w:szCs w:val="24"/>
          <w:u w:val="single"/>
          <w:lang w:val="es-CO" w:eastAsia="es-ES"/>
        </w:rPr>
        <w:lastRenderedPageBreak/>
        <w:t xml:space="preserve">a) Profundizar en la formación integral de los colombianos dentro de las modalidades y calidades de la Educación Superior, capacitándolos para cumplir las funciones profesionales, investigativas y de servicio social que requiere el país. </w:t>
      </w:r>
    </w:p>
    <w:p w14:paraId="3A0461C3" w14:textId="77777777" w:rsidR="00C56139" w:rsidRPr="009D6582" w:rsidRDefault="00C56139" w:rsidP="00C56139">
      <w:pPr>
        <w:ind w:left="708"/>
        <w:jc w:val="both"/>
        <w:rPr>
          <w:rFonts w:ascii="Verdana" w:hAnsi="Verdana"/>
          <w:i/>
          <w:iCs/>
          <w:sz w:val="24"/>
          <w:szCs w:val="24"/>
          <w:lang w:val="es-CO" w:eastAsia="es-ES"/>
        </w:rPr>
      </w:pPr>
      <w:r w:rsidRPr="009D6582">
        <w:rPr>
          <w:rFonts w:ascii="Verdana" w:hAnsi="Verdana"/>
          <w:i/>
          <w:iCs/>
          <w:sz w:val="24"/>
          <w:szCs w:val="24"/>
          <w:lang w:val="es-CO" w:eastAsia="es-ES"/>
        </w:rPr>
        <w:t xml:space="preserve">b) Trabajar por la creación, el desarrollo y la transmisión del conocimiento en todas sus formas y expresiones y, promover su utilización en todos los campos para solucionar las necesidades del país. </w:t>
      </w:r>
    </w:p>
    <w:p w14:paraId="0EB37AC7" w14:textId="77777777" w:rsidR="00C56139" w:rsidRPr="009D6582" w:rsidRDefault="00C56139" w:rsidP="00C56139">
      <w:pPr>
        <w:ind w:left="708"/>
        <w:jc w:val="both"/>
        <w:rPr>
          <w:rFonts w:ascii="Verdana" w:hAnsi="Verdana"/>
          <w:i/>
          <w:iCs/>
          <w:sz w:val="24"/>
          <w:szCs w:val="24"/>
          <w:lang w:val="es-CO" w:eastAsia="es-ES"/>
        </w:rPr>
      </w:pPr>
      <w:r w:rsidRPr="009D6582">
        <w:rPr>
          <w:rFonts w:ascii="Verdana" w:hAnsi="Verdana"/>
          <w:i/>
          <w:iCs/>
          <w:sz w:val="24"/>
          <w:szCs w:val="24"/>
          <w:lang w:val="es-CO" w:eastAsia="es-ES"/>
        </w:rPr>
        <w:t xml:space="preserve">c) Prestar a la comunidad un servicio con calidad, el cual hace referencia a los resultados académicos, a los medios y procesos empleados, a la infraestructura institucional, a las dimensiones cualitativas y cuantitativas del mismo y a las condiciones en que se desarrolla cada institución. </w:t>
      </w:r>
    </w:p>
    <w:p w14:paraId="05526286" w14:textId="77777777" w:rsidR="00C56139" w:rsidRPr="009D6582" w:rsidRDefault="00C56139" w:rsidP="00C56139">
      <w:pPr>
        <w:ind w:left="708"/>
        <w:jc w:val="both"/>
        <w:rPr>
          <w:rFonts w:ascii="Verdana" w:hAnsi="Verdana"/>
          <w:i/>
          <w:iCs/>
          <w:sz w:val="24"/>
          <w:szCs w:val="24"/>
          <w:lang w:val="es-CO" w:eastAsia="es-ES"/>
        </w:rPr>
      </w:pPr>
      <w:r w:rsidRPr="009D6582">
        <w:rPr>
          <w:rFonts w:ascii="Verdana" w:hAnsi="Verdana"/>
          <w:i/>
          <w:iCs/>
          <w:sz w:val="24"/>
          <w:szCs w:val="24"/>
          <w:lang w:val="es-CO" w:eastAsia="es-ES"/>
        </w:rPr>
        <w:t xml:space="preserve">d) Ser factor de desarrollo científico, cultural, económico, político v ético a nivel nacional y regional. </w:t>
      </w:r>
    </w:p>
    <w:p w14:paraId="2863971F" w14:textId="77777777" w:rsidR="00C56139" w:rsidRPr="009D6582" w:rsidRDefault="00C56139" w:rsidP="00C56139">
      <w:pPr>
        <w:ind w:left="708"/>
        <w:jc w:val="both"/>
        <w:rPr>
          <w:rFonts w:ascii="Verdana" w:hAnsi="Verdana"/>
          <w:i/>
          <w:iCs/>
          <w:sz w:val="24"/>
          <w:szCs w:val="24"/>
          <w:lang w:val="es-CO" w:eastAsia="es-ES"/>
        </w:rPr>
      </w:pPr>
      <w:r w:rsidRPr="009D6582">
        <w:rPr>
          <w:rFonts w:ascii="Verdana" w:hAnsi="Verdana"/>
          <w:i/>
          <w:iCs/>
          <w:sz w:val="24"/>
          <w:szCs w:val="24"/>
          <w:lang w:val="es-CO" w:eastAsia="es-ES"/>
        </w:rPr>
        <w:t xml:space="preserve">e) Actuar armónicamente entre sí y con las demás estructuras educativas y formativas. </w:t>
      </w:r>
    </w:p>
    <w:p w14:paraId="003787C1" w14:textId="77777777" w:rsidR="00C56139" w:rsidRPr="009D6582" w:rsidRDefault="00C56139" w:rsidP="00C56139">
      <w:pPr>
        <w:ind w:left="708"/>
        <w:jc w:val="both"/>
        <w:rPr>
          <w:rFonts w:ascii="Verdana" w:hAnsi="Verdana"/>
          <w:i/>
          <w:iCs/>
          <w:sz w:val="24"/>
          <w:szCs w:val="24"/>
          <w:lang w:val="es-CO" w:eastAsia="es-ES"/>
        </w:rPr>
      </w:pPr>
      <w:r w:rsidRPr="009D6582">
        <w:rPr>
          <w:rFonts w:ascii="Verdana" w:hAnsi="Verdana"/>
          <w:i/>
          <w:iCs/>
          <w:sz w:val="24"/>
          <w:szCs w:val="24"/>
          <w:lang w:val="es-CO" w:eastAsia="es-ES"/>
        </w:rPr>
        <w:t xml:space="preserve">f) Contribuir al desarrollo de los niveles educativos que le preceden para facilitar el logro de sus correspondientes fines. </w:t>
      </w:r>
    </w:p>
    <w:p w14:paraId="204312DB" w14:textId="77777777" w:rsidR="00C56139" w:rsidRPr="009D6582" w:rsidRDefault="00C56139" w:rsidP="00C56139">
      <w:pPr>
        <w:ind w:left="708"/>
        <w:jc w:val="both"/>
        <w:rPr>
          <w:rFonts w:ascii="Verdana" w:hAnsi="Verdana"/>
          <w:i/>
          <w:iCs/>
          <w:sz w:val="24"/>
          <w:szCs w:val="24"/>
          <w:lang w:val="es-CO" w:eastAsia="es-ES"/>
        </w:rPr>
      </w:pPr>
      <w:r w:rsidRPr="009D6582">
        <w:rPr>
          <w:rFonts w:ascii="Verdana" w:hAnsi="Verdana"/>
          <w:i/>
          <w:iCs/>
          <w:sz w:val="24"/>
          <w:szCs w:val="24"/>
          <w:lang w:val="es-CO" w:eastAsia="es-ES"/>
        </w:rPr>
        <w:t xml:space="preserve">g) Promover la unidad nacional, la descentralización, la integración regional y la cooperación interinstitucional con miras a que las diversas zonas del país dispongan de los recursos humanos y de las tecnologías apropiadas que les permitan atender adecuadamente sus necesidades. </w:t>
      </w:r>
    </w:p>
    <w:p w14:paraId="42D7616E" w14:textId="77777777" w:rsidR="00C56139" w:rsidRPr="009D6582" w:rsidRDefault="00C56139" w:rsidP="00C56139">
      <w:pPr>
        <w:ind w:left="708"/>
        <w:jc w:val="both"/>
        <w:rPr>
          <w:rFonts w:ascii="Verdana" w:hAnsi="Verdana"/>
          <w:i/>
          <w:iCs/>
          <w:sz w:val="24"/>
          <w:szCs w:val="24"/>
          <w:lang w:val="es-CO" w:eastAsia="es-ES"/>
        </w:rPr>
      </w:pPr>
      <w:r w:rsidRPr="009D6582">
        <w:rPr>
          <w:rFonts w:ascii="Verdana" w:hAnsi="Verdana"/>
          <w:i/>
          <w:iCs/>
          <w:sz w:val="24"/>
          <w:szCs w:val="24"/>
          <w:lang w:val="es-CO" w:eastAsia="es-ES"/>
        </w:rPr>
        <w:t xml:space="preserve">h) Promover la formación y consolidación de comunidades académicas y la articulación con sus homólogas a nivel internacional. </w:t>
      </w:r>
    </w:p>
    <w:p w14:paraId="333A5512" w14:textId="77777777" w:rsidR="00C56139" w:rsidRPr="009D6582" w:rsidRDefault="00C56139" w:rsidP="00C56139">
      <w:pPr>
        <w:ind w:left="708"/>
        <w:jc w:val="both"/>
        <w:rPr>
          <w:rFonts w:ascii="Verdana" w:hAnsi="Verdana"/>
          <w:i/>
          <w:iCs/>
          <w:sz w:val="24"/>
          <w:szCs w:val="24"/>
          <w:lang w:val="es-CO" w:eastAsia="es-ES"/>
        </w:rPr>
      </w:pPr>
      <w:r w:rsidRPr="009D6582">
        <w:rPr>
          <w:rFonts w:ascii="Verdana" w:hAnsi="Verdana"/>
          <w:i/>
          <w:iCs/>
          <w:sz w:val="24"/>
          <w:szCs w:val="24"/>
          <w:lang w:val="es-CO" w:eastAsia="es-ES"/>
        </w:rPr>
        <w:t xml:space="preserve">i) Promover la preservación de un medio ambiente sano y fomentar la educación y cultura ecológica. </w:t>
      </w:r>
    </w:p>
    <w:p w14:paraId="4BC6399F" w14:textId="26BF2220" w:rsidR="00C56139" w:rsidRPr="009D6582" w:rsidRDefault="00C56139" w:rsidP="00C56139">
      <w:pPr>
        <w:ind w:left="708"/>
        <w:jc w:val="both"/>
        <w:rPr>
          <w:rFonts w:ascii="Verdana" w:hAnsi="Verdana"/>
          <w:i/>
          <w:iCs/>
          <w:sz w:val="24"/>
          <w:szCs w:val="24"/>
          <w:lang w:val="es-CO" w:eastAsia="es-ES"/>
        </w:rPr>
      </w:pPr>
      <w:r w:rsidRPr="009D6582">
        <w:rPr>
          <w:rFonts w:ascii="Verdana" w:hAnsi="Verdana"/>
          <w:i/>
          <w:iCs/>
          <w:sz w:val="24"/>
          <w:szCs w:val="24"/>
          <w:lang w:val="es-CO" w:eastAsia="es-ES"/>
        </w:rPr>
        <w:t>j) Conservar y fomentar el patrimonio cultural del país.</w:t>
      </w:r>
    </w:p>
    <w:p w14:paraId="0D8CE851" w14:textId="4CC38B38" w:rsidR="00BF546A" w:rsidRPr="009D6582" w:rsidRDefault="00BF546A" w:rsidP="00C56139">
      <w:pPr>
        <w:ind w:left="708"/>
        <w:jc w:val="both"/>
        <w:rPr>
          <w:rFonts w:ascii="Verdana" w:hAnsi="Verdana"/>
          <w:sz w:val="24"/>
          <w:szCs w:val="24"/>
          <w:lang w:val="es-CO" w:eastAsia="es-ES"/>
        </w:rPr>
      </w:pPr>
      <w:r w:rsidRPr="009D6582">
        <w:rPr>
          <w:rFonts w:ascii="Verdana" w:hAnsi="Verdana"/>
          <w:sz w:val="24"/>
          <w:szCs w:val="24"/>
          <w:lang w:val="es-CO" w:eastAsia="es-ES"/>
        </w:rPr>
        <w:t>(Subrayado fuera de texto)</w:t>
      </w:r>
    </w:p>
    <w:p w14:paraId="04C0D2FE" w14:textId="746B001C" w:rsidR="00CF15C1" w:rsidRPr="009D6582" w:rsidRDefault="00CF15C1" w:rsidP="00CF15C1">
      <w:pPr>
        <w:jc w:val="both"/>
        <w:rPr>
          <w:rFonts w:ascii="Verdana" w:hAnsi="Verdana"/>
          <w:sz w:val="24"/>
          <w:szCs w:val="24"/>
          <w:lang w:val="es-CO" w:eastAsia="es-ES"/>
        </w:rPr>
      </w:pPr>
    </w:p>
    <w:p w14:paraId="47F027F6" w14:textId="42E4BCC9" w:rsidR="00CF15C1" w:rsidRPr="009D6582" w:rsidRDefault="00CF15C1" w:rsidP="00CF15C1">
      <w:pPr>
        <w:jc w:val="both"/>
        <w:rPr>
          <w:rFonts w:ascii="Verdana" w:hAnsi="Verdana"/>
          <w:sz w:val="24"/>
          <w:szCs w:val="24"/>
          <w:lang w:val="es-CO" w:eastAsia="es-ES"/>
        </w:rPr>
      </w:pPr>
      <w:r w:rsidRPr="009D6582">
        <w:rPr>
          <w:rFonts w:ascii="Verdana" w:hAnsi="Verdana"/>
          <w:sz w:val="24"/>
          <w:szCs w:val="24"/>
          <w:lang w:val="es-CO" w:eastAsia="es-ES"/>
        </w:rPr>
        <w:t>El derecho a la educación ha sido objeto de múltiples interpretaciones jurisprudenciales, así como de luchas constantes por parte del estudiantado y el profesorado que ha exigido mayores garantías para el cumplimiento del derecho fundamental.</w:t>
      </w:r>
    </w:p>
    <w:p w14:paraId="5C2B3CEA" w14:textId="01CCCB4E" w:rsidR="00CF15C1" w:rsidRPr="009D6582" w:rsidRDefault="00CF15C1" w:rsidP="00CF15C1">
      <w:pPr>
        <w:jc w:val="both"/>
        <w:rPr>
          <w:rFonts w:ascii="Verdana" w:hAnsi="Verdana"/>
          <w:sz w:val="24"/>
          <w:szCs w:val="24"/>
          <w:lang w:val="es-CO" w:eastAsia="es-ES"/>
        </w:rPr>
      </w:pPr>
    </w:p>
    <w:p w14:paraId="28A03133" w14:textId="7D7B7A8D" w:rsidR="00CF15C1" w:rsidRPr="009D6582" w:rsidRDefault="000751A7" w:rsidP="00CF15C1">
      <w:pPr>
        <w:jc w:val="both"/>
        <w:rPr>
          <w:rFonts w:ascii="Verdana" w:hAnsi="Verdana"/>
          <w:sz w:val="24"/>
          <w:szCs w:val="24"/>
          <w:lang w:val="es-CO" w:eastAsia="es-ES"/>
        </w:rPr>
      </w:pPr>
      <w:r w:rsidRPr="009D6582">
        <w:rPr>
          <w:rFonts w:ascii="Verdana" w:hAnsi="Verdana"/>
          <w:sz w:val="24"/>
          <w:szCs w:val="24"/>
          <w:lang w:val="es-CO" w:eastAsia="es-ES"/>
        </w:rPr>
        <w:t>El presente proyecto se fundamenta en una clara percepción del derecho a la educación como derecho fundamental, además de comprender la necesidad del acceso a la educación como base de una sociedad democrática. La pretensión de la gratuidad en las instituciones públicas de educación superior es un paso en medio de las circunstancias que rodean al país y el eslabón que sigue después de la gratuidad de la educación básica.</w:t>
      </w:r>
    </w:p>
    <w:p w14:paraId="05197F7E" w14:textId="77777777" w:rsidR="000751A7" w:rsidRPr="009D6582" w:rsidRDefault="000751A7" w:rsidP="00CF15C1">
      <w:pPr>
        <w:jc w:val="both"/>
        <w:rPr>
          <w:rFonts w:ascii="Verdana" w:hAnsi="Verdana"/>
          <w:sz w:val="24"/>
          <w:szCs w:val="24"/>
          <w:lang w:val="es-CO" w:eastAsia="es-ES"/>
        </w:rPr>
      </w:pPr>
    </w:p>
    <w:p w14:paraId="2E9619F3" w14:textId="77777777" w:rsidR="000751A7" w:rsidRPr="009D6582" w:rsidRDefault="000751A7" w:rsidP="00CF15C1">
      <w:pPr>
        <w:jc w:val="both"/>
        <w:rPr>
          <w:rFonts w:ascii="Verdana" w:hAnsi="Verdana"/>
          <w:sz w:val="24"/>
          <w:szCs w:val="24"/>
          <w:lang w:val="es-CO" w:eastAsia="es-ES"/>
        </w:rPr>
      </w:pPr>
    </w:p>
    <w:p w14:paraId="0C08ADD7" w14:textId="6D16B308" w:rsidR="00BF546A" w:rsidRPr="009D6582" w:rsidRDefault="00BF546A" w:rsidP="00BF546A">
      <w:pPr>
        <w:pStyle w:val="Prrafodelista"/>
        <w:numPr>
          <w:ilvl w:val="1"/>
          <w:numId w:val="17"/>
        </w:numPr>
        <w:jc w:val="both"/>
        <w:rPr>
          <w:rFonts w:ascii="Verdana" w:hAnsi="Verdana"/>
          <w:b/>
          <w:bCs/>
          <w:sz w:val="24"/>
          <w:szCs w:val="24"/>
          <w:lang w:eastAsia="es-ES"/>
        </w:rPr>
      </w:pPr>
      <w:r w:rsidRPr="009D6582">
        <w:rPr>
          <w:rFonts w:ascii="Verdana" w:hAnsi="Verdana"/>
          <w:b/>
          <w:bCs/>
          <w:sz w:val="24"/>
          <w:szCs w:val="24"/>
          <w:lang w:eastAsia="es-ES"/>
        </w:rPr>
        <w:t>La gratuidad de la educación superior</w:t>
      </w:r>
      <w:r w:rsidR="004800A3" w:rsidRPr="009D6582">
        <w:rPr>
          <w:rFonts w:ascii="Verdana" w:hAnsi="Verdana"/>
          <w:b/>
          <w:bCs/>
          <w:sz w:val="24"/>
          <w:szCs w:val="24"/>
          <w:lang w:eastAsia="es-ES"/>
        </w:rPr>
        <w:t xml:space="preserve">: un </w:t>
      </w:r>
      <w:r w:rsidR="008E27D6" w:rsidRPr="009D6582">
        <w:rPr>
          <w:rFonts w:ascii="Verdana" w:hAnsi="Verdana"/>
          <w:b/>
          <w:bCs/>
          <w:sz w:val="24"/>
          <w:szCs w:val="24"/>
          <w:lang w:eastAsia="es-ES"/>
        </w:rPr>
        <w:t>estudio comparado.</w:t>
      </w:r>
    </w:p>
    <w:p w14:paraId="1ADF34F1" w14:textId="2B0FF1A1" w:rsidR="008E27D6" w:rsidRPr="009D6582" w:rsidRDefault="008E27D6" w:rsidP="008E27D6">
      <w:pPr>
        <w:jc w:val="both"/>
        <w:rPr>
          <w:rFonts w:ascii="Verdana" w:hAnsi="Verdana"/>
          <w:sz w:val="24"/>
          <w:szCs w:val="24"/>
          <w:lang w:val="es-CO" w:eastAsia="es-ES"/>
        </w:rPr>
      </w:pPr>
      <w:r w:rsidRPr="009D6582">
        <w:rPr>
          <w:rFonts w:ascii="Verdana" w:hAnsi="Verdana"/>
          <w:sz w:val="24"/>
          <w:szCs w:val="24"/>
          <w:lang w:val="es-CO" w:eastAsia="es-ES"/>
        </w:rPr>
        <w:t xml:space="preserve">La propuesta del presente proyecto de acto legislativo es la gratuidad en las instituciones públicas de educación superior, una idea que ha sido acogida por muchos países que en la actualidad ofertan educación superior gratis. El fin de este acápite es que se conozcan países que ofrecen gratuidad en la educación superior y los beneficios que la misma ha traído. </w:t>
      </w:r>
    </w:p>
    <w:p w14:paraId="1DB56FE1" w14:textId="5491BBAA" w:rsidR="00CD55C3" w:rsidRPr="009D6582" w:rsidRDefault="00CD55C3" w:rsidP="008E27D6">
      <w:pPr>
        <w:jc w:val="both"/>
        <w:rPr>
          <w:rFonts w:ascii="Verdana" w:hAnsi="Verdana"/>
          <w:sz w:val="24"/>
          <w:szCs w:val="24"/>
          <w:lang w:val="es-CO" w:eastAsia="es-ES"/>
        </w:rPr>
      </w:pPr>
    </w:p>
    <w:p w14:paraId="75D95A0C" w14:textId="4B1A3B8C" w:rsidR="00CD55C3" w:rsidRPr="009D6582" w:rsidRDefault="00CD55C3" w:rsidP="008E27D6">
      <w:pPr>
        <w:jc w:val="both"/>
        <w:rPr>
          <w:rFonts w:ascii="Verdana" w:hAnsi="Verdana"/>
          <w:b/>
          <w:bCs/>
          <w:i/>
          <w:iCs/>
          <w:sz w:val="24"/>
          <w:szCs w:val="24"/>
          <w:lang w:val="es-CO" w:eastAsia="es-ES"/>
        </w:rPr>
      </w:pPr>
      <w:r w:rsidRPr="009D6582">
        <w:rPr>
          <w:rFonts w:ascii="Verdana" w:hAnsi="Verdana"/>
          <w:b/>
          <w:bCs/>
          <w:i/>
          <w:iCs/>
          <w:sz w:val="24"/>
          <w:szCs w:val="24"/>
          <w:lang w:val="es-CO" w:eastAsia="es-ES"/>
        </w:rPr>
        <w:t>México</w:t>
      </w:r>
    </w:p>
    <w:p w14:paraId="2D7257A9" w14:textId="10EB4E7D" w:rsidR="00CD55C3" w:rsidRPr="009D6582" w:rsidRDefault="00CD55C3" w:rsidP="00CD55C3">
      <w:pPr>
        <w:jc w:val="both"/>
        <w:rPr>
          <w:rFonts w:ascii="Verdana" w:hAnsi="Verdana"/>
          <w:sz w:val="24"/>
          <w:szCs w:val="24"/>
          <w:lang w:val="es-CO" w:eastAsia="es-ES"/>
        </w:rPr>
      </w:pPr>
      <w:r w:rsidRPr="009D6582">
        <w:rPr>
          <w:rFonts w:ascii="Verdana" w:hAnsi="Verdana"/>
          <w:sz w:val="24"/>
          <w:szCs w:val="24"/>
          <w:lang w:val="es-CO" w:eastAsia="es-ES"/>
        </w:rPr>
        <w:t>En el Estado de Michoacán desde el 2010 se legisló en pro de la gratuidad de la educación pública superior, por medio del Decreto 213, en el que se tuvo en cuenta dos niveles de educación y se dejaron claras las metas que se pretendían cumplir con dicha medida, a saber:</w:t>
      </w:r>
    </w:p>
    <w:p w14:paraId="2E2ECB98" w14:textId="54454E90" w:rsidR="00CD55C3" w:rsidRPr="009D6582" w:rsidRDefault="00CD55C3" w:rsidP="00CD55C3">
      <w:pPr>
        <w:jc w:val="both"/>
        <w:rPr>
          <w:rFonts w:ascii="Verdana" w:hAnsi="Verdana"/>
          <w:sz w:val="24"/>
          <w:szCs w:val="24"/>
          <w:lang w:val="es-CO" w:eastAsia="es-ES"/>
        </w:rPr>
      </w:pPr>
    </w:p>
    <w:p w14:paraId="51F11726" w14:textId="77777777" w:rsidR="009D6582" w:rsidRPr="009D6582" w:rsidRDefault="009D6582" w:rsidP="00CD55C3">
      <w:pPr>
        <w:ind w:left="705"/>
        <w:jc w:val="both"/>
        <w:rPr>
          <w:rFonts w:ascii="Verdana" w:hAnsi="Verdana"/>
          <w:i/>
          <w:iCs/>
          <w:sz w:val="24"/>
          <w:szCs w:val="24"/>
          <w:lang w:val="es-CO" w:eastAsia="es-ES"/>
        </w:rPr>
      </w:pPr>
    </w:p>
    <w:p w14:paraId="318D39CD" w14:textId="77777777" w:rsidR="009D6582" w:rsidRPr="009D6582" w:rsidRDefault="009D6582" w:rsidP="00CD55C3">
      <w:pPr>
        <w:ind w:left="705"/>
        <w:jc w:val="both"/>
        <w:rPr>
          <w:rFonts w:ascii="Verdana" w:hAnsi="Verdana"/>
          <w:i/>
          <w:iCs/>
          <w:sz w:val="24"/>
          <w:szCs w:val="24"/>
          <w:lang w:val="es-CO" w:eastAsia="es-ES"/>
        </w:rPr>
      </w:pPr>
    </w:p>
    <w:p w14:paraId="210BB6B5" w14:textId="77777777" w:rsidR="009D6582" w:rsidRPr="009D6582" w:rsidRDefault="009D6582" w:rsidP="00CD55C3">
      <w:pPr>
        <w:ind w:left="705"/>
        <w:jc w:val="both"/>
        <w:rPr>
          <w:rFonts w:ascii="Verdana" w:hAnsi="Verdana"/>
          <w:i/>
          <w:iCs/>
          <w:sz w:val="24"/>
          <w:szCs w:val="24"/>
          <w:lang w:val="es-CO" w:eastAsia="es-ES"/>
        </w:rPr>
      </w:pPr>
    </w:p>
    <w:p w14:paraId="43B9F2BE" w14:textId="77777777" w:rsidR="009D6582" w:rsidRPr="009D6582" w:rsidRDefault="009D6582" w:rsidP="00CD55C3">
      <w:pPr>
        <w:ind w:left="705"/>
        <w:jc w:val="both"/>
        <w:rPr>
          <w:rFonts w:ascii="Verdana" w:hAnsi="Verdana"/>
          <w:i/>
          <w:iCs/>
          <w:sz w:val="24"/>
          <w:szCs w:val="24"/>
          <w:lang w:val="es-CO" w:eastAsia="es-ES"/>
        </w:rPr>
      </w:pPr>
    </w:p>
    <w:p w14:paraId="216D87BD" w14:textId="596CF32D" w:rsidR="00CD55C3" w:rsidRPr="009D6582" w:rsidRDefault="00CD55C3" w:rsidP="00CD55C3">
      <w:pPr>
        <w:ind w:left="705"/>
        <w:jc w:val="both"/>
        <w:rPr>
          <w:rFonts w:ascii="Verdana" w:hAnsi="Verdana"/>
          <w:i/>
          <w:iCs/>
          <w:sz w:val="24"/>
          <w:szCs w:val="24"/>
          <w:lang w:val="es-CO" w:eastAsia="es-ES"/>
        </w:rPr>
      </w:pPr>
      <w:r w:rsidRPr="009D6582">
        <w:rPr>
          <w:rFonts w:ascii="Verdana" w:hAnsi="Verdana"/>
          <w:i/>
          <w:iCs/>
          <w:sz w:val="24"/>
          <w:szCs w:val="24"/>
          <w:lang w:val="es-CO" w:eastAsia="es-ES"/>
        </w:rPr>
        <w:t>La generación de este derecho en Michoacán abarca dos niveles educativos alcancen el distintivo de gratuidad: la EMS y la ES, lo que lo que sólo en el resto de la República Mexicana se ha alcanzado para la EMS; esto significa que únicamente en Michoacán este derecho es gratuito para el nivel de ES.</w:t>
      </w:r>
    </w:p>
    <w:p w14:paraId="01E3BF53" w14:textId="2586075B" w:rsidR="00CD55C3" w:rsidRPr="009D6582" w:rsidRDefault="00CD55C3" w:rsidP="00CD55C3">
      <w:pPr>
        <w:ind w:left="705"/>
        <w:jc w:val="both"/>
        <w:rPr>
          <w:rFonts w:ascii="Verdana" w:hAnsi="Verdana"/>
          <w:i/>
          <w:iCs/>
          <w:sz w:val="24"/>
          <w:szCs w:val="24"/>
          <w:lang w:val="es-CO" w:eastAsia="es-ES"/>
        </w:rPr>
      </w:pPr>
      <w:r w:rsidRPr="009D6582">
        <w:rPr>
          <w:rFonts w:ascii="Verdana" w:hAnsi="Verdana"/>
          <w:i/>
          <w:iCs/>
          <w:sz w:val="24"/>
          <w:szCs w:val="24"/>
          <w:lang w:val="es-CO" w:eastAsia="es-ES"/>
        </w:rPr>
        <w:t>De acuerdo con la exposición de motivos del Decreto de Gratuidad en Michoacán, se busca contribuir a reducir el rezago educativo, al acceso de todos los sectores de la población a la educación. Sin embargo, el tema pendiente en esta prerrogativa es que todo derecho –en este caso la gratuidad- ha sido la fórmula para generar el recurso de donde se pueda obtener el recurso para subsidiar la ES. De tal suerte que la gratuidad en el Estado de Michoacán ha impactado en forma directa a las IES, obligadas a acatar esta disposición, ya que los ingresos obtenidos por cuota de inscripción, generaban ingresos propios para cada IES</w:t>
      </w:r>
      <w:r w:rsidR="008D6AA3" w:rsidRPr="009D6582">
        <w:rPr>
          <w:rStyle w:val="Refdenotaalpie"/>
          <w:rFonts w:ascii="Verdana" w:hAnsi="Verdana"/>
          <w:i/>
          <w:iCs/>
          <w:sz w:val="24"/>
          <w:szCs w:val="24"/>
          <w:lang w:val="es-CO" w:eastAsia="es-ES"/>
        </w:rPr>
        <w:footnoteReference w:id="4"/>
      </w:r>
    </w:p>
    <w:p w14:paraId="3DACBFBB" w14:textId="274434FD" w:rsidR="00CD55C3" w:rsidRPr="009D6582" w:rsidRDefault="00CD55C3" w:rsidP="00CD55C3">
      <w:pPr>
        <w:jc w:val="both"/>
        <w:rPr>
          <w:rFonts w:ascii="Verdana" w:hAnsi="Verdana"/>
          <w:sz w:val="24"/>
          <w:szCs w:val="24"/>
          <w:lang w:val="es-CO" w:eastAsia="es-ES"/>
        </w:rPr>
      </w:pPr>
    </w:p>
    <w:p w14:paraId="7EB18F65" w14:textId="66925AEB" w:rsidR="00CD55C3" w:rsidRPr="009D6582" w:rsidRDefault="004A4428" w:rsidP="00CD55C3">
      <w:pPr>
        <w:jc w:val="both"/>
        <w:rPr>
          <w:rFonts w:ascii="Verdana" w:hAnsi="Verdana"/>
          <w:sz w:val="24"/>
          <w:szCs w:val="24"/>
          <w:lang w:val="es-CO" w:eastAsia="es-ES"/>
        </w:rPr>
      </w:pPr>
      <w:r w:rsidRPr="009D6582">
        <w:rPr>
          <w:rFonts w:ascii="Verdana" w:hAnsi="Verdana"/>
          <w:sz w:val="24"/>
          <w:szCs w:val="24"/>
          <w:lang w:val="es-CO" w:eastAsia="es-ES"/>
        </w:rPr>
        <w:t>Con posterioridad en el año 2014, en Estado Michoacán se decreta la Ley de Educación para el Estado Michoacán de Ocampo, donde se encuentra el siguiente artículo:</w:t>
      </w:r>
    </w:p>
    <w:p w14:paraId="1E692C4C" w14:textId="43D5199B" w:rsidR="004A4428" w:rsidRPr="009D6582" w:rsidRDefault="004A4428" w:rsidP="00CD55C3">
      <w:pPr>
        <w:jc w:val="both"/>
        <w:rPr>
          <w:rFonts w:ascii="Verdana" w:hAnsi="Verdana"/>
          <w:sz w:val="24"/>
          <w:szCs w:val="24"/>
          <w:lang w:val="es-CO" w:eastAsia="es-ES"/>
        </w:rPr>
      </w:pPr>
    </w:p>
    <w:p w14:paraId="61441969" w14:textId="1634AC51" w:rsidR="004A4428" w:rsidRPr="009D6582" w:rsidRDefault="004A4428" w:rsidP="004A4428">
      <w:pPr>
        <w:ind w:left="705"/>
        <w:jc w:val="both"/>
        <w:rPr>
          <w:rFonts w:ascii="Verdana" w:hAnsi="Verdana"/>
          <w:sz w:val="24"/>
          <w:szCs w:val="24"/>
          <w:lang w:val="es-CO" w:eastAsia="es-ES"/>
        </w:rPr>
      </w:pPr>
      <w:r w:rsidRPr="009D6582">
        <w:rPr>
          <w:rFonts w:ascii="Verdana" w:hAnsi="Verdana"/>
          <w:i/>
          <w:iCs/>
          <w:sz w:val="24"/>
          <w:szCs w:val="24"/>
          <w:lang w:val="es-CO" w:eastAsia="es-ES"/>
        </w:rPr>
        <w:t xml:space="preserve">Artículo 9.- La educación que imparta el Estado será gratuita, de conformidad con lo que establece la Constitución Federal. Las donaciones o cuotas voluntarias destinadas a dicha educación en ningún caso se entenderán como contraprestaciones del servicio educativo. Las autoridades educativas en el ámbito de su competencia, establecerán los mecanismos para la regulación, destino, aplicación, transparencia y vigilancia de las donaciones o cuotas voluntarias. Se prohíbe el pago de cualquier contraprestación que impida o condicione la prestación del servicio educativo a los educandos. En ningún caso se podrá condicionar la inscripción, el acceso a la escuela, la aplicación de evaluaciones o exámenes, la entrega de documentación a </w:t>
      </w:r>
      <w:r w:rsidR="009D6582" w:rsidRPr="009D6582">
        <w:rPr>
          <w:rFonts w:ascii="Verdana" w:hAnsi="Verdana"/>
          <w:i/>
          <w:iCs/>
          <w:sz w:val="24"/>
          <w:szCs w:val="24"/>
          <w:lang w:val="es-CO" w:eastAsia="es-ES"/>
        </w:rPr>
        <w:t>los educandos</w:t>
      </w:r>
      <w:r w:rsidRPr="009D6582">
        <w:rPr>
          <w:rFonts w:ascii="Verdana" w:hAnsi="Verdana"/>
          <w:i/>
          <w:iCs/>
          <w:sz w:val="24"/>
          <w:szCs w:val="24"/>
          <w:lang w:val="es-CO" w:eastAsia="es-ES"/>
        </w:rPr>
        <w:t xml:space="preserve"> o afectar en cualquier sentido la igualdad en el trato a los alumnos, al pago de contraprestación alguna. El Estado deberá garantizar además la infraestructura educativa mínima necesaria especialmente en las zonas de mayor marginación.</w:t>
      </w:r>
      <w:r w:rsidRPr="009D6582">
        <w:rPr>
          <w:rStyle w:val="Refdenotaalpie"/>
          <w:rFonts w:ascii="Verdana" w:hAnsi="Verdana"/>
          <w:i/>
          <w:iCs/>
          <w:sz w:val="24"/>
          <w:szCs w:val="24"/>
          <w:lang w:val="es-CO" w:eastAsia="es-ES"/>
        </w:rPr>
        <w:footnoteReference w:id="5"/>
      </w:r>
    </w:p>
    <w:p w14:paraId="328BEA37" w14:textId="3CA50C8F" w:rsidR="008E27D6" w:rsidRPr="009D6582" w:rsidRDefault="008E27D6" w:rsidP="008E27D6">
      <w:pPr>
        <w:jc w:val="both"/>
        <w:rPr>
          <w:rFonts w:ascii="Verdana" w:hAnsi="Verdana"/>
          <w:sz w:val="24"/>
          <w:szCs w:val="24"/>
          <w:lang w:val="es-CO" w:eastAsia="es-ES"/>
        </w:rPr>
      </w:pPr>
    </w:p>
    <w:p w14:paraId="22DF95DB" w14:textId="4397385E" w:rsidR="008E27D6" w:rsidRPr="009D6582" w:rsidRDefault="00643787" w:rsidP="008E27D6">
      <w:pPr>
        <w:jc w:val="both"/>
        <w:rPr>
          <w:rFonts w:ascii="Verdana" w:hAnsi="Verdana"/>
          <w:sz w:val="24"/>
          <w:szCs w:val="24"/>
          <w:lang w:val="es-CO" w:eastAsia="es-ES"/>
        </w:rPr>
      </w:pPr>
      <w:r w:rsidRPr="009D6582">
        <w:rPr>
          <w:rFonts w:ascii="Verdana" w:hAnsi="Verdana"/>
          <w:sz w:val="24"/>
          <w:szCs w:val="24"/>
          <w:lang w:val="es-CO" w:eastAsia="es-ES"/>
        </w:rPr>
        <w:t>En el artículo citado se encuentra claramente la determinación de la gratuidad en la educación impartida por el Estado de Michoacán que cuenta con una población de 4 584 471</w:t>
      </w:r>
      <w:r w:rsidRPr="009D6582">
        <w:rPr>
          <w:rStyle w:val="Refdenotaalpie"/>
          <w:rFonts w:ascii="Verdana" w:hAnsi="Verdana"/>
          <w:sz w:val="24"/>
          <w:szCs w:val="24"/>
          <w:lang w:val="es-CO" w:eastAsia="es-ES"/>
        </w:rPr>
        <w:footnoteReference w:id="6"/>
      </w:r>
      <w:r w:rsidRPr="009D6582">
        <w:rPr>
          <w:rFonts w:ascii="Verdana" w:hAnsi="Verdana"/>
          <w:sz w:val="24"/>
          <w:szCs w:val="24"/>
          <w:lang w:val="es-CO" w:eastAsia="es-ES"/>
        </w:rPr>
        <w:t xml:space="preserve"> de habitantes y que además tiene 8 universidades públicas en su territorio, a saber:</w:t>
      </w:r>
    </w:p>
    <w:p w14:paraId="1B5A4CC9" w14:textId="72407E4D" w:rsidR="00643787" w:rsidRPr="009D6582" w:rsidRDefault="00643787" w:rsidP="008E27D6">
      <w:pPr>
        <w:jc w:val="both"/>
        <w:rPr>
          <w:rFonts w:ascii="Verdana" w:hAnsi="Verdana"/>
          <w:sz w:val="24"/>
          <w:szCs w:val="24"/>
          <w:lang w:val="es-CO" w:eastAsia="es-ES"/>
        </w:rPr>
      </w:pPr>
    </w:p>
    <w:p w14:paraId="2F3A5486" w14:textId="43348AD4" w:rsidR="00643787" w:rsidRPr="009D6582" w:rsidRDefault="00643787" w:rsidP="008E27D6">
      <w:pPr>
        <w:jc w:val="both"/>
        <w:rPr>
          <w:rFonts w:ascii="Verdana" w:hAnsi="Verdana"/>
          <w:sz w:val="24"/>
          <w:szCs w:val="24"/>
          <w:lang w:val="es-CO" w:eastAsia="es-ES"/>
        </w:rPr>
      </w:pPr>
      <w:r w:rsidRPr="009D6582">
        <w:rPr>
          <w:rFonts w:ascii="Verdana" w:hAnsi="Verdana"/>
          <w:sz w:val="24"/>
          <w:szCs w:val="24"/>
          <w:lang w:val="es-CO" w:eastAsia="es-ES"/>
        </w:rPr>
        <w:tab/>
      </w:r>
      <w:r w:rsidRPr="009D6582">
        <w:rPr>
          <w:rFonts w:ascii="Verdana" w:hAnsi="Verdana"/>
          <w:noProof/>
          <w:sz w:val="24"/>
          <w:szCs w:val="24"/>
        </w:rPr>
        <w:drawing>
          <wp:inline distT="0" distB="0" distL="0" distR="0" wp14:anchorId="6E1D9139" wp14:editId="2F2004D0">
            <wp:extent cx="3886200" cy="397161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8866" t="21735" r="30244" b="22117"/>
                    <a:stretch/>
                  </pic:blipFill>
                  <pic:spPr bwMode="auto">
                    <a:xfrm>
                      <a:off x="0" y="0"/>
                      <a:ext cx="3888108" cy="3973561"/>
                    </a:xfrm>
                    <a:prstGeom prst="rect">
                      <a:avLst/>
                    </a:prstGeom>
                    <a:ln>
                      <a:noFill/>
                    </a:ln>
                    <a:extLst>
                      <a:ext uri="{53640926-AAD7-44D8-BBD7-CCE9431645EC}">
                        <a14:shadowObscured xmlns:a14="http://schemas.microsoft.com/office/drawing/2010/main"/>
                      </a:ext>
                    </a:extLst>
                  </pic:spPr>
                </pic:pic>
              </a:graphicData>
            </a:graphic>
          </wp:inline>
        </w:drawing>
      </w:r>
      <w:r w:rsidRPr="009D6582">
        <w:rPr>
          <w:rStyle w:val="Refdenotaalpie"/>
          <w:rFonts w:ascii="Verdana" w:hAnsi="Verdana"/>
          <w:sz w:val="24"/>
          <w:szCs w:val="24"/>
          <w:lang w:val="es-CO" w:eastAsia="es-ES"/>
        </w:rPr>
        <w:footnoteReference w:id="7"/>
      </w:r>
    </w:p>
    <w:p w14:paraId="51BECEF1" w14:textId="362BF848" w:rsidR="00643787" w:rsidRPr="009D6582" w:rsidRDefault="00643787" w:rsidP="008E27D6">
      <w:pPr>
        <w:jc w:val="both"/>
        <w:rPr>
          <w:rFonts w:ascii="Verdana" w:hAnsi="Verdana"/>
          <w:sz w:val="24"/>
          <w:szCs w:val="24"/>
          <w:lang w:val="es-CO" w:eastAsia="es-ES"/>
        </w:rPr>
      </w:pPr>
      <w:r w:rsidRPr="009D6582">
        <w:rPr>
          <w:rFonts w:ascii="Verdana" w:hAnsi="Verdana"/>
          <w:sz w:val="24"/>
          <w:szCs w:val="24"/>
          <w:lang w:val="es-CO" w:eastAsia="es-ES"/>
        </w:rPr>
        <w:t xml:space="preserve">La implementación de la gratuidad </w:t>
      </w:r>
      <w:r w:rsidR="008D6AA3" w:rsidRPr="009D6582">
        <w:rPr>
          <w:rFonts w:ascii="Verdana" w:hAnsi="Verdana"/>
          <w:sz w:val="24"/>
          <w:szCs w:val="24"/>
          <w:lang w:val="es-CO" w:eastAsia="es-ES"/>
        </w:rPr>
        <w:t xml:space="preserve">en el Estado de Michoacán es la muestra de que se logra pagar la educación superior pública por parte del Estado y que su imposición legislativa dirige los recursos necesarios para hacerla efectiva. </w:t>
      </w:r>
    </w:p>
    <w:p w14:paraId="562B724D" w14:textId="77777777" w:rsidR="00122B23" w:rsidRPr="009D6582" w:rsidRDefault="00122B23" w:rsidP="008E27D6">
      <w:pPr>
        <w:jc w:val="both"/>
        <w:rPr>
          <w:rFonts w:ascii="Verdana" w:hAnsi="Verdana"/>
          <w:b/>
          <w:bCs/>
          <w:i/>
          <w:iCs/>
          <w:sz w:val="24"/>
          <w:szCs w:val="24"/>
          <w:lang w:val="es-CO" w:eastAsia="es-ES"/>
        </w:rPr>
      </w:pPr>
    </w:p>
    <w:p w14:paraId="4FE0BDA5" w14:textId="1268B66F" w:rsidR="008D6AA3" w:rsidRPr="009D6582" w:rsidRDefault="008D6AA3" w:rsidP="008E27D6">
      <w:pPr>
        <w:jc w:val="both"/>
        <w:rPr>
          <w:rFonts w:ascii="Verdana" w:hAnsi="Verdana"/>
          <w:b/>
          <w:bCs/>
          <w:i/>
          <w:iCs/>
          <w:sz w:val="24"/>
          <w:szCs w:val="24"/>
          <w:lang w:val="es-CO" w:eastAsia="es-ES"/>
        </w:rPr>
      </w:pPr>
      <w:r w:rsidRPr="009D6582">
        <w:rPr>
          <w:rFonts w:ascii="Verdana" w:hAnsi="Verdana"/>
          <w:b/>
          <w:bCs/>
          <w:i/>
          <w:iCs/>
          <w:sz w:val="24"/>
          <w:szCs w:val="24"/>
          <w:lang w:val="es-CO" w:eastAsia="es-ES"/>
        </w:rPr>
        <w:t>Perú</w:t>
      </w:r>
    </w:p>
    <w:p w14:paraId="3F8D29B6" w14:textId="78C5E04F" w:rsidR="008D6AA3" w:rsidRPr="009D6582" w:rsidRDefault="00122B23" w:rsidP="008E27D6">
      <w:pPr>
        <w:jc w:val="both"/>
        <w:rPr>
          <w:rFonts w:ascii="Verdana" w:hAnsi="Verdana"/>
          <w:sz w:val="24"/>
          <w:szCs w:val="24"/>
          <w:lang w:val="es-CO" w:eastAsia="es-ES"/>
        </w:rPr>
      </w:pPr>
      <w:r w:rsidRPr="009D6582">
        <w:rPr>
          <w:rFonts w:ascii="Verdana" w:hAnsi="Verdana"/>
          <w:sz w:val="24"/>
          <w:szCs w:val="24"/>
          <w:lang w:val="es-CO" w:eastAsia="es-ES"/>
        </w:rPr>
        <w:t>La Constitución Política Peruana de 1993 establece la gratuidad de la educación superior, tal y como se observa:</w:t>
      </w:r>
    </w:p>
    <w:p w14:paraId="5A3B3EFE" w14:textId="2DEC7FB3" w:rsidR="00122B23" w:rsidRPr="009D6582" w:rsidRDefault="00122B23" w:rsidP="008E27D6">
      <w:pPr>
        <w:jc w:val="both"/>
        <w:rPr>
          <w:rFonts w:ascii="Verdana" w:hAnsi="Verdana"/>
          <w:sz w:val="24"/>
          <w:szCs w:val="24"/>
          <w:lang w:val="es-CO" w:eastAsia="es-ES"/>
        </w:rPr>
      </w:pPr>
    </w:p>
    <w:p w14:paraId="64EBBF4E" w14:textId="235AD6E8" w:rsidR="00122B23" w:rsidRPr="009D6582" w:rsidRDefault="00122B23" w:rsidP="00122B23">
      <w:pPr>
        <w:ind w:left="705"/>
        <w:jc w:val="both"/>
        <w:rPr>
          <w:rFonts w:ascii="Verdana" w:hAnsi="Verdana"/>
          <w:sz w:val="24"/>
          <w:szCs w:val="24"/>
          <w:lang w:val="es-CO" w:eastAsia="es-ES"/>
        </w:rPr>
      </w:pPr>
      <w:r w:rsidRPr="009D6582">
        <w:rPr>
          <w:rFonts w:ascii="Verdana" w:hAnsi="Verdana"/>
          <w:i/>
          <w:iCs/>
          <w:sz w:val="24"/>
          <w:szCs w:val="24"/>
          <w:lang w:val="es-CO" w:eastAsia="es-ES"/>
        </w:rPr>
        <w:t>“Artículo 17</w:t>
      </w:r>
      <w:r w:rsidR="009D6582" w:rsidRPr="009D6582">
        <w:rPr>
          <w:rFonts w:ascii="Verdana" w:hAnsi="Verdana"/>
          <w:i/>
          <w:iCs/>
          <w:sz w:val="24"/>
          <w:szCs w:val="24"/>
          <w:lang w:val="es-CO" w:eastAsia="es-ES"/>
        </w:rPr>
        <w:t>°. -</w:t>
      </w:r>
      <w:r w:rsidRPr="009D6582">
        <w:rPr>
          <w:rFonts w:ascii="Verdana" w:hAnsi="Verdana"/>
          <w:i/>
          <w:iCs/>
          <w:sz w:val="24"/>
          <w:szCs w:val="24"/>
          <w:lang w:val="es-CO" w:eastAsia="es-ES"/>
        </w:rPr>
        <w:t xml:space="preserve"> La educación inicial, primaria y secundaria son obligatorias. En las instituciones del Estado, la educación es gratuita. </w:t>
      </w:r>
      <w:r w:rsidRPr="009D6582">
        <w:rPr>
          <w:rFonts w:ascii="Verdana" w:hAnsi="Verdana"/>
          <w:i/>
          <w:iCs/>
          <w:sz w:val="24"/>
          <w:szCs w:val="24"/>
          <w:u w:val="single"/>
          <w:lang w:val="es-CO" w:eastAsia="es-ES"/>
        </w:rPr>
        <w:t xml:space="preserve">En las universidades públicas el Estado garantiza el derecho a educarse gratuitamente a los alumnos que mantengan un rendimiento satisfactorio </w:t>
      </w:r>
      <w:r w:rsidRPr="009D6582">
        <w:rPr>
          <w:rFonts w:ascii="Verdana" w:hAnsi="Verdana"/>
          <w:i/>
          <w:iCs/>
          <w:sz w:val="24"/>
          <w:szCs w:val="24"/>
          <w:lang w:val="es-CO" w:eastAsia="es-ES"/>
        </w:rPr>
        <w:t xml:space="preserve">y no cuenten con los recursos económicos necesarios para cubrir los costos de educación.” </w:t>
      </w:r>
      <w:r w:rsidRPr="009D6582">
        <w:rPr>
          <w:rFonts w:ascii="Verdana" w:hAnsi="Verdana"/>
          <w:sz w:val="24"/>
          <w:szCs w:val="24"/>
          <w:lang w:val="es-CO" w:eastAsia="es-ES"/>
        </w:rPr>
        <w:t>(Subrayado propio)</w:t>
      </w:r>
    </w:p>
    <w:p w14:paraId="2EDA5516" w14:textId="08FEEDBC" w:rsidR="00122B23" w:rsidRPr="009D6582" w:rsidRDefault="00122B23" w:rsidP="00122B23">
      <w:pPr>
        <w:jc w:val="both"/>
        <w:rPr>
          <w:rFonts w:ascii="Verdana" w:hAnsi="Verdana"/>
          <w:i/>
          <w:iCs/>
          <w:sz w:val="24"/>
          <w:szCs w:val="24"/>
          <w:lang w:val="es-CO" w:eastAsia="es-ES"/>
        </w:rPr>
      </w:pPr>
    </w:p>
    <w:p w14:paraId="36F2F660" w14:textId="70B17B5E" w:rsidR="00122B23" w:rsidRPr="009D6582" w:rsidRDefault="00122B23" w:rsidP="00122B23">
      <w:pPr>
        <w:jc w:val="both"/>
        <w:rPr>
          <w:rFonts w:ascii="Verdana" w:hAnsi="Verdana"/>
          <w:sz w:val="24"/>
          <w:szCs w:val="24"/>
          <w:lang w:val="es-CO" w:eastAsia="es-ES"/>
        </w:rPr>
      </w:pPr>
      <w:r w:rsidRPr="009D6582">
        <w:rPr>
          <w:rFonts w:ascii="Verdana" w:hAnsi="Verdana"/>
          <w:sz w:val="24"/>
          <w:szCs w:val="24"/>
          <w:lang w:val="es-CO" w:eastAsia="es-ES"/>
        </w:rPr>
        <w:t xml:space="preserve">La Constitución peruana es clara es establecer la gratuidad de la educación superior </w:t>
      </w:r>
      <w:r w:rsidRPr="009D6582">
        <w:rPr>
          <w:rFonts w:ascii="Verdana" w:hAnsi="Verdana"/>
          <w:sz w:val="24"/>
          <w:szCs w:val="24"/>
          <w:lang w:val="es-CO" w:eastAsia="es-ES"/>
        </w:rPr>
        <w:lastRenderedPageBreak/>
        <w:t>poniendo un requisito que se observa en el texto citado. La calidad de</w:t>
      </w:r>
      <w:r w:rsidR="001541CA" w:rsidRPr="009D6582">
        <w:rPr>
          <w:rFonts w:ascii="Verdana" w:hAnsi="Verdana"/>
          <w:sz w:val="24"/>
          <w:szCs w:val="24"/>
          <w:lang w:val="es-CO" w:eastAsia="es-ES"/>
        </w:rPr>
        <w:t xml:space="preserve"> la</w:t>
      </w:r>
      <w:r w:rsidRPr="009D6582">
        <w:rPr>
          <w:rFonts w:ascii="Verdana" w:hAnsi="Verdana"/>
          <w:sz w:val="24"/>
          <w:szCs w:val="24"/>
          <w:lang w:val="es-CO" w:eastAsia="es-ES"/>
        </w:rPr>
        <w:t xml:space="preserve"> gratuidad depende del “</w:t>
      </w:r>
      <w:r w:rsidRPr="009D6582">
        <w:rPr>
          <w:rFonts w:ascii="Verdana" w:hAnsi="Verdana"/>
          <w:i/>
          <w:iCs/>
          <w:sz w:val="24"/>
          <w:szCs w:val="24"/>
          <w:lang w:val="es-CO" w:eastAsia="es-ES"/>
        </w:rPr>
        <w:t>rendimiento satisfactorio”</w:t>
      </w:r>
      <w:r w:rsidRPr="009D6582">
        <w:rPr>
          <w:rFonts w:ascii="Verdana" w:hAnsi="Verdana"/>
          <w:sz w:val="24"/>
          <w:szCs w:val="24"/>
          <w:lang w:val="es-CO" w:eastAsia="es-ES"/>
        </w:rPr>
        <w:t xml:space="preserve"> </w:t>
      </w:r>
      <w:r w:rsidR="001541CA" w:rsidRPr="009D6582">
        <w:rPr>
          <w:rFonts w:ascii="Verdana" w:hAnsi="Verdana"/>
          <w:sz w:val="24"/>
          <w:szCs w:val="24"/>
          <w:lang w:val="es-CO" w:eastAsia="es-ES"/>
        </w:rPr>
        <w:t>del alumno, un requisito que resulta adecuado al observar el gasto público en el que se incurre. Posteriormente, este mandato constitucional se reglamenta por medio de la Ley No. 23733</w:t>
      </w:r>
      <w:r w:rsidR="0014042D" w:rsidRPr="009D6582">
        <w:rPr>
          <w:rFonts w:ascii="Verdana" w:hAnsi="Verdana"/>
          <w:sz w:val="24"/>
          <w:szCs w:val="24"/>
          <w:lang w:val="es-CO" w:eastAsia="es-ES"/>
        </w:rPr>
        <w:t xml:space="preserve"> que termina por establecer unas obligaciones a cada estudiante, las mismas son:</w:t>
      </w:r>
    </w:p>
    <w:p w14:paraId="63D6C486" w14:textId="413E40CA" w:rsidR="0014042D" w:rsidRPr="009D6582" w:rsidRDefault="0014042D" w:rsidP="00122B23">
      <w:pPr>
        <w:jc w:val="both"/>
        <w:rPr>
          <w:rFonts w:ascii="Verdana" w:hAnsi="Verdana"/>
          <w:sz w:val="24"/>
          <w:szCs w:val="24"/>
          <w:lang w:val="es-CO" w:eastAsia="es-ES"/>
        </w:rPr>
      </w:pPr>
    </w:p>
    <w:p w14:paraId="51320344" w14:textId="77777777" w:rsidR="0014042D" w:rsidRPr="009D6582" w:rsidRDefault="0014042D" w:rsidP="0014042D">
      <w:pPr>
        <w:jc w:val="both"/>
        <w:rPr>
          <w:rFonts w:ascii="Verdana" w:hAnsi="Verdana"/>
          <w:i/>
          <w:iCs/>
          <w:sz w:val="24"/>
          <w:szCs w:val="24"/>
          <w:lang w:val="es-CO" w:eastAsia="es-ES"/>
        </w:rPr>
      </w:pPr>
      <w:r w:rsidRPr="009D6582">
        <w:rPr>
          <w:rFonts w:ascii="Verdana" w:hAnsi="Verdana"/>
          <w:sz w:val="24"/>
          <w:szCs w:val="24"/>
          <w:lang w:val="es-CO" w:eastAsia="es-ES"/>
        </w:rPr>
        <w:tab/>
      </w:r>
      <w:r w:rsidRPr="009D6582">
        <w:rPr>
          <w:rFonts w:ascii="Verdana" w:hAnsi="Verdana"/>
          <w:i/>
          <w:iCs/>
          <w:sz w:val="24"/>
          <w:szCs w:val="24"/>
          <w:lang w:val="es-CO" w:eastAsia="es-ES"/>
        </w:rPr>
        <w:t>Artículo 57.- Son deberes de los estudiantes:</w:t>
      </w:r>
    </w:p>
    <w:p w14:paraId="48FBB1B5" w14:textId="502A7B48" w:rsidR="0014042D" w:rsidRPr="009D6582" w:rsidRDefault="0014042D" w:rsidP="0014042D">
      <w:pPr>
        <w:ind w:left="708"/>
        <w:jc w:val="both"/>
        <w:rPr>
          <w:rFonts w:ascii="Verdana" w:hAnsi="Verdana"/>
          <w:i/>
          <w:iCs/>
          <w:sz w:val="24"/>
          <w:szCs w:val="24"/>
          <w:lang w:val="es-CO" w:eastAsia="es-ES"/>
        </w:rPr>
      </w:pPr>
      <w:r w:rsidRPr="009D6582">
        <w:rPr>
          <w:rFonts w:ascii="Verdana" w:hAnsi="Verdana"/>
          <w:i/>
          <w:iCs/>
          <w:sz w:val="24"/>
          <w:szCs w:val="24"/>
          <w:lang w:val="es-CO" w:eastAsia="es-ES"/>
        </w:rPr>
        <w:t>a) Cumplir con esta ley y con el Estatuto de la Universidad y dedicarse con esfuerzo y responsabilidad a su formación humana, académica y profesional;</w:t>
      </w:r>
    </w:p>
    <w:p w14:paraId="7ADD593F" w14:textId="77777777" w:rsidR="0014042D" w:rsidRPr="009D6582" w:rsidRDefault="0014042D" w:rsidP="0014042D">
      <w:pPr>
        <w:ind w:left="708"/>
        <w:jc w:val="both"/>
        <w:rPr>
          <w:rFonts w:ascii="Verdana" w:hAnsi="Verdana"/>
          <w:i/>
          <w:iCs/>
          <w:sz w:val="24"/>
          <w:szCs w:val="24"/>
          <w:lang w:val="es-CO" w:eastAsia="es-ES"/>
        </w:rPr>
      </w:pPr>
      <w:r w:rsidRPr="009D6582">
        <w:rPr>
          <w:rFonts w:ascii="Verdana" w:hAnsi="Verdana"/>
          <w:i/>
          <w:iCs/>
          <w:sz w:val="24"/>
          <w:szCs w:val="24"/>
          <w:lang w:val="es-CO" w:eastAsia="es-ES"/>
        </w:rPr>
        <w:t>b) Respetar los derechos de los miembros de la Comunidad Universitaria; y</w:t>
      </w:r>
    </w:p>
    <w:p w14:paraId="18B5C6B1" w14:textId="77777777" w:rsidR="0014042D" w:rsidRPr="009D6582" w:rsidRDefault="0014042D" w:rsidP="0014042D">
      <w:pPr>
        <w:ind w:left="708"/>
        <w:jc w:val="both"/>
        <w:rPr>
          <w:rFonts w:ascii="Verdana" w:hAnsi="Verdana"/>
          <w:i/>
          <w:iCs/>
          <w:sz w:val="24"/>
          <w:szCs w:val="24"/>
          <w:lang w:val="es-CO" w:eastAsia="es-ES"/>
        </w:rPr>
      </w:pPr>
      <w:r w:rsidRPr="009D6582">
        <w:rPr>
          <w:rFonts w:ascii="Verdana" w:hAnsi="Verdana"/>
          <w:i/>
          <w:iCs/>
          <w:sz w:val="24"/>
          <w:szCs w:val="24"/>
          <w:lang w:val="es-CO" w:eastAsia="es-ES"/>
        </w:rPr>
        <w:t>c) Contribuir al prestigio de la Universidad y a la realización de sus fines.</w:t>
      </w:r>
    </w:p>
    <w:p w14:paraId="10943112" w14:textId="77777777" w:rsidR="0014042D" w:rsidRPr="009D6582" w:rsidRDefault="0014042D" w:rsidP="0014042D">
      <w:pPr>
        <w:ind w:left="708"/>
        <w:jc w:val="both"/>
        <w:rPr>
          <w:rFonts w:ascii="Verdana" w:hAnsi="Verdana"/>
          <w:i/>
          <w:iCs/>
          <w:sz w:val="24"/>
          <w:szCs w:val="24"/>
          <w:lang w:val="es-CO" w:eastAsia="es-ES"/>
        </w:rPr>
      </w:pPr>
      <w:r w:rsidRPr="009D6582">
        <w:rPr>
          <w:rFonts w:ascii="Verdana" w:hAnsi="Verdana"/>
          <w:i/>
          <w:iCs/>
          <w:sz w:val="24"/>
          <w:szCs w:val="24"/>
          <w:lang w:val="es-CO" w:eastAsia="es-ES"/>
        </w:rPr>
        <w:t>d) Aprobar las materias correspondientes al período lectivo, caso contrario perderán la gratuidad de la enseñanza;</w:t>
      </w:r>
    </w:p>
    <w:p w14:paraId="3619FD90" w14:textId="0786B96D" w:rsidR="0014042D" w:rsidRPr="009D6582" w:rsidRDefault="0014042D" w:rsidP="0014042D">
      <w:pPr>
        <w:ind w:left="708"/>
        <w:jc w:val="both"/>
        <w:rPr>
          <w:rFonts w:ascii="Verdana" w:hAnsi="Verdana"/>
          <w:i/>
          <w:iCs/>
          <w:sz w:val="24"/>
          <w:szCs w:val="24"/>
          <w:lang w:val="es-CO" w:eastAsia="es-ES"/>
        </w:rPr>
      </w:pPr>
      <w:r w:rsidRPr="009D6582">
        <w:rPr>
          <w:rFonts w:ascii="Verdana" w:hAnsi="Verdana"/>
          <w:i/>
          <w:iCs/>
          <w:sz w:val="24"/>
          <w:szCs w:val="24"/>
          <w:lang w:val="es-CO" w:eastAsia="es-ES"/>
        </w:rPr>
        <w:t>e) Quienes al término de su formación académica decidan matricularse en otra especialidad, no gozarán de la gratuidad de la enseñanza.</w:t>
      </w:r>
    </w:p>
    <w:p w14:paraId="0C7B5BF1" w14:textId="4C32550A" w:rsidR="0014042D" w:rsidRPr="009D6582" w:rsidRDefault="0014042D" w:rsidP="0014042D">
      <w:pPr>
        <w:ind w:left="708"/>
        <w:jc w:val="both"/>
        <w:rPr>
          <w:rFonts w:ascii="Verdana" w:hAnsi="Verdana"/>
          <w:i/>
          <w:iCs/>
          <w:sz w:val="24"/>
          <w:szCs w:val="24"/>
          <w:lang w:val="es-CO" w:eastAsia="es-ES"/>
        </w:rPr>
      </w:pPr>
      <w:r w:rsidRPr="009D6582">
        <w:rPr>
          <w:rFonts w:ascii="Verdana" w:hAnsi="Verdana"/>
          <w:i/>
          <w:iCs/>
          <w:sz w:val="24"/>
          <w:szCs w:val="24"/>
          <w:lang w:val="es-CO" w:eastAsia="es-ES"/>
        </w:rPr>
        <w:t>f) El número mínimo de créditos por semestre para mantener la condición de estudiante regular, no deberá ser menor de un décimo de su carrera por año; de no aprobar los cursos en esta proporción, será amonestado por el Decano de la Facultad; si al semestre siguiente no supera esta situación será suspendido por un semestre, si a su reincorporación sigue sin aprobar los cursos en la proporción establecida en el presente inciso será separado definitivamente de la Universidad</w:t>
      </w:r>
    </w:p>
    <w:p w14:paraId="7CF09432" w14:textId="791E76A0" w:rsidR="0014042D" w:rsidRPr="009D6582" w:rsidRDefault="0014042D" w:rsidP="0014042D">
      <w:pPr>
        <w:ind w:left="708"/>
        <w:jc w:val="both"/>
        <w:rPr>
          <w:rFonts w:ascii="Verdana" w:hAnsi="Verdana"/>
          <w:i/>
          <w:iCs/>
          <w:sz w:val="24"/>
          <w:szCs w:val="24"/>
          <w:lang w:val="es-CO" w:eastAsia="es-ES"/>
        </w:rPr>
      </w:pPr>
      <w:r w:rsidRPr="009D6582">
        <w:rPr>
          <w:rFonts w:ascii="Verdana" w:hAnsi="Verdana"/>
          <w:i/>
          <w:iCs/>
          <w:sz w:val="24"/>
          <w:szCs w:val="24"/>
          <w:lang w:val="es-CO" w:eastAsia="es-ES"/>
        </w:rPr>
        <w:t>g) Los alumnos que no concluyan sus estudios dentro de los plazos establecidos por la autoridad universitaria para cada especialidad, perderán la gratuidad y los beneficios de los programas de bienestar;</w:t>
      </w:r>
    </w:p>
    <w:p w14:paraId="3C116D5C" w14:textId="34B26F62" w:rsidR="00643787" w:rsidRPr="009D6582" w:rsidRDefault="0014042D" w:rsidP="0007135C">
      <w:pPr>
        <w:ind w:left="708"/>
        <w:jc w:val="both"/>
        <w:rPr>
          <w:rFonts w:ascii="Verdana" w:hAnsi="Verdana"/>
          <w:sz w:val="24"/>
          <w:szCs w:val="24"/>
          <w:lang w:val="es-CO" w:eastAsia="es-ES"/>
        </w:rPr>
      </w:pPr>
      <w:r w:rsidRPr="009D6582">
        <w:rPr>
          <w:rFonts w:ascii="Verdana" w:hAnsi="Verdana"/>
          <w:i/>
          <w:iCs/>
          <w:sz w:val="24"/>
          <w:szCs w:val="24"/>
          <w:lang w:val="es-CO" w:eastAsia="es-ES"/>
        </w:rPr>
        <w:t>h) Si el estudiante no pudiera continuar sus estudios durante uno o varios semestres, por razones de trabajo o de otra naturaleza, podrá solicitar licencia a la universidad por dichos períodos;</w:t>
      </w:r>
      <w:r w:rsidRPr="009D6582">
        <w:rPr>
          <w:rStyle w:val="Refdenotaalpie"/>
          <w:rFonts w:ascii="Verdana" w:hAnsi="Verdana"/>
          <w:i/>
          <w:iCs/>
          <w:sz w:val="24"/>
          <w:szCs w:val="24"/>
          <w:lang w:val="es-CO" w:eastAsia="es-ES"/>
        </w:rPr>
        <w:footnoteReference w:id="8"/>
      </w:r>
    </w:p>
    <w:p w14:paraId="16F29B73" w14:textId="7442576D" w:rsidR="0007135C" w:rsidRPr="009D6582" w:rsidRDefault="0007135C" w:rsidP="0007135C">
      <w:pPr>
        <w:jc w:val="both"/>
        <w:rPr>
          <w:rFonts w:ascii="Verdana" w:hAnsi="Verdana"/>
          <w:sz w:val="24"/>
          <w:szCs w:val="24"/>
          <w:lang w:val="es-CO" w:eastAsia="es-ES"/>
        </w:rPr>
      </w:pPr>
    </w:p>
    <w:p w14:paraId="3020E9D5" w14:textId="76A18880" w:rsidR="0007135C" w:rsidRPr="009D6582" w:rsidRDefault="0007135C" w:rsidP="0007135C">
      <w:pPr>
        <w:jc w:val="both"/>
        <w:rPr>
          <w:rFonts w:ascii="Verdana" w:hAnsi="Verdana"/>
          <w:sz w:val="24"/>
          <w:szCs w:val="24"/>
          <w:lang w:val="es-CO" w:eastAsia="es-ES"/>
        </w:rPr>
      </w:pPr>
      <w:r w:rsidRPr="009D6582">
        <w:rPr>
          <w:rFonts w:ascii="Verdana" w:hAnsi="Verdana"/>
          <w:sz w:val="24"/>
          <w:szCs w:val="24"/>
          <w:lang w:val="es-CO" w:eastAsia="es-ES"/>
        </w:rPr>
        <w:t xml:space="preserve">La relación que se establece entre la gratuidad y el desempeño del estudiante son claras en la legislación peruana, un elemento que puede observarse a la luz de la disposición de más elementos que permitan dicho desempeño, es decir, exigir un desempeño es adecuado cuando las circunstancias del estudiante le dan la capacidad para poder responder ante sus obligaciones académicas, otro elemento que no puede observarse en su totalidad en la legislación peruana. Sin embargo, se menciona el mismo en caso de querer aplicarlo a la legislación colombiana, con el fin de tener en cuenta las circunstancias que rodean el denominado rendimiento. </w:t>
      </w:r>
    </w:p>
    <w:p w14:paraId="2DFE973A" w14:textId="1AFC684F" w:rsidR="0007135C" w:rsidRPr="009D6582" w:rsidRDefault="0007135C" w:rsidP="0007135C">
      <w:pPr>
        <w:jc w:val="both"/>
        <w:rPr>
          <w:rFonts w:ascii="Verdana" w:hAnsi="Verdana"/>
          <w:sz w:val="24"/>
          <w:szCs w:val="24"/>
          <w:lang w:val="es-CO" w:eastAsia="es-ES"/>
        </w:rPr>
      </w:pPr>
    </w:p>
    <w:p w14:paraId="603A692D" w14:textId="65762B69" w:rsidR="0007135C" w:rsidRPr="009D6582" w:rsidRDefault="001307B9" w:rsidP="0007135C">
      <w:pPr>
        <w:jc w:val="both"/>
        <w:rPr>
          <w:rFonts w:ascii="Verdana" w:hAnsi="Verdana"/>
          <w:b/>
          <w:bCs/>
          <w:i/>
          <w:iCs/>
          <w:sz w:val="24"/>
          <w:szCs w:val="24"/>
          <w:lang w:val="es-CO" w:eastAsia="es-ES"/>
        </w:rPr>
      </w:pPr>
      <w:r w:rsidRPr="009D6582">
        <w:rPr>
          <w:rFonts w:ascii="Verdana" w:hAnsi="Verdana"/>
          <w:b/>
          <w:bCs/>
          <w:i/>
          <w:iCs/>
          <w:sz w:val="24"/>
          <w:szCs w:val="24"/>
          <w:lang w:val="es-CO" w:eastAsia="es-ES"/>
        </w:rPr>
        <w:t>Argentina</w:t>
      </w:r>
    </w:p>
    <w:p w14:paraId="016C3609" w14:textId="2F61B769" w:rsidR="001307B9" w:rsidRPr="009D6582" w:rsidRDefault="001307B9" w:rsidP="0007135C">
      <w:pPr>
        <w:jc w:val="both"/>
        <w:rPr>
          <w:rFonts w:ascii="Verdana" w:hAnsi="Verdana"/>
          <w:b/>
          <w:bCs/>
          <w:i/>
          <w:iCs/>
          <w:sz w:val="24"/>
          <w:szCs w:val="24"/>
          <w:lang w:val="es-CO" w:eastAsia="es-ES"/>
        </w:rPr>
      </w:pPr>
    </w:p>
    <w:p w14:paraId="52C5FD34" w14:textId="3F64D2B9" w:rsidR="001307B9" w:rsidRPr="009D6582" w:rsidRDefault="009A1D2E" w:rsidP="0007135C">
      <w:pPr>
        <w:jc w:val="both"/>
        <w:rPr>
          <w:rFonts w:ascii="Verdana" w:hAnsi="Verdana"/>
          <w:sz w:val="24"/>
          <w:szCs w:val="24"/>
          <w:lang w:val="es-CO" w:eastAsia="es-ES"/>
        </w:rPr>
      </w:pPr>
      <w:r w:rsidRPr="009D6582">
        <w:rPr>
          <w:rFonts w:ascii="Verdana" w:hAnsi="Verdana"/>
          <w:sz w:val="24"/>
          <w:szCs w:val="24"/>
          <w:lang w:val="es-CO" w:eastAsia="es-ES"/>
        </w:rPr>
        <w:t xml:space="preserve">En Argentina se establece la gratuidad de la educación superior por medio de la Ley No. 24.195. Sancionada: </w:t>
      </w:r>
      <w:r w:rsidR="009D6582" w:rsidRPr="009D6582">
        <w:rPr>
          <w:rFonts w:ascii="Verdana" w:hAnsi="Verdana"/>
          <w:sz w:val="24"/>
          <w:szCs w:val="24"/>
          <w:lang w:val="es-CO" w:eastAsia="es-ES"/>
        </w:rPr>
        <w:t>a</w:t>
      </w:r>
      <w:r w:rsidRPr="009D6582">
        <w:rPr>
          <w:rFonts w:ascii="Verdana" w:hAnsi="Verdana"/>
          <w:sz w:val="24"/>
          <w:szCs w:val="24"/>
          <w:lang w:val="es-CO" w:eastAsia="es-ES"/>
        </w:rPr>
        <w:t xml:space="preserve">bril 14 de 1993 y Promulgada: </w:t>
      </w:r>
      <w:r w:rsidR="009D6582" w:rsidRPr="009D6582">
        <w:rPr>
          <w:rFonts w:ascii="Verdana" w:hAnsi="Verdana"/>
          <w:sz w:val="24"/>
          <w:szCs w:val="24"/>
          <w:lang w:val="es-CO" w:eastAsia="es-ES"/>
        </w:rPr>
        <w:t>a</w:t>
      </w:r>
      <w:r w:rsidRPr="009D6582">
        <w:rPr>
          <w:rFonts w:ascii="Verdana" w:hAnsi="Verdana"/>
          <w:sz w:val="24"/>
          <w:szCs w:val="24"/>
          <w:lang w:val="es-CO" w:eastAsia="es-ES"/>
        </w:rPr>
        <w:t>bril 29 de 1993, en esta ley se concibe la gratuidad de la siguiente forma:</w:t>
      </w:r>
    </w:p>
    <w:p w14:paraId="0D540A7A" w14:textId="6C229B52" w:rsidR="009A1D2E" w:rsidRPr="009D6582" w:rsidRDefault="009A1D2E" w:rsidP="0007135C">
      <w:pPr>
        <w:jc w:val="both"/>
        <w:rPr>
          <w:rFonts w:ascii="Verdana" w:hAnsi="Verdana"/>
          <w:sz w:val="24"/>
          <w:szCs w:val="24"/>
          <w:lang w:val="es-CO" w:eastAsia="es-ES"/>
        </w:rPr>
      </w:pPr>
    </w:p>
    <w:p w14:paraId="7E0DEF9A" w14:textId="77777777" w:rsidR="009A1D2E" w:rsidRPr="009D6582" w:rsidRDefault="009A1D2E" w:rsidP="009A1D2E">
      <w:pPr>
        <w:ind w:left="705"/>
        <w:jc w:val="both"/>
        <w:rPr>
          <w:rFonts w:ascii="Verdana" w:hAnsi="Verdana"/>
          <w:i/>
          <w:iCs/>
          <w:sz w:val="24"/>
          <w:szCs w:val="24"/>
          <w:lang w:val="es-CO"/>
        </w:rPr>
      </w:pPr>
      <w:r w:rsidRPr="009D6582">
        <w:rPr>
          <w:rFonts w:ascii="Verdana" w:hAnsi="Verdana"/>
          <w:i/>
          <w:iCs/>
          <w:sz w:val="24"/>
          <w:szCs w:val="24"/>
          <w:lang w:val="es-CO"/>
        </w:rPr>
        <w:t xml:space="preserve">TITULO VI GRATUIDAD Y ASISTENCIALIDAD </w:t>
      </w:r>
    </w:p>
    <w:p w14:paraId="6585FBA7" w14:textId="468D58E1" w:rsidR="009A1D2E" w:rsidRPr="009D6582" w:rsidRDefault="009A1D2E" w:rsidP="009A1D2E">
      <w:pPr>
        <w:ind w:left="705"/>
        <w:jc w:val="both"/>
        <w:rPr>
          <w:rFonts w:ascii="Verdana" w:hAnsi="Verdana"/>
          <w:i/>
          <w:iCs/>
          <w:sz w:val="24"/>
          <w:szCs w:val="24"/>
          <w:lang w:val="es-CO"/>
        </w:rPr>
      </w:pPr>
      <w:r w:rsidRPr="009D6582">
        <w:rPr>
          <w:rFonts w:ascii="Verdana" w:hAnsi="Verdana"/>
          <w:i/>
          <w:iCs/>
          <w:sz w:val="24"/>
          <w:szCs w:val="24"/>
          <w:lang w:val="es-CO"/>
        </w:rPr>
        <w:t xml:space="preserve">ARTICULO 39 El Estado nacional, las provincias y la Municipalidad de la Ciudad de Buenos Aires </w:t>
      </w:r>
      <w:r w:rsidRPr="009D6582">
        <w:rPr>
          <w:rFonts w:ascii="Verdana" w:hAnsi="Verdana"/>
          <w:i/>
          <w:iCs/>
          <w:sz w:val="24"/>
          <w:szCs w:val="24"/>
          <w:u w:val="single"/>
          <w:lang w:val="es-CO"/>
        </w:rPr>
        <w:t>se obligan, mediante la asignación en los respectivos presupuestos educativos a garantizar el principio de gratuidad en los servicios estatales, en todos los niveles y regímenes especiales. El Estado nacional realizará el aporte financiero principal al sistema universitario estatal para asegurar que ese servicio se preste a todos los habitantes que lo requieran.</w:t>
      </w:r>
      <w:r w:rsidRPr="009D6582">
        <w:rPr>
          <w:rFonts w:ascii="Verdana" w:hAnsi="Verdana"/>
          <w:i/>
          <w:iCs/>
          <w:sz w:val="24"/>
          <w:szCs w:val="24"/>
          <w:lang w:val="es-CO"/>
        </w:rPr>
        <w:t xml:space="preserve"> Las universidades podrán disponer de otras fuentes complementarias de financiamiento que serán establecidas por una ley específica, sobre la base de los principios de gratuidad y equidad. El Estado nacional, las provincias y la Municipalidad de la Ciudad de Buenos Aires establecerán un sistema de becas para alumnos/as en condiciones socioeconómicas desfavorables, que cursen ciclos y/o niveles posteriores a la Educación General Básica y Obligatoria, las que se basarán en el rendimiento académico. </w:t>
      </w:r>
      <w:r w:rsidRPr="009D6582">
        <w:rPr>
          <w:rStyle w:val="Refdenotaalpie"/>
          <w:rFonts w:ascii="Verdana" w:hAnsi="Verdana"/>
          <w:i/>
          <w:iCs/>
          <w:sz w:val="24"/>
          <w:szCs w:val="24"/>
          <w:lang w:val="es-CO"/>
        </w:rPr>
        <w:footnoteReference w:id="9"/>
      </w:r>
    </w:p>
    <w:p w14:paraId="3797798B" w14:textId="491EA01D" w:rsidR="009A1D2E" w:rsidRPr="009D6582" w:rsidRDefault="009A1D2E" w:rsidP="009A1D2E">
      <w:pPr>
        <w:jc w:val="both"/>
        <w:rPr>
          <w:rFonts w:ascii="Verdana" w:hAnsi="Verdana"/>
          <w:i/>
          <w:iCs/>
          <w:sz w:val="24"/>
          <w:szCs w:val="24"/>
          <w:lang w:val="es-CO"/>
        </w:rPr>
      </w:pPr>
    </w:p>
    <w:p w14:paraId="36F1517A" w14:textId="0BD6C08C" w:rsidR="009A1D2E" w:rsidRPr="009D6582" w:rsidRDefault="00767345" w:rsidP="00767345">
      <w:pPr>
        <w:jc w:val="both"/>
        <w:rPr>
          <w:rFonts w:ascii="Verdana" w:hAnsi="Verdana"/>
          <w:sz w:val="24"/>
          <w:szCs w:val="24"/>
          <w:lang w:val="es-CO"/>
        </w:rPr>
      </w:pPr>
      <w:r w:rsidRPr="009D6582">
        <w:rPr>
          <w:rFonts w:ascii="Verdana" w:hAnsi="Verdana"/>
          <w:sz w:val="24"/>
          <w:szCs w:val="24"/>
          <w:lang w:val="es-CO"/>
        </w:rPr>
        <w:t xml:space="preserve">A pesar de dicha cita, la historia de la gratuidad universitaria en argentina data de 1949, con el Decreto 29.337 que por medio de la expresión </w:t>
      </w:r>
      <w:r w:rsidRPr="009D6582">
        <w:rPr>
          <w:rFonts w:ascii="Verdana" w:hAnsi="Verdana"/>
          <w:i/>
          <w:iCs/>
          <w:sz w:val="24"/>
          <w:szCs w:val="24"/>
          <w:lang w:val="es-CO"/>
        </w:rPr>
        <w:t>“Suspéndase con anterioridad al 20 de junio de 1949 el cobro de los aranceles universitarios actualmente en vigor”</w:t>
      </w:r>
      <w:r w:rsidRPr="009D6582">
        <w:rPr>
          <w:rStyle w:val="Refdenotaalpie"/>
          <w:rFonts w:ascii="Verdana" w:hAnsi="Verdana"/>
          <w:i/>
          <w:iCs/>
          <w:sz w:val="24"/>
          <w:szCs w:val="24"/>
          <w:lang w:val="es-CO"/>
        </w:rPr>
        <w:footnoteReference w:id="10"/>
      </w:r>
      <w:r w:rsidRPr="009D6582">
        <w:rPr>
          <w:rFonts w:ascii="Verdana" w:hAnsi="Verdana"/>
          <w:sz w:val="24"/>
          <w:szCs w:val="24"/>
          <w:lang w:val="es-CO"/>
        </w:rPr>
        <w:t xml:space="preserve"> logró abrir paso a una educación universitaria gratuita. </w:t>
      </w:r>
    </w:p>
    <w:p w14:paraId="48A56289" w14:textId="0BC1EF49" w:rsidR="00767345" w:rsidRPr="009D6582" w:rsidRDefault="00767345" w:rsidP="00767345">
      <w:pPr>
        <w:jc w:val="both"/>
        <w:rPr>
          <w:rFonts w:ascii="Verdana" w:hAnsi="Verdana"/>
          <w:sz w:val="24"/>
          <w:szCs w:val="24"/>
          <w:lang w:val="es-CO"/>
        </w:rPr>
      </w:pPr>
    </w:p>
    <w:p w14:paraId="2A0586A8" w14:textId="1C268463" w:rsidR="00767345" w:rsidRPr="009D6582" w:rsidRDefault="00767345" w:rsidP="00767345">
      <w:pPr>
        <w:jc w:val="both"/>
        <w:rPr>
          <w:rFonts w:ascii="Verdana" w:hAnsi="Verdana"/>
          <w:sz w:val="24"/>
          <w:szCs w:val="24"/>
          <w:lang w:val="es-CO"/>
        </w:rPr>
      </w:pPr>
      <w:r w:rsidRPr="009D6582">
        <w:rPr>
          <w:rFonts w:ascii="Verdana" w:hAnsi="Verdana"/>
          <w:sz w:val="24"/>
          <w:szCs w:val="24"/>
          <w:lang w:val="es-CO"/>
        </w:rPr>
        <w:t xml:space="preserve">En Argentina se observa un aumento en el número de estudiantes que, observando </w:t>
      </w:r>
      <w:r w:rsidR="00487071" w:rsidRPr="009D6582">
        <w:rPr>
          <w:rFonts w:ascii="Verdana" w:hAnsi="Verdana"/>
          <w:sz w:val="24"/>
          <w:szCs w:val="24"/>
          <w:lang w:val="es-CO"/>
        </w:rPr>
        <w:t xml:space="preserve">que </w:t>
      </w:r>
      <w:r w:rsidR="00487071" w:rsidRPr="009D6582">
        <w:rPr>
          <w:rFonts w:ascii="Verdana" w:hAnsi="Verdana"/>
          <w:i/>
          <w:iCs/>
          <w:sz w:val="24"/>
          <w:szCs w:val="24"/>
          <w:lang w:val="es-CO"/>
        </w:rPr>
        <w:t>“</w:t>
      </w:r>
      <w:r w:rsidRPr="009D6582">
        <w:rPr>
          <w:rFonts w:ascii="Verdana" w:hAnsi="Verdana"/>
          <w:i/>
          <w:iCs/>
          <w:sz w:val="24"/>
          <w:szCs w:val="24"/>
          <w:lang w:val="es-CO"/>
        </w:rPr>
        <w:t>Como resultado de la sanción de la gratuidad universitaria, la matrícula estudiantil aumentó exponencialmente: en 1945 cursaban 47.400 personas, y para 1975 la cifra se elevó a 487.389.</w:t>
      </w:r>
      <w:r w:rsidR="00487071" w:rsidRPr="009D6582">
        <w:rPr>
          <w:rFonts w:ascii="Verdana" w:hAnsi="Verdana"/>
          <w:i/>
          <w:iCs/>
          <w:sz w:val="24"/>
          <w:szCs w:val="24"/>
          <w:lang w:val="es-CO"/>
        </w:rPr>
        <w:t>”</w:t>
      </w:r>
      <w:r w:rsidR="00A50134" w:rsidRPr="009D6582">
        <w:rPr>
          <w:rStyle w:val="Refdenotaalpie"/>
          <w:rFonts w:ascii="Verdana" w:hAnsi="Verdana"/>
          <w:i/>
          <w:iCs/>
          <w:sz w:val="24"/>
          <w:szCs w:val="24"/>
          <w:lang w:val="es-CO"/>
        </w:rPr>
        <w:footnoteReference w:id="11"/>
      </w:r>
      <w:r w:rsidR="00A50134" w:rsidRPr="009D6582">
        <w:rPr>
          <w:rFonts w:ascii="Verdana" w:hAnsi="Verdana"/>
          <w:i/>
          <w:iCs/>
          <w:sz w:val="24"/>
          <w:szCs w:val="24"/>
          <w:lang w:val="es-CO"/>
        </w:rPr>
        <w:t xml:space="preserve"> s</w:t>
      </w:r>
      <w:r w:rsidR="00487071" w:rsidRPr="009D6582">
        <w:rPr>
          <w:rFonts w:ascii="Verdana" w:hAnsi="Verdana"/>
          <w:sz w:val="24"/>
          <w:szCs w:val="24"/>
          <w:lang w:val="es-CO"/>
        </w:rPr>
        <w:t xml:space="preserve">e traduce en una mayor cobertura que </w:t>
      </w:r>
      <w:r w:rsidR="009D6582" w:rsidRPr="009D6582">
        <w:rPr>
          <w:rFonts w:ascii="Verdana" w:hAnsi="Verdana"/>
          <w:sz w:val="24"/>
          <w:szCs w:val="24"/>
          <w:lang w:val="es-CO"/>
        </w:rPr>
        <w:t>les</w:t>
      </w:r>
      <w:r w:rsidR="00487071" w:rsidRPr="009D6582">
        <w:rPr>
          <w:rFonts w:ascii="Verdana" w:hAnsi="Verdana"/>
          <w:sz w:val="24"/>
          <w:szCs w:val="24"/>
          <w:lang w:val="es-CO"/>
        </w:rPr>
        <w:t xml:space="preserve"> da la posibilidad a más personas a entrar en la universidad. Elemento que debe ser analizado en Colombia a la luz de las posibilidades que la gratuidad en las instituciones públicas podría generar. </w:t>
      </w:r>
    </w:p>
    <w:p w14:paraId="26755BA3" w14:textId="77777777" w:rsidR="00487071" w:rsidRPr="009D6582" w:rsidRDefault="00487071" w:rsidP="00767345">
      <w:pPr>
        <w:jc w:val="both"/>
        <w:rPr>
          <w:rFonts w:ascii="Verdana" w:hAnsi="Verdana"/>
          <w:sz w:val="24"/>
          <w:szCs w:val="24"/>
          <w:lang w:val="es-CO"/>
        </w:rPr>
      </w:pPr>
    </w:p>
    <w:p w14:paraId="788A7D5E" w14:textId="4AD612D8" w:rsidR="00BF546A" w:rsidRPr="009D6582" w:rsidRDefault="00A50134" w:rsidP="00A50134">
      <w:pPr>
        <w:pStyle w:val="Prrafodelista"/>
        <w:numPr>
          <w:ilvl w:val="1"/>
          <w:numId w:val="17"/>
        </w:numPr>
        <w:jc w:val="both"/>
        <w:rPr>
          <w:rFonts w:ascii="Verdana" w:hAnsi="Verdana"/>
          <w:b/>
          <w:bCs/>
          <w:sz w:val="24"/>
          <w:szCs w:val="24"/>
          <w:lang w:eastAsia="es-ES"/>
        </w:rPr>
      </w:pPr>
      <w:r w:rsidRPr="009D6582">
        <w:rPr>
          <w:rFonts w:ascii="Verdana" w:hAnsi="Verdana"/>
          <w:b/>
          <w:bCs/>
          <w:sz w:val="24"/>
          <w:szCs w:val="24"/>
          <w:lang w:eastAsia="es-ES"/>
        </w:rPr>
        <w:t xml:space="preserve">La gratuidad en las instituciones públicas de educación superior en Colombia. </w:t>
      </w:r>
    </w:p>
    <w:p w14:paraId="119DD2CC" w14:textId="77777777" w:rsidR="00A50134" w:rsidRPr="009D6582" w:rsidRDefault="00A50134" w:rsidP="00A50134">
      <w:pPr>
        <w:jc w:val="both"/>
        <w:rPr>
          <w:rFonts w:ascii="Verdana" w:hAnsi="Verdana"/>
          <w:b/>
          <w:bCs/>
          <w:sz w:val="24"/>
          <w:szCs w:val="24"/>
          <w:lang w:eastAsia="es-ES"/>
        </w:rPr>
      </w:pPr>
    </w:p>
    <w:p w14:paraId="51860A88" w14:textId="77777777" w:rsidR="007267AD" w:rsidRPr="009D6582" w:rsidRDefault="007267AD" w:rsidP="00C56139">
      <w:pPr>
        <w:jc w:val="both"/>
        <w:rPr>
          <w:rFonts w:ascii="Verdana" w:hAnsi="Verdana"/>
          <w:sz w:val="24"/>
          <w:szCs w:val="24"/>
          <w:lang w:val="es-CO" w:eastAsia="es-ES"/>
        </w:rPr>
      </w:pPr>
      <w:r w:rsidRPr="009D6582">
        <w:rPr>
          <w:rFonts w:ascii="Verdana" w:hAnsi="Verdana"/>
          <w:sz w:val="24"/>
          <w:szCs w:val="24"/>
          <w:lang w:val="es-CO" w:eastAsia="es-ES"/>
        </w:rPr>
        <w:t xml:space="preserve">La lucha por la gratuidad universitaria ha sido encabezada por los estudiantes y los profesores que han abierto la discusión de la gratuidad y la calidad de la educación en medio de contextos hostiles donde parece existir dinero suficiente para todo, menos para la educación superior y las instituciones públicas que se sostienen de milagro. </w:t>
      </w:r>
    </w:p>
    <w:p w14:paraId="54C971B1" w14:textId="77777777" w:rsidR="007267AD" w:rsidRPr="009D6582" w:rsidRDefault="007267AD" w:rsidP="00C56139">
      <w:pPr>
        <w:jc w:val="both"/>
        <w:rPr>
          <w:rFonts w:ascii="Verdana" w:hAnsi="Verdana"/>
          <w:sz w:val="24"/>
          <w:szCs w:val="24"/>
          <w:lang w:val="es-CO" w:eastAsia="es-ES"/>
        </w:rPr>
      </w:pPr>
    </w:p>
    <w:p w14:paraId="590ED24D" w14:textId="75E7CEED" w:rsidR="00C56139" w:rsidRPr="009D6582" w:rsidRDefault="007267AD" w:rsidP="00C56139">
      <w:pPr>
        <w:jc w:val="both"/>
        <w:rPr>
          <w:rFonts w:ascii="Verdana" w:hAnsi="Verdana" w:cs="Segoe UI Emoji"/>
          <w:sz w:val="24"/>
          <w:szCs w:val="24"/>
          <w:lang w:val="es-CO" w:eastAsia="es-ES"/>
        </w:rPr>
      </w:pPr>
      <w:r w:rsidRPr="009D6582">
        <w:rPr>
          <w:rFonts w:ascii="Verdana" w:hAnsi="Verdana"/>
          <w:sz w:val="24"/>
          <w:szCs w:val="24"/>
          <w:lang w:val="es-CO" w:eastAsia="es-ES"/>
        </w:rPr>
        <w:t xml:space="preserve">Una de las manifestaciones más grandes en el país que llevaba como consigna la gratuidad fue el paro estudiantil del 2011, abanderada por la Mesa Amplia Nacional Estudiantil y </w:t>
      </w:r>
      <w:r w:rsidRPr="009D6582">
        <w:rPr>
          <w:rFonts w:ascii="Verdana" w:hAnsi="Verdana"/>
          <w:sz w:val="24"/>
          <w:szCs w:val="24"/>
          <w:lang w:val="es-CO" w:eastAsia="es-ES"/>
        </w:rPr>
        <w:lastRenderedPageBreak/>
        <w:t>miles de estudiantes que gritaban en las calles “</w:t>
      </w:r>
      <w:r w:rsidRPr="009D6582">
        <w:rPr>
          <w:rFonts w:ascii="Verdana" w:hAnsi="Verdana" w:cs="Segoe UI Emoji"/>
          <w:sz w:val="24"/>
          <w:szCs w:val="24"/>
          <w:lang w:val="es-CO" w:eastAsia="es-ES"/>
        </w:rPr>
        <w:t>Por una educación gratis y de calidad”</w:t>
      </w:r>
      <w:r w:rsidR="00255680" w:rsidRPr="009D6582">
        <w:rPr>
          <w:rFonts w:ascii="Verdana" w:hAnsi="Verdana" w:cs="Segoe UI Emoji"/>
          <w:sz w:val="24"/>
          <w:szCs w:val="24"/>
          <w:lang w:val="es-CO" w:eastAsia="es-ES"/>
        </w:rPr>
        <w:t xml:space="preserve">. Proponer este debate en medio de las circunstancias que nos rodean es una apuesta al futuro por los estudiantes colombianos, es reconocer una necesidad que, a pesar, de estar plasmada desde hace años en nuestro contexto hoy exige compromiso para sacar adelante la propuesta. </w:t>
      </w:r>
    </w:p>
    <w:p w14:paraId="58FA57C0" w14:textId="1705521F" w:rsidR="00255680" w:rsidRPr="009D6582" w:rsidRDefault="00255680" w:rsidP="00C56139">
      <w:pPr>
        <w:jc w:val="both"/>
        <w:rPr>
          <w:rFonts w:ascii="Verdana" w:hAnsi="Verdana" w:cs="Segoe UI Emoji"/>
          <w:sz w:val="24"/>
          <w:szCs w:val="24"/>
          <w:lang w:val="es-CO" w:eastAsia="es-ES"/>
        </w:rPr>
      </w:pPr>
    </w:p>
    <w:p w14:paraId="422C1BEB" w14:textId="74605AD0" w:rsidR="00255680" w:rsidRPr="009D6582" w:rsidRDefault="00BA59F5" w:rsidP="00BA59F5">
      <w:pPr>
        <w:jc w:val="both"/>
        <w:rPr>
          <w:rFonts w:ascii="Verdana" w:hAnsi="Verdana" w:cs="Segoe UI Emoji"/>
          <w:sz w:val="24"/>
          <w:szCs w:val="24"/>
          <w:lang w:val="es-CO" w:eastAsia="es-ES"/>
        </w:rPr>
      </w:pPr>
      <w:r w:rsidRPr="009D6582">
        <w:rPr>
          <w:rFonts w:ascii="Verdana" w:hAnsi="Verdana" w:cs="Segoe UI Emoji"/>
          <w:sz w:val="24"/>
          <w:szCs w:val="24"/>
          <w:lang w:val="es-CO" w:eastAsia="es-ES"/>
        </w:rPr>
        <w:t xml:space="preserve">Colombia cuenta con 19 universidades públicas acreditadas de alta calidad, que se encuentran en la categoría de Instituciones Públicas de Educación Superior. La financiación de las mismas es determinada por la Ley 30 de 1992, que establece que dicho presupuesto </w:t>
      </w:r>
      <w:r w:rsidRPr="009D6582">
        <w:rPr>
          <w:rFonts w:ascii="Verdana" w:hAnsi="Verdana" w:cs="Segoe UI Emoji"/>
          <w:i/>
          <w:iCs/>
          <w:sz w:val="24"/>
          <w:szCs w:val="24"/>
          <w:lang w:val="es-CO" w:eastAsia="es-ES"/>
        </w:rPr>
        <w:t>“se ajustan año a año con base al IPC; mientras que los gastos de funcionamiento e inversión de las mismas aumentan en promedio un 10,69%, es decir, entre 5 y 6 puntos porcentuales por encima del IPC. Y es que efectivamente los compromisos y gastos de las universidades públicas no son los mismos de hace 25 años, pues las universidades han evolucionado producto de su naturaleza y misión, atendiendo principalmente a las metas establecidas por el Ministerio de Educación Nacional para este sector y a los referentes nacionales e internacionales”</w:t>
      </w:r>
      <w:r w:rsidR="00846979" w:rsidRPr="009D6582">
        <w:rPr>
          <w:rStyle w:val="Refdenotaalpie"/>
          <w:rFonts w:ascii="Verdana" w:hAnsi="Verdana" w:cs="Segoe UI Emoji"/>
          <w:i/>
          <w:iCs/>
          <w:sz w:val="24"/>
          <w:szCs w:val="24"/>
          <w:lang w:val="es-CO" w:eastAsia="es-ES"/>
        </w:rPr>
        <w:footnoteReference w:id="12"/>
      </w:r>
      <w:r w:rsidR="00846979" w:rsidRPr="009D6582">
        <w:rPr>
          <w:rFonts w:ascii="Verdana" w:hAnsi="Verdana" w:cs="Segoe UI Emoji"/>
          <w:sz w:val="24"/>
          <w:szCs w:val="24"/>
          <w:lang w:val="es-CO" w:eastAsia="es-ES"/>
        </w:rPr>
        <w:t xml:space="preserve"> </w:t>
      </w:r>
    </w:p>
    <w:p w14:paraId="2F88E0B0" w14:textId="312094FB" w:rsidR="00846979" w:rsidRPr="009D6582" w:rsidRDefault="00846979" w:rsidP="00BA59F5">
      <w:pPr>
        <w:jc w:val="both"/>
        <w:rPr>
          <w:rFonts w:ascii="Verdana" w:hAnsi="Verdana" w:cs="Segoe UI Emoji"/>
          <w:sz w:val="24"/>
          <w:szCs w:val="24"/>
          <w:lang w:val="es-CO" w:eastAsia="es-ES"/>
        </w:rPr>
      </w:pPr>
    </w:p>
    <w:p w14:paraId="7060B171" w14:textId="10D581D6" w:rsidR="00490BCF" w:rsidRPr="009D6582" w:rsidRDefault="00490BCF" w:rsidP="00490BCF">
      <w:pPr>
        <w:jc w:val="both"/>
        <w:rPr>
          <w:rFonts w:ascii="Verdana" w:hAnsi="Verdana" w:cs="Segoe UI Emoji"/>
          <w:i/>
          <w:iCs/>
          <w:sz w:val="24"/>
          <w:szCs w:val="24"/>
          <w:lang w:val="es-CO" w:eastAsia="es-ES"/>
        </w:rPr>
      </w:pPr>
      <w:r w:rsidRPr="009D6582">
        <w:rPr>
          <w:rFonts w:ascii="Verdana" w:hAnsi="Verdana" w:cs="Segoe UI Emoji"/>
          <w:sz w:val="24"/>
          <w:szCs w:val="24"/>
          <w:lang w:val="es-CO" w:eastAsia="es-ES"/>
        </w:rPr>
        <w:t xml:space="preserve">Frente a la afirmación citada, es necesario mencionar el estudio hecho por </w:t>
      </w:r>
      <w:r w:rsidRPr="009D6582">
        <w:rPr>
          <w:rFonts w:ascii="Verdana" w:hAnsi="Verdana" w:cs="Segoe UI Emoji"/>
          <w:i/>
          <w:iCs/>
          <w:sz w:val="24"/>
          <w:szCs w:val="24"/>
          <w:lang w:val="es-CO" w:eastAsia="es-ES"/>
        </w:rPr>
        <w:t>Sistema Universitario Estatal (SUE) conformado por 32 rectores de las universidades públicas con la firma Cifras &amp; Conceptos, en la cual señalan que los gastos de funcionamiento e inversión de las universidades en los últimos años, se incrementaron en promedio 10.69</w:t>
      </w:r>
      <w:r w:rsidR="009D6582" w:rsidRPr="009D6582">
        <w:rPr>
          <w:rFonts w:ascii="Verdana" w:hAnsi="Verdana" w:cs="Segoe UI Emoji"/>
          <w:i/>
          <w:iCs/>
          <w:sz w:val="24"/>
          <w:szCs w:val="24"/>
          <w:lang w:val="es-CO" w:eastAsia="es-ES"/>
        </w:rPr>
        <w:t>% es</w:t>
      </w:r>
      <w:r w:rsidRPr="009D6582">
        <w:rPr>
          <w:rFonts w:ascii="Verdana" w:hAnsi="Verdana" w:cs="Segoe UI Emoji"/>
          <w:i/>
          <w:iCs/>
          <w:sz w:val="24"/>
          <w:szCs w:val="24"/>
          <w:lang w:val="es-CO" w:eastAsia="es-ES"/>
        </w:rPr>
        <w:t xml:space="preserve"> decir, alrededor de 5 puntos porcentuales por encima del promedio del Índice de precios al consumidor (IPC) en ese mismo periodo </w:t>
      </w:r>
    </w:p>
    <w:p w14:paraId="1A1B671F" w14:textId="6C1700A1" w:rsidR="00255680" w:rsidRPr="009D6582" w:rsidRDefault="00490BCF" w:rsidP="00C56139">
      <w:pPr>
        <w:jc w:val="both"/>
        <w:rPr>
          <w:rFonts w:ascii="Verdana" w:hAnsi="Verdana"/>
          <w:sz w:val="24"/>
          <w:szCs w:val="24"/>
          <w:lang w:val="es-CO" w:eastAsia="es-ES"/>
        </w:rPr>
      </w:pPr>
      <w:r w:rsidRPr="009D6582">
        <w:rPr>
          <w:rFonts w:ascii="Verdana" w:hAnsi="Verdana"/>
          <w:noProof/>
          <w:sz w:val="24"/>
          <w:szCs w:val="24"/>
          <w:lang w:val="es-CO" w:eastAsia="es-ES"/>
        </w:rPr>
        <w:drawing>
          <wp:inline distT="0" distB="0" distL="0" distR="0" wp14:anchorId="2B34255A" wp14:editId="3F75F741">
            <wp:extent cx="5791200" cy="2779424"/>
            <wp:effectExtent l="0" t="0" r="0" b="190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00952" cy="2784105"/>
                    </a:xfrm>
                    <a:prstGeom prst="rect">
                      <a:avLst/>
                    </a:prstGeom>
                    <a:noFill/>
                  </pic:spPr>
                </pic:pic>
              </a:graphicData>
            </a:graphic>
          </wp:inline>
        </w:drawing>
      </w:r>
    </w:p>
    <w:p w14:paraId="49800677" w14:textId="4F84E550" w:rsidR="00490BCF" w:rsidRPr="009D6582" w:rsidRDefault="00490BCF" w:rsidP="00C56139">
      <w:pPr>
        <w:jc w:val="both"/>
        <w:rPr>
          <w:rFonts w:ascii="Verdana" w:hAnsi="Verdana"/>
          <w:sz w:val="24"/>
          <w:szCs w:val="24"/>
          <w:lang w:val="es-CO" w:eastAsia="es-ES"/>
        </w:rPr>
      </w:pPr>
    </w:p>
    <w:p w14:paraId="385DFEFC" w14:textId="2B1C1D5B" w:rsidR="00490BCF" w:rsidRPr="009D6582" w:rsidRDefault="00490BCF" w:rsidP="00C56139">
      <w:pPr>
        <w:jc w:val="both"/>
        <w:rPr>
          <w:rFonts w:ascii="Verdana" w:hAnsi="Verdana"/>
          <w:sz w:val="24"/>
          <w:szCs w:val="24"/>
          <w:lang w:val="es-CO" w:eastAsia="es-ES"/>
        </w:rPr>
      </w:pPr>
      <w:r w:rsidRPr="009D6582">
        <w:rPr>
          <w:rFonts w:ascii="Verdana" w:hAnsi="Verdana"/>
          <w:i/>
          <w:iCs/>
          <w:sz w:val="24"/>
          <w:szCs w:val="24"/>
          <w:lang w:val="es-CO" w:eastAsia="es-ES"/>
        </w:rPr>
        <w:t xml:space="preserve">Adicionalmente es de señalar que la Ley 30 de 1992 como estableció que las transferencias de la Nación a los presupuestos de las universidades públicas se ajustan año a año con </w:t>
      </w:r>
      <w:r w:rsidRPr="009D6582">
        <w:rPr>
          <w:rFonts w:ascii="Verdana" w:hAnsi="Verdana"/>
          <w:i/>
          <w:iCs/>
          <w:sz w:val="24"/>
          <w:szCs w:val="24"/>
          <w:lang w:val="es-CO" w:eastAsia="es-ES"/>
        </w:rPr>
        <w:lastRenderedPageBreak/>
        <w:t>base al IPC; mientras que los gastos de funcionamiento e inversión de las mismas aumentan en promedio un 10,69%, es decir, entre 5 y 6 puntos porcentuales por encima del IPC.</w:t>
      </w:r>
      <w:r w:rsidR="0082553C" w:rsidRPr="009D6582">
        <w:rPr>
          <w:rStyle w:val="Refdenotaalpie"/>
          <w:rFonts w:ascii="Verdana" w:hAnsi="Verdana"/>
          <w:i/>
          <w:iCs/>
          <w:sz w:val="24"/>
          <w:szCs w:val="24"/>
          <w:lang w:val="es-CO" w:eastAsia="es-ES"/>
        </w:rPr>
        <w:footnoteReference w:id="13"/>
      </w:r>
    </w:p>
    <w:p w14:paraId="2171A7AE" w14:textId="1FE3225B" w:rsidR="00C56139" w:rsidRPr="009D6582" w:rsidRDefault="00C56139" w:rsidP="00C56139">
      <w:pPr>
        <w:jc w:val="both"/>
        <w:rPr>
          <w:rFonts w:ascii="Verdana" w:hAnsi="Verdana"/>
          <w:sz w:val="24"/>
          <w:szCs w:val="24"/>
          <w:lang w:val="es-CO" w:eastAsia="es-ES"/>
        </w:rPr>
      </w:pPr>
    </w:p>
    <w:p w14:paraId="67A9CD9B" w14:textId="4109CF3F" w:rsidR="003D163C" w:rsidRPr="009D6582" w:rsidRDefault="003D163C" w:rsidP="00C56139">
      <w:pPr>
        <w:jc w:val="both"/>
        <w:rPr>
          <w:rFonts w:ascii="Verdana" w:hAnsi="Verdana"/>
          <w:sz w:val="24"/>
          <w:szCs w:val="24"/>
          <w:lang w:val="es-CO" w:eastAsia="es-ES"/>
        </w:rPr>
      </w:pPr>
      <w:r w:rsidRPr="009D6582">
        <w:rPr>
          <w:rFonts w:ascii="Verdana" w:hAnsi="Verdana"/>
          <w:sz w:val="24"/>
          <w:szCs w:val="24"/>
          <w:lang w:val="es-CO" w:eastAsia="es-ES"/>
        </w:rPr>
        <w:t xml:space="preserve">La Corte Constitucional ha establecido que el derecho a la educación consiste en la facultad de gozar de un servicio </w:t>
      </w:r>
      <w:r w:rsidR="0042387C" w:rsidRPr="009D6582">
        <w:rPr>
          <w:rFonts w:ascii="Verdana" w:hAnsi="Verdana"/>
          <w:sz w:val="24"/>
          <w:szCs w:val="24"/>
          <w:lang w:val="es-CO" w:eastAsia="es-ES"/>
        </w:rPr>
        <w:t>de educación que reúna cuatro características, a saber: disponibilidad, accesibilidad, aceptabilidad y adaptabilidad. La Corte determinó que la accesibilidad consistiría en:</w:t>
      </w:r>
    </w:p>
    <w:p w14:paraId="30608AD7" w14:textId="02BB239D" w:rsidR="0042387C" w:rsidRPr="009D6582" w:rsidRDefault="0042387C" w:rsidP="00C56139">
      <w:pPr>
        <w:jc w:val="both"/>
        <w:rPr>
          <w:rFonts w:ascii="Verdana" w:hAnsi="Verdana"/>
          <w:sz w:val="24"/>
          <w:szCs w:val="24"/>
          <w:lang w:val="es-CO" w:eastAsia="es-ES"/>
        </w:rPr>
      </w:pPr>
    </w:p>
    <w:p w14:paraId="6051F8C7" w14:textId="1DE4D7D7" w:rsidR="0042387C" w:rsidRPr="009D6582" w:rsidRDefault="0042387C" w:rsidP="0042387C">
      <w:pPr>
        <w:ind w:left="705"/>
        <w:jc w:val="both"/>
        <w:rPr>
          <w:rFonts w:ascii="Verdana" w:hAnsi="Verdana"/>
          <w:sz w:val="24"/>
          <w:szCs w:val="24"/>
          <w:lang w:val="es-CO" w:eastAsia="es-ES"/>
        </w:rPr>
      </w:pPr>
      <w:r w:rsidRPr="009D6582">
        <w:rPr>
          <w:rFonts w:ascii="Verdana" w:hAnsi="Verdana"/>
          <w:i/>
          <w:iCs/>
          <w:sz w:val="24"/>
          <w:szCs w:val="24"/>
          <w:lang w:val="es-CO" w:eastAsia="es-ES"/>
        </w:rPr>
        <w:t xml:space="preserve">La dimensión de accesibilidad protege el derecho individual de ingresar al sistema educativo en condiciones de igualdad o, dicho de otra manera, la eliminación de cualquier forma de discriminación que pueda obstaculizar el acceso al mismo. De manera más concreta, se ha considerado que esas condiciones de igualdad comprenden i) la imposibilidad de restringir el acceso por motivos prohibidos, de manera que todos tengan cabida, en especial quienes hacen parte de los grupos más vulnerables; ii) la accesibilidad  material o geográfica, que se logra con instituciones de acceso razonable y herramientas tecnológicas modernas y </w:t>
      </w:r>
      <w:r w:rsidRPr="009D6582">
        <w:rPr>
          <w:rFonts w:ascii="Verdana" w:hAnsi="Verdana"/>
          <w:i/>
          <w:iCs/>
          <w:sz w:val="24"/>
          <w:szCs w:val="24"/>
          <w:u w:val="single"/>
          <w:lang w:val="es-CO" w:eastAsia="es-ES"/>
        </w:rPr>
        <w:t>iii) la accesibilidad económica, que involucra la gratuidad de la educación primaria y la implementación gradual de la enseñanza secundaria y superior gratuita.</w:t>
      </w:r>
      <w:r w:rsidRPr="009D6582">
        <w:rPr>
          <w:rStyle w:val="Refdenotaalpie"/>
          <w:rFonts w:ascii="Verdana" w:hAnsi="Verdana"/>
          <w:i/>
          <w:iCs/>
          <w:sz w:val="24"/>
          <w:szCs w:val="24"/>
          <w:u w:val="single"/>
          <w:lang w:val="es-CO" w:eastAsia="es-ES"/>
        </w:rPr>
        <w:footnoteReference w:id="14"/>
      </w:r>
      <w:r w:rsidR="00E25810" w:rsidRPr="009D6582">
        <w:rPr>
          <w:rFonts w:ascii="Verdana" w:hAnsi="Verdana"/>
          <w:sz w:val="24"/>
          <w:szCs w:val="24"/>
          <w:u w:val="single"/>
          <w:lang w:val="es-CO" w:eastAsia="es-ES"/>
        </w:rPr>
        <w:t xml:space="preserve"> </w:t>
      </w:r>
      <w:r w:rsidR="00E25810" w:rsidRPr="009D6582">
        <w:rPr>
          <w:rFonts w:ascii="Verdana" w:hAnsi="Verdana"/>
          <w:sz w:val="24"/>
          <w:szCs w:val="24"/>
          <w:lang w:val="es-CO" w:eastAsia="es-ES"/>
        </w:rPr>
        <w:t>(Subrayado propio)</w:t>
      </w:r>
    </w:p>
    <w:p w14:paraId="6F3925F9" w14:textId="7E72BD9C" w:rsidR="00E25810" w:rsidRPr="009D6582" w:rsidRDefault="00E25810" w:rsidP="00E25810">
      <w:pPr>
        <w:jc w:val="both"/>
        <w:rPr>
          <w:rFonts w:ascii="Verdana" w:hAnsi="Verdana"/>
          <w:i/>
          <w:iCs/>
          <w:sz w:val="24"/>
          <w:szCs w:val="24"/>
          <w:lang w:val="es-CO" w:eastAsia="es-ES"/>
        </w:rPr>
      </w:pPr>
    </w:p>
    <w:p w14:paraId="12E10921" w14:textId="15C55958" w:rsidR="00E25810" w:rsidRPr="009D6582" w:rsidRDefault="00E25810" w:rsidP="00E25810">
      <w:pPr>
        <w:jc w:val="both"/>
        <w:rPr>
          <w:rFonts w:ascii="Verdana" w:hAnsi="Verdana"/>
          <w:sz w:val="24"/>
          <w:szCs w:val="24"/>
          <w:lang w:val="es-CO" w:eastAsia="es-ES"/>
        </w:rPr>
      </w:pPr>
      <w:r w:rsidRPr="009D6582">
        <w:rPr>
          <w:rFonts w:ascii="Verdana" w:hAnsi="Verdana"/>
          <w:sz w:val="24"/>
          <w:szCs w:val="24"/>
          <w:lang w:val="es-CO" w:eastAsia="es-ES"/>
        </w:rPr>
        <w:t xml:space="preserve">Atendiendo a lo citado la propuesta se sitúa en el ámbito de la progresividad de la gratuidad en la educación superior, cumplimiento con el requisito de accesibilidad económica definida por la Corte Constitucional. </w:t>
      </w:r>
    </w:p>
    <w:p w14:paraId="67C1B5B0" w14:textId="6DCA1F96" w:rsidR="00E25810" w:rsidRPr="009D6582" w:rsidRDefault="00E25810" w:rsidP="00E25810">
      <w:pPr>
        <w:jc w:val="both"/>
        <w:rPr>
          <w:rFonts w:ascii="Verdana" w:hAnsi="Verdana"/>
          <w:sz w:val="24"/>
          <w:szCs w:val="24"/>
          <w:lang w:val="es-CO" w:eastAsia="es-ES"/>
        </w:rPr>
      </w:pPr>
    </w:p>
    <w:p w14:paraId="7E2ABE97" w14:textId="59E6133E" w:rsidR="006B7645" w:rsidRPr="009D6582" w:rsidRDefault="006B7645" w:rsidP="006B7645">
      <w:pPr>
        <w:pStyle w:val="Prrafodelista"/>
        <w:numPr>
          <w:ilvl w:val="1"/>
          <w:numId w:val="17"/>
        </w:numPr>
        <w:jc w:val="both"/>
        <w:rPr>
          <w:rFonts w:ascii="Verdana" w:hAnsi="Verdana"/>
          <w:b/>
          <w:bCs/>
          <w:sz w:val="24"/>
          <w:szCs w:val="24"/>
          <w:lang w:eastAsia="es-ES"/>
        </w:rPr>
      </w:pPr>
      <w:r w:rsidRPr="009D6582">
        <w:rPr>
          <w:rFonts w:ascii="Verdana" w:hAnsi="Verdana"/>
          <w:b/>
          <w:bCs/>
          <w:sz w:val="24"/>
          <w:szCs w:val="24"/>
          <w:lang w:eastAsia="es-ES"/>
        </w:rPr>
        <w:t>La gratuidad en tiempos del Covid 19</w:t>
      </w:r>
    </w:p>
    <w:p w14:paraId="6A7D054A" w14:textId="046D680A" w:rsidR="00890528" w:rsidRPr="009D6582" w:rsidRDefault="00890528" w:rsidP="00890528">
      <w:pPr>
        <w:jc w:val="both"/>
        <w:rPr>
          <w:rFonts w:ascii="Verdana" w:hAnsi="Verdana"/>
          <w:sz w:val="24"/>
          <w:szCs w:val="24"/>
          <w:lang w:val="es-CO" w:eastAsia="es-ES"/>
        </w:rPr>
      </w:pPr>
      <w:r w:rsidRPr="009D6582">
        <w:rPr>
          <w:rFonts w:ascii="Verdana" w:hAnsi="Verdana"/>
          <w:sz w:val="24"/>
          <w:szCs w:val="24"/>
          <w:lang w:eastAsia="es-ES"/>
        </w:rPr>
        <w:t>La Covid-19 p</w:t>
      </w:r>
      <w:r w:rsidRPr="009D6582">
        <w:rPr>
          <w:rFonts w:ascii="Verdana" w:hAnsi="Verdana"/>
          <w:sz w:val="24"/>
          <w:szCs w:val="24"/>
          <w:lang w:val="es-CO" w:eastAsia="es-ES"/>
        </w:rPr>
        <w:t xml:space="preserve">uso en jaque a todo el sistema económico del país, el aislamiento y las medidas adoptadas por el gobierno para contener el virus han dejado la tasa de desempleo en el </w:t>
      </w:r>
      <w:r w:rsidR="002D3BB5" w:rsidRPr="009D6582">
        <w:rPr>
          <w:rFonts w:ascii="Verdana" w:hAnsi="Verdana"/>
          <w:sz w:val="24"/>
          <w:szCs w:val="24"/>
          <w:lang w:val="es-CO" w:eastAsia="es-ES"/>
        </w:rPr>
        <w:t>16,8</w:t>
      </w:r>
      <w:r w:rsidRPr="009D6582">
        <w:rPr>
          <w:rFonts w:ascii="Verdana" w:hAnsi="Verdana"/>
          <w:sz w:val="24"/>
          <w:szCs w:val="24"/>
          <w:lang w:val="es-CO" w:eastAsia="es-ES"/>
        </w:rPr>
        <w:t>%</w:t>
      </w:r>
      <w:r w:rsidRPr="009D6582">
        <w:rPr>
          <w:rStyle w:val="Refdenotaalpie"/>
          <w:rFonts w:ascii="Verdana" w:hAnsi="Verdana"/>
          <w:sz w:val="24"/>
          <w:szCs w:val="24"/>
          <w:lang w:val="es-CO" w:eastAsia="es-ES"/>
        </w:rPr>
        <w:footnoteReference w:id="15"/>
      </w:r>
      <w:r w:rsidRPr="009D6582">
        <w:rPr>
          <w:rFonts w:ascii="Verdana" w:hAnsi="Verdana"/>
          <w:sz w:val="24"/>
          <w:szCs w:val="24"/>
          <w:lang w:val="es-CO" w:eastAsia="es-ES"/>
        </w:rPr>
        <w:t xml:space="preserve"> y esta situación</w:t>
      </w:r>
      <w:r w:rsidR="00977D91" w:rsidRPr="009D6582">
        <w:rPr>
          <w:rFonts w:ascii="Verdana" w:hAnsi="Verdana"/>
          <w:sz w:val="24"/>
          <w:szCs w:val="24"/>
          <w:lang w:val="es-CO" w:eastAsia="es-ES"/>
        </w:rPr>
        <w:t xml:space="preserve"> ha afectado a todos los colombianos, entre ellos a los estudiantes de las universidades públicas que se verán obligados a dejar sus estudios por cuenta de la falta de recursos para continuar en la universidad.</w:t>
      </w:r>
    </w:p>
    <w:p w14:paraId="0DE87BE4" w14:textId="2AE5A25C" w:rsidR="00977D91" w:rsidRPr="009D6582" w:rsidRDefault="00977D91" w:rsidP="00890528">
      <w:pPr>
        <w:jc w:val="both"/>
        <w:rPr>
          <w:rFonts w:ascii="Verdana" w:hAnsi="Verdana"/>
          <w:sz w:val="24"/>
          <w:szCs w:val="24"/>
          <w:lang w:val="es-CO" w:eastAsia="es-ES"/>
        </w:rPr>
      </w:pPr>
    </w:p>
    <w:p w14:paraId="469276AB" w14:textId="7809C94F" w:rsidR="00977D91" w:rsidRPr="009D6582" w:rsidRDefault="00977D91" w:rsidP="00890528">
      <w:pPr>
        <w:jc w:val="both"/>
        <w:rPr>
          <w:rFonts w:ascii="Verdana" w:hAnsi="Verdana"/>
          <w:sz w:val="24"/>
          <w:szCs w:val="24"/>
          <w:lang w:val="es-CO" w:eastAsia="es-ES"/>
        </w:rPr>
      </w:pPr>
      <w:r w:rsidRPr="009D6582">
        <w:rPr>
          <w:rFonts w:ascii="Verdana" w:hAnsi="Verdana"/>
          <w:sz w:val="24"/>
          <w:szCs w:val="24"/>
          <w:lang w:val="es-CO" w:eastAsia="es-ES"/>
        </w:rPr>
        <w:t>Cuando se ve afectado el ingreso a la educación, se ve directamente afectada la equidad social y el desarrollo y es ahí donde este proyecto convine ser analizado, puesto que la gratuidad le</w:t>
      </w:r>
      <w:r w:rsidR="001E1744" w:rsidRPr="009D6582">
        <w:rPr>
          <w:rFonts w:ascii="Verdana" w:hAnsi="Verdana"/>
          <w:sz w:val="24"/>
          <w:szCs w:val="24"/>
          <w:lang w:val="es-CO" w:eastAsia="es-ES"/>
        </w:rPr>
        <w:t>s</w:t>
      </w:r>
      <w:r w:rsidRPr="009D6582">
        <w:rPr>
          <w:rFonts w:ascii="Verdana" w:hAnsi="Verdana"/>
          <w:sz w:val="24"/>
          <w:szCs w:val="24"/>
          <w:lang w:val="es-CO" w:eastAsia="es-ES"/>
        </w:rPr>
        <w:t xml:space="preserve"> permitiría a los estudiantes</w:t>
      </w:r>
      <w:r w:rsidR="001E1744" w:rsidRPr="009D6582">
        <w:rPr>
          <w:rFonts w:ascii="Verdana" w:hAnsi="Verdana"/>
          <w:sz w:val="24"/>
          <w:szCs w:val="24"/>
          <w:lang w:val="es-CO" w:eastAsia="es-ES"/>
        </w:rPr>
        <w:t>,</w:t>
      </w:r>
      <w:r w:rsidRPr="009D6582">
        <w:rPr>
          <w:rFonts w:ascii="Verdana" w:hAnsi="Verdana"/>
          <w:sz w:val="24"/>
          <w:szCs w:val="24"/>
          <w:lang w:val="es-CO" w:eastAsia="es-ES"/>
        </w:rPr>
        <w:t xml:space="preserve"> que en la actualidad se encuentran en la universidad</w:t>
      </w:r>
      <w:r w:rsidR="001E1744" w:rsidRPr="009D6582">
        <w:rPr>
          <w:rFonts w:ascii="Verdana" w:hAnsi="Verdana"/>
          <w:sz w:val="24"/>
          <w:szCs w:val="24"/>
          <w:lang w:val="es-CO" w:eastAsia="es-ES"/>
        </w:rPr>
        <w:t>,</w:t>
      </w:r>
      <w:r w:rsidRPr="009D6582">
        <w:rPr>
          <w:rFonts w:ascii="Verdana" w:hAnsi="Verdana"/>
          <w:sz w:val="24"/>
          <w:szCs w:val="24"/>
          <w:lang w:val="es-CO" w:eastAsia="es-ES"/>
        </w:rPr>
        <w:t xml:space="preserve"> continuar con sus estudios y a aquellos que </w:t>
      </w:r>
      <w:r w:rsidR="001E1744" w:rsidRPr="009D6582">
        <w:rPr>
          <w:rFonts w:ascii="Verdana" w:hAnsi="Verdana"/>
          <w:sz w:val="24"/>
          <w:szCs w:val="24"/>
          <w:lang w:val="es-CO" w:eastAsia="es-ES"/>
        </w:rPr>
        <w:t>apenas</w:t>
      </w:r>
      <w:r w:rsidRPr="009D6582">
        <w:rPr>
          <w:rFonts w:ascii="Verdana" w:hAnsi="Verdana"/>
          <w:sz w:val="24"/>
          <w:szCs w:val="24"/>
          <w:lang w:val="es-CO" w:eastAsia="es-ES"/>
        </w:rPr>
        <w:t xml:space="preserve"> van a iniciarlos les abre la puerta de las instituciones públicas como opción.</w:t>
      </w:r>
    </w:p>
    <w:p w14:paraId="2A7CC1E7" w14:textId="0F278B78" w:rsidR="001E1744" w:rsidRPr="009D6582" w:rsidRDefault="001E1744" w:rsidP="00890528">
      <w:pPr>
        <w:jc w:val="both"/>
        <w:rPr>
          <w:rFonts w:ascii="Verdana" w:hAnsi="Verdana"/>
          <w:sz w:val="24"/>
          <w:szCs w:val="24"/>
          <w:lang w:val="es-CO" w:eastAsia="es-ES"/>
        </w:rPr>
      </w:pPr>
    </w:p>
    <w:p w14:paraId="7B1E382E" w14:textId="79A78075" w:rsidR="001E1744" w:rsidRPr="009D6582" w:rsidRDefault="001E1744" w:rsidP="00890528">
      <w:pPr>
        <w:jc w:val="both"/>
        <w:rPr>
          <w:rFonts w:ascii="Verdana" w:hAnsi="Verdana"/>
          <w:sz w:val="24"/>
          <w:szCs w:val="24"/>
          <w:lang w:val="es-CO" w:eastAsia="es-ES"/>
        </w:rPr>
      </w:pPr>
      <w:r w:rsidRPr="009D6582">
        <w:rPr>
          <w:rFonts w:ascii="Verdana" w:hAnsi="Verdana"/>
          <w:sz w:val="24"/>
          <w:szCs w:val="24"/>
          <w:lang w:val="es-CO" w:eastAsia="es-ES"/>
        </w:rPr>
        <w:t>Dentro de los</w:t>
      </w:r>
      <w:r w:rsidR="007F01B4" w:rsidRPr="009D6582">
        <w:rPr>
          <w:rFonts w:ascii="Verdana" w:hAnsi="Verdana"/>
          <w:sz w:val="24"/>
          <w:szCs w:val="24"/>
          <w:lang w:val="es-CO" w:eastAsia="es-ES"/>
        </w:rPr>
        <w:t xml:space="preserve"> peores</w:t>
      </w:r>
      <w:r w:rsidRPr="009D6582">
        <w:rPr>
          <w:rFonts w:ascii="Verdana" w:hAnsi="Verdana"/>
          <w:sz w:val="24"/>
          <w:szCs w:val="24"/>
          <w:lang w:val="es-CO" w:eastAsia="es-ES"/>
        </w:rPr>
        <w:t xml:space="preserve"> índices de deserción universitaria en Latinoamérica, Colombia ocupa </w:t>
      </w:r>
      <w:r w:rsidRPr="009D6582">
        <w:rPr>
          <w:rFonts w:ascii="Verdana" w:hAnsi="Verdana"/>
          <w:sz w:val="24"/>
          <w:szCs w:val="24"/>
          <w:lang w:val="es-CO" w:eastAsia="es-ES"/>
        </w:rPr>
        <w:lastRenderedPageBreak/>
        <w:t xml:space="preserve">el segundo lugar </w:t>
      </w:r>
      <w:r w:rsidR="007F01B4" w:rsidRPr="009D6582">
        <w:rPr>
          <w:rFonts w:ascii="Verdana" w:hAnsi="Verdana"/>
          <w:sz w:val="24"/>
          <w:szCs w:val="24"/>
          <w:lang w:val="es-CO" w:eastAsia="es-ES"/>
        </w:rPr>
        <w:t>con una tasa de deserción del 42%</w:t>
      </w:r>
      <w:r w:rsidR="002D3BB5" w:rsidRPr="009D6582">
        <w:rPr>
          <w:rStyle w:val="Refdenotaalpie"/>
          <w:rFonts w:ascii="Verdana" w:hAnsi="Verdana"/>
          <w:sz w:val="24"/>
          <w:szCs w:val="24"/>
          <w:lang w:val="es-CO" w:eastAsia="es-ES"/>
        </w:rPr>
        <w:footnoteReference w:id="16"/>
      </w:r>
      <w:r w:rsidR="007F01B4" w:rsidRPr="009D6582">
        <w:rPr>
          <w:rFonts w:ascii="Verdana" w:hAnsi="Verdana"/>
          <w:sz w:val="24"/>
          <w:szCs w:val="24"/>
          <w:lang w:val="es-CO" w:eastAsia="es-ES"/>
        </w:rPr>
        <w:t xml:space="preserve">, quedando solo por debajo de Bolivia en dicho </w:t>
      </w:r>
      <w:r w:rsidR="009D6582" w:rsidRPr="009D6582">
        <w:rPr>
          <w:rFonts w:ascii="Verdana" w:hAnsi="Verdana"/>
          <w:sz w:val="24"/>
          <w:szCs w:val="24"/>
          <w:lang w:val="es-CO" w:eastAsia="es-ES"/>
        </w:rPr>
        <w:t>ranquin</w:t>
      </w:r>
      <w:r w:rsidR="007F01B4" w:rsidRPr="009D6582">
        <w:rPr>
          <w:rFonts w:ascii="Verdana" w:hAnsi="Verdana"/>
          <w:sz w:val="24"/>
          <w:szCs w:val="24"/>
          <w:lang w:val="es-CO" w:eastAsia="es-ES"/>
        </w:rPr>
        <w:t xml:space="preserve">. Dentro de los determinantes de la deserción se encuentran factores económicos, sociales, académicos y personales. </w:t>
      </w:r>
      <w:r w:rsidR="002D3BB5" w:rsidRPr="009D6582">
        <w:rPr>
          <w:rFonts w:ascii="Verdana" w:hAnsi="Verdana"/>
          <w:sz w:val="24"/>
          <w:szCs w:val="24"/>
          <w:lang w:val="es-CO" w:eastAsia="es-ES"/>
        </w:rPr>
        <w:t>Las universidades han presupuestado que la deserción universitaria alcanzará el 50%</w:t>
      </w:r>
      <w:r w:rsidR="002D3BB5" w:rsidRPr="009D6582">
        <w:rPr>
          <w:rStyle w:val="Refdenotaalpie"/>
          <w:rFonts w:ascii="Verdana" w:hAnsi="Verdana"/>
          <w:sz w:val="24"/>
          <w:szCs w:val="24"/>
          <w:lang w:val="es-CO" w:eastAsia="es-ES"/>
        </w:rPr>
        <w:footnoteReference w:id="17"/>
      </w:r>
      <w:r w:rsidR="002D3BB5" w:rsidRPr="009D6582">
        <w:rPr>
          <w:rFonts w:ascii="Verdana" w:hAnsi="Verdana"/>
          <w:sz w:val="24"/>
          <w:szCs w:val="24"/>
          <w:lang w:val="es-CO" w:eastAsia="es-ES"/>
        </w:rPr>
        <w:t xml:space="preserve"> a causa de la pandemia y es justamente dicha deserción la que pretende prevenir este proyecto de ley. </w:t>
      </w:r>
    </w:p>
    <w:p w14:paraId="4D295588" w14:textId="45C32217" w:rsidR="00977D91" w:rsidRPr="009D6582" w:rsidRDefault="00977D91" w:rsidP="00890528">
      <w:pPr>
        <w:jc w:val="both"/>
        <w:rPr>
          <w:rFonts w:ascii="Verdana" w:hAnsi="Verdana"/>
          <w:sz w:val="24"/>
          <w:szCs w:val="24"/>
          <w:lang w:val="es-CO" w:eastAsia="es-ES"/>
        </w:rPr>
      </w:pPr>
    </w:p>
    <w:p w14:paraId="69FFA478" w14:textId="5ABABA71" w:rsidR="00977D91" w:rsidRPr="009D6582" w:rsidRDefault="00977D91" w:rsidP="00890528">
      <w:pPr>
        <w:jc w:val="both"/>
        <w:rPr>
          <w:rFonts w:ascii="Verdana" w:hAnsi="Verdana"/>
          <w:sz w:val="24"/>
          <w:szCs w:val="24"/>
          <w:lang w:val="es-CO" w:eastAsia="es-ES"/>
        </w:rPr>
      </w:pPr>
      <w:r w:rsidRPr="009D6582">
        <w:rPr>
          <w:rFonts w:ascii="Verdana" w:hAnsi="Verdana"/>
          <w:sz w:val="24"/>
          <w:szCs w:val="24"/>
          <w:lang w:val="es-CO" w:eastAsia="es-ES"/>
        </w:rPr>
        <w:t>Ahora bien, las medidas que el gobierno dice haber adoptado resultan insuficientes para evitar la deserción masiva, entre dichas medidas encontramos:</w:t>
      </w:r>
    </w:p>
    <w:p w14:paraId="488F64EE" w14:textId="401FDD2C" w:rsidR="00977D91" w:rsidRPr="009D6582" w:rsidRDefault="00977D91" w:rsidP="00890528">
      <w:pPr>
        <w:jc w:val="both"/>
        <w:rPr>
          <w:rFonts w:ascii="Verdana" w:hAnsi="Verdana"/>
          <w:sz w:val="24"/>
          <w:szCs w:val="24"/>
          <w:lang w:val="es-CO" w:eastAsia="es-ES"/>
        </w:rPr>
      </w:pPr>
    </w:p>
    <w:p w14:paraId="25B35CB5" w14:textId="089066B4" w:rsidR="00977D91" w:rsidRPr="009D6582" w:rsidRDefault="00977D91" w:rsidP="00977D91">
      <w:pPr>
        <w:pStyle w:val="NormalWeb"/>
        <w:shd w:val="clear" w:color="auto" w:fill="FFFFFF"/>
        <w:spacing w:after="105" w:line="312" w:lineRule="atLeast"/>
        <w:ind w:left="705"/>
        <w:jc w:val="both"/>
        <w:textAlignment w:val="baseline"/>
        <w:rPr>
          <w:rFonts w:ascii="Verdana" w:eastAsia="Times New Roman" w:hAnsi="Verdana" w:cs="Tahoma"/>
          <w:i/>
          <w:iCs/>
          <w:lang w:val="es-CO"/>
        </w:rPr>
      </w:pPr>
      <w:r w:rsidRPr="009D6582">
        <w:rPr>
          <w:rFonts w:ascii="Verdana" w:eastAsia="Times New Roman" w:hAnsi="Verdana" w:cs="Tahoma"/>
          <w:i/>
          <w:iCs/>
          <w:lang w:val="es-CO"/>
        </w:rPr>
        <w:t>“El 13 de mayo, el presidente de la República, junto con la ministra de educación, María victoria Angulo, anunciaron el paquete de medidas para el Sistema de Educación Superior; estas son:</w:t>
      </w:r>
    </w:p>
    <w:p w14:paraId="6CF84200" w14:textId="77777777" w:rsidR="00977D91" w:rsidRPr="009D6582" w:rsidRDefault="00977D91" w:rsidP="00977D91">
      <w:pPr>
        <w:widowControl/>
        <w:numPr>
          <w:ilvl w:val="0"/>
          <w:numId w:val="18"/>
        </w:numPr>
        <w:shd w:val="clear" w:color="auto" w:fill="FFFFFF"/>
        <w:autoSpaceDE/>
        <w:autoSpaceDN/>
        <w:adjustRightInd/>
        <w:spacing w:after="150" w:line="312" w:lineRule="atLeast"/>
        <w:ind w:left="1008"/>
        <w:jc w:val="both"/>
        <w:textAlignment w:val="baseline"/>
        <w:rPr>
          <w:rFonts w:ascii="Verdana" w:eastAsia="Times New Roman" w:hAnsi="Verdana" w:cs="Tahoma"/>
          <w:i/>
          <w:iCs/>
          <w:sz w:val="24"/>
          <w:szCs w:val="24"/>
          <w:lang w:val="es-CO"/>
        </w:rPr>
      </w:pPr>
      <w:r w:rsidRPr="009D6582">
        <w:rPr>
          <w:rFonts w:ascii="Verdana" w:eastAsia="Times New Roman" w:hAnsi="Verdana" w:cs="Tahoma"/>
          <w:i/>
          <w:iCs/>
          <w:sz w:val="24"/>
          <w:szCs w:val="24"/>
          <w:lang w:val="es-CO"/>
        </w:rPr>
        <w:t>La destinación de 1,5 billones para el pago de nómina y capital de trabajo a través del Fondo Nacional de Garantías para líneas de crédito.</w:t>
      </w:r>
    </w:p>
    <w:p w14:paraId="0B08E753" w14:textId="77777777" w:rsidR="00977D91" w:rsidRPr="009D6582" w:rsidRDefault="00977D91" w:rsidP="00977D91">
      <w:pPr>
        <w:widowControl/>
        <w:numPr>
          <w:ilvl w:val="0"/>
          <w:numId w:val="18"/>
        </w:numPr>
        <w:shd w:val="clear" w:color="auto" w:fill="FFFFFF"/>
        <w:autoSpaceDE/>
        <w:autoSpaceDN/>
        <w:adjustRightInd/>
        <w:spacing w:line="312" w:lineRule="atLeast"/>
        <w:ind w:left="1008"/>
        <w:jc w:val="both"/>
        <w:textAlignment w:val="baseline"/>
        <w:rPr>
          <w:rFonts w:ascii="Verdana" w:eastAsia="Times New Roman" w:hAnsi="Verdana" w:cs="Tahoma"/>
          <w:i/>
          <w:iCs/>
          <w:sz w:val="24"/>
          <w:szCs w:val="24"/>
          <w:lang w:val="es-CO"/>
        </w:rPr>
      </w:pPr>
      <w:r w:rsidRPr="009D6582">
        <w:rPr>
          <w:rFonts w:ascii="Verdana" w:eastAsia="Times New Roman" w:hAnsi="Verdana" w:cs="Tahoma"/>
          <w:i/>
          <w:iCs/>
          <w:sz w:val="24"/>
          <w:szCs w:val="24"/>
          <w:lang w:val="es-CO"/>
        </w:rPr>
        <w:t>Línea de crédito de Findeter</w:t>
      </w:r>
      <w:r w:rsidRPr="009D6582">
        <w:rPr>
          <w:rFonts w:ascii="Verdana" w:eastAsia="Times New Roman" w:hAnsi="Verdana" w:cs="Tahoma"/>
          <w:i/>
          <w:iCs/>
          <w:sz w:val="24"/>
          <w:szCs w:val="24"/>
          <w:bdr w:val="none" w:sz="0" w:space="0" w:color="auto" w:frame="1"/>
          <w:vertAlign w:val="superscript"/>
          <w:lang w:val="es-CO"/>
        </w:rPr>
        <w:t>2</w:t>
      </w:r>
      <w:r w:rsidRPr="009D6582">
        <w:rPr>
          <w:rFonts w:ascii="Verdana" w:eastAsia="Times New Roman" w:hAnsi="Verdana" w:cs="Tahoma"/>
          <w:i/>
          <w:iCs/>
          <w:sz w:val="24"/>
          <w:szCs w:val="24"/>
          <w:lang w:val="es-CO"/>
        </w:rPr>
        <w:t> por 200.000 millones de pesos para apoyar financieramente a las instituciones y definir esquemas de apoyo a los estudiantes de pregrado en condiciones de vulnerabilidad.</w:t>
      </w:r>
    </w:p>
    <w:p w14:paraId="6F9F0F3A" w14:textId="50A8FF8E" w:rsidR="00977D91" w:rsidRPr="009D6582" w:rsidRDefault="00977D91" w:rsidP="00977D91">
      <w:pPr>
        <w:widowControl/>
        <w:numPr>
          <w:ilvl w:val="0"/>
          <w:numId w:val="18"/>
        </w:numPr>
        <w:shd w:val="clear" w:color="auto" w:fill="FFFFFF"/>
        <w:autoSpaceDE/>
        <w:autoSpaceDN/>
        <w:adjustRightInd/>
        <w:spacing w:after="150" w:line="312" w:lineRule="atLeast"/>
        <w:ind w:left="1008"/>
        <w:jc w:val="both"/>
        <w:textAlignment w:val="baseline"/>
        <w:rPr>
          <w:rFonts w:ascii="Verdana" w:eastAsia="Times New Roman" w:hAnsi="Verdana" w:cs="Tahoma"/>
          <w:i/>
          <w:iCs/>
          <w:sz w:val="24"/>
          <w:szCs w:val="24"/>
          <w:lang w:val="es-CO"/>
        </w:rPr>
      </w:pPr>
      <w:r w:rsidRPr="009D6582">
        <w:rPr>
          <w:rFonts w:ascii="Verdana" w:eastAsia="Times New Roman" w:hAnsi="Verdana" w:cs="Tahoma"/>
          <w:i/>
          <w:iCs/>
          <w:sz w:val="24"/>
          <w:szCs w:val="24"/>
          <w:lang w:val="es-CO"/>
        </w:rPr>
        <w:t>Creación del fondo solidario para la educación para que las familias y los hogares puedan financiar las matrículas de sus hijos a través del crédito.”</w:t>
      </w:r>
      <w:r w:rsidRPr="009D6582">
        <w:rPr>
          <w:rStyle w:val="Refdenotaalpie"/>
          <w:rFonts w:ascii="Verdana" w:eastAsia="Times New Roman" w:hAnsi="Verdana" w:cs="Tahoma"/>
          <w:i/>
          <w:iCs/>
          <w:sz w:val="24"/>
          <w:szCs w:val="24"/>
          <w:lang w:val="es-CO"/>
        </w:rPr>
        <w:footnoteReference w:id="18"/>
      </w:r>
    </w:p>
    <w:p w14:paraId="7E60DCD9" w14:textId="738AB60D" w:rsidR="00977D91" w:rsidRPr="009D6582" w:rsidRDefault="00977D91" w:rsidP="00977D91">
      <w:pPr>
        <w:widowControl/>
        <w:shd w:val="clear" w:color="auto" w:fill="FFFFFF"/>
        <w:autoSpaceDE/>
        <w:autoSpaceDN/>
        <w:adjustRightInd/>
        <w:spacing w:after="150" w:line="312" w:lineRule="atLeast"/>
        <w:jc w:val="both"/>
        <w:textAlignment w:val="baseline"/>
        <w:rPr>
          <w:rFonts w:ascii="Verdana" w:eastAsia="Times New Roman" w:hAnsi="Verdana" w:cs="Tahoma"/>
          <w:sz w:val="24"/>
          <w:szCs w:val="24"/>
          <w:lang w:val="es-CO"/>
        </w:rPr>
      </w:pPr>
      <w:r w:rsidRPr="009D6582">
        <w:rPr>
          <w:rFonts w:ascii="Verdana" w:eastAsia="Times New Roman" w:hAnsi="Verdana" w:cs="Tahoma"/>
          <w:sz w:val="24"/>
          <w:szCs w:val="24"/>
          <w:lang w:val="es-CO"/>
        </w:rPr>
        <w:t xml:space="preserve">Ante dichas medidas podemos afirmar que en principio los recursos anunciados en el primer punto irán a parar a manos de instituciones de educación superior privadas, pues las universidades públicas tendrán que seguir cubriendo la nómina con las pocas transferencias que les llegan. A su vez, nos encontramos con un panorama en donde las </w:t>
      </w:r>
      <w:r w:rsidR="009D6582" w:rsidRPr="009D6582">
        <w:rPr>
          <w:rFonts w:ascii="Verdana" w:eastAsia="Times New Roman" w:hAnsi="Verdana" w:cs="Tahoma"/>
          <w:sz w:val="24"/>
          <w:szCs w:val="24"/>
          <w:lang w:val="es-CO"/>
        </w:rPr>
        <w:t>matrículas</w:t>
      </w:r>
      <w:r w:rsidRPr="009D6582">
        <w:rPr>
          <w:rFonts w:ascii="Verdana" w:eastAsia="Times New Roman" w:hAnsi="Verdana" w:cs="Tahoma"/>
          <w:sz w:val="24"/>
          <w:szCs w:val="24"/>
          <w:lang w:val="es-CO"/>
        </w:rPr>
        <w:t xml:space="preserve"> van a caer, recordemos que debido al déficit en financiación de las universidades públicas muchas logran suplir sus necesidades con los recursos provenientes de ellas, así lo explican </w:t>
      </w:r>
      <w:r w:rsidR="009D6582" w:rsidRPr="009D6582">
        <w:rPr>
          <w:rFonts w:ascii="Verdana" w:eastAsia="Times New Roman" w:hAnsi="Verdana" w:cs="Tahoma"/>
          <w:sz w:val="24"/>
          <w:szCs w:val="24"/>
          <w:lang w:val="es-CO"/>
        </w:rPr>
        <w:t>los</w:t>
      </w:r>
      <w:r w:rsidRPr="009D6582">
        <w:rPr>
          <w:rFonts w:ascii="Verdana" w:eastAsia="Times New Roman" w:hAnsi="Verdana" w:cs="Tahoma"/>
          <w:sz w:val="24"/>
          <w:szCs w:val="24"/>
          <w:lang w:val="es-CO"/>
        </w:rPr>
        <w:t xml:space="preserve"> expertos:</w:t>
      </w:r>
    </w:p>
    <w:p w14:paraId="1CE3D518" w14:textId="7F719440" w:rsidR="00977D91" w:rsidRPr="009D6582" w:rsidRDefault="00977D91" w:rsidP="00977D91">
      <w:pPr>
        <w:widowControl/>
        <w:shd w:val="clear" w:color="auto" w:fill="FFFFFF"/>
        <w:autoSpaceDE/>
        <w:autoSpaceDN/>
        <w:adjustRightInd/>
        <w:spacing w:after="150" w:line="312" w:lineRule="atLeast"/>
        <w:ind w:left="705"/>
        <w:jc w:val="both"/>
        <w:textAlignment w:val="baseline"/>
        <w:rPr>
          <w:rFonts w:ascii="Verdana" w:eastAsia="Times New Roman" w:hAnsi="Verdana" w:cs="Tahoma"/>
          <w:i/>
          <w:iCs/>
          <w:sz w:val="24"/>
          <w:szCs w:val="24"/>
          <w:lang w:val="es-CO"/>
        </w:rPr>
      </w:pPr>
      <w:r w:rsidRPr="009D6582">
        <w:rPr>
          <w:rFonts w:ascii="Verdana" w:eastAsia="Times New Roman" w:hAnsi="Verdana" w:cs="Tahoma"/>
          <w:i/>
          <w:iCs/>
          <w:sz w:val="24"/>
          <w:szCs w:val="24"/>
          <w:lang w:val="es-CO"/>
        </w:rPr>
        <w:t xml:space="preserve">“Dichas medidas no contemplan sus problemas relacionados con la caída de la matrícula. Por un lado, el problema financiero consecuencia del descenso de los ingresos por matrícula, que en algunas IES no es muy sensible profundizando la </w:t>
      </w:r>
      <w:r w:rsidRPr="009D6582">
        <w:rPr>
          <w:rFonts w:ascii="Verdana" w:eastAsia="Times New Roman" w:hAnsi="Verdana" w:cs="Tahoma"/>
          <w:i/>
          <w:iCs/>
          <w:sz w:val="24"/>
          <w:szCs w:val="24"/>
          <w:lang w:val="es-CO"/>
        </w:rPr>
        <w:lastRenderedPageBreak/>
        <w:t>desigualdad entre la IES públicas3, y por otro lado la deserción estudiantil que afecta su misionalidad y deteriora significativamente la equidad social.</w:t>
      </w:r>
    </w:p>
    <w:p w14:paraId="13D33311" w14:textId="18FDEAA3" w:rsidR="00977D91" w:rsidRPr="009D6582" w:rsidRDefault="00977D91" w:rsidP="00977D91">
      <w:pPr>
        <w:widowControl/>
        <w:shd w:val="clear" w:color="auto" w:fill="FFFFFF"/>
        <w:autoSpaceDE/>
        <w:autoSpaceDN/>
        <w:adjustRightInd/>
        <w:spacing w:after="150" w:line="312" w:lineRule="atLeast"/>
        <w:ind w:left="705"/>
        <w:jc w:val="both"/>
        <w:textAlignment w:val="baseline"/>
        <w:rPr>
          <w:rFonts w:ascii="Verdana" w:eastAsia="Times New Roman" w:hAnsi="Verdana" w:cs="Tahoma"/>
          <w:i/>
          <w:iCs/>
          <w:sz w:val="24"/>
          <w:szCs w:val="24"/>
          <w:lang w:val="es-CO"/>
        </w:rPr>
      </w:pPr>
      <w:r w:rsidRPr="009D6582">
        <w:rPr>
          <w:rFonts w:ascii="Verdana" w:eastAsia="Times New Roman" w:hAnsi="Verdana" w:cs="Tahoma"/>
          <w:i/>
          <w:iCs/>
          <w:sz w:val="24"/>
          <w:szCs w:val="24"/>
          <w:lang w:val="es-CO"/>
        </w:rPr>
        <w:t>Las IES públicas no tienen cómo suplir esta situación sino a través de medidas de reducción de matrículas y políticas de austeridad que incidirán sobre los gastos de funcionamiento, en especial en los programas de bienestar, en los gastos de mantenimiento y en la exigencia en los planes de trabajo de los docentes de planta, todo lo cual implicará el deterioro de las condiciones de vida de los estudiantes, de la planta física y el desarrollo de las funciones misionales de la universidad: formación, investigación y extensión.”</w:t>
      </w:r>
      <w:r w:rsidRPr="009D6582">
        <w:rPr>
          <w:rStyle w:val="Refdenotaalpie"/>
          <w:rFonts w:ascii="Verdana" w:eastAsia="Times New Roman" w:hAnsi="Verdana" w:cs="Tahoma"/>
          <w:i/>
          <w:iCs/>
          <w:sz w:val="24"/>
          <w:szCs w:val="24"/>
          <w:lang w:val="es-CO"/>
        </w:rPr>
        <w:footnoteReference w:id="19"/>
      </w:r>
    </w:p>
    <w:p w14:paraId="06C4E4D6" w14:textId="0BA3E349" w:rsidR="001E1744" w:rsidRPr="009D6582" w:rsidRDefault="00D57307" w:rsidP="00977D91">
      <w:pPr>
        <w:widowControl/>
        <w:shd w:val="clear" w:color="auto" w:fill="FFFFFF"/>
        <w:autoSpaceDE/>
        <w:autoSpaceDN/>
        <w:adjustRightInd/>
        <w:spacing w:after="150" w:line="312" w:lineRule="atLeast"/>
        <w:jc w:val="both"/>
        <w:textAlignment w:val="baseline"/>
        <w:rPr>
          <w:rFonts w:ascii="Verdana" w:eastAsia="Times New Roman" w:hAnsi="Verdana" w:cs="Tahoma"/>
          <w:sz w:val="24"/>
          <w:szCs w:val="24"/>
          <w:lang w:val="es-CO"/>
        </w:rPr>
      </w:pPr>
      <w:r w:rsidRPr="009D6582">
        <w:rPr>
          <w:rFonts w:ascii="Verdana" w:eastAsia="Times New Roman" w:hAnsi="Verdana" w:cs="Tahoma"/>
          <w:sz w:val="24"/>
          <w:szCs w:val="24"/>
          <w:lang w:val="es-CO"/>
        </w:rPr>
        <w:t>Frente a dicho panorama</w:t>
      </w:r>
      <w:r w:rsidR="00977D91" w:rsidRPr="009D6582">
        <w:rPr>
          <w:rFonts w:ascii="Verdana" w:eastAsia="Times New Roman" w:hAnsi="Verdana" w:cs="Tahoma"/>
          <w:sz w:val="24"/>
          <w:szCs w:val="24"/>
          <w:lang w:val="es-CO"/>
        </w:rPr>
        <w:t xml:space="preserve">, con medidas gubernamentales insuficientes, es necesario que el legislativo retome una tarea </w:t>
      </w:r>
      <w:r w:rsidR="00E7547B" w:rsidRPr="009D6582">
        <w:rPr>
          <w:rFonts w:ascii="Verdana" w:eastAsia="Times New Roman" w:hAnsi="Verdana" w:cs="Tahoma"/>
          <w:sz w:val="24"/>
          <w:szCs w:val="24"/>
          <w:lang w:val="es-CO"/>
        </w:rPr>
        <w:t xml:space="preserve">pendiente, la gratuidad de la educación superior en las instituciones pública, que en tiempos de pandemia se convierte en una obligación inmediata, dejando de lado lo que se ha querido ver como la progresividad pues ante la urgencia la acción inminente se hace necesaria para que miles de colombianos puedan continuar y finalizar sus estudios. </w:t>
      </w:r>
    </w:p>
    <w:p w14:paraId="26AE66F3" w14:textId="29E5A028" w:rsidR="00E7547B" w:rsidRPr="009D6582" w:rsidRDefault="00AA31A2" w:rsidP="00977D91">
      <w:pPr>
        <w:widowControl/>
        <w:shd w:val="clear" w:color="auto" w:fill="FFFFFF"/>
        <w:autoSpaceDE/>
        <w:autoSpaceDN/>
        <w:adjustRightInd/>
        <w:spacing w:after="150" w:line="312" w:lineRule="atLeast"/>
        <w:jc w:val="both"/>
        <w:textAlignment w:val="baseline"/>
        <w:rPr>
          <w:rFonts w:ascii="Verdana" w:eastAsia="Times New Roman" w:hAnsi="Verdana" w:cs="Tahoma"/>
          <w:sz w:val="24"/>
          <w:szCs w:val="24"/>
          <w:lang w:val="es-CO"/>
        </w:rPr>
      </w:pPr>
      <w:r w:rsidRPr="009D6582">
        <w:rPr>
          <w:rFonts w:ascii="Verdana" w:eastAsia="Times New Roman" w:hAnsi="Verdana" w:cs="Tahoma"/>
          <w:sz w:val="24"/>
          <w:szCs w:val="24"/>
          <w:lang w:val="es-CO"/>
        </w:rPr>
        <w:t xml:space="preserve">Dentro de las propuestas planteadas desde los grupos de investigación de las universidades públicas se ha afirmado que la salida ante el escenario postpandemia incluye que el Estado asuma las </w:t>
      </w:r>
      <w:r w:rsidR="001E1744" w:rsidRPr="009D6582">
        <w:rPr>
          <w:rFonts w:ascii="Verdana" w:eastAsia="Times New Roman" w:hAnsi="Verdana" w:cs="Tahoma"/>
          <w:sz w:val="24"/>
          <w:szCs w:val="24"/>
          <w:lang w:val="es-CO"/>
        </w:rPr>
        <w:t>matrículas</w:t>
      </w:r>
      <w:r w:rsidRPr="009D6582">
        <w:rPr>
          <w:rFonts w:ascii="Verdana" w:eastAsia="Times New Roman" w:hAnsi="Verdana" w:cs="Tahoma"/>
          <w:sz w:val="24"/>
          <w:szCs w:val="24"/>
          <w:lang w:val="es-CO"/>
        </w:rPr>
        <w:t xml:space="preserve"> de pregrado y posgrado y que además se entreguen recursos para el bienestar de los estudiantes que les permita continuar en la carrera</w:t>
      </w:r>
      <w:r w:rsidRPr="009D6582">
        <w:rPr>
          <w:rStyle w:val="Refdenotaalpie"/>
          <w:rFonts w:ascii="Verdana" w:eastAsia="Times New Roman" w:hAnsi="Verdana" w:cs="Tahoma"/>
          <w:sz w:val="24"/>
          <w:szCs w:val="24"/>
          <w:lang w:val="es-CO"/>
        </w:rPr>
        <w:footnoteReference w:id="20"/>
      </w:r>
      <w:r w:rsidRPr="009D6582">
        <w:rPr>
          <w:rFonts w:ascii="Verdana" w:eastAsia="Times New Roman" w:hAnsi="Verdana" w:cs="Tahoma"/>
          <w:sz w:val="24"/>
          <w:szCs w:val="24"/>
          <w:lang w:val="es-CO"/>
        </w:rPr>
        <w:t xml:space="preserve">. Este proyecto de acto legislativo plantea la gratuidad y trae consigo la obligación de la financiación por parte del Estado a estas instituciones que han tenido que </w:t>
      </w:r>
      <w:r w:rsidR="00F16AD2" w:rsidRPr="009D6582">
        <w:rPr>
          <w:rFonts w:ascii="Verdana" w:eastAsia="Times New Roman" w:hAnsi="Verdana" w:cs="Tahoma"/>
          <w:sz w:val="24"/>
          <w:szCs w:val="24"/>
          <w:lang w:val="es-CO"/>
        </w:rPr>
        <w:t>sostenerse en algunos casos en más del 60% con recursos propios.</w:t>
      </w:r>
    </w:p>
    <w:p w14:paraId="2360B035" w14:textId="0BD18AF1" w:rsidR="00F16AD2" w:rsidRPr="009D6582" w:rsidRDefault="00F16AD2" w:rsidP="00F16AD2">
      <w:pPr>
        <w:widowControl/>
        <w:shd w:val="clear" w:color="auto" w:fill="FFFFFF"/>
        <w:autoSpaceDE/>
        <w:autoSpaceDN/>
        <w:adjustRightInd/>
        <w:spacing w:after="150" w:line="312" w:lineRule="atLeast"/>
        <w:jc w:val="both"/>
        <w:textAlignment w:val="baseline"/>
        <w:rPr>
          <w:rFonts w:ascii="Verdana" w:eastAsia="Times New Roman" w:hAnsi="Verdana" w:cs="Tahoma"/>
          <w:sz w:val="24"/>
          <w:szCs w:val="24"/>
          <w:lang w:val="es-CO"/>
        </w:rPr>
      </w:pPr>
      <w:r w:rsidRPr="009D6582">
        <w:rPr>
          <w:rFonts w:ascii="Verdana" w:eastAsia="Times New Roman" w:hAnsi="Verdana" w:cs="Tahoma"/>
          <w:sz w:val="24"/>
          <w:szCs w:val="24"/>
          <w:lang w:val="es-CO"/>
        </w:rPr>
        <w:t xml:space="preserve">Frente al impacto fiscal que la norma pueda generar debe traerse a colación la sentencia C-502 de 2007 de la Corte Constitucional en la que se deja claro que el impacto fiscal que se genere no puede ser un </w:t>
      </w:r>
      <w:r w:rsidR="00322CCC" w:rsidRPr="009D6582">
        <w:rPr>
          <w:rFonts w:ascii="Verdana" w:eastAsia="Times New Roman" w:hAnsi="Verdana" w:cs="Tahoma"/>
          <w:sz w:val="24"/>
          <w:szCs w:val="24"/>
          <w:lang w:val="es-CO"/>
        </w:rPr>
        <w:t xml:space="preserve">obstáculo para el ejercicio de la función legislativa, tal y como se expone: </w:t>
      </w:r>
    </w:p>
    <w:p w14:paraId="4F54B3AD" w14:textId="77777777" w:rsidR="00F16AD2" w:rsidRPr="009D6582" w:rsidRDefault="00F16AD2" w:rsidP="00322CCC">
      <w:pPr>
        <w:widowControl/>
        <w:shd w:val="clear" w:color="auto" w:fill="FFFFFF"/>
        <w:autoSpaceDE/>
        <w:autoSpaceDN/>
        <w:adjustRightInd/>
        <w:spacing w:after="150" w:line="312" w:lineRule="atLeast"/>
        <w:ind w:left="708"/>
        <w:jc w:val="both"/>
        <w:textAlignment w:val="baseline"/>
        <w:rPr>
          <w:rFonts w:ascii="Verdana" w:eastAsia="Times New Roman" w:hAnsi="Verdana" w:cs="Tahoma"/>
          <w:i/>
          <w:iCs/>
          <w:sz w:val="24"/>
          <w:szCs w:val="24"/>
          <w:lang w:val="es-CO"/>
        </w:rPr>
      </w:pPr>
      <w:r w:rsidRPr="009D6582">
        <w:rPr>
          <w:rFonts w:ascii="Verdana" w:eastAsia="Times New Roman" w:hAnsi="Verdana" w:cs="Tahoma"/>
          <w:i/>
          <w:iCs/>
          <w:sz w:val="24"/>
          <w:szCs w:val="24"/>
          <w:lang w:val="es-CO"/>
        </w:rPr>
        <w:t>“En la realidad, aceptar que las condiciones establecidas en el artículo 7° de la Ley 819 de 2003 constituyen un requisito de trámite que le incumbe cumplir única y exclusivamente al Congreso reduce desproporcionadamente la capacidad de iniciativa legislativa que reside en el Congreso de la República, con lo cual se vulnera el principio de separación de las Ramas del Poder Público, en la medida en que se lesiona seriamente la autonomía del Legislativo.</w:t>
      </w:r>
    </w:p>
    <w:p w14:paraId="55F50D07" w14:textId="1729378B" w:rsidR="00F16AD2" w:rsidRPr="009D6582" w:rsidRDefault="00F16AD2" w:rsidP="00322CCC">
      <w:pPr>
        <w:widowControl/>
        <w:shd w:val="clear" w:color="auto" w:fill="FFFFFF"/>
        <w:autoSpaceDE/>
        <w:autoSpaceDN/>
        <w:adjustRightInd/>
        <w:spacing w:after="150" w:line="312" w:lineRule="atLeast"/>
        <w:ind w:left="708"/>
        <w:jc w:val="both"/>
        <w:textAlignment w:val="baseline"/>
        <w:rPr>
          <w:rFonts w:ascii="Verdana" w:eastAsia="Times New Roman" w:hAnsi="Verdana" w:cs="Tahoma"/>
          <w:i/>
          <w:iCs/>
          <w:sz w:val="24"/>
          <w:szCs w:val="24"/>
          <w:lang w:val="es-CO"/>
        </w:rPr>
      </w:pPr>
      <w:r w:rsidRPr="009D6582">
        <w:rPr>
          <w:rFonts w:ascii="Verdana" w:eastAsia="Times New Roman" w:hAnsi="Verdana" w:cs="Tahoma"/>
          <w:i/>
          <w:iCs/>
          <w:sz w:val="24"/>
          <w:szCs w:val="24"/>
          <w:u w:val="single"/>
          <w:lang w:val="es-CO"/>
        </w:rPr>
        <w:t>Precisamente, los obstáculos casi insuperables que se generarían para la actividad legislativa del Congreso de la República conducirían a concederle una forma de poder de veto al Ministro de Hacienda sobre las iniciativas de ley en el Parlamento</w:t>
      </w:r>
      <w:r w:rsidRPr="009D6582">
        <w:rPr>
          <w:rFonts w:ascii="Verdana" w:eastAsia="Times New Roman" w:hAnsi="Verdana" w:cs="Tahoma"/>
          <w:i/>
          <w:iCs/>
          <w:sz w:val="24"/>
          <w:szCs w:val="24"/>
          <w:lang w:val="es-CO"/>
        </w:rPr>
        <w:t>.”</w:t>
      </w:r>
    </w:p>
    <w:p w14:paraId="2174AB3E" w14:textId="2A261181" w:rsidR="00977D91" w:rsidRPr="009D6582" w:rsidRDefault="00977D91" w:rsidP="00890528">
      <w:pPr>
        <w:jc w:val="both"/>
        <w:rPr>
          <w:rFonts w:ascii="Verdana" w:hAnsi="Verdana"/>
          <w:sz w:val="24"/>
          <w:szCs w:val="24"/>
          <w:lang w:val="es-CO" w:eastAsia="es-ES"/>
        </w:rPr>
      </w:pPr>
    </w:p>
    <w:p w14:paraId="117A3CC3" w14:textId="415A99B6" w:rsidR="00322CCC" w:rsidRPr="009D6582" w:rsidRDefault="00322CCC" w:rsidP="00890528">
      <w:pPr>
        <w:jc w:val="both"/>
        <w:rPr>
          <w:rFonts w:ascii="Verdana" w:hAnsi="Verdana"/>
          <w:sz w:val="24"/>
          <w:szCs w:val="24"/>
          <w:lang w:val="es-CO" w:eastAsia="es-ES"/>
        </w:rPr>
      </w:pPr>
      <w:r w:rsidRPr="009D6582">
        <w:rPr>
          <w:rFonts w:ascii="Verdana" w:hAnsi="Verdana"/>
          <w:sz w:val="24"/>
          <w:szCs w:val="24"/>
          <w:lang w:val="es-CO" w:eastAsia="es-ES"/>
        </w:rPr>
        <w:lastRenderedPageBreak/>
        <w:t xml:space="preserve">En efecto, ante lo citado y en las circunstancias que rodean al país, asumir la responsabilidad de legislar para el futuro implica reconocer la necesidad de la gratuidad en las instituciones de educación superior. </w:t>
      </w:r>
    </w:p>
    <w:p w14:paraId="1BA77FCB" w14:textId="77777777" w:rsidR="00890528" w:rsidRPr="009D6582" w:rsidRDefault="00890528" w:rsidP="00890528">
      <w:pPr>
        <w:jc w:val="both"/>
        <w:rPr>
          <w:rFonts w:ascii="Verdana" w:hAnsi="Verdana"/>
          <w:i/>
          <w:iCs/>
          <w:sz w:val="24"/>
          <w:szCs w:val="24"/>
          <w:lang w:val="es-CO" w:eastAsia="es-ES"/>
        </w:rPr>
      </w:pPr>
    </w:p>
    <w:p w14:paraId="5655F8AA" w14:textId="46C8DBA1" w:rsidR="006B5EE4" w:rsidRPr="009D6582" w:rsidRDefault="00564F63" w:rsidP="00C56139">
      <w:pPr>
        <w:pStyle w:val="Prrafodelista"/>
        <w:numPr>
          <w:ilvl w:val="0"/>
          <w:numId w:val="17"/>
        </w:numPr>
        <w:spacing w:line="240" w:lineRule="auto"/>
        <w:jc w:val="both"/>
        <w:rPr>
          <w:rFonts w:ascii="Verdana" w:hAnsi="Verdana"/>
          <w:b/>
          <w:bCs/>
          <w:sz w:val="24"/>
          <w:szCs w:val="24"/>
          <w:lang w:eastAsia="es-ES"/>
        </w:rPr>
      </w:pPr>
      <w:r w:rsidRPr="009D6582">
        <w:rPr>
          <w:rFonts w:ascii="Verdana" w:hAnsi="Verdana"/>
          <w:b/>
          <w:bCs/>
          <w:sz w:val="24"/>
          <w:szCs w:val="24"/>
          <w:lang w:eastAsia="es-ES"/>
        </w:rPr>
        <w:t>Proposición</w:t>
      </w:r>
    </w:p>
    <w:p w14:paraId="467515B2" w14:textId="0499A7E3" w:rsidR="00564F63" w:rsidRPr="009D6582" w:rsidRDefault="00564F63" w:rsidP="00C56139">
      <w:pPr>
        <w:ind w:left="993"/>
        <w:jc w:val="both"/>
        <w:rPr>
          <w:rFonts w:ascii="Verdana" w:hAnsi="Verdana"/>
          <w:spacing w:val="-2"/>
          <w:sz w:val="24"/>
          <w:szCs w:val="24"/>
          <w:lang w:val="es-CO" w:eastAsia="es-ES"/>
        </w:rPr>
      </w:pPr>
      <w:r w:rsidRPr="009D6582">
        <w:rPr>
          <w:rFonts w:ascii="Verdana" w:hAnsi="Verdana"/>
          <w:sz w:val="24"/>
          <w:szCs w:val="24"/>
          <w:lang w:val="es-CO" w:eastAsia="es-ES"/>
        </w:rPr>
        <w:t xml:space="preserve">Con fundamento en todo lo expuesto, se rinde INFORME DE PONENCIA POSITIVA y se solicita a los Honorables Representantes de la Comisión Primera Constitucional Permanente de la Cámara de Representantes DAR PRIMER DEBATE al Proyecto De </w:t>
      </w:r>
      <w:r w:rsidRPr="009D6582">
        <w:rPr>
          <w:rFonts w:ascii="Verdana" w:hAnsi="Verdana"/>
          <w:sz w:val="24"/>
          <w:szCs w:val="24"/>
          <w:lang w:val="es-CO"/>
        </w:rPr>
        <w:t>acto legislativo número 031 de 2020 Cámara</w:t>
      </w:r>
      <w:r w:rsidR="00322CCC" w:rsidRPr="009D6582">
        <w:rPr>
          <w:rFonts w:ascii="Verdana" w:hAnsi="Verdana"/>
          <w:sz w:val="24"/>
          <w:szCs w:val="24"/>
          <w:lang w:val="es-CO"/>
        </w:rPr>
        <w:t>”</w:t>
      </w:r>
      <w:r w:rsidRPr="009D6582">
        <w:rPr>
          <w:rFonts w:ascii="Verdana" w:hAnsi="Verdana"/>
          <w:sz w:val="24"/>
          <w:szCs w:val="24"/>
          <w:lang w:val="es-CO"/>
        </w:rPr>
        <w:t xml:space="preserve"> por medio del cual se establece la educación superior pública gratuita</w:t>
      </w:r>
      <w:r w:rsidR="00322CCC" w:rsidRPr="009D6582">
        <w:rPr>
          <w:rFonts w:ascii="Verdana" w:hAnsi="Verdana"/>
          <w:sz w:val="24"/>
          <w:szCs w:val="24"/>
          <w:lang w:val="es-CO"/>
        </w:rPr>
        <w:t>”</w:t>
      </w:r>
    </w:p>
    <w:p w14:paraId="0C56B535" w14:textId="75727C5B" w:rsidR="00086843" w:rsidRDefault="00086843" w:rsidP="00B864B1">
      <w:pPr>
        <w:jc w:val="both"/>
        <w:rPr>
          <w:rFonts w:ascii="Verdana" w:hAnsi="Verdana"/>
          <w:sz w:val="24"/>
          <w:szCs w:val="24"/>
          <w:lang w:eastAsia="es-ES"/>
        </w:rPr>
      </w:pPr>
    </w:p>
    <w:p w14:paraId="7B1A10C6" w14:textId="1B9CB439" w:rsidR="00086843" w:rsidRPr="009D6582" w:rsidRDefault="00086843" w:rsidP="00B864B1">
      <w:pPr>
        <w:spacing w:after="120"/>
        <w:ind w:left="-425" w:firstLine="1133"/>
        <w:jc w:val="both"/>
        <w:rPr>
          <w:rFonts w:ascii="Verdana" w:hAnsi="Verdana"/>
          <w:b/>
          <w:bCs/>
          <w:noProof/>
          <w:spacing w:val="-2"/>
          <w:sz w:val="24"/>
          <w:szCs w:val="24"/>
          <w:lang w:val="es-CO" w:eastAsia="es-ES"/>
        </w:rPr>
      </w:pPr>
      <w:r w:rsidRPr="009D6582">
        <w:rPr>
          <w:rFonts w:ascii="Verdana" w:eastAsia="Calibri" w:hAnsi="Verdana"/>
          <w:sz w:val="24"/>
          <w:szCs w:val="24"/>
          <w:lang w:val="es-CO" w:eastAsia="en-US"/>
        </w:rPr>
        <w:t>De los H. Representantes,</w:t>
      </w:r>
      <w:r w:rsidR="00B864B1">
        <w:rPr>
          <w:rFonts w:ascii="Verdana" w:hAnsi="Verdana"/>
          <w:b/>
          <w:bCs/>
          <w:noProof/>
          <w:spacing w:val="-2"/>
          <w:sz w:val="24"/>
          <w:szCs w:val="24"/>
          <w:lang w:val="es-CO" w:eastAsia="es-ES"/>
        </w:rPr>
        <w:t xml:space="preserve"> </w:t>
      </w:r>
    </w:p>
    <w:p w14:paraId="4419A18D" w14:textId="265766AE" w:rsidR="00086843" w:rsidRDefault="00086843" w:rsidP="00B864B1">
      <w:pPr>
        <w:jc w:val="both"/>
        <w:rPr>
          <w:rFonts w:ascii="Verdana" w:hAnsi="Verdana"/>
          <w:sz w:val="24"/>
          <w:szCs w:val="24"/>
          <w:lang w:eastAsia="es-ES"/>
        </w:rPr>
      </w:pPr>
    </w:p>
    <w:p w14:paraId="020AED7E" w14:textId="7845AACD" w:rsidR="00086843" w:rsidRDefault="00086843" w:rsidP="00C56139">
      <w:pPr>
        <w:ind w:left="360"/>
        <w:jc w:val="both"/>
        <w:rPr>
          <w:rFonts w:ascii="Verdana" w:hAnsi="Verdana"/>
          <w:sz w:val="24"/>
          <w:szCs w:val="24"/>
          <w:lang w:eastAsia="es-ES"/>
        </w:rPr>
      </w:pPr>
    </w:p>
    <w:p w14:paraId="76621697" w14:textId="6BEFA295" w:rsidR="00B864B1" w:rsidRPr="009D6582" w:rsidRDefault="00B864B1" w:rsidP="00B864B1">
      <w:pPr>
        <w:spacing w:after="120"/>
        <w:ind w:left="709"/>
        <w:jc w:val="both"/>
        <w:rPr>
          <w:rFonts w:ascii="Verdana" w:eastAsia="Calibri" w:hAnsi="Verdana"/>
          <w:b/>
          <w:bCs/>
          <w:sz w:val="24"/>
          <w:szCs w:val="24"/>
          <w:lang w:val="es-CO" w:eastAsia="en-US"/>
        </w:rPr>
      </w:pPr>
    </w:p>
    <w:p w14:paraId="2C09A461" w14:textId="24D2507D" w:rsidR="00B864B1" w:rsidRPr="009D6582" w:rsidRDefault="00B864B1" w:rsidP="00B864B1">
      <w:pPr>
        <w:spacing w:after="120"/>
        <w:jc w:val="both"/>
        <w:rPr>
          <w:rFonts w:ascii="Verdana" w:eastAsia="Calibri" w:hAnsi="Verdana"/>
          <w:b/>
          <w:bCs/>
          <w:sz w:val="24"/>
          <w:szCs w:val="24"/>
          <w:lang w:val="es-CO" w:eastAsia="en-US"/>
        </w:rPr>
      </w:pPr>
      <w:r>
        <w:rPr>
          <w:rFonts w:ascii="Verdana" w:eastAsia="Calibri" w:hAnsi="Verdana"/>
          <w:b/>
          <w:bCs/>
          <w:sz w:val="24"/>
          <w:szCs w:val="24"/>
          <w:lang w:val="es-CO" w:eastAsia="en-US"/>
        </w:rPr>
        <w:t xml:space="preserve">    </w:t>
      </w:r>
      <w:r w:rsidRPr="009D6582">
        <w:rPr>
          <w:rFonts w:ascii="Verdana" w:eastAsia="Calibri" w:hAnsi="Verdana"/>
          <w:b/>
          <w:bCs/>
          <w:sz w:val="24"/>
          <w:szCs w:val="24"/>
          <w:lang w:val="es-CO" w:eastAsia="en-US"/>
        </w:rPr>
        <w:t xml:space="preserve">Inti Raúl Asprilla Reyes </w:t>
      </w:r>
    </w:p>
    <w:p w14:paraId="23B664E0" w14:textId="08F3EB18" w:rsidR="00086843" w:rsidRDefault="00B864B1" w:rsidP="00B864B1">
      <w:pPr>
        <w:ind w:left="360"/>
        <w:jc w:val="both"/>
        <w:rPr>
          <w:rFonts w:ascii="Verdana" w:hAnsi="Verdana"/>
          <w:sz w:val="24"/>
          <w:szCs w:val="24"/>
          <w:lang w:eastAsia="es-ES"/>
        </w:rPr>
      </w:pPr>
      <w:r w:rsidRPr="009D6582">
        <w:rPr>
          <w:rFonts w:ascii="Verdana" w:eastAsia="Calibri" w:hAnsi="Verdana"/>
          <w:sz w:val="24"/>
          <w:szCs w:val="24"/>
          <w:lang w:val="es-CO" w:eastAsia="en-US"/>
        </w:rPr>
        <w:t>Representante a la Cámara</w:t>
      </w:r>
      <w:r>
        <w:rPr>
          <w:rFonts w:ascii="Verdana" w:eastAsia="Calibri" w:hAnsi="Verdana"/>
          <w:sz w:val="24"/>
          <w:szCs w:val="24"/>
          <w:lang w:val="es-CO" w:eastAsia="en-US"/>
        </w:rPr>
        <w:t xml:space="preserve"> </w:t>
      </w:r>
      <w:r w:rsidRPr="009D6582">
        <w:rPr>
          <w:rFonts w:ascii="Verdana" w:eastAsia="Calibri" w:hAnsi="Verdana"/>
          <w:sz w:val="24"/>
          <w:szCs w:val="24"/>
          <w:lang w:val="es-CO" w:eastAsia="en-US"/>
        </w:rPr>
        <w:t>Bogotá</w:t>
      </w:r>
    </w:p>
    <w:p w14:paraId="2A2A91B1" w14:textId="3E24044C" w:rsidR="00086843" w:rsidRDefault="00086843" w:rsidP="00C56139">
      <w:pPr>
        <w:ind w:left="360"/>
        <w:jc w:val="both"/>
        <w:rPr>
          <w:rFonts w:ascii="Verdana" w:hAnsi="Verdana"/>
          <w:sz w:val="24"/>
          <w:szCs w:val="24"/>
          <w:lang w:eastAsia="es-ES"/>
        </w:rPr>
      </w:pPr>
    </w:p>
    <w:p w14:paraId="06C5BF04" w14:textId="6B3DA30A" w:rsidR="00086843" w:rsidRDefault="00086843" w:rsidP="00C56139">
      <w:pPr>
        <w:ind w:left="360"/>
        <w:jc w:val="both"/>
        <w:rPr>
          <w:rFonts w:ascii="Verdana" w:hAnsi="Verdana"/>
          <w:sz w:val="24"/>
          <w:szCs w:val="24"/>
          <w:lang w:eastAsia="es-ES"/>
        </w:rPr>
      </w:pPr>
    </w:p>
    <w:p w14:paraId="36A4A561" w14:textId="633D1501" w:rsidR="00086843" w:rsidRDefault="00086843" w:rsidP="00C56139">
      <w:pPr>
        <w:ind w:left="360"/>
        <w:jc w:val="both"/>
        <w:rPr>
          <w:rFonts w:ascii="Verdana" w:hAnsi="Verdana"/>
          <w:sz w:val="24"/>
          <w:szCs w:val="24"/>
          <w:lang w:eastAsia="es-ES"/>
        </w:rPr>
      </w:pPr>
    </w:p>
    <w:p w14:paraId="395BB057" w14:textId="72FB4A92" w:rsidR="004E767D" w:rsidRDefault="004E767D" w:rsidP="00C56139">
      <w:pPr>
        <w:ind w:left="360"/>
        <w:jc w:val="both"/>
        <w:rPr>
          <w:rFonts w:ascii="Verdana" w:hAnsi="Verdana"/>
          <w:sz w:val="24"/>
          <w:szCs w:val="24"/>
          <w:lang w:eastAsia="es-ES"/>
        </w:rPr>
      </w:pPr>
    </w:p>
    <w:p w14:paraId="2D68C6B1" w14:textId="279B2D53" w:rsidR="004E767D" w:rsidRDefault="004E767D" w:rsidP="00C56139">
      <w:pPr>
        <w:ind w:left="360"/>
        <w:jc w:val="both"/>
        <w:rPr>
          <w:rFonts w:ascii="Verdana" w:hAnsi="Verdana"/>
          <w:sz w:val="24"/>
          <w:szCs w:val="24"/>
          <w:lang w:eastAsia="es-ES"/>
        </w:rPr>
      </w:pPr>
    </w:p>
    <w:p w14:paraId="07268566" w14:textId="6BD84F07" w:rsidR="004E767D" w:rsidRDefault="004E767D" w:rsidP="00C56139">
      <w:pPr>
        <w:ind w:left="360"/>
        <w:jc w:val="both"/>
        <w:rPr>
          <w:rFonts w:ascii="Verdana" w:hAnsi="Verdana"/>
          <w:sz w:val="24"/>
          <w:szCs w:val="24"/>
          <w:lang w:eastAsia="es-ES"/>
        </w:rPr>
      </w:pPr>
    </w:p>
    <w:p w14:paraId="645CA97D" w14:textId="51DF1A9E" w:rsidR="004E767D" w:rsidRDefault="004E767D" w:rsidP="00C56139">
      <w:pPr>
        <w:ind w:left="360"/>
        <w:jc w:val="both"/>
        <w:rPr>
          <w:rFonts w:ascii="Verdana" w:hAnsi="Verdana"/>
          <w:sz w:val="24"/>
          <w:szCs w:val="24"/>
          <w:lang w:eastAsia="es-ES"/>
        </w:rPr>
      </w:pPr>
    </w:p>
    <w:p w14:paraId="770D030D" w14:textId="493AF9E4" w:rsidR="004E767D" w:rsidRDefault="004E767D" w:rsidP="00C56139">
      <w:pPr>
        <w:ind w:left="360"/>
        <w:jc w:val="both"/>
        <w:rPr>
          <w:rFonts w:ascii="Verdana" w:hAnsi="Verdana"/>
          <w:sz w:val="24"/>
          <w:szCs w:val="24"/>
          <w:lang w:eastAsia="es-ES"/>
        </w:rPr>
      </w:pPr>
    </w:p>
    <w:p w14:paraId="76917684" w14:textId="457CAC3A" w:rsidR="004E767D" w:rsidRDefault="004E767D" w:rsidP="00C56139">
      <w:pPr>
        <w:ind w:left="360"/>
        <w:jc w:val="both"/>
        <w:rPr>
          <w:rFonts w:ascii="Verdana" w:hAnsi="Verdana"/>
          <w:sz w:val="24"/>
          <w:szCs w:val="24"/>
          <w:lang w:eastAsia="es-ES"/>
        </w:rPr>
      </w:pPr>
    </w:p>
    <w:p w14:paraId="5AE7F3BA" w14:textId="0F7E0B6D" w:rsidR="004E767D" w:rsidRDefault="004E767D" w:rsidP="00C56139">
      <w:pPr>
        <w:ind w:left="360"/>
        <w:jc w:val="both"/>
        <w:rPr>
          <w:rFonts w:ascii="Verdana" w:hAnsi="Verdana"/>
          <w:sz w:val="24"/>
          <w:szCs w:val="24"/>
          <w:lang w:eastAsia="es-ES"/>
        </w:rPr>
      </w:pPr>
    </w:p>
    <w:p w14:paraId="71891ACE" w14:textId="33D6323E" w:rsidR="004E767D" w:rsidRDefault="004E767D" w:rsidP="00C56139">
      <w:pPr>
        <w:ind w:left="360"/>
        <w:jc w:val="both"/>
        <w:rPr>
          <w:rFonts w:ascii="Verdana" w:hAnsi="Verdana"/>
          <w:sz w:val="24"/>
          <w:szCs w:val="24"/>
          <w:lang w:eastAsia="es-ES"/>
        </w:rPr>
      </w:pPr>
    </w:p>
    <w:p w14:paraId="3B525375" w14:textId="60588EA9" w:rsidR="004E767D" w:rsidRDefault="004E767D" w:rsidP="00C56139">
      <w:pPr>
        <w:ind w:left="360"/>
        <w:jc w:val="both"/>
        <w:rPr>
          <w:rFonts w:ascii="Verdana" w:hAnsi="Verdana"/>
          <w:sz w:val="24"/>
          <w:szCs w:val="24"/>
          <w:lang w:eastAsia="es-ES"/>
        </w:rPr>
      </w:pPr>
    </w:p>
    <w:p w14:paraId="4065DD75" w14:textId="1EEDB935" w:rsidR="004E767D" w:rsidRDefault="004E767D" w:rsidP="00C56139">
      <w:pPr>
        <w:ind w:left="360"/>
        <w:jc w:val="both"/>
        <w:rPr>
          <w:rFonts w:ascii="Verdana" w:hAnsi="Verdana"/>
          <w:sz w:val="24"/>
          <w:szCs w:val="24"/>
          <w:lang w:eastAsia="es-ES"/>
        </w:rPr>
      </w:pPr>
    </w:p>
    <w:p w14:paraId="20E6E8B8" w14:textId="557A92BD" w:rsidR="004E767D" w:rsidRDefault="004E767D" w:rsidP="00C56139">
      <w:pPr>
        <w:ind w:left="360"/>
        <w:jc w:val="both"/>
        <w:rPr>
          <w:rFonts w:ascii="Verdana" w:hAnsi="Verdana"/>
          <w:sz w:val="24"/>
          <w:szCs w:val="24"/>
          <w:lang w:eastAsia="es-ES"/>
        </w:rPr>
      </w:pPr>
    </w:p>
    <w:p w14:paraId="5A5C49D4" w14:textId="21893CCF" w:rsidR="004E767D" w:rsidRDefault="004E767D" w:rsidP="00C56139">
      <w:pPr>
        <w:ind w:left="360"/>
        <w:jc w:val="both"/>
        <w:rPr>
          <w:rFonts w:ascii="Verdana" w:hAnsi="Verdana"/>
          <w:sz w:val="24"/>
          <w:szCs w:val="24"/>
          <w:lang w:eastAsia="es-ES"/>
        </w:rPr>
      </w:pPr>
    </w:p>
    <w:p w14:paraId="28EE8F2B" w14:textId="62F72069" w:rsidR="004E767D" w:rsidRDefault="004E767D" w:rsidP="00C56139">
      <w:pPr>
        <w:ind w:left="360"/>
        <w:jc w:val="both"/>
        <w:rPr>
          <w:rFonts w:ascii="Verdana" w:hAnsi="Verdana"/>
          <w:sz w:val="24"/>
          <w:szCs w:val="24"/>
          <w:lang w:eastAsia="es-ES"/>
        </w:rPr>
      </w:pPr>
    </w:p>
    <w:p w14:paraId="3DA35A66" w14:textId="3ECFD75E" w:rsidR="004E767D" w:rsidRDefault="004E767D" w:rsidP="00C56139">
      <w:pPr>
        <w:ind w:left="360"/>
        <w:jc w:val="both"/>
        <w:rPr>
          <w:rFonts w:ascii="Verdana" w:hAnsi="Verdana"/>
          <w:sz w:val="24"/>
          <w:szCs w:val="24"/>
          <w:lang w:eastAsia="es-ES"/>
        </w:rPr>
      </w:pPr>
    </w:p>
    <w:p w14:paraId="46860298" w14:textId="1E1E6C12" w:rsidR="004E767D" w:rsidRDefault="004E767D" w:rsidP="00C56139">
      <w:pPr>
        <w:ind w:left="360"/>
        <w:jc w:val="both"/>
        <w:rPr>
          <w:rFonts w:ascii="Verdana" w:hAnsi="Verdana"/>
          <w:sz w:val="24"/>
          <w:szCs w:val="24"/>
          <w:lang w:eastAsia="es-ES"/>
        </w:rPr>
      </w:pPr>
    </w:p>
    <w:p w14:paraId="1024A2C4" w14:textId="688503D4" w:rsidR="004E767D" w:rsidRDefault="004E767D" w:rsidP="00C56139">
      <w:pPr>
        <w:ind w:left="360"/>
        <w:jc w:val="both"/>
        <w:rPr>
          <w:rFonts w:ascii="Verdana" w:hAnsi="Verdana"/>
          <w:sz w:val="24"/>
          <w:szCs w:val="24"/>
          <w:lang w:eastAsia="es-ES"/>
        </w:rPr>
      </w:pPr>
    </w:p>
    <w:p w14:paraId="51F0D8EC" w14:textId="1FBEA7B5" w:rsidR="004E767D" w:rsidRDefault="004E767D" w:rsidP="00C56139">
      <w:pPr>
        <w:ind w:left="360"/>
        <w:jc w:val="both"/>
        <w:rPr>
          <w:rFonts w:ascii="Verdana" w:hAnsi="Verdana"/>
          <w:sz w:val="24"/>
          <w:szCs w:val="24"/>
          <w:lang w:eastAsia="es-ES"/>
        </w:rPr>
      </w:pPr>
    </w:p>
    <w:p w14:paraId="703499A7" w14:textId="2CF77FC6" w:rsidR="004E767D" w:rsidRDefault="004E767D" w:rsidP="00C56139">
      <w:pPr>
        <w:ind w:left="360"/>
        <w:jc w:val="both"/>
        <w:rPr>
          <w:rFonts w:ascii="Verdana" w:hAnsi="Verdana"/>
          <w:sz w:val="24"/>
          <w:szCs w:val="24"/>
          <w:lang w:eastAsia="es-ES"/>
        </w:rPr>
      </w:pPr>
    </w:p>
    <w:p w14:paraId="2DED9C2F" w14:textId="77777777" w:rsidR="004E767D" w:rsidRDefault="004E767D" w:rsidP="00C56139">
      <w:pPr>
        <w:ind w:left="360"/>
        <w:jc w:val="both"/>
        <w:rPr>
          <w:rFonts w:ascii="Verdana" w:hAnsi="Verdana"/>
          <w:sz w:val="24"/>
          <w:szCs w:val="24"/>
          <w:lang w:eastAsia="es-ES"/>
        </w:rPr>
      </w:pPr>
    </w:p>
    <w:p w14:paraId="11BD781E" w14:textId="2CB5D251" w:rsidR="00086843" w:rsidRDefault="00086843" w:rsidP="00C56139">
      <w:pPr>
        <w:ind w:left="360"/>
        <w:jc w:val="both"/>
        <w:rPr>
          <w:rFonts w:ascii="Verdana" w:hAnsi="Verdana"/>
          <w:sz w:val="24"/>
          <w:szCs w:val="24"/>
          <w:lang w:eastAsia="es-ES"/>
        </w:rPr>
      </w:pPr>
    </w:p>
    <w:p w14:paraId="565248D6" w14:textId="2DC12AA9" w:rsidR="00086843" w:rsidRDefault="00086843" w:rsidP="00C56139">
      <w:pPr>
        <w:ind w:left="360"/>
        <w:jc w:val="both"/>
        <w:rPr>
          <w:rFonts w:ascii="Verdana" w:hAnsi="Verdana"/>
          <w:sz w:val="24"/>
          <w:szCs w:val="24"/>
          <w:lang w:eastAsia="es-ES"/>
        </w:rPr>
      </w:pPr>
    </w:p>
    <w:p w14:paraId="668E64F7" w14:textId="7FC4542F" w:rsidR="00086843" w:rsidRDefault="00086843" w:rsidP="00C56139">
      <w:pPr>
        <w:ind w:left="360"/>
        <w:jc w:val="both"/>
        <w:rPr>
          <w:rFonts w:ascii="Verdana" w:hAnsi="Verdana"/>
          <w:sz w:val="24"/>
          <w:szCs w:val="24"/>
          <w:lang w:eastAsia="es-ES"/>
        </w:rPr>
      </w:pPr>
    </w:p>
    <w:p w14:paraId="065BBE24" w14:textId="089A2108" w:rsidR="00086843" w:rsidRDefault="00086843" w:rsidP="00B864B1">
      <w:pPr>
        <w:jc w:val="both"/>
        <w:rPr>
          <w:rFonts w:ascii="Verdana" w:hAnsi="Verdana"/>
          <w:sz w:val="24"/>
          <w:szCs w:val="24"/>
          <w:lang w:eastAsia="es-ES"/>
        </w:rPr>
      </w:pPr>
    </w:p>
    <w:p w14:paraId="79EE4AB7" w14:textId="3008C690" w:rsidR="00AD2114" w:rsidRPr="00B864B1" w:rsidRDefault="00564F63" w:rsidP="00B864B1">
      <w:pPr>
        <w:pStyle w:val="Prrafodelista"/>
        <w:numPr>
          <w:ilvl w:val="0"/>
          <w:numId w:val="17"/>
        </w:numPr>
        <w:spacing w:line="240" w:lineRule="auto"/>
        <w:jc w:val="both"/>
        <w:rPr>
          <w:rFonts w:ascii="Verdana" w:hAnsi="Verdana"/>
          <w:b/>
          <w:bCs/>
          <w:sz w:val="24"/>
          <w:szCs w:val="24"/>
          <w:lang w:eastAsia="es-ES"/>
        </w:rPr>
      </w:pPr>
      <w:r w:rsidRPr="009D6582">
        <w:rPr>
          <w:rFonts w:ascii="Verdana" w:hAnsi="Verdana"/>
          <w:b/>
          <w:bCs/>
          <w:sz w:val="24"/>
          <w:szCs w:val="24"/>
          <w:lang w:eastAsia="es-ES"/>
        </w:rPr>
        <w:lastRenderedPageBreak/>
        <w:t>Texto propuesto para primer debate</w:t>
      </w:r>
    </w:p>
    <w:p w14:paraId="1369DD5E" w14:textId="77777777" w:rsidR="00086843" w:rsidRPr="009D6582" w:rsidRDefault="00086843" w:rsidP="00C56139">
      <w:pPr>
        <w:widowControl/>
        <w:autoSpaceDE/>
        <w:autoSpaceDN/>
        <w:adjustRightInd/>
        <w:spacing w:after="9"/>
        <w:ind w:right="183"/>
        <w:jc w:val="center"/>
        <w:rPr>
          <w:rFonts w:ascii="Verdana" w:hAnsi="Verdana"/>
          <w:b/>
          <w:bCs/>
          <w:sz w:val="24"/>
          <w:szCs w:val="24"/>
          <w:lang w:val="es-CO"/>
        </w:rPr>
      </w:pPr>
    </w:p>
    <w:p w14:paraId="6E501B9B" w14:textId="2EF207C6" w:rsidR="00C56139" w:rsidRPr="009D6582" w:rsidRDefault="00C56139" w:rsidP="00C56139">
      <w:pPr>
        <w:widowControl/>
        <w:autoSpaceDE/>
        <w:autoSpaceDN/>
        <w:adjustRightInd/>
        <w:spacing w:after="9"/>
        <w:ind w:right="183"/>
        <w:jc w:val="center"/>
        <w:rPr>
          <w:rFonts w:ascii="Verdana" w:hAnsi="Verdana"/>
          <w:b/>
          <w:bCs/>
          <w:sz w:val="24"/>
          <w:szCs w:val="24"/>
          <w:lang w:val="es-CO"/>
        </w:rPr>
      </w:pPr>
      <w:r w:rsidRPr="009D6582">
        <w:rPr>
          <w:rFonts w:ascii="Verdana" w:hAnsi="Verdana"/>
          <w:b/>
          <w:bCs/>
          <w:sz w:val="24"/>
          <w:szCs w:val="24"/>
          <w:lang w:val="es-CO"/>
        </w:rPr>
        <w:t>TEXTO PROPUESTO PARA PRIMER DEBATE DEL PROYECTO DE ACTO LEGISLATIVO 031 DE 2020</w:t>
      </w:r>
      <w:r w:rsidR="00086843">
        <w:rPr>
          <w:rFonts w:ascii="Verdana" w:hAnsi="Verdana"/>
          <w:b/>
          <w:bCs/>
          <w:sz w:val="24"/>
          <w:szCs w:val="24"/>
          <w:lang w:val="es-CO"/>
        </w:rPr>
        <w:t xml:space="preserve"> CAMARA</w:t>
      </w:r>
    </w:p>
    <w:p w14:paraId="3C69678B" w14:textId="77777777" w:rsidR="00C56139" w:rsidRPr="009D6582" w:rsidRDefault="00C56139" w:rsidP="00C56139">
      <w:pPr>
        <w:widowControl/>
        <w:autoSpaceDE/>
        <w:autoSpaceDN/>
        <w:adjustRightInd/>
        <w:spacing w:after="9"/>
        <w:ind w:right="183"/>
        <w:jc w:val="center"/>
        <w:rPr>
          <w:rFonts w:ascii="Verdana" w:hAnsi="Verdana"/>
          <w:b/>
          <w:bCs/>
          <w:sz w:val="24"/>
          <w:szCs w:val="24"/>
          <w:lang w:val="es-CO"/>
        </w:rPr>
      </w:pPr>
      <w:r w:rsidRPr="009D6582">
        <w:rPr>
          <w:rFonts w:ascii="Verdana" w:hAnsi="Verdana"/>
          <w:b/>
          <w:bCs/>
          <w:sz w:val="24"/>
          <w:szCs w:val="24"/>
          <w:lang w:val="es-CO"/>
        </w:rPr>
        <w:t>“Por medio del cual se establece la educación superior pública gratuita”.</w:t>
      </w:r>
    </w:p>
    <w:p w14:paraId="32B61644" w14:textId="77777777" w:rsidR="00C56139" w:rsidRPr="009D6582" w:rsidRDefault="00C56139" w:rsidP="00C56139">
      <w:pPr>
        <w:widowControl/>
        <w:autoSpaceDE/>
        <w:autoSpaceDN/>
        <w:adjustRightInd/>
        <w:spacing w:after="9"/>
        <w:ind w:right="183"/>
        <w:jc w:val="both"/>
        <w:rPr>
          <w:rFonts w:ascii="Verdana" w:hAnsi="Verdana"/>
          <w:sz w:val="24"/>
          <w:szCs w:val="24"/>
          <w:lang w:val="es-CO"/>
        </w:rPr>
      </w:pPr>
    </w:p>
    <w:p w14:paraId="0E80EF38" w14:textId="77777777" w:rsidR="00C56139" w:rsidRPr="009D6582" w:rsidRDefault="00C56139" w:rsidP="00C56139">
      <w:pPr>
        <w:widowControl/>
        <w:autoSpaceDE/>
        <w:autoSpaceDN/>
        <w:adjustRightInd/>
        <w:spacing w:after="9"/>
        <w:ind w:right="183"/>
        <w:jc w:val="center"/>
        <w:rPr>
          <w:rFonts w:ascii="Verdana" w:hAnsi="Verdana"/>
          <w:b/>
          <w:bCs/>
          <w:sz w:val="24"/>
          <w:szCs w:val="24"/>
          <w:lang w:val="es-CO"/>
        </w:rPr>
      </w:pPr>
      <w:r w:rsidRPr="009D6582">
        <w:rPr>
          <w:rFonts w:ascii="Verdana" w:hAnsi="Verdana"/>
          <w:b/>
          <w:bCs/>
          <w:sz w:val="24"/>
          <w:szCs w:val="24"/>
          <w:lang w:val="es-CO"/>
        </w:rPr>
        <w:t>EL CONGRESO DE COLOMBIA</w:t>
      </w:r>
    </w:p>
    <w:p w14:paraId="666B78F8" w14:textId="77777777" w:rsidR="00C56139" w:rsidRPr="009D6582" w:rsidRDefault="00C56139" w:rsidP="00C56139">
      <w:pPr>
        <w:widowControl/>
        <w:autoSpaceDE/>
        <w:autoSpaceDN/>
        <w:adjustRightInd/>
        <w:spacing w:after="9"/>
        <w:ind w:right="183"/>
        <w:jc w:val="center"/>
        <w:rPr>
          <w:rFonts w:ascii="Verdana" w:hAnsi="Verdana"/>
          <w:b/>
          <w:bCs/>
          <w:sz w:val="24"/>
          <w:szCs w:val="24"/>
          <w:lang w:val="es-CO"/>
        </w:rPr>
      </w:pPr>
    </w:p>
    <w:p w14:paraId="7A3011F7" w14:textId="63E86B5B" w:rsidR="00C56139" w:rsidRPr="009D6582" w:rsidRDefault="00C56139" w:rsidP="00C56139">
      <w:pPr>
        <w:widowControl/>
        <w:autoSpaceDE/>
        <w:autoSpaceDN/>
        <w:adjustRightInd/>
        <w:spacing w:after="9"/>
        <w:ind w:right="183"/>
        <w:jc w:val="center"/>
        <w:rPr>
          <w:rFonts w:ascii="Verdana" w:hAnsi="Verdana"/>
          <w:b/>
          <w:bCs/>
          <w:sz w:val="24"/>
          <w:szCs w:val="24"/>
          <w:lang w:val="es-CO"/>
        </w:rPr>
      </w:pPr>
      <w:r w:rsidRPr="009D6582">
        <w:rPr>
          <w:rFonts w:ascii="Verdana" w:hAnsi="Verdana"/>
          <w:b/>
          <w:bCs/>
          <w:sz w:val="24"/>
          <w:szCs w:val="24"/>
          <w:lang w:val="es-CO"/>
        </w:rPr>
        <w:t>DECRETA:</w:t>
      </w:r>
    </w:p>
    <w:p w14:paraId="212E19C8" w14:textId="77777777" w:rsidR="00C56139" w:rsidRPr="009D6582" w:rsidRDefault="00C56139" w:rsidP="00C56139">
      <w:pPr>
        <w:widowControl/>
        <w:autoSpaceDE/>
        <w:autoSpaceDN/>
        <w:adjustRightInd/>
        <w:spacing w:after="9"/>
        <w:ind w:right="183"/>
        <w:jc w:val="both"/>
        <w:rPr>
          <w:rFonts w:ascii="Verdana" w:hAnsi="Verdana"/>
          <w:sz w:val="24"/>
          <w:szCs w:val="24"/>
          <w:lang w:val="es-CO"/>
        </w:rPr>
      </w:pPr>
    </w:p>
    <w:p w14:paraId="009FDA9D" w14:textId="005C4F31" w:rsidR="00C56139" w:rsidRPr="009D6582" w:rsidRDefault="00C56139" w:rsidP="00C56139">
      <w:pPr>
        <w:widowControl/>
        <w:autoSpaceDE/>
        <w:autoSpaceDN/>
        <w:adjustRightInd/>
        <w:spacing w:after="9"/>
        <w:ind w:right="183"/>
        <w:jc w:val="both"/>
        <w:rPr>
          <w:rFonts w:ascii="Verdana" w:hAnsi="Verdana"/>
          <w:sz w:val="24"/>
          <w:szCs w:val="24"/>
          <w:lang w:val="es-CO"/>
        </w:rPr>
      </w:pPr>
      <w:r w:rsidRPr="009D6582">
        <w:rPr>
          <w:rFonts w:ascii="Verdana" w:hAnsi="Verdana"/>
          <w:b/>
          <w:bCs/>
          <w:sz w:val="24"/>
          <w:szCs w:val="24"/>
          <w:lang w:val="es-CO"/>
        </w:rPr>
        <w:t>Artículo 1°:</w:t>
      </w:r>
      <w:r w:rsidRPr="009D6582">
        <w:rPr>
          <w:rFonts w:ascii="Verdana" w:hAnsi="Verdana"/>
          <w:sz w:val="24"/>
          <w:szCs w:val="24"/>
          <w:lang w:val="es-CO"/>
        </w:rPr>
        <w:t xml:space="preserve"> Modifíquese el inciso tercero, del artículo 69 de la Constitución Política de Colombia, el cual quedará así:</w:t>
      </w:r>
    </w:p>
    <w:p w14:paraId="0F925B0E" w14:textId="77777777" w:rsidR="00C56139" w:rsidRPr="009D6582" w:rsidRDefault="00C56139" w:rsidP="00C56139">
      <w:pPr>
        <w:widowControl/>
        <w:autoSpaceDE/>
        <w:autoSpaceDN/>
        <w:adjustRightInd/>
        <w:spacing w:after="9"/>
        <w:ind w:right="183"/>
        <w:jc w:val="both"/>
        <w:rPr>
          <w:rFonts w:ascii="Verdana" w:hAnsi="Verdana"/>
          <w:sz w:val="24"/>
          <w:szCs w:val="24"/>
          <w:lang w:val="es-CO"/>
        </w:rPr>
      </w:pPr>
    </w:p>
    <w:p w14:paraId="7CBBED64" w14:textId="77777777" w:rsidR="00C56139" w:rsidRPr="009D6582" w:rsidRDefault="00C56139" w:rsidP="00C56139">
      <w:pPr>
        <w:widowControl/>
        <w:autoSpaceDE/>
        <w:autoSpaceDN/>
        <w:adjustRightInd/>
        <w:spacing w:after="9"/>
        <w:ind w:right="183"/>
        <w:jc w:val="both"/>
        <w:rPr>
          <w:rFonts w:ascii="Verdana" w:hAnsi="Verdana"/>
          <w:sz w:val="24"/>
          <w:szCs w:val="24"/>
          <w:lang w:val="es-CO"/>
        </w:rPr>
      </w:pPr>
      <w:r w:rsidRPr="009D6582">
        <w:rPr>
          <w:rFonts w:ascii="Verdana" w:hAnsi="Verdana"/>
          <w:b/>
          <w:bCs/>
          <w:sz w:val="24"/>
          <w:szCs w:val="24"/>
          <w:lang w:val="es-CO"/>
        </w:rPr>
        <w:t>ARTICULO 69.</w:t>
      </w:r>
      <w:r w:rsidRPr="009D6582">
        <w:rPr>
          <w:rFonts w:ascii="Verdana" w:hAnsi="Verdana"/>
          <w:sz w:val="24"/>
          <w:szCs w:val="24"/>
          <w:lang w:val="es-CO"/>
        </w:rPr>
        <w:t xml:space="preserve"> Se garantiza la autonomía universitaria. Las universidades podrán darse sus directivas y regirse por sus propios estatutos, de acuerdo con la ley.</w:t>
      </w:r>
    </w:p>
    <w:p w14:paraId="508F21B5" w14:textId="77777777" w:rsidR="00C56139" w:rsidRPr="009D6582" w:rsidRDefault="00C56139" w:rsidP="00C56139">
      <w:pPr>
        <w:widowControl/>
        <w:autoSpaceDE/>
        <w:autoSpaceDN/>
        <w:adjustRightInd/>
        <w:spacing w:after="9"/>
        <w:ind w:right="183"/>
        <w:jc w:val="both"/>
        <w:rPr>
          <w:rFonts w:ascii="Verdana" w:hAnsi="Verdana"/>
          <w:sz w:val="24"/>
          <w:szCs w:val="24"/>
          <w:lang w:val="es-CO"/>
        </w:rPr>
      </w:pPr>
    </w:p>
    <w:p w14:paraId="1E0CEF1A" w14:textId="77777777" w:rsidR="00C56139" w:rsidRPr="009D6582" w:rsidRDefault="00C56139" w:rsidP="00C56139">
      <w:pPr>
        <w:widowControl/>
        <w:autoSpaceDE/>
        <w:autoSpaceDN/>
        <w:adjustRightInd/>
        <w:spacing w:after="9"/>
        <w:ind w:right="183"/>
        <w:jc w:val="both"/>
        <w:rPr>
          <w:rFonts w:ascii="Verdana" w:hAnsi="Verdana"/>
          <w:sz w:val="24"/>
          <w:szCs w:val="24"/>
          <w:lang w:val="es-CO"/>
        </w:rPr>
      </w:pPr>
      <w:r w:rsidRPr="009D6582">
        <w:rPr>
          <w:rFonts w:ascii="Verdana" w:hAnsi="Verdana"/>
          <w:sz w:val="24"/>
          <w:szCs w:val="24"/>
          <w:lang w:val="es-CO"/>
        </w:rPr>
        <w:t>La ley establecerá un régimen especial para las universidades del Estado.</w:t>
      </w:r>
    </w:p>
    <w:p w14:paraId="713D83D2" w14:textId="77777777" w:rsidR="00C56139" w:rsidRPr="009D6582" w:rsidRDefault="00C56139" w:rsidP="00C56139">
      <w:pPr>
        <w:widowControl/>
        <w:autoSpaceDE/>
        <w:autoSpaceDN/>
        <w:adjustRightInd/>
        <w:spacing w:after="9"/>
        <w:ind w:right="183"/>
        <w:jc w:val="both"/>
        <w:rPr>
          <w:rFonts w:ascii="Verdana" w:hAnsi="Verdana"/>
          <w:sz w:val="24"/>
          <w:szCs w:val="24"/>
          <w:lang w:val="es-CO"/>
        </w:rPr>
      </w:pPr>
    </w:p>
    <w:p w14:paraId="5FF70526" w14:textId="77777777" w:rsidR="00C56139" w:rsidRPr="009D6582" w:rsidRDefault="00C56139" w:rsidP="00C56139">
      <w:pPr>
        <w:widowControl/>
        <w:autoSpaceDE/>
        <w:autoSpaceDN/>
        <w:adjustRightInd/>
        <w:spacing w:after="9"/>
        <w:ind w:right="183"/>
        <w:jc w:val="both"/>
        <w:rPr>
          <w:rFonts w:ascii="Verdana" w:hAnsi="Verdana"/>
          <w:sz w:val="24"/>
          <w:szCs w:val="24"/>
          <w:lang w:val="es-CO"/>
        </w:rPr>
      </w:pPr>
      <w:r w:rsidRPr="009D6582">
        <w:rPr>
          <w:rFonts w:ascii="Verdana" w:hAnsi="Verdana"/>
          <w:sz w:val="24"/>
          <w:szCs w:val="24"/>
          <w:lang w:val="es-CO"/>
        </w:rPr>
        <w:t>El Estado fortalecerá la investigación científica en las universidades oficiales y privadas y ofrecerá las condiciones especiales para su desarrollo.</w:t>
      </w:r>
    </w:p>
    <w:p w14:paraId="228D785F" w14:textId="77777777" w:rsidR="00C56139" w:rsidRPr="009D6582" w:rsidRDefault="00C56139" w:rsidP="00C56139">
      <w:pPr>
        <w:widowControl/>
        <w:autoSpaceDE/>
        <w:autoSpaceDN/>
        <w:adjustRightInd/>
        <w:spacing w:after="9"/>
        <w:ind w:right="183"/>
        <w:jc w:val="both"/>
        <w:rPr>
          <w:rFonts w:ascii="Verdana" w:hAnsi="Verdana"/>
          <w:sz w:val="24"/>
          <w:szCs w:val="24"/>
          <w:lang w:val="es-CO"/>
        </w:rPr>
      </w:pPr>
    </w:p>
    <w:p w14:paraId="284F87C4" w14:textId="77777777" w:rsidR="00C56139" w:rsidRPr="009D6582" w:rsidRDefault="00C56139" w:rsidP="00C56139">
      <w:pPr>
        <w:widowControl/>
        <w:autoSpaceDE/>
        <w:autoSpaceDN/>
        <w:adjustRightInd/>
        <w:spacing w:after="9"/>
        <w:ind w:right="183"/>
        <w:jc w:val="both"/>
        <w:rPr>
          <w:rFonts w:ascii="Verdana" w:hAnsi="Verdana"/>
          <w:sz w:val="24"/>
          <w:szCs w:val="24"/>
          <w:lang w:val="es-CO"/>
        </w:rPr>
      </w:pPr>
      <w:r w:rsidRPr="009D6582">
        <w:rPr>
          <w:rFonts w:ascii="Verdana" w:hAnsi="Verdana"/>
          <w:sz w:val="24"/>
          <w:szCs w:val="24"/>
          <w:lang w:val="es-CO"/>
        </w:rPr>
        <w:t>El Estado facilitará mecanismos financieros que hagan posible el acceso de todas las personas aptas a la educación superior.</w:t>
      </w:r>
    </w:p>
    <w:p w14:paraId="0E1826F9" w14:textId="77777777" w:rsidR="00C56139" w:rsidRPr="009D6582" w:rsidRDefault="00C56139" w:rsidP="00C56139">
      <w:pPr>
        <w:widowControl/>
        <w:autoSpaceDE/>
        <w:autoSpaceDN/>
        <w:adjustRightInd/>
        <w:spacing w:after="9"/>
        <w:ind w:right="183"/>
        <w:jc w:val="both"/>
        <w:rPr>
          <w:rFonts w:ascii="Verdana" w:hAnsi="Verdana"/>
          <w:sz w:val="24"/>
          <w:szCs w:val="24"/>
          <w:lang w:val="es-CO"/>
        </w:rPr>
      </w:pPr>
    </w:p>
    <w:p w14:paraId="4F9BDDD9" w14:textId="77777777" w:rsidR="00C56139" w:rsidRPr="009D6582" w:rsidRDefault="00C56139" w:rsidP="00C56139">
      <w:pPr>
        <w:widowControl/>
        <w:autoSpaceDE/>
        <w:autoSpaceDN/>
        <w:adjustRightInd/>
        <w:spacing w:after="9"/>
        <w:ind w:right="183"/>
        <w:jc w:val="both"/>
        <w:rPr>
          <w:rFonts w:ascii="Verdana" w:hAnsi="Verdana"/>
          <w:sz w:val="24"/>
          <w:szCs w:val="24"/>
          <w:u w:val="single"/>
          <w:lang w:val="es-CO"/>
        </w:rPr>
      </w:pPr>
      <w:r w:rsidRPr="009D6582">
        <w:rPr>
          <w:rFonts w:ascii="Verdana" w:hAnsi="Verdana"/>
          <w:sz w:val="24"/>
          <w:szCs w:val="24"/>
          <w:u w:val="single"/>
          <w:lang w:val="es-CO"/>
        </w:rPr>
        <w:t>En todo caso, el Estado garantizará educación gratuita en las Instituciones de Educación Superior Publicas.</w:t>
      </w:r>
    </w:p>
    <w:p w14:paraId="299A9AEF" w14:textId="77777777" w:rsidR="00C56139" w:rsidRPr="009D6582" w:rsidRDefault="00C56139" w:rsidP="00C56139">
      <w:pPr>
        <w:widowControl/>
        <w:autoSpaceDE/>
        <w:autoSpaceDN/>
        <w:adjustRightInd/>
        <w:spacing w:after="9"/>
        <w:ind w:right="183"/>
        <w:jc w:val="both"/>
        <w:rPr>
          <w:rFonts w:ascii="Verdana" w:hAnsi="Verdana"/>
          <w:sz w:val="24"/>
          <w:szCs w:val="24"/>
          <w:lang w:val="es-CO"/>
        </w:rPr>
      </w:pPr>
    </w:p>
    <w:p w14:paraId="22EC0A73" w14:textId="2B369925" w:rsidR="00DD11F5" w:rsidRPr="009D6582" w:rsidRDefault="00C56139" w:rsidP="00C56139">
      <w:pPr>
        <w:widowControl/>
        <w:autoSpaceDE/>
        <w:autoSpaceDN/>
        <w:adjustRightInd/>
        <w:spacing w:after="9"/>
        <w:ind w:right="183"/>
        <w:jc w:val="both"/>
        <w:rPr>
          <w:rFonts w:ascii="Verdana" w:hAnsi="Verdana"/>
          <w:sz w:val="24"/>
          <w:szCs w:val="24"/>
          <w:lang w:val="es-CO"/>
        </w:rPr>
      </w:pPr>
      <w:r w:rsidRPr="009D6582">
        <w:rPr>
          <w:rFonts w:ascii="Verdana" w:hAnsi="Verdana"/>
          <w:b/>
          <w:bCs/>
          <w:sz w:val="24"/>
          <w:szCs w:val="24"/>
          <w:lang w:val="es-CO"/>
        </w:rPr>
        <w:t>Artículo 2°.</w:t>
      </w:r>
      <w:r w:rsidRPr="009D6582">
        <w:rPr>
          <w:rFonts w:ascii="Verdana" w:hAnsi="Verdana"/>
          <w:sz w:val="24"/>
          <w:szCs w:val="24"/>
          <w:lang w:val="es-CO"/>
        </w:rPr>
        <w:t xml:space="preserve"> El presente Acto Legislativo rige a partir de la fecha de su publicación y deroga todas las normas que le sean contrarias.</w:t>
      </w:r>
    </w:p>
    <w:p w14:paraId="0B48BABD" w14:textId="77777777" w:rsidR="00DD11F5" w:rsidRPr="009D6582" w:rsidRDefault="00DD11F5" w:rsidP="00C56139">
      <w:pPr>
        <w:widowControl/>
        <w:autoSpaceDE/>
        <w:autoSpaceDN/>
        <w:adjustRightInd/>
        <w:spacing w:after="9"/>
        <w:ind w:right="183"/>
        <w:jc w:val="both"/>
        <w:rPr>
          <w:rFonts w:ascii="Verdana" w:hAnsi="Verdana"/>
          <w:sz w:val="24"/>
          <w:szCs w:val="24"/>
          <w:lang w:val="es-CO"/>
        </w:rPr>
      </w:pPr>
    </w:p>
    <w:p w14:paraId="0204C0C8" w14:textId="41A2E155" w:rsidR="00D5742A" w:rsidRPr="009D6582" w:rsidRDefault="00BF13D5" w:rsidP="00C56139">
      <w:pPr>
        <w:spacing w:after="120"/>
        <w:ind w:left="-425"/>
        <w:jc w:val="both"/>
        <w:rPr>
          <w:rFonts w:ascii="Verdana" w:hAnsi="Verdana"/>
          <w:b/>
          <w:bCs/>
          <w:noProof/>
          <w:spacing w:val="-2"/>
          <w:sz w:val="24"/>
          <w:szCs w:val="24"/>
          <w:lang w:val="es-CO" w:eastAsia="es-ES"/>
        </w:rPr>
      </w:pPr>
      <w:r w:rsidRPr="009D6582">
        <w:rPr>
          <w:rFonts w:ascii="Verdana" w:eastAsia="Calibri" w:hAnsi="Verdana"/>
          <w:sz w:val="24"/>
          <w:szCs w:val="24"/>
          <w:lang w:val="es-CO" w:eastAsia="en-US"/>
        </w:rPr>
        <w:t>De</w:t>
      </w:r>
      <w:r w:rsidR="00B20DF7" w:rsidRPr="009D6582">
        <w:rPr>
          <w:rFonts w:ascii="Verdana" w:eastAsia="Calibri" w:hAnsi="Verdana"/>
          <w:sz w:val="24"/>
          <w:szCs w:val="24"/>
          <w:lang w:val="es-CO" w:eastAsia="en-US"/>
        </w:rPr>
        <w:t xml:space="preserve"> </w:t>
      </w:r>
      <w:r w:rsidRPr="009D6582">
        <w:rPr>
          <w:rFonts w:ascii="Verdana" w:eastAsia="Calibri" w:hAnsi="Verdana"/>
          <w:sz w:val="24"/>
          <w:szCs w:val="24"/>
          <w:lang w:val="es-CO" w:eastAsia="en-US"/>
        </w:rPr>
        <w:t>l</w:t>
      </w:r>
      <w:r w:rsidR="00B20DF7" w:rsidRPr="009D6582">
        <w:rPr>
          <w:rFonts w:ascii="Verdana" w:eastAsia="Calibri" w:hAnsi="Verdana"/>
          <w:sz w:val="24"/>
          <w:szCs w:val="24"/>
          <w:lang w:val="es-CO" w:eastAsia="en-US"/>
        </w:rPr>
        <w:t>os</w:t>
      </w:r>
      <w:r w:rsidRPr="009D6582">
        <w:rPr>
          <w:rFonts w:ascii="Verdana" w:eastAsia="Calibri" w:hAnsi="Verdana"/>
          <w:sz w:val="24"/>
          <w:szCs w:val="24"/>
          <w:lang w:val="es-CO" w:eastAsia="en-US"/>
        </w:rPr>
        <w:t xml:space="preserve"> </w:t>
      </w:r>
      <w:r w:rsidR="0082758F" w:rsidRPr="009D6582">
        <w:rPr>
          <w:rFonts w:ascii="Verdana" w:eastAsia="Calibri" w:hAnsi="Verdana"/>
          <w:sz w:val="24"/>
          <w:szCs w:val="24"/>
          <w:lang w:val="es-CO" w:eastAsia="en-US"/>
        </w:rPr>
        <w:t>H.</w:t>
      </w:r>
      <w:r w:rsidRPr="009D6582">
        <w:rPr>
          <w:rFonts w:ascii="Verdana" w:eastAsia="Calibri" w:hAnsi="Verdana"/>
          <w:sz w:val="24"/>
          <w:szCs w:val="24"/>
          <w:lang w:val="es-CO" w:eastAsia="en-US"/>
        </w:rPr>
        <w:t xml:space="preserve"> Representante</w:t>
      </w:r>
      <w:r w:rsidR="00B20DF7" w:rsidRPr="009D6582">
        <w:rPr>
          <w:rFonts w:ascii="Verdana" w:eastAsia="Calibri" w:hAnsi="Verdana"/>
          <w:sz w:val="24"/>
          <w:szCs w:val="24"/>
          <w:lang w:val="es-CO" w:eastAsia="en-US"/>
        </w:rPr>
        <w:t>s</w:t>
      </w:r>
      <w:r w:rsidRPr="009D6582">
        <w:rPr>
          <w:rFonts w:ascii="Verdana" w:eastAsia="Calibri" w:hAnsi="Verdana"/>
          <w:sz w:val="24"/>
          <w:szCs w:val="24"/>
          <w:lang w:val="es-CO" w:eastAsia="en-US"/>
        </w:rPr>
        <w:t>,</w:t>
      </w:r>
      <w:r w:rsidR="00691285" w:rsidRPr="009D6582">
        <w:rPr>
          <w:rFonts w:ascii="Verdana" w:hAnsi="Verdana"/>
          <w:b/>
          <w:bCs/>
          <w:noProof/>
          <w:spacing w:val="-2"/>
          <w:sz w:val="24"/>
          <w:szCs w:val="24"/>
          <w:lang w:val="es-CO" w:eastAsia="es-ES"/>
        </w:rPr>
        <w:t xml:space="preserve"> </w:t>
      </w:r>
    </w:p>
    <w:p w14:paraId="20AB57C4" w14:textId="77777777" w:rsidR="0052210C" w:rsidRPr="009D6582" w:rsidRDefault="0052210C" w:rsidP="00C56139">
      <w:pPr>
        <w:spacing w:after="120"/>
        <w:ind w:left="-425"/>
        <w:jc w:val="both"/>
        <w:rPr>
          <w:rFonts w:ascii="Verdana" w:hAnsi="Verdana"/>
          <w:b/>
          <w:bCs/>
          <w:noProof/>
          <w:spacing w:val="-2"/>
          <w:sz w:val="24"/>
          <w:szCs w:val="24"/>
          <w:lang w:val="es-CO" w:eastAsia="es-ES"/>
        </w:rPr>
      </w:pPr>
    </w:p>
    <w:p w14:paraId="26502C41" w14:textId="75878B15" w:rsidR="00B864B1" w:rsidRPr="009D6582" w:rsidRDefault="00B864B1" w:rsidP="00B864B1">
      <w:pPr>
        <w:spacing w:after="120"/>
        <w:jc w:val="both"/>
        <w:rPr>
          <w:rFonts w:ascii="Verdana" w:eastAsia="Calibri" w:hAnsi="Verdana"/>
          <w:b/>
          <w:bCs/>
          <w:sz w:val="24"/>
          <w:szCs w:val="24"/>
          <w:lang w:val="es-CO" w:eastAsia="en-US"/>
        </w:rPr>
      </w:pPr>
    </w:p>
    <w:p w14:paraId="6CBE7E65" w14:textId="77777777" w:rsidR="00B864B1" w:rsidRPr="009D6582" w:rsidRDefault="00B864B1" w:rsidP="00B864B1">
      <w:pPr>
        <w:spacing w:after="120"/>
        <w:jc w:val="both"/>
        <w:rPr>
          <w:rFonts w:ascii="Verdana" w:eastAsia="Calibri" w:hAnsi="Verdana"/>
          <w:b/>
          <w:bCs/>
          <w:sz w:val="24"/>
          <w:szCs w:val="24"/>
          <w:lang w:val="es-CO" w:eastAsia="en-US"/>
        </w:rPr>
      </w:pPr>
      <w:r w:rsidRPr="009D6582">
        <w:rPr>
          <w:rFonts w:ascii="Verdana" w:eastAsia="Calibri" w:hAnsi="Verdana"/>
          <w:b/>
          <w:bCs/>
          <w:sz w:val="24"/>
          <w:szCs w:val="24"/>
          <w:lang w:val="es-CO" w:eastAsia="en-US"/>
        </w:rPr>
        <w:t xml:space="preserve">Inti Raúl Asprilla Reyes </w:t>
      </w:r>
    </w:p>
    <w:p w14:paraId="52F41C35" w14:textId="35F886E4" w:rsidR="00217C8D" w:rsidRPr="009D6582" w:rsidRDefault="00B864B1" w:rsidP="00B864B1">
      <w:pPr>
        <w:spacing w:after="120"/>
        <w:jc w:val="both"/>
        <w:rPr>
          <w:rFonts w:ascii="Verdana" w:eastAsia="Calibri" w:hAnsi="Verdana"/>
          <w:b/>
          <w:bCs/>
          <w:sz w:val="24"/>
          <w:szCs w:val="24"/>
          <w:lang w:val="es-CO" w:eastAsia="en-US"/>
        </w:rPr>
        <w:sectPr w:rsidR="00217C8D" w:rsidRPr="009D6582" w:rsidSect="009D6582">
          <w:headerReference w:type="default" r:id="rId11"/>
          <w:footerReference w:type="default" r:id="rId12"/>
          <w:endnotePr>
            <w:numFmt w:val="decimal"/>
          </w:endnotePr>
          <w:pgSz w:w="12240" w:h="15840" w:code="1"/>
          <w:pgMar w:top="720" w:right="720" w:bottom="720" w:left="720" w:header="720" w:footer="720" w:gutter="0"/>
          <w:cols w:space="720"/>
          <w:noEndnote/>
          <w:docGrid w:linePitch="272"/>
        </w:sectPr>
      </w:pPr>
      <w:r w:rsidRPr="009D6582">
        <w:rPr>
          <w:rFonts w:ascii="Verdana" w:eastAsia="Calibri" w:hAnsi="Verdana"/>
          <w:sz w:val="24"/>
          <w:szCs w:val="24"/>
          <w:lang w:val="es-CO" w:eastAsia="en-US"/>
        </w:rPr>
        <w:t>Representante a la Cámara</w:t>
      </w:r>
      <w:r>
        <w:rPr>
          <w:rFonts w:ascii="Verdana" w:eastAsia="Calibri" w:hAnsi="Verdana"/>
          <w:sz w:val="24"/>
          <w:szCs w:val="24"/>
          <w:lang w:val="es-CO" w:eastAsia="en-US"/>
        </w:rPr>
        <w:t xml:space="preserve"> </w:t>
      </w:r>
      <w:r w:rsidRPr="009D6582">
        <w:rPr>
          <w:rFonts w:ascii="Verdana" w:eastAsia="Calibri" w:hAnsi="Verdana"/>
          <w:sz w:val="24"/>
          <w:szCs w:val="24"/>
          <w:lang w:val="es-CO" w:eastAsia="en-US"/>
        </w:rPr>
        <w:t>Bogotá</w:t>
      </w:r>
      <w:r>
        <w:rPr>
          <w:rFonts w:ascii="Verdana" w:eastAsia="Calibri" w:hAnsi="Verdana"/>
          <w:sz w:val="24"/>
          <w:szCs w:val="24"/>
          <w:lang w:val="es-CO" w:eastAsia="en-US"/>
        </w:rPr>
        <w:t xml:space="preserve"> </w:t>
      </w:r>
    </w:p>
    <w:p w14:paraId="05CA4B9C" w14:textId="2D61E4F4" w:rsidR="009E4605" w:rsidRPr="009D6582" w:rsidRDefault="009E4605" w:rsidP="00B864B1">
      <w:pPr>
        <w:spacing w:after="120"/>
        <w:jc w:val="both"/>
        <w:rPr>
          <w:rFonts w:ascii="Verdana" w:eastAsia="Calibri" w:hAnsi="Verdana"/>
          <w:b/>
          <w:bCs/>
          <w:sz w:val="24"/>
          <w:szCs w:val="24"/>
          <w:lang w:val="es-CO" w:eastAsia="en-US"/>
        </w:rPr>
      </w:pPr>
    </w:p>
    <w:sectPr w:rsidR="009E4605" w:rsidRPr="009D6582" w:rsidSect="00322CCC">
      <w:endnotePr>
        <w:numFmt w:val="decimal"/>
      </w:endnotePr>
      <w:type w:val="continuous"/>
      <w:pgSz w:w="12240" w:h="15840" w:code="1"/>
      <w:pgMar w:top="2269" w:right="1701" w:bottom="1118" w:left="1701" w:header="720" w:footer="720" w:gutter="0"/>
      <w:cols w:num="2"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612986" w14:textId="77777777" w:rsidR="001B25E3" w:rsidRDefault="001B25E3" w:rsidP="00BF13D5">
      <w:r>
        <w:separator/>
      </w:r>
    </w:p>
  </w:endnote>
  <w:endnote w:type="continuationSeparator" w:id="0">
    <w:p w14:paraId="0F38FB2B" w14:textId="77777777" w:rsidR="001B25E3" w:rsidRDefault="001B25E3" w:rsidP="00BF1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BFHUIW+TimesNewRomanPS-BoldMT">
    <w:altName w:val="Cambria"/>
    <w:panose1 w:val="020B06040202020202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AB96BD" w14:textId="790895FC" w:rsidR="006B5EE4" w:rsidRPr="00C45B4D" w:rsidRDefault="006B5EE4" w:rsidP="005D5EAD">
    <w:pPr>
      <w:pStyle w:val="Piedepgina"/>
      <w:jc w:val="center"/>
      <w:rPr>
        <w:rFonts w:ascii="Century Gothic" w:hAnsi="Century Gothic"/>
        <w:sz w:val="22"/>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BA557D" w14:textId="77777777" w:rsidR="001B25E3" w:rsidRDefault="001B25E3" w:rsidP="00BF13D5">
      <w:r>
        <w:separator/>
      </w:r>
    </w:p>
  </w:footnote>
  <w:footnote w:type="continuationSeparator" w:id="0">
    <w:p w14:paraId="605784FF" w14:textId="77777777" w:rsidR="001B25E3" w:rsidRDefault="001B25E3" w:rsidP="00BF13D5">
      <w:r>
        <w:continuationSeparator/>
      </w:r>
    </w:p>
  </w:footnote>
  <w:footnote w:id="1">
    <w:p w14:paraId="7A55039B" w14:textId="060C72D3" w:rsidR="006B5EE4" w:rsidRPr="009D6582" w:rsidRDefault="006B5EE4" w:rsidP="002D3BB5">
      <w:pPr>
        <w:pStyle w:val="Textonotapie"/>
        <w:jc w:val="both"/>
        <w:rPr>
          <w:rFonts w:asciiTheme="minorHAnsi" w:hAnsiTheme="minorHAnsi" w:cstheme="minorHAnsi"/>
          <w:sz w:val="22"/>
          <w:szCs w:val="22"/>
          <w:lang w:val="es-CO"/>
        </w:rPr>
      </w:pPr>
      <w:r w:rsidRPr="009D6582">
        <w:rPr>
          <w:rStyle w:val="Refdenotaalpie"/>
          <w:rFonts w:asciiTheme="minorHAnsi" w:hAnsiTheme="minorHAnsi" w:cstheme="minorHAnsi"/>
          <w:sz w:val="22"/>
          <w:szCs w:val="22"/>
          <w:lang w:val="es-CO"/>
        </w:rPr>
        <w:footnoteRef/>
      </w:r>
      <w:r w:rsidRPr="009D6582">
        <w:rPr>
          <w:rFonts w:asciiTheme="minorHAnsi" w:hAnsiTheme="minorHAnsi" w:cstheme="minorHAnsi"/>
          <w:sz w:val="22"/>
          <w:szCs w:val="22"/>
          <w:lang w:val="es-CO"/>
        </w:rPr>
        <w:t xml:space="preserve"> Encontrado </w:t>
      </w:r>
      <w:r w:rsidRPr="009D6582">
        <w:rPr>
          <w:rFonts w:asciiTheme="minorHAnsi" w:hAnsiTheme="minorHAnsi" w:cstheme="minorHAnsi"/>
          <w:b/>
          <w:bCs/>
          <w:sz w:val="22"/>
          <w:szCs w:val="22"/>
          <w:u w:val="single"/>
          <w:lang w:val="es-CO"/>
        </w:rPr>
        <w:t xml:space="preserve">en: </w:t>
      </w:r>
      <w:r w:rsidRPr="009D6582">
        <w:rPr>
          <w:rFonts w:asciiTheme="minorHAnsi" w:hAnsiTheme="minorHAnsi" w:cstheme="minorHAnsi"/>
          <w:sz w:val="22"/>
          <w:szCs w:val="22"/>
          <w:lang w:val="es-CO"/>
        </w:rPr>
        <w:t xml:space="preserve">Revista de Paz y Conflictos </w:t>
      </w:r>
      <w:r w:rsidR="009D6582" w:rsidRPr="009D6582">
        <w:rPr>
          <w:rFonts w:asciiTheme="minorHAnsi" w:hAnsiTheme="minorHAnsi" w:cstheme="minorHAnsi"/>
          <w:sz w:val="22"/>
          <w:szCs w:val="22"/>
          <w:lang w:val="es-CO"/>
        </w:rPr>
        <w:t>Montánchez</w:t>
      </w:r>
      <w:r w:rsidRPr="009D6582">
        <w:rPr>
          <w:rFonts w:asciiTheme="minorHAnsi" w:hAnsiTheme="minorHAnsi" w:cstheme="minorHAnsi"/>
          <w:sz w:val="22"/>
          <w:szCs w:val="22"/>
          <w:lang w:val="es-CO"/>
        </w:rPr>
        <w:t xml:space="preserve"> Torres, María. </w:t>
      </w:r>
      <w:r w:rsidRPr="009D6582">
        <w:rPr>
          <w:rFonts w:asciiTheme="minorHAnsi" w:hAnsiTheme="minorHAnsi" w:cstheme="minorHAnsi"/>
          <w:i/>
          <w:iCs/>
          <w:sz w:val="22"/>
          <w:szCs w:val="22"/>
          <w:lang w:val="es-CO"/>
        </w:rPr>
        <w:t>La educación como derecho en los tratados internacionales: Una lectura desde la educación inclusiva</w:t>
      </w:r>
      <w:r w:rsidRPr="009D6582">
        <w:rPr>
          <w:rFonts w:asciiTheme="minorHAnsi" w:hAnsiTheme="minorHAnsi" w:cstheme="minorHAnsi"/>
          <w:sz w:val="22"/>
          <w:szCs w:val="22"/>
          <w:lang w:val="es-CO"/>
        </w:rPr>
        <w:t xml:space="preserve">. </w:t>
      </w:r>
    </w:p>
  </w:footnote>
  <w:footnote w:id="2">
    <w:p w14:paraId="0665B6FD" w14:textId="5723EF65" w:rsidR="006B5EE4" w:rsidRPr="009D6582" w:rsidRDefault="006B5EE4" w:rsidP="002D3BB5">
      <w:pPr>
        <w:pStyle w:val="Textonotapie"/>
        <w:jc w:val="both"/>
        <w:rPr>
          <w:rFonts w:asciiTheme="minorHAnsi" w:hAnsiTheme="minorHAnsi" w:cstheme="minorHAnsi"/>
          <w:sz w:val="22"/>
          <w:szCs w:val="22"/>
          <w:lang w:val="es-CO"/>
        </w:rPr>
      </w:pPr>
      <w:r w:rsidRPr="009D6582">
        <w:rPr>
          <w:rStyle w:val="Refdenotaalpie"/>
          <w:rFonts w:asciiTheme="minorHAnsi" w:hAnsiTheme="minorHAnsi" w:cstheme="minorHAnsi"/>
          <w:sz w:val="22"/>
          <w:szCs w:val="22"/>
          <w:lang w:val="es-CO"/>
        </w:rPr>
        <w:footnoteRef/>
      </w:r>
      <w:r w:rsidRPr="009D6582">
        <w:rPr>
          <w:rFonts w:asciiTheme="minorHAnsi" w:hAnsiTheme="minorHAnsi" w:cstheme="minorHAnsi"/>
          <w:sz w:val="22"/>
          <w:szCs w:val="22"/>
          <w:lang w:val="es-CO"/>
        </w:rPr>
        <w:t xml:space="preserve"> </w:t>
      </w:r>
      <w:r w:rsidR="009D6582" w:rsidRPr="009D6582">
        <w:rPr>
          <w:rFonts w:asciiTheme="minorHAnsi" w:hAnsiTheme="minorHAnsi" w:cstheme="minorHAnsi"/>
          <w:sz w:val="22"/>
          <w:szCs w:val="22"/>
          <w:lang w:val="es-CO"/>
        </w:rPr>
        <w:t>Montánchez</w:t>
      </w:r>
      <w:r w:rsidRPr="009D6582">
        <w:rPr>
          <w:rFonts w:asciiTheme="minorHAnsi" w:hAnsiTheme="minorHAnsi" w:cstheme="minorHAnsi"/>
          <w:sz w:val="22"/>
          <w:szCs w:val="22"/>
          <w:lang w:val="es-CO"/>
        </w:rPr>
        <w:t xml:space="preserve"> Torres, María. Revista de Paz y Conflictos </w:t>
      </w:r>
      <w:r w:rsidRPr="009D6582">
        <w:rPr>
          <w:rFonts w:asciiTheme="minorHAnsi" w:hAnsiTheme="minorHAnsi" w:cstheme="minorHAnsi"/>
          <w:i/>
          <w:iCs/>
          <w:sz w:val="22"/>
          <w:szCs w:val="22"/>
          <w:lang w:val="es-CO"/>
        </w:rPr>
        <w:t xml:space="preserve">La educación como derecho en los tratados internacionales: Una lectura desde la educación </w:t>
      </w:r>
      <w:r w:rsidR="009D6582" w:rsidRPr="009D6582">
        <w:rPr>
          <w:rFonts w:asciiTheme="minorHAnsi" w:hAnsiTheme="minorHAnsi" w:cstheme="minorHAnsi"/>
          <w:i/>
          <w:iCs/>
          <w:sz w:val="22"/>
          <w:szCs w:val="22"/>
          <w:lang w:val="es-CO"/>
        </w:rPr>
        <w:t>inclusiva.</w:t>
      </w:r>
      <w:r w:rsidRPr="009D6582">
        <w:rPr>
          <w:rFonts w:asciiTheme="minorHAnsi" w:hAnsiTheme="minorHAnsi" w:cstheme="minorHAnsi"/>
          <w:sz w:val="22"/>
          <w:szCs w:val="22"/>
          <w:lang w:val="es-CO"/>
        </w:rPr>
        <w:t xml:space="preserve"> </w:t>
      </w:r>
    </w:p>
  </w:footnote>
  <w:footnote w:id="3">
    <w:p w14:paraId="4FBB63CF" w14:textId="65969A9A" w:rsidR="003F4033" w:rsidRPr="009D6582" w:rsidRDefault="003F4033" w:rsidP="002D3BB5">
      <w:pPr>
        <w:pStyle w:val="Textonotapie"/>
        <w:jc w:val="both"/>
        <w:rPr>
          <w:rFonts w:asciiTheme="minorHAnsi" w:hAnsiTheme="minorHAnsi" w:cstheme="minorHAnsi"/>
          <w:sz w:val="22"/>
          <w:szCs w:val="22"/>
          <w:lang w:val="es-CO"/>
        </w:rPr>
      </w:pPr>
      <w:r w:rsidRPr="009D6582">
        <w:rPr>
          <w:rStyle w:val="Refdenotaalpie"/>
          <w:rFonts w:asciiTheme="minorHAnsi" w:hAnsiTheme="minorHAnsi" w:cstheme="minorHAnsi"/>
          <w:sz w:val="22"/>
          <w:szCs w:val="22"/>
          <w:lang w:val="es-CO"/>
        </w:rPr>
        <w:footnoteRef/>
      </w:r>
      <w:r w:rsidRPr="009D6582">
        <w:rPr>
          <w:rFonts w:asciiTheme="minorHAnsi" w:hAnsiTheme="minorHAnsi" w:cstheme="minorHAnsi"/>
          <w:sz w:val="22"/>
          <w:szCs w:val="22"/>
          <w:lang w:val="es-CO"/>
        </w:rPr>
        <w:t xml:space="preserve"> Corte Constitucional. Sentencia T-490 de 1992. M.P.Simón Rodríguez Rodríguez. Ref.: Proceso de Tutela No. 693.</w:t>
      </w:r>
    </w:p>
  </w:footnote>
  <w:footnote w:id="4">
    <w:p w14:paraId="21D4F88A" w14:textId="56E3D3D2" w:rsidR="008D6AA3" w:rsidRPr="009D6582" w:rsidRDefault="008D6AA3" w:rsidP="002D3BB5">
      <w:pPr>
        <w:pStyle w:val="Textonotapie"/>
        <w:jc w:val="both"/>
        <w:rPr>
          <w:rFonts w:asciiTheme="minorHAnsi" w:hAnsiTheme="minorHAnsi" w:cstheme="minorHAnsi"/>
          <w:sz w:val="22"/>
          <w:szCs w:val="22"/>
          <w:lang w:val="es-CO"/>
        </w:rPr>
      </w:pPr>
      <w:r w:rsidRPr="009D6582">
        <w:rPr>
          <w:rStyle w:val="Refdenotaalpie"/>
          <w:rFonts w:asciiTheme="minorHAnsi" w:hAnsiTheme="minorHAnsi" w:cstheme="minorHAnsi"/>
          <w:sz w:val="22"/>
          <w:szCs w:val="22"/>
          <w:lang w:val="es-CO"/>
        </w:rPr>
        <w:footnoteRef/>
      </w:r>
      <w:r w:rsidRPr="009D6582">
        <w:rPr>
          <w:rFonts w:asciiTheme="minorHAnsi" w:hAnsiTheme="minorHAnsi" w:cstheme="minorHAnsi"/>
          <w:sz w:val="22"/>
          <w:szCs w:val="22"/>
          <w:lang w:val="es-CO"/>
        </w:rPr>
        <w:t xml:space="preserve"> Ruiz de la Torre, Gabriela y Rueda López, David Xicoténcatl. La gratuidad en la educación superior, su regulación en tres países de América Latina. Revista Latinoamericana de Educación Comparada. </w:t>
      </w:r>
    </w:p>
  </w:footnote>
  <w:footnote w:id="5">
    <w:p w14:paraId="5E8A8551" w14:textId="17FBE9D3" w:rsidR="004A4428" w:rsidRPr="009D6582" w:rsidRDefault="004A4428" w:rsidP="002D3BB5">
      <w:pPr>
        <w:pStyle w:val="Textonotapie"/>
        <w:jc w:val="both"/>
        <w:rPr>
          <w:rFonts w:asciiTheme="minorHAnsi" w:hAnsiTheme="minorHAnsi" w:cstheme="minorHAnsi"/>
          <w:sz w:val="22"/>
          <w:szCs w:val="22"/>
          <w:lang w:val="es-CO"/>
        </w:rPr>
      </w:pPr>
      <w:r w:rsidRPr="009D6582">
        <w:rPr>
          <w:rStyle w:val="Refdenotaalpie"/>
          <w:rFonts w:asciiTheme="minorHAnsi" w:hAnsiTheme="minorHAnsi" w:cstheme="minorHAnsi"/>
          <w:sz w:val="22"/>
          <w:szCs w:val="22"/>
          <w:lang w:val="es-CO"/>
        </w:rPr>
        <w:footnoteRef/>
      </w:r>
      <w:r w:rsidRPr="009D6582">
        <w:rPr>
          <w:rFonts w:asciiTheme="minorHAnsi" w:hAnsiTheme="minorHAnsi" w:cstheme="minorHAnsi"/>
          <w:sz w:val="22"/>
          <w:szCs w:val="22"/>
          <w:lang w:val="es-CO"/>
        </w:rPr>
        <w:t xml:space="preserve"> </w:t>
      </w:r>
      <w:r w:rsidR="00435395" w:rsidRPr="009D6582">
        <w:rPr>
          <w:rFonts w:asciiTheme="minorHAnsi" w:hAnsiTheme="minorHAnsi" w:cstheme="minorHAnsi"/>
          <w:sz w:val="22"/>
          <w:szCs w:val="22"/>
          <w:lang w:val="es-CO"/>
        </w:rPr>
        <w:t xml:space="preserve">Ley de educación para el estado de Michoacán de Ocampo texto original. publicada en el periódico oficial del estado, el 28 de febrero de 2014, tomo: clviii, número: 99, sexta sección. </w:t>
      </w:r>
    </w:p>
  </w:footnote>
  <w:footnote w:id="6">
    <w:p w14:paraId="1A232170" w14:textId="2E1DB1C4" w:rsidR="00643787" w:rsidRPr="009D6582" w:rsidRDefault="00643787" w:rsidP="002D3BB5">
      <w:pPr>
        <w:pStyle w:val="Textonotapie"/>
        <w:jc w:val="both"/>
        <w:rPr>
          <w:rFonts w:asciiTheme="minorHAnsi" w:hAnsiTheme="minorHAnsi" w:cstheme="minorHAnsi"/>
          <w:sz w:val="22"/>
          <w:szCs w:val="22"/>
          <w:lang w:val="es-CO"/>
        </w:rPr>
      </w:pPr>
      <w:r w:rsidRPr="009D6582">
        <w:rPr>
          <w:rStyle w:val="Refdenotaalpie"/>
          <w:rFonts w:asciiTheme="minorHAnsi" w:hAnsiTheme="minorHAnsi" w:cstheme="minorHAnsi"/>
          <w:sz w:val="22"/>
          <w:szCs w:val="22"/>
          <w:lang w:val="es-CO"/>
        </w:rPr>
        <w:footnoteRef/>
      </w:r>
      <w:r w:rsidRPr="009D6582">
        <w:rPr>
          <w:rFonts w:asciiTheme="minorHAnsi" w:hAnsiTheme="minorHAnsi" w:cstheme="minorHAnsi"/>
          <w:sz w:val="22"/>
          <w:szCs w:val="22"/>
          <w:lang w:val="es-CO"/>
        </w:rPr>
        <w:t xml:space="preserve"> Número de Habitantes. http://cuentame.inegi.org.mx/monografias/informacion/mich/poblacion/</w:t>
      </w:r>
    </w:p>
  </w:footnote>
  <w:footnote w:id="7">
    <w:p w14:paraId="1EDB9987" w14:textId="6FA25F72" w:rsidR="00643787" w:rsidRPr="009D6582" w:rsidRDefault="00643787" w:rsidP="002D3BB5">
      <w:pPr>
        <w:pStyle w:val="Textonotapie"/>
        <w:jc w:val="both"/>
        <w:rPr>
          <w:rFonts w:asciiTheme="minorHAnsi" w:hAnsiTheme="minorHAnsi" w:cstheme="minorHAnsi"/>
          <w:sz w:val="22"/>
          <w:szCs w:val="22"/>
          <w:lang w:val="es-CO"/>
        </w:rPr>
      </w:pPr>
      <w:r w:rsidRPr="009D6582">
        <w:rPr>
          <w:rStyle w:val="Refdenotaalpie"/>
          <w:rFonts w:asciiTheme="minorHAnsi" w:hAnsiTheme="minorHAnsi" w:cstheme="minorHAnsi"/>
          <w:sz w:val="22"/>
          <w:szCs w:val="22"/>
          <w:lang w:val="es-CO"/>
        </w:rPr>
        <w:footnoteRef/>
      </w:r>
      <w:r w:rsidRPr="009D6582">
        <w:rPr>
          <w:rFonts w:asciiTheme="minorHAnsi" w:hAnsiTheme="minorHAnsi" w:cstheme="minorHAnsi"/>
          <w:sz w:val="22"/>
          <w:szCs w:val="22"/>
          <w:lang w:val="es-CO"/>
        </w:rPr>
        <w:t xml:space="preserve"> </w:t>
      </w:r>
      <w:hyperlink r:id="rId1" w:history="1">
        <w:r w:rsidRPr="009D6582">
          <w:rPr>
            <w:rStyle w:val="Hipervnculo"/>
            <w:rFonts w:asciiTheme="minorHAnsi" w:hAnsiTheme="minorHAnsi" w:cstheme="minorHAnsi"/>
            <w:color w:val="auto"/>
            <w:sz w:val="22"/>
            <w:szCs w:val="22"/>
            <w:lang w:val="es-CO"/>
          </w:rPr>
          <w:t>https://mextudia.com/en-tu-estado/universidades-en-michoacan/</w:t>
        </w:r>
      </w:hyperlink>
      <w:r w:rsidRPr="009D6582">
        <w:rPr>
          <w:rFonts w:asciiTheme="minorHAnsi" w:hAnsiTheme="minorHAnsi" w:cstheme="minorHAnsi"/>
          <w:sz w:val="22"/>
          <w:szCs w:val="22"/>
          <w:lang w:val="es-CO"/>
        </w:rPr>
        <w:t xml:space="preserve">. </w:t>
      </w:r>
    </w:p>
  </w:footnote>
  <w:footnote w:id="8">
    <w:p w14:paraId="382EAE10" w14:textId="36A80D94" w:rsidR="0014042D" w:rsidRPr="009D6582" w:rsidRDefault="0014042D" w:rsidP="002D3BB5">
      <w:pPr>
        <w:pStyle w:val="Textonotapie"/>
        <w:jc w:val="both"/>
        <w:rPr>
          <w:rFonts w:asciiTheme="minorHAnsi" w:hAnsiTheme="minorHAnsi" w:cstheme="minorHAnsi"/>
          <w:sz w:val="22"/>
          <w:szCs w:val="22"/>
          <w:lang w:val="es-CO"/>
        </w:rPr>
      </w:pPr>
      <w:r w:rsidRPr="009D6582">
        <w:rPr>
          <w:rStyle w:val="Refdenotaalpie"/>
          <w:rFonts w:asciiTheme="minorHAnsi" w:hAnsiTheme="minorHAnsi" w:cstheme="minorHAnsi"/>
          <w:sz w:val="22"/>
          <w:szCs w:val="22"/>
          <w:lang w:val="es-CO"/>
        </w:rPr>
        <w:footnoteRef/>
      </w:r>
      <w:r w:rsidRPr="009D6582">
        <w:rPr>
          <w:rFonts w:asciiTheme="minorHAnsi" w:hAnsiTheme="minorHAnsi" w:cstheme="minorHAnsi"/>
          <w:sz w:val="22"/>
          <w:szCs w:val="22"/>
          <w:lang w:val="es-CO"/>
        </w:rPr>
        <w:t xml:space="preserve"> Ruiz de la Torre, Gabriela y Rueda López, David Xicoténcatl. La gratuidad en la educación superior, su regulación en tres países de América Latina. Revista Latinoamericana de Educación Comparada.</w:t>
      </w:r>
    </w:p>
  </w:footnote>
  <w:footnote w:id="9">
    <w:p w14:paraId="39B419BA" w14:textId="093B648E" w:rsidR="009A1D2E" w:rsidRPr="009D6582" w:rsidRDefault="009A1D2E" w:rsidP="002D3BB5">
      <w:pPr>
        <w:pStyle w:val="Textonotapie"/>
        <w:jc w:val="both"/>
        <w:rPr>
          <w:rFonts w:asciiTheme="minorHAnsi" w:hAnsiTheme="minorHAnsi" w:cstheme="minorHAnsi"/>
          <w:sz w:val="22"/>
          <w:szCs w:val="22"/>
          <w:lang w:val="es-CO"/>
        </w:rPr>
      </w:pPr>
      <w:r w:rsidRPr="009D6582">
        <w:rPr>
          <w:rStyle w:val="Refdenotaalpie"/>
          <w:rFonts w:asciiTheme="minorHAnsi" w:hAnsiTheme="minorHAnsi" w:cstheme="minorHAnsi"/>
          <w:sz w:val="22"/>
          <w:szCs w:val="22"/>
          <w:lang w:val="es-CO"/>
        </w:rPr>
        <w:footnoteRef/>
      </w:r>
      <w:r w:rsidRPr="009D6582">
        <w:rPr>
          <w:rFonts w:asciiTheme="minorHAnsi" w:hAnsiTheme="minorHAnsi" w:cstheme="minorHAnsi"/>
          <w:sz w:val="22"/>
          <w:szCs w:val="22"/>
          <w:lang w:val="es-CO"/>
        </w:rPr>
        <w:t xml:space="preserve"> Ruiz de la Torre, Gabriela y Rueda López, David Xicoténcatl. La gratuidad en la educación superior, su regulación en tres países de América Latina. Revista Latinoamericana de Educación Comparada.</w:t>
      </w:r>
    </w:p>
  </w:footnote>
  <w:footnote w:id="10">
    <w:p w14:paraId="58DA4DB7" w14:textId="624304B6" w:rsidR="00767345" w:rsidRPr="009D6582" w:rsidRDefault="00767345" w:rsidP="002D3BB5">
      <w:pPr>
        <w:pStyle w:val="Textonotapie"/>
        <w:jc w:val="both"/>
        <w:rPr>
          <w:rFonts w:asciiTheme="minorHAnsi" w:hAnsiTheme="minorHAnsi" w:cstheme="minorHAnsi"/>
          <w:sz w:val="22"/>
          <w:szCs w:val="22"/>
          <w:lang w:val="es-CO"/>
        </w:rPr>
      </w:pPr>
      <w:r w:rsidRPr="009D6582">
        <w:rPr>
          <w:rStyle w:val="Refdenotaalpie"/>
          <w:rFonts w:asciiTheme="minorHAnsi" w:hAnsiTheme="minorHAnsi" w:cstheme="minorHAnsi"/>
          <w:sz w:val="22"/>
          <w:szCs w:val="22"/>
          <w:lang w:val="es-CO"/>
        </w:rPr>
        <w:footnoteRef/>
      </w:r>
      <w:r w:rsidRPr="009D6582">
        <w:rPr>
          <w:rFonts w:asciiTheme="minorHAnsi" w:hAnsiTheme="minorHAnsi" w:cstheme="minorHAnsi"/>
          <w:sz w:val="22"/>
          <w:szCs w:val="22"/>
          <w:lang w:val="es-CO"/>
        </w:rPr>
        <w:t xml:space="preserve"> Villanueva, Ernesto. </w:t>
      </w:r>
      <w:r w:rsidRPr="009D6582">
        <w:rPr>
          <w:rFonts w:asciiTheme="minorHAnsi" w:hAnsiTheme="minorHAnsi" w:cstheme="minorHAnsi"/>
          <w:i/>
          <w:iCs/>
          <w:sz w:val="22"/>
          <w:szCs w:val="22"/>
          <w:lang w:val="es-CO"/>
        </w:rPr>
        <w:t xml:space="preserve">La conquista de un derecho Reflexiones latinoamericanas a 70 años de la gratuidad universitaria en Argentina. </w:t>
      </w:r>
      <w:r w:rsidRPr="009D6582">
        <w:rPr>
          <w:rFonts w:asciiTheme="minorHAnsi" w:hAnsiTheme="minorHAnsi" w:cstheme="minorHAnsi"/>
          <w:sz w:val="22"/>
          <w:szCs w:val="22"/>
          <w:lang w:val="es-CO"/>
        </w:rPr>
        <w:t xml:space="preserve">Consejo </w:t>
      </w:r>
      <w:r w:rsidR="009D6582" w:rsidRPr="009D6582">
        <w:rPr>
          <w:rFonts w:asciiTheme="minorHAnsi" w:hAnsiTheme="minorHAnsi" w:cstheme="minorHAnsi"/>
          <w:sz w:val="22"/>
          <w:szCs w:val="22"/>
          <w:lang w:val="es-CO"/>
        </w:rPr>
        <w:t>Latinoamericano</w:t>
      </w:r>
      <w:r w:rsidRPr="009D6582">
        <w:rPr>
          <w:rFonts w:asciiTheme="minorHAnsi" w:hAnsiTheme="minorHAnsi" w:cstheme="minorHAnsi"/>
          <w:sz w:val="22"/>
          <w:szCs w:val="22"/>
          <w:lang w:val="es-CO"/>
        </w:rPr>
        <w:t xml:space="preserve"> de Ciencias Sociales. </w:t>
      </w:r>
    </w:p>
  </w:footnote>
  <w:footnote w:id="11">
    <w:p w14:paraId="23F5E4AB" w14:textId="596ACE3F" w:rsidR="00A50134" w:rsidRPr="009D6582" w:rsidRDefault="00A50134" w:rsidP="002D3BB5">
      <w:pPr>
        <w:pStyle w:val="Textonotapie"/>
        <w:jc w:val="both"/>
        <w:rPr>
          <w:rFonts w:asciiTheme="minorHAnsi" w:hAnsiTheme="minorHAnsi" w:cstheme="minorHAnsi"/>
          <w:sz w:val="22"/>
          <w:szCs w:val="22"/>
          <w:lang w:val="es-CO"/>
        </w:rPr>
      </w:pPr>
      <w:r w:rsidRPr="009D6582">
        <w:rPr>
          <w:rStyle w:val="Refdenotaalpie"/>
          <w:rFonts w:asciiTheme="minorHAnsi" w:hAnsiTheme="minorHAnsi" w:cstheme="minorHAnsi"/>
          <w:sz w:val="22"/>
          <w:szCs w:val="22"/>
          <w:lang w:val="es-CO"/>
        </w:rPr>
        <w:footnoteRef/>
      </w:r>
      <w:r w:rsidRPr="009D6582">
        <w:rPr>
          <w:rFonts w:asciiTheme="minorHAnsi" w:hAnsiTheme="minorHAnsi" w:cstheme="minorHAnsi"/>
          <w:sz w:val="22"/>
          <w:szCs w:val="22"/>
          <w:lang w:val="es-CO"/>
        </w:rPr>
        <w:t xml:space="preserve">Cereijo, Rocío y Palladino, Alejandro Se cumplen setenta años de la sanción de la gratuidad universitaria en Argentina. </w:t>
      </w:r>
      <w:hyperlink r:id="rId2" w:history="1">
        <w:r w:rsidRPr="009D6582">
          <w:rPr>
            <w:rStyle w:val="Hipervnculo"/>
            <w:rFonts w:asciiTheme="minorHAnsi" w:hAnsiTheme="minorHAnsi" w:cstheme="minorHAnsi"/>
            <w:color w:val="auto"/>
            <w:sz w:val="22"/>
            <w:szCs w:val="22"/>
            <w:lang w:val="es-CO"/>
          </w:rPr>
          <w:t>https://www.diariocontexto.com.ar/2019/11/22/se-cumplen-70-anos-de-la-sancion-de-la-gratuidad-universitaria-en-argentina/</w:t>
        </w:r>
      </w:hyperlink>
      <w:r w:rsidRPr="009D6582">
        <w:rPr>
          <w:rFonts w:asciiTheme="minorHAnsi" w:hAnsiTheme="minorHAnsi" w:cstheme="minorHAnsi"/>
          <w:sz w:val="22"/>
          <w:szCs w:val="22"/>
          <w:lang w:val="es-CO"/>
        </w:rPr>
        <w:t xml:space="preserve">. </w:t>
      </w:r>
    </w:p>
  </w:footnote>
  <w:footnote w:id="12">
    <w:p w14:paraId="1B98361C" w14:textId="49A981EE" w:rsidR="00846979" w:rsidRPr="009D6582" w:rsidRDefault="00846979" w:rsidP="002D3BB5">
      <w:pPr>
        <w:pStyle w:val="Textonotapie"/>
        <w:jc w:val="both"/>
        <w:rPr>
          <w:rFonts w:asciiTheme="minorHAnsi" w:hAnsiTheme="minorHAnsi" w:cstheme="minorHAnsi"/>
          <w:sz w:val="22"/>
          <w:szCs w:val="22"/>
          <w:lang w:val="es-CO"/>
        </w:rPr>
      </w:pPr>
      <w:r w:rsidRPr="009D6582">
        <w:rPr>
          <w:rStyle w:val="Refdenotaalpie"/>
          <w:rFonts w:asciiTheme="minorHAnsi" w:hAnsiTheme="minorHAnsi" w:cstheme="minorHAnsi"/>
          <w:sz w:val="22"/>
          <w:szCs w:val="22"/>
          <w:lang w:val="es-CO"/>
        </w:rPr>
        <w:footnoteRef/>
      </w:r>
      <w:r w:rsidRPr="009D6582">
        <w:rPr>
          <w:rFonts w:asciiTheme="minorHAnsi" w:hAnsiTheme="minorHAnsi" w:cstheme="minorHAnsi"/>
          <w:sz w:val="22"/>
          <w:szCs w:val="22"/>
          <w:lang w:val="es-CO"/>
        </w:rPr>
        <w:t xml:space="preserve"> Gaviria Trujillo, Luis Fernando. ¿Cuál es el problema de financiación de las universidades públicas? por qué se dice que se están </w:t>
      </w:r>
      <w:r w:rsidR="009D6582" w:rsidRPr="009D6582">
        <w:rPr>
          <w:rFonts w:asciiTheme="minorHAnsi" w:hAnsiTheme="minorHAnsi" w:cstheme="minorHAnsi"/>
          <w:sz w:val="22"/>
          <w:szCs w:val="22"/>
          <w:lang w:val="es-CO"/>
        </w:rPr>
        <w:t>desfinanciando?</w:t>
      </w:r>
      <w:r w:rsidRPr="009D6582">
        <w:rPr>
          <w:rFonts w:asciiTheme="minorHAnsi" w:hAnsiTheme="minorHAnsi" w:cstheme="minorHAnsi"/>
          <w:sz w:val="22"/>
          <w:szCs w:val="22"/>
          <w:lang w:val="es-CO"/>
        </w:rPr>
        <w:t xml:space="preserve"> </w:t>
      </w:r>
      <w:hyperlink r:id="rId3" w:history="1">
        <w:r w:rsidRPr="009D6582">
          <w:rPr>
            <w:rStyle w:val="Hipervnculo"/>
            <w:rFonts w:asciiTheme="minorHAnsi" w:hAnsiTheme="minorHAnsi" w:cstheme="minorHAnsi"/>
            <w:color w:val="auto"/>
            <w:sz w:val="22"/>
            <w:szCs w:val="22"/>
            <w:lang w:val="es-CO"/>
          </w:rPr>
          <w:t>http://www.unicauca.edu.co/versionP/sites/default/files/files/Situacion-universidades-estatales.pdf</w:t>
        </w:r>
      </w:hyperlink>
      <w:r w:rsidRPr="009D6582">
        <w:rPr>
          <w:rFonts w:asciiTheme="minorHAnsi" w:hAnsiTheme="minorHAnsi" w:cstheme="minorHAnsi"/>
          <w:sz w:val="22"/>
          <w:szCs w:val="22"/>
          <w:lang w:val="es-CO"/>
        </w:rPr>
        <w:t xml:space="preserve">. </w:t>
      </w:r>
    </w:p>
  </w:footnote>
  <w:footnote w:id="13">
    <w:p w14:paraId="709EE35A" w14:textId="0395B8AB" w:rsidR="0082553C" w:rsidRPr="009D6582" w:rsidRDefault="0082553C" w:rsidP="002D3BB5">
      <w:pPr>
        <w:pStyle w:val="Textonotapie"/>
        <w:jc w:val="both"/>
        <w:rPr>
          <w:rFonts w:asciiTheme="minorHAnsi" w:hAnsiTheme="minorHAnsi" w:cstheme="minorHAnsi"/>
          <w:sz w:val="22"/>
          <w:szCs w:val="22"/>
          <w:lang w:val="es-CO"/>
        </w:rPr>
      </w:pPr>
      <w:r w:rsidRPr="009D6582">
        <w:rPr>
          <w:rStyle w:val="Refdenotaalpie"/>
          <w:rFonts w:asciiTheme="minorHAnsi" w:hAnsiTheme="minorHAnsi" w:cstheme="minorHAnsi"/>
          <w:sz w:val="22"/>
          <w:szCs w:val="22"/>
          <w:lang w:val="es-CO"/>
        </w:rPr>
        <w:footnoteRef/>
      </w:r>
      <w:r w:rsidRPr="009D6582">
        <w:rPr>
          <w:rFonts w:asciiTheme="minorHAnsi" w:hAnsiTheme="minorHAnsi" w:cstheme="minorHAnsi"/>
          <w:sz w:val="22"/>
          <w:szCs w:val="22"/>
          <w:lang w:val="es-CO"/>
        </w:rPr>
        <w:t xml:space="preserve"> Cita textual tomada del Proyecto de ley publicado en la gaceta 642 de 2020. </w:t>
      </w:r>
    </w:p>
  </w:footnote>
  <w:footnote w:id="14">
    <w:p w14:paraId="02F5E4CF" w14:textId="1FA1D367" w:rsidR="0042387C" w:rsidRPr="009D6582" w:rsidRDefault="0042387C" w:rsidP="002D3BB5">
      <w:pPr>
        <w:pStyle w:val="Textonotapie"/>
        <w:jc w:val="both"/>
        <w:rPr>
          <w:rFonts w:asciiTheme="minorHAnsi" w:hAnsiTheme="minorHAnsi" w:cstheme="minorHAnsi"/>
          <w:sz w:val="22"/>
          <w:szCs w:val="22"/>
          <w:lang w:val="es-CO"/>
        </w:rPr>
      </w:pPr>
      <w:r w:rsidRPr="009D6582">
        <w:rPr>
          <w:rStyle w:val="Refdenotaalpie"/>
          <w:rFonts w:asciiTheme="minorHAnsi" w:hAnsiTheme="minorHAnsi" w:cstheme="minorHAnsi"/>
          <w:sz w:val="22"/>
          <w:szCs w:val="22"/>
          <w:lang w:val="es-CO"/>
        </w:rPr>
        <w:footnoteRef/>
      </w:r>
      <w:r w:rsidRPr="009D6582">
        <w:rPr>
          <w:rFonts w:asciiTheme="minorHAnsi" w:hAnsiTheme="minorHAnsi" w:cstheme="minorHAnsi"/>
          <w:sz w:val="22"/>
          <w:szCs w:val="22"/>
          <w:lang w:val="es-CO"/>
        </w:rPr>
        <w:t xml:space="preserve"> Corte Constitucional. T- 743 de 2013, M.P. Luis Ernesto Vargas Silva. </w:t>
      </w:r>
    </w:p>
  </w:footnote>
  <w:footnote w:id="15">
    <w:p w14:paraId="3ED3CDC5" w14:textId="7C7FED3F" w:rsidR="00890528" w:rsidRPr="009D6582" w:rsidRDefault="00890528" w:rsidP="002D3BB5">
      <w:pPr>
        <w:pStyle w:val="Textonotapie"/>
        <w:jc w:val="both"/>
        <w:rPr>
          <w:rFonts w:asciiTheme="minorHAnsi" w:hAnsiTheme="minorHAnsi" w:cstheme="minorHAnsi"/>
          <w:sz w:val="22"/>
          <w:szCs w:val="22"/>
          <w:lang w:val="es-CO"/>
        </w:rPr>
      </w:pPr>
      <w:r w:rsidRPr="009D6582">
        <w:rPr>
          <w:rStyle w:val="Refdenotaalpie"/>
          <w:rFonts w:asciiTheme="minorHAnsi" w:hAnsiTheme="minorHAnsi" w:cstheme="minorHAnsi"/>
          <w:sz w:val="22"/>
          <w:szCs w:val="22"/>
          <w:lang w:val="es-CO"/>
        </w:rPr>
        <w:footnoteRef/>
      </w:r>
      <w:r w:rsidRPr="009D6582">
        <w:rPr>
          <w:rFonts w:asciiTheme="minorHAnsi" w:hAnsiTheme="minorHAnsi" w:cstheme="minorHAnsi"/>
          <w:sz w:val="22"/>
          <w:szCs w:val="22"/>
          <w:lang w:val="es-CO"/>
        </w:rPr>
        <w:t xml:space="preserve"> </w:t>
      </w:r>
      <w:r w:rsidR="002D3BB5" w:rsidRPr="009D6582">
        <w:rPr>
          <w:rFonts w:asciiTheme="minorHAnsi" w:hAnsiTheme="minorHAnsi" w:cstheme="minorHAnsi"/>
          <w:sz w:val="22"/>
          <w:szCs w:val="22"/>
          <w:lang w:val="es-CO"/>
        </w:rPr>
        <w:t>DANE. https://www.dane.gov.co/index.php/estadisticas-por-tema/mercado-laboral/empleo-y-desempleo</w:t>
      </w:r>
    </w:p>
  </w:footnote>
  <w:footnote w:id="16">
    <w:p w14:paraId="35383687" w14:textId="69027460" w:rsidR="002D3BB5" w:rsidRPr="009D6582" w:rsidRDefault="002D3BB5" w:rsidP="002D3BB5">
      <w:pPr>
        <w:pStyle w:val="Textonotapie"/>
        <w:jc w:val="both"/>
        <w:rPr>
          <w:rFonts w:asciiTheme="minorHAnsi" w:hAnsiTheme="minorHAnsi" w:cstheme="minorHAnsi"/>
          <w:sz w:val="22"/>
          <w:szCs w:val="22"/>
          <w:lang w:val="es-CO"/>
        </w:rPr>
      </w:pPr>
      <w:r w:rsidRPr="009D6582">
        <w:rPr>
          <w:rStyle w:val="Refdenotaalpie"/>
          <w:rFonts w:asciiTheme="minorHAnsi" w:hAnsiTheme="minorHAnsi" w:cstheme="minorHAnsi"/>
          <w:sz w:val="22"/>
          <w:szCs w:val="22"/>
          <w:lang w:val="es-CO"/>
        </w:rPr>
        <w:footnoteRef/>
      </w:r>
      <w:r w:rsidRPr="009D6582">
        <w:rPr>
          <w:rFonts w:asciiTheme="minorHAnsi" w:hAnsiTheme="minorHAnsi" w:cstheme="minorHAnsi"/>
          <w:sz w:val="22"/>
          <w:szCs w:val="22"/>
          <w:lang w:val="es-CO"/>
        </w:rPr>
        <w:t xml:space="preserve"> Sectorial. </w:t>
      </w:r>
      <w:r w:rsidRPr="009D6582">
        <w:rPr>
          <w:rFonts w:asciiTheme="minorHAnsi" w:hAnsiTheme="minorHAnsi" w:cstheme="minorHAnsi"/>
          <w:i/>
          <w:iCs/>
          <w:sz w:val="22"/>
          <w:szCs w:val="22"/>
          <w:lang w:val="es-CO"/>
        </w:rPr>
        <w:t xml:space="preserve">Deserción Universitaria, ¿Moda en las Nuevas Generaciones o Limitantes de la Educación </w:t>
      </w:r>
      <w:r w:rsidR="009D6582" w:rsidRPr="009D6582">
        <w:rPr>
          <w:rFonts w:asciiTheme="minorHAnsi" w:hAnsiTheme="minorHAnsi" w:cstheme="minorHAnsi"/>
          <w:i/>
          <w:iCs/>
          <w:sz w:val="22"/>
          <w:szCs w:val="22"/>
          <w:lang w:val="es-CO"/>
        </w:rPr>
        <w:t>Superior?</w:t>
      </w:r>
      <w:r w:rsidRPr="009D6582">
        <w:rPr>
          <w:rFonts w:asciiTheme="minorHAnsi" w:hAnsiTheme="minorHAnsi" w:cstheme="minorHAnsi"/>
          <w:sz w:val="22"/>
          <w:szCs w:val="22"/>
          <w:lang w:val="es-CO"/>
        </w:rPr>
        <w:t xml:space="preserve"> </w:t>
      </w:r>
      <w:hyperlink r:id="rId4" w:anchor=":~:text=Seg%C3%BAn%20un%20estudio%20realizado%20por,instituciones%20en%20los%20primeros%20semestres" w:history="1">
        <w:r w:rsidRPr="009D6582">
          <w:rPr>
            <w:rStyle w:val="Hipervnculo"/>
            <w:rFonts w:asciiTheme="minorHAnsi" w:hAnsiTheme="minorHAnsi" w:cstheme="minorHAnsi"/>
            <w:color w:val="auto"/>
            <w:sz w:val="22"/>
            <w:szCs w:val="22"/>
            <w:lang w:val="es-CO"/>
          </w:rPr>
          <w:t>https://www.sectorial.co/articulos-especiales/item/296882-deserci%C3%B3n-universitaria,-%C2%BFmoda-en-las-nuevas-generaciones-o-limitantes-de-la-educaci%C3%B3n-superior#:~:text=Seg%C3%BAn%20un%20estudio%20realizado%20por,instituciones%20en%20los%20primeros%20semestres</w:t>
        </w:r>
      </w:hyperlink>
      <w:r w:rsidRPr="009D6582">
        <w:rPr>
          <w:rFonts w:asciiTheme="minorHAnsi" w:hAnsiTheme="minorHAnsi" w:cstheme="minorHAnsi"/>
          <w:sz w:val="22"/>
          <w:szCs w:val="22"/>
          <w:lang w:val="es-CO"/>
        </w:rPr>
        <w:t xml:space="preserve">. </w:t>
      </w:r>
    </w:p>
  </w:footnote>
  <w:footnote w:id="17">
    <w:p w14:paraId="4D1F5DD3" w14:textId="5012A0CB" w:rsidR="002D3BB5" w:rsidRPr="009D6582" w:rsidRDefault="002D3BB5" w:rsidP="002D3BB5">
      <w:pPr>
        <w:pStyle w:val="Textonotapie"/>
        <w:jc w:val="both"/>
        <w:rPr>
          <w:rFonts w:asciiTheme="minorHAnsi" w:hAnsiTheme="minorHAnsi" w:cstheme="minorHAnsi"/>
          <w:sz w:val="22"/>
          <w:szCs w:val="22"/>
          <w:lang w:val="es-CO"/>
        </w:rPr>
      </w:pPr>
      <w:r w:rsidRPr="009D6582">
        <w:rPr>
          <w:rStyle w:val="Refdenotaalpie"/>
          <w:rFonts w:asciiTheme="minorHAnsi" w:hAnsiTheme="minorHAnsi" w:cstheme="minorHAnsi"/>
          <w:sz w:val="22"/>
          <w:szCs w:val="22"/>
          <w:lang w:val="es-CO"/>
        </w:rPr>
        <w:footnoteRef/>
      </w:r>
      <w:r w:rsidRPr="009D6582">
        <w:rPr>
          <w:rFonts w:asciiTheme="minorHAnsi" w:hAnsiTheme="minorHAnsi" w:cstheme="minorHAnsi"/>
          <w:sz w:val="22"/>
          <w:szCs w:val="22"/>
          <w:lang w:val="es-CO"/>
        </w:rPr>
        <w:t xml:space="preserve"> Forbes. </w:t>
      </w:r>
      <w:r w:rsidRPr="009D6582">
        <w:rPr>
          <w:rFonts w:asciiTheme="minorHAnsi" w:hAnsiTheme="minorHAnsi" w:cstheme="minorHAnsi"/>
          <w:i/>
          <w:iCs/>
          <w:sz w:val="22"/>
          <w:szCs w:val="22"/>
          <w:lang w:val="es-CO"/>
        </w:rPr>
        <w:t xml:space="preserve">Universidades estiman deserción del 50% de los estudiantes para el próximo </w:t>
      </w:r>
      <w:r w:rsidR="009D6582" w:rsidRPr="009D6582">
        <w:rPr>
          <w:rFonts w:asciiTheme="minorHAnsi" w:hAnsiTheme="minorHAnsi" w:cstheme="minorHAnsi"/>
          <w:i/>
          <w:iCs/>
          <w:sz w:val="22"/>
          <w:szCs w:val="22"/>
          <w:lang w:val="es-CO"/>
        </w:rPr>
        <w:t>semestre</w:t>
      </w:r>
      <w:r w:rsidRPr="009D6582">
        <w:rPr>
          <w:rFonts w:asciiTheme="minorHAnsi" w:hAnsiTheme="minorHAnsi" w:cstheme="minorHAnsi"/>
          <w:i/>
          <w:iCs/>
          <w:sz w:val="22"/>
          <w:szCs w:val="22"/>
          <w:lang w:val="es-CO"/>
        </w:rPr>
        <w:t xml:space="preserve">. </w:t>
      </w:r>
      <w:hyperlink r:id="rId5" w:anchor=":~:text=Las%20universidades%20estiman%20que%20la,la%20inviabilidad%20de%20algunas%20universidades" w:history="1">
        <w:r w:rsidRPr="009D6582">
          <w:rPr>
            <w:rStyle w:val="Hipervnculo"/>
            <w:rFonts w:asciiTheme="minorHAnsi" w:hAnsiTheme="minorHAnsi" w:cstheme="minorHAnsi"/>
            <w:i/>
            <w:iCs/>
            <w:color w:val="auto"/>
            <w:sz w:val="22"/>
            <w:szCs w:val="22"/>
            <w:lang w:val="es-CO"/>
          </w:rPr>
          <w:t>https://forbes.co/2020/05/08/actualidad/universidades-estiman-desercion-del-50-de-los-estudiantes-para-el-proximo-semestre/#:~:text=Las%20universidades%20estiman%20que%20la,la%20inviabilidad%20de%20algunas%20universidades</w:t>
        </w:r>
      </w:hyperlink>
      <w:r w:rsidRPr="009D6582">
        <w:rPr>
          <w:rFonts w:asciiTheme="minorHAnsi" w:hAnsiTheme="minorHAnsi" w:cstheme="minorHAnsi"/>
          <w:i/>
          <w:iCs/>
          <w:sz w:val="22"/>
          <w:szCs w:val="22"/>
          <w:lang w:val="es-CO"/>
        </w:rPr>
        <w:t xml:space="preserve">. </w:t>
      </w:r>
    </w:p>
  </w:footnote>
  <w:footnote w:id="18">
    <w:p w14:paraId="38D971FD" w14:textId="72CA2F61" w:rsidR="00977D91" w:rsidRPr="009D6582" w:rsidRDefault="00977D91" w:rsidP="002D3BB5">
      <w:pPr>
        <w:pStyle w:val="Textonotapie"/>
        <w:jc w:val="both"/>
        <w:rPr>
          <w:rFonts w:asciiTheme="minorHAnsi" w:hAnsiTheme="minorHAnsi" w:cstheme="minorHAnsi"/>
          <w:sz w:val="22"/>
          <w:szCs w:val="22"/>
          <w:lang w:val="es-CO"/>
        </w:rPr>
      </w:pPr>
      <w:r w:rsidRPr="009D6582">
        <w:rPr>
          <w:rStyle w:val="Refdenotaalpie"/>
          <w:rFonts w:asciiTheme="minorHAnsi" w:hAnsiTheme="minorHAnsi" w:cstheme="minorHAnsi"/>
          <w:sz w:val="22"/>
          <w:szCs w:val="22"/>
          <w:lang w:val="es-CO"/>
        </w:rPr>
        <w:footnoteRef/>
      </w:r>
      <w:r w:rsidRPr="009D6582">
        <w:rPr>
          <w:rFonts w:asciiTheme="minorHAnsi" w:hAnsiTheme="minorHAnsi" w:cstheme="minorHAnsi"/>
          <w:sz w:val="22"/>
          <w:szCs w:val="22"/>
          <w:lang w:val="es-CO"/>
        </w:rPr>
        <w:t xml:space="preserve"> </w:t>
      </w:r>
      <w:r w:rsidR="009D6582" w:rsidRPr="009D6582">
        <w:rPr>
          <w:rFonts w:asciiTheme="minorHAnsi" w:hAnsiTheme="minorHAnsi" w:cstheme="minorHAnsi"/>
          <w:sz w:val="22"/>
          <w:szCs w:val="22"/>
          <w:lang w:val="es-CO"/>
        </w:rPr>
        <w:t>Gallardo, Álvaro,</w:t>
      </w:r>
      <w:r w:rsidRPr="009D6582">
        <w:rPr>
          <w:rFonts w:asciiTheme="minorHAnsi" w:hAnsiTheme="minorHAnsi" w:cstheme="minorHAnsi"/>
          <w:sz w:val="22"/>
          <w:szCs w:val="22"/>
          <w:lang w:val="es-CO"/>
        </w:rPr>
        <w:t xml:space="preserve"> Lozada, Iván Y Rincón Quiñones, Carlos. </w:t>
      </w:r>
      <w:r w:rsidRPr="009D6582">
        <w:rPr>
          <w:rFonts w:asciiTheme="minorHAnsi" w:hAnsiTheme="minorHAnsi" w:cstheme="minorHAnsi"/>
          <w:i/>
          <w:iCs/>
          <w:sz w:val="22"/>
          <w:szCs w:val="22"/>
          <w:lang w:val="es-CO"/>
        </w:rPr>
        <w:t xml:space="preserve">Por la gratuidad de la educación </w:t>
      </w:r>
      <w:r w:rsidR="009D6582" w:rsidRPr="009D6582">
        <w:rPr>
          <w:rFonts w:asciiTheme="minorHAnsi" w:hAnsiTheme="minorHAnsi" w:cstheme="minorHAnsi"/>
          <w:i/>
          <w:iCs/>
          <w:sz w:val="22"/>
          <w:szCs w:val="22"/>
          <w:lang w:val="es-CO"/>
        </w:rPr>
        <w:t>superior.</w:t>
      </w:r>
      <w:r w:rsidR="009D6582" w:rsidRPr="009D6582">
        <w:rPr>
          <w:rFonts w:asciiTheme="minorHAnsi" w:hAnsiTheme="minorHAnsi" w:cstheme="minorHAnsi"/>
          <w:sz w:val="22"/>
          <w:szCs w:val="22"/>
          <w:lang w:val="es-CO"/>
        </w:rPr>
        <w:t xml:space="preserve"> UN</w:t>
      </w:r>
      <w:r w:rsidRPr="009D6582">
        <w:rPr>
          <w:rFonts w:asciiTheme="minorHAnsi" w:hAnsiTheme="minorHAnsi" w:cstheme="minorHAnsi"/>
          <w:sz w:val="22"/>
          <w:szCs w:val="22"/>
          <w:lang w:val="es-CO"/>
        </w:rPr>
        <w:t xml:space="preserve"> </w:t>
      </w:r>
      <w:r w:rsidR="009D6582" w:rsidRPr="009D6582">
        <w:rPr>
          <w:rFonts w:asciiTheme="minorHAnsi" w:hAnsiTheme="minorHAnsi" w:cstheme="minorHAnsi"/>
          <w:sz w:val="22"/>
          <w:szCs w:val="22"/>
          <w:lang w:val="es-CO"/>
        </w:rPr>
        <w:t>Periódico</w:t>
      </w:r>
      <w:r w:rsidRPr="009D6582">
        <w:rPr>
          <w:rFonts w:asciiTheme="minorHAnsi" w:hAnsiTheme="minorHAnsi" w:cstheme="minorHAnsi"/>
          <w:sz w:val="22"/>
          <w:szCs w:val="22"/>
          <w:lang w:val="es-CO"/>
        </w:rPr>
        <w:t xml:space="preserve"> Digital. </w:t>
      </w:r>
      <w:hyperlink r:id="rId6" w:history="1">
        <w:r w:rsidRPr="009D6582">
          <w:rPr>
            <w:rStyle w:val="Hipervnculo"/>
            <w:rFonts w:asciiTheme="minorHAnsi" w:hAnsiTheme="minorHAnsi" w:cstheme="minorHAnsi"/>
            <w:color w:val="auto"/>
            <w:sz w:val="22"/>
            <w:szCs w:val="22"/>
            <w:lang w:val="es-CO"/>
          </w:rPr>
          <w:t>https://unperiodico.unal.edu.co/pages/blog/detail/por-la-gratuidad-de-la-educacion-superior/</w:t>
        </w:r>
      </w:hyperlink>
      <w:r w:rsidRPr="009D6582">
        <w:rPr>
          <w:rFonts w:asciiTheme="minorHAnsi" w:hAnsiTheme="minorHAnsi" w:cstheme="minorHAnsi"/>
          <w:sz w:val="22"/>
          <w:szCs w:val="22"/>
          <w:lang w:val="es-CO"/>
        </w:rPr>
        <w:t xml:space="preserve">. </w:t>
      </w:r>
    </w:p>
  </w:footnote>
  <w:footnote w:id="19">
    <w:p w14:paraId="4683D3B4" w14:textId="7FDE043B" w:rsidR="00977D91" w:rsidRPr="009D6582" w:rsidRDefault="00977D91" w:rsidP="002D3BB5">
      <w:pPr>
        <w:pStyle w:val="Textonotapie"/>
        <w:jc w:val="both"/>
        <w:rPr>
          <w:rFonts w:asciiTheme="minorHAnsi" w:hAnsiTheme="minorHAnsi" w:cstheme="minorHAnsi"/>
          <w:sz w:val="22"/>
          <w:szCs w:val="22"/>
          <w:lang w:val="es-CO"/>
        </w:rPr>
      </w:pPr>
      <w:r w:rsidRPr="009D6582">
        <w:rPr>
          <w:rStyle w:val="Refdenotaalpie"/>
          <w:rFonts w:asciiTheme="minorHAnsi" w:hAnsiTheme="minorHAnsi" w:cstheme="minorHAnsi"/>
          <w:sz w:val="22"/>
          <w:szCs w:val="22"/>
          <w:lang w:val="es-CO"/>
        </w:rPr>
        <w:footnoteRef/>
      </w:r>
      <w:r w:rsidRPr="009D6582">
        <w:rPr>
          <w:rFonts w:asciiTheme="minorHAnsi" w:hAnsiTheme="minorHAnsi" w:cstheme="minorHAnsi"/>
          <w:sz w:val="22"/>
          <w:szCs w:val="22"/>
          <w:lang w:val="es-CO"/>
        </w:rPr>
        <w:t xml:space="preserve"> </w:t>
      </w:r>
      <w:r w:rsidR="009D6582" w:rsidRPr="009D6582">
        <w:rPr>
          <w:rFonts w:asciiTheme="minorHAnsi" w:hAnsiTheme="minorHAnsi" w:cstheme="minorHAnsi"/>
          <w:sz w:val="22"/>
          <w:szCs w:val="22"/>
          <w:lang w:val="es-CO"/>
        </w:rPr>
        <w:t>Ibidem</w:t>
      </w:r>
      <w:r w:rsidRPr="009D6582">
        <w:rPr>
          <w:rFonts w:asciiTheme="minorHAnsi" w:hAnsiTheme="minorHAnsi" w:cstheme="minorHAnsi"/>
          <w:sz w:val="22"/>
          <w:szCs w:val="22"/>
          <w:lang w:val="es-CO"/>
        </w:rPr>
        <w:t xml:space="preserve">. </w:t>
      </w:r>
    </w:p>
  </w:footnote>
  <w:footnote w:id="20">
    <w:p w14:paraId="572DFC82" w14:textId="7A68DC34" w:rsidR="00AA31A2" w:rsidRPr="009D6582" w:rsidRDefault="00AA31A2" w:rsidP="002D3BB5">
      <w:pPr>
        <w:pStyle w:val="Textonotapie"/>
        <w:jc w:val="both"/>
        <w:rPr>
          <w:rFonts w:asciiTheme="minorHAnsi" w:hAnsiTheme="minorHAnsi" w:cstheme="minorHAnsi"/>
          <w:sz w:val="22"/>
          <w:szCs w:val="22"/>
          <w:lang w:val="es-CO"/>
        </w:rPr>
      </w:pPr>
      <w:r w:rsidRPr="009D6582">
        <w:rPr>
          <w:rStyle w:val="Refdenotaalpie"/>
          <w:rFonts w:asciiTheme="minorHAnsi" w:hAnsiTheme="minorHAnsi" w:cstheme="minorHAnsi"/>
          <w:sz w:val="22"/>
          <w:szCs w:val="22"/>
          <w:lang w:val="es-CO"/>
        </w:rPr>
        <w:footnoteRef/>
      </w:r>
      <w:r w:rsidRPr="009D6582">
        <w:rPr>
          <w:rFonts w:asciiTheme="minorHAnsi" w:hAnsiTheme="minorHAnsi" w:cstheme="minorHAnsi"/>
          <w:sz w:val="22"/>
          <w:szCs w:val="22"/>
          <w:lang w:val="es-CO"/>
        </w:rPr>
        <w:t xml:space="preserve"> </w:t>
      </w:r>
      <w:r w:rsidR="009D6582" w:rsidRPr="009D6582">
        <w:rPr>
          <w:rFonts w:asciiTheme="minorHAnsi" w:hAnsiTheme="minorHAnsi" w:cstheme="minorHAnsi"/>
          <w:sz w:val="22"/>
          <w:szCs w:val="22"/>
          <w:lang w:val="es-CO"/>
        </w:rPr>
        <w:t>Ibidem</w:t>
      </w:r>
      <w:r w:rsidRPr="009D6582">
        <w:rPr>
          <w:rFonts w:asciiTheme="minorHAnsi" w:hAnsiTheme="minorHAnsi" w:cstheme="minorHAnsi"/>
          <w:sz w:val="22"/>
          <w:szCs w:val="22"/>
          <w:lang w:val="es-CO"/>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C39441" w14:textId="4B23BF8D" w:rsidR="006B5EE4" w:rsidRDefault="009D6582" w:rsidP="009D6582">
    <w:pPr>
      <w:pStyle w:val="Encabezado"/>
      <w:jc w:val="center"/>
    </w:pPr>
    <w:r>
      <w:rPr>
        <w:noProof/>
      </w:rPr>
      <w:drawing>
        <wp:inline distT="0" distB="0" distL="0" distR="0" wp14:anchorId="414D1D74" wp14:editId="705D6CCC">
          <wp:extent cx="2200910" cy="628015"/>
          <wp:effectExtent l="0" t="0" r="8890" b="6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0910" cy="62801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F107C"/>
    <w:multiLevelType w:val="multilevel"/>
    <w:tmpl w:val="3D3ECB44"/>
    <w:lvl w:ilvl="0">
      <w:start w:val="1"/>
      <w:numFmt w:val="decimal"/>
      <w:lvlText w:val="%1"/>
      <w:lvlJc w:val="left"/>
      <w:pPr>
        <w:ind w:left="671" w:hanging="671"/>
      </w:pPr>
      <w:rPr>
        <w:rFonts w:ascii="Calibri" w:eastAsia="Calibri" w:hAnsi="Calibri" w:cs="Calibri"/>
        <w:b w:val="0"/>
        <w:i w:val="0"/>
        <w:strike w:val="0"/>
        <w:color w:val="000000"/>
        <w:sz w:val="22"/>
        <w:szCs w:val="22"/>
        <w:u w:val="none"/>
        <w:shd w:val="clear" w:color="auto" w:fill="auto"/>
        <w:vertAlign w:val="superscript"/>
      </w:rPr>
    </w:lvl>
    <w:lvl w:ilvl="1">
      <w:start w:val="1"/>
      <w:numFmt w:val="lowerLetter"/>
      <w:lvlText w:val="%2"/>
      <w:lvlJc w:val="left"/>
      <w:pPr>
        <w:ind w:left="1080" w:hanging="1080"/>
      </w:pPr>
      <w:rPr>
        <w:rFonts w:ascii="Calibri" w:eastAsia="Calibri" w:hAnsi="Calibri" w:cs="Calibri"/>
        <w:b w:val="0"/>
        <w:i w:val="0"/>
        <w:strike w:val="0"/>
        <w:color w:val="000000"/>
        <w:sz w:val="22"/>
        <w:szCs w:val="22"/>
        <w:u w:val="none"/>
        <w:shd w:val="clear" w:color="auto" w:fill="auto"/>
        <w:vertAlign w:val="superscript"/>
      </w:rPr>
    </w:lvl>
    <w:lvl w:ilvl="2">
      <w:start w:val="1"/>
      <w:numFmt w:val="lowerRoman"/>
      <w:lvlText w:val="%3"/>
      <w:lvlJc w:val="left"/>
      <w:pPr>
        <w:ind w:left="1800" w:hanging="1800"/>
      </w:pPr>
      <w:rPr>
        <w:rFonts w:ascii="Calibri" w:eastAsia="Calibri" w:hAnsi="Calibri" w:cs="Calibri"/>
        <w:b w:val="0"/>
        <w:i w:val="0"/>
        <w:strike w:val="0"/>
        <w:color w:val="000000"/>
        <w:sz w:val="22"/>
        <w:szCs w:val="22"/>
        <w:u w:val="none"/>
        <w:shd w:val="clear" w:color="auto" w:fill="auto"/>
        <w:vertAlign w:val="superscript"/>
      </w:rPr>
    </w:lvl>
    <w:lvl w:ilvl="3">
      <w:start w:val="1"/>
      <w:numFmt w:val="decimal"/>
      <w:lvlText w:val="%4"/>
      <w:lvlJc w:val="left"/>
      <w:pPr>
        <w:ind w:left="2520" w:hanging="2520"/>
      </w:pPr>
      <w:rPr>
        <w:rFonts w:ascii="Calibri" w:eastAsia="Calibri" w:hAnsi="Calibri" w:cs="Calibri"/>
        <w:b w:val="0"/>
        <w:i w:val="0"/>
        <w:strike w:val="0"/>
        <w:color w:val="000000"/>
        <w:sz w:val="22"/>
        <w:szCs w:val="22"/>
        <w:u w:val="none"/>
        <w:shd w:val="clear" w:color="auto" w:fill="auto"/>
        <w:vertAlign w:val="superscript"/>
      </w:rPr>
    </w:lvl>
    <w:lvl w:ilvl="4">
      <w:start w:val="1"/>
      <w:numFmt w:val="lowerLetter"/>
      <w:lvlText w:val="%5"/>
      <w:lvlJc w:val="left"/>
      <w:pPr>
        <w:ind w:left="3240" w:hanging="3240"/>
      </w:pPr>
      <w:rPr>
        <w:rFonts w:ascii="Calibri" w:eastAsia="Calibri" w:hAnsi="Calibri" w:cs="Calibri"/>
        <w:b w:val="0"/>
        <w:i w:val="0"/>
        <w:strike w:val="0"/>
        <w:color w:val="000000"/>
        <w:sz w:val="22"/>
        <w:szCs w:val="22"/>
        <w:u w:val="none"/>
        <w:shd w:val="clear" w:color="auto" w:fill="auto"/>
        <w:vertAlign w:val="superscript"/>
      </w:rPr>
    </w:lvl>
    <w:lvl w:ilvl="5">
      <w:start w:val="1"/>
      <w:numFmt w:val="lowerRoman"/>
      <w:lvlText w:val="%6"/>
      <w:lvlJc w:val="left"/>
      <w:pPr>
        <w:ind w:left="3960" w:hanging="3960"/>
      </w:pPr>
      <w:rPr>
        <w:rFonts w:ascii="Calibri" w:eastAsia="Calibri" w:hAnsi="Calibri" w:cs="Calibri"/>
        <w:b w:val="0"/>
        <w:i w:val="0"/>
        <w:strike w:val="0"/>
        <w:color w:val="000000"/>
        <w:sz w:val="22"/>
        <w:szCs w:val="22"/>
        <w:u w:val="none"/>
        <w:shd w:val="clear" w:color="auto" w:fill="auto"/>
        <w:vertAlign w:val="superscript"/>
      </w:rPr>
    </w:lvl>
    <w:lvl w:ilvl="6">
      <w:start w:val="1"/>
      <w:numFmt w:val="decimal"/>
      <w:lvlText w:val="%7"/>
      <w:lvlJc w:val="left"/>
      <w:pPr>
        <w:ind w:left="4680" w:hanging="4680"/>
      </w:pPr>
      <w:rPr>
        <w:rFonts w:ascii="Calibri" w:eastAsia="Calibri" w:hAnsi="Calibri" w:cs="Calibri"/>
        <w:b w:val="0"/>
        <w:i w:val="0"/>
        <w:strike w:val="0"/>
        <w:color w:val="000000"/>
        <w:sz w:val="22"/>
        <w:szCs w:val="22"/>
        <w:u w:val="none"/>
        <w:shd w:val="clear" w:color="auto" w:fill="auto"/>
        <w:vertAlign w:val="superscript"/>
      </w:rPr>
    </w:lvl>
    <w:lvl w:ilvl="7">
      <w:start w:val="1"/>
      <w:numFmt w:val="lowerLetter"/>
      <w:lvlText w:val="%8"/>
      <w:lvlJc w:val="left"/>
      <w:pPr>
        <w:ind w:left="5400" w:hanging="5400"/>
      </w:pPr>
      <w:rPr>
        <w:rFonts w:ascii="Calibri" w:eastAsia="Calibri" w:hAnsi="Calibri" w:cs="Calibri"/>
        <w:b w:val="0"/>
        <w:i w:val="0"/>
        <w:strike w:val="0"/>
        <w:color w:val="000000"/>
        <w:sz w:val="22"/>
        <w:szCs w:val="22"/>
        <w:u w:val="none"/>
        <w:shd w:val="clear" w:color="auto" w:fill="auto"/>
        <w:vertAlign w:val="superscript"/>
      </w:rPr>
    </w:lvl>
    <w:lvl w:ilvl="8">
      <w:start w:val="1"/>
      <w:numFmt w:val="lowerRoman"/>
      <w:lvlText w:val="%9"/>
      <w:lvlJc w:val="left"/>
      <w:pPr>
        <w:ind w:left="6120" w:hanging="6120"/>
      </w:pPr>
      <w:rPr>
        <w:rFonts w:ascii="Calibri" w:eastAsia="Calibri" w:hAnsi="Calibri" w:cs="Calibri"/>
        <w:b w:val="0"/>
        <w:i w:val="0"/>
        <w:strike w:val="0"/>
        <w:color w:val="000000"/>
        <w:sz w:val="22"/>
        <w:szCs w:val="22"/>
        <w:u w:val="none"/>
        <w:shd w:val="clear" w:color="auto" w:fill="auto"/>
        <w:vertAlign w:val="superscript"/>
      </w:rPr>
    </w:lvl>
  </w:abstractNum>
  <w:abstractNum w:abstractNumId="1" w15:restartNumberingAfterBreak="0">
    <w:nsid w:val="12B42EAE"/>
    <w:multiLevelType w:val="multilevel"/>
    <w:tmpl w:val="BFE4457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600" w:hanging="180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6120" w:hanging="2880"/>
      </w:pPr>
      <w:rPr>
        <w:rFonts w:hint="default"/>
      </w:rPr>
    </w:lvl>
  </w:abstractNum>
  <w:abstractNum w:abstractNumId="2" w15:restartNumberingAfterBreak="0">
    <w:nsid w:val="176A77B2"/>
    <w:multiLevelType w:val="hybridMultilevel"/>
    <w:tmpl w:val="6494097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90B0053"/>
    <w:multiLevelType w:val="hybridMultilevel"/>
    <w:tmpl w:val="36DAC7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D602608"/>
    <w:multiLevelType w:val="multilevel"/>
    <w:tmpl w:val="74E63C4E"/>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1E500A9"/>
    <w:multiLevelType w:val="multilevel"/>
    <w:tmpl w:val="17F699F8"/>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6152ADA"/>
    <w:multiLevelType w:val="multilevel"/>
    <w:tmpl w:val="2D80F3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AF650C5"/>
    <w:multiLevelType w:val="multilevel"/>
    <w:tmpl w:val="96D27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844741"/>
    <w:multiLevelType w:val="hybridMultilevel"/>
    <w:tmpl w:val="881E6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A05E1B"/>
    <w:multiLevelType w:val="hybridMultilevel"/>
    <w:tmpl w:val="348E9676"/>
    <w:lvl w:ilvl="0" w:tplc="240A000D">
      <w:start w:val="1"/>
      <w:numFmt w:val="bullet"/>
      <w:lvlText w:val=""/>
      <w:lvlJc w:val="left"/>
      <w:pPr>
        <w:ind w:left="720" w:hanging="360"/>
      </w:pPr>
      <w:rPr>
        <w:rFonts w:ascii="Wingdings" w:hAnsi="Wingdings" w:cs="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A1260F2"/>
    <w:multiLevelType w:val="hybridMultilevel"/>
    <w:tmpl w:val="2C6CB42C"/>
    <w:lvl w:ilvl="0" w:tplc="DDF20BD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527225E6"/>
    <w:multiLevelType w:val="hybridMultilevel"/>
    <w:tmpl w:val="581CACDE"/>
    <w:lvl w:ilvl="0" w:tplc="974012EA">
      <w:start w:val="1"/>
      <w:numFmt w:val="upperRoman"/>
      <w:lvlText w:val="%1."/>
      <w:lvlJc w:val="right"/>
      <w:pPr>
        <w:ind w:left="720" w:hanging="360"/>
      </w:pPr>
      <w:rPr>
        <w:b/>
      </w:rPr>
    </w:lvl>
    <w:lvl w:ilvl="1" w:tplc="4F1675BA">
      <w:start w:val="1"/>
      <w:numFmt w:val="upperLetter"/>
      <w:lvlText w:val="%2."/>
      <w:lvlJc w:val="left"/>
      <w:pPr>
        <w:ind w:left="1440" w:hanging="360"/>
      </w:pPr>
      <w:rPr>
        <w:b/>
      </w:r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637F43EE"/>
    <w:multiLevelType w:val="multilevel"/>
    <w:tmpl w:val="AADC2EA0"/>
    <w:lvl w:ilvl="0">
      <w:start w:val="3"/>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5123CFA"/>
    <w:multiLevelType w:val="hybridMultilevel"/>
    <w:tmpl w:val="419A41F6"/>
    <w:lvl w:ilvl="0" w:tplc="E2FA423A">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66EB2106"/>
    <w:multiLevelType w:val="hybridMultilevel"/>
    <w:tmpl w:val="2FCCF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F62608"/>
    <w:multiLevelType w:val="hybridMultilevel"/>
    <w:tmpl w:val="35C6681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D8C2AFB"/>
    <w:multiLevelType w:val="hybridMultilevel"/>
    <w:tmpl w:val="5112BA7C"/>
    <w:lvl w:ilvl="0" w:tplc="293C379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7E65389B"/>
    <w:multiLevelType w:val="multilevel"/>
    <w:tmpl w:val="85D4BF16"/>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12"/>
  </w:num>
  <w:num w:numId="3">
    <w:abstractNumId w:val="4"/>
  </w:num>
  <w:num w:numId="4">
    <w:abstractNumId w:val="5"/>
  </w:num>
  <w:num w:numId="5">
    <w:abstractNumId w:val="6"/>
  </w:num>
  <w:num w:numId="6">
    <w:abstractNumId w:val="17"/>
  </w:num>
  <w:num w:numId="7">
    <w:abstractNumId w:val="0"/>
  </w:num>
  <w:num w:numId="8">
    <w:abstractNumId w:val="2"/>
  </w:num>
  <w:num w:numId="9">
    <w:abstractNumId w:val="9"/>
  </w:num>
  <w:num w:numId="10">
    <w:abstractNumId w:val="3"/>
  </w:num>
  <w:num w:numId="11">
    <w:abstractNumId w:val="15"/>
  </w:num>
  <w:num w:numId="12">
    <w:abstractNumId w:val="8"/>
  </w:num>
  <w:num w:numId="13">
    <w:abstractNumId w:val="14"/>
  </w:num>
  <w:num w:numId="14">
    <w:abstractNumId w:val="10"/>
  </w:num>
  <w:num w:numId="15">
    <w:abstractNumId w:val="13"/>
  </w:num>
  <w:num w:numId="16">
    <w:abstractNumId w:val="16"/>
  </w:num>
  <w:num w:numId="17">
    <w:abstractNumId w:val="1"/>
  </w:num>
  <w:num w:numId="18">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3D5"/>
    <w:rsid w:val="00011B12"/>
    <w:rsid w:val="00011E6D"/>
    <w:rsid w:val="00025695"/>
    <w:rsid w:val="00025DD5"/>
    <w:rsid w:val="00033C7C"/>
    <w:rsid w:val="00033DA6"/>
    <w:rsid w:val="000343A3"/>
    <w:rsid w:val="00035B67"/>
    <w:rsid w:val="000367EE"/>
    <w:rsid w:val="000436DD"/>
    <w:rsid w:val="00056810"/>
    <w:rsid w:val="00060978"/>
    <w:rsid w:val="00070ED1"/>
    <w:rsid w:val="0007135C"/>
    <w:rsid w:val="000741DA"/>
    <w:rsid w:val="000751A7"/>
    <w:rsid w:val="00075415"/>
    <w:rsid w:val="00077AA4"/>
    <w:rsid w:val="00082212"/>
    <w:rsid w:val="00083117"/>
    <w:rsid w:val="00085230"/>
    <w:rsid w:val="00086843"/>
    <w:rsid w:val="00087BFF"/>
    <w:rsid w:val="0009119A"/>
    <w:rsid w:val="000923A1"/>
    <w:rsid w:val="000A6E72"/>
    <w:rsid w:val="000B40B4"/>
    <w:rsid w:val="000B4387"/>
    <w:rsid w:val="000B78BA"/>
    <w:rsid w:val="000C4549"/>
    <w:rsid w:val="000D4723"/>
    <w:rsid w:val="000E49CD"/>
    <w:rsid w:val="000E68A7"/>
    <w:rsid w:val="000F3885"/>
    <w:rsid w:val="00122618"/>
    <w:rsid w:val="00122B23"/>
    <w:rsid w:val="00123E5B"/>
    <w:rsid w:val="001307B9"/>
    <w:rsid w:val="00131E32"/>
    <w:rsid w:val="00140404"/>
    <w:rsid w:val="0014042D"/>
    <w:rsid w:val="001411D1"/>
    <w:rsid w:val="00141D82"/>
    <w:rsid w:val="00142E71"/>
    <w:rsid w:val="001439B3"/>
    <w:rsid w:val="00146EE7"/>
    <w:rsid w:val="00150853"/>
    <w:rsid w:val="00151B64"/>
    <w:rsid w:val="001541CA"/>
    <w:rsid w:val="00165FA9"/>
    <w:rsid w:val="0017572B"/>
    <w:rsid w:val="001760B8"/>
    <w:rsid w:val="00180678"/>
    <w:rsid w:val="00190FD8"/>
    <w:rsid w:val="001A6CD5"/>
    <w:rsid w:val="001B25E3"/>
    <w:rsid w:val="001B3AED"/>
    <w:rsid w:val="001C0F1B"/>
    <w:rsid w:val="001C185A"/>
    <w:rsid w:val="001C4AF9"/>
    <w:rsid w:val="001C7F34"/>
    <w:rsid w:val="001E1744"/>
    <w:rsid w:val="001E1993"/>
    <w:rsid w:val="001E374C"/>
    <w:rsid w:val="001E6743"/>
    <w:rsid w:val="001F0FF4"/>
    <w:rsid w:val="001F77FE"/>
    <w:rsid w:val="0020016B"/>
    <w:rsid w:val="00211F70"/>
    <w:rsid w:val="00217C8D"/>
    <w:rsid w:val="00222BAB"/>
    <w:rsid w:val="0022494D"/>
    <w:rsid w:val="0022521D"/>
    <w:rsid w:val="0023120E"/>
    <w:rsid w:val="00235602"/>
    <w:rsid w:val="0024567D"/>
    <w:rsid w:val="002501ED"/>
    <w:rsid w:val="00255680"/>
    <w:rsid w:val="00256600"/>
    <w:rsid w:val="002603F1"/>
    <w:rsid w:val="00271E85"/>
    <w:rsid w:val="0027303B"/>
    <w:rsid w:val="00274340"/>
    <w:rsid w:val="0029521F"/>
    <w:rsid w:val="002973E8"/>
    <w:rsid w:val="002A01B1"/>
    <w:rsid w:val="002A55F0"/>
    <w:rsid w:val="002A6BE8"/>
    <w:rsid w:val="002B275C"/>
    <w:rsid w:val="002B54F1"/>
    <w:rsid w:val="002C29BF"/>
    <w:rsid w:val="002C6390"/>
    <w:rsid w:val="002D096B"/>
    <w:rsid w:val="002D2060"/>
    <w:rsid w:val="002D3BB5"/>
    <w:rsid w:val="002E11C2"/>
    <w:rsid w:val="002E1948"/>
    <w:rsid w:val="002E6CAC"/>
    <w:rsid w:val="002F7075"/>
    <w:rsid w:val="00302BF1"/>
    <w:rsid w:val="00304164"/>
    <w:rsid w:val="00305FE0"/>
    <w:rsid w:val="00306B53"/>
    <w:rsid w:val="00310E53"/>
    <w:rsid w:val="00322CCC"/>
    <w:rsid w:val="003302E7"/>
    <w:rsid w:val="00331025"/>
    <w:rsid w:val="00336F7C"/>
    <w:rsid w:val="00341560"/>
    <w:rsid w:val="00344624"/>
    <w:rsid w:val="003540CF"/>
    <w:rsid w:val="003556BC"/>
    <w:rsid w:val="00361173"/>
    <w:rsid w:val="003616BC"/>
    <w:rsid w:val="00361D04"/>
    <w:rsid w:val="00394B72"/>
    <w:rsid w:val="003951D4"/>
    <w:rsid w:val="0039599B"/>
    <w:rsid w:val="003A66FB"/>
    <w:rsid w:val="003C0843"/>
    <w:rsid w:val="003D11BB"/>
    <w:rsid w:val="003D163C"/>
    <w:rsid w:val="003D1D2C"/>
    <w:rsid w:val="003E24DA"/>
    <w:rsid w:val="003E6DDA"/>
    <w:rsid w:val="003E7A00"/>
    <w:rsid w:val="003F4033"/>
    <w:rsid w:val="003F5A72"/>
    <w:rsid w:val="003F7097"/>
    <w:rsid w:val="004068B6"/>
    <w:rsid w:val="00407D0D"/>
    <w:rsid w:val="00410F7B"/>
    <w:rsid w:val="004114CA"/>
    <w:rsid w:val="00414B0E"/>
    <w:rsid w:val="00423002"/>
    <w:rsid w:val="0042387C"/>
    <w:rsid w:val="00425CDF"/>
    <w:rsid w:val="00435395"/>
    <w:rsid w:val="00435F64"/>
    <w:rsid w:val="0043614D"/>
    <w:rsid w:val="00437C48"/>
    <w:rsid w:val="00445AD1"/>
    <w:rsid w:val="00453B11"/>
    <w:rsid w:val="00460F86"/>
    <w:rsid w:val="00461519"/>
    <w:rsid w:val="00465B66"/>
    <w:rsid w:val="0047167E"/>
    <w:rsid w:val="00473178"/>
    <w:rsid w:val="00475872"/>
    <w:rsid w:val="00477CCA"/>
    <w:rsid w:val="004800A3"/>
    <w:rsid w:val="00481A10"/>
    <w:rsid w:val="00486F19"/>
    <w:rsid w:val="00487071"/>
    <w:rsid w:val="00490BCF"/>
    <w:rsid w:val="004929E8"/>
    <w:rsid w:val="004A409B"/>
    <w:rsid w:val="004A4428"/>
    <w:rsid w:val="004A4AF2"/>
    <w:rsid w:val="004B51D0"/>
    <w:rsid w:val="004B763C"/>
    <w:rsid w:val="004C59BC"/>
    <w:rsid w:val="004C7F78"/>
    <w:rsid w:val="004D4838"/>
    <w:rsid w:val="004E767D"/>
    <w:rsid w:val="004F1A25"/>
    <w:rsid w:val="004F3ABE"/>
    <w:rsid w:val="004F4864"/>
    <w:rsid w:val="00504B1A"/>
    <w:rsid w:val="00512F37"/>
    <w:rsid w:val="005151A4"/>
    <w:rsid w:val="00517159"/>
    <w:rsid w:val="005177AB"/>
    <w:rsid w:val="0052210C"/>
    <w:rsid w:val="00525421"/>
    <w:rsid w:val="0053087C"/>
    <w:rsid w:val="00534EA8"/>
    <w:rsid w:val="00545B00"/>
    <w:rsid w:val="005468BC"/>
    <w:rsid w:val="005525DC"/>
    <w:rsid w:val="00564F63"/>
    <w:rsid w:val="005656B0"/>
    <w:rsid w:val="00567D8D"/>
    <w:rsid w:val="005737C6"/>
    <w:rsid w:val="00574D5C"/>
    <w:rsid w:val="00575F67"/>
    <w:rsid w:val="005763B0"/>
    <w:rsid w:val="0057755B"/>
    <w:rsid w:val="0059405A"/>
    <w:rsid w:val="005977B1"/>
    <w:rsid w:val="005979DF"/>
    <w:rsid w:val="005A0657"/>
    <w:rsid w:val="005A2991"/>
    <w:rsid w:val="005A3507"/>
    <w:rsid w:val="005A4806"/>
    <w:rsid w:val="005B30F0"/>
    <w:rsid w:val="005B4CA7"/>
    <w:rsid w:val="005C672A"/>
    <w:rsid w:val="005D0889"/>
    <w:rsid w:val="005D1846"/>
    <w:rsid w:val="005D469A"/>
    <w:rsid w:val="005D5EAD"/>
    <w:rsid w:val="005E2AB2"/>
    <w:rsid w:val="005E3425"/>
    <w:rsid w:val="005E4DDE"/>
    <w:rsid w:val="005F1DE5"/>
    <w:rsid w:val="005F225E"/>
    <w:rsid w:val="005F705C"/>
    <w:rsid w:val="005F72D9"/>
    <w:rsid w:val="00601BF1"/>
    <w:rsid w:val="006021A1"/>
    <w:rsid w:val="00606E96"/>
    <w:rsid w:val="00613926"/>
    <w:rsid w:val="00617517"/>
    <w:rsid w:val="00634EC9"/>
    <w:rsid w:val="0063776C"/>
    <w:rsid w:val="00640924"/>
    <w:rsid w:val="00643787"/>
    <w:rsid w:val="006543BC"/>
    <w:rsid w:val="00656E6E"/>
    <w:rsid w:val="006579FD"/>
    <w:rsid w:val="00660A35"/>
    <w:rsid w:val="00671DAB"/>
    <w:rsid w:val="00677776"/>
    <w:rsid w:val="00684854"/>
    <w:rsid w:val="0069010E"/>
    <w:rsid w:val="00691285"/>
    <w:rsid w:val="00696A25"/>
    <w:rsid w:val="006A00C5"/>
    <w:rsid w:val="006B282D"/>
    <w:rsid w:val="006B5657"/>
    <w:rsid w:val="006B5EE4"/>
    <w:rsid w:val="006B7645"/>
    <w:rsid w:val="006C2977"/>
    <w:rsid w:val="006C7F09"/>
    <w:rsid w:val="006E477C"/>
    <w:rsid w:val="006F2BAA"/>
    <w:rsid w:val="006F6B5E"/>
    <w:rsid w:val="0070601E"/>
    <w:rsid w:val="007123CD"/>
    <w:rsid w:val="00712783"/>
    <w:rsid w:val="00725C27"/>
    <w:rsid w:val="007267AD"/>
    <w:rsid w:val="00734468"/>
    <w:rsid w:val="00767345"/>
    <w:rsid w:val="007719C3"/>
    <w:rsid w:val="00771DD0"/>
    <w:rsid w:val="00771DF2"/>
    <w:rsid w:val="00771F7F"/>
    <w:rsid w:val="00776438"/>
    <w:rsid w:val="00777FC1"/>
    <w:rsid w:val="007840E9"/>
    <w:rsid w:val="00784E52"/>
    <w:rsid w:val="00790B3E"/>
    <w:rsid w:val="0079503F"/>
    <w:rsid w:val="007A1F3B"/>
    <w:rsid w:val="007A35D2"/>
    <w:rsid w:val="007A41C6"/>
    <w:rsid w:val="007C39E8"/>
    <w:rsid w:val="007D70C4"/>
    <w:rsid w:val="007E059F"/>
    <w:rsid w:val="007E1B43"/>
    <w:rsid w:val="007E4F79"/>
    <w:rsid w:val="007F01B4"/>
    <w:rsid w:val="008002C5"/>
    <w:rsid w:val="00806304"/>
    <w:rsid w:val="00811B59"/>
    <w:rsid w:val="00820411"/>
    <w:rsid w:val="00820A1D"/>
    <w:rsid w:val="00824F75"/>
    <w:rsid w:val="0082553C"/>
    <w:rsid w:val="0082758F"/>
    <w:rsid w:val="00830DCA"/>
    <w:rsid w:val="00831F42"/>
    <w:rsid w:val="00834197"/>
    <w:rsid w:val="008429B9"/>
    <w:rsid w:val="00842BB0"/>
    <w:rsid w:val="008430EE"/>
    <w:rsid w:val="008452C2"/>
    <w:rsid w:val="00846979"/>
    <w:rsid w:val="00853C2E"/>
    <w:rsid w:val="00854D60"/>
    <w:rsid w:val="00871BBB"/>
    <w:rsid w:val="00872F30"/>
    <w:rsid w:val="0087357C"/>
    <w:rsid w:val="0088263D"/>
    <w:rsid w:val="0089011D"/>
    <w:rsid w:val="00890528"/>
    <w:rsid w:val="0089112D"/>
    <w:rsid w:val="00891C30"/>
    <w:rsid w:val="00895AF2"/>
    <w:rsid w:val="008A186C"/>
    <w:rsid w:val="008A27CC"/>
    <w:rsid w:val="008B2E4F"/>
    <w:rsid w:val="008B354D"/>
    <w:rsid w:val="008B5D01"/>
    <w:rsid w:val="008C3832"/>
    <w:rsid w:val="008D6AA3"/>
    <w:rsid w:val="008E250F"/>
    <w:rsid w:val="008E27D6"/>
    <w:rsid w:val="008E3043"/>
    <w:rsid w:val="008F2437"/>
    <w:rsid w:val="008F29DA"/>
    <w:rsid w:val="009033DF"/>
    <w:rsid w:val="00903B13"/>
    <w:rsid w:val="009046A2"/>
    <w:rsid w:val="00912B13"/>
    <w:rsid w:val="009156CA"/>
    <w:rsid w:val="009227EB"/>
    <w:rsid w:val="00934819"/>
    <w:rsid w:val="00934BCB"/>
    <w:rsid w:val="009356CB"/>
    <w:rsid w:val="00935E01"/>
    <w:rsid w:val="009403F2"/>
    <w:rsid w:val="0094142C"/>
    <w:rsid w:val="009600E1"/>
    <w:rsid w:val="00960CBD"/>
    <w:rsid w:val="00960FAC"/>
    <w:rsid w:val="009620AD"/>
    <w:rsid w:val="0096745F"/>
    <w:rsid w:val="00972169"/>
    <w:rsid w:val="00977D91"/>
    <w:rsid w:val="00983A48"/>
    <w:rsid w:val="0099475F"/>
    <w:rsid w:val="009A1D2E"/>
    <w:rsid w:val="009B103D"/>
    <w:rsid w:val="009C24A4"/>
    <w:rsid w:val="009C48D4"/>
    <w:rsid w:val="009C514D"/>
    <w:rsid w:val="009D523C"/>
    <w:rsid w:val="009D6582"/>
    <w:rsid w:val="009D6E9A"/>
    <w:rsid w:val="009E4605"/>
    <w:rsid w:val="009E4DB1"/>
    <w:rsid w:val="009F1891"/>
    <w:rsid w:val="009F71C3"/>
    <w:rsid w:val="00A12A1B"/>
    <w:rsid w:val="00A15823"/>
    <w:rsid w:val="00A22101"/>
    <w:rsid w:val="00A26534"/>
    <w:rsid w:val="00A26FC0"/>
    <w:rsid w:val="00A40E26"/>
    <w:rsid w:val="00A41764"/>
    <w:rsid w:val="00A44CDE"/>
    <w:rsid w:val="00A45027"/>
    <w:rsid w:val="00A46529"/>
    <w:rsid w:val="00A46C82"/>
    <w:rsid w:val="00A50134"/>
    <w:rsid w:val="00A5094C"/>
    <w:rsid w:val="00A52A9C"/>
    <w:rsid w:val="00A64474"/>
    <w:rsid w:val="00A80216"/>
    <w:rsid w:val="00A80ABE"/>
    <w:rsid w:val="00A84E41"/>
    <w:rsid w:val="00A8664C"/>
    <w:rsid w:val="00A92324"/>
    <w:rsid w:val="00AA31A2"/>
    <w:rsid w:val="00AA4318"/>
    <w:rsid w:val="00AA436C"/>
    <w:rsid w:val="00AA4A89"/>
    <w:rsid w:val="00AA7B48"/>
    <w:rsid w:val="00AB7601"/>
    <w:rsid w:val="00AC4C71"/>
    <w:rsid w:val="00AC6468"/>
    <w:rsid w:val="00AD1ADB"/>
    <w:rsid w:val="00AD2114"/>
    <w:rsid w:val="00AE227D"/>
    <w:rsid w:val="00AE6A19"/>
    <w:rsid w:val="00AF4F2B"/>
    <w:rsid w:val="00AF58C9"/>
    <w:rsid w:val="00AF67E4"/>
    <w:rsid w:val="00B05453"/>
    <w:rsid w:val="00B174E2"/>
    <w:rsid w:val="00B20DF7"/>
    <w:rsid w:val="00B26906"/>
    <w:rsid w:val="00B31760"/>
    <w:rsid w:val="00B406E1"/>
    <w:rsid w:val="00B51A37"/>
    <w:rsid w:val="00B520EC"/>
    <w:rsid w:val="00B611C7"/>
    <w:rsid w:val="00B660B0"/>
    <w:rsid w:val="00B826BF"/>
    <w:rsid w:val="00B8346B"/>
    <w:rsid w:val="00B84C35"/>
    <w:rsid w:val="00B864B1"/>
    <w:rsid w:val="00BA59F5"/>
    <w:rsid w:val="00BA6878"/>
    <w:rsid w:val="00BB1799"/>
    <w:rsid w:val="00BB377D"/>
    <w:rsid w:val="00BB3DB0"/>
    <w:rsid w:val="00BC1D9D"/>
    <w:rsid w:val="00BC3552"/>
    <w:rsid w:val="00BC3D97"/>
    <w:rsid w:val="00BD11E6"/>
    <w:rsid w:val="00BD1EB3"/>
    <w:rsid w:val="00BD36D6"/>
    <w:rsid w:val="00BE5E87"/>
    <w:rsid w:val="00BF13D5"/>
    <w:rsid w:val="00BF546A"/>
    <w:rsid w:val="00C023DE"/>
    <w:rsid w:val="00C0549C"/>
    <w:rsid w:val="00C05A73"/>
    <w:rsid w:val="00C0793D"/>
    <w:rsid w:val="00C11B0B"/>
    <w:rsid w:val="00C13DD8"/>
    <w:rsid w:val="00C22BB8"/>
    <w:rsid w:val="00C34D9C"/>
    <w:rsid w:val="00C41BD2"/>
    <w:rsid w:val="00C44434"/>
    <w:rsid w:val="00C45B4D"/>
    <w:rsid w:val="00C56135"/>
    <w:rsid w:val="00C56139"/>
    <w:rsid w:val="00C56362"/>
    <w:rsid w:val="00C618A9"/>
    <w:rsid w:val="00C65094"/>
    <w:rsid w:val="00C72304"/>
    <w:rsid w:val="00C844EE"/>
    <w:rsid w:val="00C93B95"/>
    <w:rsid w:val="00C9657A"/>
    <w:rsid w:val="00CA4339"/>
    <w:rsid w:val="00CB4328"/>
    <w:rsid w:val="00CB442B"/>
    <w:rsid w:val="00CC04E3"/>
    <w:rsid w:val="00CC7812"/>
    <w:rsid w:val="00CD55C3"/>
    <w:rsid w:val="00CE5C7B"/>
    <w:rsid w:val="00CE5E6D"/>
    <w:rsid w:val="00CF025D"/>
    <w:rsid w:val="00CF15C1"/>
    <w:rsid w:val="00CF4316"/>
    <w:rsid w:val="00CF54E9"/>
    <w:rsid w:val="00CF5B38"/>
    <w:rsid w:val="00CF5BAE"/>
    <w:rsid w:val="00D05D3A"/>
    <w:rsid w:val="00D1012F"/>
    <w:rsid w:val="00D10191"/>
    <w:rsid w:val="00D10D45"/>
    <w:rsid w:val="00D12E74"/>
    <w:rsid w:val="00D1387C"/>
    <w:rsid w:val="00D20644"/>
    <w:rsid w:val="00D22D8A"/>
    <w:rsid w:val="00D30E9F"/>
    <w:rsid w:val="00D31937"/>
    <w:rsid w:val="00D35A7D"/>
    <w:rsid w:val="00D35B0D"/>
    <w:rsid w:val="00D4657C"/>
    <w:rsid w:val="00D50D8B"/>
    <w:rsid w:val="00D50E4A"/>
    <w:rsid w:val="00D539D7"/>
    <w:rsid w:val="00D57307"/>
    <w:rsid w:val="00D5742A"/>
    <w:rsid w:val="00D611D1"/>
    <w:rsid w:val="00D6310A"/>
    <w:rsid w:val="00D63474"/>
    <w:rsid w:val="00D7258F"/>
    <w:rsid w:val="00D92E05"/>
    <w:rsid w:val="00D979D8"/>
    <w:rsid w:val="00DA0A14"/>
    <w:rsid w:val="00DA1CD1"/>
    <w:rsid w:val="00DA5D91"/>
    <w:rsid w:val="00DA7677"/>
    <w:rsid w:val="00DB3EBF"/>
    <w:rsid w:val="00DB5B24"/>
    <w:rsid w:val="00DC293A"/>
    <w:rsid w:val="00DD11F5"/>
    <w:rsid w:val="00DE036B"/>
    <w:rsid w:val="00DF0953"/>
    <w:rsid w:val="00DF404B"/>
    <w:rsid w:val="00E035CA"/>
    <w:rsid w:val="00E0453E"/>
    <w:rsid w:val="00E1479C"/>
    <w:rsid w:val="00E14D59"/>
    <w:rsid w:val="00E25810"/>
    <w:rsid w:val="00E319AE"/>
    <w:rsid w:val="00E322BB"/>
    <w:rsid w:val="00E331DB"/>
    <w:rsid w:val="00E415CE"/>
    <w:rsid w:val="00E47DB1"/>
    <w:rsid w:val="00E503C1"/>
    <w:rsid w:val="00E51371"/>
    <w:rsid w:val="00E516A8"/>
    <w:rsid w:val="00E5201E"/>
    <w:rsid w:val="00E543FE"/>
    <w:rsid w:val="00E54560"/>
    <w:rsid w:val="00E54848"/>
    <w:rsid w:val="00E55870"/>
    <w:rsid w:val="00E57DC7"/>
    <w:rsid w:val="00E620A2"/>
    <w:rsid w:val="00E65F62"/>
    <w:rsid w:val="00E726C5"/>
    <w:rsid w:val="00E737E7"/>
    <w:rsid w:val="00E7547B"/>
    <w:rsid w:val="00E84636"/>
    <w:rsid w:val="00E91FE9"/>
    <w:rsid w:val="00E9262C"/>
    <w:rsid w:val="00E95A59"/>
    <w:rsid w:val="00EA42E5"/>
    <w:rsid w:val="00EA5444"/>
    <w:rsid w:val="00EB7A99"/>
    <w:rsid w:val="00EC40A5"/>
    <w:rsid w:val="00EC639C"/>
    <w:rsid w:val="00ED5919"/>
    <w:rsid w:val="00EE0FC5"/>
    <w:rsid w:val="00EF5358"/>
    <w:rsid w:val="00EF725C"/>
    <w:rsid w:val="00EF7E91"/>
    <w:rsid w:val="00F02A60"/>
    <w:rsid w:val="00F0336C"/>
    <w:rsid w:val="00F03F8F"/>
    <w:rsid w:val="00F0758F"/>
    <w:rsid w:val="00F121C9"/>
    <w:rsid w:val="00F16AD2"/>
    <w:rsid w:val="00F20976"/>
    <w:rsid w:val="00F247AF"/>
    <w:rsid w:val="00F25A07"/>
    <w:rsid w:val="00F30CB9"/>
    <w:rsid w:val="00F325B8"/>
    <w:rsid w:val="00F42CF3"/>
    <w:rsid w:val="00F5165D"/>
    <w:rsid w:val="00F5192D"/>
    <w:rsid w:val="00F578B4"/>
    <w:rsid w:val="00F6293E"/>
    <w:rsid w:val="00F634D1"/>
    <w:rsid w:val="00F64BF7"/>
    <w:rsid w:val="00F656E5"/>
    <w:rsid w:val="00F71235"/>
    <w:rsid w:val="00F72437"/>
    <w:rsid w:val="00F7244C"/>
    <w:rsid w:val="00F73173"/>
    <w:rsid w:val="00F7486A"/>
    <w:rsid w:val="00F84B51"/>
    <w:rsid w:val="00F9027A"/>
    <w:rsid w:val="00F907F3"/>
    <w:rsid w:val="00FA6D5C"/>
    <w:rsid w:val="00FB00BC"/>
    <w:rsid w:val="00FB0E03"/>
    <w:rsid w:val="00FB200F"/>
    <w:rsid w:val="00FC3CA2"/>
    <w:rsid w:val="00FC4A8C"/>
    <w:rsid w:val="00FC5DAB"/>
    <w:rsid w:val="00FC6819"/>
    <w:rsid w:val="00FC76AE"/>
    <w:rsid w:val="00FD7335"/>
    <w:rsid w:val="00FD7EDA"/>
    <w:rsid w:val="00FE322E"/>
    <w:rsid w:val="00FE7AB8"/>
  </w:rsids>
  <m:mathPr>
    <m:mathFont m:val="Cambria Math"/>
    <m:brkBin m:val="before"/>
    <m:brkBinSub m:val="--"/>
    <m:smallFrac m:val="0"/>
    <m:dispDef/>
    <m:lMargin m:val="0"/>
    <m:rMargin m:val="0"/>
    <m:defJc m:val="centerGroup"/>
    <m:wrapIndent m:val="1440"/>
    <m:intLim m:val="subSup"/>
    <m:naryLim m:val="undOvr"/>
  </m:mathPr>
  <w:themeFontLang w:val="es-CO" w:bidi="b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1396C6"/>
  <w15:chartTrackingRefBased/>
  <w15:docId w15:val="{50A85B7D-57D3-483D-B0B7-7EA771BB5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086843"/>
    <w:pPr>
      <w:widowControl w:val="0"/>
      <w:autoSpaceDE w:val="0"/>
      <w:autoSpaceDN w:val="0"/>
      <w:adjustRightInd w:val="0"/>
      <w:spacing w:after="0" w:line="240" w:lineRule="auto"/>
    </w:pPr>
    <w:rPr>
      <w:rFonts w:ascii="Times New Roman" w:eastAsia="MS Mincho" w:hAnsi="Times New Roman" w:cs="Times New Roman"/>
      <w:sz w:val="20"/>
      <w:szCs w:val="20"/>
      <w:lang w:val="en-US" w:eastAsia="es-CO"/>
    </w:rPr>
  </w:style>
  <w:style w:type="paragraph" w:styleId="Ttulo1">
    <w:name w:val="heading 1"/>
    <w:basedOn w:val="Normal"/>
    <w:next w:val="Normal"/>
    <w:link w:val="Ttulo1Car"/>
    <w:uiPriority w:val="9"/>
    <w:qFormat/>
    <w:rsid w:val="00BF13D5"/>
    <w:pPr>
      <w:keepNext/>
      <w:spacing w:before="360" w:after="180"/>
      <w:jc w:val="center"/>
      <w:outlineLvl w:val="0"/>
    </w:pPr>
    <w:rPr>
      <w:rFonts w:ascii="Arial" w:eastAsia="Times New Roman" w:hAnsi="Arial" w:cs="Vrinda"/>
      <w:b/>
      <w:bCs/>
      <w:kern w:val="32"/>
      <w:sz w:val="24"/>
      <w:szCs w:val="32"/>
    </w:rPr>
  </w:style>
  <w:style w:type="paragraph" w:styleId="Ttulo2">
    <w:name w:val="heading 2"/>
    <w:basedOn w:val="Normal"/>
    <w:next w:val="Normal"/>
    <w:link w:val="Ttulo2Car"/>
    <w:uiPriority w:val="9"/>
    <w:unhideWhenUsed/>
    <w:qFormat/>
    <w:rsid w:val="00BF13D5"/>
    <w:pPr>
      <w:keepNext/>
      <w:spacing w:before="240" w:after="60"/>
      <w:outlineLvl w:val="1"/>
    </w:pPr>
    <w:rPr>
      <w:rFonts w:ascii="Arial" w:eastAsia="Times New Roman" w:hAnsi="Arial" w:cs="Vrinda"/>
      <w:b/>
      <w:bCs/>
      <w:iCs/>
      <w:sz w:val="24"/>
      <w:szCs w:val="28"/>
    </w:rPr>
  </w:style>
  <w:style w:type="paragraph" w:styleId="Ttulo3">
    <w:name w:val="heading 3"/>
    <w:basedOn w:val="Normal"/>
    <w:next w:val="Normal"/>
    <w:link w:val="Ttulo3Car"/>
    <w:uiPriority w:val="9"/>
    <w:unhideWhenUsed/>
    <w:qFormat/>
    <w:rsid w:val="00BF13D5"/>
    <w:pPr>
      <w:keepNext/>
      <w:spacing w:before="240" w:after="60"/>
      <w:outlineLvl w:val="2"/>
    </w:pPr>
    <w:rPr>
      <w:rFonts w:ascii="Arial" w:eastAsia="Times New Roman" w:hAnsi="Arial" w:cs="Vrinda"/>
      <w:b/>
      <w:bCs/>
      <w:sz w:val="24"/>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F13D5"/>
    <w:rPr>
      <w:rFonts w:ascii="Arial" w:eastAsia="Times New Roman" w:hAnsi="Arial" w:cs="Vrinda"/>
      <w:b/>
      <w:bCs/>
      <w:kern w:val="32"/>
      <w:sz w:val="24"/>
      <w:szCs w:val="32"/>
      <w:lang w:val="en-US" w:eastAsia="es-CO"/>
    </w:rPr>
  </w:style>
  <w:style w:type="character" w:customStyle="1" w:styleId="Ttulo2Car">
    <w:name w:val="Título 2 Car"/>
    <w:basedOn w:val="Fuentedeprrafopredeter"/>
    <w:link w:val="Ttulo2"/>
    <w:uiPriority w:val="9"/>
    <w:rsid w:val="00BF13D5"/>
    <w:rPr>
      <w:rFonts w:ascii="Arial" w:eastAsia="Times New Roman" w:hAnsi="Arial" w:cs="Vrinda"/>
      <w:b/>
      <w:bCs/>
      <w:iCs/>
      <w:sz w:val="24"/>
      <w:szCs w:val="28"/>
      <w:lang w:val="en-US" w:eastAsia="es-CO"/>
    </w:rPr>
  </w:style>
  <w:style w:type="character" w:customStyle="1" w:styleId="Ttulo3Car">
    <w:name w:val="Título 3 Car"/>
    <w:basedOn w:val="Fuentedeprrafopredeter"/>
    <w:link w:val="Ttulo3"/>
    <w:uiPriority w:val="9"/>
    <w:rsid w:val="00BF13D5"/>
    <w:rPr>
      <w:rFonts w:ascii="Arial" w:eastAsia="Times New Roman" w:hAnsi="Arial" w:cs="Vrinda"/>
      <w:b/>
      <w:bCs/>
      <w:sz w:val="24"/>
      <w:szCs w:val="26"/>
      <w:lang w:val="en-US" w:eastAsia="es-CO"/>
    </w:rPr>
  </w:style>
  <w:style w:type="paragraph" w:styleId="Textodeglobo">
    <w:name w:val="Balloon Text"/>
    <w:basedOn w:val="Normal"/>
    <w:link w:val="TextodegloboCar"/>
    <w:uiPriority w:val="99"/>
    <w:semiHidden/>
    <w:unhideWhenUsed/>
    <w:rsid w:val="00BF13D5"/>
    <w:rPr>
      <w:rFonts w:ascii="Tahoma" w:hAnsi="Tahoma" w:cs="Tahoma"/>
      <w:sz w:val="16"/>
      <w:szCs w:val="16"/>
    </w:rPr>
  </w:style>
  <w:style w:type="character" w:customStyle="1" w:styleId="TextodegloboCar">
    <w:name w:val="Texto de globo Car"/>
    <w:basedOn w:val="Fuentedeprrafopredeter"/>
    <w:link w:val="Textodeglobo"/>
    <w:uiPriority w:val="99"/>
    <w:semiHidden/>
    <w:rsid w:val="00BF13D5"/>
    <w:rPr>
      <w:rFonts w:ascii="Tahoma" w:eastAsia="MS Mincho" w:hAnsi="Tahoma" w:cs="Tahoma"/>
      <w:sz w:val="16"/>
      <w:szCs w:val="16"/>
      <w:lang w:val="en-US" w:eastAsia="es-CO"/>
    </w:rPr>
  </w:style>
  <w:style w:type="paragraph" w:styleId="Textonotapie">
    <w:name w:val="footnote text"/>
    <w:aliases w:val="Ref. de nota al pie1,Texto de nota al pie,Footnotes refss,Appel note de bas de page,referencia nota al pie,Footnote number,BVI fnr,Nota de pie,Texto nota al pie,4_G,16 Point,Superscript 6 Point,Footnote Reference Char3,R"/>
    <w:basedOn w:val="Normal"/>
    <w:link w:val="TextonotapieCar"/>
    <w:uiPriority w:val="99"/>
    <w:unhideWhenUsed/>
    <w:rsid w:val="00BF13D5"/>
  </w:style>
  <w:style w:type="character" w:customStyle="1" w:styleId="TextonotapieCar">
    <w:name w:val="Texto nota pie Car"/>
    <w:aliases w:val="Ref. de nota al pie1 Car,Texto de nota al pie Car,Footnotes refss Car,Appel note de bas de page Car,referencia nota al pie Car,Footnote number Car,BVI fnr Car,Nota de pie Car,Texto nota al pie Car,4_G Car,16 Point Car,R Car"/>
    <w:basedOn w:val="Fuentedeprrafopredeter"/>
    <w:link w:val="Textonotapie"/>
    <w:uiPriority w:val="99"/>
    <w:rsid w:val="00BF13D5"/>
    <w:rPr>
      <w:rFonts w:ascii="Times New Roman" w:eastAsia="MS Mincho" w:hAnsi="Times New Roman" w:cs="Times New Roman"/>
      <w:sz w:val="20"/>
      <w:szCs w:val="20"/>
      <w:lang w:val="en-US" w:eastAsia="es-CO"/>
    </w:rPr>
  </w:style>
  <w:style w:type="character" w:styleId="Refdenotaalpie">
    <w:name w:val="footnote reference"/>
    <w:uiPriority w:val="99"/>
    <w:unhideWhenUsed/>
    <w:rsid w:val="00BF13D5"/>
    <w:rPr>
      <w:vertAlign w:val="superscript"/>
    </w:rPr>
  </w:style>
  <w:style w:type="character" w:customStyle="1" w:styleId="baj">
    <w:name w:val="b_aj"/>
    <w:basedOn w:val="Fuentedeprrafopredeter"/>
    <w:rsid w:val="00BF13D5"/>
  </w:style>
  <w:style w:type="paragraph" w:styleId="Sangra2detindependiente">
    <w:name w:val="Body Text Indent 2"/>
    <w:basedOn w:val="Normal"/>
    <w:link w:val="Sangra2detindependienteCar"/>
    <w:uiPriority w:val="99"/>
    <w:unhideWhenUsed/>
    <w:rsid w:val="00BF13D5"/>
    <w:pPr>
      <w:widowControl/>
      <w:autoSpaceDE/>
      <w:autoSpaceDN/>
      <w:adjustRightInd/>
      <w:spacing w:before="100" w:beforeAutospacing="1" w:after="100" w:afterAutospacing="1"/>
    </w:pPr>
    <w:rPr>
      <w:rFonts w:eastAsia="Times New Roman"/>
      <w:sz w:val="24"/>
      <w:szCs w:val="24"/>
      <w:lang w:val="es-CO"/>
    </w:rPr>
  </w:style>
  <w:style w:type="character" w:customStyle="1" w:styleId="Sangra2detindependienteCar">
    <w:name w:val="Sangría 2 de t. independiente Car"/>
    <w:basedOn w:val="Fuentedeprrafopredeter"/>
    <w:link w:val="Sangra2detindependiente"/>
    <w:uiPriority w:val="99"/>
    <w:rsid w:val="00BF13D5"/>
    <w:rPr>
      <w:rFonts w:ascii="Times New Roman" w:eastAsia="Times New Roman" w:hAnsi="Times New Roman" w:cs="Times New Roman"/>
      <w:sz w:val="24"/>
      <w:szCs w:val="24"/>
      <w:lang w:eastAsia="es-CO"/>
    </w:rPr>
  </w:style>
  <w:style w:type="paragraph" w:styleId="NormalWeb">
    <w:name w:val="Normal (Web)"/>
    <w:basedOn w:val="Normal"/>
    <w:uiPriority w:val="99"/>
    <w:unhideWhenUsed/>
    <w:rsid w:val="00BF13D5"/>
    <w:rPr>
      <w:sz w:val="24"/>
      <w:szCs w:val="24"/>
    </w:rPr>
  </w:style>
  <w:style w:type="character" w:styleId="Hipervnculo">
    <w:name w:val="Hyperlink"/>
    <w:uiPriority w:val="99"/>
    <w:unhideWhenUsed/>
    <w:rsid w:val="00BF13D5"/>
    <w:rPr>
      <w:color w:val="0000FF"/>
      <w:u w:val="single"/>
    </w:rPr>
  </w:style>
  <w:style w:type="character" w:styleId="Refdecomentario">
    <w:name w:val="annotation reference"/>
    <w:uiPriority w:val="99"/>
    <w:semiHidden/>
    <w:unhideWhenUsed/>
    <w:rsid w:val="00BF13D5"/>
    <w:rPr>
      <w:rFonts w:cs="Times New Roman"/>
      <w:sz w:val="16"/>
      <w:szCs w:val="16"/>
    </w:rPr>
  </w:style>
  <w:style w:type="paragraph" w:styleId="Textocomentario">
    <w:name w:val="annotation text"/>
    <w:basedOn w:val="Normal"/>
    <w:link w:val="TextocomentarioCar"/>
    <w:uiPriority w:val="99"/>
    <w:semiHidden/>
    <w:unhideWhenUsed/>
    <w:rsid w:val="00BF13D5"/>
  </w:style>
  <w:style w:type="character" w:customStyle="1" w:styleId="TextocomentarioCar">
    <w:name w:val="Texto comentario Car"/>
    <w:basedOn w:val="Fuentedeprrafopredeter"/>
    <w:link w:val="Textocomentario"/>
    <w:uiPriority w:val="99"/>
    <w:semiHidden/>
    <w:rsid w:val="00BF13D5"/>
    <w:rPr>
      <w:rFonts w:ascii="Times New Roman" w:eastAsia="MS Mincho" w:hAnsi="Times New Roman" w:cs="Times New Roman"/>
      <w:sz w:val="20"/>
      <w:szCs w:val="20"/>
      <w:lang w:val="en-US" w:eastAsia="es-CO"/>
    </w:rPr>
  </w:style>
  <w:style w:type="character" w:customStyle="1" w:styleId="Cuadrculamedia2Car">
    <w:name w:val="Cuadrícula media 2 Car"/>
    <w:link w:val="Cuadrculamedia2"/>
    <w:uiPriority w:val="1"/>
    <w:rsid w:val="00BF13D5"/>
    <w:rPr>
      <w:rFonts w:eastAsia="MS Mincho"/>
      <w:lang w:eastAsia="es-CO"/>
    </w:rPr>
  </w:style>
  <w:style w:type="paragraph" w:styleId="Encabezado">
    <w:name w:val="header"/>
    <w:basedOn w:val="Normal"/>
    <w:link w:val="EncabezadoCar"/>
    <w:uiPriority w:val="99"/>
    <w:unhideWhenUsed/>
    <w:rsid w:val="00BF13D5"/>
    <w:pPr>
      <w:tabs>
        <w:tab w:val="center" w:pos="4419"/>
        <w:tab w:val="right" w:pos="8838"/>
      </w:tabs>
    </w:pPr>
  </w:style>
  <w:style w:type="character" w:customStyle="1" w:styleId="EncabezadoCar">
    <w:name w:val="Encabezado Car"/>
    <w:basedOn w:val="Fuentedeprrafopredeter"/>
    <w:link w:val="Encabezado"/>
    <w:uiPriority w:val="99"/>
    <w:rsid w:val="00BF13D5"/>
    <w:rPr>
      <w:rFonts w:ascii="Times New Roman" w:eastAsia="MS Mincho" w:hAnsi="Times New Roman" w:cs="Times New Roman"/>
      <w:sz w:val="20"/>
      <w:szCs w:val="20"/>
      <w:lang w:val="en-US" w:eastAsia="es-CO"/>
    </w:rPr>
  </w:style>
  <w:style w:type="paragraph" w:styleId="Piedepgina">
    <w:name w:val="footer"/>
    <w:basedOn w:val="Normal"/>
    <w:link w:val="PiedepginaCar"/>
    <w:uiPriority w:val="99"/>
    <w:unhideWhenUsed/>
    <w:rsid w:val="00BF13D5"/>
    <w:pPr>
      <w:tabs>
        <w:tab w:val="center" w:pos="4419"/>
        <w:tab w:val="right" w:pos="8838"/>
      </w:tabs>
    </w:pPr>
  </w:style>
  <w:style w:type="character" w:customStyle="1" w:styleId="PiedepginaCar">
    <w:name w:val="Pie de página Car"/>
    <w:basedOn w:val="Fuentedeprrafopredeter"/>
    <w:link w:val="Piedepgina"/>
    <w:uiPriority w:val="99"/>
    <w:rsid w:val="00BF13D5"/>
    <w:rPr>
      <w:rFonts w:ascii="Times New Roman" w:eastAsia="MS Mincho" w:hAnsi="Times New Roman" w:cs="Times New Roman"/>
      <w:sz w:val="20"/>
      <w:szCs w:val="20"/>
      <w:lang w:val="en-US" w:eastAsia="es-CO"/>
    </w:rPr>
  </w:style>
  <w:style w:type="paragraph" w:styleId="Textoindependiente2">
    <w:name w:val="Body Text 2"/>
    <w:basedOn w:val="Normal"/>
    <w:link w:val="Textoindependiente2Car"/>
    <w:uiPriority w:val="99"/>
    <w:semiHidden/>
    <w:unhideWhenUsed/>
    <w:rsid w:val="00BF13D5"/>
    <w:pPr>
      <w:spacing w:after="120" w:line="480" w:lineRule="auto"/>
    </w:pPr>
  </w:style>
  <w:style w:type="character" w:customStyle="1" w:styleId="Textoindependiente2Car">
    <w:name w:val="Texto independiente 2 Car"/>
    <w:basedOn w:val="Fuentedeprrafopredeter"/>
    <w:link w:val="Textoindependiente2"/>
    <w:uiPriority w:val="99"/>
    <w:semiHidden/>
    <w:rsid w:val="00BF13D5"/>
    <w:rPr>
      <w:rFonts w:ascii="Times New Roman" w:eastAsia="MS Mincho" w:hAnsi="Times New Roman" w:cs="Times New Roman"/>
      <w:sz w:val="20"/>
      <w:szCs w:val="20"/>
      <w:lang w:val="en-US" w:eastAsia="es-CO"/>
    </w:rPr>
  </w:style>
  <w:style w:type="paragraph" w:styleId="Textoindependiente">
    <w:name w:val="Body Text"/>
    <w:basedOn w:val="Normal"/>
    <w:link w:val="TextoindependienteCar"/>
    <w:uiPriority w:val="99"/>
    <w:unhideWhenUsed/>
    <w:rsid w:val="00BF13D5"/>
    <w:pPr>
      <w:spacing w:after="120"/>
    </w:pPr>
  </w:style>
  <w:style w:type="character" w:customStyle="1" w:styleId="TextoindependienteCar">
    <w:name w:val="Texto independiente Car"/>
    <w:basedOn w:val="Fuentedeprrafopredeter"/>
    <w:link w:val="Textoindependiente"/>
    <w:uiPriority w:val="99"/>
    <w:rsid w:val="00BF13D5"/>
    <w:rPr>
      <w:rFonts w:ascii="Times New Roman" w:eastAsia="MS Mincho" w:hAnsi="Times New Roman" w:cs="Times New Roman"/>
      <w:sz w:val="20"/>
      <w:szCs w:val="20"/>
      <w:lang w:val="en-US" w:eastAsia="es-CO"/>
    </w:rPr>
  </w:style>
  <w:style w:type="paragraph" w:styleId="Asuntodelcomentario">
    <w:name w:val="annotation subject"/>
    <w:basedOn w:val="Textocomentario"/>
    <w:next w:val="Textocomentario"/>
    <w:link w:val="AsuntodelcomentarioCar"/>
    <w:uiPriority w:val="99"/>
    <w:semiHidden/>
    <w:unhideWhenUsed/>
    <w:rsid w:val="00BF13D5"/>
    <w:rPr>
      <w:b/>
      <w:bCs/>
    </w:rPr>
  </w:style>
  <w:style w:type="character" w:customStyle="1" w:styleId="AsuntodelcomentarioCar">
    <w:name w:val="Asunto del comentario Car"/>
    <w:basedOn w:val="TextocomentarioCar"/>
    <w:link w:val="Asuntodelcomentario"/>
    <w:uiPriority w:val="99"/>
    <w:semiHidden/>
    <w:rsid w:val="00BF13D5"/>
    <w:rPr>
      <w:rFonts w:ascii="Times New Roman" w:eastAsia="MS Mincho" w:hAnsi="Times New Roman" w:cs="Times New Roman"/>
      <w:b/>
      <w:bCs/>
      <w:sz w:val="20"/>
      <w:szCs w:val="20"/>
      <w:lang w:val="en-US" w:eastAsia="es-CO"/>
    </w:rPr>
  </w:style>
  <w:style w:type="table" w:styleId="Tablaconcuadrcula">
    <w:name w:val="Table Grid"/>
    <w:basedOn w:val="Tablanormal"/>
    <w:uiPriority w:val="39"/>
    <w:rsid w:val="00BF13D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F13D5"/>
    <w:pPr>
      <w:autoSpaceDE w:val="0"/>
      <w:autoSpaceDN w:val="0"/>
      <w:adjustRightInd w:val="0"/>
      <w:spacing w:after="0" w:line="240" w:lineRule="auto"/>
    </w:pPr>
    <w:rPr>
      <w:rFonts w:ascii="Arial" w:eastAsia="Calibri" w:hAnsi="Arial" w:cs="Arial"/>
      <w:color w:val="000000"/>
      <w:sz w:val="24"/>
      <w:szCs w:val="24"/>
    </w:rPr>
  </w:style>
  <w:style w:type="table" w:styleId="Cuadrculamedia2">
    <w:name w:val="Medium Grid 2"/>
    <w:basedOn w:val="Tablanormal"/>
    <w:link w:val="Cuadrculamedia2Car"/>
    <w:uiPriority w:val="1"/>
    <w:semiHidden/>
    <w:unhideWhenUsed/>
    <w:rsid w:val="00BF13D5"/>
    <w:pPr>
      <w:spacing w:after="0" w:line="240" w:lineRule="auto"/>
    </w:pPr>
    <w:rPr>
      <w:rFonts w:eastAsia="MS Mincho"/>
      <w:lang w:eastAsia="es-CO"/>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styleId="Prrafodelista">
    <w:name w:val="List Paragraph"/>
    <w:basedOn w:val="Normal"/>
    <w:uiPriority w:val="34"/>
    <w:qFormat/>
    <w:rsid w:val="0027303B"/>
    <w:pPr>
      <w:widowControl/>
      <w:autoSpaceDE/>
      <w:autoSpaceDN/>
      <w:adjustRightInd/>
      <w:spacing w:after="160" w:line="259" w:lineRule="auto"/>
      <w:ind w:left="720"/>
      <w:contextualSpacing/>
    </w:pPr>
    <w:rPr>
      <w:rFonts w:asciiTheme="minorHAnsi" w:eastAsiaTheme="minorHAnsi" w:hAnsiTheme="minorHAnsi" w:cstheme="minorBidi"/>
      <w:sz w:val="22"/>
      <w:szCs w:val="22"/>
      <w:lang w:val="es-CO" w:eastAsia="en-US"/>
    </w:rPr>
  </w:style>
  <w:style w:type="paragraph" w:styleId="Sinespaciado">
    <w:name w:val="No Spacing"/>
    <w:uiPriority w:val="1"/>
    <w:qFormat/>
    <w:rsid w:val="009F1891"/>
    <w:pPr>
      <w:spacing w:after="0" w:line="240" w:lineRule="auto"/>
    </w:pPr>
  </w:style>
  <w:style w:type="character" w:customStyle="1" w:styleId="apple-converted-space">
    <w:name w:val="apple-converted-space"/>
    <w:basedOn w:val="Fuentedeprrafopredeter"/>
    <w:rsid w:val="009F1891"/>
  </w:style>
  <w:style w:type="paragraph" w:customStyle="1" w:styleId="paragraph">
    <w:name w:val="paragraph"/>
    <w:basedOn w:val="Normal"/>
    <w:rsid w:val="009F1891"/>
    <w:pPr>
      <w:widowControl/>
      <w:autoSpaceDE/>
      <w:autoSpaceDN/>
      <w:adjustRightInd/>
      <w:spacing w:before="100" w:beforeAutospacing="1" w:after="100" w:afterAutospacing="1"/>
    </w:pPr>
    <w:rPr>
      <w:rFonts w:eastAsia="Times New Roman"/>
      <w:sz w:val="24"/>
      <w:szCs w:val="24"/>
      <w:lang w:eastAsia="en-US"/>
    </w:rPr>
  </w:style>
  <w:style w:type="character" w:customStyle="1" w:styleId="normaltextrun">
    <w:name w:val="normaltextrun"/>
    <w:basedOn w:val="Fuentedeprrafopredeter"/>
    <w:rsid w:val="009F1891"/>
  </w:style>
  <w:style w:type="character" w:customStyle="1" w:styleId="eop">
    <w:name w:val="eop"/>
    <w:basedOn w:val="Fuentedeprrafopredeter"/>
    <w:rsid w:val="009F1891"/>
  </w:style>
  <w:style w:type="paragraph" w:styleId="Subttulo">
    <w:name w:val="Subtitle"/>
    <w:basedOn w:val="Normal"/>
    <w:next w:val="Normal"/>
    <w:link w:val="SubttuloCar"/>
    <w:uiPriority w:val="11"/>
    <w:qFormat/>
    <w:rsid w:val="0087357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87357C"/>
    <w:rPr>
      <w:rFonts w:eastAsiaTheme="minorEastAsia"/>
      <w:color w:val="5A5A5A" w:themeColor="text1" w:themeTint="A5"/>
      <w:spacing w:val="15"/>
      <w:lang w:val="en-US" w:eastAsia="es-CO"/>
    </w:rPr>
  </w:style>
  <w:style w:type="paragraph" w:styleId="Ttulo">
    <w:name w:val="Title"/>
    <w:basedOn w:val="Normal"/>
    <w:next w:val="Normal"/>
    <w:link w:val="TtuloCar"/>
    <w:uiPriority w:val="10"/>
    <w:qFormat/>
    <w:rsid w:val="0087357C"/>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7357C"/>
    <w:rPr>
      <w:rFonts w:asciiTheme="majorHAnsi" w:eastAsiaTheme="majorEastAsia" w:hAnsiTheme="majorHAnsi" w:cstheme="majorBidi"/>
      <w:spacing w:val="-10"/>
      <w:kern w:val="28"/>
      <w:sz w:val="56"/>
      <w:szCs w:val="56"/>
      <w:lang w:val="en-US" w:eastAsia="es-CO"/>
    </w:rPr>
  </w:style>
  <w:style w:type="character" w:styleId="Textoennegrita">
    <w:name w:val="Strong"/>
    <w:basedOn w:val="Fuentedeprrafopredeter"/>
    <w:uiPriority w:val="22"/>
    <w:qFormat/>
    <w:rsid w:val="00C13DD8"/>
    <w:rPr>
      <w:b/>
      <w:bCs/>
    </w:rPr>
  </w:style>
  <w:style w:type="paragraph" w:styleId="Textonotaalfinal">
    <w:name w:val="endnote text"/>
    <w:basedOn w:val="Normal"/>
    <w:link w:val="TextonotaalfinalCar"/>
    <w:uiPriority w:val="99"/>
    <w:semiHidden/>
    <w:unhideWhenUsed/>
    <w:rsid w:val="00C44434"/>
  </w:style>
  <w:style w:type="character" w:customStyle="1" w:styleId="TextonotaalfinalCar">
    <w:name w:val="Texto nota al final Car"/>
    <w:basedOn w:val="Fuentedeprrafopredeter"/>
    <w:link w:val="Textonotaalfinal"/>
    <w:uiPriority w:val="99"/>
    <w:semiHidden/>
    <w:rsid w:val="00C44434"/>
    <w:rPr>
      <w:rFonts w:ascii="Times New Roman" w:eastAsia="MS Mincho" w:hAnsi="Times New Roman" w:cs="Times New Roman"/>
      <w:sz w:val="20"/>
      <w:szCs w:val="20"/>
      <w:lang w:val="en-US" w:eastAsia="es-CO"/>
    </w:rPr>
  </w:style>
  <w:style w:type="character" w:styleId="Refdenotaalfinal">
    <w:name w:val="endnote reference"/>
    <w:basedOn w:val="Fuentedeprrafopredeter"/>
    <w:uiPriority w:val="99"/>
    <w:semiHidden/>
    <w:unhideWhenUsed/>
    <w:rsid w:val="00C44434"/>
    <w:rPr>
      <w:vertAlign w:val="superscript"/>
    </w:rPr>
  </w:style>
  <w:style w:type="character" w:customStyle="1" w:styleId="Mencinsinresolver1">
    <w:name w:val="Mención sin resolver1"/>
    <w:basedOn w:val="Fuentedeprrafopredeter"/>
    <w:uiPriority w:val="99"/>
    <w:semiHidden/>
    <w:unhideWhenUsed/>
    <w:rsid w:val="005D1846"/>
    <w:rPr>
      <w:color w:val="605E5C"/>
      <w:shd w:val="clear" w:color="auto" w:fill="E1DFDD"/>
    </w:rPr>
  </w:style>
  <w:style w:type="paragraph" w:customStyle="1" w:styleId="Pa25">
    <w:name w:val="Pa25"/>
    <w:basedOn w:val="Normal"/>
    <w:next w:val="Normal"/>
    <w:uiPriority w:val="99"/>
    <w:rsid w:val="00E620A2"/>
    <w:pPr>
      <w:widowControl/>
      <w:spacing w:line="231" w:lineRule="atLeast"/>
    </w:pPr>
    <w:rPr>
      <w:rFonts w:ascii="BFHUIW+TimesNewRomanPS-BoldMT" w:eastAsia="Calibri" w:hAnsi="BFHUIW+TimesNewRomanPS-BoldMT"/>
      <w:sz w:val="24"/>
      <w:szCs w:val="24"/>
      <w:lang w:val="es-CO" w:eastAsia="en-US"/>
    </w:rPr>
  </w:style>
  <w:style w:type="character" w:customStyle="1" w:styleId="A3">
    <w:name w:val="A3"/>
    <w:uiPriority w:val="99"/>
    <w:rsid w:val="00E620A2"/>
    <w:rPr>
      <w:rFonts w:cs="BFHUIW+TimesNewRomanPS-BoldMT"/>
      <w:color w:val="000000"/>
    </w:rPr>
  </w:style>
  <w:style w:type="character" w:customStyle="1" w:styleId="Mencinsinresolver2">
    <w:name w:val="Mención sin resolver2"/>
    <w:basedOn w:val="Fuentedeprrafopredeter"/>
    <w:uiPriority w:val="99"/>
    <w:semiHidden/>
    <w:unhideWhenUsed/>
    <w:rsid w:val="00361173"/>
    <w:rPr>
      <w:color w:val="605E5C"/>
      <w:shd w:val="clear" w:color="auto" w:fill="E1DFDD"/>
    </w:rPr>
  </w:style>
  <w:style w:type="character" w:styleId="Hipervnculovisitado">
    <w:name w:val="FollowedHyperlink"/>
    <w:basedOn w:val="Fuentedeprrafopredeter"/>
    <w:uiPriority w:val="99"/>
    <w:semiHidden/>
    <w:unhideWhenUsed/>
    <w:rsid w:val="00222BAB"/>
    <w:rPr>
      <w:color w:val="954F72" w:themeColor="followedHyperlink"/>
      <w:u w:val="single"/>
    </w:rPr>
  </w:style>
  <w:style w:type="paragraph" w:styleId="Revisin">
    <w:name w:val="Revision"/>
    <w:hidden/>
    <w:uiPriority w:val="99"/>
    <w:semiHidden/>
    <w:rsid w:val="002A55F0"/>
    <w:pPr>
      <w:spacing w:after="0" w:line="240" w:lineRule="auto"/>
    </w:pPr>
    <w:rPr>
      <w:rFonts w:ascii="Times New Roman" w:eastAsia="MS Mincho" w:hAnsi="Times New Roman" w:cs="Times New Roman"/>
      <w:sz w:val="20"/>
      <w:szCs w:val="20"/>
      <w:lang w:val="en-US" w:eastAsia="es-CO"/>
    </w:rPr>
  </w:style>
  <w:style w:type="character" w:styleId="Mencinsinresolver">
    <w:name w:val="Unresolved Mention"/>
    <w:basedOn w:val="Fuentedeprrafopredeter"/>
    <w:uiPriority w:val="99"/>
    <w:semiHidden/>
    <w:unhideWhenUsed/>
    <w:rsid w:val="00BF54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495240">
      <w:bodyDiv w:val="1"/>
      <w:marLeft w:val="0"/>
      <w:marRight w:val="0"/>
      <w:marTop w:val="0"/>
      <w:marBottom w:val="0"/>
      <w:divBdr>
        <w:top w:val="none" w:sz="0" w:space="0" w:color="auto"/>
        <w:left w:val="none" w:sz="0" w:space="0" w:color="auto"/>
        <w:bottom w:val="none" w:sz="0" w:space="0" w:color="auto"/>
        <w:right w:val="none" w:sz="0" w:space="0" w:color="auto"/>
      </w:divBdr>
      <w:divsChild>
        <w:div w:id="1451121053">
          <w:marLeft w:val="0"/>
          <w:marRight w:val="0"/>
          <w:marTop w:val="0"/>
          <w:marBottom w:val="0"/>
          <w:divBdr>
            <w:top w:val="none" w:sz="0" w:space="0" w:color="auto"/>
            <w:left w:val="none" w:sz="0" w:space="0" w:color="auto"/>
            <w:bottom w:val="none" w:sz="0" w:space="0" w:color="auto"/>
            <w:right w:val="none" w:sz="0" w:space="0" w:color="auto"/>
          </w:divBdr>
        </w:div>
      </w:divsChild>
    </w:div>
    <w:div w:id="150951798">
      <w:bodyDiv w:val="1"/>
      <w:marLeft w:val="0"/>
      <w:marRight w:val="0"/>
      <w:marTop w:val="0"/>
      <w:marBottom w:val="0"/>
      <w:divBdr>
        <w:top w:val="none" w:sz="0" w:space="0" w:color="auto"/>
        <w:left w:val="none" w:sz="0" w:space="0" w:color="auto"/>
        <w:bottom w:val="none" w:sz="0" w:space="0" w:color="auto"/>
        <w:right w:val="none" w:sz="0" w:space="0" w:color="auto"/>
      </w:divBdr>
    </w:div>
    <w:div w:id="162937902">
      <w:bodyDiv w:val="1"/>
      <w:marLeft w:val="0"/>
      <w:marRight w:val="0"/>
      <w:marTop w:val="0"/>
      <w:marBottom w:val="0"/>
      <w:divBdr>
        <w:top w:val="none" w:sz="0" w:space="0" w:color="auto"/>
        <w:left w:val="none" w:sz="0" w:space="0" w:color="auto"/>
        <w:bottom w:val="none" w:sz="0" w:space="0" w:color="auto"/>
        <w:right w:val="none" w:sz="0" w:space="0" w:color="auto"/>
      </w:divBdr>
    </w:div>
    <w:div w:id="167407472">
      <w:bodyDiv w:val="1"/>
      <w:marLeft w:val="0"/>
      <w:marRight w:val="0"/>
      <w:marTop w:val="0"/>
      <w:marBottom w:val="0"/>
      <w:divBdr>
        <w:top w:val="none" w:sz="0" w:space="0" w:color="auto"/>
        <w:left w:val="none" w:sz="0" w:space="0" w:color="auto"/>
        <w:bottom w:val="none" w:sz="0" w:space="0" w:color="auto"/>
        <w:right w:val="none" w:sz="0" w:space="0" w:color="auto"/>
      </w:divBdr>
    </w:div>
    <w:div w:id="199630717">
      <w:bodyDiv w:val="1"/>
      <w:marLeft w:val="0"/>
      <w:marRight w:val="0"/>
      <w:marTop w:val="0"/>
      <w:marBottom w:val="0"/>
      <w:divBdr>
        <w:top w:val="none" w:sz="0" w:space="0" w:color="auto"/>
        <w:left w:val="none" w:sz="0" w:space="0" w:color="auto"/>
        <w:bottom w:val="none" w:sz="0" w:space="0" w:color="auto"/>
        <w:right w:val="none" w:sz="0" w:space="0" w:color="auto"/>
      </w:divBdr>
    </w:div>
    <w:div w:id="240062889">
      <w:bodyDiv w:val="1"/>
      <w:marLeft w:val="0"/>
      <w:marRight w:val="0"/>
      <w:marTop w:val="0"/>
      <w:marBottom w:val="0"/>
      <w:divBdr>
        <w:top w:val="none" w:sz="0" w:space="0" w:color="auto"/>
        <w:left w:val="none" w:sz="0" w:space="0" w:color="auto"/>
        <w:bottom w:val="none" w:sz="0" w:space="0" w:color="auto"/>
        <w:right w:val="none" w:sz="0" w:space="0" w:color="auto"/>
      </w:divBdr>
    </w:div>
    <w:div w:id="324019333">
      <w:bodyDiv w:val="1"/>
      <w:marLeft w:val="0"/>
      <w:marRight w:val="0"/>
      <w:marTop w:val="0"/>
      <w:marBottom w:val="0"/>
      <w:divBdr>
        <w:top w:val="none" w:sz="0" w:space="0" w:color="auto"/>
        <w:left w:val="none" w:sz="0" w:space="0" w:color="auto"/>
        <w:bottom w:val="none" w:sz="0" w:space="0" w:color="auto"/>
        <w:right w:val="none" w:sz="0" w:space="0" w:color="auto"/>
      </w:divBdr>
      <w:divsChild>
        <w:div w:id="1059280182">
          <w:marLeft w:val="0"/>
          <w:marRight w:val="0"/>
          <w:marTop w:val="0"/>
          <w:marBottom w:val="0"/>
          <w:divBdr>
            <w:top w:val="none" w:sz="0" w:space="0" w:color="auto"/>
            <w:left w:val="none" w:sz="0" w:space="0" w:color="auto"/>
            <w:bottom w:val="none" w:sz="0" w:space="0" w:color="auto"/>
            <w:right w:val="none" w:sz="0" w:space="0" w:color="auto"/>
          </w:divBdr>
        </w:div>
      </w:divsChild>
    </w:div>
    <w:div w:id="333920851">
      <w:bodyDiv w:val="1"/>
      <w:marLeft w:val="0"/>
      <w:marRight w:val="0"/>
      <w:marTop w:val="0"/>
      <w:marBottom w:val="0"/>
      <w:divBdr>
        <w:top w:val="none" w:sz="0" w:space="0" w:color="auto"/>
        <w:left w:val="none" w:sz="0" w:space="0" w:color="auto"/>
        <w:bottom w:val="none" w:sz="0" w:space="0" w:color="auto"/>
        <w:right w:val="none" w:sz="0" w:space="0" w:color="auto"/>
      </w:divBdr>
    </w:div>
    <w:div w:id="343560780">
      <w:bodyDiv w:val="1"/>
      <w:marLeft w:val="0"/>
      <w:marRight w:val="0"/>
      <w:marTop w:val="0"/>
      <w:marBottom w:val="0"/>
      <w:divBdr>
        <w:top w:val="none" w:sz="0" w:space="0" w:color="auto"/>
        <w:left w:val="none" w:sz="0" w:space="0" w:color="auto"/>
        <w:bottom w:val="none" w:sz="0" w:space="0" w:color="auto"/>
        <w:right w:val="none" w:sz="0" w:space="0" w:color="auto"/>
      </w:divBdr>
    </w:div>
    <w:div w:id="421101160">
      <w:bodyDiv w:val="1"/>
      <w:marLeft w:val="0"/>
      <w:marRight w:val="0"/>
      <w:marTop w:val="0"/>
      <w:marBottom w:val="0"/>
      <w:divBdr>
        <w:top w:val="none" w:sz="0" w:space="0" w:color="auto"/>
        <w:left w:val="none" w:sz="0" w:space="0" w:color="auto"/>
        <w:bottom w:val="none" w:sz="0" w:space="0" w:color="auto"/>
        <w:right w:val="none" w:sz="0" w:space="0" w:color="auto"/>
      </w:divBdr>
      <w:divsChild>
        <w:div w:id="1661543380">
          <w:marLeft w:val="0"/>
          <w:marRight w:val="0"/>
          <w:marTop w:val="0"/>
          <w:marBottom w:val="0"/>
          <w:divBdr>
            <w:top w:val="single" w:sz="6" w:space="7" w:color="3C9900"/>
            <w:left w:val="none" w:sz="0" w:space="0" w:color="auto"/>
            <w:bottom w:val="none" w:sz="0" w:space="0" w:color="auto"/>
            <w:right w:val="none" w:sz="0" w:space="0" w:color="auto"/>
          </w:divBdr>
        </w:div>
      </w:divsChild>
    </w:div>
    <w:div w:id="430009028">
      <w:bodyDiv w:val="1"/>
      <w:marLeft w:val="0"/>
      <w:marRight w:val="0"/>
      <w:marTop w:val="0"/>
      <w:marBottom w:val="0"/>
      <w:divBdr>
        <w:top w:val="none" w:sz="0" w:space="0" w:color="auto"/>
        <w:left w:val="none" w:sz="0" w:space="0" w:color="auto"/>
        <w:bottom w:val="none" w:sz="0" w:space="0" w:color="auto"/>
        <w:right w:val="none" w:sz="0" w:space="0" w:color="auto"/>
      </w:divBdr>
    </w:div>
    <w:div w:id="472412880">
      <w:bodyDiv w:val="1"/>
      <w:marLeft w:val="0"/>
      <w:marRight w:val="0"/>
      <w:marTop w:val="0"/>
      <w:marBottom w:val="0"/>
      <w:divBdr>
        <w:top w:val="none" w:sz="0" w:space="0" w:color="auto"/>
        <w:left w:val="none" w:sz="0" w:space="0" w:color="auto"/>
        <w:bottom w:val="none" w:sz="0" w:space="0" w:color="auto"/>
        <w:right w:val="none" w:sz="0" w:space="0" w:color="auto"/>
      </w:divBdr>
      <w:divsChild>
        <w:div w:id="1059979665">
          <w:marLeft w:val="0"/>
          <w:marRight w:val="0"/>
          <w:marTop w:val="0"/>
          <w:marBottom w:val="0"/>
          <w:divBdr>
            <w:top w:val="none" w:sz="0" w:space="0" w:color="auto"/>
            <w:left w:val="none" w:sz="0" w:space="0" w:color="auto"/>
            <w:bottom w:val="none" w:sz="0" w:space="0" w:color="auto"/>
            <w:right w:val="none" w:sz="0" w:space="0" w:color="auto"/>
          </w:divBdr>
        </w:div>
      </w:divsChild>
    </w:div>
    <w:div w:id="503594699">
      <w:bodyDiv w:val="1"/>
      <w:marLeft w:val="0"/>
      <w:marRight w:val="0"/>
      <w:marTop w:val="0"/>
      <w:marBottom w:val="0"/>
      <w:divBdr>
        <w:top w:val="none" w:sz="0" w:space="0" w:color="auto"/>
        <w:left w:val="none" w:sz="0" w:space="0" w:color="auto"/>
        <w:bottom w:val="none" w:sz="0" w:space="0" w:color="auto"/>
        <w:right w:val="none" w:sz="0" w:space="0" w:color="auto"/>
      </w:divBdr>
    </w:div>
    <w:div w:id="538788178">
      <w:bodyDiv w:val="1"/>
      <w:marLeft w:val="0"/>
      <w:marRight w:val="0"/>
      <w:marTop w:val="0"/>
      <w:marBottom w:val="0"/>
      <w:divBdr>
        <w:top w:val="none" w:sz="0" w:space="0" w:color="auto"/>
        <w:left w:val="none" w:sz="0" w:space="0" w:color="auto"/>
        <w:bottom w:val="none" w:sz="0" w:space="0" w:color="auto"/>
        <w:right w:val="none" w:sz="0" w:space="0" w:color="auto"/>
      </w:divBdr>
    </w:div>
    <w:div w:id="568226237">
      <w:bodyDiv w:val="1"/>
      <w:marLeft w:val="0"/>
      <w:marRight w:val="0"/>
      <w:marTop w:val="0"/>
      <w:marBottom w:val="0"/>
      <w:divBdr>
        <w:top w:val="none" w:sz="0" w:space="0" w:color="auto"/>
        <w:left w:val="none" w:sz="0" w:space="0" w:color="auto"/>
        <w:bottom w:val="none" w:sz="0" w:space="0" w:color="auto"/>
        <w:right w:val="none" w:sz="0" w:space="0" w:color="auto"/>
      </w:divBdr>
    </w:div>
    <w:div w:id="570850930">
      <w:bodyDiv w:val="1"/>
      <w:marLeft w:val="0"/>
      <w:marRight w:val="0"/>
      <w:marTop w:val="0"/>
      <w:marBottom w:val="0"/>
      <w:divBdr>
        <w:top w:val="none" w:sz="0" w:space="0" w:color="auto"/>
        <w:left w:val="none" w:sz="0" w:space="0" w:color="auto"/>
        <w:bottom w:val="none" w:sz="0" w:space="0" w:color="auto"/>
        <w:right w:val="none" w:sz="0" w:space="0" w:color="auto"/>
      </w:divBdr>
    </w:div>
    <w:div w:id="571350912">
      <w:bodyDiv w:val="1"/>
      <w:marLeft w:val="0"/>
      <w:marRight w:val="0"/>
      <w:marTop w:val="0"/>
      <w:marBottom w:val="0"/>
      <w:divBdr>
        <w:top w:val="none" w:sz="0" w:space="0" w:color="auto"/>
        <w:left w:val="none" w:sz="0" w:space="0" w:color="auto"/>
        <w:bottom w:val="none" w:sz="0" w:space="0" w:color="auto"/>
        <w:right w:val="none" w:sz="0" w:space="0" w:color="auto"/>
      </w:divBdr>
    </w:div>
    <w:div w:id="571816697">
      <w:bodyDiv w:val="1"/>
      <w:marLeft w:val="0"/>
      <w:marRight w:val="0"/>
      <w:marTop w:val="0"/>
      <w:marBottom w:val="0"/>
      <w:divBdr>
        <w:top w:val="none" w:sz="0" w:space="0" w:color="auto"/>
        <w:left w:val="none" w:sz="0" w:space="0" w:color="auto"/>
        <w:bottom w:val="none" w:sz="0" w:space="0" w:color="auto"/>
        <w:right w:val="none" w:sz="0" w:space="0" w:color="auto"/>
      </w:divBdr>
    </w:div>
    <w:div w:id="575171772">
      <w:bodyDiv w:val="1"/>
      <w:marLeft w:val="0"/>
      <w:marRight w:val="0"/>
      <w:marTop w:val="0"/>
      <w:marBottom w:val="0"/>
      <w:divBdr>
        <w:top w:val="none" w:sz="0" w:space="0" w:color="auto"/>
        <w:left w:val="none" w:sz="0" w:space="0" w:color="auto"/>
        <w:bottom w:val="none" w:sz="0" w:space="0" w:color="auto"/>
        <w:right w:val="none" w:sz="0" w:space="0" w:color="auto"/>
      </w:divBdr>
    </w:div>
    <w:div w:id="596334084">
      <w:bodyDiv w:val="1"/>
      <w:marLeft w:val="0"/>
      <w:marRight w:val="0"/>
      <w:marTop w:val="0"/>
      <w:marBottom w:val="0"/>
      <w:divBdr>
        <w:top w:val="none" w:sz="0" w:space="0" w:color="auto"/>
        <w:left w:val="none" w:sz="0" w:space="0" w:color="auto"/>
        <w:bottom w:val="none" w:sz="0" w:space="0" w:color="auto"/>
        <w:right w:val="none" w:sz="0" w:space="0" w:color="auto"/>
      </w:divBdr>
    </w:div>
    <w:div w:id="613755317">
      <w:bodyDiv w:val="1"/>
      <w:marLeft w:val="0"/>
      <w:marRight w:val="0"/>
      <w:marTop w:val="0"/>
      <w:marBottom w:val="0"/>
      <w:divBdr>
        <w:top w:val="none" w:sz="0" w:space="0" w:color="auto"/>
        <w:left w:val="none" w:sz="0" w:space="0" w:color="auto"/>
        <w:bottom w:val="none" w:sz="0" w:space="0" w:color="auto"/>
        <w:right w:val="none" w:sz="0" w:space="0" w:color="auto"/>
      </w:divBdr>
    </w:div>
    <w:div w:id="641807403">
      <w:bodyDiv w:val="1"/>
      <w:marLeft w:val="0"/>
      <w:marRight w:val="0"/>
      <w:marTop w:val="0"/>
      <w:marBottom w:val="0"/>
      <w:divBdr>
        <w:top w:val="none" w:sz="0" w:space="0" w:color="auto"/>
        <w:left w:val="none" w:sz="0" w:space="0" w:color="auto"/>
        <w:bottom w:val="none" w:sz="0" w:space="0" w:color="auto"/>
        <w:right w:val="none" w:sz="0" w:space="0" w:color="auto"/>
      </w:divBdr>
      <w:divsChild>
        <w:div w:id="1129205393">
          <w:marLeft w:val="0"/>
          <w:marRight w:val="0"/>
          <w:marTop w:val="0"/>
          <w:marBottom w:val="0"/>
          <w:divBdr>
            <w:top w:val="none" w:sz="0" w:space="0" w:color="auto"/>
            <w:left w:val="none" w:sz="0" w:space="0" w:color="auto"/>
            <w:bottom w:val="none" w:sz="0" w:space="0" w:color="auto"/>
            <w:right w:val="none" w:sz="0" w:space="0" w:color="auto"/>
          </w:divBdr>
          <w:divsChild>
            <w:div w:id="92435532">
              <w:marLeft w:val="0"/>
              <w:marRight w:val="0"/>
              <w:marTop w:val="0"/>
              <w:marBottom w:val="0"/>
              <w:divBdr>
                <w:top w:val="none" w:sz="0" w:space="0" w:color="auto"/>
                <w:left w:val="none" w:sz="0" w:space="0" w:color="auto"/>
                <w:bottom w:val="none" w:sz="0" w:space="0" w:color="auto"/>
                <w:right w:val="none" w:sz="0" w:space="0" w:color="auto"/>
              </w:divBdr>
              <w:divsChild>
                <w:div w:id="169129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872959">
      <w:bodyDiv w:val="1"/>
      <w:marLeft w:val="0"/>
      <w:marRight w:val="0"/>
      <w:marTop w:val="0"/>
      <w:marBottom w:val="0"/>
      <w:divBdr>
        <w:top w:val="none" w:sz="0" w:space="0" w:color="auto"/>
        <w:left w:val="none" w:sz="0" w:space="0" w:color="auto"/>
        <w:bottom w:val="none" w:sz="0" w:space="0" w:color="auto"/>
        <w:right w:val="none" w:sz="0" w:space="0" w:color="auto"/>
      </w:divBdr>
    </w:div>
    <w:div w:id="656227189">
      <w:bodyDiv w:val="1"/>
      <w:marLeft w:val="0"/>
      <w:marRight w:val="0"/>
      <w:marTop w:val="0"/>
      <w:marBottom w:val="0"/>
      <w:divBdr>
        <w:top w:val="none" w:sz="0" w:space="0" w:color="auto"/>
        <w:left w:val="none" w:sz="0" w:space="0" w:color="auto"/>
        <w:bottom w:val="none" w:sz="0" w:space="0" w:color="auto"/>
        <w:right w:val="none" w:sz="0" w:space="0" w:color="auto"/>
      </w:divBdr>
    </w:div>
    <w:div w:id="660237501">
      <w:bodyDiv w:val="1"/>
      <w:marLeft w:val="0"/>
      <w:marRight w:val="0"/>
      <w:marTop w:val="0"/>
      <w:marBottom w:val="0"/>
      <w:divBdr>
        <w:top w:val="none" w:sz="0" w:space="0" w:color="auto"/>
        <w:left w:val="none" w:sz="0" w:space="0" w:color="auto"/>
        <w:bottom w:val="none" w:sz="0" w:space="0" w:color="auto"/>
        <w:right w:val="none" w:sz="0" w:space="0" w:color="auto"/>
      </w:divBdr>
    </w:div>
    <w:div w:id="678460316">
      <w:bodyDiv w:val="1"/>
      <w:marLeft w:val="0"/>
      <w:marRight w:val="0"/>
      <w:marTop w:val="0"/>
      <w:marBottom w:val="0"/>
      <w:divBdr>
        <w:top w:val="none" w:sz="0" w:space="0" w:color="auto"/>
        <w:left w:val="none" w:sz="0" w:space="0" w:color="auto"/>
        <w:bottom w:val="none" w:sz="0" w:space="0" w:color="auto"/>
        <w:right w:val="none" w:sz="0" w:space="0" w:color="auto"/>
      </w:divBdr>
    </w:div>
    <w:div w:id="689600977">
      <w:bodyDiv w:val="1"/>
      <w:marLeft w:val="0"/>
      <w:marRight w:val="0"/>
      <w:marTop w:val="0"/>
      <w:marBottom w:val="0"/>
      <w:divBdr>
        <w:top w:val="none" w:sz="0" w:space="0" w:color="auto"/>
        <w:left w:val="none" w:sz="0" w:space="0" w:color="auto"/>
        <w:bottom w:val="none" w:sz="0" w:space="0" w:color="auto"/>
        <w:right w:val="none" w:sz="0" w:space="0" w:color="auto"/>
      </w:divBdr>
    </w:div>
    <w:div w:id="753936859">
      <w:bodyDiv w:val="1"/>
      <w:marLeft w:val="0"/>
      <w:marRight w:val="0"/>
      <w:marTop w:val="0"/>
      <w:marBottom w:val="0"/>
      <w:divBdr>
        <w:top w:val="none" w:sz="0" w:space="0" w:color="auto"/>
        <w:left w:val="none" w:sz="0" w:space="0" w:color="auto"/>
        <w:bottom w:val="none" w:sz="0" w:space="0" w:color="auto"/>
        <w:right w:val="none" w:sz="0" w:space="0" w:color="auto"/>
      </w:divBdr>
    </w:div>
    <w:div w:id="847133051">
      <w:bodyDiv w:val="1"/>
      <w:marLeft w:val="0"/>
      <w:marRight w:val="0"/>
      <w:marTop w:val="0"/>
      <w:marBottom w:val="0"/>
      <w:divBdr>
        <w:top w:val="none" w:sz="0" w:space="0" w:color="auto"/>
        <w:left w:val="none" w:sz="0" w:space="0" w:color="auto"/>
        <w:bottom w:val="none" w:sz="0" w:space="0" w:color="auto"/>
        <w:right w:val="none" w:sz="0" w:space="0" w:color="auto"/>
      </w:divBdr>
    </w:div>
    <w:div w:id="854734886">
      <w:bodyDiv w:val="1"/>
      <w:marLeft w:val="0"/>
      <w:marRight w:val="0"/>
      <w:marTop w:val="0"/>
      <w:marBottom w:val="0"/>
      <w:divBdr>
        <w:top w:val="none" w:sz="0" w:space="0" w:color="auto"/>
        <w:left w:val="none" w:sz="0" w:space="0" w:color="auto"/>
        <w:bottom w:val="none" w:sz="0" w:space="0" w:color="auto"/>
        <w:right w:val="none" w:sz="0" w:space="0" w:color="auto"/>
      </w:divBdr>
    </w:div>
    <w:div w:id="874196864">
      <w:bodyDiv w:val="1"/>
      <w:marLeft w:val="0"/>
      <w:marRight w:val="0"/>
      <w:marTop w:val="0"/>
      <w:marBottom w:val="0"/>
      <w:divBdr>
        <w:top w:val="none" w:sz="0" w:space="0" w:color="auto"/>
        <w:left w:val="none" w:sz="0" w:space="0" w:color="auto"/>
        <w:bottom w:val="none" w:sz="0" w:space="0" w:color="auto"/>
        <w:right w:val="none" w:sz="0" w:space="0" w:color="auto"/>
      </w:divBdr>
    </w:div>
    <w:div w:id="877358615">
      <w:bodyDiv w:val="1"/>
      <w:marLeft w:val="0"/>
      <w:marRight w:val="0"/>
      <w:marTop w:val="0"/>
      <w:marBottom w:val="0"/>
      <w:divBdr>
        <w:top w:val="none" w:sz="0" w:space="0" w:color="auto"/>
        <w:left w:val="none" w:sz="0" w:space="0" w:color="auto"/>
        <w:bottom w:val="none" w:sz="0" w:space="0" w:color="auto"/>
        <w:right w:val="none" w:sz="0" w:space="0" w:color="auto"/>
      </w:divBdr>
    </w:div>
    <w:div w:id="896626271">
      <w:bodyDiv w:val="1"/>
      <w:marLeft w:val="0"/>
      <w:marRight w:val="0"/>
      <w:marTop w:val="0"/>
      <w:marBottom w:val="0"/>
      <w:divBdr>
        <w:top w:val="none" w:sz="0" w:space="0" w:color="auto"/>
        <w:left w:val="none" w:sz="0" w:space="0" w:color="auto"/>
        <w:bottom w:val="none" w:sz="0" w:space="0" w:color="auto"/>
        <w:right w:val="none" w:sz="0" w:space="0" w:color="auto"/>
      </w:divBdr>
    </w:div>
    <w:div w:id="909577907">
      <w:bodyDiv w:val="1"/>
      <w:marLeft w:val="0"/>
      <w:marRight w:val="0"/>
      <w:marTop w:val="0"/>
      <w:marBottom w:val="0"/>
      <w:divBdr>
        <w:top w:val="none" w:sz="0" w:space="0" w:color="auto"/>
        <w:left w:val="none" w:sz="0" w:space="0" w:color="auto"/>
        <w:bottom w:val="none" w:sz="0" w:space="0" w:color="auto"/>
        <w:right w:val="none" w:sz="0" w:space="0" w:color="auto"/>
      </w:divBdr>
      <w:divsChild>
        <w:div w:id="951136401">
          <w:marLeft w:val="0"/>
          <w:marRight w:val="0"/>
          <w:marTop w:val="0"/>
          <w:marBottom w:val="0"/>
          <w:divBdr>
            <w:top w:val="none" w:sz="0" w:space="0" w:color="auto"/>
            <w:left w:val="none" w:sz="0" w:space="0" w:color="auto"/>
            <w:bottom w:val="none" w:sz="0" w:space="0" w:color="auto"/>
            <w:right w:val="none" w:sz="0" w:space="0" w:color="auto"/>
          </w:divBdr>
          <w:divsChild>
            <w:div w:id="348458453">
              <w:marLeft w:val="0"/>
              <w:marRight w:val="0"/>
              <w:marTop w:val="0"/>
              <w:marBottom w:val="0"/>
              <w:divBdr>
                <w:top w:val="none" w:sz="0" w:space="0" w:color="auto"/>
                <w:left w:val="none" w:sz="0" w:space="0" w:color="auto"/>
                <w:bottom w:val="none" w:sz="0" w:space="0" w:color="auto"/>
                <w:right w:val="none" w:sz="0" w:space="0" w:color="auto"/>
              </w:divBdr>
              <w:divsChild>
                <w:div w:id="207870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164607">
      <w:bodyDiv w:val="1"/>
      <w:marLeft w:val="0"/>
      <w:marRight w:val="0"/>
      <w:marTop w:val="0"/>
      <w:marBottom w:val="0"/>
      <w:divBdr>
        <w:top w:val="none" w:sz="0" w:space="0" w:color="auto"/>
        <w:left w:val="none" w:sz="0" w:space="0" w:color="auto"/>
        <w:bottom w:val="none" w:sz="0" w:space="0" w:color="auto"/>
        <w:right w:val="none" w:sz="0" w:space="0" w:color="auto"/>
      </w:divBdr>
      <w:divsChild>
        <w:div w:id="1087995412">
          <w:marLeft w:val="0"/>
          <w:marRight w:val="750"/>
          <w:marTop w:val="0"/>
          <w:marBottom w:val="0"/>
          <w:divBdr>
            <w:top w:val="none" w:sz="0" w:space="0" w:color="auto"/>
            <w:left w:val="none" w:sz="0" w:space="0" w:color="auto"/>
            <w:bottom w:val="none" w:sz="0" w:space="0" w:color="auto"/>
            <w:right w:val="none" w:sz="0" w:space="0" w:color="auto"/>
          </w:divBdr>
        </w:div>
        <w:div w:id="1929850851">
          <w:marLeft w:val="0"/>
          <w:marRight w:val="0"/>
          <w:marTop w:val="0"/>
          <w:marBottom w:val="0"/>
          <w:divBdr>
            <w:top w:val="none" w:sz="0" w:space="0" w:color="auto"/>
            <w:left w:val="none" w:sz="0" w:space="0" w:color="auto"/>
            <w:bottom w:val="none" w:sz="0" w:space="0" w:color="auto"/>
            <w:right w:val="none" w:sz="0" w:space="0" w:color="auto"/>
          </w:divBdr>
        </w:div>
      </w:divsChild>
    </w:div>
    <w:div w:id="987512182">
      <w:bodyDiv w:val="1"/>
      <w:marLeft w:val="0"/>
      <w:marRight w:val="0"/>
      <w:marTop w:val="0"/>
      <w:marBottom w:val="0"/>
      <w:divBdr>
        <w:top w:val="none" w:sz="0" w:space="0" w:color="auto"/>
        <w:left w:val="none" w:sz="0" w:space="0" w:color="auto"/>
        <w:bottom w:val="none" w:sz="0" w:space="0" w:color="auto"/>
        <w:right w:val="none" w:sz="0" w:space="0" w:color="auto"/>
      </w:divBdr>
      <w:divsChild>
        <w:div w:id="1603301280">
          <w:marLeft w:val="0"/>
          <w:marRight w:val="750"/>
          <w:marTop w:val="0"/>
          <w:marBottom w:val="0"/>
          <w:divBdr>
            <w:top w:val="none" w:sz="0" w:space="0" w:color="auto"/>
            <w:left w:val="none" w:sz="0" w:space="0" w:color="auto"/>
            <w:bottom w:val="none" w:sz="0" w:space="0" w:color="auto"/>
            <w:right w:val="none" w:sz="0" w:space="0" w:color="auto"/>
          </w:divBdr>
        </w:div>
        <w:div w:id="1705979518">
          <w:marLeft w:val="0"/>
          <w:marRight w:val="0"/>
          <w:marTop w:val="0"/>
          <w:marBottom w:val="0"/>
          <w:divBdr>
            <w:top w:val="none" w:sz="0" w:space="0" w:color="auto"/>
            <w:left w:val="none" w:sz="0" w:space="0" w:color="auto"/>
            <w:bottom w:val="none" w:sz="0" w:space="0" w:color="auto"/>
            <w:right w:val="none" w:sz="0" w:space="0" w:color="auto"/>
          </w:divBdr>
        </w:div>
      </w:divsChild>
    </w:div>
    <w:div w:id="1015614763">
      <w:bodyDiv w:val="1"/>
      <w:marLeft w:val="0"/>
      <w:marRight w:val="0"/>
      <w:marTop w:val="0"/>
      <w:marBottom w:val="0"/>
      <w:divBdr>
        <w:top w:val="none" w:sz="0" w:space="0" w:color="auto"/>
        <w:left w:val="none" w:sz="0" w:space="0" w:color="auto"/>
        <w:bottom w:val="none" w:sz="0" w:space="0" w:color="auto"/>
        <w:right w:val="none" w:sz="0" w:space="0" w:color="auto"/>
      </w:divBdr>
    </w:div>
    <w:div w:id="1034697960">
      <w:bodyDiv w:val="1"/>
      <w:marLeft w:val="0"/>
      <w:marRight w:val="0"/>
      <w:marTop w:val="0"/>
      <w:marBottom w:val="0"/>
      <w:divBdr>
        <w:top w:val="none" w:sz="0" w:space="0" w:color="auto"/>
        <w:left w:val="none" w:sz="0" w:space="0" w:color="auto"/>
        <w:bottom w:val="none" w:sz="0" w:space="0" w:color="auto"/>
        <w:right w:val="none" w:sz="0" w:space="0" w:color="auto"/>
      </w:divBdr>
    </w:div>
    <w:div w:id="1118332868">
      <w:bodyDiv w:val="1"/>
      <w:marLeft w:val="0"/>
      <w:marRight w:val="0"/>
      <w:marTop w:val="0"/>
      <w:marBottom w:val="0"/>
      <w:divBdr>
        <w:top w:val="none" w:sz="0" w:space="0" w:color="auto"/>
        <w:left w:val="none" w:sz="0" w:space="0" w:color="auto"/>
        <w:bottom w:val="none" w:sz="0" w:space="0" w:color="auto"/>
        <w:right w:val="none" w:sz="0" w:space="0" w:color="auto"/>
      </w:divBdr>
    </w:div>
    <w:div w:id="1128430587">
      <w:bodyDiv w:val="1"/>
      <w:marLeft w:val="0"/>
      <w:marRight w:val="0"/>
      <w:marTop w:val="0"/>
      <w:marBottom w:val="0"/>
      <w:divBdr>
        <w:top w:val="none" w:sz="0" w:space="0" w:color="auto"/>
        <w:left w:val="none" w:sz="0" w:space="0" w:color="auto"/>
        <w:bottom w:val="none" w:sz="0" w:space="0" w:color="auto"/>
        <w:right w:val="none" w:sz="0" w:space="0" w:color="auto"/>
      </w:divBdr>
    </w:div>
    <w:div w:id="1202865975">
      <w:bodyDiv w:val="1"/>
      <w:marLeft w:val="0"/>
      <w:marRight w:val="0"/>
      <w:marTop w:val="0"/>
      <w:marBottom w:val="0"/>
      <w:divBdr>
        <w:top w:val="none" w:sz="0" w:space="0" w:color="auto"/>
        <w:left w:val="none" w:sz="0" w:space="0" w:color="auto"/>
        <w:bottom w:val="none" w:sz="0" w:space="0" w:color="auto"/>
        <w:right w:val="none" w:sz="0" w:space="0" w:color="auto"/>
      </w:divBdr>
      <w:divsChild>
        <w:div w:id="1849513668">
          <w:marLeft w:val="0"/>
          <w:marRight w:val="0"/>
          <w:marTop w:val="0"/>
          <w:marBottom w:val="0"/>
          <w:divBdr>
            <w:top w:val="none" w:sz="0" w:space="0" w:color="auto"/>
            <w:left w:val="none" w:sz="0" w:space="0" w:color="auto"/>
            <w:bottom w:val="none" w:sz="0" w:space="0" w:color="auto"/>
            <w:right w:val="none" w:sz="0" w:space="0" w:color="auto"/>
          </w:divBdr>
          <w:divsChild>
            <w:div w:id="1087580109">
              <w:marLeft w:val="0"/>
              <w:marRight w:val="0"/>
              <w:marTop w:val="0"/>
              <w:marBottom w:val="0"/>
              <w:divBdr>
                <w:top w:val="none" w:sz="0" w:space="0" w:color="auto"/>
                <w:left w:val="none" w:sz="0" w:space="0" w:color="auto"/>
                <w:bottom w:val="none" w:sz="0" w:space="0" w:color="auto"/>
                <w:right w:val="none" w:sz="0" w:space="0" w:color="auto"/>
              </w:divBdr>
              <w:divsChild>
                <w:div w:id="175088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443137">
      <w:bodyDiv w:val="1"/>
      <w:marLeft w:val="0"/>
      <w:marRight w:val="0"/>
      <w:marTop w:val="0"/>
      <w:marBottom w:val="0"/>
      <w:divBdr>
        <w:top w:val="none" w:sz="0" w:space="0" w:color="auto"/>
        <w:left w:val="none" w:sz="0" w:space="0" w:color="auto"/>
        <w:bottom w:val="none" w:sz="0" w:space="0" w:color="auto"/>
        <w:right w:val="none" w:sz="0" w:space="0" w:color="auto"/>
      </w:divBdr>
      <w:divsChild>
        <w:div w:id="1917744381">
          <w:marLeft w:val="0"/>
          <w:marRight w:val="0"/>
          <w:marTop w:val="0"/>
          <w:marBottom w:val="0"/>
          <w:divBdr>
            <w:top w:val="none" w:sz="0" w:space="0" w:color="auto"/>
            <w:left w:val="none" w:sz="0" w:space="0" w:color="auto"/>
            <w:bottom w:val="none" w:sz="0" w:space="0" w:color="auto"/>
            <w:right w:val="none" w:sz="0" w:space="0" w:color="auto"/>
          </w:divBdr>
          <w:divsChild>
            <w:div w:id="32508801">
              <w:marLeft w:val="0"/>
              <w:marRight w:val="0"/>
              <w:marTop w:val="0"/>
              <w:marBottom w:val="0"/>
              <w:divBdr>
                <w:top w:val="none" w:sz="0" w:space="0" w:color="auto"/>
                <w:left w:val="none" w:sz="0" w:space="0" w:color="auto"/>
                <w:bottom w:val="none" w:sz="0" w:space="0" w:color="auto"/>
                <w:right w:val="none" w:sz="0" w:space="0" w:color="auto"/>
              </w:divBdr>
              <w:divsChild>
                <w:div w:id="165911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787460">
      <w:bodyDiv w:val="1"/>
      <w:marLeft w:val="0"/>
      <w:marRight w:val="0"/>
      <w:marTop w:val="0"/>
      <w:marBottom w:val="0"/>
      <w:divBdr>
        <w:top w:val="none" w:sz="0" w:space="0" w:color="auto"/>
        <w:left w:val="none" w:sz="0" w:space="0" w:color="auto"/>
        <w:bottom w:val="none" w:sz="0" w:space="0" w:color="auto"/>
        <w:right w:val="none" w:sz="0" w:space="0" w:color="auto"/>
      </w:divBdr>
      <w:divsChild>
        <w:div w:id="1900045525">
          <w:marLeft w:val="0"/>
          <w:marRight w:val="0"/>
          <w:marTop w:val="0"/>
          <w:marBottom w:val="0"/>
          <w:divBdr>
            <w:top w:val="none" w:sz="0" w:space="0" w:color="auto"/>
            <w:left w:val="none" w:sz="0" w:space="0" w:color="auto"/>
            <w:bottom w:val="none" w:sz="0" w:space="0" w:color="auto"/>
            <w:right w:val="none" w:sz="0" w:space="0" w:color="auto"/>
          </w:divBdr>
          <w:divsChild>
            <w:div w:id="128241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966459">
      <w:bodyDiv w:val="1"/>
      <w:marLeft w:val="0"/>
      <w:marRight w:val="0"/>
      <w:marTop w:val="0"/>
      <w:marBottom w:val="0"/>
      <w:divBdr>
        <w:top w:val="none" w:sz="0" w:space="0" w:color="auto"/>
        <w:left w:val="none" w:sz="0" w:space="0" w:color="auto"/>
        <w:bottom w:val="none" w:sz="0" w:space="0" w:color="auto"/>
        <w:right w:val="none" w:sz="0" w:space="0" w:color="auto"/>
      </w:divBdr>
    </w:div>
    <w:div w:id="1288975665">
      <w:bodyDiv w:val="1"/>
      <w:marLeft w:val="0"/>
      <w:marRight w:val="0"/>
      <w:marTop w:val="0"/>
      <w:marBottom w:val="0"/>
      <w:divBdr>
        <w:top w:val="none" w:sz="0" w:space="0" w:color="auto"/>
        <w:left w:val="none" w:sz="0" w:space="0" w:color="auto"/>
        <w:bottom w:val="none" w:sz="0" w:space="0" w:color="auto"/>
        <w:right w:val="none" w:sz="0" w:space="0" w:color="auto"/>
      </w:divBdr>
    </w:div>
    <w:div w:id="1297829957">
      <w:bodyDiv w:val="1"/>
      <w:marLeft w:val="0"/>
      <w:marRight w:val="0"/>
      <w:marTop w:val="0"/>
      <w:marBottom w:val="0"/>
      <w:divBdr>
        <w:top w:val="none" w:sz="0" w:space="0" w:color="auto"/>
        <w:left w:val="none" w:sz="0" w:space="0" w:color="auto"/>
        <w:bottom w:val="none" w:sz="0" w:space="0" w:color="auto"/>
        <w:right w:val="none" w:sz="0" w:space="0" w:color="auto"/>
      </w:divBdr>
      <w:divsChild>
        <w:div w:id="979069067">
          <w:marLeft w:val="0"/>
          <w:marRight w:val="0"/>
          <w:marTop w:val="0"/>
          <w:marBottom w:val="0"/>
          <w:divBdr>
            <w:top w:val="none" w:sz="0" w:space="0" w:color="auto"/>
            <w:left w:val="none" w:sz="0" w:space="0" w:color="auto"/>
            <w:bottom w:val="none" w:sz="0" w:space="0" w:color="auto"/>
            <w:right w:val="none" w:sz="0" w:space="0" w:color="auto"/>
          </w:divBdr>
          <w:divsChild>
            <w:div w:id="1910773987">
              <w:marLeft w:val="0"/>
              <w:marRight w:val="0"/>
              <w:marTop w:val="0"/>
              <w:marBottom w:val="0"/>
              <w:divBdr>
                <w:top w:val="none" w:sz="0" w:space="0" w:color="auto"/>
                <w:left w:val="none" w:sz="0" w:space="0" w:color="auto"/>
                <w:bottom w:val="none" w:sz="0" w:space="0" w:color="auto"/>
                <w:right w:val="none" w:sz="0" w:space="0" w:color="auto"/>
              </w:divBdr>
              <w:divsChild>
                <w:div w:id="97861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402997">
      <w:bodyDiv w:val="1"/>
      <w:marLeft w:val="0"/>
      <w:marRight w:val="0"/>
      <w:marTop w:val="0"/>
      <w:marBottom w:val="0"/>
      <w:divBdr>
        <w:top w:val="none" w:sz="0" w:space="0" w:color="auto"/>
        <w:left w:val="none" w:sz="0" w:space="0" w:color="auto"/>
        <w:bottom w:val="none" w:sz="0" w:space="0" w:color="auto"/>
        <w:right w:val="none" w:sz="0" w:space="0" w:color="auto"/>
      </w:divBdr>
    </w:div>
    <w:div w:id="1318148724">
      <w:bodyDiv w:val="1"/>
      <w:marLeft w:val="0"/>
      <w:marRight w:val="0"/>
      <w:marTop w:val="0"/>
      <w:marBottom w:val="0"/>
      <w:divBdr>
        <w:top w:val="none" w:sz="0" w:space="0" w:color="auto"/>
        <w:left w:val="none" w:sz="0" w:space="0" w:color="auto"/>
        <w:bottom w:val="none" w:sz="0" w:space="0" w:color="auto"/>
        <w:right w:val="none" w:sz="0" w:space="0" w:color="auto"/>
      </w:divBdr>
    </w:div>
    <w:div w:id="1356077353">
      <w:bodyDiv w:val="1"/>
      <w:marLeft w:val="0"/>
      <w:marRight w:val="0"/>
      <w:marTop w:val="0"/>
      <w:marBottom w:val="0"/>
      <w:divBdr>
        <w:top w:val="none" w:sz="0" w:space="0" w:color="auto"/>
        <w:left w:val="none" w:sz="0" w:space="0" w:color="auto"/>
        <w:bottom w:val="none" w:sz="0" w:space="0" w:color="auto"/>
        <w:right w:val="none" w:sz="0" w:space="0" w:color="auto"/>
      </w:divBdr>
    </w:div>
    <w:div w:id="1445271222">
      <w:bodyDiv w:val="1"/>
      <w:marLeft w:val="0"/>
      <w:marRight w:val="0"/>
      <w:marTop w:val="0"/>
      <w:marBottom w:val="0"/>
      <w:divBdr>
        <w:top w:val="none" w:sz="0" w:space="0" w:color="auto"/>
        <w:left w:val="none" w:sz="0" w:space="0" w:color="auto"/>
        <w:bottom w:val="none" w:sz="0" w:space="0" w:color="auto"/>
        <w:right w:val="none" w:sz="0" w:space="0" w:color="auto"/>
      </w:divBdr>
    </w:div>
    <w:div w:id="1514689711">
      <w:bodyDiv w:val="1"/>
      <w:marLeft w:val="0"/>
      <w:marRight w:val="0"/>
      <w:marTop w:val="0"/>
      <w:marBottom w:val="0"/>
      <w:divBdr>
        <w:top w:val="none" w:sz="0" w:space="0" w:color="auto"/>
        <w:left w:val="none" w:sz="0" w:space="0" w:color="auto"/>
        <w:bottom w:val="none" w:sz="0" w:space="0" w:color="auto"/>
        <w:right w:val="none" w:sz="0" w:space="0" w:color="auto"/>
      </w:divBdr>
    </w:div>
    <w:div w:id="1567910094">
      <w:bodyDiv w:val="1"/>
      <w:marLeft w:val="0"/>
      <w:marRight w:val="0"/>
      <w:marTop w:val="0"/>
      <w:marBottom w:val="0"/>
      <w:divBdr>
        <w:top w:val="none" w:sz="0" w:space="0" w:color="auto"/>
        <w:left w:val="none" w:sz="0" w:space="0" w:color="auto"/>
        <w:bottom w:val="none" w:sz="0" w:space="0" w:color="auto"/>
        <w:right w:val="none" w:sz="0" w:space="0" w:color="auto"/>
      </w:divBdr>
      <w:divsChild>
        <w:div w:id="768816521">
          <w:marLeft w:val="0"/>
          <w:marRight w:val="0"/>
          <w:marTop w:val="0"/>
          <w:marBottom w:val="0"/>
          <w:divBdr>
            <w:top w:val="none" w:sz="0" w:space="0" w:color="auto"/>
            <w:left w:val="none" w:sz="0" w:space="0" w:color="auto"/>
            <w:bottom w:val="none" w:sz="0" w:space="0" w:color="auto"/>
            <w:right w:val="none" w:sz="0" w:space="0" w:color="auto"/>
          </w:divBdr>
          <w:divsChild>
            <w:div w:id="1631203729">
              <w:marLeft w:val="0"/>
              <w:marRight w:val="0"/>
              <w:marTop w:val="0"/>
              <w:marBottom w:val="0"/>
              <w:divBdr>
                <w:top w:val="none" w:sz="0" w:space="0" w:color="auto"/>
                <w:left w:val="none" w:sz="0" w:space="0" w:color="auto"/>
                <w:bottom w:val="none" w:sz="0" w:space="0" w:color="auto"/>
                <w:right w:val="none" w:sz="0" w:space="0" w:color="auto"/>
              </w:divBdr>
              <w:divsChild>
                <w:div w:id="1708287349">
                  <w:marLeft w:val="0"/>
                  <w:marRight w:val="0"/>
                  <w:marTop w:val="0"/>
                  <w:marBottom w:val="0"/>
                  <w:divBdr>
                    <w:top w:val="none" w:sz="0" w:space="0" w:color="auto"/>
                    <w:left w:val="none" w:sz="0" w:space="0" w:color="auto"/>
                    <w:bottom w:val="none" w:sz="0" w:space="0" w:color="auto"/>
                    <w:right w:val="none" w:sz="0" w:space="0" w:color="auto"/>
                  </w:divBdr>
                  <w:divsChild>
                    <w:div w:id="1510439317">
                      <w:marLeft w:val="0"/>
                      <w:marRight w:val="0"/>
                      <w:marTop w:val="0"/>
                      <w:marBottom w:val="0"/>
                      <w:divBdr>
                        <w:top w:val="none" w:sz="0" w:space="0" w:color="auto"/>
                        <w:left w:val="none" w:sz="0" w:space="0" w:color="auto"/>
                        <w:bottom w:val="none" w:sz="0" w:space="0" w:color="auto"/>
                        <w:right w:val="none" w:sz="0" w:space="0" w:color="auto"/>
                      </w:divBdr>
                      <w:divsChild>
                        <w:div w:id="185568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4267834">
      <w:bodyDiv w:val="1"/>
      <w:marLeft w:val="0"/>
      <w:marRight w:val="0"/>
      <w:marTop w:val="0"/>
      <w:marBottom w:val="0"/>
      <w:divBdr>
        <w:top w:val="none" w:sz="0" w:space="0" w:color="auto"/>
        <w:left w:val="none" w:sz="0" w:space="0" w:color="auto"/>
        <w:bottom w:val="none" w:sz="0" w:space="0" w:color="auto"/>
        <w:right w:val="none" w:sz="0" w:space="0" w:color="auto"/>
      </w:divBdr>
    </w:div>
    <w:div w:id="1615819937">
      <w:bodyDiv w:val="1"/>
      <w:marLeft w:val="0"/>
      <w:marRight w:val="0"/>
      <w:marTop w:val="0"/>
      <w:marBottom w:val="0"/>
      <w:divBdr>
        <w:top w:val="none" w:sz="0" w:space="0" w:color="auto"/>
        <w:left w:val="none" w:sz="0" w:space="0" w:color="auto"/>
        <w:bottom w:val="none" w:sz="0" w:space="0" w:color="auto"/>
        <w:right w:val="none" w:sz="0" w:space="0" w:color="auto"/>
      </w:divBdr>
      <w:divsChild>
        <w:div w:id="120998316">
          <w:marLeft w:val="0"/>
          <w:marRight w:val="0"/>
          <w:marTop w:val="0"/>
          <w:marBottom w:val="0"/>
          <w:divBdr>
            <w:top w:val="none" w:sz="0" w:space="0" w:color="auto"/>
            <w:left w:val="none" w:sz="0" w:space="0" w:color="auto"/>
            <w:bottom w:val="none" w:sz="0" w:space="0" w:color="auto"/>
            <w:right w:val="none" w:sz="0" w:space="0" w:color="auto"/>
          </w:divBdr>
          <w:divsChild>
            <w:div w:id="1252860223">
              <w:marLeft w:val="0"/>
              <w:marRight w:val="0"/>
              <w:marTop w:val="0"/>
              <w:marBottom w:val="0"/>
              <w:divBdr>
                <w:top w:val="none" w:sz="0" w:space="0" w:color="auto"/>
                <w:left w:val="none" w:sz="0" w:space="0" w:color="auto"/>
                <w:bottom w:val="none" w:sz="0" w:space="0" w:color="auto"/>
                <w:right w:val="none" w:sz="0" w:space="0" w:color="auto"/>
              </w:divBdr>
              <w:divsChild>
                <w:div w:id="194664135">
                  <w:marLeft w:val="0"/>
                  <w:marRight w:val="0"/>
                  <w:marTop w:val="0"/>
                  <w:marBottom w:val="0"/>
                  <w:divBdr>
                    <w:top w:val="none" w:sz="0" w:space="0" w:color="auto"/>
                    <w:left w:val="none" w:sz="0" w:space="0" w:color="auto"/>
                    <w:bottom w:val="none" w:sz="0" w:space="0" w:color="auto"/>
                    <w:right w:val="none" w:sz="0" w:space="0" w:color="auto"/>
                  </w:divBdr>
                </w:div>
                <w:div w:id="52975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159863">
      <w:bodyDiv w:val="1"/>
      <w:marLeft w:val="0"/>
      <w:marRight w:val="0"/>
      <w:marTop w:val="0"/>
      <w:marBottom w:val="0"/>
      <w:divBdr>
        <w:top w:val="none" w:sz="0" w:space="0" w:color="auto"/>
        <w:left w:val="none" w:sz="0" w:space="0" w:color="auto"/>
        <w:bottom w:val="none" w:sz="0" w:space="0" w:color="auto"/>
        <w:right w:val="none" w:sz="0" w:space="0" w:color="auto"/>
      </w:divBdr>
    </w:div>
    <w:div w:id="1689256036">
      <w:bodyDiv w:val="1"/>
      <w:marLeft w:val="0"/>
      <w:marRight w:val="0"/>
      <w:marTop w:val="0"/>
      <w:marBottom w:val="0"/>
      <w:divBdr>
        <w:top w:val="none" w:sz="0" w:space="0" w:color="auto"/>
        <w:left w:val="none" w:sz="0" w:space="0" w:color="auto"/>
        <w:bottom w:val="none" w:sz="0" w:space="0" w:color="auto"/>
        <w:right w:val="none" w:sz="0" w:space="0" w:color="auto"/>
      </w:divBdr>
      <w:divsChild>
        <w:div w:id="1322730236">
          <w:marLeft w:val="0"/>
          <w:marRight w:val="0"/>
          <w:marTop w:val="0"/>
          <w:marBottom w:val="0"/>
          <w:divBdr>
            <w:top w:val="none" w:sz="0" w:space="0" w:color="auto"/>
            <w:left w:val="none" w:sz="0" w:space="0" w:color="auto"/>
            <w:bottom w:val="none" w:sz="0" w:space="0" w:color="auto"/>
            <w:right w:val="none" w:sz="0" w:space="0" w:color="auto"/>
          </w:divBdr>
          <w:divsChild>
            <w:div w:id="1325821882">
              <w:marLeft w:val="0"/>
              <w:marRight w:val="0"/>
              <w:marTop w:val="0"/>
              <w:marBottom w:val="0"/>
              <w:divBdr>
                <w:top w:val="none" w:sz="0" w:space="0" w:color="auto"/>
                <w:left w:val="none" w:sz="0" w:space="0" w:color="auto"/>
                <w:bottom w:val="none" w:sz="0" w:space="0" w:color="auto"/>
                <w:right w:val="none" w:sz="0" w:space="0" w:color="auto"/>
              </w:divBdr>
              <w:divsChild>
                <w:div w:id="116670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87324">
      <w:bodyDiv w:val="1"/>
      <w:marLeft w:val="0"/>
      <w:marRight w:val="0"/>
      <w:marTop w:val="0"/>
      <w:marBottom w:val="0"/>
      <w:divBdr>
        <w:top w:val="none" w:sz="0" w:space="0" w:color="auto"/>
        <w:left w:val="none" w:sz="0" w:space="0" w:color="auto"/>
        <w:bottom w:val="none" w:sz="0" w:space="0" w:color="auto"/>
        <w:right w:val="none" w:sz="0" w:space="0" w:color="auto"/>
      </w:divBdr>
    </w:div>
    <w:div w:id="1757358365">
      <w:bodyDiv w:val="1"/>
      <w:marLeft w:val="0"/>
      <w:marRight w:val="0"/>
      <w:marTop w:val="0"/>
      <w:marBottom w:val="0"/>
      <w:divBdr>
        <w:top w:val="none" w:sz="0" w:space="0" w:color="auto"/>
        <w:left w:val="none" w:sz="0" w:space="0" w:color="auto"/>
        <w:bottom w:val="none" w:sz="0" w:space="0" w:color="auto"/>
        <w:right w:val="none" w:sz="0" w:space="0" w:color="auto"/>
      </w:divBdr>
      <w:divsChild>
        <w:div w:id="1684238163">
          <w:marLeft w:val="0"/>
          <w:marRight w:val="0"/>
          <w:marTop w:val="0"/>
          <w:marBottom w:val="0"/>
          <w:divBdr>
            <w:top w:val="none" w:sz="0" w:space="0" w:color="auto"/>
            <w:left w:val="none" w:sz="0" w:space="0" w:color="auto"/>
            <w:bottom w:val="none" w:sz="0" w:space="0" w:color="auto"/>
            <w:right w:val="none" w:sz="0" w:space="0" w:color="auto"/>
          </w:divBdr>
          <w:divsChild>
            <w:div w:id="1864437917">
              <w:marLeft w:val="0"/>
              <w:marRight w:val="0"/>
              <w:marTop w:val="0"/>
              <w:marBottom w:val="0"/>
              <w:divBdr>
                <w:top w:val="none" w:sz="0" w:space="0" w:color="auto"/>
                <w:left w:val="none" w:sz="0" w:space="0" w:color="auto"/>
                <w:bottom w:val="none" w:sz="0" w:space="0" w:color="auto"/>
                <w:right w:val="none" w:sz="0" w:space="0" w:color="auto"/>
              </w:divBdr>
              <w:divsChild>
                <w:div w:id="123281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923113">
      <w:bodyDiv w:val="1"/>
      <w:marLeft w:val="0"/>
      <w:marRight w:val="0"/>
      <w:marTop w:val="0"/>
      <w:marBottom w:val="0"/>
      <w:divBdr>
        <w:top w:val="none" w:sz="0" w:space="0" w:color="auto"/>
        <w:left w:val="none" w:sz="0" w:space="0" w:color="auto"/>
        <w:bottom w:val="none" w:sz="0" w:space="0" w:color="auto"/>
        <w:right w:val="none" w:sz="0" w:space="0" w:color="auto"/>
      </w:divBdr>
      <w:divsChild>
        <w:div w:id="178668282">
          <w:marLeft w:val="0"/>
          <w:marRight w:val="0"/>
          <w:marTop w:val="0"/>
          <w:marBottom w:val="0"/>
          <w:divBdr>
            <w:top w:val="none" w:sz="0" w:space="0" w:color="auto"/>
            <w:left w:val="none" w:sz="0" w:space="0" w:color="auto"/>
            <w:bottom w:val="none" w:sz="0" w:space="0" w:color="auto"/>
            <w:right w:val="none" w:sz="0" w:space="0" w:color="auto"/>
          </w:divBdr>
          <w:divsChild>
            <w:div w:id="1314525689">
              <w:marLeft w:val="0"/>
              <w:marRight w:val="0"/>
              <w:marTop w:val="75"/>
              <w:marBottom w:val="750"/>
              <w:divBdr>
                <w:top w:val="single" w:sz="6" w:space="30" w:color="A4ADAD"/>
                <w:left w:val="none" w:sz="0" w:space="0" w:color="A4ADAD"/>
                <w:bottom w:val="none" w:sz="0" w:space="0" w:color="A4ADAD"/>
                <w:right w:val="none" w:sz="0" w:space="0" w:color="A4ADAD"/>
              </w:divBdr>
            </w:div>
          </w:divsChild>
        </w:div>
      </w:divsChild>
    </w:div>
    <w:div w:id="1915623484">
      <w:bodyDiv w:val="1"/>
      <w:marLeft w:val="0"/>
      <w:marRight w:val="0"/>
      <w:marTop w:val="0"/>
      <w:marBottom w:val="0"/>
      <w:divBdr>
        <w:top w:val="none" w:sz="0" w:space="0" w:color="auto"/>
        <w:left w:val="none" w:sz="0" w:space="0" w:color="auto"/>
        <w:bottom w:val="none" w:sz="0" w:space="0" w:color="auto"/>
        <w:right w:val="none" w:sz="0" w:space="0" w:color="auto"/>
      </w:divBdr>
    </w:div>
    <w:div w:id="1925912222">
      <w:bodyDiv w:val="1"/>
      <w:marLeft w:val="0"/>
      <w:marRight w:val="0"/>
      <w:marTop w:val="0"/>
      <w:marBottom w:val="0"/>
      <w:divBdr>
        <w:top w:val="none" w:sz="0" w:space="0" w:color="auto"/>
        <w:left w:val="none" w:sz="0" w:space="0" w:color="auto"/>
        <w:bottom w:val="none" w:sz="0" w:space="0" w:color="auto"/>
        <w:right w:val="none" w:sz="0" w:space="0" w:color="auto"/>
      </w:divBdr>
    </w:div>
    <w:div w:id="1952935326">
      <w:bodyDiv w:val="1"/>
      <w:marLeft w:val="0"/>
      <w:marRight w:val="0"/>
      <w:marTop w:val="0"/>
      <w:marBottom w:val="0"/>
      <w:divBdr>
        <w:top w:val="none" w:sz="0" w:space="0" w:color="auto"/>
        <w:left w:val="none" w:sz="0" w:space="0" w:color="auto"/>
        <w:bottom w:val="none" w:sz="0" w:space="0" w:color="auto"/>
        <w:right w:val="none" w:sz="0" w:space="0" w:color="auto"/>
      </w:divBdr>
    </w:div>
    <w:div w:id="1996646763">
      <w:bodyDiv w:val="1"/>
      <w:marLeft w:val="0"/>
      <w:marRight w:val="0"/>
      <w:marTop w:val="0"/>
      <w:marBottom w:val="0"/>
      <w:divBdr>
        <w:top w:val="none" w:sz="0" w:space="0" w:color="auto"/>
        <w:left w:val="none" w:sz="0" w:space="0" w:color="auto"/>
        <w:bottom w:val="none" w:sz="0" w:space="0" w:color="auto"/>
        <w:right w:val="none" w:sz="0" w:space="0" w:color="auto"/>
      </w:divBdr>
    </w:div>
    <w:div w:id="2019697001">
      <w:bodyDiv w:val="1"/>
      <w:marLeft w:val="0"/>
      <w:marRight w:val="0"/>
      <w:marTop w:val="0"/>
      <w:marBottom w:val="0"/>
      <w:divBdr>
        <w:top w:val="none" w:sz="0" w:space="0" w:color="auto"/>
        <w:left w:val="none" w:sz="0" w:space="0" w:color="auto"/>
        <w:bottom w:val="none" w:sz="0" w:space="0" w:color="auto"/>
        <w:right w:val="none" w:sz="0" w:space="0" w:color="auto"/>
      </w:divBdr>
    </w:div>
    <w:div w:id="2094618095">
      <w:bodyDiv w:val="1"/>
      <w:marLeft w:val="0"/>
      <w:marRight w:val="0"/>
      <w:marTop w:val="0"/>
      <w:marBottom w:val="0"/>
      <w:divBdr>
        <w:top w:val="none" w:sz="0" w:space="0" w:color="auto"/>
        <w:left w:val="none" w:sz="0" w:space="0" w:color="auto"/>
        <w:bottom w:val="none" w:sz="0" w:space="0" w:color="auto"/>
        <w:right w:val="none" w:sz="0" w:space="0" w:color="auto"/>
      </w:divBdr>
      <w:divsChild>
        <w:div w:id="886719052">
          <w:marLeft w:val="0"/>
          <w:marRight w:val="0"/>
          <w:marTop w:val="0"/>
          <w:marBottom w:val="0"/>
          <w:divBdr>
            <w:top w:val="none" w:sz="0" w:space="0" w:color="auto"/>
            <w:left w:val="none" w:sz="0" w:space="0" w:color="auto"/>
            <w:bottom w:val="none" w:sz="0" w:space="0" w:color="auto"/>
            <w:right w:val="none" w:sz="0" w:space="0" w:color="auto"/>
          </w:divBdr>
          <w:divsChild>
            <w:div w:id="1850870476">
              <w:marLeft w:val="0"/>
              <w:marRight w:val="0"/>
              <w:marTop w:val="0"/>
              <w:marBottom w:val="0"/>
              <w:divBdr>
                <w:top w:val="none" w:sz="0" w:space="0" w:color="auto"/>
                <w:left w:val="none" w:sz="0" w:space="0" w:color="auto"/>
                <w:bottom w:val="none" w:sz="0" w:space="0" w:color="auto"/>
                <w:right w:val="none" w:sz="0" w:space="0" w:color="auto"/>
              </w:divBdr>
              <w:divsChild>
                <w:div w:id="2024820145">
                  <w:marLeft w:val="0"/>
                  <w:marRight w:val="0"/>
                  <w:marTop w:val="0"/>
                  <w:marBottom w:val="0"/>
                  <w:divBdr>
                    <w:top w:val="none" w:sz="0" w:space="0" w:color="auto"/>
                    <w:left w:val="none" w:sz="0" w:space="0" w:color="auto"/>
                    <w:bottom w:val="none" w:sz="0" w:space="0" w:color="auto"/>
                    <w:right w:val="none" w:sz="0" w:space="0" w:color="auto"/>
                  </w:divBdr>
                </w:div>
                <w:div w:id="70517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995751">
      <w:bodyDiv w:val="1"/>
      <w:marLeft w:val="0"/>
      <w:marRight w:val="0"/>
      <w:marTop w:val="0"/>
      <w:marBottom w:val="0"/>
      <w:divBdr>
        <w:top w:val="none" w:sz="0" w:space="0" w:color="auto"/>
        <w:left w:val="none" w:sz="0" w:space="0" w:color="auto"/>
        <w:bottom w:val="none" w:sz="0" w:space="0" w:color="auto"/>
        <w:right w:val="none" w:sz="0" w:space="0" w:color="auto"/>
      </w:divBdr>
    </w:div>
    <w:div w:id="211605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unicauca.edu.co/versionP/sites/default/files/files/Situacion-universidades-estatales.pdf" TargetMode="External"/><Relationship Id="rId2" Type="http://schemas.openxmlformats.org/officeDocument/2006/relationships/hyperlink" Target="https://www.diariocontexto.com.ar/2019/11/22/se-cumplen-70-anos-de-la-sancion-de-la-gratuidad-universitaria-en-argentina/" TargetMode="External"/><Relationship Id="rId1" Type="http://schemas.openxmlformats.org/officeDocument/2006/relationships/hyperlink" Target="https://mextudia.com/en-tu-estado/universidades-en-michoacan/" TargetMode="External"/><Relationship Id="rId6" Type="http://schemas.openxmlformats.org/officeDocument/2006/relationships/hyperlink" Target="https://unperiodico.unal.edu.co/pages/blog/detail/por-la-gratuidad-de-la-educacion-superior/" TargetMode="External"/><Relationship Id="rId5" Type="http://schemas.openxmlformats.org/officeDocument/2006/relationships/hyperlink" Target="https://forbes.co/2020/05/08/actualidad/universidades-estiman-desercion-del-50-de-los-estudiantes-para-el-proximo-semestre/" TargetMode="External"/><Relationship Id="rId4" Type="http://schemas.openxmlformats.org/officeDocument/2006/relationships/hyperlink" Target="https://www.sectorial.co/articulos-especiales/item/296882-deserci%C3%B3n-universitaria,-%C2%BFmoda-en-las-nuevas-generaciones-o-limitantes-de-la-educaci%C3%B3n-superio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D7414-68B6-4D81-99E8-B57A904A6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4737</Words>
  <Characters>26054</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NGM</dc:creator>
  <cp:keywords/>
  <dc:description/>
  <cp:lastModifiedBy>Laura Camila Gutierrez Sanchez</cp:lastModifiedBy>
  <cp:revision>2</cp:revision>
  <cp:lastPrinted>2019-10-08T16:45:00Z</cp:lastPrinted>
  <dcterms:created xsi:type="dcterms:W3CDTF">2020-10-26T20:12:00Z</dcterms:created>
  <dcterms:modified xsi:type="dcterms:W3CDTF">2020-10-26T20:12:00Z</dcterms:modified>
</cp:coreProperties>
</file>