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F05" w:rsidRPr="00601F0E" w:rsidRDefault="00C05986" w:rsidP="00266F05">
      <w:pPr>
        <w:spacing w:before="45" w:after="15" w:line="276" w:lineRule="auto"/>
        <w:jc w:val="center"/>
        <w:rPr>
          <w:rFonts w:ascii="Times New Roman" w:eastAsia="Times New Roman" w:hAnsi="Times New Roman" w:cs="Times New Roman"/>
          <w:b/>
          <w:bCs/>
          <w:caps/>
          <w:color w:val="000000"/>
          <w:sz w:val="24"/>
          <w:szCs w:val="24"/>
          <w:lang w:eastAsia="es-CO"/>
        </w:rPr>
      </w:pPr>
      <w:r>
        <w:rPr>
          <w:rFonts w:ascii="Times New Roman" w:eastAsia="Times New Roman" w:hAnsi="Times New Roman" w:cs="Times New Roman"/>
          <w:b/>
          <w:bCs/>
          <w:caps/>
          <w:color w:val="000000"/>
          <w:sz w:val="24"/>
          <w:szCs w:val="24"/>
          <w:lang w:eastAsia="es-CO"/>
        </w:rPr>
        <w:t>TEXTO APROBADO EN LA COMISION PRIMERA DE</w:t>
      </w:r>
      <w:r w:rsidR="00D23552">
        <w:rPr>
          <w:rFonts w:ascii="Times New Roman" w:eastAsia="Times New Roman" w:hAnsi="Times New Roman" w:cs="Times New Roman"/>
          <w:b/>
          <w:bCs/>
          <w:caps/>
          <w:color w:val="000000"/>
          <w:sz w:val="24"/>
          <w:szCs w:val="24"/>
          <w:lang w:eastAsia="es-CO"/>
        </w:rPr>
        <w:t xml:space="preserve"> LA HONORABLE CÀMARA DE REPRES</w:t>
      </w:r>
      <w:r>
        <w:rPr>
          <w:rFonts w:ascii="Times New Roman" w:eastAsia="Times New Roman" w:hAnsi="Times New Roman" w:cs="Times New Roman"/>
          <w:b/>
          <w:bCs/>
          <w:caps/>
          <w:color w:val="000000"/>
          <w:sz w:val="24"/>
          <w:szCs w:val="24"/>
          <w:lang w:eastAsia="es-CO"/>
        </w:rPr>
        <w:t xml:space="preserve">ENTANTES EN PRIMER </w:t>
      </w:r>
      <w:r w:rsidR="00266F05" w:rsidRPr="00601F0E">
        <w:rPr>
          <w:rFonts w:ascii="Times New Roman" w:eastAsia="Times New Roman" w:hAnsi="Times New Roman" w:cs="Times New Roman"/>
          <w:b/>
          <w:bCs/>
          <w:caps/>
          <w:color w:val="000000"/>
          <w:sz w:val="24"/>
          <w:szCs w:val="24"/>
          <w:lang w:eastAsia="es-CO"/>
        </w:rPr>
        <w:t xml:space="preserve">DEBATE AL PROYECTO DE LEY </w:t>
      </w:r>
      <w:r>
        <w:rPr>
          <w:rFonts w:ascii="Times New Roman" w:eastAsia="Times New Roman" w:hAnsi="Times New Roman" w:cs="Times New Roman"/>
          <w:b/>
          <w:bCs/>
          <w:caps/>
          <w:color w:val="000000"/>
          <w:sz w:val="24"/>
          <w:szCs w:val="24"/>
          <w:lang w:eastAsia="es-CO"/>
        </w:rPr>
        <w:t xml:space="preserve">ESTATUTARIA </w:t>
      </w:r>
      <w:r w:rsidR="00266F05" w:rsidRPr="00601F0E">
        <w:rPr>
          <w:rFonts w:ascii="Times New Roman" w:eastAsia="Times New Roman" w:hAnsi="Times New Roman" w:cs="Times New Roman"/>
          <w:b/>
          <w:bCs/>
          <w:color w:val="000000"/>
          <w:sz w:val="24"/>
          <w:szCs w:val="24"/>
          <w:lang w:eastAsia="es-CO"/>
        </w:rPr>
        <w:t>N</w:t>
      </w:r>
      <w:r>
        <w:rPr>
          <w:rFonts w:ascii="Times New Roman" w:eastAsia="Times New Roman" w:hAnsi="Times New Roman" w:cs="Times New Roman"/>
          <w:b/>
          <w:bCs/>
          <w:color w:val="000000"/>
          <w:sz w:val="24"/>
          <w:szCs w:val="24"/>
          <w:lang w:eastAsia="es-CO"/>
        </w:rPr>
        <w:t>o. 314 DE 2019 CÁMARA -</w:t>
      </w:r>
      <w:r w:rsidR="00266F05" w:rsidRPr="00601F0E">
        <w:rPr>
          <w:rFonts w:ascii="Times New Roman" w:eastAsia="Times New Roman" w:hAnsi="Times New Roman" w:cs="Times New Roman"/>
          <w:b/>
          <w:bCs/>
          <w:color w:val="000000"/>
          <w:sz w:val="24"/>
          <w:szCs w:val="24"/>
          <w:lang w:eastAsia="es-CO"/>
        </w:rPr>
        <w:t xml:space="preserve"> 62 DE 2019</w:t>
      </w:r>
      <w:r w:rsidR="006D7439">
        <w:rPr>
          <w:rFonts w:ascii="Times New Roman" w:eastAsia="Times New Roman" w:hAnsi="Times New Roman" w:cs="Times New Roman"/>
          <w:b/>
          <w:bCs/>
          <w:color w:val="000000"/>
          <w:sz w:val="24"/>
          <w:szCs w:val="24"/>
          <w:lang w:eastAsia="es-CO"/>
        </w:rPr>
        <w:t xml:space="preserve"> SENADO</w:t>
      </w:r>
    </w:p>
    <w:p w:rsidR="00266F05" w:rsidRPr="00601F0E" w:rsidRDefault="00266F05" w:rsidP="00266F05">
      <w:pPr>
        <w:spacing w:before="45" w:after="15" w:line="276" w:lineRule="auto"/>
        <w:jc w:val="center"/>
        <w:rPr>
          <w:rFonts w:ascii="Times New Roman" w:eastAsia="Times New Roman" w:hAnsi="Times New Roman" w:cs="Times New Roman"/>
          <w:b/>
          <w:bCs/>
          <w:caps/>
          <w:color w:val="000000"/>
          <w:sz w:val="24"/>
          <w:szCs w:val="24"/>
          <w:lang w:eastAsia="es-CO"/>
        </w:rPr>
      </w:pPr>
    </w:p>
    <w:p w:rsidR="00266F05" w:rsidRPr="00D23552" w:rsidRDefault="00D23552" w:rsidP="00D23552">
      <w:pPr>
        <w:spacing w:before="15" w:after="45" w:line="276" w:lineRule="auto"/>
        <w:jc w:val="center"/>
        <w:rPr>
          <w:rFonts w:ascii="Times New Roman" w:eastAsia="Times New Roman" w:hAnsi="Times New Roman" w:cs="Times New Roman"/>
          <w:b/>
          <w:iCs/>
          <w:color w:val="000000"/>
          <w:sz w:val="24"/>
          <w:szCs w:val="24"/>
          <w:lang w:eastAsia="es-CO"/>
        </w:rPr>
      </w:pPr>
      <w:r w:rsidRPr="00D23552">
        <w:rPr>
          <w:rFonts w:ascii="Times New Roman" w:eastAsia="Times New Roman" w:hAnsi="Times New Roman" w:cs="Times New Roman"/>
          <w:b/>
          <w:iCs/>
          <w:color w:val="000000"/>
          <w:sz w:val="24"/>
          <w:szCs w:val="24"/>
          <w:lang w:eastAsia="es-CO"/>
        </w:rPr>
        <w:t>“POR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p>
    <w:p w:rsidR="0069258E" w:rsidRDefault="0069258E" w:rsidP="00266F05">
      <w:pPr>
        <w:spacing w:before="45" w:after="15" w:line="276" w:lineRule="auto"/>
        <w:ind w:right="30" w:firstLine="210"/>
        <w:jc w:val="center"/>
        <w:rPr>
          <w:rFonts w:ascii="Times New Roman" w:eastAsia="Times New Roman" w:hAnsi="Times New Roman" w:cs="Times New Roman"/>
          <w:b/>
          <w:color w:val="000000"/>
          <w:sz w:val="24"/>
          <w:szCs w:val="24"/>
          <w:lang w:eastAsia="es-CO"/>
        </w:rPr>
      </w:pPr>
    </w:p>
    <w:p w:rsidR="00266F05" w:rsidRPr="00D23552" w:rsidRDefault="00D23552" w:rsidP="00266F05">
      <w:pPr>
        <w:spacing w:before="45" w:after="15" w:line="276" w:lineRule="auto"/>
        <w:ind w:right="30" w:firstLine="210"/>
        <w:jc w:val="center"/>
        <w:rPr>
          <w:rFonts w:ascii="Times New Roman" w:eastAsia="Times New Roman" w:hAnsi="Times New Roman" w:cs="Times New Roman"/>
          <w:b/>
          <w:color w:val="000000"/>
          <w:sz w:val="24"/>
          <w:szCs w:val="24"/>
          <w:lang w:eastAsia="es-CO"/>
        </w:rPr>
      </w:pPr>
      <w:r w:rsidRPr="00D23552">
        <w:rPr>
          <w:rFonts w:ascii="Times New Roman" w:eastAsia="Times New Roman" w:hAnsi="Times New Roman" w:cs="Times New Roman"/>
          <w:b/>
          <w:color w:val="000000"/>
          <w:sz w:val="24"/>
          <w:szCs w:val="24"/>
          <w:lang w:eastAsia="es-CO"/>
        </w:rPr>
        <w:t>EL CONGRESO DE COLOMBIA</w:t>
      </w:r>
    </w:p>
    <w:p w:rsidR="00266F05" w:rsidRPr="00601F0E" w:rsidRDefault="00266F05" w:rsidP="00266F05">
      <w:pPr>
        <w:spacing w:before="45" w:after="15" w:line="276" w:lineRule="auto"/>
        <w:ind w:right="30" w:firstLine="210"/>
        <w:jc w:val="center"/>
        <w:rPr>
          <w:rFonts w:ascii="Times New Roman" w:eastAsia="Times New Roman" w:hAnsi="Times New Roman" w:cs="Times New Roman"/>
          <w:color w:val="000000"/>
          <w:sz w:val="24"/>
          <w:szCs w:val="24"/>
          <w:lang w:eastAsia="es-CO"/>
        </w:rPr>
      </w:pPr>
    </w:p>
    <w:p w:rsidR="00266F05" w:rsidRPr="0069258E" w:rsidRDefault="00266F05" w:rsidP="00266F05">
      <w:pPr>
        <w:spacing w:before="45" w:after="15" w:line="276" w:lineRule="auto"/>
        <w:ind w:right="30" w:firstLine="210"/>
        <w:jc w:val="center"/>
        <w:rPr>
          <w:rFonts w:ascii="Times New Roman" w:eastAsia="Times New Roman" w:hAnsi="Times New Roman" w:cs="Times New Roman"/>
          <w:b/>
          <w:color w:val="000000"/>
          <w:sz w:val="24"/>
          <w:szCs w:val="24"/>
          <w:lang w:eastAsia="es-CO"/>
        </w:rPr>
      </w:pPr>
      <w:r w:rsidRPr="0069258E">
        <w:rPr>
          <w:rFonts w:ascii="Times New Roman" w:eastAsia="Times New Roman" w:hAnsi="Times New Roman" w:cs="Times New Roman"/>
          <w:b/>
          <w:color w:val="000000"/>
          <w:sz w:val="24"/>
          <w:szCs w:val="24"/>
          <w:lang w:eastAsia="es-CO"/>
        </w:rPr>
        <w:t>DECRETA:</w:t>
      </w:r>
    </w:p>
    <w:p w:rsidR="00266F05" w:rsidRPr="0069258E" w:rsidRDefault="00266F05" w:rsidP="00266F05">
      <w:pPr>
        <w:spacing w:before="45" w:after="15" w:line="276" w:lineRule="auto"/>
        <w:ind w:right="30"/>
        <w:jc w:val="both"/>
        <w:rPr>
          <w:rFonts w:ascii="Times New Roman" w:hAnsi="Times New Roman" w:cs="Times New Roman"/>
          <w:b/>
          <w:sz w:val="24"/>
          <w:szCs w:val="24"/>
        </w:rPr>
      </w:pPr>
    </w:p>
    <w:p w:rsidR="00266F05" w:rsidRDefault="00266F05" w:rsidP="00FD6A7E">
      <w:pPr>
        <w:spacing w:before="45" w:after="15" w:line="276" w:lineRule="auto"/>
        <w:ind w:right="30"/>
        <w:jc w:val="both"/>
        <w:rPr>
          <w:rFonts w:ascii="Times New Roman" w:hAnsi="Times New Roman" w:cs="Times New Roman"/>
          <w:sz w:val="24"/>
          <w:szCs w:val="24"/>
        </w:rPr>
      </w:pPr>
      <w:r w:rsidRPr="00601F0E">
        <w:rPr>
          <w:rFonts w:ascii="Times New Roman" w:hAnsi="Times New Roman" w:cs="Times New Roman"/>
          <w:b/>
          <w:bCs/>
          <w:sz w:val="24"/>
          <w:szCs w:val="24"/>
        </w:rPr>
        <w:t>Artículo 1°. Objeto.</w:t>
      </w:r>
      <w:r w:rsidRPr="00601F0E">
        <w:rPr>
          <w:rFonts w:ascii="Times New Roman" w:hAnsi="Times New Roman" w:cs="Times New Roman"/>
          <w:sz w:val="24"/>
          <w:szCs w:val="24"/>
        </w:rPr>
        <w:t xml:space="preserve"> La presente ley tiene por objeto modificar y adicionar la Ley 1266 de 2008, fortaleciendo el derecho al </w:t>
      </w:r>
      <w:r>
        <w:rPr>
          <w:rFonts w:ascii="Times New Roman" w:hAnsi="Times New Roman" w:cs="Times New Roman"/>
          <w:sz w:val="24"/>
          <w:szCs w:val="24"/>
        </w:rPr>
        <w:t>Habeas data</w:t>
      </w:r>
      <w:r w:rsidRPr="00601F0E">
        <w:rPr>
          <w:rFonts w:ascii="Times New Roman" w:hAnsi="Times New Roman" w:cs="Times New Roman"/>
          <w:sz w:val="24"/>
          <w:szCs w:val="24"/>
        </w:rPr>
        <w:t>.</w:t>
      </w:r>
    </w:p>
    <w:p w:rsidR="00266F05" w:rsidRDefault="00266F05" w:rsidP="00266F05">
      <w:pPr>
        <w:spacing w:before="45" w:after="15" w:line="276" w:lineRule="auto"/>
        <w:ind w:left="210" w:right="30"/>
        <w:jc w:val="both"/>
        <w:rPr>
          <w:rFonts w:ascii="Times New Roman" w:eastAsia="Times New Roman" w:hAnsi="Times New Roman" w:cs="Times New Roman"/>
          <w:color w:val="000000"/>
          <w:sz w:val="24"/>
          <w:szCs w:val="24"/>
          <w:lang w:eastAsia="es-CO"/>
        </w:rPr>
      </w:pPr>
    </w:p>
    <w:p w:rsidR="00266F05" w:rsidRDefault="00266F05" w:rsidP="005A3D78">
      <w:pPr>
        <w:spacing w:before="45" w:after="15" w:line="276" w:lineRule="auto"/>
        <w:ind w:right="30"/>
        <w:jc w:val="both"/>
        <w:rPr>
          <w:rFonts w:ascii="Times New Roman" w:hAnsi="Times New Roman" w:cs="Times New Roman"/>
          <w:sz w:val="24"/>
          <w:szCs w:val="24"/>
        </w:rPr>
      </w:pPr>
      <w:r w:rsidRPr="00601F0E">
        <w:rPr>
          <w:rFonts w:ascii="Times New Roman" w:hAnsi="Times New Roman" w:cs="Times New Roman"/>
          <w:b/>
          <w:bCs/>
          <w:sz w:val="24"/>
          <w:szCs w:val="24"/>
        </w:rPr>
        <w:t>Artículo 2°.</w:t>
      </w:r>
      <w:r w:rsidRPr="00601F0E">
        <w:rPr>
          <w:rFonts w:ascii="Times New Roman" w:hAnsi="Times New Roman" w:cs="Times New Roman"/>
          <w:sz w:val="24"/>
          <w:szCs w:val="24"/>
        </w:rPr>
        <w:t xml:space="preserve"> Adiciónese un literal (k) al artículo 3° de la Ley 1266 de 2008, el cual quedará así: </w:t>
      </w:r>
    </w:p>
    <w:p w:rsidR="005A3D78" w:rsidRDefault="005A3D78" w:rsidP="005A3D78">
      <w:pPr>
        <w:spacing w:before="45" w:after="15" w:line="276" w:lineRule="auto"/>
        <w:ind w:right="30"/>
        <w:jc w:val="both"/>
        <w:rPr>
          <w:rFonts w:ascii="Times New Roman" w:hAnsi="Times New Roman" w:cs="Times New Roman"/>
          <w:sz w:val="24"/>
          <w:szCs w:val="24"/>
        </w:rPr>
      </w:pPr>
      <w:r>
        <w:rPr>
          <w:rFonts w:ascii="Times New Roman" w:hAnsi="Times New Roman" w:cs="Times New Roman"/>
          <w:sz w:val="24"/>
          <w:szCs w:val="24"/>
        </w:rPr>
        <w:t>(…)</w:t>
      </w:r>
    </w:p>
    <w:p w:rsidR="005A3D78" w:rsidRDefault="005A3D78" w:rsidP="005A3D78">
      <w:pPr>
        <w:spacing w:before="45" w:after="15" w:line="276" w:lineRule="auto"/>
        <w:ind w:right="30"/>
        <w:jc w:val="both"/>
        <w:rPr>
          <w:rFonts w:ascii="Times New Roman" w:hAnsi="Times New Roman" w:cs="Times New Roman"/>
          <w:sz w:val="24"/>
          <w:szCs w:val="24"/>
        </w:rPr>
      </w:pPr>
    </w:p>
    <w:p w:rsidR="00266F05" w:rsidRDefault="00266F05" w:rsidP="00FD6A7E">
      <w:pPr>
        <w:spacing w:before="45" w:after="15" w:line="276" w:lineRule="auto"/>
        <w:ind w:right="30"/>
        <w:jc w:val="both"/>
        <w:rPr>
          <w:rFonts w:ascii="Times New Roman" w:hAnsi="Times New Roman" w:cs="Times New Roman"/>
          <w:sz w:val="24"/>
          <w:szCs w:val="24"/>
        </w:rPr>
      </w:pPr>
      <w:r w:rsidRPr="00871444">
        <w:rPr>
          <w:rFonts w:ascii="Times New Roman" w:hAnsi="Times New Roman" w:cs="Times New Roman"/>
          <w:b/>
          <w:bCs/>
          <w:sz w:val="24"/>
          <w:szCs w:val="24"/>
        </w:rPr>
        <w:t>k)</w:t>
      </w:r>
      <w:r w:rsidRPr="00601F0E">
        <w:rPr>
          <w:rFonts w:ascii="Times New Roman" w:hAnsi="Times New Roman" w:cs="Times New Roman"/>
          <w:sz w:val="24"/>
          <w:szCs w:val="24"/>
        </w:rPr>
        <w:t xml:space="preserve"> </w:t>
      </w:r>
      <w:r w:rsidRPr="00EC7055">
        <w:rPr>
          <w:rFonts w:ascii="Times New Roman" w:hAnsi="Times New Roman" w:cs="Times New Roman"/>
          <w:b/>
          <w:i/>
          <w:iCs/>
          <w:sz w:val="24"/>
          <w:szCs w:val="24"/>
        </w:rPr>
        <w:t>Comunicación previa al titular.</w:t>
      </w:r>
      <w:r w:rsidRPr="00601F0E">
        <w:rPr>
          <w:rFonts w:ascii="Times New Roman" w:hAnsi="Times New Roman" w:cs="Times New Roman"/>
          <w:sz w:val="24"/>
          <w:szCs w:val="24"/>
        </w:rPr>
        <w:t xml:space="preserve"> </w:t>
      </w:r>
      <w:r w:rsidRPr="00310A15">
        <w:rPr>
          <w:rFonts w:ascii="Times New Roman" w:hAnsi="Times New Roman" w:cs="Times New Roman"/>
          <w:sz w:val="24"/>
          <w:szCs w:val="24"/>
        </w:rPr>
        <w:t>La comunicación previa</w:t>
      </w:r>
      <w:r w:rsidRPr="00601F0E">
        <w:rPr>
          <w:rFonts w:ascii="Times New Roman" w:hAnsi="Times New Roman" w:cs="Times New Roman"/>
          <w:sz w:val="24"/>
          <w:szCs w:val="24"/>
        </w:rPr>
        <w:t xml:space="preserve"> al titular de la información se regirá por lo dispuesto en la presente ley y en las normas que la reglamenten. Podrá efectuarse según lo dispuesto en la Ley 527 de 1999 en materia de comercio electrónico.</w:t>
      </w:r>
    </w:p>
    <w:p w:rsidR="00266F05" w:rsidRDefault="00266F05" w:rsidP="00266F05">
      <w:pPr>
        <w:spacing w:before="45" w:after="15" w:line="276" w:lineRule="auto"/>
        <w:ind w:right="30"/>
        <w:jc w:val="both"/>
        <w:rPr>
          <w:rFonts w:ascii="Times New Roman" w:hAnsi="Times New Roman" w:cs="Times New Roman"/>
          <w:sz w:val="24"/>
          <w:szCs w:val="24"/>
        </w:rPr>
      </w:pPr>
    </w:p>
    <w:p w:rsidR="00266F05" w:rsidRDefault="00266F05" w:rsidP="00266F05">
      <w:pPr>
        <w:pStyle w:val="Default"/>
        <w:spacing w:line="276" w:lineRule="auto"/>
        <w:jc w:val="both"/>
        <w:rPr>
          <w:rFonts w:ascii="Times New Roman" w:hAnsi="Times New Roman" w:cs="Times New Roman"/>
          <w:lang w:val="es-ES"/>
        </w:rPr>
      </w:pPr>
      <w:r w:rsidRPr="003F7482">
        <w:rPr>
          <w:rFonts w:ascii="Times New Roman" w:hAnsi="Times New Roman" w:cs="Times New Roman"/>
          <w:b/>
          <w:bCs/>
          <w:lang w:val="es-ES"/>
        </w:rPr>
        <w:t>Artículo 3°.</w:t>
      </w:r>
      <w:r w:rsidRPr="003F7482">
        <w:rPr>
          <w:rFonts w:ascii="Times New Roman" w:hAnsi="Times New Roman" w:cs="Times New Roman"/>
          <w:lang w:val="es-ES"/>
        </w:rPr>
        <w:t xml:space="preserve"> Modifíquese y adiciónense tres parágrafos al artículo 13 de la Ley 1266 de 2008, que quedará así: </w:t>
      </w:r>
    </w:p>
    <w:p w:rsidR="00266F05" w:rsidRDefault="00266F05" w:rsidP="00266F05">
      <w:pPr>
        <w:pStyle w:val="Default"/>
        <w:spacing w:line="276" w:lineRule="auto"/>
        <w:jc w:val="both"/>
        <w:rPr>
          <w:rFonts w:ascii="Times New Roman" w:hAnsi="Times New Roman" w:cs="Times New Roman"/>
          <w:lang w:val="es-ES"/>
        </w:rPr>
      </w:pPr>
    </w:p>
    <w:p w:rsidR="00266F05" w:rsidRDefault="00266F05" w:rsidP="00FD6A7E">
      <w:pPr>
        <w:pStyle w:val="Default"/>
        <w:spacing w:line="276" w:lineRule="auto"/>
        <w:jc w:val="both"/>
        <w:rPr>
          <w:rFonts w:ascii="Times New Roman" w:hAnsi="Times New Roman" w:cs="Times New Roman"/>
          <w:lang w:val="es-ES"/>
        </w:rPr>
      </w:pPr>
      <w:r w:rsidRPr="00310A15">
        <w:rPr>
          <w:rFonts w:ascii="Times New Roman" w:hAnsi="Times New Roman" w:cs="Times New Roman"/>
          <w:b/>
          <w:lang w:val="es-ES"/>
        </w:rPr>
        <w:t>Artículo 13.</w:t>
      </w:r>
      <w:r w:rsidRPr="003F7482">
        <w:rPr>
          <w:rFonts w:ascii="Times New Roman" w:hAnsi="Times New Roman" w:cs="Times New Roman"/>
          <w:lang w:val="es-ES"/>
        </w:rPr>
        <w:t xml:space="preserve"> </w:t>
      </w:r>
      <w:r w:rsidRPr="00376461">
        <w:rPr>
          <w:rFonts w:ascii="Times New Roman" w:hAnsi="Times New Roman" w:cs="Times New Roman"/>
          <w:b/>
          <w:i/>
          <w:iCs/>
          <w:lang w:val="es-ES"/>
        </w:rPr>
        <w:t>Permanencia de la información.</w:t>
      </w:r>
      <w:r w:rsidRPr="003F7482">
        <w:rPr>
          <w:rFonts w:ascii="Times New Roman" w:hAnsi="Times New Roman" w:cs="Times New Roman"/>
          <w:lang w:val="es-ES"/>
        </w:rPr>
        <w:t xml:space="preserve"> La información de carácter positivo permanecerá de manera indefinida en los Bancos de Datos de los operadores de información. Los datos cuyo contenido haga referencia al tiempo de mora, tipo de cobro, estado de la cartera y, en general, aquellos datos referentes a una situación de incumplimiento de obligaciones, se regirán por un término máximo de permanencia, vencido el cual deberá ser retirada de los Bancos de Datos por el operador, de forma que los usuarios no puedan acceder </w:t>
      </w:r>
      <w:r w:rsidRPr="003F7482">
        <w:rPr>
          <w:rFonts w:ascii="Times New Roman" w:hAnsi="Times New Roman" w:cs="Times New Roman"/>
          <w:lang w:val="es-ES"/>
        </w:rPr>
        <w:lastRenderedPageBreak/>
        <w:t xml:space="preserve">o consultar dicha información. El término de permanencia de esta información será igual al tiempo de mora, máximo dos (2) años contados a partir de la fecha en que sean pagadas las cuotas vencidas o sea extinguida la obligación. </w:t>
      </w:r>
    </w:p>
    <w:p w:rsidR="00266F05" w:rsidRDefault="00266F05" w:rsidP="00266F05">
      <w:pPr>
        <w:pStyle w:val="Default"/>
        <w:spacing w:line="276" w:lineRule="auto"/>
        <w:ind w:firstLine="708"/>
        <w:jc w:val="both"/>
        <w:rPr>
          <w:rFonts w:ascii="Times New Roman" w:hAnsi="Times New Roman" w:cs="Times New Roman"/>
          <w:lang w:val="es-ES"/>
        </w:rPr>
      </w:pPr>
    </w:p>
    <w:p w:rsidR="00266F05" w:rsidRDefault="00266F05" w:rsidP="00FD6A7E">
      <w:pPr>
        <w:pStyle w:val="Default"/>
        <w:spacing w:line="276" w:lineRule="auto"/>
        <w:jc w:val="both"/>
        <w:rPr>
          <w:rFonts w:ascii="Times New Roman" w:hAnsi="Times New Roman" w:cs="Times New Roman"/>
          <w:lang w:val="es-ES"/>
        </w:rPr>
      </w:pPr>
      <w:r w:rsidRPr="00310A15">
        <w:rPr>
          <w:rFonts w:ascii="Times New Roman" w:hAnsi="Times New Roman" w:cs="Times New Roman"/>
          <w:b/>
          <w:lang w:val="es-ES"/>
        </w:rPr>
        <w:t>Parágrafo 1°.</w:t>
      </w:r>
      <w:r w:rsidRPr="003F7482">
        <w:rPr>
          <w:rFonts w:ascii="Times New Roman" w:hAnsi="Times New Roman" w:cs="Times New Roman"/>
          <w:lang w:val="es-ES"/>
        </w:rPr>
        <w:t xml:space="preserve"> El dato negativo y los datos cuyo contenido haga referencia al tiempo de mora, tipo de cobro, estado de la cartera y, en general aquellos datos referentes a una situación de incumplimiento de obligaciones, caducarán una vez cumplido el término de cinco (5) años</w:t>
      </w:r>
      <w:r w:rsidRPr="003F7482">
        <w:rPr>
          <w:rFonts w:ascii="Times New Roman" w:hAnsi="Times New Roman" w:cs="Times New Roman"/>
          <w:b/>
          <w:strike/>
          <w:lang w:val="es-ES"/>
        </w:rPr>
        <w:t>,</w:t>
      </w:r>
      <w:r w:rsidRPr="003F7482">
        <w:rPr>
          <w:rFonts w:ascii="Times New Roman" w:hAnsi="Times New Roman" w:cs="Times New Roman"/>
          <w:lang w:val="es-ES"/>
        </w:rPr>
        <w:t xml:space="preserve"> contados a partir del momento en que entre en mora la obligación</w:t>
      </w:r>
      <w:r w:rsidRPr="00310A15">
        <w:rPr>
          <w:rFonts w:ascii="Times New Roman" w:hAnsi="Times New Roman" w:cs="Times New Roman"/>
          <w:lang w:val="es-ES"/>
        </w:rPr>
        <w:t>;</w:t>
      </w:r>
      <w:r w:rsidRPr="003F7482">
        <w:rPr>
          <w:rFonts w:ascii="Times New Roman" w:hAnsi="Times New Roman" w:cs="Times New Roman"/>
          <w:lang w:val="es-ES"/>
        </w:rPr>
        <w:t xml:space="preserve"> cumplido este término deberán ser </w:t>
      </w:r>
      <w:r w:rsidRPr="00851377">
        <w:rPr>
          <w:rFonts w:ascii="Times New Roman" w:hAnsi="Times New Roman" w:cs="Times New Roman"/>
          <w:lang w:val="es-ES"/>
        </w:rPr>
        <w:t xml:space="preserve">eliminados de la base de datos. Lo anterior, siempre que no se hayan iniciado acciones de cobro judicial, caso en el cual el dato caducará </w:t>
      </w:r>
      <w:r w:rsidR="00376461">
        <w:rPr>
          <w:rFonts w:ascii="Times New Roman" w:hAnsi="Times New Roman" w:cs="Times New Roman"/>
          <w:lang w:val="es-ES"/>
        </w:rPr>
        <w:t>dos años después de</w:t>
      </w:r>
      <w:r w:rsidRPr="00851377">
        <w:rPr>
          <w:rFonts w:ascii="Times New Roman" w:hAnsi="Times New Roman" w:cs="Times New Roman"/>
          <w:lang w:val="es-ES"/>
        </w:rPr>
        <w:t xml:space="preserve"> terminado</w:t>
      </w:r>
      <w:r w:rsidR="004B48A7" w:rsidRPr="00851377">
        <w:rPr>
          <w:rFonts w:ascii="Times New Roman" w:hAnsi="Times New Roman" w:cs="Times New Roman"/>
          <w:lang w:val="es-ES"/>
        </w:rPr>
        <w:t xml:space="preserve"> </w:t>
      </w:r>
      <w:r w:rsidRPr="00851377">
        <w:rPr>
          <w:rFonts w:ascii="Times New Roman" w:hAnsi="Times New Roman" w:cs="Times New Roman"/>
          <w:lang w:val="es-ES"/>
        </w:rPr>
        <w:t>el proceso.</w:t>
      </w:r>
      <w:r w:rsidRPr="003F7482">
        <w:rPr>
          <w:rFonts w:ascii="Times New Roman" w:hAnsi="Times New Roman" w:cs="Times New Roman"/>
          <w:lang w:val="es-ES"/>
        </w:rPr>
        <w:t xml:space="preserve"> </w:t>
      </w:r>
    </w:p>
    <w:p w:rsidR="00266F05" w:rsidRDefault="00266F05" w:rsidP="00266F05">
      <w:pPr>
        <w:pStyle w:val="Default"/>
        <w:spacing w:line="276" w:lineRule="auto"/>
        <w:ind w:left="708"/>
        <w:jc w:val="both"/>
        <w:rPr>
          <w:rFonts w:ascii="Times New Roman" w:hAnsi="Times New Roman" w:cs="Times New Roman"/>
          <w:lang w:val="es-ES"/>
        </w:rPr>
      </w:pPr>
    </w:p>
    <w:p w:rsidR="00266F05" w:rsidRDefault="00266F05" w:rsidP="00FD6A7E">
      <w:pPr>
        <w:pStyle w:val="Default"/>
        <w:spacing w:line="276" w:lineRule="auto"/>
        <w:jc w:val="both"/>
        <w:rPr>
          <w:rFonts w:ascii="Times New Roman" w:hAnsi="Times New Roman" w:cs="Times New Roman"/>
          <w:sz w:val="28"/>
          <w:szCs w:val="28"/>
          <w:lang w:val="es-ES"/>
        </w:rPr>
      </w:pPr>
      <w:r w:rsidRPr="00310A15">
        <w:rPr>
          <w:rFonts w:ascii="Times New Roman" w:hAnsi="Times New Roman" w:cs="Times New Roman"/>
          <w:b/>
          <w:lang w:val="es-ES"/>
        </w:rPr>
        <w:t>Parágrafo 2°.</w:t>
      </w:r>
      <w:r w:rsidRPr="003F7482">
        <w:rPr>
          <w:rFonts w:ascii="Times New Roman" w:hAnsi="Times New Roman" w:cs="Times New Roman"/>
          <w:lang w:val="es-ES"/>
        </w:rPr>
        <w:t xml:space="preserve"> </w:t>
      </w:r>
      <w:r w:rsidRPr="00310A15">
        <w:rPr>
          <w:rFonts w:ascii="Times New Roman" w:hAnsi="Times New Roman" w:cs="Times New Roman"/>
          <w:szCs w:val="28"/>
          <w:lang w:val="es-ES"/>
        </w:rPr>
        <w:t>El dato negativo causado por obligac</w:t>
      </w:r>
      <w:r w:rsidR="007D3408">
        <w:rPr>
          <w:rFonts w:ascii="Times New Roman" w:hAnsi="Times New Roman" w:cs="Times New Roman"/>
          <w:szCs w:val="28"/>
          <w:lang w:val="es-ES"/>
        </w:rPr>
        <w:t>iones inferiores o iguales al 15</w:t>
      </w:r>
      <w:r w:rsidRPr="00310A15">
        <w:rPr>
          <w:rFonts w:ascii="Times New Roman" w:hAnsi="Times New Roman" w:cs="Times New Roman"/>
          <w:szCs w:val="28"/>
          <w:lang w:val="es-ES"/>
        </w:rPr>
        <w:t>% de un (1) salario mínimo legal mensual vigente, solo será reportado después de</w:t>
      </w:r>
      <w:r w:rsidR="007D3408">
        <w:rPr>
          <w:rFonts w:ascii="Times New Roman" w:hAnsi="Times New Roman" w:cs="Times New Roman"/>
          <w:szCs w:val="28"/>
          <w:lang w:val="es-ES"/>
        </w:rPr>
        <w:t xml:space="preserve"> cumplirse, al menos, dos comunicaciones. Y debe mediar </w:t>
      </w:r>
      <w:r w:rsidR="006C3E27">
        <w:rPr>
          <w:rFonts w:ascii="Times New Roman" w:hAnsi="Times New Roman" w:cs="Times New Roman"/>
          <w:szCs w:val="28"/>
          <w:lang w:val="es-ES"/>
        </w:rPr>
        <w:t xml:space="preserve">entre la última comunicación y reporte, 20 </w:t>
      </w:r>
      <w:r w:rsidR="00BF34E3">
        <w:rPr>
          <w:rFonts w:ascii="Times New Roman" w:hAnsi="Times New Roman" w:cs="Times New Roman"/>
          <w:szCs w:val="28"/>
          <w:lang w:val="es-ES"/>
        </w:rPr>
        <w:t>días</w:t>
      </w:r>
      <w:r w:rsidR="006C3E27">
        <w:rPr>
          <w:rFonts w:ascii="Times New Roman" w:hAnsi="Times New Roman" w:cs="Times New Roman"/>
          <w:szCs w:val="28"/>
          <w:lang w:val="es-ES"/>
        </w:rPr>
        <w:t xml:space="preserve"> calendario.</w:t>
      </w:r>
    </w:p>
    <w:p w:rsidR="00266F05" w:rsidRPr="00310A15" w:rsidRDefault="00266F05" w:rsidP="00266F05">
      <w:pPr>
        <w:pStyle w:val="Default"/>
        <w:spacing w:line="276" w:lineRule="auto"/>
        <w:ind w:left="708"/>
        <w:jc w:val="both"/>
        <w:rPr>
          <w:rFonts w:ascii="Times New Roman" w:hAnsi="Times New Roman" w:cs="Times New Roman"/>
          <w:sz w:val="28"/>
          <w:szCs w:val="28"/>
          <w:lang w:val="es-ES"/>
        </w:rPr>
      </w:pPr>
    </w:p>
    <w:p w:rsidR="00376461" w:rsidRPr="00896F08" w:rsidRDefault="00266F05" w:rsidP="00266F05">
      <w:pPr>
        <w:spacing w:before="45" w:after="15" w:line="276" w:lineRule="auto"/>
        <w:ind w:right="30"/>
        <w:jc w:val="both"/>
        <w:rPr>
          <w:rFonts w:ascii="Times New Roman" w:hAnsi="Times New Roman" w:cs="Times New Roman"/>
          <w:sz w:val="24"/>
          <w:szCs w:val="24"/>
        </w:rPr>
      </w:pPr>
      <w:r w:rsidRPr="00310A15">
        <w:rPr>
          <w:rFonts w:ascii="Times New Roman" w:hAnsi="Times New Roman" w:cs="Times New Roman"/>
          <w:b/>
          <w:sz w:val="24"/>
          <w:szCs w:val="24"/>
        </w:rPr>
        <w:t>Parágrafo 3°.</w:t>
      </w:r>
      <w:r w:rsidRPr="00601F0E">
        <w:rPr>
          <w:rFonts w:ascii="Times New Roman" w:hAnsi="Times New Roman" w:cs="Times New Roman"/>
          <w:sz w:val="24"/>
          <w:szCs w:val="24"/>
        </w:rPr>
        <w:t xml:space="preserve"> Toda información negativa o desfavorable que se encuentre en bases de datos y se</w:t>
      </w:r>
      <w:r w:rsidR="006C3E27">
        <w:rPr>
          <w:rFonts w:ascii="Times New Roman" w:hAnsi="Times New Roman" w:cs="Times New Roman"/>
          <w:sz w:val="24"/>
          <w:szCs w:val="24"/>
        </w:rPr>
        <w:t xml:space="preserve">a tenida en cuenta en las valoraciones subjetivas como </w:t>
      </w:r>
      <w:r w:rsidRPr="00601F0E">
        <w:rPr>
          <w:rFonts w:ascii="Times New Roman" w:hAnsi="Times New Roman" w:cs="Times New Roman"/>
          <w:sz w:val="24"/>
          <w:szCs w:val="24"/>
        </w:rPr>
        <w:t>calificaciones, récord (scorings</w:t>
      </w:r>
      <w:r>
        <w:rPr>
          <w:rFonts w:ascii="Times New Roman" w:hAnsi="Times New Roman" w:cs="Times New Roman"/>
          <w:sz w:val="24"/>
          <w:szCs w:val="24"/>
        </w:rPr>
        <w:t>-</w:t>
      </w:r>
      <w:r w:rsidRPr="00601F0E">
        <w:rPr>
          <w:rFonts w:ascii="Times New Roman" w:hAnsi="Times New Roman" w:cs="Times New Roman"/>
          <w:sz w:val="24"/>
          <w:szCs w:val="24"/>
        </w:rPr>
        <w:t xml:space="preserve">score), o cualquier tipo de medición financiera, comercial o crediticia, deberá ser actualizada </w:t>
      </w:r>
      <w:r w:rsidR="006C3E27">
        <w:rPr>
          <w:rFonts w:ascii="Times New Roman" w:hAnsi="Times New Roman" w:cs="Times New Roman"/>
          <w:sz w:val="24"/>
          <w:szCs w:val="24"/>
        </w:rPr>
        <w:t xml:space="preserve">por la entidad que generò el reporte </w:t>
      </w:r>
      <w:r w:rsidRPr="00601F0E">
        <w:rPr>
          <w:rFonts w:ascii="Times New Roman" w:hAnsi="Times New Roman" w:cs="Times New Roman"/>
          <w:sz w:val="24"/>
          <w:szCs w:val="24"/>
        </w:rPr>
        <w:t>de manera simultánea con el retiro del dato negativo o con la cesación del hecho que generó la disminución de la medición.</w:t>
      </w:r>
    </w:p>
    <w:p w:rsidR="00376461" w:rsidRDefault="00376461" w:rsidP="00266F05">
      <w:pPr>
        <w:spacing w:before="45" w:after="15" w:line="276" w:lineRule="auto"/>
        <w:ind w:right="30"/>
        <w:jc w:val="both"/>
        <w:rPr>
          <w:rFonts w:ascii="Times New Roman" w:hAnsi="Times New Roman" w:cs="Times New Roman"/>
          <w:b/>
          <w:bCs/>
          <w:sz w:val="24"/>
          <w:szCs w:val="24"/>
        </w:rPr>
      </w:pPr>
    </w:p>
    <w:p w:rsidR="00FD6A7E" w:rsidRDefault="00266F05" w:rsidP="00266F05">
      <w:pPr>
        <w:spacing w:before="45" w:after="15" w:line="276" w:lineRule="auto"/>
        <w:ind w:right="30"/>
        <w:jc w:val="both"/>
        <w:rPr>
          <w:rFonts w:ascii="Times New Roman" w:hAnsi="Times New Roman" w:cs="Times New Roman"/>
          <w:sz w:val="24"/>
          <w:szCs w:val="24"/>
        </w:rPr>
      </w:pPr>
      <w:r w:rsidRPr="00601F0E">
        <w:rPr>
          <w:rFonts w:ascii="Times New Roman" w:hAnsi="Times New Roman" w:cs="Times New Roman"/>
          <w:b/>
          <w:bCs/>
          <w:sz w:val="24"/>
          <w:szCs w:val="24"/>
        </w:rPr>
        <w:t>Artículo 4°.</w:t>
      </w:r>
      <w:r w:rsidRPr="00601F0E">
        <w:rPr>
          <w:rFonts w:ascii="Times New Roman" w:hAnsi="Times New Roman" w:cs="Times New Roman"/>
          <w:sz w:val="24"/>
          <w:szCs w:val="24"/>
        </w:rPr>
        <w:t xml:space="preserve"> Adiciónese el numeral 11 al artículo 8° de la Ley 1266 de 2008, el cual quedará así: </w:t>
      </w:r>
    </w:p>
    <w:p w:rsidR="00FD6A7E" w:rsidRDefault="00FD6A7E" w:rsidP="00266F05">
      <w:pPr>
        <w:spacing w:before="45" w:after="15" w:line="276" w:lineRule="auto"/>
        <w:ind w:right="30"/>
        <w:jc w:val="both"/>
        <w:rPr>
          <w:rFonts w:ascii="Times New Roman" w:hAnsi="Times New Roman" w:cs="Times New Roman"/>
          <w:sz w:val="24"/>
          <w:szCs w:val="24"/>
        </w:rPr>
      </w:pPr>
    </w:p>
    <w:p w:rsidR="005A3D78" w:rsidRDefault="005A3D78" w:rsidP="00266F05">
      <w:pPr>
        <w:spacing w:before="45" w:after="15" w:line="276" w:lineRule="auto"/>
        <w:ind w:right="30"/>
        <w:jc w:val="both"/>
        <w:rPr>
          <w:rFonts w:ascii="Times New Roman" w:hAnsi="Times New Roman" w:cs="Times New Roman"/>
          <w:sz w:val="24"/>
          <w:szCs w:val="24"/>
        </w:rPr>
      </w:pPr>
      <w:r>
        <w:rPr>
          <w:rFonts w:ascii="Times New Roman" w:hAnsi="Times New Roman" w:cs="Times New Roman"/>
          <w:sz w:val="24"/>
          <w:szCs w:val="24"/>
        </w:rPr>
        <w:t>(…)</w:t>
      </w:r>
    </w:p>
    <w:p w:rsidR="005A3D78" w:rsidRDefault="005A3D78" w:rsidP="00266F05">
      <w:pPr>
        <w:spacing w:before="45" w:after="15" w:line="276" w:lineRule="auto"/>
        <w:ind w:right="30"/>
        <w:jc w:val="both"/>
        <w:rPr>
          <w:rFonts w:ascii="Times New Roman" w:hAnsi="Times New Roman" w:cs="Times New Roman"/>
          <w:sz w:val="24"/>
          <w:szCs w:val="24"/>
        </w:rPr>
      </w:pPr>
    </w:p>
    <w:p w:rsidR="00266F05" w:rsidRDefault="00266F05" w:rsidP="00266F05">
      <w:pPr>
        <w:spacing w:before="45" w:after="15" w:line="276" w:lineRule="auto"/>
        <w:ind w:right="30"/>
        <w:jc w:val="both"/>
        <w:rPr>
          <w:rFonts w:ascii="Times New Roman" w:hAnsi="Times New Roman" w:cs="Times New Roman"/>
          <w:sz w:val="24"/>
          <w:szCs w:val="24"/>
        </w:rPr>
      </w:pPr>
      <w:r w:rsidRPr="00FD6A7E">
        <w:rPr>
          <w:rFonts w:ascii="Times New Roman" w:hAnsi="Times New Roman" w:cs="Times New Roman"/>
          <w:b/>
          <w:bCs/>
          <w:sz w:val="24"/>
          <w:szCs w:val="24"/>
        </w:rPr>
        <w:t>11.</w:t>
      </w:r>
      <w:r w:rsidRPr="00601F0E">
        <w:rPr>
          <w:rFonts w:ascii="Times New Roman" w:hAnsi="Times New Roman" w:cs="Times New Roman"/>
          <w:sz w:val="24"/>
          <w:szCs w:val="24"/>
        </w:rPr>
        <w:t xml:space="preserve"> Reportar la información negativa de los titulares, máximo</w:t>
      </w:r>
      <w:r w:rsidRPr="00310A15">
        <w:rPr>
          <w:rFonts w:ascii="Times New Roman" w:hAnsi="Times New Roman" w:cs="Times New Roman"/>
          <w:sz w:val="24"/>
          <w:szCs w:val="24"/>
        </w:rPr>
        <w:t xml:space="preserve"> dieciocho </w:t>
      </w:r>
      <w:r w:rsidRPr="00601F0E">
        <w:rPr>
          <w:rFonts w:ascii="Times New Roman" w:hAnsi="Times New Roman" w:cs="Times New Roman"/>
          <w:sz w:val="24"/>
          <w:szCs w:val="24"/>
        </w:rPr>
        <w:t>(18) meses después de</w:t>
      </w:r>
      <w:r w:rsidR="00896F08">
        <w:rPr>
          <w:rFonts w:ascii="Times New Roman" w:hAnsi="Times New Roman" w:cs="Times New Roman"/>
          <w:sz w:val="24"/>
          <w:szCs w:val="24"/>
        </w:rPr>
        <w:t xml:space="preserve"> hacerse exigible la obligación, salvo que la persona continúe en mora.</w:t>
      </w:r>
    </w:p>
    <w:p w:rsidR="00266F05" w:rsidRDefault="00266F05" w:rsidP="00266F05">
      <w:pPr>
        <w:spacing w:before="45" w:after="15" w:line="276" w:lineRule="auto"/>
        <w:ind w:right="30"/>
        <w:jc w:val="both"/>
        <w:rPr>
          <w:rFonts w:ascii="Times New Roman" w:hAnsi="Times New Roman" w:cs="Times New Roman"/>
          <w:sz w:val="24"/>
          <w:szCs w:val="24"/>
        </w:rPr>
      </w:pPr>
    </w:p>
    <w:p w:rsidR="00266F05" w:rsidRDefault="00266F05" w:rsidP="00266F05">
      <w:pPr>
        <w:spacing w:after="0" w:line="276" w:lineRule="auto"/>
        <w:jc w:val="both"/>
        <w:rPr>
          <w:rFonts w:ascii="Times New Roman" w:hAnsi="Times New Roman" w:cs="Times New Roman"/>
          <w:sz w:val="24"/>
          <w:szCs w:val="24"/>
        </w:rPr>
      </w:pPr>
      <w:r w:rsidRPr="00601F0E">
        <w:rPr>
          <w:rFonts w:ascii="Times New Roman" w:hAnsi="Times New Roman" w:cs="Times New Roman"/>
          <w:b/>
          <w:bCs/>
          <w:sz w:val="24"/>
          <w:szCs w:val="24"/>
        </w:rPr>
        <w:t>Artículo 5°.</w:t>
      </w:r>
      <w:r w:rsidRPr="00601F0E">
        <w:rPr>
          <w:rFonts w:ascii="Times New Roman" w:hAnsi="Times New Roman" w:cs="Times New Roman"/>
          <w:sz w:val="24"/>
          <w:szCs w:val="24"/>
        </w:rPr>
        <w:t xml:space="preserve"> Modifíque</w:t>
      </w:r>
      <w:r w:rsidR="00896F08">
        <w:rPr>
          <w:rFonts w:ascii="Times New Roman" w:hAnsi="Times New Roman" w:cs="Times New Roman"/>
          <w:sz w:val="24"/>
          <w:szCs w:val="24"/>
        </w:rPr>
        <w:t xml:space="preserve">nse </w:t>
      </w:r>
      <w:r w:rsidRPr="00601F0E">
        <w:rPr>
          <w:rFonts w:ascii="Times New Roman" w:hAnsi="Times New Roman" w:cs="Times New Roman"/>
          <w:sz w:val="24"/>
          <w:szCs w:val="24"/>
        </w:rPr>
        <w:t>l</w:t>
      </w:r>
      <w:r w:rsidR="00896F08">
        <w:rPr>
          <w:rFonts w:ascii="Times New Roman" w:hAnsi="Times New Roman" w:cs="Times New Roman"/>
          <w:sz w:val="24"/>
          <w:szCs w:val="24"/>
        </w:rPr>
        <w:t>os</w:t>
      </w:r>
      <w:r w:rsidRPr="00601F0E">
        <w:rPr>
          <w:rFonts w:ascii="Times New Roman" w:hAnsi="Times New Roman" w:cs="Times New Roman"/>
          <w:sz w:val="24"/>
          <w:szCs w:val="24"/>
        </w:rPr>
        <w:t xml:space="preserve"> parágrafo</w:t>
      </w:r>
      <w:r w:rsidR="00896F08">
        <w:rPr>
          <w:rFonts w:ascii="Times New Roman" w:hAnsi="Times New Roman" w:cs="Times New Roman"/>
          <w:sz w:val="24"/>
          <w:szCs w:val="24"/>
        </w:rPr>
        <w:t>s 1º y</w:t>
      </w:r>
      <w:r w:rsidRPr="00601F0E">
        <w:rPr>
          <w:rFonts w:ascii="Times New Roman" w:hAnsi="Times New Roman" w:cs="Times New Roman"/>
          <w:sz w:val="24"/>
          <w:szCs w:val="24"/>
        </w:rPr>
        <w:t xml:space="preserve"> 2° del artículo 10 de la Ley 1266 de 2008, el cual quedará así: </w:t>
      </w:r>
    </w:p>
    <w:p w:rsidR="00896F08" w:rsidRDefault="00896F08" w:rsidP="00266F05">
      <w:pPr>
        <w:spacing w:after="0" w:line="276" w:lineRule="auto"/>
        <w:jc w:val="both"/>
        <w:rPr>
          <w:rFonts w:ascii="Times New Roman" w:hAnsi="Times New Roman" w:cs="Times New Roman"/>
          <w:sz w:val="24"/>
          <w:szCs w:val="24"/>
        </w:rPr>
      </w:pPr>
    </w:p>
    <w:p w:rsidR="005A3D78" w:rsidRDefault="005A3D78" w:rsidP="00266F0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p w:rsidR="005A3D78" w:rsidRDefault="005A3D78" w:rsidP="00266F05">
      <w:pPr>
        <w:spacing w:after="0" w:line="276" w:lineRule="auto"/>
        <w:jc w:val="both"/>
        <w:rPr>
          <w:rFonts w:ascii="Times New Roman" w:hAnsi="Times New Roman" w:cs="Times New Roman"/>
          <w:sz w:val="24"/>
          <w:szCs w:val="24"/>
        </w:rPr>
      </w:pPr>
    </w:p>
    <w:p w:rsidR="00896F08" w:rsidRDefault="00896F08" w:rsidP="006D23D9">
      <w:pPr>
        <w:pStyle w:val="Textoindependiente"/>
        <w:ind w:right="117"/>
        <w:jc w:val="both"/>
      </w:pPr>
      <w:r>
        <w:rPr>
          <w:b/>
        </w:rPr>
        <w:t xml:space="preserve">Parágrafo 1°. </w:t>
      </w:r>
      <w:r>
        <w:t xml:space="preserve">La administración </w:t>
      </w:r>
      <w:r>
        <w:rPr>
          <w:spacing w:val="-3"/>
        </w:rPr>
        <w:t xml:space="preserve">de </w:t>
      </w:r>
      <w:r>
        <w:t xml:space="preserve">información financiera, crediticia, comercial, </w:t>
      </w:r>
      <w:r>
        <w:rPr>
          <w:spacing w:val="-3"/>
        </w:rPr>
        <w:t xml:space="preserve">de </w:t>
      </w:r>
      <w:r>
        <w:t>servicios y la proveniente de terceros países, por parte de fuentes, usuarios y operadores</w:t>
      </w:r>
      <w:r>
        <w:rPr>
          <w:spacing w:val="-7"/>
        </w:rPr>
        <w:t xml:space="preserve"> </w:t>
      </w:r>
      <w:r>
        <w:t>deberá</w:t>
      </w:r>
      <w:r>
        <w:rPr>
          <w:spacing w:val="-3"/>
        </w:rPr>
        <w:t xml:space="preserve"> </w:t>
      </w:r>
      <w:r>
        <w:t>realizarse</w:t>
      </w:r>
      <w:r>
        <w:rPr>
          <w:spacing w:val="-4"/>
        </w:rPr>
        <w:t xml:space="preserve"> </w:t>
      </w:r>
      <w:r>
        <w:rPr>
          <w:spacing w:val="-3"/>
        </w:rPr>
        <w:t>de</w:t>
      </w:r>
      <w:r>
        <w:rPr>
          <w:spacing w:val="-4"/>
        </w:rPr>
        <w:t xml:space="preserve"> </w:t>
      </w:r>
      <w:r>
        <w:t>forma</w:t>
      </w:r>
      <w:r>
        <w:rPr>
          <w:spacing w:val="-3"/>
        </w:rPr>
        <w:t xml:space="preserve"> </w:t>
      </w:r>
      <w:r>
        <w:t>que</w:t>
      </w:r>
      <w:r>
        <w:rPr>
          <w:spacing w:val="-8"/>
        </w:rPr>
        <w:t xml:space="preserve"> </w:t>
      </w:r>
      <w:r>
        <w:t>permita</w:t>
      </w:r>
      <w:r>
        <w:rPr>
          <w:spacing w:val="-3"/>
        </w:rPr>
        <w:t xml:space="preserve"> </w:t>
      </w:r>
      <w:r>
        <w:t>favorecer</w:t>
      </w:r>
      <w:r>
        <w:rPr>
          <w:spacing w:val="-9"/>
        </w:rPr>
        <w:t xml:space="preserve"> </w:t>
      </w:r>
      <w:r>
        <w:t>los</w:t>
      </w:r>
      <w:r>
        <w:rPr>
          <w:spacing w:val="-6"/>
        </w:rPr>
        <w:t xml:space="preserve"> </w:t>
      </w:r>
      <w:r>
        <w:t>fines</w:t>
      </w:r>
      <w:r>
        <w:rPr>
          <w:spacing w:val="-6"/>
        </w:rPr>
        <w:t xml:space="preserve"> </w:t>
      </w:r>
      <w:r>
        <w:t>de</w:t>
      </w:r>
      <w:r>
        <w:rPr>
          <w:spacing w:val="-8"/>
        </w:rPr>
        <w:t xml:space="preserve"> </w:t>
      </w:r>
      <w:r>
        <w:t>expansión</w:t>
      </w:r>
      <w:r>
        <w:rPr>
          <w:spacing w:val="-5"/>
        </w:rPr>
        <w:t xml:space="preserve"> </w:t>
      </w:r>
      <w:r>
        <w:t>y democratización</w:t>
      </w:r>
      <w:r>
        <w:rPr>
          <w:spacing w:val="-12"/>
        </w:rPr>
        <w:t xml:space="preserve"> </w:t>
      </w:r>
      <w:r>
        <w:t>del</w:t>
      </w:r>
      <w:r>
        <w:rPr>
          <w:spacing w:val="-8"/>
        </w:rPr>
        <w:t xml:space="preserve"> </w:t>
      </w:r>
      <w:r>
        <w:t>crédito.</w:t>
      </w:r>
      <w:r>
        <w:rPr>
          <w:spacing w:val="-11"/>
        </w:rPr>
        <w:t xml:space="preserve"> </w:t>
      </w:r>
      <w:r>
        <w:t>Los</w:t>
      </w:r>
      <w:r>
        <w:rPr>
          <w:spacing w:val="-13"/>
        </w:rPr>
        <w:t xml:space="preserve"> </w:t>
      </w:r>
      <w:r>
        <w:t>usuarios</w:t>
      </w:r>
      <w:r>
        <w:rPr>
          <w:spacing w:val="-17"/>
        </w:rPr>
        <w:t xml:space="preserve"> </w:t>
      </w:r>
      <w:r>
        <w:t>de</w:t>
      </w:r>
      <w:r>
        <w:rPr>
          <w:spacing w:val="-11"/>
        </w:rPr>
        <w:t xml:space="preserve"> </w:t>
      </w:r>
      <w:r>
        <w:t>este</w:t>
      </w:r>
      <w:r>
        <w:rPr>
          <w:spacing w:val="-10"/>
        </w:rPr>
        <w:t xml:space="preserve"> </w:t>
      </w:r>
      <w:r>
        <w:t>tipo</w:t>
      </w:r>
      <w:r>
        <w:rPr>
          <w:spacing w:val="-12"/>
        </w:rPr>
        <w:t xml:space="preserve"> </w:t>
      </w:r>
      <w:r>
        <w:t>de</w:t>
      </w:r>
      <w:r>
        <w:rPr>
          <w:spacing w:val="-14"/>
        </w:rPr>
        <w:t xml:space="preserve"> </w:t>
      </w:r>
      <w:r>
        <w:t>información</w:t>
      </w:r>
      <w:r>
        <w:rPr>
          <w:spacing w:val="-11"/>
        </w:rPr>
        <w:t xml:space="preserve"> </w:t>
      </w:r>
      <w:r>
        <w:t>deberán</w:t>
      </w:r>
      <w:r>
        <w:rPr>
          <w:spacing w:val="-15"/>
        </w:rPr>
        <w:t xml:space="preserve"> </w:t>
      </w:r>
      <w:r>
        <w:t>valorar este</w:t>
      </w:r>
      <w:r>
        <w:rPr>
          <w:spacing w:val="-17"/>
        </w:rPr>
        <w:t xml:space="preserve"> </w:t>
      </w:r>
      <w:r>
        <w:t>tipo</w:t>
      </w:r>
      <w:r>
        <w:rPr>
          <w:spacing w:val="-14"/>
        </w:rPr>
        <w:t xml:space="preserve"> </w:t>
      </w:r>
      <w:r>
        <w:rPr>
          <w:spacing w:val="-3"/>
        </w:rPr>
        <w:t>de</w:t>
      </w:r>
      <w:r>
        <w:rPr>
          <w:spacing w:val="-13"/>
        </w:rPr>
        <w:t xml:space="preserve"> </w:t>
      </w:r>
      <w:r>
        <w:t>información</w:t>
      </w:r>
      <w:r>
        <w:rPr>
          <w:spacing w:val="-19"/>
        </w:rPr>
        <w:t xml:space="preserve"> </w:t>
      </w:r>
      <w:r>
        <w:t>en</w:t>
      </w:r>
      <w:r>
        <w:rPr>
          <w:spacing w:val="-13"/>
        </w:rPr>
        <w:t xml:space="preserve"> </w:t>
      </w:r>
      <w:r>
        <w:t>forma</w:t>
      </w:r>
      <w:r>
        <w:rPr>
          <w:spacing w:val="-17"/>
        </w:rPr>
        <w:t xml:space="preserve"> </w:t>
      </w:r>
      <w:r>
        <w:t>concurrente</w:t>
      </w:r>
      <w:r>
        <w:rPr>
          <w:spacing w:val="-17"/>
        </w:rPr>
        <w:t xml:space="preserve"> </w:t>
      </w:r>
      <w:r>
        <w:t>con</w:t>
      </w:r>
      <w:r>
        <w:rPr>
          <w:spacing w:val="-14"/>
        </w:rPr>
        <w:t xml:space="preserve"> </w:t>
      </w:r>
      <w:r>
        <w:t>otros</w:t>
      </w:r>
      <w:r>
        <w:rPr>
          <w:spacing w:val="-15"/>
        </w:rPr>
        <w:t xml:space="preserve"> </w:t>
      </w:r>
      <w:r>
        <w:t>factores</w:t>
      </w:r>
      <w:r>
        <w:rPr>
          <w:spacing w:val="-16"/>
        </w:rPr>
        <w:t xml:space="preserve"> </w:t>
      </w:r>
      <w:r>
        <w:t>o</w:t>
      </w:r>
      <w:r>
        <w:rPr>
          <w:spacing w:val="-19"/>
        </w:rPr>
        <w:t xml:space="preserve"> </w:t>
      </w:r>
      <w:r>
        <w:t>elementos</w:t>
      </w:r>
      <w:r>
        <w:rPr>
          <w:spacing w:val="-16"/>
        </w:rPr>
        <w:t xml:space="preserve"> </w:t>
      </w:r>
      <w:r>
        <w:t>de</w:t>
      </w:r>
      <w:r>
        <w:rPr>
          <w:spacing w:val="-16"/>
        </w:rPr>
        <w:t xml:space="preserve"> </w:t>
      </w:r>
      <w:r>
        <w:t>juicio que técnicamente inciden en el estudio de riesgo y el análisis crediticio, y no podrán basarse</w:t>
      </w:r>
      <w:r>
        <w:rPr>
          <w:spacing w:val="-7"/>
        </w:rPr>
        <w:t xml:space="preserve"> </w:t>
      </w:r>
      <w:r>
        <w:t>exclusivamente</w:t>
      </w:r>
      <w:r>
        <w:rPr>
          <w:spacing w:val="-6"/>
        </w:rPr>
        <w:t xml:space="preserve"> </w:t>
      </w:r>
      <w:r>
        <w:t>en</w:t>
      </w:r>
      <w:r>
        <w:rPr>
          <w:spacing w:val="-11"/>
        </w:rPr>
        <w:t xml:space="preserve"> </w:t>
      </w:r>
      <w:r>
        <w:t>la</w:t>
      </w:r>
      <w:r>
        <w:rPr>
          <w:spacing w:val="-6"/>
        </w:rPr>
        <w:t xml:space="preserve"> </w:t>
      </w:r>
      <w:r>
        <w:t>información</w:t>
      </w:r>
      <w:r>
        <w:rPr>
          <w:spacing w:val="-11"/>
        </w:rPr>
        <w:t xml:space="preserve"> </w:t>
      </w:r>
      <w:r>
        <w:t>relativa</w:t>
      </w:r>
      <w:r>
        <w:rPr>
          <w:spacing w:val="-7"/>
        </w:rPr>
        <w:t xml:space="preserve"> </w:t>
      </w:r>
      <w:r>
        <w:t>al</w:t>
      </w:r>
      <w:r>
        <w:rPr>
          <w:spacing w:val="-7"/>
        </w:rPr>
        <w:t xml:space="preserve"> </w:t>
      </w:r>
      <w:r>
        <w:t>incumplimiento</w:t>
      </w:r>
      <w:r>
        <w:rPr>
          <w:spacing w:val="-8"/>
        </w:rPr>
        <w:t xml:space="preserve"> </w:t>
      </w:r>
      <w:r>
        <w:t>de</w:t>
      </w:r>
      <w:r>
        <w:rPr>
          <w:spacing w:val="-6"/>
        </w:rPr>
        <w:t xml:space="preserve"> </w:t>
      </w:r>
      <w:r>
        <w:t xml:space="preserve">obligaciones suministrada por los operadores para adoptar decisiones frente a solicitudes </w:t>
      </w:r>
      <w:r>
        <w:rPr>
          <w:spacing w:val="-3"/>
        </w:rPr>
        <w:t xml:space="preserve">de </w:t>
      </w:r>
      <w:r>
        <w:t>crédito. La Superintendencia Financiera de Colombia podrá imponer las sanciones previstas</w:t>
      </w:r>
      <w:r>
        <w:rPr>
          <w:spacing w:val="-11"/>
        </w:rPr>
        <w:t xml:space="preserve"> </w:t>
      </w:r>
      <w:r>
        <w:t>en</w:t>
      </w:r>
      <w:r>
        <w:rPr>
          <w:spacing w:val="-8"/>
        </w:rPr>
        <w:t xml:space="preserve"> </w:t>
      </w:r>
      <w:r>
        <w:t>la</w:t>
      </w:r>
      <w:r>
        <w:rPr>
          <w:spacing w:val="-8"/>
        </w:rPr>
        <w:t xml:space="preserve"> </w:t>
      </w:r>
      <w:r>
        <w:t>presente</w:t>
      </w:r>
      <w:r>
        <w:rPr>
          <w:spacing w:val="-7"/>
        </w:rPr>
        <w:t xml:space="preserve"> </w:t>
      </w:r>
      <w:r>
        <w:t>ley</w:t>
      </w:r>
      <w:r>
        <w:rPr>
          <w:spacing w:val="-9"/>
        </w:rPr>
        <w:t xml:space="preserve"> </w:t>
      </w:r>
      <w:r>
        <w:t>a</w:t>
      </w:r>
      <w:r>
        <w:rPr>
          <w:spacing w:val="-7"/>
        </w:rPr>
        <w:t xml:space="preserve"> </w:t>
      </w:r>
      <w:r>
        <w:t>los</w:t>
      </w:r>
      <w:r>
        <w:rPr>
          <w:spacing w:val="-11"/>
        </w:rPr>
        <w:t xml:space="preserve"> </w:t>
      </w:r>
      <w:r>
        <w:t>usuarios</w:t>
      </w:r>
      <w:r>
        <w:rPr>
          <w:spacing w:val="-10"/>
        </w:rPr>
        <w:t xml:space="preserve"> </w:t>
      </w:r>
      <w:r>
        <w:t>de</w:t>
      </w:r>
      <w:r>
        <w:rPr>
          <w:spacing w:val="-7"/>
        </w:rPr>
        <w:t xml:space="preserve"> </w:t>
      </w:r>
      <w:r>
        <w:t>la</w:t>
      </w:r>
      <w:r>
        <w:rPr>
          <w:spacing w:val="-8"/>
        </w:rPr>
        <w:t xml:space="preserve"> </w:t>
      </w:r>
      <w:r>
        <w:t>información</w:t>
      </w:r>
      <w:r>
        <w:rPr>
          <w:spacing w:val="-8"/>
        </w:rPr>
        <w:t xml:space="preserve"> </w:t>
      </w:r>
      <w:r>
        <w:t>que</w:t>
      </w:r>
      <w:r>
        <w:rPr>
          <w:spacing w:val="-8"/>
        </w:rPr>
        <w:t xml:space="preserve"> </w:t>
      </w:r>
      <w:r>
        <w:t>nieguen</w:t>
      </w:r>
      <w:r>
        <w:rPr>
          <w:spacing w:val="-8"/>
        </w:rPr>
        <w:t xml:space="preserve"> </w:t>
      </w:r>
      <w:r>
        <w:t>una</w:t>
      </w:r>
      <w:r>
        <w:rPr>
          <w:spacing w:val="-8"/>
        </w:rPr>
        <w:t xml:space="preserve"> </w:t>
      </w:r>
      <w:r>
        <w:t>solicitud de crédito basados exclusivamente en el reporte de información negativa del solicitante</w:t>
      </w:r>
      <w:r w:rsidRPr="00896F08">
        <w:t>, para lo cual el banco en caso de rechazo de la solicitud del crédito le indicará por escrito las razones objetivas del rechazo del</w:t>
      </w:r>
      <w:r w:rsidRPr="00896F08">
        <w:rPr>
          <w:spacing w:val="-10"/>
        </w:rPr>
        <w:t xml:space="preserve"> </w:t>
      </w:r>
      <w:r w:rsidR="006D23D9">
        <w:t>mismo</w:t>
      </w:r>
    </w:p>
    <w:p w:rsidR="00896F08" w:rsidRDefault="00896F08" w:rsidP="00266F05">
      <w:pPr>
        <w:spacing w:after="0" w:line="276" w:lineRule="auto"/>
        <w:jc w:val="both"/>
        <w:rPr>
          <w:rFonts w:ascii="Times New Roman" w:hAnsi="Times New Roman" w:cs="Times New Roman"/>
          <w:sz w:val="24"/>
          <w:szCs w:val="24"/>
        </w:rPr>
      </w:pPr>
    </w:p>
    <w:p w:rsidR="00266F05" w:rsidRPr="00601F0E" w:rsidRDefault="00266F05" w:rsidP="00C96031">
      <w:pPr>
        <w:spacing w:after="0" w:line="240" w:lineRule="auto"/>
        <w:jc w:val="both"/>
        <w:rPr>
          <w:rFonts w:ascii="Times New Roman" w:eastAsia="Times New Roman" w:hAnsi="Times New Roman" w:cs="Times New Roman"/>
          <w:color w:val="000000"/>
          <w:sz w:val="24"/>
          <w:szCs w:val="24"/>
          <w:lang w:eastAsia="es-CO"/>
        </w:rPr>
      </w:pPr>
      <w:r w:rsidRPr="00310A15">
        <w:rPr>
          <w:rFonts w:ascii="Times New Roman" w:hAnsi="Times New Roman" w:cs="Times New Roman"/>
          <w:b/>
          <w:sz w:val="24"/>
          <w:szCs w:val="24"/>
        </w:rPr>
        <w:t>Parágrafo 2°.</w:t>
      </w:r>
      <w:r w:rsidRPr="00601F0E">
        <w:rPr>
          <w:rFonts w:ascii="Times New Roman" w:hAnsi="Times New Roman" w:cs="Times New Roman"/>
          <w:sz w:val="24"/>
          <w:szCs w:val="24"/>
        </w:rPr>
        <w:t xml:space="preserve"> La consulta de la información financiera, crediticia, comercial, de servicios y la proveniente de terceros países por parte del titular, en toda ocasión y por todos los medio</w:t>
      </w:r>
      <w:r w:rsidRPr="00FE3EEB">
        <w:rPr>
          <w:rFonts w:ascii="Times New Roman" w:hAnsi="Times New Roman" w:cs="Times New Roman"/>
          <w:sz w:val="24"/>
          <w:szCs w:val="24"/>
        </w:rPr>
        <w:t>s</w:t>
      </w:r>
      <w:r w:rsidRPr="00FE3EEB">
        <w:rPr>
          <w:rFonts w:ascii="Times New Roman" w:hAnsi="Times New Roman" w:cs="Times New Roman"/>
          <w:b/>
          <w:sz w:val="24"/>
          <w:szCs w:val="24"/>
        </w:rPr>
        <w:t>,</w:t>
      </w:r>
      <w:r w:rsidRPr="00601F0E">
        <w:rPr>
          <w:rFonts w:ascii="Times New Roman" w:hAnsi="Times New Roman" w:cs="Times New Roman"/>
          <w:sz w:val="24"/>
          <w:szCs w:val="24"/>
        </w:rPr>
        <w:t xml:space="preserve"> será gratuita. La revisión continua de esta información por parte del titular o usuario no podrá ser causal de disminución en la calificación de riesgo, récord (scorings-score), o cualquier tipo de medición, ni podrá alterar en nada los estudios financieros o crediticios. En ningún caso se podrá consultar esta información para fines </w:t>
      </w:r>
      <w:r w:rsidR="00D80A76">
        <w:rPr>
          <w:rFonts w:ascii="Times New Roman" w:hAnsi="Times New Roman" w:cs="Times New Roman"/>
          <w:sz w:val="24"/>
          <w:szCs w:val="24"/>
        </w:rPr>
        <w:t xml:space="preserve">de toma de decisiones laborales, ni podrá utilizarse para fines diferentes al análisis o </w:t>
      </w:r>
      <w:r w:rsidR="00BF34E3">
        <w:rPr>
          <w:rFonts w:ascii="Times New Roman" w:hAnsi="Times New Roman" w:cs="Times New Roman"/>
          <w:sz w:val="24"/>
          <w:szCs w:val="24"/>
        </w:rPr>
        <w:t>cálculo</w:t>
      </w:r>
      <w:r w:rsidR="00D80A76">
        <w:rPr>
          <w:rFonts w:ascii="Times New Roman" w:hAnsi="Times New Roman" w:cs="Times New Roman"/>
          <w:sz w:val="24"/>
          <w:szCs w:val="24"/>
        </w:rPr>
        <w:t xml:space="preserve"> del riesgo crediticio del titular del dato.</w:t>
      </w:r>
    </w:p>
    <w:p w:rsidR="00266F05" w:rsidRDefault="00266F05" w:rsidP="00C96031">
      <w:pPr>
        <w:spacing w:before="45" w:after="15" w:line="240" w:lineRule="auto"/>
        <w:ind w:right="30"/>
        <w:jc w:val="both"/>
        <w:rPr>
          <w:rFonts w:ascii="Times New Roman" w:hAnsi="Times New Roman" w:cs="Times New Roman"/>
          <w:sz w:val="24"/>
          <w:szCs w:val="24"/>
        </w:rPr>
      </w:pPr>
    </w:p>
    <w:p w:rsidR="00266F05" w:rsidRDefault="00266F05" w:rsidP="00C96031">
      <w:pPr>
        <w:spacing w:after="0" w:line="240" w:lineRule="auto"/>
        <w:jc w:val="both"/>
        <w:rPr>
          <w:rFonts w:ascii="Times New Roman" w:hAnsi="Times New Roman" w:cs="Times New Roman"/>
          <w:sz w:val="24"/>
          <w:szCs w:val="24"/>
        </w:rPr>
      </w:pPr>
      <w:r w:rsidRPr="00601F0E">
        <w:rPr>
          <w:rFonts w:ascii="Times New Roman" w:hAnsi="Times New Roman" w:cs="Times New Roman"/>
          <w:b/>
          <w:bCs/>
          <w:sz w:val="24"/>
          <w:szCs w:val="24"/>
        </w:rPr>
        <w:t>Artículo 6°.</w:t>
      </w:r>
      <w:r w:rsidRPr="00601F0E">
        <w:rPr>
          <w:rFonts w:ascii="Times New Roman" w:hAnsi="Times New Roman" w:cs="Times New Roman"/>
          <w:sz w:val="24"/>
          <w:szCs w:val="24"/>
        </w:rPr>
        <w:t xml:space="preserve"> Adiciónese un parágrafo al artículo 12 de la Ley 1266 de 2008, el cual quedará así: </w:t>
      </w:r>
    </w:p>
    <w:p w:rsidR="00266F05" w:rsidRDefault="00266F05" w:rsidP="00C96031">
      <w:pPr>
        <w:spacing w:after="0" w:line="240" w:lineRule="auto"/>
        <w:jc w:val="both"/>
        <w:rPr>
          <w:rFonts w:ascii="Times New Roman" w:hAnsi="Times New Roman" w:cs="Times New Roman"/>
          <w:b/>
          <w:sz w:val="24"/>
          <w:szCs w:val="24"/>
        </w:rPr>
      </w:pPr>
    </w:p>
    <w:p w:rsidR="005A3D78" w:rsidRDefault="005A3D78" w:rsidP="00C960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5A3D78" w:rsidRDefault="005A3D78" w:rsidP="00C96031">
      <w:pPr>
        <w:spacing w:after="0" w:line="240" w:lineRule="auto"/>
        <w:jc w:val="both"/>
        <w:rPr>
          <w:rFonts w:ascii="Times New Roman" w:hAnsi="Times New Roman" w:cs="Times New Roman"/>
          <w:b/>
          <w:sz w:val="24"/>
          <w:szCs w:val="24"/>
        </w:rPr>
      </w:pPr>
    </w:p>
    <w:p w:rsidR="00266F05" w:rsidRDefault="00266F05" w:rsidP="00C96031">
      <w:pPr>
        <w:spacing w:after="0" w:line="240" w:lineRule="auto"/>
        <w:jc w:val="both"/>
        <w:rPr>
          <w:rFonts w:ascii="Times New Roman" w:hAnsi="Times New Roman" w:cs="Times New Roman"/>
          <w:sz w:val="24"/>
          <w:szCs w:val="24"/>
        </w:rPr>
      </w:pPr>
      <w:r w:rsidRPr="00310A15">
        <w:rPr>
          <w:rFonts w:ascii="Times New Roman" w:hAnsi="Times New Roman" w:cs="Times New Roman"/>
          <w:b/>
          <w:sz w:val="24"/>
          <w:szCs w:val="24"/>
        </w:rPr>
        <w:t>Parágrafo.</w:t>
      </w:r>
      <w:r w:rsidRPr="00601F0E">
        <w:rPr>
          <w:rFonts w:ascii="Times New Roman" w:hAnsi="Times New Roman" w:cs="Times New Roman"/>
          <w:sz w:val="24"/>
          <w:szCs w:val="24"/>
        </w:rPr>
        <w:t xml:space="preserve"> El incumplimiento de la </w:t>
      </w:r>
      <w:r w:rsidRPr="00310A15">
        <w:rPr>
          <w:rFonts w:ascii="Times New Roman" w:hAnsi="Times New Roman" w:cs="Times New Roman"/>
          <w:sz w:val="24"/>
          <w:szCs w:val="24"/>
        </w:rPr>
        <w:t>comunicación previa</w:t>
      </w:r>
      <w:r>
        <w:rPr>
          <w:rFonts w:ascii="Times New Roman" w:hAnsi="Times New Roman" w:cs="Times New Roman"/>
          <w:sz w:val="24"/>
          <w:szCs w:val="24"/>
        </w:rPr>
        <w:t xml:space="preserve"> </w:t>
      </w:r>
      <w:r w:rsidRPr="00601F0E">
        <w:rPr>
          <w:rFonts w:ascii="Times New Roman" w:hAnsi="Times New Roman" w:cs="Times New Roman"/>
          <w:sz w:val="24"/>
          <w:szCs w:val="24"/>
        </w:rPr>
        <w:t>al titular de la información</w:t>
      </w:r>
      <w:r w:rsidRPr="003652A3">
        <w:rPr>
          <w:rFonts w:ascii="Times New Roman" w:hAnsi="Times New Roman" w:cs="Times New Roman"/>
          <w:b/>
          <w:sz w:val="24"/>
          <w:szCs w:val="24"/>
        </w:rPr>
        <w:t>,</w:t>
      </w:r>
      <w:r w:rsidRPr="003652A3">
        <w:rPr>
          <w:rFonts w:ascii="Times New Roman" w:hAnsi="Times New Roman" w:cs="Times New Roman"/>
          <w:sz w:val="24"/>
          <w:szCs w:val="24"/>
        </w:rPr>
        <w:t xml:space="preserve"> </w:t>
      </w:r>
      <w:r w:rsidRPr="00601F0E">
        <w:rPr>
          <w:rFonts w:ascii="Times New Roman" w:hAnsi="Times New Roman" w:cs="Times New Roman"/>
          <w:sz w:val="24"/>
          <w:szCs w:val="24"/>
        </w:rPr>
        <w:t>en los casos en que la obligación o cuota ya haya sido extinguida, dará lugar al retiro inmediato del reporte negativo</w:t>
      </w:r>
      <w:r w:rsidRPr="00310A15">
        <w:rPr>
          <w:rFonts w:ascii="Times New Roman" w:hAnsi="Times New Roman" w:cs="Times New Roman"/>
          <w:sz w:val="24"/>
          <w:szCs w:val="24"/>
        </w:rPr>
        <w:t xml:space="preserve">. En </w:t>
      </w:r>
      <w:r w:rsidRPr="00601F0E">
        <w:rPr>
          <w:rFonts w:ascii="Times New Roman" w:hAnsi="Times New Roman" w:cs="Times New Roman"/>
          <w:sz w:val="24"/>
          <w:szCs w:val="24"/>
        </w:rPr>
        <w:t>los casos en que se genere el reporte</w:t>
      </w:r>
      <w:r w:rsidR="0058657B">
        <w:rPr>
          <w:rFonts w:ascii="Times New Roman" w:hAnsi="Times New Roman" w:cs="Times New Roman"/>
          <w:sz w:val="24"/>
          <w:szCs w:val="24"/>
        </w:rPr>
        <w:t xml:space="preserve"> sin el cumplimiento de la comun</w:t>
      </w:r>
      <w:r w:rsidRPr="00601F0E">
        <w:rPr>
          <w:rFonts w:ascii="Times New Roman" w:hAnsi="Times New Roman" w:cs="Times New Roman"/>
          <w:sz w:val="24"/>
          <w:szCs w:val="24"/>
        </w:rPr>
        <w:t>icación y no se haya extinguido la obligación o cuota, se deberá retirar el reporte y cumplir con la comunicación antes de realizarlo</w:t>
      </w:r>
      <w:r>
        <w:rPr>
          <w:rFonts w:ascii="Times New Roman" w:hAnsi="Times New Roman" w:cs="Times New Roman"/>
          <w:sz w:val="24"/>
          <w:szCs w:val="24"/>
        </w:rPr>
        <w:t xml:space="preserve"> </w:t>
      </w:r>
      <w:r w:rsidRPr="00310A15">
        <w:rPr>
          <w:rFonts w:ascii="Times New Roman" w:hAnsi="Times New Roman" w:cs="Times New Roman"/>
          <w:sz w:val="24"/>
          <w:szCs w:val="24"/>
        </w:rPr>
        <w:t>nuevamente.</w:t>
      </w:r>
    </w:p>
    <w:p w:rsidR="00266F05" w:rsidRDefault="00266F05" w:rsidP="00C96031">
      <w:pPr>
        <w:spacing w:after="0" w:line="240" w:lineRule="auto"/>
        <w:jc w:val="both"/>
        <w:rPr>
          <w:rFonts w:ascii="Times New Roman" w:hAnsi="Times New Roman" w:cs="Times New Roman"/>
          <w:sz w:val="28"/>
          <w:szCs w:val="28"/>
          <w:lang w:val="es-ES"/>
        </w:rPr>
      </w:pPr>
    </w:p>
    <w:p w:rsidR="00266F05" w:rsidRDefault="004D55BD" w:rsidP="00C960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Artículo 7</w:t>
      </w:r>
      <w:r w:rsidR="00266F05" w:rsidRPr="00601F0E">
        <w:rPr>
          <w:rFonts w:ascii="Times New Roman" w:hAnsi="Times New Roman" w:cs="Times New Roman"/>
          <w:b/>
          <w:bCs/>
          <w:sz w:val="24"/>
          <w:szCs w:val="24"/>
        </w:rPr>
        <w:t>°.</w:t>
      </w:r>
      <w:r w:rsidR="00266F05" w:rsidRPr="00601F0E">
        <w:rPr>
          <w:rFonts w:ascii="Times New Roman" w:hAnsi="Times New Roman" w:cs="Times New Roman"/>
          <w:sz w:val="24"/>
          <w:szCs w:val="24"/>
        </w:rPr>
        <w:t xml:space="preserve"> Adiciónese los numerales 7 y 8 en el numeral II del artículo 16 de la Ley 1266 de 2008, que quedarán así: </w:t>
      </w:r>
    </w:p>
    <w:p w:rsidR="00266F05" w:rsidRDefault="00266F05" w:rsidP="00C96031">
      <w:pPr>
        <w:spacing w:after="0" w:line="240" w:lineRule="auto"/>
        <w:jc w:val="both"/>
        <w:rPr>
          <w:rFonts w:ascii="Times New Roman" w:hAnsi="Times New Roman" w:cs="Times New Roman"/>
          <w:sz w:val="24"/>
          <w:szCs w:val="24"/>
        </w:rPr>
      </w:pPr>
    </w:p>
    <w:p w:rsidR="00773E0C" w:rsidRDefault="00773E0C" w:rsidP="00C960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773E0C" w:rsidRDefault="00773E0C" w:rsidP="00C96031">
      <w:pPr>
        <w:spacing w:after="0" w:line="240" w:lineRule="auto"/>
        <w:jc w:val="both"/>
        <w:rPr>
          <w:rFonts w:ascii="Times New Roman" w:hAnsi="Times New Roman" w:cs="Times New Roman"/>
          <w:sz w:val="24"/>
          <w:szCs w:val="24"/>
        </w:rPr>
      </w:pPr>
    </w:p>
    <w:p w:rsidR="00266F05" w:rsidRPr="00D810CB" w:rsidRDefault="00266F05" w:rsidP="00D810CB">
      <w:pPr>
        <w:jc w:val="both"/>
        <w:rPr>
          <w:rFonts w:ascii="Times New Roman" w:hAnsi="Times New Roman" w:cs="Times New Roman"/>
        </w:rPr>
      </w:pPr>
      <w:r w:rsidRPr="00D810CB">
        <w:rPr>
          <w:rFonts w:ascii="Times New Roman" w:hAnsi="Times New Roman" w:cs="Times New Roman"/>
          <w:b/>
        </w:rPr>
        <w:t>7.</w:t>
      </w:r>
      <w:r w:rsidRPr="00D810CB">
        <w:rPr>
          <w:rFonts w:ascii="Times New Roman" w:hAnsi="Times New Roman" w:cs="Times New Roman"/>
        </w:rPr>
        <w:t xml:space="preserve"> </w:t>
      </w:r>
      <w:r w:rsidRPr="00D810CB">
        <w:rPr>
          <w:rFonts w:ascii="Times New Roman" w:hAnsi="Times New Roman" w:cs="Times New Roman"/>
          <w:b/>
          <w:iCs/>
        </w:rPr>
        <w:t>De los casos de suplantación</w:t>
      </w:r>
      <w:r w:rsidRPr="00D810CB">
        <w:rPr>
          <w:rFonts w:ascii="Times New Roman" w:hAnsi="Times New Roman" w:cs="Times New Roman"/>
          <w:iCs/>
        </w:rPr>
        <w:t>.</w:t>
      </w:r>
      <w:r w:rsidRPr="00D810CB">
        <w:rPr>
          <w:rFonts w:ascii="Times New Roman" w:hAnsi="Times New Roman" w:cs="Times New Roman"/>
        </w:rPr>
        <w:t xml:space="preserve"> En el caso que el titular sea víctima del delito de Falsedad Personal contemplado en el Código Penal, y le sea exigido el pago de obligaciones como resultado de la conducta punible de la que es víctima, deberá presentar </w:t>
      </w:r>
      <w:r w:rsidR="001F3415" w:rsidRPr="00D810CB">
        <w:rPr>
          <w:rFonts w:ascii="Times New Roman" w:hAnsi="Times New Roman" w:cs="Times New Roman"/>
        </w:rPr>
        <w:t xml:space="preserve">la </w:t>
      </w:r>
      <w:r w:rsidRPr="00D810CB">
        <w:rPr>
          <w:rFonts w:ascii="Times New Roman" w:hAnsi="Times New Roman" w:cs="Times New Roman"/>
        </w:rPr>
        <w:t xml:space="preserve">denuncia ante autoridad competente y </w:t>
      </w:r>
      <w:r w:rsidRPr="00D810CB">
        <w:rPr>
          <w:rFonts w:ascii="Times New Roman" w:hAnsi="Times New Roman" w:cs="Times New Roman"/>
        </w:rPr>
        <w:lastRenderedPageBreak/>
        <w:t>elevar petición de co</w:t>
      </w:r>
      <w:r w:rsidR="001F3415" w:rsidRPr="00D810CB">
        <w:rPr>
          <w:rFonts w:ascii="Times New Roman" w:hAnsi="Times New Roman" w:cs="Times New Roman"/>
        </w:rPr>
        <w:t xml:space="preserve">rrección ante la fuente </w:t>
      </w:r>
      <w:r w:rsidR="005A3D78">
        <w:rPr>
          <w:rFonts w:ascii="Times New Roman" w:hAnsi="Times New Roman" w:cs="Times New Roman"/>
        </w:rPr>
        <w:t xml:space="preserve">adjuntando los soportes correspondientes </w:t>
      </w:r>
      <w:r w:rsidR="001F3415" w:rsidRPr="00D810CB">
        <w:rPr>
          <w:rFonts w:ascii="Times New Roman" w:hAnsi="Times New Roman" w:cs="Times New Roman"/>
        </w:rPr>
        <w:t>copia de la misma</w:t>
      </w:r>
      <w:r w:rsidRPr="00D810CB">
        <w:rPr>
          <w:rFonts w:ascii="Times New Roman" w:hAnsi="Times New Roman" w:cs="Times New Roman"/>
        </w:rPr>
        <w:t xml:space="preserve">. La fuente </w:t>
      </w:r>
      <w:r w:rsidR="001F3415" w:rsidRPr="00D810CB">
        <w:rPr>
          <w:rFonts w:ascii="Times New Roman" w:hAnsi="Times New Roman" w:cs="Times New Roman"/>
        </w:rPr>
        <w:t xml:space="preserve">una vez recibida la solicitud </w:t>
      </w:r>
      <w:r w:rsidRPr="00D810CB">
        <w:rPr>
          <w:rFonts w:ascii="Times New Roman" w:hAnsi="Times New Roman" w:cs="Times New Roman"/>
        </w:rPr>
        <w:t xml:space="preserve">deberá </w:t>
      </w:r>
      <w:r w:rsidR="001F3415" w:rsidRPr="00D810CB">
        <w:rPr>
          <w:rFonts w:ascii="Times New Roman" w:hAnsi="Times New Roman" w:cs="Times New Roman"/>
        </w:rPr>
        <w:t xml:space="preserve">dentro de los </w:t>
      </w:r>
      <w:r w:rsidR="005A3D78">
        <w:rPr>
          <w:rFonts w:ascii="Times New Roman" w:hAnsi="Times New Roman" w:cs="Times New Roman"/>
        </w:rPr>
        <w:t>diez</w:t>
      </w:r>
      <w:r w:rsidR="001F3415" w:rsidRPr="00D810CB">
        <w:rPr>
          <w:rFonts w:ascii="Times New Roman" w:hAnsi="Times New Roman" w:cs="Times New Roman"/>
        </w:rPr>
        <w:t xml:space="preserve"> (</w:t>
      </w:r>
      <w:r w:rsidR="005A3D78">
        <w:rPr>
          <w:rFonts w:ascii="Times New Roman" w:hAnsi="Times New Roman" w:cs="Times New Roman"/>
        </w:rPr>
        <w:t>10</w:t>
      </w:r>
      <w:r w:rsidR="001F3415" w:rsidRPr="00D810CB">
        <w:rPr>
          <w:rFonts w:ascii="Times New Roman" w:hAnsi="Times New Roman" w:cs="Times New Roman"/>
        </w:rPr>
        <w:t xml:space="preserve">) días siguientes </w:t>
      </w:r>
      <w:r w:rsidRPr="00D810CB">
        <w:rPr>
          <w:rFonts w:ascii="Times New Roman" w:hAnsi="Times New Roman" w:cs="Times New Roman"/>
        </w:rPr>
        <w:t>cotejar los document</w:t>
      </w:r>
      <w:r w:rsidR="0052444F" w:rsidRPr="00D810CB">
        <w:rPr>
          <w:rFonts w:ascii="Times New Roman" w:hAnsi="Times New Roman" w:cs="Times New Roman"/>
        </w:rPr>
        <w:t>os utilizados para adquirir la obligación que se disputa</w:t>
      </w:r>
      <w:r w:rsidRPr="00D810CB">
        <w:rPr>
          <w:rFonts w:ascii="Times New Roman" w:hAnsi="Times New Roman" w:cs="Times New Roman"/>
        </w:rPr>
        <w:t xml:space="preserve">, con los documentos allegados por el titular en la petición, los cuales se tendrán como prueba sumaria para </w:t>
      </w:r>
      <w:r w:rsidR="006D7439" w:rsidRPr="00D810CB">
        <w:rPr>
          <w:rFonts w:ascii="Times New Roman" w:hAnsi="Times New Roman" w:cs="Times New Roman"/>
        </w:rPr>
        <w:t>probar</w:t>
      </w:r>
      <w:r w:rsidRPr="00D810CB">
        <w:rPr>
          <w:rFonts w:ascii="Times New Roman" w:hAnsi="Times New Roman" w:cs="Times New Roman"/>
        </w:rPr>
        <w:t xml:space="preserve"> la falsedad</w:t>
      </w:r>
      <w:r w:rsidR="00374B50" w:rsidRPr="00D810CB">
        <w:rPr>
          <w:rFonts w:ascii="Times New Roman" w:hAnsi="Times New Roman" w:cs="Times New Roman"/>
        </w:rPr>
        <w:t>, l</w:t>
      </w:r>
      <w:r w:rsidRPr="00D810CB">
        <w:rPr>
          <w:rFonts w:ascii="Times New Roman" w:hAnsi="Times New Roman" w:cs="Times New Roman"/>
        </w:rPr>
        <w:t>a fuente deberá denunciar el delito de estafa del que ha sido</w:t>
      </w:r>
      <w:r w:rsidR="00A177FA" w:rsidRPr="00D810CB">
        <w:rPr>
          <w:rFonts w:ascii="Times New Roman" w:hAnsi="Times New Roman" w:cs="Times New Roman"/>
          <w:i/>
        </w:rPr>
        <w:t xml:space="preserve"> víctima. </w:t>
      </w:r>
      <w:r w:rsidRPr="00D810CB">
        <w:rPr>
          <w:rFonts w:ascii="Times New Roman" w:hAnsi="Times New Roman" w:cs="Times New Roman"/>
        </w:rPr>
        <w:t xml:space="preserve">Con </w:t>
      </w:r>
      <w:r w:rsidR="00374B50" w:rsidRPr="00D810CB">
        <w:rPr>
          <w:rFonts w:ascii="Times New Roman" w:hAnsi="Times New Roman" w:cs="Times New Roman"/>
        </w:rPr>
        <w:t xml:space="preserve">la solicitud </w:t>
      </w:r>
      <w:r w:rsidR="005A3D78">
        <w:rPr>
          <w:rFonts w:ascii="Times New Roman" w:hAnsi="Times New Roman" w:cs="Times New Roman"/>
        </w:rPr>
        <w:t xml:space="preserve">debidamente sustentada </w:t>
      </w:r>
      <w:r w:rsidR="00374B50" w:rsidRPr="00D810CB">
        <w:rPr>
          <w:rFonts w:ascii="Times New Roman" w:hAnsi="Times New Roman" w:cs="Times New Roman"/>
        </w:rPr>
        <w:t>pres</w:t>
      </w:r>
      <w:r w:rsidRPr="00D810CB">
        <w:rPr>
          <w:rFonts w:ascii="Times New Roman" w:hAnsi="Times New Roman" w:cs="Times New Roman"/>
        </w:rPr>
        <w:t xml:space="preserve">entada por el titular, el dato negativo, récord (scorings-score) y cualquier otro dato que refleje el comportamiento del titular, deberán ser modificados por la fuente reflejando que </w:t>
      </w:r>
      <w:r w:rsidR="00374B50" w:rsidRPr="00D810CB">
        <w:rPr>
          <w:rFonts w:ascii="Times New Roman" w:hAnsi="Times New Roman" w:cs="Times New Roman"/>
        </w:rPr>
        <w:t xml:space="preserve">el titular se encuentra dentro de un proceso de suplantación o que fue </w:t>
      </w:r>
      <w:r w:rsidRPr="00D810CB">
        <w:rPr>
          <w:rFonts w:ascii="Times New Roman" w:hAnsi="Times New Roman" w:cs="Times New Roman"/>
        </w:rPr>
        <w:t>víctima de falsedad</w:t>
      </w:r>
      <w:r w:rsidR="00374B50" w:rsidRPr="00D810CB">
        <w:rPr>
          <w:rFonts w:ascii="Times New Roman" w:hAnsi="Times New Roman" w:cs="Times New Roman"/>
        </w:rPr>
        <w:t xml:space="preserve">, </w:t>
      </w:r>
      <w:r w:rsidRPr="00D810CB">
        <w:rPr>
          <w:rFonts w:ascii="Times New Roman" w:hAnsi="Times New Roman" w:cs="Times New Roman"/>
        </w:rPr>
        <w:t xml:space="preserve">y se incluirá una leyenda dentro del registro personal </w:t>
      </w:r>
      <w:r w:rsidR="00374B50" w:rsidRPr="00D810CB">
        <w:rPr>
          <w:rFonts w:ascii="Times New Roman" w:hAnsi="Times New Roman" w:cs="Times New Roman"/>
        </w:rPr>
        <w:t xml:space="preserve">en el segundo caso </w:t>
      </w:r>
      <w:r w:rsidRPr="00D810CB">
        <w:rPr>
          <w:rFonts w:ascii="Times New Roman" w:hAnsi="Times New Roman" w:cs="Times New Roman"/>
        </w:rPr>
        <w:t xml:space="preserve">que diga -Víctima de Falsedad Personal-. </w:t>
      </w:r>
    </w:p>
    <w:p w:rsidR="00266F05" w:rsidRPr="00755AF0" w:rsidRDefault="00266F05" w:rsidP="00DB34C5">
      <w:pPr>
        <w:spacing w:after="0" w:line="240" w:lineRule="auto"/>
        <w:jc w:val="both"/>
        <w:rPr>
          <w:rFonts w:ascii="Times New Roman" w:hAnsi="Times New Roman" w:cs="Times New Roman"/>
          <w:sz w:val="24"/>
          <w:szCs w:val="24"/>
        </w:rPr>
      </w:pPr>
      <w:r w:rsidRPr="0099701A">
        <w:rPr>
          <w:rFonts w:ascii="Times New Roman" w:hAnsi="Times New Roman" w:cs="Times New Roman"/>
          <w:b/>
          <w:sz w:val="24"/>
          <w:szCs w:val="24"/>
        </w:rPr>
        <w:t>8.</w:t>
      </w:r>
      <w:r w:rsidRPr="00601F0E">
        <w:rPr>
          <w:rFonts w:ascii="Times New Roman" w:hAnsi="Times New Roman" w:cs="Times New Roman"/>
          <w:sz w:val="24"/>
          <w:szCs w:val="24"/>
        </w:rPr>
        <w:t xml:space="preserve"> </w:t>
      </w:r>
      <w:r w:rsidRPr="00CA4DEE">
        <w:rPr>
          <w:rFonts w:ascii="Times New Roman" w:hAnsi="Times New Roman" w:cs="Times New Roman"/>
          <w:b/>
          <w:i/>
          <w:iCs/>
          <w:sz w:val="24"/>
          <w:szCs w:val="24"/>
        </w:rPr>
        <w:t>Silencio administrativo positivo.</w:t>
      </w:r>
      <w:r w:rsidRPr="00601F0E">
        <w:rPr>
          <w:rFonts w:ascii="Times New Roman" w:hAnsi="Times New Roman" w:cs="Times New Roman"/>
          <w:sz w:val="24"/>
          <w:szCs w:val="24"/>
        </w:rPr>
        <w:t xml:space="preserve"> Las peticiones o reclamos deberán resolverse dentro de los quince (15) días hábiles siguientes a la fe</w:t>
      </w:r>
      <w:r w:rsidR="005F5FEC">
        <w:rPr>
          <w:rFonts w:ascii="Times New Roman" w:hAnsi="Times New Roman" w:cs="Times New Roman"/>
          <w:sz w:val="24"/>
          <w:szCs w:val="24"/>
        </w:rPr>
        <w:t xml:space="preserve">cha de su recibo, prorrogables por ocho (8) días hábiles </w:t>
      </w:r>
      <w:r w:rsidR="00BF34E3">
        <w:rPr>
          <w:rFonts w:ascii="Times New Roman" w:hAnsi="Times New Roman" w:cs="Times New Roman"/>
          <w:sz w:val="24"/>
          <w:szCs w:val="24"/>
        </w:rPr>
        <w:t>más</w:t>
      </w:r>
      <w:r w:rsidR="005F5FEC">
        <w:rPr>
          <w:rFonts w:ascii="Times New Roman" w:hAnsi="Times New Roman" w:cs="Times New Roman"/>
          <w:sz w:val="24"/>
          <w:szCs w:val="24"/>
        </w:rPr>
        <w:t xml:space="preserve">, según lo indicado en el numeral 3, parte II, </w:t>
      </w:r>
      <w:r w:rsidR="00BF34E3">
        <w:rPr>
          <w:rFonts w:ascii="Times New Roman" w:hAnsi="Times New Roman" w:cs="Times New Roman"/>
          <w:sz w:val="24"/>
          <w:szCs w:val="24"/>
        </w:rPr>
        <w:t>Artículo</w:t>
      </w:r>
      <w:r w:rsidR="005F5FEC">
        <w:rPr>
          <w:rFonts w:ascii="Times New Roman" w:hAnsi="Times New Roman" w:cs="Times New Roman"/>
          <w:sz w:val="24"/>
          <w:szCs w:val="24"/>
        </w:rPr>
        <w:t xml:space="preserve"> 16 de la presente ley. </w:t>
      </w:r>
      <w:r w:rsidRPr="00601F0E">
        <w:rPr>
          <w:rFonts w:ascii="Times New Roman" w:hAnsi="Times New Roman" w:cs="Times New Roman"/>
          <w:sz w:val="24"/>
          <w:szCs w:val="24"/>
        </w:rPr>
        <w:t xml:space="preserve">Si en ese lapso </w:t>
      </w:r>
      <w:r w:rsidR="005F5FEC">
        <w:rPr>
          <w:rFonts w:ascii="Times New Roman" w:hAnsi="Times New Roman" w:cs="Times New Roman"/>
          <w:sz w:val="24"/>
          <w:szCs w:val="24"/>
        </w:rPr>
        <w:t>el operador no</w:t>
      </w:r>
      <w:r w:rsidR="005A3D78">
        <w:rPr>
          <w:rFonts w:ascii="Times New Roman" w:hAnsi="Times New Roman" w:cs="Times New Roman"/>
          <w:sz w:val="24"/>
          <w:szCs w:val="24"/>
        </w:rPr>
        <w:t xml:space="preserve"> se</w:t>
      </w:r>
      <w:r w:rsidRPr="00601F0E">
        <w:rPr>
          <w:rFonts w:ascii="Times New Roman" w:hAnsi="Times New Roman" w:cs="Times New Roman"/>
          <w:sz w:val="24"/>
          <w:szCs w:val="24"/>
        </w:rPr>
        <w:t xml:space="preserve"> ha dado </w:t>
      </w:r>
      <w:r w:rsidRPr="005E75D1">
        <w:rPr>
          <w:rFonts w:ascii="Times New Roman" w:hAnsi="Times New Roman" w:cs="Times New Roman"/>
          <w:sz w:val="24"/>
          <w:szCs w:val="24"/>
        </w:rPr>
        <w:t>pronta resolución</w:t>
      </w:r>
      <w:r w:rsidRPr="00601F0E">
        <w:rPr>
          <w:rFonts w:ascii="Times New Roman" w:hAnsi="Times New Roman" w:cs="Times New Roman"/>
          <w:sz w:val="24"/>
          <w:szCs w:val="24"/>
        </w:rPr>
        <w:t>, se entenderá, para todos los efectos legales, que la respectiva solicitud ha sido aceptada.</w:t>
      </w:r>
    </w:p>
    <w:p w:rsidR="007A44E4" w:rsidRPr="007A44E4" w:rsidRDefault="007A44E4" w:rsidP="00CF3981">
      <w:pPr>
        <w:pStyle w:val="Ttulo1"/>
        <w:spacing w:before="161" w:line="259" w:lineRule="auto"/>
        <w:ind w:left="0" w:right="127"/>
        <w:rPr>
          <w:b w:val="0"/>
          <w:u w:val="none"/>
        </w:rPr>
      </w:pPr>
      <w:r w:rsidRPr="007A44E4">
        <w:rPr>
          <w:b w:val="0"/>
          <w:u w:val="none"/>
        </w:rPr>
        <w:t>Si</w:t>
      </w:r>
      <w:r w:rsidRPr="007A44E4">
        <w:rPr>
          <w:b w:val="0"/>
          <w:spacing w:val="-15"/>
          <w:u w:val="none"/>
        </w:rPr>
        <w:t xml:space="preserve"> </w:t>
      </w:r>
      <w:r w:rsidRPr="007A44E4">
        <w:rPr>
          <w:b w:val="0"/>
          <w:u w:val="none"/>
        </w:rPr>
        <w:t>no</w:t>
      </w:r>
      <w:r w:rsidRPr="007A44E4">
        <w:rPr>
          <w:b w:val="0"/>
          <w:spacing w:val="-14"/>
          <w:u w:val="none"/>
        </w:rPr>
        <w:t xml:space="preserve"> </w:t>
      </w:r>
      <w:r w:rsidRPr="007A44E4">
        <w:rPr>
          <w:b w:val="0"/>
          <w:u w:val="none"/>
        </w:rPr>
        <w:t>lo</w:t>
      </w:r>
      <w:r w:rsidRPr="007A44E4">
        <w:rPr>
          <w:b w:val="0"/>
          <w:spacing w:val="-14"/>
          <w:u w:val="none"/>
        </w:rPr>
        <w:t xml:space="preserve"> </w:t>
      </w:r>
      <w:r w:rsidRPr="007A44E4">
        <w:rPr>
          <w:b w:val="0"/>
          <w:u w:val="none"/>
        </w:rPr>
        <w:t>hiciere</w:t>
      </w:r>
      <w:r w:rsidRPr="000603D3">
        <w:rPr>
          <w:b w:val="0"/>
          <w:u w:val="none"/>
        </w:rPr>
        <w:t>,</w:t>
      </w:r>
      <w:r w:rsidRPr="007A44E4">
        <w:rPr>
          <w:b w:val="0"/>
          <w:spacing w:val="-14"/>
          <w:u w:val="none"/>
        </w:rPr>
        <w:t xml:space="preserve"> </w:t>
      </w:r>
      <w:r w:rsidRPr="007A44E4">
        <w:rPr>
          <w:b w:val="0"/>
          <w:u w:val="none"/>
        </w:rPr>
        <w:t>el</w:t>
      </w:r>
      <w:r w:rsidRPr="007A44E4">
        <w:rPr>
          <w:b w:val="0"/>
          <w:spacing w:val="-14"/>
          <w:u w:val="none"/>
        </w:rPr>
        <w:t xml:space="preserve"> </w:t>
      </w:r>
      <w:r w:rsidRPr="007A44E4">
        <w:rPr>
          <w:b w:val="0"/>
          <w:u w:val="none"/>
        </w:rPr>
        <w:t>peticionario</w:t>
      </w:r>
      <w:r w:rsidRPr="007A44E4">
        <w:rPr>
          <w:b w:val="0"/>
          <w:spacing w:val="-14"/>
          <w:u w:val="none"/>
        </w:rPr>
        <w:t xml:space="preserve"> </w:t>
      </w:r>
      <w:r w:rsidRPr="007A44E4">
        <w:rPr>
          <w:b w:val="0"/>
          <w:u w:val="none"/>
        </w:rPr>
        <w:t>podrá</w:t>
      </w:r>
      <w:r w:rsidRPr="007A44E4">
        <w:rPr>
          <w:b w:val="0"/>
          <w:spacing w:val="-14"/>
          <w:u w:val="none"/>
        </w:rPr>
        <w:t xml:space="preserve"> </w:t>
      </w:r>
      <w:r w:rsidRPr="007A44E4">
        <w:rPr>
          <w:b w:val="0"/>
          <w:u w:val="none"/>
        </w:rPr>
        <w:t>solicitar</w:t>
      </w:r>
      <w:r w:rsidRPr="007A44E4">
        <w:rPr>
          <w:b w:val="0"/>
          <w:spacing w:val="-13"/>
          <w:u w:val="none"/>
        </w:rPr>
        <w:t xml:space="preserve"> </w:t>
      </w:r>
      <w:r w:rsidRPr="007A44E4">
        <w:rPr>
          <w:b w:val="0"/>
          <w:u w:val="none"/>
        </w:rPr>
        <w:t>a</w:t>
      </w:r>
      <w:r w:rsidRPr="007A44E4">
        <w:rPr>
          <w:b w:val="0"/>
          <w:spacing w:val="-14"/>
          <w:u w:val="none"/>
        </w:rPr>
        <w:t xml:space="preserve"> </w:t>
      </w:r>
      <w:r w:rsidRPr="007A44E4">
        <w:rPr>
          <w:b w:val="0"/>
          <w:u w:val="none"/>
        </w:rPr>
        <w:t>la</w:t>
      </w:r>
      <w:r w:rsidRPr="007A44E4">
        <w:rPr>
          <w:b w:val="0"/>
          <w:spacing w:val="-14"/>
          <w:u w:val="none"/>
        </w:rPr>
        <w:t xml:space="preserve"> </w:t>
      </w:r>
      <w:r w:rsidRPr="007A44E4">
        <w:rPr>
          <w:b w:val="0"/>
          <w:u w:val="none"/>
        </w:rPr>
        <w:t>Superintendencia</w:t>
      </w:r>
      <w:r w:rsidRPr="007A44E4">
        <w:rPr>
          <w:b w:val="0"/>
          <w:spacing w:val="-14"/>
          <w:u w:val="none"/>
        </w:rPr>
        <w:t xml:space="preserve"> </w:t>
      </w:r>
      <w:r w:rsidRPr="007A44E4">
        <w:rPr>
          <w:b w:val="0"/>
          <w:u w:val="none"/>
        </w:rPr>
        <w:t>de</w:t>
      </w:r>
      <w:r w:rsidRPr="007A44E4">
        <w:rPr>
          <w:b w:val="0"/>
          <w:spacing w:val="-13"/>
          <w:u w:val="none"/>
        </w:rPr>
        <w:t xml:space="preserve"> </w:t>
      </w:r>
      <w:r w:rsidRPr="007A44E4">
        <w:rPr>
          <w:b w:val="0"/>
          <w:u w:val="none"/>
        </w:rPr>
        <w:t>Industria y Comercio y a la Superintendencia Financiera de Colombia, según el caso, la imposición de las sanciones a que haya lugar conforme a la presente ley</w:t>
      </w:r>
      <w:r w:rsidRPr="000603D3">
        <w:rPr>
          <w:b w:val="0"/>
          <w:u w:val="none"/>
        </w:rPr>
        <w:t>,</w:t>
      </w:r>
      <w:r w:rsidRPr="007A44E4">
        <w:rPr>
          <w:b w:val="0"/>
          <w:u w:val="none"/>
        </w:rPr>
        <w:t xml:space="preserve"> sin perjuicio</w:t>
      </w:r>
      <w:r w:rsidRPr="007A44E4">
        <w:rPr>
          <w:b w:val="0"/>
          <w:spacing w:val="-8"/>
          <w:u w:val="none"/>
        </w:rPr>
        <w:t xml:space="preserve"> </w:t>
      </w:r>
      <w:r w:rsidRPr="007A44E4">
        <w:rPr>
          <w:b w:val="0"/>
          <w:u w:val="none"/>
        </w:rPr>
        <w:t>de</w:t>
      </w:r>
      <w:r w:rsidRPr="007A44E4">
        <w:rPr>
          <w:b w:val="0"/>
          <w:spacing w:val="-6"/>
          <w:u w:val="none"/>
        </w:rPr>
        <w:t xml:space="preserve"> </w:t>
      </w:r>
      <w:r w:rsidRPr="007A44E4">
        <w:rPr>
          <w:b w:val="0"/>
          <w:u w:val="none"/>
        </w:rPr>
        <w:t>que</w:t>
      </w:r>
      <w:r w:rsidRPr="007A44E4">
        <w:rPr>
          <w:b w:val="0"/>
          <w:spacing w:val="-6"/>
          <w:u w:val="none"/>
        </w:rPr>
        <w:t xml:space="preserve"> </w:t>
      </w:r>
      <w:r w:rsidRPr="007A44E4">
        <w:rPr>
          <w:b w:val="0"/>
          <w:u w:val="none"/>
        </w:rPr>
        <w:t>ellas</w:t>
      </w:r>
      <w:r w:rsidRPr="007A44E4">
        <w:rPr>
          <w:b w:val="0"/>
          <w:spacing w:val="-8"/>
          <w:u w:val="none"/>
        </w:rPr>
        <w:t xml:space="preserve"> </w:t>
      </w:r>
      <w:r w:rsidRPr="007A44E4">
        <w:rPr>
          <w:b w:val="0"/>
          <w:u w:val="none"/>
        </w:rPr>
        <w:t>adopten</w:t>
      </w:r>
      <w:r w:rsidRPr="007A44E4">
        <w:rPr>
          <w:b w:val="0"/>
          <w:spacing w:val="-9"/>
          <w:u w:val="none"/>
        </w:rPr>
        <w:t xml:space="preserve"> </w:t>
      </w:r>
      <w:r w:rsidRPr="007A44E4">
        <w:rPr>
          <w:b w:val="0"/>
          <w:u w:val="none"/>
        </w:rPr>
        <w:t>las</w:t>
      </w:r>
      <w:r w:rsidRPr="007A44E4">
        <w:rPr>
          <w:b w:val="0"/>
          <w:spacing w:val="-9"/>
          <w:u w:val="none"/>
        </w:rPr>
        <w:t xml:space="preserve"> </w:t>
      </w:r>
      <w:r w:rsidRPr="007A44E4">
        <w:rPr>
          <w:b w:val="0"/>
          <w:u w:val="none"/>
        </w:rPr>
        <w:t>decisiones</w:t>
      </w:r>
      <w:r w:rsidRPr="007A44E4">
        <w:rPr>
          <w:b w:val="0"/>
          <w:spacing w:val="-8"/>
          <w:u w:val="none"/>
        </w:rPr>
        <w:t xml:space="preserve"> </w:t>
      </w:r>
      <w:r w:rsidRPr="007A44E4">
        <w:rPr>
          <w:b w:val="0"/>
          <w:u w:val="none"/>
        </w:rPr>
        <w:t>que</w:t>
      </w:r>
      <w:r w:rsidRPr="007A44E4">
        <w:rPr>
          <w:b w:val="0"/>
          <w:spacing w:val="-6"/>
          <w:u w:val="none"/>
        </w:rPr>
        <w:t xml:space="preserve"> </w:t>
      </w:r>
      <w:r w:rsidRPr="007A44E4">
        <w:rPr>
          <w:b w:val="0"/>
          <w:u w:val="none"/>
        </w:rPr>
        <w:t>resulten</w:t>
      </w:r>
      <w:r w:rsidRPr="007A44E4">
        <w:rPr>
          <w:b w:val="0"/>
          <w:spacing w:val="-9"/>
          <w:u w:val="none"/>
        </w:rPr>
        <w:t xml:space="preserve"> </w:t>
      </w:r>
      <w:r w:rsidRPr="007A44E4">
        <w:rPr>
          <w:b w:val="0"/>
          <w:u w:val="none"/>
        </w:rPr>
        <w:t>pertinentes</w:t>
      </w:r>
      <w:r w:rsidRPr="007A44E4">
        <w:rPr>
          <w:b w:val="0"/>
          <w:spacing w:val="-8"/>
          <w:u w:val="none"/>
        </w:rPr>
        <w:t xml:space="preserve"> </w:t>
      </w:r>
      <w:r w:rsidRPr="007A44E4">
        <w:rPr>
          <w:b w:val="0"/>
          <w:u w:val="none"/>
        </w:rPr>
        <w:t>para</w:t>
      </w:r>
      <w:r w:rsidRPr="007A44E4">
        <w:rPr>
          <w:b w:val="0"/>
          <w:spacing w:val="-8"/>
          <w:u w:val="none"/>
        </w:rPr>
        <w:t xml:space="preserve"> </w:t>
      </w:r>
      <w:r w:rsidRPr="007A44E4">
        <w:rPr>
          <w:b w:val="0"/>
          <w:u w:val="none"/>
        </w:rPr>
        <w:t>hacer efectivo el derecho al habeas data de los</w:t>
      </w:r>
      <w:r w:rsidRPr="007A44E4">
        <w:rPr>
          <w:b w:val="0"/>
          <w:spacing w:val="-6"/>
          <w:u w:val="none"/>
        </w:rPr>
        <w:t xml:space="preserve"> </w:t>
      </w:r>
      <w:r w:rsidRPr="007A44E4">
        <w:rPr>
          <w:b w:val="0"/>
          <w:u w:val="none"/>
        </w:rPr>
        <w:t>Titulares.</w:t>
      </w:r>
    </w:p>
    <w:p w:rsidR="007A44E4" w:rsidRPr="007A44E4" w:rsidRDefault="007A44E4" w:rsidP="007A44E4">
      <w:pPr>
        <w:sectPr w:rsidR="007A44E4" w:rsidRPr="007A44E4" w:rsidSect="007A44E4">
          <w:headerReference w:type="default" r:id="rId8"/>
          <w:footerReference w:type="default" r:id="rId9"/>
          <w:type w:val="continuous"/>
          <w:pgSz w:w="12240" w:h="15840"/>
          <w:pgMar w:top="2340" w:right="1580" w:bottom="1520" w:left="1600" w:header="86" w:footer="1328" w:gutter="0"/>
          <w:cols w:space="720"/>
        </w:sectPr>
      </w:pPr>
    </w:p>
    <w:p w:rsidR="005F5FEC" w:rsidRDefault="005F5FEC" w:rsidP="00266F05">
      <w:pPr>
        <w:spacing w:after="0" w:line="276" w:lineRule="auto"/>
        <w:jc w:val="both"/>
        <w:rPr>
          <w:rFonts w:ascii="Times New Roman" w:hAnsi="Times New Roman" w:cs="Times New Roman"/>
          <w:sz w:val="28"/>
          <w:szCs w:val="28"/>
        </w:rPr>
      </w:pPr>
    </w:p>
    <w:p w:rsidR="00266F05" w:rsidRDefault="004D55BD" w:rsidP="00266F05">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Artículo 8</w:t>
      </w:r>
      <w:r w:rsidR="00266F05" w:rsidRPr="00601F0E">
        <w:rPr>
          <w:rFonts w:ascii="Times New Roman" w:hAnsi="Times New Roman" w:cs="Times New Roman"/>
          <w:b/>
          <w:bCs/>
          <w:sz w:val="24"/>
          <w:szCs w:val="24"/>
        </w:rPr>
        <w:t>°.</w:t>
      </w:r>
      <w:r w:rsidR="00266F05" w:rsidRPr="00601F0E">
        <w:rPr>
          <w:rFonts w:ascii="Times New Roman" w:hAnsi="Times New Roman" w:cs="Times New Roman"/>
          <w:sz w:val="24"/>
          <w:szCs w:val="24"/>
        </w:rPr>
        <w:t xml:space="preserve"> </w:t>
      </w:r>
      <w:r w:rsidR="00266F05" w:rsidRPr="00CA4DEE">
        <w:rPr>
          <w:rFonts w:ascii="Times New Roman" w:hAnsi="Times New Roman" w:cs="Times New Roman"/>
          <w:b/>
          <w:i/>
          <w:iCs/>
          <w:sz w:val="24"/>
          <w:szCs w:val="24"/>
        </w:rPr>
        <w:t>Actualización y rectificación de los datos.</w:t>
      </w:r>
      <w:r w:rsidR="00266F05" w:rsidRPr="00601F0E">
        <w:rPr>
          <w:rFonts w:ascii="Times New Roman" w:hAnsi="Times New Roman" w:cs="Times New Roman"/>
          <w:sz w:val="24"/>
          <w:szCs w:val="24"/>
        </w:rPr>
        <w:t xml:space="preserve"> Las fuentes de información deberán reportar </w:t>
      </w:r>
      <w:r w:rsidR="00266F05" w:rsidRPr="006178E6">
        <w:rPr>
          <w:rFonts w:ascii="Times New Roman" w:hAnsi="Times New Roman" w:cs="Times New Roman"/>
          <w:sz w:val="24"/>
          <w:szCs w:val="24"/>
        </w:rPr>
        <w:t>al operador</w:t>
      </w:r>
      <w:r w:rsidR="00266F05" w:rsidRPr="006178E6">
        <w:rPr>
          <w:rFonts w:ascii="Times New Roman" w:hAnsi="Times New Roman" w:cs="Times New Roman"/>
          <w:sz w:val="24"/>
          <w:szCs w:val="24"/>
          <w:u w:val="single"/>
        </w:rPr>
        <w:t>,</w:t>
      </w:r>
      <w:r w:rsidR="00266F05">
        <w:rPr>
          <w:rFonts w:ascii="Times New Roman" w:hAnsi="Times New Roman" w:cs="Times New Roman"/>
          <w:sz w:val="24"/>
          <w:szCs w:val="24"/>
        </w:rPr>
        <w:t xml:space="preserve"> </w:t>
      </w:r>
      <w:r w:rsidR="00266F05" w:rsidRPr="00601F0E">
        <w:rPr>
          <w:rFonts w:ascii="Times New Roman" w:hAnsi="Times New Roman" w:cs="Times New Roman"/>
          <w:sz w:val="24"/>
          <w:szCs w:val="24"/>
        </w:rPr>
        <w:t>como mínimo una vez al mes, las novedades acerca de los datos</w:t>
      </w:r>
      <w:r w:rsidR="00266F05" w:rsidRPr="004A329B">
        <w:rPr>
          <w:rFonts w:ascii="Times New Roman" w:hAnsi="Times New Roman" w:cs="Times New Roman"/>
          <w:strike/>
          <w:sz w:val="24"/>
          <w:szCs w:val="24"/>
        </w:rPr>
        <w:t>,</w:t>
      </w:r>
      <w:r w:rsidR="00266F05" w:rsidRPr="00601F0E">
        <w:rPr>
          <w:rFonts w:ascii="Times New Roman" w:hAnsi="Times New Roman" w:cs="Times New Roman"/>
          <w:sz w:val="24"/>
          <w:szCs w:val="24"/>
        </w:rPr>
        <w:t xml:space="preserve"> para que </w:t>
      </w:r>
      <w:r w:rsidR="00266F05" w:rsidRPr="006178E6">
        <w:rPr>
          <w:rFonts w:ascii="Times New Roman" w:hAnsi="Times New Roman" w:cs="Times New Roman"/>
          <w:sz w:val="24"/>
          <w:szCs w:val="24"/>
        </w:rPr>
        <w:t>este</w:t>
      </w:r>
      <w:r w:rsidR="00266F05" w:rsidRPr="00601F0E">
        <w:rPr>
          <w:rFonts w:ascii="Times New Roman" w:hAnsi="Times New Roman" w:cs="Times New Roman"/>
          <w:sz w:val="24"/>
          <w:szCs w:val="24"/>
        </w:rPr>
        <w:t xml:space="preserve"> los actualice en el menor tiempo posible</w:t>
      </w:r>
      <w:r w:rsidR="00266F05">
        <w:rPr>
          <w:rFonts w:ascii="Times New Roman" w:hAnsi="Times New Roman" w:cs="Times New Roman"/>
          <w:sz w:val="24"/>
          <w:szCs w:val="24"/>
        </w:rPr>
        <w:t>.</w:t>
      </w:r>
    </w:p>
    <w:p w:rsidR="00266F05" w:rsidRDefault="00266F05" w:rsidP="00266F05">
      <w:pPr>
        <w:spacing w:after="0" w:line="276" w:lineRule="auto"/>
        <w:jc w:val="both"/>
        <w:rPr>
          <w:rFonts w:ascii="Times New Roman" w:hAnsi="Times New Roman" w:cs="Times New Roman"/>
          <w:sz w:val="24"/>
          <w:szCs w:val="24"/>
        </w:rPr>
      </w:pPr>
    </w:p>
    <w:p w:rsidR="00266F05" w:rsidRDefault="004D55BD" w:rsidP="00266F05">
      <w:pPr>
        <w:pStyle w:val="Textocomentario"/>
        <w:spacing w:line="276" w:lineRule="auto"/>
        <w:jc w:val="both"/>
        <w:rPr>
          <w:rFonts w:ascii="Times New Roman" w:hAnsi="Times New Roman" w:cs="Times New Roman"/>
          <w:sz w:val="24"/>
          <w:szCs w:val="24"/>
          <w:lang w:val="es-ES"/>
        </w:rPr>
      </w:pPr>
      <w:r>
        <w:rPr>
          <w:rFonts w:ascii="Times New Roman" w:hAnsi="Times New Roman" w:cs="Times New Roman"/>
          <w:b/>
          <w:bCs/>
          <w:sz w:val="24"/>
          <w:szCs w:val="24"/>
          <w:lang w:val="es-ES"/>
        </w:rPr>
        <w:t>Artículo 9</w:t>
      </w:r>
      <w:r w:rsidR="00871444" w:rsidRPr="005A3D78">
        <w:rPr>
          <w:rFonts w:ascii="Times New Roman" w:hAnsi="Times New Roman" w:cs="Times New Roman"/>
          <w:b/>
          <w:bCs/>
          <w:sz w:val="24"/>
          <w:szCs w:val="24"/>
          <w:lang w:val="es-CO"/>
        </w:rPr>
        <w:t>°</w:t>
      </w:r>
      <w:r w:rsidR="00266F05" w:rsidRPr="003F7482">
        <w:rPr>
          <w:rFonts w:ascii="Times New Roman" w:hAnsi="Times New Roman" w:cs="Times New Roman"/>
          <w:b/>
          <w:bCs/>
          <w:sz w:val="24"/>
          <w:szCs w:val="24"/>
          <w:lang w:val="es-ES"/>
        </w:rPr>
        <w:t>.</w:t>
      </w:r>
      <w:r w:rsidR="00266F05" w:rsidRPr="003F7482">
        <w:rPr>
          <w:rFonts w:ascii="Times New Roman" w:hAnsi="Times New Roman" w:cs="Times New Roman"/>
          <w:sz w:val="24"/>
          <w:szCs w:val="24"/>
          <w:lang w:val="es-ES"/>
        </w:rPr>
        <w:t xml:space="preserve"> </w:t>
      </w:r>
      <w:r w:rsidR="00266F05" w:rsidRPr="00CA4DEE">
        <w:rPr>
          <w:rFonts w:ascii="Times New Roman" w:hAnsi="Times New Roman" w:cs="Times New Roman"/>
          <w:b/>
          <w:i/>
          <w:iCs/>
          <w:sz w:val="24"/>
          <w:szCs w:val="24"/>
          <w:lang w:val="es-ES"/>
        </w:rPr>
        <w:t>Régimen de transición.</w:t>
      </w:r>
      <w:r w:rsidR="00266F05" w:rsidRPr="003F7482">
        <w:rPr>
          <w:rFonts w:ascii="Times New Roman" w:hAnsi="Times New Roman" w:cs="Times New Roman"/>
          <w:sz w:val="24"/>
          <w:szCs w:val="24"/>
          <w:lang w:val="es-ES"/>
        </w:rPr>
        <w:t xml:space="preserve"> Los titulares de la información que</w:t>
      </w:r>
      <w:r w:rsidR="00266F05" w:rsidRPr="003E4B04">
        <w:rPr>
          <w:rFonts w:ascii="Times New Roman" w:hAnsi="Times New Roman" w:cs="Times New Roman"/>
          <w:sz w:val="24"/>
          <w:szCs w:val="24"/>
          <w:lang w:val="es-ES"/>
        </w:rPr>
        <w:t>,</w:t>
      </w:r>
      <w:r w:rsidR="00266F05" w:rsidRPr="003F7482">
        <w:rPr>
          <w:rFonts w:ascii="Times New Roman" w:hAnsi="Times New Roman" w:cs="Times New Roman"/>
          <w:sz w:val="24"/>
          <w:szCs w:val="24"/>
          <w:lang w:val="es-ES"/>
        </w:rPr>
        <w:t xml:space="preserve"> a la entrada en vigencia de esta ley hubieran cancelado sus obligaciones objeto de reporte y cuya información negativa hubiere permanecido en los Bancos de Datos por lo menos seis (6) meses contados a partir de la extinción de las obligaciones, </w:t>
      </w:r>
      <w:r w:rsidR="00BA4E0B">
        <w:rPr>
          <w:rFonts w:ascii="Times New Roman" w:hAnsi="Times New Roman" w:cs="Times New Roman"/>
          <w:sz w:val="24"/>
          <w:szCs w:val="24"/>
          <w:lang w:val="es-ES"/>
        </w:rPr>
        <w:t xml:space="preserve">sin perjuicio del </w:t>
      </w:r>
      <w:r w:rsidR="00BF34E3">
        <w:rPr>
          <w:rFonts w:ascii="Times New Roman" w:hAnsi="Times New Roman" w:cs="Times New Roman"/>
          <w:sz w:val="24"/>
          <w:szCs w:val="24"/>
          <w:lang w:val="es-ES"/>
        </w:rPr>
        <w:t>tiempo</w:t>
      </w:r>
      <w:r w:rsidR="00BA4E0B">
        <w:rPr>
          <w:rFonts w:ascii="Times New Roman" w:hAnsi="Times New Roman" w:cs="Times New Roman"/>
          <w:sz w:val="24"/>
          <w:szCs w:val="24"/>
          <w:lang w:val="es-ES"/>
        </w:rPr>
        <w:t xml:space="preserve"> que </w:t>
      </w:r>
      <w:r w:rsidR="00BF34E3">
        <w:rPr>
          <w:rFonts w:ascii="Times New Roman" w:hAnsi="Times New Roman" w:cs="Times New Roman"/>
          <w:sz w:val="24"/>
          <w:szCs w:val="24"/>
          <w:lang w:val="es-ES"/>
        </w:rPr>
        <w:t>está</w:t>
      </w:r>
      <w:r w:rsidR="00BA4E0B">
        <w:rPr>
          <w:rFonts w:ascii="Times New Roman" w:hAnsi="Times New Roman" w:cs="Times New Roman"/>
          <w:sz w:val="24"/>
          <w:szCs w:val="24"/>
          <w:lang w:val="es-ES"/>
        </w:rPr>
        <w:t xml:space="preserve"> previsto el reporte, </w:t>
      </w:r>
      <w:r w:rsidR="00266F05" w:rsidRPr="003F7482">
        <w:rPr>
          <w:rFonts w:ascii="Times New Roman" w:hAnsi="Times New Roman" w:cs="Times New Roman"/>
          <w:sz w:val="24"/>
          <w:szCs w:val="24"/>
          <w:lang w:val="es-ES"/>
        </w:rPr>
        <w:t>serán beneficiarios de la caducidad inmediata de la información negativa.</w:t>
      </w:r>
    </w:p>
    <w:p w:rsidR="00266F05" w:rsidRDefault="00266F05" w:rsidP="00266F05">
      <w:pPr>
        <w:pStyle w:val="Textocomentario"/>
        <w:spacing w:line="276" w:lineRule="auto"/>
        <w:jc w:val="both"/>
        <w:rPr>
          <w:rFonts w:ascii="Times New Roman" w:hAnsi="Times New Roman" w:cs="Times New Roman"/>
          <w:sz w:val="24"/>
          <w:szCs w:val="24"/>
          <w:lang w:val="es-ES"/>
        </w:rPr>
      </w:pPr>
      <w:r w:rsidRPr="00AC2BEA">
        <w:rPr>
          <w:rFonts w:ascii="Times New Roman" w:hAnsi="Times New Roman" w:cs="Times New Roman"/>
          <w:sz w:val="24"/>
          <w:szCs w:val="24"/>
          <w:lang w:val="es-ES"/>
        </w:rPr>
        <w:t>Los titulares que cancelen sus obligaciones objeto de reporte, cuya información negativa no hubiere permanecido en los Bancos de Datos al menos seis (6) meses</w:t>
      </w:r>
      <w:r w:rsidRPr="003E4B04">
        <w:rPr>
          <w:rFonts w:ascii="Times New Roman" w:hAnsi="Times New Roman" w:cs="Times New Roman"/>
          <w:sz w:val="24"/>
          <w:szCs w:val="24"/>
          <w:lang w:val="es-ES"/>
        </w:rPr>
        <w:t>,</w:t>
      </w:r>
      <w:r w:rsidRPr="00AC2BEA">
        <w:rPr>
          <w:rFonts w:ascii="Times New Roman" w:hAnsi="Times New Roman" w:cs="Times New Roman"/>
          <w:sz w:val="24"/>
          <w:szCs w:val="24"/>
          <w:lang w:val="es-ES"/>
        </w:rPr>
        <w:t xml:space="preserve"> </w:t>
      </w:r>
      <w:r w:rsidRPr="005E75D1">
        <w:rPr>
          <w:rFonts w:ascii="Times New Roman" w:hAnsi="Times New Roman" w:cs="Times New Roman"/>
          <w:sz w:val="24"/>
          <w:szCs w:val="24"/>
          <w:lang w:val="es-ES"/>
        </w:rPr>
        <w:t xml:space="preserve">después de la extinción de </w:t>
      </w:r>
      <w:r w:rsidR="00D10FDD">
        <w:rPr>
          <w:rFonts w:ascii="Times New Roman" w:hAnsi="Times New Roman" w:cs="Times New Roman"/>
          <w:sz w:val="24"/>
          <w:szCs w:val="24"/>
          <w:lang w:val="es-ES"/>
        </w:rPr>
        <w:t xml:space="preserve">las </w:t>
      </w:r>
      <w:r w:rsidRPr="005E75D1">
        <w:rPr>
          <w:rFonts w:ascii="Times New Roman" w:hAnsi="Times New Roman" w:cs="Times New Roman"/>
          <w:sz w:val="24"/>
          <w:szCs w:val="24"/>
          <w:lang w:val="es-ES"/>
        </w:rPr>
        <w:t xml:space="preserve">obligaciones, permanecerán con dicha información negativa por el tiempo que les hiciere falta </w:t>
      </w:r>
      <w:r>
        <w:rPr>
          <w:rFonts w:ascii="Times New Roman" w:hAnsi="Times New Roman" w:cs="Times New Roman"/>
          <w:sz w:val="24"/>
          <w:szCs w:val="24"/>
          <w:lang w:val="es-ES"/>
        </w:rPr>
        <w:t>para cumplir los seis (6) meses</w:t>
      </w:r>
      <w:r w:rsidRPr="005E75D1">
        <w:rPr>
          <w:rFonts w:ascii="Times New Roman" w:hAnsi="Times New Roman" w:cs="Times New Roman"/>
          <w:sz w:val="24"/>
          <w:szCs w:val="24"/>
          <w:lang w:val="es-ES"/>
        </w:rPr>
        <w:t xml:space="preserve"> contados a partir de la extinción de las obligaciones</w:t>
      </w:r>
      <w:r w:rsidRPr="00AC2BEA">
        <w:rPr>
          <w:rFonts w:ascii="Times New Roman" w:hAnsi="Times New Roman" w:cs="Times New Roman"/>
          <w:sz w:val="24"/>
          <w:szCs w:val="24"/>
          <w:lang w:val="es-ES"/>
        </w:rPr>
        <w:t xml:space="preserve">. </w:t>
      </w:r>
    </w:p>
    <w:p w:rsidR="00266F05" w:rsidRDefault="00266F05" w:rsidP="00266F05">
      <w:pPr>
        <w:pStyle w:val="Textocomentario"/>
        <w:spacing w:line="276" w:lineRule="auto"/>
        <w:jc w:val="both"/>
        <w:rPr>
          <w:rFonts w:ascii="Times New Roman" w:hAnsi="Times New Roman" w:cs="Times New Roman"/>
          <w:sz w:val="24"/>
          <w:szCs w:val="24"/>
          <w:lang w:val="es-ES"/>
        </w:rPr>
      </w:pPr>
      <w:r w:rsidRPr="003F7482">
        <w:rPr>
          <w:rFonts w:ascii="Times New Roman" w:hAnsi="Times New Roman" w:cs="Times New Roman"/>
          <w:sz w:val="24"/>
          <w:szCs w:val="24"/>
          <w:lang w:val="es-ES"/>
        </w:rPr>
        <w:t xml:space="preserve">En el caso de que las obligaciones registren mora inferior a seis (6) meses, la información negativa permanecerá por el mismo tiempo de mora, contado a partir de la extinción de las obligaciones. </w:t>
      </w:r>
      <w:r w:rsidRPr="00AC2BEA">
        <w:rPr>
          <w:rFonts w:ascii="Times New Roman" w:hAnsi="Times New Roman" w:cs="Times New Roman"/>
          <w:sz w:val="24"/>
          <w:szCs w:val="24"/>
          <w:lang w:val="es-ES"/>
        </w:rPr>
        <w:t>Los titulares de la información que cancelen sus obligaciones obje</w:t>
      </w:r>
      <w:r w:rsidR="00D10FDD">
        <w:rPr>
          <w:rFonts w:ascii="Times New Roman" w:hAnsi="Times New Roman" w:cs="Times New Roman"/>
          <w:sz w:val="24"/>
          <w:szCs w:val="24"/>
          <w:lang w:val="es-ES"/>
        </w:rPr>
        <w:t xml:space="preserve">to de reporte </w:t>
      </w:r>
      <w:r w:rsidR="00D10FDD">
        <w:rPr>
          <w:rFonts w:ascii="Times New Roman" w:hAnsi="Times New Roman" w:cs="Times New Roman"/>
          <w:sz w:val="24"/>
          <w:szCs w:val="24"/>
          <w:lang w:val="es-ES"/>
        </w:rPr>
        <w:lastRenderedPageBreak/>
        <w:t>dentro de los doce (12</w:t>
      </w:r>
      <w:r w:rsidRPr="00AC2BEA">
        <w:rPr>
          <w:rFonts w:ascii="Times New Roman" w:hAnsi="Times New Roman" w:cs="Times New Roman"/>
          <w:sz w:val="24"/>
          <w:szCs w:val="24"/>
          <w:lang w:val="es-ES"/>
        </w:rPr>
        <w:t xml:space="preserve">) meses siguientes a la entrada en vigencia de la presente ley, permanecerán con dicha información </w:t>
      </w:r>
      <w:r w:rsidRPr="00BE764B">
        <w:rPr>
          <w:rFonts w:ascii="Times New Roman" w:hAnsi="Times New Roman" w:cs="Times New Roman"/>
          <w:sz w:val="24"/>
          <w:szCs w:val="24"/>
          <w:lang w:val="es-ES"/>
        </w:rPr>
        <w:t>negativa en los Bancos de Datos</w:t>
      </w:r>
      <w:r w:rsidRPr="00AC2BEA">
        <w:rPr>
          <w:rFonts w:ascii="Times New Roman" w:hAnsi="Times New Roman" w:cs="Times New Roman"/>
          <w:sz w:val="24"/>
          <w:szCs w:val="24"/>
          <w:lang w:val="es-ES"/>
        </w:rPr>
        <w:t xml:space="preserve"> por el término máximo de seis (6) meses contados a partir de la fecha de extinción de tales obligaciones. Cumplido </w:t>
      </w:r>
      <w:r w:rsidRPr="00BE764B">
        <w:rPr>
          <w:rFonts w:ascii="Times New Roman" w:hAnsi="Times New Roman" w:cs="Times New Roman"/>
          <w:sz w:val="24"/>
          <w:szCs w:val="24"/>
          <w:lang w:val="es-ES"/>
        </w:rPr>
        <w:t>este plazo de máximo seis (6) meses</w:t>
      </w:r>
      <w:r w:rsidRPr="00AC2BEA">
        <w:rPr>
          <w:rFonts w:ascii="Times New Roman" w:hAnsi="Times New Roman" w:cs="Times New Roman"/>
          <w:sz w:val="24"/>
          <w:szCs w:val="24"/>
          <w:lang w:val="es-ES"/>
        </w:rPr>
        <w:t>, el dato negativo deberá ser retirado automáticamente de los Bancos de Datos.</w:t>
      </w:r>
    </w:p>
    <w:p w:rsidR="009932F1" w:rsidRPr="003756F8" w:rsidRDefault="009932F1" w:rsidP="00124F86">
      <w:pPr>
        <w:pStyle w:val="Ttulo1"/>
        <w:spacing w:before="162" w:line="259" w:lineRule="auto"/>
        <w:ind w:left="0" w:right="117"/>
        <w:rPr>
          <w:b w:val="0"/>
          <w:u w:val="none"/>
        </w:rPr>
      </w:pPr>
      <w:r w:rsidRPr="007E2712">
        <w:rPr>
          <w:u w:val="none"/>
        </w:rPr>
        <w:t>Parágrafo</w:t>
      </w:r>
      <w:r w:rsidR="00265C75">
        <w:rPr>
          <w:u w:val="none"/>
        </w:rPr>
        <w:t xml:space="preserve"> 1</w:t>
      </w:r>
      <w:r w:rsidRPr="007E2712">
        <w:rPr>
          <w:u w:val="none"/>
        </w:rPr>
        <w:t xml:space="preserve">. </w:t>
      </w:r>
      <w:r w:rsidRPr="003756F8">
        <w:rPr>
          <w:b w:val="0"/>
          <w:u w:val="none"/>
        </w:rPr>
        <w:t>Todas aquellas obligaciones contraídas antes del inicio de la emergencia sanitaria</w:t>
      </w:r>
      <w:r w:rsidRPr="003756F8">
        <w:rPr>
          <w:b w:val="0"/>
          <w:spacing w:val="-10"/>
          <w:u w:val="none"/>
        </w:rPr>
        <w:t xml:space="preserve"> </w:t>
      </w:r>
      <w:r w:rsidRPr="003756F8">
        <w:rPr>
          <w:b w:val="0"/>
          <w:u w:val="none"/>
        </w:rPr>
        <w:t>decretada</w:t>
      </w:r>
      <w:r w:rsidRPr="003756F8">
        <w:rPr>
          <w:b w:val="0"/>
          <w:spacing w:val="-9"/>
          <w:u w:val="none"/>
        </w:rPr>
        <w:t xml:space="preserve"> </w:t>
      </w:r>
      <w:r w:rsidRPr="003756F8">
        <w:rPr>
          <w:b w:val="0"/>
          <w:u w:val="none"/>
        </w:rPr>
        <w:t>por</w:t>
      </w:r>
      <w:r w:rsidRPr="003756F8">
        <w:rPr>
          <w:b w:val="0"/>
          <w:spacing w:val="-9"/>
          <w:u w:val="none"/>
        </w:rPr>
        <w:t xml:space="preserve"> </w:t>
      </w:r>
      <w:r w:rsidRPr="003756F8">
        <w:rPr>
          <w:b w:val="0"/>
          <w:u w:val="none"/>
        </w:rPr>
        <w:t>el</w:t>
      </w:r>
      <w:r w:rsidRPr="003756F8">
        <w:rPr>
          <w:b w:val="0"/>
          <w:spacing w:val="-9"/>
          <w:u w:val="none"/>
        </w:rPr>
        <w:t xml:space="preserve"> </w:t>
      </w:r>
      <w:r w:rsidRPr="003756F8">
        <w:rPr>
          <w:b w:val="0"/>
          <w:u w:val="none"/>
        </w:rPr>
        <w:t>Ministerio</w:t>
      </w:r>
      <w:r w:rsidRPr="003756F8">
        <w:rPr>
          <w:b w:val="0"/>
          <w:spacing w:val="-9"/>
          <w:u w:val="none"/>
        </w:rPr>
        <w:t xml:space="preserve"> </w:t>
      </w:r>
      <w:r w:rsidRPr="003756F8">
        <w:rPr>
          <w:b w:val="0"/>
          <w:u w:val="none"/>
        </w:rPr>
        <w:t>de</w:t>
      </w:r>
      <w:r w:rsidRPr="003756F8">
        <w:rPr>
          <w:b w:val="0"/>
          <w:spacing w:val="-9"/>
          <w:u w:val="none"/>
        </w:rPr>
        <w:t xml:space="preserve"> </w:t>
      </w:r>
      <w:r w:rsidRPr="003756F8">
        <w:rPr>
          <w:b w:val="0"/>
          <w:u w:val="none"/>
        </w:rPr>
        <w:t>Salud</w:t>
      </w:r>
      <w:r w:rsidRPr="003756F8">
        <w:rPr>
          <w:b w:val="0"/>
          <w:spacing w:val="-11"/>
          <w:u w:val="none"/>
        </w:rPr>
        <w:t xml:space="preserve"> </w:t>
      </w:r>
      <w:r w:rsidRPr="003756F8">
        <w:rPr>
          <w:b w:val="0"/>
          <w:u w:val="none"/>
        </w:rPr>
        <w:t>mediante</w:t>
      </w:r>
      <w:r w:rsidRPr="003756F8">
        <w:rPr>
          <w:b w:val="0"/>
          <w:spacing w:val="-9"/>
          <w:u w:val="none"/>
        </w:rPr>
        <w:t xml:space="preserve"> </w:t>
      </w:r>
      <w:r w:rsidRPr="003756F8">
        <w:rPr>
          <w:b w:val="0"/>
          <w:u w:val="none"/>
        </w:rPr>
        <w:t>resolución</w:t>
      </w:r>
      <w:r w:rsidRPr="003756F8">
        <w:rPr>
          <w:b w:val="0"/>
          <w:spacing w:val="-11"/>
          <w:u w:val="none"/>
        </w:rPr>
        <w:t xml:space="preserve"> </w:t>
      </w:r>
      <w:r w:rsidRPr="003756F8">
        <w:rPr>
          <w:b w:val="0"/>
          <w:u w:val="none"/>
        </w:rPr>
        <w:t>385</w:t>
      </w:r>
      <w:r w:rsidRPr="003756F8">
        <w:rPr>
          <w:b w:val="0"/>
          <w:spacing w:val="-9"/>
          <w:u w:val="none"/>
        </w:rPr>
        <w:t xml:space="preserve"> </w:t>
      </w:r>
      <w:r w:rsidRPr="003756F8">
        <w:rPr>
          <w:b w:val="0"/>
          <w:u w:val="none"/>
        </w:rPr>
        <w:t>del</w:t>
      </w:r>
      <w:r w:rsidRPr="003756F8">
        <w:rPr>
          <w:b w:val="0"/>
          <w:spacing w:val="-9"/>
          <w:u w:val="none"/>
        </w:rPr>
        <w:t xml:space="preserve"> </w:t>
      </w:r>
      <w:r w:rsidRPr="003756F8">
        <w:rPr>
          <w:b w:val="0"/>
          <w:u w:val="none"/>
        </w:rPr>
        <w:t>12</w:t>
      </w:r>
      <w:r w:rsidRPr="003756F8">
        <w:rPr>
          <w:b w:val="0"/>
          <w:spacing w:val="-7"/>
          <w:u w:val="none"/>
        </w:rPr>
        <w:t xml:space="preserve"> </w:t>
      </w:r>
      <w:r w:rsidRPr="003756F8">
        <w:rPr>
          <w:b w:val="0"/>
          <w:u w:val="none"/>
        </w:rPr>
        <w:t>de</w:t>
      </w:r>
      <w:r w:rsidRPr="003756F8">
        <w:rPr>
          <w:b w:val="0"/>
          <w:spacing w:val="-8"/>
          <w:u w:val="none"/>
        </w:rPr>
        <w:t xml:space="preserve"> </w:t>
      </w:r>
      <w:r w:rsidRPr="003756F8">
        <w:rPr>
          <w:b w:val="0"/>
          <w:u w:val="none"/>
        </w:rPr>
        <w:t>marzo de</w:t>
      </w:r>
      <w:r w:rsidRPr="003756F8">
        <w:rPr>
          <w:b w:val="0"/>
          <w:spacing w:val="-8"/>
          <w:u w:val="none"/>
        </w:rPr>
        <w:t xml:space="preserve"> </w:t>
      </w:r>
      <w:r w:rsidRPr="003756F8">
        <w:rPr>
          <w:b w:val="0"/>
          <w:u w:val="none"/>
        </w:rPr>
        <w:t>2020,</w:t>
      </w:r>
      <w:r w:rsidRPr="003756F8">
        <w:rPr>
          <w:b w:val="0"/>
          <w:spacing w:val="-8"/>
          <w:u w:val="none"/>
        </w:rPr>
        <w:t xml:space="preserve"> </w:t>
      </w:r>
      <w:r w:rsidRPr="003756F8">
        <w:rPr>
          <w:b w:val="0"/>
          <w:u w:val="none"/>
        </w:rPr>
        <w:t>que</w:t>
      </w:r>
      <w:r w:rsidRPr="003756F8">
        <w:rPr>
          <w:b w:val="0"/>
          <w:spacing w:val="-7"/>
          <w:u w:val="none"/>
        </w:rPr>
        <w:t xml:space="preserve"> </w:t>
      </w:r>
      <w:r w:rsidRPr="003756F8">
        <w:rPr>
          <w:b w:val="0"/>
          <w:u w:val="none"/>
        </w:rPr>
        <w:t>sean</w:t>
      </w:r>
      <w:r w:rsidRPr="003756F8">
        <w:rPr>
          <w:b w:val="0"/>
          <w:spacing w:val="-10"/>
          <w:u w:val="none"/>
        </w:rPr>
        <w:t xml:space="preserve"> </w:t>
      </w:r>
      <w:r w:rsidRPr="003756F8">
        <w:rPr>
          <w:b w:val="0"/>
          <w:u w:val="none"/>
        </w:rPr>
        <w:t>objeto</w:t>
      </w:r>
      <w:r w:rsidRPr="003756F8">
        <w:rPr>
          <w:b w:val="0"/>
          <w:spacing w:val="-8"/>
          <w:u w:val="none"/>
        </w:rPr>
        <w:t xml:space="preserve"> </w:t>
      </w:r>
      <w:r w:rsidRPr="003756F8">
        <w:rPr>
          <w:b w:val="0"/>
          <w:u w:val="none"/>
        </w:rPr>
        <w:t>de</w:t>
      </w:r>
      <w:r w:rsidRPr="003756F8">
        <w:rPr>
          <w:b w:val="0"/>
          <w:spacing w:val="-8"/>
          <w:u w:val="none"/>
        </w:rPr>
        <w:t xml:space="preserve"> </w:t>
      </w:r>
      <w:r w:rsidRPr="003756F8">
        <w:rPr>
          <w:b w:val="0"/>
          <w:u w:val="none"/>
        </w:rPr>
        <w:t>reporte</w:t>
      </w:r>
      <w:r w:rsidRPr="003756F8">
        <w:rPr>
          <w:b w:val="0"/>
          <w:spacing w:val="-7"/>
          <w:u w:val="none"/>
        </w:rPr>
        <w:t xml:space="preserve"> </w:t>
      </w:r>
      <w:r w:rsidRPr="003756F8">
        <w:rPr>
          <w:b w:val="0"/>
          <w:u w:val="none"/>
        </w:rPr>
        <w:t>negativo</w:t>
      </w:r>
      <w:r w:rsidRPr="003756F8">
        <w:rPr>
          <w:b w:val="0"/>
          <w:spacing w:val="-8"/>
          <w:u w:val="none"/>
        </w:rPr>
        <w:t xml:space="preserve"> </w:t>
      </w:r>
      <w:r w:rsidRPr="003756F8">
        <w:rPr>
          <w:b w:val="0"/>
          <w:u w:val="none"/>
        </w:rPr>
        <w:t>en</w:t>
      </w:r>
      <w:r w:rsidRPr="003756F8">
        <w:rPr>
          <w:b w:val="0"/>
          <w:spacing w:val="-10"/>
          <w:u w:val="none"/>
        </w:rPr>
        <w:t xml:space="preserve"> </w:t>
      </w:r>
      <w:r w:rsidRPr="003756F8">
        <w:rPr>
          <w:b w:val="0"/>
          <w:u w:val="none"/>
        </w:rPr>
        <w:t>los</w:t>
      </w:r>
      <w:r w:rsidRPr="003756F8">
        <w:rPr>
          <w:b w:val="0"/>
          <w:spacing w:val="-10"/>
          <w:u w:val="none"/>
        </w:rPr>
        <w:t xml:space="preserve"> </w:t>
      </w:r>
      <w:r w:rsidRPr="003756F8">
        <w:rPr>
          <w:b w:val="0"/>
          <w:u w:val="none"/>
        </w:rPr>
        <w:t>Bancos</w:t>
      </w:r>
      <w:r w:rsidRPr="003756F8">
        <w:rPr>
          <w:b w:val="0"/>
          <w:spacing w:val="-6"/>
          <w:u w:val="none"/>
        </w:rPr>
        <w:t xml:space="preserve"> </w:t>
      </w:r>
      <w:r w:rsidRPr="003756F8">
        <w:rPr>
          <w:b w:val="0"/>
          <w:u w:val="none"/>
        </w:rPr>
        <w:t>de</w:t>
      </w:r>
      <w:r w:rsidRPr="003756F8">
        <w:rPr>
          <w:b w:val="0"/>
          <w:spacing w:val="-8"/>
          <w:u w:val="none"/>
        </w:rPr>
        <w:t xml:space="preserve"> </w:t>
      </w:r>
      <w:r w:rsidRPr="003756F8">
        <w:rPr>
          <w:b w:val="0"/>
          <w:u w:val="none"/>
        </w:rPr>
        <w:t>Datos</w:t>
      </w:r>
      <w:r w:rsidRPr="003756F8">
        <w:rPr>
          <w:b w:val="0"/>
          <w:spacing w:val="-6"/>
          <w:u w:val="none"/>
        </w:rPr>
        <w:t xml:space="preserve"> </w:t>
      </w:r>
      <w:r w:rsidRPr="003756F8">
        <w:rPr>
          <w:b w:val="0"/>
          <w:u w:val="none"/>
        </w:rPr>
        <w:t>durante</w:t>
      </w:r>
      <w:r w:rsidRPr="003756F8">
        <w:rPr>
          <w:b w:val="0"/>
          <w:spacing w:val="-7"/>
          <w:u w:val="none"/>
        </w:rPr>
        <w:t xml:space="preserve"> </w:t>
      </w:r>
      <w:r w:rsidRPr="003756F8">
        <w:rPr>
          <w:b w:val="0"/>
          <w:u w:val="none"/>
        </w:rPr>
        <w:t>la</w:t>
      </w:r>
      <w:r w:rsidRPr="003756F8">
        <w:rPr>
          <w:b w:val="0"/>
          <w:spacing w:val="-5"/>
          <w:u w:val="none"/>
        </w:rPr>
        <w:t xml:space="preserve"> </w:t>
      </w:r>
      <w:r w:rsidRPr="003756F8">
        <w:rPr>
          <w:b w:val="0"/>
          <w:u w:val="none"/>
        </w:rPr>
        <w:t>vigencia de la emergencia sanitaria y durante los seis meses siguientes a la finalización de la misma, no serán reportados en los Bancos de</w:t>
      </w:r>
      <w:r w:rsidRPr="003756F8">
        <w:rPr>
          <w:b w:val="0"/>
          <w:spacing w:val="-11"/>
          <w:u w:val="none"/>
        </w:rPr>
        <w:t xml:space="preserve"> </w:t>
      </w:r>
      <w:r w:rsidRPr="003756F8">
        <w:rPr>
          <w:b w:val="0"/>
          <w:u w:val="none"/>
        </w:rPr>
        <w:t>Datos.</w:t>
      </w:r>
    </w:p>
    <w:p w:rsidR="009932F1" w:rsidRPr="00EC58FE" w:rsidRDefault="009932F1" w:rsidP="00124F86">
      <w:pPr>
        <w:spacing w:before="158"/>
        <w:ind w:right="122"/>
        <w:jc w:val="both"/>
        <w:rPr>
          <w:rFonts w:ascii="Times New Roman" w:hAnsi="Times New Roman" w:cs="Times New Roman"/>
          <w:sz w:val="24"/>
        </w:rPr>
      </w:pPr>
      <w:r w:rsidRPr="00EC58FE">
        <w:rPr>
          <w:rFonts w:ascii="Times New Roman" w:hAnsi="Times New Roman" w:cs="Times New Roman"/>
          <w:b/>
          <w:sz w:val="24"/>
        </w:rPr>
        <w:t xml:space="preserve">Parágrafo </w:t>
      </w:r>
      <w:r w:rsidR="00265C75">
        <w:rPr>
          <w:rFonts w:ascii="Times New Roman" w:hAnsi="Times New Roman" w:cs="Times New Roman"/>
          <w:b/>
          <w:sz w:val="24"/>
        </w:rPr>
        <w:t>2</w:t>
      </w:r>
      <w:r w:rsidRPr="00EC58FE">
        <w:rPr>
          <w:rFonts w:ascii="Times New Roman" w:hAnsi="Times New Roman" w:cs="Times New Roman"/>
          <w:b/>
          <w:sz w:val="24"/>
        </w:rPr>
        <w:t>.</w:t>
      </w:r>
      <w:r w:rsidRPr="00EC58FE">
        <w:rPr>
          <w:rFonts w:ascii="Times New Roman" w:hAnsi="Times New Roman" w:cs="Times New Roman"/>
          <w:sz w:val="24"/>
        </w:rPr>
        <w:t xml:space="preserve"> </w:t>
      </w:r>
      <w:r w:rsidR="00265C75">
        <w:rPr>
          <w:rFonts w:ascii="Times New Roman" w:hAnsi="Times New Roman" w:cs="Times New Roman"/>
          <w:sz w:val="24"/>
        </w:rPr>
        <w:t xml:space="preserve">Dentro de los seis meses (6) siguientes a la entrada en vigencia de la presente ley, las personas </w:t>
      </w:r>
      <w:r w:rsidRPr="00EC58FE">
        <w:rPr>
          <w:rFonts w:ascii="Times New Roman" w:hAnsi="Times New Roman" w:cs="Times New Roman"/>
          <w:sz w:val="24"/>
        </w:rPr>
        <w:t xml:space="preserve">jurídicas que tengan clasificación de MIPYME y las personas naturales de las que estas sean socios que tengan reportes negativos por valores inferiores al </w:t>
      </w:r>
      <w:r w:rsidR="00265C75">
        <w:rPr>
          <w:rFonts w:ascii="Times New Roman" w:hAnsi="Times New Roman" w:cs="Times New Roman"/>
          <w:sz w:val="24"/>
        </w:rPr>
        <w:t>5</w:t>
      </w:r>
      <w:r w:rsidRPr="00EC58FE">
        <w:rPr>
          <w:rFonts w:ascii="Times New Roman" w:hAnsi="Times New Roman" w:cs="Times New Roman"/>
          <w:sz w:val="24"/>
        </w:rPr>
        <w:t>% de</w:t>
      </w:r>
      <w:r w:rsidR="00265C75">
        <w:rPr>
          <w:rFonts w:ascii="Times New Roman" w:hAnsi="Times New Roman" w:cs="Times New Roman"/>
          <w:sz w:val="24"/>
        </w:rPr>
        <w:t xml:space="preserve"> los activos del año 2019 podrán solicitar la suspensión del reporte negativo </w:t>
      </w:r>
      <w:r w:rsidRPr="00EC58FE">
        <w:rPr>
          <w:rFonts w:ascii="Times New Roman" w:hAnsi="Times New Roman" w:cs="Times New Roman"/>
          <w:sz w:val="24"/>
        </w:rPr>
        <w:t xml:space="preserve">por un término máximo de </w:t>
      </w:r>
      <w:r w:rsidR="00265C75">
        <w:rPr>
          <w:rFonts w:ascii="Times New Roman" w:hAnsi="Times New Roman" w:cs="Times New Roman"/>
          <w:sz w:val="24"/>
        </w:rPr>
        <w:t>seis (</w:t>
      </w:r>
      <w:r w:rsidRPr="00EC58FE">
        <w:rPr>
          <w:rFonts w:ascii="Times New Roman" w:hAnsi="Times New Roman" w:cs="Times New Roman"/>
          <w:sz w:val="24"/>
        </w:rPr>
        <w:t>6</w:t>
      </w:r>
      <w:r w:rsidR="00265C75">
        <w:rPr>
          <w:rFonts w:ascii="Times New Roman" w:hAnsi="Times New Roman" w:cs="Times New Roman"/>
          <w:sz w:val="24"/>
        </w:rPr>
        <w:t>)</w:t>
      </w:r>
      <w:r w:rsidRPr="00EC58FE">
        <w:rPr>
          <w:rFonts w:ascii="Times New Roman" w:hAnsi="Times New Roman" w:cs="Times New Roman"/>
          <w:sz w:val="24"/>
        </w:rPr>
        <w:t xml:space="preserve"> meses</w:t>
      </w:r>
      <w:r w:rsidR="00265C75">
        <w:rPr>
          <w:rFonts w:ascii="Times New Roman" w:hAnsi="Times New Roman" w:cs="Times New Roman"/>
          <w:sz w:val="24"/>
        </w:rPr>
        <w:t xml:space="preserve">.  Los </w:t>
      </w:r>
      <w:r w:rsidRPr="00EC58FE">
        <w:rPr>
          <w:rFonts w:ascii="Times New Roman" w:hAnsi="Times New Roman" w:cs="Times New Roman"/>
          <w:sz w:val="24"/>
        </w:rPr>
        <w:t>operadores</w:t>
      </w:r>
      <w:r w:rsidRPr="00EC58FE">
        <w:rPr>
          <w:rFonts w:ascii="Times New Roman" w:hAnsi="Times New Roman" w:cs="Times New Roman"/>
          <w:spacing w:val="-10"/>
          <w:sz w:val="24"/>
        </w:rPr>
        <w:t xml:space="preserve"> </w:t>
      </w:r>
      <w:r w:rsidRPr="00EC58FE">
        <w:rPr>
          <w:rFonts w:ascii="Times New Roman" w:hAnsi="Times New Roman" w:cs="Times New Roman"/>
          <w:sz w:val="24"/>
        </w:rPr>
        <w:t>de</w:t>
      </w:r>
      <w:r w:rsidRPr="00EC58FE">
        <w:rPr>
          <w:rFonts w:ascii="Times New Roman" w:hAnsi="Times New Roman" w:cs="Times New Roman"/>
          <w:spacing w:val="-3"/>
          <w:sz w:val="24"/>
        </w:rPr>
        <w:t xml:space="preserve"> </w:t>
      </w:r>
      <w:r w:rsidRPr="00EC58FE">
        <w:rPr>
          <w:rFonts w:ascii="Times New Roman" w:hAnsi="Times New Roman" w:cs="Times New Roman"/>
          <w:sz w:val="24"/>
        </w:rPr>
        <w:t>la</w:t>
      </w:r>
      <w:r w:rsidRPr="00EC58FE">
        <w:rPr>
          <w:rFonts w:ascii="Times New Roman" w:hAnsi="Times New Roman" w:cs="Times New Roman"/>
          <w:spacing w:val="-8"/>
          <w:sz w:val="24"/>
        </w:rPr>
        <w:t xml:space="preserve"> </w:t>
      </w:r>
      <w:r w:rsidRPr="00EC58FE">
        <w:rPr>
          <w:rFonts w:ascii="Times New Roman" w:hAnsi="Times New Roman" w:cs="Times New Roman"/>
          <w:sz w:val="24"/>
        </w:rPr>
        <w:t xml:space="preserve">información deberán proceder con </w:t>
      </w:r>
      <w:r w:rsidR="00E325C3">
        <w:rPr>
          <w:rFonts w:ascii="Times New Roman" w:hAnsi="Times New Roman" w:cs="Times New Roman"/>
          <w:sz w:val="24"/>
        </w:rPr>
        <w:t xml:space="preserve">la suspensión del </w:t>
      </w:r>
      <w:r w:rsidRPr="00EC58FE">
        <w:rPr>
          <w:rFonts w:ascii="Times New Roman" w:hAnsi="Times New Roman" w:cs="Times New Roman"/>
          <w:sz w:val="24"/>
        </w:rPr>
        <w:t xml:space="preserve">reporte </w:t>
      </w:r>
      <w:r w:rsidR="00E325C3">
        <w:rPr>
          <w:rFonts w:ascii="Times New Roman" w:hAnsi="Times New Roman" w:cs="Times New Roman"/>
          <w:sz w:val="24"/>
        </w:rPr>
        <w:t xml:space="preserve">negativo </w:t>
      </w:r>
      <w:r w:rsidRPr="00EC58FE">
        <w:rPr>
          <w:rFonts w:ascii="Times New Roman" w:hAnsi="Times New Roman" w:cs="Times New Roman"/>
          <w:sz w:val="24"/>
        </w:rPr>
        <w:t xml:space="preserve">de </w:t>
      </w:r>
      <w:r w:rsidR="00E325C3">
        <w:rPr>
          <w:rFonts w:ascii="Times New Roman" w:hAnsi="Times New Roman" w:cs="Times New Roman"/>
          <w:sz w:val="24"/>
        </w:rPr>
        <w:t>forma inmediata</w:t>
      </w:r>
      <w:r w:rsidRPr="00EC58FE">
        <w:rPr>
          <w:rFonts w:ascii="Times New Roman" w:hAnsi="Times New Roman" w:cs="Times New Roman"/>
          <w:sz w:val="24"/>
        </w:rPr>
        <w:t>. Para las</w:t>
      </w:r>
      <w:r w:rsidRPr="00EC58FE">
        <w:rPr>
          <w:rFonts w:ascii="Times New Roman" w:hAnsi="Times New Roman" w:cs="Times New Roman"/>
          <w:spacing w:val="-38"/>
          <w:sz w:val="24"/>
        </w:rPr>
        <w:t xml:space="preserve"> </w:t>
      </w:r>
      <w:r w:rsidRPr="00EC58FE">
        <w:rPr>
          <w:rFonts w:ascii="Times New Roman" w:hAnsi="Times New Roman" w:cs="Times New Roman"/>
          <w:sz w:val="24"/>
        </w:rPr>
        <w:t>personas naturales</w:t>
      </w:r>
      <w:r w:rsidRPr="00EC58FE">
        <w:rPr>
          <w:rFonts w:ascii="Times New Roman" w:hAnsi="Times New Roman" w:cs="Times New Roman"/>
          <w:spacing w:val="-13"/>
          <w:sz w:val="24"/>
        </w:rPr>
        <w:t xml:space="preserve"> </w:t>
      </w:r>
      <w:r w:rsidRPr="00EC58FE">
        <w:rPr>
          <w:rFonts w:ascii="Times New Roman" w:hAnsi="Times New Roman" w:cs="Times New Roman"/>
          <w:sz w:val="24"/>
        </w:rPr>
        <w:t>socias</w:t>
      </w:r>
      <w:r w:rsidRPr="00EC58FE">
        <w:rPr>
          <w:rFonts w:ascii="Times New Roman" w:hAnsi="Times New Roman" w:cs="Times New Roman"/>
          <w:spacing w:val="-13"/>
          <w:sz w:val="24"/>
        </w:rPr>
        <w:t xml:space="preserve"> </w:t>
      </w:r>
      <w:r w:rsidRPr="00EC58FE">
        <w:rPr>
          <w:rFonts w:ascii="Times New Roman" w:hAnsi="Times New Roman" w:cs="Times New Roman"/>
          <w:sz w:val="24"/>
        </w:rPr>
        <w:t>de</w:t>
      </w:r>
      <w:r w:rsidRPr="00EC58FE">
        <w:rPr>
          <w:rFonts w:ascii="Times New Roman" w:hAnsi="Times New Roman" w:cs="Times New Roman"/>
          <w:spacing w:val="-9"/>
          <w:sz w:val="24"/>
        </w:rPr>
        <w:t xml:space="preserve"> </w:t>
      </w:r>
      <w:r w:rsidRPr="00EC58FE">
        <w:rPr>
          <w:rFonts w:ascii="Times New Roman" w:hAnsi="Times New Roman" w:cs="Times New Roman"/>
          <w:sz w:val="24"/>
        </w:rPr>
        <w:t>estas</w:t>
      </w:r>
      <w:r w:rsidRPr="00EC58FE">
        <w:rPr>
          <w:rFonts w:ascii="Times New Roman" w:hAnsi="Times New Roman" w:cs="Times New Roman"/>
          <w:spacing w:val="-13"/>
          <w:sz w:val="24"/>
        </w:rPr>
        <w:t xml:space="preserve"> </w:t>
      </w:r>
      <w:r w:rsidRPr="00EC58FE">
        <w:rPr>
          <w:rFonts w:ascii="Times New Roman" w:hAnsi="Times New Roman" w:cs="Times New Roman"/>
          <w:sz w:val="24"/>
        </w:rPr>
        <w:t>empresas</w:t>
      </w:r>
      <w:r w:rsidRPr="00EC58FE">
        <w:rPr>
          <w:rFonts w:ascii="Times New Roman" w:hAnsi="Times New Roman" w:cs="Times New Roman"/>
          <w:spacing w:val="-12"/>
          <w:sz w:val="24"/>
        </w:rPr>
        <w:t xml:space="preserve"> </w:t>
      </w:r>
      <w:r w:rsidRPr="00EC58FE">
        <w:rPr>
          <w:rFonts w:ascii="Times New Roman" w:hAnsi="Times New Roman" w:cs="Times New Roman"/>
          <w:sz w:val="24"/>
        </w:rPr>
        <w:t>procederá</w:t>
      </w:r>
      <w:r w:rsidRPr="00EC58FE">
        <w:rPr>
          <w:rFonts w:ascii="Times New Roman" w:hAnsi="Times New Roman" w:cs="Times New Roman"/>
          <w:spacing w:val="-11"/>
          <w:sz w:val="24"/>
        </w:rPr>
        <w:t xml:space="preserve"> </w:t>
      </w:r>
      <w:r w:rsidRPr="00EC58FE">
        <w:rPr>
          <w:rFonts w:ascii="Times New Roman" w:hAnsi="Times New Roman" w:cs="Times New Roman"/>
          <w:sz w:val="24"/>
        </w:rPr>
        <w:t>la</w:t>
      </w:r>
      <w:r w:rsidRPr="00EC58FE">
        <w:rPr>
          <w:rFonts w:ascii="Times New Roman" w:hAnsi="Times New Roman" w:cs="Times New Roman"/>
          <w:spacing w:val="-11"/>
          <w:sz w:val="24"/>
        </w:rPr>
        <w:t xml:space="preserve"> </w:t>
      </w:r>
      <w:r w:rsidRPr="00EC58FE">
        <w:rPr>
          <w:rFonts w:ascii="Times New Roman" w:hAnsi="Times New Roman" w:cs="Times New Roman"/>
          <w:sz w:val="24"/>
        </w:rPr>
        <w:t>suspensión</w:t>
      </w:r>
      <w:r w:rsidRPr="00EC58FE">
        <w:rPr>
          <w:rFonts w:ascii="Times New Roman" w:hAnsi="Times New Roman" w:cs="Times New Roman"/>
          <w:spacing w:val="-12"/>
          <w:sz w:val="24"/>
        </w:rPr>
        <w:t xml:space="preserve"> </w:t>
      </w:r>
      <w:r w:rsidRPr="00EC58FE">
        <w:rPr>
          <w:rFonts w:ascii="Times New Roman" w:hAnsi="Times New Roman" w:cs="Times New Roman"/>
          <w:sz w:val="24"/>
        </w:rPr>
        <w:t>del</w:t>
      </w:r>
      <w:r w:rsidRPr="00EC58FE">
        <w:rPr>
          <w:rFonts w:ascii="Times New Roman" w:hAnsi="Times New Roman" w:cs="Times New Roman"/>
          <w:spacing w:val="-10"/>
          <w:sz w:val="24"/>
        </w:rPr>
        <w:t xml:space="preserve"> </w:t>
      </w:r>
      <w:r w:rsidRPr="00EC58FE">
        <w:rPr>
          <w:rFonts w:ascii="Times New Roman" w:hAnsi="Times New Roman" w:cs="Times New Roman"/>
          <w:sz w:val="24"/>
        </w:rPr>
        <w:t>reporte</w:t>
      </w:r>
      <w:r w:rsidRPr="00EC58FE">
        <w:rPr>
          <w:rFonts w:ascii="Times New Roman" w:hAnsi="Times New Roman" w:cs="Times New Roman"/>
          <w:spacing w:val="-14"/>
          <w:sz w:val="24"/>
        </w:rPr>
        <w:t xml:space="preserve"> </w:t>
      </w:r>
      <w:r w:rsidRPr="00EC58FE">
        <w:rPr>
          <w:rFonts w:ascii="Times New Roman" w:hAnsi="Times New Roman" w:cs="Times New Roman"/>
          <w:sz w:val="24"/>
        </w:rPr>
        <w:t>siempre</w:t>
      </w:r>
      <w:r w:rsidRPr="00EC58FE">
        <w:rPr>
          <w:rFonts w:ascii="Times New Roman" w:hAnsi="Times New Roman" w:cs="Times New Roman"/>
          <w:spacing w:val="-13"/>
          <w:sz w:val="24"/>
        </w:rPr>
        <w:t xml:space="preserve"> </w:t>
      </w:r>
      <w:r w:rsidRPr="00EC58FE">
        <w:rPr>
          <w:rFonts w:ascii="Times New Roman" w:hAnsi="Times New Roman" w:cs="Times New Roman"/>
          <w:sz w:val="24"/>
        </w:rPr>
        <w:t>que</w:t>
      </w:r>
      <w:r w:rsidRPr="00EC58FE">
        <w:rPr>
          <w:rFonts w:ascii="Times New Roman" w:hAnsi="Times New Roman" w:cs="Times New Roman"/>
          <w:spacing w:val="-10"/>
          <w:sz w:val="24"/>
        </w:rPr>
        <w:t xml:space="preserve"> </w:t>
      </w:r>
      <w:r w:rsidR="00E325C3">
        <w:rPr>
          <w:rFonts w:ascii="Times New Roman" w:hAnsi="Times New Roman" w:cs="Times New Roman"/>
          <w:sz w:val="24"/>
        </w:rPr>
        <w:t>é</w:t>
      </w:r>
      <w:r w:rsidRPr="00EC58FE">
        <w:rPr>
          <w:rFonts w:ascii="Times New Roman" w:hAnsi="Times New Roman" w:cs="Times New Roman"/>
          <w:sz w:val="24"/>
        </w:rPr>
        <w:t>st</w:t>
      </w:r>
      <w:r w:rsidR="00E325C3">
        <w:rPr>
          <w:rFonts w:ascii="Times New Roman" w:hAnsi="Times New Roman" w:cs="Times New Roman"/>
          <w:sz w:val="24"/>
        </w:rPr>
        <w:t>e</w:t>
      </w:r>
      <w:r w:rsidRPr="00EC58FE">
        <w:rPr>
          <w:rFonts w:ascii="Times New Roman" w:hAnsi="Times New Roman" w:cs="Times New Roman"/>
          <w:sz w:val="24"/>
        </w:rPr>
        <w:t xml:space="preserve"> haya sido ocasionado por deudas que tengan que ver con el funcionamiento de la empresa de la que son</w:t>
      </w:r>
      <w:r w:rsidRPr="00EC58FE">
        <w:rPr>
          <w:rFonts w:ascii="Times New Roman" w:hAnsi="Times New Roman" w:cs="Times New Roman"/>
          <w:spacing w:val="-1"/>
          <w:sz w:val="24"/>
        </w:rPr>
        <w:t xml:space="preserve"> </w:t>
      </w:r>
      <w:r w:rsidRPr="00EC58FE">
        <w:rPr>
          <w:rFonts w:ascii="Times New Roman" w:hAnsi="Times New Roman" w:cs="Times New Roman"/>
          <w:sz w:val="24"/>
        </w:rPr>
        <w:t>socios.</w:t>
      </w:r>
    </w:p>
    <w:p w:rsidR="009932F1" w:rsidRPr="00EC58FE" w:rsidRDefault="009932F1" w:rsidP="009932F1">
      <w:pPr>
        <w:jc w:val="both"/>
        <w:rPr>
          <w:rFonts w:ascii="Times New Roman" w:hAnsi="Times New Roman" w:cs="Times New Roman"/>
          <w:sz w:val="24"/>
        </w:rPr>
        <w:sectPr w:rsidR="009932F1" w:rsidRPr="00EC58FE" w:rsidSect="009932F1">
          <w:type w:val="continuous"/>
          <w:pgSz w:w="12240" w:h="15840"/>
          <w:pgMar w:top="2340" w:right="1580" w:bottom="1520" w:left="1600" w:header="86" w:footer="1328" w:gutter="0"/>
          <w:cols w:space="720"/>
        </w:sectPr>
      </w:pPr>
    </w:p>
    <w:p w:rsidR="00E325C3" w:rsidRDefault="00E325C3" w:rsidP="00EC58FE">
      <w:pPr>
        <w:spacing w:before="90"/>
        <w:ind w:right="120"/>
        <w:jc w:val="both"/>
        <w:rPr>
          <w:rFonts w:ascii="Times New Roman" w:hAnsi="Times New Roman" w:cs="Times New Roman"/>
          <w:sz w:val="24"/>
        </w:rPr>
      </w:pPr>
    </w:p>
    <w:p w:rsidR="00E325C3" w:rsidRDefault="009932F1" w:rsidP="00EC58FE">
      <w:pPr>
        <w:spacing w:before="90"/>
        <w:ind w:right="120"/>
        <w:jc w:val="both"/>
        <w:rPr>
          <w:rFonts w:ascii="Times New Roman" w:hAnsi="Times New Roman" w:cs="Times New Roman"/>
          <w:sz w:val="24"/>
        </w:rPr>
      </w:pPr>
      <w:r w:rsidRPr="00EC58FE">
        <w:rPr>
          <w:rFonts w:ascii="Times New Roman" w:hAnsi="Times New Roman" w:cs="Times New Roman"/>
          <w:sz w:val="24"/>
        </w:rPr>
        <w:t>Al mismo beneficio del inciso anterior estarán sujetos los pequeños</w:t>
      </w:r>
      <w:r w:rsidR="00E325C3">
        <w:rPr>
          <w:rFonts w:ascii="Times New Roman" w:hAnsi="Times New Roman" w:cs="Times New Roman"/>
          <w:sz w:val="24"/>
        </w:rPr>
        <w:t xml:space="preserve"> productores del sector agropecuario</w:t>
      </w:r>
      <w:r w:rsidRPr="00EC58FE">
        <w:rPr>
          <w:rFonts w:ascii="Times New Roman" w:hAnsi="Times New Roman" w:cs="Times New Roman"/>
          <w:sz w:val="24"/>
        </w:rPr>
        <w:t xml:space="preserve"> cuyo reporte negativo sea por deudas </w:t>
      </w:r>
      <w:r w:rsidR="00E325C3">
        <w:rPr>
          <w:rFonts w:ascii="Times New Roman" w:hAnsi="Times New Roman" w:cs="Times New Roman"/>
          <w:sz w:val="24"/>
        </w:rPr>
        <w:t xml:space="preserve">sobre créditos agropecuarios inferiores </w:t>
      </w:r>
      <w:r w:rsidRPr="00EC58FE">
        <w:rPr>
          <w:rFonts w:ascii="Times New Roman" w:hAnsi="Times New Roman" w:cs="Times New Roman"/>
          <w:sz w:val="24"/>
        </w:rPr>
        <w:t>a los</w:t>
      </w:r>
      <w:r w:rsidR="00E325C3">
        <w:rPr>
          <w:rFonts w:ascii="Times New Roman" w:hAnsi="Times New Roman" w:cs="Times New Roman"/>
          <w:sz w:val="24"/>
        </w:rPr>
        <w:t xml:space="preserve"> 10</w:t>
      </w:r>
      <w:r w:rsidRPr="00EC58FE">
        <w:rPr>
          <w:rFonts w:ascii="Times New Roman" w:hAnsi="Times New Roman" w:cs="Times New Roman"/>
          <w:sz w:val="24"/>
        </w:rPr>
        <w:t xml:space="preserve"> salarios mínimos legales mensuales vigentes. </w:t>
      </w:r>
    </w:p>
    <w:p w:rsidR="00E325C3" w:rsidRDefault="00E325C3" w:rsidP="00EC58FE">
      <w:pPr>
        <w:spacing w:before="90"/>
        <w:ind w:right="120"/>
        <w:jc w:val="both"/>
        <w:rPr>
          <w:rFonts w:ascii="Times New Roman" w:hAnsi="Times New Roman" w:cs="Times New Roman"/>
          <w:sz w:val="24"/>
        </w:rPr>
      </w:pPr>
    </w:p>
    <w:p w:rsidR="009932F1" w:rsidRPr="00EC58FE" w:rsidRDefault="00E325C3" w:rsidP="00EC58FE">
      <w:pPr>
        <w:spacing w:before="90"/>
        <w:ind w:right="120"/>
        <w:jc w:val="both"/>
        <w:rPr>
          <w:rFonts w:ascii="Times New Roman" w:hAnsi="Times New Roman" w:cs="Times New Roman"/>
          <w:sz w:val="24"/>
        </w:rPr>
      </w:pPr>
      <w:r>
        <w:rPr>
          <w:rFonts w:ascii="Times New Roman" w:hAnsi="Times New Roman" w:cs="Times New Roman"/>
          <w:b/>
          <w:sz w:val="24"/>
        </w:rPr>
        <w:t xml:space="preserve">Parágrafo 3.  </w:t>
      </w:r>
      <w:r>
        <w:rPr>
          <w:rFonts w:ascii="Times New Roman" w:hAnsi="Times New Roman" w:cs="Times New Roman"/>
          <w:sz w:val="24"/>
        </w:rPr>
        <w:t>Para quienes representan el sector de turismo, que cancelen sus obligaciones objeto de reporte dentro de los seis (6) meses siguientes a la entrada en vigencia de la presente ley, se les eliminara inmediatamente la información negativa en los Bancos de Datos.</w:t>
      </w:r>
    </w:p>
    <w:p w:rsidR="00A01305" w:rsidRPr="00EC58FE" w:rsidRDefault="00A01305" w:rsidP="00266F05">
      <w:pPr>
        <w:spacing w:after="0" w:line="276" w:lineRule="auto"/>
        <w:jc w:val="both"/>
        <w:rPr>
          <w:rFonts w:ascii="Times New Roman" w:hAnsi="Times New Roman" w:cs="Times New Roman"/>
          <w:b/>
          <w:bCs/>
          <w:sz w:val="24"/>
          <w:szCs w:val="24"/>
        </w:rPr>
      </w:pPr>
    </w:p>
    <w:p w:rsidR="00266F05" w:rsidRPr="003E4B04" w:rsidRDefault="004D55BD" w:rsidP="00266F05">
      <w:pPr>
        <w:spacing w:after="0" w:line="276" w:lineRule="auto"/>
        <w:jc w:val="both"/>
        <w:rPr>
          <w:rFonts w:ascii="Times New Roman" w:hAnsi="Times New Roman" w:cs="Times New Roman"/>
          <w:sz w:val="28"/>
          <w:szCs w:val="28"/>
          <w:lang w:val="es-ES"/>
        </w:rPr>
      </w:pPr>
      <w:r>
        <w:rPr>
          <w:rFonts w:ascii="Times New Roman" w:hAnsi="Times New Roman" w:cs="Times New Roman"/>
          <w:b/>
          <w:bCs/>
          <w:sz w:val="24"/>
          <w:szCs w:val="24"/>
        </w:rPr>
        <w:t>Artículo 10</w:t>
      </w:r>
      <w:r w:rsidR="00871444" w:rsidRPr="00601F0E">
        <w:rPr>
          <w:rFonts w:ascii="Times New Roman" w:hAnsi="Times New Roman" w:cs="Times New Roman"/>
          <w:b/>
          <w:bCs/>
          <w:sz w:val="24"/>
          <w:szCs w:val="24"/>
        </w:rPr>
        <w:t>°</w:t>
      </w:r>
      <w:r w:rsidR="00266F05" w:rsidRPr="00601F0E">
        <w:rPr>
          <w:rFonts w:ascii="Times New Roman" w:hAnsi="Times New Roman" w:cs="Times New Roman"/>
          <w:b/>
          <w:bCs/>
          <w:sz w:val="24"/>
          <w:szCs w:val="24"/>
        </w:rPr>
        <w:t>.</w:t>
      </w:r>
      <w:r w:rsidR="00266F05" w:rsidRPr="00601F0E">
        <w:rPr>
          <w:rFonts w:ascii="Times New Roman" w:hAnsi="Times New Roman" w:cs="Times New Roman"/>
          <w:sz w:val="24"/>
          <w:szCs w:val="24"/>
        </w:rPr>
        <w:t xml:space="preserve"> </w:t>
      </w:r>
      <w:r w:rsidR="00266F05" w:rsidRPr="00CA4DEE">
        <w:rPr>
          <w:rFonts w:ascii="Times New Roman" w:hAnsi="Times New Roman" w:cs="Times New Roman"/>
          <w:b/>
          <w:i/>
          <w:iCs/>
          <w:sz w:val="24"/>
          <w:szCs w:val="24"/>
        </w:rPr>
        <w:t>Vigencia y derogatoria.</w:t>
      </w:r>
      <w:r w:rsidR="00266F05" w:rsidRPr="00601F0E">
        <w:rPr>
          <w:rFonts w:ascii="Times New Roman" w:hAnsi="Times New Roman" w:cs="Times New Roman"/>
          <w:sz w:val="24"/>
          <w:szCs w:val="24"/>
        </w:rPr>
        <w:t xml:space="preserve"> Esta ley rige a partir de la fecha de publicación y deroga las disposiciones que le sean contrarias.</w:t>
      </w:r>
    </w:p>
    <w:p w:rsidR="00EC58FE" w:rsidRDefault="00EC58FE" w:rsidP="00CA4DEE">
      <w:pPr>
        <w:jc w:val="both"/>
        <w:rPr>
          <w:rFonts w:ascii="Times New Roman" w:hAnsi="Times New Roman" w:cs="Times New Roman"/>
          <w:color w:val="000000"/>
          <w:sz w:val="24"/>
          <w:szCs w:val="24"/>
          <w:lang w:val="es-ES" w:eastAsia="es-ES"/>
        </w:rPr>
      </w:pPr>
    </w:p>
    <w:p w:rsidR="00A01305" w:rsidRPr="00C960C4" w:rsidRDefault="00CA4DEE" w:rsidP="00C960C4">
      <w:pPr>
        <w:jc w:val="both"/>
        <w:rPr>
          <w:rFonts w:ascii="Times New Roman" w:hAnsi="Times New Roman" w:cs="Times New Roman"/>
          <w:color w:val="000000"/>
          <w:sz w:val="24"/>
          <w:szCs w:val="24"/>
          <w:lang w:val="es-ES" w:eastAsia="es-ES"/>
        </w:rPr>
      </w:pPr>
      <w:r w:rsidRPr="00A01305">
        <w:rPr>
          <w:rFonts w:ascii="Times New Roman" w:hAnsi="Times New Roman" w:cs="Times New Roman"/>
          <w:color w:val="000000"/>
          <w:sz w:val="24"/>
          <w:szCs w:val="24"/>
          <w:lang w:val="es-ES" w:eastAsia="es-ES"/>
        </w:rPr>
        <w:t xml:space="preserve">En los anteriores términos fue aprobado con modificaciones el presente Proyecto de Ley Estatutaria según consta en Actas No. 39 de sesión virtual de Abril 30 de 2020, Acta No.  40 de sesión virtual de Mayo 04 de 2020  y Acta No. 41 de sesión virtual de Mayo 05 de </w:t>
      </w:r>
      <w:r w:rsidRPr="00A01305">
        <w:rPr>
          <w:rFonts w:ascii="Times New Roman" w:hAnsi="Times New Roman" w:cs="Times New Roman"/>
          <w:color w:val="000000"/>
          <w:sz w:val="24"/>
          <w:szCs w:val="24"/>
          <w:lang w:val="es-ES" w:eastAsia="es-ES"/>
        </w:rPr>
        <w:lastRenderedPageBreak/>
        <w:t xml:space="preserve">2020. Anunciado entre otras fechas, el 29 de Abril de 2020 según consta en Acta No. 38 de sesión virtual de la misma fecha, el 30 de Abril de 2020 </w:t>
      </w:r>
      <w:r w:rsidR="00BF34E3" w:rsidRPr="00A01305">
        <w:rPr>
          <w:rFonts w:ascii="Times New Roman" w:hAnsi="Times New Roman" w:cs="Times New Roman"/>
          <w:color w:val="000000"/>
          <w:sz w:val="24"/>
          <w:szCs w:val="24"/>
          <w:lang w:val="es-ES" w:eastAsia="es-ES"/>
        </w:rPr>
        <w:t>según</w:t>
      </w:r>
      <w:r w:rsidRPr="00A01305">
        <w:rPr>
          <w:rFonts w:ascii="Times New Roman" w:hAnsi="Times New Roman" w:cs="Times New Roman"/>
          <w:color w:val="000000"/>
          <w:sz w:val="24"/>
          <w:szCs w:val="24"/>
          <w:lang w:val="es-ES" w:eastAsia="es-ES"/>
        </w:rPr>
        <w:t xml:space="preserve"> consta en Acta No. 39 de sesión virtual de la misma fecha y en Mayo 04 de 2020 </w:t>
      </w:r>
      <w:r w:rsidR="00BF34E3" w:rsidRPr="00A01305">
        <w:rPr>
          <w:rFonts w:ascii="Times New Roman" w:hAnsi="Times New Roman" w:cs="Times New Roman"/>
          <w:color w:val="000000"/>
          <w:sz w:val="24"/>
          <w:szCs w:val="24"/>
          <w:lang w:val="es-ES" w:eastAsia="es-ES"/>
        </w:rPr>
        <w:t>según</w:t>
      </w:r>
      <w:r w:rsidRPr="00A01305">
        <w:rPr>
          <w:rFonts w:ascii="Times New Roman" w:hAnsi="Times New Roman" w:cs="Times New Roman"/>
          <w:color w:val="000000"/>
          <w:sz w:val="24"/>
          <w:szCs w:val="24"/>
          <w:lang w:val="es-ES" w:eastAsia="es-ES"/>
        </w:rPr>
        <w:t xml:space="preserve"> consta en Acta No. 40 de la misma fecha.</w:t>
      </w:r>
    </w:p>
    <w:p w:rsidR="00BF34E3" w:rsidRPr="00A01305" w:rsidRDefault="00BF34E3" w:rsidP="00503E9D">
      <w:pPr>
        <w:spacing w:before="45" w:after="15" w:line="276" w:lineRule="auto"/>
        <w:ind w:right="30"/>
        <w:jc w:val="both"/>
        <w:rPr>
          <w:rFonts w:ascii="Times New Roman" w:eastAsia="Times New Roman" w:hAnsi="Times New Roman" w:cs="Times New Roman"/>
          <w:b/>
          <w:color w:val="000000"/>
          <w:sz w:val="24"/>
          <w:szCs w:val="24"/>
          <w:lang w:eastAsia="es-CO"/>
        </w:rPr>
      </w:pPr>
    </w:p>
    <w:p w:rsidR="009304B1" w:rsidRDefault="009304B1" w:rsidP="00503E9D">
      <w:pPr>
        <w:spacing w:before="45" w:after="15" w:line="276" w:lineRule="auto"/>
        <w:ind w:right="30"/>
        <w:jc w:val="both"/>
        <w:rPr>
          <w:rFonts w:ascii="Times New Roman" w:eastAsia="Times New Roman" w:hAnsi="Times New Roman" w:cs="Times New Roman"/>
          <w:b/>
          <w:color w:val="000000"/>
          <w:lang w:eastAsia="es-CO"/>
        </w:rPr>
      </w:pPr>
    </w:p>
    <w:p w:rsidR="008A67BB" w:rsidRDefault="008A67BB" w:rsidP="00503E9D">
      <w:pPr>
        <w:spacing w:before="45" w:after="15" w:line="276" w:lineRule="auto"/>
        <w:ind w:right="30"/>
        <w:jc w:val="both"/>
        <w:rPr>
          <w:rFonts w:ascii="Times New Roman" w:eastAsia="Times New Roman" w:hAnsi="Times New Roman" w:cs="Times New Roman"/>
          <w:b/>
          <w:color w:val="000000"/>
          <w:lang w:eastAsia="es-CO"/>
        </w:rPr>
      </w:pPr>
    </w:p>
    <w:p w:rsidR="008A67BB" w:rsidRDefault="008A67BB" w:rsidP="00503E9D">
      <w:pPr>
        <w:spacing w:before="45" w:after="15" w:line="276" w:lineRule="auto"/>
        <w:ind w:right="30"/>
        <w:jc w:val="both"/>
        <w:rPr>
          <w:rFonts w:ascii="Times New Roman" w:eastAsia="Times New Roman" w:hAnsi="Times New Roman" w:cs="Times New Roman"/>
          <w:b/>
          <w:color w:val="000000"/>
          <w:lang w:eastAsia="es-CO"/>
        </w:rPr>
      </w:pPr>
    </w:p>
    <w:p w:rsidR="00CA4DEE" w:rsidRPr="00A01305" w:rsidRDefault="00654984" w:rsidP="00503E9D">
      <w:pPr>
        <w:spacing w:before="45" w:after="15" w:line="276" w:lineRule="auto"/>
        <w:ind w:right="30"/>
        <w:jc w:val="both"/>
        <w:rPr>
          <w:rFonts w:ascii="Times New Roman" w:eastAsia="Times New Roman" w:hAnsi="Times New Roman" w:cs="Times New Roman"/>
          <w:b/>
          <w:color w:val="000000"/>
          <w:lang w:eastAsia="es-CO"/>
        </w:rPr>
      </w:pPr>
      <w:r w:rsidRPr="00A01305">
        <w:rPr>
          <w:rFonts w:ascii="Times New Roman" w:eastAsia="Times New Roman" w:hAnsi="Times New Roman" w:cs="Times New Roman"/>
          <w:b/>
          <w:color w:val="000000"/>
          <w:lang w:eastAsia="es-CO"/>
        </w:rPr>
        <w:t>HARRY G. GONZÀLEZ GARCIA</w:t>
      </w:r>
      <w:r w:rsidRPr="00A01305">
        <w:rPr>
          <w:rFonts w:ascii="Times New Roman" w:eastAsia="Times New Roman" w:hAnsi="Times New Roman" w:cs="Times New Roman"/>
          <w:b/>
          <w:color w:val="000000"/>
          <w:lang w:eastAsia="es-CO"/>
        </w:rPr>
        <w:tab/>
      </w:r>
      <w:r w:rsidRPr="00A01305">
        <w:rPr>
          <w:rFonts w:ascii="Times New Roman" w:eastAsia="Times New Roman" w:hAnsi="Times New Roman" w:cs="Times New Roman"/>
          <w:b/>
          <w:color w:val="000000"/>
          <w:lang w:eastAsia="es-CO"/>
        </w:rPr>
        <w:tab/>
      </w:r>
      <w:r w:rsidRPr="00A01305">
        <w:rPr>
          <w:rFonts w:ascii="Times New Roman" w:eastAsia="Times New Roman" w:hAnsi="Times New Roman" w:cs="Times New Roman"/>
          <w:b/>
          <w:color w:val="000000"/>
          <w:lang w:eastAsia="es-CO"/>
        </w:rPr>
        <w:tab/>
        <w:t>CESAR A. LORDUY MALDONADO</w:t>
      </w:r>
    </w:p>
    <w:p w:rsidR="00654984" w:rsidRDefault="00654984" w:rsidP="00503E9D">
      <w:pPr>
        <w:spacing w:before="45" w:after="15" w:line="276" w:lineRule="auto"/>
        <w:ind w:right="30"/>
        <w:jc w:val="both"/>
        <w:rPr>
          <w:rFonts w:ascii="Times New Roman" w:eastAsia="Times New Roman" w:hAnsi="Times New Roman" w:cs="Times New Roman"/>
          <w:color w:val="000000"/>
          <w:lang w:eastAsia="es-CO"/>
        </w:rPr>
      </w:pPr>
      <w:r w:rsidRPr="00A01305">
        <w:rPr>
          <w:rFonts w:ascii="Times New Roman" w:eastAsia="Times New Roman" w:hAnsi="Times New Roman" w:cs="Times New Roman"/>
          <w:color w:val="000000"/>
          <w:lang w:eastAsia="es-CO"/>
        </w:rPr>
        <w:t>Ponente Coordinador</w:t>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002B3FA6">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Ponente Coordinador</w:t>
      </w:r>
    </w:p>
    <w:p w:rsidR="00BF34E3" w:rsidRDefault="00BF34E3" w:rsidP="00503E9D">
      <w:pPr>
        <w:spacing w:before="45" w:after="15" w:line="276" w:lineRule="auto"/>
        <w:ind w:right="30"/>
        <w:jc w:val="both"/>
        <w:rPr>
          <w:rFonts w:ascii="Times New Roman" w:eastAsia="Times New Roman" w:hAnsi="Times New Roman" w:cs="Times New Roman"/>
          <w:color w:val="000000"/>
          <w:lang w:eastAsia="es-CO"/>
        </w:rPr>
      </w:pPr>
    </w:p>
    <w:p w:rsidR="008A67BB" w:rsidRDefault="008A67BB" w:rsidP="00503E9D">
      <w:pPr>
        <w:spacing w:before="45" w:after="15" w:line="276" w:lineRule="auto"/>
        <w:ind w:right="30"/>
        <w:jc w:val="both"/>
        <w:rPr>
          <w:rFonts w:ascii="Times New Roman" w:eastAsia="Times New Roman" w:hAnsi="Times New Roman" w:cs="Times New Roman"/>
          <w:color w:val="000000"/>
          <w:lang w:eastAsia="es-CO"/>
        </w:rPr>
      </w:pPr>
      <w:bookmarkStart w:id="0" w:name="_GoBack"/>
      <w:bookmarkEnd w:id="0"/>
    </w:p>
    <w:p w:rsidR="008A67BB" w:rsidRDefault="008A67BB" w:rsidP="00503E9D">
      <w:pPr>
        <w:spacing w:before="45" w:after="15" w:line="276" w:lineRule="auto"/>
        <w:ind w:right="30"/>
        <w:jc w:val="both"/>
        <w:rPr>
          <w:rFonts w:ascii="Times New Roman" w:eastAsia="Times New Roman" w:hAnsi="Times New Roman" w:cs="Times New Roman"/>
          <w:color w:val="000000"/>
          <w:lang w:eastAsia="es-CO"/>
        </w:rPr>
      </w:pPr>
    </w:p>
    <w:p w:rsidR="008A67BB" w:rsidRPr="00A01305" w:rsidRDefault="008A67BB" w:rsidP="00503E9D">
      <w:pPr>
        <w:spacing w:before="45" w:after="15" w:line="276" w:lineRule="auto"/>
        <w:ind w:right="30"/>
        <w:jc w:val="both"/>
        <w:rPr>
          <w:rFonts w:ascii="Times New Roman" w:eastAsia="Times New Roman" w:hAnsi="Times New Roman" w:cs="Times New Roman"/>
          <w:color w:val="000000"/>
          <w:lang w:eastAsia="es-CO"/>
        </w:rPr>
      </w:pPr>
    </w:p>
    <w:p w:rsidR="009304B1" w:rsidRDefault="009304B1" w:rsidP="00503E9D">
      <w:pPr>
        <w:spacing w:before="45" w:after="15" w:line="276" w:lineRule="auto"/>
        <w:ind w:right="30"/>
        <w:jc w:val="both"/>
        <w:rPr>
          <w:rFonts w:ascii="Times New Roman" w:eastAsia="Times New Roman" w:hAnsi="Times New Roman" w:cs="Times New Roman"/>
          <w:b/>
          <w:color w:val="000000"/>
          <w:lang w:eastAsia="es-CO"/>
        </w:rPr>
      </w:pPr>
    </w:p>
    <w:p w:rsidR="00654984" w:rsidRPr="00A01305" w:rsidRDefault="00654984" w:rsidP="00503E9D">
      <w:pPr>
        <w:spacing w:before="45" w:after="15" w:line="276" w:lineRule="auto"/>
        <w:ind w:right="30"/>
        <w:jc w:val="both"/>
        <w:rPr>
          <w:rFonts w:ascii="Times New Roman" w:eastAsia="Times New Roman" w:hAnsi="Times New Roman" w:cs="Times New Roman"/>
          <w:b/>
          <w:color w:val="000000"/>
          <w:lang w:eastAsia="es-CO"/>
        </w:rPr>
      </w:pPr>
      <w:r w:rsidRPr="00A01305">
        <w:rPr>
          <w:rFonts w:ascii="Times New Roman" w:eastAsia="Times New Roman" w:hAnsi="Times New Roman" w:cs="Times New Roman"/>
          <w:b/>
          <w:color w:val="000000"/>
          <w:lang w:eastAsia="es-CO"/>
        </w:rPr>
        <w:t>JUAN CARLOS LOZADA VARGAS</w:t>
      </w:r>
      <w:r w:rsidRPr="00A01305">
        <w:rPr>
          <w:rFonts w:ascii="Times New Roman" w:eastAsia="Times New Roman" w:hAnsi="Times New Roman" w:cs="Times New Roman"/>
          <w:b/>
          <w:color w:val="000000"/>
          <w:lang w:eastAsia="es-CO"/>
        </w:rPr>
        <w:tab/>
      </w:r>
      <w:r w:rsidRPr="00A01305">
        <w:rPr>
          <w:rFonts w:ascii="Times New Roman" w:eastAsia="Times New Roman" w:hAnsi="Times New Roman" w:cs="Times New Roman"/>
          <w:b/>
          <w:color w:val="000000"/>
          <w:lang w:eastAsia="es-CO"/>
        </w:rPr>
        <w:tab/>
      </w:r>
      <w:r w:rsidRPr="00A01305">
        <w:rPr>
          <w:rFonts w:ascii="Times New Roman" w:eastAsia="Times New Roman" w:hAnsi="Times New Roman" w:cs="Times New Roman"/>
          <w:b/>
          <w:color w:val="000000"/>
          <w:lang w:eastAsia="es-CO"/>
        </w:rPr>
        <w:tab/>
        <w:t>AMPARO Y. CALDERON PERDOMO</w:t>
      </w:r>
    </w:p>
    <w:p w:rsidR="00654984" w:rsidRPr="00A01305" w:rsidRDefault="00654984" w:rsidP="00503E9D">
      <w:pPr>
        <w:spacing w:before="45" w:after="15" w:line="276" w:lineRule="auto"/>
        <w:ind w:right="30"/>
        <w:jc w:val="both"/>
        <w:rPr>
          <w:rFonts w:ascii="Times New Roman" w:eastAsia="Times New Roman" w:hAnsi="Times New Roman" w:cs="Times New Roman"/>
          <w:color w:val="000000"/>
          <w:lang w:eastAsia="es-CO"/>
        </w:rPr>
      </w:pPr>
      <w:r w:rsidRPr="00A01305">
        <w:rPr>
          <w:rFonts w:ascii="Times New Roman" w:eastAsia="Times New Roman" w:hAnsi="Times New Roman" w:cs="Times New Roman"/>
          <w:color w:val="000000"/>
          <w:lang w:eastAsia="es-CO"/>
        </w:rPr>
        <w:t>Presidente</w:t>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r>
      <w:r w:rsidRPr="00A01305">
        <w:rPr>
          <w:rFonts w:ascii="Times New Roman" w:eastAsia="Times New Roman" w:hAnsi="Times New Roman" w:cs="Times New Roman"/>
          <w:color w:val="000000"/>
          <w:lang w:eastAsia="es-CO"/>
        </w:rPr>
        <w:tab/>
        <w:t>Secretaria</w:t>
      </w:r>
    </w:p>
    <w:p w:rsidR="00654984" w:rsidRPr="00A01305" w:rsidRDefault="00654984" w:rsidP="00503E9D">
      <w:pPr>
        <w:spacing w:before="45" w:after="15" w:line="276" w:lineRule="auto"/>
        <w:ind w:right="30"/>
        <w:jc w:val="both"/>
        <w:rPr>
          <w:rFonts w:ascii="Century Gothic" w:eastAsia="Times New Roman" w:hAnsi="Century Gothic" w:cs="Times New Roman"/>
          <w:color w:val="000000"/>
          <w:lang w:eastAsia="es-CO"/>
        </w:rPr>
      </w:pPr>
    </w:p>
    <w:p w:rsidR="00654984" w:rsidRPr="00A01305" w:rsidRDefault="00654984" w:rsidP="00503E9D">
      <w:pPr>
        <w:spacing w:before="45" w:after="15" w:line="276" w:lineRule="auto"/>
        <w:ind w:right="30"/>
        <w:jc w:val="both"/>
        <w:rPr>
          <w:rFonts w:ascii="Century Gothic" w:eastAsia="Times New Roman" w:hAnsi="Century Gothic" w:cs="Times New Roman"/>
          <w:color w:val="000000"/>
          <w:lang w:eastAsia="es-CO"/>
        </w:rPr>
      </w:pPr>
    </w:p>
    <w:p w:rsidR="00D04ABA" w:rsidRDefault="00D04ABA" w:rsidP="00D04ABA">
      <w:pPr>
        <w:spacing w:before="45" w:after="15" w:line="276" w:lineRule="auto"/>
        <w:ind w:right="30"/>
        <w:jc w:val="both"/>
        <w:rPr>
          <w:rFonts w:ascii="Times New Roman" w:eastAsia="Times New Roman" w:hAnsi="Times New Roman" w:cs="Times New Roman"/>
          <w:b/>
          <w:bCs/>
          <w:color w:val="000000"/>
          <w:sz w:val="24"/>
          <w:szCs w:val="24"/>
          <w:lang w:eastAsia="es-CO"/>
        </w:rPr>
        <w:sectPr w:rsidR="00D04ABA" w:rsidSect="00D04ABA">
          <w:headerReference w:type="default" r:id="rId10"/>
          <w:type w:val="continuous"/>
          <w:pgSz w:w="12240" w:h="15840"/>
          <w:pgMar w:top="1417" w:right="1701" w:bottom="1417" w:left="1701" w:header="708" w:footer="708" w:gutter="0"/>
          <w:cols w:space="708"/>
          <w:docGrid w:linePitch="360"/>
        </w:sectPr>
      </w:pPr>
    </w:p>
    <w:p w:rsidR="008E061B" w:rsidRPr="00601F0E" w:rsidRDefault="008E061B" w:rsidP="00D04ABA">
      <w:pPr>
        <w:spacing w:before="45" w:after="15" w:line="276" w:lineRule="auto"/>
        <w:ind w:right="30"/>
        <w:jc w:val="both"/>
        <w:rPr>
          <w:rFonts w:ascii="Times New Roman" w:eastAsia="Times New Roman" w:hAnsi="Times New Roman" w:cs="Times New Roman"/>
          <w:color w:val="000000"/>
          <w:sz w:val="24"/>
          <w:szCs w:val="24"/>
          <w:lang w:eastAsia="es-CO"/>
        </w:rPr>
      </w:pPr>
    </w:p>
    <w:sectPr w:rsidR="008E061B" w:rsidRPr="00601F0E"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1DC" w:rsidRDefault="007F61DC" w:rsidP="00F464B3">
      <w:pPr>
        <w:spacing w:after="0" w:line="240" w:lineRule="auto"/>
      </w:pPr>
      <w:r>
        <w:separator/>
      </w:r>
    </w:p>
  </w:endnote>
  <w:endnote w:type="continuationSeparator" w:id="0">
    <w:p w:rsidR="007F61DC" w:rsidRDefault="007F61D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393158"/>
      <w:docPartObj>
        <w:docPartGallery w:val="Page Numbers (Bottom of Page)"/>
        <w:docPartUnique/>
      </w:docPartObj>
    </w:sdtPr>
    <w:sdtEndPr/>
    <w:sdtContent>
      <w:p w:rsidR="005517F3" w:rsidRDefault="00E15245">
        <w:pPr>
          <w:pStyle w:val="Piedepgina"/>
          <w:jc w:val="right"/>
        </w:pPr>
        <w:r>
          <w:fldChar w:fldCharType="begin"/>
        </w:r>
        <w:r w:rsidR="005517F3">
          <w:instrText>PAGE   \* MERGEFORMAT</w:instrText>
        </w:r>
        <w:r>
          <w:fldChar w:fldCharType="separate"/>
        </w:r>
        <w:r w:rsidR="00DF45D4" w:rsidRPr="00DF45D4">
          <w:rPr>
            <w:noProof/>
            <w:lang w:val="es-ES"/>
          </w:rPr>
          <w:t>5</w:t>
        </w:r>
        <w:r>
          <w:fldChar w:fldCharType="end"/>
        </w:r>
      </w:p>
    </w:sdtContent>
  </w:sdt>
  <w:p w:rsidR="005517F3" w:rsidRDefault="005517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1DC" w:rsidRDefault="007F61DC" w:rsidP="00F464B3">
      <w:pPr>
        <w:spacing w:after="0" w:line="240" w:lineRule="auto"/>
      </w:pPr>
      <w:r>
        <w:separator/>
      </w:r>
    </w:p>
  </w:footnote>
  <w:footnote w:type="continuationSeparator" w:id="0">
    <w:p w:rsidR="007F61DC" w:rsidRDefault="007F61DC"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38" w:rsidRDefault="00076C38">
    <w:pPr>
      <w:pStyle w:val="Encabezado"/>
    </w:pPr>
  </w:p>
  <w:p w:rsidR="00076C38" w:rsidRDefault="00076C38">
    <w:pPr>
      <w:pStyle w:val="Encabezado"/>
    </w:pPr>
  </w:p>
  <w:p w:rsidR="00076C38" w:rsidRDefault="00076C38">
    <w:pPr>
      <w:pStyle w:val="Encabezado"/>
    </w:pPr>
  </w:p>
  <w:p w:rsidR="00076C38" w:rsidRDefault="00076C38" w:rsidP="00076C38">
    <w:pPr>
      <w:pStyle w:val="Encabezado"/>
      <w:jc w:val="center"/>
    </w:pPr>
    <w:r>
      <w:rPr>
        <w:noProof/>
        <w:lang w:eastAsia="es-CO"/>
      </w:rPr>
      <w:drawing>
        <wp:inline distT="0" distB="0" distL="0" distR="0" wp14:anchorId="48DB4675" wp14:editId="1F2AD72A">
          <wp:extent cx="2526665" cy="895350"/>
          <wp:effectExtent l="0" t="0" r="6985" b="0"/>
          <wp:docPr id="2" name="Imagen 2" descr="Descripción: Descripción: C:\Users\usuario\Desktop\Nueva carpeta\LOGO.jpg"/>
          <wp:cNvGraphicFramePr/>
          <a:graphic xmlns:a="http://schemas.openxmlformats.org/drawingml/2006/main">
            <a:graphicData uri="http://schemas.openxmlformats.org/drawingml/2006/picture">
              <pic:pic xmlns:pic="http://schemas.openxmlformats.org/drawingml/2006/picture">
                <pic:nvPicPr>
                  <pic:cNvPr id="2" name="Imagen 2" descr="Descripción: Descripción: C:\Users\usuario\Desktop\Nueva carpeta\LOGO.jpg"/>
                  <pic:cNvPicPr/>
                </pic:nvPicPr>
                <pic:blipFill>
                  <a:blip r:embed="rId1"/>
                  <a:srcRect t="8548" b="28081"/>
                  <a:stretch>
                    <a:fillRect/>
                  </a:stretch>
                </pic:blipFill>
                <pic:spPr bwMode="auto">
                  <a:xfrm>
                    <a:off x="0" y="0"/>
                    <a:ext cx="2526665" cy="895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BF5" w:rsidRDefault="00E85BF5" w:rsidP="00EC63B6">
    <w:pPr>
      <w:pStyle w:val="Encabezado"/>
      <w:jc w:val="center"/>
    </w:pPr>
    <w:r>
      <w:rPr>
        <w:noProof/>
        <w:lang w:eastAsia="es-CO"/>
      </w:rPr>
      <w:drawing>
        <wp:inline distT="0" distB="0" distL="0" distR="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rsidR="00E85BF5" w:rsidRDefault="00E85BF5" w:rsidP="00EC63B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10"/>
    <w:rsid w:val="000179F1"/>
    <w:rsid w:val="0002009E"/>
    <w:rsid w:val="00034368"/>
    <w:rsid w:val="000347ED"/>
    <w:rsid w:val="0005028A"/>
    <w:rsid w:val="000603D3"/>
    <w:rsid w:val="000674CE"/>
    <w:rsid w:val="00076C38"/>
    <w:rsid w:val="00083C33"/>
    <w:rsid w:val="0009516F"/>
    <w:rsid w:val="000A7951"/>
    <w:rsid w:val="000C07C9"/>
    <w:rsid w:val="000C1779"/>
    <w:rsid w:val="000C51CB"/>
    <w:rsid w:val="000E11C2"/>
    <w:rsid w:val="000E2CB1"/>
    <w:rsid w:val="000E4E9C"/>
    <w:rsid w:val="000F0D59"/>
    <w:rsid w:val="00102396"/>
    <w:rsid w:val="001051B9"/>
    <w:rsid w:val="001068A6"/>
    <w:rsid w:val="00111BA6"/>
    <w:rsid w:val="001176BD"/>
    <w:rsid w:val="00124F86"/>
    <w:rsid w:val="0012607A"/>
    <w:rsid w:val="00136110"/>
    <w:rsid w:val="001412D4"/>
    <w:rsid w:val="00146466"/>
    <w:rsid w:val="0015426D"/>
    <w:rsid w:val="0015777F"/>
    <w:rsid w:val="00170E01"/>
    <w:rsid w:val="00175521"/>
    <w:rsid w:val="001B11A0"/>
    <w:rsid w:val="001B24AF"/>
    <w:rsid w:val="001B3073"/>
    <w:rsid w:val="001C4B0B"/>
    <w:rsid w:val="001E1FFE"/>
    <w:rsid w:val="001E3F0C"/>
    <w:rsid w:val="001F3415"/>
    <w:rsid w:val="002419BE"/>
    <w:rsid w:val="002446B7"/>
    <w:rsid w:val="0025745F"/>
    <w:rsid w:val="00265C75"/>
    <w:rsid w:val="00266F05"/>
    <w:rsid w:val="00281E60"/>
    <w:rsid w:val="00283BF7"/>
    <w:rsid w:val="002960E0"/>
    <w:rsid w:val="00296DD2"/>
    <w:rsid w:val="002B0A6E"/>
    <w:rsid w:val="002B3FA6"/>
    <w:rsid w:val="002B5DE3"/>
    <w:rsid w:val="002C2736"/>
    <w:rsid w:val="002C313D"/>
    <w:rsid w:val="002D36BF"/>
    <w:rsid w:val="002F570D"/>
    <w:rsid w:val="002F603A"/>
    <w:rsid w:val="00310BD0"/>
    <w:rsid w:val="00316E7C"/>
    <w:rsid w:val="00321E0D"/>
    <w:rsid w:val="00352BB2"/>
    <w:rsid w:val="003652A3"/>
    <w:rsid w:val="00371367"/>
    <w:rsid w:val="00374B50"/>
    <w:rsid w:val="003756F8"/>
    <w:rsid w:val="00376461"/>
    <w:rsid w:val="003775E6"/>
    <w:rsid w:val="003831CF"/>
    <w:rsid w:val="003B2CD7"/>
    <w:rsid w:val="003D37C7"/>
    <w:rsid w:val="003F22E4"/>
    <w:rsid w:val="003F7482"/>
    <w:rsid w:val="00403989"/>
    <w:rsid w:val="00422C6C"/>
    <w:rsid w:val="004325B6"/>
    <w:rsid w:val="00435772"/>
    <w:rsid w:val="004721F2"/>
    <w:rsid w:val="00472F92"/>
    <w:rsid w:val="0048299A"/>
    <w:rsid w:val="00484D12"/>
    <w:rsid w:val="004937A0"/>
    <w:rsid w:val="004961B6"/>
    <w:rsid w:val="004A329B"/>
    <w:rsid w:val="004A6139"/>
    <w:rsid w:val="004B48A7"/>
    <w:rsid w:val="004C32FC"/>
    <w:rsid w:val="004D48F0"/>
    <w:rsid w:val="004D55BD"/>
    <w:rsid w:val="004F4257"/>
    <w:rsid w:val="004F49B6"/>
    <w:rsid w:val="004F60B8"/>
    <w:rsid w:val="00503E9D"/>
    <w:rsid w:val="00513DF8"/>
    <w:rsid w:val="0052444F"/>
    <w:rsid w:val="00534203"/>
    <w:rsid w:val="00535D72"/>
    <w:rsid w:val="00536B96"/>
    <w:rsid w:val="00540083"/>
    <w:rsid w:val="00541008"/>
    <w:rsid w:val="0054647E"/>
    <w:rsid w:val="005517F3"/>
    <w:rsid w:val="00574941"/>
    <w:rsid w:val="00582813"/>
    <w:rsid w:val="0058657B"/>
    <w:rsid w:val="005A3D78"/>
    <w:rsid w:val="005A576B"/>
    <w:rsid w:val="005A5952"/>
    <w:rsid w:val="005B4EAE"/>
    <w:rsid w:val="005C0843"/>
    <w:rsid w:val="005C0A22"/>
    <w:rsid w:val="005C5BAD"/>
    <w:rsid w:val="005D2F81"/>
    <w:rsid w:val="005D3C35"/>
    <w:rsid w:val="005F3B9E"/>
    <w:rsid w:val="005F5FEC"/>
    <w:rsid w:val="00601F0E"/>
    <w:rsid w:val="00607725"/>
    <w:rsid w:val="006343BF"/>
    <w:rsid w:val="00642EF5"/>
    <w:rsid w:val="006438E1"/>
    <w:rsid w:val="00654984"/>
    <w:rsid w:val="00665A9C"/>
    <w:rsid w:val="006724A9"/>
    <w:rsid w:val="0067281A"/>
    <w:rsid w:val="0067455E"/>
    <w:rsid w:val="0067641E"/>
    <w:rsid w:val="0067740C"/>
    <w:rsid w:val="0068080C"/>
    <w:rsid w:val="00682C1C"/>
    <w:rsid w:val="0068369B"/>
    <w:rsid w:val="006915E1"/>
    <w:rsid w:val="0069258E"/>
    <w:rsid w:val="0069360F"/>
    <w:rsid w:val="00696073"/>
    <w:rsid w:val="006C244C"/>
    <w:rsid w:val="006C3E27"/>
    <w:rsid w:val="006D23D9"/>
    <w:rsid w:val="006D7439"/>
    <w:rsid w:val="006F1E48"/>
    <w:rsid w:val="006F2E70"/>
    <w:rsid w:val="006F309E"/>
    <w:rsid w:val="0071209F"/>
    <w:rsid w:val="00730794"/>
    <w:rsid w:val="00736FFD"/>
    <w:rsid w:val="0075240B"/>
    <w:rsid w:val="0077125D"/>
    <w:rsid w:val="00773E0C"/>
    <w:rsid w:val="007A44E4"/>
    <w:rsid w:val="007A618A"/>
    <w:rsid w:val="007B4F50"/>
    <w:rsid w:val="007D21A4"/>
    <w:rsid w:val="007D3408"/>
    <w:rsid w:val="007E2712"/>
    <w:rsid w:val="007F0C6E"/>
    <w:rsid w:val="007F1D24"/>
    <w:rsid w:val="007F61DC"/>
    <w:rsid w:val="00810675"/>
    <w:rsid w:val="00815277"/>
    <w:rsid w:val="00851377"/>
    <w:rsid w:val="00852190"/>
    <w:rsid w:val="00863BBB"/>
    <w:rsid w:val="00871444"/>
    <w:rsid w:val="008857A6"/>
    <w:rsid w:val="00896F08"/>
    <w:rsid w:val="008A67BB"/>
    <w:rsid w:val="008C3F1F"/>
    <w:rsid w:val="008D6682"/>
    <w:rsid w:val="008E061B"/>
    <w:rsid w:val="008F02EB"/>
    <w:rsid w:val="00910DAC"/>
    <w:rsid w:val="00915C0D"/>
    <w:rsid w:val="00927330"/>
    <w:rsid w:val="0092744F"/>
    <w:rsid w:val="00927AE4"/>
    <w:rsid w:val="00927E9C"/>
    <w:rsid w:val="009304B1"/>
    <w:rsid w:val="009544D9"/>
    <w:rsid w:val="009637DF"/>
    <w:rsid w:val="00963E30"/>
    <w:rsid w:val="009824EF"/>
    <w:rsid w:val="00984F42"/>
    <w:rsid w:val="009932F1"/>
    <w:rsid w:val="00993BB4"/>
    <w:rsid w:val="009A5162"/>
    <w:rsid w:val="009B645A"/>
    <w:rsid w:val="009E41A8"/>
    <w:rsid w:val="009F0E10"/>
    <w:rsid w:val="00A01305"/>
    <w:rsid w:val="00A11E04"/>
    <w:rsid w:val="00A177FA"/>
    <w:rsid w:val="00A46A7B"/>
    <w:rsid w:val="00A52DC6"/>
    <w:rsid w:val="00A574C3"/>
    <w:rsid w:val="00A83DAE"/>
    <w:rsid w:val="00AC2BEA"/>
    <w:rsid w:val="00AD02C7"/>
    <w:rsid w:val="00AE120F"/>
    <w:rsid w:val="00AE1255"/>
    <w:rsid w:val="00AE1660"/>
    <w:rsid w:val="00B06E58"/>
    <w:rsid w:val="00B17C11"/>
    <w:rsid w:val="00B2028B"/>
    <w:rsid w:val="00B303DE"/>
    <w:rsid w:val="00B30A0D"/>
    <w:rsid w:val="00B32722"/>
    <w:rsid w:val="00B63D2A"/>
    <w:rsid w:val="00B64D54"/>
    <w:rsid w:val="00B75203"/>
    <w:rsid w:val="00B965E5"/>
    <w:rsid w:val="00BA0A1A"/>
    <w:rsid w:val="00BA4E0B"/>
    <w:rsid w:val="00BB3A4B"/>
    <w:rsid w:val="00BB5149"/>
    <w:rsid w:val="00BE1480"/>
    <w:rsid w:val="00BE5428"/>
    <w:rsid w:val="00BE634C"/>
    <w:rsid w:val="00BF34E3"/>
    <w:rsid w:val="00BF4F92"/>
    <w:rsid w:val="00BF6C85"/>
    <w:rsid w:val="00C00899"/>
    <w:rsid w:val="00C01196"/>
    <w:rsid w:val="00C05986"/>
    <w:rsid w:val="00C05FE9"/>
    <w:rsid w:val="00C114EC"/>
    <w:rsid w:val="00C1685A"/>
    <w:rsid w:val="00C23433"/>
    <w:rsid w:val="00C23F57"/>
    <w:rsid w:val="00C24FC2"/>
    <w:rsid w:val="00C66652"/>
    <w:rsid w:val="00C7069C"/>
    <w:rsid w:val="00C73EE9"/>
    <w:rsid w:val="00C8272B"/>
    <w:rsid w:val="00C96031"/>
    <w:rsid w:val="00C960C4"/>
    <w:rsid w:val="00CA1934"/>
    <w:rsid w:val="00CA4DEE"/>
    <w:rsid w:val="00CC21CA"/>
    <w:rsid w:val="00CC7223"/>
    <w:rsid w:val="00CD421B"/>
    <w:rsid w:val="00CE41FA"/>
    <w:rsid w:val="00CF3981"/>
    <w:rsid w:val="00CF4328"/>
    <w:rsid w:val="00CF672B"/>
    <w:rsid w:val="00D02286"/>
    <w:rsid w:val="00D04ABA"/>
    <w:rsid w:val="00D10FDD"/>
    <w:rsid w:val="00D123B8"/>
    <w:rsid w:val="00D23552"/>
    <w:rsid w:val="00D27E9F"/>
    <w:rsid w:val="00D30881"/>
    <w:rsid w:val="00D3392D"/>
    <w:rsid w:val="00D56956"/>
    <w:rsid w:val="00D756CE"/>
    <w:rsid w:val="00D80A76"/>
    <w:rsid w:val="00D810CB"/>
    <w:rsid w:val="00DB34C5"/>
    <w:rsid w:val="00DC2ED4"/>
    <w:rsid w:val="00DC6DE7"/>
    <w:rsid w:val="00DC7559"/>
    <w:rsid w:val="00DC7DDC"/>
    <w:rsid w:val="00DD654D"/>
    <w:rsid w:val="00DD7587"/>
    <w:rsid w:val="00DF45D4"/>
    <w:rsid w:val="00E15245"/>
    <w:rsid w:val="00E325C3"/>
    <w:rsid w:val="00E359F6"/>
    <w:rsid w:val="00E53447"/>
    <w:rsid w:val="00E85BF5"/>
    <w:rsid w:val="00E90030"/>
    <w:rsid w:val="00EA320A"/>
    <w:rsid w:val="00EB2682"/>
    <w:rsid w:val="00EB3EBD"/>
    <w:rsid w:val="00EC34C5"/>
    <w:rsid w:val="00EC58FE"/>
    <w:rsid w:val="00EC63B6"/>
    <w:rsid w:val="00EC7055"/>
    <w:rsid w:val="00ED5628"/>
    <w:rsid w:val="00EE56A4"/>
    <w:rsid w:val="00EE78B1"/>
    <w:rsid w:val="00EF7F49"/>
    <w:rsid w:val="00F3324F"/>
    <w:rsid w:val="00F44E71"/>
    <w:rsid w:val="00F464B3"/>
    <w:rsid w:val="00F6249F"/>
    <w:rsid w:val="00F650A3"/>
    <w:rsid w:val="00F77611"/>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6217E-C477-4C46-85D3-740281F7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DDB4-D932-4F00-9C90-15C935D1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1867</Words>
  <Characters>10272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cp:lastModifiedBy>
  <cp:revision>9</cp:revision>
  <cp:lastPrinted>2020-05-11T19:31:00Z</cp:lastPrinted>
  <dcterms:created xsi:type="dcterms:W3CDTF">2020-05-08T14:19:00Z</dcterms:created>
  <dcterms:modified xsi:type="dcterms:W3CDTF">2020-05-13T14:14:00Z</dcterms:modified>
</cp:coreProperties>
</file>