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FAB8" w14:textId="3413E81E" w:rsidR="00B9552D" w:rsidRPr="006C256F" w:rsidRDefault="00B9552D" w:rsidP="00D068CC">
      <w:pPr>
        <w:jc w:val="both"/>
        <w:rPr>
          <w:rFonts w:ascii="Century Gothic" w:hAnsi="Century Gothic"/>
          <w:color w:val="000000" w:themeColor="text1"/>
          <w:sz w:val="24"/>
          <w:szCs w:val="24"/>
        </w:rPr>
      </w:pPr>
      <w:bookmarkStart w:id="0" w:name="_GoBack"/>
      <w:bookmarkEnd w:id="0"/>
      <w:r w:rsidRPr="006C256F">
        <w:rPr>
          <w:rFonts w:ascii="Century Gothic" w:hAnsi="Century Gothic"/>
          <w:color w:val="000000" w:themeColor="text1"/>
          <w:sz w:val="24"/>
          <w:szCs w:val="24"/>
        </w:rPr>
        <w:t xml:space="preserve">Bogotá, </w:t>
      </w:r>
      <w:r w:rsidR="00B36981">
        <w:rPr>
          <w:rFonts w:ascii="Century Gothic" w:hAnsi="Century Gothic"/>
          <w:color w:val="000000" w:themeColor="text1"/>
          <w:sz w:val="24"/>
          <w:szCs w:val="24"/>
        </w:rPr>
        <w:t>2</w:t>
      </w:r>
      <w:r w:rsidR="008820F2">
        <w:rPr>
          <w:rFonts w:ascii="Century Gothic" w:hAnsi="Century Gothic"/>
          <w:color w:val="000000" w:themeColor="text1"/>
          <w:sz w:val="24"/>
          <w:szCs w:val="24"/>
        </w:rPr>
        <w:t>8</w:t>
      </w:r>
      <w:r w:rsidR="00341651" w:rsidRPr="006C256F">
        <w:rPr>
          <w:rFonts w:ascii="Century Gothic" w:hAnsi="Century Gothic"/>
          <w:color w:val="000000" w:themeColor="text1"/>
          <w:sz w:val="24"/>
          <w:szCs w:val="24"/>
        </w:rPr>
        <w:t xml:space="preserve"> de </w:t>
      </w:r>
      <w:r w:rsidR="00B36981">
        <w:rPr>
          <w:rFonts w:ascii="Century Gothic" w:hAnsi="Century Gothic"/>
          <w:color w:val="000000" w:themeColor="text1"/>
          <w:sz w:val="24"/>
          <w:szCs w:val="24"/>
        </w:rPr>
        <w:t>agosto</w:t>
      </w:r>
      <w:r w:rsidR="00A41A32" w:rsidRPr="006C256F">
        <w:rPr>
          <w:rFonts w:ascii="Century Gothic" w:hAnsi="Century Gothic"/>
          <w:color w:val="000000" w:themeColor="text1"/>
          <w:sz w:val="24"/>
          <w:szCs w:val="24"/>
        </w:rPr>
        <w:t xml:space="preserve"> </w:t>
      </w:r>
      <w:r w:rsidR="00D9761F" w:rsidRPr="006C256F">
        <w:rPr>
          <w:rFonts w:ascii="Century Gothic" w:hAnsi="Century Gothic"/>
          <w:color w:val="000000" w:themeColor="text1"/>
          <w:sz w:val="24"/>
          <w:szCs w:val="24"/>
        </w:rPr>
        <w:t>2020</w:t>
      </w:r>
    </w:p>
    <w:p w14:paraId="578D47BF" w14:textId="77777777" w:rsidR="00B9552D" w:rsidRPr="006C256F" w:rsidRDefault="00B9552D" w:rsidP="00D068CC">
      <w:pPr>
        <w:spacing w:after="0" w:line="240" w:lineRule="auto"/>
        <w:jc w:val="both"/>
        <w:rPr>
          <w:rFonts w:ascii="Century Gothic" w:eastAsia="Times New Roman" w:hAnsi="Century Gothic" w:cs="Arial"/>
          <w:color w:val="000000" w:themeColor="text1"/>
          <w:sz w:val="24"/>
          <w:szCs w:val="24"/>
          <w:lang w:val="es-ES" w:eastAsia="es-ES"/>
        </w:rPr>
      </w:pPr>
    </w:p>
    <w:p w14:paraId="62066199" w14:textId="77777777" w:rsidR="00B9552D" w:rsidRPr="006C256F" w:rsidRDefault="00B9552D" w:rsidP="00D068CC">
      <w:pPr>
        <w:spacing w:after="0" w:line="240" w:lineRule="auto"/>
        <w:jc w:val="both"/>
        <w:rPr>
          <w:rFonts w:ascii="Century Gothic" w:eastAsia="Times New Roman" w:hAnsi="Century Gothic" w:cs="Arial"/>
          <w:caps/>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Presidente</w:t>
      </w:r>
    </w:p>
    <w:p w14:paraId="29DB040C" w14:textId="042A84B4" w:rsidR="00B9552D" w:rsidRPr="006C256F" w:rsidRDefault="00600E14" w:rsidP="00D068CC">
      <w:pPr>
        <w:spacing w:after="0" w:line="240" w:lineRule="auto"/>
        <w:jc w:val="both"/>
        <w:rPr>
          <w:rFonts w:ascii="Century Gothic" w:eastAsia="Times New Roman" w:hAnsi="Century Gothic" w:cs="Arial"/>
          <w:b/>
          <w:caps/>
          <w:color w:val="000000" w:themeColor="text1"/>
          <w:sz w:val="24"/>
          <w:szCs w:val="24"/>
          <w:lang w:val="es-ES" w:eastAsia="es-ES"/>
        </w:rPr>
      </w:pPr>
      <w:r w:rsidRPr="006C256F">
        <w:rPr>
          <w:rFonts w:ascii="Century Gothic" w:eastAsia="Times New Roman" w:hAnsi="Century Gothic" w:cs="Arial"/>
          <w:b/>
          <w:caps/>
          <w:color w:val="000000" w:themeColor="text1"/>
          <w:sz w:val="24"/>
          <w:szCs w:val="24"/>
          <w:lang w:val="es-ES" w:eastAsia="es-ES"/>
        </w:rPr>
        <w:t>Nestor leonardo rico rico</w:t>
      </w:r>
    </w:p>
    <w:p w14:paraId="5237158D" w14:textId="77777777" w:rsidR="00B9552D" w:rsidRPr="006C256F" w:rsidRDefault="00B9552D" w:rsidP="00D068CC">
      <w:pPr>
        <w:spacing w:after="0" w:line="240" w:lineRule="auto"/>
        <w:jc w:val="both"/>
        <w:rPr>
          <w:rFonts w:ascii="Century Gothic" w:eastAsia="Times New Roman" w:hAnsi="Century Gothic" w:cs="Arial"/>
          <w:caps/>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Comisión Tercera Constitucional</w:t>
      </w:r>
    </w:p>
    <w:p w14:paraId="2642B038" w14:textId="77777777" w:rsidR="00B9552D" w:rsidRPr="006C256F" w:rsidRDefault="00B9552D" w:rsidP="00D068CC">
      <w:pPr>
        <w:spacing w:after="0" w:line="240" w:lineRule="auto"/>
        <w:jc w:val="both"/>
        <w:rPr>
          <w:rFonts w:ascii="Century Gothic" w:eastAsia="Times New Roman" w:hAnsi="Century Gothic" w:cs="Arial"/>
          <w:caps/>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Honorable Cámara De Representantes </w:t>
      </w:r>
    </w:p>
    <w:p w14:paraId="676F20B2" w14:textId="77777777" w:rsidR="00B9552D" w:rsidRPr="006C256F" w:rsidRDefault="00B9552D" w:rsidP="00D068CC">
      <w:pPr>
        <w:spacing w:after="0" w:line="240" w:lineRule="auto"/>
        <w:jc w:val="both"/>
        <w:rPr>
          <w:rFonts w:ascii="Century Gothic" w:eastAsia="Times New Roman" w:hAnsi="Century Gothic" w:cs="Arial"/>
          <w:caps/>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Ciudad</w:t>
      </w:r>
    </w:p>
    <w:p w14:paraId="2D462A07" w14:textId="77777777" w:rsidR="00B9552D" w:rsidRPr="006C256F" w:rsidRDefault="00B9552D" w:rsidP="00D068CC">
      <w:pPr>
        <w:spacing w:after="0" w:line="240" w:lineRule="auto"/>
        <w:jc w:val="both"/>
        <w:rPr>
          <w:rFonts w:ascii="Century Gothic" w:eastAsia="Times New Roman" w:hAnsi="Century Gothic" w:cs="Arial"/>
          <w:caps/>
          <w:color w:val="000000" w:themeColor="text1"/>
          <w:sz w:val="24"/>
          <w:szCs w:val="24"/>
          <w:lang w:val="es-ES" w:eastAsia="es-ES"/>
        </w:rPr>
      </w:pPr>
    </w:p>
    <w:p w14:paraId="77C70E74" w14:textId="60EF2553" w:rsidR="00B9552D" w:rsidRPr="006C256F" w:rsidRDefault="00B9552D" w:rsidP="00D068CC">
      <w:pPr>
        <w:adjustRightInd w:val="0"/>
        <w:spacing w:before="28" w:after="40" w:line="240" w:lineRule="auto"/>
        <w:ind w:left="567" w:hanging="567"/>
        <w:jc w:val="both"/>
        <w:textAlignment w:val="center"/>
        <w:rPr>
          <w:rFonts w:ascii="Century Gothic" w:hAnsi="Century Gothic"/>
          <w:i/>
          <w:iCs/>
          <w:sz w:val="24"/>
          <w:szCs w:val="24"/>
        </w:rPr>
      </w:pPr>
      <w:r w:rsidRPr="006C256F">
        <w:rPr>
          <w:rFonts w:ascii="Century Gothic" w:eastAsia="Times New Roman" w:hAnsi="Century Gothic" w:cs="Arial"/>
          <w:b/>
          <w:color w:val="000000" w:themeColor="text1"/>
          <w:sz w:val="24"/>
          <w:szCs w:val="24"/>
          <w:lang w:val="es-ES" w:eastAsia="es-ES"/>
        </w:rPr>
        <w:t>REF:</w:t>
      </w:r>
      <w:r w:rsidRPr="006C256F">
        <w:rPr>
          <w:rFonts w:ascii="Century Gothic" w:eastAsia="Times New Roman" w:hAnsi="Century Gothic" w:cs="Arial"/>
          <w:color w:val="000000" w:themeColor="text1"/>
          <w:sz w:val="24"/>
          <w:szCs w:val="24"/>
          <w:lang w:val="es-ES" w:eastAsia="es-ES"/>
        </w:rPr>
        <w:t xml:space="preserve"> Informe de ponencia para </w:t>
      </w:r>
      <w:r w:rsidR="00341651" w:rsidRPr="006C256F">
        <w:rPr>
          <w:rFonts w:ascii="Century Gothic" w:eastAsia="Times New Roman" w:hAnsi="Century Gothic" w:cs="Arial"/>
          <w:color w:val="000000" w:themeColor="text1"/>
          <w:sz w:val="24"/>
          <w:szCs w:val="24"/>
          <w:lang w:val="es-ES" w:eastAsia="es-ES"/>
        </w:rPr>
        <w:t>segundo</w:t>
      </w:r>
      <w:r w:rsidRPr="006C256F">
        <w:rPr>
          <w:rFonts w:ascii="Century Gothic" w:eastAsia="Times New Roman" w:hAnsi="Century Gothic" w:cs="Arial"/>
          <w:color w:val="000000" w:themeColor="text1"/>
          <w:sz w:val="24"/>
          <w:szCs w:val="24"/>
          <w:lang w:val="es-ES" w:eastAsia="es-ES"/>
        </w:rPr>
        <w:t xml:space="preserve"> debate al Proyecto de Ley </w:t>
      </w:r>
      <w:r w:rsidR="00EA407E" w:rsidRPr="006C256F">
        <w:rPr>
          <w:rFonts w:ascii="Century Gothic" w:eastAsia="Times New Roman" w:hAnsi="Century Gothic" w:cs="Arial"/>
          <w:color w:val="000000" w:themeColor="text1"/>
          <w:sz w:val="24"/>
          <w:szCs w:val="24"/>
          <w:lang w:val="es-ES" w:eastAsia="es-ES"/>
        </w:rPr>
        <w:t>301 de 2019</w:t>
      </w:r>
      <w:r w:rsidR="00EA407E" w:rsidRPr="006C256F">
        <w:rPr>
          <w:rFonts w:ascii="Century Gothic" w:hAnsi="Century Gothic"/>
          <w:i/>
          <w:iCs/>
          <w:sz w:val="24"/>
          <w:szCs w:val="24"/>
        </w:rPr>
        <w:t xml:space="preserve"> “Por la cual se autoriza a la Asamblea del Departamento de Casanare para que ordene la Emisión de la Estampilla en Pro del fortalecimiento de la Universidad que trata la Ley 1937 de 2018 y se dictan otras disposiciones”.</w:t>
      </w:r>
    </w:p>
    <w:p w14:paraId="2A827606" w14:textId="77777777" w:rsidR="00EA407E" w:rsidRPr="006C256F" w:rsidRDefault="00EA407E" w:rsidP="008820F2">
      <w:pPr>
        <w:adjustRightInd w:val="0"/>
        <w:spacing w:before="28" w:after="40" w:line="240" w:lineRule="auto"/>
        <w:jc w:val="both"/>
        <w:textAlignment w:val="center"/>
        <w:rPr>
          <w:rFonts w:ascii="Century Gothic" w:eastAsia="Times New Roman" w:hAnsi="Century Gothic" w:cs="Arial"/>
          <w:b/>
          <w:color w:val="000000" w:themeColor="text1"/>
          <w:sz w:val="24"/>
          <w:szCs w:val="24"/>
          <w:lang w:val="es-ES" w:eastAsia="es-ES"/>
        </w:rPr>
      </w:pPr>
    </w:p>
    <w:p w14:paraId="69F67DA6" w14:textId="77777777" w:rsidR="00B9552D" w:rsidRPr="006C256F" w:rsidRDefault="00B9552D"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Respetado Señor Presidente,</w:t>
      </w:r>
    </w:p>
    <w:p w14:paraId="303F2F5C" w14:textId="77777777" w:rsidR="00B9552D" w:rsidRPr="006C256F" w:rsidRDefault="00B9552D" w:rsidP="00D068CC">
      <w:pPr>
        <w:spacing w:after="0" w:line="240" w:lineRule="auto"/>
        <w:jc w:val="both"/>
        <w:rPr>
          <w:rFonts w:ascii="Century Gothic" w:eastAsia="Times New Roman" w:hAnsi="Century Gothic" w:cs="Arial"/>
          <w:color w:val="000000" w:themeColor="text1"/>
          <w:sz w:val="24"/>
          <w:szCs w:val="24"/>
          <w:lang w:val="es-ES" w:eastAsia="es-ES"/>
        </w:rPr>
      </w:pPr>
    </w:p>
    <w:p w14:paraId="03089F0A" w14:textId="7C3E920F" w:rsidR="00B9552D" w:rsidRPr="006C256F" w:rsidRDefault="00B9552D" w:rsidP="00D068CC">
      <w:pPr>
        <w:spacing w:after="0" w:line="240" w:lineRule="auto"/>
        <w:jc w:val="both"/>
        <w:rPr>
          <w:rFonts w:ascii="Century Gothic" w:hAnsi="Century Gothic"/>
          <w:i/>
          <w:iCs/>
          <w:sz w:val="24"/>
          <w:szCs w:val="24"/>
        </w:rPr>
      </w:pPr>
      <w:r w:rsidRPr="006C256F">
        <w:rPr>
          <w:rFonts w:ascii="Century Gothic" w:eastAsia="Times New Roman" w:hAnsi="Century Gothic" w:cs="Arial"/>
          <w:color w:val="000000" w:themeColor="text1"/>
          <w:sz w:val="24"/>
          <w:szCs w:val="24"/>
          <w:lang w:val="es-ES" w:eastAsia="es-ES"/>
        </w:rPr>
        <w:t xml:space="preserve">En cumplimiento a la honrosa designación que </w:t>
      </w:r>
      <w:r w:rsidR="00EA407E" w:rsidRPr="006C256F">
        <w:rPr>
          <w:rFonts w:ascii="Century Gothic" w:eastAsia="Times New Roman" w:hAnsi="Century Gothic" w:cs="Arial"/>
          <w:color w:val="000000" w:themeColor="text1"/>
          <w:sz w:val="24"/>
          <w:szCs w:val="24"/>
          <w:lang w:val="es-ES" w:eastAsia="es-ES"/>
        </w:rPr>
        <w:t>nos</w:t>
      </w:r>
      <w:r w:rsidR="00D9761F" w:rsidRPr="006C256F">
        <w:rPr>
          <w:rFonts w:ascii="Century Gothic" w:eastAsia="Times New Roman" w:hAnsi="Century Gothic" w:cs="Arial"/>
          <w:color w:val="000000" w:themeColor="text1"/>
          <w:sz w:val="24"/>
          <w:szCs w:val="24"/>
          <w:lang w:val="es-ES" w:eastAsia="es-ES"/>
        </w:rPr>
        <w:t xml:space="preserve"> hizo</w:t>
      </w:r>
      <w:r w:rsidRPr="006C256F">
        <w:rPr>
          <w:rFonts w:ascii="Century Gothic" w:eastAsia="Times New Roman" w:hAnsi="Century Gothic" w:cs="Arial"/>
          <w:color w:val="000000" w:themeColor="text1"/>
          <w:sz w:val="24"/>
          <w:szCs w:val="24"/>
          <w:lang w:val="es-ES" w:eastAsia="es-ES"/>
        </w:rPr>
        <w:t xml:space="preserve"> la mesa directiva de la Comisión Tercera </w:t>
      </w:r>
      <w:r w:rsidR="00EA407E" w:rsidRPr="006C256F">
        <w:rPr>
          <w:rFonts w:ascii="Century Gothic" w:eastAsia="Times New Roman" w:hAnsi="Century Gothic" w:cs="Arial"/>
          <w:color w:val="000000" w:themeColor="text1"/>
          <w:sz w:val="24"/>
          <w:szCs w:val="24"/>
          <w:lang w:val="es-ES" w:eastAsia="es-ES"/>
        </w:rPr>
        <w:t xml:space="preserve">de la Cámara de Representantes, procedemos a presentar </w:t>
      </w:r>
      <w:r w:rsidRPr="006C256F">
        <w:rPr>
          <w:rFonts w:ascii="Century Gothic" w:eastAsia="Times New Roman" w:hAnsi="Century Gothic" w:cs="Arial"/>
          <w:color w:val="000000" w:themeColor="text1"/>
          <w:sz w:val="24"/>
          <w:szCs w:val="24"/>
          <w:lang w:val="es-ES" w:eastAsia="es-ES"/>
        </w:rPr>
        <w:t xml:space="preserve">el correspondiente Informe de Ponencia para </w:t>
      </w:r>
      <w:r w:rsidR="00341651" w:rsidRPr="006C256F">
        <w:rPr>
          <w:rFonts w:ascii="Century Gothic" w:eastAsia="Times New Roman" w:hAnsi="Century Gothic" w:cs="Arial"/>
          <w:color w:val="000000" w:themeColor="text1"/>
          <w:sz w:val="24"/>
          <w:szCs w:val="24"/>
          <w:lang w:val="es-ES" w:eastAsia="es-ES"/>
        </w:rPr>
        <w:t>segundo</w:t>
      </w:r>
      <w:r w:rsidRPr="006C256F">
        <w:rPr>
          <w:rFonts w:ascii="Century Gothic" w:eastAsia="Times New Roman" w:hAnsi="Century Gothic" w:cs="Arial"/>
          <w:color w:val="000000" w:themeColor="text1"/>
          <w:sz w:val="24"/>
          <w:szCs w:val="24"/>
          <w:lang w:val="es-ES" w:eastAsia="es-ES"/>
        </w:rPr>
        <w:t xml:space="preserve"> debate al Proyecto de</w:t>
      </w:r>
      <w:r w:rsidR="00EA407E" w:rsidRPr="006C256F">
        <w:rPr>
          <w:rFonts w:ascii="Century Gothic" w:eastAsia="Times New Roman" w:hAnsi="Century Gothic" w:cs="Arial"/>
          <w:color w:val="000000" w:themeColor="text1"/>
          <w:sz w:val="24"/>
          <w:szCs w:val="24"/>
          <w:lang w:val="es-ES" w:eastAsia="es-ES"/>
        </w:rPr>
        <w:t xml:space="preserve"> 301 de 2019 “Por la cual se autoriza a la Asamblea del Departamento de Casanare para que ordene la Emisión de la Estampilla en Pro del fortalecimiento de la Universidad que trata la Ley 1937 de 2018 y se dictan otras disposiciones”</w:t>
      </w:r>
    </w:p>
    <w:p w14:paraId="7CC9E219" w14:textId="77777777" w:rsidR="00742714" w:rsidRPr="006C256F" w:rsidRDefault="00742714" w:rsidP="00D068CC">
      <w:pPr>
        <w:spacing w:after="0" w:line="240" w:lineRule="auto"/>
        <w:jc w:val="both"/>
        <w:rPr>
          <w:rFonts w:ascii="Century Gothic" w:eastAsia="Times New Roman" w:hAnsi="Century Gothic" w:cs="Arial"/>
          <w:color w:val="000000" w:themeColor="text1"/>
          <w:sz w:val="24"/>
          <w:szCs w:val="24"/>
          <w:lang w:val="es-ES" w:eastAsia="es-ES"/>
        </w:rPr>
      </w:pPr>
    </w:p>
    <w:p w14:paraId="67F3E460" w14:textId="77777777" w:rsidR="00B9552D" w:rsidRPr="006C256F" w:rsidRDefault="00B9552D"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Atentamente,</w:t>
      </w:r>
    </w:p>
    <w:p w14:paraId="096BDC79" w14:textId="77777777" w:rsidR="008B6045" w:rsidRPr="006C256F" w:rsidRDefault="008B6045" w:rsidP="00D068CC">
      <w:pPr>
        <w:spacing w:after="0" w:line="240" w:lineRule="auto"/>
        <w:jc w:val="both"/>
        <w:rPr>
          <w:rFonts w:ascii="Century Gothic" w:eastAsia="Times New Roman" w:hAnsi="Century Gothic" w:cs="Arial"/>
          <w:color w:val="000000" w:themeColor="text1"/>
          <w:sz w:val="24"/>
          <w:szCs w:val="24"/>
          <w:lang w:val="es-ES" w:eastAsia="es-ES"/>
        </w:rPr>
      </w:pPr>
    </w:p>
    <w:p w14:paraId="344CAE06" w14:textId="656A9D3E" w:rsidR="00B9552D"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inline distT="0" distB="0" distL="0" distR="0" wp14:anchorId="2AA9120A" wp14:editId="7F324AC7">
            <wp:extent cx="1622486" cy="9061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7CBCE382" w14:textId="77777777" w:rsidR="00B9552D" w:rsidRPr="006C256F" w:rsidRDefault="00EA407E" w:rsidP="00D068CC">
      <w:pPr>
        <w:spacing w:after="0" w:line="240" w:lineRule="auto"/>
        <w:jc w:val="center"/>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David Racero </w:t>
      </w:r>
      <w:proofErr w:type="spellStart"/>
      <w:r w:rsidRPr="006C256F">
        <w:rPr>
          <w:rFonts w:ascii="Century Gothic" w:eastAsia="Times New Roman" w:hAnsi="Century Gothic" w:cs="Arial"/>
          <w:b/>
          <w:color w:val="000000" w:themeColor="text1"/>
          <w:sz w:val="24"/>
          <w:szCs w:val="24"/>
          <w:lang w:val="es-ES" w:eastAsia="es-ES"/>
        </w:rPr>
        <w:t>Mayorca</w:t>
      </w:r>
      <w:proofErr w:type="spellEnd"/>
    </w:p>
    <w:p w14:paraId="7570EF6E" w14:textId="43A40D84" w:rsidR="00D45462" w:rsidRPr="006C256F" w:rsidRDefault="00EA407E" w:rsidP="00D068CC">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Coordinador ponente</w:t>
      </w:r>
    </w:p>
    <w:p w14:paraId="350C00A4" w14:textId="18A5657A" w:rsidR="00EA407E" w:rsidRPr="006C256F" w:rsidRDefault="00EA407E" w:rsidP="00D068CC">
      <w:pPr>
        <w:spacing w:after="0" w:line="240" w:lineRule="auto"/>
        <w:jc w:val="both"/>
        <w:rPr>
          <w:rFonts w:ascii="Century Gothic" w:eastAsia="Times New Roman" w:hAnsi="Century Gothic" w:cs="Arial"/>
          <w:color w:val="000000" w:themeColor="text1"/>
          <w:sz w:val="24"/>
          <w:szCs w:val="24"/>
          <w:lang w:val="es-ES" w:eastAsia="es-ES"/>
        </w:rPr>
      </w:pPr>
    </w:p>
    <w:p w14:paraId="51A88050" w14:textId="4B25BD64" w:rsidR="008820F2" w:rsidRDefault="008820F2" w:rsidP="00D068CC">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anchor distT="0" distB="0" distL="114300" distR="114300" simplePos="0" relativeHeight="251664384" behindDoc="0" locked="0" layoutInCell="1" allowOverlap="1" wp14:anchorId="688E82AB" wp14:editId="3F3613D2">
            <wp:simplePos x="0" y="0"/>
            <wp:positionH relativeFrom="column">
              <wp:posOffset>-22225</wp:posOffset>
            </wp:positionH>
            <wp:positionV relativeFrom="paragraph">
              <wp:posOffset>208280</wp:posOffset>
            </wp:positionV>
            <wp:extent cx="1625600" cy="3556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625600" cy="355600"/>
                    </a:xfrm>
                    <a:prstGeom prst="rect">
                      <a:avLst/>
                    </a:prstGeom>
                  </pic:spPr>
                </pic:pic>
              </a:graphicData>
            </a:graphic>
          </wp:anchor>
        </w:drawing>
      </w:r>
    </w:p>
    <w:p w14:paraId="66D449BE" w14:textId="06357066" w:rsidR="008820F2" w:rsidRDefault="008820F2" w:rsidP="00D068CC">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b/>
          <w:color w:val="000000" w:themeColor="text1"/>
          <w:sz w:val="24"/>
          <w:szCs w:val="24"/>
          <w:lang w:val="es-ES" w:eastAsia="es-ES"/>
        </w:rPr>
        <w:t xml:space="preserve">            </w:t>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t xml:space="preserve"> </w:t>
      </w:r>
      <w:r w:rsidRPr="00CD0233">
        <w:rPr>
          <w:rFonts w:asciiTheme="majorHAnsi" w:hAnsiTheme="majorHAnsi" w:cstheme="minorHAnsi"/>
          <w:noProof/>
          <w:sz w:val="24"/>
          <w:szCs w:val="24"/>
          <w:lang w:eastAsia="es-CO"/>
        </w:rPr>
        <w:drawing>
          <wp:inline distT="0" distB="0" distL="0" distR="0" wp14:anchorId="608924BD" wp14:editId="07F76E66">
            <wp:extent cx="1544551" cy="345634"/>
            <wp:effectExtent l="0" t="0" r="5080" b="0"/>
            <wp:docPr id="1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89" cy="376568"/>
                    </a:xfrm>
                    <a:prstGeom prst="rect">
                      <a:avLst/>
                    </a:prstGeom>
                    <a:noFill/>
                    <a:ln>
                      <a:noFill/>
                    </a:ln>
                  </pic:spPr>
                </pic:pic>
              </a:graphicData>
            </a:graphic>
          </wp:inline>
        </w:drawing>
      </w:r>
    </w:p>
    <w:p w14:paraId="288170A4" w14:textId="289FD06B" w:rsidR="00EA407E" w:rsidRPr="006C256F" w:rsidRDefault="00EA407E" w:rsidP="00D068CC">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Katherine Miranda Peña                                      Carlos Alberto Carreño Marín </w:t>
      </w:r>
    </w:p>
    <w:p w14:paraId="2414B1DE" w14:textId="54ECFA42" w:rsidR="00355697" w:rsidRDefault="00EA407E"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         Ponente</w:t>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r w:rsidR="008820F2">
        <w:rPr>
          <w:rFonts w:ascii="Century Gothic" w:eastAsia="Times New Roman" w:hAnsi="Century Gothic" w:cs="Arial"/>
          <w:color w:val="000000" w:themeColor="text1"/>
          <w:sz w:val="24"/>
          <w:szCs w:val="24"/>
          <w:lang w:val="es-ES" w:eastAsia="es-ES"/>
        </w:rPr>
        <w:tab/>
      </w:r>
      <w:proofErr w:type="spellStart"/>
      <w:r w:rsidR="008820F2">
        <w:rPr>
          <w:rFonts w:ascii="Century Gothic" w:eastAsia="Times New Roman" w:hAnsi="Century Gothic" w:cs="Arial"/>
          <w:color w:val="000000" w:themeColor="text1"/>
          <w:sz w:val="24"/>
          <w:szCs w:val="24"/>
          <w:lang w:val="es-ES" w:eastAsia="es-ES"/>
        </w:rPr>
        <w:t>Ponente</w:t>
      </w:r>
      <w:proofErr w:type="spellEnd"/>
    </w:p>
    <w:p w14:paraId="4D52F95B" w14:textId="77777777" w:rsidR="008820F2" w:rsidRDefault="008820F2" w:rsidP="00D068CC">
      <w:pPr>
        <w:spacing w:after="0" w:line="240" w:lineRule="auto"/>
        <w:jc w:val="both"/>
        <w:rPr>
          <w:rFonts w:ascii="Century Gothic" w:eastAsia="Times New Roman" w:hAnsi="Century Gothic" w:cs="Arial"/>
          <w:color w:val="000000" w:themeColor="text1"/>
          <w:sz w:val="24"/>
          <w:szCs w:val="24"/>
          <w:lang w:val="es-ES" w:eastAsia="es-ES"/>
        </w:rPr>
      </w:pPr>
    </w:p>
    <w:p w14:paraId="70E43E2E" w14:textId="2A9265AA" w:rsidR="0061410D" w:rsidRPr="006C256F" w:rsidRDefault="00EA407E" w:rsidP="00D068CC">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lastRenderedPageBreak/>
        <w:t>Situación</w:t>
      </w:r>
      <w:r w:rsidR="0061410D" w:rsidRPr="006C256F">
        <w:rPr>
          <w:rFonts w:ascii="Century Gothic" w:eastAsia="Times New Roman" w:hAnsi="Century Gothic" w:cs="Arial"/>
          <w:b/>
          <w:color w:val="000000" w:themeColor="text1"/>
          <w:sz w:val="24"/>
          <w:szCs w:val="24"/>
          <w:lang w:val="es-ES" w:eastAsia="es-ES"/>
        </w:rPr>
        <w:t xml:space="preserve"> económica de Casanare</w:t>
      </w:r>
    </w:p>
    <w:p w14:paraId="7F326F68" w14:textId="77777777" w:rsidR="0061410D" w:rsidRPr="006C256F" w:rsidRDefault="0061410D" w:rsidP="00D068CC">
      <w:pPr>
        <w:spacing w:after="0" w:line="240" w:lineRule="auto"/>
        <w:jc w:val="both"/>
        <w:rPr>
          <w:rFonts w:ascii="Century Gothic" w:eastAsia="Times New Roman" w:hAnsi="Century Gothic" w:cs="Arial"/>
          <w:b/>
          <w:color w:val="000000" w:themeColor="text1"/>
          <w:sz w:val="24"/>
          <w:szCs w:val="24"/>
          <w:lang w:val="es-ES" w:eastAsia="es-ES"/>
        </w:rPr>
      </w:pPr>
    </w:p>
    <w:p w14:paraId="43E7F0CD" w14:textId="51D8E0AE" w:rsidR="006A45F0" w:rsidRPr="006C256F" w:rsidRDefault="006A45F0" w:rsidP="00D068CC">
      <w:pPr>
        <w:jc w:val="both"/>
        <w:rPr>
          <w:rFonts w:ascii="Century Gothic" w:hAnsi="Century Gothic"/>
          <w:sz w:val="24"/>
          <w:szCs w:val="24"/>
        </w:rPr>
      </w:pPr>
      <w:r w:rsidRPr="006C256F">
        <w:rPr>
          <w:rFonts w:ascii="Century Gothic" w:hAnsi="Century Gothic"/>
          <w:sz w:val="24"/>
          <w:szCs w:val="24"/>
        </w:rPr>
        <w:t>El departamento del Casanare es uno de los epicentros de extracción de petróleo en el país, para diciembre de 2019, el departamento producía aproximadamente el 20% del crudo que produce el país, esto lo ubica como el segundo departamento con más ex</w:t>
      </w:r>
      <w:r w:rsidR="001F7F2C" w:rsidRPr="006C256F">
        <w:rPr>
          <w:rFonts w:ascii="Century Gothic" w:hAnsi="Century Gothic"/>
          <w:sz w:val="24"/>
          <w:szCs w:val="24"/>
        </w:rPr>
        <w:t>tracción petrolera en el país</w:t>
      </w:r>
      <w:r w:rsidRPr="006C256F">
        <w:rPr>
          <w:rFonts w:ascii="Century Gothic" w:hAnsi="Century Gothic"/>
          <w:sz w:val="24"/>
          <w:szCs w:val="24"/>
        </w:rPr>
        <w:t xml:space="preserve"> junto con los </w:t>
      </w:r>
      <w:r w:rsidR="001F7F2C" w:rsidRPr="006C256F">
        <w:rPr>
          <w:rFonts w:ascii="Century Gothic" w:hAnsi="Century Gothic"/>
          <w:sz w:val="24"/>
          <w:szCs w:val="24"/>
        </w:rPr>
        <w:t>departamentos del Meta y Arauca.</w:t>
      </w:r>
    </w:p>
    <w:p w14:paraId="1C64608E" w14:textId="77777777" w:rsidR="001F7F2C" w:rsidRPr="006C256F" w:rsidRDefault="001F7F2C" w:rsidP="00D068CC">
      <w:pPr>
        <w:jc w:val="both"/>
        <w:rPr>
          <w:rFonts w:ascii="Century Gothic" w:hAnsi="Century Gothic"/>
          <w:sz w:val="24"/>
          <w:szCs w:val="24"/>
        </w:rPr>
      </w:pPr>
    </w:p>
    <w:p w14:paraId="340DB68D" w14:textId="4DA45326" w:rsidR="006A45F0" w:rsidRPr="006C256F" w:rsidRDefault="006A45F0" w:rsidP="00D068CC">
      <w:pPr>
        <w:jc w:val="both"/>
        <w:rPr>
          <w:rFonts w:ascii="Century Gothic" w:hAnsi="Century Gothic"/>
          <w:sz w:val="24"/>
          <w:szCs w:val="24"/>
        </w:rPr>
      </w:pPr>
      <w:r w:rsidRPr="006C256F">
        <w:rPr>
          <w:rFonts w:ascii="Century Gothic" w:hAnsi="Century Gothic"/>
          <w:b/>
          <w:sz w:val="24"/>
          <w:szCs w:val="24"/>
        </w:rPr>
        <w:t>Gráfico 1: Producción fiscalizada de petróleo diciembre 2019</w:t>
      </w:r>
      <w:r w:rsidRPr="006C256F">
        <w:rPr>
          <w:rFonts w:ascii="Century Gothic" w:hAnsi="Century Gothic"/>
          <w:sz w:val="24"/>
          <w:szCs w:val="24"/>
        </w:rPr>
        <w:br/>
      </w:r>
      <w:r w:rsidRPr="006C256F">
        <w:rPr>
          <w:rFonts w:ascii="Century Gothic" w:hAnsi="Century Gothic"/>
          <w:noProof/>
          <w:sz w:val="24"/>
          <w:szCs w:val="24"/>
          <w:lang w:eastAsia="es-CO"/>
        </w:rPr>
        <w:drawing>
          <wp:inline distT="0" distB="0" distL="0" distR="0" wp14:anchorId="49FC0FE3" wp14:editId="3EFF755E">
            <wp:extent cx="5357495" cy="3593465"/>
            <wp:effectExtent l="0" t="0" r="1905" b="133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61CED" w:rsidRPr="006C256F">
        <w:rPr>
          <w:rFonts w:ascii="Century Gothic" w:hAnsi="Century Gothic"/>
          <w:sz w:val="24"/>
          <w:szCs w:val="24"/>
        </w:rPr>
        <w:br/>
        <w:t>Fuente: (</w:t>
      </w:r>
      <w:r w:rsidRPr="006C256F">
        <w:rPr>
          <w:rFonts w:ascii="Century Gothic" w:hAnsi="Century Gothic"/>
          <w:sz w:val="24"/>
          <w:szCs w:val="24"/>
        </w:rPr>
        <w:t xml:space="preserve">ANH / Sistema Oficial de Liquidación y Administración de Regalías </w:t>
      </w:r>
      <w:r w:rsidR="00461CED" w:rsidRPr="006C256F">
        <w:rPr>
          <w:rFonts w:ascii="Century Gothic" w:hAnsi="Century Gothic"/>
          <w:sz w:val="24"/>
          <w:szCs w:val="24"/>
        </w:rPr>
        <w:t>–</w:t>
      </w:r>
      <w:r w:rsidRPr="006C256F">
        <w:rPr>
          <w:rFonts w:ascii="Century Gothic" w:hAnsi="Century Gothic"/>
          <w:sz w:val="24"/>
          <w:szCs w:val="24"/>
        </w:rPr>
        <w:t xml:space="preserve"> SOLAR</w:t>
      </w:r>
      <w:r w:rsidR="00461CED" w:rsidRPr="006C256F">
        <w:rPr>
          <w:rFonts w:ascii="Century Gothic" w:hAnsi="Century Gothic"/>
          <w:sz w:val="24"/>
          <w:szCs w:val="24"/>
        </w:rPr>
        <w:t>, 2020)</w:t>
      </w:r>
    </w:p>
    <w:p w14:paraId="0D20FD0B" w14:textId="77777777" w:rsidR="006A45F0" w:rsidRPr="006C256F" w:rsidRDefault="006A45F0" w:rsidP="00D068CC">
      <w:pPr>
        <w:jc w:val="both"/>
        <w:rPr>
          <w:rFonts w:ascii="Century Gothic" w:hAnsi="Century Gothic"/>
          <w:sz w:val="24"/>
          <w:szCs w:val="24"/>
        </w:rPr>
      </w:pPr>
    </w:p>
    <w:p w14:paraId="45983CDA" w14:textId="04B9F345" w:rsidR="006A45F0" w:rsidRPr="006C256F" w:rsidRDefault="006A45F0" w:rsidP="00D068CC">
      <w:pPr>
        <w:jc w:val="both"/>
        <w:rPr>
          <w:rFonts w:ascii="Century Gothic" w:hAnsi="Century Gothic"/>
          <w:sz w:val="24"/>
          <w:szCs w:val="24"/>
        </w:rPr>
      </w:pPr>
      <w:r w:rsidRPr="006C256F">
        <w:rPr>
          <w:rFonts w:ascii="Century Gothic" w:hAnsi="Century Gothic"/>
          <w:sz w:val="24"/>
          <w:szCs w:val="24"/>
        </w:rPr>
        <w:t xml:space="preserve">Con base en estas cifras, </w:t>
      </w:r>
      <w:r w:rsidR="00187CA8" w:rsidRPr="006C256F">
        <w:rPr>
          <w:rFonts w:ascii="Century Gothic" w:hAnsi="Century Gothic"/>
          <w:sz w:val="24"/>
          <w:szCs w:val="24"/>
        </w:rPr>
        <w:t>se observa que una buena parte</w:t>
      </w:r>
      <w:r w:rsidRPr="006C256F">
        <w:rPr>
          <w:rFonts w:ascii="Century Gothic" w:hAnsi="Century Gothic"/>
          <w:sz w:val="24"/>
          <w:szCs w:val="24"/>
        </w:rPr>
        <w:t xml:space="preserve"> de los ingresos del país se generan desde este departamento, y debido a su gran generación de hidrocarburos, se esperaría que esta fuera una región </w:t>
      </w:r>
      <w:r w:rsidR="00187CA8" w:rsidRPr="006C256F">
        <w:rPr>
          <w:rFonts w:ascii="Century Gothic" w:hAnsi="Century Gothic"/>
          <w:sz w:val="24"/>
          <w:szCs w:val="24"/>
        </w:rPr>
        <w:t>con altos niveles de desarrollo</w:t>
      </w:r>
      <w:r w:rsidRPr="006C256F">
        <w:rPr>
          <w:rFonts w:ascii="Century Gothic" w:hAnsi="Century Gothic"/>
          <w:sz w:val="24"/>
          <w:szCs w:val="24"/>
        </w:rPr>
        <w:t xml:space="preserve"> pero esta situación está muy alejada de la realidad. De acuerdo con el Boletín Técnico Medida</w:t>
      </w:r>
      <w:r w:rsidR="00187CA8" w:rsidRPr="006C256F">
        <w:rPr>
          <w:rFonts w:ascii="Century Gothic" w:hAnsi="Century Gothic"/>
          <w:sz w:val="24"/>
          <w:szCs w:val="24"/>
        </w:rPr>
        <w:t xml:space="preserve"> de la Pobreza Multidimensional y</w:t>
      </w:r>
      <w:r w:rsidRPr="006C256F">
        <w:rPr>
          <w:rFonts w:ascii="Century Gothic" w:hAnsi="Century Gothic"/>
          <w:sz w:val="24"/>
          <w:szCs w:val="24"/>
        </w:rPr>
        <w:t xml:space="preserve"> Medida de Pobreza Multidimensional Municipal</w:t>
      </w:r>
      <w:r w:rsidR="00187CA8" w:rsidRPr="006C256F">
        <w:rPr>
          <w:rFonts w:ascii="Century Gothic" w:hAnsi="Century Gothic"/>
          <w:sz w:val="24"/>
          <w:szCs w:val="24"/>
        </w:rPr>
        <w:t>,</w:t>
      </w:r>
      <w:r w:rsidRPr="006C256F">
        <w:rPr>
          <w:rFonts w:ascii="Century Gothic" w:hAnsi="Century Gothic"/>
          <w:sz w:val="24"/>
          <w:szCs w:val="24"/>
        </w:rPr>
        <w:t xml:space="preserve"> las </w:t>
      </w:r>
      <w:r w:rsidRPr="006C256F">
        <w:rPr>
          <w:rFonts w:ascii="Century Gothic" w:hAnsi="Century Gothic"/>
          <w:sz w:val="24"/>
          <w:szCs w:val="24"/>
        </w:rPr>
        <w:lastRenderedPageBreak/>
        <w:t>regiones de Orinoquía-Amazonía y Pacífica se encuentran los municipios con mayor incidencia de pobreza multidimensional en el país</w:t>
      </w:r>
      <w:r w:rsidR="00187CA8" w:rsidRPr="006C256F">
        <w:rPr>
          <w:rFonts w:ascii="Century Gothic" w:hAnsi="Century Gothic"/>
          <w:sz w:val="24"/>
          <w:szCs w:val="24"/>
        </w:rPr>
        <w:t xml:space="preserve"> </w:t>
      </w:r>
      <w:r w:rsidRPr="006C256F">
        <w:rPr>
          <w:rFonts w:ascii="Century Gothic" w:hAnsi="Century Gothic"/>
          <w:sz w:val="24"/>
          <w:szCs w:val="24"/>
        </w:rPr>
        <w:t>(DANE, 2020)</w:t>
      </w:r>
      <w:r w:rsidR="00187CA8" w:rsidRPr="006C256F">
        <w:rPr>
          <w:rFonts w:ascii="Century Gothic" w:hAnsi="Century Gothic"/>
          <w:sz w:val="24"/>
          <w:szCs w:val="24"/>
        </w:rPr>
        <w:t>.</w:t>
      </w:r>
      <w:r w:rsidRPr="006C256F">
        <w:rPr>
          <w:rFonts w:ascii="Century Gothic" w:hAnsi="Century Gothic"/>
          <w:sz w:val="24"/>
          <w:szCs w:val="24"/>
        </w:rPr>
        <w:t xml:space="preserve"> </w:t>
      </w:r>
    </w:p>
    <w:p w14:paraId="0564B7F7" w14:textId="77777777" w:rsidR="001F7F2C" w:rsidRPr="006C256F" w:rsidRDefault="006A45F0" w:rsidP="00D068CC">
      <w:pPr>
        <w:jc w:val="both"/>
        <w:rPr>
          <w:rFonts w:ascii="Century Gothic" w:hAnsi="Century Gothic"/>
          <w:sz w:val="24"/>
          <w:szCs w:val="24"/>
        </w:rPr>
      </w:pPr>
      <w:r w:rsidRPr="006C256F">
        <w:rPr>
          <w:rFonts w:ascii="Century Gothic" w:hAnsi="Century Gothic"/>
          <w:sz w:val="24"/>
          <w:szCs w:val="24"/>
        </w:rPr>
        <w:t xml:space="preserve">Esta situación de pobreza tiene varias dimensiones. Primero, se puede observar el Gráfico 2, que Casanare, a pesar de toda la producción petrolera, no es uno de los departamentos con mayor </w:t>
      </w:r>
      <w:r w:rsidR="00187CA8" w:rsidRPr="006C256F">
        <w:rPr>
          <w:rFonts w:ascii="Century Gothic" w:hAnsi="Century Gothic"/>
          <w:sz w:val="24"/>
          <w:szCs w:val="24"/>
        </w:rPr>
        <w:t>participación en el PIB</w:t>
      </w:r>
      <w:r w:rsidRPr="006C256F">
        <w:rPr>
          <w:rFonts w:ascii="Century Gothic" w:hAnsi="Century Gothic"/>
          <w:sz w:val="24"/>
          <w:szCs w:val="24"/>
        </w:rPr>
        <w:t xml:space="preserve"> en el país. Esto </w:t>
      </w:r>
      <w:r w:rsidR="00187CA8" w:rsidRPr="006C256F">
        <w:rPr>
          <w:rFonts w:ascii="Century Gothic" w:hAnsi="Century Gothic"/>
          <w:sz w:val="24"/>
          <w:szCs w:val="24"/>
        </w:rPr>
        <w:t xml:space="preserve">se explica porque la actividad minera </w:t>
      </w:r>
      <w:r w:rsidRPr="006C256F">
        <w:rPr>
          <w:rFonts w:ascii="Century Gothic" w:hAnsi="Century Gothic"/>
          <w:sz w:val="24"/>
          <w:szCs w:val="24"/>
        </w:rPr>
        <w:t xml:space="preserve">no genera encadenamientos </w:t>
      </w:r>
      <w:r w:rsidR="00187CA8" w:rsidRPr="006C256F">
        <w:rPr>
          <w:rFonts w:ascii="Century Gothic" w:hAnsi="Century Gothic"/>
          <w:sz w:val="24"/>
          <w:szCs w:val="24"/>
        </w:rPr>
        <w:t xml:space="preserve">hacia delante ni hacia atrás </w:t>
      </w:r>
      <w:r w:rsidRPr="006C256F">
        <w:rPr>
          <w:rFonts w:ascii="Century Gothic" w:hAnsi="Century Gothic"/>
          <w:sz w:val="24"/>
          <w:szCs w:val="24"/>
        </w:rPr>
        <w:t xml:space="preserve">que permitan un desarrollo productivo </w:t>
      </w:r>
      <w:r w:rsidR="00187CA8" w:rsidRPr="006C256F">
        <w:rPr>
          <w:rFonts w:ascii="Century Gothic" w:hAnsi="Century Gothic"/>
          <w:sz w:val="24"/>
          <w:szCs w:val="24"/>
        </w:rPr>
        <w:t xml:space="preserve">y un cambio estructural </w:t>
      </w:r>
      <w:r w:rsidRPr="006C256F">
        <w:rPr>
          <w:rFonts w:ascii="Century Gothic" w:hAnsi="Century Gothic"/>
          <w:sz w:val="24"/>
          <w:szCs w:val="24"/>
        </w:rPr>
        <w:t>en la región</w:t>
      </w:r>
      <w:r w:rsidR="001F7F2C" w:rsidRPr="006C256F">
        <w:rPr>
          <w:rFonts w:ascii="Century Gothic" w:hAnsi="Century Gothic"/>
          <w:sz w:val="24"/>
          <w:szCs w:val="24"/>
        </w:rPr>
        <w:t>. A</w:t>
      </w:r>
      <w:r w:rsidR="00187CA8" w:rsidRPr="006C256F">
        <w:rPr>
          <w:rFonts w:ascii="Century Gothic" w:hAnsi="Century Gothic"/>
          <w:sz w:val="24"/>
          <w:szCs w:val="24"/>
        </w:rPr>
        <w:t>demás</w:t>
      </w:r>
      <w:r w:rsidR="001F7F2C" w:rsidRPr="006C256F">
        <w:rPr>
          <w:rFonts w:ascii="Century Gothic" w:hAnsi="Century Gothic"/>
          <w:sz w:val="24"/>
          <w:szCs w:val="24"/>
        </w:rPr>
        <w:t xml:space="preserve">, esta actividad económica es </w:t>
      </w:r>
      <w:r w:rsidR="00187CA8" w:rsidRPr="006C256F">
        <w:rPr>
          <w:rFonts w:ascii="Century Gothic" w:hAnsi="Century Gothic"/>
          <w:sz w:val="24"/>
          <w:szCs w:val="24"/>
        </w:rPr>
        <w:t>intensiva en capital y no en mano de obra</w:t>
      </w:r>
      <w:r w:rsidR="001F7F2C" w:rsidRPr="006C256F">
        <w:rPr>
          <w:rFonts w:ascii="Century Gothic" w:hAnsi="Century Gothic"/>
          <w:sz w:val="24"/>
          <w:szCs w:val="24"/>
        </w:rPr>
        <w:t xml:space="preserve"> por lo que esa producción no beneficia directamente a la población. </w:t>
      </w:r>
    </w:p>
    <w:p w14:paraId="7E90E082" w14:textId="77777777" w:rsidR="001F7F2C" w:rsidRPr="006C256F" w:rsidRDefault="001F7F2C" w:rsidP="00D068CC">
      <w:pPr>
        <w:jc w:val="both"/>
        <w:rPr>
          <w:rFonts w:ascii="Century Gothic" w:hAnsi="Century Gothic"/>
          <w:sz w:val="24"/>
          <w:szCs w:val="24"/>
        </w:rPr>
      </w:pPr>
    </w:p>
    <w:p w14:paraId="1701CEFE" w14:textId="77777777" w:rsidR="001F7F2C" w:rsidRPr="006C256F" w:rsidRDefault="001F7F2C" w:rsidP="00D068CC">
      <w:pPr>
        <w:jc w:val="both"/>
        <w:rPr>
          <w:rFonts w:ascii="Century Gothic" w:hAnsi="Century Gothic"/>
          <w:sz w:val="24"/>
          <w:szCs w:val="24"/>
        </w:rPr>
      </w:pPr>
    </w:p>
    <w:p w14:paraId="3B6EB22D" w14:textId="77777777" w:rsidR="001F7F2C" w:rsidRPr="006C256F" w:rsidRDefault="001F7F2C" w:rsidP="00D068CC">
      <w:pPr>
        <w:jc w:val="both"/>
        <w:rPr>
          <w:rFonts w:ascii="Century Gothic" w:hAnsi="Century Gothic"/>
          <w:sz w:val="24"/>
          <w:szCs w:val="24"/>
        </w:rPr>
      </w:pPr>
    </w:p>
    <w:p w14:paraId="20B64244" w14:textId="77777777" w:rsidR="001F7F2C" w:rsidRPr="006C256F" w:rsidRDefault="001F7F2C" w:rsidP="00D068CC">
      <w:pPr>
        <w:jc w:val="both"/>
        <w:rPr>
          <w:rFonts w:ascii="Century Gothic" w:hAnsi="Century Gothic"/>
          <w:sz w:val="24"/>
          <w:szCs w:val="24"/>
        </w:rPr>
      </w:pPr>
    </w:p>
    <w:p w14:paraId="0B18DCFC" w14:textId="77777777" w:rsidR="001F7F2C" w:rsidRPr="006C256F" w:rsidRDefault="001F7F2C" w:rsidP="00D068CC">
      <w:pPr>
        <w:jc w:val="both"/>
        <w:rPr>
          <w:rFonts w:ascii="Century Gothic" w:hAnsi="Century Gothic"/>
          <w:sz w:val="24"/>
          <w:szCs w:val="24"/>
        </w:rPr>
      </w:pPr>
    </w:p>
    <w:p w14:paraId="53E25E73" w14:textId="77777777" w:rsidR="001F7F2C" w:rsidRPr="006C256F" w:rsidRDefault="001F7F2C" w:rsidP="00D068CC">
      <w:pPr>
        <w:jc w:val="both"/>
        <w:rPr>
          <w:rFonts w:ascii="Century Gothic" w:hAnsi="Century Gothic"/>
          <w:sz w:val="24"/>
          <w:szCs w:val="24"/>
        </w:rPr>
      </w:pPr>
    </w:p>
    <w:p w14:paraId="2E4E56BE" w14:textId="77777777" w:rsidR="001F7F2C" w:rsidRPr="006C256F" w:rsidRDefault="001F7F2C" w:rsidP="00D068CC">
      <w:pPr>
        <w:jc w:val="both"/>
        <w:rPr>
          <w:rFonts w:ascii="Century Gothic" w:hAnsi="Century Gothic"/>
          <w:sz w:val="24"/>
          <w:szCs w:val="24"/>
        </w:rPr>
      </w:pPr>
    </w:p>
    <w:p w14:paraId="0E627F42" w14:textId="77777777" w:rsidR="001F7F2C" w:rsidRPr="006C256F" w:rsidRDefault="001F7F2C" w:rsidP="00D068CC">
      <w:pPr>
        <w:jc w:val="both"/>
        <w:rPr>
          <w:rFonts w:ascii="Century Gothic" w:hAnsi="Century Gothic"/>
          <w:sz w:val="24"/>
          <w:szCs w:val="24"/>
        </w:rPr>
      </w:pPr>
    </w:p>
    <w:p w14:paraId="73B8BE59" w14:textId="77777777" w:rsidR="001F7F2C" w:rsidRPr="006C256F" w:rsidRDefault="001F7F2C" w:rsidP="00D068CC">
      <w:pPr>
        <w:jc w:val="both"/>
        <w:rPr>
          <w:rFonts w:ascii="Century Gothic" w:hAnsi="Century Gothic"/>
          <w:sz w:val="24"/>
          <w:szCs w:val="24"/>
        </w:rPr>
      </w:pPr>
    </w:p>
    <w:p w14:paraId="116B3F17" w14:textId="77777777" w:rsidR="001F7F2C" w:rsidRPr="006C256F" w:rsidRDefault="001F7F2C" w:rsidP="00D068CC">
      <w:pPr>
        <w:jc w:val="both"/>
        <w:rPr>
          <w:rFonts w:ascii="Century Gothic" w:hAnsi="Century Gothic"/>
          <w:sz w:val="24"/>
          <w:szCs w:val="24"/>
        </w:rPr>
      </w:pPr>
    </w:p>
    <w:p w14:paraId="5A60186A" w14:textId="77777777" w:rsidR="001F7F2C" w:rsidRPr="006C256F" w:rsidRDefault="001F7F2C" w:rsidP="00D068CC">
      <w:pPr>
        <w:jc w:val="both"/>
        <w:rPr>
          <w:rFonts w:ascii="Century Gothic" w:hAnsi="Century Gothic"/>
          <w:sz w:val="24"/>
          <w:szCs w:val="24"/>
        </w:rPr>
      </w:pPr>
    </w:p>
    <w:p w14:paraId="33958A27" w14:textId="77777777" w:rsidR="001F7F2C" w:rsidRPr="006C256F" w:rsidRDefault="001F7F2C" w:rsidP="00D068CC">
      <w:pPr>
        <w:jc w:val="both"/>
        <w:rPr>
          <w:rFonts w:ascii="Century Gothic" w:hAnsi="Century Gothic"/>
          <w:sz w:val="24"/>
          <w:szCs w:val="24"/>
        </w:rPr>
      </w:pPr>
    </w:p>
    <w:p w14:paraId="0AE1C660" w14:textId="77777777" w:rsidR="001F7F2C" w:rsidRPr="006C256F" w:rsidRDefault="001F7F2C" w:rsidP="00D068CC">
      <w:pPr>
        <w:jc w:val="both"/>
        <w:rPr>
          <w:rFonts w:ascii="Century Gothic" w:hAnsi="Century Gothic"/>
          <w:sz w:val="24"/>
          <w:szCs w:val="24"/>
        </w:rPr>
      </w:pPr>
    </w:p>
    <w:p w14:paraId="1283F9F0" w14:textId="77777777" w:rsidR="001F7F2C" w:rsidRPr="006C256F" w:rsidRDefault="001F7F2C" w:rsidP="00D068CC">
      <w:pPr>
        <w:jc w:val="both"/>
        <w:rPr>
          <w:rFonts w:ascii="Century Gothic" w:hAnsi="Century Gothic"/>
          <w:sz w:val="24"/>
          <w:szCs w:val="24"/>
        </w:rPr>
      </w:pPr>
    </w:p>
    <w:p w14:paraId="6C183457" w14:textId="77777777" w:rsidR="001F7F2C" w:rsidRPr="006C256F" w:rsidRDefault="001F7F2C" w:rsidP="00D068CC">
      <w:pPr>
        <w:jc w:val="both"/>
        <w:rPr>
          <w:rFonts w:ascii="Century Gothic" w:hAnsi="Century Gothic"/>
          <w:sz w:val="24"/>
          <w:szCs w:val="24"/>
        </w:rPr>
      </w:pPr>
    </w:p>
    <w:p w14:paraId="779CEABC" w14:textId="77777777" w:rsidR="001F7F2C" w:rsidRPr="006C256F" w:rsidRDefault="001F7F2C" w:rsidP="00D068CC">
      <w:pPr>
        <w:jc w:val="both"/>
        <w:rPr>
          <w:rFonts w:ascii="Century Gothic" w:hAnsi="Century Gothic"/>
          <w:sz w:val="24"/>
          <w:szCs w:val="24"/>
        </w:rPr>
      </w:pPr>
    </w:p>
    <w:p w14:paraId="59E61552" w14:textId="77777777" w:rsidR="001F7F2C" w:rsidRPr="006C256F" w:rsidRDefault="001F7F2C" w:rsidP="00D068CC">
      <w:pPr>
        <w:jc w:val="both"/>
        <w:rPr>
          <w:rFonts w:ascii="Century Gothic" w:hAnsi="Century Gothic"/>
          <w:sz w:val="24"/>
          <w:szCs w:val="24"/>
        </w:rPr>
      </w:pPr>
    </w:p>
    <w:p w14:paraId="6ACCE1B3" w14:textId="77777777" w:rsidR="001F7F2C" w:rsidRPr="006C256F" w:rsidRDefault="001F7F2C" w:rsidP="00D068CC">
      <w:pPr>
        <w:jc w:val="both"/>
        <w:rPr>
          <w:rFonts w:ascii="Century Gothic" w:hAnsi="Century Gothic"/>
          <w:sz w:val="24"/>
          <w:szCs w:val="24"/>
        </w:rPr>
      </w:pPr>
    </w:p>
    <w:p w14:paraId="50FB73FB" w14:textId="77777777" w:rsidR="001F7F2C" w:rsidRPr="006C256F" w:rsidRDefault="001F7F2C" w:rsidP="00D068CC">
      <w:pPr>
        <w:jc w:val="both"/>
        <w:rPr>
          <w:rFonts w:ascii="Century Gothic" w:hAnsi="Century Gothic"/>
          <w:sz w:val="24"/>
          <w:szCs w:val="24"/>
        </w:rPr>
      </w:pPr>
    </w:p>
    <w:p w14:paraId="0A1A0D15" w14:textId="03F23967" w:rsidR="006A45F0" w:rsidRPr="006C256F" w:rsidRDefault="006A45F0" w:rsidP="00D068CC">
      <w:pPr>
        <w:jc w:val="both"/>
        <w:rPr>
          <w:rFonts w:ascii="Century Gothic" w:hAnsi="Century Gothic"/>
          <w:sz w:val="24"/>
          <w:szCs w:val="24"/>
        </w:rPr>
      </w:pPr>
      <w:r w:rsidRPr="006C256F">
        <w:rPr>
          <w:rFonts w:ascii="Century Gothic" w:hAnsi="Century Gothic"/>
          <w:sz w:val="24"/>
          <w:szCs w:val="24"/>
        </w:rPr>
        <w:lastRenderedPageBreak/>
        <w:br/>
        <w:t>Gráfico 2: Producto interno bruto por departamentos 2018 a precios corrientes. Miles de millones de pesos.</w:t>
      </w:r>
    </w:p>
    <w:p w14:paraId="247490E8" w14:textId="7D2F28C4" w:rsidR="006A45F0" w:rsidRPr="006C256F" w:rsidRDefault="006A45F0" w:rsidP="00D068CC">
      <w:pPr>
        <w:jc w:val="both"/>
        <w:rPr>
          <w:rFonts w:ascii="Century Gothic" w:hAnsi="Century Gothic"/>
          <w:sz w:val="24"/>
          <w:szCs w:val="24"/>
        </w:rPr>
      </w:pPr>
      <w:r w:rsidRPr="006C256F">
        <w:rPr>
          <w:rFonts w:ascii="Century Gothic" w:hAnsi="Century Gothic"/>
          <w:noProof/>
          <w:sz w:val="24"/>
          <w:szCs w:val="24"/>
          <w:lang w:eastAsia="es-CO"/>
        </w:rPr>
        <w:drawing>
          <wp:inline distT="0" distB="0" distL="0" distR="0" wp14:anchorId="65FA4E88" wp14:editId="022D292A">
            <wp:extent cx="5624195" cy="5702300"/>
            <wp:effectExtent l="0" t="0" r="14605" b="1270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6C256F">
        <w:rPr>
          <w:rFonts w:ascii="Century Gothic" w:hAnsi="Century Gothic"/>
          <w:noProof/>
          <w:sz w:val="24"/>
          <w:szCs w:val="24"/>
        </w:rPr>
        <w:t xml:space="preserve"> </w:t>
      </w:r>
    </w:p>
    <w:p w14:paraId="26E7E98D" w14:textId="77777777" w:rsidR="006A45F0" w:rsidRPr="006C256F" w:rsidRDefault="006A45F0" w:rsidP="00D068CC">
      <w:pPr>
        <w:jc w:val="both"/>
        <w:rPr>
          <w:rFonts w:ascii="Century Gothic" w:hAnsi="Century Gothic"/>
          <w:sz w:val="24"/>
          <w:szCs w:val="24"/>
        </w:rPr>
      </w:pPr>
      <w:r w:rsidRPr="006C256F">
        <w:rPr>
          <w:rFonts w:ascii="Century Gothic" w:hAnsi="Century Gothic"/>
          <w:sz w:val="24"/>
          <w:szCs w:val="24"/>
        </w:rPr>
        <w:t xml:space="preserve">Fuente: Cuentas nacionales provisional DANE.  </w:t>
      </w:r>
    </w:p>
    <w:p w14:paraId="1990DC18" w14:textId="77777777" w:rsidR="001F7F2C" w:rsidRPr="006C256F" w:rsidRDefault="001F7F2C" w:rsidP="00D068CC">
      <w:pPr>
        <w:jc w:val="both"/>
        <w:rPr>
          <w:rFonts w:ascii="Century Gothic" w:hAnsi="Century Gothic"/>
          <w:sz w:val="24"/>
          <w:szCs w:val="24"/>
        </w:rPr>
      </w:pPr>
    </w:p>
    <w:p w14:paraId="65584229" w14:textId="77777777" w:rsidR="001F7F2C" w:rsidRPr="006C256F" w:rsidRDefault="001F7F2C" w:rsidP="00D068CC">
      <w:pPr>
        <w:jc w:val="both"/>
        <w:rPr>
          <w:rFonts w:ascii="Century Gothic" w:hAnsi="Century Gothic"/>
          <w:sz w:val="24"/>
          <w:szCs w:val="24"/>
        </w:rPr>
      </w:pPr>
    </w:p>
    <w:p w14:paraId="05EF0DA4" w14:textId="77777777" w:rsidR="001F7F2C" w:rsidRPr="006C256F" w:rsidRDefault="001F7F2C" w:rsidP="00D068CC">
      <w:pPr>
        <w:jc w:val="both"/>
        <w:rPr>
          <w:rFonts w:ascii="Century Gothic" w:hAnsi="Century Gothic"/>
          <w:sz w:val="24"/>
          <w:szCs w:val="24"/>
        </w:rPr>
      </w:pPr>
    </w:p>
    <w:p w14:paraId="3EEB11E3" w14:textId="77777777" w:rsidR="001F7F2C" w:rsidRPr="006C256F" w:rsidRDefault="001F7F2C" w:rsidP="00D068CC">
      <w:pPr>
        <w:jc w:val="both"/>
        <w:rPr>
          <w:rFonts w:ascii="Century Gothic" w:hAnsi="Century Gothic"/>
          <w:sz w:val="24"/>
          <w:szCs w:val="24"/>
        </w:rPr>
      </w:pPr>
    </w:p>
    <w:p w14:paraId="29F794D3" w14:textId="77777777" w:rsidR="006A45F0" w:rsidRPr="006C256F" w:rsidRDefault="006A45F0" w:rsidP="00D068CC">
      <w:pPr>
        <w:jc w:val="both"/>
        <w:rPr>
          <w:rFonts w:ascii="Century Gothic" w:hAnsi="Century Gothic"/>
          <w:sz w:val="24"/>
          <w:szCs w:val="24"/>
        </w:rPr>
      </w:pPr>
      <w:r w:rsidRPr="006C256F">
        <w:rPr>
          <w:rFonts w:ascii="Century Gothic" w:hAnsi="Century Gothic"/>
          <w:sz w:val="24"/>
          <w:szCs w:val="24"/>
        </w:rPr>
        <w:lastRenderedPageBreak/>
        <w:t>Grafico 3: Actividad económica por ramas departamento de Casanare 2013.</w:t>
      </w:r>
    </w:p>
    <w:p w14:paraId="1A152AE3" w14:textId="1DF539B1" w:rsidR="006A45F0" w:rsidRPr="006C256F" w:rsidRDefault="006A45F0" w:rsidP="00D068CC">
      <w:pPr>
        <w:jc w:val="both"/>
        <w:rPr>
          <w:rFonts w:ascii="Century Gothic" w:hAnsi="Century Gothic"/>
          <w:sz w:val="24"/>
          <w:szCs w:val="24"/>
        </w:rPr>
      </w:pPr>
      <w:r w:rsidRPr="006C256F">
        <w:rPr>
          <w:rFonts w:ascii="Century Gothic" w:hAnsi="Century Gothic"/>
          <w:noProof/>
          <w:sz w:val="24"/>
          <w:szCs w:val="24"/>
          <w:lang w:eastAsia="es-CO"/>
        </w:rPr>
        <w:drawing>
          <wp:inline distT="0" distB="0" distL="0" distR="0" wp14:anchorId="4EA393CB" wp14:editId="629139F4">
            <wp:extent cx="5624195" cy="3412586"/>
            <wp:effectExtent l="0" t="0" r="14605" b="165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6470A" w:rsidRPr="006C256F">
        <w:rPr>
          <w:rFonts w:ascii="Century Gothic" w:hAnsi="Century Gothic"/>
          <w:sz w:val="24"/>
          <w:szCs w:val="24"/>
        </w:rPr>
        <w:br/>
        <w:t>Fuente: (</w:t>
      </w:r>
      <w:r w:rsidRPr="006C256F">
        <w:rPr>
          <w:rFonts w:ascii="Century Gothic" w:hAnsi="Century Gothic"/>
          <w:sz w:val="24"/>
          <w:szCs w:val="24"/>
        </w:rPr>
        <w:t>Cámara de Comercio de Casanare</w:t>
      </w:r>
      <w:r w:rsidR="0006470A" w:rsidRPr="006C256F">
        <w:rPr>
          <w:rFonts w:ascii="Century Gothic" w:hAnsi="Century Gothic"/>
          <w:sz w:val="24"/>
          <w:szCs w:val="24"/>
        </w:rPr>
        <w:t>, 2013)</w:t>
      </w:r>
      <w:r w:rsidRPr="006C256F">
        <w:rPr>
          <w:rFonts w:ascii="Century Gothic" w:hAnsi="Century Gothic"/>
          <w:sz w:val="24"/>
          <w:szCs w:val="24"/>
        </w:rPr>
        <w:t xml:space="preserve"> </w:t>
      </w:r>
    </w:p>
    <w:p w14:paraId="0D7D35F4" w14:textId="189D0C30" w:rsidR="001F7F2C" w:rsidRPr="006C256F" w:rsidRDefault="0006470A" w:rsidP="00D068CC">
      <w:pPr>
        <w:jc w:val="both"/>
        <w:rPr>
          <w:rFonts w:ascii="Century Gothic" w:hAnsi="Century Gothic"/>
          <w:sz w:val="24"/>
          <w:szCs w:val="24"/>
        </w:rPr>
      </w:pPr>
      <w:r w:rsidRPr="006C256F">
        <w:rPr>
          <w:rFonts w:ascii="Century Gothic" w:hAnsi="Century Gothic"/>
          <w:sz w:val="24"/>
          <w:szCs w:val="24"/>
        </w:rPr>
        <w:t xml:space="preserve">Como se observa en la anterior gráfica, la mayoría de la actividad económica del departamento está centrada en la minería y los hidrocarburos. </w:t>
      </w:r>
      <w:r w:rsidR="001F7F2C" w:rsidRPr="006C256F">
        <w:rPr>
          <w:rFonts w:ascii="Century Gothic" w:hAnsi="Century Gothic"/>
          <w:sz w:val="24"/>
          <w:szCs w:val="24"/>
        </w:rPr>
        <w:t xml:space="preserve">A pesar de que Casanare no es uno de los principales departamentos con producción agregada en el país, su PIB per cápita es el más alto de todo Colombia como se corrobora en la gráfica 4. </w:t>
      </w:r>
    </w:p>
    <w:p w14:paraId="2385083D" w14:textId="77777777" w:rsidR="0006470A" w:rsidRPr="006C256F" w:rsidRDefault="0006470A" w:rsidP="00D068CC">
      <w:pPr>
        <w:jc w:val="both"/>
        <w:rPr>
          <w:rFonts w:ascii="Century Gothic" w:hAnsi="Century Gothic"/>
          <w:sz w:val="24"/>
          <w:szCs w:val="24"/>
        </w:rPr>
      </w:pPr>
    </w:p>
    <w:p w14:paraId="42372370" w14:textId="77777777" w:rsidR="0006470A" w:rsidRPr="006C256F" w:rsidRDefault="0006470A" w:rsidP="00D068CC">
      <w:pPr>
        <w:jc w:val="both"/>
        <w:rPr>
          <w:rFonts w:ascii="Century Gothic" w:hAnsi="Century Gothic"/>
          <w:sz w:val="24"/>
          <w:szCs w:val="24"/>
        </w:rPr>
      </w:pPr>
    </w:p>
    <w:p w14:paraId="1A9EC9CA" w14:textId="77777777" w:rsidR="00713DF8" w:rsidRPr="006C256F" w:rsidRDefault="00713DF8" w:rsidP="00D068CC">
      <w:pPr>
        <w:jc w:val="both"/>
        <w:rPr>
          <w:rFonts w:ascii="Century Gothic" w:hAnsi="Century Gothic"/>
          <w:sz w:val="24"/>
          <w:szCs w:val="24"/>
        </w:rPr>
      </w:pPr>
    </w:p>
    <w:p w14:paraId="58AFF7B7" w14:textId="77777777" w:rsidR="00713DF8" w:rsidRPr="006C256F" w:rsidRDefault="00713DF8" w:rsidP="00D068CC">
      <w:pPr>
        <w:jc w:val="both"/>
        <w:rPr>
          <w:rFonts w:ascii="Century Gothic" w:hAnsi="Century Gothic"/>
          <w:sz w:val="24"/>
          <w:szCs w:val="24"/>
        </w:rPr>
      </w:pPr>
    </w:p>
    <w:p w14:paraId="71BEFD32" w14:textId="77777777" w:rsidR="00713DF8" w:rsidRPr="006C256F" w:rsidRDefault="00713DF8" w:rsidP="00D068CC">
      <w:pPr>
        <w:jc w:val="both"/>
        <w:rPr>
          <w:rFonts w:ascii="Century Gothic" w:hAnsi="Century Gothic"/>
          <w:sz w:val="24"/>
          <w:szCs w:val="24"/>
        </w:rPr>
      </w:pPr>
    </w:p>
    <w:p w14:paraId="47045F93" w14:textId="77777777" w:rsidR="00713DF8" w:rsidRPr="006C256F" w:rsidRDefault="00713DF8" w:rsidP="00D068CC">
      <w:pPr>
        <w:jc w:val="both"/>
        <w:rPr>
          <w:rFonts w:ascii="Century Gothic" w:hAnsi="Century Gothic"/>
          <w:sz w:val="24"/>
          <w:szCs w:val="24"/>
        </w:rPr>
      </w:pPr>
    </w:p>
    <w:p w14:paraId="0DD36059" w14:textId="77777777" w:rsidR="00713DF8" w:rsidRPr="006C256F" w:rsidRDefault="00713DF8" w:rsidP="00D068CC">
      <w:pPr>
        <w:jc w:val="both"/>
        <w:rPr>
          <w:rFonts w:ascii="Century Gothic" w:hAnsi="Century Gothic"/>
          <w:sz w:val="24"/>
          <w:szCs w:val="24"/>
        </w:rPr>
      </w:pPr>
    </w:p>
    <w:p w14:paraId="0123F6ED" w14:textId="77777777" w:rsidR="00713DF8" w:rsidRPr="006C256F" w:rsidRDefault="00713DF8" w:rsidP="00D068CC">
      <w:pPr>
        <w:jc w:val="both"/>
        <w:rPr>
          <w:rFonts w:ascii="Century Gothic" w:hAnsi="Century Gothic"/>
          <w:sz w:val="24"/>
          <w:szCs w:val="24"/>
        </w:rPr>
      </w:pPr>
    </w:p>
    <w:p w14:paraId="5BC4853D" w14:textId="77777777" w:rsidR="00713DF8" w:rsidRPr="006C256F" w:rsidRDefault="00713DF8" w:rsidP="00D068CC">
      <w:pPr>
        <w:jc w:val="both"/>
        <w:rPr>
          <w:rFonts w:ascii="Century Gothic" w:hAnsi="Century Gothic"/>
          <w:sz w:val="24"/>
          <w:szCs w:val="24"/>
        </w:rPr>
      </w:pPr>
    </w:p>
    <w:p w14:paraId="1D385645" w14:textId="77777777" w:rsidR="00713DF8" w:rsidRPr="006C256F" w:rsidRDefault="00713DF8" w:rsidP="00D068CC">
      <w:pPr>
        <w:jc w:val="both"/>
        <w:rPr>
          <w:rFonts w:ascii="Century Gothic" w:hAnsi="Century Gothic"/>
          <w:sz w:val="24"/>
          <w:szCs w:val="24"/>
        </w:rPr>
      </w:pPr>
    </w:p>
    <w:p w14:paraId="2AFE738B" w14:textId="77777777" w:rsidR="00713DF8" w:rsidRPr="006C256F" w:rsidRDefault="00713DF8" w:rsidP="00D068CC">
      <w:pPr>
        <w:jc w:val="both"/>
        <w:rPr>
          <w:rFonts w:ascii="Century Gothic" w:hAnsi="Century Gothic"/>
          <w:sz w:val="24"/>
          <w:szCs w:val="24"/>
        </w:rPr>
      </w:pPr>
      <w:r w:rsidRPr="006C256F">
        <w:rPr>
          <w:rFonts w:ascii="Century Gothic" w:hAnsi="Century Gothic"/>
          <w:sz w:val="24"/>
          <w:szCs w:val="24"/>
        </w:rPr>
        <w:t>Gráfico 4 Producto Interno Bruto departamental por habitante Millones de pesos a precios corrientes 2018</w:t>
      </w:r>
    </w:p>
    <w:p w14:paraId="7EA35783" w14:textId="05DA6052" w:rsidR="00713DF8" w:rsidRPr="006C256F" w:rsidRDefault="00713DF8" w:rsidP="00D068CC">
      <w:pPr>
        <w:jc w:val="both"/>
        <w:rPr>
          <w:rFonts w:ascii="Century Gothic" w:hAnsi="Century Gothic"/>
          <w:sz w:val="24"/>
          <w:szCs w:val="24"/>
        </w:rPr>
      </w:pPr>
      <w:r w:rsidRPr="006C256F">
        <w:rPr>
          <w:rFonts w:ascii="Century Gothic" w:hAnsi="Century Gothic"/>
          <w:noProof/>
          <w:sz w:val="24"/>
          <w:szCs w:val="24"/>
          <w:lang w:eastAsia="es-CO"/>
        </w:rPr>
        <w:drawing>
          <wp:inline distT="0" distB="0" distL="0" distR="0" wp14:anchorId="5B612962" wp14:editId="5250DC20">
            <wp:extent cx="4700905" cy="6212205"/>
            <wp:effectExtent l="0" t="0" r="23495" b="1079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C256F">
        <w:rPr>
          <w:rFonts w:ascii="Century Gothic" w:hAnsi="Century Gothic"/>
          <w:sz w:val="24"/>
          <w:szCs w:val="24"/>
        </w:rPr>
        <w:br/>
        <w:t>Fuente:</w:t>
      </w:r>
      <w:r w:rsidRPr="006C256F">
        <w:rPr>
          <w:rFonts w:ascii="Century Gothic" w:hAnsi="Century Gothic"/>
          <w:b/>
          <w:sz w:val="24"/>
          <w:szCs w:val="24"/>
        </w:rPr>
        <w:t xml:space="preserve"> </w:t>
      </w:r>
      <w:r w:rsidRPr="006C256F">
        <w:rPr>
          <w:rFonts w:ascii="Century Gothic" w:hAnsi="Century Gothic"/>
          <w:sz w:val="24"/>
          <w:szCs w:val="24"/>
        </w:rPr>
        <w:t>Cuentas Nacionales provisional. DANE</w:t>
      </w:r>
    </w:p>
    <w:p w14:paraId="7EC304DF" w14:textId="77777777" w:rsidR="00713DF8" w:rsidRPr="006C256F" w:rsidRDefault="00713DF8" w:rsidP="00D068CC">
      <w:pPr>
        <w:jc w:val="both"/>
        <w:rPr>
          <w:rFonts w:ascii="Century Gothic" w:hAnsi="Century Gothic"/>
          <w:sz w:val="24"/>
          <w:szCs w:val="24"/>
        </w:rPr>
      </w:pPr>
    </w:p>
    <w:p w14:paraId="1C72F1FD" w14:textId="1DC5FFCF" w:rsidR="0061410D" w:rsidRDefault="0006470A" w:rsidP="00D068CC">
      <w:pPr>
        <w:jc w:val="both"/>
        <w:rPr>
          <w:rFonts w:ascii="Century Gothic" w:hAnsi="Century Gothic"/>
          <w:sz w:val="24"/>
          <w:szCs w:val="24"/>
        </w:rPr>
      </w:pPr>
      <w:r w:rsidRPr="006C256F">
        <w:rPr>
          <w:rFonts w:ascii="Century Gothic" w:hAnsi="Century Gothic"/>
          <w:sz w:val="24"/>
          <w:szCs w:val="24"/>
        </w:rPr>
        <w:lastRenderedPageBreak/>
        <w:t>E</w:t>
      </w:r>
      <w:r w:rsidR="006A45F0" w:rsidRPr="006C256F">
        <w:rPr>
          <w:rFonts w:ascii="Century Gothic" w:hAnsi="Century Gothic"/>
          <w:sz w:val="24"/>
          <w:szCs w:val="24"/>
        </w:rPr>
        <w:t xml:space="preserve">sta situación tiene dos explicaciones, primero </w:t>
      </w:r>
      <w:r w:rsidR="001F7F2C" w:rsidRPr="006C256F">
        <w:rPr>
          <w:rFonts w:ascii="Century Gothic" w:hAnsi="Century Gothic"/>
          <w:sz w:val="24"/>
          <w:szCs w:val="24"/>
        </w:rPr>
        <w:t xml:space="preserve">Casanare tiene una </w:t>
      </w:r>
      <w:r w:rsidR="006A45F0" w:rsidRPr="006C256F">
        <w:rPr>
          <w:rFonts w:ascii="Century Gothic" w:hAnsi="Century Gothic"/>
          <w:sz w:val="24"/>
          <w:szCs w:val="24"/>
        </w:rPr>
        <w:t xml:space="preserve">baja densidad poblacional </w:t>
      </w:r>
      <w:r w:rsidR="001F7F2C" w:rsidRPr="006C256F">
        <w:rPr>
          <w:rFonts w:ascii="Century Gothic" w:hAnsi="Century Gothic"/>
          <w:sz w:val="24"/>
          <w:szCs w:val="24"/>
        </w:rPr>
        <w:t>de</w:t>
      </w:r>
      <w:r w:rsidR="006A45F0" w:rsidRPr="006C256F">
        <w:rPr>
          <w:rFonts w:ascii="Century Gothic" w:hAnsi="Century Gothic"/>
          <w:sz w:val="24"/>
          <w:szCs w:val="24"/>
        </w:rPr>
        <w:t xml:space="preserve"> 7.7 habitantes por Kilómetro cuadrado, comparado con departamentos con un PIB similar como Risaralda, con una densidad poblacional de 232.5 habitantes por kilómetro cuadrado y Caldas con una densidad de 129.11 h</w:t>
      </w:r>
      <w:r w:rsidR="001F7F2C" w:rsidRPr="006C256F">
        <w:rPr>
          <w:rFonts w:ascii="Century Gothic" w:hAnsi="Century Gothic"/>
          <w:sz w:val="24"/>
          <w:szCs w:val="24"/>
        </w:rPr>
        <w:t>abitantes por kilómetro cuadrad</w:t>
      </w:r>
      <w:r w:rsidR="006A45F0" w:rsidRPr="006C256F">
        <w:rPr>
          <w:rFonts w:ascii="Century Gothic" w:hAnsi="Century Gothic"/>
          <w:sz w:val="24"/>
          <w:szCs w:val="24"/>
        </w:rPr>
        <w:t>. Esto puede explicar en parte el alto PIB per cápita que muestra la región.</w:t>
      </w:r>
      <w:r w:rsidRPr="006C256F">
        <w:rPr>
          <w:rFonts w:ascii="Century Gothic" w:hAnsi="Century Gothic"/>
          <w:sz w:val="24"/>
          <w:szCs w:val="24"/>
        </w:rPr>
        <w:t xml:space="preserve"> Pero otro factor, y el más importante, </w:t>
      </w:r>
      <w:r w:rsidR="006A45F0" w:rsidRPr="006C256F">
        <w:rPr>
          <w:rFonts w:ascii="Century Gothic" w:hAnsi="Century Gothic"/>
          <w:sz w:val="24"/>
          <w:szCs w:val="24"/>
        </w:rPr>
        <w:t xml:space="preserve">que </w:t>
      </w:r>
      <w:r w:rsidRPr="006C256F">
        <w:rPr>
          <w:rFonts w:ascii="Century Gothic" w:hAnsi="Century Gothic"/>
          <w:sz w:val="24"/>
          <w:szCs w:val="24"/>
        </w:rPr>
        <w:t>explica este fenómeno</w:t>
      </w:r>
      <w:r w:rsidR="006A45F0" w:rsidRPr="006C256F">
        <w:rPr>
          <w:rFonts w:ascii="Century Gothic" w:hAnsi="Century Gothic"/>
          <w:sz w:val="24"/>
          <w:szCs w:val="24"/>
        </w:rPr>
        <w:t xml:space="preserve"> es la alta desigualdad que se ve en el departamento</w:t>
      </w:r>
      <w:r w:rsidRPr="006C256F">
        <w:rPr>
          <w:rFonts w:ascii="Century Gothic" w:hAnsi="Century Gothic"/>
          <w:sz w:val="24"/>
          <w:szCs w:val="24"/>
        </w:rPr>
        <w:t>. La producción del departamento no se distribuye equitativamente entre sus habitantes. Esto se explica por varias razones. Primero porque desde una perspectiva de la distribución funcional del ingreso, la actividad minera y de hidrocarburos genera mayor distribución de recursos al capital y no al trabajo. Segundo,</w:t>
      </w:r>
      <w:r w:rsidR="00713DF8" w:rsidRPr="006C256F">
        <w:rPr>
          <w:rFonts w:ascii="Century Gothic" w:hAnsi="Century Gothic"/>
          <w:sz w:val="24"/>
          <w:szCs w:val="24"/>
        </w:rPr>
        <w:t xml:space="preserve"> porque en el departamento hay una exc</w:t>
      </w:r>
      <w:r w:rsidR="001F7F2C" w:rsidRPr="006C256F">
        <w:rPr>
          <w:rFonts w:ascii="Century Gothic" w:hAnsi="Century Gothic"/>
          <w:sz w:val="24"/>
          <w:szCs w:val="24"/>
        </w:rPr>
        <w:t>esiva concrentración de tierras, l</w:t>
      </w:r>
      <w:r w:rsidR="00713DF8" w:rsidRPr="006C256F">
        <w:rPr>
          <w:rFonts w:ascii="Century Gothic" w:hAnsi="Century Gothic"/>
          <w:sz w:val="24"/>
          <w:szCs w:val="24"/>
        </w:rPr>
        <w:t xml:space="preserve">l gini de tierras para el departamento entre 0,73 y 0,98 en sus diferentes municipios. </w:t>
      </w:r>
      <w:r w:rsidR="001F7F2C" w:rsidRPr="006C256F">
        <w:rPr>
          <w:rFonts w:ascii="Century Gothic" w:hAnsi="Century Gothic"/>
          <w:sz w:val="24"/>
          <w:szCs w:val="24"/>
        </w:rPr>
        <w:t xml:space="preserve">Y tercero, porque el departamento </w:t>
      </w:r>
      <w:r w:rsidR="001F7F2C" w:rsidRPr="006A10BD">
        <w:rPr>
          <w:rFonts w:ascii="Century Gothic" w:hAnsi="Century Gothic"/>
          <w:sz w:val="24"/>
          <w:szCs w:val="24"/>
        </w:rPr>
        <w:t>tiene deficiencias en la prestación de educación como derecho</w:t>
      </w:r>
      <w:r w:rsidR="001F7F2C" w:rsidRPr="006C256F">
        <w:rPr>
          <w:rFonts w:ascii="Century Gothic" w:hAnsi="Century Gothic"/>
          <w:sz w:val="24"/>
          <w:szCs w:val="24"/>
        </w:rPr>
        <w:t>, por lo que se configura una fuerza divergente en materia de desigualdad.</w:t>
      </w:r>
    </w:p>
    <w:p w14:paraId="4FF35F7F" w14:textId="77777777" w:rsidR="00595E44" w:rsidRPr="006C256F" w:rsidRDefault="00595E44" w:rsidP="00D068CC">
      <w:pPr>
        <w:jc w:val="both"/>
        <w:rPr>
          <w:rFonts w:ascii="Century Gothic" w:hAnsi="Century Gothic"/>
          <w:sz w:val="24"/>
          <w:szCs w:val="24"/>
        </w:rPr>
      </w:pPr>
    </w:p>
    <w:p w14:paraId="00BA381A" w14:textId="77777777" w:rsidR="00EA407E" w:rsidRPr="006C256F" w:rsidRDefault="0061410D" w:rsidP="00D068CC">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Situación</w:t>
      </w:r>
      <w:r w:rsidR="00EA407E" w:rsidRPr="006C256F">
        <w:rPr>
          <w:rFonts w:ascii="Century Gothic" w:eastAsia="Times New Roman" w:hAnsi="Century Gothic" w:cs="Arial"/>
          <w:b/>
          <w:color w:val="000000" w:themeColor="text1"/>
          <w:sz w:val="24"/>
          <w:szCs w:val="24"/>
          <w:lang w:val="es-ES" w:eastAsia="es-ES"/>
        </w:rPr>
        <w:t xml:space="preserve"> actual de la Universidad</w:t>
      </w:r>
    </w:p>
    <w:p w14:paraId="0306F1F9" w14:textId="77777777" w:rsidR="00D45462" w:rsidRPr="006C256F" w:rsidRDefault="00D45462" w:rsidP="00D068CC">
      <w:pPr>
        <w:spacing w:after="0" w:line="240" w:lineRule="auto"/>
        <w:jc w:val="both"/>
        <w:rPr>
          <w:rFonts w:ascii="Century Gothic" w:eastAsia="Times New Roman" w:hAnsi="Century Gothic" w:cs="Arial"/>
          <w:color w:val="000000" w:themeColor="text1"/>
          <w:sz w:val="24"/>
          <w:szCs w:val="24"/>
          <w:lang w:val="es-ES" w:eastAsia="es-ES"/>
        </w:rPr>
      </w:pPr>
    </w:p>
    <w:p w14:paraId="20541CE4" w14:textId="46A366EC" w:rsidR="006D3DBD" w:rsidRDefault="00D45462"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La Fundación Universitaria UniTrópico fue fundada en el año 2000. Desde </w:t>
      </w:r>
      <w:r w:rsidR="0037011F" w:rsidRPr="006C256F">
        <w:rPr>
          <w:rFonts w:ascii="Century Gothic" w:eastAsia="Times New Roman" w:hAnsi="Century Gothic" w:cs="Arial"/>
          <w:color w:val="000000" w:themeColor="text1"/>
          <w:sz w:val="24"/>
          <w:szCs w:val="24"/>
          <w:lang w:val="es-ES" w:eastAsia="es-ES"/>
        </w:rPr>
        <w:t>su creación</w:t>
      </w:r>
      <w:r w:rsidRPr="006C256F">
        <w:rPr>
          <w:rFonts w:ascii="Century Gothic" w:eastAsia="Times New Roman" w:hAnsi="Century Gothic" w:cs="Arial"/>
          <w:color w:val="000000" w:themeColor="text1"/>
          <w:sz w:val="24"/>
          <w:szCs w:val="24"/>
          <w:lang w:val="es-ES" w:eastAsia="es-ES"/>
        </w:rPr>
        <w:t xml:space="preserve">, la mayoría de sus ingresos son recursos propios como se ve a continuación. </w:t>
      </w:r>
    </w:p>
    <w:p w14:paraId="05B05922" w14:textId="59582852"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260FA9C2" w14:textId="41F03465"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3716D405" w14:textId="01D088AE"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38182BEA" w14:textId="12598C66"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106BEE1D" w14:textId="179A85D6"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1E0D182B" w14:textId="7764F0A6"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767117FF" w14:textId="6BB2900A"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3C4CB9F5" w14:textId="6686BC40"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59F0D1B1" w14:textId="06A96977"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2C3FBEDE" w14:textId="248A0CD0"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5F1A49F3" w14:textId="0E93C692"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563599F7" w14:textId="61608B25"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4FC6F24B" w14:textId="1E49F7A6"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16AE4AF6" w14:textId="377E86ED"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0C0AF77C" w14:textId="1BC50B2B"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714A3028" w14:textId="46266FEF" w:rsidR="00595E44"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4BA0F1F9" w14:textId="77777777" w:rsidR="00595E44" w:rsidRPr="006C256F"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23F1D83C" w14:textId="38AC2C1F" w:rsidR="0061410D" w:rsidRPr="006C256F" w:rsidRDefault="006D3DBD"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Gráfica 5</w:t>
      </w:r>
      <w:r w:rsidR="0061410D" w:rsidRPr="006C256F">
        <w:rPr>
          <w:rFonts w:ascii="Century Gothic" w:eastAsia="Times New Roman" w:hAnsi="Century Gothic" w:cs="Arial"/>
          <w:color w:val="000000" w:themeColor="text1"/>
          <w:sz w:val="24"/>
          <w:szCs w:val="24"/>
          <w:lang w:val="es-ES" w:eastAsia="es-ES"/>
        </w:rPr>
        <w:t xml:space="preserve">. </w:t>
      </w:r>
      <w:r w:rsidR="00A707CF" w:rsidRPr="006C256F">
        <w:rPr>
          <w:rFonts w:ascii="Century Gothic" w:eastAsia="Times New Roman" w:hAnsi="Century Gothic" w:cs="Arial"/>
          <w:color w:val="000000" w:themeColor="text1"/>
          <w:sz w:val="24"/>
          <w:szCs w:val="24"/>
          <w:lang w:val="es-ES" w:eastAsia="es-ES"/>
        </w:rPr>
        <w:t xml:space="preserve">Ingresos Fundación Universitaria UniTrópico 2000-2019. </w:t>
      </w:r>
    </w:p>
    <w:p w14:paraId="10013065" w14:textId="77777777" w:rsidR="00A707CF" w:rsidRPr="006C256F" w:rsidRDefault="00A707CF" w:rsidP="00D068CC">
      <w:pPr>
        <w:spacing w:after="0" w:line="240" w:lineRule="auto"/>
        <w:jc w:val="both"/>
        <w:rPr>
          <w:rFonts w:ascii="Century Gothic" w:eastAsia="Times New Roman" w:hAnsi="Century Gothic" w:cs="Arial"/>
          <w:color w:val="000000" w:themeColor="text1"/>
          <w:sz w:val="24"/>
          <w:szCs w:val="24"/>
          <w:lang w:val="es-ES" w:eastAsia="es-ES"/>
        </w:rPr>
      </w:pPr>
    </w:p>
    <w:p w14:paraId="18AA47D1" w14:textId="77777777" w:rsidR="00D45462" w:rsidRPr="006C256F" w:rsidRDefault="00D45462"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hAnsi="Century Gothic"/>
          <w:noProof/>
          <w:sz w:val="24"/>
          <w:szCs w:val="24"/>
          <w:lang w:eastAsia="es-CO"/>
        </w:rPr>
        <w:drawing>
          <wp:inline distT="0" distB="0" distL="0" distR="0" wp14:anchorId="7B37DB95" wp14:editId="28EFCB35">
            <wp:extent cx="6062345" cy="2951019"/>
            <wp:effectExtent l="0" t="0" r="14605" b="190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791EE72" w14:textId="77777777" w:rsidR="00D45462" w:rsidRPr="006C256F" w:rsidRDefault="00A707CF"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ab/>
        <w:t xml:space="preserve">Fuente: </w:t>
      </w:r>
      <w:sdt>
        <w:sdtPr>
          <w:rPr>
            <w:rFonts w:ascii="Century Gothic" w:eastAsia="Times New Roman" w:hAnsi="Century Gothic" w:cs="Arial"/>
            <w:color w:val="000000" w:themeColor="text1"/>
            <w:sz w:val="24"/>
            <w:szCs w:val="24"/>
            <w:lang w:val="es-ES" w:eastAsia="es-ES"/>
          </w:rPr>
          <w:id w:val="804354110"/>
          <w:citation/>
        </w:sdtPr>
        <w:sdtEndPr/>
        <w:sdtContent>
          <w:r w:rsidRPr="006C256F">
            <w:rPr>
              <w:rFonts w:ascii="Century Gothic" w:eastAsia="Times New Roman" w:hAnsi="Century Gothic" w:cs="Arial"/>
              <w:color w:val="000000" w:themeColor="text1"/>
              <w:sz w:val="24"/>
              <w:szCs w:val="24"/>
              <w:lang w:val="es-ES" w:eastAsia="es-ES"/>
            </w:rPr>
            <w:fldChar w:fldCharType="begin"/>
          </w:r>
          <w:r w:rsidRPr="006C256F">
            <w:rPr>
              <w:rFonts w:ascii="Century Gothic" w:eastAsia="Times New Roman" w:hAnsi="Century Gothic" w:cs="Arial"/>
              <w:color w:val="000000" w:themeColor="text1"/>
              <w:sz w:val="24"/>
              <w:szCs w:val="24"/>
              <w:lang w:eastAsia="es-ES"/>
            </w:rPr>
            <w:instrText xml:space="preserve"> CITATION Uni20 \l 9226 </w:instrText>
          </w:r>
          <w:r w:rsidRPr="006C256F">
            <w:rPr>
              <w:rFonts w:ascii="Century Gothic" w:eastAsia="Times New Roman" w:hAnsi="Century Gothic" w:cs="Arial"/>
              <w:color w:val="000000" w:themeColor="text1"/>
              <w:sz w:val="24"/>
              <w:szCs w:val="24"/>
              <w:lang w:val="es-ES" w:eastAsia="es-ES"/>
            </w:rPr>
            <w:fldChar w:fldCharType="separate"/>
          </w:r>
          <w:r w:rsidRPr="006C256F">
            <w:rPr>
              <w:rFonts w:ascii="Century Gothic" w:eastAsia="Times New Roman" w:hAnsi="Century Gothic" w:cs="Arial"/>
              <w:noProof/>
              <w:color w:val="000000" w:themeColor="text1"/>
              <w:sz w:val="24"/>
              <w:szCs w:val="24"/>
              <w:lang w:eastAsia="es-ES"/>
            </w:rPr>
            <w:t>(UniTrópico, 2020)</w:t>
          </w:r>
          <w:r w:rsidRPr="006C256F">
            <w:rPr>
              <w:rFonts w:ascii="Century Gothic" w:eastAsia="Times New Roman" w:hAnsi="Century Gothic" w:cs="Arial"/>
              <w:color w:val="000000" w:themeColor="text1"/>
              <w:sz w:val="24"/>
              <w:szCs w:val="24"/>
              <w:lang w:val="es-ES" w:eastAsia="es-ES"/>
            </w:rPr>
            <w:fldChar w:fldCharType="end"/>
          </w:r>
        </w:sdtContent>
      </w:sdt>
    </w:p>
    <w:p w14:paraId="14757D3C" w14:textId="77777777" w:rsidR="00D45462" w:rsidRPr="006C256F" w:rsidRDefault="00D45462" w:rsidP="00D068CC">
      <w:pPr>
        <w:spacing w:after="0" w:line="240" w:lineRule="auto"/>
        <w:jc w:val="both"/>
        <w:rPr>
          <w:rFonts w:ascii="Century Gothic" w:eastAsia="Times New Roman" w:hAnsi="Century Gothic" w:cs="Arial"/>
          <w:color w:val="000000" w:themeColor="text1"/>
          <w:sz w:val="24"/>
          <w:szCs w:val="24"/>
          <w:lang w:val="es-ES" w:eastAsia="es-ES"/>
        </w:rPr>
      </w:pPr>
    </w:p>
    <w:p w14:paraId="7A5216E6" w14:textId="77777777" w:rsidR="00390E7B" w:rsidRPr="006C256F" w:rsidRDefault="0037011F"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Entre el año 2000 y 2019 los recursos propios han crecido en 4.900.470%</w:t>
      </w:r>
      <w:r w:rsidR="00135DBB" w:rsidRPr="006C256F">
        <w:rPr>
          <w:rFonts w:ascii="Century Gothic" w:eastAsia="Times New Roman" w:hAnsi="Century Gothic" w:cs="Arial"/>
          <w:color w:val="000000" w:themeColor="text1"/>
          <w:sz w:val="24"/>
          <w:szCs w:val="24"/>
          <w:lang w:val="es-ES" w:eastAsia="es-ES"/>
        </w:rPr>
        <w:t xml:space="preserve"> llegando a representar en 2019 el 99% de los ingresos de la Universidad. Incluso, solo en 5 años de funcionamiento de la Universidad se ha recibido algún recurso público. A pesar de </w:t>
      </w:r>
      <w:r w:rsidR="00A707CF" w:rsidRPr="006C256F">
        <w:rPr>
          <w:rFonts w:ascii="Century Gothic" w:eastAsia="Times New Roman" w:hAnsi="Century Gothic" w:cs="Arial"/>
          <w:color w:val="000000" w:themeColor="text1"/>
          <w:sz w:val="24"/>
          <w:szCs w:val="24"/>
          <w:lang w:val="es-ES" w:eastAsia="es-ES"/>
        </w:rPr>
        <w:t>esta situación,</w:t>
      </w:r>
      <w:r w:rsidR="00135DBB" w:rsidRPr="006C256F">
        <w:rPr>
          <w:rFonts w:ascii="Century Gothic" w:eastAsia="Times New Roman" w:hAnsi="Century Gothic" w:cs="Arial"/>
          <w:color w:val="000000" w:themeColor="text1"/>
          <w:sz w:val="24"/>
          <w:szCs w:val="24"/>
          <w:lang w:val="es-ES" w:eastAsia="es-ES"/>
        </w:rPr>
        <w:t xml:space="preserve"> </w:t>
      </w:r>
      <w:r w:rsidR="00390E7B" w:rsidRPr="006C256F">
        <w:rPr>
          <w:rFonts w:ascii="Century Gothic" w:eastAsia="Times New Roman" w:hAnsi="Century Gothic" w:cs="Arial"/>
          <w:color w:val="000000" w:themeColor="text1"/>
          <w:sz w:val="24"/>
          <w:szCs w:val="24"/>
          <w:lang w:val="es-ES" w:eastAsia="es-ES"/>
        </w:rPr>
        <w:t xml:space="preserve">la Universidad ha pasado de tener 112 estudiantes en el año 2003 a 631 en 2019 lo que representa un incremento de matrícula en 463%. </w:t>
      </w:r>
    </w:p>
    <w:p w14:paraId="3A4566EC" w14:textId="77777777" w:rsidR="00390E7B" w:rsidRPr="006C256F" w:rsidRDefault="00390E7B" w:rsidP="00D068CC">
      <w:pPr>
        <w:spacing w:after="0" w:line="240" w:lineRule="auto"/>
        <w:jc w:val="both"/>
        <w:rPr>
          <w:rFonts w:ascii="Century Gothic" w:eastAsia="Times New Roman" w:hAnsi="Century Gothic" w:cs="Arial"/>
          <w:color w:val="000000" w:themeColor="text1"/>
          <w:sz w:val="24"/>
          <w:szCs w:val="24"/>
          <w:lang w:val="es-ES" w:eastAsia="es-ES"/>
        </w:rPr>
      </w:pPr>
    </w:p>
    <w:p w14:paraId="70EEB5B2" w14:textId="77777777" w:rsidR="00A707CF" w:rsidRPr="006C256F" w:rsidRDefault="00A707CF" w:rsidP="00D068CC">
      <w:pPr>
        <w:spacing w:after="0" w:line="240" w:lineRule="auto"/>
        <w:jc w:val="both"/>
        <w:rPr>
          <w:rFonts w:ascii="Century Gothic" w:eastAsia="Times New Roman" w:hAnsi="Century Gothic" w:cs="Arial"/>
          <w:color w:val="000000" w:themeColor="text1"/>
          <w:sz w:val="24"/>
          <w:szCs w:val="24"/>
          <w:lang w:val="es-ES" w:eastAsia="es-ES"/>
        </w:rPr>
      </w:pPr>
    </w:p>
    <w:p w14:paraId="736FB267" w14:textId="1F1C205E" w:rsidR="00595E44" w:rsidRPr="006C256F" w:rsidRDefault="006D3DBD"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Gráfica 6</w:t>
      </w:r>
      <w:r w:rsidR="00A707CF" w:rsidRPr="006C256F">
        <w:rPr>
          <w:rFonts w:ascii="Century Gothic" w:eastAsia="Times New Roman" w:hAnsi="Century Gothic" w:cs="Arial"/>
          <w:color w:val="000000" w:themeColor="text1"/>
          <w:sz w:val="24"/>
          <w:szCs w:val="24"/>
          <w:lang w:val="es-ES" w:eastAsia="es-ES"/>
        </w:rPr>
        <w:t xml:space="preserve">. Número de estudiantes fundación Universitaria UniTrópico 2000-2019. </w:t>
      </w:r>
    </w:p>
    <w:p w14:paraId="1D427269" w14:textId="77777777" w:rsidR="0037011F" w:rsidRPr="006C256F" w:rsidRDefault="00390E7B" w:rsidP="00E83151">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hAnsi="Century Gothic"/>
          <w:noProof/>
          <w:color w:val="000000" w:themeColor="text1"/>
          <w:sz w:val="24"/>
          <w:szCs w:val="24"/>
          <w:lang w:eastAsia="es-CO"/>
        </w:rPr>
        <w:drawing>
          <wp:inline distT="0" distB="0" distL="0" distR="0" wp14:anchorId="12536F46" wp14:editId="25E07AB1">
            <wp:extent cx="3857625" cy="21812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2BE65C" w14:textId="77777777" w:rsidR="00A707CF" w:rsidRPr="006C256F" w:rsidRDefault="00A707CF" w:rsidP="00E83151">
      <w:pPr>
        <w:spacing w:after="0" w:line="240" w:lineRule="auto"/>
        <w:ind w:left="708" w:firstLine="708"/>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Fuente: </w:t>
      </w:r>
      <w:sdt>
        <w:sdtPr>
          <w:rPr>
            <w:rFonts w:ascii="Century Gothic" w:eastAsia="Times New Roman" w:hAnsi="Century Gothic" w:cs="Arial"/>
            <w:color w:val="000000" w:themeColor="text1"/>
            <w:sz w:val="24"/>
            <w:szCs w:val="24"/>
            <w:lang w:val="es-ES" w:eastAsia="es-ES"/>
          </w:rPr>
          <w:id w:val="1620878743"/>
          <w:citation/>
        </w:sdtPr>
        <w:sdtEndPr/>
        <w:sdtContent>
          <w:r w:rsidRPr="006C256F">
            <w:rPr>
              <w:rFonts w:ascii="Century Gothic" w:eastAsia="Times New Roman" w:hAnsi="Century Gothic" w:cs="Arial"/>
              <w:color w:val="000000" w:themeColor="text1"/>
              <w:sz w:val="24"/>
              <w:szCs w:val="24"/>
              <w:lang w:val="es-ES" w:eastAsia="es-ES"/>
            </w:rPr>
            <w:fldChar w:fldCharType="begin"/>
          </w:r>
          <w:r w:rsidRPr="006C256F">
            <w:rPr>
              <w:rFonts w:ascii="Century Gothic" w:eastAsia="Times New Roman" w:hAnsi="Century Gothic" w:cs="Arial"/>
              <w:color w:val="000000" w:themeColor="text1"/>
              <w:sz w:val="24"/>
              <w:szCs w:val="24"/>
              <w:lang w:eastAsia="es-ES"/>
            </w:rPr>
            <w:instrText xml:space="preserve"> CITATION Uni20 \l 9226 </w:instrText>
          </w:r>
          <w:r w:rsidRPr="006C256F">
            <w:rPr>
              <w:rFonts w:ascii="Century Gothic" w:eastAsia="Times New Roman" w:hAnsi="Century Gothic" w:cs="Arial"/>
              <w:color w:val="000000" w:themeColor="text1"/>
              <w:sz w:val="24"/>
              <w:szCs w:val="24"/>
              <w:lang w:val="es-ES" w:eastAsia="es-ES"/>
            </w:rPr>
            <w:fldChar w:fldCharType="separate"/>
          </w:r>
          <w:r w:rsidRPr="006C256F">
            <w:rPr>
              <w:rFonts w:ascii="Century Gothic" w:eastAsia="Times New Roman" w:hAnsi="Century Gothic" w:cs="Arial"/>
              <w:noProof/>
              <w:color w:val="000000" w:themeColor="text1"/>
              <w:sz w:val="24"/>
              <w:szCs w:val="24"/>
              <w:lang w:eastAsia="es-ES"/>
            </w:rPr>
            <w:t>(UniTrópico, 2020)</w:t>
          </w:r>
          <w:r w:rsidRPr="006C256F">
            <w:rPr>
              <w:rFonts w:ascii="Century Gothic" w:eastAsia="Times New Roman" w:hAnsi="Century Gothic" w:cs="Arial"/>
              <w:color w:val="000000" w:themeColor="text1"/>
              <w:sz w:val="24"/>
              <w:szCs w:val="24"/>
              <w:lang w:val="es-ES" w:eastAsia="es-ES"/>
            </w:rPr>
            <w:fldChar w:fldCharType="end"/>
          </w:r>
        </w:sdtContent>
      </w:sdt>
    </w:p>
    <w:p w14:paraId="44312473" w14:textId="77777777" w:rsidR="00A707CF" w:rsidRPr="006C256F" w:rsidRDefault="00A707CF" w:rsidP="00D068CC">
      <w:pPr>
        <w:spacing w:after="0" w:line="240" w:lineRule="auto"/>
        <w:jc w:val="both"/>
        <w:rPr>
          <w:rFonts w:ascii="Century Gothic" w:eastAsia="Times New Roman" w:hAnsi="Century Gothic" w:cs="Arial"/>
          <w:color w:val="000000" w:themeColor="text1"/>
          <w:sz w:val="24"/>
          <w:szCs w:val="24"/>
          <w:lang w:val="es-ES" w:eastAsia="es-ES"/>
        </w:rPr>
      </w:pPr>
    </w:p>
    <w:p w14:paraId="2C501F21" w14:textId="77777777" w:rsidR="00000500" w:rsidRPr="006C256F" w:rsidRDefault="002C4B45"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En la siguiente gráfica se observa el gasto de inversión en infraestructura y en dotación y modernización tecnológica de la Universidad. Entre el año 2000 y 2019 se han invertido $10.188 millones de pesos acumulados de los cuales el 88% son para modernización y dotación tecnológica. </w:t>
      </w:r>
    </w:p>
    <w:p w14:paraId="4965EF9F" w14:textId="15126EDF" w:rsidR="00492D84" w:rsidRDefault="00492D84" w:rsidP="00D068CC">
      <w:pPr>
        <w:spacing w:after="0" w:line="240" w:lineRule="auto"/>
        <w:jc w:val="both"/>
        <w:rPr>
          <w:rFonts w:ascii="Century Gothic" w:eastAsia="Times New Roman" w:hAnsi="Century Gothic" w:cs="Arial"/>
          <w:color w:val="000000" w:themeColor="text1"/>
          <w:sz w:val="24"/>
          <w:szCs w:val="24"/>
          <w:lang w:val="es-ES" w:eastAsia="es-ES"/>
        </w:rPr>
      </w:pPr>
    </w:p>
    <w:p w14:paraId="7F3427BE" w14:textId="77777777" w:rsidR="00595E44" w:rsidRPr="006C256F" w:rsidRDefault="00595E44" w:rsidP="00D068CC">
      <w:pPr>
        <w:spacing w:after="0" w:line="240" w:lineRule="auto"/>
        <w:jc w:val="both"/>
        <w:rPr>
          <w:rFonts w:ascii="Century Gothic" w:eastAsia="Times New Roman" w:hAnsi="Century Gothic" w:cs="Arial"/>
          <w:color w:val="000000" w:themeColor="text1"/>
          <w:sz w:val="24"/>
          <w:szCs w:val="24"/>
          <w:lang w:val="es-ES" w:eastAsia="es-ES"/>
        </w:rPr>
      </w:pPr>
    </w:p>
    <w:p w14:paraId="23DEF73D" w14:textId="34767DC9" w:rsidR="00000500" w:rsidRPr="006C256F" w:rsidRDefault="006D3DBD"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Gráfica 7</w:t>
      </w:r>
      <w:r w:rsidR="00000500" w:rsidRPr="006C256F">
        <w:rPr>
          <w:rFonts w:ascii="Century Gothic" w:eastAsia="Times New Roman" w:hAnsi="Century Gothic" w:cs="Arial"/>
          <w:color w:val="000000" w:themeColor="text1"/>
          <w:sz w:val="24"/>
          <w:szCs w:val="24"/>
          <w:lang w:val="es-ES" w:eastAsia="es-ES"/>
        </w:rPr>
        <w:t xml:space="preserve">. Gasto de inversión en infraestructura y dotación y modernización tecnológica de la fundación Universitaria UniTrópico 2000-2019. </w:t>
      </w:r>
    </w:p>
    <w:p w14:paraId="3BBF9F4D" w14:textId="77777777" w:rsidR="002C4B45" w:rsidRPr="006C256F" w:rsidRDefault="002C4B45" w:rsidP="00D068CC">
      <w:pPr>
        <w:spacing w:after="0" w:line="240" w:lineRule="auto"/>
        <w:jc w:val="both"/>
        <w:rPr>
          <w:rFonts w:ascii="Century Gothic" w:eastAsia="Times New Roman" w:hAnsi="Century Gothic" w:cs="Arial"/>
          <w:color w:val="000000" w:themeColor="text1"/>
          <w:sz w:val="24"/>
          <w:szCs w:val="24"/>
          <w:lang w:val="es-ES" w:eastAsia="es-ES"/>
        </w:rPr>
      </w:pPr>
    </w:p>
    <w:p w14:paraId="414F1308" w14:textId="77777777" w:rsidR="00D45462" w:rsidRPr="006C256F" w:rsidRDefault="002C4B45" w:rsidP="00D068CC">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hAnsi="Century Gothic"/>
          <w:noProof/>
          <w:sz w:val="24"/>
          <w:szCs w:val="24"/>
          <w:lang w:eastAsia="es-CO"/>
        </w:rPr>
        <w:drawing>
          <wp:inline distT="0" distB="0" distL="0" distR="0" wp14:anchorId="2FCF9CDD" wp14:editId="4AC1857A">
            <wp:extent cx="4572000"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99ED61" w14:textId="77777777" w:rsidR="008B6045" w:rsidRPr="006C256F" w:rsidRDefault="008B6045" w:rsidP="00E83151">
      <w:pPr>
        <w:spacing w:after="0" w:line="240" w:lineRule="auto"/>
        <w:ind w:left="708" w:firstLine="708"/>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Fuente: </w:t>
      </w:r>
      <w:sdt>
        <w:sdtPr>
          <w:rPr>
            <w:rFonts w:ascii="Century Gothic" w:eastAsia="Times New Roman" w:hAnsi="Century Gothic" w:cs="Arial"/>
            <w:color w:val="000000" w:themeColor="text1"/>
            <w:sz w:val="24"/>
            <w:szCs w:val="24"/>
            <w:lang w:val="es-ES" w:eastAsia="es-ES"/>
          </w:rPr>
          <w:id w:val="-1767379240"/>
          <w:citation/>
        </w:sdtPr>
        <w:sdtEndPr/>
        <w:sdtContent>
          <w:r w:rsidRPr="006C256F">
            <w:rPr>
              <w:rFonts w:ascii="Century Gothic" w:eastAsia="Times New Roman" w:hAnsi="Century Gothic" w:cs="Arial"/>
              <w:color w:val="000000" w:themeColor="text1"/>
              <w:sz w:val="24"/>
              <w:szCs w:val="24"/>
              <w:lang w:val="es-ES" w:eastAsia="es-ES"/>
            </w:rPr>
            <w:fldChar w:fldCharType="begin"/>
          </w:r>
          <w:r w:rsidRPr="006C256F">
            <w:rPr>
              <w:rFonts w:ascii="Century Gothic" w:eastAsia="Times New Roman" w:hAnsi="Century Gothic" w:cs="Arial"/>
              <w:color w:val="000000" w:themeColor="text1"/>
              <w:sz w:val="24"/>
              <w:szCs w:val="24"/>
              <w:lang w:eastAsia="es-ES"/>
            </w:rPr>
            <w:instrText xml:space="preserve"> CITATION Uni20 \l 9226 </w:instrText>
          </w:r>
          <w:r w:rsidRPr="006C256F">
            <w:rPr>
              <w:rFonts w:ascii="Century Gothic" w:eastAsia="Times New Roman" w:hAnsi="Century Gothic" w:cs="Arial"/>
              <w:color w:val="000000" w:themeColor="text1"/>
              <w:sz w:val="24"/>
              <w:szCs w:val="24"/>
              <w:lang w:val="es-ES" w:eastAsia="es-ES"/>
            </w:rPr>
            <w:fldChar w:fldCharType="separate"/>
          </w:r>
          <w:r w:rsidRPr="006C256F">
            <w:rPr>
              <w:rFonts w:ascii="Century Gothic" w:eastAsia="Times New Roman" w:hAnsi="Century Gothic" w:cs="Arial"/>
              <w:noProof/>
              <w:color w:val="000000" w:themeColor="text1"/>
              <w:sz w:val="24"/>
              <w:szCs w:val="24"/>
              <w:lang w:eastAsia="es-ES"/>
            </w:rPr>
            <w:t>(UniTrópico, 2020)</w:t>
          </w:r>
          <w:r w:rsidRPr="006C256F">
            <w:rPr>
              <w:rFonts w:ascii="Century Gothic" w:eastAsia="Times New Roman" w:hAnsi="Century Gothic" w:cs="Arial"/>
              <w:color w:val="000000" w:themeColor="text1"/>
              <w:sz w:val="24"/>
              <w:szCs w:val="24"/>
              <w:lang w:val="es-ES" w:eastAsia="es-ES"/>
            </w:rPr>
            <w:fldChar w:fldCharType="end"/>
          </w:r>
        </w:sdtContent>
      </w:sdt>
    </w:p>
    <w:p w14:paraId="5934630D" w14:textId="77777777" w:rsidR="008B6045" w:rsidRPr="006C256F" w:rsidRDefault="008B6045" w:rsidP="00D068CC">
      <w:pPr>
        <w:spacing w:after="0" w:line="240" w:lineRule="auto"/>
        <w:jc w:val="both"/>
        <w:rPr>
          <w:rFonts w:ascii="Century Gothic" w:eastAsia="Times New Roman" w:hAnsi="Century Gothic" w:cs="Arial"/>
          <w:color w:val="000000" w:themeColor="text1"/>
          <w:sz w:val="24"/>
          <w:szCs w:val="24"/>
          <w:lang w:val="es-ES" w:eastAsia="es-ES"/>
        </w:rPr>
      </w:pPr>
    </w:p>
    <w:p w14:paraId="49C8C822" w14:textId="77777777" w:rsidR="00D45462" w:rsidRPr="006C256F" w:rsidRDefault="00D45462" w:rsidP="00D068CC">
      <w:pPr>
        <w:spacing w:after="0" w:line="240" w:lineRule="auto"/>
        <w:jc w:val="both"/>
        <w:rPr>
          <w:rFonts w:ascii="Century Gothic" w:eastAsia="Times New Roman" w:hAnsi="Century Gothic" w:cs="Arial"/>
          <w:color w:val="000000" w:themeColor="text1"/>
          <w:sz w:val="24"/>
          <w:szCs w:val="24"/>
          <w:lang w:val="es-ES" w:eastAsia="es-ES"/>
        </w:rPr>
      </w:pPr>
    </w:p>
    <w:p w14:paraId="36B29519" w14:textId="4F9AE136" w:rsidR="006D424B" w:rsidRPr="006C256F" w:rsidRDefault="00000500" w:rsidP="00D068CC">
      <w:pPr>
        <w:spacing w:after="0" w:line="240" w:lineRule="auto"/>
        <w:jc w:val="both"/>
        <w:rPr>
          <w:rFonts w:ascii="Century Gothic" w:hAnsi="Century Gothic" w:cs="Segoe UI"/>
          <w:b/>
          <w:sz w:val="24"/>
          <w:szCs w:val="24"/>
        </w:rPr>
      </w:pPr>
      <w:r w:rsidRPr="006C256F">
        <w:rPr>
          <w:rFonts w:ascii="Century Gothic" w:eastAsia="Times New Roman" w:hAnsi="Century Gothic" w:cs="Arial"/>
          <w:color w:val="000000" w:themeColor="text1"/>
          <w:sz w:val="24"/>
          <w:szCs w:val="24"/>
          <w:lang w:val="es-ES" w:eastAsia="es-ES"/>
        </w:rPr>
        <w:t>A pesar de que no hay recursos públicos</w:t>
      </w:r>
      <w:r w:rsidR="006D3DBD" w:rsidRPr="006C256F">
        <w:rPr>
          <w:rFonts w:ascii="Century Gothic" w:eastAsia="Times New Roman" w:hAnsi="Century Gothic" w:cs="Arial"/>
          <w:color w:val="000000" w:themeColor="text1"/>
          <w:sz w:val="24"/>
          <w:szCs w:val="24"/>
          <w:lang w:val="es-ES" w:eastAsia="es-ES"/>
        </w:rPr>
        <w:t>, la cobertura de la Universidad ha crecido exponencialmente</w:t>
      </w:r>
      <w:r w:rsidRPr="006C256F">
        <w:rPr>
          <w:rFonts w:ascii="Century Gothic" w:eastAsia="Times New Roman" w:hAnsi="Century Gothic" w:cs="Arial"/>
          <w:color w:val="000000" w:themeColor="text1"/>
          <w:sz w:val="24"/>
          <w:szCs w:val="24"/>
          <w:lang w:val="es-ES" w:eastAsia="es-ES"/>
        </w:rPr>
        <w:t xml:space="preserve">. </w:t>
      </w:r>
      <w:r w:rsidR="006D3DBD" w:rsidRPr="006C256F">
        <w:rPr>
          <w:rFonts w:ascii="Century Gothic" w:eastAsia="Times New Roman" w:hAnsi="Century Gothic" w:cs="Arial"/>
          <w:color w:val="000000" w:themeColor="text1"/>
          <w:sz w:val="24"/>
          <w:szCs w:val="24"/>
          <w:lang w:val="es-ES" w:eastAsia="es-ES"/>
        </w:rPr>
        <w:t xml:space="preserve">A esto se le suma que el Gobierno Nacional y departamental no ha respondido con recursos públicos suficientes, por lo que se genera </w:t>
      </w:r>
      <w:r w:rsidR="006D424B" w:rsidRPr="006A10BD">
        <w:rPr>
          <w:rFonts w:ascii="Century Gothic" w:eastAsia="Times New Roman" w:hAnsi="Century Gothic" w:cs="Arial"/>
          <w:color w:val="000000" w:themeColor="text1"/>
          <w:sz w:val="24"/>
          <w:szCs w:val="24"/>
          <w:lang w:val="es-ES" w:eastAsia="es-ES"/>
        </w:rPr>
        <w:t xml:space="preserve">un déficit </w:t>
      </w:r>
      <w:r w:rsidR="006D424B" w:rsidRPr="006A10BD">
        <w:rPr>
          <w:rFonts w:ascii="Century Gothic" w:hAnsi="Century Gothic" w:cs="Segoe UI"/>
          <w:sz w:val="24"/>
          <w:szCs w:val="24"/>
        </w:rPr>
        <w:t>financiero para 2019 de $138.919.942 pesos</w:t>
      </w:r>
      <w:r w:rsidRPr="006A10BD">
        <w:rPr>
          <w:rFonts w:ascii="Century Gothic" w:hAnsi="Century Gothic" w:cs="Segoe UI"/>
          <w:sz w:val="24"/>
          <w:szCs w:val="24"/>
        </w:rPr>
        <w:t xml:space="preserve"> </w:t>
      </w:r>
      <w:sdt>
        <w:sdtPr>
          <w:rPr>
            <w:rFonts w:ascii="Century Gothic" w:hAnsi="Century Gothic" w:cs="Segoe UI"/>
            <w:sz w:val="24"/>
            <w:szCs w:val="24"/>
          </w:rPr>
          <w:id w:val="250082500"/>
          <w:citation/>
        </w:sdtPr>
        <w:sdtEndPr/>
        <w:sdtContent>
          <w:r w:rsidRPr="006A10BD">
            <w:rPr>
              <w:rFonts w:ascii="Century Gothic" w:hAnsi="Century Gothic" w:cs="Segoe UI"/>
              <w:sz w:val="24"/>
              <w:szCs w:val="24"/>
            </w:rPr>
            <w:fldChar w:fldCharType="begin"/>
          </w:r>
          <w:r w:rsidRPr="006A10BD">
            <w:rPr>
              <w:rFonts w:ascii="Century Gothic" w:hAnsi="Century Gothic" w:cs="Segoe UI"/>
              <w:sz w:val="24"/>
              <w:szCs w:val="24"/>
            </w:rPr>
            <w:instrText xml:space="preserve"> CITATION Uni20 \l 9226 </w:instrText>
          </w:r>
          <w:r w:rsidRPr="006A10BD">
            <w:rPr>
              <w:rFonts w:ascii="Century Gothic" w:hAnsi="Century Gothic" w:cs="Segoe UI"/>
              <w:sz w:val="24"/>
              <w:szCs w:val="24"/>
            </w:rPr>
            <w:fldChar w:fldCharType="separate"/>
          </w:r>
          <w:r w:rsidRPr="006A10BD">
            <w:rPr>
              <w:rFonts w:ascii="Century Gothic" w:hAnsi="Century Gothic" w:cs="Segoe UI"/>
              <w:noProof/>
              <w:sz w:val="24"/>
              <w:szCs w:val="24"/>
            </w:rPr>
            <w:t>(UniTrópico, 2020)</w:t>
          </w:r>
          <w:r w:rsidRPr="006A10BD">
            <w:rPr>
              <w:rFonts w:ascii="Century Gothic" w:hAnsi="Century Gothic" w:cs="Segoe UI"/>
              <w:sz w:val="24"/>
              <w:szCs w:val="24"/>
            </w:rPr>
            <w:fldChar w:fldCharType="end"/>
          </w:r>
        </w:sdtContent>
      </w:sdt>
      <w:r w:rsidR="006D424B" w:rsidRPr="006A10BD">
        <w:rPr>
          <w:rFonts w:ascii="Century Gothic" w:hAnsi="Century Gothic" w:cs="Segoe UI"/>
          <w:b/>
          <w:sz w:val="24"/>
          <w:szCs w:val="24"/>
        </w:rPr>
        <w:t>.</w:t>
      </w:r>
      <w:r w:rsidR="006D424B" w:rsidRPr="006C256F">
        <w:rPr>
          <w:rFonts w:ascii="Century Gothic" w:hAnsi="Century Gothic" w:cs="Segoe UI"/>
          <w:b/>
          <w:sz w:val="24"/>
          <w:szCs w:val="24"/>
        </w:rPr>
        <w:t xml:space="preserve"> </w:t>
      </w:r>
    </w:p>
    <w:p w14:paraId="7C0EA443" w14:textId="77777777" w:rsidR="006D424B" w:rsidRPr="006C256F" w:rsidRDefault="006D424B" w:rsidP="00D068CC">
      <w:pPr>
        <w:spacing w:after="0" w:line="240" w:lineRule="auto"/>
        <w:jc w:val="both"/>
        <w:rPr>
          <w:rFonts w:ascii="Century Gothic" w:hAnsi="Century Gothic" w:cs="Segoe UI"/>
          <w:b/>
          <w:sz w:val="24"/>
          <w:szCs w:val="24"/>
        </w:rPr>
      </w:pPr>
    </w:p>
    <w:p w14:paraId="58C0A9C8" w14:textId="77777777" w:rsidR="006D424B" w:rsidRPr="006C256F" w:rsidRDefault="006D424B" w:rsidP="00D068CC">
      <w:pPr>
        <w:spacing w:after="0" w:line="240" w:lineRule="auto"/>
        <w:jc w:val="both"/>
        <w:rPr>
          <w:rFonts w:ascii="Century Gothic" w:hAnsi="Century Gothic" w:cs="Segoe UI"/>
          <w:sz w:val="24"/>
          <w:szCs w:val="24"/>
        </w:rPr>
      </w:pPr>
    </w:p>
    <w:p w14:paraId="723E38D7" w14:textId="77777777" w:rsidR="00B045E2" w:rsidRPr="006C256F" w:rsidRDefault="006D424B" w:rsidP="00D068CC">
      <w:pPr>
        <w:spacing w:after="0" w:line="240" w:lineRule="auto"/>
        <w:jc w:val="both"/>
        <w:rPr>
          <w:rFonts w:ascii="Century Gothic" w:hAnsi="Century Gothic" w:cs="Segoe UI"/>
          <w:sz w:val="24"/>
          <w:szCs w:val="24"/>
        </w:rPr>
      </w:pPr>
      <w:r w:rsidRPr="006C256F">
        <w:rPr>
          <w:rFonts w:ascii="Century Gothic" w:hAnsi="Century Gothic" w:cs="Segoe UI"/>
          <w:sz w:val="24"/>
          <w:szCs w:val="24"/>
        </w:rPr>
        <w:t xml:space="preserve">Ante </w:t>
      </w:r>
      <w:r w:rsidR="00B045E2" w:rsidRPr="006C256F">
        <w:rPr>
          <w:rFonts w:ascii="Century Gothic" w:hAnsi="Century Gothic" w:cs="Segoe UI"/>
          <w:sz w:val="24"/>
          <w:szCs w:val="24"/>
        </w:rPr>
        <w:t xml:space="preserve">la necesidad de cubrir recursos para financiar la educación superior en el departamento, se plantea una estampilla que permita recaudar unos ingresos adicionales por un período de tiempo limitado. </w:t>
      </w:r>
    </w:p>
    <w:p w14:paraId="5817927B" w14:textId="77777777" w:rsidR="006D424B" w:rsidRPr="006C256F" w:rsidRDefault="006D424B" w:rsidP="00D068CC">
      <w:pPr>
        <w:spacing w:after="0" w:line="240" w:lineRule="auto"/>
        <w:jc w:val="both"/>
        <w:rPr>
          <w:rFonts w:ascii="Century Gothic" w:hAnsi="Century Gothic" w:cs="Segoe UI"/>
          <w:sz w:val="24"/>
          <w:szCs w:val="24"/>
        </w:rPr>
      </w:pPr>
      <w:r w:rsidRPr="006C256F">
        <w:rPr>
          <w:rFonts w:ascii="Century Gothic" w:hAnsi="Century Gothic" w:cs="Segoe UI"/>
          <w:sz w:val="24"/>
          <w:szCs w:val="24"/>
        </w:rPr>
        <w:t xml:space="preserve"> </w:t>
      </w:r>
    </w:p>
    <w:p w14:paraId="1880DDCF" w14:textId="0EE58FD9" w:rsidR="00E83151" w:rsidRDefault="00E83151" w:rsidP="00D068CC">
      <w:pPr>
        <w:spacing w:after="0" w:line="240" w:lineRule="auto"/>
        <w:jc w:val="both"/>
        <w:rPr>
          <w:rFonts w:ascii="Century Gothic" w:hAnsi="Century Gothic" w:cs="Segoe UI"/>
          <w:b/>
          <w:sz w:val="24"/>
          <w:szCs w:val="24"/>
        </w:rPr>
      </w:pPr>
    </w:p>
    <w:p w14:paraId="17CC39FF" w14:textId="10D9AE07" w:rsidR="00595E44" w:rsidRDefault="00595E44" w:rsidP="00D068CC">
      <w:pPr>
        <w:spacing w:after="0" w:line="240" w:lineRule="auto"/>
        <w:jc w:val="both"/>
        <w:rPr>
          <w:rFonts w:ascii="Century Gothic" w:hAnsi="Century Gothic" w:cs="Segoe UI"/>
          <w:b/>
          <w:sz w:val="24"/>
          <w:szCs w:val="24"/>
        </w:rPr>
      </w:pPr>
    </w:p>
    <w:p w14:paraId="09F5F37A" w14:textId="3B8A33E3" w:rsidR="00595E44" w:rsidRDefault="00595E44" w:rsidP="00D068CC">
      <w:pPr>
        <w:spacing w:after="0" w:line="240" w:lineRule="auto"/>
        <w:jc w:val="both"/>
        <w:rPr>
          <w:rFonts w:ascii="Century Gothic" w:hAnsi="Century Gothic" w:cs="Segoe UI"/>
          <w:b/>
          <w:sz w:val="24"/>
          <w:szCs w:val="24"/>
        </w:rPr>
      </w:pPr>
    </w:p>
    <w:p w14:paraId="3FF55784" w14:textId="77777777" w:rsidR="00595E44" w:rsidRPr="006C256F" w:rsidRDefault="00595E44" w:rsidP="00D068CC">
      <w:pPr>
        <w:spacing w:after="0" w:line="240" w:lineRule="auto"/>
        <w:jc w:val="both"/>
        <w:rPr>
          <w:rFonts w:ascii="Century Gothic" w:hAnsi="Century Gothic" w:cs="Segoe UI"/>
          <w:b/>
          <w:sz w:val="24"/>
          <w:szCs w:val="24"/>
        </w:rPr>
      </w:pPr>
    </w:p>
    <w:p w14:paraId="19CA2CBC" w14:textId="77777777" w:rsidR="006D424B" w:rsidRPr="006C256F" w:rsidRDefault="006D424B" w:rsidP="00D068CC">
      <w:pPr>
        <w:spacing w:after="0" w:line="240" w:lineRule="auto"/>
        <w:jc w:val="both"/>
        <w:rPr>
          <w:rFonts w:ascii="Century Gothic" w:hAnsi="Century Gothic" w:cs="Segoe UI"/>
          <w:b/>
          <w:sz w:val="24"/>
          <w:szCs w:val="24"/>
        </w:rPr>
      </w:pPr>
      <w:r w:rsidRPr="006C256F">
        <w:rPr>
          <w:rFonts w:ascii="Century Gothic" w:hAnsi="Century Gothic" w:cs="Segoe UI"/>
          <w:b/>
          <w:sz w:val="24"/>
          <w:szCs w:val="24"/>
        </w:rPr>
        <w:t>Propuesta de la estampilla</w:t>
      </w:r>
    </w:p>
    <w:p w14:paraId="7C22DB05" w14:textId="77777777" w:rsidR="006D424B" w:rsidRPr="006C256F" w:rsidRDefault="006D424B" w:rsidP="00D068CC">
      <w:pPr>
        <w:spacing w:after="0" w:line="240" w:lineRule="auto"/>
        <w:jc w:val="both"/>
        <w:rPr>
          <w:rFonts w:ascii="Century Gothic" w:hAnsi="Century Gothic" w:cs="Segoe UI"/>
          <w:sz w:val="24"/>
          <w:szCs w:val="24"/>
        </w:rPr>
      </w:pPr>
    </w:p>
    <w:p w14:paraId="60394DE5" w14:textId="2D47D1B4" w:rsidR="006D424B" w:rsidRPr="006C256F" w:rsidRDefault="006D424B" w:rsidP="00D068CC">
      <w:pPr>
        <w:spacing w:after="0" w:line="240" w:lineRule="auto"/>
        <w:jc w:val="both"/>
        <w:rPr>
          <w:rFonts w:ascii="Century Gothic" w:hAnsi="Century Gothic" w:cs="Segoe UI"/>
          <w:sz w:val="24"/>
          <w:szCs w:val="24"/>
        </w:rPr>
      </w:pPr>
      <w:r w:rsidRPr="006C256F">
        <w:rPr>
          <w:rFonts w:ascii="Century Gothic" w:hAnsi="Century Gothic" w:cs="Segoe UI"/>
          <w:sz w:val="24"/>
          <w:szCs w:val="24"/>
        </w:rPr>
        <w:t xml:space="preserve">El proyecto de ley busca autorizar a la Asamblea del Departamento de Casanare para que ordene la Emisión de la Estampilla en Pro del </w:t>
      </w:r>
      <w:r w:rsidRPr="00595E44">
        <w:rPr>
          <w:rFonts w:ascii="Century Gothic" w:hAnsi="Century Gothic" w:cs="Segoe UI"/>
          <w:sz w:val="24"/>
          <w:szCs w:val="24"/>
        </w:rPr>
        <w:t xml:space="preserve">fortalecimiento de la Universidad UNITRÓPICO que se destinará el </w:t>
      </w:r>
      <w:r w:rsidR="008B7D3D" w:rsidRPr="00595E44">
        <w:rPr>
          <w:rFonts w:ascii="Century Gothic" w:hAnsi="Century Gothic" w:cs="Segoe UI"/>
          <w:sz w:val="24"/>
          <w:szCs w:val="24"/>
        </w:rPr>
        <w:t>5</w:t>
      </w:r>
      <w:r w:rsidRPr="00595E44">
        <w:rPr>
          <w:rFonts w:ascii="Century Gothic" w:hAnsi="Century Gothic" w:cs="Segoe UI"/>
          <w:sz w:val="24"/>
          <w:szCs w:val="24"/>
        </w:rPr>
        <w:t xml:space="preserve">0% en infraestructura, dotación y modernización tecnológica; y el </w:t>
      </w:r>
      <w:r w:rsidR="008B7D3D" w:rsidRPr="00595E44">
        <w:rPr>
          <w:rFonts w:ascii="Century Gothic" w:hAnsi="Century Gothic" w:cs="Segoe UI"/>
          <w:sz w:val="24"/>
          <w:szCs w:val="24"/>
        </w:rPr>
        <w:t>5</w:t>
      </w:r>
      <w:r w:rsidRPr="00595E44">
        <w:rPr>
          <w:rFonts w:ascii="Century Gothic" w:hAnsi="Century Gothic" w:cs="Segoe UI"/>
          <w:sz w:val="24"/>
          <w:szCs w:val="24"/>
        </w:rPr>
        <w:t xml:space="preserve">0% para capacitación, actividades misionales de pregrado y posgrado, e investigación científica y acreditación institucional. La estampilla podrá recoger un valor de hasta $300 mil millones </w:t>
      </w:r>
      <w:r w:rsidR="00B045E2" w:rsidRPr="00595E44">
        <w:rPr>
          <w:rFonts w:ascii="Century Gothic" w:hAnsi="Century Gothic" w:cs="Segoe UI"/>
          <w:sz w:val="24"/>
          <w:szCs w:val="24"/>
        </w:rPr>
        <w:t>en</w:t>
      </w:r>
      <w:r w:rsidRPr="00595E44">
        <w:rPr>
          <w:rFonts w:ascii="Century Gothic" w:hAnsi="Century Gothic" w:cs="Segoe UI"/>
          <w:sz w:val="24"/>
          <w:szCs w:val="24"/>
        </w:rPr>
        <w:t xml:space="preserve"> pesos constante</w:t>
      </w:r>
      <w:r w:rsidR="00B045E2" w:rsidRPr="00595E44">
        <w:rPr>
          <w:rFonts w:ascii="Century Gothic" w:hAnsi="Century Gothic" w:cs="Segoe UI"/>
          <w:sz w:val="24"/>
          <w:szCs w:val="24"/>
        </w:rPr>
        <w:t>s</w:t>
      </w:r>
      <w:r w:rsidRPr="006C256F">
        <w:rPr>
          <w:rFonts w:ascii="Century Gothic" w:hAnsi="Century Gothic" w:cs="Segoe UI"/>
          <w:sz w:val="24"/>
          <w:szCs w:val="24"/>
        </w:rPr>
        <w:t xml:space="preserve">. </w:t>
      </w:r>
    </w:p>
    <w:p w14:paraId="5DF150F0" w14:textId="77777777" w:rsidR="00341651" w:rsidRPr="006C256F" w:rsidRDefault="00341651" w:rsidP="00D068CC">
      <w:pPr>
        <w:spacing w:after="0" w:line="240" w:lineRule="auto"/>
        <w:jc w:val="both"/>
        <w:rPr>
          <w:rFonts w:ascii="Century Gothic" w:hAnsi="Century Gothic" w:cs="Segoe UI"/>
          <w:color w:val="000000" w:themeColor="text1"/>
          <w:sz w:val="24"/>
          <w:szCs w:val="24"/>
        </w:rPr>
      </w:pPr>
    </w:p>
    <w:p w14:paraId="359C363F" w14:textId="77777777" w:rsidR="006B19B0" w:rsidRPr="006C256F" w:rsidRDefault="006B19B0" w:rsidP="00D068CC">
      <w:pPr>
        <w:spacing w:after="0" w:line="240" w:lineRule="auto"/>
        <w:jc w:val="both"/>
        <w:rPr>
          <w:rFonts w:ascii="Century Gothic" w:hAnsi="Century Gothic" w:cs="Segoe UI"/>
          <w:b/>
          <w:color w:val="000000" w:themeColor="text1"/>
          <w:sz w:val="24"/>
          <w:szCs w:val="24"/>
        </w:rPr>
      </w:pPr>
    </w:p>
    <w:p w14:paraId="077643A9" w14:textId="0122B778" w:rsidR="00341651" w:rsidRPr="006C256F" w:rsidRDefault="00341651" w:rsidP="00D068CC">
      <w:pPr>
        <w:spacing w:after="0" w:line="240" w:lineRule="auto"/>
        <w:jc w:val="both"/>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Modificaciones en el primer debate</w:t>
      </w:r>
    </w:p>
    <w:p w14:paraId="70F1A3B8" w14:textId="77777777" w:rsidR="00341651" w:rsidRPr="006C256F" w:rsidRDefault="00341651" w:rsidP="00D068CC">
      <w:pPr>
        <w:spacing w:after="0" w:line="240" w:lineRule="auto"/>
        <w:jc w:val="both"/>
        <w:rPr>
          <w:rFonts w:ascii="Century Gothic" w:hAnsi="Century Gothic" w:cs="Segoe UI"/>
          <w:b/>
          <w:color w:val="000000" w:themeColor="text1"/>
          <w:sz w:val="24"/>
          <w:szCs w:val="24"/>
        </w:rPr>
      </w:pPr>
    </w:p>
    <w:p w14:paraId="2BE5202E" w14:textId="10105749" w:rsidR="00341651" w:rsidRPr="006C256F" w:rsidRDefault="00341651" w:rsidP="00D068CC">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 xml:space="preserve">Para primer debate, los ponentes radicamos el texto con algunas modificaciones. </w:t>
      </w:r>
    </w:p>
    <w:p w14:paraId="5A62A5AF" w14:textId="77777777" w:rsidR="00A95B5A" w:rsidRPr="006C256F" w:rsidRDefault="00A95B5A" w:rsidP="00D068CC">
      <w:pPr>
        <w:spacing w:after="0" w:line="240" w:lineRule="auto"/>
        <w:jc w:val="both"/>
        <w:rPr>
          <w:rFonts w:ascii="Century Gothic" w:hAnsi="Century Gothic" w:cs="Segoe UI"/>
          <w:color w:val="000000" w:themeColor="text1"/>
          <w:sz w:val="24"/>
          <w:szCs w:val="24"/>
        </w:rPr>
      </w:pPr>
    </w:p>
    <w:p w14:paraId="157B1A85" w14:textId="7E6010E0" w:rsidR="00B27CF3" w:rsidRPr="006C256F" w:rsidRDefault="00B27CF3" w:rsidP="00D068CC">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 xml:space="preserve">La primera modificación es que la tarifa no será plana. Esto con el ánimo de crear una estampilla progresiva. De acuerdo al monto de la base gravable la tarifa será </w:t>
      </w:r>
      <w:r w:rsidR="00E83151" w:rsidRPr="006C256F">
        <w:rPr>
          <w:rFonts w:ascii="Century Gothic" w:hAnsi="Century Gothic" w:cs="Segoe UI"/>
          <w:color w:val="000000" w:themeColor="text1"/>
          <w:sz w:val="24"/>
          <w:szCs w:val="24"/>
        </w:rPr>
        <w:t>progresiva con</w:t>
      </w:r>
      <w:r w:rsidRPr="006C256F">
        <w:rPr>
          <w:rFonts w:ascii="Century Gothic" w:hAnsi="Century Gothic" w:cs="Segoe UI"/>
          <w:color w:val="000000" w:themeColor="text1"/>
          <w:sz w:val="24"/>
          <w:szCs w:val="24"/>
        </w:rPr>
        <w:t xml:space="preserve"> un tope del 3%. </w:t>
      </w:r>
    </w:p>
    <w:p w14:paraId="2EB52208" w14:textId="77777777" w:rsidR="00B27CF3" w:rsidRPr="006C256F" w:rsidRDefault="00B27CF3" w:rsidP="00D068CC">
      <w:pPr>
        <w:spacing w:after="0" w:line="240" w:lineRule="auto"/>
        <w:jc w:val="both"/>
        <w:rPr>
          <w:rFonts w:ascii="Century Gothic" w:hAnsi="Century Gothic" w:cs="Segoe UI"/>
          <w:color w:val="000000" w:themeColor="text1"/>
          <w:sz w:val="24"/>
          <w:szCs w:val="24"/>
        </w:rPr>
      </w:pPr>
    </w:p>
    <w:p w14:paraId="75E74BD8" w14:textId="552EC051" w:rsidR="00B27CF3" w:rsidRPr="006C256F" w:rsidRDefault="00B27CF3" w:rsidP="00D068CC">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 xml:space="preserve">La segunda modificación consiste en incentivar con estos recursos la investigación en áreas que permitan </w:t>
      </w:r>
      <w:r w:rsidR="00750F9D" w:rsidRPr="006C256F">
        <w:rPr>
          <w:rFonts w:ascii="Century Gothic" w:hAnsi="Century Gothic" w:cs="Segoe UI"/>
          <w:color w:val="000000" w:themeColor="text1"/>
          <w:sz w:val="24"/>
          <w:szCs w:val="24"/>
        </w:rPr>
        <w:t xml:space="preserve">la transición energética y productiva en el departamento de Casanare. </w:t>
      </w:r>
      <w:r w:rsidR="008B6045" w:rsidRPr="006C256F">
        <w:rPr>
          <w:rFonts w:ascii="Century Gothic" w:hAnsi="Century Gothic" w:cs="Segoe UI"/>
          <w:color w:val="000000" w:themeColor="text1"/>
          <w:sz w:val="24"/>
          <w:szCs w:val="24"/>
        </w:rPr>
        <w:t>Esto, porque Casanare es uno de los departamentos del país con mayor dependencia en extracción de hidrocarburos. Con una medida de este tipo se fortalece la demanda laboral, la productividad y se evita generar depende</w:t>
      </w:r>
      <w:r w:rsidR="00755770" w:rsidRPr="006C256F">
        <w:rPr>
          <w:rFonts w:ascii="Century Gothic" w:hAnsi="Century Gothic" w:cs="Segoe UI"/>
          <w:color w:val="000000" w:themeColor="text1"/>
          <w:sz w:val="24"/>
          <w:szCs w:val="24"/>
        </w:rPr>
        <w:t xml:space="preserve">ncia de bienes primarios. </w:t>
      </w:r>
    </w:p>
    <w:p w14:paraId="45558D7D" w14:textId="77777777" w:rsidR="00750F9D" w:rsidRPr="006C256F" w:rsidRDefault="00750F9D" w:rsidP="00D068CC">
      <w:pPr>
        <w:spacing w:after="0" w:line="240" w:lineRule="auto"/>
        <w:jc w:val="both"/>
        <w:rPr>
          <w:rFonts w:ascii="Century Gothic" w:hAnsi="Century Gothic" w:cs="Segoe UI"/>
          <w:color w:val="000000" w:themeColor="text1"/>
          <w:sz w:val="24"/>
          <w:szCs w:val="24"/>
        </w:rPr>
      </w:pPr>
    </w:p>
    <w:p w14:paraId="7E21BD29" w14:textId="515C2139" w:rsidR="00750F9D" w:rsidRDefault="00750F9D" w:rsidP="00D068CC">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 xml:space="preserve">La tercera modificación consiste en hacer de la estampilla un recurso transitorio por lo que su recaudo será hasta por 15 años a partir de la expedición de la ordenanza que la reglamente en el departamento del Casanare. </w:t>
      </w:r>
      <w:r w:rsidR="00755770" w:rsidRPr="006C256F">
        <w:rPr>
          <w:rFonts w:ascii="Century Gothic" w:hAnsi="Century Gothic" w:cs="Segoe UI"/>
          <w:color w:val="000000" w:themeColor="text1"/>
          <w:sz w:val="24"/>
          <w:szCs w:val="24"/>
        </w:rPr>
        <w:t xml:space="preserve">Igualmente se establece </w:t>
      </w:r>
      <w:r w:rsidR="00394C6F">
        <w:rPr>
          <w:rFonts w:ascii="Century Gothic" w:hAnsi="Century Gothic" w:cs="Segoe UI"/>
          <w:color w:val="000000" w:themeColor="text1"/>
          <w:sz w:val="24"/>
          <w:szCs w:val="24"/>
        </w:rPr>
        <w:t xml:space="preserve">que </w:t>
      </w:r>
      <w:r w:rsidR="00755770" w:rsidRPr="006C256F">
        <w:rPr>
          <w:rFonts w:ascii="Century Gothic" w:hAnsi="Century Gothic" w:cs="Segoe UI"/>
          <w:color w:val="000000" w:themeColor="text1"/>
          <w:sz w:val="24"/>
          <w:szCs w:val="24"/>
        </w:rPr>
        <w:t xml:space="preserve">en los primeros 8 años de la ordenanza desde que reglamente la emisión de la estampilla los recursos recaudados podrán dirigirse a inversión y funcionamiento. A partir del noveno año el recaudo solo se podrá destinar para inversión. El fundamento de esta decisión es que estos recursos en 15 años dejarán de recibirse por lo que no se puede generar dependencia en estos ingresos para el funcionamiento del centro educativo. </w:t>
      </w:r>
    </w:p>
    <w:p w14:paraId="5361C3BD" w14:textId="77777777" w:rsidR="00B90349" w:rsidRDefault="00B90349" w:rsidP="00D068CC">
      <w:pPr>
        <w:spacing w:after="0" w:line="240" w:lineRule="auto"/>
        <w:jc w:val="both"/>
        <w:rPr>
          <w:rFonts w:ascii="Century Gothic" w:hAnsi="Century Gothic" w:cs="Segoe UI"/>
          <w:color w:val="000000" w:themeColor="text1"/>
          <w:sz w:val="24"/>
          <w:szCs w:val="24"/>
        </w:rPr>
      </w:pPr>
    </w:p>
    <w:p w14:paraId="4FB7B25A" w14:textId="77777777" w:rsidR="00B90349" w:rsidRDefault="00B90349" w:rsidP="00D068CC">
      <w:pPr>
        <w:spacing w:after="0" w:line="240" w:lineRule="auto"/>
        <w:jc w:val="both"/>
        <w:rPr>
          <w:rFonts w:ascii="Century Gothic" w:hAnsi="Century Gothic" w:cs="Segoe UI"/>
          <w:color w:val="000000" w:themeColor="text1"/>
          <w:sz w:val="24"/>
          <w:szCs w:val="24"/>
        </w:rPr>
      </w:pPr>
    </w:p>
    <w:p w14:paraId="554213A4" w14:textId="77777777" w:rsidR="00B90349" w:rsidRDefault="00B90349" w:rsidP="00D068CC">
      <w:pPr>
        <w:spacing w:after="0" w:line="240" w:lineRule="auto"/>
        <w:jc w:val="both"/>
        <w:rPr>
          <w:rFonts w:ascii="Century Gothic" w:hAnsi="Century Gothic" w:cs="Segoe UI"/>
          <w:color w:val="000000" w:themeColor="text1"/>
          <w:sz w:val="24"/>
          <w:szCs w:val="24"/>
        </w:rPr>
      </w:pPr>
    </w:p>
    <w:p w14:paraId="6C66978F" w14:textId="164A57E4" w:rsidR="00B90349" w:rsidRDefault="00B90349" w:rsidP="00B90349">
      <w:pPr>
        <w:spacing w:after="0" w:line="240" w:lineRule="auto"/>
        <w:jc w:val="both"/>
        <w:rPr>
          <w:rFonts w:ascii="Century Gothic" w:hAnsi="Century Gothic" w:cs="Segoe UI"/>
          <w:b/>
          <w:color w:val="000000" w:themeColor="text1"/>
          <w:sz w:val="24"/>
          <w:szCs w:val="24"/>
        </w:rPr>
      </w:pPr>
      <w:r>
        <w:rPr>
          <w:rFonts w:ascii="Century Gothic" w:hAnsi="Century Gothic" w:cs="Segoe UI"/>
          <w:b/>
          <w:color w:val="000000" w:themeColor="text1"/>
          <w:sz w:val="24"/>
          <w:szCs w:val="24"/>
        </w:rPr>
        <w:t>Comentarios de la secretaria de hacienda y educación de Casanare al proyecto</w:t>
      </w:r>
      <w:r w:rsidR="00257A8A">
        <w:rPr>
          <w:rFonts w:ascii="Century Gothic" w:hAnsi="Century Gothic" w:cs="Segoe UI"/>
          <w:b/>
          <w:color w:val="000000" w:themeColor="text1"/>
          <w:sz w:val="24"/>
          <w:szCs w:val="24"/>
        </w:rPr>
        <w:t xml:space="preserve"> después de aprobado en primer debate</w:t>
      </w:r>
    </w:p>
    <w:p w14:paraId="36D129FB" w14:textId="77777777" w:rsidR="00B90349" w:rsidRPr="00B90349" w:rsidRDefault="00B90349" w:rsidP="00B90349">
      <w:pPr>
        <w:spacing w:after="0" w:line="240" w:lineRule="auto"/>
        <w:jc w:val="both"/>
        <w:rPr>
          <w:rFonts w:ascii="Century Gothic" w:hAnsi="Century Gothic" w:cs="Segoe UI"/>
          <w:b/>
          <w:color w:val="000000" w:themeColor="text1"/>
          <w:sz w:val="24"/>
          <w:szCs w:val="24"/>
        </w:rPr>
      </w:pPr>
    </w:p>
    <w:p w14:paraId="114464B8" w14:textId="60639291" w:rsidR="00B90349" w:rsidRPr="006C256F" w:rsidRDefault="00B90349" w:rsidP="00B90349">
      <w:pPr>
        <w:spacing w:after="0" w:line="240" w:lineRule="auto"/>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Por medio de un oficio, la</w:t>
      </w:r>
      <w:r w:rsidRPr="006C256F">
        <w:rPr>
          <w:rFonts w:ascii="Century Gothic" w:hAnsi="Century Gothic" w:cs="Segoe UI"/>
          <w:color w:val="000000" w:themeColor="text1"/>
          <w:sz w:val="24"/>
          <w:szCs w:val="24"/>
        </w:rPr>
        <w:t xml:space="preserve"> secretaría de educación del Departamento de Casanare considera que el proyecto de ley se ajusta a los requerimentos que presentará Unitrópico al momento de </w:t>
      </w:r>
      <w:r w:rsidRPr="006A10BD">
        <w:rPr>
          <w:rFonts w:ascii="Century Gothic" w:hAnsi="Century Gothic" w:cs="Segoe UI"/>
          <w:color w:val="000000" w:themeColor="text1"/>
          <w:sz w:val="24"/>
          <w:szCs w:val="24"/>
        </w:rPr>
        <w:t>comenzar a operar como Universidad Pública de orden departamental.</w:t>
      </w:r>
      <w:r w:rsidRPr="006C256F">
        <w:rPr>
          <w:rFonts w:ascii="Century Gothic" w:hAnsi="Century Gothic" w:cs="Segoe UI"/>
          <w:color w:val="000000" w:themeColor="text1"/>
          <w:sz w:val="24"/>
          <w:szCs w:val="24"/>
        </w:rPr>
        <w:t xml:space="preserve"> </w:t>
      </w:r>
    </w:p>
    <w:p w14:paraId="07D894DA" w14:textId="77777777" w:rsidR="00B90349" w:rsidRPr="006C256F" w:rsidRDefault="00B90349" w:rsidP="00B90349">
      <w:pPr>
        <w:spacing w:after="0" w:line="240" w:lineRule="auto"/>
        <w:jc w:val="both"/>
        <w:rPr>
          <w:rFonts w:ascii="Century Gothic" w:hAnsi="Century Gothic" w:cs="Segoe UI"/>
          <w:color w:val="000000" w:themeColor="text1"/>
          <w:sz w:val="24"/>
          <w:szCs w:val="24"/>
        </w:rPr>
      </w:pPr>
    </w:p>
    <w:p w14:paraId="1AD336E7" w14:textId="127D4B1E" w:rsidR="00B90349" w:rsidRPr="006C256F" w:rsidRDefault="00B90349" w:rsidP="00B90349">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Por su parte, la secretaría de hacienda del Departamento de Casanare</w:t>
      </w:r>
      <w:r>
        <w:rPr>
          <w:rFonts w:ascii="Century Gothic" w:hAnsi="Century Gothic" w:cs="Segoe UI"/>
          <w:color w:val="000000" w:themeColor="text1"/>
          <w:sz w:val="24"/>
          <w:szCs w:val="24"/>
        </w:rPr>
        <w:t xml:space="preserve"> considera pertinente el proyecto, sin embargo, afirma que se podrían hacer algunos ajustes para mejorar el proyecto de ley. </w:t>
      </w:r>
      <w:r w:rsidRPr="006C256F">
        <w:rPr>
          <w:rFonts w:ascii="Century Gothic" w:hAnsi="Century Gothic" w:cs="Segoe UI"/>
          <w:color w:val="000000" w:themeColor="text1"/>
          <w:sz w:val="24"/>
          <w:szCs w:val="24"/>
        </w:rPr>
        <w:t xml:space="preserve">En primera medida, en el artículo 2, considera importante aclarar el momento desde cuando la estampilla es vigente en el departamento. </w:t>
      </w:r>
      <w:r>
        <w:rPr>
          <w:rFonts w:ascii="Century Gothic" w:hAnsi="Century Gothic" w:cs="Segoe UI"/>
          <w:color w:val="000000" w:themeColor="text1"/>
          <w:sz w:val="24"/>
          <w:szCs w:val="24"/>
        </w:rPr>
        <w:t xml:space="preserve">Sobre el artículo 4 </w:t>
      </w:r>
      <w:r w:rsidR="00257A8A">
        <w:rPr>
          <w:rFonts w:ascii="Century Gothic" w:hAnsi="Century Gothic" w:cs="Segoe UI"/>
          <w:color w:val="000000" w:themeColor="text1"/>
          <w:sz w:val="24"/>
          <w:szCs w:val="24"/>
        </w:rPr>
        <w:t>afirman</w:t>
      </w:r>
      <w:r>
        <w:rPr>
          <w:rFonts w:ascii="Century Gothic" w:hAnsi="Century Gothic" w:cs="Segoe UI"/>
          <w:color w:val="000000" w:themeColor="text1"/>
          <w:sz w:val="24"/>
          <w:szCs w:val="24"/>
        </w:rPr>
        <w:t xml:space="preserve"> que no es necesario una autorización de la asamblea para que los municipios ordenen la emisión de la estampilla. A su vez c</w:t>
      </w:r>
      <w:r w:rsidRPr="006C256F">
        <w:rPr>
          <w:rFonts w:ascii="Century Gothic" w:hAnsi="Century Gothic" w:cs="Segoe UI"/>
          <w:color w:val="000000" w:themeColor="text1"/>
          <w:sz w:val="24"/>
          <w:szCs w:val="24"/>
        </w:rPr>
        <w:t xml:space="preserve">onsideran importante </w:t>
      </w:r>
      <w:r>
        <w:rPr>
          <w:rFonts w:ascii="Century Gothic" w:hAnsi="Century Gothic" w:cs="Segoe UI"/>
          <w:color w:val="000000" w:themeColor="text1"/>
          <w:sz w:val="24"/>
          <w:szCs w:val="24"/>
        </w:rPr>
        <w:t xml:space="preserve">que la base gravable </w:t>
      </w:r>
      <w:r w:rsidR="00394C6F">
        <w:rPr>
          <w:rFonts w:ascii="Century Gothic" w:hAnsi="Century Gothic" w:cs="Segoe UI"/>
          <w:color w:val="000000" w:themeColor="text1"/>
          <w:sz w:val="24"/>
          <w:szCs w:val="24"/>
        </w:rPr>
        <w:t xml:space="preserve">debe </w:t>
      </w:r>
      <w:r>
        <w:rPr>
          <w:rFonts w:ascii="Century Gothic" w:hAnsi="Century Gothic" w:cs="Segoe UI"/>
          <w:color w:val="000000" w:themeColor="text1"/>
          <w:sz w:val="24"/>
          <w:szCs w:val="24"/>
        </w:rPr>
        <w:t>incluya</w:t>
      </w:r>
      <w:r w:rsidR="00394C6F">
        <w:rPr>
          <w:rFonts w:ascii="Century Gothic" w:hAnsi="Century Gothic" w:cs="Segoe UI"/>
          <w:color w:val="000000" w:themeColor="text1"/>
          <w:sz w:val="24"/>
          <w:szCs w:val="24"/>
        </w:rPr>
        <w:t>ir</w:t>
      </w:r>
      <w:r>
        <w:rPr>
          <w:rFonts w:ascii="Century Gothic" w:hAnsi="Century Gothic" w:cs="Segoe UI"/>
          <w:color w:val="000000" w:themeColor="text1"/>
          <w:sz w:val="24"/>
          <w:szCs w:val="24"/>
        </w:rPr>
        <w:t xml:space="preserve"> contratos municipales y departamaentales. </w:t>
      </w:r>
      <w:r w:rsidR="00257A8A">
        <w:rPr>
          <w:rFonts w:ascii="Century Gothic" w:hAnsi="Century Gothic" w:cs="Segoe UI"/>
          <w:color w:val="000000" w:themeColor="text1"/>
          <w:sz w:val="24"/>
          <w:szCs w:val="24"/>
        </w:rPr>
        <w:t>Se sugiere una tarifa menor</w:t>
      </w:r>
      <w:r>
        <w:rPr>
          <w:rFonts w:ascii="Century Gothic" w:hAnsi="Century Gothic" w:cs="Segoe UI"/>
          <w:color w:val="000000" w:themeColor="text1"/>
          <w:sz w:val="24"/>
          <w:szCs w:val="24"/>
        </w:rPr>
        <w:t xml:space="preserve"> </w:t>
      </w:r>
      <w:r w:rsidR="00394C6F">
        <w:rPr>
          <w:rFonts w:ascii="Century Gothic" w:hAnsi="Century Gothic" w:cs="Segoe UI"/>
          <w:color w:val="000000" w:themeColor="text1"/>
          <w:sz w:val="24"/>
          <w:szCs w:val="24"/>
        </w:rPr>
        <w:t>para evitar afectar la inversión en el departamento.</w:t>
      </w:r>
      <w:r w:rsidRPr="006C256F">
        <w:rPr>
          <w:rFonts w:ascii="Century Gothic" w:hAnsi="Century Gothic" w:cs="Segoe UI"/>
          <w:color w:val="000000" w:themeColor="text1"/>
          <w:sz w:val="24"/>
          <w:szCs w:val="24"/>
        </w:rPr>
        <w:t xml:space="preserve"> </w:t>
      </w:r>
    </w:p>
    <w:p w14:paraId="33EE0F3D" w14:textId="77777777" w:rsidR="00B90349" w:rsidRPr="006C256F" w:rsidRDefault="00B90349" w:rsidP="00B90349">
      <w:pPr>
        <w:spacing w:after="0" w:line="240" w:lineRule="auto"/>
        <w:jc w:val="both"/>
        <w:rPr>
          <w:rFonts w:ascii="Century Gothic" w:hAnsi="Century Gothic" w:cs="Segoe UI"/>
          <w:color w:val="000000" w:themeColor="text1"/>
          <w:sz w:val="24"/>
          <w:szCs w:val="24"/>
        </w:rPr>
      </w:pPr>
    </w:p>
    <w:p w14:paraId="4ECB7066" w14:textId="71D9C29A" w:rsidR="00B90349" w:rsidRDefault="00B90349" w:rsidP="00B90349">
      <w:pPr>
        <w:spacing w:after="0" w:line="240" w:lineRule="auto"/>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 xml:space="preserve">Los ponentes consideran que los cambios sugeridos por la secretaría de hacienda son </w:t>
      </w:r>
      <w:r w:rsidR="00257A8A">
        <w:rPr>
          <w:rFonts w:ascii="Century Gothic" w:hAnsi="Century Gothic" w:cs="Segoe UI"/>
          <w:color w:val="000000" w:themeColor="text1"/>
          <w:sz w:val="24"/>
          <w:szCs w:val="24"/>
        </w:rPr>
        <w:t xml:space="preserve">adecuados </w:t>
      </w:r>
      <w:r>
        <w:rPr>
          <w:rFonts w:ascii="Century Gothic" w:hAnsi="Century Gothic" w:cs="Segoe UI"/>
          <w:color w:val="000000" w:themeColor="text1"/>
          <w:sz w:val="24"/>
          <w:szCs w:val="24"/>
        </w:rPr>
        <w:t xml:space="preserve">por lo que se hacen los ajustes pertinentes. </w:t>
      </w:r>
    </w:p>
    <w:p w14:paraId="020B0D0F" w14:textId="7D00AD6C" w:rsidR="00B36981" w:rsidRDefault="00B36981" w:rsidP="00B90349">
      <w:pPr>
        <w:spacing w:after="0" w:line="240" w:lineRule="auto"/>
        <w:jc w:val="both"/>
        <w:rPr>
          <w:rFonts w:ascii="Century Gothic" w:hAnsi="Century Gothic" w:cs="Segoe UI"/>
          <w:color w:val="000000" w:themeColor="text1"/>
          <w:sz w:val="24"/>
          <w:szCs w:val="24"/>
        </w:rPr>
      </w:pPr>
    </w:p>
    <w:p w14:paraId="1E09F230" w14:textId="2D751DE3" w:rsidR="00B36981" w:rsidRDefault="00B36981" w:rsidP="00B90349">
      <w:pPr>
        <w:spacing w:after="0" w:line="240" w:lineRule="auto"/>
        <w:jc w:val="both"/>
        <w:rPr>
          <w:rFonts w:ascii="Century Gothic" w:hAnsi="Century Gothic" w:cs="Segoe UI"/>
          <w:b/>
          <w:color w:val="000000" w:themeColor="text1"/>
          <w:sz w:val="24"/>
          <w:szCs w:val="24"/>
        </w:rPr>
      </w:pPr>
      <w:r>
        <w:rPr>
          <w:rFonts w:ascii="Century Gothic" w:hAnsi="Century Gothic" w:cs="Segoe UI"/>
          <w:b/>
          <w:color w:val="000000" w:themeColor="text1"/>
          <w:sz w:val="24"/>
          <w:szCs w:val="24"/>
        </w:rPr>
        <w:t>Comentarios de la Asamblea</w:t>
      </w:r>
    </w:p>
    <w:p w14:paraId="01085999" w14:textId="3861E4AD" w:rsidR="00B36981" w:rsidRDefault="00B36981" w:rsidP="00B90349">
      <w:pPr>
        <w:spacing w:after="0" w:line="240" w:lineRule="auto"/>
        <w:jc w:val="both"/>
        <w:rPr>
          <w:rFonts w:ascii="Century Gothic" w:hAnsi="Century Gothic" w:cs="Segoe UI"/>
          <w:b/>
          <w:color w:val="000000" w:themeColor="text1"/>
          <w:sz w:val="24"/>
          <w:szCs w:val="24"/>
        </w:rPr>
      </w:pPr>
    </w:p>
    <w:p w14:paraId="2EDA3FAB" w14:textId="77777777" w:rsidR="00B36981" w:rsidRDefault="00B36981" w:rsidP="00B36981">
      <w:pPr>
        <w:jc w:val="both"/>
        <w:rPr>
          <w:rFonts w:ascii="Century Gothic" w:hAnsi="Century Gothic" w:cs="Arial"/>
          <w:sz w:val="24"/>
          <w:szCs w:val="24"/>
        </w:rPr>
      </w:pPr>
      <w:r>
        <w:rPr>
          <w:rFonts w:ascii="Century Gothic" w:hAnsi="Century Gothic" w:cs="Arial"/>
          <w:sz w:val="24"/>
          <w:szCs w:val="24"/>
        </w:rPr>
        <w:t xml:space="preserve">Por su parte, la Asamblea de Casanare hace los siguientes comentarios al proyecto. </w:t>
      </w:r>
    </w:p>
    <w:p w14:paraId="5DC8E67B" w14:textId="7084B692" w:rsidR="00B36981" w:rsidRPr="00B36981" w:rsidRDefault="00B36981" w:rsidP="00B36981">
      <w:pPr>
        <w:pStyle w:val="Prrafodelista"/>
        <w:numPr>
          <w:ilvl w:val="0"/>
          <w:numId w:val="5"/>
        </w:numPr>
        <w:jc w:val="both"/>
        <w:rPr>
          <w:rFonts w:ascii="Century Gothic" w:hAnsi="Century Gothic" w:cs="Arial"/>
          <w:sz w:val="24"/>
          <w:szCs w:val="24"/>
        </w:rPr>
      </w:pPr>
      <w:r w:rsidRPr="00B36981">
        <w:rPr>
          <w:rFonts w:ascii="Century Gothic" w:hAnsi="Century Gothic" w:cs="Arial"/>
          <w:sz w:val="24"/>
          <w:szCs w:val="24"/>
        </w:rPr>
        <w:t xml:space="preserve">Los quince años </w:t>
      </w:r>
      <w:r w:rsidR="00257A8A">
        <w:rPr>
          <w:rFonts w:ascii="Century Gothic" w:hAnsi="Century Gothic" w:cs="Arial"/>
          <w:sz w:val="24"/>
          <w:szCs w:val="24"/>
        </w:rPr>
        <w:t xml:space="preserve">de vigencia de la estampilla </w:t>
      </w:r>
      <w:r w:rsidRPr="00B36981">
        <w:rPr>
          <w:rFonts w:ascii="Century Gothic" w:hAnsi="Century Gothic" w:cs="Arial"/>
          <w:sz w:val="24"/>
          <w:szCs w:val="24"/>
        </w:rPr>
        <w:t>deben empezar a correr desde la expedición de la Ordenanza que establece la emisión de la estampilla por parte de la Asamblea Departamental de Casanare.</w:t>
      </w:r>
    </w:p>
    <w:p w14:paraId="24D163DB" w14:textId="77777777" w:rsidR="00B36981" w:rsidRPr="00B36981" w:rsidRDefault="00B36981" w:rsidP="00B36981">
      <w:pPr>
        <w:pStyle w:val="Prrafodelista"/>
        <w:numPr>
          <w:ilvl w:val="0"/>
          <w:numId w:val="5"/>
        </w:numPr>
        <w:jc w:val="both"/>
        <w:rPr>
          <w:rFonts w:ascii="Century Gothic" w:hAnsi="Century Gothic" w:cs="Arial"/>
          <w:sz w:val="24"/>
          <w:szCs w:val="24"/>
        </w:rPr>
      </w:pPr>
      <w:r w:rsidRPr="00B36981">
        <w:rPr>
          <w:rFonts w:ascii="Century Gothic" w:hAnsi="Century Gothic" w:cs="Arial"/>
          <w:sz w:val="24"/>
          <w:szCs w:val="24"/>
        </w:rPr>
        <w:t xml:space="preserve">Otorgar la facultad a los Concejos Municipales del Departamento del Casanare para hacer obligatorio el uso de la estampilla a través del Acuerdo Municipal. </w:t>
      </w:r>
    </w:p>
    <w:p w14:paraId="2C95F72B" w14:textId="66308961" w:rsidR="00B36981" w:rsidRPr="00B36981" w:rsidRDefault="00B36981" w:rsidP="00B36981">
      <w:pPr>
        <w:pStyle w:val="Prrafodelista"/>
        <w:numPr>
          <w:ilvl w:val="0"/>
          <w:numId w:val="5"/>
        </w:numPr>
        <w:jc w:val="both"/>
        <w:rPr>
          <w:rFonts w:ascii="Century Gothic" w:hAnsi="Century Gothic" w:cs="Arial"/>
          <w:sz w:val="24"/>
          <w:szCs w:val="24"/>
        </w:rPr>
      </w:pPr>
      <w:r w:rsidRPr="00B36981">
        <w:rPr>
          <w:rFonts w:ascii="Century Gothic" w:hAnsi="Century Gothic" w:cs="Arial"/>
          <w:sz w:val="24"/>
          <w:szCs w:val="24"/>
        </w:rPr>
        <w:t xml:space="preserve">Incluir a los Municipios </w:t>
      </w:r>
      <w:r>
        <w:rPr>
          <w:rFonts w:ascii="Century Gothic" w:hAnsi="Century Gothic" w:cs="Arial"/>
          <w:sz w:val="24"/>
          <w:szCs w:val="24"/>
        </w:rPr>
        <w:t>para la autorización de la estampilla.</w:t>
      </w:r>
      <w:r w:rsidRPr="00B36981">
        <w:rPr>
          <w:rFonts w:ascii="Century Gothic" w:hAnsi="Century Gothic" w:cs="Arial"/>
          <w:sz w:val="24"/>
          <w:szCs w:val="24"/>
        </w:rPr>
        <w:t xml:space="preserve"> </w:t>
      </w:r>
    </w:p>
    <w:p w14:paraId="4C7CFB28" w14:textId="4AC07864" w:rsidR="00B36981" w:rsidRDefault="00B36981" w:rsidP="00D216C9">
      <w:pPr>
        <w:pStyle w:val="Prrafodelista"/>
        <w:numPr>
          <w:ilvl w:val="0"/>
          <w:numId w:val="5"/>
        </w:numPr>
        <w:jc w:val="both"/>
        <w:rPr>
          <w:rFonts w:ascii="Century Gothic" w:hAnsi="Century Gothic" w:cs="Arial"/>
          <w:sz w:val="24"/>
          <w:szCs w:val="24"/>
        </w:rPr>
      </w:pPr>
      <w:r w:rsidRPr="00B36981">
        <w:rPr>
          <w:rFonts w:ascii="Century Gothic" w:hAnsi="Century Gothic" w:cs="Arial"/>
          <w:sz w:val="24"/>
          <w:szCs w:val="24"/>
        </w:rPr>
        <w:t xml:space="preserve">Imponer una sola tarifa de la estampilla de menor gravámen para evitar impactos sobre la inversión.  </w:t>
      </w:r>
    </w:p>
    <w:p w14:paraId="54D7749C" w14:textId="7828AD78" w:rsidR="00B36981" w:rsidRDefault="00B36981" w:rsidP="00B36981">
      <w:pPr>
        <w:jc w:val="both"/>
        <w:rPr>
          <w:rFonts w:ascii="Century Gothic" w:hAnsi="Century Gothic" w:cs="Arial"/>
          <w:sz w:val="24"/>
          <w:szCs w:val="24"/>
        </w:rPr>
      </w:pPr>
    </w:p>
    <w:p w14:paraId="4B93C25D" w14:textId="7E9447AB" w:rsidR="00257A8A" w:rsidRDefault="00257A8A" w:rsidP="00B36981">
      <w:pPr>
        <w:jc w:val="both"/>
        <w:rPr>
          <w:rFonts w:ascii="Century Gothic" w:hAnsi="Century Gothic" w:cs="Arial"/>
          <w:sz w:val="24"/>
          <w:szCs w:val="24"/>
        </w:rPr>
      </w:pPr>
    </w:p>
    <w:p w14:paraId="198E5BD1" w14:textId="77777777" w:rsidR="00257A8A" w:rsidRDefault="00257A8A" w:rsidP="00B36981">
      <w:pPr>
        <w:jc w:val="both"/>
        <w:rPr>
          <w:rFonts w:ascii="Century Gothic" w:hAnsi="Century Gothic" w:cs="Arial"/>
          <w:sz w:val="24"/>
          <w:szCs w:val="24"/>
        </w:rPr>
      </w:pPr>
    </w:p>
    <w:p w14:paraId="7FA858A1" w14:textId="57447426" w:rsidR="00B36981" w:rsidRDefault="00B36981" w:rsidP="00B36981">
      <w:pPr>
        <w:jc w:val="both"/>
        <w:rPr>
          <w:rFonts w:ascii="Century Gothic" w:hAnsi="Century Gothic" w:cs="Arial"/>
          <w:sz w:val="24"/>
          <w:szCs w:val="24"/>
        </w:rPr>
      </w:pPr>
      <w:r>
        <w:rPr>
          <w:rFonts w:ascii="Century Gothic" w:hAnsi="Century Gothic" w:cs="Arial"/>
          <w:sz w:val="24"/>
          <w:szCs w:val="24"/>
        </w:rPr>
        <w:t xml:space="preserve">A consideración de los ponentes, </w:t>
      </w:r>
      <w:r w:rsidR="00257A8A">
        <w:rPr>
          <w:rFonts w:ascii="Century Gothic" w:hAnsi="Century Gothic" w:cs="Arial"/>
          <w:sz w:val="24"/>
          <w:szCs w:val="24"/>
        </w:rPr>
        <w:t xml:space="preserve">estos comentarios son pertinentes por lo que se incluyen en el articulado para segundo debate. La única recomendación que no se acoge es la de permitir que los municipios autoricen la estampilla toda vez que se considera que esta facultad debe recaer únicamente en la asamblea. </w:t>
      </w:r>
    </w:p>
    <w:p w14:paraId="7743E306" w14:textId="02695B23" w:rsidR="00943EF8" w:rsidRDefault="00943EF8" w:rsidP="00B36981">
      <w:pPr>
        <w:jc w:val="both"/>
        <w:rPr>
          <w:rFonts w:ascii="Century Gothic" w:hAnsi="Century Gothic" w:cs="Arial"/>
          <w:sz w:val="24"/>
          <w:szCs w:val="24"/>
        </w:rPr>
      </w:pPr>
    </w:p>
    <w:p w14:paraId="1EDA0E3B" w14:textId="77317A00" w:rsidR="00943EF8" w:rsidRDefault="00943EF8" w:rsidP="00B36981">
      <w:pPr>
        <w:jc w:val="both"/>
        <w:rPr>
          <w:rFonts w:ascii="Century Gothic" w:hAnsi="Century Gothic" w:cs="Arial"/>
          <w:b/>
          <w:sz w:val="24"/>
          <w:szCs w:val="24"/>
        </w:rPr>
      </w:pPr>
      <w:r>
        <w:rPr>
          <w:rFonts w:ascii="Century Gothic" w:hAnsi="Century Gothic" w:cs="Arial"/>
          <w:b/>
          <w:sz w:val="24"/>
          <w:szCs w:val="24"/>
        </w:rPr>
        <w:t>Cambios sugeridos por la Uni</w:t>
      </w:r>
      <w:r w:rsidR="00257A8A">
        <w:rPr>
          <w:rFonts w:ascii="Century Gothic" w:hAnsi="Century Gothic" w:cs="Arial"/>
          <w:b/>
          <w:sz w:val="24"/>
          <w:szCs w:val="24"/>
        </w:rPr>
        <w:t>versidad</w:t>
      </w:r>
    </w:p>
    <w:p w14:paraId="5AE1E34D" w14:textId="26D9DDE3" w:rsidR="00943EF8" w:rsidRDefault="00943EF8" w:rsidP="00B36981">
      <w:pPr>
        <w:jc w:val="both"/>
        <w:rPr>
          <w:rFonts w:ascii="Century Gothic" w:hAnsi="Century Gothic" w:cs="Arial"/>
          <w:b/>
          <w:sz w:val="24"/>
          <w:szCs w:val="24"/>
        </w:rPr>
      </w:pPr>
    </w:p>
    <w:p w14:paraId="0F2209EF" w14:textId="33249CF8" w:rsidR="00943EF8" w:rsidRDefault="00257A8A" w:rsidP="00B36981">
      <w:pPr>
        <w:jc w:val="both"/>
        <w:rPr>
          <w:rFonts w:ascii="Century Gothic" w:hAnsi="Century Gothic" w:cs="Arial"/>
          <w:sz w:val="24"/>
          <w:szCs w:val="24"/>
        </w:rPr>
      </w:pPr>
      <w:r>
        <w:rPr>
          <w:rFonts w:ascii="Century Gothic" w:hAnsi="Century Gothic" w:cs="Arial"/>
          <w:sz w:val="24"/>
          <w:szCs w:val="24"/>
        </w:rPr>
        <w:t>La</w:t>
      </w:r>
      <w:r w:rsidR="00943EF8">
        <w:rPr>
          <w:rFonts w:ascii="Century Gothic" w:hAnsi="Century Gothic" w:cs="Arial"/>
          <w:sz w:val="24"/>
          <w:szCs w:val="24"/>
        </w:rPr>
        <w:t xml:space="preserve"> Unitrópico hizo algunos comentarios al proyecto de ley. Primero, menciona la necesidad de aclarar </w:t>
      </w:r>
      <w:r>
        <w:rPr>
          <w:rFonts w:ascii="Century Gothic" w:hAnsi="Century Gothic" w:cs="Arial"/>
          <w:sz w:val="24"/>
          <w:szCs w:val="24"/>
        </w:rPr>
        <w:t xml:space="preserve">la fecha de recaudo de la estampilla. </w:t>
      </w:r>
      <w:r w:rsidR="00FB3678">
        <w:rPr>
          <w:rFonts w:ascii="Century Gothic" w:hAnsi="Century Gothic" w:cs="Arial"/>
          <w:sz w:val="24"/>
          <w:szCs w:val="24"/>
        </w:rPr>
        <w:t>Segundo, s</w:t>
      </w:r>
      <w:r w:rsidR="00992579">
        <w:rPr>
          <w:rFonts w:ascii="Century Gothic" w:hAnsi="Century Gothic" w:cs="Arial"/>
          <w:sz w:val="24"/>
          <w:szCs w:val="24"/>
        </w:rPr>
        <w:t xml:space="preserve">ugiere que los contratos inferiores a 25 SMLV no estén sujetos de esta estampilla </w:t>
      </w:r>
      <w:r>
        <w:rPr>
          <w:rFonts w:ascii="Century Gothic" w:hAnsi="Century Gothic" w:cs="Arial"/>
          <w:sz w:val="24"/>
          <w:szCs w:val="24"/>
        </w:rPr>
        <w:t>aclarando además</w:t>
      </w:r>
      <w:r w:rsidR="00992579">
        <w:rPr>
          <w:rFonts w:ascii="Century Gothic" w:hAnsi="Century Gothic" w:cs="Arial"/>
          <w:sz w:val="24"/>
          <w:szCs w:val="24"/>
        </w:rPr>
        <w:t xml:space="preserve"> el sujeto pasivo de la estampilla</w:t>
      </w:r>
      <w:r>
        <w:rPr>
          <w:rFonts w:ascii="Century Gothic" w:hAnsi="Century Gothic" w:cs="Arial"/>
          <w:sz w:val="24"/>
          <w:szCs w:val="24"/>
        </w:rPr>
        <w:t xml:space="preserve"> para otras instituciones</w:t>
      </w:r>
      <w:r w:rsidR="00992579">
        <w:rPr>
          <w:rFonts w:ascii="Century Gothic" w:hAnsi="Century Gothic" w:cs="Arial"/>
          <w:sz w:val="24"/>
          <w:szCs w:val="24"/>
        </w:rPr>
        <w:t>. Finalmente, en el artículo 6</w:t>
      </w:r>
      <w:r>
        <w:rPr>
          <w:rFonts w:ascii="Century Gothic" w:hAnsi="Century Gothic" w:cs="Arial"/>
          <w:sz w:val="24"/>
          <w:szCs w:val="24"/>
        </w:rPr>
        <w:t xml:space="preserve">, </w:t>
      </w:r>
      <w:r w:rsidR="00992579">
        <w:rPr>
          <w:rFonts w:ascii="Century Gothic" w:hAnsi="Century Gothic" w:cs="Arial"/>
          <w:sz w:val="24"/>
          <w:szCs w:val="24"/>
        </w:rPr>
        <w:t>consideran pertinente endurecer las penas en caso de malversación de recursos.</w:t>
      </w:r>
    </w:p>
    <w:p w14:paraId="3F420827" w14:textId="633F9F40" w:rsidR="00992579" w:rsidRDefault="00992579" w:rsidP="00B36981">
      <w:pPr>
        <w:jc w:val="both"/>
        <w:rPr>
          <w:rFonts w:ascii="Century Gothic" w:hAnsi="Century Gothic" w:cs="Arial"/>
          <w:sz w:val="24"/>
          <w:szCs w:val="24"/>
        </w:rPr>
      </w:pPr>
    </w:p>
    <w:p w14:paraId="1ACD4759" w14:textId="7A73641B" w:rsidR="00992579" w:rsidRPr="00943EF8" w:rsidRDefault="00992579" w:rsidP="00B36981">
      <w:pPr>
        <w:jc w:val="both"/>
        <w:rPr>
          <w:rFonts w:ascii="Century Gothic" w:hAnsi="Century Gothic" w:cs="Arial"/>
          <w:sz w:val="24"/>
          <w:szCs w:val="24"/>
        </w:rPr>
      </w:pPr>
      <w:r>
        <w:rPr>
          <w:rFonts w:ascii="Century Gothic" w:hAnsi="Century Gothic" w:cs="Arial"/>
          <w:sz w:val="24"/>
          <w:szCs w:val="24"/>
        </w:rPr>
        <w:t>Se acogen todas las recomendaciones para mejorar el articulado salvo la sugerencia sobre el valor de los contratos de prestación de servicios a gra</w:t>
      </w:r>
      <w:r w:rsidR="00FB3678">
        <w:rPr>
          <w:rFonts w:ascii="Century Gothic" w:hAnsi="Century Gothic" w:cs="Arial"/>
          <w:sz w:val="24"/>
          <w:szCs w:val="24"/>
        </w:rPr>
        <w:t>v</w:t>
      </w:r>
      <w:r>
        <w:rPr>
          <w:rFonts w:ascii="Century Gothic" w:hAnsi="Century Gothic" w:cs="Arial"/>
          <w:sz w:val="24"/>
          <w:szCs w:val="24"/>
        </w:rPr>
        <w:t xml:space="preserve">ar. Esto, porque una persona con un ingreso superior a 10 SMLV hace parte del decil más alto del país, por lo que este gravámen permitiría redistribuir recursos para financiar la educación superior. </w:t>
      </w:r>
    </w:p>
    <w:p w14:paraId="6DA3DFB4" w14:textId="77777777" w:rsidR="00B90349" w:rsidRPr="006C256F" w:rsidRDefault="00B90349" w:rsidP="00B90349">
      <w:pPr>
        <w:spacing w:after="0" w:line="240" w:lineRule="auto"/>
        <w:jc w:val="both"/>
        <w:rPr>
          <w:rFonts w:ascii="Century Gothic" w:hAnsi="Century Gothic" w:cs="Segoe UI"/>
          <w:color w:val="000000" w:themeColor="text1"/>
          <w:sz w:val="24"/>
          <w:szCs w:val="24"/>
        </w:rPr>
      </w:pPr>
    </w:p>
    <w:p w14:paraId="42C9F6C0" w14:textId="77777777" w:rsidR="00B90349" w:rsidRPr="006C256F" w:rsidRDefault="00B90349" w:rsidP="00B90349">
      <w:pPr>
        <w:spacing w:after="0" w:line="240" w:lineRule="auto"/>
        <w:jc w:val="both"/>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Estampilla y reactivación económica</w:t>
      </w:r>
    </w:p>
    <w:p w14:paraId="590BEF0D" w14:textId="77777777" w:rsidR="00B90349" w:rsidRPr="006C256F" w:rsidRDefault="00B90349" w:rsidP="00B90349">
      <w:pPr>
        <w:spacing w:after="0" w:line="240" w:lineRule="auto"/>
        <w:jc w:val="both"/>
        <w:rPr>
          <w:rFonts w:ascii="Century Gothic" w:hAnsi="Century Gothic" w:cs="Segoe UI"/>
          <w:b/>
          <w:color w:val="000000" w:themeColor="text1"/>
          <w:sz w:val="24"/>
          <w:szCs w:val="24"/>
        </w:rPr>
      </w:pPr>
    </w:p>
    <w:p w14:paraId="62F85876" w14:textId="1407716E" w:rsidR="00B90349" w:rsidRDefault="00B90349" w:rsidP="00D068CC">
      <w:pPr>
        <w:spacing w:after="0" w:line="240" w:lineRule="auto"/>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Ante la situación presentada por la pandemia del Covid19</w:t>
      </w:r>
      <w:r w:rsidR="00FB3678">
        <w:rPr>
          <w:rFonts w:ascii="Century Gothic" w:hAnsi="Century Gothic" w:cs="Segoe UI"/>
          <w:color w:val="000000" w:themeColor="text1"/>
          <w:sz w:val="24"/>
          <w:szCs w:val="24"/>
        </w:rPr>
        <w:t xml:space="preserve"> </w:t>
      </w:r>
      <w:r>
        <w:rPr>
          <w:rFonts w:ascii="Century Gothic" w:hAnsi="Century Gothic" w:cs="Segoe UI"/>
          <w:color w:val="000000" w:themeColor="text1"/>
          <w:sz w:val="24"/>
          <w:szCs w:val="24"/>
        </w:rPr>
        <w:t xml:space="preserve">se </w:t>
      </w:r>
      <w:r w:rsidR="00257A8A">
        <w:rPr>
          <w:rFonts w:ascii="Century Gothic" w:hAnsi="Century Gothic" w:cs="Segoe UI"/>
          <w:color w:val="000000" w:themeColor="text1"/>
          <w:sz w:val="24"/>
          <w:szCs w:val="24"/>
        </w:rPr>
        <w:t>sugiere aumentar el</w:t>
      </w:r>
      <w:r>
        <w:rPr>
          <w:rFonts w:ascii="Century Gothic" w:hAnsi="Century Gothic" w:cs="Segoe UI"/>
          <w:color w:val="000000" w:themeColor="text1"/>
          <w:sz w:val="24"/>
          <w:szCs w:val="24"/>
        </w:rPr>
        <w:t xml:space="preserve"> montos de inversión en infraestructura</w:t>
      </w:r>
      <w:r w:rsidR="00257A8A">
        <w:rPr>
          <w:rFonts w:ascii="Century Gothic" w:hAnsi="Century Gothic" w:cs="Segoe UI"/>
          <w:color w:val="000000" w:themeColor="text1"/>
          <w:sz w:val="24"/>
          <w:szCs w:val="24"/>
        </w:rPr>
        <w:t xml:space="preserve"> para lograr así </w:t>
      </w:r>
      <w:r>
        <w:rPr>
          <w:rFonts w:ascii="Century Gothic" w:hAnsi="Century Gothic" w:cs="Segoe UI"/>
          <w:color w:val="000000" w:themeColor="text1"/>
          <w:sz w:val="24"/>
          <w:szCs w:val="24"/>
        </w:rPr>
        <w:t>estimular la reactivación económica en el departamento</w:t>
      </w:r>
      <w:r w:rsidRPr="006C256F">
        <w:rPr>
          <w:rFonts w:ascii="Century Gothic" w:hAnsi="Century Gothic" w:cs="Segoe UI"/>
          <w:color w:val="000000" w:themeColor="text1"/>
          <w:sz w:val="24"/>
          <w:szCs w:val="24"/>
        </w:rPr>
        <w:t xml:space="preserve">. </w:t>
      </w:r>
      <w:r w:rsidR="007159A9">
        <w:rPr>
          <w:rFonts w:ascii="Century Gothic" w:hAnsi="Century Gothic" w:cs="Segoe UI"/>
          <w:color w:val="000000" w:themeColor="text1"/>
          <w:sz w:val="24"/>
          <w:szCs w:val="24"/>
        </w:rPr>
        <w:t>Igualmente, la estampilla entra en vigencia un año después de la promulgación, esto para evitar un gravámen en medio de la recuperación económica que se prevee para Colombia.</w:t>
      </w:r>
    </w:p>
    <w:p w14:paraId="6A7C08B3" w14:textId="3366A294" w:rsidR="00FB3678" w:rsidRDefault="00FB3678" w:rsidP="00D068CC">
      <w:pPr>
        <w:spacing w:after="0" w:line="240" w:lineRule="auto"/>
        <w:jc w:val="both"/>
        <w:rPr>
          <w:rFonts w:ascii="Century Gothic" w:hAnsi="Century Gothic" w:cs="Segoe UI"/>
          <w:color w:val="000000" w:themeColor="text1"/>
          <w:sz w:val="24"/>
          <w:szCs w:val="24"/>
        </w:rPr>
      </w:pPr>
    </w:p>
    <w:p w14:paraId="0377E2A8" w14:textId="293F072C" w:rsidR="00FB3678" w:rsidRDefault="00FB3678" w:rsidP="00D068CC">
      <w:pPr>
        <w:spacing w:after="0" w:line="240" w:lineRule="auto"/>
        <w:jc w:val="both"/>
        <w:rPr>
          <w:rFonts w:ascii="Century Gothic" w:hAnsi="Century Gothic" w:cs="Segoe UI"/>
          <w:color w:val="000000" w:themeColor="text1"/>
          <w:sz w:val="24"/>
          <w:szCs w:val="24"/>
        </w:rPr>
      </w:pPr>
    </w:p>
    <w:p w14:paraId="7202E90A" w14:textId="74B31E77" w:rsidR="00FB3678" w:rsidRDefault="00FB3678" w:rsidP="00D068CC">
      <w:pPr>
        <w:spacing w:after="0" w:line="240" w:lineRule="auto"/>
        <w:jc w:val="both"/>
        <w:rPr>
          <w:rFonts w:ascii="Century Gothic" w:hAnsi="Century Gothic" w:cs="Segoe UI"/>
          <w:color w:val="000000" w:themeColor="text1"/>
          <w:sz w:val="24"/>
          <w:szCs w:val="24"/>
        </w:rPr>
      </w:pPr>
    </w:p>
    <w:p w14:paraId="16A4A28F" w14:textId="44FD0E02" w:rsidR="00FB3678" w:rsidRDefault="00FB3678" w:rsidP="00D068CC">
      <w:pPr>
        <w:spacing w:after="0" w:line="240" w:lineRule="auto"/>
        <w:jc w:val="both"/>
        <w:rPr>
          <w:rFonts w:ascii="Century Gothic" w:hAnsi="Century Gothic" w:cs="Segoe UI"/>
          <w:color w:val="000000" w:themeColor="text1"/>
          <w:sz w:val="24"/>
          <w:szCs w:val="24"/>
        </w:rPr>
      </w:pPr>
    </w:p>
    <w:p w14:paraId="3B0F3633" w14:textId="519F0357" w:rsidR="00FB3678" w:rsidRDefault="00FB3678" w:rsidP="00D068CC">
      <w:pPr>
        <w:spacing w:after="0" w:line="240" w:lineRule="auto"/>
        <w:jc w:val="both"/>
        <w:rPr>
          <w:rFonts w:ascii="Century Gothic" w:hAnsi="Century Gothic" w:cs="Segoe UI"/>
          <w:color w:val="000000" w:themeColor="text1"/>
          <w:sz w:val="24"/>
          <w:szCs w:val="24"/>
        </w:rPr>
      </w:pPr>
    </w:p>
    <w:p w14:paraId="5C4FFF04" w14:textId="03F71133" w:rsidR="00FB3678" w:rsidRDefault="00FB3678" w:rsidP="00D068CC">
      <w:pPr>
        <w:spacing w:after="0" w:line="240" w:lineRule="auto"/>
        <w:jc w:val="both"/>
        <w:rPr>
          <w:rFonts w:ascii="Century Gothic" w:hAnsi="Century Gothic" w:cs="Segoe UI"/>
          <w:color w:val="000000" w:themeColor="text1"/>
          <w:sz w:val="24"/>
          <w:szCs w:val="24"/>
        </w:rPr>
      </w:pPr>
    </w:p>
    <w:p w14:paraId="385B95B6" w14:textId="2C8B4C32" w:rsidR="00FB3678" w:rsidRDefault="00FB3678" w:rsidP="00D068CC">
      <w:pPr>
        <w:spacing w:after="0" w:line="240" w:lineRule="auto"/>
        <w:jc w:val="both"/>
        <w:rPr>
          <w:rFonts w:ascii="Century Gothic" w:hAnsi="Century Gothic" w:cs="Segoe UI"/>
          <w:color w:val="000000" w:themeColor="text1"/>
          <w:sz w:val="24"/>
          <w:szCs w:val="24"/>
        </w:rPr>
      </w:pPr>
    </w:p>
    <w:p w14:paraId="76F6F546" w14:textId="7B2C79D5" w:rsidR="00FB3678" w:rsidRDefault="00FB3678" w:rsidP="00D068CC">
      <w:pPr>
        <w:spacing w:after="0" w:line="240" w:lineRule="auto"/>
        <w:jc w:val="both"/>
        <w:rPr>
          <w:rFonts w:ascii="Century Gothic" w:hAnsi="Century Gothic" w:cs="Segoe UI"/>
          <w:color w:val="000000" w:themeColor="text1"/>
          <w:sz w:val="24"/>
          <w:szCs w:val="24"/>
        </w:rPr>
      </w:pPr>
    </w:p>
    <w:p w14:paraId="744AE6DF" w14:textId="7887FB02" w:rsidR="00FB3678" w:rsidRDefault="00FB3678" w:rsidP="00D068CC">
      <w:pPr>
        <w:spacing w:after="0" w:line="240" w:lineRule="auto"/>
        <w:jc w:val="both"/>
        <w:rPr>
          <w:rFonts w:ascii="Century Gothic" w:hAnsi="Century Gothic" w:cs="Segoe UI"/>
          <w:color w:val="000000" w:themeColor="text1"/>
          <w:sz w:val="24"/>
          <w:szCs w:val="24"/>
        </w:rPr>
      </w:pPr>
    </w:p>
    <w:p w14:paraId="13B581A0" w14:textId="77777777" w:rsidR="00FB3678" w:rsidRPr="006C256F" w:rsidRDefault="00FB3678" w:rsidP="00D068CC">
      <w:pPr>
        <w:spacing w:after="0" w:line="240" w:lineRule="auto"/>
        <w:jc w:val="both"/>
        <w:rPr>
          <w:rFonts w:ascii="Century Gothic" w:hAnsi="Century Gothic" w:cs="Segoe UI"/>
          <w:color w:val="000000" w:themeColor="text1"/>
          <w:sz w:val="24"/>
          <w:szCs w:val="24"/>
        </w:rPr>
      </w:pPr>
    </w:p>
    <w:p w14:paraId="6FCEC5C3" w14:textId="77777777" w:rsidR="00421849" w:rsidRPr="006C256F" w:rsidRDefault="00421849" w:rsidP="00D068CC">
      <w:pPr>
        <w:spacing w:after="0" w:line="240" w:lineRule="auto"/>
        <w:jc w:val="both"/>
        <w:rPr>
          <w:rFonts w:ascii="Century Gothic" w:hAnsi="Century Gothic" w:cs="Segoe UI"/>
          <w:color w:val="000000" w:themeColor="text1"/>
          <w:sz w:val="24"/>
          <w:szCs w:val="24"/>
        </w:rPr>
      </w:pPr>
    </w:p>
    <w:p w14:paraId="6A85BBCE" w14:textId="5BFF9727" w:rsidR="00421849" w:rsidRPr="006C256F" w:rsidRDefault="00421849" w:rsidP="00D068CC">
      <w:pPr>
        <w:spacing w:after="0" w:line="240" w:lineRule="auto"/>
        <w:jc w:val="both"/>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Modificaciones para segundo debate</w:t>
      </w:r>
    </w:p>
    <w:p w14:paraId="2782B251" w14:textId="77777777" w:rsidR="00421849" w:rsidRPr="006C256F" w:rsidRDefault="00421849" w:rsidP="00D068CC">
      <w:pPr>
        <w:spacing w:after="0" w:line="240" w:lineRule="auto"/>
        <w:jc w:val="both"/>
        <w:rPr>
          <w:rFonts w:ascii="Century Gothic" w:hAnsi="Century Gothic" w:cs="Segoe UI"/>
          <w:b/>
          <w:color w:val="000000" w:themeColor="text1"/>
          <w:sz w:val="24"/>
          <w:szCs w:val="24"/>
        </w:rPr>
      </w:pPr>
    </w:p>
    <w:p w14:paraId="7756A92D" w14:textId="4496CD0F" w:rsidR="00421849" w:rsidRPr="006C256F" w:rsidRDefault="00257A8A" w:rsidP="00D068CC">
      <w:pPr>
        <w:spacing w:after="0" w:line="240" w:lineRule="auto"/>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w:t>
      </w:r>
      <w:r w:rsidR="00421849" w:rsidRPr="006C256F">
        <w:rPr>
          <w:rFonts w:ascii="Century Gothic" w:hAnsi="Century Gothic" w:cs="Segoe UI"/>
          <w:color w:val="000000" w:themeColor="text1"/>
          <w:sz w:val="24"/>
          <w:szCs w:val="24"/>
        </w:rPr>
        <w:t xml:space="preserve"> hacen los siguientes ajustes al proyecto de ley. </w:t>
      </w:r>
    </w:p>
    <w:p w14:paraId="142C56A1" w14:textId="77777777" w:rsidR="00421849" w:rsidRPr="006C256F" w:rsidRDefault="00421849" w:rsidP="00D068CC">
      <w:pPr>
        <w:spacing w:after="0" w:line="240" w:lineRule="auto"/>
        <w:jc w:val="both"/>
        <w:rPr>
          <w:rFonts w:ascii="Century Gothic" w:hAnsi="Century Gothic" w:cs="Segoe UI"/>
          <w:color w:val="000000" w:themeColor="text1"/>
          <w:sz w:val="24"/>
          <w:szCs w:val="24"/>
        </w:rPr>
      </w:pPr>
    </w:p>
    <w:p w14:paraId="04041E42" w14:textId="77777777" w:rsidR="00421849" w:rsidRPr="006C256F" w:rsidRDefault="00421849" w:rsidP="00D068CC">
      <w:pPr>
        <w:spacing w:after="0" w:line="240" w:lineRule="auto"/>
        <w:jc w:val="both"/>
        <w:rPr>
          <w:rFonts w:ascii="Century Gothic" w:hAnsi="Century Gothic" w:cs="Segoe UI"/>
          <w:color w:val="000000" w:themeColor="text1"/>
          <w:sz w:val="24"/>
          <w:szCs w:val="24"/>
        </w:rPr>
      </w:pPr>
    </w:p>
    <w:p w14:paraId="71C9189E" w14:textId="77777777" w:rsidR="00421849" w:rsidRPr="006C256F" w:rsidRDefault="00421849" w:rsidP="00D068CC">
      <w:pPr>
        <w:spacing w:after="0" w:line="240" w:lineRule="auto"/>
        <w:jc w:val="both"/>
        <w:rPr>
          <w:rFonts w:ascii="Century Gothic" w:hAnsi="Century Gothic" w:cs="Segoe UI"/>
          <w:color w:val="000000" w:themeColor="text1"/>
          <w:sz w:val="24"/>
          <w:szCs w:val="24"/>
        </w:rPr>
      </w:pPr>
    </w:p>
    <w:tbl>
      <w:tblPr>
        <w:tblStyle w:val="Tablaconcuadrcula"/>
        <w:tblW w:w="10206" w:type="dxa"/>
        <w:tblLook w:val="04A0" w:firstRow="1" w:lastRow="0" w:firstColumn="1" w:lastColumn="0" w:noHBand="0" w:noVBand="1"/>
      </w:tblPr>
      <w:tblGrid>
        <w:gridCol w:w="3402"/>
        <w:gridCol w:w="3402"/>
        <w:gridCol w:w="3402"/>
      </w:tblGrid>
      <w:tr w:rsidR="00421849" w:rsidRPr="006C256F" w14:paraId="2AB6CF78" w14:textId="4D0393D0" w:rsidTr="00421849">
        <w:tc>
          <w:tcPr>
            <w:tcW w:w="3402" w:type="dxa"/>
          </w:tcPr>
          <w:p w14:paraId="080C772E" w14:textId="05F66916" w:rsidR="00421849" w:rsidRPr="006C256F" w:rsidRDefault="00421849" w:rsidP="00421849">
            <w:pPr>
              <w:jc w:val="center"/>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Aprobación primera debate</w:t>
            </w:r>
          </w:p>
        </w:tc>
        <w:tc>
          <w:tcPr>
            <w:tcW w:w="3402" w:type="dxa"/>
          </w:tcPr>
          <w:p w14:paraId="36A9C75B" w14:textId="77777777" w:rsidR="00421849" w:rsidRDefault="00421849" w:rsidP="00421849">
            <w:pPr>
              <w:jc w:val="center"/>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Texto segundo debate</w:t>
            </w:r>
          </w:p>
          <w:p w14:paraId="1D775F5A" w14:textId="77777777" w:rsidR="007655BD" w:rsidRDefault="007655BD" w:rsidP="00421849">
            <w:pPr>
              <w:jc w:val="center"/>
              <w:rPr>
                <w:rFonts w:ascii="Century Gothic" w:hAnsi="Century Gothic" w:cs="Segoe UI"/>
                <w:b/>
                <w:color w:val="000000" w:themeColor="text1"/>
                <w:sz w:val="24"/>
                <w:szCs w:val="24"/>
              </w:rPr>
            </w:pPr>
          </w:p>
          <w:p w14:paraId="6144E29F" w14:textId="2A51C175" w:rsidR="007655BD" w:rsidRPr="006C256F" w:rsidRDefault="007655BD" w:rsidP="00421849">
            <w:pPr>
              <w:jc w:val="center"/>
              <w:rPr>
                <w:rFonts w:ascii="Century Gothic" w:hAnsi="Century Gothic" w:cs="Segoe UI"/>
                <w:b/>
                <w:color w:val="000000" w:themeColor="text1"/>
                <w:sz w:val="24"/>
                <w:szCs w:val="24"/>
              </w:rPr>
            </w:pPr>
          </w:p>
        </w:tc>
        <w:tc>
          <w:tcPr>
            <w:tcW w:w="3402" w:type="dxa"/>
          </w:tcPr>
          <w:p w14:paraId="1D4A6B6E" w14:textId="015AE6C4" w:rsidR="00421849" w:rsidRPr="006C256F" w:rsidRDefault="00421849" w:rsidP="00421849">
            <w:pPr>
              <w:jc w:val="center"/>
              <w:rPr>
                <w:rFonts w:ascii="Century Gothic" w:hAnsi="Century Gothic" w:cs="Segoe UI"/>
                <w:b/>
                <w:color w:val="000000" w:themeColor="text1"/>
                <w:sz w:val="24"/>
                <w:szCs w:val="24"/>
              </w:rPr>
            </w:pPr>
            <w:r w:rsidRPr="006C256F">
              <w:rPr>
                <w:rFonts w:ascii="Century Gothic" w:hAnsi="Century Gothic" w:cs="Segoe UI"/>
                <w:b/>
                <w:color w:val="000000" w:themeColor="text1"/>
                <w:sz w:val="24"/>
                <w:szCs w:val="24"/>
              </w:rPr>
              <w:t>Explicación</w:t>
            </w:r>
          </w:p>
        </w:tc>
      </w:tr>
      <w:tr w:rsidR="00421849" w:rsidRPr="006C256F" w14:paraId="0DEA56E7" w14:textId="4B081EC5" w:rsidTr="00421849">
        <w:tc>
          <w:tcPr>
            <w:tcW w:w="3402" w:type="dxa"/>
          </w:tcPr>
          <w:p w14:paraId="05EC4B7C" w14:textId="77777777" w:rsidR="00421849" w:rsidRPr="006C256F" w:rsidRDefault="00421849" w:rsidP="00421849">
            <w:pPr>
              <w:jc w:val="center"/>
              <w:rPr>
                <w:rFonts w:ascii="Century Gothic" w:hAnsi="Century Gothic" w:cs="Arial"/>
                <w:i/>
                <w:sz w:val="24"/>
                <w:szCs w:val="24"/>
              </w:rPr>
            </w:pPr>
            <w:r w:rsidRPr="006C256F">
              <w:rPr>
                <w:rFonts w:ascii="Century Gothic" w:hAnsi="Century Gothic" w:cs="Arial"/>
                <w:i/>
                <w:sz w:val="24"/>
                <w:szCs w:val="24"/>
              </w:rPr>
              <w:t>“POR LA CUAL SE AUTORIZA A LA ASAMBLEA DEL DEPARTAMENTO DE CASANARE PARA QUE ORDENE LA EMISIÓN DE LA ESTAMPILLA EN PRO DEL FORTALECIMIENTO DE LA UNIVERSIDAD QUE TRATA LA LEY 1937 DE 2018 Y SE DICTAN OTRAS DISPOSICIONES”.</w:t>
            </w:r>
          </w:p>
          <w:p w14:paraId="4242030A"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5467FE61" w14:textId="5FD939A2" w:rsidR="00421849" w:rsidRDefault="00421849" w:rsidP="00421849">
            <w:pPr>
              <w:jc w:val="center"/>
              <w:rPr>
                <w:rFonts w:ascii="Century Gothic" w:hAnsi="Century Gothic" w:cs="Arial"/>
                <w:i/>
                <w:sz w:val="24"/>
                <w:szCs w:val="24"/>
              </w:rPr>
            </w:pPr>
            <w:r w:rsidRPr="006C256F">
              <w:rPr>
                <w:rFonts w:ascii="Century Gothic" w:hAnsi="Century Gothic" w:cs="Arial"/>
                <w:i/>
                <w:sz w:val="24"/>
                <w:szCs w:val="24"/>
              </w:rPr>
              <w:t>“POR LA CUAL SE AUTORIZA A LA ASAMBLEA DEL DEPARTAMENTO DE CASANARE PARA QUE ORDENE LA EMISIÓN DE LA ESTAMPILLA EN PRO DEL FORTALECIMIENTO DE LA UNIVERSIDAD QUE TRATA LA LEY 1937 DE 2018 Y SE DICTAN OTRAS DISPOSICIONES”.</w:t>
            </w:r>
          </w:p>
          <w:p w14:paraId="2B84E294" w14:textId="77777777" w:rsidR="007655BD" w:rsidRPr="006C256F" w:rsidRDefault="007655BD" w:rsidP="00421849">
            <w:pPr>
              <w:jc w:val="center"/>
              <w:rPr>
                <w:rFonts w:ascii="Century Gothic" w:hAnsi="Century Gothic" w:cs="Arial"/>
                <w:i/>
                <w:sz w:val="24"/>
                <w:szCs w:val="24"/>
              </w:rPr>
            </w:pPr>
          </w:p>
          <w:p w14:paraId="797B654E"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1191542B" w14:textId="1753A9AC" w:rsidR="00421849" w:rsidRPr="006C256F" w:rsidRDefault="00421849" w:rsidP="00421849">
            <w:pPr>
              <w:jc w:val="center"/>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Se mantiene igual</w:t>
            </w:r>
          </w:p>
        </w:tc>
      </w:tr>
      <w:tr w:rsidR="00421849" w:rsidRPr="006C256F" w14:paraId="2EA4E065" w14:textId="0F56BEFB" w:rsidTr="00421849">
        <w:tc>
          <w:tcPr>
            <w:tcW w:w="3402" w:type="dxa"/>
          </w:tcPr>
          <w:p w14:paraId="5A87680C"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ARTÍCULO 1°.  </w:t>
            </w:r>
            <w:r w:rsidRPr="006C256F">
              <w:rPr>
                <w:rFonts w:ascii="Century Gothic" w:hAnsi="Century Gothic" w:cs="Arial"/>
                <w:sz w:val="24"/>
                <w:szCs w:val="24"/>
              </w:rPr>
              <w:t>Autorícese a la Asamblea del Departamento de Casanare para que ordene la emisión de la estampilla en Pro del fortalecimiento de la Universidad que trata la Ley 1937 de 2018 “Estampilla Pro UNITRÓPICO” cuyo- producido se destinará de la siguiente manera: El cincuenta por ciento (50%) en infraestructura, dotación y modernización tecnológica; y el cincuenta por ciento (50%) para capacitación, actividades misionales de pregrado y posgrado, e investigación científica y acreditación institucional.</w:t>
            </w:r>
          </w:p>
          <w:p w14:paraId="17AF80B5" w14:textId="77777777" w:rsidR="00421849" w:rsidRPr="006C256F" w:rsidRDefault="00421849" w:rsidP="00421849">
            <w:pPr>
              <w:jc w:val="both"/>
              <w:rPr>
                <w:rFonts w:ascii="Century Gothic" w:hAnsi="Century Gothic" w:cs="Arial"/>
                <w:sz w:val="24"/>
                <w:szCs w:val="24"/>
              </w:rPr>
            </w:pPr>
          </w:p>
          <w:p w14:paraId="42E96C41"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sz w:val="24"/>
                <w:szCs w:val="24"/>
              </w:rPr>
              <w:t>Al menos el 10% de los recursos para capacitación, actividades misionales de pregrado y posgrado, e investigación científica y acreditación institucional se destinarán para investigación destinada al fortalecimiento de políticas públicas que incentiven la transición energética y el fortalecimiento del sector industrial en el departamento del Casanare.</w:t>
            </w:r>
          </w:p>
          <w:p w14:paraId="0FEAE4EA" w14:textId="77777777" w:rsidR="00421849" w:rsidRPr="006C256F" w:rsidRDefault="00421849" w:rsidP="00421849">
            <w:pPr>
              <w:jc w:val="both"/>
              <w:rPr>
                <w:rFonts w:ascii="Century Gothic" w:hAnsi="Century Gothic" w:cs="Arial"/>
                <w:b/>
                <w:sz w:val="24"/>
                <w:szCs w:val="24"/>
              </w:rPr>
            </w:pPr>
          </w:p>
          <w:p w14:paraId="415C9CAE"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Parágrafo. </w:t>
            </w:r>
            <w:r w:rsidRPr="006C256F">
              <w:rPr>
                <w:rFonts w:ascii="Century Gothic" w:hAnsi="Century Gothic" w:cs="Arial"/>
                <w:sz w:val="24"/>
                <w:szCs w:val="24"/>
              </w:rPr>
              <w:t>La Emisión de la Estampilla que trata  la presente ley se expedirá por parte de la Asamblea del Departamento de Casanare una vez se expida la ordenanza que oficialice la institución que trata la Ley 1937 de 2018.</w:t>
            </w:r>
          </w:p>
          <w:p w14:paraId="18F3977B" w14:textId="77777777" w:rsidR="00421849" w:rsidRPr="006C256F" w:rsidRDefault="00421849" w:rsidP="00421849">
            <w:pPr>
              <w:jc w:val="both"/>
              <w:rPr>
                <w:rFonts w:ascii="Century Gothic" w:hAnsi="Century Gothic" w:cs="Arial"/>
                <w:sz w:val="24"/>
                <w:szCs w:val="24"/>
              </w:rPr>
            </w:pPr>
          </w:p>
          <w:p w14:paraId="72148F3E"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780EC737"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ARTÍCULO 1°.  </w:t>
            </w:r>
            <w:r w:rsidRPr="006C256F">
              <w:rPr>
                <w:rFonts w:ascii="Century Gothic" w:hAnsi="Century Gothic" w:cs="Arial"/>
                <w:sz w:val="24"/>
                <w:szCs w:val="24"/>
              </w:rPr>
              <w:t xml:space="preserve">Autorícese a la Asamblea del Departamento de Casanare para que ordene la emisión de la estampilla en Pro del fortalecimiento de la Universidad que trata la Ley 1937 de 2018 “Estampilla Pro UNITRÓPICO” cuyo- producido se destinará de la </w:t>
            </w:r>
            <w:r w:rsidRPr="008B7D3D">
              <w:rPr>
                <w:rFonts w:ascii="Century Gothic" w:hAnsi="Century Gothic" w:cs="Arial"/>
                <w:sz w:val="24"/>
                <w:szCs w:val="24"/>
              </w:rPr>
              <w:t>siguiente manera: El cincuenta por ciento (50%) en infraestructura, dotación y modernización tecnológica; y el cincuenta por ciento (50%) para capacitación, actividades misionales de pregrado y posgrado, e investigación científica y acreditación institucional.</w:t>
            </w:r>
          </w:p>
          <w:p w14:paraId="69FD7DA4" w14:textId="77777777" w:rsidR="00421849" w:rsidRPr="006C256F" w:rsidRDefault="00421849" w:rsidP="00421849">
            <w:pPr>
              <w:jc w:val="both"/>
              <w:rPr>
                <w:rFonts w:ascii="Century Gothic" w:hAnsi="Century Gothic" w:cs="Arial"/>
                <w:sz w:val="24"/>
                <w:szCs w:val="24"/>
              </w:rPr>
            </w:pPr>
          </w:p>
          <w:p w14:paraId="3CC9F5BD"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sz w:val="24"/>
                <w:szCs w:val="24"/>
              </w:rPr>
              <w:t>Al menos el 10% de los recursos para capacitación, actividades misionales de pregrado y posgrado, e investigación científica y acreditación institucional se destinarán para investigación destinada al fortalecimiento de políticas públicas que incentiven la transición energética y el fortalecimiento del sector industrial en el departamento del Casanare.</w:t>
            </w:r>
          </w:p>
          <w:p w14:paraId="2AE5227D" w14:textId="77777777" w:rsidR="00421849" w:rsidRPr="006C256F" w:rsidRDefault="00421849" w:rsidP="00421849">
            <w:pPr>
              <w:jc w:val="both"/>
              <w:rPr>
                <w:rFonts w:ascii="Century Gothic" w:hAnsi="Century Gothic" w:cs="Arial"/>
                <w:b/>
                <w:sz w:val="24"/>
                <w:szCs w:val="24"/>
              </w:rPr>
            </w:pPr>
          </w:p>
          <w:p w14:paraId="3368CC2F"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Parágrafo. </w:t>
            </w:r>
            <w:r w:rsidRPr="006C256F">
              <w:rPr>
                <w:rFonts w:ascii="Century Gothic" w:hAnsi="Century Gothic" w:cs="Arial"/>
                <w:sz w:val="24"/>
                <w:szCs w:val="24"/>
              </w:rPr>
              <w:t>La Emisión de la Estampilla que trata  la presente ley se expedirá por parte de la Asamblea del Departamento de Casanare una vez se expida la ordenanza que oficialice la institución que trata la Ley 1937 de 2018.</w:t>
            </w:r>
          </w:p>
          <w:p w14:paraId="06F82FCE" w14:textId="77777777" w:rsidR="00421849" w:rsidRDefault="00421849" w:rsidP="00421849">
            <w:pPr>
              <w:jc w:val="both"/>
              <w:rPr>
                <w:rFonts w:ascii="Century Gothic" w:hAnsi="Century Gothic" w:cs="Arial"/>
                <w:sz w:val="24"/>
                <w:szCs w:val="24"/>
              </w:rPr>
            </w:pPr>
          </w:p>
          <w:p w14:paraId="5DE98758" w14:textId="353AA161" w:rsidR="00421849" w:rsidRDefault="0085235C" w:rsidP="00736379">
            <w:pPr>
              <w:jc w:val="both"/>
              <w:rPr>
                <w:rFonts w:ascii="Century Gothic" w:hAnsi="Century Gothic" w:cs="Arial"/>
                <w:b/>
                <w:sz w:val="24"/>
                <w:szCs w:val="24"/>
                <w:u w:val="single"/>
              </w:rPr>
            </w:pPr>
            <w:r w:rsidRPr="0085235C">
              <w:rPr>
                <w:rFonts w:ascii="Century Gothic" w:hAnsi="Century Gothic" w:cs="Arial"/>
                <w:b/>
                <w:sz w:val="24"/>
                <w:szCs w:val="24"/>
                <w:u w:val="single"/>
              </w:rPr>
              <w:t xml:space="preserve">Parágrafo 2. </w:t>
            </w:r>
            <w:r w:rsidR="00736379">
              <w:rPr>
                <w:rFonts w:ascii="Century Gothic" w:hAnsi="Century Gothic" w:cs="Arial"/>
                <w:b/>
                <w:sz w:val="24"/>
                <w:szCs w:val="24"/>
                <w:u w:val="single"/>
              </w:rPr>
              <w:t>Las construcciones que se financien con esta es</w:t>
            </w:r>
            <w:r w:rsidR="003C093A">
              <w:rPr>
                <w:rFonts w:ascii="Century Gothic" w:hAnsi="Century Gothic" w:cs="Arial"/>
                <w:b/>
                <w:sz w:val="24"/>
                <w:szCs w:val="24"/>
                <w:u w:val="single"/>
              </w:rPr>
              <w:t>tampilla deberán garantizar que</w:t>
            </w:r>
            <w:r w:rsidR="00736379" w:rsidRPr="00736379">
              <w:rPr>
                <w:rFonts w:ascii="Century Gothic" w:hAnsi="Century Gothic" w:cs="Arial"/>
                <w:b/>
                <w:sz w:val="24"/>
                <w:szCs w:val="24"/>
                <w:u w:val="single"/>
              </w:rPr>
              <w:t xml:space="preserve"> una parte </w:t>
            </w:r>
            <w:r w:rsidR="00736379">
              <w:rPr>
                <w:rFonts w:ascii="Century Gothic" w:hAnsi="Century Gothic" w:cs="Arial"/>
                <w:b/>
                <w:sz w:val="24"/>
                <w:szCs w:val="24"/>
                <w:u w:val="single"/>
              </w:rPr>
              <w:t>su suministro eléctrico provenga de energías renovables</w:t>
            </w:r>
            <w:r w:rsidR="00FB3678">
              <w:rPr>
                <w:rFonts w:ascii="Century Gothic" w:hAnsi="Century Gothic" w:cs="Arial"/>
                <w:b/>
                <w:sz w:val="24"/>
                <w:szCs w:val="24"/>
                <w:u w:val="single"/>
              </w:rPr>
              <w:t>,</w:t>
            </w:r>
            <w:r w:rsidR="00736379">
              <w:rPr>
                <w:rFonts w:ascii="Century Gothic" w:hAnsi="Century Gothic" w:cs="Arial"/>
                <w:b/>
                <w:sz w:val="24"/>
                <w:szCs w:val="24"/>
                <w:u w:val="single"/>
              </w:rPr>
              <w:t xml:space="preserve"> especialmente de energía solar. </w:t>
            </w:r>
          </w:p>
          <w:p w14:paraId="0E42270B" w14:textId="77777777" w:rsidR="00736379" w:rsidRDefault="00736379" w:rsidP="00736379">
            <w:pPr>
              <w:jc w:val="both"/>
              <w:rPr>
                <w:rFonts w:ascii="Century Gothic" w:hAnsi="Century Gothic" w:cs="Segoe UI"/>
                <w:color w:val="000000" w:themeColor="text1"/>
                <w:sz w:val="24"/>
                <w:szCs w:val="24"/>
              </w:rPr>
            </w:pPr>
          </w:p>
          <w:p w14:paraId="19C827A0" w14:textId="23F522BB" w:rsidR="007655BD" w:rsidRPr="006C256F" w:rsidRDefault="007655BD" w:rsidP="00736379">
            <w:pPr>
              <w:jc w:val="both"/>
              <w:rPr>
                <w:rFonts w:ascii="Century Gothic" w:hAnsi="Century Gothic" w:cs="Segoe UI"/>
                <w:color w:val="000000" w:themeColor="text1"/>
                <w:sz w:val="24"/>
                <w:szCs w:val="24"/>
              </w:rPr>
            </w:pPr>
          </w:p>
        </w:tc>
        <w:tc>
          <w:tcPr>
            <w:tcW w:w="3402" w:type="dxa"/>
          </w:tcPr>
          <w:p w14:paraId="523CA915" w14:textId="77777777" w:rsidR="00421849" w:rsidRDefault="00421849" w:rsidP="00D068CC">
            <w:pPr>
              <w:jc w:val="both"/>
              <w:rPr>
                <w:rFonts w:ascii="Century Gothic" w:hAnsi="Century Gothic" w:cs="Segoe UI"/>
                <w:color w:val="000000" w:themeColor="text1"/>
                <w:sz w:val="24"/>
                <w:szCs w:val="24"/>
              </w:rPr>
            </w:pPr>
          </w:p>
          <w:p w14:paraId="40A42779" w14:textId="77777777" w:rsidR="008820F2" w:rsidRDefault="008820F2" w:rsidP="00D068CC">
            <w:pPr>
              <w:jc w:val="both"/>
              <w:rPr>
                <w:rFonts w:ascii="Century Gothic" w:hAnsi="Century Gothic" w:cs="Segoe UI"/>
                <w:color w:val="000000" w:themeColor="text1"/>
                <w:sz w:val="24"/>
                <w:szCs w:val="24"/>
              </w:rPr>
            </w:pPr>
          </w:p>
          <w:p w14:paraId="1A36A7F5" w14:textId="77777777" w:rsidR="008820F2" w:rsidRDefault="008820F2" w:rsidP="00D068CC">
            <w:pPr>
              <w:jc w:val="both"/>
              <w:rPr>
                <w:rFonts w:ascii="Century Gothic" w:hAnsi="Century Gothic" w:cs="Segoe UI"/>
                <w:color w:val="000000" w:themeColor="text1"/>
                <w:sz w:val="24"/>
                <w:szCs w:val="24"/>
              </w:rPr>
            </w:pPr>
          </w:p>
          <w:p w14:paraId="5805ECBC" w14:textId="77777777" w:rsidR="008820F2" w:rsidRDefault="008820F2" w:rsidP="00D068CC">
            <w:pPr>
              <w:jc w:val="both"/>
              <w:rPr>
                <w:rFonts w:ascii="Century Gothic" w:hAnsi="Century Gothic" w:cs="Segoe UI"/>
                <w:color w:val="000000" w:themeColor="text1"/>
                <w:sz w:val="24"/>
                <w:szCs w:val="24"/>
              </w:rPr>
            </w:pPr>
          </w:p>
          <w:p w14:paraId="22492D29" w14:textId="77777777" w:rsidR="008820F2" w:rsidRDefault="008820F2" w:rsidP="00D068CC">
            <w:pPr>
              <w:jc w:val="both"/>
              <w:rPr>
                <w:rFonts w:ascii="Century Gothic" w:hAnsi="Century Gothic" w:cs="Segoe UI"/>
                <w:color w:val="000000" w:themeColor="text1"/>
                <w:sz w:val="24"/>
                <w:szCs w:val="24"/>
              </w:rPr>
            </w:pPr>
          </w:p>
          <w:p w14:paraId="45C72C1C" w14:textId="77777777" w:rsidR="008820F2" w:rsidRDefault="008820F2" w:rsidP="00D068CC">
            <w:pPr>
              <w:jc w:val="both"/>
              <w:rPr>
                <w:rFonts w:ascii="Century Gothic" w:hAnsi="Century Gothic" w:cs="Segoe UI"/>
                <w:color w:val="000000" w:themeColor="text1"/>
                <w:sz w:val="24"/>
                <w:szCs w:val="24"/>
              </w:rPr>
            </w:pPr>
          </w:p>
          <w:p w14:paraId="20433402" w14:textId="77777777" w:rsidR="008820F2" w:rsidRDefault="008820F2" w:rsidP="00D068CC">
            <w:pPr>
              <w:jc w:val="both"/>
              <w:rPr>
                <w:rFonts w:ascii="Century Gothic" w:hAnsi="Century Gothic" w:cs="Segoe UI"/>
                <w:color w:val="000000" w:themeColor="text1"/>
                <w:sz w:val="24"/>
                <w:szCs w:val="24"/>
              </w:rPr>
            </w:pPr>
          </w:p>
          <w:p w14:paraId="1AFB304E" w14:textId="77777777" w:rsidR="008820F2" w:rsidRDefault="008820F2" w:rsidP="00D068CC">
            <w:pPr>
              <w:jc w:val="both"/>
              <w:rPr>
                <w:rFonts w:ascii="Century Gothic" w:hAnsi="Century Gothic" w:cs="Segoe UI"/>
                <w:color w:val="000000" w:themeColor="text1"/>
                <w:sz w:val="24"/>
                <w:szCs w:val="24"/>
              </w:rPr>
            </w:pPr>
          </w:p>
          <w:p w14:paraId="07D4F106" w14:textId="77777777" w:rsidR="008820F2" w:rsidRDefault="008820F2" w:rsidP="00D068CC">
            <w:pPr>
              <w:jc w:val="both"/>
              <w:rPr>
                <w:rFonts w:ascii="Century Gothic" w:hAnsi="Century Gothic" w:cs="Segoe UI"/>
                <w:color w:val="000000" w:themeColor="text1"/>
                <w:sz w:val="24"/>
                <w:szCs w:val="24"/>
              </w:rPr>
            </w:pPr>
          </w:p>
          <w:p w14:paraId="217FEEF6" w14:textId="77777777" w:rsidR="008820F2" w:rsidRDefault="008820F2" w:rsidP="00D068CC">
            <w:pPr>
              <w:jc w:val="both"/>
              <w:rPr>
                <w:rFonts w:ascii="Century Gothic" w:hAnsi="Century Gothic" w:cs="Segoe UI"/>
                <w:color w:val="000000" w:themeColor="text1"/>
                <w:sz w:val="24"/>
                <w:szCs w:val="24"/>
              </w:rPr>
            </w:pPr>
          </w:p>
          <w:p w14:paraId="2B544B85" w14:textId="77777777" w:rsidR="008820F2" w:rsidRDefault="008820F2" w:rsidP="00D068CC">
            <w:pPr>
              <w:jc w:val="both"/>
              <w:rPr>
                <w:rFonts w:ascii="Century Gothic" w:hAnsi="Century Gothic" w:cs="Segoe UI"/>
                <w:color w:val="000000" w:themeColor="text1"/>
                <w:sz w:val="24"/>
                <w:szCs w:val="24"/>
              </w:rPr>
            </w:pPr>
          </w:p>
          <w:p w14:paraId="06763B05" w14:textId="77777777" w:rsidR="008820F2" w:rsidRDefault="008820F2" w:rsidP="00D068CC">
            <w:pPr>
              <w:jc w:val="both"/>
              <w:rPr>
                <w:rFonts w:ascii="Century Gothic" w:hAnsi="Century Gothic" w:cs="Segoe UI"/>
                <w:color w:val="000000" w:themeColor="text1"/>
                <w:sz w:val="24"/>
                <w:szCs w:val="24"/>
              </w:rPr>
            </w:pPr>
          </w:p>
          <w:p w14:paraId="51D18D80" w14:textId="77777777" w:rsidR="008820F2" w:rsidRDefault="008820F2" w:rsidP="00D068CC">
            <w:pPr>
              <w:jc w:val="both"/>
              <w:rPr>
                <w:rFonts w:ascii="Century Gothic" w:hAnsi="Century Gothic" w:cs="Segoe UI"/>
                <w:color w:val="000000" w:themeColor="text1"/>
                <w:sz w:val="24"/>
                <w:szCs w:val="24"/>
              </w:rPr>
            </w:pPr>
          </w:p>
          <w:p w14:paraId="5DC9B584" w14:textId="77777777" w:rsidR="008820F2" w:rsidRDefault="008820F2" w:rsidP="00D068CC">
            <w:pPr>
              <w:jc w:val="both"/>
              <w:rPr>
                <w:rFonts w:ascii="Century Gothic" w:hAnsi="Century Gothic" w:cs="Segoe UI"/>
                <w:color w:val="000000" w:themeColor="text1"/>
                <w:sz w:val="24"/>
                <w:szCs w:val="24"/>
              </w:rPr>
            </w:pPr>
          </w:p>
          <w:p w14:paraId="66B819BE" w14:textId="77777777" w:rsidR="008820F2" w:rsidRDefault="008820F2" w:rsidP="00D068CC">
            <w:pPr>
              <w:jc w:val="both"/>
              <w:rPr>
                <w:rFonts w:ascii="Century Gothic" w:hAnsi="Century Gothic" w:cs="Segoe UI"/>
                <w:color w:val="000000" w:themeColor="text1"/>
                <w:sz w:val="24"/>
                <w:szCs w:val="24"/>
              </w:rPr>
            </w:pPr>
          </w:p>
          <w:p w14:paraId="58AA1DEA" w14:textId="77777777" w:rsidR="008820F2" w:rsidRDefault="008820F2" w:rsidP="00D068CC">
            <w:pPr>
              <w:jc w:val="both"/>
              <w:rPr>
                <w:rFonts w:ascii="Century Gothic" w:hAnsi="Century Gothic" w:cs="Segoe UI"/>
                <w:color w:val="000000" w:themeColor="text1"/>
                <w:sz w:val="24"/>
                <w:szCs w:val="24"/>
              </w:rPr>
            </w:pPr>
          </w:p>
          <w:p w14:paraId="71EECA9F" w14:textId="77777777" w:rsidR="008820F2" w:rsidRDefault="008820F2" w:rsidP="00D068CC">
            <w:pPr>
              <w:jc w:val="both"/>
              <w:rPr>
                <w:rFonts w:ascii="Century Gothic" w:hAnsi="Century Gothic" w:cs="Segoe UI"/>
                <w:color w:val="000000" w:themeColor="text1"/>
                <w:sz w:val="24"/>
                <w:szCs w:val="24"/>
              </w:rPr>
            </w:pPr>
          </w:p>
          <w:p w14:paraId="6083C484" w14:textId="77777777" w:rsidR="008820F2" w:rsidRDefault="008820F2" w:rsidP="00D068CC">
            <w:pPr>
              <w:jc w:val="both"/>
              <w:rPr>
                <w:rFonts w:ascii="Century Gothic" w:hAnsi="Century Gothic" w:cs="Segoe UI"/>
                <w:color w:val="000000" w:themeColor="text1"/>
                <w:sz w:val="24"/>
                <w:szCs w:val="24"/>
              </w:rPr>
            </w:pPr>
          </w:p>
          <w:p w14:paraId="1B760301" w14:textId="77777777" w:rsidR="008820F2" w:rsidRDefault="008820F2" w:rsidP="00D068CC">
            <w:pPr>
              <w:jc w:val="both"/>
              <w:rPr>
                <w:rFonts w:ascii="Century Gothic" w:hAnsi="Century Gothic" w:cs="Segoe UI"/>
                <w:color w:val="000000" w:themeColor="text1"/>
                <w:sz w:val="24"/>
                <w:szCs w:val="24"/>
              </w:rPr>
            </w:pPr>
          </w:p>
          <w:p w14:paraId="45296B8D" w14:textId="77777777" w:rsidR="008820F2" w:rsidRDefault="008820F2" w:rsidP="00D068CC">
            <w:pPr>
              <w:jc w:val="both"/>
              <w:rPr>
                <w:rFonts w:ascii="Century Gothic" w:hAnsi="Century Gothic" w:cs="Segoe UI"/>
                <w:color w:val="000000" w:themeColor="text1"/>
                <w:sz w:val="24"/>
                <w:szCs w:val="24"/>
              </w:rPr>
            </w:pPr>
          </w:p>
          <w:p w14:paraId="392A5E1B" w14:textId="77777777" w:rsidR="008820F2" w:rsidRDefault="008820F2" w:rsidP="00D068CC">
            <w:pPr>
              <w:jc w:val="both"/>
              <w:rPr>
                <w:rFonts w:ascii="Century Gothic" w:hAnsi="Century Gothic" w:cs="Segoe UI"/>
                <w:color w:val="000000" w:themeColor="text1"/>
                <w:sz w:val="24"/>
                <w:szCs w:val="24"/>
              </w:rPr>
            </w:pPr>
          </w:p>
          <w:p w14:paraId="3B448FC2" w14:textId="77777777" w:rsidR="008820F2" w:rsidRDefault="008820F2" w:rsidP="00D068CC">
            <w:pPr>
              <w:jc w:val="both"/>
              <w:rPr>
                <w:rFonts w:ascii="Century Gothic" w:hAnsi="Century Gothic" w:cs="Segoe UI"/>
                <w:color w:val="000000" w:themeColor="text1"/>
                <w:sz w:val="24"/>
                <w:szCs w:val="24"/>
              </w:rPr>
            </w:pPr>
          </w:p>
          <w:p w14:paraId="07339596" w14:textId="77777777" w:rsidR="008820F2" w:rsidRDefault="008820F2" w:rsidP="00D068CC">
            <w:pPr>
              <w:jc w:val="both"/>
              <w:rPr>
                <w:rFonts w:ascii="Century Gothic" w:hAnsi="Century Gothic" w:cs="Segoe UI"/>
                <w:color w:val="000000" w:themeColor="text1"/>
                <w:sz w:val="24"/>
                <w:szCs w:val="24"/>
              </w:rPr>
            </w:pPr>
          </w:p>
          <w:p w14:paraId="19EB71F4" w14:textId="77777777" w:rsidR="008820F2" w:rsidRDefault="008820F2" w:rsidP="00D068CC">
            <w:pPr>
              <w:jc w:val="both"/>
              <w:rPr>
                <w:rFonts w:ascii="Century Gothic" w:hAnsi="Century Gothic" w:cs="Segoe UI"/>
                <w:color w:val="000000" w:themeColor="text1"/>
                <w:sz w:val="24"/>
                <w:szCs w:val="24"/>
              </w:rPr>
            </w:pPr>
          </w:p>
          <w:p w14:paraId="4A939853" w14:textId="77777777" w:rsidR="008820F2" w:rsidRDefault="008820F2" w:rsidP="00D068CC">
            <w:pPr>
              <w:jc w:val="both"/>
              <w:rPr>
                <w:rFonts w:ascii="Century Gothic" w:hAnsi="Century Gothic" w:cs="Segoe UI"/>
                <w:color w:val="000000" w:themeColor="text1"/>
                <w:sz w:val="24"/>
                <w:szCs w:val="24"/>
              </w:rPr>
            </w:pPr>
          </w:p>
          <w:p w14:paraId="21A33B54" w14:textId="77777777" w:rsidR="008820F2" w:rsidRDefault="008820F2" w:rsidP="00D068CC">
            <w:pPr>
              <w:jc w:val="both"/>
              <w:rPr>
                <w:rFonts w:ascii="Century Gothic" w:hAnsi="Century Gothic" w:cs="Segoe UI"/>
                <w:color w:val="000000" w:themeColor="text1"/>
                <w:sz w:val="24"/>
                <w:szCs w:val="24"/>
              </w:rPr>
            </w:pPr>
          </w:p>
          <w:p w14:paraId="24D3FB3E" w14:textId="77777777" w:rsidR="008820F2" w:rsidRDefault="008820F2" w:rsidP="00D068CC">
            <w:pPr>
              <w:jc w:val="both"/>
              <w:rPr>
                <w:rFonts w:ascii="Century Gothic" w:hAnsi="Century Gothic" w:cs="Segoe UI"/>
                <w:color w:val="000000" w:themeColor="text1"/>
                <w:sz w:val="24"/>
                <w:szCs w:val="24"/>
              </w:rPr>
            </w:pPr>
          </w:p>
          <w:p w14:paraId="65D92688" w14:textId="77777777" w:rsidR="008820F2" w:rsidRDefault="008820F2" w:rsidP="00D068CC">
            <w:pPr>
              <w:jc w:val="both"/>
              <w:rPr>
                <w:rFonts w:ascii="Century Gothic" w:hAnsi="Century Gothic" w:cs="Segoe UI"/>
                <w:color w:val="000000" w:themeColor="text1"/>
                <w:sz w:val="24"/>
                <w:szCs w:val="24"/>
              </w:rPr>
            </w:pPr>
          </w:p>
          <w:p w14:paraId="0AA7E2D5" w14:textId="77777777" w:rsidR="008820F2" w:rsidRDefault="008820F2" w:rsidP="00D068CC">
            <w:pPr>
              <w:jc w:val="both"/>
              <w:rPr>
                <w:rFonts w:ascii="Century Gothic" w:hAnsi="Century Gothic" w:cs="Segoe UI"/>
                <w:color w:val="000000" w:themeColor="text1"/>
                <w:sz w:val="24"/>
                <w:szCs w:val="24"/>
              </w:rPr>
            </w:pPr>
          </w:p>
          <w:p w14:paraId="0A449B6B" w14:textId="77777777" w:rsidR="008820F2" w:rsidRDefault="008820F2" w:rsidP="00D068CC">
            <w:pPr>
              <w:jc w:val="both"/>
              <w:rPr>
                <w:rFonts w:ascii="Century Gothic" w:hAnsi="Century Gothic" w:cs="Segoe UI"/>
                <w:color w:val="000000" w:themeColor="text1"/>
                <w:sz w:val="24"/>
                <w:szCs w:val="24"/>
              </w:rPr>
            </w:pPr>
          </w:p>
          <w:p w14:paraId="16FB01C3" w14:textId="77777777" w:rsidR="008820F2" w:rsidRDefault="008820F2" w:rsidP="00D068CC">
            <w:pPr>
              <w:jc w:val="both"/>
              <w:rPr>
                <w:rFonts w:ascii="Century Gothic" w:hAnsi="Century Gothic" w:cs="Segoe UI"/>
                <w:color w:val="000000" w:themeColor="text1"/>
                <w:sz w:val="24"/>
                <w:szCs w:val="24"/>
              </w:rPr>
            </w:pPr>
          </w:p>
          <w:p w14:paraId="4C7736BC" w14:textId="77777777" w:rsidR="008820F2" w:rsidRDefault="008820F2" w:rsidP="00D068CC">
            <w:pPr>
              <w:jc w:val="both"/>
              <w:rPr>
                <w:rFonts w:ascii="Century Gothic" w:hAnsi="Century Gothic" w:cs="Segoe UI"/>
                <w:color w:val="000000" w:themeColor="text1"/>
                <w:sz w:val="24"/>
                <w:szCs w:val="24"/>
              </w:rPr>
            </w:pPr>
          </w:p>
          <w:p w14:paraId="67741774" w14:textId="77777777" w:rsidR="008820F2" w:rsidRDefault="008820F2" w:rsidP="00D068CC">
            <w:pPr>
              <w:jc w:val="both"/>
              <w:rPr>
                <w:rFonts w:ascii="Century Gothic" w:hAnsi="Century Gothic" w:cs="Segoe UI"/>
                <w:color w:val="000000" w:themeColor="text1"/>
                <w:sz w:val="24"/>
                <w:szCs w:val="24"/>
              </w:rPr>
            </w:pPr>
          </w:p>
          <w:p w14:paraId="0B7B1C90" w14:textId="77777777" w:rsidR="008820F2" w:rsidRDefault="008820F2" w:rsidP="00D068CC">
            <w:pPr>
              <w:jc w:val="both"/>
              <w:rPr>
                <w:rFonts w:ascii="Century Gothic" w:hAnsi="Century Gothic" w:cs="Segoe UI"/>
                <w:color w:val="000000" w:themeColor="text1"/>
                <w:sz w:val="24"/>
                <w:szCs w:val="24"/>
              </w:rPr>
            </w:pPr>
          </w:p>
          <w:p w14:paraId="5B18C00D" w14:textId="77777777" w:rsidR="008820F2" w:rsidRDefault="008820F2" w:rsidP="00D068CC">
            <w:pPr>
              <w:jc w:val="both"/>
              <w:rPr>
                <w:rFonts w:ascii="Century Gothic" w:hAnsi="Century Gothic" w:cs="Segoe UI"/>
                <w:color w:val="000000" w:themeColor="text1"/>
                <w:sz w:val="24"/>
                <w:szCs w:val="24"/>
              </w:rPr>
            </w:pPr>
          </w:p>
          <w:p w14:paraId="2E5AFD97" w14:textId="77777777" w:rsidR="008820F2" w:rsidRDefault="008820F2" w:rsidP="00D068CC">
            <w:pPr>
              <w:jc w:val="both"/>
              <w:rPr>
                <w:rFonts w:ascii="Century Gothic" w:hAnsi="Century Gothic" w:cs="Segoe UI"/>
                <w:color w:val="000000" w:themeColor="text1"/>
                <w:sz w:val="24"/>
                <w:szCs w:val="24"/>
              </w:rPr>
            </w:pPr>
          </w:p>
          <w:p w14:paraId="0C8F214F" w14:textId="77777777" w:rsidR="008820F2" w:rsidRDefault="008820F2" w:rsidP="00D068CC">
            <w:pPr>
              <w:jc w:val="both"/>
              <w:rPr>
                <w:rFonts w:ascii="Century Gothic" w:hAnsi="Century Gothic" w:cs="Segoe UI"/>
                <w:color w:val="000000" w:themeColor="text1"/>
                <w:sz w:val="24"/>
                <w:szCs w:val="24"/>
              </w:rPr>
            </w:pPr>
          </w:p>
          <w:p w14:paraId="412E78E1" w14:textId="77777777" w:rsidR="008820F2" w:rsidRDefault="008820F2" w:rsidP="00D068CC">
            <w:pPr>
              <w:jc w:val="both"/>
              <w:rPr>
                <w:rFonts w:ascii="Century Gothic" w:hAnsi="Century Gothic" w:cs="Segoe UI"/>
                <w:color w:val="000000" w:themeColor="text1"/>
                <w:sz w:val="24"/>
                <w:szCs w:val="24"/>
              </w:rPr>
            </w:pPr>
          </w:p>
          <w:p w14:paraId="6685BD02" w14:textId="77777777" w:rsidR="008820F2" w:rsidRDefault="008820F2" w:rsidP="00D068CC">
            <w:pPr>
              <w:jc w:val="both"/>
              <w:rPr>
                <w:rFonts w:ascii="Century Gothic" w:hAnsi="Century Gothic" w:cs="Segoe UI"/>
                <w:color w:val="000000" w:themeColor="text1"/>
                <w:sz w:val="24"/>
                <w:szCs w:val="24"/>
              </w:rPr>
            </w:pPr>
          </w:p>
          <w:p w14:paraId="236224F8" w14:textId="77777777" w:rsidR="008820F2" w:rsidRDefault="008820F2" w:rsidP="00D068CC">
            <w:pPr>
              <w:jc w:val="both"/>
              <w:rPr>
                <w:rFonts w:ascii="Century Gothic" w:hAnsi="Century Gothic" w:cs="Segoe UI"/>
                <w:color w:val="000000" w:themeColor="text1"/>
                <w:sz w:val="24"/>
                <w:szCs w:val="24"/>
              </w:rPr>
            </w:pPr>
          </w:p>
          <w:p w14:paraId="7C1D7ACB" w14:textId="77777777" w:rsidR="008820F2" w:rsidRDefault="008820F2" w:rsidP="00D068CC">
            <w:pPr>
              <w:jc w:val="both"/>
              <w:rPr>
                <w:rFonts w:ascii="Century Gothic" w:hAnsi="Century Gothic" w:cs="Segoe UI"/>
                <w:color w:val="000000" w:themeColor="text1"/>
                <w:sz w:val="24"/>
                <w:szCs w:val="24"/>
              </w:rPr>
            </w:pPr>
          </w:p>
          <w:p w14:paraId="2785EB3C" w14:textId="77777777" w:rsidR="008820F2" w:rsidRDefault="008820F2" w:rsidP="00D068CC">
            <w:pPr>
              <w:jc w:val="both"/>
              <w:rPr>
                <w:rFonts w:ascii="Century Gothic" w:hAnsi="Century Gothic" w:cs="Segoe UI"/>
                <w:color w:val="000000" w:themeColor="text1"/>
                <w:sz w:val="24"/>
                <w:szCs w:val="24"/>
              </w:rPr>
            </w:pPr>
          </w:p>
          <w:p w14:paraId="67C32981" w14:textId="77777777" w:rsidR="008820F2" w:rsidRDefault="008820F2" w:rsidP="00D068CC">
            <w:pPr>
              <w:jc w:val="both"/>
              <w:rPr>
                <w:rFonts w:ascii="Century Gothic" w:hAnsi="Century Gothic" w:cs="Segoe UI"/>
                <w:color w:val="000000" w:themeColor="text1"/>
                <w:sz w:val="24"/>
                <w:szCs w:val="24"/>
              </w:rPr>
            </w:pPr>
          </w:p>
          <w:p w14:paraId="61748ED4" w14:textId="77777777" w:rsidR="008820F2" w:rsidRDefault="008820F2" w:rsidP="00D068CC">
            <w:pPr>
              <w:jc w:val="both"/>
              <w:rPr>
                <w:rFonts w:ascii="Century Gothic" w:hAnsi="Century Gothic" w:cs="Segoe UI"/>
                <w:color w:val="000000" w:themeColor="text1"/>
                <w:sz w:val="24"/>
                <w:szCs w:val="24"/>
              </w:rPr>
            </w:pPr>
          </w:p>
          <w:p w14:paraId="1EEE1330" w14:textId="77777777" w:rsidR="008820F2" w:rsidRDefault="008820F2" w:rsidP="00D068CC">
            <w:pPr>
              <w:jc w:val="both"/>
              <w:rPr>
                <w:rFonts w:ascii="Century Gothic" w:hAnsi="Century Gothic" w:cs="Segoe UI"/>
                <w:color w:val="000000" w:themeColor="text1"/>
                <w:sz w:val="24"/>
                <w:szCs w:val="24"/>
              </w:rPr>
            </w:pPr>
          </w:p>
          <w:p w14:paraId="2126EB4F" w14:textId="77777777" w:rsidR="008820F2" w:rsidRDefault="008820F2" w:rsidP="00D068CC">
            <w:pPr>
              <w:jc w:val="both"/>
              <w:rPr>
                <w:rFonts w:ascii="Century Gothic" w:hAnsi="Century Gothic" w:cs="Segoe UI"/>
                <w:color w:val="000000" w:themeColor="text1"/>
                <w:sz w:val="24"/>
                <w:szCs w:val="24"/>
              </w:rPr>
            </w:pPr>
          </w:p>
          <w:p w14:paraId="31DA3A40" w14:textId="77777777" w:rsidR="008820F2" w:rsidRDefault="008820F2" w:rsidP="00D068CC">
            <w:pPr>
              <w:jc w:val="both"/>
              <w:rPr>
                <w:rFonts w:ascii="Century Gothic" w:hAnsi="Century Gothic" w:cs="Segoe UI"/>
                <w:color w:val="000000" w:themeColor="text1"/>
                <w:sz w:val="24"/>
                <w:szCs w:val="24"/>
              </w:rPr>
            </w:pPr>
          </w:p>
          <w:p w14:paraId="4CBCAB52" w14:textId="77777777" w:rsidR="008820F2" w:rsidRDefault="008820F2" w:rsidP="00D068CC">
            <w:pPr>
              <w:jc w:val="both"/>
              <w:rPr>
                <w:rFonts w:ascii="Century Gothic" w:hAnsi="Century Gothic" w:cs="Segoe UI"/>
                <w:color w:val="000000" w:themeColor="text1"/>
                <w:sz w:val="24"/>
                <w:szCs w:val="24"/>
              </w:rPr>
            </w:pPr>
          </w:p>
          <w:p w14:paraId="50DC4980" w14:textId="77777777" w:rsidR="008820F2" w:rsidRDefault="008820F2" w:rsidP="00D068CC">
            <w:pPr>
              <w:jc w:val="both"/>
              <w:rPr>
                <w:rFonts w:ascii="Century Gothic" w:hAnsi="Century Gothic" w:cs="Segoe UI"/>
                <w:color w:val="000000" w:themeColor="text1"/>
                <w:sz w:val="24"/>
                <w:szCs w:val="24"/>
              </w:rPr>
            </w:pPr>
          </w:p>
          <w:p w14:paraId="4DF206D4" w14:textId="77777777" w:rsidR="008820F2" w:rsidRDefault="008820F2" w:rsidP="00D068CC">
            <w:pPr>
              <w:jc w:val="both"/>
              <w:rPr>
                <w:rFonts w:ascii="Century Gothic" w:hAnsi="Century Gothic" w:cs="Segoe UI"/>
                <w:color w:val="000000" w:themeColor="text1"/>
                <w:sz w:val="24"/>
                <w:szCs w:val="24"/>
              </w:rPr>
            </w:pPr>
          </w:p>
          <w:p w14:paraId="0DE94FFE" w14:textId="2A174E10" w:rsidR="008820F2" w:rsidRPr="006C256F" w:rsidRDefault="008820F2"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incentiva consumo de energía renovable</w:t>
            </w:r>
          </w:p>
        </w:tc>
      </w:tr>
      <w:tr w:rsidR="00421849" w:rsidRPr="006C256F" w14:paraId="1E8C5BB3" w14:textId="4AAE8E93" w:rsidTr="00421849">
        <w:tc>
          <w:tcPr>
            <w:tcW w:w="3402" w:type="dxa"/>
          </w:tcPr>
          <w:p w14:paraId="56B6D290" w14:textId="62FA1C00"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ARTÍCULO 2º. </w:t>
            </w:r>
            <w:r w:rsidRPr="006C256F">
              <w:rPr>
                <w:rFonts w:ascii="Century Gothic" w:hAnsi="Century Gothic" w:cs="Arial"/>
                <w:sz w:val="24"/>
                <w:szCs w:val="24"/>
              </w:rPr>
              <w:t>La emisión será hasta por la suma de trecientos mil millones de pesos ($300.000.000.000.00) moneda legal colombiana a valor constante a la fecha de expedición de la presente ley.</w:t>
            </w:r>
          </w:p>
          <w:p w14:paraId="735A3B51" w14:textId="77777777" w:rsidR="00421849" w:rsidRPr="006C256F" w:rsidRDefault="00421849" w:rsidP="00421849">
            <w:pPr>
              <w:jc w:val="both"/>
              <w:rPr>
                <w:rFonts w:ascii="Century Gothic" w:hAnsi="Century Gothic" w:cs="Arial"/>
                <w:sz w:val="24"/>
                <w:szCs w:val="24"/>
              </w:rPr>
            </w:pPr>
          </w:p>
          <w:p w14:paraId="7E956B0A" w14:textId="77777777" w:rsidR="00056099" w:rsidRPr="006C256F" w:rsidRDefault="00056099" w:rsidP="00421849">
            <w:pPr>
              <w:jc w:val="both"/>
              <w:rPr>
                <w:rFonts w:ascii="Century Gothic" w:hAnsi="Century Gothic" w:cs="Arial"/>
                <w:sz w:val="24"/>
                <w:szCs w:val="24"/>
              </w:rPr>
            </w:pPr>
          </w:p>
          <w:p w14:paraId="4CC57947" w14:textId="77777777" w:rsidR="006D6598" w:rsidRDefault="006D6598" w:rsidP="00421849">
            <w:pPr>
              <w:jc w:val="both"/>
              <w:rPr>
                <w:rFonts w:ascii="Century Gothic" w:hAnsi="Century Gothic" w:cs="Arial"/>
                <w:sz w:val="24"/>
                <w:szCs w:val="24"/>
              </w:rPr>
            </w:pPr>
          </w:p>
          <w:p w14:paraId="7177EADA" w14:textId="756CDDA7" w:rsidR="005645A0" w:rsidRDefault="005645A0" w:rsidP="00421849">
            <w:pPr>
              <w:jc w:val="both"/>
              <w:rPr>
                <w:rFonts w:ascii="Century Gothic" w:hAnsi="Century Gothic" w:cs="Arial"/>
                <w:sz w:val="24"/>
                <w:szCs w:val="24"/>
              </w:rPr>
            </w:pPr>
          </w:p>
          <w:p w14:paraId="6C803C76" w14:textId="0E9C712F" w:rsidR="00257A8A" w:rsidRDefault="00257A8A" w:rsidP="00421849">
            <w:pPr>
              <w:jc w:val="both"/>
              <w:rPr>
                <w:rFonts w:ascii="Century Gothic" w:hAnsi="Century Gothic" w:cs="Arial"/>
                <w:sz w:val="24"/>
                <w:szCs w:val="24"/>
              </w:rPr>
            </w:pPr>
          </w:p>
          <w:p w14:paraId="22AEC45C" w14:textId="25AFBE50" w:rsidR="00257A8A" w:rsidRDefault="00257A8A" w:rsidP="00421849">
            <w:pPr>
              <w:jc w:val="both"/>
              <w:rPr>
                <w:rFonts w:ascii="Century Gothic" w:hAnsi="Century Gothic" w:cs="Arial"/>
                <w:sz w:val="24"/>
                <w:szCs w:val="24"/>
              </w:rPr>
            </w:pPr>
          </w:p>
          <w:p w14:paraId="38BD7463" w14:textId="5726DB85" w:rsidR="00257A8A" w:rsidRDefault="00257A8A" w:rsidP="00421849">
            <w:pPr>
              <w:jc w:val="both"/>
              <w:rPr>
                <w:rFonts w:ascii="Century Gothic" w:hAnsi="Century Gothic" w:cs="Arial"/>
                <w:sz w:val="24"/>
                <w:szCs w:val="24"/>
              </w:rPr>
            </w:pPr>
          </w:p>
          <w:p w14:paraId="08C06A31" w14:textId="70CFED5B" w:rsidR="00257A8A" w:rsidRDefault="00257A8A" w:rsidP="00421849">
            <w:pPr>
              <w:jc w:val="both"/>
              <w:rPr>
                <w:rFonts w:ascii="Century Gothic" w:hAnsi="Century Gothic" w:cs="Arial"/>
                <w:sz w:val="24"/>
                <w:szCs w:val="24"/>
              </w:rPr>
            </w:pPr>
          </w:p>
          <w:p w14:paraId="73D1B4EA" w14:textId="77777777" w:rsidR="007655BD" w:rsidRPr="006C256F" w:rsidRDefault="007655BD" w:rsidP="00421849">
            <w:pPr>
              <w:jc w:val="both"/>
              <w:rPr>
                <w:rFonts w:ascii="Century Gothic" w:hAnsi="Century Gothic" w:cs="Arial"/>
                <w:sz w:val="24"/>
                <w:szCs w:val="24"/>
              </w:rPr>
            </w:pPr>
          </w:p>
          <w:p w14:paraId="36B2046D" w14:textId="4ECA84EA" w:rsidR="00056099" w:rsidRPr="006D6598" w:rsidRDefault="00421849" w:rsidP="00D068CC">
            <w:pPr>
              <w:jc w:val="both"/>
              <w:rPr>
                <w:rFonts w:ascii="Century Gothic" w:hAnsi="Century Gothic" w:cs="Arial"/>
                <w:sz w:val="24"/>
                <w:szCs w:val="24"/>
              </w:rPr>
            </w:pPr>
            <w:r w:rsidRPr="006C256F">
              <w:rPr>
                <w:rFonts w:ascii="Century Gothic" w:hAnsi="Century Gothic" w:cs="Arial"/>
                <w:sz w:val="24"/>
                <w:szCs w:val="24"/>
              </w:rPr>
              <w:t>La estampilla tendrá una vigencia de 15 años desde la reglamentación mediante ordenanza emitida por el departamento de Casanare.</w:t>
            </w:r>
          </w:p>
          <w:p w14:paraId="0641502C" w14:textId="77777777" w:rsidR="00056099" w:rsidRPr="006C256F" w:rsidRDefault="00056099" w:rsidP="00D068CC">
            <w:pPr>
              <w:jc w:val="both"/>
              <w:rPr>
                <w:rFonts w:ascii="Century Gothic" w:hAnsi="Century Gothic" w:cs="Segoe UI"/>
                <w:color w:val="000000" w:themeColor="text1"/>
                <w:sz w:val="24"/>
                <w:szCs w:val="24"/>
              </w:rPr>
            </w:pPr>
          </w:p>
        </w:tc>
        <w:tc>
          <w:tcPr>
            <w:tcW w:w="3402" w:type="dxa"/>
          </w:tcPr>
          <w:p w14:paraId="476B0D79" w14:textId="12B27664" w:rsidR="00056099" w:rsidRPr="00257A8A" w:rsidRDefault="00421849" w:rsidP="00421849">
            <w:pPr>
              <w:jc w:val="both"/>
              <w:rPr>
                <w:rFonts w:ascii="Century Gothic" w:hAnsi="Century Gothic" w:cs="Arial"/>
                <w:b/>
                <w:sz w:val="24"/>
                <w:szCs w:val="24"/>
                <w:u w:val="single"/>
              </w:rPr>
            </w:pPr>
            <w:r w:rsidRPr="006C256F">
              <w:rPr>
                <w:rFonts w:ascii="Century Gothic" w:hAnsi="Century Gothic" w:cs="Arial"/>
                <w:b/>
                <w:sz w:val="24"/>
                <w:szCs w:val="24"/>
              </w:rPr>
              <w:t xml:space="preserve">ARTÍCULO 2º. </w:t>
            </w:r>
            <w:r w:rsidRPr="006C256F">
              <w:rPr>
                <w:rFonts w:ascii="Century Gothic" w:hAnsi="Century Gothic" w:cs="Arial"/>
                <w:sz w:val="24"/>
                <w:szCs w:val="24"/>
              </w:rPr>
              <w:t xml:space="preserve">La emisión será hasta por la suma de trecientos mil millones de pesos ($300.000.000.000.00) moneda legal colombiana </w:t>
            </w:r>
            <w:r w:rsidR="00056099" w:rsidRPr="006C256F">
              <w:rPr>
                <w:rFonts w:ascii="Century Gothic" w:hAnsi="Century Gothic" w:cs="Arial"/>
                <w:b/>
                <w:sz w:val="24"/>
                <w:szCs w:val="24"/>
              </w:rPr>
              <w:t xml:space="preserve">durante los 15 años de vigencia de la estampilla. </w:t>
            </w:r>
            <w:r w:rsidR="00056099" w:rsidRPr="006C256F">
              <w:rPr>
                <w:rFonts w:ascii="Century Gothic" w:hAnsi="Century Gothic" w:cs="Arial"/>
                <w:sz w:val="24"/>
                <w:szCs w:val="24"/>
              </w:rPr>
              <w:t xml:space="preserve">Este </w:t>
            </w:r>
            <w:r w:rsidRPr="006C256F">
              <w:rPr>
                <w:rFonts w:ascii="Century Gothic" w:hAnsi="Century Gothic" w:cs="Arial"/>
                <w:strike/>
                <w:sz w:val="24"/>
                <w:szCs w:val="24"/>
              </w:rPr>
              <w:t>a</w:t>
            </w:r>
            <w:r w:rsidRPr="006C256F">
              <w:rPr>
                <w:rFonts w:ascii="Century Gothic" w:hAnsi="Century Gothic" w:cs="Arial"/>
                <w:sz w:val="24"/>
                <w:szCs w:val="24"/>
              </w:rPr>
              <w:t xml:space="preserve"> valor </w:t>
            </w:r>
            <w:r w:rsidR="00056099" w:rsidRPr="006C256F">
              <w:rPr>
                <w:rFonts w:ascii="Century Gothic" w:hAnsi="Century Gothic" w:cs="Arial"/>
                <w:b/>
                <w:sz w:val="24"/>
                <w:szCs w:val="24"/>
                <w:u w:val="single"/>
              </w:rPr>
              <w:t>será</w:t>
            </w:r>
            <w:r w:rsidR="00056099" w:rsidRPr="006C256F">
              <w:rPr>
                <w:rFonts w:ascii="Century Gothic" w:hAnsi="Century Gothic" w:cs="Arial"/>
                <w:sz w:val="24"/>
                <w:szCs w:val="24"/>
              </w:rPr>
              <w:t xml:space="preserve"> en </w:t>
            </w:r>
            <w:r w:rsidR="00056099" w:rsidRPr="006C256F">
              <w:rPr>
                <w:rFonts w:ascii="Century Gothic" w:hAnsi="Century Gothic" w:cs="Arial"/>
                <w:b/>
                <w:sz w:val="24"/>
                <w:szCs w:val="24"/>
                <w:u w:val="single"/>
              </w:rPr>
              <w:t>pesos colombianos</w:t>
            </w:r>
            <w:r w:rsidR="00056099" w:rsidRPr="006C256F">
              <w:rPr>
                <w:rFonts w:ascii="Century Gothic" w:hAnsi="Century Gothic" w:cs="Arial"/>
                <w:sz w:val="24"/>
                <w:szCs w:val="24"/>
              </w:rPr>
              <w:t xml:space="preserve"> </w:t>
            </w:r>
            <w:r w:rsidRPr="006C256F">
              <w:rPr>
                <w:rFonts w:ascii="Century Gothic" w:hAnsi="Century Gothic" w:cs="Arial"/>
                <w:sz w:val="24"/>
                <w:szCs w:val="24"/>
              </w:rPr>
              <w:t>constante</w:t>
            </w:r>
            <w:r w:rsidR="00056099" w:rsidRPr="006C256F">
              <w:rPr>
                <w:rFonts w:ascii="Century Gothic" w:hAnsi="Century Gothic" w:cs="Arial"/>
                <w:b/>
                <w:sz w:val="24"/>
                <w:szCs w:val="24"/>
                <w:u w:val="single"/>
              </w:rPr>
              <w:t>s</w:t>
            </w:r>
            <w:r w:rsidRPr="006C256F">
              <w:rPr>
                <w:rFonts w:ascii="Century Gothic" w:hAnsi="Century Gothic" w:cs="Arial"/>
                <w:sz w:val="24"/>
                <w:szCs w:val="24"/>
              </w:rPr>
              <w:t xml:space="preserve"> a la fecha de expedición de la presente ley</w:t>
            </w:r>
            <w:r w:rsidR="00056099" w:rsidRPr="006C256F">
              <w:rPr>
                <w:rFonts w:ascii="Century Gothic" w:hAnsi="Century Gothic" w:cs="Arial"/>
                <w:sz w:val="24"/>
                <w:szCs w:val="24"/>
              </w:rPr>
              <w:t>.</w:t>
            </w:r>
            <w:r w:rsidR="00257A8A">
              <w:rPr>
                <w:rFonts w:ascii="Century Gothic" w:hAnsi="Century Gothic" w:cs="Arial"/>
                <w:sz w:val="24"/>
                <w:szCs w:val="24"/>
              </w:rPr>
              <w:t xml:space="preserve"> </w:t>
            </w:r>
            <w:r w:rsidR="00257A8A">
              <w:rPr>
                <w:rFonts w:ascii="Century Gothic" w:hAnsi="Century Gothic" w:cs="Arial"/>
                <w:b/>
                <w:sz w:val="24"/>
                <w:szCs w:val="24"/>
                <w:u w:val="single"/>
              </w:rPr>
              <w:t>Si el recaudo de la estampilla llega al tope mencionado, se deja de causar dicho tributo.</w:t>
            </w:r>
          </w:p>
          <w:p w14:paraId="4766F0F4" w14:textId="77777777" w:rsidR="005645A0" w:rsidRDefault="005645A0" w:rsidP="00421849">
            <w:pPr>
              <w:jc w:val="both"/>
              <w:rPr>
                <w:rFonts w:ascii="Century Gothic" w:hAnsi="Century Gothic" w:cs="Arial"/>
                <w:sz w:val="24"/>
                <w:szCs w:val="24"/>
              </w:rPr>
            </w:pPr>
          </w:p>
          <w:p w14:paraId="2D696CFF" w14:textId="77777777" w:rsidR="00736379" w:rsidRPr="006C256F" w:rsidRDefault="00736379" w:rsidP="00421849">
            <w:pPr>
              <w:jc w:val="both"/>
              <w:rPr>
                <w:rFonts w:ascii="Century Gothic" w:hAnsi="Century Gothic" w:cs="Arial"/>
                <w:sz w:val="24"/>
                <w:szCs w:val="24"/>
              </w:rPr>
            </w:pPr>
          </w:p>
          <w:p w14:paraId="12AD546C" w14:textId="4A59E2F8" w:rsidR="00421849" w:rsidRPr="005645A0" w:rsidRDefault="00056099" w:rsidP="00056099">
            <w:pPr>
              <w:jc w:val="both"/>
              <w:rPr>
                <w:rFonts w:ascii="Century Gothic" w:hAnsi="Century Gothic" w:cs="Arial"/>
                <w:sz w:val="24"/>
                <w:szCs w:val="24"/>
              </w:rPr>
            </w:pPr>
            <w:r w:rsidRPr="005645A0">
              <w:rPr>
                <w:rFonts w:ascii="Century Gothic" w:hAnsi="Century Gothic" w:cs="Arial"/>
                <w:sz w:val="24"/>
                <w:szCs w:val="24"/>
              </w:rPr>
              <w:t>La estampilla tendrá una vigencia de 15 años desde la reglamentación mediante ordenanza emitida por el departamento de Casanare.</w:t>
            </w:r>
          </w:p>
        </w:tc>
        <w:tc>
          <w:tcPr>
            <w:tcW w:w="3402" w:type="dxa"/>
          </w:tcPr>
          <w:p w14:paraId="5959CA87" w14:textId="1BAECECC" w:rsidR="00056099" w:rsidRPr="006C256F" w:rsidRDefault="00056099" w:rsidP="00D068CC">
            <w:pPr>
              <w:jc w:val="both"/>
              <w:rPr>
                <w:rFonts w:ascii="Century Gothic" w:hAnsi="Century Gothic" w:cs="Segoe UI"/>
                <w:color w:val="000000" w:themeColor="text1"/>
                <w:sz w:val="24"/>
                <w:szCs w:val="24"/>
              </w:rPr>
            </w:pPr>
            <w:r w:rsidRPr="006C256F">
              <w:rPr>
                <w:rFonts w:ascii="Century Gothic" w:hAnsi="Century Gothic" w:cs="Segoe UI"/>
                <w:color w:val="000000" w:themeColor="text1"/>
                <w:sz w:val="24"/>
                <w:szCs w:val="24"/>
              </w:rPr>
              <w:t>Se aclara que los 300 mil millones de valor tope se recaudarán durante la vigencia de la estampilla.</w:t>
            </w:r>
            <w:r w:rsidR="00257A8A">
              <w:rPr>
                <w:rFonts w:ascii="Century Gothic" w:hAnsi="Century Gothic" w:cs="Segoe UI"/>
                <w:color w:val="000000" w:themeColor="text1"/>
                <w:sz w:val="24"/>
                <w:szCs w:val="24"/>
              </w:rPr>
              <w:t xml:space="preserve"> En el momento en que se alcance este tope, se deja de causar la estampilla.</w:t>
            </w:r>
          </w:p>
          <w:p w14:paraId="06AA0F54" w14:textId="77777777" w:rsidR="00056099" w:rsidRPr="006C256F" w:rsidRDefault="00056099" w:rsidP="00D068CC">
            <w:pPr>
              <w:jc w:val="both"/>
              <w:rPr>
                <w:rFonts w:ascii="Century Gothic" w:hAnsi="Century Gothic" w:cs="Segoe UI"/>
                <w:color w:val="000000" w:themeColor="text1"/>
                <w:sz w:val="24"/>
                <w:szCs w:val="24"/>
              </w:rPr>
            </w:pPr>
          </w:p>
          <w:p w14:paraId="451AC7A2" w14:textId="77777777" w:rsidR="00056099" w:rsidRPr="006C256F" w:rsidRDefault="00056099" w:rsidP="00D068CC">
            <w:pPr>
              <w:jc w:val="both"/>
              <w:rPr>
                <w:rFonts w:ascii="Century Gothic" w:hAnsi="Century Gothic" w:cs="Segoe UI"/>
                <w:color w:val="000000" w:themeColor="text1"/>
                <w:sz w:val="24"/>
                <w:szCs w:val="24"/>
              </w:rPr>
            </w:pPr>
          </w:p>
          <w:p w14:paraId="2F695B95" w14:textId="77777777" w:rsidR="00056099" w:rsidRPr="006C256F" w:rsidRDefault="00056099" w:rsidP="00D068CC">
            <w:pPr>
              <w:jc w:val="both"/>
              <w:rPr>
                <w:rFonts w:ascii="Century Gothic" w:hAnsi="Century Gothic" w:cs="Segoe UI"/>
                <w:color w:val="000000" w:themeColor="text1"/>
                <w:sz w:val="24"/>
                <w:szCs w:val="24"/>
              </w:rPr>
            </w:pPr>
          </w:p>
          <w:p w14:paraId="77EB32C6" w14:textId="77777777" w:rsidR="00056099" w:rsidRPr="006C256F" w:rsidRDefault="00056099" w:rsidP="00D068CC">
            <w:pPr>
              <w:jc w:val="both"/>
              <w:rPr>
                <w:rFonts w:ascii="Century Gothic" w:hAnsi="Century Gothic" w:cs="Segoe UI"/>
                <w:color w:val="000000" w:themeColor="text1"/>
                <w:sz w:val="24"/>
                <w:szCs w:val="24"/>
              </w:rPr>
            </w:pPr>
          </w:p>
          <w:p w14:paraId="1507D95B" w14:textId="77777777" w:rsidR="00056099" w:rsidRPr="006C256F" w:rsidRDefault="00056099" w:rsidP="00D068CC">
            <w:pPr>
              <w:jc w:val="both"/>
              <w:rPr>
                <w:rFonts w:ascii="Century Gothic" w:hAnsi="Century Gothic" w:cs="Segoe UI"/>
                <w:color w:val="000000" w:themeColor="text1"/>
                <w:sz w:val="24"/>
                <w:szCs w:val="24"/>
              </w:rPr>
            </w:pPr>
          </w:p>
          <w:p w14:paraId="692A429C" w14:textId="77777777" w:rsidR="00056099" w:rsidRPr="006C256F" w:rsidRDefault="00056099" w:rsidP="00D068CC">
            <w:pPr>
              <w:jc w:val="both"/>
              <w:rPr>
                <w:rFonts w:ascii="Century Gothic" w:hAnsi="Century Gothic" w:cs="Segoe UI"/>
                <w:color w:val="000000" w:themeColor="text1"/>
                <w:sz w:val="24"/>
                <w:szCs w:val="24"/>
              </w:rPr>
            </w:pPr>
          </w:p>
          <w:p w14:paraId="154A509D" w14:textId="77777777" w:rsidR="00056099" w:rsidRPr="006C256F" w:rsidRDefault="00056099" w:rsidP="00D068CC">
            <w:pPr>
              <w:jc w:val="both"/>
              <w:rPr>
                <w:rFonts w:ascii="Century Gothic" w:hAnsi="Century Gothic" w:cs="Segoe UI"/>
                <w:color w:val="000000" w:themeColor="text1"/>
                <w:sz w:val="24"/>
                <w:szCs w:val="24"/>
              </w:rPr>
            </w:pPr>
          </w:p>
          <w:p w14:paraId="25A08C4C" w14:textId="53369ED3" w:rsidR="00421849" w:rsidRPr="006C256F" w:rsidRDefault="00421849" w:rsidP="00D068CC">
            <w:pPr>
              <w:jc w:val="both"/>
              <w:rPr>
                <w:rFonts w:ascii="Century Gothic" w:hAnsi="Century Gothic" w:cs="Segoe UI"/>
                <w:color w:val="000000" w:themeColor="text1"/>
                <w:sz w:val="24"/>
                <w:szCs w:val="24"/>
              </w:rPr>
            </w:pPr>
          </w:p>
        </w:tc>
      </w:tr>
      <w:tr w:rsidR="00421849" w:rsidRPr="006C256F" w14:paraId="6A595F59" w14:textId="1B3312DB" w:rsidTr="00421849">
        <w:tc>
          <w:tcPr>
            <w:tcW w:w="3402" w:type="dxa"/>
          </w:tcPr>
          <w:p w14:paraId="5E0EF053" w14:textId="64BB75FB"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ARTÍCULO 3º.</w:t>
            </w:r>
            <w:r w:rsidRPr="006C256F">
              <w:rPr>
                <w:rFonts w:ascii="Century Gothic" w:hAnsi="Century Gothic" w:cs="Arial"/>
                <w:sz w:val="24"/>
                <w:szCs w:val="24"/>
              </w:rPr>
              <w:t xml:space="preserve"> Facúltese a los Concejos Municipales del Departamento de Casanare para que, previa autorización de la Asamblea del Departamento haga obligatorio el uso de la estampilla que por esta Ley se autoriza su emisión con destino al fortalecimiento de la Universidad que trata la Ley 1937 de 2018.</w:t>
            </w:r>
          </w:p>
          <w:p w14:paraId="09A698CE"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0236D2B5" w14:textId="1AE092F0" w:rsidR="00056099" w:rsidRDefault="00056099" w:rsidP="00056099">
            <w:pPr>
              <w:jc w:val="both"/>
              <w:rPr>
                <w:rFonts w:ascii="Century Gothic" w:hAnsi="Century Gothic" w:cs="Arial"/>
                <w:sz w:val="24"/>
                <w:szCs w:val="24"/>
              </w:rPr>
            </w:pPr>
            <w:r w:rsidRPr="006C256F">
              <w:rPr>
                <w:rFonts w:ascii="Century Gothic" w:hAnsi="Century Gothic" w:cs="Arial"/>
                <w:b/>
                <w:sz w:val="24"/>
                <w:szCs w:val="24"/>
              </w:rPr>
              <w:t>ARTÍCULO 3º.</w:t>
            </w:r>
            <w:r w:rsidRPr="006C256F">
              <w:rPr>
                <w:rFonts w:ascii="Century Gothic" w:hAnsi="Century Gothic" w:cs="Arial"/>
                <w:sz w:val="24"/>
                <w:szCs w:val="24"/>
              </w:rPr>
              <w:t xml:space="preserve"> Facúltese a </w:t>
            </w:r>
            <w:r w:rsidRPr="005645A0">
              <w:rPr>
                <w:rFonts w:ascii="Century Gothic" w:hAnsi="Century Gothic" w:cs="Arial"/>
                <w:strike/>
                <w:sz w:val="24"/>
                <w:szCs w:val="24"/>
              </w:rPr>
              <w:t>los Concejos Municipales del Departamento de Casanare para que, previa autorización de</w:t>
            </w:r>
            <w:r w:rsidRPr="006C256F">
              <w:rPr>
                <w:rFonts w:ascii="Century Gothic" w:hAnsi="Century Gothic" w:cs="Arial"/>
                <w:strike/>
                <w:sz w:val="24"/>
                <w:szCs w:val="24"/>
              </w:rPr>
              <w:t xml:space="preserve"> </w:t>
            </w:r>
            <w:r w:rsidRPr="005645A0">
              <w:rPr>
                <w:rFonts w:ascii="Century Gothic" w:hAnsi="Century Gothic" w:cs="Arial"/>
                <w:sz w:val="24"/>
                <w:szCs w:val="24"/>
              </w:rPr>
              <w:t xml:space="preserve">la Asamblea del Departamento </w:t>
            </w:r>
            <w:r w:rsidRPr="006C256F">
              <w:rPr>
                <w:rFonts w:ascii="Century Gothic" w:hAnsi="Century Gothic" w:cs="Arial"/>
                <w:sz w:val="24"/>
                <w:szCs w:val="24"/>
              </w:rPr>
              <w:t>haga obligatorio el uso de la estampilla que por esta Ley se autoriza su emisión con destino al fortalecimiento de la Universidad que trata la Ley 1937 de 2018.</w:t>
            </w:r>
          </w:p>
          <w:p w14:paraId="3471AEAC" w14:textId="77777777" w:rsidR="007655BD" w:rsidRPr="006C256F" w:rsidRDefault="007655BD" w:rsidP="00056099">
            <w:pPr>
              <w:jc w:val="both"/>
              <w:rPr>
                <w:rFonts w:ascii="Century Gothic" w:hAnsi="Century Gothic" w:cs="Arial"/>
                <w:sz w:val="24"/>
                <w:szCs w:val="24"/>
              </w:rPr>
            </w:pPr>
          </w:p>
          <w:p w14:paraId="5EA19B8A" w14:textId="77777777" w:rsidR="00421849" w:rsidRDefault="00421849" w:rsidP="00D068CC">
            <w:pPr>
              <w:jc w:val="both"/>
              <w:rPr>
                <w:rFonts w:ascii="Century Gothic" w:hAnsi="Century Gothic" w:cs="Segoe UI"/>
                <w:color w:val="000000" w:themeColor="text1"/>
                <w:sz w:val="24"/>
                <w:szCs w:val="24"/>
              </w:rPr>
            </w:pPr>
          </w:p>
          <w:p w14:paraId="5740C1D8" w14:textId="25AFA6E0" w:rsidR="007655BD" w:rsidRPr="006C256F" w:rsidRDefault="007655BD" w:rsidP="00D068CC">
            <w:pPr>
              <w:jc w:val="both"/>
              <w:rPr>
                <w:rFonts w:ascii="Century Gothic" w:hAnsi="Century Gothic" w:cs="Segoe UI"/>
                <w:color w:val="000000" w:themeColor="text1"/>
                <w:sz w:val="24"/>
                <w:szCs w:val="24"/>
              </w:rPr>
            </w:pPr>
          </w:p>
        </w:tc>
        <w:tc>
          <w:tcPr>
            <w:tcW w:w="3402" w:type="dxa"/>
          </w:tcPr>
          <w:p w14:paraId="11672DD5" w14:textId="4387A75E" w:rsidR="00421849" w:rsidRPr="006C256F" w:rsidRDefault="005645A0" w:rsidP="006C256F">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autoriza únicamente a la asamblea y no a los concejos para que por medio de ordenanza haga uso obligatorio la estampilla.</w:t>
            </w:r>
          </w:p>
        </w:tc>
      </w:tr>
      <w:tr w:rsidR="00421849" w:rsidRPr="006C256F" w14:paraId="72A09950" w14:textId="3E5608CA" w:rsidTr="00421849">
        <w:tc>
          <w:tcPr>
            <w:tcW w:w="3402" w:type="dxa"/>
          </w:tcPr>
          <w:p w14:paraId="769F76BF" w14:textId="77777777" w:rsidR="006C256F" w:rsidRPr="006C256F" w:rsidRDefault="006C256F" w:rsidP="00421849">
            <w:pPr>
              <w:jc w:val="both"/>
              <w:rPr>
                <w:rFonts w:ascii="Century Gothic" w:hAnsi="Century Gothic" w:cs="Arial"/>
                <w:b/>
                <w:sz w:val="24"/>
                <w:szCs w:val="24"/>
              </w:rPr>
            </w:pPr>
          </w:p>
          <w:p w14:paraId="3AB0A8D1"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b/>
                <w:sz w:val="24"/>
                <w:szCs w:val="24"/>
              </w:rPr>
              <w:t xml:space="preserve">ARTÍCULO 4º. </w:t>
            </w:r>
            <w:r w:rsidRPr="006C256F">
              <w:rPr>
                <w:rFonts w:ascii="Century Gothic" w:hAnsi="Century Gothic" w:cs="Arial"/>
                <w:sz w:val="24"/>
                <w:szCs w:val="24"/>
              </w:rPr>
              <w:t>Dentro de los hechos y actividades</w:t>
            </w:r>
            <w:r w:rsidRPr="006C256F">
              <w:rPr>
                <w:rFonts w:ascii="Century Gothic" w:hAnsi="Century Gothic" w:cs="Arial"/>
                <w:b/>
                <w:sz w:val="24"/>
                <w:szCs w:val="24"/>
              </w:rPr>
              <w:t xml:space="preserve"> </w:t>
            </w:r>
            <w:r w:rsidRPr="006C256F">
              <w:rPr>
                <w:rFonts w:ascii="Century Gothic" w:hAnsi="Century Gothic" w:cs="Arial"/>
                <w:sz w:val="24"/>
                <w:szCs w:val="24"/>
              </w:rPr>
              <w:t>económicas sobre los cuales se obliga el uso de la estampilla la Asamblea y los Concejos podrán incluir los licores, alcoholes, cervezas, juegos de azar, tasas aéreas; todos los contratos, convenios y sus adiciones de estudios de factibilidad, diseños, consultoría, contratos e interventorías que se realicen en el territorio del Departamento de Casanare, exceptuando los contratos que deban financiarse con recursos que por ley correspondan al sector salud. En todo caso la estampilla no podrá superar el valor máximo contemplado en esta Ley.</w:t>
            </w:r>
          </w:p>
          <w:p w14:paraId="26493C9C" w14:textId="77777777" w:rsidR="00421849" w:rsidRDefault="00421849" w:rsidP="00421849">
            <w:pPr>
              <w:jc w:val="both"/>
              <w:rPr>
                <w:rFonts w:ascii="Century Gothic" w:hAnsi="Century Gothic" w:cs="Arial"/>
                <w:sz w:val="24"/>
                <w:szCs w:val="24"/>
              </w:rPr>
            </w:pPr>
          </w:p>
          <w:p w14:paraId="088AD228" w14:textId="77777777" w:rsidR="006D6598" w:rsidRPr="006C256F" w:rsidRDefault="006D6598" w:rsidP="00421849">
            <w:pPr>
              <w:jc w:val="both"/>
              <w:rPr>
                <w:rFonts w:ascii="Century Gothic" w:hAnsi="Century Gothic" w:cs="Arial"/>
                <w:sz w:val="24"/>
                <w:szCs w:val="24"/>
              </w:rPr>
            </w:pPr>
          </w:p>
          <w:p w14:paraId="62A6E89D" w14:textId="77777777" w:rsidR="00421849" w:rsidRPr="006C256F" w:rsidRDefault="00421849" w:rsidP="00421849">
            <w:pPr>
              <w:jc w:val="both"/>
              <w:rPr>
                <w:rFonts w:ascii="Century Gothic" w:hAnsi="Century Gothic" w:cs="Arial"/>
                <w:sz w:val="24"/>
                <w:szCs w:val="24"/>
              </w:rPr>
            </w:pPr>
            <w:r w:rsidRPr="006C256F">
              <w:rPr>
                <w:rFonts w:ascii="Century Gothic" w:hAnsi="Century Gothic" w:cs="Arial"/>
                <w:sz w:val="24"/>
                <w:szCs w:val="24"/>
              </w:rPr>
              <w:t>Los contratos de prestación de servicios profesionales con un valor inferior a 10 salarios mínimos legales vigentes no serán sujetos pasivos de esta estampilla.</w:t>
            </w:r>
          </w:p>
          <w:p w14:paraId="3836B4DD" w14:textId="77777777" w:rsidR="00421849" w:rsidRPr="006C256F" w:rsidRDefault="00421849" w:rsidP="00421849">
            <w:pPr>
              <w:jc w:val="both"/>
              <w:rPr>
                <w:rFonts w:ascii="Century Gothic" w:hAnsi="Century Gothic" w:cs="Arial"/>
                <w:sz w:val="24"/>
                <w:szCs w:val="24"/>
              </w:rPr>
            </w:pPr>
          </w:p>
          <w:p w14:paraId="25C5565B" w14:textId="42735444" w:rsidR="00421849" w:rsidRDefault="00421849" w:rsidP="00421849">
            <w:pPr>
              <w:jc w:val="both"/>
              <w:rPr>
                <w:rFonts w:ascii="Century Gothic" w:hAnsi="Century Gothic" w:cs="Arial"/>
                <w:sz w:val="24"/>
                <w:szCs w:val="24"/>
              </w:rPr>
            </w:pPr>
            <w:r w:rsidRPr="006C256F">
              <w:rPr>
                <w:rFonts w:ascii="Century Gothic" w:hAnsi="Century Gothic" w:cs="Arial"/>
                <w:b/>
                <w:sz w:val="24"/>
                <w:szCs w:val="24"/>
              </w:rPr>
              <w:t>Parágrafo 1.</w:t>
            </w:r>
            <w:r w:rsidRPr="006C256F">
              <w:rPr>
                <w:rFonts w:ascii="Century Gothic" w:hAnsi="Century Gothic" w:cs="Arial"/>
                <w:sz w:val="24"/>
                <w:szCs w:val="24"/>
              </w:rPr>
              <w:t xml:space="preserve"> Quedan incluidos los contratos de obra suscritos por las empresas industriales y comerciales del Estado, empresas de economía mixta y asociaciones de participación mixta y entes de Control del orden Departamental en Casanare.</w:t>
            </w:r>
          </w:p>
          <w:p w14:paraId="5D748972" w14:textId="5AC9C4F6" w:rsidR="00491E89" w:rsidRDefault="00491E89" w:rsidP="00421849">
            <w:pPr>
              <w:jc w:val="both"/>
              <w:rPr>
                <w:rFonts w:ascii="Century Gothic" w:hAnsi="Century Gothic" w:cs="Arial"/>
                <w:sz w:val="24"/>
                <w:szCs w:val="24"/>
              </w:rPr>
            </w:pPr>
          </w:p>
          <w:p w14:paraId="0995F673" w14:textId="591C4E87" w:rsidR="00491E89" w:rsidRDefault="00491E89" w:rsidP="00421849">
            <w:pPr>
              <w:jc w:val="both"/>
              <w:rPr>
                <w:rFonts w:ascii="Century Gothic" w:hAnsi="Century Gothic" w:cs="Arial"/>
                <w:sz w:val="24"/>
                <w:szCs w:val="24"/>
              </w:rPr>
            </w:pPr>
          </w:p>
          <w:p w14:paraId="2DFD6617" w14:textId="6D423A0C" w:rsidR="00491E89" w:rsidRDefault="00491E89" w:rsidP="00421849">
            <w:pPr>
              <w:jc w:val="both"/>
              <w:rPr>
                <w:rFonts w:ascii="Century Gothic" w:hAnsi="Century Gothic" w:cs="Arial"/>
                <w:sz w:val="24"/>
                <w:szCs w:val="24"/>
              </w:rPr>
            </w:pPr>
          </w:p>
          <w:p w14:paraId="20B9D952" w14:textId="77777777" w:rsidR="00491E89" w:rsidRPr="006C256F" w:rsidRDefault="00491E89" w:rsidP="00421849">
            <w:pPr>
              <w:jc w:val="both"/>
              <w:rPr>
                <w:rFonts w:ascii="Century Gothic" w:hAnsi="Century Gothic" w:cs="Arial"/>
                <w:sz w:val="24"/>
                <w:szCs w:val="24"/>
              </w:rPr>
            </w:pPr>
          </w:p>
          <w:p w14:paraId="3549B6F9" w14:textId="77777777" w:rsidR="00491E89" w:rsidRDefault="00491E89" w:rsidP="00421849">
            <w:pPr>
              <w:pStyle w:val="NormalWeb"/>
              <w:spacing w:before="218"/>
              <w:ind w:right="829"/>
              <w:jc w:val="both"/>
              <w:rPr>
                <w:rFonts w:ascii="Century Gothic" w:hAnsi="Century Gothic"/>
                <w:b/>
              </w:rPr>
            </w:pPr>
          </w:p>
          <w:p w14:paraId="77C06053" w14:textId="77777777" w:rsidR="00491E89" w:rsidRDefault="00491E89" w:rsidP="00421849">
            <w:pPr>
              <w:pStyle w:val="NormalWeb"/>
              <w:spacing w:before="218"/>
              <w:ind w:right="829"/>
              <w:jc w:val="both"/>
              <w:rPr>
                <w:rFonts w:ascii="Century Gothic" w:hAnsi="Century Gothic"/>
                <w:b/>
              </w:rPr>
            </w:pPr>
          </w:p>
          <w:p w14:paraId="67761E48" w14:textId="77777777" w:rsidR="00491E89" w:rsidRDefault="00491E89" w:rsidP="00421849">
            <w:pPr>
              <w:pStyle w:val="NormalWeb"/>
              <w:spacing w:before="218"/>
              <w:ind w:right="829"/>
              <w:jc w:val="both"/>
              <w:rPr>
                <w:rFonts w:ascii="Century Gothic" w:hAnsi="Century Gothic"/>
                <w:b/>
              </w:rPr>
            </w:pPr>
          </w:p>
          <w:p w14:paraId="4BE3B380" w14:textId="77777777" w:rsidR="00491E89" w:rsidRDefault="00491E89" w:rsidP="00421849">
            <w:pPr>
              <w:pStyle w:val="NormalWeb"/>
              <w:spacing w:before="218"/>
              <w:ind w:right="829"/>
              <w:jc w:val="both"/>
              <w:rPr>
                <w:rFonts w:ascii="Century Gothic" w:hAnsi="Century Gothic"/>
                <w:b/>
              </w:rPr>
            </w:pPr>
          </w:p>
          <w:p w14:paraId="5F86DB0B" w14:textId="77777777" w:rsidR="00491E89" w:rsidRDefault="00491E89" w:rsidP="00421849">
            <w:pPr>
              <w:pStyle w:val="NormalWeb"/>
              <w:spacing w:before="218"/>
              <w:ind w:right="829"/>
              <w:jc w:val="both"/>
              <w:rPr>
                <w:rFonts w:ascii="Century Gothic" w:hAnsi="Century Gothic"/>
                <w:b/>
              </w:rPr>
            </w:pPr>
          </w:p>
          <w:p w14:paraId="1E8EB342" w14:textId="355380F4" w:rsidR="00421849" w:rsidRPr="006C256F" w:rsidRDefault="00421849" w:rsidP="00421849">
            <w:pPr>
              <w:pStyle w:val="NormalWeb"/>
              <w:spacing w:before="218"/>
              <w:ind w:right="829"/>
              <w:jc w:val="both"/>
              <w:rPr>
                <w:rFonts w:ascii="Century Gothic" w:hAnsi="Century Gothic"/>
                <w:b/>
              </w:rPr>
            </w:pPr>
            <w:r w:rsidRPr="006C256F">
              <w:rPr>
                <w:rFonts w:ascii="Century Gothic" w:hAnsi="Century Gothic"/>
                <w:b/>
              </w:rPr>
              <w:t>Parágrafo 2. La tarifa para la presente estampilla será así:</w:t>
            </w:r>
          </w:p>
          <w:p w14:paraId="637FA86A" w14:textId="77777777" w:rsidR="00421849" w:rsidRPr="006C256F" w:rsidRDefault="00421849" w:rsidP="00421849">
            <w:pPr>
              <w:pStyle w:val="NormalWeb"/>
              <w:spacing w:before="218"/>
              <w:ind w:right="829"/>
              <w:jc w:val="both"/>
              <w:rPr>
                <w:rFonts w:ascii="Century Gothic" w:hAnsi="Century Gothic"/>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29"/>
              <w:gridCol w:w="1547"/>
            </w:tblGrid>
            <w:tr w:rsidR="00421849" w:rsidRPr="006C256F" w14:paraId="3BB79ED6" w14:textId="77777777" w:rsidTr="00CF1D2D">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336CE89D"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b/>
                      <w:bCs/>
                      <w:color w:val="000000"/>
                    </w:rPr>
                    <w:t>Valor del contrato</w:t>
                  </w:r>
                </w:p>
              </w:tc>
              <w:tc>
                <w:tcPr>
                  <w:tcW w:w="2915" w:type="dxa"/>
                  <w:tcBorders>
                    <w:top w:val="single" w:sz="4" w:space="0" w:color="000000"/>
                    <w:left w:val="single" w:sz="4" w:space="0" w:color="000000"/>
                    <w:bottom w:val="single" w:sz="4" w:space="0" w:color="000000"/>
                    <w:right w:val="single" w:sz="4" w:space="0" w:color="000000"/>
                  </w:tcBorders>
                  <w:hideMark/>
                </w:tcPr>
                <w:p w14:paraId="74249D68"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b/>
                      <w:bCs/>
                      <w:color w:val="000000"/>
                    </w:rPr>
                    <w:t>Tarifa</w:t>
                  </w:r>
                </w:p>
              </w:tc>
            </w:tr>
            <w:tr w:rsidR="00421849" w:rsidRPr="006C256F" w14:paraId="365A0002"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0E553B8E"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color w:val="000000"/>
                    </w:rPr>
                    <w:t>≥0 UVT ≤100 UVT</w:t>
                  </w:r>
                </w:p>
              </w:tc>
              <w:tc>
                <w:tcPr>
                  <w:tcW w:w="2915" w:type="dxa"/>
                  <w:tcBorders>
                    <w:top w:val="single" w:sz="4" w:space="0" w:color="000000"/>
                    <w:left w:val="single" w:sz="4" w:space="0" w:color="000000"/>
                    <w:bottom w:val="single" w:sz="4" w:space="0" w:color="000000"/>
                    <w:right w:val="single" w:sz="4" w:space="0" w:color="000000"/>
                  </w:tcBorders>
                  <w:hideMark/>
                </w:tcPr>
                <w:p w14:paraId="76DA78D2"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≥0,2%</w:t>
                  </w:r>
                  <w:r w:rsidRPr="006C256F">
                    <w:rPr>
                      <w:rStyle w:val="apple-tab-span"/>
                      <w:rFonts w:ascii="Century Gothic" w:hAnsi="Century Gothic"/>
                      <w:color w:val="000000"/>
                    </w:rPr>
                    <w:tab/>
                  </w:r>
                  <w:r w:rsidRPr="006C256F">
                    <w:rPr>
                      <w:rFonts w:ascii="Century Gothic" w:hAnsi="Century Gothic"/>
                      <w:color w:val="000000"/>
                    </w:rPr>
                    <w:t>≤ 0,5%</w:t>
                  </w:r>
                </w:p>
              </w:tc>
            </w:tr>
            <w:tr w:rsidR="00421849" w:rsidRPr="006C256F" w14:paraId="5B5D7B57" w14:textId="77777777" w:rsidTr="00CF1D2D">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35BF1FF9"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color w:val="000000"/>
                    </w:rPr>
                    <w:t>&gt;100 UVT ≤200 UVT</w:t>
                  </w:r>
                </w:p>
              </w:tc>
              <w:tc>
                <w:tcPr>
                  <w:tcW w:w="2915" w:type="dxa"/>
                  <w:tcBorders>
                    <w:top w:val="single" w:sz="4" w:space="0" w:color="000000"/>
                    <w:left w:val="single" w:sz="4" w:space="0" w:color="000000"/>
                    <w:bottom w:val="single" w:sz="4" w:space="0" w:color="000000"/>
                    <w:right w:val="single" w:sz="4" w:space="0" w:color="000000"/>
                  </w:tcBorders>
                  <w:hideMark/>
                </w:tcPr>
                <w:p w14:paraId="003A65BC"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&gt;0,5% ≤0,8%</w:t>
                  </w:r>
                </w:p>
              </w:tc>
            </w:tr>
            <w:tr w:rsidR="00421849" w:rsidRPr="006C256F" w14:paraId="26340CA6"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2C51B297"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color w:val="000000"/>
                    </w:rPr>
                    <w:t>&gt;200 UVT ≤500 UVT</w:t>
                  </w:r>
                </w:p>
              </w:tc>
              <w:tc>
                <w:tcPr>
                  <w:tcW w:w="2915" w:type="dxa"/>
                  <w:tcBorders>
                    <w:top w:val="single" w:sz="4" w:space="0" w:color="000000"/>
                    <w:left w:val="single" w:sz="4" w:space="0" w:color="000000"/>
                    <w:bottom w:val="single" w:sz="4" w:space="0" w:color="000000"/>
                    <w:right w:val="single" w:sz="4" w:space="0" w:color="000000"/>
                  </w:tcBorders>
                  <w:hideMark/>
                </w:tcPr>
                <w:p w14:paraId="553D27FE"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&gt;0,8% ≤1,3%</w:t>
                  </w:r>
                </w:p>
              </w:tc>
            </w:tr>
            <w:tr w:rsidR="00421849" w:rsidRPr="006C256F" w14:paraId="13E7E642"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35D5F9D2"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color w:val="000000"/>
                    </w:rPr>
                    <w:t>&gt;500 UVT ≤1.000 UVT</w:t>
                  </w:r>
                </w:p>
              </w:tc>
              <w:tc>
                <w:tcPr>
                  <w:tcW w:w="2915" w:type="dxa"/>
                  <w:tcBorders>
                    <w:top w:val="single" w:sz="4" w:space="0" w:color="000000"/>
                    <w:left w:val="single" w:sz="4" w:space="0" w:color="000000"/>
                    <w:bottom w:val="single" w:sz="4" w:space="0" w:color="000000"/>
                    <w:right w:val="single" w:sz="4" w:space="0" w:color="000000"/>
                  </w:tcBorders>
                  <w:hideMark/>
                </w:tcPr>
                <w:p w14:paraId="6CDDCBFF"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&gt;1,3% ≤2,0%</w:t>
                  </w:r>
                </w:p>
              </w:tc>
            </w:tr>
            <w:tr w:rsidR="00421849" w:rsidRPr="006C256F" w14:paraId="239AD7AE" w14:textId="77777777" w:rsidTr="00CF1D2D">
              <w:trPr>
                <w:trHeight w:val="570"/>
                <w:jc w:val="center"/>
              </w:trPr>
              <w:tc>
                <w:tcPr>
                  <w:tcW w:w="2756" w:type="dxa"/>
                  <w:tcBorders>
                    <w:top w:val="single" w:sz="4" w:space="0" w:color="000000"/>
                    <w:left w:val="single" w:sz="4" w:space="0" w:color="000000"/>
                    <w:bottom w:val="single" w:sz="4" w:space="0" w:color="000000"/>
                    <w:right w:val="single" w:sz="4" w:space="0" w:color="000000"/>
                  </w:tcBorders>
                  <w:hideMark/>
                </w:tcPr>
                <w:p w14:paraId="427925C1" w14:textId="77777777" w:rsidR="00421849" w:rsidRPr="006C256F" w:rsidRDefault="00421849" w:rsidP="00CF1D2D">
                  <w:pPr>
                    <w:pStyle w:val="NormalWeb"/>
                    <w:spacing w:after="0"/>
                    <w:ind w:left="105"/>
                    <w:jc w:val="both"/>
                    <w:rPr>
                      <w:rFonts w:ascii="Century Gothic" w:hAnsi="Century Gothic"/>
                    </w:rPr>
                  </w:pPr>
                  <w:r w:rsidRPr="006C256F">
                    <w:rPr>
                      <w:rFonts w:ascii="Century Gothic" w:hAnsi="Century Gothic"/>
                      <w:color w:val="000000"/>
                    </w:rPr>
                    <w:t>&gt;1.000 UVT</w:t>
                  </w:r>
                </w:p>
              </w:tc>
              <w:tc>
                <w:tcPr>
                  <w:tcW w:w="2915" w:type="dxa"/>
                  <w:tcBorders>
                    <w:top w:val="single" w:sz="4" w:space="0" w:color="000000"/>
                    <w:left w:val="single" w:sz="4" w:space="0" w:color="000000"/>
                    <w:bottom w:val="single" w:sz="4" w:space="0" w:color="000000"/>
                    <w:right w:val="single" w:sz="4" w:space="0" w:color="000000"/>
                  </w:tcBorders>
                  <w:hideMark/>
                </w:tcPr>
                <w:p w14:paraId="3CAA244C"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&gt;2,0%</w:t>
                  </w:r>
                </w:p>
                <w:p w14:paraId="663F4083" w14:textId="77777777" w:rsidR="00421849" w:rsidRPr="006C256F" w:rsidRDefault="00421849" w:rsidP="00CF1D2D">
                  <w:pPr>
                    <w:pStyle w:val="NormalWeb"/>
                    <w:spacing w:after="0"/>
                    <w:ind w:left="110"/>
                    <w:jc w:val="both"/>
                    <w:rPr>
                      <w:rFonts w:ascii="Century Gothic" w:hAnsi="Century Gothic"/>
                    </w:rPr>
                  </w:pPr>
                  <w:r w:rsidRPr="006C256F">
                    <w:rPr>
                      <w:rFonts w:ascii="Century Gothic" w:hAnsi="Century Gothic"/>
                      <w:color w:val="000000"/>
                    </w:rPr>
                    <w:t>≤3%</w:t>
                  </w:r>
                </w:p>
              </w:tc>
            </w:tr>
          </w:tbl>
          <w:p w14:paraId="5187C134" w14:textId="77777777" w:rsidR="006D6598" w:rsidRDefault="006D6598" w:rsidP="00421849">
            <w:pPr>
              <w:pStyle w:val="NormalWeb"/>
              <w:spacing w:before="218"/>
              <w:ind w:right="-93"/>
              <w:jc w:val="both"/>
              <w:rPr>
                <w:rFonts w:ascii="Century Gothic" w:hAnsi="Century Gothic"/>
              </w:rPr>
            </w:pPr>
          </w:p>
          <w:p w14:paraId="19646BE8" w14:textId="3D5C8E80" w:rsidR="00736379" w:rsidRDefault="00736379" w:rsidP="00421849">
            <w:pPr>
              <w:pStyle w:val="NormalWeb"/>
              <w:spacing w:before="218"/>
              <w:ind w:right="-93"/>
              <w:jc w:val="both"/>
              <w:rPr>
                <w:rFonts w:ascii="Century Gothic" w:hAnsi="Century Gothic"/>
              </w:rPr>
            </w:pPr>
          </w:p>
          <w:p w14:paraId="22D3A6BC" w14:textId="2CB032CB" w:rsidR="007E3801" w:rsidRDefault="007E3801" w:rsidP="00421849">
            <w:pPr>
              <w:pStyle w:val="NormalWeb"/>
              <w:spacing w:before="218"/>
              <w:ind w:right="-93"/>
              <w:jc w:val="both"/>
              <w:rPr>
                <w:rFonts w:ascii="Century Gothic" w:hAnsi="Century Gothic"/>
              </w:rPr>
            </w:pPr>
          </w:p>
          <w:p w14:paraId="7E996DEF" w14:textId="77777777" w:rsidR="007E3801" w:rsidRDefault="007E3801" w:rsidP="00421849">
            <w:pPr>
              <w:pStyle w:val="NormalWeb"/>
              <w:spacing w:before="218"/>
              <w:ind w:right="-93"/>
              <w:jc w:val="both"/>
              <w:rPr>
                <w:rFonts w:ascii="Century Gothic" w:hAnsi="Century Gothic"/>
              </w:rPr>
            </w:pPr>
          </w:p>
          <w:p w14:paraId="0650EBE1" w14:textId="7E9BD74A" w:rsidR="00421849" w:rsidRPr="006C256F" w:rsidRDefault="00421849" w:rsidP="00421849">
            <w:pPr>
              <w:pStyle w:val="NormalWeb"/>
              <w:spacing w:before="218"/>
              <w:ind w:right="-93"/>
              <w:jc w:val="both"/>
              <w:rPr>
                <w:rFonts w:ascii="Century Gothic" w:hAnsi="Century Gothic"/>
              </w:rPr>
            </w:pPr>
            <w:r w:rsidRPr="006C256F">
              <w:rPr>
                <w:rFonts w:ascii="Century Gothic" w:hAnsi="Century Gothic"/>
              </w:rPr>
              <w:t>Por medio de ordenanza, la asamblea departamental decidirá qué tarifa tomar según los rangos estipulados. En ningún caso, la tarifa podrá ser superior ni inferior a los rangos mencionados.</w:t>
            </w:r>
          </w:p>
          <w:p w14:paraId="01ABB80C" w14:textId="77777777" w:rsidR="00421849" w:rsidRPr="006C256F" w:rsidRDefault="00421849" w:rsidP="006C256F">
            <w:pPr>
              <w:pStyle w:val="NormalWeb"/>
              <w:spacing w:before="218"/>
              <w:ind w:right="-93"/>
              <w:jc w:val="both"/>
              <w:rPr>
                <w:rFonts w:ascii="Century Gothic" w:hAnsi="Century Gothic" w:cs="Segoe UI"/>
                <w:color w:val="000000" w:themeColor="text1"/>
              </w:rPr>
            </w:pPr>
          </w:p>
        </w:tc>
        <w:tc>
          <w:tcPr>
            <w:tcW w:w="3402" w:type="dxa"/>
          </w:tcPr>
          <w:p w14:paraId="2B487FA8" w14:textId="77777777" w:rsidR="006C256F" w:rsidRPr="006C256F" w:rsidRDefault="006C256F" w:rsidP="006C256F">
            <w:pPr>
              <w:jc w:val="both"/>
              <w:rPr>
                <w:rFonts w:ascii="Century Gothic" w:hAnsi="Century Gothic" w:cs="Arial"/>
                <w:b/>
                <w:sz w:val="24"/>
                <w:szCs w:val="24"/>
              </w:rPr>
            </w:pPr>
          </w:p>
          <w:p w14:paraId="7E33F646" w14:textId="0E4858FE" w:rsidR="006C256F" w:rsidRPr="006C256F" w:rsidRDefault="006C256F" w:rsidP="006C256F">
            <w:pPr>
              <w:jc w:val="both"/>
              <w:rPr>
                <w:rFonts w:ascii="Century Gothic" w:hAnsi="Century Gothic" w:cs="Arial"/>
                <w:sz w:val="24"/>
                <w:szCs w:val="24"/>
              </w:rPr>
            </w:pPr>
            <w:r w:rsidRPr="006C256F">
              <w:rPr>
                <w:rFonts w:ascii="Century Gothic" w:hAnsi="Century Gothic" w:cs="Arial"/>
                <w:b/>
                <w:sz w:val="24"/>
                <w:szCs w:val="24"/>
              </w:rPr>
              <w:t xml:space="preserve">ARTÍCULO 4º. </w:t>
            </w:r>
            <w:r w:rsidRPr="006C256F">
              <w:rPr>
                <w:rFonts w:ascii="Century Gothic" w:hAnsi="Century Gothic" w:cs="Arial"/>
                <w:sz w:val="24"/>
                <w:szCs w:val="24"/>
              </w:rPr>
              <w:t>Dentro de los hechos y actividades</w:t>
            </w:r>
            <w:r w:rsidRPr="006C256F">
              <w:rPr>
                <w:rFonts w:ascii="Century Gothic" w:hAnsi="Century Gothic" w:cs="Arial"/>
                <w:b/>
                <w:sz w:val="24"/>
                <w:szCs w:val="24"/>
              </w:rPr>
              <w:t xml:space="preserve"> </w:t>
            </w:r>
            <w:r w:rsidRPr="006C256F">
              <w:rPr>
                <w:rFonts w:ascii="Century Gothic" w:hAnsi="Century Gothic" w:cs="Arial"/>
                <w:sz w:val="24"/>
                <w:szCs w:val="24"/>
              </w:rPr>
              <w:t xml:space="preserve">económicas sobre los cuales se obliga el uso de la estampilla la Asamblea </w:t>
            </w:r>
            <w:r w:rsidRPr="007B7C76">
              <w:rPr>
                <w:rFonts w:ascii="Century Gothic" w:hAnsi="Century Gothic" w:cs="Arial"/>
                <w:strike/>
                <w:sz w:val="24"/>
                <w:szCs w:val="24"/>
              </w:rPr>
              <w:t>y</w:t>
            </w:r>
            <w:r w:rsidRPr="006C256F">
              <w:rPr>
                <w:rFonts w:ascii="Century Gothic" w:hAnsi="Century Gothic" w:cs="Arial"/>
                <w:sz w:val="24"/>
                <w:szCs w:val="24"/>
              </w:rPr>
              <w:t xml:space="preserve"> </w:t>
            </w:r>
            <w:r w:rsidRPr="005645A0">
              <w:rPr>
                <w:rFonts w:ascii="Century Gothic" w:hAnsi="Century Gothic" w:cs="Arial"/>
                <w:strike/>
                <w:sz w:val="24"/>
                <w:szCs w:val="24"/>
              </w:rPr>
              <w:t>los Concejos</w:t>
            </w:r>
            <w:r w:rsidRPr="006C256F">
              <w:rPr>
                <w:rFonts w:ascii="Century Gothic" w:hAnsi="Century Gothic" w:cs="Arial"/>
                <w:sz w:val="24"/>
                <w:szCs w:val="24"/>
              </w:rPr>
              <w:t xml:space="preserve"> </w:t>
            </w:r>
            <w:r w:rsidRPr="006D6598">
              <w:rPr>
                <w:rFonts w:ascii="Century Gothic" w:hAnsi="Century Gothic" w:cs="Arial"/>
                <w:sz w:val="24"/>
                <w:szCs w:val="24"/>
              </w:rPr>
              <w:t>podrá</w:t>
            </w:r>
            <w:r w:rsidRPr="005645A0">
              <w:rPr>
                <w:rFonts w:ascii="Century Gothic" w:hAnsi="Century Gothic" w:cs="Arial"/>
                <w:strike/>
                <w:sz w:val="24"/>
                <w:szCs w:val="24"/>
              </w:rPr>
              <w:t>n</w:t>
            </w:r>
            <w:r w:rsidRPr="006D6598">
              <w:rPr>
                <w:rFonts w:ascii="Century Gothic" w:hAnsi="Century Gothic" w:cs="Arial"/>
                <w:sz w:val="24"/>
                <w:szCs w:val="24"/>
              </w:rPr>
              <w:t xml:space="preserve"> incluir</w:t>
            </w:r>
            <w:r w:rsidR="006D6598">
              <w:rPr>
                <w:rFonts w:ascii="Century Gothic" w:hAnsi="Century Gothic" w:cs="Arial"/>
                <w:strike/>
                <w:sz w:val="24"/>
                <w:szCs w:val="24"/>
              </w:rPr>
              <w:t xml:space="preserve"> </w:t>
            </w:r>
            <w:r w:rsidR="006D6598" w:rsidRPr="006D6598">
              <w:rPr>
                <w:rFonts w:ascii="Century Gothic" w:hAnsi="Century Gothic" w:cs="Arial"/>
                <w:b/>
                <w:sz w:val="24"/>
                <w:szCs w:val="24"/>
                <w:u w:val="single"/>
              </w:rPr>
              <w:t>contratos de obra pública</w:t>
            </w:r>
            <w:r w:rsidRPr="006C256F">
              <w:rPr>
                <w:rFonts w:ascii="Century Gothic" w:hAnsi="Century Gothic" w:cs="Arial"/>
                <w:strike/>
                <w:sz w:val="24"/>
                <w:szCs w:val="24"/>
              </w:rPr>
              <w:t xml:space="preserve"> los licores, alcoholes, cervezas, juegos de azar, tasas aéreas; todos los contratos, convenios y sus adiciones de estudios de factibilidad, diseños, consultoría, contratos e interventorías que se realicen en el territorio del Departamento de Casanare, </w:t>
            </w:r>
            <w:r w:rsidRPr="006D6598">
              <w:rPr>
                <w:rFonts w:ascii="Century Gothic" w:hAnsi="Century Gothic" w:cs="Arial"/>
                <w:sz w:val="24"/>
                <w:szCs w:val="24"/>
              </w:rPr>
              <w:t xml:space="preserve">exceptuando </w:t>
            </w:r>
            <w:r w:rsidRPr="006C256F">
              <w:rPr>
                <w:rFonts w:ascii="Century Gothic" w:hAnsi="Century Gothic" w:cs="Arial"/>
                <w:sz w:val="24"/>
                <w:szCs w:val="24"/>
              </w:rPr>
              <w:t>los contratos que deban financiarse con recursos que por ley correspondan al sector salud. En todo caso la estampilla no podrá superar el valor máximo contemplado en esta Ley.</w:t>
            </w:r>
          </w:p>
          <w:p w14:paraId="2A7BD4D1" w14:textId="77777777" w:rsidR="006C256F" w:rsidRPr="006C256F" w:rsidRDefault="006C256F" w:rsidP="006C256F">
            <w:pPr>
              <w:jc w:val="both"/>
              <w:rPr>
                <w:rFonts w:ascii="Century Gothic" w:hAnsi="Century Gothic" w:cs="Arial"/>
                <w:sz w:val="24"/>
                <w:szCs w:val="24"/>
              </w:rPr>
            </w:pPr>
          </w:p>
          <w:p w14:paraId="6BA0134A" w14:textId="77777777" w:rsidR="006C256F" w:rsidRPr="006C256F" w:rsidRDefault="006C256F" w:rsidP="006C256F">
            <w:pPr>
              <w:jc w:val="both"/>
              <w:rPr>
                <w:rFonts w:ascii="Century Gothic" w:hAnsi="Century Gothic" w:cs="Arial"/>
                <w:sz w:val="24"/>
                <w:szCs w:val="24"/>
              </w:rPr>
            </w:pPr>
            <w:r w:rsidRPr="006C256F">
              <w:rPr>
                <w:rFonts w:ascii="Century Gothic" w:hAnsi="Century Gothic" w:cs="Arial"/>
                <w:sz w:val="24"/>
                <w:szCs w:val="24"/>
              </w:rPr>
              <w:t>Los contratos de prestación de servicios profesionales con un valor inferior a 10 salarios mínimos legales vigentes no serán sujetos pasivos de esta estampilla.</w:t>
            </w:r>
          </w:p>
          <w:p w14:paraId="7710F504" w14:textId="77777777" w:rsidR="006C256F" w:rsidRPr="006C256F" w:rsidRDefault="006C256F" w:rsidP="006C256F">
            <w:pPr>
              <w:jc w:val="both"/>
              <w:rPr>
                <w:rFonts w:ascii="Century Gothic" w:hAnsi="Century Gothic" w:cs="Arial"/>
                <w:sz w:val="24"/>
                <w:szCs w:val="24"/>
              </w:rPr>
            </w:pPr>
          </w:p>
          <w:p w14:paraId="60949376" w14:textId="2543EC1B" w:rsidR="006C256F" w:rsidRDefault="006C256F" w:rsidP="006C256F">
            <w:pPr>
              <w:jc w:val="both"/>
              <w:rPr>
                <w:rFonts w:ascii="Century Gothic" w:hAnsi="Century Gothic" w:cs="Arial"/>
                <w:b/>
                <w:sz w:val="24"/>
                <w:szCs w:val="24"/>
                <w:u w:val="single"/>
              </w:rPr>
            </w:pPr>
            <w:r w:rsidRPr="006C256F">
              <w:rPr>
                <w:rFonts w:ascii="Century Gothic" w:hAnsi="Century Gothic" w:cs="Arial"/>
                <w:b/>
                <w:sz w:val="24"/>
                <w:szCs w:val="24"/>
              </w:rPr>
              <w:t>Parágrafo 1.</w:t>
            </w:r>
            <w:r w:rsidRPr="006C256F">
              <w:rPr>
                <w:rFonts w:ascii="Century Gothic" w:hAnsi="Century Gothic" w:cs="Arial"/>
                <w:sz w:val="24"/>
                <w:szCs w:val="24"/>
              </w:rPr>
              <w:t xml:space="preserve"> Quedan incluidos los contratos de obra suscritos por las empresas industriales y comerciales del Estado, empresas de economía mixta y asociaciones de participación mixta y entes de Control del orden Departamental en Casanare.</w:t>
            </w:r>
            <w:r w:rsidR="00491E89">
              <w:rPr>
                <w:rFonts w:ascii="Century Gothic" w:hAnsi="Century Gothic" w:cs="Arial"/>
                <w:sz w:val="24"/>
                <w:szCs w:val="24"/>
              </w:rPr>
              <w:t xml:space="preserve"> </w:t>
            </w:r>
            <w:r w:rsidR="00491E89" w:rsidRPr="00491E89">
              <w:rPr>
                <w:rFonts w:ascii="Century Gothic" w:hAnsi="Century Gothic" w:cs="Arial"/>
                <w:b/>
                <w:sz w:val="24"/>
                <w:szCs w:val="24"/>
                <w:u w:val="single"/>
              </w:rPr>
              <w:t>Igualmente quedan incluidos los contratos de obra suscritos por las entidades por todas las entidades Administrativas departamentales con personería jurídica que cree, organice o autorice la ley, las ordenanzas y que formen parte de la Rama Ejecutiva del orden Departamental.</w:t>
            </w:r>
          </w:p>
          <w:p w14:paraId="39C58639" w14:textId="77777777" w:rsidR="00491E89" w:rsidRPr="006C256F" w:rsidRDefault="00491E89" w:rsidP="006C256F">
            <w:pPr>
              <w:jc w:val="both"/>
              <w:rPr>
                <w:rFonts w:ascii="Century Gothic" w:hAnsi="Century Gothic" w:cs="Arial"/>
                <w:sz w:val="24"/>
                <w:szCs w:val="24"/>
              </w:rPr>
            </w:pPr>
          </w:p>
          <w:p w14:paraId="3EE9FD32" w14:textId="7AF85E3B" w:rsidR="006C256F" w:rsidRPr="006C256F" w:rsidRDefault="006C256F" w:rsidP="006C256F">
            <w:pPr>
              <w:pStyle w:val="NormalWeb"/>
              <w:spacing w:before="218"/>
              <w:ind w:right="829"/>
              <w:jc w:val="both"/>
              <w:rPr>
                <w:rFonts w:ascii="Century Gothic" w:hAnsi="Century Gothic"/>
                <w:b/>
              </w:rPr>
            </w:pPr>
            <w:r w:rsidRPr="006C256F">
              <w:rPr>
                <w:rFonts w:ascii="Century Gothic" w:hAnsi="Century Gothic"/>
                <w:b/>
              </w:rPr>
              <w:t>Parágrafo 2. La tarifa para la presente estampilla será así:</w:t>
            </w:r>
          </w:p>
          <w:p w14:paraId="31A32D26" w14:textId="77777777" w:rsidR="006C256F" w:rsidRPr="006C256F" w:rsidRDefault="006C256F" w:rsidP="006C256F">
            <w:pPr>
              <w:pStyle w:val="NormalWeb"/>
              <w:spacing w:before="218"/>
              <w:ind w:right="829"/>
              <w:jc w:val="both"/>
              <w:rPr>
                <w:rFonts w:ascii="Century Gothic" w:hAnsi="Century Gothic"/>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19"/>
              <w:gridCol w:w="1557"/>
            </w:tblGrid>
            <w:tr w:rsidR="006C256F" w:rsidRPr="006C256F" w14:paraId="0EFA42E4" w14:textId="77777777" w:rsidTr="00CF1D2D">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5C07D74E" w14:textId="77777777" w:rsidR="006C256F" w:rsidRPr="006C256F" w:rsidRDefault="006C256F" w:rsidP="00CF1D2D">
                  <w:pPr>
                    <w:pStyle w:val="NormalWeb"/>
                    <w:spacing w:after="0"/>
                    <w:ind w:left="105"/>
                    <w:jc w:val="both"/>
                    <w:rPr>
                      <w:rFonts w:ascii="Century Gothic" w:hAnsi="Century Gothic"/>
                    </w:rPr>
                  </w:pPr>
                  <w:r w:rsidRPr="006C256F">
                    <w:rPr>
                      <w:rFonts w:ascii="Century Gothic" w:hAnsi="Century Gothic"/>
                      <w:b/>
                      <w:bCs/>
                      <w:color w:val="000000"/>
                    </w:rPr>
                    <w:t>Valor del contrato</w:t>
                  </w:r>
                </w:p>
              </w:tc>
              <w:tc>
                <w:tcPr>
                  <w:tcW w:w="2915" w:type="dxa"/>
                  <w:tcBorders>
                    <w:top w:val="single" w:sz="4" w:space="0" w:color="000000"/>
                    <w:left w:val="single" w:sz="4" w:space="0" w:color="000000"/>
                    <w:bottom w:val="single" w:sz="4" w:space="0" w:color="000000"/>
                    <w:right w:val="single" w:sz="4" w:space="0" w:color="000000"/>
                  </w:tcBorders>
                  <w:hideMark/>
                </w:tcPr>
                <w:p w14:paraId="33DBB6A2" w14:textId="77777777" w:rsidR="006C256F" w:rsidRPr="006C256F" w:rsidRDefault="006C256F" w:rsidP="00CF1D2D">
                  <w:pPr>
                    <w:pStyle w:val="NormalWeb"/>
                    <w:spacing w:after="0"/>
                    <w:ind w:left="110"/>
                    <w:jc w:val="both"/>
                    <w:rPr>
                      <w:rFonts w:ascii="Century Gothic" w:hAnsi="Century Gothic"/>
                    </w:rPr>
                  </w:pPr>
                  <w:r w:rsidRPr="006C256F">
                    <w:rPr>
                      <w:rFonts w:ascii="Century Gothic" w:hAnsi="Century Gothic"/>
                      <w:b/>
                      <w:bCs/>
                      <w:color w:val="000000"/>
                    </w:rPr>
                    <w:t>Tarifa</w:t>
                  </w:r>
                </w:p>
              </w:tc>
            </w:tr>
            <w:tr w:rsidR="006C256F" w:rsidRPr="006C256F" w14:paraId="529F4869"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31E4D6BB" w14:textId="77777777" w:rsidR="006C256F" w:rsidRPr="006C256F" w:rsidRDefault="006C256F" w:rsidP="00CF1D2D">
                  <w:pPr>
                    <w:pStyle w:val="NormalWeb"/>
                    <w:spacing w:after="0"/>
                    <w:ind w:left="105"/>
                    <w:jc w:val="both"/>
                    <w:rPr>
                      <w:rFonts w:ascii="Century Gothic" w:hAnsi="Century Gothic"/>
                    </w:rPr>
                  </w:pPr>
                  <w:r w:rsidRPr="006C256F">
                    <w:rPr>
                      <w:rFonts w:ascii="Century Gothic" w:hAnsi="Century Gothic"/>
                      <w:color w:val="000000"/>
                    </w:rPr>
                    <w:t>≥0 UVT ≤100 UVT</w:t>
                  </w:r>
                </w:p>
              </w:tc>
              <w:tc>
                <w:tcPr>
                  <w:tcW w:w="2915" w:type="dxa"/>
                  <w:tcBorders>
                    <w:top w:val="single" w:sz="4" w:space="0" w:color="000000"/>
                    <w:left w:val="single" w:sz="4" w:space="0" w:color="000000"/>
                    <w:bottom w:val="single" w:sz="4" w:space="0" w:color="000000"/>
                    <w:right w:val="single" w:sz="4" w:space="0" w:color="000000"/>
                  </w:tcBorders>
                  <w:hideMark/>
                </w:tcPr>
                <w:p w14:paraId="330E9CBA" w14:textId="0D59CD2D" w:rsidR="006C256F" w:rsidRPr="006C256F" w:rsidRDefault="006D6598" w:rsidP="00CF1D2D">
                  <w:pPr>
                    <w:pStyle w:val="NormalWeb"/>
                    <w:spacing w:after="0"/>
                    <w:ind w:left="110"/>
                    <w:jc w:val="both"/>
                    <w:rPr>
                      <w:rFonts w:ascii="Century Gothic" w:hAnsi="Century Gothic"/>
                    </w:rPr>
                  </w:pPr>
                  <w:r w:rsidRPr="006D6598">
                    <w:rPr>
                      <w:rFonts w:ascii="Century Gothic" w:hAnsi="Century Gothic"/>
                      <w:b/>
                      <w:color w:val="000000"/>
                      <w:u w:val="single"/>
                    </w:rPr>
                    <w:t>≥0,1</w:t>
                  </w:r>
                  <w:r>
                    <w:rPr>
                      <w:rFonts w:ascii="Century Gothic" w:hAnsi="Century Gothic"/>
                      <w:b/>
                      <w:color w:val="000000"/>
                      <w:u w:val="single"/>
                    </w:rPr>
                    <w:t>5</w:t>
                  </w:r>
                  <w:r w:rsidR="006C256F" w:rsidRPr="006D6598">
                    <w:rPr>
                      <w:rFonts w:ascii="Century Gothic" w:hAnsi="Century Gothic"/>
                      <w:b/>
                      <w:color w:val="000000"/>
                      <w:u w:val="single"/>
                    </w:rPr>
                    <w:t>%</w:t>
                  </w:r>
                  <w:r w:rsidR="006C256F" w:rsidRPr="006C256F">
                    <w:rPr>
                      <w:rStyle w:val="apple-tab-span"/>
                      <w:rFonts w:ascii="Century Gothic" w:hAnsi="Century Gothic"/>
                      <w:color w:val="000000"/>
                    </w:rPr>
                    <w:tab/>
                  </w:r>
                  <w:r w:rsidRPr="006D6598">
                    <w:rPr>
                      <w:rFonts w:ascii="Century Gothic" w:hAnsi="Century Gothic"/>
                      <w:b/>
                      <w:color w:val="000000"/>
                      <w:u w:val="single"/>
                    </w:rPr>
                    <w:t>≤ 0,3</w:t>
                  </w:r>
                  <w:r w:rsidR="006C256F" w:rsidRPr="006D6598">
                    <w:rPr>
                      <w:rFonts w:ascii="Century Gothic" w:hAnsi="Century Gothic"/>
                      <w:b/>
                      <w:color w:val="000000"/>
                      <w:u w:val="single"/>
                    </w:rPr>
                    <w:t>%</w:t>
                  </w:r>
                </w:p>
              </w:tc>
            </w:tr>
            <w:tr w:rsidR="006C256F" w:rsidRPr="006C256F" w14:paraId="7FB2002D" w14:textId="77777777" w:rsidTr="00CF1D2D">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43A9D0DE" w14:textId="77777777" w:rsidR="006C256F" w:rsidRPr="006C256F" w:rsidRDefault="006C256F" w:rsidP="00CF1D2D">
                  <w:pPr>
                    <w:pStyle w:val="NormalWeb"/>
                    <w:spacing w:after="0"/>
                    <w:ind w:left="105"/>
                    <w:jc w:val="both"/>
                    <w:rPr>
                      <w:rFonts w:ascii="Century Gothic" w:hAnsi="Century Gothic"/>
                    </w:rPr>
                  </w:pPr>
                  <w:r w:rsidRPr="006C256F">
                    <w:rPr>
                      <w:rFonts w:ascii="Century Gothic" w:hAnsi="Century Gothic"/>
                      <w:color w:val="000000"/>
                    </w:rPr>
                    <w:t>&gt;100 UVT ≤200 UVT</w:t>
                  </w:r>
                </w:p>
              </w:tc>
              <w:tc>
                <w:tcPr>
                  <w:tcW w:w="2915" w:type="dxa"/>
                  <w:tcBorders>
                    <w:top w:val="single" w:sz="4" w:space="0" w:color="000000"/>
                    <w:left w:val="single" w:sz="4" w:space="0" w:color="000000"/>
                    <w:bottom w:val="single" w:sz="4" w:space="0" w:color="000000"/>
                    <w:right w:val="single" w:sz="4" w:space="0" w:color="000000"/>
                  </w:tcBorders>
                  <w:hideMark/>
                </w:tcPr>
                <w:p w14:paraId="64BE9DA0" w14:textId="04230603" w:rsidR="006C256F" w:rsidRPr="006D6598" w:rsidRDefault="006D6598" w:rsidP="00CF1D2D">
                  <w:pPr>
                    <w:pStyle w:val="NormalWeb"/>
                    <w:spacing w:after="0"/>
                    <w:ind w:left="110"/>
                    <w:jc w:val="both"/>
                    <w:rPr>
                      <w:rFonts w:ascii="Century Gothic" w:hAnsi="Century Gothic"/>
                      <w:b/>
                      <w:u w:val="single"/>
                    </w:rPr>
                  </w:pPr>
                  <w:r w:rsidRPr="006D6598">
                    <w:rPr>
                      <w:rFonts w:ascii="Century Gothic" w:hAnsi="Century Gothic"/>
                      <w:b/>
                      <w:color w:val="000000"/>
                      <w:u w:val="single"/>
                    </w:rPr>
                    <w:t>&gt;0,3% ≤0,65</w:t>
                  </w:r>
                  <w:r w:rsidR="006C256F" w:rsidRPr="006D6598">
                    <w:rPr>
                      <w:rFonts w:ascii="Century Gothic" w:hAnsi="Century Gothic"/>
                      <w:b/>
                      <w:color w:val="000000"/>
                      <w:u w:val="single"/>
                    </w:rPr>
                    <w:t>%</w:t>
                  </w:r>
                </w:p>
              </w:tc>
            </w:tr>
            <w:tr w:rsidR="006C256F" w:rsidRPr="006C256F" w14:paraId="0AF7C3BA"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6ABDC49E" w14:textId="5714B592" w:rsidR="006C256F" w:rsidRPr="006C256F" w:rsidRDefault="006D6598" w:rsidP="00CF1D2D">
                  <w:pPr>
                    <w:pStyle w:val="NormalWeb"/>
                    <w:spacing w:after="0"/>
                    <w:ind w:left="105"/>
                    <w:jc w:val="both"/>
                    <w:rPr>
                      <w:rFonts w:ascii="Century Gothic" w:hAnsi="Century Gothic"/>
                    </w:rPr>
                  </w:pPr>
                  <w:r>
                    <w:rPr>
                      <w:rFonts w:ascii="Century Gothic" w:hAnsi="Century Gothic"/>
                      <w:color w:val="000000"/>
                    </w:rPr>
                    <w:t>&gt;200 UVT ≤</w:t>
                  </w:r>
                  <w:r w:rsidRPr="006D6598">
                    <w:rPr>
                      <w:rFonts w:ascii="Century Gothic" w:hAnsi="Century Gothic"/>
                      <w:b/>
                      <w:color w:val="000000"/>
                      <w:u w:val="single"/>
                    </w:rPr>
                    <w:t>7</w:t>
                  </w:r>
                  <w:r w:rsidR="006C256F" w:rsidRPr="006D6598">
                    <w:rPr>
                      <w:rFonts w:ascii="Century Gothic" w:hAnsi="Century Gothic"/>
                      <w:b/>
                      <w:color w:val="000000"/>
                      <w:u w:val="single"/>
                    </w:rPr>
                    <w:t>00 UVT</w:t>
                  </w:r>
                </w:p>
              </w:tc>
              <w:tc>
                <w:tcPr>
                  <w:tcW w:w="2915" w:type="dxa"/>
                  <w:tcBorders>
                    <w:top w:val="single" w:sz="4" w:space="0" w:color="000000"/>
                    <w:left w:val="single" w:sz="4" w:space="0" w:color="000000"/>
                    <w:bottom w:val="single" w:sz="4" w:space="0" w:color="000000"/>
                    <w:right w:val="single" w:sz="4" w:space="0" w:color="000000"/>
                  </w:tcBorders>
                  <w:hideMark/>
                </w:tcPr>
                <w:p w14:paraId="0D2CCE6C" w14:textId="34A732EF" w:rsidR="006C256F" w:rsidRPr="006D6598" w:rsidRDefault="006D6598" w:rsidP="00CF1D2D">
                  <w:pPr>
                    <w:pStyle w:val="NormalWeb"/>
                    <w:spacing w:after="0"/>
                    <w:ind w:left="110"/>
                    <w:jc w:val="both"/>
                    <w:rPr>
                      <w:rFonts w:ascii="Century Gothic" w:hAnsi="Century Gothic"/>
                      <w:b/>
                      <w:u w:val="single"/>
                    </w:rPr>
                  </w:pPr>
                  <w:r>
                    <w:rPr>
                      <w:rFonts w:ascii="Century Gothic" w:hAnsi="Century Gothic"/>
                      <w:b/>
                      <w:color w:val="000000"/>
                      <w:u w:val="single"/>
                    </w:rPr>
                    <w:t>&gt;0,65% ≤1,25</w:t>
                  </w:r>
                  <w:r w:rsidR="006C256F" w:rsidRPr="006D6598">
                    <w:rPr>
                      <w:rFonts w:ascii="Century Gothic" w:hAnsi="Century Gothic"/>
                      <w:b/>
                      <w:color w:val="000000"/>
                      <w:u w:val="single"/>
                    </w:rPr>
                    <w:t>%</w:t>
                  </w:r>
                </w:p>
              </w:tc>
            </w:tr>
            <w:tr w:rsidR="006C256F" w:rsidRPr="006C256F" w14:paraId="402614F6" w14:textId="77777777" w:rsidTr="00CF1D2D">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5E1C7CC7" w14:textId="7E88D717" w:rsidR="006C256F" w:rsidRPr="006D6598" w:rsidRDefault="006D6598" w:rsidP="00CF1D2D">
                  <w:pPr>
                    <w:pStyle w:val="NormalWeb"/>
                    <w:spacing w:after="0"/>
                    <w:ind w:left="105"/>
                    <w:jc w:val="both"/>
                    <w:rPr>
                      <w:rFonts w:ascii="Century Gothic" w:hAnsi="Century Gothic"/>
                      <w:strike/>
                    </w:rPr>
                  </w:pPr>
                  <w:r w:rsidRPr="006D6598">
                    <w:rPr>
                      <w:rFonts w:ascii="Century Gothic" w:hAnsi="Century Gothic"/>
                      <w:strike/>
                      <w:color w:val="000000"/>
                    </w:rPr>
                    <w:t>&gt;5</w:t>
                  </w:r>
                  <w:r w:rsidR="006C256F" w:rsidRPr="006D6598">
                    <w:rPr>
                      <w:rFonts w:ascii="Century Gothic" w:hAnsi="Century Gothic"/>
                      <w:strike/>
                      <w:color w:val="000000"/>
                    </w:rPr>
                    <w:t>00 UVT ≤1.000 UVT</w:t>
                  </w:r>
                </w:p>
              </w:tc>
              <w:tc>
                <w:tcPr>
                  <w:tcW w:w="2915" w:type="dxa"/>
                  <w:tcBorders>
                    <w:top w:val="single" w:sz="4" w:space="0" w:color="000000"/>
                    <w:left w:val="single" w:sz="4" w:space="0" w:color="000000"/>
                    <w:bottom w:val="single" w:sz="4" w:space="0" w:color="000000"/>
                    <w:right w:val="single" w:sz="4" w:space="0" w:color="000000"/>
                  </w:tcBorders>
                  <w:hideMark/>
                </w:tcPr>
                <w:p w14:paraId="05EBBFB4" w14:textId="77777777" w:rsidR="006C256F" w:rsidRPr="006D6598" w:rsidRDefault="006C256F" w:rsidP="00CF1D2D">
                  <w:pPr>
                    <w:pStyle w:val="NormalWeb"/>
                    <w:spacing w:after="0"/>
                    <w:ind w:left="110"/>
                    <w:jc w:val="both"/>
                    <w:rPr>
                      <w:rFonts w:ascii="Century Gothic" w:hAnsi="Century Gothic"/>
                      <w:strike/>
                    </w:rPr>
                  </w:pPr>
                  <w:r w:rsidRPr="006D6598">
                    <w:rPr>
                      <w:rFonts w:ascii="Century Gothic" w:hAnsi="Century Gothic"/>
                      <w:strike/>
                      <w:color w:val="000000"/>
                    </w:rPr>
                    <w:t>&gt;1,3% ≤2,0%</w:t>
                  </w:r>
                </w:p>
              </w:tc>
            </w:tr>
            <w:tr w:rsidR="006C256F" w:rsidRPr="006C256F" w14:paraId="4D42CA08" w14:textId="77777777" w:rsidTr="00CF1D2D">
              <w:trPr>
                <w:trHeight w:val="570"/>
                <w:jc w:val="center"/>
              </w:trPr>
              <w:tc>
                <w:tcPr>
                  <w:tcW w:w="2756" w:type="dxa"/>
                  <w:tcBorders>
                    <w:top w:val="single" w:sz="4" w:space="0" w:color="000000"/>
                    <w:left w:val="single" w:sz="4" w:space="0" w:color="000000"/>
                    <w:bottom w:val="single" w:sz="4" w:space="0" w:color="000000"/>
                    <w:right w:val="single" w:sz="4" w:space="0" w:color="000000"/>
                  </w:tcBorders>
                  <w:hideMark/>
                </w:tcPr>
                <w:p w14:paraId="0FFF0088" w14:textId="423C2E30" w:rsidR="006C256F" w:rsidRPr="006D6598" w:rsidRDefault="006D6598" w:rsidP="00CF1D2D">
                  <w:pPr>
                    <w:pStyle w:val="NormalWeb"/>
                    <w:spacing w:after="0"/>
                    <w:ind w:left="105"/>
                    <w:jc w:val="both"/>
                    <w:rPr>
                      <w:rFonts w:ascii="Century Gothic" w:hAnsi="Century Gothic"/>
                      <w:b/>
                      <w:u w:val="single"/>
                    </w:rPr>
                  </w:pPr>
                  <w:r w:rsidRPr="006D6598">
                    <w:rPr>
                      <w:rFonts w:ascii="Century Gothic" w:hAnsi="Century Gothic"/>
                      <w:b/>
                      <w:color w:val="000000"/>
                      <w:u w:val="single"/>
                    </w:rPr>
                    <w:t>&gt;700</w:t>
                  </w:r>
                  <w:r w:rsidR="006C256F" w:rsidRPr="006D6598">
                    <w:rPr>
                      <w:rFonts w:ascii="Century Gothic" w:hAnsi="Century Gothic"/>
                      <w:b/>
                      <w:color w:val="000000"/>
                      <w:u w:val="single"/>
                    </w:rPr>
                    <w:t xml:space="preserve"> UVT</w:t>
                  </w:r>
                </w:p>
              </w:tc>
              <w:tc>
                <w:tcPr>
                  <w:tcW w:w="2915" w:type="dxa"/>
                  <w:tcBorders>
                    <w:top w:val="single" w:sz="4" w:space="0" w:color="000000"/>
                    <w:left w:val="single" w:sz="4" w:space="0" w:color="000000"/>
                    <w:bottom w:val="single" w:sz="4" w:space="0" w:color="000000"/>
                    <w:right w:val="single" w:sz="4" w:space="0" w:color="000000"/>
                  </w:tcBorders>
                  <w:hideMark/>
                </w:tcPr>
                <w:p w14:paraId="2F9048BA" w14:textId="13C37C58" w:rsidR="006C256F" w:rsidRPr="006D6598" w:rsidRDefault="006D6598" w:rsidP="00CF1D2D">
                  <w:pPr>
                    <w:pStyle w:val="NormalWeb"/>
                    <w:spacing w:after="0"/>
                    <w:ind w:left="110"/>
                    <w:jc w:val="both"/>
                    <w:rPr>
                      <w:rFonts w:ascii="Century Gothic" w:hAnsi="Century Gothic"/>
                      <w:b/>
                      <w:u w:val="single"/>
                    </w:rPr>
                  </w:pPr>
                  <w:r>
                    <w:rPr>
                      <w:rFonts w:ascii="Century Gothic" w:hAnsi="Century Gothic"/>
                      <w:b/>
                      <w:color w:val="000000"/>
                      <w:u w:val="single"/>
                    </w:rPr>
                    <w:t>&gt;1,</w:t>
                  </w:r>
                  <w:r w:rsidR="00992579">
                    <w:rPr>
                      <w:rFonts w:ascii="Century Gothic" w:hAnsi="Century Gothic"/>
                      <w:b/>
                      <w:color w:val="000000"/>
                      <w:u w:val="single"/>
                    </w:rPr>
                    <w:t>5</w:t>
                  </w:r>
                  <w:r w:rsidRPr="006D6598">
                    <w:rPr>
                      <w:rFonts w:ascii="Century Gothic" w:hAnsi="Century Gothic"/>
                      <w:b/>
                      <w:color w:val="000000"/>
                      <w:u w:val="single"/>
                    </w:rPr>
                    <w:t>%</w:t>
                  </w:r>
                </w:p>
              </w:tc>
            </w:tr>
          </w:tbl>
          <w:p w14:paraId="508676C8" w14:textId="77777777" w:rsidR="006D6598" w:rsidRDefault="006D6598" w:rsidP="00D068CC">
            <w:pPr>
              <w:jc w:val="both"/>
              <w:rPr>
                <w:rFonts w:ascii="Century Gothic" w:hAnsi="Century Gothic"/>
                <w:sz w:val="24"/>
                <w:szCs w:val="24"/>
              </w:rPr>
            </w:pPr>
          </w:p>
          <w:p w14:paraId="3BDDC34C" w14:textId="77777777" w:rsidR="006D6598" w:rsidRDefault="006D6598" w:rsidP="00D068CC">
            <w:pPr>
              <w:jc w:val="both"/>
              <w:rPr>
                <w:rFonts w:ascii="Century Gothic" w:hAnsi="Century Gothic"/>
                <w:sz w:val="24"/>
                <w:szCs w:val="24"/>
              </w:rPr>
            </w:pPr>
          </w:p>
          <w:p w14:paraId="49CF453B" w14:textId="2A0A69A2" w:rsidR="005645A0" w:rsidRDefault="005645A0" w:rsidP="005645A0">
            <w:pPr>
              <w:jc w:val="both"/>
              <w:rPr>
                <w:rFonts w:ascii="Century Gothic" w:hAnsi="Century Gothic"/>
                <w:sz w:val="24"/>
                <w:szCs w:val="24"/>
              </w:rPr>
            </w:pPr>
          </w:p>
          <w:p w14:paraId="6C83282B" w14:textId="77777777" w:rsidR="00491E89" w:rsidRDefault="00491E89" w:rsidP="005645A0">
            <w:pPr>
              <w:jc w:val="both"/>
              <w:rPr>
                <w:rFonts w:ascii="Century Gothic" w:hAnsi="Century Gothic"/>
                <w:sz w:val="24"/>
                <w:szCs w:val="24"/>
              </w:rPr>
            </w:pPr>
          </w:p>
          <w:p w14:paraId="2F9FD65B" w14:textId="5F1B6202" w:rsidR="005645A0" w:rsidRDefault="005645A0" w:rsidP="005645A0">
            <w:pPr>
              <w:jc w:val="both"/>
              <w:rPr>
                <w:rFonts w:ascii="Century Gothic" w:hAnsi="Century Gothic"/>
                <w:sz w:val="24"/>
                <w:szCs w:val="24"/>
              </w:rPr>
            </w:pPr>
          </w:p>
          <w:p w14:paraId="388BCE0E" w14:textId="666CB511" w:rsidR="007E3801" w:rsidRDefault="007E3801" w:rsidP="005645A0">
            <w:pPr>
              <w:jc w:val="both"/>
              <w:rPr>
                <w:rFonts w:ascii="Century Gothic" w:hAnsi="Century Gothic"/>
                <w:sz w:val="24"/>
                <w:szCs w:val="24"/>
              </w:rPr>
            </w:pPr>
          </w:p>
          <w:p w14:paraId="736B400A" w14:textId="77777777" w:rsidR="007E3801" w:rsidRDefault="007E3801" w:rsidP="005645A0">
            <w:pPr>
              <w:jc w:val="both"/>
              <w:rPr>
                <w:rFonts w:ascii="Century Gothic" w:hAnsi="Century Gothic"/>
                <w:sz w:val="24"/>
                <w:szCs w:val="24"/>
              </w:rPr>
            </w:pPr>
          </w:p>
          <w:p w14:paraId="33C04840" w14:textId="2E6DEAA3" w:rsidR="00421849" w:rsidRPr="006C256F" w:rsidRDefault="006C256F" w:rsidP="005645A0">
            <w:pPr>
              <w:jc w:val="both"/>
              <w:rPr>
                <w:rFonts w:ascii="Century Gothic" w:hAnsi="Century Gothic" w:cs="Segoe UI"/>
                <w:color w:val="000000" w:themeColor="text1"/>
                <w:sz w:val="24"/>
                <w:szCs w:val="24"/>
              </w:rPr>
            </w:pPr>
            <w:r w:rsidRPr="006D6598">
              <w:rPr>
                <w:rFonts w:ascii="Century Gothic" w:hAnsi="Century Gothic"/>
                <w:sz w:val="24"/>
                <w:szCs w:val="24"/>
              </w:rPr>
              <w:t xml:space="preserve">Por </w:t>
            </w:r>
            <w:r w:rsidRPr="005645A0">
              <w:rPr>
                <w:rFonts w:ascii="Century Gothic" w:hAnsi="Century Gothic"/>
                <w:sz w:val="24"/>
                <w:szCs w:val="24"/>
              </w:rPr>
              <w:t>medio de</w:t>
            </w:r>
            <w:r w:rsidR="005645A0" w:rsidRPr="005645A0">
              <w:rPr>
                <w:rFonts w:ascii="Century Gothic" w:hAnsi="Century Gothic"/>
                <w:sz w:val="24"/>
                <w:szCs w:val="24"/>
              </w:rPr>
              <w:t xml:space="preserve"> </w:t>
            </w:r>
            <w:r w:rsidRPr="005645A0">
              <w:rPr>
                <w:rFonts w:ascii="Century Gothic" w:hAnsi="Century Gothic"/>
                <w:sz w:val="24"/>
                <w:szCs w:val="24"/>
              </w:rPr>
              <w:t>ordenanza, la asamblea departamental</w:t>
            </w:r>
            <w:r w:rsidRPr="006C256F">
              <w:rPr>
                <w:rFonts w:ascii="Century Gothic" w:hAnsi="Century Gothic"/>
                <w:sz w:val="24"/>
                <w:szCs w:val="24"/>
              </w:rPr>
              <w:t xml:space="preserve"> </w:t>
            </w:r>
            <w:r w:rsidR="006D6598">
              <w:rPr>
                <w:rFonts w:ascii="Century Gothic" w:hAnsi="Century Gothic"/>
                <w:sz w:val="24"/>
                <w:szCs w:val="24"/>
              </w:rPr>
              <w:t>decidirán</w:t>
            </w:r>
            <w:r w:rsidRPr="006C256F">
              <w:rPr>
                <w:rFonts w:ascii="Century Gothic" w:hAnsi="Century Gothic"/>
                <w:sz w:val="24"/>
                <w:szCs w:val="24"/>
              </w:rPr>
              <w:t xml:space="preserve"> qué tarifa tomar según los rangos estipulados. En ningún caso, la tarifa podrá ser superior ni inferior a los rangos mencionados.</w:t>
            </w:r>
          </w:p>
        </w:tc>
        <w:tc>
          <w:tcPr>
            <w:tcW w:w="3402" w:type="dxa"/>
          </w:tcPr>
          <w:p w14:paraId="50ACFFC1" w14:textId="77777777" w:rsidR="00421849" w:rsidRDefault="00421849" w:rsidP="00D068CC">
            <w:pPr>
              <w:jc w:val="both"/>
              <w:rPr>
                <w:rFonts w:ascii="Century Gothic" w:hAnsi="Century Gothic" w:cs="Segoe UI"/>
                <w:color w:val="000000" w:themeColor="text1"/>
                <w:sz w:val="24"/>
                <w:szCs w:val="24"/>
              </w:rPr>
            </w:pPr>
          </w:p>
          <w:p w14:paraId="18E3FA54" w14:textId="630CE2F4" w:rsidR="006D6598" w:rsidRDefault="006D6598"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elimina lico</w:t>
            </w:r>
            <w:r w:rsidR="00491E89">
              <w:rPr>
                <w:rFonts w:ascii="Century Gothic" w:hAnsi="Century Gothic" w:cs="Segoe UI"/>
                <w:color w:val="000000" w:themeColor="text1"/>
                <w:sz w:val="24"/>
                <w:szCs w:val="24"/>
              </w:rPr>
              <w:t>r</w:t>
            </w:r>
            <w:r>
              <w:rPr>
                <w:rFonts w:ascii="Century Gothic" w:hAnsi="Century Gothic" w:cs="Segoe UI"/>
                <w:color w:val="000000" w:themeColor="text1"/>
                <w:sz w:val="24"/>
                <w:szCs w:val="24"/>
              </w:rPr>
              <w:t>es, alc</w:t>
            </w:r>
            <w:r w:rsidR="00FB3678">
              <w:rPr>
                <w:rFonts w:ascii="Century Gothic" w:hAnsi="Century Gothic" w:cs="Segoe UI"/>
                <w:color w:val="000000" w:themeColor="text1"/>
                <w:sz w:val="24"/>
                <w:szCs w:val="24"/>
              </w:rPr>
              <w:t>o</w:t>
            </w:r>
            <w:r>
              <w:rPr>
                <w:rFonts w:ascii="Century Gothic" w:hAnsi="Century Gothic" w:cs="Segoe UI"/>
                <w:color w:val="000000" w:themeColor="text1"/>
                <w:sz w:val="24"/>
                <w:szCs w:val="24"/>
              </w:rPr>
              <w:t xml:space="preserve">holes etc porque por </w:t>
            </w:r>
            <w:r w:rsidR="008820F2">
              <w:rPr>
                <w:rFonts w:ascii="Century Gothic" w:hAnsi="Century Gothic" w:cs="Segoe UI"/>
                <w:color w:val="000000" w:themeColor="text1"/>
                <w:sz w:val="24"/>
                <w:szCs w:val="24"/>
              </w:rPr>
              <w:t>estos sujetos pasivos</w:t>
            </w:r>
            <w:r>
              <w:rPr>
                <w:rFonts w:ascii="Century Gothic" w:hAnsi="Century Gothic" w:cs="Segoe UI"/>
                <w:color w:val="000000" w:themeColor="text1"/>
                <w:sz w:val="24"/>
                <w:szCs w:val="24"/>
              </w:rPr>
              <w:t xml:space="preserve"> no pueden tener un gravámen adicional. </w:t>
            </w:r>
          </w:p>
          <w:p w14:paraId="1D1BFB58" w14:textId="5586251A" w:rsidR="00491E89" w:rsidRDefault="00491E89" w:rsidP="00D068CC">
            <w:pPr>
              <w:jc w:val="both"/>
              <w:rPr>
                <w:rFonts w:ascii="Century Gothic" w:hAnsi="Century Gothic" w:cs="Segoe UI"/>
                <w:color w:val="000000" w:themeColor="text1"/>
                <w:sz w:val="24"/>
                <w:szCs w:val="24"/>
              </w:rPr>
            </w:pPr>
          </w:p>
          <w:p w14:paraId="164A30E3" w14:textId="37423128" w:rsidR="00491E89" w:rsidRDefault="00491E89" w:rsidP="00D068CC">
            <w:pPr>
              <w:jc w:val="both"/>
              <w:rPr>
                <w:rFonts w:ascii="Century Gothic" w:hAnsi="Century Gothic" w:cs="Segoe UI"/>
                <w:color w:val="000000" w:themeColor="text1"/>
                <w:sz w:val="24"/>
                <w:szCs w:val="24"/>
              </w:rPr>
            </w:pPr>
          </w:p>
          <w:p w14:paraId="0164AA52" w14:textId="0DE6B6A7" w:rsidR="00491E89" w:rsidRDefault="00491E89" w:rsidP="00D068CC">
            <w:pPr>
              <w:jc w:val="both"/>
              <w:rPr>
                <w:rFonts w:ascii="Century Gothic" w:hAnsi="Century Gothic" w:cs="Segoe UI"/>
                <w:color w:val="000000" w:themeColor="text1"/>
                <w:sz w:val="24"/>
                <w:szCs w:val="24"/>
              </w:rPr>
            </w:pPr>
          </w:p>
          <w:p w14:paraId="66F9D43F" w14:textId="19506758" w:rsidR="00491E89" w:rsidRDefault="00491E89" w:rsidP="00D068CC">
            <w:pPr>
              <w:jc w:val="both"/>
              <w:rPr>
                <w:rFonts w:ascii="Century Gothic" w:hAnsi="Century Gothic" w:cs="Segoe UI"/>
                <w:color w:val="000000" w:themeColor="text1"/>
                <w:sz w:val="24"/>
                <w:szCs w:val="24"/>
              </w:rPr>
            </w:pPr>
          </w:p>
          <w:p w14:paraId="3C994CB9" w14:textId="6021200F" w:rsidR="00491E89" w:rsidRDefault="00491E89" w:rsidP="00D068CC">
            <w:pPr>
              <w:jc w:val="both"/>
              <w:rPr>
                <w:rFonts w:ascii="Century Gothic" w:hAnsi="Century Gothic" w:cs="Segoe UI"/>
                <w:color w:val="000000" w:themeColor="text1"/>
                <w:sz w:val="24"/>
                <w:szCs w:val="24"/>
              </w:rPr>
            </w:pPr>
          </w:p>
          <w:p w14:paraId="71D7CAE5" w14:textId="7E8F9F29" w:rsidR="00491E89" w:rsidRDefault="00491E89" w:rsidP="00D068CC">
            <w:pPr>
              <w:jc w:val="both"/>
              <w:rPr>
                <w:rFonts w:ascii="Century Gothic" w:hAnsi="Century Gothic" w:cs="Segoe UI"/>
                <w:color w:val="000000" w:themeColor="text1"/>
                <w:sz w:val="24"/>
                <w:szCs w:val="24"/>
              </w:rPr>
            </w:pPr>
          </w:p>
          <w:p w14:paraId="66D9DE5B" w14:textId="4F3429A4" w:rsidR="00491E89" w:rsidRDefault="00491E89" w:rsidP="00D068CC">
            <w:pPr>
              <w:jc w:val="both"/>
              <w:rPr>
                <w:rFonts w:ascii="Century Gothic" w:hAnsi="Century Gothic" w:cs="Segoe UI"/>
                <w:color w:val="000000" w:themeColor="text1"/>
                <w:sz w:val="24"/>
                <w:szCs w:val="24"/>
              </w:rPr>
            </w:pPr>
          </w:p>
          <w:p w14:paraId="1F2E5797" w14:textId="4FE2FB9E" w:rsidR="00491E89" w:rsidRDefault="00491E89" w:rsidP="00D068CC">
            <w:pPr>
              <w:jc w:val="both"/>
              <w:rPr>
                <w:rFonts w:ascii="Century Gothic" w:hAnsi="Century Gothic" w:cs="Segoe UI"/>
                <w:color w:val="000000" w:themeColor="text1"/>
                <w:sz w:val="24"/>
                <w:szCs w:val="24"/>
              </w:rPr>
            </w:pPr>
          </w:p>
          <w:p w14:paraId="51DBCC57" w14:textId="783B0DAE" w:rsidR="00491E89" w:rsidRDefault="00491E89" w:rsidP="00D068CC">
            <w:pPr>
              <w:jc w:val="both"/>
              <w:rPr>
                <w:rFonts w:ascii="Century Gothic" w:hAnsi="Century Gothic" w:cs="Segoe UI"/>
                <w:color w:val="000000" w:themeColor="text1"/>
                <w:sz w:val="24"/>
                <w:szCs w:val="24"/>
              </w:rPr>
            </w:pPr>
          </w:p>
          <w:p w14:paraId="0C88B184" w14:textId="730EDE9B" w:rsidR="00491E89" w:rsidRDefault="00491E89" w:rsidP="00D068CC">
            <w:pPr>
              <w:jc w:val="both"/>
              <w:rPr>
                <w:rFonts w:ascii="Century Gothic" w:hAnsi="Century Gothic" w:cs="Segoe UI"/>
                <w:color w:val="000000" w:themeColor="text1"/>
                <w:sz w:val="24"/>
                <w:szCs w:val="24"/>
              </w:rPr>
            </w:pPr>
          </w:p>
          <w:p w14:paraId="1C7ECF5B" w14:textId="47E59107" w:rsidR="00491E89" w:rsidRDefault="00491E89" w:rsidP="00D068CC">
            <w:pPr>
              <w:jc w:val="both"/>
              <w:rPr>
                <w:rFonts w:ascii="Century Gothic" w:hAnsi="Century Gothic" w:cs="Segoe UI"/>
                <w:color w:val="000000" w:themeColor="text1"/>
                <w:sz w:val="24"/>
                <w:szCs w:val="24"/>
              </w:rPr>
            </w:pPr>
          </w:p>
          <w:p w14:paraId="4CF99182" w14:textId="1D500B82" w:rsidR="00491E89" w:rsidRDefault="00491E89" w:rsidP="00D068CC">
            <w:pPr>
              <w:jc w:val="both"/>
              <w:rPr>
                <w:rFonts w:ascii="Century Gothic" w:hAnsi="Century Gothic" w:cs="Segoe UI"/>
                <w:color w:val="000000" w:themeColor="text1"/>
                <w:sz w:val="24"/>
                <w:szCs w:val="24"/>
              </w:rPr>
            </w:pPr>
          </w:p>
          <w:p w14:paraId="22D6478E" w14:textId="1183D773" w:rsidR="00491E89" w:rsidRDefault="00491E89" w:rsidP="00D068CC">
            <w:pPr>
              <w:jc w:val="both"/>
              <w:rPr>
                <w:rFonts w:ascii="Century Gothic" w:hAnsi="Century Gothic" w:cs="Segoe UI"/>
                <w:color w:val="000000" w:themeColor="text1"/>
                <w:sz w:val="24"/>
                <w:szCs w:val="24"/>
              </w:rPr>
            </w:pPr>
          </w:p>
          <w:p w14:paraId="09ED077C" w14:textId="6544D611" w:rsidR="00491E89" w:rsidRDefault="00491E89" w:rsidP="00D068CC">
            <w:pPr>
              <w:jc w:val="both"/>
              <w:rPr>
                <w:rFonts w:ascii="Century Gothic" w:hAnsi="Century Gothic" w:cs="Segoe UI"/>
                <w:color w:val="000000" w:themeColor="text1"/>
                <w:sz w:val="24"/>
                <w:szCs w:val="24"/>
              </w:rPr>
            </w:pPr>
          </w:p>
          <w:p w14:paraId="1CD548F5" w14:textId="3D5C9F5E" w:rsidR="00491E89" w:rsidRDefault="00491E89" w:rsidP="00D068CC">
            <w:pPr>
              <w:jc w:val="both"/>
              <w:rPr>
                <w:rFonts w:ascii="Century Gothic" w:hAnsi="Century Gothic" w:cs="Segoe UI"/>
                <w:color w:val="000000" w:themeColor="text1"/>
                <w:sz w:val="24"/>
                <w:szCs w:val="24"/>
              </w:rPr>
            </w:pPr>
          </w:p>
          <w:p w14:paraId="255AB41D" w14:textId="23BC83A5" w:rsidR="00491E89" w:rsidRDefault="00491E89" w:rsidP="00D068CC">
            <w:pPr>
              <w:jc w:val="both"/>
              <w:rPr>
                <w:rFonts w:ascii="Century Gothic" w:hAnsi="Century Gothic" w:cs="Segoe UI"/>
                <w:color w:val="000000" w:themeColor="text1"/>
                <w:sz w:val="24"/>
                <w:szCs w:val="24"/>
              </w:rPr>
            </w:pPr>
          </w:p>
          <w:p w14:paraId="121312E2" w14:textId="00C81596" w:rsidR="00491E89" w:rsidRDefault="00491E89" w:rsidP="00D068CC">
            <w:pPr>
              <w:jc w:val="both"/>
              <w:rPr>
                <w:rFonts w:ascii="Century Gothic" w:hAnsi="Century Gothic" w:cs="Segoe UI"/>
                <w:color w:val="000000" w:themeColor="text1"/>
                <w:sz w:val="24"/>
                <w:szCs w:val="24"/>
              </w:rPr>
            </w:pPr>
          </w:p>
          <w:p w14:paraId="16F0D8C9" w14:textId="30B960D4" w:rsidR="00491E89" w:rsidRDefault="00491E89" w:rsidP="00D068CC">
            <w:pPr>
              <w:jc w:val="both"/>
              <w:rPr>
                <w:rFonts w:ascii="Century Gothic" w:hAnsi="Century Gothic" w:cs="Segoe UI"/>
                <w:color w:val="000000" w:themeColor="text1"/>
                <w:sz w:val="24"/>
                <w:szCs w:val="24"/>
              </w:rPr>
            </w:pPr>
          </w:p>
          <w:p w14:paraId="52C460C5" w14:textId="52C14D27" w:rsidR="00491E89" w:rsidRDefault="00491E89" w:rsidP="00D068CC">
            <w:pPr>
              <w:jc w:val="both"/>
              <w:rPr>
                <w:rFonts w:ascii="Century Gothic" w:hAnsi="Century Gothic" w:cs="Segoe UI"/>
                <w:color w:val="000000" w:themeColor="text1"/>
                <w:sz w:val="24"/>
                <w:szCs w:val="24"/>
              </w:rPr>
            </w:pPr>
          </w:p>
          <w:p w14:paraId="5CB9C2C2" w14:textId="5D717467" w:rsidR="00491E89" w:rsidRDefault="00491E89" w:rsidP="00D068CC">
            <w:pPr>
              <w:jc w:val="both"/>
              <w:rPr>
                <w:rFonts w:ascii="Century Gothic" w:hAnsi="Century Gothic" w:cs="Segoe UI"/>
                <w:color w:val="000000" w:themeColor="text1"/>
                <w:sz w:val="24"/>
                <w:szCs w:val="24"/>
              </w:rPr>
            </w:pPr>
          </w:p>
          <w:p w14:paraId="648B6AC8" w14:textId="538C72EA" w:rsidR="00491E89" w:rsidRDefault="00491E89" w:rsidP="00D068CC">
            <w:pPr>
              <w:jc w:val="both"/>
              <w:rPr>
                <w:rFonts w:ascii="Century Gothic" w:hAnsi="Century Gothic" w:cs="Segoe UI"/>
                <w:color w:val="000000" w:themeColor="text1"/>
                <w:sz w:val="24"/>
                <w:szCs w:val="24"/>
              </w:rPr>
            </w:pPr>
          </w:p>
          <w:p w14:paraId="4E21694D" w14:textId="72D19732" w:rsidR="00491E89" w:rsidRDefault="00491E89" w:rsidP="00D068CC">
            <w:pPr>
              <w:jc w:val="both"/>
              <w:rPr>
                <w:rFonts w:ascii="Century Gothic" w:hAnsi="Century Gothic" w:cs="Segoe UI"/>
                <w:color w:val="000000" w:themeColor="text1"/>
                <w:sz w:val="24"/>
                <w:szCs w:val="24"/>
              </w:rPr>
            </w:pPr>
          </w:p>
          <w:p w14:paraId="6DA24C67" w14:textId="0659F359" w:rsidR="00491E89" w:rsidRDefault="00491E89" w:rsidP="00D068CC">
            <w:pPr>
              <w:jc w:val="both"/>
              <w:rPr>
                <w:rFonts w:ascii="Century Gothic" w:hAnsi="Century Gothic" w:cs="Segoe UI"/>
                <w:color w:val="000000" w:themeColor="text1"/>
                <w:sz w:val="24"/>
                <w:szCs w:val="24"/>
              </w:rPr>
            </w:pPr>
          </w:p>
          <w:p w14:paraId="43D94E69" w14:textId="02A1EB03" w:rsidR="00491E89" w:rsidRDefault="00491E89" w:rsidP="00D068CC">
            <w:pPr>
              <w:jc w:val="both"/>
              <w:rPr>
                <w:rFonts w:ascii="Century Gothic" w:hAnsi="Century Gothic" w:cs="Segoe UI"/>
                <w:color w:val="000000" w:themeColor="text1"/>
                <w:sz w:val="24"/>
                <w:szCs w:val="24"/>
              </w:rPr>
            </w:pPr>
          </w:p>
          <w:p w14:paraId="18C195E7" w14:textId="55A08128" w:rsidR="00491E89" w:rsidRDefault="00491E89" w:rsidP="00D068CC">
            <w:pPr>
              <w:jc w:val="both"/>
              <w:rPr>
                <w:rFonts w:ascii="Century Gothic" w:hAnsi="Century Gothic" w:cs="Segoe UI"/>
                <w:color w:val="000000" w:themeColor="text1"/>
                <w:sz w:val="24"/>
                <w:szCs w:val="24"/>
              </w:rPr>
            </w:pPr>
          </w:p>
          <w:p w14:paraId="0987BBE5" w14:textId="373FE3EF" w:rsidR="00491E89" w:rsidRDefault="00491E89" w:rsidP="00D068CC">
            <w:pPr>
              <w:jc w:val="both"/>
              <w:rPr>
                <w:rFonts w:ascii="Century Gothic" w:hAnsi="Century Gothic" w:cs="Segoe UI"/>
                <w:color w:val="000000" w:themeColor="text1"/>
                <w:sz w:val="24"/>
                <w:szCs w:val="24"/>
              </w:rPr>
            </w:pPr>
          </w:p>
          <w:p w14:paraId="291813F4" w14:textId="1BC24019" w:rsidR="00491E89" w:rsidRDefault="00491E89" w:rsidP="00D068CC">
            <w:pPr>
              <w:jc w:val="both"/>
              <w:rPr>
                <w:rFonts w:ascii="Century Gothic" w:hAnsi="Century Gothic" w:cs="Segoe UI"/>
                <w:color w:val="000000" w:themeColor="text1"/>
                <w:sz w:val="24"/>
                <w:szCs w:val="24"/>
              </w:rPr>
            </w:pPr>
          </w:p>
          <w:p w14:paraId="0621CB5D" w14:textId="59835ED0" w:rsidR="00491E89" w:rsidRDefault="00491E89" w:rsidP="00D068CC">
            <w:pPr>
              <w:jc w:val="both"/>
              <w:rPr>
                <w:rFonts w:ascii="Century Gothic" w:hAnsi="Century Gothic" w:cs="Segoe UI"/>
                <w:color w:val="000000" w:themeColor="text1"/>
                <w:sz w:val="24"/>
                <w:szCs w:val="24"/>
              </w:rPr>
            </w:pPr>
          </w:p>
          <w:p w14:paraId="1FD93BF7" w14:textId="6BDE2382" w:rsidR="00491E89" w:rsidRDefault="00491E89" w:rsidP="00D068CC">
            <w:pPr>
              <w:jc w:val="both"/>
              <w:rPr>
                <w:rFonts w:ascii="Century Gothic" w:hAnsi="Century Gothic" w:cs="Segoe UI"/>
                <w:color w:val="000000" w:themeColor="text1"/>
                <w:sz w:val="24"/>
                <w:szCs w:val="24"/>
              </w:rPr>
            </w:pPr>
          </w:p>
          <w:p w14:paraId="44051595" w14:textId="1219C994" w:rsidR="00491E89" w:rsidRDefault="00491E89" w:rsidP="00D068CC">
            <w:pPr>
              <w:jc w:val="both"/>
              <w:rPr>
                <w:rFonts w:ascii="Century Gothic" w:hAnsi="Century Gothic" w:cs="Segoe UI"/>
                <w:color w:val="000000" w:themeColor="text1"/>
                <w:sz w:val="24"/>
                <w:szCs w:val="24"/>
              </w:rPr>
            </w:pPr>
          </w:p>
          <w:p w14:paraId="0256DB15" w14:textId="591F5D77" w:rsidR="00491E89" w:rsidRDefault="00491E89" w:rsidP="00D068CC">
            <w:pPr>
              <w:jc w:val="both"/>
              <w:rPr>
                <w:rFonts w:ascii="Century Gothic" w:hAnsi="Century Gothic" w:cs="Segoe UI"/>
                <w:color w:val="000000" w:themeColor="text1"/>
                <w:sz w:val="24"/>
                <w:szCs w:val="24"/>
              </w:rPr>
            </w:pPr>
          </w:p>
          <w:p w14:paraId="235177D9" w14:textId="076F939B" w:rsidR="00491E89" w:rsidRDefault="00491E89" w:rsidP="00D068CC">
            <w:pPr>
              <w:jc w:val="both"/>
              <w:rPr>
                <w:rFonts w:ascii="Century Gothic" w:hAnsi="Century Gothic" w:cs="Segoe UI"/>
                <w:color w:val="000000" w:themeColor="text1"/>
                <w:sz w:val="24"/>
                <w:szCs w:val="24"/>
              </w:rPr>
            </w:pPr>
          </w:p>
          <w:p w14:paraId="5E7E57A1" w14:textId="2FF4AFC7" w:rsidR="00491E89" w:rsidRDefault="00491E89" w:rsidP="00D068CC">
            <w:pPr>
              <w:jc w:val="both"/>
              <w:rPr>
                <w:rFonts w:ascii="Century Gothic" w:hAnsi="Century Gothic" w:cs="Segoe UI"/>
                <w:color w:val="000000" w:themeColor="text1"/>
                <w:sz w:val="24"/>
                <w:szCs w:val="24"/>
              </w:rPr>
            </w:pPr>
          </w:p>
          <w:p w14:paraId="59083B89" w14:textId="4A7A2770" w:rsidR="00491E89" w:rsidRDefault="00491E89" w:rsidP="00D068CC">
            <w:pPr>
              <w:jc w:val="both"/>
              <w:rPr>
                <w:rFonts w:ascii="Century Gothic" w:hAnsi="Century Gothic" w:cs="Segoe UI"/>
                <w:color w:val="000000" w:themeColor="text1"/>
                <w:sz w:val="24"/>
                <w:szCs w:val="24"/>
              </w:rPr>
            </w:pPr>
          </w:p>
          <w:p w14:paraId="4B47D88A" w14:textId="1E4B12B5" w:rsidR="007E3801" w:rsidRDefault="007E3801" w:rsidP="00D068CC">
            <w:pPr>
              <w:jc w:val="both"/>
              <w:rPr>
                <w:rFonts w:ascii="Century Gothic" w:hAnsi="Century Gothic" w:cs="Segoe UI"/>
                <w:color w:val="000000" w:themeColor="text1"/>
                <w:sz w:val="24"/>
                <w:szCs w:val="24"/>
              </w:rPr>
            </w:pPr>
          </w:p>
          <w:p w14:paraId="411964CC" w14:textId="063CC50C" w:rsidR="007E3801" w:rsidRDefault="007E3801" w:rsidP="00D068CC">
            <w:pPr>
              <w:jc w:val="both"/>
              <w:rPr>
                <w:rFonts w:ascii="Century Gothic" w:hAnsi="Century Gothic" w:cs="Segoe UI"/>
                <w:color w:val="000000" w:themeColor="text1"/>
                <w:sz w:val="24"/>
                <w:szCs w:val="24"/>
              </w:rPr>
            </w:pPr>
          </w:p>
          <w:p w14:paraId="64601627" w14:textId="553ECA3B" w:rsidR="007E3801" w:rsidRDefault="007E3801" w:rsidP="00D068CC">
            <w:pPr>
              <w:jc w:val="both"/>
              <w:rPr>
                <w:rFonts w:ascii="Century Gothic" w:hAnsi="Century Gothic" w:cs="Segoe UI"/>
                <w:color w:val="000000" w:themeColor="text1"/>
                <w:sz w:val="24"/>
                <w:szCs w:val="24"/>
              </w:rPr>
            </w:pPr>
          </w:p>
          <w:p w14:paraId="64E12122" w14:textId="2BC0FE2E" w:rsidR="007E3801" w:rsidRDefault="007E3801" w:rsidP="00D068CC">
            <w:pPr>
              <w:jc w:val="both"/>
              <w:rPr>
                <w:rFonts w:ascii="Century Gothic" w:hAnsi="Century Gothic" w:cs="Segoe UI"/>
                <w:color w:val="000000" w:themeColor="text1"/>
                <w:sz w:val="24"/>
                <w:szCs w:val="24"/>
              </w:rPr>
            </w:pPr>
          </w:p>
          <w:p w14:paraId="25E3E29C" w14:textId="3279417B" w:rsidR="007E3801" w:rsidRDefault="007E3801" w:rsidP="00D068CC">
            <w:pPr>
              <w:jc w:val="both"/>
              <w:rPr>
                <w:rFonts w:ascii="Century Gothic" w:hAnsi="Century Gothic" w:cs="Segoe UI"/>
                <w:color w:val="000000" w:themeColor="text1"/>
                <w:sz w:val="24"/>
                <w:szCs w:val="24"/>
              </w:rPr>
            </w:pPr>
          </w:p>
          <w:p w14:paraId="70D1D81C" w14:textId="77777777" w:rsidR="007E3801" w:rsidRDefault="007E3801" w:rsidP="00D068CC">
            <w:pPr>
              <w:jc w:val="both"/>
              <w:rPr>
                <w:rFonts w:ascii="Century Gothic" w:hAnsi="Century Gothic" w:cs="Segoe UI"/>
                <w:color w:val="000000" w:themeColor="text1"/>
                <w:sz w:val="24"/>
                <w:szCs w:val="24"/>
              </w:rPr>
            </w:pPr>
          </w:p>
          <w:p w14:paraId="60E61282" w14:textId="499DD83D" w:rsidR="00491E89" w:rsidRDefault="00491E89"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aclara que hay otras entidades que serán sujeto pasivo de la estampilla.</w:t>
            </w:r>
          </w:p>
          <w:p w14:paraId="7D072FFE" w14:textId="77777777" w:rsidR="006D6598" w:rsidRDefault="006D6598" w:rsidP="00D068CC">
            <w:pPr>
              <w:jc w:val="both"/>
              <w:rPr>
                <w:rFonts w:ascii="Century Gothic" w:hAnsi="Century Gothic" w:cs="Segoe UI"/>
                <w:color w:val="000000" w:themeColor="text1"/>
                <w:sz w:val="24"/>
                <w:szCs w:val="24"/>
              </w:rPr>
            </w:pPr>
          </w:p>
          <w:p w14:paraId="17C92E6B" w14:textId="77777777" w:rsidR="006D6598" w:rsidRDefault="006D6598" w:rsidP="00D068CC">
            <w:pPr>
              <w:jc w:val="both"/>
              <w:rPr>
                <w:rFonts w:ascii="Century Gothic" w:hAnsi="Century Gothic" w:cs="Segoe UI"/>
                <w:color w:val="000000" w:themeColor="text1"/>
                <w:sz w:val="24"/>
                <w:szCs w:val="24"/>
              </w:rPr>
            </w:pPr>
          </w:p>
          <w:p w14:paraId="1C067E30" w14:textId="77777777" w:rsidR="006D6598" w:rsidRDefault="006D6598" w:rsidP="00D068CC">
            <w:pPr>
              <w:jc w:val="both"/>
              <w:rPr>
                <w:rFonts w:ascii="Century Gothic" w:hAnsi="Century Gothic" w:cs="Segoe UI"/>
                <w:color w:val="000000" w:themeColor="text1"/>
                <w:sz w:val="24"/>
                <w:szCs w:val="24"/>
              </w:rPr>
            </w:pPr>
          </w:p>
          <w:p w14:paraId="4023BD92" w14:textId="77777777" w:rsidR="006D6598" w:rsidRDefault="006D6598" w:rsidP="00D068CC">
            <w:pPr>
              <w:jc w:val="both"/>
              <w:rPr>
                <w:rFonts w:ascii="Century Gothic" w:hAnsi="Century Gothic" w:cs="Segoe UI"/>
                <w:color w:val="000000" w:themeColor="text1"/>
                <w:sz w:val="24"/>
                <w:szCs w:val="24"/>
              </w:rPr>
            </w:pPr>
          </w:p>
          <w:p w14:paraId="362C647A" w14:textId="77777777" w:rsidR="006D6598" w:rsidRDefault="006D6598" w:rsidP="00D068CC">
            <w:pPr>
              <w:jc w:val="both"/>
              <w:rPr>
                <w:rFonts w:ascii="Century Gothic" w:hAnsi="Century Gothic" w:cs="Segoe UI"/>
                <w:color w:val="000000" w:themeColor="text1"/>
                <w:sz w:val="24"/>
                <w:szCs w:val="24"/>
              </w:rPr>
            </w:pPr>
          </w:p>
          <w:p w14:paraId="60177F60" w14:textId="77777777" w:rsidR="006D6598" w:rsidRDefault="006D6598" w:rsidP="00D068CC">
            <w:pPr>
              <w:jc w:val="both"/>
              <w:rPr>
                <w:rFonts w:ascii="Century Gothic" w:hAnsi="Century Gothic" w:cs="Segoe UI"/>
                <w:color w:val="000000" w:themeColor="text1"/>
                <w:sz w:val="24"/>
                <w:szCs w:val="24"/>
              </w:rPr>
            </w:pPr>
          </w:p>
          <w:p w14:paraId="007E64AA" w14:textId="77777777" w:rsidR="006D6598" w:rsidRDefault="006D6598" w:rsidP="00D068CC">
            <w:pPr>
              <w:jc w:val="both"/>
              <w:rPr>
                <w:rFonts w:ascii="Century Gothic" w:hAnsi="Century Gothic" w:cs="Segoe UI"/>
                <w:color w:val="000000" w:themeColor="text1"/>
                <w:sz w:val="24"/>
                <w:szCs w:val="24"/>
              </w:rPr>
            </w:pPr>
          </w:p>
          <w:p w14:paraId="0BE8789F" w14:textId="77777777" w:rsidR="006D6598" w:rsidRDefault="006D6598" w:rsidP="00D068CC">
            <w:pPr>
              <w:jc w:val="both"/>
              <w:rPr>
                <w:rFonts w:ascii="Century Gothic" w:hAnsi="Century Gothic" w:cs="Segoe UI"/>
                <w:color w:val="000000" w:themeColor="text1"/>
                <w:sz w:val="24"/>
                <w:szCs w:val="24"/>
              </w:rPr>
            </w:pPr>
          </w:p>
          <w:p w14:paraId="70681B57" w14:textId="77777777" w:rsidR="006D6598" w:rsidRDefault="006D6598" w:rsidP="00D068CC">
            <w:pPr>
              <w:jc w:val="both"/>
              <w:rPr>
                <w:rFonts w:ascii="Century Gothic" w:hAnsi="Century Gothic" w:cs="Segoe UI"/>
                <w:color w:val="000000" w:themeColor="text1"/>
                <w:sz w:val="24"/>
                <w:szCs w:val="24"/>
              </w:rPr>
            </w:pPr>
          </w:p>
          <w:p w14:paraId="64EDCB0E" w14:textId="77777777" w:rsidR="006D6598" w:rsidRDefault="006D6598" w:rsidP="00D068CC">
            <w:pPr>
              <w:jc w:val="both"/>
              <w:rPr>
                <w:rFonts w:ascii="Century Gothic" w:hAnsi="Century Gothic" w:cs="Segoe UI"/>
                <w:color w:val="000000" w:themeColor="text1"/>
                <w:sz w:val="24"/>
                <w:szCs w:val="24"/>
              </w:rPr>
            </w:pPr>
          </w:p>
          <w:p w14:paraId="1193D6A5" w14:textId="77777777" w:rsidR="006D6598" w:rsidRDefault="006D6598" w:rsidP="00D068CC">
            <w:pPr>
              <w:jc w:val="both"/>
              <w:rPr>
                <w:rFonts w:ascii="Century Gothic" w:hAnsi="Century Gothic" w:cs="Segoe UI"/>
                <w:color w:val="000000" w:themeColor="text1"/>
                <w:sz w:val="24"/>
                <w:szCs w:val="24"/>
              </w:rPr>
            </w:pPr>
          </w:p>
          <w:p w14:paraId="6F9E2366" w14:textId="77777777" w:rsidR="006D6598" w:rsidRDefault="006D6598" w:rsidP="00D068CC">
            <w:pPr>
              <w:jc w:val="both"/>
              <w:rPr>
                <w:rFonts w:ascii="Century Gothic" w:hAnsi="Century Gothic" w:cs="Segoe UI"/>
                <w:color w:val="000000" w:themeColor="text1"/>
                <w:sz w:val="24"/>
                <w:szCs w:val="24"/>
              </w:rPr>
            </w:pPr>
          </w:p>
          <w:p w14:paraId="20C0E762" w14:textId="77777777" w:rsidR="006D6598" w:rsidRDefault="006D6598" w:rsidP="00D068CC">
            <w:pPr>
              <w:jc w:val="both"/>
              <w:rPr>
                <w:rFonts w:ascii="Century Gothic" w:hAnsi="Century Gothic" w:cs="Segoe UI"/>
                <w:color w:val="000000" w:themeColor="text1"/>
                <w:sz w:val="24"/>
                <w:szCs w:val="24"/>
              </w:rPr>
            </w:pPr>
          </w:p>
          <w:p w14:paraId="23510D0A" w14:textId="77777777" w:rsidR="006D6598" w:rsidRDefault="006D6598" w:rsidP="00D068CC">
            <w:pPr>
              <w:jc w:val="both"/>
              <w:rPr>
                <w:rFonts w:ascii="Century Gothic" w:hAnsi="Century Gothic" w:cs="Segoe UI"/>
                <w:color w:val="000000" w:themeColor="text1"/>
                <w:sz w:val="24"/>
                <w:szCs w:val="24"/>
              </w:rPr>
            </w:pPr>
          </w:p>
          <w:p w14:paraId="776DF6D2" w14:textId="77777777" w:rsidR="006D6598" w:rsidRDefault="006D6598" w:rsidP="00D068CC">
            <w:pPr>
              <w:jc w:val="both"/>
              <w:rPr>
                <w:rFonts w:ascii="Century Gothic" w:hAnsi="Century Gothic" w:cs="Segoe UI"/>
                <w:color w:val="000000" w:themeColor="text1"/>
                <w:sz w:val="24"/>
                <w:szCs w:val="24"/>
              </w:rPr>
            </w:pPr>
          </w:p>
          <w:p w14:paraId="4ED79B40" w14:textId="77777777" w:rsidR="006D6598" w:rsidRDefault="006D6598" w:rsidP="00D068CC">
            <w:pPr>
              <w:jc w:val="both"/>
              <w:rPr>
                <w:rFonts w:ascii="Century Gothic" w:hAnsi="Century Gothic" w:cs="Segoe UI"/>
                <w:color w:val="000000" w:themeColor="text1"/>
                <w:sz w:val="24"/>
                <w:szCs w:val="24"/>
              </w:rPr>
            </w:pPr>
          </w:p>
          <w:p w14:paraId="406BBF31" w14:textId="77777777" w:rsidR="006D6598" w:rsidRDefault="006D6598" w:rsidP="00D068CC">
            <w:pPr>
              <w:jc w:val="both"/>
              <w:rPr>
                <w:rFonts w:ascii="Century Gothic" w:hAnsi="Century Gothic" w:cs="Segoe UI"/>
                <w:color w:val="000000" w:themeColor="text1"/>
                <w:sz w:val="24"/>
                <w:szCs w:val="24"/>
              </w:rPr>
            </w:pPr>
          </w:p>
          <w:p w14:paraId="059C0102" w14:textId="4A86A23A" w:rsidR="006D6598" w:rsidRPr="006C256F" w:rsidRDefault="006D6598"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modifica la tarifa porque en el departamento hay dos estampillas vigentes, una con el 3% y otra con el 5%. Para evitar un sobre gravámen se reduce la tarifa de 3% a 1,</w:t>
            </w:r>
            <w:r w:rsidR="00491E89">
              <w:rPr>
                <w:rFonts w:ascii="Century Gothic" w:hAnsi="Century Gothic" w:cs="Segoe UI"/>
                <w:color w:val="000000" w:themeColor="text1"/>
                <w:sz w:val="24"/>
                <w:szCs w:val="24"/>
              </w:rPr>
              <w:t>5</w:t>
            </w:r>
            <w:r>
              <w:rPr>
                <w:rFonts w:ascii="Century Gothic" w:hAnsi="Century Gothic" w:cs="Segoe UI"/>
                <w:color w:val="000000" w:themeColor="text1"/>
                <w:sz w:val="24"/>
                <w:szCs w:val="24"/>
              </w:rPr>
              <w:t>%.</w:t>
            </w:r>
          </w:p>
        </w:tc>
      </w:tr>
      <w:tr w:rsidR="006C256F" w:rsidRPr="006C256F" w14:paraId="56940E89" w14:textId="77777777" w:rsidTr="00421849">
        <w:tc>
          <w:tcPr>
            <w:tcW w:w="3402" w:type="dxa"/>
          </w:tcPr>
          <w:p w14:paraId="55C2878A" w14:textId="77777777" w:rsidR="006C256F" w:rsidRPr="006C256F" w:rsidRDefault="006C256F" w:rsidP="006C256F">
            <w:pPr>
              <w:pStyle w:val="NormalWeb"/>
              <w:spacing w:before="218"/>
              <w:ind w:right="-93"/>
              <w:jc w:val="both"/>
              <w:rPr>
                <w:rFonts w:ascii="Century Gothic" w:hAnsi="Century Gothic"/>
              </w:rPr>
            </w:pPr>
            <w:r w:rsidRPr="006C256F">
              <w:rPr>
                <w:rFonts w:ascii="Century Gothic" w:hAnsi="Century Gothic"/>
                <w:b/>
              </w:rPr>
              <w:t>ARTÍCULO 5º</w:t>
            </w:r>
            <w:r w:rsidRPr="006C256F">
              <w:rPr>
                <w:rFonts w:ascii="Century Gothic" w:hAnsi="Century Gothic"/>
              </w:rPr>
              <w:t xml:space="preserve">. La vigilancia y la correcta aplicación de los recursos recaudados </w:t>
            </w:r>
            <w:r w:rsidRPr="006C256F">
              <w:rPr>
                <w:rFonts w:ascii="Century Gothic" w:hAnsi="Century Gothic"/>
                <w:color w:val="000000"/>
              </w:rPr>
              <w:t>por la Estampilla que trata la presente ley en materia fiscal corresponderá a la Contraloría Departamental de Casanare y administrativa por parte de la  Procuraduría General de la Nación.</w:t>
            </w:r>
          </w:p>
          <w:p w14:paraId="238C3467" w14:textId="77777777" w:rsidR="006C256F" w:rsidRPr="006C256F" w:rsidRDefault="006C256F" w:rsidP="00421849">
            <w:pPr>
              <w:jc w:val="both"/>
              <w:rPr>
                <w:rFonts w:ascii="Century Gothic" w:hAnsi="Century Gothic" w:cs="Arial"/>
                <w:b/>
                <w:sz w:val="24"/>
                <w:szCs w:val="24"/>
              </w:rPr>
            </w:pPr>
          </w:p>
        </w:tc>
        <w:tc>
          <w:tcPr>
            <w:tcW w:w="3402" w:type="dxa"/>
          </w:tcPr>
          <w:p w14:paraId="70FE4A33" w14:textId="68CF1DB0" w:rsidR="005645A0" w:rsidRDefault="005645A0" w:rsidP="005645A0">
            <w:pPr>
              <w:pStyle w:val="NormalWeb"/>
              <w:spacing w:before="218"/>
              <w:ind w:right="-93"/>
              <w:jc w:val="both"/>
              <w:rPr>
                <w:rFonts w:ascii="Century Gothic" w:hAnsi="Century Gothic"/>
                <w:color w:val="000000"/>
              </w:rPr>
            </w:pPr>
            <w:r w:rsidRPr="006C256F">
              <w:rPr>
                <w:rFonts w:ascii="Century Gothic" w:hAnsi="Century Gothic"/>
                <w:b/>
              </w:rPr>
              <w:t>ARTÍCULO 5º</w:t>
            </w:r>
            <w:r w:rsidRPr="006C256F">
              <w:rPr>
                <w:rFonts w:ascii="Century Gothic" w:hAnsi="Century Gothic"/>
              </w:rPr>
              <w:t xml:space="preserve">. La vigilancia y la correcta aplicación de los recursos recaudados </w:t>
            </w:r>
            <w:r w:rsidRPr="006C256F">
              <w:rPr>
                <w:rFonts w:ascii="Century Gothic" w:hAnsi="Century Gothic"/>
                <w:color w:val="000000"/>
              </w:rPr>
              <w:t>por la Estampilla que trata la presente ley en materia fiscal corresponderá a la Contraloría Departamental de Casanare y administrativa por parte de la  Procuraduría General de la Nación.</w:t>
            </w:r>
          </w:p>
          <w:p w14:paraId="6CB2E2B2" w14:textId="77777777" w:rsidR="007655BD" w:rsidRDefault="007655BD" w:rsidP="005645A0">
            <w:pPr>
              <w:pStyle w:val="NormalWeb"/>
              <w:spacing w:before="218"/>
              <w:ind w:right="-93"/>
              <w:jc w:val="both"/>
              <w:rPr>
                <w:rFonts w:ascii="Century Gothic" w:hAnsi="Century Gothic"/>
                <w:color w:val="000000"/>
              </w:rPr>
            </w:pPr>
          </w:p>
          <w:p w14:paraId="4ECB0A5A" w14:textId="77777777" w:rsidR="007655BD" w:rsidRPr="006C256F" w:rsidRDefault="007655BD" w:rsidP="005645A0">
            <w:pPr>
              <w:pStyle w:val="NormalWeb"/>
              <w:spacing w:before="218"/>
              <w:ind w:right="-93"/>
              <w:jc w:val="both"/>
              <w:rPr>
                <w:rFonts w:ascii="Century Gothic" w:hAnsi="Century Gothic"/>
              </w:rPr>
            </w:pPr>
          </w:p>
          <w:p w14:paraId="54C32B4F" w14:textId="77777777" w:rsidR="006C256F" w:rsidRPr="006C256F" w:rsidRDefault="006C256F" w:rsidP="006C256F">
            <w:pPr>
              <w:jc w:val="both"/>
              <w:rPr>
                <w:rFonts w:ascii="Century Gothic" w:hAnsi="Century Gothic" w:cs="Arial"/>
                <w:b/>
                <w:sz w:val="24"/>
                <w:szCs w:val="24"/>
              </w:rPr>
            </w:pPr>
          </w:p>
        </w:tc>
        <w:tc>
          <w:tcPr>
            <w:tcW w:w="3402" w:type="dxa"/>
          </w:tcPr>
          <w:p w14:paraId="66717C3D" w14:textId="77777777" w:rsidR="006C256F" w:rsidRDefault="006C256F" w:rsidP="00D068CC">
            <w:pPr>
              <w:jc w:val="both"/>
              <w:rPr>
                <w:rFonts w:ascii="Century Gothic" w:hAnsi="Century Gothic" w:cs="Segoe UI"/>
                <w:color w:val="000000" w:themeColor="text1"/>
                <w:sz w:val="24"/>
                <w:szCs w:val="24"/>
              </w:rPr>
            </w:pPr>
          </w:p>
          <w:p w14:paraId="5E615202" w14:textId="2AB817CA" w:rsidR="005645A0" w:rsidRPr="006C256F" w:rsidRDefault="005645A0"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Sin cambios.</w:t>
            </w:r>
          </w:p>
        </w:tc>
      </w:tr>
      <w:tr w:rsidR="00421849" w:rsidRPr="006C256F" w14:paraId="15351E18" w14:textId="4CDF521D" w:rsidTr="00421849">
        <w:tc>
          <w:tcPr>
            <w:tcW w:w="3402" w:type="dxa"/>
          </w:tcPr>
          <w:p w14:paraId="27EDB038" w14:textId="77777777" w:rsidR="00421849" w:rsidRPr="006C256F" w:rsidRDefault="00421849" w:rsidP="00421849">
            <w:pPr>
              <w:ind w:right="-93"/>
              <w:jc w:val="both"/>
              <w:rPr>
                <w:rFonts w:ascii="Century Gothic" w:hAnsi="Century Gothic"/>
                <w:color w:val="000000"/>
                <w:sz w:val="24"/>
                <w:szCs w:val="24"/>
              </w:rPr>
            </w:pPr>
            <w:r w:rsidRPr="006C256F">
              <w:rPr>
                <w:rFonts w:ascii="Century Gothic" w:hAnsi="Century Gothic"/>
                <w:b/>
                <w:bCs/>
                <w:color w:val="000000"/>
                <w:sz w:val="24"/>
                <w:szCs w:val="24"/>
              </w:rPr>
              <w:t>ARTÍCULO 6º.</w:t>
            </w:r>
            <w:r w:rsidRPr="006C256F">
              <w:rPr>
                <w:rFonts w:ascii="Century Gothic" w:hAnsi="Century Gothic"/>
                <w:color w:val="000000"/>
                <w:sz w:val="24"/>
                <w:szCs w:val="24"/>
              </w:rPr>
              <w:t xml:space="preserve"> El control y la fiscalización interna de la contribución parafiscal de la estampilla recaerán sobre la administración Departamental, la cual implementará mecanismos de fiscalización para el cálculo y pago correcto de la contribución, sin perjuicio de las sanciones que se hayan previsto.</w:t>
            </w:r>
          </w:p>
          <w:p w14:paraId="648E2770" w14:textId="77777777" w:rsidR="00421849" w:rsidRPr="006C256F" w:rsidRDefault="00421849" w:rsidP="00421849">
            <w:pPr>
              <w:ind w:right="-93"/>
              <w:jc w:val="both"/>
              <w:rPr>
                <w:rFonts w:ascii="Century Gothic" w:hAnsi="Century Gothic"/>
                <w:color w:val="000000"/>
                <w:sz w:val="24"/>
                <w:szCs w:val="24"/>
              </w:rPr>
            </w:pPr>
          </w:p>
          <w:p w14:paraId="16268FA5"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7508CBF3" w14:textId="62484778" w:rsidR="00262523" w:rsidRPr="00262523" w:rsidRDefault="005645A0" w:rsidP="00262523">
            <w:pPr>
              <w:ind w:right="-93"/>
              <w:jc w:val="both"/>
              <w:rPr>
                <w:rFonts w:ascii="Century Gothic" w:hAnsi="Century Gothic"/>
                <w:b/>
                <w:color w:val="000000"/>
                <w:sz w:val="24"/>
                <w:szCs w:val="24"/>
                <w:u w:val="single"/>
              </w:rPr>
            </w:pPr>
            <w:r w:rsidRPr="006C256F">
              <w:rPr>
                <w:rFonts w:ascii="Century Gothic" w:hAnsi="Century Gothic"/>
                <w:b/>
                <w:bCs/>
                <w:color w:val="000000"/>
                <w:sz w:val="24"/>
                <w:szCs w:val="24"/>
              </w:rPr>
              <w:t>ARTÍCULO 6º.</w:t>
            </w:r>
            <w:r w:rsidRPr="006C256F">
              <w:rPr>
                <w:rFonts w:ascii="Century Gothic" w:hAnsi="Century Gothic"/>
                <w:color w:val="000000"/>
                <w:sz w:val="24"/>
                <w:szCs w:val="24"/>
              </w:rPr>
              <w:t xml:space="preserve"> El control y la fiscalización interna de </w:t>
            </w:r>
            <w:r w:rsidRPr="005645A0">
              <w:rPr>
                <w:rFonts w:ascii="Century Gothic" w:hAnsi="Century Gothic"/>
                <w:strike/>
                <w:color w:val="000000"/>
                <w:sz w:val="24"/>
                <w:szCs w:val="24"/>
              </w:rPr>
              <w:t xml:space="preserve">la contribución parafiscal </w:t>
            </w:r>
            <w:r w:rsidRPr="006C256F">
              <w:rPr>
                <w:rFonts w:ascii="Century Gothic" w:hAnsi="Century Gothic"/>
                <w:color w:val="000000"/>
                <w:sz w:val="24"/>
                <w:szCs w:val="24"/>
              </w:rPr>
              <w:t>de la estampilla recaerán sobre la administración Departamental, la cual implementará mecanismos de fiscalización para el cálculo y pago correcto de la contribución, sin perjuicio</w:t>
            </w:r>
            <w:r w:rsidR="00262523">
              <w:rPr>
                <w:rFonts w:ascii="Century Gothic" w:hAnsi="Century Gothic"/>
                <w:color w:val="000000"/>
                <w:sz w:val="24"/>
                <w:szCs w:val="24"/>
              </w:rPr>
              <w:t xml:space="preserve"> de </w:t>
            </w:r>
            <w:r w:rsidR="00262523" w:rsidRPr="006C256F">
              <w:rPr>
                <w:rFonts w:ascii="Century Gothic" w:hAnsi="Century Gothic"/>
                <w:color w:val="000000"/>
                <w:sz w:val="24"/>
                <w:szCs w:val="24"/>
              </w:rPr>
              <w:t>las sanciones</w:t>
            </w:r>
            <w:r w:rsidR="00262523">
              <w:rPr>
                <w:rFonts w:ascii="Century Gothic" w:hAnsi="Century Gothic"/>
                <w:color w:val="000000"/>
                <w:sz w:val="24"/>
                <w:szCs w:val="24"/>
              </w:rPr>
              <w:t xml:space="preserve"> </w:t>
            </w:r>
            <w:r w:rsidR="00262523" w:rsidRPr="00262523">
              <w:rPr>
                <w:rFonts w:ascii="Century Gothic" w:hAnsi="Century Gothic"/>
                <w:strike/>
                <w:color w:val="000000"/>
                <w:sz w:val="24"/>
                <w:szCs w:val="24"/>
              </w:rPr>
              <w:t>que se hayan previsto</w:t>
            </w:r>
            <w:r w:rsidR="00262523" w:rsidRPr="006C256F">
              <w:rPr>
                <w:rFonts w:ascii="Century Gothic" w:hAnsi="Century Gothic"/>
                <w:color w:val="000000"/>
                <w:sz w:val="24"/>
                <w:szCs w:val="24"/>
              </w:rPr>
              <w:t xml:space="preserve"> </w:t>
            </w:r>
            <w:r w:rsidR="00262523" w:rsidRPr="00262523">
              <w:rPr>
                <w:rFonts w:ascii="Century Gothic" w:hAnsi="Century Gothic"/>
                <w:b/>
                <w:color w:val="000000"/>
                <w:sz w:val="24"/>
                <w:szCs w:val="24"/>
                <w:u w:val="single"/>
              </w:rPr>
              <w:t>disciplinarias, fiscales y penales que la legislación colombiana contemple.</w:t>
            </w:r>
          </w:p>
          <w:p w14:paraId="106F12FD" w14:textId="7970C141" w:rsidR="005645A0" w:rsidRDefault="005645A0" w:rsidP="005645A0">
            <w:pPr>
              <w:ind w:right="-93"/>
              <w:jc w:val="both"/>
              <w:rPr>
                <w:rFonts w:ascii="Century Gothic" w:hAnsi="Century Gothic"/>
                <w:color w:val="000000"/>
                <w:sz w:val="24"/>
                <w:szCs w:val="24"/>
              </w:rPr>
            </w:pPr>
          </w:p>
          <w:p w14:paraId="75B2D62B" w14:textId="77777777" w:rsidR="007655BD" w:rsidRPr="006C256F" w:rsidRDefault="007655BD" w:rsidP="005645A0">
            <w:pPr>
              <w:ind w:right="-93"/>
              <w:jc w:val="both"/>
              <w:rPr>
                <w:rFonts w:ascii="Century Gothic" w:hAnsi="Century Gothic"/>
                <w:color w:val="000000"/>
                <w:sz w:val="24"/>
                <w:szCs w:val="24"/>
              </w:rPr>
            </w:pPr>
          </w:p>
          <w:p w14:paraId="1038248B" w14:textId="77777777" w:rsidR="005645A0" w:rsidRPr="006C256F" w:rsidRDefault="005645A0" w:rsidP="005645A0">
            <w:pPr>
              <w:ind w:right="-93"/>
              <w:jc w:val="both"/>
              <w:rPr>
                <w:rFonts w:ascii="Century Gothic" w:hAnsi="Century Gothic"/>
                <w:color w:val="000000"/>
                <w:sz w:val="24"/>
                <w:szCs w:val="24"/>
              </w:rPr>
            </w:pPr>
          </w:p>
          <w:p w14:paraId="606170E6"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0C021281" w14:textId="77777777" w:rsidR="00421849" w:rsidRDefault="005645A0"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 xml:space="preserve">Se elimina la palabra parafiscal porque no es el término adecuado. </w:t>
            </w:r>
          </w:p>
          <w:p w14:paraId="1ACB3A4A" w14:textId="77777777" w:rsidR="00262523" w:rsidRDefault="00262523" w:rsidP="00D068CC">
            <w:pPr>
              <w:jc w:val="both"/>
              <w:rPr>
                <w:rFonts w:ascii="Century Gothic" w:hAnsi="Century Gothic" w:cs="Segoe UI"/>
                <w:color w:val="000000" w:themeColor="text1"/>
                <w:sz w:val="24"/>
                <w:szCs w:val="24"/>
              </w:rPr>
            </w:pPr>
          </w:p>
          <w:p w14:paraId="534BB089" w14:textId="77777777" w:rsidR="00262523" w:rsidRDefault="00262523" w:rsidP="00D068CC">
            <w:pPr>
              <w:jc w:val="both"/>
              <w:rPr>
                <w:rFonts w:ascii="Century Gothic" w:hAnsi="Century Gothic" w:cs="Segoe UI"/>
                <w:color w:val="000000" w:themeColor="text1"/>
                <w:sz w:val="24"/>
                <w:szCs w:val="24"/>
              </w:rPr>
            </w:pPr>
          </w:p>
          <w:p w14:paraId="010D9610" w14:textId="34FB7A9E" w:rsidR="00262523" w:rsidRDefault="00262523" w:rsidP="00D068CC">
            <w:pPr>
              <w:jc w:val="both"/>
              <w:rPr>
                <w:rFonts w:ascii="Century Gothic" w:hAnsi="Century Gothic" w:cs="Segoe UI"/>
                <w:color w:val="000000" w:themeColor="text1"/>
                <w:sz w:val="24"/>
                <w:szCs w:val="24"/>
              </w:rPr>
            </w:pPr>
          </w:p>
          <w:p w14:paraId="2E9BC7DB" w14:textId="294EE8D6" w:rsidR="00262523" w:rsidRDefault="00262523" w:rsidP="00D068CC">
            <w:pPr>
              <w:jc w:val="both"/>
              <w:rPr>
                <w:rFonts w:ascii="Century Gothic" w:hAnsi="Century Gothic" w:cs="Segoe UI"/>
                <w:color w:val="000000" w:themeColor="text1"/>
                <w:sz w:val="24"/>
                <w:szCs w:val="24"/>
              </w:rPr>
            </w:pPr>
          </w:p>
          <w:p w14:paraId="47728B3D" w14:textId="77777777" w:rsidR="00262523" w:rsidRDefault="00262523" w:rsidP="00D068CC">
            <w:pPr>
              <w:jc w:val="both"/>
              <w:rPr>
                <w:rFonts w:ascii="Century Gothic" w:hAnsi="Century Gothic" w:cs="Segoe UI"/>
                <w:color w:val="000000" w:themeColor="text1"/>
                <w:sz w:val="24"/>
                <w:szCs w:val="24"/>
              </w:rPr>
            </w:pPr>
          </w:p>
          <w:p w14:paraId="736ABB47" w14:textId="77777777" w:rsidR="00262523" w:rsidRDefault="00262523" w:rsidP="00D068CC">
            <w:pPr>
              <w:jc w:val="both"/>
              <w:rPr>
                <w:rFonts w:ascii="Century Gothic" w:hAnsi="Century Gothic" w:cs="Segoe UI"/>
                <w:color w:val="000000" w:themeColor="text1"/>
                <w:sz w:val="24"/>
                <w:szCs w:val="24"/>
              </w:rPr>
            </w:pPr>
          </w:p>
          <w:p w14:paraId="2E5DF8B4" w14:textId="40EBE6A1" w:rsidR="00262523" w:rsidRPr="006C256F" w:rsidRDefault="00262523"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Se especifica las sanciones</w:t>
            </w:r>
          </w:p>
        </w:tc>
      </w:tr>
      <w:tr w:rsidR="00421849" w:rsidRPr="006C256F" w14:paraId="7E3519B8" w14:textId="77777777" w:rsidTr="00421849">
        <w:tc>
          <w:tcPr>
            <w:tcW w:w="3402" w:type="dxa"/>
          </w:tcPr>
          <w:p w14:paraId="5CDF489D" w14:textId="77777777" w:rsidR="00421849" w:rsidRPr="006C256F" w:rsidRDefault="00421849" w:rsidP="00421849">
            <w:pPr>
              <w:ind w:right="-93"/>
              <w:jc w:val="both"/>
              <w:rPr>
                <w:rFonts w:ascii="Century Gothic" w:hAnsi="Century Gothic"/>
                <w:color w:val="000000"/>
                <w:sz w:val="24"/>
                <w:szCs w:val="24"/>
              </w:rPr>
            </w:pPr>
            <w:r w:rsidRPr="006C256F">
              <w:rPr>
                <w:rFonts w:ascii="Century Gothic" w:hAnsi="Century Gothic"/>
                <w:b/>
                <w:color w:val="000000"/>
                <w:sz w:val="24"/>
                <w:szCs w:val="24"/>
              </w:rPr>
              <w:t xml:space="preserve">ARTÍCULO 7º. </w:t>
            </w:r>
            <w:r w:rsidRPr="006C256F">
              <w:rPr>
                <w:rFonts w:ascii="Century Gothic" w:hAnsi="Century Gothic"/>
                <w:color w:val="000000"/>
                <w:sz w:val="24"/>
                <w:szCs w:val="24"/>
              </w:rPr>
              <w:t>El recaudo de la estampilla se destinará a lo establecido en el artículo 1º. de la presente Ley.</w:t>
            </w:r>
          </w:p>
          <w:p w14:paraId="46561B1D"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6EA29E88" w14:textId="5E5900C6" w:rsidR="005645A0" w:rsidRDefault="005645A0" w:rsidP="005645A0">
            <w:pPr>
              <w:ind w:right="-93"/>
              <w:jc w:val="both"/>
              <w:rPr>
                <w:rFonts w:ascii="Century Gothic" w:hAnsi="Century Gothic"/>
                <w:strike/>
                <w:color w:val="000000"/>
                <w:sz w:val="24"/>
                <w:szCs w:val="24"/>
              </w:rPr>
            </w:pPr>
            <w:r w:rsidRPr="005645A0">
              <w:rPr>
                <w:rFonts w:ascii="Century Gothic" w:hAnsi="Century Gothic"/>
                <w:b/>
                <w:strike/>
                <w:color w:val="000000"/>
                <w:sz w:val="24"/>
                <w:szCs w:val="24"/>
              </w:rPr>
              <w:t xml:space="preserve">ARTÍCULO 7º. </w:t>
            </w:r>
            <w:r w:rsidRPr="005645A0">
              <w:rPr>
                <w:rFonts w:ascii="Century Gothic" w:hAnsi="Century Gothic"/>
                <w:strike/>
                <w:color w:val="000000"/>
                <w:sz w:val="24"/>
                <w:szCs w:val="24"/>
              </w:rPr>
              <w:t>El recaudo de la estampilla se destinará a lo establecido en el artículo 1º. de la presente Ley.</w:t>
            </w:r>
          </w:p>
          <w:p w14:paraId="177FA338" w14:textId="77777777" w:rsidR="007655BD" w:rsidRPr="005645A0" w:rsidRDefault="007655BD" w:rsidP="005645A0">
            <w:pPr>
              <w:ind w:right="-93"/>
              <w:jc w:val="both"/>
              <w:rPr>
                <w:rFonts w:ascii="Century Gothic" w:hAnsi="Century Gothic"/>
                <w:strike/>
                <w:color w:val="000000"/>
                <w:sz w:val="24"/>
                <w:szCs w:val="24"/>
              </w:rPr>
            </w:pPr>
          </w:p>
          <w:p w14:paraId="5FCA9494" w14:textId="77777777" w:rsidR="00421849" w:rsidRDefault="00421849" w:rsidP="00D068CC">
            <w:pPr>
              <w:jc w:val="both"/>
              <w:rPr>
                <w:rFonts w:ascii="Century Gothic" w:hAnsi="Century Gothic" w:cs="Segoe UI"/>
                <w:color w:val="000000" w:themeColor="text1"/>
                <w:sz w:val="24"/>
                <w:szCs w:val="24"/>
              </w:rPr>
            </w:pPr>
          </w:p>
          <w:p w14:paraId="5E4D678B" w14:textId="77777777" w:rsidR="007655BD" w:rsidRDefault="007655BD" w:rsidP="00D068CC">
            <w:pPr>
              <w:jc w:val="both"/>
              <w:rPr>
                <w:rFonts w:ascii="Century Gothic" w:hAnsi="Century Gothic" w:cs="Segoe UI"/>
                <w:color w:val="000000" w:themeColor="text1"/>
                <w:sz w:val="24"/>
                <w:szCs w:val="24"/>
              </w:rPr>
            </w:pPr>
          </w:p>
          <w:p w14:paraId="022B2531" w14:textId="77777777" w:rsidR="007655BD" w:rsidRDefault="007655BD" w:rsidP="00D068CC">
            <w:pPr>
              <w:jc w:val="both"/>
              <w:rPr>
                <w:rFonts w:ascii="Century Gothic" w:hAnsi="Century Gothic" w:cs="Segoe UI"/>
                <w:color w:val="000000" w:themeColor="text1"/>
                <w:sz w:val="24"/>
                <w:szCs w:val="24"/>
              </w:rPr>
            </w:pPr>
          </w:p>
          <w:p w14:paraId="705B0D6F" w14:textId="330989F2" w:rsidR="007655BD" w:rsidRPr="006C256F" w:rsidRDefault="007655BD" w:rsidP="00D068CC">
            <w:pPr>
              <w:jc w:val="both"/>
              <w:rPr>
                <w:rFonts w:ascii="Century Gothic" w:hAnsi="Century Gothic" w:cs="Segoe UI"/>
                <w:color w:val="000000" w:themeColor="text1"/>
                <w:sz w:val="24"/>
                <w:szCs w:val="24"/>
              </w:rPr>
            </w:pPr>
          </w:p>
        </w:tc>
        <w:tc>
          <w:tcPr>
            <w:tcW w:w="3402" w:type="dxa"/>
          </w:tcPr>
          <w:p w14:paraId="701F5CB9" w14:textId="6AAE286E" w:rsidR="00421849" w:rsidRPr="006C256F" w:rsidRDefault="005645A0"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 xml:space="preserve">Se elimina porque esto se encuentra especificado en el artículo 1. </w:t>
            </w:r>
          </w:p>
        </w:tc>
      </w:tr>
      <w:tr w:rsidR="00421849" w:rsidRPr="006C256F" w14:paraId="2CF4951A" w14:textId="77777777" w:rsidTr="00421849">
        <w:tc>
          <w:tcPr>
            <w:tcW w:w="3402" w:type="dxa"/>
          </w:tcPr>
          <w:p w14:paraId="3DE5B503" w14:textId="77777777" w:rsidR="00421849" w:rsidRPr="006C256F" w:rsidRDefault="00421849" w:rsidP="00421849">
            <w:pPr>
              <w:jc w:val="both"/>
              <w:rPr>
                <w:rFonts w:ascii="Century Gothic" w:hAnsi="Century Gothic"/>
                <w:color w:val="000000"/>
                <w:sz w:val="24"/>
                <w:szCs w:val="24"/>
              </w:rPr>
            </w:pPr>
          </w:p>
          <w:p w14:paraId="305E0CCE" w14:textId="77777777" w:rsidR="00421849" w:rsidRPr="006C256F" w:rsidRDefault="00421849" w:rsidP="00421849">
            <w:pPr>
              <w:jc w:val="both"/>
              <w:rPr>
                <w:rFonts w:ascii="Century Gothic" w:hAnsi="Century Gothic"/>
                <w:sz w:val="24"/>
                <w:szCs w:val="24"/>
              </w:rPr>
            </w:pPr>
            <w:r w:rsidRPr="006C256F">
              <w:rPr>
                <w:rFonts w:ascii="Century Gothic" w:hAnsi="Century Gothic"/>
                <w:b/>
                <w:color w:val="000000"/>
                <w:sz w:val="24"/>
                <w:szCs w:val="24"/>
              </w:rPr>
              <w:t>ARTÍCULO 8º.</w:t>
            </w:r>
            <w:r w:rsidRPr="006C256F">
              <w:rPr>
                <w:rFonts w:ascii="Century Gothic" w:hAnsi="Century Gothic"/>
                <w:color w:val="000000"/>
                <w:sz w:val="24"/>
                <w:szCs w:val="24"/>
              </w:rPr>
              <w:t xml:space="preserve"> La presente Ley rige un año después a partir de la fecha de su promulgación.</w:t>
            </w:r>
            <w:r w:rsidRPr="006C256F">
              <w:rPr>
                <w:rFonts w:ascii="Century Gothic" w:hAnsi="Century Gothic"/>
                <w:b/>
                <w:color w:val="000000"/>
                <w:sz w:val="24"/>
                <w:szCs w:val="24"/>
              </w:rPr>
              <w:t xml:space="preserve"> </w:t>
            </w:r>
          </w:p>
          <w:p w14:paraId="56289311" w14:textId="77777777" w:rsidR="00421849" w:rsidRPr="006C256F" w:rsidRDefault="00421849" w:rsidP="00D068CC">
            <w:pPr>
              <w:jc w:val="both"/>
              <w:rPr>
                <w:rFonts w:ascii="Century Gothic" w:hAnsi="Century Gothic" w:cs="Segoe UI"/>
                <w:color w:val="000000" w:themeColor="text1"/>
                <w:sz w:val="24"/>
                <w:szCs w:val="24"/>
              </w:rPr>
            </w:pPr>
          </w:p>
        </w:tc>
        <w:tc>
          <w:tcPr>
            <w:tcW w:w="3402" w:type="dxa"/>
          </w:tcPr>
          <w:p w14:paraId="6FA8AD4E" w14:textId="77777777" w:rsidR="00421849" w:rsidRDefault="00421849" w:rsidP="00D068CC">
            <w:pPr>
              <w:jc w:val="both"/>
              <w:rPr>
                <w:rFonts w:ascii="Century Gothic" w:hAnsi="Century Gothic" w:cs="Segoe UI"/>
                <w:color w:val="000000" w:themeColor="text1"/>
                <w:sz w:val="24"/>
                <w:szCs w:val="24"/>
              </w:rPr>
            </w:pPr>
          </w:p>
          <w:p w14:paraId="350D8ABD" w14:textId="45EF4873" w:rsidR="005645A0" w:rsidRPr="006C256F" w:rsidRDefault="005645A0" w:rsidP="005645A0">
            <w:pPr>
              <w:ind w:right="-93"/>
              <w:jc w:val="both"/>
              <w:rPr>
                <w:rFonts w:ascii="Century Gothic" w:hAnsi="Century Gothic"/>
                <w:color w:val="000000"/>
                <w:sz w:val="24"/>
                <w:szCs w:val="24"/>
              </w:rPr>
            </w:pPr>
            <w:r>
              <w:rPr>
                <w:rFonts w:ascii="Century Gothic" w:hAnsi="Century Gothic"/>
                <w:b/>
                <w:color w:val="000000"/>
                <w:sz w:val="24"/>
                <w:szCs w:val="24"/>
              </w:rPr>
              <w:t xml:space="preserve">ARTÍCULO </w:t>
            </w:r>
            <w:r w:rsidR="00AD6F4E">
              <w:rPr>
                <w:rFonts w:ascii="Century Gothic" w:hAnsi="Century Gothic"/>
                <w:b/>
                <w:color w:val="000000"/>
                <w:sz w:val="24"/>
                <w:szCs w:val="24"/>
                <w:u w:val="single"/>
              </w:rPr>
              <w:t>7</w:t>
            </w:r>
            <w:r w:rsidRPr="005645A0">
              <w:rPr>
                <w:rFonts w:ascii="Century Gothic" w:hAnsi="Century Gothic"/>
                <w:b/>
                <w:color w:val="000000"/>
                <w:sz w:val="24"/>
                <w:szCs w:val="24"/>
                <w:u w:val="single"/>
              </w:rPr>
              <w:t>º</w:t>
            </w:r>
            <w:r w:rsidR="007159A9" w:rsidRPr="006C256F">
              <w:rPr>
                <w:rFonts w:ascii="Century Gothic" w:hAnsi="Century Gothic"/>
                <w:color w:val="000000"/>
                <w:sz w:val="24"/>
                <w:szCs w:val="24"/>
              </w:rPr>
              <w:t xml:space="preserve"> La presente Ley rige un año después </w:t>
            </w:r>
            <w:r w:rsidR="007159A9" w:rsidRPr="007159A9">
              <w:rPr>
                <w:rFonts w:ascii="Century Gothic" w:hAnsi="Century Gothic"/>
                <w:strike/>
                <w:color w:val="000000"/>
                <w:sz w:val="24"/>
                <w:szCs w:val="24"/>
              </w:rPr>
              <w:t>a partir</w:t>
            </w:r>
            <w:r w:rsidR="007159A9" w:rsidRPr="006C256F">
              <w:rPr>
                <w:rFonts w:ascii="Century Gothic" w:hAnsi="Century Gothic"/>
                <w:color w:val="000000"/>
                <w:sz w:val="24"/>
                <w:szCs w:val="24"/>
              </w:rPr>
              <w:t xml:space="preserve"> de la fecha de su promulgación.</w:t>
            </w:r>
          </w:p>
          <w:p w14:paraId="6D9ECA51" w14:textId="77777777" w:rsidR="005645A0" w:rsidRPr="006C256F" w:rsidRDefault="005645A0" w:rsidP="00D068CC">
            <w:pPr>
              <w:jc w:val="both"/>
              <w:rPr>
                <w:rFonts w:ascii="Century Gothic" w:hAnsi="Century Gothic" w:cs="Segoe UI"/>
                <w:color w:val="000000" w:themeColor="text1"/>
                <w:sz w:val="24"/>
                <w:szCs w:val="24"/>
              </w:rPr>
            </w:pPr>
          </w:p>
        </w:tc>
        <w:tc>
          <w:tcPr>
            <w:tcW w:w="3402" w:type="dxa"/>
          </w:tcPr>
          <w:p w14:paraId="0735AEE5" w14:textId="77777777" w:rsidR="00421849" w:rsidRDefault="00421849" w:rsidP="00D068CC">
            <w:pPr>
              <w:jc w:val="both"/>
              <w:rPr>
                <w:rFonts w:ascii="Century Gothic" w:hAnsi="Century Gothic" w:cs="Segoe UI"/>
                <w:color w:val="000000" w:themeColor="text1"/>
                <w:sz w:val="24"/>
                <w:szCs w:val="24"/>
              </w:rPr>
            </w:pPr>
          </w:p>
          <w:p w14:paraId="7FC468C7" w14:textId="3FA65A0D" w:rsidR="005645A0" w:rsidRPr="006C256F" w:rsidRDefault="005645A0" w:rsidP="00D068CC">
            <w:pPr>
              <w:jc w:val="both"/>
              <w:rPr>
                <w:rFonts w:ascii="Century Gothic" w:hAnsi="Century Gothic" w:cs="Segoe UI"/>
                <w:color w:val="000000" w:themeColor="text1"/>
                <w:sz w:val="24"/>
                <w:szCs w:val="24"/>
              </w:rPr>
            </w:pPr>
            <w:r>
              <w:rPr>
                <w:rFonts w:ascii="Century Gothic" w:hAnsi="Century Gothic" w:cs="Segoe UI"/>
                <w:color w:val="000000" w:themeColor="text1"/>
                <w:sz w:val="24"/>
                <w:szCs w:val="24"/>
              </w:rPr>
              <w:t>Cambia numeración del artículo.</w:t>
            </w:r>
          </w:p>
        </w:tc>
      </w:tr>
    </w:tbl>
    <w:p w14:paraId="2E6E21AC" w14:textId="4EDCAF11" w:rsidR="00197299" w:rsidRDefault="00197299" w:rsidP="00D068CC">
      <w:pPr>
        <w:spacing w:after="0" w:line="240" w:lineRule="auto"/>
        <w:jc w:val="both"/>
        <w:rPr>
          <w:rFonts w:ascii="Century Gothic" w:eastAsia="Times New Roman" w:hAnsi="Century Gothic" w:cs="Arial"/>
          <w:color w:val="000000" w:themeColor="text1"/>
          <w:sz w:val="24"/>
          <w:szCs w:val="24"/>
          <w:lang w:val="es-ES" w:eastAsia="es-ES"/>
        </w:rPr>
      </w:pPr>
    </w:p>
    <w:p w14:paraId="1F221448" w14:textId="77777777"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303CE18C" w14:textId="77777777" w:rsidR="007655BD" w:rsidRPr="006C256F"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3C9D1C9E"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inline distT="0" distB="0" distL="0" distR="0" wp14:anchorId="18442545" wp14:editId="0956952C">
            <wp:extent cx="1622486" cy="9061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725FA753" w14:textId="77777777" w:rsidR="008820F2" w:rsidRPr="006C256F" w:rsidRDefault="008820F2" w:rsidP="008820F2">
      <w:pPr>
        <w:spacing w:after="0" w:line="240" w:lineRule="auto"/>
        <w:jc w:val="center"/>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David Racero </w:t>
      </w:r>
      <w:proofErr w:type="spellStart"/>
      <w:r w:rsidRPr="006C256F">
        <w:rPr>
          <w:rFonts w:ascii="Century Gothic" w:eastAsia="Times New Roman" w:hAnsi="Century Gothic" w:cs="Arial"/>
          <w:b/>
          <w:color w:val="000000" w:themeColor="text1"/>
          <w:sz w:val="24"/>
          <w:szCs w:val="24"/>
          <w:lang w:val="es-ES" w:eastAsia="es-ES"/>
        </w:rPr>
        <w:t>Mayorca</w:t>
      </w:r>
      <w:proofErr w:type="spellEnd"/>
    </w:p>
    <w:p w14:paraId="5AA2FCDC"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Coordinador ponente</w:t>
      </w:r>
    </w:p>
    <w:p w14:paraId="39CB585E" w14:textId="77777777" w:rsidR="008820F2" w:rsidRPr="006C256F"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p>
    <w:p w14:paraId="4909DCD3"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anchor distT="0" distB="0" distL="114300" distR="114300" simplePos="0" relativeHeight="251666432" behindDoc="0" locked="0" layoutInCell="1" allowOverlap="1" wp14:anchorId="59A568F0" wp14:editId="39B7A29E">
            <wp:simplePos x="0" y="0"/>
            <wp:positionH relativeFrom="column">
              <wp:posOffset>-22225</wp:posOffset>
            </wp:positionH>
            <wp:positionV relativeFrom="paragraph">
              <wp:posOffset>208280</wp:posOffset>
            </wp:positionV>
            <wp:extent cx="1625600" cy="35560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625600" cy="355600"/>
                    </a:xfrm>
                    <a:prstGeom prst="rect">
                      <a:avLst/>
                    </a:prstGeom>
                  </pic:spPr>
                </pic:pic>
              </a:graphicData>
            </a:graphic>
          </wp:anchor>
        </w:drawing>
      </w:r>
    </w:p>
    <w:p w14:paraId="1A6959DB"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b/>
          <w:color w:val="000000" w:themeColor="text1"/>
          <w:sz w:val="24"/>
          <w:szCs w:val="24"/>
          <w:lang w:val="es-ES" w:eastAsia="es-ES"/>
        </w:rPr>
        <w:t xml:space="preserve">            </w:t>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t xml:space="preserve"> </w:t>
      </w:r>
      <w:r w:rsidRPr="00CD0233">
        <w:rPr>
          <w:rFonts w:asciiTheme="majorHAnsi" w:hAnsiTheme="majorHAnsi" w:cstheme="minorHAnsi"/>
          <w:noProof/>
          <w:sz w:val="24"/>
          <w:szCs w:val="24"/>
          <w:lang w:eastAsia="es-CO"/>
        </w:rPr>
        <w:drawing>
          <wp:inline distT="0" distB="0" distL="0" distR="0" wp14:anchorId="54E662A9" wp14:editId="2563D060">
            <wp:extent cx="1544551" cy="345634"/>
            <wp:effectExtent l="0" t="0" r="5080" b="0"/>
            <wp:docPr id="19"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89" cy="376568"/>
                    </a:xfrm>
                    <a:prstGeom prst="rect">
                      <a:avLst/>
                    </a:prstGeom>
                    <a:noFill/>
                    <a:ln>
                      <a:noFill/>
                    </a:ln>
                  </pic:spPr>
                </pic:pic>
              </a:graphicData>
            </a:graphic>
          </wp:inline>
        </w:drawing>
      </w:r>
    </w:p>
    <w:p w14:paraId="56A8D9CF" w14:textId="77777777" w:rsidR="008820F2" w:rsidRPr="006C256F"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Katherine Miranda Peña                                      Carlos Alberto Carreño Marín </w:t>
      </w:r>
    </w:p>
    <w:p w14:paraId="26B8BD55" w14:textId="77777777" w:rsidR="008820F2"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         Ponente</w:t>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proofErr w:type="spellStart"/>
      <w:r>
        <w:rPr>
          <w:rFonts w:ascii="Century Gothic" w:eastAsia="Times New Roman" w:hAnsi="Century Gothic" w:cs="Arial"/>
          <w:color w:val="000000" w:themeColor="text1"/>
          <w:sz w:val="24"/>
          <w:szCs w:val="24"/>
          <w:lang w:val="es-ES" w:eastAsia="es-ES"/>
        </w:rPr>
        <w:t>Ponente</w:t>
      </w:r>
      <w:proofErr w:type="spellEnd"/>
    </w:p>
    <w:p w14:paraId="16768943" w14:textId="006BA4C7" w:rsidR="00736379" w:rsidRPr="006C256F" w:rsidRDefault="00736379" w:rsidP="00736379">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 </w:t>
      </w:r>
    </w:p>
    <w:p w14:paraId="5C0422F1" w14:textId="77777777" w:rsidR="00D068CC" w:rsidRDefault="00D068CC" w:rsidP="00D068CC">
      <w:pPr>
        <w:spacing w:after="0" w:line="240" w:lineRule="auto"/>
        <w:jc w:val="both"/>
        <w:rPr>
          <w:rFonts w:ascii="Century Gothic" w:hAnsi="Century Gothic" w:cs="Segoe UI"/>
          <w:color w:val="000000" w:themeColor="text1"/>
          <w:sz w:val="24"/>
          <w:szCs w:val="24"/>
        </w:rPr>
      </w:pPr>
    </w:p>
    <w:p w14:paraId="0ABFE8EA" w14:textId="77777777" w:rsidR="00AD6F4E" w:rsidRDefault="00AD6F4E" w:rsidP="00D068CC">
      <w:pPr>
        <w:spacing w:after="0" w:line="240" w:lineRule="auto"/>
        <w:jc w:val="both"/>
        <w:rPr>
          <w:rFonts w:ascii="Century Gothic" w:hAnsi="Century Gothic" w:cs="Segoe UI"/>
          <w:color w:val="000000" w:themeColor="text1"/>
          <w:sz w:val="24"/>
          <w:szCs w:val="24"/>
        </w:rPr>
      </w:pPr>
    </w:p>
    <w:p w14:paraId="7F5704B0" w14:textId="77777777" w:rsidR="00AD6F4E" w:rsidRDefault="00AD6F4E" w:rsidP="00D068CC">
      <w:pPr>
        <w:spacing w:after="0" w:line="240" w:lineRule="auto"/>
        <w:jc w:val="both"/>
        <w:rPr>
          <w:rFonts w:ascii="Century Gothic" w:hAnsi="Century Gothic" w:cs="Segoe UI"/>
          <w:color w:val="000000" w:themeColor="text1"/>
          <w:sz w:val="24"/>
          <w:szCs w:val="24"/>
        </w:rPr>
      </w:pPr>
    </w:p>
    <w:p w14:paraId="485BD02B" w14:textId="77777777" w:rsidR="00AD6F4E" w:rsidRDefault="00AD6F4E" w:rsidP="00D068CC">
      <w:pPr>
        <w:spacing w:after="0" w:line="240" w:lineRule="auto"/>
        <w:jc w:val="both"/>
        <w:rPr>
          <w:rFonts w:ascii="Century Gothic" w:hAnsi="Century Gothic" w:cs="Segoe UI"/>
          <w:color w:val="000000" w:themeColor="text1"/>
          <w:sz w:val="24"/>
          <w:szCs w:val="24"/>
        </w:rPr>
      </w:pPr>
    </w:p>
    <w:p w14:paraId="054DE1C2" w14:textId="2AA57D18" w:rsidR="00AD6F4E" w:rsidRDefault="00AD6F4E" w:rsidP="00D068CC">
      <w:pPr>
        <w:spacing w:after="0" w:line="240" w:lineRule="auto"/>
        <w:jc w:val="both"/>
        <w:rPr>
          <w:rFonts w:ascii="Century Gothic" w:hAnsi="Century Gothic" w:cs="Segoe UI"/>
          <w:color w:val="000000" w:themeColor="text1"/>
          <w:sz w:val="24"/>
          <w:szCs w:val="24"/>
        </w:rPr>
      </w:pPr>
    </w:p>
    <w:p w14:paraId="61BE6298" w14:textId="15899551" w:rsidR="007655BD" w:rsidRDefault="007655BD" w:rsidP="007159A9">
      <w:pPr>
        <w:spacing w:after="0" w:line="240" w:lineRule="auto"/>
        <w:jc w:val="center"/>
        <w:rPr>
          <w:rFonts w:ascii="Century Gothic" w:hAnsi="Century Gothic" w:cs="Segoe UI"/>
          <w:b/>
          <w:color w:val="000000" w:themeColor="text1"/>
          <w:sz w:val="24"/>
          <w:szCs w:val="24"/>
        </w:rPr>
      </w:pPr>
      <w:r w:rsidRPr="007655BD">
        <w:rPr>
          <w:rFonts w:ascii="Century Gothic" w:hAnsi="Century Gothic" w:cs="Segoe UI"/>
          <w:b/>
          <w:color w:val="000000" w:themeColor="text1"/>
          <w:sz w:val="24"/>
          <w:szCs w:val="24"/>
        </w:rPr>
        <w:t>Texto para segundo debate</w:t>
      </w:r>
    </w:p>
    <w:p w14:paraId="5A320F81" w14:textId="77777777" w:rsidR="007655BD" w:rsidRPr="007655BD" w:rsidRDefault="007655BD" w:rsidP="007655BD">
      <w:pPr>
        <w:spacing w:after="0" w:line="240" w:lineRule="auto"/>
        <w:jc w:val="center"/>
        <w:rPr>
          <w:rFonts w:ascii="Century Gothic" w:hAnsi="Century Gothic" w:cs="Segoe UI"/>
          <w:b/>
          <w:color w:val="000000" w:themeColor="text1"/>
          <w:sz w:val="24"/>
          <w:szCs w:val="24"/>
        </w:rPr>
      </w:pPr>
    </w:p>
    <w:p w14:paraId="69E37C76" w14:textId="77777777" w:rsidR="00AD6F4E" w:rsidRPr="006C256F" w:rsidRDefault="00AD6F4E" w:rsidP="00D068CC">
      <w:pPr>
        <w:spacing w:after="0" w:line="240" w:lineRule="auto"/>
        <w:jc w:val="both"/>
        <w:rPr>
          <w:rFonts w:ascii="Century Gothic" w:hAnsi="Century Gothic" w:cs="Segoe UI"/>
          <w:color w:val="000000" w:themeColor="text1"/>
          <w:sz w:val="24"/>
          <w:szCs w:val="24"/>
        </w:rPr>
      </w:pPr>
    </w:p>
    <w:p w14:paraId="024F6688" w14:textId="77777777" w:rsidR="005645A0" w:rsidRPr="00AD6F4E" w:rsidRDefault="005645A0" w:rsidP="005645A0">
      <w:pPr>
        <w:jc w:val="center"/>
        <w:rPr>
          <w:rFonts w:ascii="Century Gothic" w:hAnsi="Century Gothic" w:cs="Arial"/>
          <w:b/>
          <w:i/>
          <w:sz w:val="24"/>
          <w:szCs w:val="24"/>
        </w:rPr>
      </w:pPr>
      <w:r w:rsidRPr="00AD6F4E">
        <w:rPr>
          <w:rFonts w:ascii="Century Gothic" w:hAnsi="Century Gothic" w:cs="Arial"/>
          <w:b/>
          <w:i/>
          <w:sz w:val="24"/>
          <w:szCs w:val="24"/>
        </w:rPr>
        <w:t>“POR LA CUAL SE AUTORIZA A LA ASAMBLEA DEL DEPARTAMENTO DE CASANARE PARA QUE ORDENE LA EMISIÓN DE LA ESTAMPILLA EN PRO DEL FORTALECIMIENTO DE LA UNIVERSIDAD QUE TRATA LA LEY 1937 DE 2018 Y SE DICTAN OTRAS DISPOSICIONES”.</w:t>
      </w:r>
    </w:p>
    <w:p w14:paraId="25BD5BCF" w14:textId="4D89A1DA" w:rsidR="00D068CC" w:rsidRDefault="00D068CC" w:rsidP="00D068CC">
      <w:pPr>
        <w:spacing w:after="0" w:line="240" w:lineRule="auto"/>
        <w:jc w:val="both"/>
        <w:rPr>
          <w:rFonts w:ascii="Century Gothic" w:hAnsi="Century Gothic" w:cs="Segoe UI"/>
          <w:color w:val="000000" w:themeColor="text1"/>
          <w:sz w:val="24"/>
          <w:szCs w:val="24"/>
        </w:rPr>
      </w:pPr>
    </w:p>
    <w:p w14:paraId="341307CE" w14:textId="77777777" w:rsidR="007655BD" w:rsidRDefault="007655BD" w:rsidP="00D068CC">
      <w:pPr>
        <w:spacing w:after="0" w:line="240" w:lineRule="auto"/>
        <w:jc w:val="both"/>
        <w:rPr>
          <w:rFonts w:ascii="Century Gothic" w:hAnsi="Century Gothic" w:cs="Segoe UI"/>
          <w:color w:val="000000" w:themeColor="text1"/>
          <w:sz w:val="24"/>
          <w:szCs w:val="24"/>
        </w:rPr>
      </w:pPr>
    </w:p>
    <w:p w14:paraId="4087486E" w14:textId="14E16660" w:rsidR="00736379" w:rsidRDefault="00736379" w:rsidP="00736379">
      <w:pPr>
        <w:spacing w:after="0" w:line="240" w:lineRule="auto"/>
        <w:jc w:val="center"/>
        <w:rPr>
          <w:rFonts w:ascii="Century Gothic" w:hAnsi="Century Gothic" w:cs="Segoe UI"/>
          <w:color w:val="000000" w:themeColor="text1"/>
          <w:sz w:val="24"/>
          <w:szCs w:val="24"/>
        </w:rPr>
      </w:pPr>
      <w:r>
        <w:rPr>
          <w:rFonts w:ascii="Century Gothic" w:hAnsi="Century Gothic" w:cs="Segoe UI"/>
          <w:color w:val="000000" w:themeColor="text1"/>
          <w:sz w:val="24"/>
          <w:szCs w:val="24"/>
        </w:rPr>
        <w:t xml:space="preserve">El Congreso de la República </w:t>
      </w:r>
    </w:p>
    <w:p w14:paraId="5B061F08" w14:textId="77777777" w:rsidR="00736379" w:rsidRDefault="00736379" w:rsidP="00736379">
      <w:pPr>
        <w:spacing w:after="0" w:line="240" w:lineRule="auto"/>
        <w:jc w:val="center"/>
        <w:rPr>
          <w:rFonts w:ascii="Century Gothic" w:hAnsi="Century Gothic" w:cs="Segoe UI"/>
          <w:color w:val="000000" w:themeColor="text1"/>
          <w:sz w:val="24"/>
          <w:szCs w:val="24"/>
        </w:rPr>
      </w:pPr>
    </w:p>
    <w:p w14:paraId="1E26A486" w14:textId="77777777" w:rsidR="007655BD" w:rsidRDefault="007655BD" w:rsidP="00736379">
      <w:pPr>
        <w:spacing w:after="0" w:line="240" w:lineRule="auto"/>
        <w:jc w:val="center"/>
        <w:rPr>
          <w:rFonts w:ascii="Century Gothic" w:hAnsi="Century Gothic" w:cs="Segoe UI"/>
          <w:color w:val="000000" w:themeColor="text1"/>
          <w:sz w:val="24"/>
          <w:szCs w:val="24"/>
        </w:rPr>
      </w:pPr>
    </w:p>
    <w:p w14:paraId="26213D01" w14:textId="591F3AFB" w:rsidR="00736379" w:rsidRDefault="00736379" w:rsidP="00736379">
      <w:pPr>
        <w:spacing w:after="0" w:line="240" w:lineRule="auto"/>
        <w:jc w:val="center"/>
        <w:rPr>
          <w:rFonts w:ascii="Century Gothic" w:hAnsi="Century Gothic" w:cs="Segoe UI"/>
          <w:color w:val="000000" w:themeColor="text1"/>
          <w:sz w:val="24"/>
          <w:szCs w:val="24"/>
        </w:rPr>
      </w:pPr>
      <w:r>
        <w:rPr>
          <w:rFonts w:ascii="Century Gothic" w:hAnsi="Century Gothic" w:cs="Segoe UI"/>
          <w:color w:val="000000" w:themeColor="text1"/>
          <w:sz w:val="24"/>
          <w:szCs w:val="24"/>
        </w:rPr>
        <w:t>Decreta</w:t>
      </w:r>
    </w:p>
    <w:p w14:paraId="4A5232AB" w14:textId="4E6EA90E" w:rsidR="007655BD" w:rsidRDefault="007655BD" w:rsidP="00736379">
      <w:pPr>
        <w:spacing w:after="0" w:line="240" w:lineRule="auto"/>
        <w:jc w:val="center"/>
        <w:rPr>
          <w:rFonts w:ascii="Century Gothic" w:hAnsi="Century Gothic" w:cs="Segoe UI"/>
          <w:color w:val="000000" w:themeColor="text1"/>
          <w:sz w:val="24"/>
          <w:szCs w:val="24"/>
        </w:rPr>
      </w:pPr>
    </w:p>
    <w:p w14:paraId="06585D40" w14:textId="06FE0797" w:rsidR="007655BD" w:rsidRDefault="007655BD" w:rsidP="00736379">
      <w:pPr>
        <w:spacing w:after="0" w:line="240" w:lineRule="auto"/>
        <w:jc w:val="center"/>
        <w:rPr>
          <w:rFonts w:ascii="Century Gothic" w:hAnsi="Century Gothic" w:cs="Segoe UI"/>
          <w:color w:val="000000" w:themeColor="text1"/>
          <w:sz w:val="24"/>
          <w:szCs w:val="24"/>
        </w:rPr>
      </w:pPr>
    </w:p>
    <w:p w14:paraId="7919599F" w14:textId="77777777" w:rsidR="007655BD" w:rsidRPr="006C256F" w:rsidRDefault="007655BD" w:rsidP="007655BD">
      <w:pPr>
        <w:jc w:val="both"/>
        <w:rPr>
          <w:rFonts w:ascii="Century Gothic" w:hAnsi="Century Gothic" w:cs="Arial"/>
          <w:sz w:val="24"/>
          <w:szCs w:val="24"/>
        </w:rPr>
      </w:pPr>
      <w:r w:rsidRPr="006C256F">
        <w:rPr>
          <w:rFonts w:ascii="Century Gothic" w:hAnsi="Century Gothic" w:cs="Arial"/>
          <w:b/>
          <w:sz w:val="24"/>
          <w:szCs w:val="24"/>
        </w:rPr>
        <w:t xml:space="preserve">ARTÍCULO 1°.  </w:t>
      </w:r>
      <w:r w:rsidRPr="006C256F">
        <w:rPr>
          <w:rFonts w:ascii="Century Gothic" w:hAnsi="Century Gothic" w:cs="Arial"/>
          <w:sz w:val="24"/>
          <w:szCs w:val="24"/>
        </w:rPr>
        <w:t xml:space="preserve">Autorícese a la Asamblea del Departamento de Casanare para que ordene la emisión de la estampilla en Pro del fortalecimiento de la Universidad que trata la Ley 1937 de 2018 “Estampilla Pro UNITRÓPICO” cuyo- producido se destinará de la </w:t>
      </w:r>
      <w:r w:rsidRPr="008B7D3D">
        <w:rPr>
          <w:rFonts w:ascii="Century Gothic" w:hAnsi="Century Gothic" w:cs="Arial"/>
          <w:sz w:val="24"/>
          <w:szCs w:val="24"/>
        </w:rPr>
        <w:t>siguiente manera: El cincuenta por ciento (50%) en infraestructura, dotación y modernización tecnológica; y el cincuenta por ciento (50%) para capacitación, actividades misionales de pregrado y posgrado, e investigación científica y acreditación institucional.</w:t>
      </w:r>
    </w:p>
    <w:p w14:paraId="5C902D62" w14:textId="77777777" w:rsidR="007655BD" w:rsidRPr="006C256F" w:rsidRDefault="007655BD" w:rsidP="007655BD">
      <w:pPr>
        <w:jc w:val="both"/>
        <w:rPr>
          <w:rFonts w:ascii="Century Gothic" w:hAnsi="Century Gothic" w:cs="Arial"/>
          <w:sz w:val="24"/>
          <w:szCs w:val="24"/>
        </w:rPr>
      </w:pPr>
    </w:p>
    <w:p w14:paraId="3ECC3919" w14:textId="64082D9F" w:rsidR="007655BD" w:rsidRDefault="007655BD" w:rsidP="007655BD">
      <w:pPr>
        <w:jc w:val="both"/>
        <w:rPr>
          <w:rFonts w:ascii="Century Gothic" w:hAnsi="Century Gothic" w:cs="Arial"/>
          <w:sz w:val="24"/>
          <w:szCs w:val="24"/>
        </w:rPr>
      </w:pPr>
      <w:r w:rsidRPr="006C256F">
        <w:rPr>
          <w:rFonts w:ascii="Century Gothic" w:hAnsi="Century Gothic" w:cs="Arial"/>
          <w:sz w:val="24"/>
          <w:szCs w:val="24"/>
        </w:rPr>
        <w:t>Al menos el 10% de los recursos para capacitación, actividades misionales de pregrado y posgrado, e investigación científica y acreditación institucional se destinarán para investigación destinada al fortalecimiento de políticas públicas que incentiven la transición energética y el fortalecimiento del sector industrial en el departamento del Casanare.</w:t>
      </w:r>
    </w:p>
    <w:p w14:paraId="28CB16A3" w14:textId="77777777" w:rsidR="007655BD" w:rsidRPr="007655BD" w:rsidRDefault="007655BD" w:rsidP="007655BD">
      <w:pPr>
        <w:jc w:val="both"/>
        <w:rPr>
          <w:rFonts w:ascii="Century Gothic" w:hAnsi="Century Gothic" w:cs="Arial"/>
          <w:sz w:val="24"/>
          <w:szCs w:val="24"/>
        </w:rPr>
      </w:pPr>
    </w:p>
    <w:p w14:paraId="3BB7502B" w14:textId="77777777" w:rsidR="007655BD" w:rsidRPr="006C256F" w:rsidRDefault="007655BD" w:rsidP="007655BD">
      <w:pPr>
        <w:jc w:val="both"/>
        <w:rPr>
          <w:rFonts w:ascii="Century Gothic" w:hAnsi="Century Gothic" w:cs="Arial"/>
          <w:sz w:val="24"/>
          <w:szCs w:val="24"/>
        </w:rPr>
      </w:pPr>
      <w:r w:rsidRPr="006C256F">
        <w:rPr>
          <w:rFonts w:ascii="Century Gothic" w:hAnsi="Century Gothic" w:cs="Arial"/>
          <w:b/>
          <w:sz w:val="24"/>
          <w:szCs w:val="24"/>
        </w:rPr>
        <w:t xml:space="preserve">Parágrafo. </w:t>
      </w:r>
      <w:r w:rsidRPr="006C256F">
        <w:rPr>
          <w:rFonts w:ascii="Century Gothic" w:hAnsi="Century Gothic" w:cs="Arial"/>
          <w:sz w:val="24"/>
          <w:szCs w:val="24"/>
        </w:rPr>
        <w:t>La Emisión de la Estampilla que trata  la presente ley se expedirá por parte de la Asamblea del Departamento de Casanare una vez se expida la ordenanza que oficialice la institución que trata la Ley 1937 de 2018.</w:t>
      </w:r>
    </w:p>
    <w:p w14:paraId="028B6488" w14:textId="4B826D63" w:rsidR="007655BD" w:rsidRDefault="007655BD" w:rsidP="007655BD">
      <w:pPr>
        <w:jc w:val="both"/>
        <w:rPr>
          <w:rFonts w:ascii="Century Gothic" w:hAnsi="Century Gothic" w:cs="Arial"/>
          <w:sz w:val="24"/>
          <w:szCs w:val="24"/>
        </w:rPr>
      </w:pPr>
    </w:p>
    <w:p w14:paraId="65AB5E75" w14:textId="7A539321" w:rsidR="007655BD" w:rsidRDefault="007655BD" w:rsidP="007655BD">
      <w:pPr>
        <w:jc w:val="both"/>
        <w:rPr>
          <w:rFonts w:ascii="Century Gothic" w:hAnsi="Century Gothic" w:cs="Arial"/>
          <w:sz w:val="24"/>
          <w:szCs w:val="24"/>
        </w:rPr>
      </w:pPr>
    </w:p>
    <w:p w14:paraId="73405704" w14:textId="77777777" w:rsidR="007655BD" w:rsidRDefault="007655BD" w:rsidP="007655BD">
      <w:pPr>
        <w:jc w:val="both"/>
        <w:rPr>
          <w:rFonts w:ascii="Century Gothic" w:hAnsi="Century Gothic" w:cs="Arial"/>
          <w:sz w:val="24"/>
          <w:szCs w:val="24"/>
        </w:rPr>
      </w:pPr>
    </w:p>
    <w:p w14:paraId="389C5FE4" w14:textId="739CC279" w:rsidR="007655BD" w:rsidRDefault="007655BD" w:rsidP="007655BD">
      <w:pPr>
        <w:jc w:val="both"/>
        <w:rPr>
          <w:rFonts w:ascii="Century Gothic" w:hAnsi="Century Gothic" w:cs="Arial"/>
          <w:b/>
          <w:sz w:val="24"/>
          <w:szCs w:val="24"/>
          <w:u w:val="single"/>
        </w:rPr>
      </w:pPr>
      <w:r w:rsidRPr="007655BD">
        <w:rPr>
          <w:rFonts w:ascii="Century Gothic" w:hAnsi="Century Gothic" w:cs="Arial"/>
          <w:b/>
          <w:sz w:val="24"/>
          <w:szCs w:val="24"/>
        </w:rPr>
        <w:t xml:space="preserve">Parágrafo 2. </w:t>
      </w:r>
      <w:r w:rsidRPr="007655BD">
        <w:rPr>
          <w:rFonts w:ascii="Century Gothic" w:hAnsi="Century Gothic" w:cs="Arial"/>
          <w:sz w:val="24"/>
          <w:szCs w:val="24"/>
        </w:rPr>
        <w:t>Las construcciones que se financien con esta estampilla deberán garantizar que una parte su suministro eléctrico provenga de energías renovables</w:t>
      </w:r>
      <w:r w:rsidR="007E3801">
        <w:rPr>
          <w:rFonts w:ascii="Century Gothic" w:hAnsi="Century Gothic" w:cs="Arial"/>
          <w:sz w:val="24"/>
          <w:szCs w:val="24"/>
        </w:rPr>
        <w:t xml:space="preserve">, </w:t>
      </w:r>
      <w:r w:rsidRPr="007655BD">
        <w:rPr>
          <w:rFonts w:ascii="Century Gothic" w:hAnsi="Century Gothic" w:cs="Arial"/>
          <w:sz w:val="24"/>
          <w:szCs w:val="24"/>
        </w:rPr>
        <w:t xml:space="preserve">especialmente de energía solar. </w:t>
      </w:r>
    </w:p>
    <w:p w14:paraId="62BE415E" w14:textId="37DEB0BB" w:rsidR="007655BD" w:rsidRDefault="007655BD" w:rsidP="007655BD">
      <w:pPr>
        <w:jc w:val="both"/>
        <w:rPr>
          <w:rFonts w:ascii="Century Gothic" w:hAnsi="Century Gothic" w:cs="Arial"/>
          <w:b/>
          <w:sz w:val="24"/>
          <w:szCs w:val="24"/>
          <w:u w:val="single"/>
        </w:rPr>
      </w:pPr>
    </w:p>
    <w:p w14:paraId="23886855" w14:textId="795C31EB" w:rsidR="007655BD" w:rsidRPr="007655BD" w:rsidRDefault="007655BD" w:rsidP="007655BD">
      <w:pPr>
        <w:jc w:val="both"/>
        <w:rPr>
          <w:rFonts w:ascii="Century Gothic" w:hAnsi="Century Gothic" w:cs="Arial"/>
          <w:sz w:val="24"/>
          <w:szCs w:val="24"/>
        </w:rPr>
      </w:pPr>
      <w:r w:rsidRPr="006C256F">
        <w:rPr>
          <w:rFonts w:ascii="Century Gothic" w:hAnsi="Century Gothic" w:cs="Arial"/>
          <w:b/>
          <w:sz w:val="24"/>
          <w:szCs w:val="24"/>
        </w:rPr>
        <w:t xml:space="preserve">ARTÍCULO 2º. </w:t>
      </w:r>
      <w:r w:rsidRPr="006C256F">
        <w:rPr>
          <w:rFonts w:ascii="Century Gothic" w:hAnsi="Century Gothic" w:cs="Arial"/>
          <w:sz w:val="24"/>
          <w:szCs w:val="24"/>
        </w:rPr>
        <w:t xml:space="preserve">La emisión será hasta por la suma de trecientos mil millones de pesos ($300.000.000.000.00) moneda legal colombiana </w:t>
      </w:r>
      <w:r w:rsidRPr="007655BD">
        <w:rPr>
          <w:rFonts w:ascii="Century Gothic" w:hAnsi="Century Gothic" w:cs="Arial"/>
          <w:sz w:val="24"/>
          <w:szCs w:val="24"/>
        </w:rPr>
        <w:t>durante los 15 años de vigencia de la estampilla. Este valor será en pesos colombianos constantes a la fecha de expedición de la presente ley. Si el recaudo de la estampilla llega al tope mencionado, se deja de causar dicho tributo.</w:t>
      </w:r>
    </w:p>
    <w:p w14:paraId="71ED1246" w14:textId="77777777" w:rsidR="007655BD" w:rsidRPr="006C256F" w:rsidRDefault="007655BD" w:rsidP="007655BD">
      <w:pPr>
        <w:jc w:val="both"/>
        <w:rPr>
          <w:rFonts w:ascii="Century Gothic" w:hAnsi="Century Gothic" w:cs="Arial"/>
          <w:sz w:val="24"/>
          <w:szCs w:val="24"/>
        </w:rPr>
      </w:pPr>
    </w:p>
    <w:p w14:paraId="752EB9E4" w14:textId="36180F27" w:rsidR="007655BD" w:rsidRDefault="007655BD" w:rsidP="007655BD">
      <w:pPr>
        <w:jc w:val="both"/>
        <w:rPr>
          <w:rFonts w:ascii="Century Gothic" w:hAnsi="Century Gothic" w:cs="Arial"/>
          <w:sz w:val="24"/>
          <w:szCs w:val="24"/>
        </w:rPr>
      </w:pPr>
      <w:r w:rsidRPr="005645A0">
        <w:rPr>
          <w:rFonts w:ascii="Century Gothic" w:hAnsi="Century Gothic" w:cs="Arial"/>
          <w:sz w:val="24"/>
          <w:szCs w:val="24"/>
        </w:rPr>
        <w:t>La estampilla tendrá una vigencia de 15 años desde la reglamentación mediante ordenanza emitida por el departamento de Casanare.</w:t>
      </w:r>
    </w:p>
    <w:p w14:paraId="540A0A7B" w14:textId="2040FD2F" w:rsidR="007655BD" w:rsidRDefault="007655BD" w:rsidP="007655BD">
      <w:pPr>
        <w:jc w:val="both"/>
        <w:rPr>
          <w:rFonts w:ascii="Century Gothic" w:hAnsi="Century Gothic" w:cs="Arial"/>
          <w:b/>
          <w:sz w:val="24"/>
          <w:szCs w:val="24"/>
          <w:u w:val="single"/>
        </w:rPr>
      </w:pPr>
    </w:p>
    <w:p w14:paraId="70689CDB" w14:textId="123037F2" w:rsidR="007655BD" w:rsidRDefault="007655BD" w:rsidP="007655BD">
      <w:pPr>
        <w:jc w:val="both"/>
        <w:rPr>
          <w:rFonts w:ascii="Century Gothic" w:hAnsi="Century Gothic" w:cs="Arial"/>
          <w:sz w:val="24"/>
          <w:szCs w:val="24"/>
        </w:rPr>
      </w:pPr>
      <w:r w:rsidRPr="006C256F">
        <w:rPr>
          <w:rFonts w:ascii="Century Gothic" w:hAnsi="Century Gothic" w:cs="Arial"/>
          <w:b/>
          <w:sz w:val="24"/>
          <w:szCs w:val="24"/>
        </w:rPr>
        <w:t>ARTÍCULO 3º.</w:t>
      </w:r>
      <w:r w:rsidRPr="006C256F">
        <w:rPr>
          <w:rFonts w:ascii="Century Gothic" w:hAnsi="Century Gothic" w:cs="Arial"/>
          <w:sz w:val="24"/>
          <w:szCs w:val="24"/>
        </w:rPr>
        <w:t xml:space="preserve"> Facúltese a </w:t>
      </w:r>
      <w:r w:rsidRPr="005645A0">
        <w:rPr>
          <w:rFonts w:ascii="Century Gothic" w:hAnsi="Century Gothic" w:cs="Arial"/>
          <w:sz w:val="24"/>
          <w:szCs w:val="24"/>
        </w:rPr>
        <w:t xml:space="preserve">la Asamblea del Departamento </w:t>
      </w:r>
      <w:r w:rsidRPr="006C256F">
        <w:rPr>
          <w:rFonts w:ascii="Century Gothic" w:hAnsi="Century Gothic" w:cs="Arial"/>
          <w:sz w:val="24"/>
          <w:szCs w:val="24"/>
        </w:rPr>
        <w:t>haga obligatorio el uso de la estampilla que por esta Ley se autoriza su emisión con destino al fortalecimiento de la Universidad que trata la Ley 1937 de 2018.</w:t>
      </w:r>
    </w:p>
    <w:p w14:paraId="21A7FA93" w14:textId="44448E4D" w:rsidR="007655BD" w:rsidRDefault="007655BD" w:rsidP="007655BD">
      <w:pPr>
        <w:jc w:val="both"/>
        <w:rPr>
          <w:rFonts w:ascii="Century Gothic" w:hAnsi="Century Gothic" w:cs="Arial"/>
          <w:sz w:val="24"/>
          <w:szCs w:val="24"/>
        </w:rPr>
      </w:pPr>
    </w:p>
    <w:p w14:paraId="3E3500EA" w14:textId="42FDD1E2" w:rsidR="007655BD" w:rsidRDefault="007655BD" w:rsidP="007655BD">
      <w:pPr>
        <w:jc w:val="both"/>
        <w:rPr>
          <w:rFonts w:ascii="Century Gothic" w:hAnsi="Century Gothic" w:cs="Arial"/>
          <w:sz w:val="24"/>
          <w:szCs w:val="24"/>
        </w:rPr>
      </w:pPr>
      <w:r w:rsidRPr="006C256F">
        <w:rPr>
          <w:rFonts w:ascii="Century Gothic" w:hAnsi="Century Gothic" w:cs="Arial"/>
          <w:b/>
          <w:sz w:val="24"/>
          <w:szCs w:val="24"/>
        </w:rPr>
        <w:t xml:space="preserve">ARTÍCULO 4º. </w:t>
      </w:r>
      <w:r w:rsidRPr="006C256F">
        <w:rPr>
          <w:rFonts w:ascii="Century Gothic" w:hAnsi="Century Gothic" w:cs="Arial"/>
          <w:sz w:val="24"/>
          <w:szCs w:val="24"/>
        </w:rPr>
        <w:t>Dentro de los hechos y actividades</w:t>
      </w:r>
      <w:r w:rsidRPr="006C256F">
        <w:rPr>
          <w:rFonts w:ascii="Century Gothic" w:hAnsi="Century Gothic" w:cs="Arial"/>
          <w:b/>
          <w:sz w:val="24"/>
          <w:szCs w:val="24"/>
        </w:rPr>
        <w:t xml:space="preserve"> </w:t>
      </w:r>
      <w:r w:rsidRPr="006C256F">
        <w:rPr>
          <w:rFonts w:ascii="Century Gothic" w:hAnsi="Century Gothic" w:cs="Arial"/>
          <w:sz w:val="24"/>
          <w:szCs w:val="24"/>
        </w:rPr>
        <w:t xml:space="preserve">económicas sobre los cuales se obliga el uso de la estampilla la Asamblea </w:t>
      </w:r>
      <w:r w:rsidRPr="006D6598">
        <w:rPr>
          <w:rFonts w:ascii="Century Gothic" w:hAnsi="Century Gothic" w:cs="Arial"/>
          <w:sz w:val="24"/>
          <w:szCs w:val="24"/>
        </w:rPr>
        <w:t xml:space="preserve">podrá </w:t>
      </w:r>
      <w:r w:rsidRPr="008045FF">
        <w:rPr>
          <w:rFonts w:ascii="Century Gothic" w:hAnsi="Century Gothic" w:cs="Arial"/>
          <w:sz w:val="24"/>
          <w:szCs w:val="24"/>
        </w:rPr>
        <w:t>inclui</w:t>
      </w:r>
      <w:r w:rsidR="008045FF" w:rsidRPr="008045FF">
        <w:rPr>
          <w:rFonts w:ascii="Century Gothic" w:hAnsi="Century Gothic" w:cs="Arial"/>
          <w:sz w:val="24"/>
          <w:szCs w:val="24"/>
        </w:rPr>
        <w:t xml:space="preserve">r </w:t>
      </w:r>
      <w:r w:rsidRPr="008045FF">
        <w:rPr>
          <w:rFonts w:ascii="Century Gothic" w:hAnsi="Century Gothic" w:cs="Arial"/>
          <w:sz w:val="24"/>
          <w:szCs w:val="24"/>
        </w:rPr>
        <w:t>contratos</w:t>
      </w:r>
      <w:r w:rsidRPr="006D6598">
        <w:rPr>
          <w:rFonts w:ascii="Century Gothic" w:hAnsi="Century Gothic" w:cs="Arial"/>
          <w:b/>
          <w:sz w:val="24"/>
          <w:szCs w:val="24"/>
          <w:u w:val="single"/>
        </w:rPr>
        <w:t xml:space="preserve"> </w:t>
      </w:r>
      <w:r w:rsidRPr="008045FF">
        <w:rPr>
          <w:rFonts w:ascii="Century Gothic" w:hAnsi="Century Gothic" w:cs="Arial"/>
          <w:sz w:val="24"/>
          <w:szCs w:val="24"/>
        </w:rPr>
        <w:t>de obra pública</w:t>
      </w:r>
      <w:r w:rsidR="008045FF" w:rsidRPr="008045FF">
        <w:rPr>
          <w:rFonts w:ascii="Century Gothic" w:hAnsi="Century Gothic" w:cs="Arial"/>
          <w:sz w:val="24"/>
          <w:szCs w:val="24"/>
        </w:rPr>
        <w:t xml:space="preserve"> </w:t>
      </w:r>
      <w:r w:rsidRPr="006D6598">
        <w:rPr>
          <w:rFonts w:ascii="Century Gothic" w:hAnsi="Century Gothic" w:cs="Arial"/>
          <w:sz w:val="24"/>
          <w:szCs w:val="24"/>
        </w:rPr>
        <w:t xml:space="preserve">exceptuando </w:t>
      </w:r>
      <w:r w:rsidRPr="006C256F">
        <w:rPr>
          <w:rFonts w:ascii="Century Gothic" w:hAnsi="Century Gothic" w:cs="Arial"/>
          <w:sz w:val="24"/>
          <w:szCs w:val="24"/>
        </w:rPr>
        <w:t>los contratos que deban financiarse con recursos que por ley correspondan al sector salud. En todo caso la estampilla no podrá superar el valor máximo contemplado en esta Ley.</w:t>
      </w:r>
    </w:p>
    <w:p w14:paraId="2A085718" w14:textId="1D01FB47" w:rsidR="007655BD" w:rsidRDefault="007655BD" w:rsidP="007655BD">
      <w:pPr>
        <w:jc w:val="both"/>
        <w:rPr>
          <w:rFonts w:ascii="Century Gothic" w:hAnsi="Century Gothic" w:cs="Arial"/>
          <w:sz w:val="24"/>
          <w:szCs w:val="24"/>
        </w:rPr>
      </w:pPr>
    </w:p>
    <w:p w14:paraId="6E07D7D4" w14:textId="77777777" w:rsidR="007655BD" w:rsidRPr="006C256F" w:rsidRDefault="007655BD" w:rsidP="007655BD">
      <w:pPr>
        <w:jc w:val="both"/>
        <w:rPr>
          <w:rFonts w:ascii="Century Gothic" w:hAnsi="Century Gothic" w:cs="Arial"/>
          <w:sz w:val="24"/>
          <w:szCs w:val="24"/>
        </w:rPr>
      </w:pPr>
      <w:r w:rsidRPr="006C256F">
        <w:rPr>
          <w:rFonts w:ascii="Century Gothic" w:hAnsi="Century Gothic" w:cs="Arial"/>
          <w:sz w:val="24"/>
          <w:szCs w:val="24"/>
        </w:rPr>
        <w:t>Los contratos de prestación de servicios profesionales con un valor inferior a 10 salarios mínimos legales vigentes no serán sujetos pasivos de esta estampilla.</w:t>
      </w:r>
    </w:p>
    <w:p w14:paraId="57CE8255" w14:textId="723D51CD" w:rsidR="007655BD" w:rsidRDefault="007655BD" w:rsidP="007655BD">
      <w:pPr>
        <w:jc w:val="both"/>
        <w:rPr>
          <w:rFonts w:ascii="Century Gothic" w:hAnsi="Century Gothic" w:cs="Arial"/>
          <w:sz w:val="24"/>
          <w:szCs w:val="24"/>
        </w:rPr>
      </w:pPr>
    </w:p>
    <w:p w14:paraId="35781065" w14:textId="5A19D452" w:rsidR="008045FF" w:rsidRDefault="008045FF" w:rsidP="007655BD">
      <w:pPr>
        <w:jc w:val="both"/>
        <w:rPr>
          <w:rFonts w:ascii="Century Gothic" w:hAnsi="Century Gothic" w:cs="Arial"/>
          <w:sz w:val="24"/>
          <w:szCs w:val="24"/>
        </w:rPr>
      </w:pPr>
    </w:p>
    <w:p w14:paraId="2BF341A1" w14:textId="2E299049" w:rsidR="008045FF" w:rsidRDefault="008045FF" w:rsidP="007655BD">
      <w:pPr>
        <w:jc w:val="both"/>
        <w:rPr>
          <w:rFonts w:ascii="Century Gothic" w:hAnsi="Century Gothic" w:cs="Arial"/>
          <w:sz w:val="24"/>
          <w:szCs w:val="24"/>
        </w:rPr>
      </w:pPr>
    </w:p>
    <w:p w14:paraId="0B910F59" w14:textId="5706801B" w:rsidR="008045FF" w:rsidRDefault="008045FF" w:rsidP="007655BD">
      <w:pPr>
        <w:jc w:val="both"/>
        <w:rPr>
          <w:rFonts w:ascii="Century Gothic" w:hAnsi="Century Gothic" w:cs="Arial"/>
          <w:sz w:val="24"/>
          <w:szCs w:val="24"/>
        </w:rPr>
      </w:pPr>
    </w:p>
    <w:p w14:paraId="2F6D5D2F" w14:textId="77777777" w:rsidR="008045FF" w:rsidRPr="006C256F" w:rsidRDefault="008045FF" w:rsidP="007655BD">
      <w:pPr>
        <w:jc w:val="both"/>
        <w:rPr>
          <w:rFonts w:ascii="Century Gothic" w:hAnsi="Century Gothic" w:cs="Arial"/>
          <w:sz w:val="24"/>
          <w:szCs w:val="24"/>
        </w:rPr>
      </w:pPr>
    </w:p>
    <w:p w14:paraId="328B835B" w14:textId="53B1E89C" w:rsidR="007655BD" w:rsidRPr="007655BD" w:rsidRDefault="007655BD" w:rsidP="007655BD">
      <w:pPr>
        <w:jc w:val="both"/>
        <w:rPr>
          <w:rFonts w:ascii="Century Gothic" w:hAnsi="Century Gothic" w:cs="Arial"/>
          <w:sz w:val="24"/>
          <w:szCs w:val="24"/>
        </w:rPr>
      </w:pPr>
      <w:r w:rsidRPr="006C256F">
        <w:rPr>
          <w:rFonts w:ascii="Century Gothic" w:hAnsi="Century Gothic" w:cs="Arial"/>
          <w:b/>
          <w:sz w:val="24"/>
          <w:szCs w:val="24"/>
        </w:rPr>
        <w:t>Parágrafo 1.</w:t>
      </w:r>
      <w:r w:rsidRPr="006C256F">
        <w:rPr>
          <w:rFonts w:ascii="Century Gothic" w:hAnsi="Century Gothic" w:cs="Arial"/>
          <w:sz w:val="24"/>
          <w:szCs w:val="24"/>
        </w:rPr>
        <w:t xml:space="preserve"> Quedan incluidos los contratos de obra suscritos por las empresas industriales y comerciales del Estado, empresas de economía mixta y asociaciones de participación mixta y entes de Control del orden Departamental </w:t>
      </w:r>
      <w:r w:rsidR="007E3801">
        <w:rPr>
          <w:rFonts w:ascii="Century Gothic" w:hAnsi="Century Gothic" w:cs="Arial"/>
          <w:sz w:val="24"/>
          <w:szCs w:val="24"/>
        </w:rPr>
        <w:t xml:space="preserve">y municipal </w:t>
      </w:r>
      <w:r w:rsidRPr="006C256F">
        <w:rPr>
          <w:rFonts w:ascii="Century Gothic" w:hAnsi="Century Gothic" w:cs="Arial"/>
          <w:sz w:val="24"/>
          <w:szCs w:val="24"/>
        </w:rPr>
        <w:t>en Casanare.</w:t>
      </w:r>
      <w:r>
        <w:rPr>
          <w:rFonts w:ascii="Century Gothic" w:hAnsi="Century Gothic" w:cs="Arial"/>
          <w:sz w:val="24"/>
          <w:szCs w:val="24"/>
        </w:rPr>
        <w:t xml:space="preserve"> </w:t>
      </w:r>
      <w:r w:rsidRPr="007655BD">
        <w:rPr>
          <w:rFonts w:ascii="Century Gothic" w:hAnsi="Century Gothic" w:cs="Arial"/>
          <w:sz w:val="24"/>
          <w:szCs w:val="24"/>
        </w:rPr>
        <w:t xml:space="preserve">Igualmente quedan incluidos los contratos de obra suscritos por las entidades por todas las entidades Administrativas departamentales </w:t>
      </w:r>
      <w:r w:rsidR="007E3801">
        <w:rPr>
          <w:rFonts w:ascii="Century Gothic" w:hAnsi="Century Gothic" w:cs="Arial"/>
          <w:sz w:val="24"/>
          <w:szCs w:val="24"/>
        </w:rPr>
        <w:t xml:space="preserve">y municipales </w:t>
      </w:r>
      <w:r w:rsidRPr="007655BD">
        <w:rPr>
          <w:rFonts w:ascii="Century Gothic" w:hAnsi="Century Gothic" w:cs="Arial"/>
          <w:sz w:val="24"/>
          <w:szCs w:val="24"/>
        </w:rPr>
        <w:t>con personería jurídica que cree, organice o autorice la ley, las ordenanzas y que formen parte de la Rama Ejecutiva del orden Departamental</w:t>
      </w:r>
      <w:r w:rsidR="007E3801">
        <w:rPr>
          <w:rFonts w:ascii="Century Gothic" w:hAnsi="Century Gothic" w:cs="Arial"/>
          <w:sz w:val="24"/>
          <w:szCs w:val="24"/>
        </w:rPr>
        <w:t xml:space="preserve"> y municipal</w:t>
      </w:r>
      <w:r w:rsidRPr="007655BD">
        <w:rPr>
          <w:rFonts w:ascii="Century Gothic" w:hAnsi="Century Gothic" w:cs="Arial"/>
          <w:sz w:val="24"/>
          <w:szCs w:val="24"/>
        </w:rPr>
        <w:t>.</w:t>
      </w:r>
    </w:p>
    <w:p w14:paraId="6E90614F" w14:textId="33F20897" w:rsidR="007655BD" w:rsidRPr="007655BD" w:rsidRDefault="007655BD" w:rsidP="007655BD">
      <w:pPr>
        <w:jc w:val="both"/>
        <w:rPr>
          <w:rFonts w:ascii="Century Gothic" w:hAnsi="Century Gothic" w:cs="Arial"/>
          <w:sz w:val="24"/>
          <w:szCs w:val="24"/>
        </w:rPr>
      </w:pPr>
    </w:p>
    <w:p w14:paraId="2A9029ED" w14:textId="77777777" w:rsidR="007655BD" w:rsidRPr="007655BD" w:rsidRDefault="007655BD" w:rsidP="007655BD">
      <w:pPr>
        <w:pStyle w:val="NormalWeb"/>
        <w:spacing w:before="218"/>
        <w:ind w:right="829"/>
        <w:jc w:val="both"/>
        <w:rPr>
          <w:rFonts w:ascii="Century Gothic" w:hAnsi="Century Gothic"/>
        </w:rPr>
      </w:pPr>
      <w:r w:rsidRPr="006C256F">
        <w:rPr>
          <w:rFonts w:ascii="Century Gothic" w:hAnsi="Century Gothic"/>
          <w:b/>
        </w:rPr>
        <w:t xml:space="preserve">Parágrafo 2. </w:t>
      </w:r>
      <w:r w:rsidRPr="007655BD">
        <w:rPr>
          <w:rFonts w:ascii="Century Gothic" w:hAnsi="Century Gothic"/>
        </w:rPr>
        <w:t>La tarifa para la presente estampilla será así:</w:t>
      </w:r>
    </w:p>
    <w:p w14:paraId="77A53380" w14:textId="77777777" w:rsidR="007655BD" w:rsidRPr="006C256F" w:rsidRDefault="007655BD" w:rsidP="007655BD">
      <w:pPr>
        <w:pStyle w:val="NormalWeb"/>
        <w:spacing w:before="218"/>
        <w:ind w:right="829"/>
        <w:jc w:val="both"/>
        <w:rPr>
          <w:rFonts w:ascii="Century Gothic" w:hAnsi="Century Gothic"/>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756"/>
        <w:gridCol w:w="2915"/>
      </w:tblGrid>
      <w:tr w:rsidR="007655BD" w:rsidRPr="006C256F" w14:paraId="0D1A8085" w14:textId="77777777" w:rsidTr="00086BB5">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17B59D81" w14:textId="77777777" w:rsidR="007655BD" w:rsidRPr="006C256F" w:rsidRDefault="007655BD" w:rsidP="00086BB5">
            <w:pPr>
              <w:pStyle w:val="NormalWeb"/>
              <w:spacing w:after="0"/>
              <w:ind w:left="105"/>
              <w:jc w:val="both"/>
              <w:rPr>
                <w:rFonts w:ascii="Century Gothic" w:hAnsi="Century Gothic"/>
              </w:rPr>
            </w:pPr>
            <w:r w:rsidRPr="006C256F">
              <w:rPr>
                <w:rFonts w:ascii="Century Gothic" w:hAnsi="Century Gothic"/>
                <w:b/>
                <w:bCs/>
                <w:color w:val="000000"/>
              </w:rPr>
              <w:t>Valor del contrato</w:t>
            </w:r>
          </w:p>
        </w:tc>
        <w:tc>
          <w:tcPr>
            <w:tcW w:w="2915" w:type="dxa"/>
            <w:tcBorders>
              <w:top w:val="single" w:sz="4" w:space="0" w:color="000000"/>
              <w:left w:val="single" w:sz="4" w:space="0" w:color="000000"/>
              <w:bottom w:val="single" w:sz="4" w:space="0" w:color="000000"/>
              <w:right w:val="single" w:sz="4" w:space="0" w:color="000000"/>
            </w:tcBorders>
            <w:hideMark/>
          </w:tcPr>
          <w:p w14:paraId="2D6815D6" w14:textId="77777777" w:rsidR="007655BD" w:rsidRPr="006C256F" w:rsidRDefault="007655BD" w:rsidP="00086BB5">
            <w:pPr>
              <w:pStyle w:val="NormalWeb"/>
              <w:spacing w:after="0"/>
              <w:ind w:left="110"/>
              <w:jc w:val="both"/>
              <w:rPr>
                <w:rFonts w:ascii="Century Gothic" w:hAnsi="Century Gothic"/>
              </w:rPr>
            </w:pPr>
            <w:r w:rsidRPr="006C256F">
              <w:rPr>
                <w:rFonts w:ascii="Century Gothic" w:hAnsi="Century Gothic"/>
                <w:b/>
                <w:bCs/>
                <w:color w:val="000000"/>
              </w:rPr>
              <w:t>Tarifa</w:t>
            </w:r>
          </w:p>
        </w:tc>
      </w:tr>
      <w:tr w:rsidR="007655BD" w:rsidRPr="006C256F" w14:paraId="1D56F1DE" w14:textId="77777777" w:rsidTr="00086BB5">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4CC1369F" w14:textId="77777777" w:rsidR="007655BD" w:rsidRPr="007655BD" w:rsidRDefault="007655BD" w:rsidP="00086BB5">
            <w:pPr>
              <w:pStyle w:val="NormalWeb"/>
              <w:spacing w:after="0"/>
              <w:ind w:left="105"/>
              <w:jc w:val="both"/>
              <w:rPr>
                <w:rFonts w:ascii="Century Gothic" w:hAnsi="Century Gothic"/>
              </w:rPr>
            </w:pPr>
            <w:r w:rsidRPr="007655BD">
              <w:rPr>
                <w:rFonts w:ascii="Century Gothic" w:hAnsi="Century Gothic"/>
                <w:color w:val="000000"/>
              </w:rPr>
              <w:t>≥0 UVT ≤100 UVT</w:t>
            </w:r>
          </w:p>
        </w:tc>
        <w:tc>
          <w:tcPr>
            <w:tcW w:w="2915" w:type="dxa"/>
            <w:tcBorders>
              <w:top w:val="single" w:sz="4" w:space="0" w:color="000000"/>
              <w:left w:val="single" w:sz="4" w:space="0" w:color="000000"/>
              <w:bottom w:val="single" w:sz="4" w:space="0" w:color="000000"/>
              <w:right w:val="single" w:sz="4" w:space="0" w:color="000000"/>
            </w:tcBorders>
            <w:hideMark/>
          </w:tcPr>
          <w:p w14:paraId="2B595678" w14:textId="77777777" w:rsidR="007655BD" w:rsidRPr="007655BD" w:rsidRDefault="007655BD" w:rsidP="00086BB5">
            <w:pPr>
              <w:pStyle w:val="NormalWeb"/>
              <w:spacing w:after="0"/>
              <w:ind w:left="110"/>
              <w:jc w:val="both"/>
              <w:rPr>
                <w:rFonts w:ascii="Century Gothic" w:hAnsi="Century Gothic"/>
              </w:rPr>
            </w:pPr>
            <w:r w:rsidRPr="007655BD">
              <w:rPr>
                <w:rFonts w:ascii="Century Gothic" w:hAnsi="Century Gothic"/>
                <w:color w:val="000000"/>
              </w:rPr>
              <w:t>≥0,15%</w:t>
            </w:r>
            <w:r w:rsidRPr="007655BD">
              <w:rPr>
                <w:rStyle w:val="apple-tab-span"/>
                <w:rFonts w:ascii="Century Gothic" w:hAnsi="Century Gothic"/>
                <w:color w:val="000000"/>
              </w:rPr>
              <w:tab/>
            </w:r>
            <w:r w:rsidRPr="007655BD">
              <w:rPr>
                <w:rFonts w:ascii="Century Gothic" w:hAnsi="Century Gothic"/>
                <w:color w:val="000000"/>
              </w:rPr>
              <w:t>≤ 0,3%</w:t>
            </w:r>
          </w:p>
        </w:tc>
      </w:tr>
      <w:tr w:rsidR="007655BD" w:rsidRPr="006C256F" w14:paraId="62FFF9ED" w14:textId="77777777" w:rsidTr="00086BB5">
        <w:trPr>
          <w:trHeight w:val="290"/>
          <w:jc w:val="center"/>
        </w:trPr>
        <w:tc>
          <w:tcPr>
            <w:tcW w:w="2756" w:type="dxa"/>
            <w:tcBorders>
              <w:top w:val="single" w:sz="4" w:space="0" w:color="000000"/>
              <w:left w:val="single" w:sz="4" w:space="0" w:color="000000"/>
              <w:bottom w:val="single" w:sz="4" w:space="0" w:color="000000"/>
              <w:right w:val="single" w:sz="4" w:space="0" w:color="000000"/>
            </w:tcBorders>
            <w:hideMark/>
          </w:tcPr>
          <w:p w14:paraId="2B8994F0" w14:textId="77777777" w:rsidR="007655BD" w:rsidRPr="007655BD" w:rsidRDefault="007655BD" w:rsidP="00086BB5">
            <w:pPr>
              <w:pStyle w:val="NormalWeb"/>
              <w:spacing w:after="0"/>
              <w:ind w:left="105"/>
              <w:jc w:val="both"/>
              <w:rPr>
                <w:rFonts w:ascii="Century Gothic" w:hAnsi="Century Gothic"/>
              </w:rPr>
            </w:pPr>
            <w:r w:rsidRPr="007655BD">
              <w:rPr>
                <w:rFonts w:ascii="Century Gothic" w:hAnsi="Century Gothic"/>
                <w:color w:val="000000"/>
              </w:rPr>
              <w:t>&gt;100 UVT ≤200 UVT</w:t>
            </w:r>
          </w:p>
        </w:tc>
        <w:tc>
          <w:tcPr>
            <w:tcW w:w="2915" w:type="dxa"/>
            <w:tcBorders>
              <w:top w:val="single" w:sz="4" w:space="0" w:color="000000"/>
              <w:left w:val="single" w:sz="4" w:space="0" w:color="000000"/>
              <w:bottom w:val="single" w:sz="4" w:space="0" w:color="000000"/>
              <w:right w:val="single" w:sz="4" w:space="0" w:color="000000"/>
            </w:tcBorders>
            <w:hideMark/>
          </w:tcPr>
          <w:p w14:paraId="58237302" w14:textId="77777777" w:rsidR="007655BD" w:rsidRPr="007655BD" w:rsidRDefault="007655BD" w:rsidP="00086BB5">
            <w:pPr>
              <w:pStyle w:val="NormalWeb"/>
              <w:spacing w:after="0"/>
              <w:ind w:left="110"/>
              <w:jc w:val="both"/>
              <w:rPr>
                <w:rFonts w:ascii="Century Gothic" w:hAnsi="Century Gothic"/>
              </w:rPr>
            </w:pPr>
            <w:r w:rsidRPr="007655BD">
              <w:rPr>
                <w:rFonts w:ascii="Century Gothic" w:hAnsi="Century Gothic"/>
                <w:color w:val="000000"/>
              </w:rPr>
              <w:t>&gt;0,3% ≤0,65%</w:t>
            </w:r>
          </w:p>
        </w:tc>
      </w:tr>
      <w:tr w:rsidR="007655BD" w:rsidRPr="006C256F" w14:paraId="7178D8E3" w14:textId="77777777" w:rsidTr="00086BB5">
        <w:trPr>
          <w:trHeight w:val="285"/>
          <w:jc w:val="center"/>
        </w:trPr>
        <w:tc>
          <w:tcPr>
            <w:tcW w:w="2756" w:type="dxa"/>
            <w:tcBorders>
              <w:top w:val="single" w:sz="4" w:space="0" w:color="000000"/>
              <w:left w:val="single" w:sz="4" w:space="0" w:color="000000"/>
              <w:bottom w:val="single" w:sz="4" w:space="0" w:color="000000"/>
              <w:right w:val="single" w:sz="4" w:space="0" w:color="000000"/>
            </w:tcBorders>
            <w:hideMark/>
          </w:tcPr>
          <w:p w14:paraId="1123F003" w14:textId="77777777" w:rsidR="007655BD" w:rsidRPr="007655BD" w:rsidRDefault="007655BD" w:rsidP="00086BB5">
            <w:pPr>
              <w:pStyle w:val="NormalWeb"/>
              <w:spacing w:after="0"/>
              <w:ind w:left="105"/>
              <w:jc w:val="both"/>
              <w:rPr>
                <w:rFonts w:ascii="Century Gothic" w:hAnsi="Century Gothic"/>
              </w:rPr>
            </w:pPr>
            <w:r w:rsidRPr="007655BD">
              <w:rPr>
                <w:rFonts w:ascii="Century Gothic" w:hAnsi="Century Gothic"/>
                <w:color w:val="000000"/>
              </w:rPr>
              <w:t>&gt;200 UVT ≤700 UVT</w:t>
            </w:r>
          </w:p>
        </w:tc>
        <w:tc>
          <w:tcPr>
            <w:tcW w:w="2915" w:type="dxa"/>
            <w:tcBorders>
              <w:top w:val="single" w:sz="4" w:space="0" w:color="000000"/>
              <w:left w:val="single" w:sz="4" w:space="0" w:color="000000"/>
              <w:bottom w:val="single" w:sz="4" w:space="0" w:color="000000"/>
              <w:right w:val="single" w:sz="4" w:space="0" w:color="000000"/>
            </w:tcBorders>
            <w:hideMark/>
          </w:tcPr>
          <w:p w14:paraId="2ABB60AF" w14:textId="77777777" w:rsidR="007655BD" w:rsidRPr="007655BD" w:rsidRDefault="007655BD" w:rsidP="00086BB5">
            <w:pPr>
              <w:pStyle w:val="NormalWeb"/>
              <w:spacing w:after="0"/>
              <w:ind w:left="110"/>
              <w:jc w:val="both"/>
              <w:rPr>
                <w:rFonts w:ascii="Century Gothic" w:hAnsi="Century Gothic"/>
              </w:rPr>
            </w:pPr>
            <w:r w:rsidRPr="007655BD">
              <w:rPr>
                <w:rFonts w:ascii="Century Gothic" w:hAnsi="Century Gothic"/>
                <w:color w:val="000000"/>
              </w:rPr>
              <w:t>&gt;0,65% ≤1,25%</w:t>
            </w:r>
          </w:p>
        </w:tc>
      </w:tr>
      <w:tr w:rsidR="007655BD" w:rsidRPr="006C256F" w14:paraId="41C936EB" w14:textId="77777777" w:rsidTr="00086BB5">
        <w:trPr>
          <w:trHeight w:val="570"/>
          <w:jc w:val="center"/>
        </w:trPr>
        <w:tc>
          <w:tcPr>
            <w:tcW w:w="2756" w:type="dxa"/>
            <w:tcBorders>
              <w:top w:val="single" w:sz="4" w:space="0" w:color="000000"/>
              <w:left w:val="single" w:sz="4" w:space="0" w:color="000000"/>
              <w:bottom w:val="single" w:sz="4" w:space="0" w:color="000000"/>
              <w:right w:val="single" w:sz="4" w:space="0" w:color="000000"/>
            </w:tcBorders>
            <w:hideMark/>
          </w:tcPr>
          <w:p w14:paraId="55D8DD9D" w14:textId="77777777" w:rsidR="007655BD" w:rsidRPr="007655BD" w:rsidRDefault="007655BD" w:rsidP="00086BB5">
            <w:pPr>
              <w:pStyle w:val="NormalWeb"/>
              <w:spacing w:after="0"/>
              <w:ind w:left="105"/>
              <w:jc w:val="both"/>
              <w:rPr>
                <w:rFonts w:ascii="Century Gothic" w:hAnsi="Century Gothic"/>
              </w:rPr>
            </w:pPr>
            <w:r w:rsidRPr="007655BD">
              <w:rPr>
                <w:rFonts w:ascii="Century Gothic" w:hAnsi="Century Gothic"/>
                <w:color w:val="000000"/>
              </w:rPr>
              <w:t>&gt;700 UVT</w:t>
            </w:r>
          </w:p>
        </w:tc>
        <w:tc>
          <w:tcPr>
            <w:tcW w:w="2915" w:type="dxa"/>
            <w:tcBorders>
              <w:top w:val="single" w:sz="4" w:space="0" w:color="000000"/>
              <w:left w:val="single" w:sz="4" w:space="0" w:color="000000"/>
              <w:bottom w:val="single" w:sz="4" w:space="0" w:color="000000"/>
              <w:right w:val="single" w:sz="4" w:space="0" w:color="000000"/>
            </w:tcBorders>
            <w:hideMark/>
          </w:tcPr>
          <w:p w14:paraId="7BBAA141" w14:textId="77777777" w:rsidR="007655BD" w:rsidRPr="007655BD" w:rsidRDefault="007655BD" w:rsidP="00086BB5">
            <w:pPr>
              <w:pStyle w:val="NormalWeb"/>
              <w:spacing w:after="0"/>
              <w:ind w:left="110"/>
              <w:jc w:val="both"/>
              <w:rPr>
                <w:rFonts w:ascii="Century Gothic" w:hAnsi="Century Gothic"/>
              </w:rPr>
            </w:pPr>
            <w:r w:rsidRPr="007655BD">
              <w:rPr>
                <w:rFonts w:ascii="Century Gothic" w:hAnsi="Century Gothic"/>
                <w:color w:val="000000"/>
              </w:rPr>
              <w:t>&gt;1,5%</w:t>
            </w:r>
          </w:p>
        </w:tc>
      </w:tr>
    </w:tbl>
    <w:p w14:paraId="445E5706" w14:textId="77777777" w:rsidR="008045FF" w:rsidRDefault="008045FF" w:rsidP="007655BD">
      <w:pPr>
        <w:jc w:val="both"/>
        <w:rPr>
          <w:rFonts w:ascii="Century Gothic" w:hAnsi="Century Gothic" w:cs="Arial"/>
          <w:b/>
          <w:sz w:val="24"/>
          <w:szCs w:val="24"/>
          <w:u w:val="single"/>
        </w:rPr>
      </w:pPr>
    </w:p>
    <w:p w14:paraId="20883F3A" w14:textId="77777777" w:rsidR="007655BD" w:rsidRDefault="007655BD" w:rsidP="007655BD">
      <w:pPr>
        <w:jc w:val="both"/>
        <w:rPr>
          <w:rFonts w:ascii="Century Gothic" w:hAnsi="Century Gothic" w:cs="Arial"/>
          <w:b/>
          <w:sz w:val="24"/>
          <w:szCs w:val="24"/>
          <w:u w:val="single"/>
        </w:rPr>
      </w:pPr>
    </w:p>
    <w:p w14:paraId="5E17C907" w14:textId="7F525FD9" w:rsidR="007655BD" w:rsidRPr="008045FF" w:rsidRDefault="007655BD" w:rsidP="007655BD">
      <w:pPr>
        <w:pStyle w:val="NormalWeb"/>
        <w:spacing w:before="218"/>
        <w:ind w:right="-93"/>
        <w:jc w:val="both"/>
        <w:rPr>
          <w:rFonts w:ascii="Century Gothic" w:hAnsi="Century Gothic"/>
          <w:color w:val="000000"/>
        </w:rPr>
      </w:pPr>
      <w:r w:rsidRPr="006C256F">
        <w:rPr>
          <w:rFonts w:ascii="Century Gothic" w:hAnsi="Century Gothic"/>
          <w:b/>
        </w:rPr>
        <w:t>ARTÍCULO 5º</w:t>
      </w:r>
      <w:r w:rsidRPr="006C256F">
        <w:rPr>
          <w:rFonts w:ascii="Century Gothic" w:hAnsi="Century Gothic"/>
        </w:rPr>
        <w:t xml:space="preserve">. La vigilancia y la correcta aplicación de los recursos recaudados </w:t>
      </w:r>
      <w:r w:rsidRPr="006C256F">
        <w:rPr>
          <w:rFonts w:ascii="Century Gothic" w:hAnsi="Century Gothic"/>
          <w:color w:val="000000"/>
        </w:rPr>
        <w:t>por la Estampilla que trata la presente ley en materia fiscal corresponderá a la Contraloría Departamental de Casanare y administrativa por parte de la  Procuraduría General de la Nación.</w:t>
      </w:r>
    </w:p>
    <w:p w14:paraId="63C942BD" w14:textId="77777777" w:rsidR="008045FF" w:rsidRPr="006C256F" w:rsidRDefault="008045FF" w:rsidP="007655BD">
      <w:pPr>
        <w:jc w:val="both"/>
        <w:rPr>
          <w:rFonts w:ascii="Century Gothic" w:hAnsi="Century Gothic" w:cs="Arial"/>
          <w:sz w:val="24"/>
          <w:szCs w:val="24"/>
        </w:rPr>
      </w:pPr>
    </w:p>
    <w:p w14:paraId="75FE1FB3" w14:textId="65037B12" w:rsidR="007655BD" w:rsidRPr="006C256F" w:rsidRDefault="007655BD" w:rsidP="007E3801">
      <w:pPr>
        <w:ind w:right="-93"/>
        <w:jc w:val="both"/>
        <w:rPr>
          <w:rFonts w:ascii="Century Gothic" w:hAnsi="Century Gothic"/>
          <w:color w:val="000000"/>
          <w:sz w:val="24"/>
          <w:szCs w:val="24"/>
        </w:rPr>
      </w:pPr>
      <w:r w:rsidRPr="006C256F">
        <w:rPr>
          <w:rFonts w:ascii="Century Gothic" w:hAnsi="Century Gothic"/>
          <w:b/>
          <w:bCs/>
          <w:color w:val="000000"/>
          <w:sz w:val="24"/>
          <w:szCs w:val="24"/>
        </w:rPr>
        <w:t>ARTÍCULO 6º.</w:t>
      </w:r>
      <w:r w:rsidRPr="006C256F">
        <w:rPr>
          <w:rFonts w:ascii="Century Gothic" w:hAnsi="Century Gothic"/>
          <w:color w:val="000000"/>
          <w:sz w:val="24"/>
          <w:szCs w:val="24"/>
        </w:rPr>
        <w:t xml:space="preserve"> El control y la fiscalización interna de la estampilla recaerán sobre la administración Departamental, la cual implementará mecanismos de fiscalización para el cálculo y pago correcto de la contribución, sin perjuicio de las sanciones </w:t>
      </w:r>
      <w:r w:rsidR="007E3801" w:rsidRPr="007E3801">
        <w:rPr>
          <w:rFonts w:ascii="Century Gothic" w:hAnsi="Century Gothic"/>
          <w:color w:val="000000"/>
          <w:sz w:val="24"/>
          <w:szCs w:val="24"/>
        </w:rPr>
        <w:t>disciplinarias, fiscales</w:t>
      </w:r>
      <w:r w:rsidR="007E3801">
        <w:rPr>
          <w:rFonts w:ascii="Century Gothic" w:hAnsi="Century Gothic"/>
          <w:color w:val="000000"/>
          <w:sz w:val="24"/>
          <w:szCs w:val="24"/>
        </w:rPr>
        <w:t xml:space="preserve"> </w:t>
      </w:r>
      <w:r w:rsidR="007E3801" w:rsidRPr="007E3801">
        <w:rPr>
          <w:rFonts w:ascii="Century Gothic" w:hAnsi="Century Gothic"/>
          <w:color w:val="000000"/>
          <w:sz w:val="24"/>
          <w:szCs w:val="24"/>
        </w:rPr>
        <w:t>y penales que la legislación colombiana contemple.</w:t>
      </w:r>
    </w:p>
    <w:p w14:paraId="73AE150A" w14:textId="3955FD65" w:rsidR="008045FF" w:rsidRDefault="008045FF" w:rsidP="007655BD">
      <w:pPr>
        <w:jc w:val="both"/>
        <w:rPr>
          <w:rFonts w:ascii="Century Gothic" w:hAnsi="Century Gothic" w:cs="Arial"/>
          <w:sz w:val="24"/>
          <w:szCs w:val="24"/>
        </w:rPr>
      </w:pPr>
    </w:p>
    <w:p w14:paraId="32E6DF8A" w14:textId="77777777" w:rsidR="007E3801" w:rsidRDefault="007E3801" w:rsidP="007655BD">
      <w:pPr>
        <w:jc w:val="both"/>
        <w:rPr>
          <w:rFonts w:ascii="Century Gothic" w:hAnsi="Century Gothic" w:cs="Arial"/>
          <w:sz w:val="24"/>
          <w:szCs w:val="24"/>
        </w:rPr>
      </w:pPr>
    </w:p>
    <w:p w14:paraId="7AA9908D" w14:textId="7BE9B8DE" w:rsidR="00D068CC" w:rsidRPr="006C256F" w:rsidRDefault="007655BD" w:rsidP="007159A9">
      <w:pPr>
        <w:ind w:right="-93"/>
        <w:jc w:val="both"/>
        <w:rPr>
          <w:rFonts w:ascii="Century Gothic" w:hAnsi="Century Gothic" w:cs="Segoe UI"/>
          <w:color w:val="000000" w:themeColor="text1"/>
          <w:sz w:val="24"/>
          <w:szCs w:val="24"/>
        </w:rPr>
      </w:pPr>
      <w:r>
        <w:rPr>
          <w:rFonts w:ascii="Century Gothic" w:hAnsi="Century Gothic"/>
          <w:b/>
          <w:color w:val="000000"/>
          <w:sz w:val="24"/>
          <w:szCs w:val="24"/>
        </w:rPr>
        <w:t xml:space="preserve">ARTÍCULO </w:t>
      </w:r>
      <w:r w:rsidRPr="007655BD">
        <w:rPr>
          <w:rFonts w:ascii="Century Gothic" w:hAnsi="Century Gothic"/>
          <w:b/>
          <w:color w:val="000000"/>
          <w:sz w:val="24"/>
          <w:szCs w:val="24"/>
        </w:rPr>
        <w:t>7º.</w:t>
      </w:r>
      <w:r w:rsidRPr="006C256F">
        <w:rPr>
          <w:rFonts w:ascii="Century Gothic" w:hAnsi="Century Gothic"/>
          <w:b/>
          <w:color w:val="000000"/>
          <w:sz w:val="24"/>
          <w:szCs w:val="24"/>
        </w:rPr>
        <w:t xml:space="preserve"> </w:t>
      </w:r>
      <w:r w:rsidR="007159A9" w:rsidRPr="006C256F">
        <w:rPr>
          <w:rFonts w:ascii="Century Gothic" w:hAnsi="Century Gothic"/>
          <w:color w:val="000000"/>
          <w:sz w:val="24"/>
          <w:szCs w:val="24"/>
        </w:rPr>
        <w:t>La presente Ley rige un año después de la fecha de su promulgación.</w:t>
      </w:r>
    </w:p>
    <w:p w14:paraId="561B7ACA" w14:textId="77777777" w:rsidR="00D068CC" w:rsidRPr="006C256F" w:rsidRDefault="00D068CC" w:rsidP="00D068CC">
      <w:pPr>
        <w:spacing w:after="0" w:line="240" w:lineRule="auto"/>
        <w:jc w:val="both"/>
        <w:rPr>
          <w:rFonts w:ascii="Century Gothic" w:hAnsi="Century Gothic" w:cs="Segoe UI"/>
          <w:color w:val="000000" w:themeColor="text1"/>
          <w:sz w:val="24"/>
          <w:szCs w:val="24"/>
        </w:rPr>
      </w:pPr>
    </w:p>
    <w:p w14:paraId="7742841A" w14:textId="50661D26" w:rsidR="00D068CC" w:rsidRDefault="00D068CC" w:rsidP="00D068CC">
      <w:pPr>
        <w:spacing w:after="0" w:line="240" w:lineRule="auto"/>
        <w:jc w:val="both"/>
        <w:rPr>
          <w:rFonts w:ascii="Century Gothic" w:hAnsi="Century Gothic" w:cs="Segoe UI"/>
          <w:color w:val="000000" w:themeColor="text1"/>
          <w:sz w:val="24"/>
          <w:szCs w:val="24"/>
        </w:rPr>
      </w:pPr>
    </w:p>
    <w:p w14:paraId="7879286C" w14:textId="77777777" w:rsidR="007159A9" w:rsidRPr="006C256F" w:rsidRDefault="007159A9" w:rsidP="00D068CC">
      <w:pPr>
        <w:spacing w:after="0" w:line="240" w:lineRule="auto"/>
        <w:jc w:val="both"/>
        <w:rPr>
          <w:rFonts w:ascii="Century Gothic" w:hAnsi="Century Gothic" w:cs="Segoe UI"/>
          <w:color w:val="000000" w:themeColor="text1"/>
          <w:sz w:val="24"/>
          <w:szCs w:val="24"/>
        </w:rPr>
      </w:pPr>
    </w:p>
    <w:p w14:paraId="4DD2C8CA" w14:textId="77777777" w:rsidR="00D068CC" w:rsidRPr="006C256F" w:rsidRDefault="00D068CC" w:rsidP="00D068CC">
      <w:pPr>
        <w:spacing w:after="0" w:line="240" w:lineRule="auto"/>
        <w:jc w:val="both"/>
        <w:rPr>
          <w:rFonts w:ascii="Century Gothic" w:hAnsi="Century Gothic" w:cs="Segoe UI"/>
          <w:color w:val="000000" w:themeColor="text1"/>
          <w:sz w:val="24"/>
          <w:szCs w:val="24"/>
        </w:rPr>
      </w:pPr>
    </w:p>
    <w:p w14:paraId="013DCAB2"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inline distT="0" distB="0" distL="0" distR="0" wp14:anchorId="6293ABA8" wp14:editId="562D38D3">
            <wp:extent cx="1622486" cy="9061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3A95BDA5" w14:textId="77777777" w:rsidR="008820F2" w:rsidRPr="006C256F" w:rsidRDefault="008820F2" w:rsidP="008820F2">
      <w:pPr>
        <w:spacing w:after="0" w:line="240" w:lineRule="auto"/>
        <w:jc w:val="center"/>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David Racero </w:t>
      </w:r>
      <w:proofErr w:type="spellStart"/>
      <w:r w:rsidRPr="006C256F">
        <w:rPr>
          <w:rFonts w:ascii="Century Gothic" w:eastAsia="Times New Roman" w:hAnsi="Century Gothic" w:cs="Arial"/>
          <w:b/>
          <w:color w:val="000000" w:themeColor="text1"/>
          <w:sz w:val="24"/>
          <w:szCs w:val="24"/>
          <w:lang w:val="es-ES" w:eastAsia="es-ES"/>
        </w:rPr>
        <w:t>Mayorca</w:t>
      </w:r>
      <w:proofErr w:type="spellEnd"/>
    </w:p>
    <w:p w14:paraId="1D993883"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Coordinador ponente</w:t>
      </w:r>
    </w:p>
    <w:p w14:paraId="1A19C92B" w14:textId="77777777" w:rsidR="008820F2" w:rsidRPr="006C256F"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p>
    <w:p w14:paraId="6A472659"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anchor distT="0" distB="0" distL="114300" distR="114300" simplePos="0" relativeHeight="251668480" behindDoc="0" locked="0" layoutInCell="1" allowOverlap="1" wp14:anchorId="1FE9ECF7" wp14:editId="6C34924D">
            <wp:simplePos x="0" y="0"/>
            <wp:positionH relativeFrom="column">
              <wp:posOffset>-22225</wp:posOffset>
            </wp:positionH>
            <wp:positionV relativeFrom="paragraph">
              <wp:posOffset>208280</wp:posOffset>
            </wp:positionV>
            <wp:extent cx="1625600" cy="355600"/>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625600" cy="355600"/>
                    </a:xfrm>
                    <a:prstGeom prst="rect">
                      <a:avLst/>
                    </a:prstGeom>
                  </pic:spPr>
                </pic:pic>
              </a:graphicData>
            </a:graphic>
          </wp:anchor>
        </w:drawing>
      </w:r>
    </w:p>
    <w:p w14:paraId="46971938"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b/>
          <w:color w:val="000000" w:themeColor="text1"/>
          <w:sz w:val="24"/>
          <w:szCs w:val="24"/>
          <w:lang w:val="es-ES" w:eastAsia="es-ES"/>
        </w:rPr>
        <w:t xml:space="preserve">            </w:t>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t xml:space="preserve"> </w:t>
      </w:r>
      <w:r w:rsidRPr="00CD0233">
        <w:rPr>
          <w:rFonts w:asciiTheme="majorHAnsi" w:hAnsiTheme="majorHAnsi" w:cstheme="minorHAnsi"/>
          <w:noProof/>
          <w:sz w:val="24"/>
          <w:szCs w:val="24"/>
          <w:lang w:eastAsia="es-CO"/>
        </w:rPr>
        <w:drawing>
          <wp:inline distT="0" distB="0" distL="0" distR="0" wp14:anchorId="37DD7442" wp14:editId="45C1CB30">
            <wp:extent cx="1544551" cy="345634"/>
            <wp:effectExtent l="0" t="0" r="5080" b="0"/>
            <wp:docPr id="2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89" cy="376568"/>
                    </a:xfrm>
                    <a:prstGeom prst="rect">
                      <a:avLst/>
                    </a:prstGeom>
                    <a:noFill/>
                    <a:ln>
                      <a:noFill/>
                    </a:ln>
                  </pic:spPr>
                </pic:pic>
              </a:graphicData>
            </a:graphic>
          </wp:inline>
        </w:drawing>
      </w:r>
    </w:p>
    <w:p w14:paraId="2DAF60F9" w14:textId="77777777" w:rsidR="008820F2" w:rsidRPr="006C256F"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Katherine Miranda Peña                                      Carlos Alberto Carreño Marín </w:t>
      </w:r>
    </w:p>
    <w:p w14:paraId="3C27EBF3" w14:textId="77777777" w:rsidR="008820F2"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         Ponente</w:t>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proofErr w:type="spellStart"/>
      <w:r>
        <w:rPr>
          <w:rFonts w:ascii="Century Gothic" w:eastAsia="Times New Roman" w:hAnsi="Century Gothic" w:cs="Arial"/>
          <w:color w:val="000000" w:themeColor="text1"/>
          <w:sz w:val="24"/>
          <w:szCs w:val="24"/>
          <w:lang w:val="es-ES" w:eastAsia="es-ES"/>
        </w:rPr>
        <w:t>Ponente</w:t>
      </w:r>
      <w:proofErr w:type="spellEnd"/>
    </w:p>
    <w:p w14:paraId="5F0E256F" w14:textId="3CBEFE53"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062F7851" w14:textId="66277DCF"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14126BDB" w14:textId="21C07B7D"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704E3676" w14:textId="038C34B9"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34CF4765" w14:textId="0EF2AB49"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0EA1CED6" w14:textId="7088ADDF"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468344D0" w14:textId="34F3C2B2"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0680E60F" w14:textId="1A067431"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04A42BC2" w14:textId="292F6E8B"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1BB0A5C3" w14:textId="62D3E674"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763CEE51" w14:textId="1A8F9523"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11590EFF" w14:textId="20A117B8"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5F17A178" w14:textId="289A5834"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4436940A" w14:textId="7CDA129B"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5508AF61" w14:textId="1054864B"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15B0AAA3" w14:textId="358EFC51" w:rsidR="00262523" w:rsidRDefault="00262523" w:rsidP="00D068CC">
      <w:pPr>
        <w:spacing w:after="0" w:line="240" w:lineRule="auto"/>
        <w:jc w:val="both"/>
        <w:rPr>
          <w:rFonts w:ascii="Century Gothic" w:eastAsia="Times New Roman" w:hAnsi="Century Gothic" w:cs="Arial"/>
          <w:color w:val="000000" w:themeColor="text1"/>
          <w:sz w:val="24"/>
          <w:szCs w:val="24"/>
          <w:lang w:val="es-ES" w:eastAsia="es-ES"/>
        </w:rPr>
      </w:pPr>
    </w:p>
    <w:p w14:paraId="497285BE" w14:textId="77777777" w:rsidR="00262523" w:rsidRDefault="00262523" w:rsidP="00D068CC">
      <w:pPr>
        <w:spacing w:after="0" w:line="240" w:lineRule="auto"/>
        <w:jc w:val="both"/>
        <w:rPr>
          <w:rFonts w:ascii="Century Gothic" w:eastAsia="Times New Roman" w:hAnsi="Century Gothic" w:cs="Arial"/>
          <w:color w:val="000000" w:themeColor="text1"/>
          <w:sz w:val="24"/>
          <w:szCs w:val="24"/>
          <w:lang w:val="es-ES" w:eastAsia="es-ES"/>
        </w:rPr>
      </w:pPr>
    </w:p>
    <w:p w14:paraId="45FAC96F" w14:textId="77777777" w:rsidR="007655BD" w:rsidRDefault="007655BD" w:rsidP="00D068CC">
      <w:pPr>
        <w:spacing w:after="0" w:line="240" w:lineRule="auto"/>
        <w:jc w:val="both"/>
        <w:rPr>
          <w:rFonts w:ascii="Century Gothic" w:eastAsia="Times New Roman" w:hAnsi="Century Gothic" w:cs="Arial"/>
          <w:color w:val="000000" w:themeColor="text1"/>
          <w:sz w:val="24"/>
          <w:szCs w:val="24"/>
          <w:lang w:val="es-ES" w:eastAsia="es-ES"/>
        </w:rPr>
      </w:pPr>
    </w:p>
    <w:p w14:paraId="177EB2B3" w14:textId="77777777" w:rsidR="005645A0" w:rsidRDefault="005645A0" w:rsidP="00D068CC">
      <w:pPr>
        <w:spacing w:after="0" w:line="240" w:lineRule="auto"/>
        <w:jc w:val="both"/>
        <w:rPr>
          <w:rFonts w:ascii="Century Gothic" w:eastAsia="Times New Roman" w:hAnsi="Century Gothic" w:cs="Arial"/>
          <w:color w:val="000000" w:themeColor="text1"/>
          <w:sz w:val="24"/>
          <w:szCs w:val="24"/>
          <w:lang w:val="es-ES" w:eastAsia="es-ES"/>
        </w:rPr>
      </w:pPr>
    </w:p>
    <w:p w14:paraId="16DDA1B0" w14:textId="77777777" w:rsidR="000174F1" w:rsidRPr="006C256F" w:rsidRDefault="000174F1" w:rsidP="00D068CC">
      <w:pPr>
        <w:spacing w:after="0" w:line="240" w:lineRule="auto"/>
        <w:jc w:val="both"/>
        <w:rPr>
          <w:rFonts w:ascii="Century Gothic" w:eastAsia="Times New Roman" w:hAnsi="Century Gothic" w:cs="Arial"/>
          <w:color w:val="000000" w:themeColor="text1"/>
          <w:sz w:val="24"/>
          <w:szCs w:val="24"/>
          <w:lang w:val="es-ES" w:eastAsia="es-ES"/>
        </w:rPr>
      </w:pPr>
    </w:p>
    <w:p w14:paraId="150D1799" w14:textId="41ECE9CE" w:rsidR="00D45462" w:rsidRPr="006C256F" w:rsidRDefault="00FA7FAC" w:rsidP="00736379">
      <w:pPr>
        <w:spacing w:after="0" w:line="240" w:lineRule="auto"/>
        <w:jc w:val="center"/>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Proposición</w:t>
      </w:r>
    </w:p>
    <w:p w14:paraId="38D260F9" w14:textId="77777777" w:rsidR="00FA7FAC" w:rsidRPr="006C256F" w:rsidRDefault="00FA7FAC" w:rsidP="00D068CC">
      <w:pPr>
        <w:adjustRightInd w:val="0"/>
        <w:spacing w:before="28" w:after="40" w:line="240" w:lineRule="auto"/>
        <w:ind w:left="567" w:hanging="567"/>
        <w:jc w:val="both"/>
        <w:textAlignment w:val="center"/>
        <w:rPr>
          <w:rFonts w:ascii="Century Gothic" w:eastAsia="Times New Roman" w:hAnsi="Century Gothic" w:cs="Arial"/>
          <w:color w:val="000000" w:themeColor="text1"/>
          <w:sz w:val="24"/>
          <w:szCs w:val="24"/>
          <w:lang w:val="es-ES" w:eastAsia="es-ES"/>
        </w:rPr>
      </w:pPr>
    </w:p>
    <w:p w14:paraId="57275D41" w14:textId="16B4A2E0" w:rsidR="00AC5218" w:rsidRPr="006C256F" w:rsidRDefault="00AC5218"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En calidad de ponentes solicitamos a </w:t>
      </w:r>
      <w:r w:rsidR="00736379">
        <w:rPr>
          <w:rFonts w:ascii="Century Gothic" w:eastAsia="Times New Roman" w:hAnsi="Century Gothic" w:cs="Arial"/>
          <w:color w:val="000000" w:themeColor="text1"/>
          <w:sz w:val="24"/>
          <w:szCs w:val="24"/>
          <w:lang w:val="es-ES" w:eastAsia="es-ES"/>
        </w:rPr>
        <w:t>la plenaria de la</w:t>
      </w:r>
      <w:r w:rsidRPr="006C256F">
        <w:rPr>
          <w:rFonts w:ascii="Century Gothic" w:eastAsia="Times New Roman" w:hAnsi="Century Gothic" w:cs="Arial"/>
          <w:color w:val="000000" w:themeColor="text1"/>
          <w:sz w:val="24"/>
          <w:szCs w:val="24"/>
          <w:lang w:val="es-ES" w:eastAsia="es-ES"/>
        </w:rPr>
        <w:t xml:space="preserve"> Cámara de Representantes rendir ponencia para primer debate al Proyecto de Ley 301</w:t>
      </w:r>
    </w:p>
    <w:p w14:paraId="2CC6F9E4" w14:textId="6CE3037B" w:rsidR="00AC5218" w:rsidRPr="006C256F" w:rsidRDefault="00AC5218" w:rsidP="00D068CC">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de 2019 “Por la cual se autoriza a la Asamblea del Departamento de Casanare para que ordene la Emisión de la Estampilla en Pro del fortalecimiento de la Universidad que trata la Ley 1937 de 2018 y se dictan otras disposiciones”.</w:t>
      </w:r>
    </w:p>
    <w:p w14:paraId="137AE157" w14:textId="13BBB593" w:rsidR="00FA7FAC" w:rsidRPr="006C256F" w:rsidRDefault="00FA7FAC" w:rsidP="00D068CC">
      <w:pPr>
        <w:spacing w:after="0" w:line="240" w:lineRule="auto"/>
        <w:jc w:val="both"/>
        <w:rPr>
          <w:rFonts w:ascii="Century Gothic" w:eastAsia="Times New Roman" w:hAnsi="Century Gothic" w:cs="Arial"/>
          <w:color w:val="000000" w:themeColor="text1"/>
          <w:sz w:val="24"/>
          <w:szCs w:val="24"/>
          <w:lang w:val="es-ES" w:eastAsia="es-ES"/>
        </w:rPr>
      </w:pPr>
    </w:p>
    <w:p w14:paraId="6C23944E" w14:textId="77777777" w:rsidR="00FA7FAC" w:rsidRPr="006C256F" w:rsidRDefault="00FA7FAC" w:rsidP="00D068CC">
      <w:pPr>
        <w:spacing w:after="0" w:line="240" w:lineRule="auto"/>
        <w:jc w:val="both"/>
        <w:rPr>
          <w:rFonts w:ascii="Century Gothic" w:eastAsia="Times New Roman" w:hAnsi="Century Gothic" w:cs="Arial"/>
          <w:color w:val="000000" w:themeColor="text1"/>
          <w:sz w:val="24"/>
          <w:szCs w:val="24"/>
          <w:lang w:val="es-ES" w:eastAsia="es-ES"/>
        </w:rPr>
      </w:pPr>
    </w:p>
    <w:p w14:paraId="2BFD5C0A" w14:textId="77777777" w:rsidR="00FA7FAC" w:rsidRPr="006C256F" w:rsidRDefault="00FA7FAC" w:rsidP="00D068CC">
      <w:pPr>
        <w:spacing w:after="0" w:line="240" w:lineRule="auto"/>
        <w:jc w:val="both"/>
        <w:rPr>
          <w:rFonts w:ascii="Century Gothic" w:eastAsia="Times New Roman" w:hAnsi="Century Gothic" w:cs="Arial"/>
          <w:color w:val="000000" w:themeColor="text1"/>
          <w:sz w:val="24"/>
          <w:szCs w:val="24"/>
          <w:lang w:val="es-ES" w:eastAsia="es-ES"/>
        </w:rPr>
      </w:pPr>
    </w:p>
    <w:p w14:paraId="31C0AE18" w14:textId="77777777" w:rsidR="00FA7FAC" w:rsidRPr="006C256F" w:rsidRDefault="00FA7FAC" w:rsidP="00D068CC">
      <w:pPr>
        <w:spacing w:after="0" w:line="240" w:lineRule="auto"/>
        <w:jc w:val="both"/>
        <w:rPr>
          <w:rFonts w:ascii="Century Gothic" w:eastAsia="Times New Roman" w:hAnsi="Century Gothic" w:cs="Arial"/>
          <w:color w:val="000000" w:themeColor="text1"/>
          <w:sz w:val="24"/>
          <w:szCs w:val="24"/>
          <w:lang w:val="es-ES" w:eastAsia="es-ES"/>
        </w:rPr>
      </w:pPr>
    </w:p>
    <w:p w14:paraId="369CC7A8"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inline distT="0" distB="0" distL="0" distR="0" wp14:anchorId="1693E20C" wp14:editId="42539CFB">
            <wp:extent cx="1622486" cy="90614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rma David Racer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360" cy="928415"/>
                    </a:xfrm>
                    <a:prstGeom prst="rect">
                      <a:avLst/>
                    </a:prstGeom>
                  </pic:spPr>
                </pic:pic>
              </a:graphicData>
            </a:graphic>
          </wp:inline>
        </w:drawing>
      </w:r>
    </w:p>
    <w:p w14:paraId="37A43BFE" w14:textId="77777777" w:rsidR="008820F2" w:rsidRPr="006C256F" w:rsidRDefault="008820F2" w:rsidP="008820F2">
      <w:pPr>
        <w:spacing w:after="0" w:line="240" w:lineRule="auto"/>
        <w:jc w:val="center"/>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David Racero </w:t>
      </w:r>
      <w:proofErr w:type="spellStart"/>
      <w:r w:rsidRPr="006C256F">
        <w:rPr>
          <w:rFonts w:ascii="Century Gothic" w:eastAsia="Times New Roman" w:hAnsi="Century Gothic" w:cs="Arial"/>
          <w:b/>
          <w:color w:val="000000" w:themeColor="text1"/>
          <w:sz w:val="24"/>
          <w:szCs w:val="24"/>
          <w:lang w:val="es-ES" w:eastAsia="es-ES"/>
        </w:rPr>
        <w:t>Mayorca</w:t>
      </w:r>
      <w:proofErr w:type="spellEnd"/>
    </w:p>
    <w:p w14:paraId="329E4F73" w14:textId="77777777" w:rsidR="008820F2" w:rsidRPr="006C256F" w:rsidRDefault="008820F2" w:rsidP="008820F2">
      <w:pPr>
        <w:spacing w:after="0" w:line="240" w:lineRule="auto"/>
        <w:jc w:val="center"/>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Coordinador ponente</w:t>
      </w:r>
    </w:p>
    <w:p w14:paraId="7E5AAFE3" w14:textId="77777777" w:rsidR="008820F2" w:rsidRPr="006C256F"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p>
    <w:p w14:paraId="781A91BF"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noProof/>
          <w:color w:val="000000" w:themeColor="text1"/>
          <w:sz w:val="24"/>
          <w:szCs w:val="24"/>
          <w:lang w:eastAsia="es-CO"/>
        </w:rPr>
        <w:drawing>
          <wp:anchor distT="0" distB="0" distL="114300" distR="114300" simplePos="0" relativeHeight="251670528" behindDoc="0" locked="0" layoutInCell="1" allowOverlap="1" wp14:anchorId="1CBA32FC" wp14:editId="2E42B34E">
            <wp:simplePos x="0" y="0"/>
            <wp:positionH relativeFrom="column">
              <wp:posOffset>-22225</wp:posOffset>
            </wp:positionH>
            <wp:positionV relativeFrom="paragraph">
              <wp:posOffset>208280</wp:posOffset>
            </wp:positionV>
            <wp:extent cx="1625600" cy="355600"/>
            <wp:effectExtent l="0" t="0" r="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a:fillRect/>
                    </a:stretch>
                  </pic:blipFill>
                  <pic:spPr>
                    <a:xfrm>
                      <a:off x="0" y="0"/>
                      <a:ext cx="1625600" cy="355600"/>
                    </a:xfrm>
                    <a:prstGeom prst="rect">
                      <a:avLst/>
                    </a:prstGeom>
                  </pic:spPr>
                </pic:pic>
              </a:graphicData>
            </a:graphic>
          </wp:anchor>
        </w:drawing>
      </w:r>
    </w:p>
    <w:p w14:paraId="2E563703" w14:textId="77777777" w:rsidR="008820F2"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Pr>
          <w:rFonts w:ascii="Century Gothic" w:eastAsia="Times New Roman" w:hAnsi="Century Gothic" w:cs="Arial"/>
          <w:b/>
          <w:color w:val="000000" w:themeColor="text1"/>
          <w:sz w:val="24"/>
          <w:szCs w:val="24"/>
          <w:lang w:val="es-ES" w:eastAsia="es-ES"/>
        </w:rPr>
        <w:t xml:space="preserve">            </w:t>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r>
      <w:r>
        <w:rPr>
          <w:rFonts w:ascii="Century Gothic" w:eastAsia="Times New Roman" w:hAnsi="Century Gothic" w:cs="Arial"/>
          <w:b/>
          <w:color w:val="000000" w:themeColor="text1"/>
          <w:sz w:val="24"/>
          <w:szCs w:val="24"/>
          <w:lang w:val="es-ES" w:eastAsia="es-ES"/>
        </w:rPr>
        <w:tab/>
        <w:t xml:space="preserve"> </w:t>
      </w:r>
      <w:r w:rsidRPr="00CD0233">
        <w:rPr>
          <w:rFonts w:asciiTheme="majorHAnsi" w:hAnsiTheme="majorHAnsi" w:cstheme="minorHAnsi"/>
          <w:noProof/>
          <w:sz w:val="24"/>
          <w:szCs w:val="24"/>
          <w:lang w:eastAsia="es-CO"/>
        </w:rPr>
        <w:drawing>
          <wp:inline distT="0" distB="0" distL="0" distR="0" wp14:anchorId="4FE5954C" wp14:editId="359D55E8">
            <wp:extent cx="1544551" cy="345634"/>
            <wp:effectExtent l="0" t="0" r="5080" b="0"/>
            <wp:docPr id="2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2789" cy="376568"/>
                    </a:xfrm>
                    <a:prstGeom prst="rect">
                      <a:avLst/>
                    </a:prstGeom>
                    <a:noFill/>
                    <a:ln>
                      <a:noFill/>
                    </a:ln>
                  </pic:spPr>
                </pic:pic>
              </a:graphicData>
            </a:graphic>
          </wp:inline>
        </w:drawing>
      </w:r>
    </w:p>
    <w:p w14:paraId="3C8933D9" w14:textId="77777777" w:rsidR="008820F2" w:rsidRPr="006C256F" w:rsidRDefault="008820F2" w:rsidP="008820F2">
      <w:pPr>
        <w:spacing w:after="0" w:line="240" w:lineRule="auto"/>
        <w:jc w:val="both"/>
        <w:rPr>
          <w:rFonts w:ascii="Century Gothic" w:eastAsia="Times New Roman" w:hAnsi="Century Gothic" w:cs="Arial"/>
          <w:b/>
          <w:color w:val="000000" w:themeColor="text1"/>
          <w:sz w:val="24"/>
          <w:szCs w:val="24"/>
          <w:lang w:val="es-ES" w:eastAsia="es-ES"/>
        </w:rPr>
      </w:pPr>
      <w:r w:rsidRPr="006C256F">
        <w:rPr>
          <w:rFonts w:ascii="Century Gothic" w:eastAsia="Times New Roman" w:hAnsi="Century Gothic" w:cs="Arial"/>
          <w:b/>
          <w:color w:val="000000" w:themeColor="text1"/>
          <w:sz w:val="24"/>
          <w:szCs w:val="24"/>
          <w:lang w:val="es-ES" w:eastAsia="es-ES"/>
        </w:rPr>
        <w:t xml:space="preserve">Katherine Miranda Peña                                      Carlos Alberto Carreño Marín </w:t>
      </w:r>
    </w:p>
    <w:p w14:paraId="7696E9CA" w14:textId="77777777" w:rsidR="008820F2" w:rsidRDefault="008820F2" w:rsidP="008820F2">
      <w:pPr>
        <w:spacing w:after="0" w:line="240" w:lineRule="auto"/>
        <w:jc w:val="both"/>
        <w:rPr>
          <w:rFonts w:ascii="Century Gothic" w:eastAsia="Times New Roman" w:hAnsi="Century Gothic" w:cs="Arial"/>
          <w:color w:val="000000" w:themeColor="text1"/>
          <w:sz w:val="24"/>
          <w:szCs w:val="24"/>
          <w:lang w:val="es-ES" w:eastAsia="es-ES"/>
        </w:rPr>
      </w:pPr>
      <w:r w:rsidRPr="006C256F">
        <w:rPr>
          <w:rFonts w:ascii="Century Gothic" w:eastAsia="Times New Roman" w:hAnsi="Century Gothic" w:cs="Arial"/>
          <w:color w:val="000000" w:themeColor="text1"/>
          <w:sz w:val="24"/>
          <w:szCs w:val="24"/>
          <w:lang w:val="es-ES" w:eastAsia="es-ES"/>
        </w:rPr>
        <w:t xml:space="preserve">         Ponente</w:t>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r>
        <w:rPr>
          <w:rFonts w:ascii="Century Gothic" w:eastAsia="Times New Roman" w:hAnsi="Century Gothic" w:cs="Arial"/>
          <w:color w:val="000000" w:themeColor="text1"/>
          <w:sz w:val="24"/>
          <w:szCs w:val="24"/>
          <w:lang w:val="es-ES" w:eastAsia="es-ES"/>
        </w:rPr>
        <w:tab/>
      </w:r>
      <w:proofErr w:type="spellStart"/>
      <w:r>
        <w:rPr>
          <w:rFonts w:ascii="Century Gothic" w:eastAsia="Times New Roman" w:hAnsi="Century Gothic" w:cs="Arial"/>
          <w:color w:val="000000" w:themeColor="text1"/>
          <w:sz w:val="24"/>
          <w:szCs w:val="24"/>
          <w:lang w:val="es-ES" w:eastAsia="es-ES"/>
        </w:rPr>
        <w:t>Ponente</w:t>
      </w:r>
      <w:proofErr w:type="spellEnd"/>
    </w:p>
    <w:p w14:paraId="7B237E4F" w14:textId="77777777" w:rsidR="00F5227F" w:rsidRPr="006C256F" w:rsidRDefault="00F5227F" w:rsidP="00D068CC">
      <w:pPr>
        <w:spacing w:after="0" w:line="240" w:lineRule="auto"/>
        <w:jc w:val="both"/>
        <w:rPr>
          <w:rFonts w:ascii="Century Gothic" w:hAnsi="Century Gothic" w:cs="Segoe UI"/>
          <w:b/>
          <w:sz w:val="24"/>
          <w:szCs w:val="24"/>
        </w:rPr>
      </w:pPr>
    </w:p>
    <w:p w14:paraId="1BB1A239" w14:textId="77777777" w:rsidR="00F5227F" w:rsidRPr="006C256F" w:rsidRDefault="00F5227F" w:rsidP="00D068CC">
      <w:pPr>
        <w:spacing w:after="0" w:line="240" w:lineRule="auto"/>
        <w:jc w:val="both"/>
        <w:rPr>
          <w:rFonts w:ascii="Century Gothic" w:hAnsi="Century Gothic" w:cs="Segoe UI"/>
          <w:b/>
          <w:sz w:val="24"/>
          <w:szCs w:val="24"/>
        </w:rPr>
      </w:pPr>
    </w:p>
    <w:p w14:paraId="08A93290" w14:textId="77777777" w:rsidR="00F5227F" w:rsidRPr="006C256F" w:rsidRDefault="00F5227F" w:rsidP="00D068CC">
      <w:pPr>
        <w:spacing w:after="0" w:line="240" w:lineRule="auto"/>
        <w:jc w:val="both"/>
        <w:rPr>
          <w:rFonts w:ascii="Century Gothic" w:hAnsi="Century Gothic" w:cs="Segoe UI"/>
          <w:b/>
          <w:sz w:val="24"/>
          <w:szCs w:val="24"/>
        </w:rPr>
      </w:pPr>
    </w:p>
    <w:p w14:paraId="5E056739" w14:textId="77777777" w:rsidR="00F5227F" w:rsidRPr="006C256F" w:rsidRDefault="00F5227F" w:rsidP="00D068CC">
      <w:pPr>
        <w:spacing w:after="0" w:line="240" w:lineRule="auto"/>
        <w:jc w:val="both"/>
        <w:rPr>
          <w:rFonts w:ascii="Century Gothic" w:hAnsi="Century Gothic" w:cs="Segoe UI"/>
          <w:b/>
          <w:sz w:val="24"/>
          <w:szCs w:val="24"/>
        </w:rPr>
      </w:pPr>
    </w:p>
    <w:p w14:paraId="1055D64B" w14:textId="77777777" w:rsidR="00F5227F" w:rsidRPr="006C256F" w:rsidRDefault="00F5227F" w:rsidP="00D068CC">
      <w:pPr>
        <w:spacing w:after="0" w:line="240" w:lineRule="auto"/>
        <w:jc w:val="both"/>
        <w:rPr>
          <w:rFonts w:ascii="Century Gothic" w:hAnsi="Century Gothic" w:cs="Segoe UI"/>
          <w:b/>
          <w:sz w:val="24"/>
          <w:szCs w:val="24"/>
        </w:rPr>
      </w:pPr>
    </w:p>
    <w:p w14:paraId="480AB3E4" w14:textId="77777777" w:rsidR="00F5227F" w:rsidRPr="006C256F" w:rsidRDefault="00F5227F" w:rsidP="00D068CC">
      <w:pPr>
        <w:spacing w:after="0" w:line="240" w:lineRule="auto"/>
        <w:jc w:val="both"/>
        <w:rPr>
          <w:rFonts w:ascii="Century Gothic" w:hAnsi="Century Gothic" w:cs="Segoe UI"/>
          <w:b/>
          <w:sz w:val="24"/>
          <w:szCs w:val="24"/>
        </w:rPr>
      </w:pPr>
    </w:p>
    <w:p w14:paraId="5DA417F4" w14:textId="77777777" w:rsidR="00F5227F" w:rsidRPr="006C256F" w:rsidRDefault="00F5227F" w:rsidP="00D068CC">
      <w:pPr>
        <w:spacing w:after="0" w:line="240" w:lineRule="auto"/>
        <w:jc w:val="both"/>
        <w:rPr>
          <w:rFonts w:ascii="Century Gothic" w:hAnsi="Century Gothic" w:cs="Segoe UI"/>
          <w:b/>
          <w:sz w:val="24"/>
          <w:szCs w:val="24"/>
        </w:rPr>
      </w:pPr>
    </w:p>
    <w:sectPr w:rsidR="00F5227F" w:rsidRPr="006C256F">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C3984" w14:textId="77777777" w:rsidR="002A0237" w:rsidRDefault="002A0237" w:rsidP="000462A9">
      <w:pPr>
        <w:spacing w:after="0" w:line="240" w:lineRule="auto"/>
      </w:pPr>
      <w:r>
        <w:separator/>
      </w:r>
    </w:p>
  </w:endnote>
  <w:endnote w:type="continuationSeparator" w:id="0">
    <w:p w14:paraId="2F1711DA" w14:textId="77777777" w:rsidR="002A0237" w:rsidRDefault="002A0237" w:rsidP="0004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altName w:val="Arial Narrow"/>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0415B" w14:textId="77777777" w:rsidR="00D45462" w:rsidRDefault="00D45462" w:rsidP="00B9552D">
    <w:pPr>
      <w:pStyle w:val="Piedepgina"/>
    </w:pPr>
    <w:r>
      <w:rPr>
        <w:noProof/>
        <w:lang w:eastAsia="es-CO"/>
      </w:rPr>
      <w:drawing>
        <wp:inline distT="0" distB="0" distL="0" distR="0" wp14:anchorId="4A030BB1" wp14:editId="71E46CB3">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38782FA1" w14:textId="77777777" w:rsidR="00D45462" w:rsidRPr="00B9552D" w:rsidRDefault="00D45462" w:rsidP="00B9552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7ED51" w14:textId="77777777" w:rsidR="002A0237" w:rsidRDefault="002A0237" w:rsidP="000462A9">
      <w:pPr>
        <w:spacing w:after="0" w:line="240" w:lineRule="auto"/>
      </w:pPr>
      <w:r>
        <w:separator/>
      </w:r>
    </w:p>
  </w:footnote>
  <w:footnote w:type="continuationSeparator" w:id="0">
    <w:p w14:paraId="2E7E5ED3" w14:textId="77777777" w:rsidR="002A0237" w:rsidRDefault="002A0237" w:rsidP="00046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A565" w14:textId="77777777" w:rsidR="00D45462" w:rsidRDefault="00D45462" w:rsidP="006B19B0">
    <w:pPr>
      <w:pStyle w:val="Encabezado"/>
      <w:jc w:val="center"/>
    </w:pPr>
    <w:r>
      <w:rPr>
        <w:noProof/>
        <w:lang w:eastAsia="es-CO"/>
      </w:rPr>
      <w:drawing>
        <wp:inline distT="0" distB="0" distL="0" distR="0" wp14:anchorId="21C647F9" wp14:editId="4EC3D65A">
          <wp:extent cx="1642110" cy="536268"/>
          <wp:effectExtent l="0" t="0" r="0" b="0"/>
          <wp:docPr id="4" name="Imagen 4"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6790" t="15912" r="9518" b="16665"/>
                  <a:stretch/>
                </pic:blipFill>
                <pic:spPr bwMode="auto">
                  <a:xfrm>
                    <a:off x="0" y="0"/>
                    <a:ext cx="1797093" cy="586881"/>
                  </a:xfrm>
                  <a:prstGeom prst="rect">
                    <a:avLst/>
                  </a:prstGeom>
                  <a:noFill/>
                  <a:ln>
                    <a:noFill/>
                  </a:ln>
                  <a:extLst>
                    <a:ext uri="{53640926-AAD7-44D8-BBD7-CCE9431645EC}">
                      <a14:shadowObscured xmlns:a14="http://schemas.microsoft.com/office/drawing/2010/main"/>
                    </a:ext>
                  </a:extLst>
                </pic:spPr>
              </pic:pic>
            </a:graphicData>
          </a:graphic>
        </wp:inline>
      </w:drawing>
    </w:r>
  </w:p>
  <w:p w14:paraId="2E510B34" w14:textId="77777777" w:rsidR="00D45462" w:rsidRDefault="00D454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B81"/>
    <w:multiLevelType w:val="hybridMultilevel"/>
    <w:tmpl w:val="47B435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D1371"/>
    <w:multiLevelType w:val="hybridMultilevel"/>
    <w:tmpl w:val="3766C57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79040F"/>
    <w:multiLevelType w:val="hybridMultilevel"/>
    <w:tmpl w:val="C4081E88"/>
    <w:lvl w:ilvl="0" w:tplc="784804C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A06213"/>
    <w:multiLevelType w:val="hybridMultilevel"/>
    <w:tmpl w:val="AF0CE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9832EA"/>
    <w:multiLevelType w:val="hybridMultilevel"/>
    <w:tmpl w:val="CD9A4C14"/>
    <w:lvl w:ilvl="0" w:tplc="0CB6DD96">
      <w:start w:val="1"/>
      <w:numFmt w:val="decimal"/>
      <w:lvlText w:val="%1."/>
      <w:lvlJc w:val="left"/>
      <w:pPr>
        <w:ind w:left="720" w:hanging="360"/>
      </w:pPr>
      <w:rPr>
        <w:rFonts w:ascii="Century Gothic" w:eastAsiaTheme="minorHAnsi" w:hAnsi="Century Gothic"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8F2DBA"/>
    <w:multiLevelType w:val="hybridMultilevel"/>
    <w:tmpl w:val="FD0A1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8838A3"/>
    <w:multiLevelType w:val="hybridMultilevel"/>
    <w:tmpl w:val="BC72F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897025"/>
    <w:multiLevelType w:val="hybridMultilevel"/>
    <w:tmpl w:val="D8B6616A"/>
    <w:lvl w:ilvl="0" w:tplc="3C7CCE60">
      <w:numFmt w:val="bullet"/>
      <w:lvlText w:val=""/>
      <w:lvlJc w:val="left"/>
      <w:pPr>
        <w:ind w:left="720" w:hanging="360"/>
      </w:pPr>
      <w:rPr>
        <w:rFonts w:ascii="Wingdings" w:eastAsiaTheme="minorHAnsi" w:hAnsi="Wingdings" w:cs="Segoe U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60"/>
    <w:rsid w:val="00000500"/>
    <w:rsid w:val="000047D7"/>
    <w:rsid w:val="00013F30"/>
    <w:rsid w:val="000174F1"/>
    <w:rsid w:val="000204A0"/>
    <w:rsid w:val="0002329F"/>
    <w:rsid w:val="00025542"/>
    <w:rsid w:val="000462A9"/>
    <w:rsid w:val="00046832"/>
    <w:rsid w:val="00056099"/>
    <w:rsid w:val="0006114E"/>
    <w:rsid w:val="00061297"/>
    <w:rsid w:val="000637F8"/>
    <w:rsid w:val="0006470A"/>
    <w:rsid w:val="000725F3"/>
    <w:rsid w:val="000A0F73"/>
    <w:rsid w:val="000F1913"/>
    <w:rsid w:val="00124EB5"/>
    <w:rsid w:val="00131586"/>
    <w:rsid w:val="00135DBB"/>
    <w:rsid w:val="0015105C"/>
    <w:rsid w:val="00163125"/>
    <w:rsid w:val="00176C42"/>
    <w:rsid w:val="00187CA8"/>
    <w:rsid w:val="0019207B"/>
    <w:rsid w:val="00197299"/>
    <w:rsid w:val="001A5EA0"/>
    <w:rsid w:val="001B3DD3"/>
    <w:rsid w:val="001D004F"/>
    <w:rsid w:val="001D079E"/>
    <w:rsid w:val="001F7F2C"/>
    <w:rsid w:val="00204F91"/>
    <w:rsid w:val="002144CE"/>
    <w:rsid w:val="002477ED"/>
    <w:rsid w:val="00254E85"/>
    <w:rsid w:val="00257A8A"/>
    <w:rsid w:val="00262523"/>
    <w:rsid w:val="002720E9"/>
    <w:rsid w:val="0028023A"/>
    <w:rsid w:val="0028086B"/>
    <w:rsid w:val="00281595"/>
    <w:rsid w:val="002A0237"/>
    <w:rsid w:val="002A5DCF"/>
    <w:rsid w:val="002C4B45"/>
    <w:rsid w:val="002C6534"/>
    <w:rsid w:val="002D0A32"/>
    <w:rsid w:val="002E039D"/>
    <w:rsid w:val="002E2F4B"/>
    <w:rsid w:val="003042F9"/>
    <w:rsid w:val="0033076E"/>
    <w:rsid w:val="00341651"/>
    <w:rsid w:val="00342427"/>
    <w:rsid w:val="0035300D"/>
    <w:rsid w:val="00355697"/>
    <w:rsid w:val="0037011F"/>
    <w:rsid w:val="003716CB"/>
    <w:rsid w:val="00375795"/>
    <w:rsid w:val="00382AD2"/>
    <w:rsid w:val="00390E7B"/>
    <w:rsid w:val="00392D36"/>
    <w:rsid w:val="00394C6F"/>
    <w:rsid w:val="003A3B40"/>
    <w:rsid w:val="003C093A"/>
    <w:rsid w:val="003C3D2F"/>
    <w:rsid w:val="003C5879"/>
    <w:rsid w:val="00402999"/>
    <w:rsid w:val="00421849"/>
    <w:rsid w:val="004446FF"/>
    <w:rsid w:val="00444A69"/>
    <w:rsid w:val="00461CED"/>
    <w:rsid w:val="00491E89"/>
    <w:rsid w:val="00492D84"/>
    <w:rsid w:val="004E4762"/>
    <w:rsid w:val="004F3A98"/>
    <w:rsid w:val="00523F9A"/>
    <w:rsid w:val="005369A6"/>
    <w:rsid w:val="00542F08"/>
    <w:rsid w:val="00557F60"/>
    <w:rsid w:val="005645A0"/>
    <w:rsid w:val="00570BF7"/>
    <w:rsid w:val="00595E44"/>
    <w:rsid w:val="005967DD"/>
    <w:rsid w:val="005B6930"/>
    <w:rsid w:val="005C148D"/>
    <w:rsid w:val="005D551C"/>
    <w:rsid w:val="005E6C11"/>
    <w:rsid w:val="005F116F"/>
    <w:rsid w:val="006007A0"/>
    <w:rsid w:val="00600E14"/>
    <w:rsid w:val="00602638"/>
    <w:rsid w:val="00610592"/>
    <w:rsid w:val="0061410D"/>
    <w:rsid w:val="00663440"/>
    <w:rsid w:val="00677293"/>
    <w:rsid w:val="006815DC"/>
    <w:rsid w:val="0069048E"/>
    <w:rsid w:val="006A10BD"/>
    <w:rsid w:val="006A45F0"/>
    <w:rsid w:val="006B19B0"/>
    <w:rsid w:val="006B4D8D"/>
    <w:rsid w:val="006C256F"/>
    <w:rsid w:val="006D3DBD"/>
    <w:rsid w:val="006D424B"/>
    <w:rsid w:val="006D6598"/>
    <w:rsid w:val="006D714E"/>
    <w:rsid w:val="006E36B7"/>
    <w:rsid w:val="006E43E8"/>
    <w:rsid w:val="006E7A06"/>
    <w:rsid w:val="006F20D9"/>
    <w:rsid w:val="00713DF8"/>
    <w:rsid w:val="007159A9"/>
    <w:rsid w:val="00736379"/>
    <w:rsid w:val="00742714"/>
    <w:rsid w:val="00750F9D"/>
    <w:rsid w:val="00755770"/>
    <w:rsid w:val="007655BD"/>
    <w:rsid w:val="00771E28"/>
    <w:rsid w:val="007B20F6"/>
    <w:rsid w:val="007B25BB"/>
    <w:rsid w:val="007B3381"/>
    <w:rsid w:val="007B7C76"/>
    <w:rsid w:val="007C1B1A"/>
    <w:rsid w:val="007E1627"/>
    <w:rsid w:val="007E3801"/>
    <w:rsid w:val="007E468F"/>
    <w:rsid w:val="008045FF"/>
    <w:rsid w:val="00810A97"/>
    <w:rsid w:val="00822D08"/>
    <w:rsid w:val="00826D59"/>
    <w:rsid w:val="00833619"/>
    <w:rsid w:val="00835FB6"/>
    <w:rsid w:val="0085235C"/>
    <w:rsid w:val="008616D5"/>
    <w:rsid w:val="00865F27"/>
    <w:rsid w:val="008820F2"/>
    <w:rsid w:val="00883544"/>
    <w:rsid w:val="00887B6F"/>
    <w:rsid w:val="008B6045"/>
    <w:rsid w:val="008B7D3D"/>
    <w:rsid w:val="008D34B1"/>
    <w:rsid w:val="008D5B09"/>
    <w:rsid w:val="008F2F24"/>
    <w:rsid w:val="009130B1"/>
    <w:rsid w:val="009312A3"/>
    <w:rsid w:val="00943EF8"/>
    <w:rsid w:val="00951A6D"/>
    <w:rsid w:val="00952DF0"/>
    <w:rsid w:val="00954108"/>
    <w:rsid w:val="00992579"/>
    <w:rsid w:val="009A23D6"/>
    <w:rsid w:val="009A4EC4"/>
    <w:rsid w:val="009E016F"/>
    <w:rsid w:val="00A17767"/>
    <w:rsid w:val="00A41A32"/>
    <w:rsid w:val="00A44F0D"/>
    <w:rsid w:val="00A51ED1"/>
    <w:rsid w:val="00A60BE9"/>
    <w:rsid w:val="00A707CF"/>
    <w:rsid w:val="00A77D00"/>
    <w:rsid w:val="00A8520B"/>
    <w:rsid w:val="00A95B5A"/>
    <w:rsid w:val="00AA2F85"/>
    <w:rsid w:val="00AC5218"/>
    <w:rsid w:val="00AD35A2"/>
    <w:rsid w:val="00AD6F4E"/>
    <w:rsid w:val="00B045E2"/>
    <w:rsid w:val="00B15155"/>
    <w:rsid w:val="00B17302"/>
    <w:rsid w:val="00B27CF3"/>
    <w:rsid w:val="00B32A52"/>
    <w:rsid w:val="00B33EB6"/>
    <w:rsid w:val="00B36981"/>
    <w:rsid w:val="00B41A68"/>
    <w:rsid w:val="00B552D6"/>
    <w:rsid w:val="00B65D60"/>
    <w:rsid w:val="00B665B6"/>
    <w:rsid w:val="00B90349"/>
    <w:rsid w:val="00B950B2"/>
    <w:rsid w:val="00B9552D"/>
    <w:rsid w:val="00BA121B"/>
    <w:rsid w:val="00BF2883"/>
    <w:rsid w:val="00C06389"/>
    <w:rsid w:val="00C12AB5"/>
    <w:rsid w:val="00C17D40"/>
    <w:rsid w:val="00C20137"/>
    <w:rsid w:val="00C747E0"/>
    <w:rsid w:val="00C97A58"/>
    <w:rsid w:val="00CB2D14"/>
    <w:rsid w:val="00CE1413"/>
    <w:rsid w:val="00CE7E73"/>
    <w:rsid w:val="00CF1FBC"/>
    <w:rsid w:val="00D0459E"/>
    <w:rsid w:val="00D068CC"/>
    <w:rsid w:val="00D22B00"/>
    <w:rsid w:val="00D45462"/>
    <w:rsid w:val="00D9761F"/>
    <w:rsid w:val="00DB4F2C"/>
    <w:rsid w:val="00DF4913"/>
    <w:rsid w:val="00E12825"/>
    <w:rsid w:val="00E33ED8"/>
    <w:rsid w:val="00E417BD"/>
    <w:rsid w:val="00E823AC"/>
    <w:rsid w:val="00E83151"/>
    <w:rsid w:val="00E92C14"/>
    <w:rsid w:val="00EA32ED"/>
    <w:rsid w:val="00EA407E"/>
    <w:rsid w:val="00EC463F"/>
    <w:rsid w:val="00F35F88"/>
    <w:rsid w:val="00F5227F"/>
    <w:rsid w:val="00F67950"/>
    <w:rsid w:val="00F70769"/>
    <w:rsid w:val="00F72F62"/>
    <w:rsid w:val="00F75B61"/>
    <w:rsid w:val="00F76345"/>
    <w:rsid w:val="00F77B96"/>
    <w:rsid w:val="00F90095"/>
    <w:rsid w:val="00F9602D"/>
    <w:rsid w:val="00FA33EA"/>
    <w:rsid w:val="00FA7FAC"/>
    <w:rsid w:val="00FB3678"/>
    <w:rsid w:val="00FB6105"/>
    <w:rsid w:val="00FE5E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B26E"/>
  <w15:chartTrackingRefBased/>
  <w15:docId w15:val="{2092FA0E-7C3B-42B1-9A19-38CACA19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A45F0"/>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F60"/>
    <w:pPr>
      <w:ind w:left="720"/>
      <w:contextualSpacing/>
    </w:pPr>
  </w:style>
  <w:style w:type="paragraph" w:styleId="NormalWeb">
    <w:name w:val="Normal (Web)"/>
    <w:basedOn w:val="Normal"/>
    <w:uiPriority w:val="99"/>
    <w:unhideWhenUsed/>
    <w:rsid w:val="00176C42"/>
    <w:rPr>
      <w:rFonts w:ascii="Times New Roman" w:hAnsi="Times New Roman" w:cs="Times New Roman"/>
      <w:sz w:val="24"/>
      <w:szCs w:val="24"/>
    </w:rPr>
  </w:style>
  <w:style w:type="character" w:styleId="Hipervnculo">
    <w:name w:val="Hyperlink"/>
    <w:basedOn w:val="Fuentedeprrafopredeter"/>
    <w:uiPriority w:val="99"/>
    <w:unhideWhenUsed/>
    <w:rsid w:val="00204F91"/>
    <w:rPr>
      <w:color w:val="0563C1" w:themeColor="hyperlink"/>
      <w:u w:val="single"/>
    </w:rPr>
  </w:style>
  <w:style w:type="table" w:styleId="Tablaconcuadrcula">
    <w:name w:val="Table Grid"/>
    <w:basedOn w:val="Tablanormal"/>
    <w:uiPriority w:val="59"/>
    <w:rsid w:val="00B1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62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2A9"/>
  </w:style>
  <w:style w:type="paragraph" w:styleId="Piedepgina">
    <w:name w:val="footer"/>
    <w:basedOn w:val="Normal"/>
    <w:link w:val="PiedepginaCar"/>
    <w:uiPriority w:val="99"/>
    <w:unhideWhenUsed/>
    <w:rsid w:val="000462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2A9"/>
  </w:style>
  <w:style w:type="paragraph" w:styleId="Textonotapie">
    <w:name w:val="footnote text"/>
    <w:basedOn w:val="Normal"/>
    <w:link w:val="TextonotapieCar"/>
    <w:uiPriority w:val="99"/>
    <w:semiHidden/>
    <w:unhideWhenUsed/>
    <w:rsid w:val="002720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0E9"/>
    <w:rPr>
      <w:sz w:val="20"/>
      <w:szCs w:val="20"/>
    </w:rPr>
  </w:style>
  <w:style w:type="character" w:styleId="Refdenotaalpie">
    <w:name w:val="footnote reference"/>
    <w:basedOn w:val="Fuentedeprrafopredeter"/>
    <w:uiPriority w:val="99"/>
    <w:semiHidden/>
    <w:unhideWhenUsed/>
    <w:rsid w:val="002720E9"/>
    <w:rPr>
      <w:vertAlign w:val="superscript"/>
    </w:rPr>
  </w:style>
  <w:style w:type="character" w:customStyle="1" w:styleId="Ttulo1Car">
    <w:name w:val="Título 1 Car"/>
    <w:basedOn w:val="Fuentedeprrafopredeter"/>
    <w:link w:val="Ttulo1"/>
    <w:uiPriority w:val="9"/>
    <w:rsid w:val="006A45F0"/>
    <w:rPr>
      <w:rFonts w:asciiTheme="majorHAnsi" w:eastAsiaTheme="majorEastAsia" w:hAnsiTheme="majorHAnsi" w:cstheme="majorBidi"/>
      <w:color w:val="2E74B5" w:themeColor="accent1" w:themeShade="BF"/>
      <w:sz w:val="32"/>
      <w:szCs w:val="32"/>
      <w:lang w:val="en-US"/>
    </w:rPr>
  </w:style>
  <w:style w:type="paragraph" w:styleId="Bibliografa">
    <w:name w:val="Bibliography"/>
    <w:basedOn w:val="Normal"/>
    <w:next w:val="Normal"/>
    <w:uiPriority w:val="37"/>
    <w:unhideWhenUsed/>
    <w:rsid w:val="006A45F0"/>
    <w:pPr>
      <w:spacing w:line="256" w:lineRule="auto"/>
    </w:pPr>
  </w:style>
  <w:style w:type="character" w:customStyle="1" w:styleId="apple-tab-span">
    <w:name w:val="apple-tab-span"/>
    <w:basedOn w:val="Fuentedeprrafopredeter"/>
    <w:rsid w:val="00D068CC"/>
  </w:style>
  <w:style w:type="character" w:styleId="Refdecomentario">
    <w:name w:val="annotation reference"/>
    <w:basedOn w:val="Fuentedeprrafopredeter"/>
    <w:uiPriority w:val="99"/>
    <w:semiHidden/>
    <w:unhideWhenUsed/>
    <w:rsid w:val="00CF1FBC"/>
    <w:rPr>
      <w:sz w:val="16"/>
      <w:szCs w:val="16"/>
    </w:rPr>
  </w:style>
  <w:style w:type="paragraph" w:styleId="Textocomentario">
    <w:name w:val="annotation text"/>
    <w:basedOn w:val="Normal"/>
    <w:link w:val="TextocomentarioCar"/>
    <w:uiPriority w:val="99"/>
    <w:semiHidden/>
    <w:unhideWhenUsed/>
    <w:rsid w:val="00CF1F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1FBC"/>
    <w:rPr>
      <w:sz w:val="20"/>
      <w:szCs w:val="20"/>
    </w:rPr>
  </w:style>
  <w:style w:type="paragraph" w:styleId="Asuntodelcomentario">
    <w:name w:val="annotation subject"/>
    <w:basedOn w:val="Textocomentario"/>
    <w:next w:val="Textocomentario"/>
    <w:link w:val="AsuntodelcomentarioCar"/>
    <w:uiPriority w:val="99"/>
    <w:semiHidden/>
    <w:unhideWhenUsed/>
    <w:rsid w:val="00CF1FBC"/>
    <w:rPr>
      <w:b/>
      <w:bCs/>
    </w:rPr>
  </w:style>
  <w:style w:type="character" w:customStyle="1" w:styleId="AsuntodelcomentarioCar">
    <w:name w:val="Asunto del comentario Car"/>
    <w:basedOn w:val="TextocomentarioCar"/>
    <w:link w:val="Asuntodelcomentario"/>
    <w:uiPriority w:val="99"/>
    <w:semiHidden/>
    <w:rsid w:val="00CF1FBC"/>
    <w:rPr>
      <w:b/>
      <w:bCs/>
      <w:sz w:val="20"/>
      <w:szCs w:val="20"/>
    </w:rPr>
  </w:style>
  <w:style w:type="paragraph" w:styleId="Textodeglobo">
    <w:name w:val="Balloon Text"/>
    <w:basedOn w:val="Normal"/>
    <w:link w:val="TextodegloboCar"/>
    <w:uiPriority w:val="99"/>
    <w:semiHidden/>
    <w:unhideWhenUsed/>
    <w:rsid w:val="00CF1F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F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3361">
      <w:bodyDiv w:val="1"/>
      <w:marLeft w:val="0"/>
      <w:marRight w:val="0"/>
      <w:marTop w:val="0"/>
      <w:marBottom w:val="0"/>
      <w:divBdr>
        <w:top w:val="none" w:sz="0" w:space="0" w:color="auto"/>
        <w:left w:val="none" w:sz="0" w:space="0" w:color="auto"/>
        <w:bottom w:val="none" w:sz="0" w:space="0" w:color="auto"/>
        <w:right w:val="none" w:sz="0" w:space="0" w:color="auto"/>
      </w:divBdr>
    </w:div>
    <w:div w:id="25643348">
      <w:bodyDiv w:val="1"/>
      <w:marLeft w:val="0"/>
      <w:marRight w:val="0"/>
      <w:marTop w:val="0"/>
      <w:marBottom w:val="0"/>
      <w:divBdr>
        <w:top w:val="none" w:sz="0" w:space="0" w:color="auto"/>
        <w:left w:val="none" w:sz="0" w:space="0" w:color="auto"/>
        <w:bottom w:val="none" w:sz="0" w:space="0" w:color="auto"/>
        <w:right w:val="none" w:sz="0" w:space="0" w:color="auto"/>
      </w:divBdr>
    </w:div>
    <w:div w:id="171258408">
      <w:bodyDiv w:val="1"/>
      <w:marLeft w:val="0"/>
      <w:marRight w:val="0"/>
      <w:marTop w:val="0"/>
      <w:marBottom w:val="0"/>
      <w:divBdr>
        <w:top w:val="none" w:sz="0" w:space="0" w:color="auto"/>
        <w:left w:val="none" w:sz="0" w:space="0" w:color="auto"/>
        <w:bottom w:val="none" w:sz="0" w:space="0" w:color="auto"/>
        <w:right w:val="none" w:sz="0" w:space="0" w:color="auto"/>
      </w:divBdr>
    </w:div>
    <w:div w:id="204832488">
      <w:bodyDiv w:val="1"/>
      <w:marLeft w:val="0"/>
      <w:marRight w:val="0"/>
      <w:marTop w:val="0"/>
      <w:marBottom w:val="0"/>
      <w:divBdr>
        <w:top w:val="none" w:sz="0" w:space="0" w:color="auto"/>
        <w:left w:val="none" w:sz="0" w:space="0" w:color="auto"/>
        <w:bottom w:val="none" w:sz="0" w:space="0" w:color="auto"/>
        <w:right w:val="none" w:sz="0" w:space="0" w:color="auto"/>
      </w:divBdr>
    </w:div>
    <w:div w:id="374158693">
      <w:bodyDiv w:val="1"/>
      <w:marLeft w:val="0"/>
      <w:marRight w:val="0"/>
      <w:marTop w:val="0"/>
      <w:marBottom w:val="0"/>
      <w:divBdr>
        <w:top w:val="none" w:sz="0" w:space="0" w:color="auto"/>
        <w:left w:val="none" w:sz="0" w:space="0" w:color="auto"/>
        <w:bottom w:val="none" w:sz="0" w:space="0" w:color="auto"/>
        <w:right w:val="none" w:sz="0" w:space="0" w:color="auto"/>
      </w:divBdr>
    </w:div>
    <w:div w:id="489517509">
      <w:bodyDiv w:val="1"/>
      <w:marLeft w:val="0"/>
      <w:marRight w:val="0"/>
      <w:marTop w:val="0"/>
      <w:marBottom w:val="0"/>
      <w:divBdr>
        <w:top w:val="none" w:sz="0" w:space="0" w:color="auto"/>
        <w:left w:val="none" w:sz="0" w:space="0" w:color="auto"/>
        <w:bottom w:val="none" w:sz="0" w:space="0" w:color="auto"/>
        <w:right w:val="none" w:sz="0" w:space="0" w:color="auto"/>
      </w:divBdr>
    </w:div>
    <w:div w:id="511994181">
      <w:bodyDiv w:val="1"/>
      <w:marLeft w:val="0"/>
      <w:marRight w:val="0"/>
      <w:marTop w:val="0"/>
      <w:marBottom w:val="0"/>
      <w:divBdr>
        <w:top w:val="none" w:sz="0" w:space="0" w:color="auto"/>
        <w:left w:val="none" w:sz="0" w:space="0" w:color="auto"/>
        <w:bottom w:val="none" w:sz="0" w:space="0" w:color="auto"/>
        <w:right w:val="none" w:sz="0" w:space="0" w:color="auto"/>
      </w:divBdr>
    </w:div>
    <w:div w:id="527257039">
      <w:bodyDiv w:val="1"/>
      <w:marLeft w:val="0"/>
      <w:marRight w:val="0"/>
      <w:marTop w:val="0"/>
      <w:marBottom w:val="0"/>
      <w:divBdr>
        <w:top w:val="none" w:sz="0" w:space="0" w:color="auto"/>
        <w:left w:val="none" w:sz="0" w:space="0" w:color="auto"/>
        <w:bottom w:val="none" w:sz="0" w:space="0" w:color="auto"/>
        <w:right w:val="none" w:sz="0" w:space="0" w:color="auto"/>
      </w:divBdr>
    </w:div>
    <w:div w:id="580875709">
      <w:bodyDiv w:val="1"/>
      <w:marLeft w:val="0"/>
      <w:marRight w:val="0"/>
      <w:marTop w:val="0"/>
      <w:marBottom w:val="0"/>
      <w:divBdr>
        <w:top w:val="none" w:sz="0" w:space="0" w:color="auto"/>
        <w:left w:val="none" w:sz="0" w:space="0" w:color="auto"/>
        <w:bottom w:val="none" w:sz="0" w:space="0" w:color="auto"/>
        <w:right w:val="none" w:sz="0" w:space="0" w:color="auto"/>
      </w:divBdr>
    </w:div>
    <w:div w:id="987974220">
      <w:bodyDiv w:val="1"/>
      <w:marLeft w:val="0"/>
      <w:marRight w:val="0"/>
      <w:marTop w:val="0"/>
      <w:marBottom w:val="0"/>
      <w:divBdr>
        <w:top w:val="none" w:sz="0" w:space="0" w:color="auto"/>
        <w:left w:val="none" w:sz="0" w:space="0" w:color="auto"/>
        <w:bottom w:val="none" w:sz="0" w:space="0" w:color="auto"/>
        <w:right w:val="none" w:sz="0" w:space="0" w:color="auto"/>
      </w:divBdr>
    </w:div>
    <w:div w:id="1046833458">
      <w:bodyDiv w:val="1"/>
      <w:marLeft w:val="0"/>
      <w:marRight w:val="0"/>
      <w:marTop w:val="0"/>
      <w:marBottom w:val="0"/>
      <w:divBdr>
        <w:top w:val="none" w:sz="0" w:space="0" w:color="auto"/>
        <w:left w:val="none" w:sz="0" w:space="0" w:color="auto"/>
        <w:bottom w:val="none" w:sz="0" w:space="0" w:color="auto"/>
        <w:right w:val="none" w:sz="0" w:space="0" w:color="auto"/>
      </w:divBdr>
    </w:div>
    <w:div w:id="1135561344">
      <w:bodyDiv w:val="1"/>
      <w:marLeft w:val="0"/>
      <w:marRight w:val="0"/>
      <w:marTop w:val="0"/>
      <w:marBottom w:val="0"/>
      <w:divBdr>
        <w:top w:val="none" w:sz="0" w:space="0" w:color="auto"/>
        <w:left w:val="none" w:sz="0" w:space="0" w:color="auto"/>
        <w:bottom w:val="none" w:sz="0" w:space="0" w:color="auto"/>
        <w:right w:val="none" w:sz="0" w:space="0" w:color="auto"/>
      </w:divBdr>
    </w:div>
    <w:div w:id="1204749544">
      <w:bodyDiv w:val="1"/>
      <w:marLeft w:val="0"/>
      <w:marRight w:val="0"/>
      <w:marTop w:val="0"/>
      <w:marBottom w:val="0"/>
      <w:divBdr>
        <w:top w:val="none" w:sz="0" w:space="0" w:color="auto"/>
        <w:left w:val="none" w:sz="0" w:space="0" w:color="auto"/>
        <w:bottom w:val="none" w:sz="0" w:space="0" w:color="auto"/>
        <w:right w:val="none" w:sz="0" w:space="0" w:color="auto"/>
      </w:divBdr>
    </w:div>
    <w:div w:id="1293243892">
      <w:bodyDiv w:val="1"/>
      <w:marLeft w:val="0"/>
      <w:marRight w:val="0"/>
      <w:marTop w:val="0"/>
      <w:marBottom w:val="0"/>
      <w:divBdr>
        <w:top w:val="none" w:sz="0" w:space="0" w:color="auto"/>
        <w:left w:val="none" w:sz="0" w:space="0" w:color="auto"/>
        <w:bottom w:val="none" w:sz="0" w:space="0" w:color="auto"/>
        <w:right w:val="none" w:sz="0" w:space="0" w:color="auto"/>
      </w:divBdr>
    </w:div>
    <w:div w:id="1413427056">
      <w:bodyDiv w:val="1"/>
      <w:marLeft w:val="0"/>
      <w:marRight w:val="0"/>
      <w:marTop w:val="0"/>
      <w:marBottom w:val="0"/>
      <w:divBdr>
        <w:top w:val="none" w:sz="0" w:space="0" w:color="auto"/>
        <w:left w:val="none" w:sz="0" w:space="0" w:color="auto"/>
        <w:bottom w:val="none" w:sz="0" w:space="0" w:color="auto"/>
        <w:right w:val="none" w:sz="0" w:space="0" w:color="auto"/>
      </w:divBdr>
    </w:div>
    <w:div w:id="1428844774">
      <w:bodyDiv w:val="1"/>
      <w:marLeft w:val="0"/>
      <w:marRight w:val="0"/>
      <w:marTop w:val="0"/>
      <w:marBottom w:val="0"/>
      <w:divBdr>
        <w:top w:val="none" w:sz="0" w:space="0" w:color="auto"/>
        <w:left w:val="none" w:sz="0" w:space="0" w:color="auto"/>
        <w:bottom w:val="none" w:sz="0" w:space="0" w:color="auto"/>
        <w:right w:val="none" w:sz="0" w:space="0" w:color="auto"/>
      </w:divBdr>
    </w:div>
    <w:div w:id="15909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os\Producci&#243;n%20Fiscalizada%20Crudo%202019-DI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os\2018-provisional-PIB-total-por-departament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os\2018-provisional-PIB-total-por-departament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os\2018-provisional-PIB-total-por-departament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dres.rodriguez\Google%20Drive\Documentos%20UTL\PL\Ponencias\301.2019%20Estampilla%20Casanare\Respuesta%20a%20radicado%20S2020-0052\1.%20Informes%20Financieros\1.%20INGRESOS%20FINANCIEROS%202000%20A%202019.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dres.rodriguez\Google%20Drive\Documentos%20UTL\PL\Ponencias\301.2019%20Estampilla%20Casanare\Respuesta%20a%20radicado%20S2020-0052\3.%20N&#250;mero%20de%20Estudiantes\Estudiantes%20inscrit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dres.rodriguez\Google%20Drive\Documentos%20UTL\PL\Ponencias\301.2019%20Estampilla%20Casanare\Respuesta%20a%20radicado%20S2020-0052\6.%20Inversi&#243;n%20Anual%20de%20Infraestructura\INVESION%20ANUAL%20DESDE%202000%20A%202019.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pieChart>
        <c:varyColors val="1"/>
        <c:ser>
          <c:idx val="0"/>
          <c:order val="0"/>
          <c:tx>
            <c:strRef>
              <c:f>'[Producción Fiscalizada Crudo 2019-DIC.xlsx]Hoja2'!$B$1</c:f>
              <c:strCache>
                <c:ptCount val="1"/>
                <c:pt idx="0">
                  <c:v>Producción Fiscalizada de Petroleo Diciembre 2019</c:v>
                </c:pt>
              </c:strCache>
            </c:strRef>
          </c:tx>
          <c:spPr>
            <a:pattFill prst="pct5">
              <a:fgClr>
                <a:schemeClr val="accent1"/>
              </a:fgClr>
              <a:bgClr>
                <a:schemeClr val="bg1"/>
              </a:bgClr>
            </a:pattFill>
          </c:spPr>
          <c:dPt>
            <c:idx val="0"/>
            <c:bubble3D val="0"/>
            <c:spPr>
              <a:pattFill prst="zigZag">
                <a:fgClr>
                  <a:schemeClr val="tx1"/>
                </a:fgClr>
                <a:bgClr>
                  <a:schemeClr val="bg1"/>
                </a:bgClr>
              </a:pattFill>
              <a:ln w="19050">
                <a:solidFill>
                  <a:schemeClr val="lt1"/>
                </a:solidFill>
              </a:ln>
              <a:effectLst/>
            </c:spPr>
            <c:extLst>
              <c:ext xmlns:c16="http://schemas.microsoft.com/office/drawing/2014/chart" uri="{C3380CC4-5D6E-409C-BE32-E72D297353CC}">
                <c16:uniqueId val="{00000001-A125-4754-B739-819F0203FE85}"/>
              </c:ext>
            </c:extLst>
          </c:dPt>
          <c:dPt>
            <c:idx val="1"/>
            <c:bubble3D val="0"/>
            <c:spPr>
              <a:pattFill prst="dashVert">
                <a:fgClr>
                  <a:schemeClr val="tx1"/>
                </a:fgClr>
                <a:bgClr>
                  <a:schemeClr val="bg1"/>
                </a:bgClr>
              </a:pattFill>
              <a:ln w="19050">
                <a:solidFill>
                  <a:schemeClr val="lt1"/>
                </a:solidFill>
              </a:ln>
              <a:effectLst/>
            </c:spPr>
            <c:extLst>
              <c:ext xmlns:c16="http://schemas.microsoft.com/office/drawing/2014/chart" uri="{C3380CC4-5D6E-409C-BE32-E72D297353CC}">
                <c16:uniqueId val="{00000003-A125-4754-B739-819F0203FE85}"/>
              </c:ext>
            </c:extLst>
          </c:dPt>
          <c:dPt>
            <c:idx val="2"/>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05-A125-4754-B739-819F0203FE85}"/>
              </c:ext>
            </c:extLst>
          </c:dPt>
          <c:dPt>
            <c:idx val="3"/>
            <c:bubble3D val="0"/>
            <c:spPr>
              <a:pattFill prst="dkVert">
                <a:fgClr>
                  <a:schemeClr val="tx1"/>
                </a:fgClr>
                <a:bgClr>
                  <a:schemeClr val="bg1"/>
                </a:bgClr>
              </a:pattFill>
              <a:ln w="19050">
                <a:solidFill>
                  <a:schemeClr val="lt1"/>
                </a:solidFill>
              </a:ln>
              <a:effectLst/>
            </c:spPr>
            <c:extLst>
              <c:ext xmlns:c16="http://schemas.microsoft.com/office/drawing/2014/chart" uri="{C3380CC4-5D6E-409C-BE32-E72D297353CC}">
                <c16:uniqueId val="{00000007-A125-4754-B739-819F0203FE85}"/>
              </c:ext>
            </c:extLst>
          </c:dPt>
          <c:dPt>
            <c:idx val="4"/>
            <c:bubble3D val="0"/>
            <c:spPr>
              <a:pattFill prst="dkUpDiag">
                <a:fgClr>
                  <a:schemeClr val="tx1"/>
                </a:fgClr>
                <a:bgClr>
                  <a:schemeClr val="bg1"/>
                </a:bgClr>
              </a:pattFill>
              <a:ln w="19050">
                <a:solidFill>
                  <a:schemeClr val="lt1"/>
                </a:solidFill>
              </a:ln>
              <a:effectLst/>
            </c:spPr>
            <c:extLst>
              <c:ext xmlns:c16="http://schemas.microsoft.com/office/drawing/2014/chart" uri="{C3380CC4-5D6E-409C-BE32-E72D297353CC}">
                <c16:uniqueId val="{00000009-A125-4754-B739-819F0203FE85}"/>
              </c:ext>
            </c:extLst>
          </c:dPt>
          <c:dPt>
            <c:idx val="5"/>
            <c:bubble3D val="0"/>
            <c:spPr>
              <a:solidFill>
                <a:schemeClr val="tx1"/>
              </a:solidFill>
              <a:ln w="19050">
                <a:solidFill>
                  <a:schemeClr val="lt1"/>
                </a:solidFill>
              </a:ln>
              <a:effectLst/>
            </c:spPr>
            <c:extLst>
              <c:ext xmlns:c16="http://schemas.microsoft.com/office/drawing/2014/chart" uri="{C3380CC4-5D6E-409C-BE32-E72D297353CC}">
                <c16:uniqueId val="{0000000B-A125-4754-B739-819F0203FE85}"/>
              </c:ext>
            </c:extLst>
          </c:dPt>
          <c:dPt>
            <c:idx val="6"/>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0D-A125-4754-B739-819F0203FE85}"/>
              </c:ext>
            </c:extLst>
          </c:dPt>
          <c:dPt>
            <c:idx val="7"/>
            <c:bubble3D val="0"/>
            <c:spPr>
              <a:pattFill prst="pct10">
                <a:fgClr>
                  <a:schemeClr val="tx1"/>
                </a:fgClr>
                <a:bgClr>
                  <a:schemeClr val="bg1"/>
                </a:bgClr>
              </a:pattFill>
              <a:ln w="19050">
                <a:solidFill>
                  <a:schemeClr val="lt1"/>
                </a:solidFill>
              </a:ln>
              <a:effectLst/>
            </c:spPr>
            <c:extLst>
              <c:ext xmlns:c16="http://schemas.microsoft.com/office/drawing/2014/chart" uri="{C3380CC4-5D6E-409C-BE32-E72D297353CC}">
                <c16:uniqueId val="{0000000F-A125-4754-B739-819F0203FE85}"/>
              </c:ext>
            </c:extLst>
          </c:dPt>
          <c:dPt>
            <c:idx val="8"/>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11-A125-4754-B739-819F0203FE85}"/>
              </c:ext>
            </c:extLst>
          </c:dPt>
          <c:dPt>
            <c:idx val="9"/>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13-A125-4754-B739-819F0203FE85}"/>
              </c:ext>
            </c:extLst>
          </c:dPt>
          <c:dPt>
            <c:idx val="10"/>
            <c:bubble3D val="0"/>
            <c:spPr>
              <a:pattFill prst="dkUpDiag">
                <a:fgClr>
                  <a:schemeClr val="tx1"/>
                </a:fgClr>
                <a:bgClr>
                  <a:schemeClr val="bg1"/>
                </a:bgClr>
              </a:pattFill>
              <a:ln w="19050">
                <a:solidFill>
                  <a:schemeClr val="lt1"/>
                </a:solidFill>
              </a:ln>
              <a:effectLst/>
            </c:spPr>
            <c:extLst>
              <c:ext xmlns:c16="http://schemas.microsoft.com/office/drawing/2014/chart" uri="{C3380CC4-5D6E-409C-BE32-E72D297353CC}">
                <c16:uniqueId val="{00000015-A125-4754-B739-819F0203FE85}"/>
              </c:ext>
            </c:extLst>
          </c:dPt>
          <c:dPt>
            <c:idx val="11"/>
            <c:bubble3D val="0"/>
            <c:spPr>
              <a:pattFill prst="smGrid">
                <a:fgClr>
                  <a:schemeClr val="tx1"/>
                </a:fgClr>
                <a:bgClr>
                  <a:schemeClr val="bg1"/>
                </a:bgClr>
              </a:pattFill>
              <a:ln w="19050">
                <a:solidFill>
                  <a:schemeClr val="lt1"/>
                </a:solidFill>
              </a:ln>
              <a:effectLst/>
            </c:spPr>
            <c:extLst>
              <c:ext xmlns:c16="http://schemas.microsoft.com/office/drawing/2014/chart" uri="{C3380CC4-5D6E-409C-BE32-E72D297353CC}">
                <c16:uniqueId val="{00000017-A125-4754-B739-819F0203FE85}"/>
              </c:ext>
            </c:extLst>
          </c:dPt>
          <c:dPt>
            <c:idx val="12"/>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19-A125-4754-B739-819F0203FE85}"/>
              </c:ext>
            </c:extLst>
          </c:dPt>
          <c:dPt>
            <c:idx val="13"/>
            <c:bubble3D val="0"/>
            <c:spPr>
              <a:pattFill prst="pct80">
                <a:fgClr>
                  <a:schemeClr val="tx1"/>
                </a:fgClr>
                <a:bgClr>
                  <a:schemeClr val="bg1"/>
                </a:bgClr>
              </a:pattFill>
              <a:ln w="19050">
                <a:solidFill>
                  <a:schemeClr val="lt1"/>
                </a:solidFill>
              </a:ln>
              <a:effectLst/>
            </c:spPr>
            <c:extLst>
              <c:ext xmlns:c16="http://schemas.microsoft.com/office/drawing/2014/chart" uri="{C3380CC4-5D6E-409C-BE32-E72D297353CC}">
                <c16:uniqueId val="{0000001B-A125-4754-B739-819F0203FE85}"/>
              </c:ext>
            </c:extLst>
          </c:dPt>
          <c:dPt>
            <c:idx val="14"/>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1D-A125-4754-B739-819F0203FE85}"/>
              </c:ext>
            </c:extLst>
          </c:dPt>
          <c:dPt>
            <c:idx val="15"/>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1F-A125-4754-B739-819F0203FE85}"/>
              </c:ext>
            </c:extLst>
          </c:dPt>
          <c:dPt>
            <c:idx val="16"/>
            <c:bubble3D val="0"/>
            <c:spPr>
              <a:pattFill prst="wave">
                <a:fgClr>
                  <a:schemeClr val="tx1"/>
                </a:fgClr>
                <a:bgClr>
                  <a:schemeClr val="bg1"/>
                </a:bgClr>
              </a:pattFill>
              <a:ln w="19050">
                <a:solidFill>
                  <a:schemeClr val="lt1"/>
                </a:solidFill>
              </a:ln>
              <a:effectLst/>
            </c:spPr>
            <c:extLst>
              <c:ext xmlns:c16="http://schemas.microsoft.com/office/drawing/2014/chart" uri="{C3380CC4-5D6E-409C-BE32-E72D297353CC}">
                <c16:uniqueId val="{00000021-A125-4754-B739-819F0203FE85}"/>
              </c:ext>
            </c:extLst>
          </c:dPt>
          <c:dPt>
            <c:idx val="17"/>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23-A125-4754-B739-819F0203FE85}"/>
              </c:ext>
            </c:extLst>
          </c:dPt>
          <c:dPt>
            <c:idx val="18"/>
            <c:bubble3D val="0"/>
            <c:spPr>
              <a:pattFill prst="pct5">
                <a:fgClr>
                  <a:schemeClr val="accent1"/>
                </a:fgClr>
                <a:bgClr>
                  <a:schemeClr val="bg1"/>
                </a:bgClr>
              </a:pattFill>
              <a:ln w="19050">
                <a:solidFill>
                  <a:schemeClr val="lt1"/>
                </a:solidFill>
              </a:ln>
              <a:effectLst/>
            </c:spPr>
            <c:extLst>
              <c:ext xmlns:c16="http://schemas.microsoft.com/office/drawing/2014/chart" uri="{C3380CC4-5D6E-409C-BE32-E72D297353CC}">
                <c16:uniqueId val="{00000025-A125-4754-B739-819F0203FE85}"/>
              </c:ext>
            </c:extLst>
          </c:dPt>
          <c:dPt>
            <c:idx val="19"/>
            <c:bubble3D val="0"/>
            <c:spPr>
              <a:pattFill prst="dashHorz">
                <a:fgClr>
                  <a:schemeClr val="tx1"/>
                </a:fgClr>
                <a:bgClr>
                  <a:schemeClr val="bg1"/>
                </a:bgClr>
              </a:pattFill>
              <a:ln w="19050">
                <a:solidFill>
                  <a:schemeClr val="lt1"/>
                </a:solidFill>
              </a:ln>
              <a:effectLst/>
            </c:spPr>
            <c:extLst>
              <c:ext xmlns:c16="http://schemas.microsoft.com/office/drawing/2014/chart" uri="{C3380CC4-5D6E-409C-BE32-E72D297353CC}">
                <c16:uniqueId val="{00000027-A125-4754-B739-819F0203FE85}"/>
              </c:ext>
            </c:extLst>
          </c:dPt>
          <c:dLbls>
            <c:dLbl>
              <c:idx val="0"/>
              <c:layout>
                <c:manualLayout>
                  <c:x val="5.4074032560876499E-2"/>
                  <c:y val="8.5159434857876807E-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125-4754-B739-819F0203FE85}"/>
                </c:ext>
              </c:extLst>
            </c:dLbl>
            <c:dLbl>
              <c:idx val="1"/>
              <c:layout>
                <c:manualLayout>
                  <c:x val="-3.46794817907548E-2"/>
                  <c:y val="8.7107834924889702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A125-4754-B739-819F0203FE85}"/>
                </c:ext>
              </c:extLst>
            </c:dLbl>
            <c:dLbl>
              <c:idx val="2"/>
              <c:delete val="1"/>
              <c:extLst>
                <c:ext xmlns:c15="http://schemas.microsoft.com/office/drawing/2012/chart" uri="{CE6537A1-D6FC-4f65-9D91-7224C49458BB}"/>
                <c:ext xmlns:c16="http://schemas.microsoft.com/office/drawing/2014/chart" uri="{C3380CC4-5D6E-409C-BE32-E72D297353CC}">
                  <c16:uniqueId val="{00000005-A125-4754-B739-819F0203FE85}"/>
                </c:ext>
              </c:extLst>
            </c:dLbl>
            <c:dLbl>
              <c:idx val="3"/>
              <c:layout>
                <c:manualLayout>
                  <c:x val="-1.9527932673896201E-2"/>
                  <c:y val="-3.6837549561624001E-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A125-4754-B739-819F0203FE85}"/>
                </c:ext>
              </c:extLst>
            </c:dLbl>
            <c:dLbl>
              <c:idx val="4"/>
              <c:layout>
                <c:manualLayout>
                  <c:x val="2.9962357908108498E-3"/>
                  <c:y val="7.2329256715251301E-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A125-4754-B739-819F0203FE85}"/>
                </c:ext>
              </c:extLst>
            </c:dLbl>
            <c:dLbl>
              <c:idx val="5"/>
              <c:layout>
                <c:manualLayout>
                  <c:x val="7.9843284968068098E-3"/>
                  <c:y val="-2.7473204831548401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A125-4754-B739-819F0203FE85}"/>
                </c:ext>
              </c:extLst>
            </c:dLbl>
            <c:dLbl>
              <c:idx val="6"/>
              <c:delete val="1"/>
              <c:extLst>
                <c:ext xmlns:c15="http://schemas.microsoft.com/office/drawing/2012/chart" uri="{CE6537A1-D6FC-4f65-9D91-7224C49458BB}"/>
                <c:ext xmlns:c16="http://schemas.microsoft.com/office/drawing/2014/chart" uri="{C3380CC4-5D6E-409C-BE32-E72D297353CC}">
                  <c16:uniqueId val="{0000000D-A125-4754-B739-819F0203FE85}"/>
                </c:ext>
              </c:extLst>
            </c:dLbl>
            <c:dLbl>
              <c:idx val="7"/>
              <c:layout>
                <c:manualLayout>
                  <c:x val="9.2564052269266204E-3"/>
                  <c:y val="4.8159937454626701E-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A125-4754-B739-819F0203FE85}"/>
                </c:ext>
              </c:extLst>
            </c:dLbl>
            <c:dLbl>
              <c:idx val="8"/>
              <c:delete val="1"/>
              <c:extLst>
                <c:ext xmlns:c15="http://schemas.microsoft.com/office/drawing/2012/chart" uri="{CE6537A1-D6FC-4f65-9D91-7224C49458BB}"/>
                <c:ext xmlns:c16="http://schemas.microsoft.com/office/drawing/2014/chart" uri="{C3380CC4-5D6E-409C-BE32-E72D297353CC}">
                  <c16:uniqueId val="{00000011-A125-4754-B739-819F0203FE85}"/>
                </c:ext>
              </c:extLst>
            </c:dLbl>
            <c:dLbl>
              <c:idx val="9"/>
              <c:delete val="1"/>
              <c:extLst>
                <c:ext xmlns:c15="http://schemas.microsoft.com/office/drawing/2012/chart" uri="{CE6537A1-D6FC-4f65-9D91-7224C49458BB}"/>
                <c:ext xmlns:c16="http://schemas.microsoft.com/office/drawing/2014/chart" uri="{C3380CC4-5D6E-409C-BE32-E72D297353CC}">
                  <c16:uniqueId val="{00000013-A125-4754-B739-819F0203FE85}"/>
                </c:ext>
              </c:extLst>
            </c:dLbl>
            <c:dLbl>
              <c:idx val="10"/>
              <c:layout>
                <c:manualLayout>
                  <c:x val="-1.1618423141947099E-2"/>
                  <c:y val="1.5823979449377201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15-A125-4754-B739-819F0203FE85}"/>
                </c:ext>
              </c:extLst>
            </c:dLbl>
            <c:dLbl>
              <c:idx val="11"/>
              <c:delete val="1"/>
              <c:extLst>
                <c:ext xmlns:c15="http://schemas.microsoft.com/office/drawing/2012/chart" uri="{CE6537A1-D6FC-4f65-9D91-7224C49458BB}"/>
                <c:ext xmlns:c16="http://schemas.microsoft.com/office/drawing/2014/chart" uri="{C3380CC4-5D6E-409C-BE32-E72D297353CC}">
                  <c16:uniqueId val="{00000017-A125-4754-B739-819F0203FE85}"/>
                </c:ext>
              </c:extLst>
            </c:dLbl>
            <c:dLbl>
              <c:idx val="12"/>
              <c:delete val="1"/>
              <c:extLst>
                <c:ext xmlns:c15="http://schemas.microsoft.com/office/drawing/2012/chart" uri="{CE6537A1-D6FC-4f65-9D91-7224C49458BB}"/>
                <c:ext xmlns:c16="http://schemas.microsoft.com/office/drawing/2014/chart" uri="{C3380CC4-5D6E-409C-BE32-E72D297353CC}">
                  <c16:uniqueId val="{00000019-A125-4754-B739-819F0203FE85}"/>
                </c:ext>
              </c:extLst>
            </c:dLbl>
            <c:dLbl>
              <c:idx val="13"/>
              <c:layout/>
              <c:tx>
                <c:rich>
                  <a:bodyPr/>
                  <a:lstStyle/>
                  <a:p>
                    <a:fld id="{DB42CF83-4073-BA46-A1D8-F5FA356E3044}" type="PERCENTAGE">
                      <a:rPr lang="en-US">
                        <a:solidFill>
                          <a:schemeClr val="bg1"/>
                        </a:solidFill>
                      </a:rPr>
                      <a:pPr/>
                      <a:t>[PORCENTAJE]</a:t>
                    </a:fld>
                    <a:endParaRPr lang="es-CO"/>
                  </a:p>
                </c:rich>
              </c:tx>
              <c:dLblPos val="ctr"/>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1B-A125-4754-B739-819F0203FE85}"/>
                </c:ext>
              </c:extLst>
            </c:dLbl>
            <c:dLbl>
              <c:idx val="14"/>
              <c:delete val="1"/>
              <c:extLst>
                <c:ext xmlns:c15="http://schemas.microsoft.com/office/drawing/2012/chart" uri="{CE6537A1-D6FC-4f65-9D91-7224C49458BB}"/>
                <c:ext xmlns:c16="http://schemas.microsoft.com/office/drawing/2014/chart" uri="{C3380CC4-5D6E-409C-BE32-E72D297353CC}">
                  <c16:uniqueId val="{0000001D-A125-4754-B739-819F0203FE85}"/>
                </c:ext>
              </c:extLst>
            </c:dLbl>
            <c:dLbl>
              <c:idx val="15"/>
              <c:delete val="1"/>
              <c:extLst>
                <c:ext xmlns:c15="http://schemas.microsoft.com/office/drawing/2012/chart" uri="{CE6537A1-D6FC-4f65-9D91-7224C49458BB}"/>
                <c:ext xmlns:c16="http://schemas.microsoft.com/office/drawing/2014/chart" uri="{C3380CC4-5D6E-409C-BE32-E72D297353CC}">
                  <c16:uniqueId val="{0000001F-A125-4754-B739-819F0203FE85}"/>
                </c:ext>
              </c:extLst>
            </c:dLbl>
            <c:dLbl>
              <c:idx val="16"/>
              <c:layout>
                <c:manualLayout>
                  <c:x val="4.3119716796966197E-2"/>
                  <c:y val="7.2069023286982697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1-A125-4754-B739-819F0203FE85}"/>
                </c:ext>
              </c:extLst>
            </c:dLbl>
            <c:dLbl>
              <c:idx val="17"/>
              <c:layout>
                <c:manualLayout>
                  <c:x val="3.8134334631658599E-2"/>
                  <c:y val="9.9641480985089598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3-A125-4754-B739-819F0203FE85}"/>
                </c:ext>
              </c:extLst>
            </c:dLbl>
            <c:dLbl>
              <c:idx val="18"/>
              <c:delete val="1"/>
              <c:extLst>
                <c:ext xmlns:c15="http://schemas.microsoft.com/office/drawing/2012/chart" uri="{CE6537A1-D6FC-4f65-9D91-7224C49458BB}"/>
                <c:ext xmlns:c16="http://schemas.microsoft.com/office/drawing/2014/chart" uri="{C3380CC4-5D6E-409C-BE32-E72D297353CC}">
                  <c16:uniqueId val="{00000025-A125-4754-B739-819F0203FE85}"/>
                </c:ext>
              </c:extLst>
            </c:dLbl>
            <c:dLbl>
              <c:idx val="19"/>
              <c:layout>
                <c:manualLayout>
                  <c:x val="-3.67203743660156E-2"/>
                  <c:y val="1.62478360417714E-3"/>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27-A125-4754-B739-819F0203FE8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'[Producción Fiscalizada Crudo 2019-DIC.xlsx]Hoja2'!$A$2:$A$21</c:f>
              <c:strCache>
                <c:ptCount val="20"/>
                <c:pt idx="0">
                  <c:v>Antioquia</c:v>
                </c:pt>
                <c:pt idx="1">
                  <c:v>Arauca</c:v>
                </c:pt>
                <c:pt idx="2">
                  <c:v>Atlantico</c:v>
                </c:pt>
                <c:pt idx="3">
                  <c:v>Bolivar</c:v>
                </c:pt>
                <c:pt idx="4">
                  <c:v>Boyacá</c:v>
                </c:pt>
                <c:pt idx="5">
                  <c:v>Casanare</c:v>
                </c:pt>
                <c:pt idx="6">
                  <c:v>Cauca</c:v>
                </c:pt>
                <c:pt idx="7">
                  <c:v>Cesar</c:v>
                </c:pt>
                <c:pt idx="8">
                  <c:v>Córdoba</c:v>
                </c:pt>
                <c:pt idx="9">
                  <c:v>Cundinamarca</c:v>
                </c:pt>
                <c:pt idx="10">
                  <c:v>Huila</c:v>
                </c:pt>
                <c:pt idx="11">
                  <c:v>Departamento NN </c:v>
                </c:pt>
                <c:pt idx="12">
                  <c:v>Magdalena</c:v>
                </c:pt>
                <c:pt idx="13">
                  <c:v>Meta</c:v>
                </c:pt>
                <c:pt idx="14">
                  <c:v>Nariño</c:v>
                </c:pt>
                <c:pt idx="15">
                  <c:v>Norte de Santander</c:v>
                </c:pt>
                <c:pt idx="16">
                  <c:v>Puyumato</c:v>
                </c:pt>
                <c:pt idx="17">
                  <c:v>Santander</c:v>
                </c:pt>
                <c:pt idx="18">
                  <c:v>Sucre</c:v>
                </c:pt>
                <c:pt idx="19">
                  <c:v>Tolima</c:v>
                </c:pt>
              </c:strCache>
            </c:strRef>
          </c:cat>
          <c:val>
            <c:numRef>
              <c:f>'[Producción Fiscalizada Crudo 2019-DIC.xlsx]Hoja2'!$B$2:$B$21</c:f>
              <c:numCache>
                <c:formatCode>#,##0.00</c:formatCode>
                <c:ptCount val="20"/>
                <c:pt idx="0">
                  <c:v>17181.45</c:v>
                </c:pt>
                <c:pt idx="1">
                  <c:v>57142.34</c:v>
                </c:pt>
                <c:pt idx="2">
                  <c:v>594.5</c:v>
                </c:pt>
                <c:pt idx="3">
                  <c:v>16692.490000000009</c:v>
                </c:pt>
                <c:pt idx="4">
                  <c:v>30811.89</c:v>
                </c:pt>
                <c:pt idx="5">
                  <c:v>164121.09</c:v>
                </c:pt>
                <c:pt idx="6">
                  <c:v>680.73</c:v>
                </c:pt>
                <c:pt idx="7">
                  <c:v>19957.98</c:v>
                </c:pt>
                <c:pt idx="8">
                  <c:v>0.28000000000000003</c:v>
                </c:pt>
                <c:pt idx="9">
                  <c:v>179.91</c:v>
                </c:pt>
                <c:pt idx="10">
                  <c:v>23565.67</c:v>
                </c:pt>
                <c:pt idx="11">
                  <c:v>2012.74</c:v>
                </c:pt>
                <c:pt idx="12">
                  <c:v>136.94</c:v>
                </c:pt>
                <c:pt idx="13">
                  <c:v>445548.82</c:v>
                </c:pt>
                <c:pt idx="14">
                  <c:v>260.08999999999992</c:v>
                </c:pt>
                <c:pt idx="15">
                  <c:v>2208.4899999999998</c:v>
                </c:pt>
                <c:pt idx="16">
                  <c:v>30076.32</c:v>
                </c:pt>
                <c:pt idx="17">
                  <c:v>59392.47</c:v>
                </c:pt>
                <c:pt idx="18">
                  <c:v>35.08</c:v>
                </c:pt>
                <c:pt idx="19">
                  <c:v>11623.23</c:v>
                </c:pt>
              </c:numCache>
            </c:numRef>
          </c:val>
          <c:extLst>
            <c:ext xmlns:c16="http://schemas.microsoft.com/office/drawing/2014/chart" uri="{C3380CC4-5D6E-409C-BE32-E72D297353CC}">
              <c16:uniqueId val="{00000028-A125-4754-B739-819F0203FE85}"/>
            </c:ext>
          </c:extLst>
        </c:ser>
        <c:ser>
          <c:idx val="1"/>
          <c:order val="1"/>
          <c:tx>
            <c:strRef>
              <c:f>'[Producción Fiscalizada Crudo 2019-DIC.xlsx]Hoja2'!$C$1</c:f>
              <c:strCache>
                <c:ptCount val="1"/>
                <c:pt idx="0">
                  <c:v>Porcentaje</c:v>
                </c:pt>
              </c:strCache>
            </c:strRef>
          </c:tx>
          <c:dPt>
            <c:idx val="0"/>
            <c:bubble3D val="0"/>
            <c:spPr>
              <a:solidFill>
                <a:schemeClr val="accent3">
                  <a:tint val="37000"/>
                </a:schemeClr>
              </a:solidFill>
              <a:ln w="19050">
                <a:solidFill>
                  <a:schemeClr val="lt1"/>
                </a:solidFill>
              </a:ln>
              <a:effectLst/>
            </c:spPr>
            <c:extLst>
              <c:ext xmlns:c16="http://schemas.microsoft.com/office/drawing/2014/chart" uri="{C3380CC4-5D6E-409C-BE32-E72D297353CC}">
                <c16:uniqueId val="{0000002A-A125-4754-B739-819F0203FE85}"/>
              </c:ext>
            </c:extLst>
          </c:dPt>
          <c:dPt>
            <c:idx val="1"/>
            <c:bubble3D val="0"/>
            <c:spPr>
              <a:solidFill>
                <a:schemeClr val="accent3">
                  <a:tint val="44000"/>
                </a:schemeClr>
              </a:solidFill>
              <a:ln w="19050">
                <a:solidFill>
                  <a:schemeClr val="lt1"/>
                </a:solidFill>
              </a:ln>
              <a:effectLst/>
            </c:spPr>
            <c:extLst>
              <c:ext xmlns:c16="http://schemas.microsoft.com/office/drawing/2014/chart" uri="{C3380CC4-5D6E-409C-BE32-E72D297353CC}">
                <c16:uniqueId val="{0000002C-A125-4754-B739-819F0203FE85}"/>
              </c:ext>
            </c:extLst>
          </c:dPt>
          <c:dPt>
            <c:idx val="2"/>
            <c:bubble3D val="0"/>
            <c:spPr>
              <a:solidFill>
                <a:schemeClr val="accent3">
                  <a:tint val="50000"/>
                </a:schemeClr>
              </a:solidFill>
              <a:ln w="19050">
                <a:solidFill>
                  <a:schemeClr val="lt1"/>
                </a:solidFill>
              </a:ln>
              <a:effectLst/>
            </c:spPr>
            <c:extLst>
              <c:ext xmlns:c16="http://schemas.microsoft.com/office/drawing/2014/chart" uri="{C3380CC4-5D6E-409C-BE32-E72D297353CC}">
                <c16:uniqueId val="{0000002E-A125-4754-B739-819F0203FE85}"/>
              </c:ext>
            </c:extLst>
          </c:dPt>
          <c:dPt>
            <c:idx val="3"/>
            <c:bubble3D val="0"/>
            <c:spPr>
              <a:solidFill>
                <a:schemeClr val="accent3">
                  <a:tint val="57000"/>
                </a:schemeClr>
              </a:solidFill>
              <a:ln w="19050">
                <a:solidFill>
                  <a:schemeClr val="lt1"/>
                </a:solidFill>
              </a:ln>
              <a:effectLst/>
            </c:spPr>
            <c:extLst>
              <c:ext xmlns:c16="http://schemas.microsoft.com/office/drawing/2014/chart" uri="{C3380CC4-5D6E-409C-BE32-E72D297353CC}">
                <c16:uniqueId val="{00000030-A125-4754-B739-819F0203FE85}"/>
              </c:ext>
            </c:extLst>
          </c:dPt>
          <c:dPt>
            <c:idx val="4"/>
            <c:bubble3D val="0"/>
            <c:spPr>
              <a:solidFill>
                <a:schemeClr val="accent3">
                  <a:tint val="64000"/>
                </a:schemeClr>
              </a:solidFill>
              <a:ln w="19050">
                <a:solidFill>
                  <a:schemeClr val="lt1"/>
                </a:solidFill>
              </a:ln>
              <a:effectLst/>
            </c:spPr>
            <c:extLst>
              <c:ext xmlns:c16="http://schemas.microsoft.com/office/drawing/2014/chart" uri="{C3380CC4-5D6E-409C-BE32-E72D297353CC}">
                <c16:uniqueId val="{00000032-A125-4754-B739-819F0203FE85}"/>
              </c:ext>
            </c:extLst>
          </c:dPt>
          <c:dPt>
            <c:idx val="5"/>
            <c:bubble3D val="0"/>
            <c:spPr>
              <a:solidFill>
                <a:schemeClr val="accent3">
                  <a:tint val="70000"/>
                </a:schemeClr>
              </a:solidFill>
              <a:ln w="19050">
                <a:solidFill>
                  <a:schemeClr val="lt1"/>
                </a:solidFill>
              </a:ln>
              <a:effectLst/>
            </c:spPr>
            <c:extLst>
              <c:ext xmlns:c16="http://schemas.microsoft.com/office/drawing/2014/chart" uri="{C3380CC4-5D6E-409C-BE32-E72D297353CC}">
                <c16:uniqueId val="{00000034-A125-4754-B739-819F0203FE85}"/>
              </c:ext>
            </c:extLst>
          </c:dPt>
          <c:dPt>
            <c:idx val="6"/>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36-A125-4754-B739-819F0203FE85}"/>
              </c:ext>
            </c:extLst>
          </c:dPt>
          <c:dPt>
            <c:idx val="7"/>
            <c:bubble3D val="0"/>
            <c:spPr>
              <a:solidFill>
                <a:schemeClr val="accent3">
                  <a:tint val="84000"/>
                </a:schemeClr>
              </a:solidFill>
              <a:ln w="19050">
                <a:solidFill>
                  <a:schemeClr val="lt1"/>
                </a:solidFill>
              </a:ln>
              <a:effectLst/>
            </c:spPr>
            <c:extLst>
              <c:ext xmlns:c16="http://schemas.microsoft.com/office/drawing/2014/chart" uri="{C3380CC4-5D6E-409C-BE32-E72D297353CC}">
                <c16:uniqueId val="{00000038-A125-4754-B739-819F0203FE85}"/>
              </c:ext>
            </c:extLst>
          </c:dPt>
          <c:dPt>
            <c:idx val="8"/>
            <c:bubble3D val="0"/>
            <c:spPr>
              <a:solidFill>
                <a:schemeClr val="accent3">
                  <a:tint val="90000"/>
                </a:schemeClr>
              </a:solidFill>
              <a:ln w="19050">
                <a:solidFill>
                  <a:schemeClr val="lt1"/>
                </a:solidFill>
              </a:ln>
              <a:effectLst/>
            </c:spPr>
            <c:extLst>
              <c:ext xmlns:c16="http://schemas.microsoft.com/office/drawing/2014/chart" uri="{C3380CC4-5D6E-409C-BE32-E72D297353CC}">
                <c16:uniqueId val="{0000003A-A125-4754-B739-819F0203FE85}"/>
              </c:ext>
            </c:extLst>
          </c:dPt>
          <c:dPt>
            <c:idx val="9"/>
            <c:bubble3D val="0"/>
            <c:spPr>
              <a:solidFill>
                <a:schemeClr val="accent3">
                  <a:tint val="97000"/>
                </a:schemeClr>
              </a:solidFill>
              <a:ln w="19050">
                <a:solidFill>
                  <a:schemeClr val="lt1"/>
                </a:solidFill>
              </a:ln>
              <a:effectLst/>
            </c:spPr>
            <c:extLst>
              <c:ext xmlns:c16="http://schemas.microsoft.com/office/drawing/2014/chart" uri="{C3380CC4-5D6E-409C-BE32-E72D297353CC}">
                <c16:uniqueId val="{0000003C-A125-4754-B739-819F0203FE85}"/>
              </c:ext>
            </c:extLst>
          </c:dPt>
          <c:dPt>
            <c:idx val="10"/>
            <c:bubble3D val="0"/>
            <c:spPr>
              <a:solidFill>
                <a:schemeClr val="accent3">
                  <a:shade val="96000"/>
                </a:schemeClr>
              </a:solidFill>
              <a:ln w="19050">
                <a:solidFill>
                  <a:schemeClr val="lt1"/>
                </a:solidFill>
              </a:ln>
              <a:effectLst/>
            </c:spPr>
            <c:extLst>
              <c:ext xmlns:c16="http://schemas.microsoft.com/office/drawing/2014/chart" uri="{C3380CC4-5D6E-409C-BE32-E72D297353CC}">
                <c16:uniqueId val="{0000003E-A125-4754-B739-819F0203FE85}"/>
              </c:ext>
            </c:extLst>
          </c:dPt>
          <c:dPt>
            <c:idx val="11"/>
            <c:bubble3D val="0"/>
            <c:spPr>
              <a:solidFill>
                <a:schemeClr val="accent3">
                  <a:shade val="90000"/>
                </a:schemeClr>
              </a:solidFill>
              <a:ln w="19050">
                <a:solidFill>
                  <a:schemeClr val="lt1"/>
                </a:solidFill>
              </a:ln>
              <a:effectLst/>
            </c:spPr>
            <c:extLst>
              <c:ext xmlns:c16="http://schemas.microsoft.com/office/drawing/2014/chart" uri="{C3380CC4-5D6E-409C-BE32-E72D297353CC}">
                <c16:uniqueId val="{00000040-A125-4754-B739-819F0203FE85}"/>
              </c:ext>
            </c:extLst>
          </c:dPt>
          <c:dPt>
            <c:idx val="12"/>
            <c:bubble3D val="0"/>
            <c:spPr>
              <a:solidFill>
                <a:schemeClr val="accent3">
                  <a:shade val="83000"/>
                </a:schemeClr>
              </a:solidFill>
              <a:ln w="19050">
                <a:solidFill>
                  <a:schemeClr val="lt1"/>
                </a:solidFill>
              </a:ln>
              <a:effectLst/>
            </c:spPr>
            <c:extLst>
              <c:ext xmlns:c16="http://schemas.microsoft.com/office/drawing/2014/chart" uri="{C3380CC4-5D6E-409C-BE32-E72D297353CC}">
                <c16:uniqueId val="{00000042-A125-4754-B739-819F0203FE85}"/>
              </c:ext>
            </c:extLst>
          </c:dPt>
          <c:dPt>
            <c:idx val="13"/>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44-A125-4754-B739-819F0203FE85}"/>
              </c:ext>
            </c:extLst>
          </c:dPt>
          <c:dPt>
            <c:idx val="14"/>
            <c:bubble3D val="0"/>
            <c:spPr>
              <a:solidFill>
                <a:schemeClr val="accent3">
                  <a:shade val="70000"/>
                </a:schemeClr>
              </a:solidFill>
              <a:ln w="19050">
                <a:solidFill>
                  <a:schemeClr val="lt1"/>
                </a:solidFill>
              </a:ln>
              <a:effectLst/>
            </c:spPr>
            <c:extLst>
              <c:ext xmlns:c16="http://schemas.microsoft.com/office/drawing/2014/chart" uri="{C3380CC4-5D6E-409C-BE32-E72D297353CC}">
                <c16:uniqueId val="{00000046-A125-4754-B739-819F0203FE85}"/>
              </c:ext>
            </c:extLst>
          </c:dPt>
          <c:dPt>
            <c:idx val="15"/>
            <c:bubble3D val="0"/>
            <c:spPr>
              <a:solidFill>
                <a:schemeClr val="accent3">
                  <a:shade val="63000"/>
                </a:schemeClr>
              </a:solidFill>
              <a:ln w="19050">
                <a:solidFill>
                  <a:schemeClr val="lt1"/>
                </a:solidFill>
              </a:ln>
              <a:effectLst/>
            </c:spPr>
            <c:extLst>
              <c:ext xmlns:c16="http://schemas.microsoft.com/office/drawing/2014/chart" uri="{C3380CC4-5D6E-409C-BE32-E72D297353CC}">
                <c16:uniqueId val="{00000048-A125-4754-B739-819F0203FE85}"/>
              </c:ext>
            </c:extLst>
          </c:dPt>
          <c:dPt>
            <c:idx val="16"/>
            <c:bubble3D val="0"/>
            <c:spPr>
              <a:solidFill>
                <a:schemeClr val="accent3">
                  <a:shade val="56000"/>
                </a:schemeClr>
              </a:solidFill>
              <a:ln w="19050">
                <a:solidFill>
                  <a:schemeClr val="lt1"/>
                </a:solidFill>
              </a:ln>
              <a:effectLst/>
            </c:spPr>
            <c:extLst>
              <c:ext xmlns:c16="http://schemas.microsoft.com/office/drawing/2014/chart" uri="{C3380CC4-5D6E-409C-BE32-E72D297353CC}">
                <c16:uniqueId val="{0000004A-A125-4754-B739-819F0203FE85}"/>
              </c:ext>
            </c:extLst>
          </c:dPt>
          <c:dPt>
            <c:idx val="17"/>
            <c:bubble3D val="0"/>
            <c:spPr>
              <a:solidFill>
                <a:schemeClr val="accent3">
                  <a:shade val="50000"/>
                </a:schemeClr>
              </a:solidFill>
              <a:ln w="19050">
                <a:solidFill>
                  <a:schemeClr val="lt1"/>
                </a:solidFill>
              </a:ln>
              <a:effectLst/>
            </c:spPr>
            <c:extLst>
              <c:ext xmlns:c16="http://schemas.microsoft.com/office/drawing/2014/chart" uri="{C3380CC4-5D6E-409C-BE32-E72D297353CC}">
                <c16:uniqueId val="{0000004C-A125-4754-B739-819F0203FE85}"/>
              </c:ext>
            </c:extLst>
          </c:dPt>
          <c:dPt>
            <c:idx val="18"/>
            <c:bubble3D val="0"/>
            <c:spPr>
              <a:solidFill>
                <a:schemeClr val="accent3">
                  <a:shade val="43000"/>
                </a:schemeClr>
              </a:solidFill>
              <a:ln w="19050">
                <a:solidFill>
                  <a:schemeClr val="lt1"/>
                </a:solidFill>
              </a:ln>
              <a:effectLst/>
            </c:spPr>
            <c:extLst>
              <c:ext xmlns:c16="http://schemas.microsoft.com/office/drawing/2014/chart" uri="{C3380CC4-5D6E-409C-BE32-E72D297353CC}">
                <c16:uniqueId val="{0000004E-A125-4754-B739-819F0203FE85}"/>
              </c:ext>
            </c:extLst>
          </c:dPt>
          <c:dPt>
            <c:idx val="19"/>
            <c:bubble3D val="0"/>
            <c:spPr>
              <a:solidFill>
                <a:schemeClr val="accent3">
                  <a:shade val="36000"/>
                </a:schemeClr>
              </a:solidFill>
              <a:ln w="19050">
                <a:solidFill>
                  <a:schemeClr val="lt1"/>
                </a:solidFill>
              </a:ln>
              <a:effectLst/>
            </c:spPr>
            <c:extLst>
              <c:ext xmlns:c16="http://schemas.microsoft.com/office/drawing/2014/chart" uri="{C3380CC4-5D6E-409C-BE32-E72D297353CC}">
                <c16:uniqueId val="{00000050-A125-4754-B739-819F0203F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'[Producción Fiscalizada Crudo 2019-DIC.xlsx]Hoja2'!$A$2:$A$21</c:f>
              <c:strCache>
                <c:ptCount val="20"/>
                <c:pt idx="0">
                  <c:v>Antioquia</c:v>
                </c:pt>
                <c:pt idx="1">
                  <c:v>Arauca</c:v>
                </c:pt>
                <c:pt idx="2">
                  <c:v>Atlantico</c:v>
                </c:pt>
                <c:pt idx="3">
                  <c:v>Bolivar</c:v>
                </c:pt>
                <c:pt idx="4">
                  <c:v>Boyacá</c:v>
                </c:pt>
                <c:pt idx="5">
                  <c:v>Casanare</c:v>
                </c:pt>
                <c:pt idx="6">
                  <c:v>Cauca</c:v>
                </c:pt>
                <c:pt idx="7">
                  <c:v>Cesar</c:v>
                </c:pt>
                <c:pt idx="8">
                  <c:v>Córdoba</c:v>
                </c:pt>
                <c:pt idx="9">
                  <c:v>Cundinamarca</c:v>
                </c:pt>
                <c:pt idx="10">
                  <c:v>Huila</c:v>
                </c:pt>
                <c:pt idx="11">
                  <c:v>Departamento NN </c:v>
                </c:pt>
                <c:pt idx="12">
                  <c:v>Magdalena</c:v>
                </c:pt>
                <c:pt idx="13">
                  <c:v>Meta</c:v>
                </c:pt>
                <c:pt idx="14">
                  <c:v>Nariño</c:v>
                </c:pt>
                <c:pt idx="15">
                  <c:v>Norte de Santander</c:v>
                </c:pt>
                <c:pt idx="16">
                  <c:v>Puyumato</c:v>
                </c:pt>
                <c:pt idx="17">
                  <c:v>Santander</c:v>
                </c:pt>
                <c:pt idx="18">
                  <c:v>Sucre</c:v>
                </c:pt>
                <c:pt idx="19">
                  <c:v>Tolima</c:v>
                </c:pt>
              </c:strCache>
            </c:strRef>
          </c:cat>
          <c:val>
            <c:numRef>
              <c:f>'[Producción Fiscalizada Crudo 2019-DIC.xlsx]Hoja2'!$C$2:$C$21</c:f>
              <c:numCache>
                <c:formatCode>0.00%</c:formatCode>
                <c:ptCount val="20"/>
                <c:pt idx="0">
                  <c:v>1.9475188861367902E-2</c:v>
                </c:pt>
                <c:pt idx="1">
                  <c:v>6.4770893229645701E-2</c:v>
                </c:pt>
                <c:pt idx="2">
                  <c:v>6.7386627892775097E-4</c:v>
                </c:pt>
                <c:pt idx="3">
                  <c:v>1.8920952266339299E-2</c:v>
                </c:pt>
                <c:pt idx="4">
                  <c:v>3.4925304728395598E-2</c:v>
                </c:pt>
                <c:pt idx="5">
                  <c:v>0.18603140153383799</c:v>
                </c:pt>
                <c:pt idx="6">
                  <c:v>7.7160806064674101E-4</c:v>
                </c:pt>
                <c:pt idx="7">
                  <c:v>2.2622388086651801E-2</c:v>
                </c:pt>
                <c:pt idx="8">
                  <c:v>3.1738024911651801E-7</c:v>
                </c:pt>
                <c:pt idx="9">
                  <c:v>2.0392814506626001E-4</c:v>
                </c:pt>
                <c:pt idx="10">
                  <c:v>2.6711707911420201E-2</c:v>
                </c:pt>
                <c:pt idx="11">
                  <c:v>2.2814425807385001E-3</c:v>
                </c:pt>
                <c:pt idx="12">
                  <c:v>1.55221611835771E-4</c:v>
                </c:pt>
                <c:pt idx="13">
                  <c:v>0.50502998387561004</c:v>
                </c:pt>
                <c:pt idx="14">
                  <c:v>2.94812246402554E-4</c:v>
                </c:pt>
                <c:pt idx="15">
                  <c:v>2.5033253798976401E-3</c:v>
                </c:pt>
                <c:pt idx="16">
                  <c:v>3.4091535478957602E-2</c:v>
                </c:pt>
                <c:pt idx="17">
                  <c:v>6.7321417586590507E-2</c:v>
                </c:pt>
                <c:pt idx="18">
                  <c:v>3.9763211210740899E-5</c:v>
                </c:pt>
                <c:pt idx="19">
                  <c:v>1.31749415462092E-2</c:v>
                </c:pt>
              </c:numCache>
            </c:numRef>
          </c:val>
          <c:extLst>
            <c:ext xmlns:c16="http://schemas.microsoft.com/office/drawing/2014/chart" uri="{C3380CC4-5D6E-409C-BE32-E72D297353CC}">
              <c16:uniqueId val="{00000051-A125-4754-B739-819F0203FE8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spPr>
            <a:solidFill>
              <a:schemeClr val="accent3"/>
            </a:solidFill>
            <a:ln>
              <a:noFill/>
            </a:ln>
            <a:effectLst/>
          </c:spPr>
          <c:invertIfNegative val="0"/>
          <c:dPt>
            <c:idx val="15"/>
            <c:invertIfNegative val="0"/>
            <c:bubble3D val="0"/>
            <c:spPr>
              <a:solidFill>
                <a:schemeClr val="tx1"/>
              </a:solidFill>
              <a:ln>
                <a:noFill/>
              </a:ln>
              <a:effectLst/>
            </c:spPr>
            <c:extLst>
              <c:ext xmlns:c16="http://schemas.microsoft.com/office/drawing/2014/chart" uri="{C3380CC4-5D6E-409C-BE32-E72D297353CC}">
                <c16:uniqueId val="{00000001-0F9B-444C-9969-A4FBF932530E}"/>
              </c:ext>
            </c:extLst>
          </c:dPt>
          <c:cat>
            <c:strRef>
              <c:f>'[2018-provisional-PIB-total-por-departamento.xlsx]Hoja1'!$D$2:$D$34</c:f>
              <c:strCache>
                <c:ptCount val="33"/>
                <c:pt idx="0">
                  <c:v>Bogotá D.C</c:v>
                </c:pt>
                <c:pt idx="1">
                  <c:v>Antioquia</c:v>
                </c:pt>
                <c:pt idx="2">
                  <c:v>Valle</c:v>
                </c:pt>
                <c:pt idx="3">
                  <c:v>Santander </c:v>
                </c:pt>
                <c:pt idx="4">
                  <c:v>Cundinamarca</c:v>
                </c:pt>
                <c:pt idx="5">
                  <c:v>Atlántico</c:v>
                </c:pt>
                <c:pt idx="6">
                  <c:v>Meta</c:v>
                </c:pt>
                <c:pt idx="7">
                  <c:v>Bolivar</c:v>
                </c:pt>
                <c:pt idx="8">
                  <c:v>Boyacá</c:v>
                </c:pt>
                <c:pt idx="9">
                  <c:v>Cesar</c:v>
                </c:pt>
                <c:pt idx="10">
                  <c:v>Tolima </c:v>
                </c:pt>
                <c:pt idx="11">
                  <c:v>Cauca</c:v>
                </c:pt>
                <c:pt idx="12">
                  <c:v>Córdoba </c:v>
                </c:pt>
                <c:pt idx="13">
                  <c:v>Huila</c:v>
                </c:pt>
                <c:pt idx="14">
                  <c:v>Risaralda</c:v>
                </c:pt>
                <c:pt idx="15">
                  <c:v>Casanare</c:v>
                </c:pt>
                <c:pt idx="16">
                  <c:v>Caldas</c:v>
                </c:pt>
                <c:pt idx="17">
                  <c:v>Norte de Santander</c:v>
                </c:pt>
                <c:pt idx="18">
                  <c:v>Nariño</c:v>
                </c:pt>
                <c:pt idx="19">
                  <c:v>Magadalena</c:v>
                </c:pt>
                <c:pt idx="20">
                  <c:v>La Guajira</c:v>
                </c:pt>
                <c:pt idx="21">
                  <c:v>Sucre</c:v>
                </c:pt>
                <c:pt idx="22">
                  <c:v>Quindío</c:v>
                </c:pt>
                <c:pt idx="23">
                  <c:v>Arauca </c:v>
                </c:pt>
                <c:pt idx="24">
                  <c:v>Caqueta</c:v>
                </c:pt>
                <c:pt idx="25">
                  <c:v>Putumayo</c:v>
                </c:pt>
                <c:pt idx="26">
                  <c:v>Chohcó</c:v>
                </c:pt>
                <c:pt idx="27">
                  <c:v>San Andrés</c:v>
                </c:pt>
                <c:pt idx="28">
                  <c:v>Guaviare</c:v>
                </c:pt>
                <c:pt idx="29">
                  <c:v>Amazonas</c:v>
                </c:pt>
                <c:pt idx="30">
                  <c:v>Vichada</c:v>
                </c:pt>
                <c:pt idx="31">
                  <c:v>Guanía</c:v>
                </c:pt>
                <c:pt idx="32">
                  <c:v>Vaupés</c:v>
                </c:pt>
              </c:strCache>
            </c:strRef>
          </c:cat>
          <c:val>
            <c:numRef>
              <c:f>'[2018-provisional-PIB-total-por-departamento.xlsx]Hoja1'!$E$2:$E$34</c:f>
              <c:numCache>
                <c:formatCode>_(* #,##0_);_(* \(#,##0\);_(* "-"??_);_(@_)</c:formatCode>
                <c:ptCount val="33"/>
                <c:pt idx="0">
                  <c:v>252510.5595247178</c:v>
                </c:pt>
                <c:pt idx="1">
                  <c:v>141866.28536304299</c:v>
                </c:pt>
                <c:pt idx="2">
                  <c:v>95402.714910537296</c:v>
                </c:pt>
                <c:pt idx="3">
                  <c:v>63500.495873994842</c:v>
                </c:pt>
                <c:pt idx="4">
                  <c:v>59139.807247278899</c:v>
                </c:pt>
                <c:pt idx="5">
                  <c:v>43426.418301342397</c:v>
                </c:pt>
                <c:pt idx="6">
                  <c:v>35816.89814940052</c:v>
                </c:pt>
                <c:pt idx="7">
                  <c:v>35459.10028520145</c:v>
                </c:pt>
                <c:pt idx="8">
                  <c:v>26762.19108683378</c:v>
                </c:pt>
                <c:pt idx="9">
                  <c:v>21336.242899078799</c:v>
                </c:pt>
                <c:pt idx="10">
                  <c:v>20907.040131653179</c:v>
                </c:pt>
                <c:pt idx="11">
                  <c:v>17459.0247285515</c:v>
                </c:pt>
                <c:pt idx="12">
                  <c:v>16661.110714455819</c:v>
                </c:pt>
                <c:pt idx="13">
                  <c:v>16051.067351123729</c:v>
                </c:pt>
                <c:pt idx="14">
                  <c:v>15800.765743030381</c:v>
                </c:pt>
                <c:pt idx="15">
                  <c:v>15671.522976323729</c:v>
                </c:pt>
                <c:pt idx="16">
                  <c:v>15660.756122975879</c:v>
                </c:pt>
                <c:pt idx="17">
                  <c:v>15341.73118495227</c:v>
                </c:pt>
                <c:pt idx="18">
                  <c:v>14746.779037640559</c:v>
                </c:pt>
                <c:pt idx="19">
                  <c:v>13166.65812296582</c:v>
                </c:pt>
                <c:pt idx="20">
                  <c:v>11856.887078341741</c:v>
                </c:pt>
                <c:pt idx="21">
                  <c:v>8136.1942106956503</c:v>
                </c:pt>
                <c:pt idx="22">
                  <c:v>7927.0316490099103</c:v>
                </c:pt>
                <c:pt idx="23">
                  <c:v>5078.0303088027094</c:v>
                </c:pt>
                <c:pt idx="24">
                  <c:v>4063.6575530670912</c:v>
                </c:pt>
                <c:pt idx="25">
                  <c:v>4055.0357661581038</c:v>
                </c:pt>
                <c:pt idx="26">
                  <c:v>3776.261625720831</c:v>
                </c:pt>
                <c:pt idx="27">
                  <c:v>1522.232974413133</c:v>
                </c:pt>
                <c:pt idx="28">
                  <c:v>788.57670938720935</c:v>
                </c:pt>
                <c:pt idx="29">
                  <c:v>757.41617084856603</c:v>
                </c:pt>
                <c:pt idx="30">
                  <c:v>634.89220221924916</c:v>
                </c:pt>
                <c:pt idx="31">
                  <c:v>365.43321138184541</c:v>
                </c:pt>
                <c:pt idx="32">
                  <c:v>282.18078485243302</c:v>
                </c:pt>
              </c:numCache>
            </c:numRef>
          </c:val>
          <c:extLst>
            <c:ext xmlns:c16="http://schemas.microsoft.com/office/drawing/2014/chart" uri="{C3380CC4-5D6E-409C-BE32-E72D297353CC}">
              <c16:uniqueId val="{00000000-EA3C-4F4E-A6CE-835324B4473B}"/>
            </c:ext>
          </c:extLst>
        </c:ser>
        <c:dLbls>
          <c:showLegendKey val="0"/>
          <c:showVal val="0"/>
          <c:showCatName val="0"/>
          <c:showSerName val="0"/>
          <c:showPercent val="0"/>
          <c:showBubbleSize val="0"/>
        </c:dLbls>
        <c:gapWidth val="182"/>
        <c:axId val="-2071327168"/>
        <c:axId val="-2071163456"/>
      </c:barChart>
      <c:catAx>
        <c:axId val="-207132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071163456"/>
        <c:crosses val="autoZero"/>
        <c:auto val="1"/>
        <c:lblAlgn val="ctr"/>
        <c:lblOffset val="100"/>
        <c:noMultiLvlLbl val="0"/>
      </c:catAx>
      <c:valAx>
        <c:axId val="-2071163456"/>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071327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93257422163547"/>
          <c:y val="0.119576805476635"/>
          <c:w val="0.39751709180065098"/>
          <c:h val="0.68438509619287302"/>
        </c:manualLayout>
      </c:layout>
      <c:doughnutChart>
        <c:varyColors val="0"/>
        <c:ser>
          <c:idx val="0"/>
          <c:order val="0"/>
          <c:spPr>
            <a:pattFill prst="pct5">
              <a:fgClr>
                <a:sysClr val="windowText" lastClr="000000"/>
              </a:fgClr>
              <a:bgClr>
                <a:schemeClr val="bg1"/>
              </a:bgClr>
            </a:pattFill>
            <a:ln w="19050">
              <a:solidFill>
                <a:schemeClr val="lt1"/>
              </a:solidFill>
            </a:ln>
            <a:effectLst/>
          </c:spPr>
          <c:dPt>
            <c:idx val="0"/>
            <c:bubble3D val="0"/>
            <c:spPr>
              <a:solidFill>
                <a:sysClr val="windowText" lastClr="000000"/>
              </a:solidFill>
              <a:ln w="19050">
                <a:solidFill>
                  <a:schemeClr val="lt1"/>
                </a:solidFill>
              </a:ln>
              <a:effectLst/>
            </c:spPr>
            <c:extLst>
              <c:ext xmlns:c16="http://schemas.microsoft.com/office/drawing/2014/chart" uri="{C3380CC4-5D6E-409C-BE32-E72D297353CC}">
                <c16:uniqueId val="{00000001-CD8E-45BF-B9CA-652121E257B1}"/>
              </c:ext>
            </c:extLst>
          </c:dPt>
          <c:dPt>
            <c:idx val="1"/>
            <c:bubble3D val="0"/>
            <c:spPr>
              <a:pattFill prst="pct10">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3-CD8E-45BF-B9CA-652121E257B1}"/>
              </c:ext>
            </c:extLst>
          </c:dPt>
          <c:dPt>
            <c:idx val="2"/>
            <c:bubble3D val="0"/>
            <c:spPr>
              <a:pattFill prst="pct70">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5-CD8E-45BF-B9CA-652121E257B1}"/>
              </c:ext>
            </c:extLst>
          </c:dPt>
          <c:dPt>
            <c:idx val="3"/>
            <c:bubble3D val="0"/>
            <c:spPr>
              <a:pattFill prst="narHorz">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7-CD8E-45BF-B9CA-652121E257B1}"/>
              </c:ext>
            </c:extLst>
          </c:dPt>
          <c:dPt>
            <c:idx val="4"/>
            <c:bubble3D val="0"/>
            <c:spPr>
              <a:pattFill prst="ltVert">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9-CD8E-45BF-B9CA-652121E257B1}"/>
              </c:ext>
            </c:extLst>
          </c:dPt>
          <c:dPt>
            <c:idx val="5"/>
            <c:bubble3D val="0"/>
            <c:spPr>
              <a:pattFill prst="lgCheck">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B-CD8E-45BF-B9CA-652121E257B1}"/>
              </c:ext>
            </c:extLst>
          </c:dPt>
          <c:dPt>
            <c:idx val="6"/>
            <c:bubble3D val="0"/>
            <c:spPr>
              <a:pattFill prst="dashVert">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D-CD8E-45BF-B9CA-652121E257B1}"/>
              </c:ext>
            </c:extLst>
          </c:dPt>
          <c:dPt>
            <c:idx val="7"/>
            <c:bubble3D val="0"/>
            <c:spPr>
              <a:pattFill prst="smGrid">
                <a:fgClr>
                  <a:sysClr val="windowText" lastClr="000000"/>
                </a:fgClr>
                <a:bgClr>
                  <a:schemeClr val="bg1"/>
                </a:bgClr>
              </a:pattFill>
              <a:ln w="19050">
                <a:solidFill>
                  <a:schemeClr val="lt1"/>
                </a:solidFill>
              </a:ln>
              <a:effectLst/>
            </c:spPr>
            <c:extLst>
              <c:ext xmlns:c16="http://schemas.microsoft.com/office/drawing/2014/chart" uri="{C3380CC4-5D6E-409C-BE32-E72D297353CC}">
                <c16:uniqueId val="{0000000F-CD8E-45BF-B9CA-652121E257B1}"/>
              </c:ext>
            </c:extLst>
          </c:dPt>
          <c:dLbls>
            <c:dLbl>
              <c:idx val="0"/>
              <c:layout>
                <c:manualLayout>
                  <c:x val="8.1466395112016393E-2"/>
                  <c:y val="7.79271381258522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E-45BF-B9CA-652121E257B1}"/>
                </c:ext>
              </c:extLst>
            </c:dLbl>
            <c:dLbl>
              <c:idx val="2"/>
              <c:layout>
                <c:manualLayout>
                  <c:x val="2.0366598778004098E-2"/>
                  <c:y val="8.5719851938437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8E-45BF-B9CA-652121E257B1}"/>
                </c:ext>
              </c:extLst>
            </c:dLbl>
            <c:dLbl>
              <c:idx val="3"/>
              <c:layout>
                <c:manualLayout>
                  <c:x val="-5.8836840914234002E-2"/>
                  <c:y val="-5.8445353594389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8E-45BF-B9CA-652121E257B1}"/>
                </c:ext>
              </c:extLst>
            </c:dLbl>
            <c:dLbl>
              <c:idx val="4"/>
              <c:layout>
                <c:manualLayout>
                  <c:x val="-4.29840363640899E-2"/>
                  <c:y val="-9.1646609632591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D8E-45BF-B9CA-652121E257B1}"/>
                </c:ext>
              </c:extLst>
            </c:dLbl>
            <c:dLbl>
              <c:idx val="5"/>
              <c:layout>
                <c:manualLayout>
                  <c:x val="5.9881007745721396E-3"/>
                  <c:y val="0.1063122515880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D8E-45BF-B9CA-652121E257B1}"/>
                </c:ext>
              </c:extLst>
            </c:dLbl>
            <c:dLbl>
              <c:idx val="6"/>
              <c:layout>
                <c:manualLayout>
                  <c:x val="-1.7964071856287501E-2"/>
                  <c:y val="-8.93470790378007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D8E-45BF-B9CA-652121E257B1}"/>
                </c:ext>
              </c:extLst>
            </c:dLbl>
            <c:dLbl>
              <c:idx val="7"/>
              <c:layout>
                <c:manualLayout>
                  <c:x val="2.0633520606258199E-2"/>
                  <c:y val="9.5161614441678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D8E-45BF-B9CA-652121E257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entury Gothic" charset="0"/>
                    <a:ea typeface="Century Gothic" charset="0"/>
                    <a:cs typeface="Century Gothic"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'[2018-provisional-PIB-total-por-departamento.xlsx]Hoja2'!$A$1:$A$8</c:f>
              <c:strCache>
                <c:ptCount val="8"/>
                <c:pt idx="0">
                  <c:v>Minas e Hidrocarburos</c:v>
                </c:pt>
                <c:pt idx="1">
                  <c:v>Agropecuario</c:v>
                </c:pt>
                <c:pt idx="2">
                  <c:v>Comercio </c:v>
                </c:pt>
                <c:pt idx="3">
                  <c:v>Construcción </c:v>
                </c:pt>
                <c:pt idx="4">
                  <c:v>Servicios Financieros</c:v>
                </c:pt>
                <c:pt idx="5">
                  <c:v>Transporte</c:v>
                </c:pt>
                <c:pt idx="6">
                  <c:v>Comercio </c:v>
                </c:pt>
                <c:pt idx="7">
                  <c:v>Energía </c:v>
                </c:pt>
              </c:strCache>
            </c:strRef>
          </c:cat>
          <c:val>
            <c:numRef>
              <c:f>'[2018-provisional-PIB-total-por-departamento.xlsx]Hoja2'!$B$1:$B$8</c:f>
              <c:numCache>
                <c:formatCode>0%</c:formatCode>
                <c:ptCount val="8"/>
                <c:pt idx="0">
                  <c:v>0.78</c:v>
                </c:pt>
                <c:pt idx="1">
                  <c:v>0.09</c:v>
                </c:pt>
                <c:pt idx="2">
                  <c:v>0.03</c:v>
                </c:pt>
                <c:pt idx="3">
                  <c:v>0.03</c:v>
                </c:pt>
                <c:pt idx="4">
                  <c:v>0.02</c:v>
                </c:pt>
                <c:pt idx="5">
                  <c:v>0.02</c:v>
                </c:pt>
                <c:pt idx="6">
                  <c:v>0.02</c:v>
                </c:pt>
                <c:pt idx="7">
                  <c:v>0.01</c:v>
                </c:pt>
              </c:numCache>
            </c:numRef>
          </c:val>
          <c:extLst>
            <c:ext xmlns:c16="http://schemas.microsoft.com/office/drawing/2014/chart" uri="{C3380CC4-5D6E-409C-BE32-E72D297353CC}">
              <c16:uniqueId val="{00000010-CD8E-45BF-B9CA-652121E257B1}"/>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spPr>
            <a:solidFill>
              <a:schemeClr val="accent3"/>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AF60-41F6-BB9C-9516E5CDE63C}"/>
              </c:ext>
            </c:extLst>
          </c:dPt>
          <c:dPt>
            <c:idx val="9"/>
            <c:invertIfNegative val="0"/>
            <c:bubble3D val="0"/>
            <c:spPr>
              <a:solidFill>
                <a:schemeClr val="tx1">
                  <a:lumMod val="95000"/>
                  <a:lumOff val="5000"/>
                </a:schemeClr>
              </a:solidFill>
              <a:ln>
                <a:noFill/>
              </a:ln>
              <a:effectLst/>
            </c:spPr>
            <c:extLst>
              <c:ext xmlns:c16="http://schemas.microsoft.com/office/drawing/2014/chart" uri="{C3380CC4-5D6E-409C-BE32-E72D297353CC}">
                <c16:uniqueId val="{00000001-0470-43DD-85F0-F2963A3526B9}"/>
              </c:ext>
            </c:extLst>
          </c:dPt>
          <c:cat>
            <c:strRef>
              <c:f>'[2018-provisional-PIB-total-por-departamento.xlsx]Hoja3'!$A$1:$A$34</c:f>
              <c:strCache>
                <c:ptCount val="34"/>
                <c:pt idx="0">
                  <c:v>Casanare</c:v>
                </c:pt>
                <c:pt idx="1">
                  <c:v>Meta</c:v>
                </c:pt>
                <c:pt idx="2">
                  <c:v>Bogotá D.C</c:v>
                </c:pt>
                <c:pt idx="3">
                  <c:v>Santander</c:v>
                </c:pt>
                <c:pt idx="4">
                  <c:v>Antioquia</c:v>
                </c:pt>
                <c:pt idx="5">
                  <c:v>Cundinamarca</c:v>
                </c:pt>
                <c:pt idx="6">
                  <c:v>Boyacá</c:v>
                </c:pt>
                <c:pt idx="7">
                  <c:v>Valle del Cauca</c:v>
                </c:pt>
                <c:pt idx="8">
                  <c:v>Cesar</c:v>
                </c:pt>
                <c:pt idx="9">
                  <c:v>Colombia</c:v>
                </c:pt>
                <c:pt idx="10">
                  <c:v>San Andrés</c:v>
                </c:pt>
                <c:pt idx="11">
                  <c:v>Arauca</c:v>
                </c:pt>
                <c:pt idx="12">
                  <c:v>Atlántico</c:v>
                </c:pt>
                <c:pt idx="13">
                  <c:v>Bolivar</c:v>
                </c:pt>
                <c:pt idx="14">
                  <c:v>Risaralda</c:v>
                </c:pt>
                <c:pt idx="15">
                  <c:v>Caldas</c:v>
                </c:pt>
                <c:pt idx="16">
                  <c:v>Tolima</c:v>
                </c:pt>
                <c:pt idx="17">
                  <c:v>Quindío</c:v>
                </c:pt>
                <c:pt idx="18">
                  <c:v>Huila</c:v>
                </c:pt>
                <c:pt idx="19">
                  <c:v>Cauca</c:v>
                </c:pt>
                <c:pt idx="20">
                  <c:v>La Guajira</c:v>
                </c:pt>
                <c:pt idx="21">
                  <c:v>Putumayo</c:v>
                </c:pt>
                <c:pt idx="22">
                  <c:v>Norte de Santander</c:v>
                </c:pt>
                <c:pt idx="23">
                  <c:v>Magdalena</c:v>
                </c:pt>
                <c:pt idx="24">
                  <c:v>Amazonas</c:v>
                </c:pt>
                <c:pt idx="25">
                  <c:v>Córdoba</c:v>
                </c:pt>
                <c:pt idx="26">
                  <c:v>Sucre</c:v>
                </c:pt>
                <c:pt idx="27">
                  <c:v>Guanía</c:v>
                </c:pt>
                <c:pt idx="28">
                  <c:v>Vichada</c:v>
                </c:pt>
                <c:pt idx="29">
                  <c:v>Caquetá</c:v>
                </c:pt>
                <c:pt idx="30">
                  <c:v>Nariño</c:v>
                </c:pt>
                <c:pt idx="31">
                  <c:v>Chocó</c:v>
                </c:pt>
                <c:pt idx="32">
                  <c:v>Guaviare</c:v>
                </c:pt>
                <c:pt idx="33">
                  <c:v>Vaupés</c:v>
                </c:pt>
              </c:strCache>
            </c:strRef>
          </c:cat>
          <c:val>
            <c:numRef>
              <c:f>'[2018-provisional-PIB-total-por-departamento.xlsx]Hoja3'!$B$1:$B$34</c:f>
              <c:numCache>
                <c:formatCode>General</c:formatCode>
                <c:ptCount val="34"/>
                <c:pt idx="0">
                  <c:v>41.8</c:v>
                </c:pt>
                <c:pt idx="1">
                  <c:v>35.200000000000003</c:v>
                </c:pt>
                <c:pt idx="2">
                  <c:v>30.9</c:v>
                </c:pt>
                <c:pt idx="3">
                  <c:v>30.4</c:v>
                </c:pt>
                <c:pt idx="4">
                  <c:v>21.2</c:v>
                </c:pt>
                <c:pt idx="5">
                  <c:v>21.1</c:v>
                </c:pt>
                <c:pt idx="6">
                  <c:v>20.9</c:v>
                </c:pt>
                <c:pt idx="7">
                  <c:v>20.100000000000001</c:v>
                </c:pt>
                <c:pt idx="8">
                  <c:v>20</c:v>
                </c:pt>
                <c:pt idx="9">
                  <c:v>19.8</c:v>
                </c:pt>
                <c:pt idx="10">
                  <c:v>19.399999999999999</c:v>
                </c:pt>
                <c:pt idx="11">
                  <c:v>18.8</c:v>
                </c:pt>
                <c:pt idx="12">
                  <c:v>17.100000000000001</c:v>
                </c:pt>
                <c:pt idx="13">
                  <c:v>16.3</c:v>
                </c:pt>
                <c:pt idx="14">
                  <c:v>16.3</c:v>
                </c:pt>
                <c:pt idx="15">
                  <c:v>15.8</c:v>
                </c:pt>
                <c:pt idx="16">
                  <c:v>14.7</c:v>
                </c:pt>
                <c:pt idx="17">
                  <c:v>13.8</c:v>
                </c:pt>
                <c:pt idx="18">
                  <c:v>13.4</c:v>
                </c:pt>
                <c:pt idx="19">
                  <c:v>12.3</c:v>
                </c:pt>
                <c:pt idx="20">
                  <c:v>11.4</c:v>
                </c:pt>
                <c:pt idx="21">
                  <c:v>11.3</c:v>
                </c:pt>
                <c:pt idx="22">
                  <c:v>11</c:v>
                </c:pt>
                <c:pt idx="23">
                  <c:v>10.1</c:v>
                </c:pt>
                <c:pt idx="24">
                  <c:v>9.6</c:v>
                </c:pt>
                <c:pt idx="25">
                  <c:v>9.3000000000000007</c:v>
                </c:pt>
                <c:pt idx="26">
                  <c:v>9.3000000000000007</c:v>
                </c:pt>
                <c:pt idx="27">
                  <c:v>8.4</c:v>
                </c:pt>
                <c:pt idx="28">
                  <c:v>8.2000000000000011</c:v>
                </c:pt>
                <c:pt idx="29">
                  <c:v>8.2000000000000011</c:v>
                </c:pt>
                <c:pt idx="30">
                  <c:v>8.2000000000000011</c:v>
                </c:pt>
                <c:pt idx="31">
                  <c:v>7.3</c:v>
                </c:pt>
                <c:pt idx="32">
                  <c:v>6.8</c:v>
                </c:pt>
                <c:pt idx="33">
                  <c:v>6.3</c:v>
                </c:pt>
              </c:numCache>
            </c:numRef>
          </c:val>
          <c:extLst>
            <c:ext xmlns:c16="http://schemas.microsoft.com/office/drawing/2014/chart" uri="{C3380CC4-5D6E-409C-BE32-E72D297353CC}">
              <c16:uniqueId val="{00000000-0470-43DD-85F0-F2963A3526B9}"/>
            </c:ext>
          </c:extLst>
        </c:ser>
        <c:dLbls>
          <c:showLegendKey val="0"/>
          <c:showVal val="0"/>
          <c:showCatName val="0"/>
          <c:showSerName val="0"/>
          <c:showPercent val="0"/>
          <c:showBubbleSize val="0"/>
        </c:dLbls>
        <c:gapWidth val="182"/>
        <c:axId val="-2071462976"/>
        <c:axId val="-2070845504"/>
      </c:barChart>
      <c:catAx>
        <c:axId val="-2071462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070845504"/>
        <c:crosses val="autoZero"/>
        <c:auto val="1"/>
        <c:lblAlgn val="ctr"/>
        <c:lblOffset val="100"/>
        <c:noMultiLvlLbl val="0"/>
      </c:catAx>
      <c:valAx>
        <c:axId val="-2070845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entury Gothic" charset="0"/>
                <a:ea typeface="Century Gothic" charset="0"/>
                <a:cs typeface="Century Gothic" charset="0"/>
              </a:defRPr>
            </a:pPr>
            <a:endParaRPr lang="es-CO"/>
          </a:p>
        </c:txPr>
        <c:crossAx val="-207146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'INGRESOS 2000 A 2019'!$L$4</c:f>
              <c:strCache>
                <c:ptCount val="1"/>
                <c:pt idx="0">
                  <c:v>RECURSOS PROPIOS</c:v>
                </c:pt>
              </c:strCache>
            </c:strRef>
          </c:tx>
          <c:spPr>
            <a:pattFill prst="pct90">
              <a:fgClr>
                <a:schemeClr val="tx1"/>
              </a:fgClr>
              <a:bgClr>
                <a:schemeClr val="bg1"/>
              </a:bgClr>
            </a:patt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2019'!$L$5:$L$24</c:f>
              <c:numCache>
                <c:formatCode>0.00%</c:formatCode>
                <c:ptCount val="20"/>
                <c:pt idx="0">
                  <c:v>1</c:v>
                </c:pt>
                <c:pt idx="1">
                  <c:v>9.7428232840310793E-3</c:v>
                </c:pt>
                <c:pt idx="2">
                  <c:v>4.4298702637974599E-2</c:v>
                </c:pt>
                <c:pt idx="3">
                  <c:v>0.17501215978128601</c:v>
                </c:pt>
                <c:pt idx="4">
                  <c:v>0.90728059708357101</c:v>
                </c:pt>
                <c:pt idx="5">
                  <c:v>0.40438448937065002</c:v>
                </c:pt>
                <c:pt idx="6">
                  <c:v>0.46394531681704299</c:v>
                </c:pt>
                <c:pt idx="7">
                  <c:v>0.82690072267899295</c:v>
                </c:pt>
                <c:pt idx="8">
                  <c:v>0.98362199496190506</c:v>
                </c:pt>
                <c:pt idx="9">
                  <c:v>0.931516204343807</c:v>
                </c:pt>
                <c:pt idx="10">
                  <c:v>0.97418079427092497</c:v>
                </c:pt>
                <c:pt idx="11">
                  <c:v>0.97339026960070396</c:v>
                </c:pt>
                <c:pt idx="12">
                  <c:v>0.993295414478223</c:v>
                </c:pt>
                <c:pt idx="13">
                  <c:v>0.92495736425185904</c:v>
                </c:pt>
                <c:pt idx="14">
                  <c:v>0.97540195322201295</c:v>
                </c:pt>
                <c:pt idx="15">
                  <c:v>0.98880559967761095</c:v>
                </c:pt>
                <c:pt idx="16">
                  <c:v>0.874237024978746</c:v>
                </c:pt>
                <c:pt idx="17">
                  <c:v>0.94999856766799495</c:v>
                </c:pt>
                <c:pt idx="18">
                  <c:v>0.99629389202000096</c:v>
                </c:pt>
                <c:pt idx="19">
                  <c:v>0.98999702895693698</c:v>
                </c:pt>
              </c:numCache>
            </c:numRef>
          </c:val>
          <c:extLst>
            <c:ext xmlns:c16="http://schemas.microsoft.com/office/drawing/2014/chart" uri="{C3380CC4-5D6E-409C-BE32-E72D297353CC}">
              <c16:uniqueId val="{00000000-482A-4C25-8961-280706586642}"/>
            </c:ext>
          </c:extLst>
        </c:ser>
        <c:ser>
          <c:idx val="1"/>
          <c:order val="1"/>
          <c:tx>
            <c:strRef>
              <c:f>'INGRESOS 2000 A 2019'!$M$4</c:f>
              <c:strCache>
                <c:ptCount val="1"/>
                <c:pt idx="0">
                  <c:v>APORTES DE LA NACIÓN</c:v>
                </c:pt>
              </c:strCache>
            </c:strRef>
          </c:tx>
          <c:spPr>
            <a:solidFill>
              <a:schemeClr val="accent2"/>
            </a:solid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2019'!$M$5:$M$24</c:f>
              <c:numCache>
                <c:formatCode>0.00%</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1-482A-4C25-8961-280706586642}"/>
            </c:ext>
          </c:extLst>
        </c:ser>
        <c:ser>
          <c:idx val="2"/>
          <c:order val="2"/>
          <c:tx>
            <c:strRef>
              <c:f>'INGRESOS 2000 A 2019'!$N$4</c:f>
              <c:strCache>
                <c:ptCount val="1"/>
                <c:pt idx="0">
                  <c:v>APORTES DEL DEPARTAMENTO</c:v>
                </c:pt>
              </c:strCache>
            </c:strRef>
          </c:tx>
          <c:spPr>
            <a:pattFill prst="pct25">
              <a:fgClr>
                <a:schemeClr val="bg2">
                  <a:lumMod val="10000"/>
                </a:schemeClr>
              </a:fgClr>
              <a:bgClr>
                <a:schemeClr val="bg1"/>
              </a:bgClr>
            </a:patt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2019'!$N$5:$N$24</c:f>
              <c:numCache>
                <c:formatCode>0.00%</c:formatCode>
                <c:ptCount val="20"/>
                <c:pt idx="0">
                  <c:v>0</c:v>
                </c:pt>
                <c:pt idx="1">
                  <c:v>0.97496253482275197</c:v>
                </c:pt>
                <c:pt idx="2">
                  <c:v>0.65196559043131996</c:v>
                </c:pt>
                <c:pt idx="3">
                  <c:v>0.69948059608620405</c:v>
                </c:pt>
                <c:pt idx="4">
                  <c:v>0</c:v>
                </c:pt>
                <c:pt idx="5">
                  <c:v>0.50573363544497696</c:v>
                </c:pt>
                <c:pt idx="6">
                  <c:v>0.44717139635556202</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2-482A-4C25-8961-280706586642}"/>
            </c:ext>
          </c:extLst>
        </c:ser>
        <c:ser>
          <c:idx val="3"/>
          <c:order val="3"/>
          <c:tx>
            <c:strRef>
              <c:f>'INGRESOS 2000 A 2019'!$O$4</c:f>
              <c:strCache>
                <c:ptCount val="1"/>
                <c:pt idx="0">
                  <c:v>CONVENIOS</c:v>
                </c:pt>
              </c:strCache>
            </c:strRef>
          </c:tx>
          <c:spPr>
            <a:pattFill prst="smGrid">
              <a:fgClr>
                <a:schemeClr val="tx1"/>
              </a:fgClr>
              <a:bgClr>
                <a:schemeClr val="bg1"/>
              </a:bgClr>
            </a:patt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2019'!$O$5:$O$24</c:f>
              <c:numCache>
                <c:formatCode>0.00%</c:formatCode>
                <c:ptCount val="20"/>
                <c:pt idx="0">
                  <c:v>0</c:v>
                </c:pt>
                <c:pt idx="1">
                  <c:v>9.9763608214421193E-3</c:v>
                </c:pt>
                <c:pt idx="2">
                  <c:v>0.22463648774901801</c:v>
                </c:pt>
                <c:pt idx="3">
                  <c:v>8.9855680465584106E-2</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3-482A-4C25-8961-280706586642}"/>
            </c:ext>
          </c:extLst>
        </c:ser>
        <c:ser>
          <c:idx val="4"/>
          <c:order val="4"/>
          <c:tx>
            <c:strRef>
              <c:f>'INGRESOS 2000 A 2019'!$P$4</c:f>
              <c:strCache>
                <c:ptCount val="1"/>
                <c:pt idx="0">
                  <c:v>OTROS INGRESOS</c:v>
                </c:pt>
              </c:strCache>
            </c:strRef>
          </c:tx>
          <c:spPr>
            <a:pattFill prst="diagBrick">
              <a:fgClr>
                <a:schemeClr val="bg2">
                  <a:lumMod val="10000"/>
                </a:schemeClr>
              </a:fgClr>
              <a:bgClr>
                <a:schemeClr val="bg1"/>
              </a:bgClr>
            </a:patt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2019'!$P$5:$P$24</c:f>
              <c:numCache>
                <c:formatCode>0.00%</c:formatCode>
                <c:ptCount val="20"/>
                <c:pt idx="0">
                  <c:v>0</c:v>
                </c:pt>
                <c:pt idx="1">
                  <c:v>9.0759363263935595E-3</c:v>
                </c:pt>
                <c:pt idx="2">
                  <c:v>7.9099219181687594E-2</c:v>
                </c:pt>
                <c:pt idx="3">
                  <c:v>3.5651563666925498E-2</c:v>
                </c:pt>
                <c:pt idx="4">
                  <c:v>9.2719402916429203E-2</c:v>
                </c:pt>
                <c:pt idx="5">
                  <c:v>8.9881875184373905E-2</c:v>
                </c:pt>
                <c:pt idx="6">
                  <c:v>8.8883286827394395E-2</c:v>
                </c:pt>
                <c:pt idx="7">
                  <c:v>0.17309927732100699</c:v>
                </c:pt>
                <c:pt idx="8">
                  <c:v>1.6378005038095202E-2</c:v>
                </c:pt>
                <c:pt idx="9">
                  <c:v>6.8483795656193003E-2</c:v>
                </c:pt>
                <c:pt idx="10">
                  <c:v>2.5819205729074798E-2</c:v>
                </c:pt>
                <c:pt idx="11">
                  <c:v>2.6609730399295602E-2</c:v>
                </c:pt>
                <c:pt idx="12">
                  <c:v>6.70458552177751E-3</c:v>
                </c:pt>
                <c:pt idx="13">
                  <c:v>7.5042635748140907E-2</c:v>
                </c:pt>
                <c:pt idx="14">
                  <c:v>2.4598046777987201E-2</c:v>
                </c:pt>
                <c:pt idx="15">
                  <c:v>1.11944003223888E-2</c:v>
                </c:pt>
                <c:pt idx="16">
                  <c:v>0.125762975021254</c:v>
                </c:pt>
                <c:pt idx="17">
                  <c:v>5.00014323320052E-2</c:v>
                </c:pt>
                <c:pt idx="18">
                  <c:v>3.7061079799986501E-3</c:v>
                </c:pt>
                <c:pt idx="19">
                  <c:v>1.0002971043062799E-2</c:v>
                </c:pt>
              </c:numCache>
            </c:numRef>
          </c:val>
          <c:extLst>
            <c:ext xmlns:c16="http://schemas.microsoft.com/office/drawing/2014/chart" uri="{C3380CC4-5D6E-409C-BE32-E72D297353CC}">
              <c16:uniqueId val="{00000004-482A-4C25-8961-280706586642}"/>
            </c:ext>
          </c:extLst>
        </c:ser>
        <c:ser>
          <c:idx val="5"/>
          <c:order val="5"/>
          <c:tx>
            <c:strRef>
              <c:f>'INGRESOS 2000 A 2019'!$Q$4</c:f>
              <c:strCache>
                <c:ptCount val="1"/>
                <c:pt idx="0">
                  <c:v>AJUSTE POR INFLACIÓN</c:v>
                </c:pt>
              </c:strCache>
            </c:strRef>
          </c:tx>
          <c:spPr>
            <a:solidFill>
              <a:schemeClr val="accent6"/>
            </a:solidFill>
            <a:ln>
              <a:noFill/>
            </a:ln>
            <a:effectLst/>
          </c:spPr>
          <c:invertIfNegative val="0"/>
          <c:cat>
            <c:numRef>
              <c:f>'INGRESOS 2000 A 2019'!$K$5:$K$24</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'INGRESOS 2000 A 2019'!$Q$5:$Q$24</c:f>
              <c:numCache>
                <c:formatCode>0.00%</c:formatCode>
                <c:ptCount val="20"/>
                <c:pt idx="0">
                  <c:v>0</c:v>
                </c:pt>
                <c:pt idx="1">
                  <c:v>3.7576552546192102E-3</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5-482A-4C25-8961-280706586642}"/>
            </c:ext>
          </c:extLst>
        </c:ser>
        <c:dLbls>
          <c:showLegendKey val="0"/>
          <c:showVal val="0"/>
          <c:showCatName val="0"/>
          <c:showSerName val="0"/>
          <c:showPercent val="0"/>
          <c:showBubbleSize val="0"/>
        </c:dLbls>
        <c:gapWidth val="150"/>
        <c:overlap val="100"/>
        <c:axId val="-2071911008"/>
        <c:axId val="-2071908000"/>
      </c:barChart>
      <c:dateAx>
        <c:axId val="-20719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1908000"/>
        <c:crosses val="autoZero"/>
        <c:auto val="0"/>
        <c:lblOffset val="100"/>
        <c:baseTimeUnit val="days"/>
      </c:dateAx>
      <c:valAx>
        <c:axId val="-20719080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1911008"/>
        <c:crosses val="autoZero"/>
        <c:crossBetween val="between"/>
      </c:valAx>
      <c:spPr>
        <a:noFill/>
        <a:ln>
          <a:noFill/>
        </a:ln>
        <a:effectLst/>
      </c:spPr>
    </c:plotArea>
    <c:legend>
      <c:legendPos val="b"/>
      <c:legendEntry>
        <c:idx val="1"/>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cat>
            <c:numRef>
              <c:f>Hoja1!$AM$7:$AM$23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Hoja1!$AN$7:$AN$23</c:f>
              <c:numCache>
                <c:formatCode>General</c:formatCode>
                <c:ptCount val="17"/>
                <c:pt idx="0">
                  <c:v>112</c:v>
                </c:pt>
                <c:pt idx="1">
                  <c:v>90</c:v>
                </c:pt>
                <c:pt idx="2">
                  <c:v>31</c:v>
                </c:pt>
                <c:pt idx="3">
                  <c:v>49</c:v>
                </c:pt>
                <c:pt idx="4">
                  <c:v>354</c:v>
                </c:pt>
                <c:pt idx="5">
                  <c:v>983</c:v>
                </c:pt>
                <c:pt idx="6">
                  <c:v>429</c:v>
                </c:pt>
                <c:pt idx="7">
                  <c:v>370</c:v>
                </c:pt>
                <c:pt idx="8">
                  <c:v>394</c:v>
                </c:pt>
                <c:pt idx="9">
                  <c:v>496</c:v>
                </c:pt>
                <c:pt idx="10">
                  <c:v>519</c:v>
                </c:pt>
                <c:pt idx="11">
                  <c:v>636</c:v>
                </c:pt>
                <c:pt idx="12">
                  <c:v>707</c:v>
                </c:pt>
                <c:pt idx="13">
                  <c:v>1245</c:v>
                </c:pt>
                <c:pt idx="14">
                  <c:v>768</c:v>
                </c:pt>
                <c:pt idx="15">
                  <c:v>532</c:v>
                </c:pt>
                <c:pt idx="16">
                  <c:v>631</c:v>
                </c:pt>
              </c:numCache>
            </c:numRef>
          </c:val>
          <c:smooth val="0"/>
          <c:extLst>
            <c:ext xmlns:c16="http://schemas.microsoft.com/office/drawing/2014/chart" uri="{C3380CC4-5D6E-409C-BE32-E72D297353CC}">
              <c16:uniqueId val="{00000000-B125-4B11-8581-23715C74B893}"/>
            </c:ext>
          </c:extLst>
        </c:ser>
        <c:dLbls>
          <c:showLegendKey val="0"/>
          <c:showVal val="0"/>
          <c:showCatName val="0"/>
          <c:showSerName val="0"/>
          <c:showPercent val="0"/>
          <c:showBubbleSize val="0"/>
        </c:dLbls>
        <c:smooth val="0"/>
        <c:axId val="-2071081200"/>
        <c:axId val="-2070290448"/>
      </c:lineChart>
      <c:catAx>
        <c:axId val="-207108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0290448"/>
        <c:crosses val="autoZero"/>
        <c:auto val="1"/>
        <c:lblAlgn val="ctr"/>
        <c:lblOffset val="100"/>
        <c:noMultiLvlLbl val="0"/>
      </c:catAx>
      <c:valAx>
        <c:axId val="-2070290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108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INFORMACION!$G$3</c:f>
              <c:strCache>
                <c:ptCount val="1"/>
                <c:pt idx="0">
                  <c:v>Infraestructura</c:v>
                </c:pt>
              </c:strCache>
            </c:strRef>
          </c:tx>
          <c:spPr>
            <a:pattFill prst="lgCheck">
              <a:fgClr>
                <a:schemeClr val="tx1"/>
              </a:fgClr>
              <a:bgClr>
                <a:schemeClr val="bg1"/>
              </a:bgClr>
            </a:pattFill>
            <a:ln>
              <a:noFill/>
            </a:ln>
            <a:effectLst/>
          </c:spPr>
          <c:invertIfNegative val="0"/>
          <c:dPt>
            <c:idx val="14"/>
            <c:invertIfNegative val="0"/>
            <c:bubble3D val="0"/>
            <c:spPr>
              <a:pattFill prst="lgCheck">
                <a:fgClr>
                  <a:schemeClr val="tx1"/>
                </a:fgClr>
                <a:bgClr>
                  <a:schemeClr val="bg1"/>
                </a:bgClr>
              </a:pattFill>
              <a:ln>
                <a:noFill/>
              </a:ln>
              <a:effectLst/>
            </c:spPr>
            <c:extLst>
              <c:ext xmlns:c16="http://schemas.microsoft.com/office/drawing/2014/chart" uri="{C3380CC4-5D6E-409C-BE32-E72D297353CC}">
                <c16:uniqueId val="{00000003-FC6E-407E-B0EA-11607826F614}"/>
              </c:ext>
            </c:extLst>
          </c:dPt>
          <c:cat>
            <c:numRef>
              <c:f>INFORMACION!$F$4:$F$23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INFORMACION!$G$4:$G$23</c:f>
              <c:numCache>
                <c:formatCode>General</c:formatCode>
                <c:ptCount val="20"/>
                <c:pt idx="0" formatCode="_(* #,##0_);_(* \(#,##0\);_(* &quot;-&quot;??_);_(@_)">
                  <c:v>0</c:v>
                </c:pt>
                <c:pt idx="2" formatCode="_(* #,##0_);_(* \(#,##0\);_(* &quot;-&quot;??_);_(@_)">
                  <c:v>38684404</c:v>
                </c:pt>
                <c:pt idx="3" formatCode="_(* #,##0_);_(* \(#,##0\);_(* &quot;-&quot;??_);_(@_)">
                  <c:v>0</c:v>
                </c:pt>
                <c:pt idx="4" formatCode="_(* #,##0_);_(* \(#,##0\);_(* &quot;-&quot;??_);_(@_)">
                  <c:v>0</c:v>
                </c:pt>
                <c:pt idx="5" formatCode="_(* #,##0_);_(* \(#,##0\);_(* &quot;-&quot;??_);_(@_)">
                  <c:v>0</c:v>
                </c:pt>
                <c:pt idx="6" formatCode="_(* #,##0_);_(* \(#,##0\);_(* &quot;-&quot;??_);_(@_)">
                  <c:v>0</c:v>
                </c:pt>
                <c:pt idx="7" formatCode="_(* #,##0_);_(* \(#,##0\);_(* &quot;-&quot;??_);_(@_)">
                  <c:v>4727500</c:v>
                </c:pt>
                <c:pt idx="8" formatCode="_(* #,##0_);_(* \(#,##0\);_(* &quot;-&quot;??_);_(@_)">
                  <c:v>0</c:v>
                </c:pt>
                <c:pt idx="9" formatCode="_(* #,##0_);_(* \(#,##0\);_(* &quot;-&quot;??_);_(@_)">
                  <c:v>138591000</c:v>
                </c:pt>
                <c:pt idx="10" formatCode="_(* #,##0_);_(* \(#,##0\);_(* &quot;-&quot;??_);_(@_)">
                  <c:v>0</c:v>
                </c:pt>
                <c:pt idx="11" formatCode="_(* #,##0_);_(* \(#,##0\);_(* &quot;-&quot;??_);_(@_)">
                  <c:v>0</c:v>
                </c:pt>
                <c:pt idx="12" formatCode="_(* #,##0_);_(* \(#,##0\);_(* &quot;-&quot;??_);_(@_)">
                  <c:v>0</c:v>
                </c:pt>
                <c:pt idx="13" formatCode="_(* #,##0_);_(* \(#,##0\);_(* &quot;-&quot;??_);_(@_)">
                  <c:v>0</c:v>
                </c:pt>
                <c:pt idx="14" formatCode="_(* #,##0_);_(* \(#,##0\);_(* &quot;-&quot;??_);_(@_)">
                  <c:v>499332693</c:v>
                </c:pt>
                <c:pt idx="15" formatCode="_(* #,##0_);_(* \(#,##0\);_(* &quot;-&quot;??_);_(@_)">
                  <c:v>0</c:v>
                </c:pt>
                <c:pt idx="16" formatCode="_(* #,##0_);_(* \(#,##0\);_(* &quot;-&quot;??_);_(@_)">
                  <c:v>374973000</c:v>
                </c:pt>
                <c:pt idx="17" formatCode="_(* #,##0_);_(* \(#,##0\);_(* &quot;-&quot;??_);_(@_)">
                  <c:v>0</c:v>
                </c:pt>
                <c:pt idx="18" formatCode="_(* #,##0_);_(* \(#,##0\);_(* &quot;-&quot;??_);_(@_)">
                  <c:v>36408779</c:v>
                </c:pt>
                <c:pt idx="19" formatCode="_(* #,##0_);_(* \(#,##0\);_(* &quot;-&quot;??_);_(@_)">
                  <c:v>40780927</c:v>
                </c:pt>
              </c:numCache>
            </c:numRef>
          </c:val>
          <c:extLst>
            <c:ext xmlns:c16="http://schemas.microsoft.com/office/drawing/2014/chart" uri="{C3380CC4-5D6E-409C-BE32-E72D297353CC}">
              <c16:uniqueId val="{00000000-FC6E-407E-B0EA-11607826F614}"/>
            </c:ext>
          </c:extLst>
        </c:ser>
        <c:ser>
          <c:idx val="1"/>
          <c:order val="1"/>
          <c:tx>
            <c:strRef>
              <c:f>INFORMACION!$H$3</c:f>
              <c:strCache>
                <c:ptCount val="1"/>
                <c:pt idx="0">
                  <c:v>Dotación y modernización tecnológica </c:v>
                </c:pt>
              </c:strCache>
            </c:strRef>
          </c:tx>
          <c:spPr>
            <a:pattFill prst="dkUpDiag">
              <a:fgClr>
                <a:schemeClr val="tx1"/>
              </a:fgClr>
              <a:bgClr>
                <a:schemeClr val="bg1"/>
              </a:bgClr>
            </a:pattFill>
            <a:ln>
              <a:noFill/>
            </a:ln>
            <a:effectLst/>
          </c:spPr>
          <c:invertIfNegative val="0"/>
          <c:cat>
            <c:numRef>
              <c:f>INFORMACION!$F$4:$F$23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INFORMACION!$H$4:$H$23</c:f>
              <c:numCache>
                <c:formatCode>_(* #,##0_);_(* \(#,##0\);_(* "-"??_);_(@_)</c:formatCode>
                <c:ptCount val="20"/>
                <c:pt idx="0">
                  <c:v>0</c:v>
                </c:pt>
                <c:pt idx="1">
                  <c:v>6200000</c:v>
                </c:pt>
                <c:pt idx="2">
                  <c:v>513209957</c:v>
                </c:pt>
                <c:pt idx="3">
                  <c:v>138174907</c:v>
                </c:pt>
                <c:pt idx="4">
                  <c:v>41412701</c:v>
                </c:pt>
                <c:pt idx="5">
                  <c:v>1046400</c:v>
                </c:pt>
                <c:pt idx="6">
                  <c:v>421086953</c:v>
                </c:pt>
                <c:pt idx="7">
                  <c:v>91082101</c:v>
                </c:pt>
                <c:pt idx="8">
                  <c:v>45607534</c:v>
                </c:pt>
                <c:pt idx="9">
                  <c:v>1463364877</c:v>
                </c:pt>
                <c:pt idx="10">
                  <c:v>264061123</c:v>
                </c:pt>
                <c:pt idx="11">
                  <c:v>97379000</c:v>
                </c:pt>
                <c:pt idx="12">
                  <c:v>196269000</c:v>
                </c:pt>
                <c:pt idx="13">
                  <c:v>252748560</c:v>
                </c:pt>
                <c:pt idx="14">
                  <c:v>131383660</c:v>
                </c:pt>
                <c:pt idx="15">
                  <c:v>1176179789</c:v>
                </c:pt>
                <c:pt idx="16">
                  <c:v>682942705</c:v>
                </c:pt>
                <c:pt idx="17">
                  <c:v>1189170164</c:v>
                </c:pt>
                <c:pt idx="18">
                  <c:v>1269949722</c:v>
                </c:pt>
                <c:pt idx="19">
                  <c:v>1073958836</c:v>
                </c:pt>
              </c:numCache>
            </c:numRef>
          </c:val>
          <c:extLst>
            <c:ext xmlns:c16="http://schemas.microsoft.com/office/drawing/2014/chart" uri="{C3380CC4-5D6E-409C-BE32-E72D297353CC}">
              <c16:uniqueId val="{00000001-FC6E-407E-B0EA-11607826F614}"/>
            </c:ext>
          </c:extLst>
        </c:ser>
        <c:ser>
          <c:idx val="2"/>
          <c:order val="2"/>
          <c:tx>
            <c:strRef>
              <c:f>INFORMACION!$I$3</c:f>
              <c:strCache>
                <c:ptCount val="1"/>
                <c:pt idx="0">
                  <c:v>Total</c:v>
                </c:pt>
              </c:strCache>
            </c:strRef>
          </c:tx>
          <c:spPr>
            <a:solidFill>
              <a:schemeClr val="tx1"/>
            </a:solidFill>
            <a:ln>
              <a:noFill/>
            </a:ln>
            <a:effectLst/>
          </c:spPr>
          <c:invertIfNegative val="0"/>
          <c:cat>
            <c:numRef>
              <c:f>INFORMACION!$F$4:$F$23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INFORMACION!$I$4:$I$23</c:f>
              <c:numCache>
                <c:formatCode>_(* #,##0_);_(* \(#,##0\);_(* "-"??_);_(@_)</c:formatCode>
                <c:ptCount val="20"/>
                <c:pt idx="0">
                  <c:v>0</c:v>
                </c:pt>
                <c:pt idx="1">
                  <c:v>6200000</c:v>
                </c:pt>
                <c:pt idx="2">
                  <c:v>551894361</c:v>
                </c:pt>
                <c:pt idx="3">
                  <c:v>138174907</c:v>
                </c:pt>
                <c:pt idx="4">
                  <c:v>41412701</c:v>
                </c:pt>
                <c:pt idx="5">
                  <c:v>1046400</c:v>
                </c:pt>
                <c:pt idx="6">
                  <c:v>421086953</c:v>
                </c:pt>
                <c:pt idx="7">
                  <c:v>95809601</c:v>
                </c:pt>
                <c:pt idx="8">
                  <c:v>45607534</c:v>
                </c:pt>
                <c:pt idx="9">
                  <c:v>1601955877</c:v>
                </c:pt>
                <c:pt idx="10">
                  <c:v>264061123</c:v>
                </c:pt>
                <c:pt idx="11">
                  <c:v>97379000</c:v>
                </c:pt>
                <c:pt idx="12">
                  <c:v>196269000</c:v>
                </c:pt>
                <c:pt idx="13">
                  <c:v>252748560</c:v>
                </c:pt>
                <c:pt idx="14">
                  <c:v>630716353</c:v>
                </c:pt>
                <c:pt idx="15">
                  <c:v>1176179789</c:v>
                </c:pt>
                <c:pt idx="16">
                  <c:v>1057915705</c:v>
                </c:pt>
                <c:pt idx="17">
                  <c:v>1189170164</c:v>
                </c:pt>
                <c:pt idx="18">
                  <c:v>1306358501</c:v>
                </c:pt>
                <c:pt idx="19">
                  <c:v>1114739763</c:v>
                </c:pt>
              </c:numCache>
            </c:numRef>
          </c:val>
          <c:extLst>
            <c:ext xmlns:c16="http://schemas.microsoft.com/office/drawing/2014/chart" uri="{C3380CC4-5D6E-409C-BE32-E72D297353CC}">
              <c16:uniqueId val="{00000002-FC6E-407E-B0EA-11607826F614}"/>
            </c:ext>
          </c:extLst>
        </c:ser>
        <c:dLbls>
          <c:showLegendKey val="0"/>
          <c:showVal val="0"/>
          <c:showCatName val="0"/>
          <c:showSerName val="0"/>
          <c:showPercent val="0"/>
          <c:showBubbleSize val="0"/>
        </c:dLbls>
        <c:gapWidth val="219"/>
        <c:overlap val="-27"/>
        <c:axId val="-2071158496"/>
        <c:axId val="-2071155424"/>
      </c:barChart>
      <c:catAx>
        <c:axId val="-207115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1155424"/>
        <c:crosses val="autoZero"/>
        <c:auto val="1"/>
        <c:lblAlgn val="ctr"/>
        <c:lblOffset val="100"/>
        <c:noMultiLvlLbl val="0"/>
      </c:catAx>
      <c:valAx>
        <c:axId val="-2071155424"/>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crossAx val="-207115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Century Gothic" panose="020B0502020202020204" pitchFamily="34" charset="0"/>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Dan19</b:Tag>
    <b:SourceType>Report</b:SourceType>
    <b:Guid>{A8E82678-A6E3-4C0A-9888-12F60A792919}</b:Guid>
    <b:Author>
      <b:Author>
        <b:Corporate>Dane</b:Corporate>
      </b:Author>
    </b:Author>
    <b:Title>Cuentas Nacionales</b:Title>
    <b:Year>2019</b:Year>
    <b:Publisher>Dane</b:Publisher>
    <b:City>Bogota</b:City>
    <b:RefOrder>2</b:RefOrder>
  </b:Source>
  <b:Source>
    <b:Tag>DNP19</b:Tag>
    <b:SourceType>Report</b:SourceType>
    <b:Guid>{106B27EA-63D3-47E0-84F1-28B9D82EF9A9}</b:Guid>
    <b:Author>
      <b:Author>
        <b:Corporate>DNP</b:Corporate>
      </b:Author>
    </b:Author>
    <b:Title>Mercado Laboral de Cartagena</b:Title>
    <b:Year>2019</b:Year>
    <b:Publisher>DNP</b:Publisher>
    <b:City>Bogota</b:City>
    <b:RefOrder>3</b:RefOrder>
  </b:Source>
  <b:Source>
    <b:Tag>Jua15</b:Tag>
    <b:SourceType>Book</b:SourceType>
    <b:Guid>{378ED729-3688-D54C-B4C5-A4766DB6DF0B}</b:Guid>
    <b:Title>Desigualdad, concentración del ingreso y tributación sobre las altas rentas en América Latina</b:Title>
    <b:Publisher>Cepal</b:Publisher>
    <b:City>Chile</b:City>
    <b:Year>2015</b:Year>
    <b:Author>
      <b:Author>
        <b:NameList>
          <b:Person>
            <b:Last>Jiménez</b:Last>
            <b:First>Juan</b:First>
            <b:Middle>Pablo</b:Middle>
          </b:Person>
        </b:NameList>
      </b:Author>
    </b:Author>
    <b:RefOrder>4</b:RefOrder>
  </b:Source>
  <b:Source>
    <b:Tag>Uni20</b:Tag>
    <b:SourceType>Report</b:SourceType>
    <b:Guid>{F74537D9-606F-4882-8BDD-A26D8BBF1863}</b:Guid>
    <b:Author>
      <b:Author>
        <b:Corporate>UniTrópico</b:Corporate>
      </b:Author>
    </b:Author>
    <b:Title>Derecho de petición</b:Title>
    <b:Year>2020</b:Year>
    <b:City>Yopal</b:City>
    <b:RefOrder>1</b:RefOrder>
  </b:Source>
  <b:Source>
    <b:Tag>Clú15</b:Tag>
    <b:SourceType>Report</b:SourceType>
    <b:Guid>{00261579-A118-498B-A59E-0F695D466823}</b:Guid>
    <b:Title>Efectos de la Situación Petrolera en Casanare</b:Title>
    <b:Year>2015</b:Year>
    <b:Author>
      <b:Author>
        <b:Corporate>Clúster Servicios para la Energía-Oíl y Gas de la Orinoquía, Camara de Comercio Casanare </b:Corporate>
      </b:Author>
    </b:Author>
    <b:RefOrder>5</b:RefOrder>
  </b:Source>
  <b:Source>
    <b:Tag>DAN20</b:Tag>
    <b:SourceType>Report</b:SourceType>
    <b:Guid>{7EE7C62B-F01A-4BBA-82FB-DFD83512B1E0}</b:Guid>
    <b:Author>
      <b:Author>
        <b:Corporate>DANE</b:Corporate>
      </b:Author>
    </b:Author>
    <b:Title>Boletín Técnico Cuentas departamentales 2018 provisional </b:Title>
    <b:Year>2020</b:Year>
    <b:City>Bogotá</b:City>
    <b:RefOrder>6</b:RefOrder>
  </b:Source>
  <b:Source>
    <b:Tag>DAN201</b:Tag>
    <b:SourceType>Report</b:SourceType>
    <b:Guid>{7C0A43AA-68C0-4EBE-ABA1-8D001C596780}</b:Guid>
    <b:Author>
      <b:Author>
        <b:Corporate>DANE</b:Corporate>
      </b:Author>
    </b:Author>
    <b:Title>Boletín Técnico Medida de Pobreza Multidimensional Municipal CNPV 2018</b:Title>
    <b:Year>2020</b:Year>
    <b:City>Bogotá </b:City>
    <b:RefOrder>7</b:RefOrder>
  </b:Source>
  <b:Source>
    <b:Tag>DAN202</b:Tag>
    <b:SourceType>Report</b:SourceType>
    <b:Guid>{1900D0EC-E944-4341-86D8-31658EDAB2F4}</b:Guid>
    <b:Author>
      <b:Author>
        <b:Corporate>DANE</b:Corporate>
      </b:Author>
    </b:Author>
    <b:Title>Boletín Técnico Pobreza Multidimensional en Colombia Año 2018 </b:Title>
    <b:Year>2020</b:Year>
    <b:City>Bogotá </b:City>
    <b:RefOrder>8</b:RefOrder>
  </b:Source>
  <b:Source>
    <b:Tag>CEE20</b:Tag>
    <b:SourceType>InternetSite</b:SourceType>
    <b:Guid>{F0797EB8-5583-4C76-BA55-B62BD1030572}</b:Guid>
    <b:Title>Laboratorio de Mapeo</b:Title>
    <b:Year>2020</b:Year>
    <b:Author>
      <b:Author>
        <b:Corporate>CEELAT</b:Corporate>
      </b:Author>
    </b:Author>
    <b:InternetSiteTitle>Mapa de concentración de la tierra en Colombia</b:InternetSiteTitle>
    <b:Month>04</b:Month>
    <b:Day>28</b:Day>
    <b:URL>http://ceelat.org/mapas/tag/gini-de-tierras/</b:URL>
    <b:RefOrder>9</b:RefOrder>
  </b:Source>
</b:Sources>
</file>

<file path=customXml/itemProps1.xml><?xml version="1.0" encoding="utf-8"?>
<ds:datastoreItem xmlns:ds="http://schemas.openxmlformats.org/officeDocument/2006/customXml" ds:itemID="{34471A8E-750B-4378-851C-24FCDC49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4215</Words>
  <Characters>23186</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dc:creator>
  <cp:keywords/>
  <dc:description/>
  <cp:lastModifiedBy>camilo acuna</cp:lastModifiedBy>
  <cp:revision>2</cp:revision>
  <dcterms:created xsi:type="dcterms:W3CDTF">2020-09-07T16:56:00Z</dcterms:created>
  <dcterms:modified xsi:type="dcterms:W3CDTF">2020-09-07T16:56:00Z</dcterms:modified>
</cp:coreProperties>
</file>