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DA" w:rsidRPr="00150BF9" w:rsidRDefault="00B542DA" w:rsidP="00283C18">
      <w:pPr>
        <w:spacing w:after="0" w:line="240" w:lineRule="auto"/>
        <w:jc w:val="center"/>
        <w:rPr>
          <w:rFonts w:ascii="Tahoma" w:hAnsi="Tahoma" w:cs="Tahoma"/>
          <w:b/>
          <w:sz w:val="24"/>
          <w:szCs w:val="24"/>
        </w:rPr>
      </w:pPr>
      <w:bookmarkStart w:id="0" w:name="_GoBack"/>
      <w:bookmarkEnd w:id="0"/>
      <w:r w:rsidRPr="003766F6">
        <w:rPr>
          <w:rFonts w:ascii="Tahoma" w:hAnsi="Tahoma" w:cs="Tahoma"/>
          <w:b/>
          <w:sz w:val="24"/>
          <w:szCs w:val="24"/>
        </w:rPr>
        <w:t xml:space="preserve">INFORME DE PONENCIA PARA </w:t>
      </w:r>
      <w:r w:rsidR="001201E3" w:rsidRPr="003766F6">
        <w:rPr>
          <w:rFonts w:ascii="Tahoma" w:hAnsi="Tahoma" w:cs="Tahoma"/>
          <w:b/>
          <w:sz w:val="24"/>
          <w:szCs w:val="24"/>
        </w:rPr>
        <w:t>PRIMER</w:t>
      </w:r>
      <w:r w:rsidRPr="003766F6">
        <w:rPr>
          <w:rFonts w:ascii="Tahoma" w:hAnsi="Tahoma" w:cs="Tahoma"/>
          <w:b/>
          <w:sz w:val="24"/>
          <w:szCs w:val="24"/>
        </w:rPr>
        <w:t xml:space="preserve"> DEBATE CÁMARA AL </w:t>
      </w:r>
      <w:r w:rsidR="001201E3" w:rsidRPr="003766F6">
        <w:rPr>
          <w:rFonts w:ascii="Tahoma" w:hAnsi="Tahoma" w:cs="Tahoma"/>
          <w:b/>
          <w:sz w:val="24"/>
          <w:szCs w:val="24"/>
        </w:rPr>
        <w:t xml:space="preserve">PROYECTO DE LEY </w:t>
      </w:r>
      <w:r w:rsidR="00D44903">
        <w:rPr>
          <w:rFonts w:ascii="Tahoma" w:hAnsi="Tahoma" w:cs="Tahoma"/>
          <w:b/>
          <w:sz w:val="24"/>
          <w:szCs w:val="24"/>
        </w:rPr>
        <w:t>186</w:t>
      </w:r>
      <w:r w:rsidR="001201E3" w:rsidRPr="003766F6">
        <w:rPr>
          <w:rFonts w:ascii="Tahoma" w:hAnsi="Tahoma" w:cs="Tahoma"/>
          <w:b/>
          <w:sz w:val="24"/>
          <w:szCs w:val="24"/>
        </w:rPr>
        <w:t xml:space="preserve"> DE 2019</w:t>
      </w:r>
      <w:r w:rsidRPr="003766F6">
        <w:rPr>
          <w:rFonts w:ascii="Tahoma" w:hAnsi="Tahoma" w:cs="Tahoma"/>
          <w:b/>
          <w:sz w:val="24"/>
          <w:szCs w:val="24"/>
        </w:rPr>
        <w:t xml:space="preserve"> </w:t>
      </w:r>
      <w:r w:rsidR="00CB23BC" w:rsidRPr="003766F6">
        <w:rPr>
          <w:rFonts w:ascii="Tahoma" w:hAnsi="Tahoma" w:cs="Tahoma"/>
          <w:b/>
          <w:sz w:val="24"/>
          <w:szCs w:val="24"/>
        </w:rPr>
        <w:t>CÁMARA</w:t>
      </w:r>
      <w:r w:rsidR="00D44903">
        <w:rPr>
          <w:rFonts w:ascii="Tahoma" w:hAnsi="Tahoma" w:cs="Tahoma"/>
          <w:b/>
          <w:sz w:val="24"/>
          <w:szCs w:val="24"/>
        </w:rPr>
        <w:t xml:space="preserve">, </w:t>
      </w:r>
      <w:r w:rsidR="00D44903" w:rsidRPr="00D44903">
        <w:rPr>
          <w:rFonts w:ascii="Tahoma" w:hAnsi="Tahoma" w:cs="Tahoma"/>
          <w:b/>
          <w:sz w:val="24"/>
          <w:szCs w:val="24"/>
        </w:rPr>
        <w:t>“POR MEDIO DEL CUAL SE DEROGAN LOS ARTÍCULOS 42 Y 43. LEY 99 DE 1993”</w:t>
      </w:r>
    </w:p>
    <w:p w:rsidR="00B542DA" w:rsidRPr="003766F6" w:rsidRDefault="00B542DA" w:rsidP="00283C18">
      <w:pPr>
        <w:spacing w:after="0" w:line="240" w:lineRule="auto"/>
        <w:jc w:val="both"/>
        <w:rPr>
          <w:rFonts w:ascii="Tahoma" w:hAnsi="Tahoma" w:cs="Tahoma"/>
          <w:sz w:val="24"/>
          <w:szCs w:val="24"/>
        </w:rPr>
      </w:pPr>
    </w:p>
    <w:p w:rsidR="00CB23BC" w:rsidRDefault="00CB23BC" w:rsidP="00283C18">
      <w:pPr>
        <w:spacing w:after="0" w:line="240" w:lineRule="auto"/>
        <w:jc w:val="both"/>
        <w:rPr>
          <w:rFonts w:ascii="Tahoma" w:hAnsi="Tahoma" w:cs="Tahoma"/>
          <w:b/>
          <w:sz w:val="24"/>
          <w:szCs w:val="24"/>
        </w:rPr>
      </w:pPr>
    </w:p>
    <w:p w:rsidR="005537AC" w:rsidRDefault="005537AC" w:rsidP="00283C18">
      <w:pPr>
        <w:spacing w:after="0" w:line="240" w:lineRule="auto"/>
        <w:jc w:val="both"/>
        <w:rPr>
          <w:rFonts w:ascii="Tahoma" w:hAnsi="Tahoma" w:cs="Tahoma"/>
          <w:b/>
          <w:sz w:val="24"/>
          <w:szCs w:val="24"/>
        </w:rPr>
      </w:pPr>
    </w:p>
    <w:p w:rsidR="00150BF9" w:rsidRPr="00CB23BC" w:rsidRDefault="00CB23BC" w:rsidP="00283C18">
      <w:pPr>
        <w:spacing w:after="0" w:line="240" w:lineRule="auto"/>
        <w:jc w:val="both"/>
        <w:rPr>
          <w:rFonts w:ascii="Tahoma" w:hAnsi="Tahoma" w:cs="Tahoma"/>
          <w:sz w:val="24"/>
          <w:szCs w:val="24"/>
        </w:rPr>
      </w:pPr>
      <w:r w:rsidRPr="00CB23BC">
        <w:rPr>
          <w:rFonts w:ascii="Tahoma" w:hAnsi="Tahoma" w:cs="Tahoma"/>
          <w:sz w:val="24"/>
          <w:szCs w:val="24"/>
        </w:rPr>
        <w:t>Doctor</w:t>
      </w:r>
    </w:p>
    <w:p w:rsidR="00B542DA" w:rsidRPr="003766F6" w:rsidRDefault="00B542DA" w:rsidP="00283C18">
      <w:pPr>
        <w:spacing w:after="0" w:line="240" w:lineRule="auto"/>
        <w:jc w:val="both"/>
        <w:rPr>
          <w:rFonts w:ascii="Tahoma" w:hAnsi="Tahoma" w:cs="Tahoma"/>
          <w:b/>
          <w:sz w:val="24"/>
          <w:szCs w:val="24"/>
        </w:rPr>
      </w:pPr>
      <w:r w:rsidRPr="003766F6">
        <w:rPr>
          <w:rFonts w:ascii="Tahoma" w:hAnsi="Tahoma" w:cs="Tahoma"/>
          <w:b/>
          <w:sz w:val="24"/>
          <w:szCs w:val="24"/>
        </w:rPr>
        <w:t>RUBEN DARIO MOLANO</w:t>
      </w:r>
      <w:r w:rsidR="00CB23BC">
        <w:rPr>
          <w:rFonts w:ascii="Tahoma" w:hAnsi="Tahoma" w:cs="Tahoma"/>
          <w:b/>
          <w:sz w:val="24"/>
          <w:szCs w:val="24"/>
        </w:rPr>
        <w:t xml:space="preserve"> PIÑEROS</w:t>
      </w:r>
    </w:p>
    <w:p w:rsidR="00B542DA" w:rsidRPr="003766F6" w:rsidRDefault="00B241DD" w:rsidP="00283C18">
      <w:pPr>
        <w:spacing w:after="0" w:line="240" w:lineRule="auto"/>
        <w:jc w:val="both"/>
        <w:rPr>
          <w:rFonts w:ascii="Tahoma" w:hAnsi="Tahoma" w:cs="Tahoma"/>
          <w:sz w:val="24"/>
          <w:szCs w:val="24"/>
        </w:rPr>
      </w:pPr>
      <w:r w:rsidRPr="003766F6">
        <w:rPr>
          <w:rFonts w:ascii="Tahoma" w:hAnsi="Tahoma" w:cs="Tahoma"/>
          <w:sz w:val="24"/>
          <w:szCs w:val="24"/>
        </w:rPr>
        <w:t>PRESIDENTE</w:t>
      </w:r>
    </w:p>
    <w:p w:rsidR="00B542DA" w:rsidRPr="003766F6" w:rsidRDefault="004A1513" w:rsidP="00283C18">
      <w:pPr>
        <w:spacing w:after="0" w:line="240" w:lineRule="auto"/>
        <w:jc w:val="both"/>
        <w:rPr>
          <w:rFonts w:ascii="Tahoma" w:hAnsi="Tahoma" w:cs="Tahoma"/>
          <w:sz w:val="24"/>
          <w:szCs w:val="24"/>
        </w:rPr>
      </w:pPr>
      <w:r w:rsidRPr="003766F6">
        <w:rPr>
          <w:rFonts w:ascii="Tahoma" w:hAnsi="Tahoma" w:cs="Tahoma"/>
          <w:sz w:val="24"/>
          <w:szCs w:val="24"/>
        </w:rPr>
        <w:t>Comisión</w:t>
      </w:r>
      <w:r w:rsidR="00B542DA" w:rsidRPr="003766F6">
        <w:rPr>
          <w:rFonts w:ascii="Tahoma" w:hAnsi="Tahoma" w:cs="Tahoma"/>
          <w:sz w:val="24"/>
          <w:szCs w:val="24"/>
        </w:rPr>
        <w:t xml:space="preserve"> Quinta Constitucional</w:t>
      </w:r>
    </w:p>
    <w:p w:rsidR="00B542DA" w:rsidRPr="003766F6" w:rsidRDefault="00B542DA" w:rsidP="00283C18">
      <w:pPr>
        <w:spacing w:after="0" w:line="240" w:lineRule="auto"/>
        <w:jc w:val="both"/>
        <w:rPr>
          <w:rFonts w:ascii="Tahoma" w:hAnsi="Tahoma" w:cs="Tahoma"/>
          <w:sz w:val="24"/>
          <w:szCs w:val="24"/>
        </w:rPr>
      </w:pPr>
      <w:r w:rsidRPr="003766F6">
        <w:rPr>
          <w:rFonts w:ascii="Tahoma" w:hAnsi="Tahoma" w:cs="Tahoma"/>
          <w:sz w:val="24"/>
          <w:szCs w:val="24"/>
        </w:rPr>
        <w:t>Honorable Cámara de Representantes</w:t>
      </w:r>
    </w:p>
    <w:p w:rsidR="004A1513" w:rsidRPr="003766F6" w:rsidRDefault="00CB23BC" w:rsidP="00283C18">
      <w:pPr>
        <w:spacing w:after="0" w:line="240" w:lineRule="auto"/>
        <w:jc w:val="both"/>
        <w:rPr>
          <w:rFonts w:ascii="Tahoma" w:hAnsi="Tahoma" w:cs="Tahoma"/>
          <w:sz w:val="24"/>
          <w:szCs w:val="24"/>
        </w:rPr>
      </w:pPr>
      <w:r>
        <w:rPr>
          <w:rFonts w:ascii="Tahoma" w:hAnsi="Tahoma" w:cs="Tahoma"/>
          <w:sz w:val="24"/>
          <w:szCs w:val="24"/>
        </w:rPr>
        <w:t>Ciudad</w:t>
      </w:r>
    </w:p>
    <w:p w:rsidR="00B542DA" w:rsidRDefault="00B542DA" w:rsidP="00283C18">
      <w:pPr>
        <w:spacing w:after="0" w:line="240" w:lineRule="auto"/>
        <w:jc w:val="both"/>
        <w:rPr>
          <w:rFonts w:ascii="Tahoma" w:hAnsi="Tahoma" w:cs="Tahoma"/>
          <w:sz w:val="24"/>
          <w:szCs w:val="24"/>
        </w:rPr>
      </w:pPr>
    </w:p>
    <w:p w:rsidR="00CB23BC" w:rsidRDefault="00CB23BC" w:rsidP="00283C18">
      <w:pPr>
        <w:spacing w:after="0" w:line="240" w:lineRule="auto"/>
        <w:jc w:val="both"/>
        <w:rPr>
          <w:rFonts w:ascii="Tahoma" w:hAnsi="Tahoma" w:cs="Tahoma"/>
          <w:sz w:val="24"/>
          <w:szCs w:val="24"/>
        </w:rPr>
      </w:pPr>
    </w:p>
    <w:p w:rsidR="005537AC" w:rsidRPr="003766F6" w:rsidRDefault="005537AC" w:rsidP="00283C18">
      <w:pPr>
        <w:spacing w:after="0" w:line="240" w:lineRule="auto"/>
        <w:jc w:val="both"/>
        <w:rPr>
          <w:rFonts w:ascii="Tahoma" w:hAnsi="Tahoma" w:cs="Tahoma"/>
          <w:sz w:val="24"/>
          <w:szCs w:val="24"/>
        </w:rPr>
      </w:pPr>
    </w:p>
    <w:p w:rsidR="00B542DA" w:rsidRPr="003766F6" w:rsidRDefault="00B542DA" w:rsidP="00283C18">
      <w:pPr>
        <w:spacing w:after="0" w:line="240" w:lineRule="auto"/>
        <w:ind w:left="1418"/>
        <w:jc w:val="both"/>
        <w:rPr>
          <w:rFonts w:ascii="Tahoma" w:hAnsi="Tahoma" w:cs="Tahoma"/>
          <w:sz w:val="24"/>
          <w:szCs w:val="24"/>
        </w:rPr>
      </w:pPr>
      <w:r w:rsidRPr="003766F6">
        <w:rPr>
          <w:rFonts w:ascii="Tahoma" w:hAnsi="Tahoma" w:cs="Tahoma"/>
          <w:b/>
          <w:sz w:val="24"/>
          <w:szCs w:val="24"/>
        </w:rPr>
        <w:t xml:space="preserve">Asunto: </w:t>
      </w:r>
      <w:r w:rsidRPr="003766F6">
        <w:rPr>
          <w:rFonts w:ascii="Tahoma" w:hAnsi="Tahoma" w:cs="Tahoma"/>
          <w:sz w:val="24"/>
          <w:szCs w:val="24"/>
        </w:rPr>
        <w:t xml:space="preserve">Informe de ponencia para </w:t>
      </w:r>
      <w:r w:rsidR="001201E3" w:rsidRPr="003766F6">
        <w:rPr>
          <w:rFonts w:ascii="Tahoma" w:hAnsi="Tahoma" w:cs="Tahoma"/>
          <w:sz w:val="24"/>
          <w:szCs w:val="24"/>
        </w:rPr>
        <w:t>primer</w:t>
      </w:r>
      <w:r w:rsidRPr="003766F6">
        <w:rPr>
          <w:rFonts w:ascii="Tahoma" w:hAnsi="Tahoma" w:cs="Tahoma"/>
          <w:sz w:val="24"/>
          <w:szCs w:val="24"/>
        </w:rPr>
        <w:t xml:space="preserve"> debate Cáma</w:t>
      </w:r>
      <w:r w:rsidR="001201E3" w:rsidRPr="003766F6">
        <w:rPr>
          <w:rFonts w:ascii="Tahoma" w:hAnsi="Tahoma" w:cs="Tahoma"/>
          <w:sz w:val="24"/>
          <w:szCs w:val="24"/>
        </w:rPr>
        <w:t xml:space="preserve">ra </w:t>
      </w:r>
      <w:r w:rsidR="00EB0263">
        <w:rPr>
          <w:rFonts w:ascii="Tahoma" w:hAnsi="Tahoma" w:cs="Tahoma"/>
          <w:sz w:val="24"/>
          <w:szCs w:val="24"/>
        </w:rPr>
        <w:t>d</w:t>
      </w:r>
      <w:r w:rsidR="001201E3" w:rsidRPr="003766F6">
        <w:rPr>
          <w:rFonts w:ascii="Tahoma" w:hAnsi="Tahoma" w:cs="Tahoma"/>
          <w:sz w:val="24"/>
          <w:szCs w:val="24"/>
        </w:rPr>
        <w:t xml:space="preserve">el Proyecto de Ley N° </w:t>
      </w:r>
      <w:r w:rsidR="00D44903" w:rsidRPr="00D44903">
        <w:rPr>
          <w:rFonts w:ascii="Tahoma" w:hAnsi="Tahoma" w:cs="Tahoma"/>
          <w:sz w:val="24"/>
          <w:szCs w:val="24"/>
        </w:rPr>
        <w:t>186 de 2019 Cámara “Por medio del cual se derogan los artículos 42 y 43. Ley 99 de 1993”</w:t>
      </w:r>
    </w:p>
    <w:p w:rsidR="00B542DA" w:rsidRPr="003766F6" w:rsidRDefault="00B542DA" w:rsidP="00283C18">
      <w:pPr>
        <w:spacing w:after="0" w:line="240" w:lineRule="auto"/>
        <w:jc w:val="both"/>
        <w:rPr>
          <w:rFonts w:ascii="Tahoma" w:hAnsi="Tahoma" w:cs="Tahoma"/>
          <w:sz w:val="24"/>
          <w:szCs w:val="24"/>
        </w:rPr>
      </w:pPr>
    </w:p>
    <w:p w:rsidR="00150BF9" w:rsidRDefault="00150BF9" w:rsidP="00283C18">
      <w:pPr>
        <w:spacing w:after="0" w:line="240" w:lineRule="auto"/>
        <w:jc w:val="both"/>
        <w:rPr>
          <w:rFonts w:ascii="Tahoma" w:hAnsi="Tahoma" w:cs="Tahoma"/>
          <w:sz w:val="24"/>
          <w:szCs w:val="24"/>
        </w:rPr>
      </w:pPr>
    </w:p>
    <w:p w:rsidR="005537AC" w:rsidRDefault="005537AC" w:rsidP="00283C18">
      <w:pPr>
        <w:spacing w:after="0" w:line="240" w:lineRule="auto"/>
        <w:jc w:val="both"/>
        <w:rPr>
          <w:rFonts w:ascii="Tahoma" w:hAnsi="Tahoma" w:cs="Tahoma"/>
          <w:sz w:val="24"/>
          <w:szCs w:val="24"/>
        </w:rPr>
      </w:pPr>
    </w:p>
    <w:p w:rsidR="003766F6" w:rsidRDefault="00B542DA" w:rsidP="00283C18">
      <w:pPr>
        <w:spacing w:after="0" w:line="240" w:lineRule="auto"/>
        <w:jc w:val="both"/>
        <w:rPr>
          <w:rFonts w:ascii="Tahoma" w:hAnsi="Tahoma" w:cs="Tahoma"/>
          <w:sz w:val="24"/>
          <w:szCs w:val="24"/>
        </w:rPr>
      </w:pPr>
      <w:r w:rsidRPr="003766F6">
        <w:rPr>
          <w:rFonts w:ascii="Tahoma" w:hAnsi="Tahoma" w:cs="Tahoma"/>
          <w:sz w:val="24"/>
          <w:szCs w:val="24"/>
        </w:rPr>
        <w:t xml:space="preserve">Atendiendo la honrosa designación hecha por la Mesa Directiva de la </w:t>
      </w:r>
      <w:r w:rsidR="00685CBD" w:rsidRPr="003766F6">
        <w:rPr>
          <w:rFonts w:ascii="Tahoma" w:hAnsi="Tahoma" w:cs="Tahoma"/>
          <w:sz w:val="24"/>
          <w:szCs w:val="24"/>
        </w:rPr>
        <w:t>Comisión</w:t>
      </w:r>
      <w:r w:rsidRPr="003766F6">
        <w:rPr>
          <w:rFonts w:ascii="Tahoma" w:hAnsi="Tahoma" w:cs="Tahoma"/>
          <w:sz w:val="24"/>
          <w:szCs w:val="24"/>
        </w:rPr>
        <w:t xml:space="preserve"> Quinta Constitucional de la Honorable Cámara de Representantes y </w:t>
      </w:r>
      <w:r w:rsidR="00685CBD" w:rsidRPr="003766F6">
        <w:rPr>
          <w:rFonts w:ascii="Tahoma" w:hAnsi="Tahoma" w:cs="Tahoma"/>
          <w:sz w:val="24"/>
          <w:szCs w:val="24"/>
        </w:rPr>
        <w:t>con</w:t>
      </w:r>
      <w:r w:rsidR="00150BF9">
        <w:rPr>
          <w:rFonts w:ascii="Tahoma" w:hAnsi="Tahoma" w:cs="Tahoma"/>
          <w:sz w:val="24"/>
          <w:szCs w:val="24"/>
        </w:rPr>
        <w:t xml:space="preserve"> base en</w:t>
      </w:r>
      <w:r w:rsidRPr="003766F6">
        <w:rPr>
          <w:rFonts w:ascii="Tahoma" w:hAnsi="Tahoma" w:cs="Tahoma"/>
          <w:sz w:val="24"/>
          <w:szCs w:val="24"/>
        </w:rPr>
        <w:t xml:space="preserve"> lo establecido en </w:t>
      </w:r>
      <w:r w:rsidR="00685CBD" w:rsidRPr="003766F6">
        <w:rPr>
          <w:rFonts w:ascii="Tahoma" w:hAnsi="Tahoma" w:cs="Tahoma"/>
          <w:sz w:val="24"/>
          <w:szCs w:val="24"/>
        </w:rPr>
        <w:t>los artículos</w:t>
      </w:r>
      <w:r w:rsidR="001201E3" w:rsidRPr="003766F6">
        <w:rPr>
          <w:rFonts w:ascii="Tahoma" w:hAnsi="Tahoma" w:cs="Tahoma"/>
          <w:sz w:val="24"/>
          <w:szCs w:val="24"/>
        </w:rPr>
        <w:t xml:space="preserve"> 144, 150 y</w:t>
      </w:r>
      <w:r w:rsidRPr="003766F6">
        <w:rPr>
          <w:rFonts w:ascii="Tahoma" w:hAnsi="Tahoma" w:cs="Tahoma"/>
          <w:sz w:val="24"/>
          <w:szCs w:val="24"/>
        </w:rPr>
        <w:t xml:space="preserve"> 156</w:t>
      </w:r>
      <w:r w:rsidR="001201E3" w:rsidRPr="003766F6">
        <w:rPr>
          <w:rFonts w:ascii="Tahoma" w:hAnsi="Tahoma" w:cs="Tahoma"/>
          <w:sz w:val="24"/>
          <w:szCs w:val="24"/>
        </w:rPr>
        <w:t xml:space="preserve"> </w:t>
      </w:r>
      <w:r w:rsidRPr="003766F6">
        <w:rPr>
          <w:rFonts w:ascii="Tahoma" w:hAnsi="Tahoma" w:cs="Tahoma"/>
          <w:sz w:val="24"/>
          <w:szCs w:val="24"/>
        </w:rPr>
        <w:t xml:space="preserve">de la Ley 5° de 1992, </w:t>
      </w:r>
      <w:r w:rsidR="00777E09">
        <w:rPr>
          <w:rFonts w:ascii="Tahoma" w:hAnsi="Tahoma" w:cs="Tahoma"/>
          <w:sz w:val="24"/>
          <w:szCs w:val="24"/>
        </w:rPr>
        <w:t>me</w:t>
      </w:r>
      <w:r w:rsidRPr="003766F6">
        <w:rPr>
          <w:rFonts w:ascii="Tahoma" w:hAnsi="Tahoma" w:cs="Tahoma"/>
          <w:sz w:val="24"/>
          <w:szCs w:val="24"/>
        </w:rPr>
        <w:t xml:space="preserve"> permit</w:t>
      </w:r>
      <w:r w:rsidR="00777E09">
        <w:rPr>
          <w:rFonts w:ascii="Tahoma" w:hAnsi="Tahoma" w:cs="Tahoma"/>
          <w:sz w:val="24"/>
          <w:szCs w:val="24"/>
        </w:rPr>
        <w:t>o</w:t>
      </w:r>
      <w:r w:rsidRPr="003766F6">
        <w:rPr>
          <w:rFonts w:ascii="Tahoma" w:hAnsi="Tahoma" w:cs="Tahoma"/>
          <w:sz w:val="24"/>
          <w:szCs w:val="24"/>
        </w:rPr>
        <w:t xml:space="preserve"> rendir informe de ponencia para </w:t>
      </w:r>
      <w:r w:rsidR="001201E3" w:rsidRPr="003766F6">
        <w:rPr>
          <w:rFonts w:ascii="Tahoma" w:hAnsi="Tahoma" w:cs="Tahoma"/>
          <w:sz w:val="24"/>
          <w:szCs w:val="24"/>
        </w:rPr>
        <w:t>primer</w:t>
      </w:r>
      <w:r w:rsidRPr="003766F6">
        <w:rPr>
          <w:rFonts w:ascii="Tahoma" w:hAnsi="Tahoma" w:cs="Tahoma"/>
          <w:sz w:val="24"/>
          <w:szCs w:val="24"/>
        </w:rPr>
        <w:t xml:space="preserve"> debat</w:t>
      </w:r>
      <w:r w:rsidR="001201E3" w:rsidRPr="003766F6">
        <w:rPr>
          <w:rFonts w:ascii="Tahoma" w:hAnsi="Tahoma" w:cs="Tahoma"/>
          <w:sz w:val="24"/>
          <w:szCs w:val="24"/>
        </w:rPr>
        <w:t xml:space="preserve">e </w:t>
      </w:r>
      <w:r w:rsidR="00EB0263">
        <w:rPr>
          <w:rFonts w:ascii="Tahoma" w:hAnsi="Tahoma" w:cs="Tahoma"/>
          <w:sz w:val="24"/>
          <w:szCs w:val="24"/>
        </w:rPr>
        <w:t xml:space="preserve">del </w:t>
      </w:r>
      <w:r w:rsidR="00D44903" w:rsidRPr="003766F6">
        <w:rPr>
          <w:rFonts w:ascii="Tahoma" w:hAnsi="Tahoma" w:cs="Tahoma"/>
          <w:sz w:val="24"/>
          <w:szCs w:val="24"/>
        </w:rPr>
        <w:t xml:space="preserve">Proyecto de Ley N° </w:t>
      </w:r>
      <w:r w:rsidR="00D44903" w:rsidRPr="00D44903">
        <w:rPr>
          <w:rFonts w:ascii="Tahoma" w:hAnsi="Tahoma" w:cs="Tahoma"/>
          <w:sz w:val="24"/>
          <w:szCs w:val="24"/>
        </w:rPr>
        <w:t>186 de 2019 Cámara “Por medio del cual se derogan los artículos 42 y 43. Ley 99 de 1993”</w:t>
      </w:r>
      <w:r w:rsidR="00D44903">
        <w:rPr>
          <w:rFonts w:ascii="Tahoma" w:hAnsi="Tahoma" w:cs="Tahoma"/>
          <w:sz w:val="24"/>
          <w:szCs w:val="24"/>
        </w:rPr>
        <w:t>.</w:t>
      </w:r>
    </w:p>
    <w:p w:rsidR="00D44903" w:rsidRPr="003766F6" w:rsidRDefault="00D44903" w:rsidP="00283C18">
      <w:pPr>
        <w:spacing w:after="0" w:line="240" w:lineRule="auto"/>
        <w:jc w:val="both"/>
        <w:rPr>
          <w:rFonts w:ascii="Tahoma" w:hAnsi="Tahoma" w:cs="Tahoma"/>
          <w:sz w:val="24"/>
          <w:szCs w:val="24"/>
        </w:rPr>
      </w:pPr>
    </w:p>
    <w:p w:rsidR="00CB23BC" w:rsidRDefault="00E04135" w:rsidP="00283C18">
      <w:pPr>
        <w:spacing w:after="0" w:line="240" w:lineRule="auto"/>
        <w:jc w:val="both"/>
        <w:rPr>
          <w:rFonts w:ascii="Tahoma" w:hAnsi="Tahoma" w:cs="Tahoma"/>
          <w:sz w:val="24"/>
          <w:szCs w:val="24"/>
        </w:rPr>
      </w:pPr>
      <w:r>
        <w:rPr>
          <w:rFonts w:ascii="Tahoma" w:hAnsi="Tahoma" w:cs="Tahoma"/>
          <w:sz w:val="24"/>
          <w:szCs w:val="24"/>
        </w:rPr>
        <w:t xml:space="preserve">La iniciativa presentada por la Honorable Representante Nidia Marcela Osorio </w:t>
      </w:r>
      <w:r w:rsidR="00B35249">
        <w:rPr>
          <w:rFonts w:ascii="Tahoma" w:hAnsi="Tahoma" w:cs="Tahoma"/>
          <w:sz w:val="24"/>
          <w:szCs w:val="24"/>
        </w:rPr>
        <w:t>Delgado</w:t>
      </w:r>
      <w:r>
        <w:rPr>
          <w:rFonts w:ascii="Tahoma" w:hAnsi="Tahoma" w:cs="Tahoma"/>
          <w:sz w:val="24"/>
          <w:szCs w:val="24"/>
        </w:rPr>
        <w:t xml:space="preserve"> es un instrumento que presenta buenas intenciones en el propósito de generar mecanismos para la protección del ambiente y en especial buscando resolver la tensión dialéctica entre desarrollo y crecimiento económico, por un lado, y </w:t>
      </w:r>
      <w:r w:rsidR="00B35249">
        <w:rPr>
          <w:rFonts w:ascii="Tahoma" w:hAnsi="Tahoma" w:cs="Tahoma"/>
          <w:sz w:val="24"/>
          <w:szCs w:val="24"/>
        </w:rPr>
        <w:t xml:space="preserve">la </w:t>
      </w:r>
      <w:r>
        <w:rPr>
          <w:rFonts w:ascii="Tahoma" w:hAnsi="Tahoma" w:cs="Tahoma"/>
          <w:sz w:val="24"/>
          <w:szCs w:val="24"/>
        </w:rPr>
        <w:t>protección del ambiente</w:t>
      </w:r>
      <w:r w:rsidR="00B35249">
        <w:rPr>
          <w:rFonts w:ascii="Tahoma" w:hAnsi="Tahoma" w:cs="Tahoma"/>
          <w:sz w:val="24"/>
          <w:szCs w:val="24"/>
        </w:rPr>
        <w:t>, por el otro</w:t>
      </w:r>
      <w:r>
        <w:rPr>
          <w:rFonts w:ascii="Tahoma" w:hAnsi="Tahoma" w:cs="Tahoma"/>
          <w:sz w:val="24"/>
          <w:szCs w:val="24"/>
        </w:rPr>
        <w:t>. A pesar de ello, es claro que la propuesta presenta algunas cuestiones tanto de trámite normativo como de pertinencia y relevancia frente a las disposiciones que de ella emergen.</w:t>
      </w:r>
    </w:p>
    <w:p w:rsidR="00E04135" w:rsidRDefault="00E04135" w:rsidP="00283C18">
      <w:pPr>
        <w:spacing w:after="0" w:line="240" w:lineRule="auto"/>
        <w:jc w:val="both"/>
        <w:rPr>
          <w:rFonts w:ascii="Tahoma" w:hAnsi="Tahoma" w:cs="Tahoma"/>
          <w:sz w:val="24"/>
          <w:szCs w:val="24"/>
        </w:rPr>
      </w:pPr>
    </w:p>
    <w:p w:rsidR="00B542DA" w:rsidRDefault="00E04135" w:rsidP="00283C18">
      <w:pPr>
        <w:spacing w:after="0" w:line="240" w:lineRule="auto"/>
        <w:jc w:val="both"/>
        <w:rPr>
          <w:rFonts w:ascii="Tahoma" w:hAnsi="Tahoma" w:cs="Tahoma"/>
          <w:sz w:val="24"/>
          <w:szCs w:val="24"/>
        </w:rPr>
      </w:pPr>
      <w:r>
        <w:rPr>
          <w:rFonts w:ascii="Tahoma" w:hAnsi="Tahoma" w:cs="Tahoma"/>
          <w:sz w:val="24"/>
          <w:szCs w:val="24"/>
        </w:rPr>
        <w:t>Es evidente que la acción humana genera</w:t>
      </w:r>
      <w:r w:rsidR="00101A08">
        <w:rPr>
          <w:rFonts w:ascii="Tahoma" w:hAnsi="Tahoma" w:cs="Tahoma"/>
          <w:sz w:val="24"/>
          <w:szCs w:val="24"/>
        </w:rPr>
        <w:t>,</w:t>
      </w:r>
      <w:r>
        <w:rPr>
          <w:rFonts w:ascii="Tahoma" w:hAnsi="Tahoma" w:cs="Tahoma"/>
          <w:sz w:val="24"/>
          <w:szCs w:val="24"/>
        </w:rPr>
        <w:t xml:space="preserve"> de hecho</w:t>
      </w:r>
      <w:r w:rsidR="00101A08">
        <w:rPr>
          <w:rFonts w:ascii="Tahoma" w:hAnsi="Tahoma" w:cs="Tahoma"/>
          <w:sz w:val="24"/>
          <w:szCs w:val="24"/>
        </w:rPr>
        <w:t>,</w:t>
      </w:r>
      <w:r>
        <w:rPr>
          <w:rFonts w:ascii="Tahoma" w:hAnsi="Tahoma" w:cs="Tahoma"/>
          <w:sz w:val="24"/>
          <w:szCs w:val="24"/>
        </w:rPr>
        <w:t xml:space="preserve"> un conjunto de efectos que en su mayoría genera un cambio en el balance geoquímico del planeta. Esta condición ha abierto paso a una larga y compleja discusión en la que conceptos como huella ambiental, actividad y daño antrópico</w:t>
      </w:r>
      <w:r w:rsidR="00B35249">
        <w:rPr>
          <w:rFonts w:ascii="Tahoma" w:hAnsi="Tahoma" w:cs="Tahoma"/>
          <w:sz w:val="24"/>
          <w:szCs w:val="24"/>
        </w:rPr>
        <w:t>, pago por servicios ambientales</w:t>
      </w:r>
      <w:r>
        <w:rPr>
          <w:rFonts w:ascii="Tahoma" w:hAnsi="Tahoma" w:cs="Tahoma"/>
          <w:sz w:val="24"/>
          <w:szCs w:val="24"/>
        </w:rPr>
        <w:t xml:space="preserve"> y </w:t>
      </w:r>
      <w:r w:rsidR="000C0D79">
        <w:rPr>
          <w:rFonts w:ascii="Tahoma" w:hAnsi="Tahoma" w:cs="Tahoma"/>
          <w:sz w:val="24"/>
          <w:szCs w:val="24"/>
        </w:rPr>
        <w:t>otros conceptos</w:t>
      </w:r>
      <w:r>
        <w:rPr>
          <w:rFonts w:ascii="Tahoma" w:hAnsi="Tahoma" w:cs="Tahoma"/>
          <w:sz w:val="24"/>
          <w:szCs w:val="24"/>
        </w:rPr>
        <w:t xml:space="preserve"> han sido incorporados en las legislaciones a lo largo de globo poniendo de presente que, si bien la protección del ambiente es un imperativo ético, </w:t>
      </w:r>
      <w:r w:rsidR="00DF2976">
        <w:rPr>
          <w:rFonts w:ascii="Tahoma" w:hAnsi="Tahoma" w:cs="Tahoma"/>
          <w:sz w:val="24"/>
          <w:szCs w:val="24"/>
        </w:rPr>
        <w:t xml:space="preserve">también </w:t>
      </w:r>
      <w:r w:rsidR="00DF2976">
        <w:rPr>
          <w:rFonts w:ascii="Tahoma" w:hAnsi="Tahoma" w:cs="Tahoma"/>
          <w:sz w:val="24"/>
          <w:szCs w:val="24"/>
        </w:rPr>
        <w:lastRenderedPageBreak/>
        <w:t>la necesidad económica de gestionar recursos escasos en pos de la sobrevivencia humana es una condición real en lo político y lo económico. Esta es la base del presente informe de ponencia, que se ve limitado por la viabilidad de la propuesta.</w:t>
      </w:r>
    </w:p>
    <w:p w:rsidR="0022324A" w:rsidRPr="003766F6" w:rsidRDefault="0022324A" w:rsidP="00283C18">
      <w:pPr>
        <w:spacing w:after="0" w:line="240" w:lineRule="auto"/>
        <w:jc w:val="both"/>
        <w:rPr>
          <w:rFonts w:ascii="Tahoma" w:hAnsi="Tahoma" w:cs="Tahoma"/>
          <w:sz w:val="24"/>
          <w:szCs w:val="24"/>
        </w:rPr>
      </w:pPr>
    </w:p>
    <w:p w:rsidR="00B542DA" w:rsidRDefault="00B542DA" w:rsidP="00283C18">
      <w:pPr>
        <w:pStyle w:val="Prrafodelista"/>
        <w:numPr>
          <w:ilvl w:val="0"/>
          <w:numId w:val="2"/>
        </w:numPr>
        <w:spacing w:after="0" w:line="240" w:lineRule="auto"/>
        <w:jc w:val="both"/>
        <w:rPr>
          <w:rFonts w:ascii="Tahoma" w:hAnsi="Tahoma" w:cs="Tahoma"/>
          <w:b/>
          <w:sz w:val="24"/>
          <w:szCs w:val="24"/>
        </w:rPr>
      </w:pPr>
      <w:r w:rsidRPr="003766F6">
        <w:rPr>
          <w:rFonts w:ascii="Tahoma" w:hAnsi="Tahoma" w:cs="Tahoma"/>
          <w:b/>
          <w:sz w:val="24"/>
          <w:szCs w:val="24"/>
        </w:rPr>
        <w:t>CONTENIDO Y OBJETO DEL PROYECTO</w:t>
      </w:r>
    </w:p>
    <w:p w:rsidR="003766F6" w:rsidRPr="003766F6" w:rsidRDefault="003766F6" w:rsidP="00283C18">
      <w:pPr>
        <w:spacing w:after="0" w:line="240" w:lineRule="auto"/>
        <w:jc w:val="both"/>
        <w:rPr>
          <w:rFonts w:ascii="Tahoma" w:hAnsi="Tahoma" w:cs="Tahoma"/>
          <w:b/>
          <w:sz w:val="24"/>
          <w:szCs w:val="24"/>
        </w:rPr>
      </w:pPr>
    </w:p>
    <w:p w:rsidR="00777E09" w:rsidRDefault="00B542DA" w:rsidP="00DF2976">
      <w:pPr>
        <w:spacing w:after="0" w:line="240" w:lineRule="auto"/>
        <w:jc w:val="both"/>
        <w:rPr>
          <w:rFonts w:ascii="Tahoma" w:hAnsi="Tahoma" w:cs="Tahoma"/>
          <w:sz w:val="24"/>
          <w:szCs w:val="24"/>
        </w:rPr>
      </w:pPr>
      <w:r w:rsidRPr="003766F6">
        <w:rPr>
          <w:rFonts w:ascii="Tahoma" w:hAnsi="Tahoma" w:cs="Tahoma"/>
          <w:sz w:val="24"/>
          <w:szCs w:val="24"/>
        </w:rPr>
        <w:t xml:space="preserve">El proyecto de ley </w:t>
      </w:r>
      <w:r w:rsidR="00CB23BC">
        <w:rPr>
          <w:rFonts w:ascii="Tahoma" w:hAnsi="Tahoma" w:cs="Tahoma"/>
          <w:sz w:val="24"/>
          <w:szCs w:val="24"/>
        </w:rPr>
        <w:t>busca</w:t>
      </w:r>
      <w:r w:rsidR="00C63AD7" w:rsidRPr="003766F6">
        <w:rPr>
          <w:rFonts w:ascii="Tahoma" w:hAnsi="Tahoma" w:cs="Tahoma"/>
          <w:sz w:val="24"/>
          <w:szCs w:val="24"/>
        </w:rPr>
        <w:t xml:space="preserve"> </w:t>
      </w:r>
      <w:r w:rsidR="00DF2976">
        <w:rPr>
          <w:rFonts w:ascii="Tahoma" w:hAnsi="Tahoma" w:cs="Tahoma"/>
          <w:sz w:val="24"/>
          <w:szCs w:val="24"/>
        </w:rPr>
        <w:t xml:space="preserve">derogar la normativa </w:t>
      </w:r>
      <w:r w:rsidR="0022324A">
        <w:rPr>
          <w:rFonts w:ascii="Tahoma" w:hAnsi="Tahoma" w:cs="Tahoma"/>
          <w:sz w:val="24"/>
          <w:szCs w:val="24"/>
        </w:rPr>
        <w:t>sobre</w:t>
      </w:r>
      <w:r w:rsidR="0022324A" w:rsidRPr="0022324A">
        <w:rPr>
          <w:rFonts w:ascii="Tahoma" w:hAnsi="Tahoma" w:cs="Tahoma"/>
          <w:sz w:val="24"/>
          <w:szCs w:val="24"/>
        </w:rPr>
        <w:t xml:space="preserve"> tasas retributivas y compensatorias </w:t>
      </w:r>
      <w:r w:rsidR="0022324A">
        <w:rPr>
          <w:rFonts w:ascii="Tahoma" w:hAnsi="Tahoma" w:cs="Tahoma"/>
          <w:sz w:val="24"/>
          <w:szCs w:val="24"/>
        </w:rPr>
        <w:t>incluidas en la Ley 99 de 1993</w:t>
      </w:r>
      <w:r w:rsidR="00B35249">
        <w:rPr>
          <w:rFonts w:ascii="Tahoma" w:hAnsi="Tahoma" w:cs="Tahoma"/>
          <w:sz w:val="24"/>
          <w:szCs w:val="24"/>
        </w:rPr>
        <w:t>,</w:t>
      </w:r>
      <w:r w:rsidR="0022324A">
        <w:rPr>
          <w:rFonts w:ascii="Tahoma" w:hAnsi="Tahoma" w:cs="Tahoma"/>
          <w:sz w:val="24"/>
          <w:szCs w:val="24"/>
        </w:rPr>
        <w:t xml:space="preserve"> que están obligad</w:t>
      </w:r>
      <w:r w:rsidR="00B35249">
        <w:rPr>
          <w:rFonts w:ascii="Tahoma" w:hAnsi="Tahoma" w:cs="Tahoma"/>
          <w:sz w:val="24"/>
          <w:szCs w:val="24"/>
        </w:rPr>
        <w:t>os</w:t>
      </w:r>
      <w:r w:rsidR="0022324A">
        <w:rPr>
          <w:rFonts w:ascii="Tahoma" w:hAnsi="Tahoma" w:cs="Tahoma"/>
          <w:sz w:val="24"/>
          <w:szCs w:val="24"/>
        </w:rPr>
        <w:t xml:space="preserve"> a pagar</w:t>
      </w:r>
      <w:r w:rsidR="00B35249">
        <w:rPr>
          <w:rFonts w:ascii="Tahoma" w:hAnsi="Tahoma" w:cs="Tahoma"/>
          <w:sz w:val="24"/>
          <w:szCs w:val="24"/>
        </w:rPr>
        <w:t xml:space="preserve"> los agentes privados entre ellos</w:t>
      </w:r>
      <w:r w:rsidR="0022324A">
        <w:rPr>
          <w:rFonts w:ascii="Tahoma" w:hAnsi="Tahoma" w:cs="Tahoma"/>
          <w:sz w:val="24"/>
          <w:szCs w:val="24"/>
        </w:rPr>
        <w:t xml:space="preserve"> </w:t>
      </w:r>
      <w:r w:rsidR="0022324A" w:rsidRPr="0022324A">
        <w:rPr>
          <w:rFonts w:ascii="Tahoma" w:hAnsi="Tahoma" w:cs="Tahoma"/>
          <w:sz w:val="24"/>
          <w:szCs w:val="24"/>
        </w:rPr>
        <w:t>las industrias por la utilización directa o indirecta de</w:t>
      </w:r>
      <w:r w:rsidR="0022324A">
        <w:rPr>
          <w:rFonts w:ascii="Tahoma" w:hAnsi="Tahoma" w:cs="Tahoma"/>
          <w:sz w:val="24"/>
          <w:szCs w:val="24"/>
        </w:rPr>
        <w:t xml:space="preserve"> los recursos naturales y por el daño ambiental que producen en el desarrollo de sus actividades.</w:t>
      </w:r>
    </w:p>
    <w:p w:rsidR="00777E09" w:rsidRDefault="00777E09" w:rsidP="00DF2976">
      <w:pPr>
        <w:spacing w:after="0" w:line="240" w:lineRule="auto"/>
        <w:jc w:val="both"/>
        <w:rPr>
          <w:rFonts w:ascii="Tahoma" w:hAnsi="Tahoma" w:cs="Tahoma"/>
          <w:sz w:val="24"/>
          <w:szCs w:val="24"/>
        </w:rPr>
      </w:pPr>
    </w:p>
    <w:p w:rsidR="0022324A" w:rsidRDefault="0022324A" w:rsidP="00DF2976">
      <w:pPr>
        <w:spacing w:after="0" w:line="240" w:lineRule="auto"/>
        <w:jc w:val="both"/>
        <w:rPr>
          <w:rFonts w:ascii="Tahoma" w:hAnsi="Tahoma" w:cs="Tahoma"/>
          <w:sz w:val="24"/>
          <w:szCs w:val="24"/>
        </w:rPr>
      </w:pPr>
      <w:r>
        <w:rPr>
          <w:rFonts w:ascii="Tahoma" w:hAnsi="Tahoma" w:cs="Tahoma"/>
          <w:sz w:val="24"/>
          <w:szCs w:val="24"/>
        </w:rPr>
        <w:t xml:space="preserve">Además, </w:t>
      </w:r>
      <w:r w:rsidR="00911C43" w:rsidRPr="00911C43">
        <w:rPr>
          <w:rFonts w:ascii="Tahoma" w:hAnsi="Tahoma" w:cs="Tahoma"/>
          <w:sz w:val="24"/>
          <w:szCs w:val="24"/>
        </w:rPr>
        <w:t>busca</w:t>
      </w:r>
      <w:r w:rsidR="00911C43">
        <w:rPr>
          <w:rFonts w:ascii="Tahoma" w:hAnsi="Tahoma" w:cs="Tahoma"/>
          <w:sz w:val="24"/>
          <w:szCs w:val="24"/>
        </w:rPr>
        <w:t xml:space="preserve"> estimular, a partir de estas acciones, </w:t>
      </w:r>
      <w:r w:rsidR="00B35249">
        <w:rPr>
          <w:rFonts w:ascii="Tahoma" w:hAnsi="Tahoma" w:cs="Tahoma"/>
          <w:sz w:val="24"/>
          <w:szCs w:val="24"/>
        </w:rPr>
        <w:t>l</w:t>
      </w:r>
      <w:r w:rsidR="00911C43">
        <w:rPr>
          <w:rFonts w:ascii="Tahoma" w:hAnsi="Tahoma" w:cs="Tahoma"/>
          <w:sz w:val="24"/>
          <w:szCs w:val="24"/>
        </w:rPr>
        <w:t xml:space="preserve">a generación de </w:t>
      </w:r>
      <w:r w:rsidR="00911C43" w:rsidRPr="00911C43">
        <w:rPr>
          <w:rFonts w:ascii="Tahoma" w:hAnsi="Tahoma" w:cs="Tahoma"/>
          <w:sz w:val="24"/>
          <w:szCs w:val="24"/>
        </w:rPr>
        <w:t>alternativas más amigables con el medio ambiente y más ecoeficientes</w:t>
      </w:r>
      <w:r w:rsidR="00911C43">
        <w:rPr>
          <w:rFonts w:ascii="Tahoma" w:hAnsi="Tahoma" w:cs="Tahoma"/>
          <w:sz w:val="24"/>
          <w:szCs w:val="24"/>
        </w:rPr>
        <w:t xml:space="preserve"> por parte de las empresas, la vigilancia sobre las</w:t>
      </w:r>
      <w:r w:rsidR="00911C43" w:rsidRPr="00911C43">
        <w:t xml:space="preserve"> </w:t>
      </w:r>
      <w:r w:rsidR="00911C43" w:rsidRPr="00911C43">
        <w:rPr>
          <w:rFonts w:ascii="Tahoma" w:hAnsi="Tahoma" w:cs="Tahoma"/>
          <w:sz w:val="24"/>
          <w:szCs w:val="24"/>
        </w:rPr>
        <w:t>actividades ejecutadas en pro de la defensa de los derechos bioculturales</w:t>
      </w:r>
      <w:r w:rsidR="00911C43">
        <w:rPr>
          <w:rFonts w:ascii="Tahoma" w:hAnsi="Tahoma" w:cs="Tahoma"/>
          <w:sz w:val="24"/>
          <w:szCs w:val="24"/>
        </w:rPr>
        <w:t xml:space="preserve"> por las </w:t>
      </w:r>
      <w:r w:rsidR="00911C43" w:rsidRPr="000A529D">
        <w:rPr>
          <w:rFonts w:ascii="Tahoma" w:hAnsi="Tahoma" w:cs="Tahoma"/>
          <w:sz w:val="24"/>
          <w:szCs w:val="24"/>
        </w:rPr>
        <w:t>Corporaciones Autónomas Regionales</w:t>
      </w:r>
      <w:r w:rsidR="00911C43">
        <w:rPr>
          <w:rFonts w:ascii="Tahoma" w:hAnsi="Tahoma" w:cs="Tahoma"/>
          <w:sz w:val="24"/>
          <w:szCs w:val="24"/>
        </w:rPr>
        <w:t xml:space="preserve"> y</w:t>
      </w:r>
      <w:r w:rsidR="00CB7D4F">
        <w:rPr>
          <w:rFonts w:ascii="Tahoma" w:hAnsi="Tahoma" w:cs="Tahoma"/>
          <w:sz w:val="24"/>
          <w:szCs w:val="24"/>
        </w:rPr>
        <w:t xml:space="preserve"> la implementación de</w:t>
      </w:r>
      <w:r w:rsidR="00911C43">
        <w:rPr>
          <w:rFonts w:ascii="Tahoma" w:hAnsi="Tahoma" w:cs="Tahoma"/>
          <w:sz w:val="24"/>
          <w:szCs w:val="24"/>
        </w:rPr>
        <w:t xml:space="preserve"> </w:t>
      </w:r>
      <w:r w:rsidR="00CB7D4F" w:rsidRPr="000A529D">
        <w:rPr>
          <w:rFonts w:ascii="Tahoma" w:hAnsi="Tahoma" w:cs="Tahoma"/>
          <w:sz w:val="24"/>
          <w:szCs w:val="24"/>
        </w:rPr>
        <w:t>línea</w:t>
      </w:r>
      <w:r w:rsidR="00CB7D4F">
        <w:rPr>
          <w:rFonts w:ascii="Tahoma" w:hAnsi="Tahoma" w:cs="Tahoma"/>
          <w:sz w:val="24"/>
          <w:szCs w:val="24"/>
        </w:rPr>
        <w:t>s</w:t>
      </w:r>
      <w:r w:rsidR="00CB7D4F" w:rsidRPr="000A529D">
        <w:rPr>
          <w:rFonts w:ascii="Tahoma" w:hAnsi="Tahoma" w:cs="Tahoma"/>
          <w:sz w:val="24"/>
          <w:szCs w:val="24"/>
        </w:rPr>
        <w:t xml:space="preserve"> de créditos blandos, que permita</w:t>
      </w:r>
      <w:r w:rsidR="00CB7D4F">
        <w:rPr>
          <w:rFonts w:ascii="Tahoma" w:hAnsi="Tahoma" w:cs="Tahoma"/>
          <w:sz w:val="24"/>
          <w:szCs w:val="24"/>
        </w:rPr>
        <w:t>n</w:t>
      </w:r>
      <w:r w:rsidR="00CB7D4F" w:rsidRPr="000A529D">
        <w:rPr>
          <w:rFonts w:ascii="Tahoma" w:hAnsi="Tahoma" w:cs="Tahoma"/>
          <w:sz w:val="24"/>
          <w:szCs w:val="24"/>
        </w:rPr>
        <w:t xml:space="preserve"> que las empresas mejoren su capacidad de producción co</w:t>
      </w:r>
      <w:r w:rsidR="00CB7D4F">
        <w:rPr>
          <w:rFonts w:ascii="Tahoma" w:hAnsi="Tahoma" w:cs="Tahoma"/>
          <w:sz w:val="24"/>
          <w:szCs w:val="24"/>
        </w:rPr>
        <w:t>n tecnologías más ecoeficientes.</w:t>
      </w:r>
    </w:p>
    <w:p w:rsidR="00CB7D4F" w:rsidRDefault="00CB7D4F" w:rsidP="00DF2976">
      <w:pPr>
        <w:spacing w:after="0" w:line="240" w:lineRule="auto"/>
        <w:jc w:val="both"/>
        <w:rPr>
          <w:rFonts w:ascii="Tahoma" w:hAnsi="Tahoma" w:cs="Tahoma"/>
          <w:sz w:val="24"/>
          <w:szCs w:val="24"/>
        </w:rPr>
      </w:pPr>
    </w:p>
    <w:p w:rsidR="003766F6" w:rsidRPr="00DF2976" w:rsidRDefault="00160C81" w:rsidP="00DF2976">
      <w:pPr>
        <w:spacing w:after="0" w:line="240" w:lineRule="auto"/>
        <w:jc w:val="both"/>
        <w:rPr>
          <w:rFonts w:ascii="Tahoma" w:hAnsi="Tahoma" w:cs="Tahoma"/>
          <w:sz w:val="24"/>
          <w:szCs w:val="24"/>
        </w:rPr>
      </w:pPr>
      <w:r>
        <w:rPr>
          <w:rFonts w:ascii="Tahoma" w:hAnsi="Tahoma" w:cs="Tahoma"/>
          <w:sz w:val="24"/>
          <w:szCs w:val="24"/>
        </w:rPr>
        <w:t xml:space="preserve">En ese sentido, la propuesta tiene la intención de </w:t>
      </w:r>
      <w:r w:rsidR="00DF2976" w:rsidRPr="00DF2976">
        <w:rPr>
          <w:rFonts w:ascii="Tahoma" w:hAnsi="Tahoma" w:cs="Tahoma"/>
          <w:sz w:val="24"/>
          <w:szCs w:val="24"/>
        </w:rPr>
        <w:t>garantizar el derecho que tienen todas las personas a gozar de un ambiente sano y la protección del ambiente, removiendo normativa que</w:t>
      </w:r>
      <w:r w:rsidR="00426406">
        <w:rPr>
          <w:rFonts w:ascii="Tahoma" w:hAnsi="Tahoma" w:cs="Tahoma"/>
          <w:sz w:val="24"/>
          <w:szCs w:val="24"/>
        </w:rPr>
        <w:t>, como las tasas por compensación y retribución,</w:t>
      </w:r>
      <w:r w:rsidR="00DF2976" w:rsidRPr="00DF2976">
        <w:rPr>
          <w:rFonts w:ascii="Tahoma" w:hAnsi="Tahoma" w:cs="Tahoma"/>
          <w:sz w:val="24"/>
          <w:szCs w:val="24"/>
        </w:rPr>
        <w:t xml:space="preserve"> puede generar daños al </w:t>
      </w:r>
      <w:r>
        <w:rPr>
          <w:rFonts w:ascii="Tahoma" w:hAnsi="Tahoma" w:cs="Tahoma"/>
          <w:sz w:val="24"/>
          <w:szCs w:val="24"/>
        </w:rPr>
        <w:t>ambiente como</w:t>
      </w:r>
      <w:r w:rsidR="00DF2976" w:rsidRPr="00DF2976">
        <w:rPr>
          <w:rFonts w:ascii="Tahoma" w:hAnsi="Tahoma" w:cs="Tahoma"/>
          <w:sz w:val="24"/>
          <w:szCs w:val="24"/>
        </w:rPr>
        <w:t xml:space="preserve"> resultado de actividades antrópicas económicas o de servicio</w:t>
      </w:r>
      <w:r w:rsidR="00426406">
        <w:rPr>
          <w:rFonts w:ascii="Tahoma" w:hAnsi="Tahoma" w:cs="Tahoma"/>
          <w:sz w:val="24"/>
          <w:szCs w:val="24"/>
        </w:rPr>
        <w:t>s</w:t>
      </w:r>
      <w:r w:rsidR="00DF2976" w:rsidRPr="00DF2976">
        <w:rPr>
          <w:rFonts w:ascii="Tahoma" w:hAnsi="Tahoma" w:cs="Tahoma"/>
          <w:sz w:val="24"/>
          <w:szCs w:val="24"/>
        </w:rPr>
        <w:t>.</w:t>
      </w:r>
    </w:p>
    <w:p w:rsidR="00BA13CF" w:rsidRPr="003766F6" w:rsidRDefault="00BA13CF" w:rsidP="00283C18">
      <w:pPr>
        <w:spacing w:after="0" w:line="240" w:lineRule="auto"/>
        <w:jc w:val="both"/>
        <w:rPr>
          <w:rFonts w:ascii="Tahoma" w:hAnsi="Tahoma" w:cs="Tahoma"/>
          <w:sz w:val="24"/>
          <w:szCs w:val="24"/>
        </w:rPr>
      </w:pPr>
    </w:p>
    <w:p w:rsidR="00B542DA" w:rsidRDefault="00B542DA" w:rsidP="00283C18">
      <w:pPr>
        <w:pStyle w:val="Prrafodelista"/>
        <w:numPr>
          <w:ilvl w:val="0"/>
          <w:numId w:val="2"/>
        </w:numPr>
        <w:spacing w:after="0" w:line="240" w:lineRule="auto"/>
        <w:jc w:val="both"/>
        <w:rPr>
          <w:rFonts w:ascii="Tahoma" w:hAnsi="Tahoma" w:cs="Tahoma"/>
          <w:b/>
          <w:sz w:val="24"/>
          <w:szCs w:val="24"/>
        </w:rPr>
      </w:pPr>
      <w:r w:rsidRPr="003766F6">
        <w:rPr>
          <w:rFonts w:ascii="Tahoma" w:hAnsi="Tahoma" w:cs="Tahoma"/>
          <w:b/>
          <w:sz w:val="24"/>
          <w:szCs w:val="24"/>
        </w:rPr>
        <w:t>ANTECEDENTES Y TRAMITE DEL PROYECTO</w:t>
      </w:r>
    </w:p>
    <w:p w:rsidR="003766F6" w:rsidRPr="003766F6" w:rsidRDefault="003766F6" w:rsidP="00283C18">
      <w:pPr>
        <w:spacing w:after="0" w:line="240" w:lineRule="auto"/>
        <w:jc w:val="both"/>
        <w:rPr>
          <w:rFonts w:ascii="Tahoma" w:hAnsi="Tahoma" w:cs="Tahoma"/>
          <w:b/>
          <w:sz w:val="24"/>
          <w:szCs w:val="24"/>
        </w:rPr>
      </w:pPr>
    </w:p>
    <w:p w:rsidR="002F0691" w:rsidRDefault="00EC1AF2" w:rsidP="00283C18">
      <w:pPr>
        <w:spacing w:after="0" w:line="240" w:lineRule="auto"/>
        <w:jc w:val="both"/>
        <w:rPr>
          <w:rFonts w:ascii="Tahoma" w:hAnsi="Tahoma" w:cs="Tahoma"/>
          <w:sz w:val="24"/>
          <w:szCs w:val="24"/>
        </w:rPr>
      </w:pPr>
      <w:r w:rsidRPr="003766F6">
        <w:rPr>
          <w:rFonts w:ascii="Tahoma" w:hAnsi="Tahoma" w:cs="Tahoma"/>
          <w:sz w:val="24"/>
          <w:szCs w:val="24"/>
        </w:rPr>
        <w:t xml:space="preserve">El </w:t>
      </w:r>
      <w:r w:rsidR="00101A08">
        <w:rPr>
          <w:rFonts w:ascii="Tahoma" w:hAnsi="Tahoma" w:cs="Tahoma"/>
          <w:sz w:val="24"/>
          <w:szCs w:val="24"/>
        </w:rPr>
        <w:t>P</w:t>
      </w:r>
      <w:r w:rsidRPr="003766F6">
        <w:rPr>
          <w:rFonts w:ascii="Tahoma" w:hAnsi="Tahoma" w:cs="Tahoma"/>
          <w:sz w:val="24"/>
          <w:szCs w:val="24"/>
        </w:rPr>
        <w:t xml:space="preserve">royecto de </w:t>
      </w:r>
      <w:r w:rsidR="00101A08">
        <w:rPr>
          <w:rFonts w:ascii="Tahoma" w:hAnsi="Tahoma" w:cs="Tahoma"/>
          <w:sz w:val="24"/>
          <w:szCs w:val="24"/>
        </w:rPr>
        <w:t>L</w:t>
      </w:r>
      <w:r w:rsidRPr="003766F6">
        <w:rPr>
          <w:rFonts w:ascii="Tahoma" w:hAnsi="Tahoma" w:cs="Tahoma"/>
          <w:sz w:val="24"/>
          <w:szCs w:val="24"/>
        </w:rPr>
        <w:t xml:space="preserve">ey </w:t>
      </w:r>
      <w:r w:rsidR="00101A08" w:rsidRPr="00101A08">
        <w:rPr>
          <w:rFonts w:ascii="Tahoma" w:hAnsi="Tahoma" w:cs="Tahoma"/>
          <w:sz w:val="24"/>
          <w:szCs w:val="24"/>
        </w:rPr>
        <w:t xml:space="preserve">186 de 2019 Cámara </w:t>
      </w:r>
      <w:r w:rsidR="00101A08" w:rsidRPr="00777E09">
        <w:rPr>
          <w:rFonts w:ascii="Tahoma" w:hAnsi="Tahoma" w:cs="Tahoma"/>
          <w:color w:val="000000"/>
          <w:sz w:val="24"/>
          <w:szCs w:val="24"/>
        </w:rPr>
        <w:t>“Por medio del cual se derogan los artículos 42 y 43. Ley 99 de 1993</w:t>
      </w:r>
      <w:r w:rsidR="00101A08">
        <w:rPr>
          <w:rFonts w:ascii="Tahoma" w:hAnsi="Tahoma" w:cs="Tahoma"/>
          <w:color w:val="000000"/>
          <w:sz w:val="24"/>
          <w:szCs w:val="24"/>
        </w:rPr>
        <w:t xml:space="preserve">” </w:t>
      </w:r>
      <w:r w:rsidRPr="003766F6">
        <w:rPr>
          <w:rFonts w:ascii="Tahoma" w:hAnsi="Tahoma" w:cs="Tahoma"/>
          <w:sz w:val="24"/>
          <w:szCs w:val="24"/>
        </w:rPr>
        <w:t xml:space="preserve">fue radicado </w:t>
      </w:r>
      <w:r w:rsidR="00855C59">
        <w:rPr>
          <w:rFonts w:ascii="Tahoma" w:hAnsi="Tahoma" w:cs="Tahoma"/>
          <w:sz w:val="24"/>
          <w:szCs w:val="24"/>
        </w:rPr>
        <w:t>el 2</w:t>
      </w:r>
      <w:r w:rsidR="00D44903">
        <w:rPr>
          <w:rFonts w:ascii="Tahoma" w:hAnsi="Tahoma" w:cs="Tahoma"/>
          <w:sz w:val="24"/>
          <w:szCs w:val="24"/>
        </w:rPr>
        <w:t>1</w:t>
      </w:r>
      <w:r w:rsidR="00855C59">
        <w:rPr>
          <w:rFonts w:ascii="Tahoma" w:hAnsi="Tahoma" w:cs="Tahoma"/>
          <w:sz w:val="24"/>
          <w:szCs w:val="24"/>
        </w:rPr>
        <w:t xml:space="preserve"> de </w:t>
      </w:r>
      <w:r w:rsidR="00D44903">
        <w:rPr>
          <w:rFonts w:ascii="Tahoma" w:hAnsi="Tahoma" w:cs="Tahoma"/>
          <w:sz w:val="24"/>
          <w:szCs w:val="24"/>
        </w:rPr>
        <w:t>agosto</w:t>
      </w:r>
      <w:r w:rsidR="00855C59">
        <w:rPr>
          <w:rFonts w:ascii="Tahoma" w:hAnsi="Tahoma" w:cs="Tahoma"/>
          <w:sz w:val="24"/>
          <w:szCs w:val="24"/>
        </w:rPr>
        <w:t xml:space="preserve"> de 2019 ante la </w:t>
      </w:r>
      <w:r w:rsidR="00D44903">
        <w:rPr>
          <w:rFonts w:ascii="Tahoma" w:hAnsi="Tahoma" w:cs="Tahoma"/>
          <w:sz w:val="24"/>
          <w:szCs w:val="24"/>
        </w:rPr>
        <w:t>S</w:t>
      </w:r>
      <w:r w:rsidR="00855C59">
        <w:rPr>
          <w:rFonts w:ascii="Tahoma" w:hAnsi="Tahoma" w:cs="Tahoma"/>
          <w:sz w:val="24"/>
          <w:szCs w:val="24"/>
        </w:rPr>
        <w:t>ecretaría de la Cámara de R</w:t>
      </w:r>
      <w:r w:rsidRPr="003766F6">
        <w:rPr>
          <w:rFonts w:ascii="Tahoma" w:hAnsi="Tahoma" w:cs="Tahoma"/>
          <w:sz w:val="24"/>
          <w:szCs w:val="24"/>
        </w:rPr>
        <w:t xml:space="preserve">epresentantes, </w:t>
      </w:r>
      <w:r w:rsidR="00BB0484">
        <w:rPr>
          <w:rFonts w:ascii="Tahoma" w:hAnsi="Tahoma" w:cs="Tahoma"/>
          <w:sz w:val="24"/>
          <w:szCs w:val="24"/>
        </w:rPr>
        <w:t>por</w:t>
      </w:r>
      <w:r w:rsidRPr="003766F6">
        <w:rPr>
          <w:rFonts w:ascii="Tahoma" w:hAnsi="Tahoma" w:cs="Tahoma"/>
          <w:sz w:val="24"/>
          <w:szCs w:val="24"/>
        </w:rPr>
        <w:t xml:space="preserve"> iniciativa de l</w:t>
      </w:r>
      <w:r w:rsidR="00D44903">
        <w:rPr>
          <w:rFonts w:ascii="Tahoma" w:hAnsi="Tahoma" w:cs="Tahoma"/>
          <w:sz w:val="24"/>
          <w:szCs w:val="24"/>
        </w:rPr>
        <w:t>a</w:t>
      </w:r>
      <w:r w:rsidRPr="003766F6">
        <w:rPr>
          <w:rFonts w:ascii="Tahoma" w:hAnsi="Tahoma" w:cs="Tahoma"/>
          <w:sz w:val="24"/>
          <w:szCs w:val="24"/>
        </w:rPr>
        <w:t xml:space="preserve"> Honorable</w:t>
      </w:r>
      <w:r w:rsidR="00D44903">
        <w:rPr>
          <w:rFonts w:ascii="Tahoma" w:hAnsi="Tahoma" w:cs="Tahoma"/>
          <w:sz w:val="24"/>
          <w:szCs w:val="24"/>
        </w:rPr>
        <w:t xml:space="preserve"> Representante</w:t>
      </w:r>
      <w:r w:rsidR="00855C59">
        <w:rPr>
          <w:rFonts w:ascii="Tahoma" w:hAnsi="Tahoma" w:cs="Tahoma"/>
          <w:sz w:val="24"/>
          <w:szCs w:val="24"/>
        </w:rPr>
        <w:t xml:space="preserve"> </w:t>
      </w:r>
      <w:r w:rsidR="00D44903" w:rsidRPr="00D44903">
        <w:rPr>
          <w:rFonts w:ascii="Tahoma" w:hAnsi="Tahoma" w:cs="Tahoma"/>
          <w:sz w:val="24"/>
          <w:szCs w:val="24"/>
        </w:rPr>
        <w:t>Nidia Marcela Osorio Delgado</w:t>
      </w:r>
      <w:r w:rsidR="00855C59">
        <w:rPr>
          <w:rFonts w:ascii="Tahoma" w:hAnsi="Tahoma" w:cs="Tahoma"/>
          <w:sz w:val="24"/>
          <w:szCs w:val="24"/>
        </w:rPr>
        <w:t>.</w:t>
      </w:r>
      <w:r w:rsidR="00101A08">
        <w:rPr>
          <w:rFonts w:ascii="Tahoma" w:hAnsi="Tahoma" w:cs="Tahoma"/>
          <w:sz w:val="24"/>
          <w:szCs w:val="24"/>
        </w:rPr>
        <w:t xml:space="preserve"> </w:t>
      </w:r>
    </w:p>
    <w:p w:rsidR="002F0691" w:rsidRDefault="002F0691" w:rsidP="00283C18">
      <w:pPr>
        <w:spacing w:after="0" w:line="240" w:lineRule="auto"/>
        <w:jc w:val="both"/>
        <w:rPr>
          <w:rFonts w:ascii="Tahoma" w:hAnsi="Tahoma" w:cs="Tahoma"/>
          <w:sz w:val="24"/>
          <w:szCs w:val="24"/>
        </w:rPr>
      </w:pPr>
    </w:p>
    <w:p w:rsidR="00542FF9" w:rsidRDefault="002F0691" w:rsidP="00283C18">
      <w:pPr>
        <w:spacing w:after="0" w:line="240" w:lineRule="auto"/>
        <w:jc w:val="both"/>
        <w:rPr>
          <w:rFonts w:ascii="Tahoma" w:hAnsi="Tahoma" w:cs="Tahoma"/>
          <w:color w:val="000000"/>
          <w:sz w:val="24"/>
          <w:szCs w:val="24"/>
        </w:rPr>
      </w:pPr>
      <w:r>
        <w:rPr>
          <w:rFonts w:ascii="Tahoma" w:hAnsi="Tahoma" w:cs="Tahoma"/>
          <w:sz w:val="24"/>
          <w:szCs w:val="24"/>
        </w:rPr>
        <w:t xml:space="preserve">El proyecto fue publicado, con el lleno de requisitos de Ley, en la Gaceta del Congreso 780 del </w:t>
      </w:r>
      <w:r w:rsidRPr="002F0691">
        <w:rPr>
          <w:rFonts w:ascii="Tahoma" w:hAnsi="Tahoma" w:cs="Tahoma"/>
          <w:sz w:val="24"/>
          <w:szCs w:val="24"/>
        </w:rPr>
        <w:t>23 de agosto de 2019</w:t>
      </w:r>
      <w:r>
        <w:rPr>
          <w:rFonts w:ascii="Tahoma" w:hAnsi="Tahoma" w:cs="Tahoma"/>
          <w:sz w:val="24"/>
          <w:szCs w:val="24"/>
        </w:rPr>
        <w:t xml:space="preserve">. </w:t>
      </w:r>
      <w:r w:rsidR="00101A08">
        <w:rPr>
          <w:rFonts w:ascii="Tahoma" w:hAnsi="Tahoma" w:cs="Tahoma"/>
          <w:sz w:val="24"/>
          <w:szCs w:val="24"/>
        </w:rPr>
        <w:t xml:space="preserve">Una vez radicado </w:t>
      </w:r>
      <w:r>
        <w:rPr>
          <w:rFonts w:ascii="Tahoma" w:hAnsi="Tahoma" w:cs="Tahoma"/>
          <w:sz w:val="24"/>
          <w:szCs w:val="24"/>
        </w:rPr>
        <w:t>y publicado,</w:t>
      </w:r>
      <w:r w:rsidR="00101A08">
        <w:rPr>
          <w:rFonts w:ascii="Tahoma" w:hAnsi="Tahoma" w:cs="Tahoma"/>
          <w:sz w:val="24"/>
          <w:szCs w:val="24"/>
        </w:rPr>
        <w:t xml:space="preserve"> c</w:t>
      </w:r>
      <w:r w:rsidR="004A1513" w:rsidRPr="00101A08">
        <w:rPr>
          <w:rFonts w:ascii="Tahoma" w:hAnsi="Tahoma" w:cs="Tahoma"/>
          <w:sz w:val="24"/>
          <w:szCs w:val="24"/>
        </w:rPr>
        <w:t xml:space="preserve">onforme </w:t>
      </w:r>
      <w:r w:rsidR="00101A08">
        <w:rPr>
          <w:rFonts w:ascii="Tahoma" w:hAnsi="Tahoma" w:cs="Tahoma"/>
          <w:sz w:val="24"/>
          <w:szCs w:val="24"/>
        </w:rPr>
        <w:t>con</w:t>
      </w:r>
      <w:r w:rsidR="004A1513" w:rsidRPr="00101A08">
        <w:rPr>
          <w:rFonts w:ascii="Tahoma" w:hAnsi="Tahoma" w:cs="Tahoma"/>
          <w:sz w:val="24"/>
          <w:szCs w:val="24"/>
        </w:rPr>
        <w:t xml:space="preserve"> lo expresado en e</w:t>
      </w:r>
      <w:r w:rsidR="00135756" w:rsidRPr="00101A08">
        <w:rPr>
          <w:rFonts w:ascii="Tahoma" w:hAnsi="Tahoma" w:cs="Tahoma"/>
          <w:sz w:val="24"/>
          <w:szCs w:val="24"/>
        </w:rPr>
        <w:t>l artículo 150 de la ley 5° de 1</w:t>
      </w:r>
      <w:r w:rsidR="004A1513" w:rsidRPr="00101A08">
        <w:rPr>
          <w:rFonts w:ascii="Tahoma" w:hAnsi="Tahoma" w:cs="Tahoma"/>
          <w:sz w:val="24"/>
          <w:szCs w:val="24"/>
        </w:rPr>
        <w:t xml:space="preserve">992, </w:t>
      </w:r>
      <w:r w:rsidR="00101A08">
        <w:rPr>
          <w:rFonts w:ascii="Tahoma" w:hAnsi="Tahoma" w:cs="Tahoma"/>
          <w:sz w:val="24"/>
          <w:szCs w:val="24"/>
        </w:rPr>
        <w:t xml:space="preserve">la secretaría de la Honorable Comisión Quinta me </w:t>
      </w:r>
      <w:r w:rsidR="00542FF9" w:rsidRPr="00101A08">
        <w:rPr>
          <w:rFonts w:ascii="Tahoma" w:hAnsi="Tahoma" w:cs="Tahoma"/>
          <w:sz w:val="24"/>
          <w:szCs w:val="24"/>
        </w:rPr>
        <w:t xml:space="preserve">hizo la designación como ponente </w:t>
      </w:r>
      <w:r>
        <w:rPr>
          <w:rFonts w:ascii="Tahoma" w:hAnsi="Tahoma" w:cs="Tahoma"/>
          <w:sz w:val="24"/>
          <w:szCs w:val="24"/>
        </w:rPr>
        <w:t xml:space="preserve">de la iniciativa </w:t>
      </w:r>
      <w:r w:rsidR="00542FF9" w:rsidRPr="00101A08">
        <w:rPr>
          <w:rFonts w:ascii="Tahoma" w:hAnsi="Tahoma" w:cs="Tahoma"/>
          <w:sz w:val="24"/>
          <w:szCs w:val="24"/>
        </w:rPr>
        <w:t>para primer debate</w:t>
      </w:r>
      <w:r w:rsidR="00101A08">
        <w:rPr>
          <w:rFonts w:ascii="Tahoma" w:hAnsi="Tahoma" w:cs="Tahoma"/>
          <w:sz w:val="24"/>
          <w:szCs w:val="24"/>
        </w:rPr>
        <w:t>.</w:t>
      </w:r>
    </w:p>
    <w:p w:rsidR="003766F6" w:rsidRPr="003766F6" w:rsidRDefault="003766F6" w:rsidP="00283C18">
      <w:pPr>
        <w:spacing w:after="0" w:line="240" w:lineRule="auto"/>
        <w:jc w:val="both"/>
        <w:rPr>
          <w:rFonts w:ascii="Tahoma" w:hAnsi="Tahoma" w:cs="Tahoma"/>
          <w:color w:val="000000"/>
          <w:sz w:val="24"/>
          <w:szCs w:val="24"/>
        </w:rPr>
      </w:pPr>
    </w:p>
    <w:p w:rsidR="004A1513" w:rsidRDefault="00101A08" w:rsidP="00283C18">
      <w:pPr>
        <w:spacing w:after="0" w:line="240" w:lineRule="auto"/>
        <w:jc w:val="both"/>
        <w:rPr>
          <w:rFonts w:ascii="Tahoma" w:hAnsi="Tahoma" w:cs="Tahoma"/>
          <w:sz w:val="24"/>
          <w:szCs w:val="24"/>
        </w:rPr>
      </w:pPr>
      <w:r>
        <w:rPr>
          <w:rFonts w:ascii="Tahoma" w:hAnsi="Tahoma" w:cs="Tahoma"/>
          <w:sz w:val="24"/>
          <w:szCs w:val="24"/>
        </w:rPr>
        <w:t>En mi calidad de ponente</w:t>
      </w:r>
      <w:r w:rsidR="00542FF9" w:rsidRPr="003766F6">
        <w:rPr>
          <w:rFonts w:ascii="Tahoma" w:hAnsi="Tahoma" w:cs="Tahoma"/>
          <w:sz w:val="24"/>
          <w:szCs w:val="24"/>
        </w:rPr>
        <w:t xml:space="preserve"> solicit</w:t>
      </w:r>
      <w:r>
        <w:rPr>
          <w:rFonts w:ascii="Tahoma" w:hAnsi="Tahoma" w:cs="Tahoma"/>
          <w:sz w:val="24"/>
          <w:szCs w:val="24"/>
        </w:rPr>
        <w:t>é</w:t>
      </w:r>
      <w:r w:rsidR="00542FF9" w:rsidRPr="003766F6">
        <w:rPr>
          <w:rFonts w:ascii="Tahoma" w:hAnsi="Tahoma" w:cs="Tahoma"/>
          <w:sz w:val="24"/>
          <w:szCs w:val="24"/>
        </w:rPr>
        <w:t xml:space="preserve"> concepto </w:t>
      </w:r>
      <w:r>
        <w:rPr>
          <w:rFonts w:ascii="Tahoma" w:hAnsi="Tahoma" w:cs="Tahoma"/>
          <w:sz w:val="24"/>
          <w:szCs w:val="24"/>
        </w:rPr>
        <w:t>al</w:t>
      </w:r>
      <w:r w:rsidR="00542FF9" w:rsidRPr="003766F6">
        <w:rPr>
          <w:rFonts w:ascii="Tahoma" w:hAnsi="Tahoma" w:cs="Tahoma"/>
          <w:sz w:val="24"/>
          <w:szCs w:val="24"/>
        </w:rPr>
        <w:t xml:space="preserve"> </w:t>
      </w:r>
      <w:r w:rsidR="00BB0484">
        <w:rPr>
          <w:rFonts w:ascii="Tahoma" w:hAnsi="Tahoma" w:cs="Tahoma"/>
          <w:sz w:val="24"/>
          <w:szCs w:val="24"/>
        </w:rPr>
        <w:t>Ministerio de Ambiente y De</w:t>
      </w:r>
      <w:r w:rsidR="00160C81">
        <w:rPr>
          <w:rFonts w:ascii="Tahoma" w:hAnsi="Tahoma" w:cs="Tahoma"/>
          <w:sz w:val="24"/>
          <w:szCs w:val="24"/>
        </w:rPr>
        <w:t xml:space="preserve">sarrollo Sostenible, </w:t>
      </w:r>
      <w:r>
        <w:rPr>
          <w:rFonts w:ascii="Tahoma" w:hAnsi="Tahoma" w:cs="Tahoma"/>
          <w:sz w:val="24"/>
          <w:szCs w:val="24"/>
        </w:rPr>
        <w:t>entendiendo que este sector, como rector de la gestión del ambiente y de los recursos naturales renovables, es el directamente designado por el ordenamiento jurídico colombiano para conceptuar sobre la materia abordada por la iniciativa legislativa de la Dra. Osorio Delgado. El 11 de febrero de 2020, el Ministerio de Ambiente y Desarrollo Sostenible emitió concepto sobre la propuesta a partir de la cual se definió el sentido y contenido del presente informe de ponencia.</w:t>
      </w:r>
    </w:p>
    <w:p w:rsidR="000B02B5" w:rsidRDefault="000B02B5" w:rsidP="00283C18">
      <w:pPr>
        <w:spacing w:after="0" w:line="240" w:lineRule="auto"/>
        <w:jc w:val="both"/>
        <w:rPr>
          <w:rFonts w:ascii="Tahoma" w:hAnsi="Tahoma" w:cs="Tahoma"/>
          <w:sz w:val="24"/>
          <w:szCs w:val="24"/>
        </w:rPr>
      </w:pPr>
    </w:p>
    <w:p w:rsidR="00BA13CF" w:rsidRDefault="000B02B5" w:rsidP="00283C18">
      <w:pPr>
        <w:spacing w:after="0" w:line="240" w:lineRule="auto"/>
        <w:jc w:val="both"/>
        <w:rPr>
          <w:rFonts w:ascii="Tahoma" w:hAnsi="Tahoma" w:cs="Tahoma"/>
          <w:sz w:val="24"/>
          <w:szCs w:val="24"/>
        </w:rPr>
      </w:pPr>
      <w:r>
        <w:rPr>
          <w:rFonts w:ascii="Tahoma" w:hAnsi="Tahoma" w:cs="Tahoma"/>
          <w:sz w:val="24"/>
          <w:szCs w:val="24"/>
        </w:rPr>
        <w:t>A</w:t>
      </w:r>
      <w:r w:rsidR="00D56286">
        <w:rPr>
          <w:rFonts w:ascii="Tahoma" w:hAnsi="Tahoma" w:cs="Tahoma"/>
          <w:sz w:val="24"/>
          <w:szCs w:val="24"/>
        </w:rPr>
        <w:t>simismo</w:t>
      </w:r>
      <w:r w:rsidR="008C4BDB">
        <w:rPr>
          <w:rFonts w:ascii="Tahoma" w:hAnsi="Tahoma" w:cs="Tahoma"/>
          <w:sz w:val="24"/>
          <w:szCs w:val="24"/>
        </w:rPr>
        <w:t>, el Ministerio de Vivienda</w:t>
      </w:r>
      <w:r w:rsidR="00D56286">
        <w:rPr>
          <w:rFonts w:ascii="Tahoma" w:hAnsi="Tahoma" w:cs="Tahoma"/>
          <w:sz w:val="24"/>
          <w:szCs w:val="24"/>
        </w:rPr>
        <w:t>, Ciudad</w:t>
      </w:r>
      <w:r w:rsidR="008C4BDB">
        <w:rPr>
          <w:rFonts w:ascii="Tahoma" w:hAnsi="Tahoma" w:cs="Tahoma"/>
          <w:sz w:val="24"/>
          <w:szCs w:val="24"/>
        </w:rPr>
        <w:t xml:space="preserve"> y Territor</w:t>
      </w:r>
      <w:r w:rsidR="00D56286">
        <w:rPr>
          <w:rFonts w:ascii="Tahoma" w:hAnsi="Tahoma" w:cs="Tahoma"/>
          <w:sz w:val="24"/>
          <w:szCs w:val="24"/>
        </w:rPr>
        <w:t>io</w:t>
      </w:r>
      <w:r w:rsidR="00CD220C">
        <w:rPr>
          <w:rFonts w:ascii="Tahoma" w:hAnsi="Tahoma" w:cs="Tahoma"/>
          <w:sz w:val="24"/>
          <w:szCs w:val="24"/>
        </w:rPr>
        <w:t xml:space="preserve"> allegó su concepto desde el 22 de octubre de 2019, en el que menciona la inconveniencia </w:t>
      </w:r>
      <w:r w:rsidR="002735BE">
        <w:rPr>
          <w:rFonts w:ascii="Tahoma" w:hAnsi="Tahoma" w:cs="Tahoma"/>
          <w:sz w:val="24"/>
          <w:szCs w:val="24"/>
        </w:rPr>
        <w:t>de este debido a que por un lado constituye una amenaza al principio “el que contamina paga” y, adicionalmente, porque una parte muy importante de los recursos han financiado sistemas de tratamiento de agua residuales.</w:t>
      </w:r>
    </w:p>
    <w:p w:rsidR="002735BE" w:rsidRPr="003766F6" w:rsidRDefault="002735BE" w:rsidP="00283C18">
      <w:pPr>
        <w:spacing w:after="0" w:line="240" w:lineRule="auto"/>
        <w:jc w:val="both"/>
        <w:rPr>
          <w:rFonts w:ascii="Tahoma" w:hAnsi="Tahoma" w:cs="Tahoma"/>
          <w:b/>
          <w:sz w:val="24"/>
          <w:szCs w:val="24"/>
        </w:rPr>
      </w:pPr>
    </w:p>
    <w:p w:rsidR="00B542DA" w:rsidRDefault="00EB30DD" w:rsidP="00283C18">
      <w:pPr>
        <w:pStyle w:val="Prrafodelista"/>
        <w:numPr>
          <w:ilvl w:val="0"/>
          <w:numId w:val="2"/>
        </w:numPr>
        <w:spacing w:after="0" w:line="240" w:lineRule="auto"/>
        <w:jc w:val="both"/>
        <w:rPr>
          <w:rFonts w:ascii="Tahoma" w:hAnsi="Tahoma" w:cs="Tahoma"/>
          <w:b/>
          <w:sz w:val="24"/>
          <w:szCs w:val="24"/>
        </w:rPr>
      </w:pPr>
      <w:r>
        <w:rPr>
          <w:rFonts w:ascii="Tahoma" w:hAnsi="Tahoma" w:cs="Tahoma"/>
          <w:b/>
          <w:sz w:val="24"/>
          <w:szCs w:val="24"/>
        </w:rPr>
        <w:t>MARCO NORMATIVO</w:t>
      </w:r>
      <w:r w:rsidR="00B542DA" w:rsidRPr="003766F6">
        <w:rPr>
          <w:rFonts w:ascii="Tahoma" w:hAnsi="Tahoma" w:cs="Tahoma"/>
          <w:b/>
          <w:sz w:val="24"/>
          <w:szCs w:val="24"/>
        </w:rPr>
        <w:t xml:space="preserve"> DEL PROYECTO</w:t>
      </w:r>
    </w:p>
    <w:p w:rsidR="003766F6" w:rsidRDefault="003766F6" w:rsidP="00283C18">
      <w:pPr>
        <w:spacing w:after="0" w:line="240" w:lineRule="auto"/>
        <w:jc w:val="both"/>
        <w:rPr>
          <w:rFonts w:ascii="Tahoma" w:hAnsi="Tahoma" w:cs="Tahoma"/>
          <w:b/>
          <w:sz w:val="24"/>
          <w:szCs w:val="24"/>
        </w:rPr>
      </w:pPr>
    </w:p>
    <w:p w:rsidR="000552F4" w:rsidRDefault="000552F4" w:rsidP="00EB30DD">
      <w:pPr>
        <w:spacing w:after="0" w:line="240" w:lineRule="auto"/>
        <w:jc w:val="both"/>
        <w:rPr>
          <w:rFonts w:ascii="Tahoma" w:hAnsi="Tahoma" w:cs="Tahoma"/>
          <w:sz w:val="24"/>
          <w:szCs w:val="24"/>
        </w:rPr>
      </w:pPr>
      <w:r>
        <w:rPr>
          <w:rFonts w:ascii="Tahoma" w:hAnsi="Tahoma" w:cs="Tahoma"/>
          <w:sz w:val="24"/>
          <w:szCs w:val="24"/>
        </w:rPr>
        <w:t>En el marco de las discusiones que terminaron con la promulgación de l</w:t>
      </w:r>
      <w:r w:rsidR="00EB30DD" w:rsidRPr="00A04443">
        <w:rPr>
          <w:rFonts w:ascii="Tahoma" w:hAnsi="Tahoma" w:cs="Tahoma"/>
          <w:sz w:val="24"/>
          <w:szCs w:val="24"/>
        </w:rPr>
        <w:t xml:space="preserve">a Constitución Política </w:t>
      </w:r>
      <w:r>
        <w:rPr>
          <w:rFonts w:ascii="Tahoma" w:hAnsi="Tahoma" w:cs="Tahoma"/>
          <w:sz w:val="24"/>
          <w:szCs w:val="24"/>
        </w:rPr>
        <w:t xml:space="preserve">de 1991, se </w:t>
      </w:r>
      <w:r w:rsidR="00EB30DD">
        <w:rPr>
          <w:rFonts w:ascii="Tahoma" w:hAnsi="Tahoma" w:cs="Tahoma"/>
          <w:sz w:val="24"/>
          <w:szCs w:val="24"/>
        </w:rPr>
        <w:t xml:space="preserve">puso de presente la necesidad de que el Estado estableciera un conjunto de medidas que permitieran garantizar los derechos y deberes de la ciudadanía y las autoridades alrededor de la protección del ambiente. </w:t>
      </w:r>
      <w:r>
        <w:rPr>
          <w:rFonts w:ascii="Tahoma" w:hAnsi="Tahoma" w:cs="Tahoma"/>
          <w:sz w:val="24"/>
          <w:szCs w:val="24"/>
        </w:rPr>
        <w:t>Desde entonces</w:t>
      </w:r>
      <w:r w:rsidR="00ED33C1">
        <w:rPr>
          <w:rFonts w:ascii="Tahoma" w:hAnsi="Tahoma" w:cs="Tahoma"/>
          <w:sz w:val="24"/>
          <w:szCs w:val="24"/>
        </w:rPr>
        <w:t>,</w:t>
      </w:r>
      <w:r w:rsidR="00EB30DD">
        <w:rPr>
          <w:rFonts w:ascii="Tahoma" w:hAnsi="Tahoma" w:cs="Tahoma"/>
          <w:sz w:val="24"/>
          <w:szCs w:val="24"/>
        </w:rPr>
        <w:t xml:space="preserve"> se ha hablado de la existencia de una Constitución Ambiental</w:t>
      </w:r>
      <w:r>
        <w:rPr>
          <w:rFonts w:ascii="Tahoma" w:hAnsi="Tahoma" w:cs="Tahoma"/>
          <w:sz w:val="24"/>
          <w:szCs w:val="24"/>
        </w:rPr>
        <w:t>, como un cuerpo constitucional que tutela el derecho a un ambiente sano</w:t>
      </w:r>
      <w:r w:rsidR="002F0691">
        <w:rPr>
          <w:rFonts w:ascii="Tahoma" w:hAnsi="Tahoma" w:cs="Tahoma"/>
          <w:sz w:val="24"/>
          <w:szCs w:val="24"/>
        </w:rPr>
        <w:t xml:space="preserve"> de todos los colombianos</w:t>
      </w:r>
      <w:r w:rsidR="00EB30DD">
        <w:rPr>
          <w:rFonts w:ascii="Tahoma" w:hAnsi="Tahoma" w:cs="Tahoma"/>
          <w:sz w:val="24"/>
          <w:szCs w:val="24"/>
        </w:rPr>
        <w:t xml:space="preserve">. </w:t>
      </w:r>
    </w:p>
    <w:p w:rsidR="000552F4" w:rsidRDefault="000552F4" w:rsidP="00EB30DD">
      <w:pPr>
        <w:spacing w:after="0" w:line="240" w:lineRule="auto"/>
        <w:jc w:val="both"/>
        <w:rPr>
          <w:rFonts w:ascii="Tahoma" w:hAnsi="Tahoma" w:cs="Tahoma"/>
          <w:sz w:val="24"/>
          <w:szCs w:val="24"/>
        </w:rPr>
      </w:pPr>
    </w:p>
    <w:p w:rsidR="00ED33C1" w:rsidRDefault="007B306E" w:rsidP="00283C18">
      <w:pPr>
        <w:spacing w:after="0" w:line="240" w:lineRule="auto"/>
        <w:jc w:val="both"/>
        <w:rPr>
          <w:rFonts w:ascii="Tahoma" w:hAnsi="Tahoma" w:cs="Tahoma"/>
          <w:sz w:val="24"/>
          <w:szCs w:val="24"/>
        </w:rPr>
      </w:pPr>
      <w:r>
        <w:rPr>
          <w:rFonts w:ascii="Tahoma" w:hAnsi="Tahoma" w:cs="Tahoma"/>
          <w:sz w:val="24"/>
          <w:szCs w:val="24"/>
        </w:rPr>
        <w:t>L</w:t>
      </w:r>
      <w:r w:rsidR="000552F4">
        <w:rPr>
          <w:rFonts w:ascii="Tahoma" w:hAnsi="Tahoma" w:cs="Tahoma"/>
          <w:sz w:val="24"/>
          <w:szCs w:val="24"/>
        </w:rPr>
        <w:t>a Carta Constitucional e</w:t>
      </w:r>
      <w:r w:rsidR="00EB30DD">
        <w:rPr>
          <w:rFonts w:ascii="Tahoma" w:hAnsi="Tahoma" w:cs="Tahoma"/>
          <w:sz w:val="24"/>
          <w:szCs w:val="24"/>
        </w:rPr>
        <w:t>n su artículo 8,</w:t>
      </w:r>
      <w:r w:rsidR="00EB30DD" w:rsidRPr="00A04443">
        <w:rPr>
          <w:rFonts w:ascii="Tahoma" w:hAnsi="Tahoma" w:cs="Tahoma"/>
          <w:sz w:val="24"/>
          <w:szCs w:val="24"/>
        </w:rPr>
        <w:t xml:space="preserve"> </w:t>
      </w:r>
      <w:r w:rsidR="000552F4">
        <w:rPr>
          <w:rFonts w:ascii="Tahoma" w:hAnsi="Tahoma" w:cs="Tahoma"/>
          <w:sz w:val="24"/>
          <w:szCs w:val="24"/>
        </w:rPr>
        <w:t xml:space="preserve">establece </w:t>
      </w:r>
      <w:r w:rsidR="00EB30DD">
        <w:rPr>
          <w:rFonts w:ascii="Tahoma" w:hAnsi="Tahoma" w:cs="Tahoma"/>
          <w:sz w:val="24"/>
          <w:szCs w:val="24"/>
        </w:rPr>
        <w:t>que</w:t>
      </w:r>
      <w:r w:rsidR="00EB30DD" w:rsidRPr="00A04443">
        <w:rPr>
          <w:rFonts w:ascii="Tahoma" w:hAnsi="Tahoma" w:cs="Tahoma"/>
          <w:sz w:val="24"/>
          <w:szCs w:val="24"/>
        </w:rPr>
        <w:t xml:space="preserve"> “es obligación del Estado y de las personas proteger las riquezas culturales y naturales de la nación”.</w:t>
      </w:r>
      <w:r w:rsidR="000552F4">
        <w:rPr>
          <w:rFonts w:ascii="Tahoma" w:hAnsi="Tahoma" w:cs="Tahoma"/>
          <w:sz w:val="24"/>
          <w:szCs w:val="24"/>
        </w:rPr>
        <w:t xml:space="preserve"> De igual modo, más adelante,</w:t>
      </w:r>
      <w:r w:rsidR="00EB30DD">
        <w:rPr>
          <w:rFonts w:ascii="Tahoma" w:hAnsi="Tahoma" w:cs="Tahoma"/>
          <w:sz w:val="24"/>
          <w:szCs w:val="24"/>
        </w:rPr>
        <w:t xml:space="preserve"> en </w:t>
      </w:r>
      <w:r w:rsidR="00EB30DD" w:rsidRPr="00A04443">
        <w:rPr>
          <w:rFonts w:ascii="Tahoma" w:hAnsi="Tahoma" w:cs="Tahoma"/>
          <w:sz w:val="24"/>
          <w:szCs w:val="24"/>
        </w:rPr>
        <w:t xml:space="preserve">los artículos 79 y 80 establece el derecho que tienen todas las personas a gozar de un ambiente sano, el deber del Estado de proteger la diversidad del ambiente, la conservación de las áreas de importancia ecológica y el fomento de la participación y </w:t>
      </w:r>
      <w:r w:rsidR="000552F4">
        <w:rPr>
          <w:rFonts w:ascii="Tahoma" w:hAnsi="Tahoma" w:cs="Tahoma"/>
          <w:sz w:val="24"/>
          <w:szCs w:val="24"/>
        </w:rPr>
        <w:t xml:space="preserve">la </w:t>
      </w:r>
      <w:r w:rsidR="00EB30DD" w:rsidRPr="00A04443">
        <w:rPr>
          <w:rFonts w:ascii="Tahoma" w:hAnsi="Tahoma" w:cs="Tahoma"/>
          <w:sz w:val="24"/>
          <w:szCs w:val="24"/>
        </w:rPr>
        <w:t xml:space="preserve">educación </w:t>
      </w:r>
      <w:r w:rsidR="000552F4">
        <w:rPr>
          <w:rFonts w:ascii="Tahoma" w:hAnsi="Tahoma" w:cs="Tahoma"/>
          <w:sz w:val="24"/>
          <w:szCs w:val="24"/>
        </w:rPr>
        <w:t>ambiental</w:t>
      </w:r>
      <w:r w:rsidR="00ED33C1">
        <w:rPr>
          <w:rFonts w:ascii="Tahoma" w:hAnsi="Tahoma" w:cs="Tahoma"/>
          <w:sz w:val="24"/>
          <w:szCs w:val="24"/>
        </w:rPr>
        <w:t xml:space="preserve">. </w:t>
      </w:r>
    </w:p>
    <w:p w:rsidR="00ED33C1" w:rsidRDefault="00ED33C1" w:rsidP="00283C18">
      <w:pPr>
        <w:spacing w:after="0" w:line="240" w:lineRule="auto"/>
        <w:jc w:val="both"/>
        <w:rPr>
          <w:rFonts w:ascii="Tahoma" w:hAnsi="Tahoma" w:cs="Tahoma"/>
          <w:sz w:val="24"/>
          <w:szCs w:val="24"/>
        </w:rPr>
      </w:pPr>
    </w:p>
    <w:p w:rsidR="00EB30DD" w:rsidRDefault="00ED33C1" w:rsidP="00283C18">
      <w:pPr>
        <w:spacing w:after="0" w:line="240" w:lineRule="auto"/>
        <w:jc w:val="both"/>
        <w:rPr>
          <w:rFonts w:ascii="Tahoma" w:hAnsi="Tahoma" w:cs="Tahoma"/>
          <w:sz w:val="24"/>
          <w:szCs w:val="24"/>
        </w:rPr>
      </w:pPr>
      <w:r>
        <w:rPr>
          <w:rFonts w:ascii="Tahoma" w:hAnsi="Tahoma" w:cs="Tahoma"/>
          <w:sz w:val="24"/>
          <w:szCs w:val="24"/>
        </w:rPr>
        <w:t xml:space="preserve">Se establece </w:t>
      </w:r>
      <w:r w:rsidR="007B306E">
        <w:rPr>
          <w:rFonts w:ascii="Tahoma" w:hAnsi="Tahoma" w:cs="Tahoma"/>
          <w:sz w:val="24"/>
          <w:szCs w:val="24"/>
        </w:rPr>
        <w:t>asimismo</w:t>
      </w:r>
      <w:r>
        <w:rPr>
          <w:rFonts w:ascii="Tahoma" w:hAnsi="Tahoma" w:cs="Tahoma"/>
          <w:sz w:val="24"/>
          <w:szCs w:val="24"/>
        </w:rPr>
        <w:t xml:space="preserve"> </w:t>
      </w:r>
      <w:r w:rsidR="00EB30DD" w:rsidRPr="00A04443">
        <w:rPr>
          <w:rFonts w:ascii="Tahoma" w:hAnsi="Tahoma" w:cs="Tahoma"/>
          <w:sz w:val="24"/>
          <w:szCs w:val="24"/>
        </w:rPr>
        <w:t>el deber de planificar el manejo y aprovechamiento de los recursos naturales para garantizar su desarrollo sostenible, su conservación, restauración o sustitución y</w:t>
      </w:r>
      <w:r>
        <w:rPr>
          <w:rFonts w:ascii="Tahoma" w:hAnsi="Tahoma" w:cs="Tahoma"/>
          <w:sz w:val="24"/>
          <w:szCs w:val="24"/>
        </w:rPr>
        <w:t>,</w:t>
      </w:r>
      <w:r w:rsidR="00EB30DD" w:rsidRPr="00A04443">
        <w:rPr>
          <w:rFonts w:ascii="Tahoma" w:hAnsi="Tahoma" w:cs="Tahoma"/>
          <w:sz w:val="24"/>
          <w:szCs w:val="24"/>
        </w:rPr>
        <w:t xml:space="preserve"> en este sentido, la prevención y control de todo factor que signifique algún grado de deterioro ambiental, facultándolo en consecuencia, </w:t>
      </w:r>
      <w:r>
        <w:rPr>
          <w:rFonts w:ascii="Tahoma" w:hAnsi="Tahoma" w:cs="Tahoma"/>
          <w:sz w:val="24"/>
          <w:szCs w:val="24"/>
        </w:rPr>
        <w:t>para establecer las</w:t>
      </w:r>
      <w:r w:rsidR="00EB30DD" w:rsidRPr="00A04443">
        <w:rPr>
          <w:rFonts w:ascii="Tahoma" w:hAnsi="Tahoma" w:cs="Tahoma"/>
          <w:sz w:val="24"/>
          <w:szCs w:val="24"/>
        </w:rPr>
        <w:t xml:space="preserve"> medidas sanciona</w:t>
      </w:r>
      <w:r w:rsidR="00EB30DD">
        <w:rPr>
          <w:rFonts w:ascii="Tahoma" w:hAnsi="Tahoma" w:cs="Tahoma"/>
          <w:sz w:val="24"/>
          <w:szCs w:val="24"/>
        </w:rPr>
        <w:t>torias legales correspondientes.</w:t>
      </w:r>
    </w:p>
    <w:p w:rsidR="00ED33C1" w:rsidRDefault="00ED33C1" w:rsidP="00283C18">
      <w:pPr>
        <w:spacing w:after="0" w:line="240" w:lineRule="auto"/>
        <w:jc w:val="both"/>
        <w:rPr>
          <w:rFonts w:ascii="Tahoma" w:hAnsi="Tahoma" w:cs="Tahoma"/>
          <w:sz w:val="24"/>
          <w:szCs w:val="24"/>
        </w:rPr>
      </w:pPr>
    </w:p>
    <w:p w:rsidR="00ED33C1" w:rsidRDefault="00ED33C1" w:rsidP="00283C18">
      <w:pPr>
        <w:spacing w:after="0" w:line="240" w:lineRule="auto"/>
        <w:jc w:val="both"/>
        <w:rPr>
          <w:rFonts w:ascii="Tahoma" w:hAnsi="Tahoma" w:cs="Tahoma"/>
          <w:sz w:val="24"/>
          <w:szCs w:val="24"/>
        </w:rPr>
      </w:pPr>
      <w:r w:rsidRPr="00611A02">
        <w:rPr>
          <w:rFonts w:ascii="Tahoma" w:hAnsi="Tahoma" w:cs="Tahoma"/>
          <w:sz w:val="24"/>
          <w:szCs w:val="24"/>
        </w:rPr>
        <w:t>Si bien la Constitució</w:t>
      </w:r>
      <w:r w:rsidR="00611A02" w:rsidRPr="00611A02">
        <w:rPr>
          <w:rFonts w:ascii="Tahoma" w:hAnsi="Tahoma" w:cs="Tahoma"/>
          <w:sz w:val="24"/>
          <w:szCs w:val="24"/>
        </w:rPr>
        <w:t>n</w:t>
      </w:r>
      <w:r w:rsidR="00611A02">
        <w:rPr>
          <w:rFonts w:ascii="Tahoma" w:hAnsi="Tahoma" w:cs="Tahoma"/>
          <w:sz w:val="24"/>
          <w:szCs w:val="24"/>
        </w:rPr>
        <w:t xml:space="preserve"> establece el derecho a un ambiente sano como un derecho colectivo fundamental de los colombianos, también lo es que toda actividad humana repercute en el ambiente, por lo que la Honorable Corte Constitucional ha sido clara al moderar el alcance de las disposiciones constitucionales en esta materia, sometidas estas a la posibilidad de resarcir las afectaciones al ambiente producto de la intervención antrópica.</w:t>
      </w:r>
    </w:p>
    <w:p w:rsidR="002F0691" w:rsidRDefault="002F0691" w:rsidP="00283C18">
      <w:pPr>
        <w:spacing w:after="0" w:line="240" w:lineRule="auto"/>
        <w:jc w:val="both"/>
        <w:rPr>
          <w:rFonts w:ascii="Tahoma" w:hAnsi="Tahoma" w:cs="Tahoma"/>
          <w:sz w:val="24"/>
          <w:szCs w:val="24"/>
        </w:rPr>
      </w:pPr>
    </w:p>
    <w:p w:rsidR="00ED33C1" w:rsidRPr="00A04443" w:rsidRDefault="00ED33C1" w:rsidP="00ED33C1">
      <w:pPr>
        <w:spacing w:after="0" w:line="240" w:lineRule="auto"/>
        <w:jc w:val="both"/>
        <w:rPr>
          <w:rFonts w:ascii="Tahoma" w:hAnsi="Tahoma" w:cs="Tahoma"/>
          <w:sz w:val="24"/>
          <w:szCs w:val="24"/>
          <w:u w:val="single"/>
        </w:rPr>
      </w:pPr>
      <w:r w:rsidRPr="00A04443">
        <w:rPr>
          <w:rFonts w:ascii="Tahoma" w:hAnsi="Tahoma" w:cs="Tahoma"/>
          <w:sz w:val="24"/>
          <w:szCs w:val="24"/>
          <w:u w:val="single"/>
        </w:rPr>
        <w:t>Leyes, Decretos y otras regulaciones.</w:t>
      </w:r>
    </w:p>
    <w:p w:rsidR="00ED33C1" w:rsidRPr="00A04443" w:rsidRDefault="00ED33C1" w:rsidP="00ED33C1">
      <w:pPr>
        <w:spacing w:after="0" w:line="240" w:lineRule="auto"/>
        <w:jc w:val="both"/>
        <w:rPr>
          <w:rFonts w:ascii="Tahoma" w:hAnsi="Tahoma" w:cs="Tahoma"/>
          <w:sz w:val="24"/>
          <w:szCs w:val="24"/>
          <w:u w:val="single"/>
        </w:rPr>
      </w:pPr>
    </w:p>
    <w:p w:rsidR="00ED33C1" w:rsidRPr="00A04443" w:rsidRDefault="00ED33C1" w:rsidP="00ED33C1">
      <w:pPr>
        <w:spacing w:after="0" w:line="240" w:lineRule="auto"/>
        <w:jc w:val="both"/>
        <w:rPr>
          <w:rFonts w:ascii="Tahoma" w:hAnsi="Tahoma" w:cs="Tahoma"/>
          <w:sz w:val="24"/>
          <w:szCs w:val="24"/>
        </w:rPr>
      </w:pPr>
      <w:r>
        <w:rPr>
          <w:rFonts w:ascii="Tahoma" w:hAnsi="Tahoma" w:cs="Tahoma"/>
          <w:sz w:val="24"/>
          <w:szCs w:val="24"/>
        </w:rPr>
        <w:t>La legislación en materia ambiental ha planeado, al igual que el desarrollo constitucional, aspectos relevantes frente a la protección del ambiente y su relación con el desarrollo del país. Es posible establecer como antecedentes de la Constitución Ambiental l</w:t>
      </w:r>
      <w:r w:rsidRPr="00A04443">
        <w:rPr>
          <w:rFonts w:ascii="Tahoma" w:hAnsi="Tahoma" w:cs="Tahoma"/>
          <w:sz w:val="24"/>
          <w:szCs w:val="24"/>
        </w:rPr>
        <w:t xml:space="preserve">a Ley 2ª de 1959 </w:t>
      </w:r>
      <w:r>
        <w:rPr>
          <w:rFonts w:ascii="Tahoma" w:hAnsi="Tahoma" w:cs="Tahoma"/>
          <w:sz w:val="24"/>
          <w:szCs w:val="24"/>
        </w:rPr>
        <w:t xml:space="preserve">de </w:t>
      </w:r>
      <w:r w:rsidRPr="00A04443">
        <w:rPr>
          <w:rFonts w:ascii="Tahoma" w:hAnsi="Tahoma" w:cs="Tahoma"/>
          <w:sz w:val="24"/>
          <w:szCs w:val="24"/>
        </w:rPr>
        <w:t>Zonas de Reserva Forestal</w:t>
      </w:r>
      <w:r w:rsidR="000C0D79">
        <w:rPr>
          <w:rFonts w:ascii="Tahoma" w:hAnsi="Tahoma" w:cs="Tahoma"/>
          <w:sz w:val="24"/>
          <w:szCs w:val="24"/>
        </w:rPr>
        <w:t xml:space="preserve"> o</w:t>
      </w:r>
      <w:r>
        <w:rPr>
          <w:rFonts w:ascii="Tahoma" w:hAnsi="Tahoma" w:cs="Tahoma"/>
          <w:sz w:val="24"/>
          <w:szCs w:val="24"/>
        </w:rPr>
        <w:t xml:space="preserve"> en </w:t>
      </w:r>
      <w:r w:rsidRPr="00A04443">
        <w:rPr>
          <w:rFonts w:ascii="Tahoma" w:hAnsi="Tahoma" w:cs="Tahoma"/>
          <w:sz w:val="24"/>
          <w:szCs w:val="24"/>
        </w:rPr>
        <w:t>1974</w:t>
      </w:r>
      <w:r>
        <w:rPr>
          <w:rFonts w:ascii="Tahoma" w:hAnsi="Tahoma" w:cs="Tahoma"/>
          <w:sz w:val="24"/>
          <w:szCs w:val="24"/>
        </w:rPr>
        <w:t xml:space="preserve"> e</w:t>
      </w:r>
      <w:r w:rsidRPr="00A04443">
        <w:rPr>
          <w:rFonts w:ascii="Tahoma" w:hAnsi="Tahoma" w:cs="Tahoma"/>
          <w:sz w:val="24"/>
          <w:szCs w:val="24"/>
        </w:rPr>
        <w:t xml:space="preserve">l Decreto 2811 </w:t>
      </w:r>
      <w:r w:rsidR="000C0D79">
        <w:rPr>
          <w:rFonts w:ascii="Tahoma" w:hAnsi="Tahoma" w:cs="Tahoma"/>
          <w:sz w:val="24"/>
          <w:szCs w:val="24"/>
        </w:rPr>
        <w:t>o</w:t>
      </w:r>
      <w:r w:rsidRPr="00A04443">
        <w:rPr>
          <w:rFonts w:ascii="Tahoma" w:hAnsi="Tahoma" w:cs="Tahoma"/>
          <w:sz w:val="24"/>
          <w:szCs w:val="24"/>
        </w:rPr>
        <w:t xml:space="preserve"> Código Nacional de Recursos Naturales Renovables y de Protección al Medio Ambiente. Este decreto fue reglamentado parcialmente por los Decretos Nacionales 1608 de 1978, 1715 de 1978, 704 de 1986, 305 de 1988 y 4688 de 2005.</w:t>
      </w:r>
    </w:p>
    <w:p w:rsidR="00ED33C1" w:rsidRPr="00A04443" w:rsidRDefault="00ED33C1" w:rsidP="00ED33C1">
      <w:pPr>
        <w:autoSpaceDE w:val="0"/>
        <w:autoSpaceDN w:val="0"/>
        <w:adjustRightInd w:val="0"/>
        <w:spacing w:after="0" w:line="240" w:lineRule="auto"/>
        <w:jc w:val="both"/>
        <w:rPr>
          <w:rFonts w:ascii="Tahoma" w:hAnsi="Tahoma" w:cs="Tahoma"/>
          <w:sz w:val="24"/>
          <w:szCs w:val="24"/>
        </w:rPr>
      </w:pPr>
    </w:p>
    <w:p w:rsidR="000C0D79" w:rsidRDefault="00ED33C1" w:rsidP="000C0D79">
      <w:pPr>
        <w:spacing w:after="0" w:line="240" w:lineRule="auto"/>
        <w:jc w:val="both"/>
        <w:rPr>
          <w:rFonts w:ascii="Tahoma" w:hAnsi="Tahoma" w:cs="Tahoma"/>
          <w:sz w:val="24"/>
          <w:szCs w:val="24"/>
        </w:rPr>
      </w:pPr>
      <w:r>
        <w:rPr>
          <w:rFonts w:ascii="Tahoma" w:hAnsi="Tahoma" w:cs="Tahoma"/>
          <w:sz w:val="24"/>
          <w:szCs w:val="24"/>
        </w:rPr>
        <w:t>S</w:t>
      </w:r>
      <w:r w:rsidRPr="00EA05F8">
        <w:rPr>
          <w:rFonts w:ascii="Tahoma" w:hAnsi="Tahoma" w:cs="Tahoma"/>
          <w:sz w:val="24"/>
          <w:szCs w:val="24"/>
        </w:rPr>
        <w:t>in embargo</w:t>
      </w:r>
      <w:r w:rsidR="000C0D79">
        <w:rPr>
          <w:rFonts w:ascii="Tahoma" w:hAnsi="Tahoma" w:cs="Tahoma"/>
          <w:sz w:val="24"/>
          <w:szCs w:val="24"/>
        </w:rPr>
        <w:t>, e</w:t>
      </w:r>
      <w:r w:rsidR="000C0D79" w:rsidRPr="00EA05F8">
        <w:rPr>
          <w:rFonts w:ascii="Tahoma" w:hAnsi="Tahoma" w:cs="Tahoma"/>
          <w:sz w:val="24"/>
          <w:szCs w:val="24"/>
        </w:rPr>
        <w:t xml:space="preserve">n 1993 </w:t>
      </w:r>
      <w:r w:rsidR="000C0D79">
        <w:rPr>
          <w:rFonts w:ascii="Tahoma" w:hAnsi="Tahoma" w:cs="Tahoma"/>
          <w:sz w:val="24"/>
          <w:szCs w:val="24"/>
        </w:rPr>
        <w:t>se produjo un parteaguas en la legislación en materia ambiental en el país.</w:t>
      </w:r>
      <w:r w:rsidR="000C0D79" w:rsidRPr="00EA05F8">
        <w:rPr>
          <w:rFonts w:ascii="Tahoma" w:hAnsi="Tahoma" w:cs="Tahoma"/>
          <w:sz w:val="24"/>
          <w:szCs w:val="24"/>
        </w:rPr>
        <w:t xml:space="preserve"> </w:t>
      </w:r>
      <w:r w:rsidR="000C0D79">
        <w:rPr>
          <w:rFonts w:ascii="Tahoma" w:hAnsi="Tahoma" w:cs="Tahoma"/>
          <w:sz w:val="24"/>
          <w:szCs w:val="24"/>
        </w:rPr>
        <w:t>Este paso se dio con la aprobación de l</w:t>
      </w:r>
      <w:r w:rsidR="000C0D79" w:rsidRPr="00EA05F8">
        <w:rPr>
          <w:rFonts w:ascii="Tahoma" w:hAnsi="Tahoma" w:cs="Tahoma"/>
          <w:sz w:val="24"/>
          <w:szCs w:val="24"/>
        </w:rPr>
        <w:t>a Ley 99</w:t>
      </w:r>
      <w:r w:rsidR="007B306E">
        <w:rPr>
          <w:rFonts w:ascii="Tahoma" w:hAnsi="Tahoma" w:cs="Tahoma"/>
          <w:sz w:val="24"/>
          <w:szCs w:val="24"/>
        </w:rPr>
        <w:t xml:space="preserve"> </w:t>
      </w:r>
      <w:r w:rsidR="000C0D79" w:rsidRPr="00EA05F8">
        <w:rPr>
          <w:rFonts w:ascii="Tahoma" w:hAnsi="Tahoma" w:cs="Tahoma"/>
          <w:sz w:val="24"/>
          <w:szCs w:val="24"/>
        </w:rPr>
        <w:t xml:space="preserve">que dio origen y sentido al sector ambiental y </w:t>
      </w:r>
      <w:r w:rsidR="000C0D79">
        <w:rPr>
          <w:rFonts w:ascii="Tahoma" w:hAnsi="Tahoma" w:cs="Tahoma"/>
          <w:sz w:val="24"/>
          <w:szCs w:val="24"/>
        </w:rPr>
        <w:t>que</w:t>
      </w:r>
      <w:r w:rsidR="000C0D79" w:rsidRPr="00EA05F8">
        <w:rPr>
          <w:rFonts w:ascii="Tahoma" w:hAnsi="Tahoma" w:cs="Tahoma"/>
          <w:sz w:val="24"/>
          <w:szCs w:val="24"/>
        </w:rPr>
        <w:t xml:space="preserve"> constituyó el Ministerio de Medio Ambiente (hoy Ministerio de Ambiente y Desarrollo Sostenible) </w:t>
      </w:r>
      <w:r w:rsidR="000C0D79">
        <w:rPr>
          <w:rFonts w:ascii="Tahoma" w:hAnsi="Tahoma" w:cs="Tahoma"/>
          <w:sz w:val="24"/>
          <w:szCs w:val="24"/>
        </w:rPr>
        <w:t xml:space="preserve">como </w:t>
      </w:r>
      <w:r w:rsidR="000C0D79" w:rsidRPr="00EA05F8">
        <w:rPr>
          <w:rFonts w:ascii="Tahoma" w:hAnsi="Tahoma" w:cs="Tahoma"/>
          <w:sz w:val="24"/>
          <w:szCs w:val="24"/>
        </w:rPr>
        <w:t xml:space="preserve">el ente rector del </w:t>
      </w:r>
      <w:r w:rsidR="000C0D79">
        <w:rPr>
          <w:rFonts w:ascii="Tahoma" w:hAnsi="Tahoma" w:cs="Tahoma"/>
          <w:sz w:val="24"/>
          <w:szCs w:val="24"/>
        </w:rPr>
        <w:t>S</w:t>
      </w:r>
      <w:r w:rsidR="000C0D79" w:rsidRPr="00EA05F8">
        <w:rPr>
          <w:rFonts w:ascii="Tahoma" w:hAnsi="Tahoma" w:cs="Tahoma"/>
          <w:sz w:val="24"/>
          <w:szCs w:val="24"/>
        </w:rPr>
        <w:t xml:space="preserve">istema </w:t>
      </w:r>
      <w:r w:rsidR="000C0D79">
        <w:rPr>
          <w:rFonts w:ascii="Tahoma" w:hAnsi="Tahoma" w:cs="Tahoma"/>
          <w:sz w:val="24"/>
          <w:szCs w:val="24"/>
        </w:rPr>
        <w:t>N</w:t>
      </w:r>
      <w:r w:rsidR="000C0D79" w:rsidRPr="00EA05F8">
        <w:rPr>
          <w:rFonts w:ascii="Tahoma" w:hAnsi="Tahoma" w:cs="Tahoma"/>
          <w:sz w:val="24"/>
          <w:szCs w:val="24"/>
        </w:rPr>
        <w:t xml:space="preserve">acional </w:t>
      </w:r>
      <w:r w:rsidR="000C0D79">
        <w:rPr>
          <w:rFonts w:ascii="Tahoma" w:hAnsi="Tahoma" w:cs="Tahoma"/>
          <w:sz w:val="24"/>
          <w:szCs w:val="24"/>
        </w:rPr>
        <w:t>A</w:t>
      </w:r>
      <w:r w:rsidR="000C0D79" w:rsidRPr="00EA05F8">
        <w:rPr>
          <w:rFonts w:ascii="Tahoma" w:hAnsi="Tahoma" w:cs="Tahoma"/>
          <w:sz w:val="24"/>
          <w:szCs w:val="24"/>
        </w:rPr>
        <w:t xml:space="preserve">mbiental. </w:t>
      </w:r>
    </w:p>
    <w:p w:rsidR="00ED33C1" w:rsidRPr="00EA05F8" w:rsidRDefault="00ED33C1" w:rsidP="00ED33C1">
      <w:pPr>
        <w:spacing w:after="0" w:line="240" w:lineRule="auto"/>
        <w:jc w:val="both"/>
        <w:rPr>
          <w:rFonts w:ascii="Tahoma" w:hAnsi="Tahoma" w:cs="Tahoma"/>
          <w:sz w:val="24"/>
          <w:szCs w:val="24"/>
        </w:rPr>
      </w:pPr>
    </w:p>
    <w:p w:rsidR="000C0D79" w:rsidRDefault="000C0D79" w:rsidP="00ED33C1">
      <w:pPr>
        <w:spacing w:after="0" w:line="240" w:lineRule="auto"/>
        <w:jc w:val="both"/>
        <w:rPr>
          <w:rFonts w:ascii="Tahoma" w:hAnsi="Tahoma" w:cs="Tahoma"/>
          <w:sz w:val="24"/>
          <w:szCs w:val="24"/>
        </w:rPr>
      </w:pPr>
      <w:r>
        <w:rPr>
          <w:rFonts w:ascii="Tahoma" w:hAnsi="Tahoma" w:cs="Tahoma"/>
          <w:sz w:val="24"/>
          <w:szCs w:val="24"/>
        </w:rPr>
        <w:t>En esta Ley, se establece</w:t>
      </w:r>
      <w:r w:rsidR="00EE061A">
        <w:rPr>
          <w:rFonts w:ascii="Tahoma" w:hAnsi="Tahoma" w:cs="Tahoma"/>
          <w:sz w:val="24"/>
          <w:szCs w:val="24"/>
        </w:rPr>
        <w:t xml:space="preserve"> </w:t>
      </w:r>
      <w:r>
        <w:rPr>
          <w:rFonts w:ascii="Tahoma" w:hAnsi="Tahoma" w:cs="Tahoma"/>
          <w:sz w:val="24"/>
          <w:szCs w:val="24"/>
        </w:rPr>
        <w:t xml:space="preserve">al Ministerio de Ambiente y Desarrollo Sostenible como el ente responsable de formular la política </w:t>
      </w:r>
      <w:r w:rsidR="00556916">
        <w:rPr>
          <w:rFonts w:ascii="Tahoma" w:hAnsi="Tahoma" w:cs="Tahoma"/>
          <w:sz w:val="24"/>
          <w:szCs w:val="24"/>
        </w:rPr>
        <w:t xml:space="preserve">nacional ambiental y de recursos renovables, así como dirigir el Sistema Nacional Ambiental. De igual modo, contempla la Ley 99 de 1993 que este ministerio es la entidad encargada de regular los instrumentos financieros y económicos para la gestión ambiental incluidas las tasas retributivas y compensatorias contenidas en el </w:t>
      </w:r>
      <w:r w:rsidR="002F0691">
        <w:rPr>
          <w:rFonts w:ascii="Tahoma" w:hAnsi="Tahoma" w:cs="Tahoma"/>
          <w:sz w:val="24"/>
          <w:szCs w:val="24"/>
        </w:rPr>
        <w:t>artículo</w:t>
      </w:r>
      <w:r w:rsidR="00556916">
        <w:rPr>
          <w:rFonts w:ascii="Tahoma" w:hAnsi="Tahoma" w:cs="Tahoma"/>
          <w:sz w:val="24"/>
          <w:szCs w:val="24"/>
        </w:rPr>
        <w:t xml:space="preserve"> 42 y las tasas por utilización de agua contenidas en el </w:t>
      </w:r>
      <w:r w:rsidR="002F0691">
        <w:rPr>
          <w:rFonts w:ascii="Tahoma" w:hAnsi="Tahoma" w:cs="Tahoma"/>
          <w:sz w:val="24"/>
          <w:szCs w:val="24"/>
        </w:rPr>
        <w:t>artículo</w:t>
      </w:r>
      <w:r w:rsidR="00556916">
        <w:rPr>
          <w:rFonts w:ascii="Tahoma" w:hAnsi="Tahoma" w:cs="Tahoma"/>
          <w:sz w:val="24"/>
          <w:szCs w:val="24"/>
        </w:rPr>
        <w:t xml:space="preserve"> 43. </w:t>
      </w:r>
    </w:p>
    <w:p w:rsidR="00556916" w:rsidRDefault="00556916" w:rsidP="00ED33C1">
      <w:pPr>
        <w:spacing w:after="0" w:line="240" w:lineRule="auto"/>
        <w:jc w:val="both"/>
        <w:rPr>
          <w:rFonts w:ascii="Tahoma" w:hAnsi="Tahoma" w:cs="Tahoma"/>
          <w:sz w:val="24"/>
          <w:szCs w:val="24"/>
        </w:rPr>
      </w:pPr>
    </w:p>
    <w:p w:rsidR="00556916" w:rsidRDefault="00556916" w:rsidP="00ED33C1">
      <w:pPr>
        <w:spacing w:after="0" w:line="240" w:lineRule="auto"/>
        <w:jc w:val="both"/>
        <w:rPr>
          <w:rFonts w:ascii="Tahoma" w:hAnsi="Tahoma" w:cs="Tahoma"/>
          <w:sz w:val="24"/>
          <w:szCs w:val="24"/>
        </w:rPr>
      </w:pPr>
      <w:r>
        <w:rPr>
          <w:rFonts w:ascii="Tahoma" w:hAnsi="Tahoma" w:cs="Tahoma"/>
          <w:sz w:val="24"/>
          <w:szCs w:val="24"/>
        </w:rPr>
        <w:t xml:space="preserve">Así, también es el Ministerio de Ambiente y Desarrollo Sostenible el sector encargado de fijar el monto tarifario mínimo por el uso y el aprovechamiento de los recursos naturales renovables. Estas disposiciones a su vez han sido reglamentadas en el marco de un conjunto de decretos </w:t>
      </w:r>
      <w:r w:rsidR="00BC7ACC">
        <w:rPr>
          <w:rFonts w:ascii="Tahoma" w:hAnsi="Tahoma" w:cs="Tahoma"/>
          <w:sz w:val="24"/>
          <w:szCs w:val="24"/>
        </w:rPr>
        <w:t xml:space="preserve">compilados por el Decreto 1076 de 2015 </w:t>
      </w:r>
      <w:r>
        <w:rPr>
          <w:rFonts w:ascii="Tahoma" w:hAnsi="Tahoma" w:cs="Tahoma"/>
          <w:sz w:val="24"/>
          <w:szCs w:val="24"/>
        </w:rPr>
        <w:t>entre los que se encuentran:</w:t>
      </w:r>
    </w:p>
    <w:p w:rsidR="00556916" w:rsidRDefault="00556916" w:rsidP="00ED33C1">
      <w:pPr>
        <w:spacing w:after="0" w:line="240" w:lineRule="auto"/>
        <w:jc w:val="both"/>
        <w:rPr>
          <w:rFonts w:ascii="Tahoma" w:hAnsi="Tahoma" w:cs="Tahoma"/>
          <w:sz w:val="24"/>
          <w:szCs w:val="24"/>
        </w:rPr>
      </w:pPr>
    </w:p>
    <w:p w:rsidR="00BC7ACC" w:rsidRDefault="00BC7ACC" w:rsidP="00ED33C1">
      <w:pPr>
        <w:spacing w:after="0" w:line="240" w:lineRule="auto"/>
        <w:jc w:val="both"/>
        <w:rPr>
          <w:rFonts w:ascii="Tahoma" w:hAnsi="Tahoma" w:cs="Tahoma"/>
          <w:sz w:val="24"/>
          <w:szCs w:val="24"/>
          <w:lang w:val="es-MX"/>
        </w:rPr>
      </w:pPr>
      <w:r w:rsidRPr="00BC7ACC">
        <w:rPr>
          <w:rFonts w:ascii="Tahoma" w:hAnsi="Tahoma" w:cs="Tahoma"/>
          <w:sz w:val="24"/>
          <w:szCs w:val="24"/>
          <w:lang w:val="es-MX"/>
        </w:rPr>
        <w:t>Decreto 155 2004</w:t>
      </w:r>
      <w:r>
        <w:rPr>
          <w:rFonts w:ascii="Tahoma" w:hAnsi="Tahoma" w:cs="Tahoma"/>
          <w:sz w:val="24"/>
          <w:szCs w:val="24"/>
          <w:lang w:val="es-MX"/>
        </w:rPr>
        <w:t xml:space="preserve">, </w:t>
      </w:r>
      <w:r w:rsidRPr="00BC7ACC">
        <w:rPr>
          <w:rFonts w:ascii="Tahoma" w:hAnsi="Tahoma" w:cs="Tahoma"/>
          <w:sz w:val="24"/>
          <w:szCs w:val="24"/>
          <w:lang w:val="es-MX"/>
        </w:rPr>
        <w:t xml:space="preserve">modificado por el decreto 4742 </w:t>
      </w:r>
      <w:r>
        <w:rPr>
          <w:rFonts w:ascii="Tahoma" w:hAnsi="Tahoma" w:cs="Tahoma"/>
          <w:sz w:val="24"/>
          <w:szCs w:val="24"/>
          <w:lang w:val="es-MX"/>
        </w:rPr>
        <w:t xml:space="preserve">de </w:t>
      </w:r>
      <w:r w:rsidRPr="00BC7ACC">
        <w:rPr>
          <w:rFonts w:ascii="Tahoma" w:hAnsi="Tahoma" w:cs="Tahoma"/>
          <w:sz w:val="24"/>
          <w:szCs w:val="24"/>
          <w:lang w:val="es-MX"/>
        </w:rPr>
        <w:t xml:space="preserve">2005 y hoy en día el decreto 1155 de 2017 </w:t>
      </w:r>
      <w:r>
        <w:rPr>
          <w:rFonts w:ascii="Tahoma" w:hAnsi="Tahoma" w:cs="Tahoma"/>
          <w:sz w:val="24"/>
          <w:szCs w:val="24"/>
          <w:lang w:val="es-MX"/>
        </w:rPr>
        <w:t>(</w:t>
      </w:r>
      <w:r w:rsidRPr="00BC7ACC">
        <w:rPr>
          <w:rFonts w:ascii="Tahoma" w:hAnsi="Tahoma" w:cs="Tahoma"/>
          <w:sz w:val="24"/>
          <w:szCs w:val="24"/>
          <w:lang w:val="es-MX"/>
        </w:rPr>
        <w:t>modificatorio del decreto 1076 de 20</w:t>
      </w:r>
      <w:r w:rsidR="00611A02">
        <w:rPr>
          <w:rFonts w:ascii="Tahoma" w:hAnsi="Tahoma" w:cs="Tahoma"/>
          <w:sz w:val="24"/>
          <w:szCs w:val="24"/>
          <w:lang w:val="es-MX"/>
        </w:rPr>
        <w:t>1</w:t>
      </w:r>
      <w:r w:rsidRPr="00BC7ACC">
        <w:rPr>
          <w:rFonts w:ascii="Tahoma" w:hAnsi="Tahoma" w:cs="Tahoma"/>
          <w:sz w:val="24"/>
          <w:szCs w:val="24"/>
          <w:lang w:val="es-MX"/>
        </w:rPr>
        <w:t>5</w:t>
      </w:r>
      <w:r>
        <w:rPr>
          <w:rFonts w:ascii="Tahoma" w:hAnsi="Tahoma" w:cs="Tahoma"/>
          <w:sz w:val="24"/>
          <w:szCs w:val="24"/>
          <w:lang w:val="es-MX"/>
        </w:rPr>
        <w:t>)</w:t>
      </w:r>
      <w:r w:rsidRPr="00BC7ACC">
        <w:rPr>
          <w:rFonts w:ascii="Tahoma" w:hAnsi="Tahoma" w:cs="Tahoma"/>
          <w:sz w:val="24"/>
          <w:szCs w:val="24"/>
          <w:lang w:val="es-MX"/>
        </w:rPr>
        <w:t xml:space="preserve"> reglamentario de las tasas por utilización de aguas</w:t>
      </w:r>
      <w:r>
        <w:rPr>
          <w:rFonts w:ascii="Tahoma" w:hAnsi="Tahoma" w:cs="Tahoma"/>
          <w:sz w:val="24"/>
          <w:szCs w:val="24"/>
          <w:lang w:val="es-MX"/>
        </w:rPr>
        <w:t>.</w:t>
      </w:r>
    </w:p>
    <w:p w:rsidR="00BC7ACC" w:rsidRDefault="00BC7ACC" w:rsidP="00ED33C1">
      <w:pPr>
        <w:spacing w:after="0" w:line="240" w:lineRule="auto"/>
        <w:jc w:val="both"/>
        <w:rPr>
          <w:rFonts w:ascii="Tahoma" w:hAnsi="Tahoma" w:cs="Tahoma"/>
          <w:sz w:val="24"/>
          <w:szCs w:val="24"/>
          <w:lang w:val="es-MX"/>
        </w:rPr>
      </w:pPr>
    </w:p>
    <w:p w:rsidR="00BC7ACC" w:rsidRDefault="00BC7ACC" w:rsidP="00ED33C1">
      <w:pPr>
        <w:spacing w:after="0" w:line="240" w:lineRule="auto"/>
        <w:jc w:val="both"/>
        <w:rPr>
          <w:rFonts w:ascii="Tahoma" w:hAnsi="Tahoma" w:cs="Tahoma"/>
          <w:sz w:val="24"/>
          <w:szCs w:val="24"/>
          <w:lang w:val="es-MX"/>
        </w:rPr>
      </w:pPr>
      <w:r>
        <w:rPr>
          <w:rFonts w:ascii="Tahoma" w:hAnsi="Tahoma" w:cs="Tahoma"/>
          <w:sz w:val="24"/>
          <w:szCs w:val="24"/>
          <w:lang w:val="es-MX"/>
        </w:rPr>
        <w:t>D</w:t>
      </w:r>
      <w:r w:rsidRPr="00BC7ACC">
        <w:rPr>
          <w:rFonts w:ascii="Tahoma" w:hAnsi="Tahoma" w:cs="Tahoma"/>
          <w:sz w:val="24"/>
          <w:szCs w:val="24"/>
          <w:lang w:val="es-MX"/>
        </w:rPr>
        <w:t xml:space="preserve">ecreto 2667 de 2012 y hoy en día </w:t>
      </w:r>
      <w:r>
        <w:rPr>
          <w:rFonts w:ascii="Tahoma" w:hAnsi="Tahoma" w:cs="Tahoma"/>
          <w:sz w:val="24"/>
          <w:szCs w:val="24"/>
          <w:lang w:val="es-MX"/>
        </w:rPr>
        <w:t>D</w:t>
      </w:r>
      <w:r w:rsidRPr="00BC7ACC">
        <w:rPr>
          <w:rFonts w:ascii="Tahoma" w:hAnsi="Tahoma" w:cs="Tahoma"/>
          <w:sz w:val="24"/>
          <w:szCs w:val="24"/>
          <w:lang w:val="es-MX"/>
        </w:rPr>
        <w:t xml:space="preserve">ecreto 2141 </w:t>
      </w:r>
      <w:r w:rsidR="00611A02">
        <w:rPr>
          <w:rFonts w:ascii="Tahoma" w:hAnsi="Tahoma" w:cs="Tahoma"/>
          <w:sz w:val="24"/>
          <w:szCs w:val="24"/>
          <w:lang w:val="es-MX"/>
        </w:rPr>
        <w:t xml:space="preserve">de </w:t>
      </w:r>
      <w:r w:rsidRPr="00BC7ACC">
        <w:rPr>
          <w:rFonts w:ascii="Tahoma" w:hAnsi="Tahoma" w:cs="Tahoma"/>
          <w:sz w:val="24"/>
          <w:szCs w:val="24"/>
          <w:lang w:val="es-MX"/>
        </w:rPr>
        <w:t xml:space="preserve">2016 </w:t>
      </w:r>
      <w:r>
        <w:rPr>
          <w:rFonts w:ascii="Tahoma" w:hAnsi="Tahoma" w:cs="Tahoma"/>
          <w:sz w:val="24"/>
          <w:szCs w:val="24"/>
          <w:lang w:val="es-MX"/>
        </w:rPr>
        <w:t>(</w:t>
      </w:r>
      <w:r w:rsidRPr="00BC7ACC">
        <w:rPr>
          <w:rFonts w:ascii="Tahoma" w:hAnsi="Tahoma" w:cs="Tahoma"/>
          <w:sz w:val="24"/>
          <w:szCs w:val="24"/>
          <w:lang w:val="es-MX"/>
        </w:rPr>
        <w:t xml:space="preserve">modificatorio del decreto </w:t>
      </w:r>
      <w:r>
        <w:rPr>
          <w:rFonts w:ascii="Tahoma" w:hAnsi="Tahoma" w:cs="Tahoma"/>
          <w:sz w:val="24"/>
          <w:szCs w:val="24"/>
          <w:lang w:val="es-MX"/>
        </w:rPr>
        <w:t>10</w:t>
      </w:r>
      <w:r w:rsidRPr="00BC7ACC">
        <w:rPr>
          <w:rFonts w:ascii="Tahoma" w:hAnsi="Tahoma" w:cs="Tahoma"/>
          <w:sz w:val="24"/>
          <w:szCs w:val="24"/>
          <w:lang w:val="es-MX"/>
        </w:rPr>
        <w:t>76</w:t>
      </w:r>
      <w:r>
        <w:rPr>
          <w:rFonts w:ascii="Tahoma" w:hAnsi="Tahoma" w:cs="Tahoma"/>
          <w:sz w:val="24"/>
          <w:szCs w:val="24"/>
          <w:lang w:val="es-MX"/>
        </w:rPr>
        <w:t xml:space="preserve"> de</w:t>
      </w:r>
      <w:r w:rsidRPr="00BC7ACC">
        <w:rPr>
          <w:rFonts w:ascii="Tahoma" w:hAnsi="Tahoma" w:cs="Tahoma"/>
          <w:sz w:val="24"/>
          <w:szCs w:val="24"/>
          <w:lang w:val="es-MX"/>
        </w:rPr>
        <w:t xml:space="preserve"> 2015</w:t>
      </w:r>
      <w:r>
        <w:rPr>
          <w:rFonts w:ascii="Tahoma" w:hAnsi="Tahoma" w:cs="Tahoma"/>
          <w:sz w:val="24"/>
          <w:szCs w:val="24"/>
          <w:lang w:val="es-MX"/>
        </w:rPr>
        <w:t>)</w:t>
      </w:r>
      <w:r w:rsidRPr="00BC7ACC">
        <w:rPr>
          <w:rFonts w:ascii="Tahoma" w:hAnsi="Tahoma" w:cs="Tahoma"/>
          <w:sz w:val="24"/>
          <w:szCs w:val="24"/>
          <w:lang w:val="es-MX"/>
        </w:rPr>
        <w:t xml:space="preserve"> qué reglamenta la tasa retributiva</w:t>
      </w:r>
      <w:r>
        <w:rPr>
          <w:rFonts w:ascii="Tahoma" w:hAnsi="Tahoma" w:cs="Tahoma"/>
          <w:sz w:val="24"/>
          <w:szCs w:val="24"/>
          <w:lang w:val="es-MX"/>
        </w:rPr>
        <w:t xml:space="preserve"> por la utilización directa e indirecta del agua como receptor de vertimientos puntuales.</w:t>
      </w:r>
    </w:p>
    <w:p w:rsidR="00BC7ACC" w:rsidRDefault="00BC7ACC" w:rsidP="00ED33C1">
      <w:pPr>
        <w:spacing w:after="0" w:line="240" w:lineRule="auto"/>
        <w:jc w:val="both"/>
        <w:rPr>
          <w:rFonts w:ascii="Tahoma" w:hAnsi="Tahoma" w:cs="Tahoma"/>
          <w:sz w:val="24"/>
          <w:szCs w:val="24"/>
          <w:lang w:val="es-MX"/>
        </w:rPr>
      </w:pPr>
      <w:r w:rsidRPr="00BC7ACC">
        <w:rPr>
          <w:rFonts w:ascii="Tahoma" w:hAnsi="Tahoma" w:cs="Tahoma"/>
          <w:sz w:val="24"/>
          <w:szCs w:val="24"/>
          <w:lang w:val="es-MX"/>
        </w:rPr>
        <w:t xml:space="preserve"> </w:t>
      </w:r>
    </w:p>
    <w:p w:rsidR="00BC7ACC" w:rsidRDefault="00BC7ACC" w:rsidP="00ED33C1">
      <w:pPr>
        <w:spacing w:after="0" w:line="240" w:lineRule="auto"/>
        <w:jc w:val="both"/>
        <w:rPr>
          <w:rFonts w:ascii="Tahoma" w:hAnsi="Tahoma" w:cs="Tahoma"/>
          <w:sz w:val="24"/>
          <w:szCs w:val="24"/>
          <w:lang w:val="es-MX"/>
        </w:rPr>
      </w:pPr>
      <w:r>
        <w:rPr>
          <w:rFonts w:ascii="Tahoma" w:hAnsi="Tahoma" w:cs="Tahoma"/>
          <w:sz w:val="24"/>
          <w:szCs w:val="24"/>
          <w:lang w:val="es-MX"/>
        </w:rPr>
        <w:t>D</w:t>
      </w:r>
      <w:r w:rsidRPr="00BC7ACC">
        <w:rPr>
          <w:rFonts w:ascii="Tahoma" w:hAnsi="Tahoma" w:cs="Tahoma"/>
          <w:sz w:val="24"/>
          <w:szCs w:val="24"/>
          <w:lang w:val="es-MX"/>
        </w:rPr>
        <w:t>ecreto 1272</w:t>
      </w:r>
      <w:r>
        <w:rPr>
          <w:rFonts w:ascii="Tahoma" w:hAnsi="Tahoma" w:cs="Tahoma"/>
          <w:sz w:val="24"/>
          <w:szCs w:val="24"/>
          <w:lang w:val="es-MX"/>
        </w:rPr>
        <w:t xml:space="preserve"> de </w:t>
      </w:r>
      <w:r w:rsidRPr="00BC7ACC">
        <w:rPr>
          <w:rFonts w:ascii="Tahoma" w:hAnsi="Tahoma" w:cs="Tahoma"/>
          <w:sz w:val="24"/>
          <w:szCs w:val="24"/>
          <w:lang w:val="es-MX"/>
        </w:rPr>
        <w:t>2016</w:t>
      </w:r>
      <w:r>
        <w:rPr>
          <w:rFonts w:ascii="Tahoma" w:hAnsi="Tahoma" w:cs="Tahoma"/>
          <w:sz w:val="24"/>
          <w:szCs w:val="24"/>
          <w:lang w:val="es-MX"/>
        </w:rPr>
        <w:t>,</w:t>
      </w:r>
      <w:r w:rsidRPr="00BC7ACC">
        <w:rPr>
          <w:rFonts w:ascii="Tahoma" w:hAnsi="Tahoma" w:cs="Tahoma"/>
          <w:sz w:val="24"/>
          <w:szCs w:val="24"/>
          <w:lang w:val="es-MX"/>
        </w:rPr>
        <w:t xml:space="preserve"> qu</w:t>
      </w:r>
      <w:r w:rsidR="002F0691">
        <w:rPr>
          <w:rFonts w:ascii="Tahoma" w:hAnsi="Tahoma" w:cs="Tahoma"/>
          <w:sz w:val="24"/>
          <w:szCs w:val="24"/>
          <w:lang w:val="es-MX"/>
        </w:rPr>
        <w:t>e</w:t>
      </w:r>
      <w:r w:rsidRPr="00BC7ACC">
        <w:rPr>
          <w:rFonts w:ascii="Tahoma" w:hAnsi="Tahoma" w:cs="Tahoma"/>
          <w:sz w:val="24"/>
          <w:szCs w:val="24"/>
          <w:lang w:val="es-MX"/>
        </w:rPr>
        <w:t xml:space="preserve"> reglamenta la tasa compensatoria por casa de fauna silvestre</w:t>
      </w:r>
      <w:r>
        <w:rPr>
          <w:rFonts w:ascii="Tahoma" w:hAnsi="Tahoma" w:cs="Tahoma"/>
          <w:sz w:val="24"/>
          <w:szCs w:val="24"/>
          <w:lang w:val="es-MX"/>
        </w:rPr>
        <w:t>.</w:t>
      </w:r>
    </w:p>
    <w:p w:rsidR="00BC7ACC" w:rsidRDefault="00BC7ACC" w:rsidP="00ED33C1">
      <w:pPr>
        <w:spacing w:after="0" w:line="240" w:lineRule="auto"/>
        <w:jc w:val="both"/>
        <w:rPr>
          <w:rFonts w:ascii="Tahoma" w:hAnsi="Tahoma" w:cs="Tahoma"/>
          <w:sz w:val="24"/>
          <w:szCs w:val="24"/>
          <w:lang w:val="es-MX"/>
        </w:rPr>
      </w:pPr>
    </w:p>
    <w:p w:rsidR="00BC7ACC" w:rsidRDefault="00BC7ACC" w:rsidP="00ED33C1">
      <w:pPr>
        <w:spacing w:after="0" w:line="240" w:lineRule="auto"/>
        <w:jc w:val="both"/>
        <w:rPr>
          <w:rFonts w:ascii="Tahoma" w:hAnsi="Tahoma" w:cs="Tahoma"/>
          <w:sz w:val="24"/>
          <w:szCs w:val="24"/>
          <w:lang w:val="es-MX"/>
        </w:rPr>
      </w:pPr>
      <w:r>
        <w:rPr>
          <w:rFonts w:ascii="Tahoma" w:hAnsi="Tahoma" w:cs="Tahoma"/>
          <w:sz w:val="24"/>
          <w:szCs w:val="24"/>
          <w:lang w:val="es-MX"/>
        </w:rPr>
        <w:t>D</w:t>
      </w:r>
      <w:r w:rsidRPr="00BC7ACC">
        <w:rPr>
          <w:rFonts w:ascii="Tahoma" w:hAnsi="Tahoma" w:cs="Tahoma"/>
          <w:sz w:val="24"/>
          <w:szCs w:val="24"/>
          <w:lang w:val="es-MX"/>
        </w:rPr>
        <w:t>ecreto 1390 de 2018 qué reglamenta la tasa compensatoria por aprovechamiento forestal maderable en bosques naturales</w:t>
      </w:r>
      <w:r>
        <w:rPr>
          <w:rFonts w:ascii="Tahoma" w:hAnsi="Tahoma" w:cs="Tahoma"/>
          <w:sz w:val="24"/>
          <w:szCs w:val="24"/>
          <w:lang w:val="es-MX"/>
        </w:rPr>
        <w:t>.</w:t>
      </w:r>
    </w:p>
    <w:p w:rsidR="00BC7ACC" w:rsidRDefault="00BC7ACC" w:rsidP="00ED33C1">
      <w:pPr>
        <w:spacing w:after="0" w:line="240" w:lineRule="auto"/>
        <w:jc w:val="both"/>
        <w:rPr>
          <w:rFonts w:ascii="Tahoma" w:hAnsi="Tahoma" w:cs="Tahoma"/>
          <w:sz w:val="24"/>
          <w:szCs w:val="24"/>
          <w:lang w:val="es-MX"/>
        </w:rPr>
      </w:pPr>
    </w:p>
    <w:p w:rsidR="00BC7ACC" w:rsidRPr="00BC7ACC" w:rsidRDefault="00611A02" w:rsidP="00ED33C1">
      <w:pPr>
        <w:spacing w:after="0" w:line="240" w:lineRule="auto"/>
        <w:jc w:val="both"/>
        <w:rPr>
          <w:rFonts w:ascii="Tahoma" w:hAnsi="Tahoma" w:cs="Tahoma"/>
          <w:sz w:val="24"/>
          <w:szCs w:val="24"/>
        </w:rPr>
      </w:pPr>
      <w:r>
        <w:rPr>
          <w:rFonts w:ascii="Tahoma" w:hAnsi="Tahoma" w:cs="Tahoma"/>
          <w:sz w:val="24"/>
          <w:szCs w:val="24"/>
          <w:lang w:val="es-MX"/>
        </w:rPr>
        <w:t>D</w:t>
      </w:r>
      <w:r w:rsidR="00BC7ACC" w:rsidRPr="00BC7ACC">
        <w:rPr>
          <w:rFonts w:ascii="Tahoma" w:hAnsi="Tahoma" w:cs="Tahoma"/>
          <w:sz w:val="24"/>
          <w:szCs w:val="24"/>
          <w:lang w:val="es-MX"/>
        </w:rPr>
        <w:t>ecreto 2099 de 2016 qué reglamenta la inversión forzosa por utilización de agua tomada directamente de fuentes naturales parágrafo 1 del artículo 43 de la ley 99</w:t>
      </w:r>
      <w:r w:rsidR="007B306E">
        <w:rPr>
          <w:rFonts w:ascii="Tahoma" w:hAnsi="Tahoma" w:cs="Tahoma"/>
          <w:sz w:val="24"/>
          <w:szCs w:val="24"/>
          <w:lang w:val="es-MX"/>
        </w:rPr>
        <w:t xml:space="preserve"> de 19</w:t>
      </w:r>
      <w:r w:rsidR="00BC7ACC" w:rsidRPr="00BC7ACC">
        <w:rPr>
          <w:rFonts w:ascii="Tahoma" w:hAnsi="Tahoma" w:cs="Tahoma"/>
          <w:sz w:val="24"/>
          <w:szCs w:val="24"/>
          <w:lang w:val="es-MX"/>
        </w:rPr>
        <w:t>93</w:t>
      </w:r>
      <w:r w:rsidR="007B306E">
        <w:rPr>
          <w:rFonts w:ascii="Tahoma" w:hAnsi="Tahoma" w:cs="Tahoma"/>
          <w:sz w:val="24"/>
          <w:szCs w:val="24"/>
          <w:lang w:val="es-MX"/>
        </w:rPr>
        <w:t>.</w:t>
      </w:r>
    </w:p>
    <w:p w:rsidR="00BC7ACC" w:rsidRPr="00BC7ACC" w:rsidRDefault="00BC7ACC" w:rsidP="00ED33C1">
      <w:pPr>
        <w:spacing w:after="0" w:line="240" w:lineRule="auto"/>
        <w:jc w:val="both"/>
        <w:rPr>
          <w:rFonts w:ascii="Tahoma" w:hAnsi="Tahoma" w:cs="Tahoma"/>
          <w:sz w:val="24"/>
          <w:szCs w:val="24"/>
        </w:rPr>
      </w:pPr>
    </w:p>
    <w:p w:rsidR="00ED33C1" w:rsidRDefault="00ED33C1" w:rsidP="00ED33C1">
      <w:pPr>
        <w:spacing w:after="0" w:line="240" w:lineRule="auto"/>
        <w:jc w:val="both"/>
        <w:rPr>
          <w:rFonts w:ascii="Tahoma" w:hAnsi="Tahoma" w:cs="Tahoma"/>
          <w:sz w:val="24"/>
          <w:szCs w:val="24"/>
        </w:rPr>
      </w:pPr>
      <w:r>
        <w:rPr>
          <w:rFonts w:ascii="Tahoma" w:hAnsi="Tahoma" w:cs="Tahoma"/>
          <w:sz w:val="24"/>
          <w:szCs w:val="24"/>
        </w:rPr>
        <w:t>De igual manera es importante resaltar la existencia de una copiosa jurisprudencia de las altas cortes que se han preocupado por interpretar la Carta del 1991 y darle sentido al deber consagrado en el ordenamiento legal colombiano</w:t>
      </w:r>
      <w:r w:rsidR="00611A02">
        <w:rPr>
          <w:rFonts w:ascii="Tahoma" w:hAnsi="Tahoma" w:cs="Tahoma"/>
          <w:sz w:val="24"/>
          <w:szCs w:val="24"/>
        </w:rPr>
        <w:t xml:space="preserve"> en relación con</w:t>
      </w:r>
      <w:r w:rsidR="007B306E">
        <w:rPr>
          <w:rFonts w:ascii="Tahoma" w:hAnsi="Tahoma" w:cs="Tahoma"/>
          <w:sz w:val="24"/>
          <w:szCs w:val="24"/>
        </w:rPr>
        <w:t xml:space="preserve"> la protección del medio ambiente así como de</w:t>
      </w:r>
      <w:r w:rsidR="00611A02">
        <w:rPr>
          <w:rFonts w:ascii="Tahoma" w:hAnsi="Tahoma" w:cs="Tahoma"/>
          <w:sz w:val="24"/>
          <w:szCs w:val="24"/>
        </w:rPr>
        <w:t xml:space="preserve"> la materia del proyecto en análisis</w:t>
      </w:r>
      <w:r>
        <w:rPr>
          <w:rFonts w:ascii="Tahoma" w:hAnsi="Tahoma" w:cs="Tahoma"/>
          <w:sz w:val="24"/>
          <w:szCs w:val="24"/>
        </w:rPr>
        <w:t>.</w:t>
      </w:r>
    </w:p>
    <w:p w:rsidR="0069794D" w:rsidRDefault="0069794D" w:rsidP="00ED33C1">
      <w:pPr>
        <w:spacing w:after="0" w:line="240" w:lineRule="auto"/>
        <w:jc w:val="both"/>
        <w:rPr>
          <w:rFonts w:ascii="Tahoma" w:hAnsi="Tahoma" w:cs="Tahoma"/>
          <w:sz w:val="24"/>
          <w:szCs w:val="24"/>
        </w:rPr>
      </w:pPr>
    </w:p>
    <w:p w:rsidR="0069794D" w:rsidRDefault="0069794D" w:rsidP="00ED33C1">
      <w:pPr>
        <w:spacing w:after="0" w:line="240" w:lineRule="auto"/>
        <w:jc w:val="both"/>
        <w:rPr>
          <w:rFonts w:ascii="Tahoma" w:hAnsi="Tahoma" w:cs="Tahoma"/>
          <w:sz w:val="24"/>
          <w:szCs w:val="24"/>
        </w:rPr>
      </w:pPr>
      <w:r>
        <w:rPr>
          <w:rFonts w:ascii="Tahoma" w:hAnsi="Tahoma" w:cs="Tahoma"/>
          <w:sz w:val="24"/>
          <w:szCs w:val="24"/>
        </w:rPr>
        <w:t>Ejemplo de ellas es la sentencia</w:t>
      </w:r>
      <w:r w:rsidR="00611A02">
        <w:rPr>
          <w:rFonts w:ascii="Tahoma" w:hAnsi="Tahoma" w:cs="Tahoma"/>
          <w:sz w:val="24"/>
          <w:szCs w:val="24"/>
        </w:rPr>
        <w:t xml:space="preserve"> la C-495 de 1996 </w:t>
      </w:r>
      <w:r>
        <w:rPr>
          <w:rFonts w:ascii="Tahoma" w:hAnsi="Tahoma" w:cs="Tahoma"/>
          <w:sz w:val="24"/>
          <w:szCs w:val="24"/>
        </w:rPr>
        <w:t>que resuelve, justamente, la a</w:t>
      </w:r>
      <w:r w:rsidRPr="0069794D">
        <w:rPr>
          <w:rFonts w:ascii="Tahoma" w:hAnsi="Tahoma" w:cs="Tahoma"/>
          <w:sz w:val="24"/>
          <w:szCs w:val="24"/>
        </w:rPr>
        <w:t>cción pública de inconstitucionalidad contra el artículo 42 y su parágrafo, el artículo 43 y su parágrafo y el numeral 4o. del artículo 46 de la Ley 99 de 1993, y contra el artículo 18 del Decreto Ley 2811 de 1974.</w:t>
      </w:r>
    </w:p>
    <w:p w:rsidR="0069794D" w:rsidRDefault="0069794D" w:rsidP="00ED33C1">
      <w:pPr>
        <w:spacing w:after="0" w:line="240" w:lineRule="auto"/>
        <w:jc w:val="both"/>
        <w:rPr>
          <w:rFonts w:ascii="Tahoma" w:hAnsi="Tahoma" w:cs="Tahoma"/>
          <w:sz w:val="24"/>
          <w:szCs w:val="24"/>
        </w:rPr>
      </w:pPr>
    </w:p>
    <w:p w:rsidR="00611A02" w:rsidRDefault="00D70C67" w:rsidP="00D70C67">
      <w:pPr>
        <w:spacing w:after="0" w:line="240" w:lineRule="auto"/>
        <w:jc w:val="both"/>
        <w:rPr>
          <w:rFonts w:ascii="Tahoma" w:hAnsi="Tahoma" w:cs="Tahoma"/>
          <w:sz w:val="24"/>
          <w:szCs w:val="24"/>
        </w:rPr>
      </w:pPr>
      <w:r>
        <w:rPr>
          <w:rFonts w:ascii="Tahoma" w:hAnsi="Tahoma" w:cs="Tahoma"/>
          <w:sz w:val="24"/>
          <w:szCs w:val="24"/>
        </w:rPr>
        <w:t xml:space="preserve">Otro ejemplo es la sentencia proferida por el Honorable </w:t>
      </w:r>
      <w:r w:rsidR="00611A02" w:rsidRPr="00611A02">
        <w:rPr>
          <w:rFonts w:ascii="Tahoma" w:hAnsi="Tahoma" w:cs="Tahoma"/>
          <w:sz w:val="24"/>
          <w:szCs w:val="24"/>
        </w:rPr>
        <w:t>Consejo de</w:t>
      </w:r>
      <w:r w:rsidR="00611A02">
        <w:rPr>
          <w:rFonts w:ascii="Tahoma" w:hAnsi="Tahoma" w:cs="Tahoma"/>
          <w:sz w:val="24"/>
          <w:szCs w:val="24"/>
        </w:rPr>
        <w:t xml:space="preserve"> </w:t>
      </w:r>
      <w:r w:rsidR="00611A02" w:rsidRPr="00611A02">
        <w:rPr>
          <w:rFonts w:ascii="Tahoma" w:hAnsi="Tahoma" w:cs="Tahoma"/>
          <w:sz w:val="24"/>
          <w:szCs w:val="24"/>
        </w:rPr>
        <w:t>Estado, Sentencia 2002-04801 de 26 de abril de</w:t>
      </w:r>
      <w:r>
        <w:rPr>
          <w:rFonts w:ascii="Tahoma" w:hAnsi="Tahoma" w:cs="Tahoma"/>
          <w:sz w:val="24"/>
          <w:szCs w:val="24"/>
        </w:rPr>
        <w:t xml:space="preserve"> </w:t>
      </w:r>
      <w:r w:rsidR="00611A02" w:rsidRPr="00611A02">
        <w:rPr>
          <w:rFonts w:ascii="Tahoma" w:hAnsi="Tahoma" w:cs="Tahoma"/>
          <w:sz w:val="24"/>
          <w:szCs w:val="24"/>
        </w:rPr>
        <w:t>2013</w:t>
      </w:r>
      <w:r>
        <w:rPr>
          <w:rFonts w:ascii="Tahoma" w:hAnsi="Tahoma" w:cs="Tahoma"/>
          <w:sz w:val="24"/>
          <w:szCs w:val="24"/>
        </w:rPr>
        <w:t xml:space="preserve"> en la que señala que </w:t>
      </w:r>
      <w:r w:rsidR="007B306E">
        <w:rPr>
          <w:rFonts w:ascii="Tahoma" w:hAnsi="Tahoma" w:cs="Tahoma"/>
          <w:sz w:val="24"/>
          <w:szCs w:val="24"/>
        </w:rPr>
        <w:t>l</w:t>
      </w:r>
      <w:r w:rsidRPr="00D70C67">
        <w:rPr>
          <w:rFonts w:ascii="Tahoma" w:hAnsi="Tahoma" w:cs="Tahoma"/>
          <w:sz w:val="24"/>
          <w:szCs w:val="24"/>
        </w:rPr>
        <w:t>as Corporaciones Autónomas Regionales tienen la facultad para cobrar cualquier suma adeudada</w:t>
      </w:r>
      <w:r>
        <w:rPr>
          <w:rFonts w:ascii="Tahoma" w:hAnsi="Tahoma" w:cs="Tahoma"/>
          <w:sz w:val="24"/>
          <w:szCs w:val="24"/>
        </w:rPr>
        <w:t xml:space="preserve"> </w:t>
      </w:r>
      <w:r w:rsidRPr="00D70C67">
        <w:rPr>
          <w:rFonts w:ascii="Tahoma" w:hAnsi="Tahoma" w:cs="Tahoma"/>
          <w:sz w:val="24"/>
          <w:szCs w:val="24"/>
        </w:rPr>
        <w:t>por las empresas de servicios de alcantarillado por concepto de la tasa retributi</w:t>
      </w:r>
      <w:r>
        <w:rPr>
          <w:rFonts w:ascii="Tahoma" w:hAnsi="Tahoma" w:cs="Tahoma"/>
          <w:sz w:val="24"/>
          <w:szCs w:val="24"/>
        </w:rPr>
        <w:t>va.</w:t>
      </w:r>
    </w:p>
    <w:p w:rsidR="00D70C67" w:rsidRDefault="00D70C67" w:rsidP="00D70C67">
      <w:pPr>
        <w:spacing w:after="0" w:line="240" w:lineRule="auto"/>
        <w:jc w:val="both"/>
        <w:rPr>
          <w:rFonts w:ascii="Tahoma" w:hAnsi="Tahoma" w:cs="Tahoma"/>
          <w:sz w:val="24"/>
          <w:szCs w:val="24"/>
        </w:rPr>
      </w:pPr>
    </w:p>
    <w:p w:rsidR="00D70C67" w:rsidRDefault="00D70C67" w:rsidP="00D70C67">
      <w:pPr>
        <w:spacing w:after="0" w:line="240" w:lineRule="auto"/>
        <w:jc w:val="both"/>
        <w:rPr>
          <w:rFonts w:ascii="Tahoma" w:hAnsi="Tahoma" w:cs="Tahoma"/>
          <w:sz w:val="24"/>
          <w:szCs w:val="24"/>
        </w:rPr>
      </w:pPr>
      <w:r>
        <w:rPr>
          <w:rFonts w:ascii="Tahoma" w:hAnsi="Tahoma" w:cs="Tahoma"/>
          <w:sz w:val="24"/>
          <w:szCs w:val="24"/>
        </w:rPr>
        <w:t>Este conjunto de normativas y disposiciones constituyen el marco normativo en el cual se encuentra delimitada la propuesta legislativa y contribuyen a establecer la viabilidad jurídica y técnica de los mecanismos a partir de los cuales se desarrolla.</w:t>
      </w:r>
    </w:p>
    <w:p w:rsidR="00BA13CF" w:rsidRPr="003766F6" w:rsidRDefault="00BA13CF" w:rsidP="00283C18">
      <w:pPr>
        <w:tabs>
          <w:tab w:val="left" w:pos="284"/>
          <w:tab w:val="left" w:pos="426"/>
        </w:tabs>
        <w:spacing w:after="0" w:line="240" w:lineRule="auto"/>
        <w:jc w:val="both"/>
        <w:rPr>
          <w:rFonts w:ascii="Tahoma" w:eastAsia="Times New Roman" w:hAnsi="Tahoma" w:cs="Tahoma"/>
          <w:sz w:val="24"/>
          <w:szCs w:val="24"/>
        </w:rPr>
      </w:pPr>
    </w:p>
    <w:p w:rsidR="00964236" w:rsidRDefault="00EB30DD" w:rsidP="00964236">
      <w:pPr>
        <w:pStyle w:val="Prrafodelista"/>
        <w:numPr>
          <w:ilvl w:val="0"/>
          <w:numId w:val="2"/>
        </w:numPr>
        <w:spacing w:after="0" w:line="240" w:lineRule="auto"/>
        <w:jc w:val="both"/>
        <w:rPr>
          <w:rFonts w:ascii="Tahoma" w:hAnsi="Tahoma" w:cs="Tahoma"/>
          <w:b/>
          <w:sz w:val="24"/>
          <w:szCs w:val="24"/>
        </w:rPr>
      </w:pPr>
      <w:r>
        <w:rPr>
          <w:rFonts w:ascii="Tahoma" w:hAnsi="Tahoma" w:cs="Tahoma"/>
          <w:b/>
          <w:sz w:val="24"/>
          <w:szCs w:val="24"/>
        </w:rPr>
        <w:t>CONSIDERACIONES AL PROYECTO DE LEY</w:t>
      </w:r>
    </w:p>
    <w:p w:rsidR="0072185D" w:rsidRDefault="0072185D" w:rsidP="00964236">
      <w:pPr>
        <w:spacing w:after="0" w:line="240" w:lineRule="auto"/>
        <w:jc w:val="both"/>
        <w:rPr>
          <w:rFonts w:ascii="Tahoma" w:hAnsi="Tahoma" w:cs="Tahoma"/>
          <w:b/>
          <w:sz w:val="24"/>
          <w:szCs w:val="24"/>
        </w:rPr>
      </w:pPr>
    </w:p>
    <w:p w:rsidR="00CB6B93" w:rsidRDefault="009076BC" w:rsidP="00964236">
      <w:pPr>
        <w:spacing w:after="0" w:line="240" w:lineRule="auto"/>
        <w:jc w:val="both"/>
        <w:rPr>
          <w:rFonts w:ascii="Tahoma" w:hAnsi="Tahoma" w:cs="Tahoma"/>
          <w:bCs/>
          <w:sz w:val="24"/>
          <w:szCs w:val="24"/>
        </w:rPr>
      </w:pPr>
      <w:r w:rsidRPr="00BA46F6">
        <w:rPr>
          <w:rFonts w:ascii="Tahoma" w:hAnsi="Tahoma" w:cs="Tahoma"/>
          <w:bCs/>
          <w:sz w:val="24"/>
          <w:szCs w:val="24"/>
        </w:rPr>
        <w:t>Para dar cabal cumplimiento a la designación de la Honorable Mesa Directiva de la Comisión Quinta de la Cámara de Representantes</w:t>
      </w:r>
      <w:r w:rsidR="00BA46F6">
        <w:rPr>
          <w:rFonts w:ascii="Tahoma" w:hAnsi="Tahoma" w:cs="Tahoma"/>
          <w:bCs/>
          <w:sz w:val="24"/>
          <w:szCs w:val="24"/>
        </w:rPr>
        <w:t xml:space="preserve"> plantearé las consideraciones </w:t>
      </w:r>
      <w:r w:rsidR="00CB6B93">
        <w:rPr>
          <w:rFonts w:ascii="Tahoma" w:hAnsi="Tahoma" w:cs="Tahoma"/>
          <w:bCs/>
          <w:sz w:val="24"/>
          <w:szCs w:val="24"/>
        </w:rPr>
        <w:t>al</w:t>
      </w:r>
      <w:r w:rsidR="00BA46F6">
        <w:rPr>
          <w:rFonts w:ascii="Tahoma" w:hAnsi="Tahoma" w:cs="Tahoma"/>
          <w:bCs/>
          <w:sz w:val="24"/>
          <w:szCs w:val="24"/>
        </w:rPr>
        <w:t xml:space="preserve"> Proyecto de Ley 186 de 2019 Cámara, </w:t>
      </w:r>
      <w:r w:rsidR="00BA46F6" w:rsidRPr="00BA46F6">
        <w:rPr>
          <w:rFonts w:ascii="Tahoma" w:hAnsi="Tahoma" w:cs="Tahoma"/>
          <w:bCs/>
          <w:sz w:val="24"/>
          <w:szCs w:val="24"/>
        </w:rPr>
        <w:t>“Por medio del cual se derogan los artículos 42 y 43. Ley 99 de 1993”</w:t>
      </w:r>
      <w:r w:rsidR="00BA46F6">
        <w:rPr>
          <w:rFonts w:ascii="Tahoma" w:hAnsi="Tahoma" w:cs="Tahoma"/>
          <w:bCs/>
          <w:sz w:val="24"/>
          <w:szCs w:val="24"/>
        </w:rPr>
        <w:t>, dividida</w:t>
      </w:r>
      <w:r w:rsidR="002F0691">
        <w:rPr>
          <w:rFonts w:ascii="Tahoma" w:hAnsi="Tahoma" w:cs="Tahoma"/>
          <w:bCs/>
          <w:sz w:val="24"/>
          <w:szCs w:val="24"/>
        </w:rPr>
        <w:t>s</w:t>
      </w:r>
      <w:r w:rsidR="00BA46F6">
        <w:rPr>
          <w:rFonts w:ascii="Tahoma" w:hAnsi="Tahoma" w:cs="Tahoma"/>
          <w:bCs/>
          <w:sz w:val="24"/>
          <w:szCs w:val="24"/>
        </w:rPr>
        <w:t xml:space="preserve"> en dos partes. </w:t>
      </w:r>
    </w:p>
    <w:p w:rsidR="00CB6B93" w:rsidRDefault="00CB6B93" w:rsidP="00964236">
      <w:pPr>
        <w:spacing w:after="0" w:line="240" w:lineRule="auto"/>
        <w:jc w:val="both"/>
        <w:rPr>
          <w:rFonts w:ascii="Tahoma" w:hAnsi="Tahoma" w:cs="Tahoma"/>
          <w:bCs/>
          <w:sz w:val="24"/>
          <w:szCs w:val="24"/>
        </w:rPr>
      </w:pPr>
    </w:p>
    <w:p w:rsidR="009076BC" w:rsidRDefault="00BA46F6" w:rsidP="00964236">
      <w:pPr>
        <w:spacing w:after="0" w:line="240" w:lineRule="auto"/>
        <w:jc w:val="both"/>
        <w:rPr>
          <w:rFonts w:ascii="Tahoma" w:hAnsi="Tahoma" w:cs="Tahoma"/>
          <w:bCs/>
          <w:sz w:val="24"/>
          <w:szCs w:val="24"/>
        </w:rPr>
      </w:pPr>
      <w:r>
        <w:rPr>
          <w:rFonts w:ascii="Tahoma" w:hAnsi="Tahoma" w:cs="Tahoma"/>
          <w:bCs/>
          <w:sz w:val="24"/>
          <w:szCs w:val="24"/>
        </w:rPr>
        <w:t>La primera presentará los argumentos legales que se refier</w:t>
      </w:r>
      <w:r w:rsidR="000637BC">
        <w:rPr>
          <w:rFonts w:ascii="Tahoma" w:hAnsi="Tahoma" w:cs="Tahoma"/>
          <w:bCs/>
          <w:sz w:val="24"/>
          <w:szCs w:val="24"/>
        </w:rPr>
        <w:t xml:space="preserve">en a la competencia del </w:t>
      </w:r>
      <w:r w:rsidR="00CB6B93">
        <w:rPr>
          <w:rFonts w:ascii="Tahoma" w:hAnsi="Tahoma" w:cs="Tahoma"/>
          <w:bCs/>
          <w:sz w:val="24"/>
          <w:szCs w:val="24"/>
        </w:rPr>
        <w:t>C</w:t>
      </w:r>
      <w:r w:rsidR="000637BC">
        <w:rPr>
          <w:rFonts w:ascii="Tahoma" w:hAnsi="Tahoma" w:cs="Tahoma"/>
          <w:bCs/>
          <w:sz w:val="24"/>
          <w:szCs w:val="24"/>
        </w:rPr>
        <w:t xml:space="preserve">ongreso </w:t>
      </w:r>
      <w:r w:rsidR="00CB6B93">
        <w:rPr>
          <w:rFonts w:ascii="Tahoma" w:hAnsi="Tahoma" w:cs="Tahoma"/>
          <w:bCs/>
          <w:sz w:val="24"/>
          <w:szCs w:val="24"/>
        </w:rPr>
        <w:t xml:space="preserve">de la República </w:t>
      </w:r>
      <w:r w:rsidR="000637BC">
        <w:rPr>
          <w:rFonts w:ascii="Tahoma" w:hAnsi="Tahoma" w:cs="Tahoma"/>
          <w:bCs/>
          <w:sz w:val="24"/>
          <w:szCs w:val="24"/>
        </w:rPr>
        <w:t xml:space="preserve">para aprobar una iniciativa de origen </w:t>
      </w:r>
      <w:r w:rsidR="00EE4563">
        <w:rPr>
          <w:rFonts w:ascii="Tahoma" w:hAnsi="Tahoma" w:cs="Tahoma"/>
          <w:bCs/>
          <w:sz w:val="24"/>
          <w:szCs w:val="24"/>
        </w:rPr>
        <w:t>parlamentaria</w:t>
      </w:r>
      <w:r w:rsidR="000637BC">
        <w:rPr>
          <w:rFonts w:ascii="Tahoma" w:hAnsi="Tahoma" w:cs="Tahoma"/>
          <w:bCs/>
          <w:sz w:val="24"/>
          <w:szCs w:val="24"/>
        </w:rPr>
        <w:t xml:space="preserve"> sobre la materia de </w:t>
      </w:r>
      <w:r w:rsidR="00CB6B93">
        <w:rPr>
          <w:rFonts w:ascii="Tahoma" w:hAnsi="Tahoma" w:cs="Tahoma"/>
          <w:bCs/>
          <w:sz w:val="24"/>
          <w:szCs w:val="24"/>
        </w:rPr>
        <w:t>la iniciativa. La segunda, presentará los argumentos de inconveniencia de esta propuesta en el noble propósito que fija como motivación</w:t>
      </w:r>
      <w:r w:rsidR="002F0691">
        <w:rPr>
          <w:rFonts w:ascii="Tahoma" w:hAnsi="Tahoma" w:cs="Tahoma"/>
          <w:bCs/>
          <w:sz w:val="24"/>
          <w:szCs w:val="24"/>
        </w:rPr>
        <w:t xml:space="preserve"> y que está expresada ampliamente en la exposición de motivos del proyecto estudiado</w:t>
      </w:r>
      <w:r w:rsidR="00CB6B93">
        <w:rPr>
          <w:rFonts w:ascii="Tahoma" w:hAnsi="Tahoma" w:cs="Tahoma"/>
          <w:bCs/>
          <w:sz w:val="24"/>
          <w:szCs w:val="24"/>
        </w:rPr>
        <w:t>.</w:t>
      </w:r>
    </w:p>
    <w:p w:rsidR="009076BC" w:rsidRDefault="009076BC" w:rsidP="00964236">
      <w:pPr>
        <w:spacing w:after="0" w:line="240" w:lineRule="auto"/>
        <w:jc w:val="both"/>
        <w:rPr>
          <w:rFonts w:ascii="Tahoma" w:hAnsi="Tahoma" w:cs="Tahoma"/>
          <w:b/>
          <w:sz w:val="24"/>
          <w:szCs w:val="24"/>
        </w:rPr>
      </w:pPr>
    </w:p>
    <w:p w:rsidR="002F0691" w:rsidRDefault="002F0691" w:rsidP="00964236">
      <w:pPr>
        <w:spacing w:after="0" w:line="240" w:lineRule="auto"/>
        <w:jc w:val="both"/>
        <w:rPr>
          <w:rFonts w:ascii="Tahoma" w:hAnsi="Tahoma" w:cs="Tahoma"/>
          <w:b/>
          <w:sz w:val="24"/>
          <w:szCs w:val="24"/>
        </w:rPr>
      </w:pPr>
    </w:p>
    <w:p w:rsidR="0072185D" w:rsidRPr="007B306E" w:rsidRDefault="0072185D" w:rsidP="007B306E">
      <w:pPr>
        <w:pStyle w:val="Prrafodelista"/>
        <w:numPr>
          <w:ilvl w:val="0"/>
          <w:numId w:val="10"/>
        </w:numPr>
        <w:spacing w:after="0" w:line="240" w:lineRule="auto"/>
        <w:jc w:val="both"/>
        <w:rPr>
          <w:rFonts w:ascii="Tahoma" w:hAnsi="Tahoma" w:cs="Tahoma"/>
          <w:b/>
          <w:sz w:val="24"/>
          <w:szCs w:val="24"/>
        </w:rPr>
      </w:pPr>
      <w:r w:rsidRPr="007B306E">
        <w:rPr>
          <w:rFonts w:ascii="Tahoma" w:hAnsi="Tahoma" w:cs="Tahoma"/>
          <w:b/>
          <w:sz w:val="24"/>
          <w:szCs w:val="24"/>
        </w:rPr>
        <w:t>Razones de Competencia del Congreso para legislar sobre la materia</w:t>
      </w:r>
    </w:p>
    <w:p w:rsidR="0072185D" w:rsidRDefault="0072185D" w:rsidP="00964236">
      <w:pPr>
        <w:spacing w:after="0" w:line="240" w:lineRule="auto"/>
        <w:jc w:val="both"/>
        <w:rPr>
          <w:rFonts w:ascii="Tahoma" w:hAnsi="Tahoma" w:cs="Tahoma"/>
          <w:sz w:val="24"/>
          <w:szCs w:val="24"/>
        </w:rPr>
      </w:pPr>
    </w:p>
    <w:p w:rsidR="0072185D" w:rsidRDefault="0072185D" w:rsidP="00964236">
      <w:pPr>
        <w:spacing w:after="0" w:line="240" w:lineRule="auto"/>
        <w:jc w:val="both"/>
        <w:rPr>
          <w:rFonts w:ascii="Tahoma" w:hAnsi="Tahoma" w:cs="Tahoma"/>
          <w:sz w:val="24"/>
          <w:szCs w:val="24"/>
        </w:rPr>
      </w:pPr>
      <w:r>
        <w:rPr>
          <w:rFonts w:ascii="Tahoma" w:hAnsi="Tahoma" w:cs="Tahoma"/>
          <w:sz w:val="24"/>
          <w:szCs w:val="24"/>
        </w:rPr>
        <w:t>La primera consideración</w:t>
      </w:r>
      <w:r w:rsidR="00EE061A">
        <w:rPr>
          <w:rFonts w:ascii="Tahoma" w:hAnsi="Tahoma" w:cs="Tahoma"/>
          <w:sz w:val="24"/>
          <w:szCs w:val="24"/>
        </w:rPr>
        <w:t>,</w:t>
      </w:r>
      <w:r>
        <w:rPr>
          <w:rFonts w:ascii="Tahoma" w:hAnsi="Tahoma" w:cs="Tahoma"/>
          <w:sz w:val="24"/>
          <w:szCs w:val="24"/>
        </w:rPr>
        <w:t xml:space="preserve"> que como ponente planteo a esta iniciativa</w:t>
      </w:r>
      <w:r w:rsidR="00EE061A">
        <w:rPr>
          <w:rFonts w:ascii="Tahoma" w:hAnsi="Tahoma" w:cs="Tahoma"/>
          <w:sz w:val="24"/>
          <w:szCs w:val="24"/>
        </w:rPr>
        <w:t>,</w:t>
      </w:r>
      <w:r>
        <w:rPr>
          <w:rFonts w:ascii="Tahoma" w:hAnsi="Tahoma" w:cs="Tahoma"/>
          <w:sz w:val="24"/>
          <w:szCs w:val="24"/>
        </w:rPr>
        <w:t xml:space="preserve"> tiene que ver con la competencia que tiene el Congreso de la República </w:t>
      </w:r>
      <w:r w:rsidR="009076BC">
        <w:rPr>
          <w:rFonts w:ascii="Tahoma" w:hAnsi="Tahoma" w:cs="Tahoma"/>
          <w:sz w:val="24"/>
          <w:szCs w:val="24"/>
        </w:rPr>
        <w:t>para legislar sobre la materia de la que se ocupa el proyecto.</w:t>
      </w:r>
      <w:r w:rsidR="00CB6B93">
        <w:rPr>
          <w:rFonts w:ascii="Tahoma" w:hAnsi="Tahoma" w:cs="Tahoma"/>
          <w:sz w:val="24"/>
          <w:szCs w:val="24"/>
        </w:rPr>
        <w:t xml:space="preserve"> Para ello es necesario delinear, más allá de su propósito</w:t>
      </w:r>
      <w:r w:rsidR="001066AD">
        <w:rPr>
          <w:rFonts w:ascii="Tahoma" w:hAnsi="Tahoma" w:cs="Tahoma"/>
          <w:sz w:val="24"/>
          <w:szCs w:val="24"/>
        </w:rPr>
        <w:t>,</w:t>
      </w:r>
      <w:r w:rsidR="00CB6B93">
        <w:rPr>
          <w:rFonts w:ascii="Tahoma" w:hAnsi="Tahoma" w:cs="Tahoma"/>
          <w:sz w:val="24"/>
          <w:szCs w:val="24"/>
        </w:rPr>
        <w:t xml:space="preserve"> las disposiciones normativas que lo encarnan. Estas hacen referencia a </w:t>
      </w:r>
      <w:r w:rsidR="001066AD">
        <w:rPr>
          <w:rFonts w:ascii="Tahoma" w:hAnsi="Tahoma" w:cs="Tahoma"/>
          <w:sz w:val="24"/>
          <w:szCs w:val="24"/>
        </w:rPr>
        <w:t>la derogación de las tasas</w:t>
      </w:r>
      <w:r w:rsidR="00DD6DF7">
        <w:rPr>
          <w:rFonts w:ascii="Tahoma" w:hAnsi="Tahoma" w:cs="Tahoma"/>
          <w:sz w:val="24"/>
          <w:szCs w:val="24"/>
        </w:rPr>
        <w:t xml:space="preserve"> </w:t>
      </w:r>
      <w:r w:rsidR="006D30A5" w:rsidRPr="006D30A5">
        <w:rPr>
          <w:rFonts w:ascii="Tahoma" w:hAnsi="Tahoma" w:cs="Tahoma"/>
          <w:sz w:val="24"/>
          <w:szCs w:val="24"/>
        </w:rPr>
        <w:t>retributivas y compensatorias</w:t>
      </w:r>
      <w:r w:rsidR="006D30A5">
        <w:rPr>
          <w:rFonts w:ascii="Tahoma" w:hAnsi="Tahoma" w:cs="Tahoma"/>
          <w:sz w:val="24"/>
          <w:szCs w:val="24"/>
        </w:rPr>
        <w:t xml:space="preserve"> contempladas en el artículo 42 y las </w:t>
      </w:r>
      <w:r w:rsidR="006D30A5" w:rsidRPr="006D30A5">
        <w:rPr>
          <w:rFonts w:ascii="Tahoma" w:hAnsi="Tahoma" w:cs="Tahoma"/>
          <w:sz w:val="24"/>
          <w:szCs w:val="24"/>
        </w:rPr>
        <w:t>tasas por utilización de aguas</w:t>
      </w:r>
      <w:r w:rsidR="006D30A5">
        <w:rPr>
          <w:rFonts w:ascii="Tahoma" w:hAnsi="Tahoma" w:cs="Tahoma"/>
          <w:sz w:val="24"/>
          <w:szCs w:val="24"/>
        </w:rPr>
        <w:t xml:space="preserve"> del artículo 43, ambas de la Ley 99 de 1993.</w:t>
      </w:r>
    </w:p>
    <w:p w:rsidR="006D30A5" w:rsidRDefault="006D30A5" w:rsidP="00964236">
      <w:pPr>
        <w:spacing w:after="0" w:line="240" w:lineRule="auto"/>
        <w:jc w:val="both"/>
        <w:rPr>
          <w:rFonts w:ascii="Tahoma" w:hAnsi="Tahoma" w:cs="Tahoma"/>
          <w:sz w:val="24"/>
          <w:szCs w:val="24"/>
        </w:rPr>
      </w:pPr>
    </w:p>
    <w:p w:rsidR="00C4580C" w:rsidRDefault="006D30A5" w:rsidP="00964236">
      <w:pPr>
        <w:spacing w:after="0" w:line="240" w:lineRule="auto"/>
        <w:jc w:val="both"/>
        <w:rPr>
          <w:rFonts w:ascii="Tahoma" w:hAnsi="Tahoma" w:cs="Tahoma"/>
          <w:sz w:val="24"/>
          <w:szCs w:val="24"/>
        </w:rPr>
      </w:pPr>
      <w:r>
        <w:rPr>
          <w:rFonts w:ascii="Tahoma" w:hAnsi="Tahoma" w:cs="Tahoma"/>
          <w:sz w:val="24"/>
          <w:szCs w:val="24"/>
        </w:rPr>
        <w:t xml:space="preserve">En relación </w:t>
      </w:r>
      <w:r w:rsidR="00EE061A">
        <w:rPr>
          <w:rFonts w:ascii="Tahoma" w:hAnsi="Tahoma" w:cs="Tahoma"/>
          <w:sz w:val="24"/>
          <w:szCs w:val="24"/>
        </w:rPr>
        <w:t>con</w:t>
      </w:r>
      <w:r>
        <w:rPr>
          <w:rFonts w:ascii="Tahoma" w:hAnsi="Tahoma" w:cs="Tahoma"/>
          <w:sz w:val="24"/>
          <w:szCs w:val="24"/>
        </w:rPr>
        <w:t xml:space="preserve"> este tipo de instrumentos, tanto las disposiciones constitucionales como legales establecidas plantea</w:t>
      </w:r>
      <w:r w:rsidR="00315377">
        <w:rPr>
          <w:rFonts w:ascii="Tahoma" w:hAnsi="Tahoma" w:cs="Tahoma"/>
          <w:sz w:val="24"/>
          <w:szCs w:val="24"/>
        </w:rPr>
        <w:t>n</w:t>
      </w:r>
      <w:r>
        <w:rPr>
          <w:rFonts w:ascii="Tahoma" w:hAnsi="Tahoma" w:cs="Tahoma"/>
          <w:sz w:val="24"/>
          <w:szCs w:val="24"/>
        </w:rPr>
        <w:t xml:space="preserve"> un conjunto de limitaciones a la posibilidad del legislativo de presentar iniciativas de este tipo </w:t>
      </w:r>
      <w:r w:rsidR="00315377">
        <w:rPr>
          <w:rFonts w:ascii="Tahoma" w:hAnsi="Tahoma" w:cs="Tahoma"/>
          <w:sz w:val="24"/>
          <w:szCs w:val="24"/>
        </w:rPr>
        <w:t>de origen con</w:t>
      </w:r>
      <w:r w:rsidR="00EE061A">
        <w:rPr>
          <w:rFonts w:ascii="Tahoma" w:hAnsi="Tahoma" w:cs="Tahoma"/>
          <w:sz w:val="24"/>
          <w:szCs w:val="24"/>
        </w:rPr>
        <w:t>gresiona</w:t>
      </w:r>
      <w:r w:rsidR="00315377">
        <w:rPr>
          <w:rFonts w:ascii="Tahoma" w:hAnsi="Tahoma" w:cs="Tahoma"/>
          <w:sz w:val="24"/>
          <w:szCs w:val="24"/>
        </w:rPr>
        <w:t>l. En primer lugar l</w:t>
      </w:r>
      <w:r w:rsidR="00C4580C">
        <w:rPr>
          <w:rFonts w:ascii="Tahoma" w:hAnsi="Tahoma" w:cs="Tahoma"/>
          <w:sz w:val="24"/>
          <w:szCs w:val="24"/>
        </w:rPr>
        <w:t xml:space="preserve">a Constitución Política </w:t>
      </w:r>
      <w:r w:rsidR="002B76C3">
        <w:rPr>
          <w:rFonts w:ascii="Tahoma" w:hAnsi="Tahoma" w:cs="Tahoma"/>
          <w:sz w:val="24"/>
          <w:szCs w:val="24"/>
        </w:rPr>
        <w:t>en su artículo 154 establece que:</w:t>
      </w:r>
    </w:p>
    <w:p w:rsidR="002B76C3" w:rsidRDefault="002B76C3" w:rsidP="00964236">
      <w:pPr>
        <w:spacing w:after="0" w:line="240" w:lineRule="auto"/>
        <w:jc w:val="both"/>
        <w:rPr>
          <w:rFonts w:ascii="Tahoma" w:hAnsi="Tahoma" w:cs="Tahoma"/>
          <w:sz w:val="24"/>
          <w:szCs w:val="24"/>
        </w:rPr>
      </w:pPr>
    </w:p>
    <w:p w:rsidR="002B76C3" w:rsidRPr="00EE061A" w:rsidRDefault="002B76C3" w:rsidP="00EE061A">
      <w:pPr>
        <w:spacing w:after="0" w:line="240" w:lineRule="auto"/>
        <w:ind w:left="567" w:right="616"/>
        <w:jc w:val="both"/>
        <w:rPr>
          <w:rFonts w:ascii="Tahoma" w:hAnsi="Tahoma" w:cs="Tahoma"/>
        </w:rPr>
      </w:pPr>
      <w:r w:rsidRPr="00EE061A">
        <w:rPr>
          <w:rFonts w:ascii="Tahoma" w:hAnsi="Tahoma" w:cs="Tahoma"/>
        </w:rPr>
        <w:t>“ARTICULO 154. Las leyes pueden tener origen en cualquiera de las Cámaras a propuesta de sus respectivos miembros, del Gobierno Nacional, de las entidades señaladas en el artículo 156, o por iniciativa popular en los casos previstos en la Constitución.</w:t>
      </w:r>
    </w:p>
    <w:p w:rsidR="002B76C3" w:rsidRPr="00EE061A" w:rsidRDefault="002B76C3" w:rsidP="00EE061A">
      <w:pPr>
        <w:spacing w:after="0" w:line="240" w:lineRule="auto"/>
        <w:ind w:left="567" w:right="616"/>
        <w:jc w:val="both"/>
        <w:rPr>
          <w:rFonts w:ascii="Tahoma" w:hAnsi="Tahoma" w:cs="Tahoma"/>
        </w:rPr>
      </w:pPr>
    </w:p>
    <w:p w:rsidR="002B76C3" w:rsidRPr="00EE061A" w:rsidRDefault="002B76C3" w:rsidP="00EE061A">
      <w:pPr>
        <w:spacing w:after="0" w:line="240" w:lineRule="auto"/>
        <w:ind w:left="567" w:right="616"/>
        <w:jc w:val="both"/>
        <w:rPr>
          <w:rFonts w:ascii="Tahoma" w:hAnsi="Tahoma" w:cs="Tahoma"/>
        </w:rPr>
      </w:pPr>
      <w:r w:rsidRPr="00EE061A">
        <w:rPr>
          <w:rFonts w:ascii="Tahoma" w:hAnsi="Tahoma" w:cs="Tahoma"/>
        </w:rPr>
        <w:t>No obstante, sólo podrán ser dictadas o reformadas por iniciativa del Gobierno las leyes a que se refieren los numerales 3, 7, 9, 11 y 22 y los literales a, b y e, del numeral 19 del artículo 150;</w:t>
      </w:r>
      <w:r w:rsidRPr="00EE061A">
        <w:rPr>
          <w:rFonts w:ascii="Tahoma" w:hAnsi="Tahoma" w:cs="Tahoma"/>
          <w:u w:val="single"/>
        </w:rPr>
        <w:t xml:space="preserve"> las que ordenen participaciones en las rentas nacionales o transferencias de las mismas</w:t>
      </w:r>
      <w:r w:rsidRPr="007B306E">
        <w:rPr>
          <w:rFonts w:ascii="Tahoma" w:hAnsi="Tahoma" w:cs="Tahoma"/>
        </w:rPr>
        <w:t xml:space="preserve">; las que autoricen aportes o suscripciones del Estado a empresas industriales o comerciales </w:t>
      </w:r>
      <w:r w:rsidRPr="00EE061A">
        <w:rPr>
          <w:rFonts w:ascii="Tahoma" w:hAnsi="Tahoma" w:cs="Tahoma"/>
          <w:u w:val="single"/>
        </w:rPr>
        <w:t>y las que decreten exenciones de impuestos, contribuciones o tasas nacionales</w:t>
      </w:r>
      <w:r w:rsidRPr="00EE061A">
        <w:rPr>
          <w:rFonts w:ascii="Tahoma" w:hAnsi="Tahoma" w:cs="Tahoma"/>
        </w:rPr>
        <w:t>”.</w:t>
      </w:r>
    </w:p>
    <w:p w:rsidR="002B76C3" w:rsidRDefault="002B76C3" w:rsidP="002B76C3">
      <w:pPr>
        <w:spacing w:after="0" w:line="240" w:lineRule="auto"/>
        <w:jc w:val="both"/>
        <w:rPr>
          <w:rFonts w:ascii="Tahoma" w:hAnsi="Tahoma" w:cs="Tahoma"/>
          <w:sz w:val="24"/>
          <w:szCs w:val="24"/>
        </w:rPr>
      </w:pPr>
    </w:p>
    <w:p w:rsidR="002B76C3" w:rsidRDefault="00511436" w:rsidP="002B76C3">
      <w:pPr>
        <w:spacing w:after="0" w:line="240" w:lineRule="auto"/>
        <w:jc w:val="both"/>
        <w:rPr>
          <w:rFonts w:ascii="Tahoma" w:hAnsi="Tahoma" w:cs="Tahoma"/>
          <w:sz w:val="24"/>
          <w:szCs w:val="24"/>
        </w:rPr>
      </w:pPr>
      <w:r>
        <w:rPr>
          <w:rFonts w:ascii="Tahoma" w:hAnsi="Tahoma" w:cs="Tahoma"/>
          <w:sz w:val="24"/>
          <w:szCs w:val="24"/>
        </w:rPr>
        <w:t xml:space="preserve">Dado que el </w:t>
      </w:r>
      <w:r w:rsidR="002F0691">
        <w:rPr>
          <w:rFonts w:ascii="Tahoma" w:hAnsi="Tahoma" w:cs="Tahoma"/>
          <w:sz w:val="24"/>
          <w:szCs w:val="24"/>
        </w:rPr>
        <w:t>artículo</w:t>
      </w:r>
      <w:r>
        <w:rPr>
          <w:rFonts w:ascii="Tahoma" w:hAnsi="Tahoma" w:cs="Tahoma"/>
          <w:sz w:val="24"/>
          <w:szCs w:val="24"/>
        </w:rPr>
        <w:t xml:space="preserve"> 46 de la Ley 99 de 1993 establece que dichas tasas constituyen, entre otras, el patrimonio y las rentas de las Corporaciones Autónomas Regionales, la Carta Constitucional, en el inciso segundo del artículo 154</w:t>
      </w:r>
      <w:r w:rsidR="00315377">
        <w:rPr>
          <w:rFonts w:ascii="Tahoma" w:hAnsi="Tahoma" w:cs="Tahoma"/>
          <w:sz w:val="24"/>
          <w:szCs w:val="24"/>
        </w:rPr>
        <w:t xml:space="preserve"> estaría estableciendo</w:t>
      </w:r>
      <w:r>
        <w:rPr>
          <w:rFonts w:ascii="Tahoma" w:hAnsi="Tahoma" w:cs="Tahoma"/>
          <w:sz w:val="24"/>
          <w:szCs w:val="24"/>
        </w:rPr>
        <w:t xml:space="preserve"> una limitación a la facultad del legislativo de presentar iniciativas de origen parlamentaria que estén relacionadas con esta materia.</w:t>
      </w:r>
    </w:p>
    <w:p w:rsidR="00511436" w:rsidRDefault="00511436" w:rsidP="002B76C3">
      <w:pPr>
        <w:spacing w:after="0" w:line="240" w:lineRule="auto"/>
        <w:jc w:val="both"/>
        <w:rPr>
          <w:rFonts w:ascii="Tahoma" w:hAnsi="Tahoma" w:cs="Tahoma"/>
          <w:sz w:val="24"/>
          <w:szCs w:val="24"/>
        </w:rPr>
      </w:pPr>
    </w:p>
    <w:p w:rsidR="00511436" w:rsidRPr="002B76C3" w:rsidRDefault="00511436" w:rsidP="002B76C3">
      <w:pPr>
        <w:spacing w:after="0" w:line="240" w:lineRule="auto"/>
        <w:jc w:val="both"/>
        <w:rPr>
          <w:rFonts w:ascii="Tahoma" w:hAnsi="Tahoma" w:cs="Tahoma"/>
          <w:sz w:val="24"/>
          <w:szCs w:val="24"/>
        </w:rPr>
      </w:pPr>
      <w:r>
        <w:rPr>
          <w:rFonts w:ascii="Tahoma" w:hAnsi="Tahoma" w:cs="Tahoma"/>
          <w:sz w:val="24"/>
          <w:szCs w:val="24"/>
        </w:rPr>
        <w:t>Por esta razón, a la luz de lo contemplado constitucionalmente este tipo de iniciativas solo p</w:t>
      </w:r>
      <w:r w:rsidR="00B5189E">
        <w:rPr>
          <w:rFonts w:ascii="Tahoma" w:hAnsi="Tahoma" w:cs="Tahoma"/>
          <w:sz w:val="24"/>
          <w:szCs w:val="24"/>
        </w:rPr>
        <w:t>odrían</w:t>
      </w:r>
      <w:r>
        <w:rPr>
          <w:rFonts w:ascii="Tahoma" w:hAnsi="Tahoma" w:cs="Tahoma"/>
          <w:sz w:val="24"/>
          <w:szCs w:val="24"/>
        </w:rPr>
        <w:t xml:space="preserve"> ser presentadas para su discusión legislativa por el Gobierno Nacional, entendido por este al </w:t>
      </w:r>
      <w:r w:rsidR="00315377">
        <w:rPr>
          <w:rFonts w:ascii="Tahoma" w:hAnsi="Tahoma" w:cs="Tahoma"/>
          <w:sz w:val="24"/>
          <w:szCs w:val="24"/>
        </w:rPr>
        <w:t>presidente</w:t>
      </w:r>
      <w:r>
        <w:rPr>
          <w:rFonts w:ascii="Tahoma" w:hAnsi="Tahoma" w:cs="Tahoma"/>
          <w:sz w:val="24"/>
          <w:szCs w:val="24"/>
        </w:rPr>
        <w:t xml:space="preserve"> de la República y los Ministerios a los que corresponde el objeto de la iniciativa.</w:t>
      </w:r>
    </w:p>
    <w:p w:rsidR="00C4580C" w:rsidRDefault="00C4580C" w:rsidP="00964236">
      <w:pPr>
        <w:spacing w:after="0" w:line="240" w:lineRule="auto"/>
        <w:jc w:val="both"/>
        <w:rPr>
          <w:rFonts w:ascii="Tahoma" w:hAnsi="Tahoma" w:cs="Tahoma"/>
          <w:sz w:val="24"/>
          <w:szCs w:val="24"/>
        </w:rPr>
      </w:pPr>
    </w:p>
    <w:p w:rsidR="00C4580C" w:rsidRDefault="00315377" w:rsidP="00964236">
      <w:pPr>
        <w:spacing w:after="0" w:line="240" w:lineRule="auto"/>
        <w:jc w:val="both"/>
        <w:rPr>
          <w:rFonts w:ascii="Tahoma" w:hAnsi="Tahoma" w:cs="Tahoma"/>
          <w:sz w:val="24"/>
          <w:szCs w:val="24"/>
        </w:rPr>
      </w:pPr>
      <w:r>
        <w:rPr>
          <w:rFonts w:ascii="Tahoma" w:hAnsi="Tahoma" w:cs="Tahoma"/>
          <w:sz w:val="24"/>
          <w:szCs w:val="24"/>
        </w:rPr>
        <w:t xml:space="preserve">Asimismo, la </w:t>
      </w:r>
      <w:r w:rsidR="00C4580C">
        <w:rPr>
          <w:rFonts w:ascii="Tahoma" w:hAnsi="Tahoma" w:cs="Tahoma"/>
          <w:sz w:val="24"/>
          <w:szCs w:val="24"/>
        </w:rPr>
        <w:t>Ley 5 de 1992, “</w:t>
      </w:r>
      <w:r w:rsidR="00C4580C" w:rsidRPr="00C4580C">
        <w:rPr>
          <w:rFonts w:ascii="Tahoma" w:hAnsi="Tahoma" w:cs="Tahoma"/>
          <w:sz w:val="24"/>
          <w:szCs w:val="24"/>
        </w:rPr>
        <w:t>Por la cual se expide el Reglamento del Congreso; el Senado y la Cámara de Representantes</w:t>
      </w:r>
      <w:r w:rsidR="00C4580C">
        <w:rPr>
          <w:rFonts w:ascii="Tahoma" w:hAnsi="Tahoma" w:cs="Tahoma"/>
          <w:sz w:val="24"/>
          <w:szCs w:val="24"/>
        </w:rPr>
        <w:t>” contempla en el numeral 14 de su artículo 142 lo siguiente:</w:t>
      </w:r>
    </w:p>
    <w:p w:rsidR="00C4580C" w:rsidRDefault="00C4580C" w:rsidP="00964236">
      <w:pPr>
        <w:spacing w:after="0" w:line="240" w:lineRule="auto"/>
        <w:jc w:val="both"/>
        <w:rPr>
          <w:rFonts w:ascii="Tahoma" w:hAnsi="Tahoma" w:cs="Tahoma"/>
          <w:sz w:val="24"/>
          <w:szCs w:val="24"/>
        </w:rPr>
      </w:pPr>
    </w:p>
    <w:p w:rsidR="00C4580C" w:rsidRPr="00EE061A" w:rsidRDefault="00C4580C" w:rsidP="00EE061A">
      <w:pPr>
        <w:spacing w:after="0" w:line="240" w:lineRule="auto"/>
        <w:ind w:left="567" w:right="616"/>
        <w:jc w:val="both"/>
        <w:rPr>
          <w:rFonts w:ascii="Tahoma" w:hAnsi="Tahoma" w:cs="Tahoma"/>
        </w:rPr>
      </w:pPr>
      <w:r w:rsidRPr="00EE061A">
        <w:rPr>
          <w:rFonts w:ascii="Tahoma" w:hAnsi="Tahoma" w:cs="Tahoma"/>
        </w:rPr>
        <w:t>“ARTÍCULO 142. INICIATIVA PRIVATIVA DEL GOBIERNO. Sólo podrán ser dictadas o reformadas por iniciativa del Gobierno, las leyes referidas a las siguientes materias: […]</w:t>
      </w:r>
    </w:p>
    <w:p w:rsidR="00C4580C" w:rsidRDefault="00C4580C" w:rsidP="00EE061A">
      <w:pPr>
        <w:spacing w:after="0" w:line="240" w:lineRule="auto"/>
        <w:ind w:left="567" w:right="616"/>
        <w:jc w:val="both"/>
        <w:rPr>
          <w:rFonts w:ascii="Tahoma" w:hAnsi="Tahoma" w:cs="Tahoma"/>
          <w:sz w:val="24"/>
          <w:szCs w:val="24"/>
        </w:rPr>
      </w:pPr>
      <w:r w:rsidRPr="00EE061A">
        <w:rPr>
          <w:rFonts w:ascii="Tahoma" w:hAnsi="Tahoma" w:cs="Tahoma"/>
        </w:rPr>
        <w:t>14. Exenciones de impuestos, contribuciones o tasas nacionales”.</w:t>
      </w:r>
    </w:p>
    <w:p w:rsidR="00315377" w:rsidRDefault="00315377" w:rsidP="00964236">
      <w:pPr>
        <w:spacing w:after="0" w:line="240" w:lineRule="auto"/>
        <w:jc w:val="both"/>
        <w:rPr>
          <w:rFonts w:ascii="Tahoma" w:hAnsi="Tahoma" w:cs="Tahoma"/>
          <w:sz w:val="24"/>
          <w:szCs w:val="24"/>
        </w:rPr>
      </w:pPr>
    </w:p>
    <w:p w:rsidR="00315377" w:rsidRDefault="00315377" w:rsidP="00964236">
      <w:pPr>
        <w:spacing w:after="0" w:line="240" w:lineRule="auto"/>
        <w:jc w:val="both"/>
        <w:rPr>
          <w:rFonts w:ascii="Tahoma" w:hAnsi="Tahoma" w:cs="Tahoma"/>
          <w:sz w:val="24"/>
          <w:szCs w:val="24"/>
        </w:rPr>
      </w:pPr>
      <w:r>
        <w:rPr>
          <w:rFonts w:ascii="Tahoma" w:hAnsi="Tahoma" w:cs="Tahoma"/>
          <w:sz w:val="24"/>
          <w:szCs w:val="24"/>
        </w:rPr>
        <w:t>En este artículo queda claro que</w:t>
      </w:r>
      <w:r w:rsidR="00B5189E">
        <w:rPr>
          <w:rFonts w:ascii="Tahoma" w:hAnsi="Tahoma" w:cs="Tahoma"/>
          <w:sz w:val="24"/>
          <w:szCs w:val="24"/>
        </w:rPr>
        <w:t>,</w:t>
      </w:r>
      <w:r>
        <w:rPr>
          <w:rFonts w:ascii="Tahoma" w:hAnsi="Tahoma" w:cs="Tahoma"/>
          <w:sz w:val="24"/>
          <w:szCs w:val="24"/>
        </w:rPr>
        <w:t xml:space="preserve"> además de lo contemplado en la Constitución, </w:t>
      </w:r>
      <w:r w:rsidR="00B5189E">
        <w:rPr>
          <w:rFonts w:ascii="Tahoma" w:hAnsi="Tahoma" w:cs="Tahoma"/>
          <w:sz w:val="24"/>
          <w:szCs w:val="24"/>
        </w:rPr>
        <w:t xml:space="preserve">el proyecto objeto de análisis estaría derogando una tasa nacional lo que </w:t>
      </w:r>
      <w:r w:rsidR="00B5189E" w:rsidRPr="00B5189E">
        <w:rPr>
          <w:rFonts w:ascii="Tahoma" w:hAnsi="Tahoma" w:cs="Tahoma"/>
          <w:i/>
          <w:iCs/>
          <w:sz w:val="24"/>
          <w:szCs w:val="24"/>
        </w:rPr>
        <w:t>mutatis mutandi</w:t>
      </w:r>
      <w:r w:rsidR="00B5189E">
        <w:rPr>
          <w:rFonts w:ascii="Tahoma" w:hAnsi="Tahoma" w:cs="Tahoma"/>
          <w:i/>
          <w:iCs/>
          <w:sz w:val="24"/>
          <w:szCs w:val="24"/>
        </w:rPr>
        <w:t>s</w:t>
      </w:r>
      <w:r w:rsidR="00B5189E">
        <w:rPr>
          <w:rFonts w:ascii="Tahoma" w:hAnsi="Tahoma" w:cs="Tahoma"/>
          <w:sz w:val="24"/>
          <w:szCs w:val="24"/>
        </w:rPr>
        <w:t xml:space="preserve"> constituye una exención general de </w:t>
      </w:r>
      <w:r w:rsidR="00EE061A">
        <w:rPr>
          <w:rFonts w:ascii="Tahoma" w:hAnsi="Tahoma" w:cs="Tahoma"/>
          <w:sz w:val="24"/>
          <w:szCs w:val="24"/>
        </w:rPr>
        <w:t>dichas tasas</w:t>
      </w:r>
      <w:r w:rsidR="00EE4563">
        <w:rPr>
          <w:rFonts w:ascii="Tahoma" w:hAnsi="Tahoma" w:cs="Tahoma"/>
          <w:sz w:val="24"/>
          <w:szCs w:val="24"/>
        </w:rPr>
        <w:t xml:space="preserve">. Por </w:t>
      </w:r>
      <w:r w:rsidR="00EE061A">
        <w:rPr>
          <w:rFonts w:ascii="Tahoma" w:hAnsi="Tahoma" w:cs="Tahoma"/>
          <w:sz w:val="24"/>
          <w:szCs w:val="24"/>
        </w:rPr>
        <w:t xml:space="preserve">lo </w:t>
      </w:r>
      <w:r w:rsidR="00EE4563">
        <w:rPr>
          <w:rFonts w:ascii="Tahoma" w:hAnsi="Tahoma" w:cs="Tahoma"/>
          <w:sz w:val="24"/>
          <w:szCs w:val="24"/>
        </w:rPr>
        <w:t xml:space="preserve">tanto, una disposición en ese sentido </w:t>
      </w:r>
      <w:r w:rsidR="00EE061A">
        <w:rPr>
          <w:rFonts w:ascii="Tahoma" w:hAnsi="Tahoma" w:cs="Tahoma"/>
          <w:sz w:val="24"/>
          <w:szCs w:val="24"/>
        </w:rPr>
        <w:t>de facto estaría prohibido por el reglamento del Congres</w:t>
      </w:r>
      <w:r w:rsidR="00EE4563">
        <w:rPr>
          <w:rFonts w:ascii="Tahoma" w:hAnsi="Tahoma" w:cs="Tahoma"/>
          <w:sz w:val="24"/>
          <w:szCs w:val="24"/>
        </w:rPr>
        <w:t>o</w:t>
      </w:r>
      <w:r w:rsidR="00EE061A">
        <w:rPr>
          <w:rFonts w:ascii="Tahoma" w:hAnsi="Tahoma" w:cs="Tahoma"/>
          <w:sz w:val="24"/>
          <w:szCs w:val="24"/>
        </w:rPr>
        <w:t xml:space="preserve"> por ser de iniciativa privativa del gobierno.</w:t>
      </w:r>
    </w:p>
    <w:p w:rsidR="00EE061A" w:rsidRDefault="00EE061A" w:rsidP="00964236">
      <w:pPr>
        <w:spacing w:after="0" w:line="240" w:lineRule="auto"/>
        <w:jc w:val="both"/>
        <w:rPr>
          <w:rFonts w:ascii="Tahoma" w:hAnsi="Tahoma" w:cs="Tahoma"/>
          <w:sz w:val="24"/>
          <w:szCs w:val="24"/>
        </w:rPr>
      </w:pPr>
    </w:p>
    <w:p w:rsidR="00EE061A" w:rsidRDefault="00EE061A" w:rsidP="00964236">
      <w:pPr>
        <w:spacing w:after="0" w:line="240" w:lineRule="auto"/>
        <w:jc w:val="both"/>
        <w:rPr>
          <w:rFonts w:ascii="Tahoma" w:hAnsi="Tahoma" w:cs="Tahoma"/>
          <w:sz w:val="24"/>
          <w:szCs w:val="24"/>
        </w:rPr>
      </w:pPr>
      <w:r>
        <w:rPr>
          <w:rFonts w:ascii="Tahoma" w:hAnsi="Tahoma" w:cs="Tahoma"/>
          <w:sz w:val="24"/>
          <w:szCs w:val="24"/>
        </w:rPr>
        <w:t>Por las anteriores razones considero que la propuesta examinada en este inform</w:t>
      </w:r>
      <w:r w:rsidR="00EE4563">
        <w:rPr>
          <w:rFonts w:ascii="Tahoma" w:hAnsi="Tahoma" w:cs="Tahoma"/>
          <w:sz w:val="24"/>
          <w:szCs w:val="24"/>
        </w:rPr>
        <w:t>e</w:t>
      </w:r>
      <w:r>
        <w:rPr>
          <w:rFonts w:ascii="Tahoma" w:hAnsi="Tahoma" w:cs="Tahoma"/>
          <w:sz w:val="24"/>
          <w:szCs w:val="24"/>
        </w:rPr>
        <w:t xml:space="preserve"> de ponencia no puede tener origen parlamentario, por lo que, en consecuencia, este órgano legislativo no tendría la competencia para presentar una iniciativa en este sentido.</w:t>
      </w:r>
    </w:p>
    <w:p w:rsidR="0072185D" w:rsidRPr="00EE061A" w:rsidRDefault="0072185D" w:rsidP="00964236">
      <w:pPr>
        <w:spacing w:after="0" w:line="240" w:lineRule="auto"/>
        <w:jc w:val="both"/>
        <w:rPr>
          <w:rFonts w:ascii="Tahoma" w:hAnsi="Tahoma" w:cs="Tahoma"/>
          <w:b/>
          <w:bCs/>
          <w:sz w:val="24"/>
          <w:szCs w:val="24"/>
        </w:rPr>
      </w:pPr>
    </w:p>
    <w:p w:rsidR="000C0D79" w:rsidRPr="007B306E" w:rsidRDefault="0072185D" w:rsidP="007B306E">
      <w:pPr>
        <w:pStyle w:val="Prrafodelista"/>
        <w:numPr>
          <w:ilvl w:val="0"/>
          <w:numId w:val="10"/>
        </w:numPr>
        <w:spacing w:after="0" w:line="240" w:lineRule="auto"/>
        <w:jc w:val="both"/>
        <w:rPr>
          <w:rFonts w:ascii="Tahoma" w:hAnsi="Tahoma" w:cs="Tahoma"/>
          <w:b/>
          <w:bCs/>
          <w:sz w:val="24"/>
          <w:szCs w:val="24"/>
        </w:rPr>
      </w:pPr>
      <w:r w:rsidRPr="007B306E">
        <w:rPr>
          <w:rFonts w:ascii="Tahoma" w:hAnsi="Tahoma" w:cs="Tahoma"/>
          <w:b/>
          <w:bCs/>
          <w:sz w:val="24"/>
          <w:szCs w:val="24"/>
        </w:rPr>
        <w:t>Inconveniencia</w:t>
      </w:r>
      <w:r w:rsidR="00EE061A" w:rsidRPr="007B306E">
        <w:rPr>
          <w:rFonts w:ascii="Tahoma" w:hAnsi="Tahoma" w:cs="Tahoma"/>
          <w:b/>
          <w:bCs/>
          <w:sz w:val="24"/>
          <w:szCs w:val="24"/>
        </w:rPr>
        <w:t xml:space="preserve"> de la propuesta</w:t>
      </w:r>
    </w:p>
    <w:p w:rsidR="000C0D79" w:rsidRDefault="000C0D79" w:rsidP="00964236">
      <w:pPr>
        <w:spacing w:after="0" w:line="240" w:lineRule="auto"/>
        <w:jc w:val="both"/>
        <w:rPr>
          <w:rFonts w:ascii="Tahoma" w:hAnsi="Tahoma" w:cs="Tahoma"/>
          <w:sz w:val="24"/>
          <w:szCs w:val="24"/>
        </w:rPr>
      </w:pPr>
    </w:p>
    <w:p w:rsidR="00EA05F8" w:rsidRDefault="00D70C67" w:rsidP="00964236">
      <w:pPr>
        <w:spacing w:after="0" w:line="240" w:lineRule="auto"/>
        <w:jc w:val="both"/>
        <w:rPr>
          <w:rFonts w:ascii="Tahoma" w:hAnsi="Tahoma" w:cs="Tahoma"/>
          <w:sz w:val="24"/>
          <w:szCs w:val="24"/>
        </w:rPr>
      </w:pPr>
      <w:r>
        <w:rPr>
          <w:rFonts w:ascii="Tahoma" w:hAnsi="Tahoma" w:cs="Tahoma"/>
          <w:sz w:val="24"/>
          <w:szCs w:val="24"/>
        </w:rPr>
        <w:t>Suele ocurrir que las propuestas que abordan la materia de la protección ambiental se encuentran delimitadas por la doble frontera de lo deseable y de lo posible. Es el caso de esta iniciativa presentada por la Honorable Representante Nidia Marcela Osorio Delgado. En ella, se contiene el espíritu de una disposición normativa que e</w:t>
      </w:r>
      <w:r w:rsidR="004D4F27">
        <w:rPr>
          <w:rFonts w:ascii="Tahoma" w:hAnsi="Tahoma" w:cs="Tahoma"/>
          <w:sz w:val="24"/>
          <w:szCs w:val="24"/>
        </w:rPr>
        <w:t>n</w:t>
      </w:r>
      <w:r>
        <w:rPr>
          <w:rFonts w:ascii="Tahoma" w:hAnsi="Tahoma" w:cs="Tahoma"/>
          <w:sz w:val="24"/>
          <w:szCs w:val="24"/>
        </w:rPr>
        <w:t xml:space="preserve"> el marco de lo deseable hace uso de instrumentos que no necesariamente se encuentran entre los posible</w:t>
      </w:r>
      <w:r w:rsidR="004D4F27">
        <w:rPr>
          <w:rFonts w:ascii="Tahoma" w:hAnsi="Tahoma" w:cs="Tahoma"/>
          <w:sz w:val="24"/>
          <w:szCs w:val="24"/>
        </w:rPr>
        <w:t>s</w:t>
      </w:r>
      <w:r>
        <w:rPr>
          <w:rFonts w:ascii="Tahoma" w:hAnsi="Tahoma" w:cs="Tahoma"/>
          <w:sz w:val="24"/>
          <w:szCs w:val="24"/>
        </w:rPr>
        <w:t xml:space="preserve">. </w:t>
      </w:r>
    </w:p>
    <w:p w:rsidR="00D70C67" w:rsidRDefault="00D70C67" w:rsidP="00964236">
      <w:pPr>
        <w:spacing w:after="0" w:line="240" w:lineRule="auto"/>
        <w:jc w:val="both"/>
        <w:rPr>
          <w:rFonts w:ascii="Tahoma" w:hAnsi="Tahoma" w:cs="Tahoma"/>
          <w:sz w:val="24"/>
          <w:szCs w:val="24"/>
        </w:rPr>
      </w:pPr>
    </w:p>
    <w:p w:rsidR="00D70C67" w:rsidRDefault="00D70C67" w:rsidP="00964236">
      <w:pPr>
        <w:spacing w:after="0" w:line="240" w:lineRule="auto"/>
        <w:jc w:val="both"/>
        <w:rPr>
          <w:rFonts w:ascii="Tahoma" w:hAnsi="Tahoma" w:cs="Tahoma"/>
          <w:sz w:val="24"/>
          <w:szCs w:val="24"/>
        </w:rPr>
      </w:pPr>
      <w:r>
        <w:rPr>
          <w:rFonts w:ascii="Tahoma" w:hAnsi="Tahoma" w:cs="Tahoma"/>
          <w:sz w:val="24"/>
          <w:szCs w:val="24"/>
        </w:rPr>
        <w:t xml:space="preserve">Como ya se ha señalado con suficiencia, la propuesta legislativa de la Representante Osorio busca, a través de la derogación de los artículos 42 y 43 de la Ley 99 de 1993, </w:t>
      </w:r>
      <w:r w:rsidRPr="00D70C67">
        <w:rPr>
          <w:rFonts w:ascii="Tahoma" w:hAnsi="Tahoma" w:cs="Tahoma"/>
          <w:sz w:val="24"/>
          <w:szCs w:val="24"/>
        </w:rPr>
        <w:t>garantizar el derecho que tienen todas las personas a gozar de un ambiente sano y la protección del ambiente</w:t>
      </w:r>
      <w:r>
        <w:rPr>
          <w:rFonts w:ascii="Tahoma" w:hAnsi="Tahoma" w:cs="Tahoma"/>
          <w:sz w:val="24"/>
          <w:szCs w:val="24"/>
        </w:rPr>
        <w:t>, sobre el entendido que esta</w:t>
      </w:r>
      <w:r w:rsidRPr="00D70C67">
        <w:rPr>
          <w:rFonts w:ascii="Tahoma" w:hAnsi="Tahoma" w:cs="Tahoma"/>
          <w:sz w:val="24"/>
          <w:szCs w:val="24"/>
        </w:rPr>
        <w:t xml:space="preserve"> normativa </w:t>
      </w:r>
      <w:r>
        <w:rPr>
          <w:rFonts w:ascii="Tahoma" w:hAnsi="Tahoma" w:cs="Tahoma"/>
          <w:sz w:val="24"/>
          <w:szCs w:val="24"/>
        </w:rPr>
        <w:t xml:space="preserve">permite </w:t>
      </w:r>
      <w:r w:rsidRPr="00D70C67">
        <w:rPr>
          <w:rFonts w:ascii="Tahoma" w:hAnsi="Tahoma" w:cs="Tahoma"/>
          <w:sz w:val="24"/>
          <w:szCs w:val="24"/>
        </w:rPr>
        <w:t>generar daños al ambiente como resultado de actividades antrópicas económicas o de servicios</w:t>
      </w:r>
      <w:r w:rsidR="004D4F27">
        <w:rPr>
          <w:rFonts w:ascii="Tahoma" w:hAnsi="Tahoma" w:cs="Tahoma"/>
          <w:sz w:val="24"/>
          <w:szCs w:val="24"/>
        </w:rPr>
        <w:t>.</w:t>
      </w:r>
    </w:p>
    <w:p w:rsidR="004D4F27" w:rsidRDefault="004D4F27" w:rsidP="00964236">
      <w:pPr>
        <w:spacing w:after="0" w:line="240" w:lineRule="auto"/>
        <w:jc w:val="both"/>
        <w:rPr>
          <w:rFonts w:ascii="Tahoma" w:hAnsi="Tahoma" w:cs="Tahoma"/>
          <w:sz w:val="24"/>
          <w:szCs w:val="24"/>
        </w:rPr>
      </w:pPr>
    </w:p>
    <w:p w:rsidR="004D4F27" w:rsidRDefault="004D4F27" w:rsidP="00964236">
      <w:pPr>
        <w:spacing w:after="0" w:line="240" w:lineRule="auto"/>
        <w:jc w:val="both"/>
        <w:rPr>
          <w:rFonts w:ascii="Tahoma" w:hAnsi="Tahoma" w:cs="Tahoma"/>
          <w:sz w:val="24"/>
          <w:szCs w:val="24"/>
        </w:rPr>
      </w:pPr>
      <w:r>
        <w:rPr>
          <w:rFonts w:ascii="Tahoma" w:hAnsi="Tahoma" w:cs="Tahoma"/>
          <w:sz w:val="24"/>
          <w:szCs w:val="24"/>
        </w:rPr>
        <w:t xml:space="preserve">El </w:t>
      </w:r>
      <w:r w:rsidR="00C765D5">
        <w:rPr>
          <w:rFonts w:ascii="Tahoma" w:hAnsi="Tahoma" w:cs="Tahoma"/>
          <w:sz w:val="24"/>
          <w:szCs w:val="24"/>
        </w:rPr>
        <w:t xml:space="preserve">camino lógico del argumento </w:t>
      </w:r>
      <w:r>
        <w:rPr>
          <w:rFonts w:ascii="Tahoma" w:hAnsi="Tahoma" w:cs="Tahoma"/>
          <w:sz w:val="24"/>
          <w:szCs w:val="24"/>
        </w:rPr>
        <w:t>de la Representante contempla que, con la existencia de estas tasas, se da vía libre a que los particulares aprovechen los recursos naturales y generen efectos al ambiente contrarios a las disposiciones emanadas de la Constitución y las leyes en materia de protección al ambiente. Ello además redunda en un incumplimiento tácito del deber del Estado por garantizar el goce del derecho fundamental y colectivo a un ambiente sano.</w:t>
      </w:r>
    </w:p>
    <w:p w:rsidR="00D70C67" w:rsidRDefault="00D70C67" w:rsidP="00964236">
      <w:pPr>
        <w:spacing w:after="0" w:line="240" w:lineRule="auto"/>
        <w:jc w:val="both"/>
        <w:rPr>
          <w:rFonts w:ascii="Tahoma" w:hAnsi="Tahoma" w:cs="Tahoma"/>
          <w:sz w:val="24"/>
          <w:szCs w:val="24"/>
        </w:rPr>
      </w:pPr>
    </w:p>
    <w:p w:rsidR="00C765D5" w:rsidRDefault="004D4F27" w:rsidP="00964236">
      <w:pPr>
        <w:spacing w:after="0" w:line="240" w:lineRule="auto"/>
        <w:jc w:val="both"/>
        <w:rPr>
          <w:rFonts w:ascii="Tahoma" w:hAnsi="Tahoma" w:cs="Tahoma"/>
          <w:sz w:val="24"/>
          <w:szCs w:val="24"/>
        </w:rPr>
      </w:pPr>
      <w:r>
        <w:rPr>
          <w:rFonts w:ascii="Tahoma" w:hAnsi="Tahoma" w:cs="Tahoma"/>
          <w:sz w:val="24"/>
          <w:szCs w:val="24"/>
        </w:rPr>
        <w:t>Este razonamiento, sin embargo, obvia, por su consideración de</w:t>
      </w:r>
      <w:r w:rsidR="00C765D5">
        <w:rPr>
          <w:rFonts w:ascii="Tahoma" w:hAnsi="Tahoma" w:cs="Tahoma"/>
          <w:sz w:val="24"/>
          <w:szCs w:val="24"/>
        </w:rPr>
        <w:t xml:space="preserve"> naturaleza</w:t>
      </w:r>
      <w:r>
        <w:rPr>
          <w:rFonts w:ascii="Tahoma" w:hAnsi="Tahoma" w:cs="Tahoma"/>
          <w:sz w:val="24"/>
          <w:szCs w:val="24"/>
        </w:rPr>
        <w:t xml:space="preserve"> ideal, elementos fundamentales de la discusión</w:t>
      </w:r>
      <w:r w:rsidR="00C765D5">
        <w:rPr>
          <w:rFonts w:ascii="Tahoma" w:hAnsi="Tahoma" w:cs="Tahoma"/>
          <w:sz w:val="24"/>
          <w:szCs w:val="24"/>
        </w:rPr>
        <w:t>,</w:t>
      </w:r>
      <w:r>
        <w:rPr>
          <w:rFonts w:ascii="Tahoma" w:hAnsi="Tahoma" w:cs="Tahoma"/>
          <w:sz w:val="24"/>
          <w:szCs w:val="24"/>
        </w:rPr>
        <w:t xml:space="preserve"> que explican el porqué del uso de estos instrumentos como fuentes de financiación para la protección del ambiente. </w:t>
      </w:r>
      <w:r w:rsidR="00C765D5">
        <w:rPr>
          <w:rFonts w:ascii="Tahoma" w:hAnsi="Tahoma" w:cs="Tahoma"/>
          <w:sz w:val="24"/>
          <w:szCs w:val="24"/>
        </w:rPr>
        <w:t>El primero de ellos, tiene que ver con que toda acción antrópica, en distintos grados, conlleva</w:t>
      </w:r>
      <w:r w:rsidR="007B306E">
        <w:rPr>
          <w:rFonts w:ascii="Tahoma" w:hAnsi="Tahoma" w:cs="Tahoma"/>
          <w:sz w:val="24"/>
          <w:szCs w:val="24"/>
        </w:rPr>
        <w:t>,</w:t>
      </w:r>
      <w:r w:rsidR="00C765D5">
        <w:rPr>
          <w:rFonts w:ascii="Tahoma" w:hAnsi="Tahoma" w:cs="Tahoma"/>
          <w:sz w:val="24"/>
          <w:szCs w:val="24"/>
        </w:rPr>
        <w:t xml:space="preserve"> al menos</w:t>
      </w:r>
      <w:r w:rsidR="007B306E">
        <w:rPr>
          <w:rFonts w:ascii="Tahoma" w:hAnsi="Tahoma" w:cs="Tahoma"/>
          <w:sz w:val="24"/>
          <w:szCs w:val="24"/>
        </w:rPr>
        <w:t>,</w:t>
      </w:r>
      <w:r w:rsidR="00C765D5">
        <w:rPr>
          <w:rFonts w:ascii="Tahoma" w:hAnsi="Tahoma" w:cs="Tahoma"/>
          <w:sz w:val="24"/>
          <w:szCs w:val="24"/>
        </w:rPr>
        <w:t xml:space="preserve"> el riesgo del deterioro ambiental y por tanto pretender derogar estas tasas no impide que el daño ambiental deje de producirse.</w:t>
      </w:r>
    </w:p>
    <w:p w:rsidR="00C765D5" w:rsidRDefault="00C765D5" w:rsidP="00964236">
      <w:pPr>
        <w:spacing w:after="0" w:line="240" w:lineRule="auto"/>
        <w:jc w:val="both"/>
        <w:rPr>
          <w:rFonts w:ascii="Tahoma" w:hAnsi="Tahoma" w:cs="Tahoma"/>
          <w:sz w:val="24"/>
          <w:szCs w:val="24"/>
        </w:rPr>
      </w:pPr>
    </w:p>
    <w:p w:rsidR="002F0691" w:rsidRDefault="00C765D5" w:rsidP="00964236">
      <w:pPr>
        <w:spacing w:after="0" w:line="240" w:lineRule="auto"/>
        <w:jc w:val="both"/>
        <w:rPr>
          <w:rFonts w:ascii="Tahoma" w:hAnsi="Tahoma" w:cs="Tahoma"/>
          <w:sz w:val="24"/>
          <w:szCs w:val="24"/>
        </w:rPr>
      </w:pPr>
      <w:r>
        <w:rPr>
          <w:rFonts w:ascii="Tahoma" w:hAnsi="Tahoma" w:cs="Tahoma"/>
          <w:sz w:val="24"/>
          <w:szCs w:val="24"/>
        </w:rPr>
        <w:t>Por el contrario, este tipo de instrumentos, afincados en el criterio de que quien contamina debe pagar los costos de la contaminación, han sido incorporados frente a la inevitabilidad de los riesgos de daños al ambiente</w:t>
      </w:r>
      <w:r w:rsidR="00CC5FC1">
        <w:rPr>
          <w:rFonts w:ascii="Tahoma" w:hAnsi="Tahoma" w:cs="Tahoma"/>
          <w:sz w:val="24"/>
          <w:szCs w:val="24"/>
        </w:rPr>
        <w:t>, en especial cuando ellos son particularmente lesivos</w:t>
      </w:r>
      <w:r>
        <w:rPr>
          <w:rFonts w:ascii="Tahoma" w:hAnsi="Tahoma" w:cs="Tahoma"/>
          <w:sz w:val="24"/>
          <w:szCs w:val="24"/>
        </w:rPr>
        <w:t xml:space="preserve">. </w:t>
      </w:r>
    </w:p>
    <w:p w:rsidR="002F0691" w:rsidRDefault="002F0691" w:rsidP="00964236">
      <w:pPr>
        <w:spacing w:after="0" w:line="240" w:lineRule="auto"/>
        <w:jc w:val="both"/>
        <w:rPr>
          <w:rFonts w:ascii="Tahoma" w:hAnsi="Tahoma" w:cs="Tahoma"/>
          <w:sz w:val="24"/>
          <w:szCs w:val="24"/>
        </w:rPr>
      </w:pPr>
    </w:p>
    <w:p w:rsidR="004D4F27" w:rsidRDefault="00C765D5" w:rsidP="00964236">
      <w:pPr>
        <w:spacing w:after="0" w:line="240" w:lineRule="auto"/>
        <w:jc w:val="both"/>
        <w:rPr>
          <w:rFonts w:ascii="Tahoma" w:hAnsi="Tahoma" w:cs="Tahoma"/>
          <w:sz w:val="24"/>
          <w:szCs w:val="24"/>
        </w:rPr>
      </w:pPr>
      <w:r>
        <w:rPr>
          <w:rFonts w:ascii="Tahoma" w:hAnsi="Tahoma" w:cs="Tahoma"/>
          <w:sz w:val="24"/>
          <w:szCs w:val="24"/>
        </w:rPr>
        <w:t xml:space="preserve">Más aun, la Corte Constitucional en sentencia </w:t>
      </w:r>
      <w:r w:rsidR="00CC5FC1">
        <w:rPr>
          <w:rFonts w:ascii="Tahoma" w:hAnsi="Tahoma" w:cs="Tahoma"/>
          <w:sz w:val="24"/>
          <w:szCs w:val="24"/>
        </w:rPr>
        <w:t xml:space="preserve">C </w:t>
      </w:r>
      <w:r>
        <w:rPr>
          <w:rFonts w:ascii="Tahoma" w:hAnsi="Tahoma" w:cs="Tahoma"/>
          <w:sz w:val="24"/>
          <w:szCs w:val="24"/>
        </w:rPr>
        <w:t xml:space="preserve">495 de 1996 planteó que el Estado </w:t>
      </w:r>
      <w:r w:rsidR="00CC5FC1">
        <w:rPr>
          <w:rFonts w:ascii="Tahoma" w:hAnsi="Tahoma" w:cs="Tahoma"/>
          <w:sz w:val="24"/>
          <w:szCs w:val="24"/>
        </w:rPr>
        <w:t xml:space="preserve">y en él el legislador </w:t>
      </w:r>
      <w:r>
        <w:rPr>
          <w:rFonts w:ascii="Tahoma" w:hAnsi="Tahoma" w:cs="Tahoma"/>
          <w:sz w:val="24"/>
          <w:szCs w:val="24"/>
        </w:rPr>
        <w:t>debería adoptar varios sistemas de compensación</w:t>
      </w:r>
      <w:r w:rsidR="00CC5FC1">
        <w:rPr>
          <w:rFonts w:ascii="Tahoma" w:hAnsi="Tahoma" w:cs="Tahoma"/>
          <w:sz w:val="24"/>
          <w:szCs w:val="24"/>
        </w:rPr>
        <w:t xml:space="preserve"> con el propósito de financiar la política ambiental</w:t>
      </w:r>
      <w:r>
        <w:rPr>
          <w:rFonts w:ascii="Tahoma" w:hAnsi="Tahoma" w:cs="Tahoma"/>
          <w:sz w:val="24"/>
          <w:szCs w:val="24"/>
        </w:rPr>
        <w:t>, considerando</w:t>
      </w:r>
      <w:r w:rsidR="00CC5FC1">
        <w:rPr>
          <w:rFonts w:ascii="Tahoma" w:hAnsi="Tahoma" w:cs="Tahoma"/>
          <w:sz w:val="24"/>
          <w:szCs w:val="24"/>
        </w:rPr>
        <w:t xml:space="preserve"> la responsabilidad del causante de un daño ambiental y de la destinación de recursos económicos con antelación al desgaste de los ecosistemas.</w:t>
      </w:r>
    </w:p>
    <w:p w:rsidR="004D4F27" w:rsidRDefault="004D4F27" w:rsidP="00964236">
      <w:pPr>
        <w:spacing w:after="0" w:line="240" w:lineRule="auto"/>
        <w:jc w:val="both"/>
        <w:rPr>
          <w:rFonts w:ascii="Tahoma" w:hAnsi="Tahoma" w:cs="Tahoma"/>
          <w:sz w:val="24"/>
          <w:szCs w:val="24"/>
        </w:rPr>
      </w:pPr>
    </w:p>
    <w:p w:rsidR="004D4F27" w:rsidRDefault="004D4F27" w:rsidP="00964236">
      <w:pPr>
        <w:spacing w:after="0" w:line="240" w:lineRule="auto"/>
        <w:jc w:val="both"/>
        <w:rPr>
          <w:rFonts w:ascii="Tahoma" w:hAnsi="Tahoma" w:cs="Tahoma"/>
          <w:sz w:val="24"/>
          <w:szCs w:val="24"/>
        </w:rPr>
      </w:pPr>
      <w:r>
        <w:rPr>
          <w:rFonts w:ascii="Tahoma" w:hAnsi="Tahoma" w:cs="Tahoma"/>
          <w:sz w:val="24"/>
          <w:szCs w:val="24"/>
        </w:rPr>
        <w:t xml:space="preserve">De acuerdo con lo anterior la derogatoria propuesta por la Representante Osorio impactaría de manera grave la gestión del medio </w:t>
      </w:r>
      <w:r w:rsidR="00CC5FC1">
        <w:rPr>
          <w:rFonts w:ascii="Tahoma" w:hAnsi="Tahoma" w:cs="Tahoma"/>
          <w:sz w:val="24"/>
          <w:szCs w:val="24"/>
        </w:rPr>
        <w:t>ambiente</w:t>
      </w:r>
      <w:r>
        <w:rPr>
          <w:rFonts w:ascii="Tahoma" w:hAnsi="Tahoma" w:cs="Tahoma"/>
          <w:sz w:val="24"/>
          <w:szCs w:val="24"/>
        </w:rPr>
        <w:t xml:space="preserve"> y de los recursos naturales renovables</w:t>
      </w:r>
      <w:r w:rsidR="00CC5FC1">
        <w:rPr>
          <w:rFonts w:ascii="Tahoma" w:hAnsi="Tahoma" w:cs="Tahoma"/>
          <w:sz w:val="24"/>
          <w:szCs w:val="24"/>
        </w:rPr>
        <w:t>,</w:t>
      </w:r>
      <w:r>
        <w:rPr>
          <w:rFonts w:ascii="Tahoma" w:hAnsi="Tahoma" w:cs="Tahoma"/>
          <w:sz w:val="24"/>
          <w:szCs w:val="24"/>
        </w:rPr>
        <w:t xml:space="preserve"> toda vez que se disminuirían los ingresos disponibles para la gestión ambiental</w:t>
      </w:r>
      <w:r w:rsidR="007B306E">
        <w:rPr>
          <w:rFonts w:ascii="Tahoma" w:hAnsi="Tahoma" w:cs="Tahoma"/>
          <w:sz w:val="24"/>
          <w:szCs w:val="24"/>
        </w:rPr>
        <w:t>,</w:t>
      </w:r>
      <w:r>
        <w:rPr>
          <w:rFonts w:ascii="Tahoma" w:hAnsi="Tahoma" w:cs="Tahoma"/>
          <w:sz w:val="24"/>
          <w:szCs w:val="24"/>
        </w:rPr>
        <w:t xml:space="preserve"> sin que </w:t>
      </w:r>
      <w:r w:rsidR="00C765D5">
        <w:rPr>
          <w:rFonts w:ascii="Tahoma" w:hAnsi="Tahoma" w:cs="Tahoma"/>
          <w:sz w:val="24"/>
          <w:szCs w:val="24"/>
        </w:rPr>
        <w:t>ello representare</w:t>
      </w:r>
      <w:r>
        <w:rPr>
          <w:rFonts w:ascii="Tahoma" w:hAnsi="Tahoma" w:cs="Tahoma"/>
          <w:sz w:val="24"/>
          <w:szCs w:val="24"/>
        </w:rPr>
        <w:t>, necesariamente, una disminución en la afectación que a este realizan los particulares.</w:t>
      </w:r>
    </w:p>
    <w:p w:rsidR="004D4F27" w:rsidRDefault="004D4F27" w:rsidP="00964236">
      <w:pPr>
        <w:spacing w:after="0" w:line="240" w:lineRule="auto"/>
        <w:jc w:val="both"/>
        <w:rPr>
          <w:rFonts w:ascii="Tahoma" w:hAnsi="Tahoma" w:cs="Tahoma"/>
          <w:sz w:val="24"/>
          <w:szCs w:val="24"/>
        </w:rPr>
      </w:pPr>
    </w:p>
    <w:p w:rsidR="004D4F27" w:rsidRDefault="004D4F27" w:rsidP="00964236">
      <w:pPr>
        <w:spacing w:after="0" w:line="240" w:lineRule="auto"/>
        <w:jc w:val="both"/>
        <w:rPr>
          <w:rFonts w:ascii="Tahoma" w:hAnsi="Tahoma" w:cs="Tahoma"/>
          <w:sz w:val="24"/>
          <w:szCs w:val="24"/>
        </w:rPr>
      </w:pPr>
      <w:r>
        <w:rPr>
          <w:rFonts w:ascii="Tahoma" w:hAnsi="Tahoma" w:cs="Tahoma"/>
          <w:sz w:val="24"/>
          <w:szCs w:val="24"/>
        </w:rPr>
        <w:t xml:space="preserve">De hecho los artículos en mención desarrollan el principio 16 de la declaración de Rio sobre medio ambiente y desarrollo, incorporando los costos </w:t>
      </w:r>
      <w:r w:rsidR="00C765D5">
        <w:rPr>
          <w:rFonts w:ascii="Tahoma" w:hAnsi="Tahoma" w:cs="Tahoma"/>
          <w:sz w:val="24"/>
          <w:szCs w:val="24"/>
        </w:rPr>
        <w:t>ambientales así como el uso de instrumentos económicos que permitan compensar el deterioro ambiental y propender por la conservación de los recursos naturales renovables.</w:t>
      </w:r>
    </w:p>
    <w:p w:rsidR="00CC5FC1" w:rsidRDefault="00CC5FC1" w:rsidP="00964236">
      <w:pPr>
        <w:spacing w:after="0" w:line="240" w:lineRule="auto"/>
        <w:jc w:val="both"/>
        <w:rPr>
          <w:rFonts w:ascii="Tahoma" w:hAnsi="Tahoma" w:cs="Tahoma"/>
          <w:sz w:val="24"/>
          <w:szCs w:val="24"/>
        </w:rPr>
      </w:pPr>
    </w:p>
    <w:p w:rsidR="00CC5FC1" w:rsidRDefault="00CC5FC1" w:rsidP="00964236">
      <w:pPr>
        <w:spacing w:after="0" w:line="240" w:lineRule="auto"/>
        <w:jc w:val="both"/>
        <w:rPr>
          <w:rFonts w:ascii="Tahoma" w:hAnsi="Tahoma" w:cs="Tahoma"/>
          <w:sz w:val="24"/>
          <w:szCs w:val="24"/>
        </w:rPr>
      </w:pPr>
      <w:r>
        <w:rPr>
          <w:rFonts w:ascii="Tahoma" w:hAnsi="Tahoma" w:cs="Tahoma"/>
          <w:sz w:val="24"/>
          <w:szCs w:val="24"/>
        </w:rPr>
        <w:t>En este sentido, como expresa el concepto del Ministerio de Ambiente y Desarrollo Sostenible al contenido de este proyecto “los instrumentos económicos tienen asidero constitucional y sin los mismos se hace nugatorio el deber constitucional del Estado de planificar el manejo y aprovechamiento de los recursos naturales renovables para garantizar su desarrollo sostenible, su conservación, restauración o sustitución”.</w:t>
      </w:r>
    </w:p>
    <w:p w:rsidR="00CC5FC1" w:rsidRDefault="00CC5FC1" w:rsidP="00964236">
      <w:pPr>
        <w:spacing w:after="0" w:line="240" w:lineRule="auto"/>
        <w:jc w:val="both"/>
        <w:rPr>
          <w:rFonts w:ascii="Tahoma" w:hAnsi="Tahoma" w:cs="Tahoma"/>
          <w:sz w:val="24"/>
          <w:szCs w:val="24"/>
        </w:rPr>
      </w:pPr>
    </w:p>
    <w:p w:rsidR="00CC5FC1" w:rsidRDefault="00CC5FC1" w:rsidP="00964236">
      <w:pPr>
        <w:spacing w:after="0" w:line="240" w:lineRule="auto"/>
        <w:jc w:val="both"/>
        <w:rPr>
          <w:rFonts w:ascii="Tahoma" w:hAnsi="Tahoma" w:cs="Tahoma"/>
          <w:sz w:val="24"/>
          <w:szCs w:val="24"/>
        </w:rPr>
      </w:pPr>
      <w:r>
        <w:rPr>
          <w:rFonts w:ascii="Tahoma" w:hAnsi="Tahoma" w:cs="Tahoma"/>
          <w:sz w:val="24"/>
          <w:szCs w:val="24"/>
        </w:rPr>
        <w:t>En consecuencia</w:t>
      </w:r>
      <w:r w:rsidR="008C1B99">
        <w:rPr>
          <w:rFonts w:ascii="Tahoma" w:hAnsi="Tahoma" w:cs="Tahoma"/>
          <w:sz w:val="24"/>
          <w:szCs w:val="24"/>
        </w:rPr>
        <w:t>,</w:t>
      </w:r>
      <w:r>
        <w:rPr>
          <w:rFonts w:ascii="Tahoma" w:hAnsi="Tahoma" w:cs="Tahoma"/>
          <w:sz w:val="24"/>
          <w:szCs w:val="24"/>
        </w:rPr>
        <w:t xml:space="preserve"> es posible advertir </w:t>
      </w:r>
      <w:r w:rsidR="00B35249">
        <w:rPr>
          <w:rFonts w:ascii="Tahoma" w:hAnsi="Tahoma" w:cs="Tahoma"/>
          <w:sz w:val="24"/>
          <w:szCs w:val="24"/>
        </w:rPr>
        <w:t>que</w:t>
      </w:r>
      <w:r w:rsidR="008C1B99">
        <w:rPr>
          <w:rFonts w:ascii="Tahoma" w:hAnsi="Tahoma" w:cs="Tahoma"/>
          <w:sz w:val="24"/>
          <w:szCs w:val="24"/>
        </w:rPr>
        <w:t xml:space="preserve"> si bien la propuesta legislativa está alentada por un propósito loable, el conjunto de instrumentos contemplados en la misma puede llevar a la condición contraria de desproteger el cuidado del ambiente, toda vez que elimina instrumentos normativos necesarios para el financiamiento de la gestión ambiental.</w:t>
      </w:r>
    </w:p>
    <w:p w:rsidR="002F0691" w:rsidRDefault="002F0691" w:rsidP="00964236">
      <w:pPr>
        <w:spacing w:after="0" w:line="240" w:lineRule="auto"/>
        <w:jc w:val="both"/>
        <w:rPr>
          <w:rFonts w:ascii="Tahoma" w:hAnsi="Tahoma" w:cs="Tahoma"/>
          <w:sz w:val="24"/>
          <w:szCs w:val="24"/>
        </w:rPr>
      </w:pPr>
    </w:p>
    <w:p w:rsidR="00B542DA" w:rsidRDefault="00EE4563" w:rsidP="00283C18">
      <w:pPr>
        <w:pStyle w:val="Prrafodelista"/>
        <w:numPr>
          <w:ilvl w:val="0"/>
          <w:numId w:val="2"/>
        </w:numPr>
        <w:spacing w:after="0" w:line="240" w:lineRule="auto"/>
        <w:jc w:val="both"/>
        <w:rPr>
          <w:rFonts w:ascii="Tahoma" w:hAnsi="Tahoma" w:cs="Tahoma"/>
          <w:b/>
          <w:sz w:val="24"/>
          <w:szCs w:val="24"/>
        </w:rPr>
      </w:pPr>
      <w:r>
        <w:rPr>
          <w:rFonts w:ascii="Tahoma" w:hAnsi="Tahoma" w:cs="Tahoma"/>
          <w:b/>
          <w:sz w:val="24"/>
          <w:szCs w:val="24"/>
        </w:rPr>
        <w:t>CONCLUSIONES</w:t>
      </w:r>
    </w:p>
    <w:p w:rsidR="00EE4563" w:rsidRDefault="00EE4563" w:rsidP="00283C18">
      <w:pPr>
        <w:spacing w:after="0" w:line="240" w:lineRule="auto"/>
        <w:jc w:val="both"/>
        <w:rPr>
          <w:rFonts w:ascii="Tahoma" w:hAnsi="Tahoma" w:cs="Tahoma"/>
          <w:sz w:val="24"/>
          <w:szCs w:val="24"/>
        </w:rPr>
      </w:pPr>
    </w:p>
    <w:p w:rsidR="00EE4563" w:rsidRDefault="00EE4563" w:rsidP="00283C18">
      <w:pPr>
        <w:spacing w:after="0" w:line="240" w:lineRule="auto"/>
        <w:jc w:val="both"/>
        <w:rPr>
          <w:rFonts w:ascii="Tahoma" w:hAnsi="Tahoma" w:cs="Tahoma"/>
          <w:sz w:val="24"/>
          <w:szCs w:val="24"/>
        </w:rPr>
      </w:pPr>
      <w:r>
        <w:rPr>
          <w:rFonts w:ascii="Tahoma" w:hAnsi="Tahoma" w:cs="Tahoma"/>
          <w:sz w:val="24"/>
          <w:szCs w:val="24"/>
        </w:rPr>
        <w:t>R</w:t>
      </w:r>
      <w:r w:rsidR="00B4728F" w:rsidRPr="00B4728F">
        <w:rPr>
          <w:rFonts w:ascii="Tahoma" w:hAnsi="Tahoma" w:cs="Tahoma"/>
          <w:sz w:val="24"/>
          <w:szCs w:val="24"/>
        </w:rPr>
        <w:t>esulta evidente la pertinencia y la relevancia de instrumentos legislativos que avan</w:t>
      </w:r>
      <w:r w:rsidR="00F5560D">
        <w:rPr>
          <w:rFonts w:ascii="Tahoma" w:hAnsi="Tahoma" w:cs="Tahoma"/>
          <w:sz w:val="24"/>
          <w:szCs w:val="24"/>
        </w:rPr>
        <w:t>cen</w:t>
      </w:r>
      <w:r w:rsidR="00B4728F" w:rsidRPr="00B4728F">
        <w:rPr>
          <w:rFonts w:ascii="Tahoma" w:hAnsi="Tahoma" w:cs="Tahoma"/>
          <w:sz w:val="24"/>
          <w:szCs w:val="24"/>
        </w:rPr>
        <w:t xml:space="preserve"> de forma decidida en la toma de conciencia del momento </w:t>
      </w:r>
      <w:r w:rsidR="00F5560D" w:rsidRPr="00B4728F">
        <w:rPr>
          <w:rFonts w:ascii="Tahoma" w:hAnsi="Tahoma" w:cs="Tahoma"/>
          <w:sz w:val="24"/>
          <w:szCs w:val="24"/>
        </w:rPr>
        <w:t>crítico</w:t>
      </w:r>
      <w:r w:rsidR="00B4728F" w:rsidRPr="00B4728F">
        <w:rPr>
          <w:rFonts w:ascii="Tahoma" w:hAnsi="Tahoma" w:cs="Tahoma"/>
          <w:sz w:val="24"/>
          <w:szCs w:val="24"/>
        </w:rPr>
        <w:t xml:space="preserve"> actual</w:t>
      </w:r>
      <w:r>
        <w:rPr>
          <w:rFonts w:ascii="Tahoma" w:hAnsi="Tahoma" w:cs="Tahoma"/>
          <w:sz w:val="24"/>
          <w:szCs w:val="24"/>
        </w:rPr>
        <w:t xml:space="preserve"> del ambiente</w:t>
      </w:r>
      <w:r w:rsidR="00B4728F" w:rsidRPr="00B4728F">
        <w:rPr>
          <w:rFonts w:ascii="Tahoma" w:hAnsi="Tahoma" w:cs="Tahoma"/>
          <w:sz w:val="24"/>
          <w:szCs w:val="24"/>
        </w:rPr>
        <w:t xml:space="preserve"> y </w:t>
      </w:r>
      <w:r w:rsidR="00F5560D">
        <w:rPr>
          <w:rFonts w:ascii="Tahoma" w:hAnsi="Tahoma" w:cs="Tahoma"/>
          <w:sz w:val="24"/>
          <w:szCs w:val="24"/>
        </w:rPr>
        <w:t xml:space="preserve">desarrollen </w:t>
      </w:r>
      <w:r w:rsidR="00B4728F" w:rsidRPr="00B4728F">
        <w:rPr>
          <w:rFonts w:ascii="Tahoma" w:hAnsi="Tahoma" w:cs="Tahoma"/>
          <w:sz w:val="24"/>
          <w:szCs w:val="24"/>
        </w:rPr>
        <w:t>un nuevo tipo de relación entre los seres humanos y su entorno ambiental.</w:t>
      </w:r>
      <w:r w:rsidR="00F5560D">
        <w:rPr>
          <w:rFonts w:ascii="Tahoma" w:hAnsi="Tahoma" w:cs="Tahoma"/>
          <w:sz w:val="24"/>
          <w:szCs w:val="24"/>
        </w:rPr>
        <w:t xml:space="preserve"> </w:t>
      </w:r>
      <w:r w:rsidR="00CC5FC1">
        <w:rPr>
          <w:rFonts w:ascii="Tahoma" w:hAnsi="Tahoma" w:cs="Tahoma"/>
          <w:sz w:val="24"/>
          <w:szCs w:val="24"/>
        </w:rPr>
        <w:t xml:space="preserve">Toda propuesta en ese sentido debe ser saludada como un esfuerzo para reducir el grave deterioro del planeta y en </w:t>
      </w:r>
      <w:r w:rsidR="00B473A0">
        <w:rPr>
          <w:rFonts w:ascii="Tahoma" w:hAnsi="Tahoma" w:cs="Tahoma"/>
          <w:sz w:val="24"/>
          <w:szCs w:val="24"/>
        </w:rPr>
        <w:t>nuestro</w:t>
      </w:r>
      <w:r w:rsidR="00CC5FC1">
        <w:rPr>
          <w:rFonts w:ascii="Tahoma" w:hAnsi="Tahoma" w:cs="Tahoma"/>
          <w:sz w:val="24"/>
          <w:szCs w:val="24"/>
        </w:rPr>
        <w:t xml:space="preserve"> país de todos los ecosistemas que generan </w:t>
      </w:r>
      <w:r w:rsidR="00B473A0">
        <w:rPr>
          <w:rFonts w:ascii="Tahoma" w:hAnsi="Tahoma" w:cs="Tahoma"/>
          <w:sz w:val="24"/>
          <w:szCs w:val="24"/>
        </w:rPr>
        <w:t>la enorme riqueza biótica que nos caracteriza.</w:t>
      </w:r>
    </w:p>
    <w:p w:rsidR="00B473A0" w:rsidRDefault="00B473A0" w:rsidP="00283C18">
      <w:pPr>
        <w:spacing w:after="0" w:line="240" w:lineRule="auto"/>
        <w:jc w:val="both"/>
        <w:rPr>
          <w:rFonts w:ascii="Tahoma" w:hAnsi="Tahoma" w:cs="Tahoma"/>
          <w:sz w:val="24"/>
          <w:szCs w:val="24"/>
        </w:rPr>
      </w:pPr>
    </w:p>
    <w:p w:rsidR="0079387E" w:rsidRDefault="00B35249" w:rsidP="00283C18">
      <w:pPr>
        <w:spacing w:after="0" w:line="240" w:lineRule="auto"/>
        <w:jc w:val="both"/>
        <w:rPr>
          <w:rFonts w:ascii="Tahoma" w:hAnsi="Tahoma" w:cs="Tahoma"/>
          <w:sz w:val="24"/>
          <w:szCs w:val="24"/>
        </w:rPr>
      </w:pPr>
      <w:r>
        <w:rPr>
          <w:rFonts w:ascii="Tahoma" w:hAnsi="Tahoma" w:cs="Tahoma"/>
          <w:sz w:val="24"/>
          <w:szCs w:val="24"/>
        </w:rPr>
        <w:t xml:space="preserve">A pesar de esto, es deber del legislador velar porque en el conjunto de iniciativas, las propuestas encaminadas a tan loable fin se construyan sobre principios facticos y de realidad. </w:t>
      </w:r>
      <w:r w:rsidR="0079387E">
        <w:rPr>
          <w:rFonts w:ascii="Tahoma" w:hAnsi="Tahoma" w:cs="Tahoma"/>
          <w:sz w:val="24"/>
          <w:szCs w:val="24"/>
        </w:rPr>
        <w:t>Ello porque no es</w:t>
      </w:r>
      <w:r>
        <w:rPr>
          <w:rFonts w:ascii="Tahoma" w:hAnsi="Tahoma" w:cs="Tahoma"/>
          <w:sz w:val="24"/>
          <w:szCs w:val="24"/>
        </w:rPr>
        <w:t xml:space="preserve"> infrecuente que proyectos con loables propósitos terminen generando problemas públicos más complejos que aquellos que tratan de resolver. </w:t>
      </w:r>
    </w:p>
    <w:p w:rsidR="0079387E" w:rsidRDefault="0079387E" w:rsidP="00283C18">
      <w:pPr>
        <w:spacing w:after="0" w:line="240" w:lineRule="auto"/>
        <w:jc w:val="both"/>
        <w:rPr>
          <w:rFonts w:ascii="Tahoma" w:hAnsi="Tahoma" w:cs="Tahoma"/>
          <w:sz w:val="24"/>
          <w:szCs w:val="24"/>
        </w:rPr>
      </w:pPr>
    </w:p>
    <w:p w:rsidR="009F529B" w:rsidRDefault="00B35249" w:rsidP="00283C18">
      <w:pPr>
        <w:spacing w:after="0" w:line="240" w:lineRule="auto"/>
        <w:jc w:val="both"/>
        <w:rPr>
          <w:rFonts w:ascii="Tahoma" w:hAnsi="Tahoma" w:cs="Tahoma"/>
          <w:sz w:val="24"/>
          <w:szCs w:val="24"/>
        </w:rPr>
      </w:pPr>
      <w:r>
        <w:rPr>
          <w:rFonts w:ascii="Tahoma" w:hAnsi="Tahoma" w:cs="Tahoma"/>
          <w:sz w:val="24"/>
          <w:szCs w:val="24"/>
        </w:rPr>
        <w:t>Aunque como ponente y representante a la Cámara con interés profundo en estos temas considero que e</w:t>
      </w:r>
      <w:r w:rsidR="00F5560D">
        <w:rPr>
          <w:rFonts w:ascii="Tahoma" w:hAnsi="Tahoma" w:cs="Tahoma"/>
          <w:sz w:val="24"/>
          <w:szCs w:val="24"/>
        </w:rPr>
        <w:t>s</w:t>
      </w:r>
      <w:r w:rsidR="00964236">
        <w:rPr>
          <w:rFonts w:ascii="Tahoma" w:hAnsi="Tahoma" w:cs="Tahoma"/>
          <w:sz w:val="24"/>
          <w:szCs w:val="24"/>
        </w:rPr>
        <w:t xml:space="preserve"> necesario que desde el legisla</w:t>
      </w:r>
      <w:r w:rsidR="00EA05F8">
        <w:rPr>
          <w:rFonts w:ascii="Tahoma" w:hAnsi="Tahoma" w:cs="Tahoma"/>
          <w:sz w:val="24"/>
          <w:szCs w:val="24"/>
        </w:rPr>
        <w:t>tivo se insista en construir un</w:t>
      </w:r>
      <w:r w:rsidR="00964236">
        <w:rPr>
          <w:rFonts w:ascii="Tahoma" w:hAnsi="Tahoma" w:cs="Tahoma"/>
          <w:sz w:val="24"/>
          <w:szCs w:val="24"/>
        </w:rPr>
        <w:t xml:space="preserve"> marco </w:t>
      </w:r>
      <w:r w:rsidR="00EA05F8">
        <w:rPr>
          <w:rFonts w:ascii="Tahoma" w:hAnsi="Tahoma" w:cs="Tahoma"/>
          <w:sz w:val="24"/>
          <w:szCs w:val="24"/>
        </w:rPr>
        <w:t>coherente, sistemático y robusto</w:t>
      </w:r>
      <w:r w:rsidR="0079387E">
        <w:rPr>
          <w:rFonts w:ascii="Tahoma" w:hAnsi="Tahoma" w:cs="Tahoma"/>
          <w:sz w:val="24"/>
          <w:szCs w:val="24"/>
        </w:rPr>
        <w:t xml:space="preserve"> para el sector ambiental</w:t>
      </w:r>
      <w:r>
        <w:rPr>
          <w:rFonts w:ascii="Tahoma" w:hAnsi="Tahoma" w:cs="Tahoma"/>
          <w:sz w:val="24"/>
          <w:szCs w:val="24"/>
        </w:rPr>
        <w:t>, esta labor debe estar precedida por</w:t>
      </w:r>
      <w:r w:rsidR="0079387E">
        <w:rPr>
          <w:rFonts w:ascii="Tahoma" w:hAnsi="Tahoma" w:cs="Tahoma"/>
          <w:sz w:val="24"/>
          <w:szCs w:val="24"/>
        </w:rPr>
        <w:t xml:space="preserve"> </w:t>
      </w:r>
      <w:r>
        <w:rPr>
          <w:rFonts w:ascii="Tahoma" w:hAnsi="Tahoma" w:cs="Tahoma"/>
          <w:sz w:val="24"/>
          <w:szCs w:val="24"/>
        </w:rPr>
        <w:t xml:space="preserve">el rigor científico y el enfoque basado en evidencia, que aplique los principios de prevención y de precaución en la protección del ambiente. </w:t>
      </w:r>
    </w:p>
    <w:p w:rsidR="00EA05F8" w:rsidRDefault="00EA05F8" w:rsidP="00283C18">
      <w:pPr>
        <w:spacing w:after="0" w:line="240" w:lineRule="auto"/>
        <w:jc w:val="both"/>
        <w:rPr>
          <w:rFonts w:ascii="Tahoma" w:hAnsi="Tahoma" w:cs="Tahoma"/>
          <w:sz w:val="24"/>
          <w:szCs w:val="24"/>
        </w:rPr>
      </w:pPr>
    </w:p>
    <w:p w:rsidR="003766F6" w:rsidRPr="003766F6" w:rsidRDefault="00B35249" w:rsidP="00283C18">
      <w:pPr>
        <w:spacing w:after="0" w:line="240" w:lineRule="auto"/>
        <w:jc w:val="both"/>
        <w:rPr>
          <w:rFonts w:ascii="Tahoma" w:hAnsi="Tahoma" w:cs="Tahoma"/>
          <w:b/>
          <w:sz w:val="24"/>
          <w:szCs w:val="24"/>
        </w:rPr>
      </w:pPr>
      <w:r>
        <w:rPr>
          <w:rFonts w:ascii="Tahoma" w:hAnsi="Tahoma" w:cs="Tahoma"/>
          <w:sz w:val="24"/>
          <w:szCs w:val="24"/>
        </w:rPr>
        <w:t>Es por todas estas razones que considero que</w:t>
      </w:r>
      <w:r w:rsidR="0079387E">
        <w:rPr>
          <w:rFonts w:ascii="Tahoma" w:hAnsi="Tahoma" w:cs="Tahoma"/>
          <w:sz w:val="24"/>
          <w:szCs w:val="24"/>
        </w:rPr>
        <w:t>,</w:t>
      </w:r>
      <w:r>
        <w:rPr>
          <w:rFonts w:ascii="Tahoma" w:hAnsi="Tahoma" w:cs="Tahoma"/>
          <w:sz w:val="24"/>
          <w:szCs w:val="24"/>
        </w:rPr>
        <w:t xml:space="preserve"> aunque bien intencionado</w:t>
      </w:r>
      <w:r w:rsidR="0079387E">
        <w:rPr>
          <w:rFonts w:ascii="Tahoma" w:hAnsi="Tahoma" w:cs="Tahoma"/>
          <w:sz w:val="24"/>
          <w:szCs w:val="24"/>
        </w:rPr>
        <w:t>,</w:t>
      </w:r>
      <w:r>
        <w:rPr>
          <w:rFonts w:ascii="Tahoma" w:hAnsi="Tahoma" w:cs="Tahoma"/>
          <w:sz w:val="24"/>
          <w:szCs w:val="24"/>
        </w:rPr>
        <w:t xml:space="preserve"> el </w:t>
      </w:r>
      <w:r w:rsidR="007B306E">
        <w:rPr>
          <w:rFonts w:ascii="Tahoma" w:hAnsi="Tahoma" w:cs="Tahoma"/>
          <w:sz w:val="24"/>
          <w:szCs w:val="24"/>
        </w:rPr>
        <w:t>Proyecto de Ley</w:t>
      </w:r>
      <w:r w:rsidR="007B306E" w:rsidRPr="007B306E">
        <w:t xml:space="preserve"> </w:t>
      </w:r>
      <w:r w:rsidR="007B306E" w:rsidRPr="007B306E">
        <w:rPr>
          <w:rFonts w:ascii="Tahoma" w:hAnsi="Tahoma" w:cs="Tahoma"/>
          <w:sz w:val="24"/>
          <w:szCs w:val="24"/>
        </w:rPr>
        <w:t>186 de 2019 Cámara, “Por medio del cual se derogan los artículos 42 y 43. Ley 99 de 1993”</w:t>
      </w:r>
      <w:r w:rsidR="0079387E">
        <w:rPr>
          <w:rFonts w:ascii="Tahoma" w:hAnsi="Tahoma" w:cs="Tahoma"/>
          <w:sz w:val="24"/>
          <w:szCs w:val="24"/>
        </w:rPr>
        <w:t xml:space="preserve"> resulta inconveniente y por lo tanto solicitó su archivo</w:t>
      </w:r>
      <w:r w:rsidR="00134573">
        <w:rPr>
          <w:rFonts w:ascii="Tahoma" w:hAnsi="Tahoma" w:cs="Tahoma"/>
          <w:sz w:val="24"/>
          <w:szCs w:val="24"/>
        </w:rPr>
        <w:t>.</w:t>
      </w:r>
    </w:p>
    <w:p w:rsidR="005C0CBB" w:rsidRPr="003766F6" w:rsidRDefault="005C0CBB" w:rsidP="00283C18">
      <w:pPr>
        <w:spacing w:after="0" w:line="240" w:lineRule="auto"/>
        <w:jc w:val="both"/>
        <w:rPr>
          <w:rFonts w:ascii="Tahoma" w:hAnsi="Tahoma" w:cs="Tahoma"/>
          <w:b/>
          <w:sz w:val="24"/>
          <w:szCs w:val="24"/>
        </w:rPr>
      </w:pPr>
    </w:p>
    <w:p w:rsidR="00A948D3" w:rsidRDefault="00B35249" w:rsidP="00A948D3">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Esperando haber cumplido con el honroso encargo de la mesa directiva de la Comisión Quinta </w:t>
      </w:r>
      <w:r w:rsidR="0079387E">
        <w:rPr>
          <w:rFonts w:ascii="Tahoma" w:eastAsia="Times New Roman" w:hAnsi="Tahoma" w:cs="Tahoma"/>
          <w:sz w:val="24"/>
          <w:szCs w:val="24"/>
          <w:lang w:eastAsia="es-CO"/>
        </w:rPr>
        <w:t>C</w:t>
      </w:r>
      <w:r>
        <w:rPr>
          <w:rFonts w:ascii="Tahoma" w:eastAsia="Times New Roman" w:hAnsi="Tahoma" w:cs="Tahoma"/>
          <w:sz w:val="24"/>
          <w:szCs w:val="24"/>
          <w:lang w:eastAsia="es-CO"/>
        </w:rPr>
        <w:t xml:space="preserve">onstitucional </w:t>
      </w:r>
      <w:r w:rsidR="006F15A5">
        <w:rPr>
          <w:rFonts w:ascii="Tahoma" w:eastAsia="Times New Roman" w:hAnsi="Tahoma" w:cs="Tahoma"/>
          <w:sz w:val="24"/>
          <w:szCs w:val="24"/>
          <w:lang w:eastAsia="es-CO"/>
        </w:rPr>
        <w:t xml:space="preserve">de la Cámara de Representantes, </w:t>
      </w:r>
      <w:r w:rsidR="0079387E">
        <w:rPr>
          <w:rFonts w:ascii="Tahoma" w:eastAsia="Times New Roman" w:hAnsi="Tahoma" w:cs="Tahoma"/>
          <w:sz w:val="24"/>
          <w:szCs w:val="24"/>
          <w:lang w:eastAsia="es-CO"/>
        </w:rPr>
        <w:t>quedo atento a cualquier observación adicional que sea requerida.</w:t>
      </w:r>
    </w:p>
    <w:p w:rsidR="0079387E" w:rsidRDefault="0079387E" w:rsidP="00A948D3">
      <w:pPr>
        <w:spacing w:after="0" w:line="240" w:lineRule="auto"/>
        <w:jc w:val="both"/>
        <w:rPr>
          <w:rFonts w:ascii="Tahoma" w:eastAsia="Times New Roman" w:hAnsi="Tahoma" w:cs="Tahoma"/>
          <w:sz w:val="24"/>
          <w:szCs w:val="24"/>
          <w:lang w:eastAsia="es-CO"/>
        </w:rPr>
      </w:pPr>
    </w:p>
    <w:p w:rsidR="00A948D3" w:rsidRPr="00283C18" w:rsidRDefault="00A948D3" w:rsidP="00A948D3">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Atentamente,</w:t>
      </w:r>
    </w:p>
    <w:p w:rsidR="00283C18" w:rsidRDefault="00283C18" w:rsidP="00283C18">
      <w:pPr>
        <w:spacing w:after="0" w:line="240" w:lineRule="auto"/>
        <w:rPr>
          <w:rFonts w:ascii="Tahoma" w:eastAsia="Times New Roman" w:hAnsi="Tahoma" w:cs="Tahoma"/>
          <w:b/>
          <w:sz w:val="24"/>
          <w:szCs w:val="24"/>
          <w:lang w:eastAsia="es-CO"/>
        </w:rPr>
      </w:pPr>
    </w:p>
    <w:p w:rsidR="00283C18" w:rsidRDefault="00283C18" w:rsidP="00283C18">
      <w:pPr>
        <w:spacing w:after="0" w:line="240" w:lineRule="auto"/>
        <w:rPr>
          <w:rFonts w:ascii="Tahoma" w:eastAsia="Times New Roman" w:hAnsi="Tahoma" w:cs="Tahoma"/>
          <w:b/>
          <w:sz w:val="24"/>
          <w:szCs w:val="24"/>
          <w:lang w:eastAsia="es-CO"/>
        </w:rPr>
      </w:pPr>
    </w:p>
    <w:p w:rsidR="00283C18" w:rsidRDefault="00283C18" w:rsidP="00283C18">
      <w:pPr>
        <w:spacing w:after="0" w:line="240" w:lineRule="auto"/>
        <w:rPr>
          <w:rFonts w:ascii="Tahoma" w:eastAsia="Times New Roman" w:hAnsi="Tahoma" w:cs="Tahoma"/>
          <w:b/>
          <w:sz w:val="24"/>
          <w:szCs w:val="24"/>
          <w:lang w:eastAsia="es-CO"/>
        </w:rPr>
      </w:pPr>
    </w:p>
    <w:p w:rsidR="00283C18" w:rsidRDefault="00283C18" w:rsidP="00283C18">
      <w:pPr>
        <w:spacing w:after="0" w:line="240" w:lineRule="auto"/>
        <w:rPr>
          <w:rFonts w:ascii="Tahoma" w:eastAsia="Times New Roman" w:hAnsi="Tahoma" w:cs="Tahoma"/>
          <w:b/>
          <w:sz w:val="24"/>
          <w:szCs w:val="24"/>
          <w:lang w:eastAsia="es-CO"/>
        </w:rPr>
      </w:pPr>
    </w:p>
    <w:p w:rsidR="00283C18" w:rsidRDefault="00283C18" w:rsidP="00283C18">
      <w:pPr>
        <w:spacing w:after="0" w:line="240" w:lineRule="auto"/>
        <w:rPr>
          <w:rFonts w:ascii="Tahoma" w:eastAsia="Times New Roman" w:hAnsi="Tahoma" w:cs="Tahoma"/>
          <w:b/>
          <w:sz w:val="24"/>
          <w:szCs w:val="24"/>
          <w:lang w:eastAsia="es-CO"/>
        </w:rPr>
      </w:pPr>
    </w:p>
    <w:tbl>
      <w:tblPr>
        <w:tblStyle w:val="Tablaconcuadrcula"/>
        <w:tblW w:w="4395" w:type="dxa"/>
        <w:tblLayout w:type="fixed"/>
        <w:tblLook w:val="04A0" w:firstRow="1" w:lastRow="0" w:firstColumn="1" w:lastColumn="0" w:noHBand="0" w:noVBand="1"/>
      </w:tblPr>
      <w:tblGrid>
        <w:gridCol w:w="4395"/>
      </w:tblGrid>
      <w:tr w:rsidR="0079387E" w:rsidRPr="00F57461" w:rsidTr="0079387E">
        <w:tc>
          <w:tcPr>
            <w:tcW w:w="4395" w:type="dxa"/>
            <w:tcBorders>
              <w:left w:val="nil"/>
              <w:bottom w:val="nil"/>
              <w:right w:val="nil"/>
            </w:tcBorders>
          </w:tcPr>
          <w:p w:rsidR="0079387E" w:rsidRPr="00F57461" w:rsidRDefault="0079387E" w:rsidP="00283C18">
            <w:pPr>
              <w:rPr>
                <w:rFonts w:ascii="Arial" w:hAnsi="Arial" w:cs="Arial"/>
                <w:sz w:val="24"/>
                <w:szCs w:val="24"/>
              </w:rPr>
            </w:pPr>
            <w:r w:rsidRPr="00F57461">
              <w:rPr>
                <w:rFonts w:ascii="Arial" w:hAnsi="Arial" w:cs="Arial"/>
                <w:sz w:val="24"/>
                <w:szCs w:val="24"/>
              </w:rPr>
              <w:t>LUCIANO GRISALES LONDOÑO</w:t>
            </w:r>
          </w:p>
          <w:p w:rsidR="0079387E" w:rsidRPr="00F57461" w:rsidRDefault="0079387E" w:rsidP="00283C18">
            <w:pPr>
              <w:rPr>
                <w:rFonts w:ascii="Arial" w:hAnsi="Arial" w:cs="Arial"/>
                <w:sz w:val="24"/>
                <w:szCs w:val="24"/>
              </w:rPr>
            </w:pPr>
            <w:r w:rsidRPr="00F57461">
              <w:rPr>
                <w:rFonts w:ascii="Arial" w:hAnsi="Arial" w:cs="Arial"/>
                <w:sz w:val="24"/>
                <w:szCs w:val="24"/>
              </w:rPr>
              <w:t xml:space="preserve">H. Representante a la Cámara </w:t>
            </w:r>
          </w:p>
          <w:p w:rsidR="0079387E" w:rsidRPr="00F57461" w:rsidRDefault="0079387E" w:rsidP="00283C18">
            <w:pPr>
              <w:rPr>
                <w:rFonts w:ascii="Arial" w:hAnsi="Arial" w:cs="Arial"/>
                <w:sz w:val="24"/>
                <w:szCs w:val="24"/>
              </w:rPr>
            </w:pPr>
            <w:r w:rsidRPr="00F57461">
              <w:rPr>
                <w:rFonts w:ascii="Arial" w:hAnsi="Arial" w:cs="Arial"/>
                <w:sz w:val="24"/>
                <w:szCs w:val="24"/>
              </w:rPr>
              <w:t>Ponente</w:t>
            </w:r>
          </w:p>
        </w:tc>
      </w:tr>
    </w:tbl>
    <w:p w:rsidR="00283C18" w:rsidRDefault="00283C18" w:rsidP="00283C18">
      <w:pPr>
        <w:spacing w:after="0" w:line="240" w:lineRule="auto"/>
        <w:rPr>
          <w:rFonts w:ascii="Tahoma" w:eastAsia="Times New Roman" w:hAnsi="Tahoma" w:cs="Tahoma"/>
          <w:b/>
          <w:sz w:val="24"/>
          <w:szCs w:val="24"/>
          <w:lang w:eastAsia="es-CO"/>
        </w:rPr>
      </w:pPr>
    </w:p>
    <w:p w:rsidR="00F5560D" w:rsidRDefault="00F5560D" w:rsidP="00283C18">
      <w:pPr>
        <w:spacing w:after="0" w:line="240" w:lineRule="auto"/>
        <w:rPr>
          <w:rFonts w:ascii="Tahoma" w:eastAsia="Times New Roman" w:hAnsi="Tahoma" w:cs="Tahoma"/>
          <w:b/>
          <w:sz w:val="24"/>
          <w:szCs w:val="24"/>
          <w:lang w:eastAsia="es-CO"/>
        </w:rPr>
      </w:pPr>
      <w:r>
        <w:rPr>
          <w:rFonts w:ascii="Tahoma" w:eastAsia="Times New Roman" w:hAnsi="Tahoma" w:cs="Tahoma"/>
          <w:b/>
          <w:sz w:val="24"/>
          <w:szCs w:val="24"/>
          <w:lang w:eastAsia="es-CO"/>
        </w:rPr>
        <w:br w:type="page"/>
      </w:r>
    </w:p>
    <w:p w:rsidR="00F5560D" w:rsidRDefault="00F5560D" w:rsidP="00283C18">
      <w:pPr>
        <w:spacing w:after="0" w:line="240" w:lineRule="auto"/>
        <w:jc w:val="both"/>
        <w:rPr>
          <w:rFonts w:ascii="Tahoma" w:hAnsi="Tahoma" w:cs="Tahoma"/>
          <w:sz w:val="24"/>
          <w:szCs w:val="24"/>
        </w:rPr>
      </w:pPr>
    </w:p>
    <w:p w:rsidR="00F5560D" w:rsidRDefault="00F5560D" w:rsidP="00283C18">
      <w:pPr>
        <w:pStyle w:val="Prrafodelista"/>
        <w:spacing w:after="0" w:line="240" w:lineRule="auto"/>
        <w:ind w:left="1080"/>
        <w:jc w:val="both"/>
        <w:rPr>
          <w:rFonts w:ascii="Tahoma" w:hAnsi="Tahoma" w:cs="Tahoma"/>
          <w:b/>
          <w:sz w:val="24"/>
          <w:szCs w:val="24"/>
        </w:rPr>
      </w:pPr>
    </w:p>
    <w:p w:rsidR="00F5560D" w:rsidRDefault="00F5560D" w:rsidP="00283C18">
      <w:pPr>
        <w:pStyle w:val="Prrafodelista"/>
        <w:spacing w:after="0" w:line="240" w:lineRule="auto"/>
        <w:ind w:left="1080"/>
        <w:jc w:val="both"/>
        <w:rPr>
          <w:rFonts w:ascii="Tahoma" w:hAnsi="Tahoma" w:cs="Tahoma"/>
          <w:b/>
          <w:sz w:val="24"/>
          <w:szCs w:val="24"/>
        </w:rPr>
      </w:pPr>
    </w:p>
    <w:p w:rsidR="00F5560D" w:rsidRDefault="00F5560D" w:rsidP="00283C18">
      <w:pPr>
        <w:pStyle w:val="Prrafodelista"/>
        <w:spacing w:after="0" w:line="240" w:lineRule="auto"/>
        <w:ind w:left="1080"/>
        <w:jc w:val="both"/>
        <w:rPr>
          <w:rFonts w:ascii="Tahoma" w:hAnsi="Tahoma" w:cs="Tahoma"/>
          <w:b/>
          <w:sz w:val="24"/>
          <w:szCs w:val="24"/>
        </w:rPr>
      </w:pPr>
    </w:p>
    <w:p w:rsidR="00F5560D" w:rsidRDefault="00F5560D" w:rsidP="00283C18">
      <w:pPr>
        <w:pStyle w:val="Prrafodelista"/>
        <w:spacing w:after="0" w:line="240" w:lineRule="auto"/>
        <w:ind w:left="1080"/>
        <w:jc w:val="both"/>
        <w:rPr>
          <w:rFonts w:ascii="Tahoma" w:hAnsi="Tahoma" w:cs="Tahoma"/>
          <w:b/>
          <w:sz w:val="24"/>
          <w:szCs w:val="24"/>
        </w:rPr>
      </w:pPr>
    </w:p>
    <w:p w:rsidR="00F5560D" w:rsidRDefault="00F5560D" w:rsidP="00283C18">
      <w:pPr>
        <w:pStyle w:val="Prrafodelista"/>
        <w:spacing w:after="0" w:line="240" w:lineRule="auto"/>
        <w:ind w:left="1080"/>
        <w:jc w:val="both"/>
        <w:rPr>
          <w:rFonts w:ascii="Tahoma" w:hAnsi="Tahoma" w:cs="Tahoma"/>
          <w:b/>
          <w:sz w:val="24"/>
          <w:szCs w:val="24"/>
        </w:rPr>
      </w:pPr>
    </w:p>
    <w:p w:rsidR="00F5560D" w:rsidRPr="00F5560D" w:rsidRDefault="00F5560D" w:rsidP="00283C18">
      <w:pPr>
        <w:spacing w:after="0" w:line="240" w:lineRule="auto"/>
        <w:jc w:val="center"/>
        <w:rPr>
          <w:rFonts w:ascii="Tahoma" w:hAnsi="Tahoma" w:cs="Tahoma"/>
          <w:b/>
          <w:sz w:val="36"/>
          <w:szCs w:val="24"/>
        </w:rPr>
      </w:pPr>
      <w:r w:rsidRPr="00F5560D">
        <w:rPr>
          <w:rFonts w:ascii="Tahoma" w:hAnsi="Tahoma" w:cs="Tahoma"/>
          <w:b/>
          <w:sz w:val="36"/>
          <w:szCs w:val="24"/>
        </w:rPr>
        <w:t>PROPOSICION</w:t>
      </w:r>
    </w:p>
    <w:p w:rsidR="00F5560D" w:rsidRPr="00F5560D" w:rsidRDefault="00F5560D" w:rsidP="00283C18">
      <w:pPr>
        <w:pStyle w:val="Prrafodelista"/>
        <w:spacing w:after="0" w:line="240" w:lineRule="auto"/>
        <w:ind w:left="1080"/>
        <w:jc w:val="both"/>
        <w:rPr>
          <w:rFonts w:ascii="Tahoma" w:hAnsi="Tahoma" w:cs="Tahoma"/>
          <w:b/>
          <w:sz w:val="36"/>
          <w:szCs w:val="24"/>
        </w:rPr>
      </w:pPr>
    </w:p>
    <w:p w:rsidR="00F5560D" w:rsidRPr="003766F6" w:rsidRDefault="00F5560D" w:rsidP="00283C18">
      <w:pPr>
        <w:spacing w:after="0" w:line="240" w:lineRule="auto"/>
        <w:jc w:val="both"/>
        <w:rPr>
          <w:rFonts w:ascii="Tahoma" w:hAnsi="Tahoma" w:cs="Tahoma"/>
          <w:b/>
          <w:sz w:val="24"/>
          <w:szCs w:val="24"/>
        </w:rPr>
      </w:pPr>
      <w:r w:rsidRPr="003766F6">
        <w:rPr>
          <w:rFonts w:ascii="Tahoma" w:hAnsi="Tahoma" w:cs="Tahoma"/>
          <w:b/>
          <w:sz w:val="24"/>
          <w:szCs w:val="24"/>
        </w:rPr>
        <w:t xml:space="preserve"> </w:t>
      </w:r>
    </w:p>
    <w:p w:rsidR="00F5560D" w:rsidRDefault="00777E09" w:rsidP="00283C18">
      <w:pPr>
        <w:spacing w:after="0" w:line="240" w:lineRule="auto"/>
        <w:jc w:val="both"/>
        <w:rPr>
          <w:rFonts w:ascii="Tahoma" w:hAnsi="Tahoma" w:cs="Tahoma"/>
          <w:color w:val="000000"/>
          <w:sz w:val="24"/>
          <w:szCs w:val="24"/>
        </w:rPr>
      </w:pPr>
      <w:r w:rsidRPr="00777E09">
        <w:rPr>
          <w:rFonts w:ascii="Tahoma" w:hAnsi="Tahoma" w:cs="Tahoma"/>
          <w:color w:val="000000"/>
          <w:sz w:val="24"/>
          <w:szCs w:val="24"/>
        </w:rPr>
        <w:t xml:space="preserve">Por los argumentos esbozados anteriormente, presento PONENCIA NEGATIVA y solicito a la Comisión Quinta Constitucional de la </w:t>
      </w:r>
      <w:r w:rsidR="0079387E">
        <w:rPr>
          <w:rFonts w:ascii="Tahoma" w:hAnsi="Tahoma" w:cs="Tahoma"/>
          <w:color w:val="000000"/>
          <w:sz w:val="24"/>
          <w:szCs w:val="24"/>
        </w:rPr>
        <w:t xml:space="preserve">Honorable </w:t>
      </w:r>
      <w:r w:rsidRPr="00777E09">
        <w:rPr>
          <w:rFonts w:ascii="Tahoma" w:hAnsi="Tahoma" w:cs="Tahoma"/>
          <w:color w:val="000000"/>
          <w:sz w:val="24"/>
          <w:szCs w:val="24"/>
        </w:rPr>
        <w:t xml:space="preserve">Cámara de Representantes archivar el Proyecto de Ley </w:t>
      </w:r>
      <w:r w:rsidR="00F5560D" w:rsidRPr="003766F6">
        <w:rPr>
          <w:rFonts w:ascii="Tahoma" w:hAnsi="Tahoma" w:cs="Tahoma"/>
          <w:color w:val="000000"/>
          <w:sz w:val="24"/>
          <w:szCs w:val="24"/>
        </w:rPr>
        <w:t xml:space="preserve">No. </w:t>
      </w:r>
      <w:r>
        <w:rPr>
          <w:rFonts w:ascii="Tahoma" w:hAnsi="Tahoma" w:cs="Tahoma"/>
          <w:color w:val="000000"/>
          <w:sz w:val="24"/>
          <w:szCs w:val="24"/>
        </w:rPr>
        <w:t>186</w:t>
      </w:r>
      <w:r w:rsidR="00F5560D" w:rsidRPr="003766F6">
        <w:rPr>
          <w:rFonts w:ascii="Tahoma" w:hAnsi="Tahoma" w:cs="Tahoma"/>
          <w:color w:val="000000"/>
          <w:sz w:val="24"/>
          <w:szCs w:val="24"/>
        </w:rPr>
        <w:t xml:space="preserve"> de 2019 Cámara – </w:t>
      </w:r>
      <w:r w:rsidR="00C87ECA" w:rsidRPr="00777E09">
        <w:rPr>
          <w:rFonts w:ascii="Tahoma" w:hAnsi="Tahoma" w:cs="Tahoma"/>
          <w:color w:val="000000"/>
          <w:sz w:val="24"/>
          <w:szCs w:val="24"/>
        </w:rPr>
        <w:t>“Por medio del cual se derogan los artículos 42 y 43. Ley 99 de 1993”</w:t>
      </w:r>
      <w:r w:rsidR="00F5560D">
        <w:rPr>
          <w:rFonts w:ascii="Tahoma" w:hAnsi="Tahoma" w:cs="Tahoma"/>
          <w:color w:val="000000"/>
          <w:sz w:val="24"/>
          <w:szCs w:val="24"/>
        </w:rPr>
        <w:t>.</w:t>
      </w:r>
    </w:p>
    <w:p w:rsidR="00F5560D" w:rsidRPr="003766F6" w:rsidRDefault="00F5560D" w:rsidP="00283C18">
      <w:pPr>
        <w:spacing w:after="0" w:line="240" w:lineRule="auto"/>
        <w:jc w:val="both"/>
        <w:rPr>
          <w:rFonts w:ascii="Tahoma" w:hAnsi="Tahoma" w:cs="Tahoma"/>
          <w:color w:val="000000"/>
          <w:sz w:val="24"/>
          <w:szCs w:val="24"/>
        </w:rPr>
      </w:pPr>
    </w:p>
    <w:p w:rsidR="00F5560D" w:rsidRDefault="00F5560D" w:rsidP="00283C18">
      <w:pPr>
        <w:spacing w:after="0" w:line="240" w:lineRule="auto"/>
        <w:jc w:val="both"/>
        <w:rPr>
          <w:rFonts w:ascii="Tahoma" w:hAnsi="Tahoma" w:cs="Tahoma"/>
          <w:sz w:val="24"/>
          <w:szCs w:val="24"/>
        </w:rPr>
      </w:pPr>
    </w:p>
    <w:p w:rsidR="00F5560D" w:rsidRDefault="00F5560D" w:rsidP="00283C18">
      <w:pPr>
        <w:spacing w:after="0" w:line="240" w:lineRule="auto"/>
        <w:jc w:val="both"/>
        <w:rPr>
          <w:rFonts w:ascii="Tahoma" w:hAnsi="Tahoma" w:cs="Tahoma"/>
          <w:sz w:val="24"/>
          <w:szCs w:val="24"/>
        </w:rPr>
      </w:pPr>
    </w:p>
    <w:p w:rsidR="00F5560D" w:rsidRDefault="00F5560D" w:rsidP="00283C18">
      <w:pPr>
        <w:spacing w:after="0" w:line="240" w:lineRule="auto"/>
        <w:jc w:val="both"/>
        <w:rPr>
          <w:rFonts w:ascii="Tahoma" w:hAnsi="Tahoma" w:cs="Tahoma"/>
          <w:sz w:val="24"/>
          <w:szCs w:val="24"/>
        </w:rPr>
      </w:pPr>
    </w:p>
    <w:p w:rsidR="00F5560D" w:rsidRDefault="00F5560D" w:rsidP="00283C18">
      <w:pPr>
        <w:spacing w:after="0" w:line="240" w:lineRule="auto"/>
        <w:jc w:val="both"/>
        <w:rPr>
          <w:rFonts w:ascii="Tahoma" w:hAnsi="Tahoma" w:cs="Tahoma"/>
          <w:sz w:val="24"/>
          <w:szCs w:val="24"/>
        </w:rPr>
      </w:pPr>
    </w:p>
    <w:p w:rsidR="00F5560D" w:rsidRDefault="00F5560D" w:rsidP="00283C18">
      <w:pPr>
        <w:spacing w:after="0" w:line="240" w:lineRule="auto"/>
        <w:jc w:val="both"/>
        <w:rPr>
          <w:rFonts w:ascii="Tahoma" w:hAnsi="Tahoma" w:cs="Tahoma"/>
          <w:sz w:val="24"/>
          <w:szCs w:val="24"/>
        </w:rPr>
      </w:pPr>
    </w:p>
    <w:p w:rsidR="00F5560D" w:rsidRDefault="00F5560D" w:rsidP="00283C18">
      <w:pPr>
        <w:spacing w:after="0" w:line="240" w:lineRule="auto"/>
        <w:jc w:val="both"/>
        <w:rPr>
          <w:rFonts w:ascii="Tahoma" w:hAnsi="Tahoma" w:cs="Tahoma"/>
          <w:sz w:val="24"/>
          <w:szCs w:val="24"/>
        </w:rPr>
      </w:pPr>
    </w:p>
    <w:tbl>
      <w:tblPr>
        <w:tblStyle w:val="Tablaconcuadrcula"/>
        <w:tblW w:w="4395" w:type="dxa"/>
        <w:tblLayout w:type="fixed"/>
        <w:tblLook w:val="04A0" w:firstRow="1" w:lastRow="0" w:firstColumn="1" w:lastColumn="0" w:noHBand="0" w:noVBand="1"/>
      </w:tblPr>
      <w:tblGrid>
        <w:gridCol w:w="4395"/>
      </w:tblGrid>
      <w:tr w:rsidR="00C87ECA" w:rsidRPr="00F57461" w:rsidTr="00C87ECA">
        <w:tc>
          <w:tcPr>
            <w:tcW w:w="4395" w:type="dxa"/>
            <w:tcBorders>
              <w:left w:val="nil"/>
              <w:bottom w:val="nil"/>
              <w:right w:val="nil"/>
            </w:tcBorders>
          </w:tcPr>
          <w:p w:rsidR="00C87ECA" w:rsidRPr="00F57461" w:rsidRDefault="00C87ECA" w:rsidP="00283C18">
            <w:pPr>
              <w:rPr>
                <w:rFonts w:ascii="Arial" w:hAnsi="Arial" w:cs="Arial"/>
                <w:sz w:val="24"/>
                <w:szCs w:val="24"/>
              </w:rPr>
            </w:pPr>
            <w:r w:rsidRPr="00F57461">
              <w:rPr>
                <w:rFonts w:ascii="Arial" w:hAnsi="Arial" w:cs="Arial"/>
                <w:sz w:val="24"/>
                <w:szCs w:val="24"/>
              </w:rPr>
              <w:t>LUCIANO GRISALES LONDOÑO</w:t>
            </w:r>
          </w:p>
          <w:p w:rsidR="00C87ECA" w:rsidRPr="00F57461" w:rsidRDefault="00C87ECA" w:rsidP="00283C18">
            <w:pPr>
              <w:rPr>
                <w:rFonts w:ascii="Arial" w:hAnsi="Arial" w:cs="Arial"/>
                <w:sz w:val="24"/>
                <w:szCs w:val="24"/>
              </w:rPr>
            </w:pPr>
            <w:r w:rsidRPr="00F57461">
              <w:rPr>
                <w:rFonts w:ascii="Arial" w:hAnsi="Arial" w:cs="Arial"/>
                <w:sz w:val="24"/>
                <w:szCs w:val="24"/>
              </w:rPr>
              <w:t xml:space="preserve">H. Representante a la Cámara </w:t>
            </w:r>
          </w:p>
          <w:p w:rsidR="00C87ECA" w:rsidRPr="00F57461" w:rsidRDefault="00C87ECA" w:rsidP="00283C18">
            <w:pPr>
              <w:rPr>
                <w:rFonts w:ascii="Arial" w:hAnsi="Arial" w:cs="Arial"/>
                <w:sz w:val="24"/>
                <w:szCs w:val="24"/>
              </w:rPr>
            </w:pPr>
            <w:r w:rsidRPr="00F57461">
              <w:rPr>
                <w:rFonts w:ascii="Arial" w:hAnsi="Arial" w:cs="Arial"/>
                <w:sz w:val="24"/>
                <w:szCs w:val="24"/>
              </w:rPr>
              <w:t>Ponente</w:t>
            </w:r>
          </w:p>
        </w:tc>
      </w:tr>
    </w:tbl>
    <w:p w:rsidR="00F5560D" w:rsidRDefault="00F5560D" w:rsidP="00283C18">
      <w:pPr>
        <w:spacing w:after="0" w:line="240" w:lineRule="auto"/>
        <w:jc w:val="both"/>
        <w:rPr>
          <w:rFonts w:ascii="Tahoma" w:hAnsi="Tahoma" w:cs="Tahoma"/>
          <w:sz w:val="24"/>
          <w:szCs w:val="24"/>
        </w:rPr>
      </w:pPr>
    </w:p>
    <w:p w:rsidR="00F5560D" w:rsidRPr="00F5560D" w:rsidRDefault="00F5560D" w:rsidP="00283C18">
      <w:pPr>
        <w:spacing w:after="0" w:line="240" w:lineRule="auto"/>
        <w:rPr>
          <w:rFonts w:ascii="Tahoma" w:hAnsi="Tahoma" w:cs="Tahoma"/>
          <w:sz w:val="24"/>
          <w:szCs w:val="24"/>
        </w:rPr>
      </w:pPr>
    </w:p>
    <w:p w:rsidR="00F5560D" w:rsidRPr="00F5560D" w:rsidRDefault="00F5560D" w:rsidP="00283C18">
      <w:pPr>
        <w:spacing w:after="0" w:line="240" w:lineRule="auto"/>
        <w:rPr>
          <w:rFonts w:ascii="Tahoma" w:hAnsi="Tahoma" w:cs="Tahoma"/>
          <w:sz w:val="24"/>
          <w:szCs w:val="24"/>
        </w:rPr>
      </w:pPr>
    </w:p>
    <w:p w:rsidR="00F5560D" w:rsidRPr="00F5560D" w:rsidRDefault="00F5560D" w:rsidP="00283C18">
      <w:pPr>
        <w:spacing w:after="0" w:line="240" w:lineRule="auto"/>
        <w:rPr>
          <w:rFonts w:ascii="Tahoma" w:hAnsi="Tahoma" w:cs="Tahoma"/>
          <w:sz w:val="24"/>
          <w:szCs w:val="24"/>
        </w:rPr>
      </w:pPr>
    </w:p>
    <w:p w:rsidR="00F5560D" w:rsidRPr="00F5560D" w:rsidRDefault="00F5560D" w:rsidP="00283C18">
      <w:pPr>
        <w:spacing w:after="0" w:line="240" w:lineRule="auto"/>
        <w:rPr>
          <w:rFonts w:ascii="Tahoma" w:hAnsi="Tahoma" w:cs="Tahoma"/>
          <w:sz w:val="24"/>
          <w:szCs w:val="24"/>
        </w:rPr>
      </w:pPr>
    </w:p>
    <w:p w:rsidR="00F5560D" w:rsidRPr="00F5560D" w:rsidRDefault="00F5560D" w:rsidP="00283C18">
      <w:pPr>
        <w:spacing w:after="0" w:line="240" w:lineRule="auto"/>
        <w:rPr>
          <w:rFonts w:ascii="Tahoma" w:hAnsi="Tahoma" w:cs="Tahoma"/>
          <w:sz w:val="24"/>
          <w:szCs w:val="24"/>
        </w:rPr>
      </w:pPr>
    </w:p>
    <w:p w:rsidR="00F5560D" w:rsidRDefault="00F5560D" w:rsidP="00283C18">
      <w:pPr>
        <w:spacing w:after="0" w:line="240" w:lineRule="auto"/>
        <w:rPr>
          <w:rFonts w:ascii="Tahoma" w:hAnsi="Tahoma" w:cs="Tahoma"/>
          <w:sz w:val="24"/>
          <w:szCs w:val="24"/>
        </w:rPr>
      </w:pPr>
    </w:p>
    <w:p w:rsidR="00F5560D" w:rsidRPr="00F5560D" w:rsidRDefault="00F5560D" w:rsidP="00283C18">
      <w:pPr>
        <w:tabs>
          <w:tab w:val="left" w:pos="7473"/>
        </w:tabs>
        <w:spacing w:after="0" w:line="240" w:lineRule="auto"/>
        <w:rPr>
          <w:rFonts w:ascii="Tahoma" w:hAnsi="Tahoma" w:cs="Tahoma"/>
          <w:sz w:val="24"/>
          <w:szCs w:val="24"/>
        </w:rPr>
      </w:pPr>
      <w:r>
        <w:rPr>
          <w:rFonts w:ascii="Tahoma" w:hAnsi="Tahoma" w:cs="Tahoma"/>
          <w:sz w:val="24"/>
          <w:szCs w:val="24"/>
        </w:rPr>
        <w:tab/>
      </w:r>
    </w:p>
    <w:sectPr w:rsidR="00F5560D" w:rsidRPr="00F5560D" w:rsidSect="00150BF9">
      <w:headerReference w:type="default" r:id="rId7"/>
      <w:footerReference w:type="default" r:id="rId8"/>
      <w:pgSz w:w="12240" w:h="15840"/>
      <w:pgMar w:top="25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3B" w:rsidRDefault="0078713B" w:rsidP="005C0CBB">
      <w:pPr>
        <w:spacing w:after="0" w:line="240" w:lineRule="auto"/>
      </w:pPr>
      <w:r>
        <w:separator/>
      </w:r>
    </w:p>
  </w:endnote>
  <w:endnote w:type="continuationSeparator" w:id="0">
    <w:p w:rsidR="0078713B" w:rsidRDefault="0078713B" w:rsidP="005C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733525"/>
      <w:docPartObj>
        <w:docPartGallery w:val="Page Numbers (Bottom of Page)"/>
        <w:docPartUnique/>
      </w:docPartObj>
    </w:sdtPr>
    <w:sdtEndPr/>
    <w:sdtContent>
      <w:p w:rsidR="00CC5FC1" w:rsidRDefault="00CC5FC1">
        <w:pPr>
          <w:pStyle w:val="Piedepgina"/>
          <w:jc w:val="center"/>
        </w:pPr>
        <w:r>
          <w:fldChar w:fldCharType="begin"/>
        </w:r>
        <w:r>
          <w:instrText>PAGE   \* MERGEFORMAT</w:instrText>
        </w:r>
        <w:r>
          <w:fldChar w:fldCharType="separate"/>
        </w:r>
        <w:r w:rsidR="0078713B" w:rsidRPr="0078713B">
          <w:rPr>
            <w:noProof/>
            <w:lang w:val="es-ES"/>
          </w:rPr>
          <w:t>1</w:t>
        </w:r>
        <w:r>
          <w:fldChar w:fldCharType="end"/>
        </w:r>
      </w:p>
    </w:sdtContent>
  </w:sdt>
  <w:p w:rsidR="00CC5FC1" w:rsidRDefault="00CC5F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3B" w:rsidRDefault="0078713B" w:rsidP="005C0CBB">
      <w:pPr>
        <w:spacing w:after="0" w:line="240" w:lineRule="auto"/>
      </w:pPr>
      <w:r>
        <w:separator/>
      </w:r>
    </w:p>
  </w:footnote>
  <w:footnote w:type="continuationSeparator" w:id="0">
    <w:p w:rsidR="0078713B" w:rsidRDefault="0078713B" w:rsidP="005C0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FC1" w:rsidRDefault="00CC5FC1" w:rsidP="00150BF9">
    <w:pPr>
      <w:pStyle w:val="Encabezado"/>
      <w:jc w:val="center"/>
    </w:pPr>
    <w:r>
      <w:rPr>
        <w:noProof/>
        <w:lang w:eastAsia="es-CO"/>
      </w:rPr>
      <w:drawing>
        <wp:inline distT="0" distB="0" distL="0" distR="0" wp14:anchorId="6ABEEDEA">
          <wp:extent cx="2103120" cy="8902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902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22C6"/>
    <w:multiLevelType w:val="hybridMultilevel"/>
    <w:tmpl w:val="2580FEA2"/>
    <w:lvl w:ilvl="0" w:tplc="6BB21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486252"/>
    <w:multiLevelType w:val="multilevel"/>
    <w:tmpl w:val="7E54FB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F40199"/>
    <w:multiLevelType w:val="hybridMultilevel"/>
    <w:tmpl w:val="9F7CD94A"/>
    <w:lvl w:ilvl="0" w:tplc="2294E37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2CD405D9"/>
    <w:multiLevelType w:val="hybridMultilevel"/>
    <w:tmpl w:val="13BC5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57342CB"/>
    <w:multiLevelType w:val="hybridMultilevel"/>
    <w:tmpl w:val="AC9C47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6970F47"/>
    <w:multiLevelType w:val="hybridMultilevel"/>
    <w:tmpl w:val="17A456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3873263"/>
    <w:multiLevelType w:val="multilevel"/>
    <w:tmpl w:val="D6E6B80A"/>
    <w:lvl w:ilvl="0">
      <w:start w:val="1"/>
      <w:numFmt w:val="lowerLetter"/>
      <w:lvlText w:val="%1."/>
      <w:lvlJc w:val="left"/>
      <w:pPr>
        <w:ind w:left="720" w:hanging="360"/>
      </w:pPr>
      <w:rPr>
        <w:b/>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DF19FC"/>
    <w:multiLevelType w:val="multilevel"/>
    <w:tmpl w:val="7E54FB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096535"/>
    <w:multiLevelType w:val="multilevel"/>
    <w:tmpl w:val="E3B07DE6"/>
    <w:lvl w:ilvl="0">
      <w:start w:val="1"/>
      <w:numFmt w:val="lowerLetter"/>
      <w:lvlText w:val="%1."/>
      <w:lvlJc w:val="left"/>
      <w:pPr>
        <w:ind w:left="720" w:hanging="360"/>
      </w:pPr>
      <w:rPr>
        <w:b/>
      </w:r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C757ED"/>
    <w:multiLevelType w:val="hybridMultilevel"/>
    <w:tmpl w:val="2580FEA2"/>
    <w:lvl w:ilvl="0" w:tplc="6BB21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8"/>
  </w:num>
  <w:num w:numId="6">
    <w:abstractNumId w:val="7"/>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DA"/>
    <w:rsid w:val="00052D8F"/>
    <w:rsid w:val="000552F4"/>
    <w:rsid w:val="000637BC"/>
    <w:rsid w:val="000660F4"/>
    <w:rsid w:val="000B02B5"/>
    <w:rsid w:val="000C0D79"/>
    <w:rsid w:val="000C786F"/>
    <w:rsid w:val="00101A08"/>
    <w:rsid w:val="001066AD"/>
    <w:rsid w:val="001201E3"/>
    <w:rsid w:val="00134573"/>
    <w:rsid w:val="00135756"/>
    <w:rsid w:val="00150BF9"/>
    <w:rsid w:val="00160C81"/>
    <w:rsid w:val="00163AF9"/>
    <w:rsid w:val="00222B8F"/>
    <w:rsid w:val="0022324A"/>
    <w:rsid w:val="002735BE"/>
    <w:rsid w:val="00283C18"/>
    <w:rsid w:val="002B76C3"/>
    <w:rsid w:val="002C2644"/>
    <w:rsid w:val="002F0691"/>
    <w:rsid w:val="00315377"/>
    <w:rsid w:val="00361EB0"/>
    <w:rsid w:val="003766F6"/>
    <w:rsid w:val="0038725E"/>
    <w:rsid w:val="00426406"/>
    <w:rsid w:val="004450C1"/>
    <w:rsid w:val="004767A5"/>
    <w:rsid w:val="004A1513"/>
    <w:rsid w:val="004D4F27"/>
    <w:rsid w:val="00511436"/>
    <w:rsid w:val="00542FF9"/>
    <w:rsid w:val="005537AC"/>
    <w:rsid w:val="00556916"/>
    <w:rsid w:val="00571567"/>
    <w:rsid w:val="005730BA"/>
    <w:rsid w:val="005A6279"/>
    <w:rsid w:val="005C0CBB"/>
    <w:rsid w:val="00607FA6"/>
    <w:rsid w:val="00611A02"/>
    <w:rsid w:val="00632E89"/>
    <w:rsid w:val="00635747"/>
    <w:rsid w:val="006427F4"/>
    <w:rsid w:val="00644CC3"/>
    <w:rsid w:val="00685CBD"/>
    <w:rsid w:val="0069794D"/>
    <w:rsid w:val="006D30A5"/>
    <w:rsid w:val="006F15A5"/>
    <w:rsid w:val="0072185D"/>
    <w:rsid w:val="00777E09"/>
    <w:rsid w:val="0078713B"/>
    <w:rsid w:val="0079387E"/>
    <w:rsid w:val="007B306E"/>
    <w:rsid w:val="007C347C"/>
    <w:rsid w:val="007D09A6"/>
    <w:rsid w:val="007E4900"/>
    <w:rsid w:val="0081535C"/>
    <w:rsid w:val="00855C59"/>
    <w:rsid w:val="0087759C"/>
    <w:rsid w:val="008B5F35"/>
    <w:rsid w:val="008B67B5"/>
    <w:rsid w:val="008C1B99"/>
    <w:rsid w:val="008C2045"/>
    <w:rsid w:val="008C4BDB"/>
    <w:rsid w:val="008D1A4E"/>
    <w:rsid w:val="008D581F"/>
    <w:rsid w:val="008F4743"/>
    <w:rsid w:val="009076BC"/>
    <w:rsid w:val="00911C43"/>
    <w:rsid w:val="00927C3F"/>
    <w:rsid w:val="00964236"/>
    <w:rsid w:val="00974FA7"/>
    <w:rsid w:val="009F529B"/>
    <w:rsid w:val="00A948D3"/>
    <w:rsid w:val="00B241DD"/>
    <w:rsid w:val="00B35249"/>
    <w:rsid w:val="00B4728F"/>
    <w:rsid w:val="00B473A0"/>
    <w:rsid w:val="00B5189E"/>
    <w:rsid w:val="00B542DA"/>
    <w:rsid w:val="00B85AD5"/>
    <w:rsid w:val="00B91656"/>
    <w:rsid w:val="00BA13CF"/>
    <w:rsid w:val="00BA46F6"/>
    <w:rsid w:val="00BB0484"/>
    <w:rsid w:val="00BC1EEB"/>
    <w:rsid w:val="00BC7ACC"/>
    <w:rsid w:val="00C4580C"/>
    <w:rsid w:val="00C57D42"/>
    <w:rsid w:val="00C606C6"/>
    <w:rsid w:val="00C63AD7"/>
    <w:rsid w:val="00C70BD6"/>
    <w:rsid w:val="00C765D5"/>
    <w:rsid w:val="00C83375"/>
    <w:rsid w:val="00C87ECA"/>
    <w:rsid w:val="00CB23BC"/>
    <w:rsid w:val="00CB6B93"/>
    <w:rsid w:val="00CB7D4F"/>
    <w:rsid w:val="00CC5FC1"/>
    <w:rsid w:val="00CD220C"/>
    <w:rsid w:val="00CD6ABB"/>
    <w:rsid w:val="00D173EA"/>
    <w:rsid w:val="00D44903"/>
    <w:rsid w:val="00D56286"/>
    <w:rsid w:val="00D651D9"/>
    <w:rsid w:val="00D70C67"/>
    <w:rsid w:val="00DD6DF7"/>
    <w:rsid w:val="00DF2976"/>
    <w:rsid w:val="00E017EB"/>
    <w:rsid w:val="00E04135"/>
    <w:rsid w:val="00E872C7"/>
    <w:rsid w:val="00EA05F8"/>
    <w:rsid w:val="00EB0263"/>
    <w:rsid w:val="00EB30DD"/>
    <w:rsid w:val="00EC1AF2"/>
    <w:rsid w:val="00ED33C1"/>
    <w:rsid w:val="00EE061A"/>
    <w:rsid w:val="00EE4563"/>
    <w:rsid w:val="00F5560D"/>
    <w:rsid w:val="00F90651"/>
    <w:rsid w:val="00FA10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960C8C-CB68-4B41-A226-D055343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767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542DA"/>
    <w:pPr>
      <w:ind w:left="720"/>
      <w:contextualSpacing/>
    </w:pPr>
  </w:style>
  <w:style w:type="character" w:styleId="Hipervnculo">
    <w:name w:val="Hyperlink"/>
    <w:basedOn w:val="Fuentedeprrafopredeter"/>
    <w:uiPriority w:val="99"/>
    <w:semiHidden/>
    <w:unhideWhenUsed/>
    <w:rsid w:val="004A1513"/>
    <w:rPr>
      <w:color w:val="0000FF"/>
      <w:u w:val="single"/>
    </w:rPr>
  </w:style>
  <w:style w:type="table" w:styleId="Tablaconcuadrcula">
    <w:name w:val="Table Grid"/>
    <w:basedOn w:val="Tablanormal"/>
    <w:uiPriority w:val="39"/>
    <w:rsid w:val="005C0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4767A5"/>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150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BF9"/>
  </w:style>
  <w:style w:type="paragraph" w:styleId="Piedepgina">
    <w:name w:val="footer"/>
    <w:basedOn w:val="Normal"/>
    <w:link w:val="PiedepginaCar"/>
    <w:uiPriority w:val="99"/>
    <w:unhideWhenUsed/>
    <w:rsid w:val="00150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BF9"/>
  </w:style>
  <w:style w:type="paragraph" w:styleId="Textoindependiente">
    <w:name w:val="Body Text"/>
    <w:basedOn w:val="Normal"/>
    <w:link w:val="TextoindependienteCar"/>
    <w:rsid w:val="00964236"/>
    <w:pPr>
      <w:suppressAutoHyphens/>
      <w:overflowPunct w:val="0"/>
      <w:autoSpaceDE w:val="0"/>
      <w:autoSpaceDN w:val="0"/>
      <w:spacing w:after="0" w:line="240" w:lineRule="auto"/>
      <w:jc w:val="both"/>
      <w:textAlignment w:val="baseline"/>
    </w:pPr>
    <w:rPr>
      <w:rFonts w:ascii="Arial" w:eastAsia="Times New Roman" w:hAnsi="Arial" w:cs="Times New Roman"/>
      <w:i/>
      <w:sz w:val="24"/>
      <w:szCs w:val="20"/>
      <w:lang w:val="es-ES" w:eastAsia="es-ES"/>
    </w:rPr>
  </w:style>
  <w:style w:type="character" w:customStyle="1" w:styleId="TextoindependienteCar">
    <w:name w:val="Texto independiente Car"/>
    <w:basedOn w:val="Fuentedeprrafopredeter"/>
    <w:link w:val="Textoindependiente"/>
    <w:rsid w:val="00964236"/>
    <w:rPr>
      <w:rFonts w:ascii="Arial" w:eastAsia="Times New Roman" w:hAnsi="Arial" w:cs="Times New Roman"/>
      <w:i/>
      <w:sz w:val="24"/>
      <w:szCs w:val="20"/>
      <w:lang w:val="es-ES" w:eastAsia="es-ES"/>
    </w:rPr>
  </w:style>
  <w:style w:type="paragraph" w:customStyle="1" w:styleId="Default">
    <w:name w:val="Default"/>
    <w:rsid w:val="00964236"/>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632E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3174</Words>
  <Characters>17458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diaz avendaño utl.HR Cesar Ortiz Zorro</dc:creator>
  <cp:keywords/>
  <dc:description/>
  <cp:lastModifiedBy>ab</cp:lastModifiedBy>
  <cp:revision>2</cp:revision>
  <cp:lastPrinted>2019-10-29T15:12:00Z</cp:lastPrinted>
  <dcterms:created xsi:type="dcterms:W3CDTF">2020-05-29T16:40:00Z</dcterms:created>
  <dcterms:modified xsi:type="dcterms:W3CDTF">2020-05-29T16:40:00Z</dcterms:modified>
</cp:coreProperties>
</file>