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30844" w14:textId="2BAC62C5" w:rsidR="00160819" w:rsidRPr="008C7937" w:rsidRDefault="006B4839" w:rsidP="00DC7730">
      <w:pPr>
        <w:spacing w:line="240" w:lineRule="auto"/>
        <w:contextualSpacing w:val="0"/>
        <w:rPr>
          <w:rFonts w:ascii="Tahoma" w:eastAsia="Calibri" w:hAnsi="Tahoma" w:cs="Tahoma"/>
          <w:color w:val="000000" w:themeColor="text1"/>
          <w:sz w:val="24"/>
          <w:szCs w:val="24"/>
        </w:rPr>
      </w:pPr>
      <w:r w:rsidRPr="008C7937">
        <w:rPr>
          <w:rFonts w:ascii="Tahoma" w:eastAsia="Calibri" w:hAnsi="Tahoma" w:cs="Tahoma"/>
          <w:color w:val="000000" w:themeColor="text1"/>
          <w:sz w:val="24"/>
          <w:szCs w:val="24"/>
        </w:rPr>
        <w:t xml:space="preserve">Bogotá D.C. septiembre </w:t>
      </w:r>
      <w:r w:rsidR="001A330B">
        <w:rPr>
          <w:rFonts w:ascii="Tahoma" w:eastAsia="Calibri" w:hAnsi="Tahoma" w:cs="Tahoma"/>
          <w:color w:val="000000" w:themeColor="text1"/>
          <w:sz w:val="24"/>
          <w:szCs w:val="24"/>
        </w:rPr>
        <w:t>23</w:t>
      </w:r>
      <w:r w:rsidRPr="008C7937">
        <w:rPr>
          <w:rFonts w:ascii="Tahoma" w:eastAsia="Calibri" w:hAnsi="Tahoma" w:cs="Tahoma"/>
          <w:color w:val="000000" w:themeColor="text1"/>
          <w:sz w:val="24"/>
          <w:szCs w:val="24"/>
        </w:rPr>
        <w:t xml:space="preserve"> </w:t>
      </w:r>
      <w:r w:rsidR="006E6254" w:rsidRPr="008C7937">
        <w:rPr>
          <w:rFonts w:ascii="Tahoma" w:eastAsia="Calibri" w:hAnsi="Tahoma" w:cs="Tahoma"/>
          <w:color w:val="000000" w:themeColor="text1"/>
          <w:sz w:val="24"/>
          <w:szCs w:val="24"/>
        </w:rPr>
        <w:t>de 201</w:t>
      </w:r>
      <w:r w:rsidR="00E31D0D" w:rsidRPr="008C7937">
        <w:rPr>
          <w:rFonts w:ascii="Tahoma" w:eastAsia="Calibri" w:hAnsi="Tahoma" w:cs="Tahoma"/>
          <w:color w:val="000000" w:themeColor="text1"/>
          <w:sz w:val="24"/>
          <w:szCs w:val="24"/>
        </w:rPr>
        <w:t>9</w:t>
      </w:r>
    </w:p>
    <w:p w14:paraId="3B60C74F" w14:textId="77777777" w:rsidR="00160819" w:rsidRPr="008C7937" w:rsidRDefault="006E6254" w:rsidP="00DC7730">
      <w:pPr>
        <w:spacing w:line="240" w:lineRule="auto"/>
        <w:contextualSpacing w:val="0"/>
        <w:jc w:val="both"/>
        <w:rPr>
          <w:rFonts w:ascii="Tahoma" w:eastAsia="Calibri" w:hAnsi="Tahoma" w:cs="Tahoma"/>
          <w:color w:val="000000" w:themeColor="text1"/>
          <w:sz w:val="24"/>
          <w:szCs w:val="24"/>
        </w:rPr>
      </w:pPr>
      <w:r w:rsidRPr="008C7937">
        <w:rPr>
          <w:rFonts w:ascii="Tahoma" w:eastAsia="Calibri" w:hAnsi="Tahoma" w:cs="Tahoma"/>
          <w:color w:val="000000" w:themeColor="text1"/>
          <w:sz w:val="24"/>
          <w:szCs w:val="24"/>
        </w:rPr>
        <w:t xml:space="preserve"> </w:t>
      </w:r>
    </w:p>
    <w:p w14:paraId="2803F01A" w14:textId="77777777" w:rsidR="00561704" w:rsidRPr="008C7937" w:rsidRDefault="00561704" w:rsidP="00DC7730">
      <w:pPr>
        <w:spacing w:line="240" w:lineRule="auto"/>
        <w:contextualSpacing w:val="0"/>
        <w:jc w:val="both"/>
        <w:rPr>
          <w:rFonts w:ascii="Tahoma" w:eastAsia="Calibri" w:hAnsi="Tahoma" w:cs="Tahoma"/>
          <w:color w:val="000000" w:themeColor="text1"/>
          <w:sz w:val="24"/>
          <w:szCs w:val="24"/>
        </w:rPr>
      </w:pPr>
    </w:p>
    <w:p w14:paraId="3A1ECB52" w14:textId="77777777" w:rsidR="00160819" w:rsidRPr="008C7937" w:rsidRDefault="006600B3" w:rsidP="00DC7730">
      <w:pPr>
        <w:spacing w:line="240" w:lineRule="auto"/>
        <w:contextualSpacing w:val="0"/>
        <w:rPr>
          <w:rFonts w:ascii="Tahoma" w:eastAsia="Calibri" w:hAnsi="Tahoma" w:cs="Tahoma"/>
          <w:color w:val="000000" w:themeColor="text1"/>
          <w:sz w:val="24"/>
          <w:szCs w:val="24"/>
        </w:rPr>
      </w:pPr>
      <w:r w:rsidRPr="008C7937">
        <w:rPr>
          <w:rFonts w:ascii="Tahoma" w:eastAsia="Calibri" w:hAnsi="Tahoma" w:cs="Tahoma"/>
          <w:color w:val="000000" w:themeColor="text1"/>
          <w:sz w:val="24"/>
          <w:szCs w:val="24"/>
        </w:rPr>
        <w:t>Señor</w:t>
      </w:r>
    </w:p>
    <w:p w14:paraId="4A6AD344" w14:textId="77777777" w:rsidR="00E31D0D" w:rsidRPr="008C7937" w:rsidRDefault="006B4839" w:rsidP="00DC7730">
      <w:pPr>
        <w:spacing w:line="240" w:lineRule="auto"/>
        <w:contextualSpacing w:val="0"/>
        <w:rPr>
          <w:rFonts w:ascii="Tahoma" w:eastAsia="Calibri" w:hAnsi="Tahoma" w:cs="Tahoma"/>
          <w:b/>
          <w:color w:val="000000" w:themeColor="text1"/>
          <w:sz w:val="24"/>
          <w:szCs w:val="24"/>
        </w:rPr>
      </w:pPr>
      <w:r w:rsidRPr="008C7937">
        <w:rPr>
          <w:rFonts w:ascii="Tahoma" w:eastAsia="Calibri" w:hAnsi="Tahoma" w:cs="Tahoma"/>
          <w:b/>
          <w:color w:val="000000" w:themeColor="text1"/>
          <w:sz w:val="24"/>
          <w:szCs w:val="24"/>
        </w:rPr>
        <w:t>JUAN CARLOS LOSADA VARGAS</w:t>
      </w:r>
    </w:p>
    <w:p w14:paraId="7F37C6AB" w14:textId="77777777" w:rsidR="00160819" w:rsidRPr="008C7937" w:rsidRDefault="00F335C5" w:rsidP="00DC7730">
      <w:pPr>
        <w:spacing w:line="240" w:lineRule="auto"/>
        <w:contextualSpacing w:val="0"/>
        <w:rPr>
          <w:rFonts w:ascii="Tahoma" w:eastAsia="Calibri" w:hAnsi="Tahoma" w:cs="Tahoma"/>
          <w:color w:val="000000" w:themeColor="text1"/>
          <w:sz w:val="24"/>
          <w:szCs w:val="24"/>
        </w:rPr>
      </w:pPr>
      <w:r w:rsidRPr="008C7937">
        <w:rPr>
          <w:rFonts w:ascii="Tahoma" w:eastAsia="Calibri" w:hAnsi="Tahoma" w:cs="Tahoma"/>
          <w:color w:val="000000" w:themeColor="text1"/>
          <w:sz w:val="24"/>
          <w:szCs w:val="24"/>
        </w:rPr>
        <w:t>Pr</w:t>
      </w:r>
      <w:r w:rsidR="00E31D0D" w:rsidRPr="008C7937">
        <w:rPr>
          <w:rFonts w:ascii="Tahoma" w:eastAsia="Calibri" w:hAnsi="Tahoma" w:cs="Tahoma"/>
          <w:color w:val="000000" w:themeColor="text1"/>
          <w:sz w:val="24"/>
          <w:szCs w:val="24"/>
        </w:rPr>
        <w:t>esidente</w:t>
      </w:r>
    </w:p>
    <w:p w14:paraId="19CD8EB3" w14:textId="77777777" w:rsidR="00160819" w:rsidRPr="008C7937" w:rsidRDefault="006E6254" w:rsidP="00DC7730">
      <w:pPr>
        <w:spacing w:line="240" w:lineRule="auto"/>
        <w:contextualSpacing w:val="0"/>
        <w:rPr>
          <w:rFonts w:ascii="Tahoma" w:eastAsia="Calibri" w:hAnsi="Tahoma" w:cs="Tahoma"/>
          <w:color w:val="000000" w:themeColor="text1"/>
          <w:sz w:val="24"/>
          <w:szCs w:val="24"/>
        </w:rPr>
      </w:pPr>
      <w:r w:rsidRPr="008C7937">
        <w:rPr>
          <w:rFonts w:ascii="Tahoma" w:eastAsia="Calibri" w:hAnsi="Tahoma" w:cs="Tahoma"/>
          <w:color w:val="000000" w:themeColor="text1"/>
          <w:sz w:val="24"/>
          <w:szCs w:val="24"/>
        </w:rPr>
        <w:t>Comisión Primera Constitucional Permanente</w:t>
      </w:r>
    </w:p>
    <w:p w14:paraId="7DE8372D" w14:textId="77777777" w:rsidR="00160819" w:rsidRPr="008C7937" w:rsidRDefault="006E6254" w:rsidP="00DC7730">
      <w:pPr>
        <w:spacing w:line="240" w:lineRule="auto"/>
        <w:contextualSpacing w:val="0"/>
        <w:jc w:val="both"/>
        <w:rPr>
          <w:rFonts w:ascii="Tahoma" w:eastAsia="Calibri" w:hAnsi="Tahoma" w:cs="Tahoma"/>
          <w:color w:val="000000" w:themeColor="text1"/>
          <w:sz w:val="24"/>
          <w:szCs w:val="24"/>
        </w:rPr>
      </w:pPr>
      <w:r w:rsidRPr="008C7937">
        <w:rPr>
          <w:rFonts w:ascii="Tahoma" w:eastAsia="Calibri" w:hAnsi="Tahoma" w:cs="Tahoma"/>
          <w:color w:val="000000" w:themeColor="text1"/>
          <w:sz w:val="24"/>
          <w:szCs w:val="24"/>
        </w:rPr>
        <w:t>Cámara de Representantes</w:t>
      </w:r>
    </w:p>
    <w:p w14:paraId="31486C63" w14:textId="77777777" w:rsidR="00160819" w:rsidRPr="008C7937" w:rsidRDefault="00160819" w:rsidP="001A330B">
      <w:pPr>
        <w:spacing w:line="240" w:lineRule="auto"/>
        <w:contextualSpacing w:val="0"/>
        <w:jc w:val="both"/>
        <w:rPr>
          <w:rFonts w:ascii="Tahoma" w:eastAsia="Calibri" w:hAnsi="Tahoma" w:cs="Tahoma"/>
          <w:color w:val="000000" w:themeColor="text1"/>
          <w:sz w:val="24"/>
          <w:szCs w:val="24"/>
        </w:rPr>
      </w:pPr>
    </w:p>
    <w:p w14:paraId="4272DA0C" w14:textId="77777777" w:rsidR="00C40280" w:rsidRPr="008C7937" w:rsidRDefault="00C40280" w:rsidP="00DC7730">
      <w:pPr>
        <w:spacing w:line="240" w:lineRule="auto"/>
        <w:contextualSpacing w:val="0"/>
        <w:jc w:val="both"/>
        <w:rPr>
          <w:rFonts w:ascii="Tahoma" w:eastAsia="Calibri" w:hAnsi="Tahoma" w:cs="Tahoma"/>
          <w:color w:val="000000" w:themeColor="text1"/>
          <w:sz w:val="24"/>
          <w:szCs w:val="24"/>
        </w:rPr>
      </w:pPr>
    </w:p>
    <w:p w14:paraId="4B23CE28" w14:textId="4808D6C6" w:rsidR="00160819" w:rsidRPr="008C7937" w:rsidRDefault="006E6254" w:rsidP="008C7937">
      <w:pPr>
        <w:tabs>
          <w:tab w:val="left" w:pos="284"/>
        </w:tabs>
        <w:spacing w:line="240" w:lineRule="auto"/>
        <w:ind w:left="567"/>
        <w:contextualSpacing w:val="0"/>
        <w:jc w:val="both"/>
        <w:rPr>
          <w:rFonts w:ascii="Tahoma" w:eastAsia="Calibri" w:hAnsi="Tahoma" w:cs="Tahoma"/>
          <w:b/>
          <w:color w:val="000000" w:themeColor="text1"/>
          <w:sz w:val="24"/>
          <w:szCs w:val="24"/>
        </w:rPr>
      </w:pPr>
      <w:r w:rsidRPr="008C7937">
        <w:rPr>
          <w:rFonts w:ascii="Tahoma" w:eastAsia="Calibri" w:hAnsi="Tahoma" w:cs="Tahoma"/>
          <w:b/>
          <w:color w:val="000000" w:themeColor="text1"/>
          <w:sz w:val="24"/>
          <w:szCs w:val="24"/>
        </w:rPr>
        <w:t>Asunto</w:t>
      </w:r>
      <w:r w:rsidR="008C7937">
        <w:rPr>
          <w:rFonts w:ascii="Tahoma" w:eastAsia="Calibri" w:hAnsi="Tahoma" w:cs="Tahoma"/>
          <w:b/>
          <w:color w:val="000000" w:themeColor="text1"/>
          <w:sz w:val="24"/>
          <w:szCs w:val="24"/>
        </w:rPr>
        <w:t xml:space="preserve">: </w:t>
      </w:r>
      <w:r w:rsidR="001368DF" w:rsidRPr="008C7937">
        <w:rPr>
          <w:rFonts w:ascii="Tahoma" w:eastAsia="Calibri" w:hAnsi="Tahoma" w:cs="Tahoma"/>
          <w:b/>
          <w:color w:val="000000" w:themeColor="text1"/>
          <w:sz w:val="24"/>
          <w:szCs w:val="24"/>
        </w:rPr>
        <w:t>Informe de ponencia</w:t>
      </w:r>
      <w:r w:rsidR="00C71694" w:rsidRPr="008C7937">
        <w:rPr>
          <w:rFonts w:ascii="Tahoma" w:eastAsia="Calibri" w:hAnsi="Tahoma" w:cs="Tahoma"/>
          <w:b/>
          <w:color w:val="000000" w:themeColor="text1"/>
          <w:sz w:val="24"/>
          <w:szCs w:val="24"/>
        </w:rPr>
        <w:t xml:space="preserve"> para primer debate del </w:t>
      </w:r>
      <w:r w:rsidR="001A330B">
        <w:rPr>
          <w:rFonts w:ascii="Tahoma" w:eastAsia="Calibri" w:hAnsi="Tahoma" w:cs="Tahoma"/>
          <w:b/>
          <w:color w:val="000000" w:themeColor="text1"/>
          <w:sz w:val="24"/>
          <w:szCs w:val="24"/>
        </w:rPr>
        <w:t>Proyecto de Ley N°</w:t>
      </w:r>
      <w:r w:rsidR="006600B3" w:rsidRPr="008C7937">
        <w:rPr>
          <w:rFonts w:ascii="Tahoma" w:eastAsia="Calibri" w:hAnsi="Tahoma" w:cs="Tahoma"/>
          <w:b/>
          <w:color w:val="000000" w:themeColor="text1"/>
          <w:sz w:val="24"/>
          <w:szCs w:val="24"/>
        </w:rPr>
        <w:t xml:space="preserve"> 198 de 2019 </w:t>
      </w:r>
      <w:r w:rsidR="006B4839" w:rsidRPr="008C7937">
        <w:rPr>
          <w:rFonts w:ascii="Tahoma" w:eastAsia="Calibri" w:hAnsi="Tahoma" w:cs="Tahoma"/>
          <w:b/>
          <w:color w:val="000000" w:themeColor="text1"/>
          <w:sz w:val="24"/>
          <w:szCs w:val="24"/>
        </w:rPr>
        <w:t>Cámara “</w:t>
      </w:r>
      <w:r w:rsidR="006B4839" w:rsidRPr="008C7937">
        <w:rPr>
          <w:rFonts w:ascii="Tahoma" w:eastAsia="Calibri" w:hAnsi="Tahoma" w:cs="Tahoma"/>
          <w:b/>
          <w:i/>
          <w:color w:val="000000" w:themeColor="text1"/>
          <w:sz w:val="24"/>
          <w:szCs w:val="24"/>
        </w:rPr>
        <w:t>Po</w:t>
      </w:r>
      <w:r w:rsidR="001368DF" w:rsidRPr="008C7937">
        <w:rPr>
          <w:rFonts w:ascii="Tahoma" w:eastAsia="Calibri" w:hAnsi="Tahoma" w:cs="Tahoma"/>
          <w:b/>
          <w:i/>
          <w:color w:val="000000" w:themeColor="text1"/>
          <w:sz w:val="24"/>
          <w:szCs w:val="24"/>
        </w:rPr>
        <w:t xml:space="preserve">r </w:t>
      </w:r>
      <w:r w:rsidR="006B4839" w:rsidRPr="008C7937">
        <w:rPr>
          <w:rFonts w:ascii="Tahoma" w:eastAsia="Calibri" w:hAnsi="Tahoma" w:cs="Tahoma"/>
          <w:b/>
          <w:i/>
          <w:color w:val="000000" w:themeColor="text1"/>
          <w:sz w:val="24"/>
          <w:szCs w:val="24"/>
        </w:rPr>
        <w:t>medio del cual se realizan cambios al artículo 81 del código nacional de policía y convivencia y se introduce un término prudencial para la realización de acciones preventivas en caso de vía de hecho que p</w:t>
      </w:r>
      <w:r w:rsidR="00561704" w:rsidRPr="008C7937">
        <w:rPr>
          <w:rFonts w:ascii="Tahoma" w:eastAsia="Calibri" w:hAnsi="Tahoma" w:cs="Tahoma"/>
          <w:b/>
          <w:i/>
          <w:color w:val="000000" w:themeColor="text1"/>
          <w:sz w:val="24"/>
          <w:szCs w:val="24"/>
        </w:rPr>
        <w:t>retendan perturbar la posesión</w:t>
      </w:r>
      <w:r w:rsidR="00561704" w:rsidRPr="008C7937">
        <w:rPr>
          <w:rFonts w:ascii="Tahoma" w:eastAsia="Calibri" w:hAnsi="Tahoma" w:cs="Tahoma"/>
          <w:b/>
          <w:color w:val="000000" w:themeColor="text1"/>
          <w:sz w:val="24"/>
          <w:szCs w:val="24"/>
        </w:rPr>
        <w:t>”</w:t>
      </w:r>
      <w:r w:rsidR="00B2565D" w:rsidRPr="008C7937">
        <w:rPr>
          <w:rFonts w:ascii="Tahoma" w:eastAsia="Calibri" w:hAnsi="Tahoma" w:cs="Tahoma"/>
          <w:b/>
          <w:color w:val="000000" w:themeColor="text1"/>
          <w:sz w:val="24"/>
          <w:szCs w:val="24"/>
        </w:rPr>
        <w:t>.</w:t>
      </w:r>
    </w:p>
    <w:p w14:paraId="37A8BF88" w14:textId="77777777" w:rsidR="00160819" w:rsidRPr="008C7937" w:rsidRDefault="00160819" w:rsidP="00DC7730">
      <w:pPr>
        <w:spacing w:line="240" w:lineRule="auto"/>
        <w:ind w:left="851" w:hanging="851"/>
        <w:contextualSpacing w:val="0"/>
        <w:jc w:val="both"/>
        <w:rPr>
          <w:rFonts w:ascii="Tahoma" w:eastAsia="Calibri" w:hAnsi="Tahoma" w:cs="Tahoma"/>
          <w:color w:val="000000" w:themeColor="text1"/>
          <w:sz w:val="24"/>
          <w:szCs w:val="24"/>
        </w:rPr>
      </w:pPr>
    </w:p>
    <w:p w14:paraId="2ADF516D" w14:textId="77777777" w:rsidR="00152A65" w:rsidRPr="008C7937" w:rsidRDefault="00152A65" w:rsidP="00DC7730">
      <w:pPr>
        <w:spacing w:line="240" w:lineRule="auto"/>
        <w:contextualSpacing w:val="0"/>
        <w:jc w:val="both"/>
        <w:rPr>
          <w:rFonts w:ascii="Tahoma" w:eastAsia="Calibri" w:hAnsi="Tahoma" w:cs="Tahoma"/>
          <w:color w:val="000000" w:themeColor="text1"/>
          <w:sz w:val="24"/>
          <w:szCs w:val="24"/>
        </w:rPr>
      </w:pPr>
    </w:p>
    <w:p w14:paraId="544399E3" w14:textId="77777777" w:rsidR="00160819" w:rsidRPr="008C7937" w:rsidRDefault="006E6254" w:rsidP="00DC7730">
      <w:pPr>
        <w:spacing w:line="240" w:lineRule="auto"/>
        <w:contextualSpacing w:val="0"/>
        <w:jc w:val="both"/>
        <w:rPr>
          <w:rFonts w:ascii="Tahoma" w:eastAsia="Calibri" w:hAnsi="Tahoma" w:cs="Tahoma"/>
          <w:color w:val="000000" w:themeColor="text1"/>
          <w:sz w:val="24"/>
          <w:szCs w:val="24"/>
        </w:rPr>
      </w:pPr>
      <w:r w:rsidRPr="008C7937">
        <w:rPr>
          <w:rFonts w:ascii="Tahoma" w:eastAsia="Calibri" w:hAnsi="Tahoma" w:cs="Tahoma"/>
          <w:color w:val="000000" w:themeColor="text1"/>
          <w:sz w:val="24"/>
          <w:szCs w:val="24"/>
        </w:rPr>
        <w:t>Respetado Presidente,</w:t>
      </w:r>
    </w:p>
    <w:p w14:paraId="5F39EA2C" w14:textId="77777777" w:rsidR="001A330B" w:rsidRPr="002B0601" w:rsidRDefault="001A330B" w:rsidP="001A330B">
      <w:pPr>
        <w:spacing w:line="240" w:lineRule="auto"/>
        <w:contextualSpacing w:val="0"/>
        <w:jc w:val="both"/>
        <w:rPr>
          <w:rFonts w:eastAsia="Calibri"/>
          <w:color w:val="000000" w:themeColor="text1"/>
          <w:sz w:val="24"/>
          <w:szCs w:val="24"/>
        </w:rPr>
      </w:pPr>
    </w:p>
    <w:p w14:paraId="4BD97552" w14:textId="77F951DB" w:rsidR="001A330B" w:rsidRPr="001A330B" w:rsidRDefault="001A330B" w:rsidP="001A330B">
      <w:pPr>
        <w:spacing w:line="240" w:lineRule="auto"/>
        <w:contextualSpacing w:val="0"/>
        <w:jc w:val="both"/>
        <w:rPr>
          <w:rFonts w:ascii="Tahoma" w:eastAsia="Calibri" w:hAnsi="Tahoma" w:cs="Tahoma"/>
          <w:color w:val="000000" w:themeColor="text1"/>
          <w:sz w:val="24"/>
          <w:szCs w:val="24"/>
        </w:rPr>
      </w:pPr>
      <w:r w:rsidRPr="001A330B">
        <w:rPr>
          <w:rFonts w:ascii="Tahoma" w:eastAsia="Calibri" w:hAnsi="Tahoma" w:cs="Tahoma"/>
          <w:color w:val="000000" w:themeColor="text1"/>
          <w:sz w:val="24"/>
          <w:szCs w:val="24"/>
        </w:rPr>
        <w:t>Atendiendo la designación de la Mesa Directiva de la Comisión Primera de la Cámara de Representantes y en virtud de las facultades constitucionales y las establecidas en la Ley 5ª de 1992, pongo a consideración de los honorables Representantes de la Comisión Primera de la Cámara de Representantes, el informe de ponencia para Primer Debate al Proyecto de Le</w:t>
      </w:r>
      <w:r>
        <w:rPr>
          <w:rFonts w:ascii="Tahoma" w:eastAsia="Calibri" w:hAnsi="Tahoma" w:cs="Tahoma"/>
          <w:color w:val="000000" w:themeColor="text1"/>
          <w:sz w:val="24"/>
          <w:szCs w:val="24"/>
        </w:rPr>
        <w:t>y</w:t>
      </w:r>
      <w:r w:rsidRPr="001A330B">
        <w:rPr>
          <w:rFonts w:ascii="Tahoma" w:eastAsia="Calibri" w:hAnsi="Tahoma" w:cs="Tahoma"/>
          <w:color w:val="000000" w:themeColor="text1"/>
          <w:sz w:val="24"/>
          <w:szCs w:val="24"/>
        </w:rPr>
        <w:t xml:space="preserve"> N° </w:t>
      </w:r>
      <w:r w:rsidRPr="001A330B">
        <w:rPr>
          <w:rFonts w:ascii="Tahoma" w:eastAsia="Calibri" w:hAnsi="Tahoma" w:cs="Tahoma"/>
          <w:b/>
          <w:color w:val="000000" w:themeColor="text1"/>
          <w:sz w:val="24"/>
          <w:szCs w:val="24"/>
        </w:rPr>
        <w:t>198 de 2019 Cámara “</w:t>
      </w:r>
      <w:r w:rsidRPr="001A330B">
        <w:rPr>
          <w:rFonts w:ascii="Tahoma" w:eastAsia="Calibri" w:hAnsi="Tahoma" w:cs="Tahoma"/>
          <w:b/>
          <w:i/>
          <w:color w:val="000000" w:themeColor="text1"/>
          <w:sz w:val="24"/>
          <w:szCs w:val="24"/>
        </w:rPr>
        <w:t>Por medio del cual se realizan cambios al artículo 81 del código nacional de policía y convivencia y se introduce un término prudencial para la realización de acciones preventivas en caso de vía de hecho que pretendan perturbar la posesión</w:t>
      </w:r>
      <w:r w:rsidRPr="001A330B">
        <w:rPr>
          <w:rFonts w:ascii="Tahoma" w:eastAsia="Calibri" w:hAnsi="Tahoma" w:cs="Tahoma"/>
          <w:b/>
          <w:color w:val="000000" w:themeColor="text1"/>
          <w:sz w:val="24"/>
          <w:szCs w:val="24"/>
        </w:rPr>
        <w:t>”</w:t>
      </w:r>
      <w:r w:rsidRPr="001A330B">
        <w:rPr>
          <w:rFonts w:ascii="Tahoma" w:eastAsia="Calibri" w:hAnsi="Tahoma" w:cs="Tahoma"/>
          <w:color w:val="000000" w:themeColor="text1"/>
          <w:sz w:val="24"/>
          <w:szCs w:val="24"/>
        </w:rPr>
        <w:t>.</w:t>
      </w:r>
    </w:p>
    <w:p w14:paraId="7076B4BC" w14:textId="77777777" w:rsidR="001A330B" w:rsidRPr="002B0601" w:rsidRDefault="001A330B" w:rsidP="001A330B">
      <w:pPr>
        <w:spacing w:line="240" w:lineRule="auto"/>
        <w:contextualSpacing w:val="0"/>
        <w:jc w:val="both"/>
        <w:rPr>
          <w:rFonts w:eastAsia="Calibri"/>
          <w:color w:val="000000" w:themeColor="text1"/>
          <w:sz w:val="24"/>
          <w:szCs w:val="24"/>
        </w:rPr>
      </w:pPr>
    </w:p>
    <w:p w14:paraId="15008A5C" w14:textId="77777777" w:rsidR="001A330B" w:rsidRPr="002B0601" w:rsidRDefault="001A330B" w:rsidP="001A330B">
      <w:pPr>
        <w:spacing w:line="240" w:lineRule="auto"/>
        <w:contextualSpacing w:val="0"/>
        <w:jc w:val="both"/>
        <w:rPr>
          <w:rFonts w:eastAsia="Calibri"/>
          <w:color w:val="000000" w:themeColor="text1"/>
          <w:sz w:val="24"/>
          <w:szCs w:val="24"/>
        </w:rPr>
      </w:pPr>
    </w:p>
    <w:p w14:paraId="50C89ADA" w14:textId="77777777" w:rsidR="001A330B" w:rsidRPr="002B0601" w:rsidRDefault="001A330B" w:rsidP="001A330B">
      <w:pPr>
        <w:spacing w:line="240" w:lineRule="auto"/>
        <w:contextualSpacing w:val="0"/>
        <w:jc w:val="both"/>
        <w:rPr>
          <w:rFonts w:eastAsia="Calibri"/>
          <w:color w:val="000000" w:themeColor="text1"/>
          <w:sz w:val="24"/>
          <w:szCs w:val="24"/>
        </w:rPr>
      </w:pPr>
      <w:r w:rsidRPr="002B0601">
        <w:rPr>
          <w:rFonts w:eastAsia="Calibri"/>
          <w:color w:val="000000" w:themeColor="text1"/>
          <w:sz w:val="24"/>
          <w:szCs w:val="24"/>
        </w:rPr>
        <w:t xml:space="preserve">Cordialmente, </w:t>
      </w:r>
    </w:p>
    <w:p w14:paraId="3AE97636" w14:textId="77777777" w:rsidR="001A330B" w:rsidRPr="002B0601" w:rsidRDefault="001A330B" w:rsidP="001A330B">
      <w:pPr>
        <w:spacing w:line="240" w:lineRule="auto"/>
        <w:contextualSpacing w:val="0"/>
        <w:jc w:val="both"/>
        <w:rPr>
          <w:rFonts w:eastAsia="Calibri"/>
          <w:color w:val="000000" w:themeColor="text1"/>
          <w:sz w:val="24"/>
          <w:szCs w:val="24"/>
        </w:rPr>
      </w:pPr>
    </w:p>
    <w:p w14:paraId="2968C75E" w14:textId="77777777" w:rsidR="001A330B" w:rsidRPr="002B0601" w:rsidRDefault="001A330B" w:rsidP="001A330B">
      <w:pPr>
        <w:spacing w:line="240" w:lineRule="auto"/>
        <w:contextualSpacing w:val="0"/>
        <w:jc w:val="both"/>
        <w:rPr>
          <w:rFonts w:eastAsia="Calibri"/>
          <w:color w:val="000000" w:themeColor="text1"/>
          <w:sz w:val="24"/>
          <w:szCs w:val="24"/>
        </w:rPr>
      </w:pPr>
    </w:p>
    <w:p w14:paraId="45DF248C" w14:textId="77777777" w:rsidR="001A330B" w:rsidRDefault="001A330B" w:rsidP="001A330B">
      <w:pPr>
        <w:spacing w:line="240" w:lineRule="auto"/>
        <w:contextualSpacing w:val="0"/>
        <w:jc w:val="both"/>
        <w:rPr>
          <w:rFonts w:eastAsia="Calibri"/>
          <w:color w:val="000000" w:themeColor="text1"/>
          <w:sz w:val="24"/>
          <w:szCs w:val="24"/>
        </w:rPr>
      </w:pPr>
    </w:p>
    <w:p w14:paraId="1C89DAFD" w14:textId="77777777" w:rsidR="001A330B" w:rsidRPr="002B0601" w:rsidRDefault="001A330B" w:rsidP="001A330B">
      <w:pPr>
        <w:spacing w:line="240" w:lineRule="auto"/>
        <w:contextualSpacing w:val="0"/>
        <w:rPr>
          <w:rFonts w:eastAsia="Calibri"/>
          <w:color w:val="000000" w:themeColor="text1"/>
          <w:sz w:val="24"/>
          <w:szCs w:val="24"/>
        </w:rPr>
      </w:pPr>
    </w:p>
    <w:p w14:paraId="6FA2E45D" w14:textId="02601FAC" w:rsidR="001A330B" w:rsidRPr="001A330B" w:rsidRDefault="009A20CB" w:rsidP="001A330B">
      <w:pPr>
        <w:spacing w:line="240" w:lineRule="auto"/>
        <w:contextualSpacing w:val="0"/>
        <w:rPr>
          <w:rFonts w:ascii="Tahoma" w:eastAsia="Calibri" w:hAnsi="Tahoma" w:cs="Tahoma"/>
          <w:b/>
          <w:color w:val="000000" w:themeColor="text1"/>
          <w:sz w:val="24"/>
          <w:szCs w:val="24"/>
        </w:rPr>
      </w:pPr>
      <w:r>
        <w:rPr>
          <w:rFonts w:ascii="Tahoma" w:eastAsia="Calibri" w:hAnsi="Tahoma" w:cs="Tahoma"/>
          <w:b/>
          <w:color w:val="000000" w:themeColor="text1"/>
          <w:sz w:val="24"/>
          <w:szCs w:val="24"/>
        </w:rPr>
        <w:t>JORGE ELIÉCER TAMAYO MARULANDA</w:t>
      </w:r>
      <w:r>
        <w:rPr>
          <w:rFonts w:ascii="Tahoma" w:eastAsia="Calibri" w:hAnsi="Tahoma" w:cs="Tahoma"/>
          <w:b/>
          <w:color w:val="000000" w:themeColor="text1"/>
          <w:sz w:val="24"/>
          <w:szCs w:val="24"/>
        </w:rPr>
        <w:tab/>
      </w:r>
      <w:r w:rsidR="001A330B" w:rsidRPr="001A330B">
        <w:rPr>
          <w:rFonts w:ascii="Tahoma" w:eastAsia="Calibri" w:hAnsi="Tahoma" w:cs="Tahoma"/>
          <w:b/>
          <w:color w:val="000000" w:themeColor="text1"/>
          <w:sz w:val="24"/>
          <w:szCs w:val="24"/>
        </w:rPr>
        <w:t>INTI RAUL ASPRILLA</w:t>
      </w:r>
      <w:r>
        <w:rPr>
          <w:rFonts w:ascii="Tahoma" w:eastAsia="Calibri" w:hAnsi="Tahoma" w:cs="Tahoma"/>
          <w:b/>
          <w:color w:val="000000" w:themeColor="text1"/>
          <w:sz w:val="24"/>
          <w:szCs w:val="24"/>
        </w:rPr>
        <w:t xml:space="preserve"> REYES</w:t>
      </w:r>
    </w:p>
    <w:p w14:paraId="03598928" w14:textId="234D790F" w:rsidR="001A330B" w:rsidRPr="001A330B" w:rsidRDefault="009A20CB" w:rsidP="001A330B">
      <w:pPr>
        <w:spacing w:line="240" w:lineRule="auto"/>
        <w:contextualSpacing w:val="0"/>
        <w:rPr>
          <w:rFonts w:ascii="Tahoma" w:eastAsia="Calibri" w:hAnsi="Tahoma" w:cs="Tahoma"/>
          <w:b/>
          <w:color w:val="000000" w:themeColor="text1"/>
          <w:sz w:val="24"/>
          <w:szCs w:val="24"/>
        </w:rPr>
      </w:pPr>
      <w:r>
        <w:rPr>
          <w:rFonts w:ascii="Tahoma" w:eastAsia="Calibri" w:hAnsi="Tahoma" w:cs="Tahoma"/>
          <w:b/>
          <w:color w:val="000000" w:themeColor="text1"/>
          <w:sz w:val="24"/>
          <w:szCs w:val="24"/>
        </w:rPr>
        <w:t>Representante a la Cámara</w:t>
      </w:r>
      <w:r>
        <w:rPr>
          <w:rFonts w:ascii="Tahoma" w:eastAsia="Calibri" w:hAnsi="Tahoma" w:cs="Tahoma"/>
          <w:b/>
          <w:color w:val="000000" w:themeColor="text1"/>
          <w:sz w:val="24"/>
          <w:szCs w:val="24"/>
        </w:rPr>
        <w:tab/>
      </w:r>
      <w:r>
        <w:rPr>
          <w:rFonts w:ascii="Tahoma" w:eastAsia="Calibri" w:hAnsi="Tahoma" w:cs="Tahoma"/>
          <w:b/>
          <w:color w:val="000000" w:themeColor="text1"/>
          <w:sz w:val="24"/>
          <w:szCs w:val="24"/>
        </w:rPr>
        <w:tab/>
      </w:r>
      <w:r>
        <w:rPr>
          <w:rFonts w:ascii="Tahoma" w:eastAsia="Calibri" w:hAnsi="Tahoma" w:cs="Tahoma"/>
          <w:b/>
          <w:color w:val="000000" w:themeColor="text1"/>
          <w:sz w:val="24"/>
          <w:szCs w:val="24"/>
        </w:rPr>
        <w:tab/>
      </w:r>
      <w:r w:rsidR="001A330B" w:rsidRPr="001A330B">
        <w:rPr>
          <w:rFonts w:ascii="Tahoma" w:eastAsia="Calibri" w:hAnsi="Tahoma" w:cs="Tahoma"/>
          <w:b/>
          <w:color w:val="000000" w:themeColor="text1"/>
          <w:sz w:val="24"/>
          <w:szCs w:val="24"/>
        </w:rPr>
        <w:t>Representante a la Cámara</w:t>
      </w:r>
    </w:p>
    <w:p w14:paraId="571FB66D" w14:textId="0C9320AF" w:rsidR="001A330B" w:rsidRDefault="001A330B" w:rsidP="001A330B">
      <w:pPr>
        <w:spacing w:line="240" w:lineRule="auto"/>
        <w:contextualSpacing w:val="0"/>
        <w:rPr>
          <w:rFonts w:eastAsia="Calibri"/>
          <w:b/>
          <w:color w:val="000000" w:themeColor="text1"/>
          <w:sz w:val="24"/>
          <w:szCs w:val="24"/>
        </w:rPr>
      </w:pPr>
    </w:p>
    <w:p w14:paraId="76A64A23" w14:textId="32C62DD4" w:rsidR="001A330B" w:rsidRPr="002B0601" w:rsidRDefault="001A330B" w:rsidP="001A330B">
      <w:pPr>
        <w:spacing w:line="240" w:lineRule="auto"/>
        <w:contextualSpacing w:val="0"/>
        <w:jc w:val="center"/>
        <w:rPr>
          <w:rFonts w:eastAsia="Calibri"/>
          <w:b/>
          <w:color w:val="000000" w:themeColor="text1"/>
          <w:sz w:val="24"/>
          <w:szCs w:val="24"/>
        </w:rPr>
      </w:pPr>
    </w:p>
    <w:p w14:paraId="6B73EFAE" w14:textId="77777777" w:rsidR="00DC7730" w:rsidRDefault="00DC7730" w:rsidP="00DC7730">
      <w:pPr>
        <w:spacing w:line="240" w:lineRule="auto"/>
        <w:contextualSpacing w:val="0"/>
        <w:jc w:val="both"/>
        <w:rPr>
          <w:rFonts w:ascii="Tahoma" w:eastAsia="Calibri" w:hAnsi="Tahoma" w:cs="Tahoma"/>
          <w:color w:val="000000" w:themeColor="text1"/>
          <w:sz w:val="24"/>
          <w:szCs w:val="24"/>
        </w:rPr>
      </w:pPr>
    </w:p>
    <w:p w14:paraId="62099CBF" w14:textId="77777777" w:rsidR="0093286F" w:rsidRDefault="0093286F" w:rsidP="00DC7730">
      <w:pPr>
        <w:spacing w:line="240" w:lineRule="auto"/>
        <w:contextualSpacing w:val="0"/>
        <w:jc w:val="both"/>
        <w:rPr>
          <w:rFonts w:ascii="Tahoma" w:eastAsia="Calibri" w:hAnsi="Tahoma" w:cs="Tahoma"/>
          <w:color w:val="000000" w:themeColor="text1"/>
          <w:sz w:val="24"/>
          <w:szCs w:val="24"/>
        </w:rPr>
      </w:pPr>
    </w:p>
    <w:p w14:paraId="6506B356" w14:textId="77777777" w:rsidR="00C75C63" w:rsidRDefault="00C75C63" w:rsidP="00DC7730">
      <w:pPr>
        <w:spacing w:line="240" w:lineRule="auto"/>
        <w:contextualSpacing w:val="0"/>
        <w:jc w:val="both"/>
        <w:rPr>
          <w:rFonts w:ascii="Tahoma" w:eastAsia="Calibri" w:hAnsi="Tahoma" w:cs="Tahoma"/>
          <w:color w:val="000000" w:themeColor="text1"/>
          <w:sz w:val="24"/>
          <w:szCs w:val="24"/>
        </w:rPr>
      </w:pPr>
    </w:p>
    <w:p w14:paraId="25CF2DB2" w14:textId="0F6AA1ED" w:rsidR="0093286F" w:rsidRDefault="00C75C63" w:rsidP="00C75C63">
      <w:pPr>
        <w:spacing w:line="240" w:lineRule="auto"/>
        <w:contextualSpacing w:val="0"/>
        <w:jc w:val="center"/>
        <w:rPr>
          <w:rFonts w:ascii="Tahoma" w:eastAsia="Calibri" w:hAnsi="Tahoma" w:cs="Tahoma"/>
          <w:b/>
          <w:color w:val="000000" w:themeColor="text1"/>
          <w:sz w:val="24"/>
          <w:szCs w:val="24"/>
        </w:rPr>
      </w:pPr>
      <w:r w:rsidRPr="00C75C63">
        <w:rPr>
          <w:rFonts w:ascii="Tahoma" w:eastAsia="Calibri" w:hAnsi="Tahoma" w:cs="Tahoma"/>
          <w:b/>
          <w:color w:val="000000" w:themeColor="text1"/>
          <w:sz w:val="24"/>
          <w:szCs w:val="24"/>
        </w:rPr>
        <w:t>LUIS ALBERTO ALBAN BURBANO</w:t>
      </w:r>
    </w:p>
    <w:p w14:paraId="2C163038" w14:textId="6A449B4C" w:rsidR="00C75C63" w:rsidRPr="00C75C63" w:rsidRDefault="00C75C63" w:rsidP="00C75C63">
      <w:pPr>
        <w:spacing w:line="240" w:lineRule="auto"/>
        <w:contextualSpacing w:val="0"/>
        <w:jc w:val="center"/>
        <w:rPr>
          <w:rFonts w:ascii="Tahoma" w:eastAsia="Calibri" w:hAnsi="Tahoma" w:cs="Tahoma"/>
          <w:b/>
          <w:color w:val="000000" w:themeColor="text1"/>
          <w:sz w:val="24"/>
          <w:szCs w:val="24"/>
        </w:rPr>
      </w:pPr>
      <w:r w:rsidRPr="001A330B">
        <w:rPr>
          <w:rFonts w:ascii="Tahoma" w:eastAsia="Calibri" w:hAnsi="Tahoma" w:cs="Tahoma"/>
          <w:b/>
          <w:color w:val="000000" w:themeColor="text1"/>
          <w:sz w:val="24"/>
          <w:szCs w:val="24"/>
        </w:rPr>
        <w:t>Representante a la Cámara</w:t>
      </w:r>
    </w:p>
    <w:p w14:paraId="50AD9B35" w14:textId="2C9ED03C" w:rsidR="00160819" w:rsidRPr="008C7937" w:rsidRDefault="006619C3" w:rsidP="001A330B">
      <w:pPr>
        <w:spacing w:line="240" w:lineRule="auto"/>
        <w:contextualSpacing w:val="0"/>
        <w:jc w:val="both"/>
        <w:rPr>
          <w:rFonts w:ascii="Tahoma" w:eastAsia="Calibri" w:hAnsi="Tahoma" w:cs="Tahoma"/>
          <w:b/>
          <w:color w:val="000000" w:themeColor="text1"/>
          <w:sz w:val="24"/>
          <w:szCs w:val="24"/>
        </w:rPr>
      </w:pPr>
      <w:r w:rsidRPr="008C7937">
        <w:rPr>
          <w:rFonts w:ascii="Tahoma" w:eastAsia="Calibri" w:hAnsi="Tahoma" w:cs="Tahoma"/>
          <w:b/>
          <w:color w:val="000000" w:themeColor="text1"/>
          <w:sz w:val="24"/>
          <w:szCs w:val="24"/>
        </w:rPr>
        <w:lastRenderedPageBreak/>
        <w:t>INFORME DE PONENCIA PARA PRIMER DEBATE DEL PROYECTO DE LEY N° 198 DE 2019 CÁMARA “</w:t>
      </w:r>
      <w:r w:rsidRPr="008C7937">
        <w:rPr>
          <w:rFonts w:ascii="Tahoma" w:hAnsi="Tahoma" w:cs="Tahoma"/>
          <w:b/>
          <w:i/>
          <w:sz w:val="24"/>
          <w:szCs w:val="24"/>
        </w:rPr>
        <w:t>POR MEDIO DEL CUAL SE REALIZAN CAMBIOS AL ARTÍCULO 81 DEL CÓDIGO NACIONAL DE POLICÍA Y CONVIVENCIA Y SE INTRODUCE UN TÉRMINO PRUDENCIAL PARA LA REALIZACIÓN DE ACCIONES PREVENTIVAS EN CASO DE VÍA DE HECHO QUE PRETENDAN PERTURBAR LA POSESIÓN</w:t>
      </w:r>
      <w:r w:rsidRPr="008C7937">
        <w:rPr>
          <w:rFonts w:ascii="Tahoma" w:eastAsia="Calibri" w:hAnsi="Tahoma" w:cs="Tahoma"/>
          <w:b/>
          <w:i/>
          <w:color w:val="000000" w:themeColor="text1"/>
          <w:sz w:val="24"/>
          <w:szCs w:val="24"/>
        </w:rPr>
        <w:t>"</w:t>
      </w:r>
    </w:p>
    <w:p w14:paraId="2F2821BD" w14:textId="77777777" w:rsidR="00B2565D" w:rsidRPr="008C7937" w:rsidRDefault="00B2565D" w:rsidP="00DC7730">
      <w:pPr>
        <w:spacing w:line="240" w:lineRule="auto"/>
        <w:contextualSpacing w:val="0"/>
        <w:jc w:val="center"/>
        <w:rPr>
          <w:rFonts w:ascii="Tahoma" w:eastAsia="Calibri" w:hAnsi="Tahoma" w:cs="Tahoma"/>
          <w:b/>
          <w:color w:val="000000" w:themeColor="text1"/>
          <w:sz w:val="24"/>
          <w:szCs w:val="24"/>
        </w:rPr>
      </w:pPr>
    </w:p>
    <w:p w14:paraId="31A32634" w14:textId="77777777" w:rsidR="006600B3" w:rsidRPr="008C7937" w:rsidRDefault="006600B3" w:rsidP="00DC7730">
      <w:pPr>
        <w:spacing w:line="240" w:lineRule="auto"/>
        <w:contextualSpacing w:val="0"/>
        <w:jc w:val="both"/>
        <w:rPr>
          <w:rFonts w:ascii="Tahoma" w:eastAsia="Calibri" w:hAnsi="Tahoma" w:cs="Tahoma"/>
          <w:color w:val="000000" w:themeColor="text1"/>
          <w:sz w:val="24"/>
          <w:szCs w:val="24"/>
        </w:rPr>
      </w:pPr>
    </w:p>
    <w:p w14:paraId="5AFD6ADC" w14:textId="3C016055" w:rsidR="006600B3" w:rsidRPr="008C7937" w:rsidRDefault="006600B3" w:rsidP="00DC7730">
      <w:pPr>
        <w:pStyle w:val="NormalWeb"/>
        <w:spacing w:before="0" w:beforeAutospacing="0" w:after="0" w:afterAutospacing="0"/>
        <w:jc w:val="both"/>
        <w:rPr>
          <w:rFonts w:ascii="Tahoma" w:hAnsi="Tahoma" w:cs="Tahoma"/>
          <w:color w:val="000000"/>
        </w:rPr>
      </w:pPr>
      <w:r w:rsidRPr="008C7937">
        <w:rPr>
          <w:rFonts w:ascii="Tahoma" w:hAnsi="Tahoma" w:cs="Tahoma"/>
          <w:color w:val="000000"/>
        </w:rPr>
        <w:t xml:space="preserve">En atención a la designación hecha por la por la Presidencia de la Comisión Primera de la Cámara de Representantes, nos permitimos rendir </w:t>
      </w:r>
      <w:r w:rsidRPr="008C7937">
        <w:rPr>
          <w:rFonts w:ascii="Tahoma" w:hAnsi="Tahoma" w:cs="Tahoma"/>
          <w:b/>
          <w:bCs/>
          <w:color w:val="000000"/>
        </w:rPr>
        <w:t>INFORME DE PONENCIA</w:t>
      </w:r>
      <w:r w:rsidRPr="008C7937">
        <w:rPr>
          <w:rFonts w:ascii="Tahoma" w:hAnsi="Tahoma" w:cs="Tahoma"/>
          <w:color w:val="000000"/>
        </w:rPr>
        <w:t xml:space="preserve"> </w:t>
      </w:r>
      <w:r w:rsidR="001A330B" w:rsidRPr="001A330B">
        <w:rPr>
          <w:rFonts w:ascii="Tahoma" w:hAnsi="Tahoma" w:cs="Tahoma"/>
          <w:b/>
          <w:color w:val="000000"/>
        </w:rPr>
        <w:t>FAVORABLE</w:t>
      </w:r>
      <w:r w:rsidR="001A330B">
        <w:rPr>
          <w:rFonts w:ascii="Tahoma" w:hAnsi="Tahoma" w:cs="Tahoma"/>
          <w:color w:val="000000"/>
        </w:rPr>
        <w:t xml:space="preserve"> </w:t>
      </w:r>
      <w:r w:rsidRPr="008C7937">
        <w:rPr>
          <w:rFonts w:ascii="Tahoma" w:hAnsi="Tahoma" w:cs="Tahoma"/>
          <w:color w:val="000000"/>
        </w:rPr>
        <w:t>para primer debate al proyecto de ley N° 198 de 2019 Cámara "</w:t>
      </w:r>
      <w:r w:rsidRPr="008C7937">
        <w:rPr>
          <w:rFonts w:ascii="Tahoma" w:hAnsi="Tahoma" w:cs="Tahoma"/>
          <w:i/>
          <w:color w:val="000000"/>
        </w:rPr>
        <w:t>Por medio del cual se realizan cambios al artículo 81 del código nacional de policía y convivencia y se introduce un término prudencial para la realización de acciones preventivas en caso de vía de hecho que pretendan perturbar la posesión</w:t>
      </w:r>
      <w:r w:rsidR="00B2565D" w:rsidRPr="008C7937">
        <w:rPr>
          <w:rFonts w:ascii="Tahoma" w:hAnsi="Tahoma" w:cs="Tahoma"/>
          <w:color w:val="000000"/>
        </w:rPr>
        <w:t>”</w:t>
      </w:r>
      <w:r w:rsidRPr="008C7937">
        <w:rPr>
          <w:rFonts w:ascii="Tahoma" w:hAnsi="Tahoma" w:cs="Tahoma"/>
          <w:color w:val="000000"/>
        </w:rPr>
        <w:t xml:space="preserve">, previas las siguientes consideraciones: </w:t>
      </w:r>
    </w:p>
    <w:p w14:paraId="58A278AA" w14:textId="6BFBFF00" w:rsidR="003815C5" w:rsidRPr="008C7937" w:rsidRDefault="003815C5" w:rsidP="00DC7730">
      <w:pPr>
        <w:pStyle w:val="NormalWeb"/>
        <w:spacing w:before="0" w:beforeAutospacing="0" w:after="0" w:afterAutospacing="0"/>
        <w:jc w:val="both"/>
        <w:rPr>
          <w:rFonts w:ascii="Tahoma" w:hAnsi="Tahoma" w:cs="Tahoma"/>
          <w:color w:val="000000"/>
        </w:rPr>
      </w:pPr>
    </w:p>
    <w:p w14:paraId="3D729CC2" w14:textId="70F49EC2" w:rsidR="003815C5" w:rsidRPr="008C7937" w:rsidRDefault="003815C5" w:rsidP="00DC7730">
      <w:pPr>
        <w:pStyle w:val="NormalWeb"/>
        <w:spacing w:before="0" w:beforeAutospacing="0" w:after="0" w:afterAutospacing="0"/>
        <w:jc w:val="both"/>
        <w:rPr>
          <w:rFonts w:ascii="Tahoma" w:hAnsi="Tahoma" w:cs="Tahoma"/>
          <w:color w:val="000000"/>
        </w:rPr>
      </w:pPr>
    </w:p>
    <w:p w14:paraId="2F9140EA" w14:textId="6720E154" w:rsidR="003815C5" w:rsidRPr="008C7937" w:rsidRDefault="003815C5" w:rsidP="00DC7730">
      <w:pPr>
        <w:pStyle w:val="NormalWeb"/>
        <w:numPr>
          <w:ilvl w:val="0"/>
          <w:numId w:val="29"/>
        </w:numPr>
        <w:spacing w:before="0" w:beforeAutospacing="0" w:after="0" w:afterAutospacing="0"/>
        <w:ind w:left="284" w:hanging="284"/>
        <w:jc w:val="both"/>
        <w:rPr>
          <w:rFonts w:ascii="Tahoma" w:hAnsi="Tahoma" w:cs="Tahoma"/>
          <w:b/>
          <w:bCs/>
          <w:color w:val="000000"/>
        </w:rPr>
      </w:pPr>
      <w:r w:rsidRPr="008C7937">
        <w:rPr>
          <w:rFonts w:ascii="Tahoma" w:hAnsi="Tahoma" w:cs="Tahoma"/>
          <w:b/>
          <w:bCs/>
          <w:color w:val="000000"/>
        </w:rPr>
        <w:t xml:space="preserve"> OBJETO DEL PROYECTO </w:t>
      </w:r>
    </w:p>
    <w:p w14:paraId="50E3C390" w14:textId="77777777" w:rsidR="00DC7730" w:rsidRPr="008C7937" w:rsidRDefault="00DC7730" w:rsidP="00DC7730">
      <w:pPr>
        <w:pStyle w:val="NormalWeb"/>
        <w:spacing w:before="0" w:beforeAutospacing="0" w:after="0" w:afterAutospacing="0"/>
        <w:jc w:val="both"/>
        <w:rPr>
          <w:rFonts w:ascii="Tahoma" w:hAnsi="Tahoma" w:cs="Tahoma"/>
          <w:color w:val="000000"/>
        </w:rPr>
      </w:pPr>
    </w:p>
    <w:p w14:paraId="6AA5BAA5" w14:textId="1C179CB6" w:rsidR="003815C5" w:rsidRPr="008C7937" w:rsidRDefault="003815C5" w:rsidP="00DC7730">
      <w:pPr>
        <w:pStyle w:val="NormalWeb"/>
        <w:spacing w:before="0" w:beforeAutospacing="0" w:after="0" w:afterAutospacing="0"/>
        <w:jc w:val="both"/>
        <w:rPr>
          <w:rFonts w:ascii="Tahoma" w:hAnsi="Tahoma" w:cs="Tahoma"/>
          <w:color w:val="000000"/>
        </w:rPr>
      </w:pPr>
      <w:r w:rsidRPr="008C7937">
        <w:rPr>
          <w:rFonts w:ascii="Tahoma" w:hAnsi="Tahoma" w:cs="Tahoma"/>
          <w:color w:val="000000"/>
        </w:rPr>
        <w:t xml:space="preserve">El presente proyecto de Ley tiene por objeto ampliar el término estipulado para ejecutar la acción preventiva por perturbación, estipulada en el artículo 81 del código nacional de policía y convivencia, la cual permite a la autoridad competente, de oficio o por solicitud del propietario, poseedor o tenedor legítimo, impedir o expulsar a quienes pretendan ocupar bienes inmuebles de uso público y/o privado por vías de hecho.  </w:t>
      </w:r>
    </w:p>
    <w:p w14:paraId="607C9EFD" w14:textId="46AB516C" w:rsidR="003815C5" w:rsidRPr="008C7937" w:rsidRDefault="003815C5" w:rsidP="00DC7730">
      <w:pPr>
        <w:pStyle w:val="NormalWeb"/>
        <w:spacing w:before="0" w:beforeAutospacing="0" w:after="0" w:afterAutospacing="0"/>
        <w:jc w:val="both"/>
        <w:rPr>
          <w:rFonts w:ascii="Tahoma" w:hAnsi="Tahoma" w:cs="Tahoma"/>
          <w:color w:val="000000"/>
        </w:rPr>
      </w:pPr>
    </w:p>
    <w:p w14:paraId="355F8596" w14:textId="77777777" w:rsidR="00FD2800" w:rsidRPr="008C7937" w:rsidRDefault="00FD2800" w:rsidP="00DC7730">
      <w:pPr>
        <w:pStyle w:val="NormalWeb"/>
        <w:spacing w:before="0" w:beforeAutospacing="0" w:after="0" w:afterAutospacing="0"/>
        <w:jc w:val="both"/>
        <w:rPr>
          <w:rFonts w:ascii="Tahoma" w:hAnsi="Tahoma" w:cs="Tahoma"/>
          <w:color w:val="000000"/>
        </w:rPr>
      </w:pPr>
    </w:p>
    <w:p w14:paraId="384124CC" w14:textId="17467FDC" w:rsidR="000B39D9" w:rsidRDefault="000B39D9" w:rsidP="00DC7730">
      <w:pPr>
        <w:pStyle w:val="NormalWeb"/>
        <w:numPr>
          <w:ilvl w:val="0"/>
          <w:numId w:val="29"/>
        </w:numPr>
        <w:spacing w:before="0" w:beforeAutospacing="0" w:after="0" w:afterAutospacing="0"/>
        <w:ind w:left="284" w:hanging="284"/>
        <w:rPr>
          <w:rFonts w:ascii="Tahoma" w:hAnsi="Tahoma" w:cs="Tahoma"/>
          <w:b/>
          <w:color w:val="000000"/>
          <w:lang w:val="es-ES_tradnl"/>
        </w:rPr>
      </w:pPr>
      <w:r>
        <w:rPr>
          <w:rFonts w:ascii="Tahoma" w:hAnsi="Tahoma" w:cs="Tahoma"/>
          <w:b/>
          <w:color w:val="000000"/>
          <w:lang w:val="es-ES_tradnl"/>
        </w:rPr>
        <w:t>ANTECEDENTES LEGISLATIVOS</w:t>
      </w:r>
    </w:p>
    <w:p w14:paraId="06DAE9C3" w14:textId="77777777" w:rsidR="000B39D9" w:rsidRDefault="000B39D9" w:rsidP="000B39D9">
      <w:pPr>
        <w:pStyle w:val="NormalWeb"/>
        <w:spacing w:before="0" w:beforeAutospacing="0" w:after="0" w:afterAutospacing="0"/>
        <w:rPr>
          <w:rFonts w:ascii="Tahoma" w:hAnsi="Tahoma" w:cs="Tahoma"/>
          <w:b/>
          <w:color w:val="000000"/>
          <w:lang w:val="es-ES_tradnl"/>
        </w:rPr>
      </w:pPr>
    </w:p>
    <w:p w14:paraId="171E3EDA" w14:textId="34FB7230" w:rsidR="000B39D9" w:rsidRPr="007A51DE" w:rsidRDefault="000B39D9" w:rsidP="000B39D9">
      <w:pPr>
        <w:widowControl w:val="0"/>
        <w:shd w:val="clear" w:color="auto" w:fill="FFFFFF"/>
        <w:spacing w:line="240" w:lineRule="auto"/>
        <w:contextualSpacing w:val="0"/>
        <w:jc w:val="both"/>
        <w:rPr>
          <w:rFonts w:ascii="Tahoma" w:eastAsia="Calibri" w:hAnsi="Tahoma" w:cs="Tahoma"/>
          <w:sz w:val="24"/>
          <w:szCs w:val="24"/>
        </w:rPr>
      </w:pPr>
      <w:r w:rsidRPr="007A51DE">
        <w:rPr>
          <w:rFonts w:ascii="Tahoma" w:eastAsia="Calibri" w:hAnsi="Tahoma" w:cs="Tahoma"/>
          <w:color w:val="000000" w:themeColor="text1"/>
          <w:sz w:val="24"/>
          <w:szCs w:val="24"/>
          <w:highlight w:val="white"/>
        </w:rPr>
        <w:t xml:space="preserve">Este proyecto de Ley ya había sido presentado el pasado 9 de mayo de 2019 ante la Cámara de Representantes; el cual quedo radicado como el </w:t>
      </w:r>
      <w:r w:rsidR="00654C9C">
        <w:rPr>
          <w:rFonts w:ascii="Tahoma" w:eastAsia="Calibri" w:hAnsi="Tahoma" w:cs="Tahoma"/>
          <w:color w:val="000000" w:themeColor="text1"/>
          <w:sz w:val="24"/>
          <w:szCs w:val="24"/>
        </w:rPr>
        <w:t xml:space="preserve">Proyecto de Ley N° 386 de </w:t>
      </w:r>
      <w:r w:rsidRPr="00C75C63">
        <w:rPr>
          <w:rFonts w:ascii="Tahoma" w:eastAsia="Calibri" w:hAnsi="Tahoma" w:cs="Tahoma"/>
          <w:color w:val="000000" w:themeColor="text1"/>
          <w:sz w:val="24"/>
          <w:szCs w:val="24"/>
        </w:rPr>
        <w:t xml:space="preserve">2019 Cámara </w:t>
      </w:r>
      <w:r w:rsidRPr="00C75C63">
        <w:rPr>
          <w:rFonts w:ascii="Tahoma" w:eastAsia="Calibri" w:hAnsi="Tahoma" w:cs="Tahoma"/>
          <w:sz w:val="24"/>
          <w:szCs w:val="24"/>
        </w:rPr>
        <w:t>"</w:t>
      </w:r>
      <w:r w:rsidRPr="00C75C63">
        <w:rPr>
          <w:rFonts w:ascii="Tahoma" w:hAnsi="Tahoma" w:cs="Tahoma"/>
          <w:sz w:val="24"/>
          <w:szCs w:val="24"/>
        </w:rPr>
        <w:t>Por medio del cual se realizan cambios al artículo 81 del código nacional de policía y convivencia y se introduce un término prudencial para la realización de acciones preventivas en caso de vía de hecho que pretendan perturbar la posesión</w:t>
      </w:r>
      <w:r w:rsidRPr="00C75C63">
        <w:rPr>
          <w:rFonts w:ascii="Tahoma" w:eastAsia="Calibri" w:hAnsi="Tahoma" w:cs="Tahoma"/>
          <w:sz w:val="24"/>
          <w:szCs w:val="24"/>
        </w:rPr>
        <w:t>"</w:t>
      </w:r>
      <w:r w:rsidRPr="007A51DE">
        <w:rPr>
          <w:rFonts w:ascii="Tahoma" w:eastAsia="Calibri" w:hAnsi="Tahoma" w:cs="Tahoma"/>
          <w:color w:val="000000" w:themeColor="text1"/>
          <w:sz w:val="24"/>
          <w:szCs w:val="24"/>
        </w:rPr>
        <w:t xml:space="preserve">, de </w:t>
      </w:r>
      <w:r w:rsidRPr="007A51DE">
        <w:rPr>
          <w:rFonts w:ascii="Tahoma" w:eastAsia="Calibri" w:hAnsi="Tahoma" w:cs="Tahoma"/>
          <w:color w:val="000000" w:themeColor="text1"/>
          <w:sz w:val="24"/>
          <w:szCs w:val="24"/>
          <w:highlight w:val="white"/>
        </w:rPr>
        <w:t>iniciativa del Honorable Senador de la República</w:t>
      </w:r>
      <w:r w:rsidRPr="007A51DE">
        <w:rPr>
          <w:rFonts w:ascii="Tahoma" w:hAnsi="Tahoma" w:cs="Tahoma"/>
          <w:color w:val="333333"/>
          <w:sz w:val="24"/>
          <w:szCs w:val="21"/>
          <w:lang w:val="es-ES"/>
        </w:rPr>
        <w:t xml:space="preserve"> </w:t>
      </w:r>
      <w:r w:rsidRPr="007A51DE">
        <w:rPr>
          <w:rFonts w:ascii="Tahoma" w:eastAsia="Calibri" w:hAnsi="Tahoma" w:cs="Tahoma"/>
          <w:sz w:val="24"/>
          <w:szCs w:val="24"/>
        </w:rPr>
        <w:t>Gabriel Jaime Velasco Ocampo; fue publicado en la Gaceta del Congreso N° 330 de 2019.</w:t>
      </w:r>
    </w:p>
    <w:p w14:paraId="10AAA82E" w14:textId="77777777" w:rsidR="000B39D9" w:rsidRPr="007A51DE" w:rsidRDefault="000B39D9" w:rsidP="000B39D9">
      <w:pPr>
        <w:widowControl w:val="0"/>
        <w:shd w:val="clear" w:color="auto" w:fill="FFFFFF"/>
        <w:spacing w:line="240" w:lineRule="auto"/>
        <w:contextualSpacing w:val="0"/>
        <w:jc w:val="both"/>
        <w:rPr>
          <w:rFonts w:ascii="Tahoma" w:eastAsia="Calibri" w:hAnsi="Tahoma" w:cs="Tahoma"/>
          <w:sz w:val="24"/>
          <w:szCs w:val="24"/>
        </w:rPr>
      </w:pPr>
    </w:p>
    <w:p w14:paraId="40024173" w14:textId="6056E362" w:rsidR="000B39D9" w:rsidRPr="007A51DE" w:rsidRDefault="000B39D9" w:rsidP="000B39D9">
      <w:pPr>
        <w:widowControl w:val="0"/>
        <w:shd w:val="clear" w:color="auto" w:fill="FFFFFF"/>
        <w:spacing w:line="240" w:lineRule="auto"/>
        <w:contextualSpacing w:val="0"/>
        <w:jc w:val="both"/>
        <w:rPr>
          <w:rFonts w:ascii="Tahoma" w:hAnsi="Tahoma" w:cs="Tahoma"/>
          <w:sz w:val="24"/>
          <w:szCs w:val="21"/>
          <w:lang w:val="es-ES"/>
        </w:rPr>
      </w:pPr>
      <w:r w:rsidRPr="007A51DE">
        <w:rPr>
          <w:rFonts w:ascii="Tahoma" w:eastAsia="Calibri" w:hAnsi="Tahoma" w:cs="Tahoma"/>
          <w:sz w:val="24"/>
          <w:szCs w:val="24"/>
        </w:rPr>
        <w:t>Por designación de la Mesa Directiva de la Comisión Primera Constitucional de la Cámara, fue nombrado como ponente para primer debate el Representante a la Cámara Oscar Leonardo Villamizar Meneses.</w:t>
      </w:r>
    </w:p>
    <w:p w14:paraId="005E1B32" w14:textId="77777777" w:rsidR="000B39D9" w:rsidRPr="007A51DE" w:rsidRDefault="000B39D9" w:rsidP="000B39D9">
      <w:pPr>
        <w:widowControl w:val="0"/>
        <w:shd w:val="clear" w:color="auto" w:fill="FFFFFF"/>
        <w:spacing w:line="240" w:lineRule="auto"/>
        <w:contextualSpacing w:val="0"/>
        <w:jc w:val="both"/>
        <w:rPr>
          <w:rFonts w:ascii="Tahoma" w:eastAsia="Calibri" w:hAnsi="Tahoma" w:cs="Tahoma"/>
          <w:color w:val="000000" w:themeColor="text1"/>
          <w:sz w:val="24"/>
          <w:szCs w:val="24"/>
        </w:rPr>
      </w:pPr>
    </w:p>
    <w:p w14:paraId="3545F28E" w14:textId="7634EEA7" w:rsidR="000B39D9" w:rsidRDefault="000B39D9" w:rsidP="000B39D9">
      <w:pPr>
        <w:widowControl w:val="0"/>
        <w:shd w:val="clear" w:color="auto" w:fill="FFFFFF"/>
        <w:spacing w:line="240" w:lineRule="auto"/>
        <w:contextualSpacing w:val="0"/>
        <w:jc w:val="both"/>
        <w:rPr>
          <w:rFonts w:ascii="Tahoma" w:eastAsia="Calibri" w:hAnsi="Tahoma" w:cs="Tahoma"/>
          <w:color w:val="000000" w:themeColor="text1"/>
          <w:sz w:val="24"/>
          <w:szCs w:val="24"/>
        </w:rPr>
      </w:pPr>
      <w:r w:rsidRPr="007A51DE">
        <w:rPr>
          <w:rFonts w:ascii="Tahoma" w:eastAsia="Calibri" w:hAnsi="Tahoma" w:cs="Tahoma"/>
          <w:color w:val="000000" w:themeColor="text1"/>
          <w:sz w:val="24"/>
          <w:szCs w:val="24"/>
        </w:rPr>
        <w:t xml:space="preserve">El proyecto no alcanzó a ser discutido y fue solicitado su retiro por parte del Honorable Senador de la República </w:t>
      </w:r>
      <w:r w:rsidRPr="007A51DE">
        <w:rPr>
          <w:rFonts w:ascii="Tahoma" w:eastAsia="Calibri" w:hAnsi="Tahoma" w:cs="Tahoma"/>
          <w:sz w:val="24"/>
          <w:szCs w:val="24"/>
        </w:rPr>
        <w:t>Gabriel Jaime Velasco Ocampo.</w:t>
      </w:r>
      <w:r w:rsidRPr="007A51DE">
        <w:rPr>
          <w:rFonts w:ascii="Tahoma" w:eastAsia="Calibri" w:hAnsi="Tahoma" w:cs="Tahoma"/>
          <w:color w:val="000000" w:themeColor="text1"/>
          <w:sz w:val="24"/>
          <w:szCs w:val="24"/>
        </w:rPr>
        <w:t xml:space="preserve"> </w:t>
      </w:r>
    </w:p>
    <w:p w14:paraId="0EBEE58E" w14:textId="77777777" w:rsidR="007A51DE" w:rsidRPr="007A51DE" w:rsidRDefault="007A51DE" w:rsidP="000B39D9">
      <w:pPr>
        <w:widowControl w:val="0"/>
        <w:shd w:val="clear" w:color="auto" w:fill="FFFFFF"/>
        <w:spacing w:line="240" w:lineRule="auto"/>
        <w:contextualSpacing w:val="0"/>
        <w:jc w:val="both"/>
        <w:rPr>
          <w:rFonts w:ascii="Tahoma" w:eastAsia="Calibri" w:hAnsi="Tahoma" w:cs="Tahoma"/>
          <w:color w:val="000000" w:themeColor="text1"/>
          <w:sz w:val="24"/>
          <w:szCs w:val="24"/>
        </w:rPr>
      </w:pPr>
    </w:p>
    <w:p w14:paraId="365A88C0" w14:textId="1792C155" w:rsidR="000B39D9" w:rsidRPr="007A51DE" w:rsidRDefault="000B39D9" w:rsidP="000B39D9">
      <w:pPr>
        <w:widowControl w:val="0"/>
        <w:shd w:val="clear" w:color="auto" w:fill="FFFFFF"/>
        <w:spacing w:line="240" w:lineRule="auto"/>
        <w:contextualSpacing w:val="0"/>
        <w:jc w:val="both"/>
        <w:rPr>
          <w:rFonts w:ascii="Tahoma" w:eastAsia="Calibri" w:hAnsi="Tahoma" w:cs="Tahoma"/>
          <w:color w:val="000000" w:themeColor="text1"/>
          <w:sz w:val="24"/>
          <w:szCs w:val="24"/>
        </w:rPr>
      </w:pPr>
      <w:r w:rsidRPr="007A51DE">
        <w:rPr>
          <w:rFonts w:ascii="Tahoma" w:eastAsia="Calibri" w:hAnsi="Tahoma" w:cs="Tahoma"/>
          <w:color w:val="000000" w:themeColor="text1"/>
          <w:sz w:val="24"/>
          <w:szCs w:val="24"/>
        </w:rPr>
        <w:t xml:space="preserve">Nuevamente, el pasado </w:t>
      </w:r>
      <w:r w:rsidRPr="007A51DE">
        <w:rPr>
          <w:rFonts w:ascii="Tahoma" w:hAnsi="Tahoma" w:cs="Tahoma"/>
          <w:sz w:val="24"/>
          <w:szCs w:val="24"/>
        </w:rPr>
        <w:t>21 de agosto de 2019 se</w:t>
      </w:r>
      <w:r w:rsidRPr="007A51DE">
        <w:rPr>
          <w:rFonts w:ascii="Tahoma" w:eastAsia="Calibri" w:hAnsi="Tahoma" w:cs="Tahoma"/>
          <w:color w:val="000000" w:themeColor="text1"/>
          <w:sz w:val="24"/>
          <w:szCs w:val="24"/>
        </w:rPr>
        <w:t xml:space="preserve"> radicó en la Secretaría General de la Cámara, el Proyecto de Ley N° 198 de 2019 Cámara "</w:t>
      </w:r>
      <w:r w:rsidRPr="007A51DE">
        <w:rPr>
          <w:rFonts w:ascii="Tahoma" w:hAnsi="Tahoma" w:cs="Tahoma"/>
          <w:i/>
          <w:sz w:val="24"/>
          <w:szCs w:val="24"/>
        </w:rPr>
        <w:t>Por medio del cual se realizan cambios al artículo 81 del código nacional de policía y convivencia y se introduce un término prudencial para la realización de acciones preventivas en caso de vía de hecho que pretendan perturbar la posesión</w:t>
      </w:r>
      <w:r w:rsidRPr="007A51DE">
        <w:rPr>
          <w:rFonts w:ascii="Tahoma" w:eastAsia="Calibri" w:hAnsi="Tahoma" w:cs="Tahoma"/>
          <w:color w:val="000000" w:themeColor="text1"/>
          <w:sz w:val="24"/>
          <w:szCs w:val="24"/>
        </w:rPr>
        <w:t xml:space="preserve">", </w:t>
      </w:r>
      <w:r w:rsidR="007A51DE" w:rsidRPr="007A51DE">
        <w:rPr>
          <w:rFonts w:ascii="Tahoma" w:eastAsia="Calibri" w:hAnsi="Tahoma" w:cs="Tahoma"/>
          <w:color w:val="000000" w:themeColor="text1"/>
          <w:sz w:val="24"/>
          <w:szCs w:val="24"/>
        </w:rPr>
        <w:t xml:space="preserve">por </w:t>
      </w:r>
      <w:r w:rsidRPr="007A51DE">
        <w:rPr>
          <w:rFonts w:ascii="Tahoma" w:eastAsia="Calibri" w:hAnsi="Tahoma" w:cs="Tahoma"/>
          <w:color w:val="000000" w:themeColor="text1"/>
          <w:sz w:val="24"/>
          <w:szCs w:val="24"/>
        </w:rPr>
        <w:t>iniciativa del Honorable Senador Gabriel Jaime Velasco Ocampo</w:t>
      </w:r>
      <w:r w:rsidR="000450D1">
        <w:rPr>
          <w:rFonts w:ascii="Tahoma" w:eastAsia="Calibri" w:hAnsi="Tahoma" w:cs="Tahoma"/>
          <w:color w:val="000000" w:themeColor="text1"/>
          <w:sz w:val="24"/>
          <w:szCs w:val="24"/>
        </w:rPr>
        <w:t>; con el texto propuesto para primer debate en el Proyecto de Ley N° 386 de 2019 Cámara</w:t>
      </w:r>
      <w:r w:rsidRPr="007A51DE">
        <w:rPr>
          <w:rFonts w:ascii="Tahoma" w:eastAsia="Calibri" w:hAnsi="Tahoma" w:cs="Tahoma"/>
          <w:color w:val="000000" w:themeColor="text1"/>
          <w:sz w:val="24"/>
          <w:szCs w:val="24"/>
        </w:rPr>
        <w:t>. Dicho proyecto fue publicado en la gaceta N° 786 de 2019 y recibido por la comisión el 30 de agosto de 2019</w:t>
      </w:r>
      <w:r w:rsidR="000450D1">
        <w:rPr>
          <w:rFonts w:ascii="Tahoma" w:eastAsia="Calibri" w:hAnsi="Tahoma" w:cs="Tahoma"/>
          <w:color w:val="000000" w:themeColor="text1"/>
          <w:sz w:val="24"/>
          <w:szCs w:val="24"/>
        </w:rPr>
        <w:t>.</w:t>
      </w:r>
      <w:r w:rsidR="00C75C63">
        <w:rPr>
          <w:rFonts w:ascii="Tahoma" w:eastAsia="Calibri" w:hAnsi="Tahoma" w:cs="Tahoma"/>
          <w:color w:val="000000" w:themeColor="text1"/>
          <w:sz w:val="24"/>
          <w:szCs w:val="24"/>
        </w:rPr>
        <w:t xml:space="preserve"> </w:t>
      </w:r>
    </w:p>
    <w:p w14:paraId="4A3CF9E0" w14:textId="77777777" w:rsidR="000B39D9" w:rsidRPr="007A51DE" w:rsidRDefault="000B39D9" w:rsidP="000B39D9">
      <w:pPr>
        <w:widowControl w:val="0"/>
        <w:shd w:val="clear" w:color="auto" w:fill="FFFFFF"/>
        <w:spacing w:line="240" w:lineRule="auto"/>
        <w:contextualSpacing w:val="0"/>
        <w:jc w:val="both"/>
        <w:rPr>
          <w:rFonts w:ascii="Tahoma" w:eastAsia="Calibri" w:hAnsi="Tahoma" w:cs="Tahoma"/>
          <w:color w:val="000000" w:themeColor="text1"/>
          <w:sz w:val="24"/>
          <w:szCs w:val="24"/>
        </w:rPr>
      </w:pPr>
    </w:p>
    <w:p w14:paraId="204AF532" w14:textId="2D2F63CF" w:rsidR="000B39D9" w:rsidRPr="007A51DE" w:rsidRDefault="000B39D9" w:rsidP="000B39D9">
      <w:pPr>
        <w:widowControl w:val="0"/>
        <w:shd w:val="clear" w:color="auto" w:fill="FFFFFF"/>
        <w:spacing w:line="240" w:lineRule="auto"/>
        <w:contextualSpacing w:val="0"/>
        <w:jc w:val="both"/>
        <w:rPr>
          <w:rFonts w:ascii="Tahoma" w:eastAsia="Calibri" w:hAnsi="Tahoma" w:cs="Tahoma"/>
          <w:color w:val="000000" w:themeColor="text1"/>
          <w:sz w:val="24"/>
          <w:szCs w:val="24"/>
        </w:rPr>
      </w:pPr>
      <w:r w:rsidRPr="007A51DE">
        <w:rPr>
          <w:rFonts w:ascii="Tahoma" w:eastAsia="Calibri" w:hAnsi="Tahoma" w:cs="Tahoma"/>
          <w:color w:val="000000" w:themeColor="text1"/>
          <w:sz w:val="24"/>
          <w:szCs w:val="24"/>
        </w:rPr>
        <w:t>Por designación de la Mesa Directiva de la Comisión Primera Constitucional de la Cámara y conforme a lo señalado en el artículo 174 de la Ley 5ª de 1992, el 3 de septiembre de 2019, fuimos nombrados como ponentes para primer debate, los Representantes</w:t>
      </w:r>
      <w:r w:rsidR="009A20CB">
        <w:rPr>
          <w:rFonts w:ascii="Tahoma" w:eastAsia="Calibri" w:hAnsi="Tahoma" w:cs="Tahoma"/>
          <w:color w:val="000000" w:themeColor="text1"/>
          <w:sz w:val="24"/>
          <w:szCs w:val="24"/>
        </w:rPr>
        <w:t xml:space="preserve"> a la Cámara Gabriel Santos García, Juan Fernando Reyes Kuri, Jorge Elié</w:t>
      </w:r>
      <w:r w:rsidRPr="007A51DE">
        <w:rPr>
          <w:rFonts w:ascii="Tahoma" w:eastAsia="Calibri" w:hAnsi="Tahoma" w:cs="Tahoma"/>
          <w:color w:val="000000" w:themeColor="text1"/>
          <w:sz w:val="24"/>
          <w:szCs w:val="24"/>
        </w:rPr>
        <w:t>cer Tamayo</w:t>
      </w:r>
      <w:r w:rsidR="009A20CB">
        <w:rPr>
          <w:rFonts w:ascii="Tahoma" w:eastAsia="Calibri" w:hAnsi="Tahoma" w:cs="Tahoma"/>
          <w:color w:val="000000" w:themeColor="text1"/>
          <w:sz w:val="24"/>
          <w:szCs w:val="24"/>
        </w:rPr>
        <w:t xml:space="preserve"> Marulanda</w:t>
      </w:r>
      <w:r w:rsidRPr="007A51DE">
        <w:rPr>
          <w:rFonts w:ascii="Tahoma" w:eastAsia="Calibri" w:hAnsi="Tahoma" w:cs="Tahoma"/>
          <w:color w:val="000000" w:themeColor="text1"/>
          <w:sz w:val="24"/>
          <w:szCs w:val="24"/>
        </w:rPr>
        <w:t>, Buenaventura León, Jaime Rodríguez Contreras, Inti Raúl Asprilla Reyes y Luis Alberto Albán Urbano.</w:t>
      </w:r>
    </w:p>
    <w:p w14:paraId="76AD4B70" w14:textId="77777777" w:rsidR="000B39D9" w:rsidRPr="007A51DE" w:rsidRDefault="000B39D9" w:rsidP="000B39D9">
      <w:pPr>
        <w:widowControl w:val="0"/>
        <w:shd w:val="clear" w:color="auto" w:fill="FFFFFF"/>
        <w:spacing w:line="240" w:lineRule="auto"/>
        <w:contextualSpacing w:val="0"/>
        <w:jc w:val="both"/>
        <w:rPr>
          <w:rFonts w:ascii="Tahoma" w:eastAsia="Calibri" w:hAnsi="Tahoma" w:cs="Tahoma"/>
          <w:color w:val="000000" w:themeColor="text1"/>
          <w:sz w:val="24"/>
          <w:szCs w:val="24"/>
        </w:rPr>
      </w:pPr>
    </w:p>
    <w:p w14:paraId="238CDDD8" w14:textId="6E277697" w:rsidR="00654C9C" w:rsidRPr="007A51DE" w:rsidRDefault="000B39D9" w:rsidP="000B39D9">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r w:rsidRPr="007A51DE">
        <w:rPr>
          <w:rFonts w:ascii="Tahoma" w:eastAsia="Calibri" w:hAnsi="Tahoma" w:cs="Tahoma"/>
          <w:color w:val="000000" w:themeColor="text1"/>
          <w:sz w:val="24"/>
          <w:szCs w:val="24"/>
          <w:lang w:val="es-ES_tradnl"/>
        </w:rPr>
        <w:t>El día 10 de septiembre de 2019 se radicó en la Comisión Primera de la Cámara una solicitud de prórroga al término para rendir el informe de ponencia. Prórroga que fue concedida el día 11 de septiembre de 2019 por un término de 8 días.</w:t>
      </w:r>
    </w:p>
    <w:p w14:paraId="6604930F" w14:textId="77777777" w:rsidR="007A51DE" w:rsidRPr="008C7937" w:rsidRDefault="007A51DE" w:rsidP="000B39D9">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06A3E03C" w14:textId="47215D49" w:rsidR="000B39D9" w:rsidRDefault="007A51DE" w:rsidP="007A51DE">
      <w:pPr>
        <w:pStyle w:val="NormalWeb"/>
        <w:tabs>
          <w:tab w:val="left" w:pos="7485"/>
        </w:tabs>
        <w:spacing w:before="0" w:beforeAutospacing="0" w:after="0" w:afterAutospacing="0"/>
        <w:rPr>
          <w:rFonts w:ascii="Tahoma" w:hAnsi="Tahoma" w:cs="Tahoma"/>
          <w:b/>
          <w:color w:val="000000"/>
          <w:lang w:val="es-ES_tradnl"/>
        </w:rPr>
      </w:pPr>
      <w:r>
        <w:rPr>
          <w:rFonts w:ascii="Tahoma" w:hAnsi="Tahoma" w:cs="Tahoma"/>
          <w:b/>
          <w:color w:val="000000"/>
          <w:lang w:val="es-ES_tradnl"/>
        </w:rPr>
        <w:tab/>
      </w:r>
    </w:p>
    <w:p w14:paraId="6D88A2D1" w14:textId="3B1483B6" w:rsidR="003815C5" w:rsidRPr="008C7937" w:rsidRDefault="00F9609C" w:rsidP="00DC7730">
      <w:pPr>
        <w:pStyle w:val="NormalWeb"/>
        <w:numPr>
          <w:ilvl w:val="0"/>
          <w:numId w:val="29"/>
        </w:numPr>
        <w:spacing w:before="0" w:beforeAutospacing="0" w:after="0" w:afterAutospacing="0"/>
        <w:ind w:left="284" w:hanging="284"/>
        <w:rPr>
          <w:rFonts w:ascii="Tahoma" w:hAnsi="Tahoma" w:cs="Tahoma"/>
          <w:b/>
          <w:color w:val="000000"/>
          <w:lang w:val="es-ES_tradnl"/>
        </w:rPr>
      </w:pPr>
      <w:r>
        <w:rPr>
          <w:rFonts w:ascii="Tahoma" w:hAnsi="Tahoma" w:cs="Tahoma"/>
          <w:b/>
          <w:color w:val="000000"/>
          <w:lang w:val="es-ES_tradnl"/>
        </w:rPr>
        <w:t>CONSIDERACIONES DEL AUTOR</w:t>
      </w:r>
      <w:r w:rsidR="00654C9C">
        <w:rPr>
          <w:rStyle w:val="Refdenotaalpie"/>
          <w:rFonts w:ascii="Tahoma" w:hAnsi="Tahoma" w:cs="Tahoma"/>
          <w:b/>
          <w:color w:val="000000"/>
          <w:lang w:val="es-ES_tradnl"/>
        </w:rPr>
        <w:footnoteReference w:id="1"/>
      </w:r>
    </w:p>
    <w:p w14:paraId="56077107" w14:textId="77777777" w:rsidR="00FD2800" w:rsidRPr="008C7937" w:rsidRDefault="00FD2800" w:rsidP="00DC7730">
      <w:pPr>
        <w:pStyle w:val="NormalWeb"/>
        <w:spacing w:before="0" w:beforeAutospacing="0" w:after="0" w:afterAutospacing="0"/>
        <w:jc w:val="both"/>
        <w:rPr>
          <w:rFonts w:ascii="Tahoma" w:hAnsi="Tahoma" w:cs="Tahoma"/>
          <w:color w:val="000000"/>
          <w:lang w:val="es-ES_tradnl"/>
        </w:rPr>
      </w:pPr>
    </w:p>
    <w:p w14:paraId="621EE0D1" w14:textId="033DA742" w:rsidR="00F9609C" w:rsidRDefault="003815C5" w:rsidP="00DC7730">
      <w:pPr>
        <w:pStyle w:val="NormalWeb"/>
        <w:spacing w:before="0" w:beforeAutospacing="0" w:after="0" w:afterAutospacing="0"/>
        <w:jc w:val="both"/>
        <w:rPr>
          <w:rFonts w:ascii="Tahoma" w:hAnsi="Tahoma" w:cs="Tahoma"/>
          <w:color w:val="000000"/>
          <w:lang w:val="es-ES_tradnl"/>
        </w:rPr>
      </w:pPr>
      <w:r w:rsidRPr="008C7937">
        <w:rPr>
          <w:rFonts w:ascii="Tahoma" w:hAnsi="Tahoma" w:cs="Tahoma"/>
          <w:color w:val="000000"/>
          <w:lang w:val="es-ES_tradnl"/>
        </w:rPr>
        <w:t>Este Proyecto de Ley se presentó en atención a la constante problemática de asentamientos y tomas de posesión de bienes inmuebles a través de vías de hecho</w:t>
      </w:r>
      <w:r w:rsidR="00F9609C">
        <w:rPr>
          <w:rFonts w:ascii="Tahoma" w:hAnsi="Tahoma" w:cs="Tahoma"/>
          <w:color w:val="000000"/>
          <w:lang w:val="es-ES_tradnl"/>
        </w:rPr>
        <w:t>,</w:t>
      </w:r>
      <w:r w:rsidRPr="008C7937">
        <w:rPr>
          <w:rFonts w:ascii="Tahoma" w:hAnsi="Tahoma" w:cs="Tahoma"/>
          <w:color w:val="000000"/>
          <w:lang w:val="es-ES_tradnl"/>
        </w:rPr>
        <w:t xml:space="preserve"> es necesario brindar a los connacionales y a la Policía Nacional las herramientas necesarias para promover la Acción Preventiva que trata el artículo 81</w:t>
      </w:r>
      <w:r w:rsidR="00F9609C">
        <w:rPr>
          <w:rFonts w:ascii="Tahoma" w:hAnsi="Tahoma" w:cs="Tahoma"/>
          <w:color w:val="000000"/>
          <w:lang w:val="es-ES_tradnl"/>
        </w:rPr>
        <w:t>.</w:t>
      </w:r>
      <w:r w:rsidRPr="008C7937">
        <w:rPr>
          <w:rFonts w:ascii="Tahoma" w:hAnsi="Tahoma" w:cs="Tahoma"/>
          <w:color w:val="000000"/>
          <w:lang w:val="es-ES_tradnl"/>
        </w:rPr>
        <w:t xml:space="preserve"> </w:t>
      </w:r>
    </w:p>
    <w:p w14:paraId="00FBAFF0" w14:textId="77777777" w:rsidR="00F9609C" w:rsidRDefault="00F9609C" w:rsidP="00DC7730">
      <w:pPr>
        <w:pStyle w:val="NormalWeb"/>
        <w:spacing w:before="0" w:beforeAutospacing="0" w:after="0" w:afterAutospacing="0"/>
        <w:jc w:val="both"/>
        <w:rPr>
          <w:rFonts w:ascii="Tahoma" w:hAnsi="Tahoma" w:cs="Tahoma"/>
          <w:color w:val="000000"/>
          <w:lang w:val="es-ES_tradnl"/>
        </w:rPr>
      </w:pPr>
    </w:p>
    <w:p w14:paraId="2DDB126E" w14:textId="58BD7883" w:rsidR="003815C5" w:rsidRPr="008C7937" w:rsidRDefault="00F9609C" w:rsidP="00DC7730">
      <w:pPr>
        <w:pStyle w:val="NormalWeb"/>
        <w:spacing w:before="0" w:beforeAutospacing="0" w:after="0" w:afterAutospacing="0"/>
        <w:jc w:val="both"/>
        <w:rPr>
          <w:rFonts w:ascii="Tahoma" w:hAnsi="Tahoma" w:cs="Tahoma"/>
          <w:color w:val="000000"/>
          <w:lang w:val="es-ES_tradnl"/>
        </w:rPr>
      </w:pPr>
      <w:r>
        <w:rPr>
          <w:rFonts w:ascii="Tahoma" w:hAnsi="Tahoma" w:cs="Tahoma"/>
          <w:color w:val="000000"/>
          <w:lang w:val="es-ES_tradnl"/>
        </w:rPr>
        <w:t>R</w:t>
      </w:r>
      <w:r w:rsidR="003815C5" w:rsidRPr="008C7937">
        <w:rPr>
          <w:rFonts w:ascii="Tahoma" w:hAnsi="Tahoma" w:cs="Tahoma"/>
          <w:color w:val="000000"/>
          <w:lang w:val="es-ES_tradnl"/>
        </w:rPr>
        <w:t xml:space="preserve">ecientemente se ha evidenciado el surgimiento de organizaciones que buscan de manera ilegal acceder a los predios, procediendo a deslindarlos y amojonarlos de forma tal que puedan ser puestos en el comercio sin contar con la documentación o autorización para ello. </w:t>
      </w:r>
    </w:p>
    <w:p w14:paraId="5C9E7996" w14:textId="77777777" w:rsidR="00FD2800" w:rsidRPr="008C7937" w:rsidRDefault="00FD2800" w:rsidP="00DC7730">
      <w:pPr>
        <w:pStyle w:val="NormalWeb"/>
        <w:spacing w:before="0" w:beforeAutospacing="0" w:after="0" w:afterAutospacing="0"/>
        <w:jc w:val="both"/>
        <w:rPr>
          <w:rFonts w:ascii="Tahoma" w:hAnsi="Tahoma" w:cs="Tahoma"/>
          <w:color w:val="000000"/>
          <w:lang w:val="es-ES_tradnl"/>
        </w:rPr>
      </w:pPr>
    </w:p>
    <w:p w14:paraId="77C5AF49" w14:textId="2C948DCE" w:rsidR="003815C5" w:rsidRPr="008C7937" w:rsidRDefault="003815C5" w:rsidP="00DC7730">
      <w:pPr>
        <w:pStyle w:val="NormalWeb"/>
        <w:spacing w:before="0" w:beforeAutospacing="0" w:after="0" w:afterAutospacing="0"/>
        <w:jc w:val="both"/>
        <w:rPr>
          <w:rFonts w:ascii="Tahoma" w:hAnsi="Tahoma" w:cs="Tahoma"/>
          <w:color w:val="000000"/>
          <w:lang w:val="es-ES_tradnl"/>
        </w:rPr>
      </w:pPr>
      <w:r w:rsidRPr="008C7937">
        <w:rPr>
          <w:rFonts w:ascii="Tahoma" w:hAnsi="Tahoma" w:cs="Tahoma"/>
          <w:color w:val="000000"/>
          <w:lang w:val="es-ES_tradnl"/>
        </w:rPr>
        <w:t>Estos grupos ilegales que impulsan las invasiones violentas hacen presencia a lo largo y ancho del territorio nacional, con casos emblemáticos de asentamientos ilegales en departamentos como Cauca, Tolima, Córdoba, Antioquia entre otros.</w:t>
      </w:r>
    </w:p>
    <w:p w14:paraId="5A10E828" w14:textId="77777777" w:rsidR="00FD2800" w:rsidRPr="008C7937" w:rsidRDefault="00FD2800" w:rsidP="00DC7730">
      <w:pPr>
        <w:pStyle w:val="NormalWeb"/>
        <w:spacing w:before="0" w:beforeAutospacing="0" w:after="0" w:afterAutospacing="0"/>
        <w:jc w:val="both"/>
        <w:rPr>
          <w:rFonts w:ascii="Tahoma" w:hAnsi="Tahoma" w:cs="Tahoma"/>
          <w:color w:val="000000"/>
          <w:lang w:val="es-ES_tradnl"/>
        </w:rPr>
      </w:pPr>
    </w:p>
    <w:p w14:paraId="0A240D27" w14:textId="77777777" w:rsidR="003815C5" w:rsidRDefault="003815C5" w:rsidP="00DC7730">
      <w:pPr>
        <w:pStyle w:val="NormalWeb"/>
        <w:spacing w:before="0" w:beforeAutospacing="0" w:after="0" w:afterAutospacing="0"/>
        <w:jc w:val="both"/>
        <w:rPr>
          <w:rFonts w:ascii="Tahoma" w:hAnsi="Tahoma" w:cs="Tahoma"/>
          <w:i/>
          <w:color w:val="000000"/>
          <w:lang w:val="es-ES_tradnl"/>
        </w:rPr>
      </w:pPr>
      <w:r w:rsidRPr="008C7937">
        <w:rPr>
          <w:rFonts w:ascii="Tahoma" w:hAnsi="Tahoma" w:cs="Tahoma"/>
          <w:color w:val="000000"/>
          <w:lang w:val="es-ES_tradnl"/>
        </w:rPr>
        <w:t xml:space="preserve">Según información de la Policía Metropolitana de Ibagué en artículo del periódico El Nuevo Día, las llamadas bandas de tierreros que utilizan vías de hecho para invadir predios de uso público y privado son generadores de otro tipos de violencia como lo es </w:t>
      </w:r>
      <w:r w:rsidRPr="008C7937">
        <w:rPr>
          <w:rFonts w:ascii="Tahoma" w:hAnsi="Tahoma" w:cs="Tahoma"/>
          <w:color w:val="000000"/>
          <w:lang w:val="es-ES_tradnl"/>
        </w:rPr>
        <w:lastRenderedPageBreak/>
        <w:t xml:space="preserve">la </w:t>
      </w:r>
      <w:r w:rsidRPr="008C7937">
        <w:rPr>
          <w:rFonts w:ascii="Tahoma" w:hAnsi="Tahoma" w:cs="Tahoma"/>
          <w:i/>
          <w:color w:val="000000"/>
          <w:lang w:val="es-ES_tradnl"/>
        </w:rPr>
        <w:t>“fabricación, tráfico o porte de estupefacientes; porte ilegal de armas de fuego; homicidio; riñas por intolerancia; violencia intrafamiliar; ilícito aprovechamiento de los recursos naturales renovables, instrumentalización de niños, niñas y adolescentes, entre otros”</w:t>
      </w:r>
      <w:r w:rsidRPr="008C7937">
        <w:rPr>
          <w:rFonts w:ascii="Tahoma" w:hAnsi="Tahoma" w:cs="Tahoma"/>
          <w:i/>
          <w:color w:val="000000"/>
          <w:vertAlign w:val="superscript"/>
          <w:lang w:val="es-ES_tradnl"/>
        </w:rPr>
        <w:footnoteReference w:id="2"/>
      </w:r>
      <w:r w:rsidRPr="008C7937">
        <w:rPr>
          <w:rFonts w:ascii="Tahoma" w:hAnsi="Tahoma" w:cs="Tahoma"/>
          <w:i/>
          <w:color w:val="000000"/>
          <w:lang w:val="es-ES_tradnl"/>
        </w:rPr>
        <w:t>.</w:t>
      </w:r>
    </w:p>
    <w:p w14:paraId="0A6498C1" w14:textId="77777777" w:rsidR="008C7937" w:rsidRPr="008C7937" w:rsidRDefault="008C7937" w:rsidP="00DC7730">
      <w:pPr>
        <w:pStyle w:val="NormalWeb"/>
        <w:spacing w:before="0" w:beforeAutospacing="0" w:after="0" w:afterAutospacing="0"/>
        <w:jc w:val="both"/>
        <w:rPr>
          <w:rFonts w:ascii="Tahoma" w:hAnsi="Tahoma" w:cs="Tahoma"/>
          <w:i/>
          <w:color w:val="000000"/>
          <w:lang w:val="es-ES_tradnl"/>
        </w:rPr>
      </w:pPr>
    </w:p>
    <w:p w14:paraId="78B5FC3F" w14:textId="680BFDC8" w:rsidR="003815C5" w:rsidRPr="008C7937" w:rsidRDefault="003815C5" w:rsidP="00DC7730">
      <w:pPr>
        <w:pStyle w:val="NormalWeb"/>
        <w:spacing w:before="0" w:beforeAutospacing="0" w:after="0" w:afterAutospacing="0"/>
        <w:jc w:val="both"/>
        <w:rPr>
          <w:rFonts w:ascii="Tahoma" w:hAnsi="Tahoma" w:cs="Tahoma"/>
          <w:color w:val="000000"/>
          <w:lang w:val="es-ES_tradnl"/>
        </w:rPr>
      </w:pPr>
      <w:r w:rsidRPr="008C7937">
        <w:rPr>
          <w:rFonts w:ascii="Tahoma" w:hAnsi="Tahoma" w:cs="Tahoma"/>
          <w:color w:val="000000"/>
          <w:lang w:val="es-ES_tradnl"/>
        </w:rPr>
        <w:t>Lo anterior se ve magnificado por las limitaciones impuestas a la Policía Nacional, toda vez que el nuevo Código Nacional de Policía y Convivencia, en su artículo 81° establece un límite de tiempo de 48 horas para poder proteger la propiedad, pública o privada de cualquier perturbación de estos bienes inmuebles sin que sea requerid</w:t>
      </w:r>
      <w:r w:rsidR="006619C3" w:rsidRPr="008C7937">
        <w:rPr>
          <w:rFonts w:ascii="Tahoma" w:hAnsi="Tahoma" w:cs="Tahoma"/>
          <w:color w:val="000000"/>
          <w:lang w:val="es-ES_tradnl"/>
        </w:rPr>
        <w:t>a</w:t>
      </w:r>
      <w:r w:rsidRPr="008C7937">
        <w:rPr>
          <w:rFonts w:ascii="Tahoma" w:hAnsi="Tahoma" w:cs="Tahoma"/>
          <w:color w:val="000000"/>
          <w:lang w:val="es-ES_tradnl"/>
        </w:rPr>
        <w:t xml:space="preserve"> una autorización adicional de inspector o juez. Esta limitación temporal se constituye como un verdadero impedimento para la rápida acción de las autoridades, poniendo trabas a la solución y dando incentivos negativos para la invasión ilegal, toda vez que si no se interviene en estas primeras horas el trámite puede tardar meses y hasta años.</w:t>
      </w:r>
    </w:p>
    <w:p w14:paraId="2F13C2FD" w14:textId="77777777" w:rsidR="00DC5D9E" w:rsidRPr="008C7937" w:rsidRDefault="00DC5D9E" w:rsidP="00DC7730">
      <w:pPr>
        <w:pStyle w:val="NormalWeb"/>
        <w:spacing w:before="0" w:beforeAutospacing="0" w:after="0" w:afterAutospacing="0"/>
        <w:jc w:val="both"/>
        <w:rPr>
          <w:rFonts w:ascii="Tahoma" w:hAnsi="Tahoma" w:cs="Tahoma"/>
          <w:color w:val="000000"/>
          <w:lang w:val="es-ES_tradnl"/>
        </w:rPr>
      </w:pPr>
    </w:p>
    <w:p w14:paraId="6E0BA02B" w14:textId="77777777" w:rsidR="003815C5" w:rsidRPr="008C7937" w:rsidRDefault="003815C5" w:rsidP="00DC7730">
      <w:pPr>
        <w:pStyle w:val="NormalWeb"/>
        <w:spacing w:before="0" w:beforeAutospacing="0" w:after="0" w:afterAutospacing="0"/>
        <w:jc w:val="both"/>
        <w:rPr>
          <w:rFonts w:ascii="Tahoma" w:hAnsi="Tahoma" w:cs="Tahoma"/>
          <w:color w:val="000000"/>
          <w:lang w:val="es-ES_tradnl"/>
        </w:rPr>
      </w:pPr>
      <w:r w:rsidRPr="008C7937">
        <w:rPr>
          <w:rFonts w:ascii="Tahoma" w:hAnsi="Tahoma" w:cs="Tahoma"/>
          <w:color w:val="000000"/>
          <w:lang w:val="es-ES_tradnl"/>
        </w:rPr>
        <w:t xml:space="preserve">Es de recordar que las disposiciones legales contenidas en el Artículo 81, y en general en el Código de Policía, no son contrarias a otras normas que complementan la protección a la propiedad, en especial lo relativo a las normas penales que prohíben la usurpación y el daño en bien ajeno (artículos 261, 264, y 265) y de la acción reivindicatoria de que trata el Código Civil (Artículo 950). Tanto el proceso penal como el reivindicatorio civil implican una perturbación dilatada de la propiedad; la falta de celeridad de estos procesos es la que conlleva que se deba proveer de mayor claridad y de una ventana de tiempo más amplia para que los Policías puedan, en ejercicio legal de sus facultades, proteger el orden, la ley y la propiedad privada y pública. </w:t>
      </w:r>
    </w:p>
    <w:p w14:paraId="2164ECC8"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37DC6B2B" w14:textId="5B1C0752"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69F5C43B" w14:textId="5926B08C" w:rsidR="006619C3" w:rsidRPr="008C7937" w:rsidRDefault="003815C5" w:rsidP="00DC7730">
      <w:pPr>
        <w:pStyle w:val="Prrafodelista"/>
        <w:widowControl w:val="0"/>
        <w:numPr>
          <w:ilvl w:val="0"/>
          <w:numId w:val="29"/>
        </w:numPr>
        <w:shd w:val="clear" w:color="auto" w:fill="FFFFFF"/>
        <w:spacing w:line="240" w:lineRule="auto"/>
        <w:ind w:left="709" w:hanging="349"/>
        <w:contextualSpacing w:val="0"/>
        <w:jc w:val="both"/>
        <w:rPr>
          <w:rFonts w:ascii="Tahoma" w:eastAsia="Calibri" w:hAnsi="Tahoma" w:cs="Tahoma"/>
          <w:b/>
          <w:color w:val="000000" w:themeColor="text1"/>
          <w:sz w:val="24"/>
          <w:szCs w:val="24"/>
          <w:lang w:val="es-ES_tradnl"/>
        </w:rPr>
      </w:pPr>
      <w:r w:rsidRPr="008C7937">
        <w:rPr>
          <w:rFonts w:ascii="Tahoma" w:eastAsia="Calibri" w:hAnsi="Tahoma" w:cs="Tahoma"/>
          <w:b/>
          <w:color w:val="000000" w:themeColor="text1"/>
          <w:sz w:val="24"/>
          <w:szCs w:val="24"/>
          <w:lang w:val="es-ES_tradnl"/>
        </w:rPr>
        <w:t>JUSTIFICACIÓN DEL PROYECTO</w:t>
      </w:r>
      <w:r w:rsidR="00654C9C">
        <w:rPr>
          <w:rStyle w:val="Refdenotaalpie"/>
          <w:rFonts w:ascii="Tahoma" w:eastAsia="Calibri" w:hAnsi="Tahoma" w:cs="Tahoma"/>
          <w:b/>
          <w:color w:val="000000" w:themeColor="text1"/>
          <w:sz w:val="24"/>
          <w:szCs w:val="24"/>
          <w:lang w:val="es-ES_tradnl"/>
        </w:rPr>
        <w:footnoteReference w:id="3"/>
      </w:r>
    </w:p>
    <w:p w14:paraId="5FEDF1FC" w14:textId="77777777" w:rsidR="006619C3" w:rsidRPr="00654C9C" w:rsidRDefault="006619C3" w:rsidP="00654C9C">
      <w:pPr>
        <w:widowControl w:val="0"/>
        <w:shd w:val="clear" w:color="auto" w:fill="FFFFFF"/>
        <w:spacing w:line="240" w:lineRule="auto"/>
        <w:contextualSpacing w:val="0"/>
        <w:jc w:val="both"/>
        <w:rPr>
          <w:rFonts w:ascii="Tahoma" w:eastAsia="Calibri" w:hAnsi="Tahoma" w:cs="Tahoma"/>
          <w:b/>
          <w:color w:val="000000" w:themeColor="text1"/>
          <w:sz w:val="24"/>
          <w:szCs w:val="24"/>
          <w:lang w:val="es-ES_tradnl"/>
        </w:rPr>
      </w:pPr>
    </w:p>
    <w:p w14:paraId="1D0E2389" w14:textId="55F61583" w:rsidR="003815C5" w:rsidRPr="008C7937" w:rsidRDefault="003815C5" w:rsidP="00DC7730">
      <w:pPr>
        <w:pStyle w:val="Prrafodelista"/>
        <w:widowControl w:val="0"/>
        <w:numPr>
          <w:ilvl w:val="1"/>
          <w:numId w:val="33"/>
        </w:numPr>
        <w:shd w:val="clear" w:color="auto" w:fill="FFFFFF"/>
        <w:spacing w:line="240" w:lineRule="auto"/>
        <w:ind w:left="709"/>
        <w:contextualSpacing w:val="0"/>
        <w:jc w:val="both"/>
        <w:rPr>
          <w:rFonts w:ascii="Tahoma" w:eastAsia="Calibri" w:hAnsi="Tahoma" w:cs="Tahoma"/>
          <w:b/>
          <w:color w:val="000000" w:themeColor="text1"/>
          <w:sz w:val="24"/>
          <w:szCs w:val="24"/>
          <w:lang w:val="es-ES_tradnl"/>
        </w:rPr>
      </w:pPr>
      <w:r w:rsidRPr="008C7937">
        <w:rPr>
          <w:rFonts w:ascii="Tahoma" w:eastAsia="Calibri" w:hAnsi="Tahoma" w:cs="Tahoma"/>
          <w:b/>
          <w:color w:val="000000" w:themeColor="text1"/>
          <w:sz w:val="24"/>
          <w:szCs w:val="24"/>
          <w:u w:val="single"/>
          <w:lang w:val="es-ES_tradnl"/>
        </w:rPr>
        <w:t>MARCO NORMATIVO Y JURISPRUDENCIAL</w:t>
      </w:r>
    </w:p>
    <w:p w14:paraId="4276025B"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444530C1" w14:textId="77777777" w:rsidR="003815C5" w:rsidRPr="008C7937" w:rsidRDefault="003815C5" w:rsidP="00DC7730">
      <w:pPr>
        <w:widowControl w:val="0"/>
        <w:numPr>
          <w:ilvl w:val="0"/>
          <w:numId w:val="31"/>
        </w:numPr>
        <w:shd w:val="clear" w:color="auto" w:fill="FFFFFF"/>
        <w:spacing w:line="240" w:lineRule="auto"/>
        <w:contextualSpacing w:val="0"/>
        <w:jc w:val="both"/>
        <w:rPr>
          <w:rFonts w:ascii="Tahoma" w:eastAsia="Calibri" w:hAnsi="Tahoma" w:cs="Tahoma"/>
          <w:b/>
          <w:color w:val="000000" w:themeColor="text1"/>
          <w:sz w:val="24"/>
          <w:szCs w:val="24"/>
          <w:lang w:val="es-ES_tradnl"/>
        </w:rPr>
      </w:pPr>
      <w:r w:rsidRPr="008C7937">
        <w:rPr>
          <w:rFonts w:ascii="Tahoma" w:eastAsia="Calibri" w:hAnsi="Tahoma" w:cs="Tahoma"/>
          <w:b/>
          <w:color w:val="000000" w:themeColor="text1"/>
          <w:sz w:val="24"/>
          <w:szCs w:val="24"/>
          <w:lang w:val="es-ES_tradnl"/>
        </w:rPr>
        <w:t>El Derecho a la Propiedad</w:t>
      </w:r>
    </w:p>
    <w:p w14:paraId="2D6C31D5"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b/>
          <w:color w:val="000000" w:themeColor="text1"/>
          <w:sz w:val="24"/>
          <w:szCs w:val="24"/>
          <w:lang w:val="es-ES_tradnl"/>
        </w:rPr>
      </w:pPr>
    </w:p>
    <w:p w14:paraId="2AC08A6D" w14:textId="64DFC865"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r w:rsidRPr="008C7937">
        <w:rPr>
          <w:rFonts w:ascii="Tahoma" w:eastAsia="Calibri" w:hAnsi="Tahoma" w:cs="Tahoma"/>
          <w:color w:val="000000" w:themeColor="text1"/>
          <w:sz w:val="24"/>
          <w:szCs w:val="24"/>
          <w:lang w:val="es-ES_tradnl"/>
        </w:rPr>
        <w:t>El derecho a la propiedad se encuentra constitucionalmente protegido en el marco de nuestro Estado Social de De</w:t>
      </w:r>
      <w:r w:rsidR="00315912">
        <w:rPr>
          <w:rFonts w:ascii="Tahoma" w:eastAsia="Calibri" w:hAnsi="Tahoma" w:cs="Tahoma"/>
          <w:color w:val="000000" w:themeColor="text1"/>
          <w:sz w:val="24"/>
          <w:szCs w:val="24"/>
          <w:lang w:val="es-ES_tradnl"/>
        </w:rPr>
        <w:t>recho, a través del artículo 58</w:t>
      </w:r>
      <w:r w:rsidRPr="008C7937">
        <w:rPr>
          <w:rFonts w:ascii="Tahoma" w:eastAsia="Calibri" w:hAnsi="Tahoma" w:cs="Tahoma"/>
          <w:color w:val="000000" w:themeColor="text1"/>
          <w:sz w:val="24"/>
          <w:szCs w:val="24"/>
          <w:lang w:val="es-ES_tradnl"/>
        </w:rPr>
        <w:t xml:space="preserve"> de nuestra carta política, el cual establece:</w:t>
      </w:r>
    </w:p>
    <w:p w14:paraId="378B4D77"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7627AE36" w14:textId="77777777" w:rsidR="003815C5" w:rsidRPr="00DB7F7A" w:rsidRDefault="003815C5" w:rsidP="00DB7F7A">
      <w:pPr>
        <w:widowControl w:val="0"/>
        <w:shd w:val="clear" w:color="auto" w:fill="FFFFFF"/>
        <w:spacing w:line="240" w:lineRule="auto"/>
        <w:ind w:left="426"/>
        <w:contextualSpacing w:val="0"/>
        <w:jc w:val="both"/>
        <w:rPr>
          <w:rFonts w:ascii="Tahoma" w:eastAsia="Calibri" w:hAnsi="Tahoma" w:cs="Tahoma"/>
          <w:i/>
          <w:color w:val="000000" w:themeColor="text1"/>
          <w:szCs w:val="24"/>
          <w:lang w:val="es-ES_tradnl"/>
        </w:rPr>
      </w:pPr>
      <w:r w:rsidRPr="00DB7F7A">
        <w:rPr>
          <w:rFonts w:ascii="Tahoma" w:eastAsia="Calibri" w:hAnsi="Tahoma" w:cs="Tahoma"/>
          <w:i/>
          <w:color w:val="000000" w:themeColor="text1"/>
          <w:szCs w:val="24"/>
          <w:lang w:val="es-ES_tradnl"/>
        </w:rPr>
        <w:t xml:space="preserve">ARTÍCULO 58. Se garantizan la propiedad privada y los demás derechos adquiridos con arreglo a las leyes civiles, los cuales no pueden ser desconocidos ni vulnerados por leyes posteriores. Cuando de la aplicación de una ley expedida por motivos de utilidad pública o interés social, resultaren en conflicto los derechos de los particulares con la necesidad por </w:t>
      </w:r>
      <w:r w:rsidRPr="00DB7F7A">
        <w:rPr>
          <w:rFonts w:ascii="Tahoma" w:eastAsia="Calibri" w:hAnsi="Tahoma" w:cs="Tahoma"/>
          <w:i/>
          <w:color w:val="000000" w:themeColor="text1"/>
          <w:szCs w:val="24"/>
          <w:lang w:val="es-ES_tradnl"/>
        </w:rPr>
        <w:lastRenderedPageBreak/>
        <w:t>ella reconocida, el interés privado deberá ceder al interés público o social. La propiedad es una función social que implica obligaciones. Como tal, le es inherente una función ecológica. El Estado protegerá y promoverá las formas asociativas y solidarias de propiedad. Por motivos de utilidad pública o de interés social definidos por el legislador, podrá haber expropiación mediante sentencia judicial e indemnización previa. Esta se fijará consultando los intereses de la comunidad y del afectado. En los casos que determine el legislador, dicha expropiación podrá adelantarse por vía administrativa, sujeta a posterior acción contenciosa-administrativa, incluso respecto del precio.</w:t>
      </w:r>
    </w:p>
    <w:p w14:paraId="6B53419B"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i/>
          <w:color w:val="000000" w:themeColor="text1"/>
          <w:sz w:val="24"/>
          <w:szCs w:val="24"/>
          <w:lang w:val="es-ES_tradnl"/>
        </w:rPr>
      </w:pPr>
    </w:p>
    <w:p w14:paraId="7408B80A"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r w:rsidRPr="008C7937">
        <w:rPr>
          <w:rFonts w:ascii="Tahoma" w:eastAsia="Calibri" w:hAnsi="Tahoma" w:cs="Tahoma"/>
          <w:color w:val="000000" w:themeColor="text1"/>
          <w:sz w:val="24"/>
          <w:szCs w:val="24"/>
          <w:lang w:val="es-ES_tradnl"/>
        </w:rPr>
        <w:t>No obstante, el derecho a la propiedad en Colombia ha sido regulado históricamente a través de la legislación civil, puntualmente a través del Código Civil, en su artículo 669° el cual dicta:</w:t>
      </w:r>
    </w:p>
    <w:p w14:paraId="0D8944A8"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661B9F98" w14:textId="18A0B3E0" w:rsidR="003815C5" w:rsidRPr="00DB7F7A" w:rsidRDefault="003815C5" w:rsidP="00DB7F7A">
      <w:pPr>
        <w:widowControl w:val="0"/>
        <w:shd w:val="clear" w:color="auto" w:fill="FFFFFF"/>
        <w:spacing w:line="240" w:lineRule="auto"/>
        <w:ind w:left="426"/>
        <w:contextualSpacing w:val="0"/>
        <w:jc w:val="both"/>
        <w:rPr>
          <w:rFonts w:ascii="Tahoma" w:eastAsia="Calibri" w:hAnsi="Tahoma" w:cs="Tahoma"/>
          <w:i/>
          <w:color w:val="000000" w:themeColor="text1"/>
          <w:szCs w:val="24"/>
          <w:lang w:val="es-ES_tradnl"/>
        </w:rPr>
      </w:pPr>
      <w:r w:rsidRPr="00DB7F7A">
        <w:rPr>
          <w:rFonts w:ascii="Tahoma" w:eastAsia="Calibri" w:hAnsi="Tahoma" w:cs="Tahoma"/>
          <w:i/>
          <w:color w:val="000000" w:themeColor="text1"/>
          <w:szCs w:val="24"/>
          <w:lang w:val="es-ES_tradnl"/>
        </w:rPr>
        <w:t>ARTICULO 669. CONCEPTO DE DOMINIO. El dominio que se llama también propiedad es el derecho real en una cosa corporal, para gozar y disponer de ella, no siendo contra ley o contra derecho ajeno.</w:t>
      </w:r>
    </w:p>
    <w:p w14:paraId="4CC67DC2" w14:textId="77777777" w:rsidR="003815C5" w:rsidRPr="00DB7F7A" w:rsidRDefault="003815C5" w:rsidP="00DB7F7A">
      <w:pPr>
        <w:widowControl w:val="0"/>
        <w:shd w:val="clear" w:color="auto" w:fill="FFFFFF"/>
        <w:spacing w:line="240" w:lineRule="auto"/>
        <w:ind w:left="426"/>
        <w:contextualSpacing w:val="0"/>
        <w:jc w:val="both"/>
        <w:rPr>
          <w:rFonts w:ascii="Tahoma" w:eastAsia="Calibri" w:hAnsi="Tahoma" w:cs="Tahoma"/>
          <w:i/>
          <w:color w:val="000000" w:themeColor="text1"/>
          <w:szCs w:val="24"/>
          <w:lang w:val="es-ES_tradnl"/>
        </w:rPr>
      </w:pPr>
    </w:p>
    <w:p w14:paraId="75D358C2" w14:textId="77777777" w:rsidR="003815C5" w:rsidRPr="00DB7F7A" w:rsidRDefault="003815C5" w:rsidP="00DB7F7A">
      <w:pPr>
        <w:widowControl w:val="0"/>
        <w:shd w:val="clear" w:color="auto" w:fill="FFFFFF"/>
        <w:spacing w:line="240" w:lineRule="auto"/>
        <w:ind w:left="426"/>
        <w:contextualSpacing w:val="0"/>
        <w:jc w:val="both"/>
        <w:rPr>
          <w:rFonts w:ascii="Tahoma" w:eastAsia="Calibri" w:hAnsi="Tahoma" w:cs="Tahoma"/>
          <w:i/>
          <w:color w:val="000000" w:themeColor="text1"/>
          <w:szCs w:val="24"/>
          <w:lang w:val="es-ES_tradnl"/>
        </w:rPr>
      </w:pPr>
      <w:r w:rsidRPr="00DB7F7A">
        <w:rPr>
          <w:rFonts w:ascii="Tahoma" w:eastAsia="Calibri" w:hAnsi="Tahoma" w:cs="Tahoma"/>
          <w:i/>
          <w:color w:val="000000" w:themeColor="text1"/>
          <w:szCs w:val="24"/>
          <w:lang w:val="es-ES_tradnl"/>
        </w:rPr>
        <w:t>La propiedad separada del goce de la cosa se llama mera o nuda propiedad.</w:t>
      </w:r>
    </w:p>
    <w:p w14:paraId="48011026"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i/>
          <w:color w:val="000000" w:themeColor="text1"/>
          <w:sz w:val="24"/>
          <w:szCs w:val="24"/>
          <w:lang w:val="es-ES_tradnl"/>
        </w:rPr>
      </w:pPr>
    </w:p>
    <w:p w14:paraId="6BD55D71" w14:textId="77777777" w:rsidR="003815C5" w:rsidRPr="008C7937" w:rsidRDefault="003815C5" w:rsidP="00DC7730">
      <w:pPr>
        <w:widowControl w:val="0"/>
        <w:numPr>
          <w:ilvl w:val="0"/>
          <w:numId w:val="31"/>
        </w:numPr>
        <w:shd w:val="clear" w:color="auto" w:fill="FFFFFF"/>
        <w:spacing w:line="240" w:lineRule="auto"/>
        <w:contextualSpacing w:val="0"/>
        <w:jc w:val="both"/>
        <w:rPr>
          <w:rFonts w:ascii="Tahoma" w:eastAsia="Calibri" w:hAnsi="Tahoma" w:cs="Tahoma"/>
          <w:i/>
          <w:color w:val="000000" w:themeColor="text1"/>
          <w:sz w:val="24"/>
          <w:szCs w:val="24"/>
          <w:lang w:val="es-ES_tradnl"/>
        </w:rPr>
      </w:pPr>
      <w:r w:rsidRPr="008C7937">
        <w:rPr>
          <w:rFonts w:ascii="Tahoma" w:eastAsia="Calibri" w:hAnsi="Tahoma" w:cs="Tahoma"/>
          <w:b/>
          <w:bCs/>
          <w:iCs/>
          <w:color w:val="000000" w:themeColor="text1"/>
          <w:sz w:val="24"/>
          <w:szCs w:val="24"/>
          <w:lang w:val="es-ES_tradnl"/>
        </w:rPr>
        <w:t>El papel de la Policía Nacional frente al derecho a la Propiedad</w:t>
      </w:r>
    </w:p>
    <w:p w14:paraId="736E9782"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i/>
          <w:color w:val="000000" w:themeColor="text1"/>
          <w:sz w:val="24"/>
          <w:szCs w:val="24"/>
          <w:lang w:val="es-ES_tradnl"/>
        </w:rPr>
      </w:pPr>
    </w:p>
    <w:p w14:paraId="74B73FF3"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r w:rsidRPr="008C7937">
        <w:rPr>
          <w:rFonts w:ascii="Tahoma" w:eastAsia="Calibri" w:hAnsi="Tahoma" w:cs="Tahoma"/>
          <w:color w:val="000000" w:themeColor="text1"/>
          <w:sz w:val="24"/>
          <w:szCs w:val="24"/>
          <w:lang w:val="es-ES_tradnl"/>
        </w:rPr>
        <w:t>Tomando en consideración la protección especial que se otorga al derecho de dominio, tanto para bienes públicos como privados, el Decreto 1355 de 1970, en su Capítulo V otorgó una serie de responsabilidades y potestades en cabeza de la Policía Nacional, tendientes a preservar los derechos de posesión o mera tenencia.  En particular, el Artículo 125 de dicha norma establecía:</w:t>
      </w:r>
    </w:p>
    <w:p w14:paraId="351D3282"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3C2767FD" w14:textId="77777777" w:rsidR="003815C5" w:rsidRPr="00DB7F7A" w:rsidRDefault="003815C5" w:rsidP="00DB7F7A">
      <w:pPr>
        <w:widowControl w:val="0"/>
        <w:shd w:val="clear" w:color="auto" w:fill="FFFFFF"/>
        <w:spacing w:line="240" w:lineRule="auto"/>
        <w:ind w:left="426"/>
        <w:contextualSpacing w:val="0"/>
        <w:jc w:val="both"/>
        <w:rPr>
          <w:rFonts w:ascii="Tahoma" w:eastAsia="Calibri" w:hAnsi="Tahoma" w:cs="Tahoma"/>
          <w:i/>
          <w:color w:val="000000" w:themeColor="text1"/>
          <w:szCs w:val="24"/>
          <w:lang w:val="es-ES_tradnl"/>
        </w:rPr>
      </w:pPr>
      <w:r w:rsidRPr="00DB7F7A">
        <w:rPr>
          <w:rFonts w:ascii="Tahoma" w:eastAsia="Calibri" w:hAnsi="Tahoma" w:cs="Tahoma"/>
          <w:i/>
          <w:color w:val="000000" w:themeColor="text1"/>
          <w:szCs w:val="24"/>
          <w:lang w:val="es-ES_tradnl"/>
        </w:rPr>
        <w:t>ARTÍCULO 125.- La policía solo puede intervenir para evitar que se perturbe el derecho de posesión o mera tenencia que alguien tenga sobre un bien, y en el caso de que se haya violado ese derecho, para restablecer y preservar la situación que existía en el momento en que se produjo la perturbación.</w:t>
      </w:r>
    </w:p>
    <w:p w14:paraId="4ECD28AE"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2F9E77E6"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r w:rsidRPr="008C7937">
        <w:rPr>
          <w:rFonts w:ascii="Tahoma" w:eastAsia="Calibri" w:hAnsi="Tahoma" w:cs="Tahoma"/>
          <w:color w:val="000000" w:themeColor="text1"/>
          <w:sz w:val="24"/>
          <w:szCs w:val="24"/>
          <w:lang w:val="es-ES_tradnl"/>
        </w:rPr>
        <w:t>Igualmente, el mismo Decreto contemplaba el procedimiento para realizar las diligencias indicando:</w:t>
      </w:r>
    </w:p>
    <w:p w14:paraId="6D6A807A"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29CFC4EE" w14:textId="77777777" w:rsidR="003815C5" w:rsidRPr="00DB7F7A" w:rsidRDefault="003815C5" w:rsidP="00DB7F7A">
      <w:pPr>
        <w:widowControl w:val="0"/>
        <w:shd w:val="clear" w:color="auto" w:fill="FFFFFF"/>
        <w:spacing w:line="240" w:lineRule="auto"/>
        <w:ind w:left="426"/>
        <w:contextualSpacing w:val="0"/>
        <w:jc w:val="both"/>
        <w:rPr>
          <w:rFonts w:ascii="Tahoma" w:eastAsia="Calibri" w:hAnsi="Tahoma" w:cs="Tahoma"/>
          <w:i/>
          <w:color w:val="000000" w:themeColor="text1"/>
          <w:szCs w:val="24"/>
          <w:lang w:val="es-ES_tradnl"/>
        </w:rPr>
      </w:pPr>
      <w:r w:rsidRPr="00DB7F7A">
        <w:rPr>
          <w:rFonts w:ascii="Tahoma" w:eastAsia="Calibri" w:hAnsi="Tahoma" w:cs="Tahoma"/>
          <w:i/>
          <w:color w:val="000000" w:themeColor="text1"/>
          <w:szCs w:val="24"/>
          <w:lang w:val="es-ES_tradnl"/>
        </w:rPr>
        <w:t>ARTÍCULO 131.- Cuando se trate de diligencias tendientes a verificar el estado y la tenencia de inmuebles frente a actos de perturbación, se practicará siempre una inspección ocular con intervención de peritos, y se oirá dentro de tal inspección a los declarantes que presenten el querellante y el querellado.</w:t>
      </w:r>
    </w:p>
    <w:p w14:paraId="22C294A3"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i/>
          <w:color w:val="000000" w:themeColor="text1"/>
          <w:sz w:val="24"/>
          <w:szCs w:val="24"/>
          <w:lang w:val="es-ES_tradnl"/>
        </w:rPr>
      </w:pPr>
    </w:p>
    <w:p w14:paraId="1DCCF135"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r w:rsidRPr="008C7937">
        <w:rPr>
          <w:rFonts w:ascii="Tahoma" w:eastAsia="Calibri" w:hAnsi="Tahoma" w:cs="Tahoma"/>
          <w:color w:val="000000" w:themeColor="text1"/>
          <w:sz w:val="24"/>
          <w:szCs w:val="24"/>
          <w:lang w:val="es-ES_tradnl"/>
        </w:rPr>
        <w:t>Dichas disposiciones fueron declaradas exequibles por parte de la Corte Constitucional, quien a través de la sentencia C-813 de 2014</w:t>
      </w:r>
      <w:r w:rsidRPr="008C7937">
        <w:rPr>
          <w:rFonts w:ascii="Tahoma" w:eastAsia="Calibri" w:hAnsi="Tahoma" w:cs="Tahoma"/>
          <w:color w:val="000000" w:themeColor="text1"/>
          <w:sz w:val="24"/>
          <w:szCs w:val="24"/>
          <w:vertAlign w:val="superscript"/>
          <w:lang w:val="es-ES_tradnl"/>
        </w:rPr>
        <w:footnoteReference w:id="4"/>
      </w:r>
      <w:r w:rsidRPr="008C7937">
        <w:rPr>
          <w:rFonts w:ascii="Tahoma" w:eastAsia="Calibri" w:hAnsi="Tahoma" w:cs="Tahoma"/>
          <w:color w:val="000000" w:themeColor="text1"/>
          <w:sz w:val="24"/>
          <w:szCs w:val="24"/>
          <w:lang w:val="es-ES_tradnl"/>
        </w:rPr>
        <w:t xml:space="preserve"> declaró que la función de la Policía </w:t>
      </w:r>
      <w:r w:rsidRPr="008C7937">
        <w:rPr>
          <w:rFonts w:ascii="Tahoma" w:eastAsia="Calibri" w:hAnsi="Tahoma" w:cs="Tahoma"/>
          <w:color w:val="000000" w:themeColor="text1"/>
          <w:sz w:val="24"/>
          <w:szCs w:val="24"/>
          <w:lang w:val="es-ES_tradnl"/>
        </w:rPr>
        <w:lastRenderedPageBreak/>
        <w:t>Nacional, en especial su función administrativa de policía, guarda especial relación con el mantenimiento del orden público, al tiempo que debe estar enmarcada en la protección de los derechos humanos y la dignidad humana. En palabras de la Corte:</w:t>
      </w:r>
    </w:p>
    <w:p w14:paraId="5A4E3660"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0588DC97" w14:textId="77777777" w:rsidR="003815C5" w:rsidRPr="00315912" w:rsidRDefault="003815C5" w:rsidP="00315912">
      <w:pPr>
        <w:widowControl w:val="0"/>
        <w:shd w:val="clear" w:color="auto" w:fill="FFFFFF"/>
        <w:spacing w:line="240" w:lineRule="auto"/>
        <w:ind w:left="284"/>
        <w:contextualSpacing w:val="0"/>
        <w:jc w:val="both"/>
        <w:rPr>
          <w:rFonts w:ascii="Tahoma" w:eastAsia="Calibri" w:hAnsi="Tahoma" w:cs="Tahoma"/>
          <w:i/>
          <w:color w:val="000000" w:themeColor="text1"/>
          <w:szCs w:val="24"/>
          <w:lang w:val="es-ES_tradnl"/>
        </w:rPr>
      </w:pPr>
      <w:r w:rsidRPr="00315912">
        <w:rPr>
          <w:rFonts w:ascii="Tahoma" w:eastAsia="Calibri" w:hAnsi="Tahoma" w:cs="Tahoma"/>
          <w:i/>
          <w:color w:val="000000" w:themeColor="text1"/>
          <w:szCs w:val="24"/>
          <w:lang w:val="es-ES_tradnl"/>
        </w:rPr>
        <w:t xml:space="preserve">“La policía, en sus diversos aspectos, busca entonces preservar el orden público. Pero el orden público no debe ser entendido como un valor en sí mismo sino como el conjunto de condiciones de seguridad, tranquilidad y salubridad que permiten la prosperidad general y el goce de los derechos humanos. El orden público, en el Estado social de derecho, es entonces un valor subordinado al respeto a la dignidad humana, por lo cual el fin último de la Policía, en sus diversas formas y aspectos, es la protección de los derechos humanos. Estos constituyen entonces el fundamento y el límite del poder de policía”. </w:t>
      </w:r>
    </w:p>
    <w:p w14:paraId="6E834CEB" w14:textId="77777777" w:rsidR="003815C5" w:rsidRPr="00315912" w:rsidRDefault="003815C5" w:rsidP="00315912">
      <w:pPr>
        <w:widowControl w:val="0"/>
        <w:shd w:val="clear" w:color="auto" w:fill="FFFFFF"/>
        <w:spacing w:line="240" w:lineRule="auto"/>
        <w:ind w:left="284"/>
        <w:contextualSpacing w:val="0"/>
        <w:jc w:val="both"/>
        <w:rPr>
          <w:rFonts w:ascii="Tahoma" w:eastAsia="Calibri" w:hAnsi="Tahoma" w:cs="Tahoma"/>
          <w:i/>
          <w:color w:val="000000" w:themeColor="text1"/>
          <w:szCs w:val="24"/>
          <w:lang w:val="es-ES_tradnl"/>
        </w:rPr>
      </w:pPr>
    </w:p>
    <w:p w14:paraId="3E2AB8D3" w14:textId="77777777" w:rsidR="003815C5" w:rsidRPr="00315912" w:rsidRDefault="003815C5" w:rsidP="00315912">
      <w:pPr>
        <w:widowControl w:val="0"/>
        <w:shd w:val="clear" w:color="auto" w:fill="FFFFFF"/>
        <w:spacing w:line="240" w:lineRule="auto"/>
        <w:ind w:left="284"/>
        <w:contextualSpacing w:val="0"/>
        <w:jc w:val="both"/>
        <w:rPr>
          <w:rFonts w:ascii="Tahoma" w:eastAsia="Calibri" w:hAnsi="Tahoma" w:cs="Tahoma"/>
          <w:color w:val="000000" w:themeColor="text1"/>
          <w:szCs w:val="24"/>
          <w:lang w:val="es-ES_tradnl"/>
        </w:rPr>
      </w:pPr>
      <w:r w:rsidRPr="00315912">
        <w:rPr>
          <w:rFonts w:ascii="Tahoma" w:eastAsia="Calibri" w:hAnsi="Tahoma" w:cs="Tahoma"/>
          <w:color w:val="000000" w:themeColor="text1"/>
          <w:szCs w:val="24"/>
          <w:lang w:val="es-ES_tradnl"/>
        </w:rPr>
        <w:t>Previamente, la Corte Constitucional, a través de la sentencia C-024 de 1994</w:t>
      </w:r>
      <w:r w:rsidRPr="00315912">
        <w:rPr>
          <w:rFonts w:ascii="Tahoma" w:eastAsia="Calibri" w:hAnsi="Tahoma" w:cs="Tahoma"/>
          <w:color w:val="000000" w:themeColor="text1"/>
          <w:szCs w:val="24"/>
          <w:vertAlign w:val="superscript"/>
          <w:lang w:val="es-ES_tradnl"/>
        </w:rPr>
        <w:footnoteReference w:id="5"/>
      </w:r>
      <w:r w:rsidRPr="00315912">
        <w:rPr>
          <w:rFonts w:ascii="Tahoma" w:eastAsia="Calibri" w:hAnsi="Tahoma" w:cs="Tahoma"/>
          <w:color w:val="000000" w:themeColor="text1"/>
          <w:szCs w:val="24"/>
          <w:lang w:val="es-ES_tradnl"/>
        </w:rPr>
        <w:t xml:space="preserve">, señaló los siete principios constitucionales mínimos que deben gobernar a la policía en un Estado democrático: </w:t>
      </w:r>
      <w:r w:rsidRPr="00315912">
        <w:rPr>
          <w:rFonts w:ascii="Tahoma" w:eastAsia="Calibri" w:hAnsi="Tahoma" w:cs="Tahoma"/>
          <w:i/>
          <w:color w:val="000000" w:themeColor="text1"/>
          <w:szCs w:val="24"/>
          <w:lang w:val="es-ES_tradnl"/>
        </w:rPr>
        <w:t>(i) está sometido al principio de legalidad, que (ii) su actividad debe tender a asegurar el orden público, que (iii) su actuación y las medidas a adoptar se encuentran limitadas a la conservación y restablecimiento del orden público, que (iv) las medidas que tome deben ser proporcionales y razonables, y no pueden entonces traducirse en la supresión absoluta de las libertades o en su limitación desproporcionada, (v) que no pueden imponerse discriminaciones injustificadas a ciertos sectores, (vi) que la medida policiva debe recaer contra el perturbador del orden público, pero no contra quien ejerce legalmente sus libertades, y que (vii) obviamente se encuentra sometida a los correspondientes controles judiciales</w:t>
      </w:r>
      <w:r w:rsidRPr="00315912">
        <w:rPr>
          <w:rFonts w:ascii="Tahoma" w:eastAsia="Calibri" w:hAnsi="Tahoma" w:cs="Tahoma"/>
          <w:color w:val="000000" w:themeColor="text1"/>
          <w:szCs w:val="24"/>
          <w:lang w:val="es-ES_tradnl"/>
        </w:rPr>
        <w:t>.</w:t>
      </w:r>
    </w:p>
    <w:p w14:paraId="08014E66"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35294711" w14:textId="49CE0A13"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r w:rsidRPr="008C7937">
        <w:rPr>
          <w:rFonts w:ascii="Tahoma" w:eastAsia="Calibri" w:hAnsi="Tahoma" w:cs="Tahoma"/>
          <w:color w:val="000000" w:themeColor="text1"/>
          <w:sz w:val="24"/>
          <w:szCs w:val="24"/>
          <w:lang w:val="es-ES_tradnl"/>
        </w:rPr>
        <w:t xml:space="preserve">En desarrollo de lo anterior, el llamado nuevo Código de Policía, Ley 1801 de 2016, a través de </w:t>
      </w:r>
      <w:r w:rsidR="006619C3" w:rsidRPr="008C7937">
        <w:rPr>
          <w:rFonts w:ascii="Tahoma" w:eastAsia="Calibri" w:hAnsi="Tahoma" w:cs="Tahoma"/>
          <w:color w:val="000000" w:themeColor="text1"/>
          <w:sz w:val="24"/>
          <w:szCs w:val="24"/>
          <w:lang w:val="es-ES_tradnl"/>
        </w:rPr>
        <w:t>su artículo</w:t>
      </w:r>
      <w:r w:rsidRPr="008C7937">
        <w:rPr>
          <w:rFonts w:ascii="Tahoma" w:eastAsia="Calibri" w:hAnsi="Tahoma" w:cs="Tahoma"/>
          <w:color w:val="000000" w:themeColor="text1"/>
          <w:sz w:val="24"/>
          <w:szCs w:val="24"/>
          <w:lang w:val="es-ES_tradnl"/>
        </w:rPr>
        <w:t xml:space="preserve"> 81 establece los parámetros que guían la acción preventiva por perturbación:</w:t>
      </w:r>
    </w:p>
    <w:p w14:paraId="0B9830DE"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68977862" w14:textId="77777777" w:rsidR="003815C5" w:rsidRPr="00263383" w:rsidRDefault="003815C5" w:rsidP="00263383">
      <w:pPr>
        <w:widowControl w:val="0"/>
        <w:shd w:val="clear" w:color="auto" w:fill="FFFFFF"/>
        <w:spacing w:line="240" w:lineRule="auto"/>
        <w:ind w:left="284"/>
        <w:contextualSpacing w:val="0"/>
        <w:jc w:val="both"/>
        <w:rPr>
          <w:rFonts w:ascii="Tahoma" w:eastAsia="Calibri" w:hAnsi="Tahoma" w:cs="Tahoma"/>
          <w:i/>
          <w:color w:val="000000" w:themeColor="text1"/>
          <w:szCs w:val="24"/>
          <w:u w:val="single"/>
          <w:lang w:val="es-ES_tradnl"/>
        </w:rPr>
      </w:pPr>
      <w:r w:rsidRPr="00263383">
        <w:rPr>
          <w:rFonts w:ascii="Tahoma" w:eastAsia="Calibri" w:hAnsi="Tahoma" w:cs="Tahoma"/>
          <w:i/>
          <w:color w:val="000000" w:themeColor="text1"/>
          <w:szCs w:val="24"/>
          <w:lang w:val="es-ES_tradnl"/>
        </w:rPr>
        <w:t xml:space="preserve">ARTÍCULO 81. ACCIÓN PREVENTIVA POR PERTURBACIÓN. Cuando se ejecuten acciones con las cuales se pretenda o inicie la perturbación de bienes inmuebles sean estos de uso público o privado ocupándolos por vías de hecho, </w:t>
      </w:r>
      <w:r w:rsidRPr="00263383">
        <w:rPr>
          <w:rFonts w:ascii="Tahoma" w:eastAsia="Calibri" w:hAnsi="Tahoma" w:cs="Tahoma"/>
          <w:b/>
          <w:i/>
          <w:color w:val="000000" w:themeColor="text1"/>
          <w:szCs w:val="24"/>
          <w:u w:val="single"/>
          <w:lang w:val="es-ES_tradnl"/>
        </w:rPr>
        <w:t>la Policía Nacional lo impedirá o expulsará a los responsables de ella, dentro de las cuarenta y ocho (48) horas siguientes a la ocupación</w:t>
      </w:r>
      <w:r w:rsidRPr="00263383">
        <w:rPr>
          <w:rFonts w:ascii="Tahoma" w:eastAsia="Calibri" w:hAnsi="Tahoma" w:cs="Tahoma"/>
          <w:i/>
          <w:color w:val="000000" w:themeColor="text1"/>
          <w:szCs w:val="24"/>
          <w:u w:val="single"/>
          <w:lang w:val="es-ES_tradnl"/>
        </w:rPr>
        <w:t>.</w:t>
      </w:r>
    </w:p>
    <w:p w14:paraId="15F2293C" w14:textId="77777777" w:rsidR="003815C5" w:rsidRPr="00263383" w:rsidRDefault="003815C5" w:rsidP="00263383">
      <w:pPr>
        <w:widowControl w:val="0"/>
        <w:shd w:val="clear" w:color="auto" w:fill="FFFFFF"/>
        <w:spacing w:line="240" w:lineRule="auto"/>
        <w:ind w:left="284"/>
        <w:contextualSpacing w:val="0"/>
        <w:jc w:val="both"/>
        <w:rPr>
          <w:rFonts w:ascii="Tahoma" w:eastAsia="Calibri" w:hAnsi="Tahoma" w:cs="Tahoma"/>
          <w:i/>
          <w:color w:val="000000" w:themeColor="text1"/>
          <w:szCs w:val="24"/>
          <w:lang w:val="es-ES_tradnl"/>
        </w:rPr>
      </w:pPr>
    </w:p>
    <w:p w14:paraId="0624B047" w14:textId="77777777" w:rsidR="003815C5" w:rsidRPr="00263383" w:rsidRDefault="003815C5" w:rsidP="00263383">
      <w:pPr>
        <w:widowControl w:val="0"/>
        <w:shd w:val="clear" w:color="auto" w:fill="FFFFFF"/>
        <w:spacing w:line="240" w:lineRule="auto"/>
        <w:ind w:left="284"/>
        <w:contextualSpacing w:val="0"/>
        <w:jc w:val="both"/>
        <w:rPr>
          <w:rFonts w:ascii="Tahoma" w:eastAsia="Calibri" w:hAnsi="Tahoma" w:cs="Tahoma"/>
          <w:i/>
          <w:color w:val="000000" w:themeColor="text1"/>
          <w:szCs w:val="24"/>
          <w:lang w:val="es-ES_tradnl"/>
        </w:rPr>
      </w:pPr>
      <w:r w:rsidRPr="00263383">
        <w:rPr>
          <w:rFonts w:ascii="Tahoma" w:eastAsia="Calibri" w:hAnsi="Tahoma" w:cs="Tahoma"/>
          <w:i/>
          <w:color w:val="000000" w:themeColor="text1"/>
          <w:szCs w:val="24"/>
          <w:lang w:val="es-ES_tradnl"/>
        </w:rPr>
        <w:t>El querellante realizará las obras necesarias, razonables y asequibles para impedir sucesivas ocupaciones o intentos de hacerlas por vías de hecho, de conformidad con las órdenes que impartan las autoridades de Policía. (Negrillas y subrayado propio)</w:t>
      </w:r>
    </w:p>
    <w:p w14:paraId="488B403A"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i/>
          <w:color w:val="000000" w:themeColor="text1"/>
          <w:sz w:val="24"/>
          <w:szCs w:val="24"/>
          <w:lang w:val="es-ES_tradnl"/>
        </w:rPr>
      </w:pPr>
    </w:p>
    <w:p w14:paraId="212BBFE6"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r w:rsidRPr="008C7937">
        <w:rPr>
          <w:rFonts w:ascii="Tahoma" w:eastAsia="Calibri" w:hAnsi="Tahoma" w:cs="Tahoma"/>
          <w:color w:val="000000" w:themeColor="text1"/>
          <w:sz w:val="24"/>
          <w:szCs w:val="24"/>
          <w:lang w:val="es-ES_tradnl"/>
        </w:rPr>
        <w:t xml:space="preserve">Cómo puede observarse, el artículo 81 establece un límite de 48 horas posteriores a la ocupación para el accionar de la policía, sin que se haga claridad de cuáles son los </w:t>
      </w:r>
      <w:r w:rsidRPr="00EF14E1">
        <w:rPr>
          <w:rFonts w:ascii="Tahoma" w:eastAsia="Calibri" w:hAnsi="Tahoma" w:cs="Tahoma"/>
          <w:color w:val="000000" w:themeColor="text1"/>
          <w:sz w:val="24"/>
          <w:szCs w:val="24"/>
          <w:lang w:val="es-ES_tradnl"/>
        </w:rPr>
        <w:t>mecanismos para determinar dicho límite temporal, lo que dificulta la actuación de los Policías</w:t>
      </w:r>
      <w:r w:rsidRPr="008C7937">
        <w:rPr>
          <w:rFonts w:ascii="Tahoma" w:eastAsia="Calibri" w:hAnsi="Tahoma" w:cs="Tahoma"/>
          <w:color w:val="000000" w:themeColor="text1"/>
          <w:sz w:val="24"/>
          <w:szCs w:val="24"/>
          <w:lang w:val="es-ES_tradnl"/>
        </w:rPr>
        <w:t xml:space="preserve">. </w:t>
      </w:r>
    </w:p>
    <w:p w14:paraId="266D9154"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546D14E3"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r w:rsidRPr="008C7937">
        <w:rPr>
          <w:rFonts w:ascii="Tahoma" w:eastAsia="Calibri" w:hAnsi="Tahoma" w:cs="Tahoma"/>
          <w:color w:val="000000" w:themeColor="text1"/>
          <w:sz w:val="24"/>
          <w:szCs w:val="24"/>
          <w:lang w:val="es-ES_tradnl"/>
        </w:rPr>
        <w:t>El artículo 82 Superior define al Especio Público cómo aquel de uso común y cuyo cuidado por parte del Estado obedece al interés general. En el tenor literal de la norma:</w:t>
      </w:r>
    </w:p>
    <w:p w14:paraId="77C72C57"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2EFD0AAE" w14:textId="77777777" w:rsidR="003815C5" w:rsidRPr="00263383" w:rsidRDefault="003815C5" w:rsidP="00263383">
      <w:pPr>
        <w:widowControl w:val="0"/>
        <w:shd w:val="clear" w:color="auto" w:fill="FFFFFF"/>
        <w:spacing w:line="240" w:lineRule="auto"/>
        <w:ind w:left="426"/>
        <w:contextualSpacing w:val="0"/>
        <w:jc w:val="both"/>
        <w:rPr>
          <w:rFonts w:ascii="Tahoma" w:eastAsia="Calibri" w:hAnsi="Tahoma" w:cs="Tahoma"/>
          <w:i/>
          <w:color w:val="000000" w:themeColor="text1"/>
          <w:szCs w:val="24"/>
          <w:lang w:val="es-ES_tradnl"/>
        </w:rPr>
      </w:pPr>
      <w:r w:rsidRPr="00263383">
        <w:rPr>
          <w:rFonts w:ascii="Tahoma" w:eastAsia="Calibri" w:hAnsi="Tahoma" w:cs="Tahoma"/>
          <w:i/>
          <w:color w:val="000000" w:themeColor="text1"/>
          <w:szCs w:val="24"/>
          <w:lang w:val="es-ES_tradnl"/>
        </w:rPr>
        <w:t>ARTÍCULO 82. Es deber del Estado velar por la protección de la integridad del espacio público y por su destinación al uso común, el cual prevalece sobre el interés particular. Las entidades públicas participarán en la plusvalía que genere su acción urbanística y regularán la utilización del suelo y del espacio aéreo urbano en defensa del interés común.</w:t>
      </w:r>
    </w:p>
    <w:p w14:paraId="3C8F7F77"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b/>
          <w:bCs/>
          <w:color w:val="000000" w:themeColor="text1"/>
          <w:sz w:val="24"/>
          <w:szCs w:val="24"/>
          <w:lang w:val="es-ES_tradnl"/>
        </w:rPr>
      </w:pPr>
    </w:p>
    <w:p w14:paraId="6819D24B"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r w:rsidRPr="008C7937">
        <w:rPr>
          <w:rFonts w:ascii="Tahoma" w:eastAsia="Calibri" w:hAnsi="Tahoma" w:cs="Tahoma"/>
          <w:color w:val="000000" w:themeColor="text1"/>
          <w:sz w:val="24"/>
          <w:szCs w:val="24"/>
          <w:lang w:val="es-ES_tradnl"/>
        </w:rPr>
        <w:t>Del mismo modo, el Decreto 1077 de 2015, por medio del cual Por medio del cual se expide el Decreto Único Reglamentario del Sector Vivienda, Ciudad y Territorio” establece frente a la protección del espacio público que:</w:t>
      </w:r>
    </w:p>
    <w:p w14:paraId="41A56DD3"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b/>
          <w:bCs/>
          <w:color w:val="000000" w:themeColor="text1"/>
          <w:sz w:val="24"/>
          <w:szCs w:val="24"/>
          <w:lang w:val="es-ES_tradnl"/>
        </w:rPr>
      </w:pPr>
    </w:p>
    <w:p w14:paraId="027304AF" w14:textId="77777777" w:rsidR="003815C5" w:rsidRPr="00263383" w:rsidRDefault="003815C5" w:rsidP="00263383">
      <w:pPr>
        <w:widowControl w:val="0"/>
        <w:shd w:val="clear" w:color="auto" w:fill="FFFFFF"/>
        <w:spacing w:line="240" w:lineRule="auto"/>
        <w:ind w:left="426"/>
        <w:contextualSpacing w:val="0"/>
        <w:jc w:val="both"/>
        <w:rPr>
          <w:rFonts w:ascii="Tahoma" w:eastAsia="Calibri" w:hAnsi="Tahoma" w:cs="Tahoma"/>
          <w:i/>
          <w:color w:val="000000" w:themeColor="text1"/>
          <w:szCs w:val="24"/>
          <w:lang w:val="es-ES_tradnl"/>
        </w:rPr>
      </w:pPr>
      <w:r w:rsidRPr="00263383">
        <w:rPr>
          <w:rFonts w:ascii="Tahoma" w:eastAsia="Calibri" w:hAnsi="Tahoma" w:cs="Tahoma"/>
          <w:i/>
          <w:color w:val="000000" w:themeColor="text1"/>
          <w:szCs w:val="24"/>
          <w:lang w:val="es-ES_tradnl"/>
        </w:rPr>
        <w:t>ARTICULO 2.2.3.1.1 Protección del Espacio público. Es deber del Estado velar por la protección de la integridad del espacio público y por su destinación al uso común, el cual prevalece sobre el interés particular. En el cumplimiento de la función pública del urbanismo, los municipios y distritos deberán dar prelación a la planeación, construcción, mantenimiento y protección del espacio público sobre los demás usos del suelo.</w:t>
      </w:r>
    </w:p>
    <w:p w14:paraId="11875690"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i/>
          <w:color w:val="000000" w:themeColor="text1"/>
          <w:sz w:val="24"/>
          <w:szCs w:val="24"/>
          <w:lang w:val="es-ES_tradnl"/>
        </w:rPr>
      </w:pPr>
    </w:p>
    <w:p w14:paraId="10109381"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r w:rsidRPr="008C7937">
        <w:rPr>
          <w:rFonts w:ascii="Tahoma" w:eastAsia="Calibri" w:hAnsi="Tahoma" w:cs="Tahoma"/>
          <w:color w:val="000000" w:themeColor="text1"/>
          <w:sz w:val="24"/>
          <w:szCs w:val="24"/>
          <w:lang w:val="es-ES_tradnl"/>
        </w:rPr>
        <w:t>El mismo Decreto 1077 de 2015 define el concepto de Espacio Público de la siguiente forma:</w:t>
      </w:r>
    </w:p>
    <w:p w14:paraId="66F78764"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i/>
          <w:color w:val="000000" w:themeColor="text1"/>
          <w:sz w:val="24"/>
          <w:szCs w:val="24"/>
          <w:lang w:val="es-ES_tradnl"/>
        </w:rPr>
      </w:pPr>
    </w:p>
    <w:p w14:paraId="4111E4C4" w14:textId="77777777" w:rsidR="003815C5" w:rsidRPr="00263383" w:rsidRDefault="003815C5" w:rsidP="00263383">
      <w:pPr>
        <w:widowControl w:val="0"/>
        <w:shd w:val="clear" w:color="auto" w:fill="FFFFFF"/>
        <w:spacing w:line="240" w:lineRule="auto"/>
        <w:ind w:left="426"/>
        <w:contextualSpacing w:val="0"/>
        <w:jc w:val="both"/>
        <w:rPr>
          <w:rFonts w:ascii="Tahoma" w:eastAsia="Calibri" w:hAnsi="Tahoma" w:cs="Tahoma"/>
          <w:i/>
          <w:color w:val="000000" w:themeColor="text1"/>
          <w:szCs w:val="24"/>
          <w:lang w:val="es-ES_tradnl"/>
        </w:rPr>
      </w:pPr>
      <w:r w:rsidRPr="00263383">
        <w:rPr>
          <w:rFonts w:ascii="Tahoma" w:eastAsia="Calibri" w:hAnsi="Tahoma" w:cs="Tahoma"/>
          <w:i/>
          <w:color w:val="000000" w:themeColor="text1"/>
          <w:szCs w:val="24"/>
          <w:lang w:val="es-ES_tradnl"/>
        </w:rPr>
        <w:t>ARTICULO 2.2.3.1.2 Definición de espacio público. El espacio público es el conjunto de inmuebles públicos y los elementos arquitectónicos y naturales de los inmuebles privados destinados por naturaleza, usos o afectación a la satisfacción de necesidades urbanas colectivas que transcienden los límites de los intereses individuales de los habitantes.</w:t>
      </w:r>
    </w:p>
    <w:p w14:paraId="6681FA15"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i/>
          <w:color w:val="000000" w:themeColor="text1"/>
          <w:sz w:val="24"/>
          <w:szCs w:val="24"/>
          <w:lang w:val="es-ES_tradnl"/>
        </w:rPr>
      </w:pPr>
    </w:p>
    <w:p w14:paraId="2363F164"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r w:rsidRPr="008C7937">
        <w:rPr>
          <w:rFonts w:ascii="Tahoma" w:eastAsia="Calibri" w:hAnsi="Tahoma" w:cs="Tahoma"/>
          <w:color w:val="000000" w:themeColor="text1"/>
          <w:sz w:val="24"/>
          <w:szCs w:val="24"/>
          <w:lang w:val="es-ES_tradnl"/>
        </w:rPr>
        <w:t>Por último, señala que los componentes del Espacio Público son:</w:t>
      </w:r>
    </w:p>
    <w:p w14:paraId="4C30432C"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i/>
          <w:color w:val="000000" w:themeColor="text1"/>
          <w:sz w:val="24"/>
          <w:szCs w:val="24"/>
          <w:lang w:val="es-ES_tradnl"/>
        </w:rPr>
      </w:pPr>
    </w:p>
    <w:p w14:paraId="728DD183" w14:textId="77777777" w:rsidR="003815C5" w:rsidRPr="00263383" w:rsidRDefault="003815C5" w:rsidP="00263383">
      <w:pPr>
        <w:widowControl w:val="0"/>
        <w:shd w:val="clear" w:color="auto" w:fill="FFFFFF"/>
        <w:spacing w:line="240" w:lineRule="auto"/>
        <w:ind w:left="426"/>
        <w:contextualSpacing w:val="0"/>
        <w:jc w:val="both"/>
        <w:rPr>
          <w:rFonts w:ascii="Tahoma" w:eastAsia="Calibri" w:hAnsi="Tahoma" w:cs="Tahoma"/>
          <w:i/>
          <w:color w:val="000000" w:themeColor="text1"/>
          <w:szCs w:val="24"/>
          <w:lang w:val="es-ES_tradnl"/>
        </w:rPr>
      </w:pPr>
      <w:r w:rsidRPr="00263383">
        <w:rPr>
          <w:rFonts w:ascii="Tahoma" w:eastAsia="Calibri" w:hAnsi="Tahoma" w:cs="Tahoma"/>
          <w:i/>
          <w:color w:val="000000" w:themeColor="text1"/>
          <w:szCs w:val="24"/>
          <w:lang w:val="es-ES_tradnl"/>
        </w:rPr>
        <w:t>ARTICULO 2.2.3.1.3 Componentes del espacio público. El espacio público comprende, entre otros, los siguientes aspectos:</w:t>
      </w:r>
    </w:p>
    <w:p w14:paraId="45AB8953" w14:textId="77777777" w:rsidR="003815C5" w:rsidRPr="00263383" w:rsidRDefault="003815C5" w:rsidP="00263383">
      <w:pPr>
        <w:widowControl w:val="0"/>
        <w:shd w:val="clear" w:color="auto" w:fill="FFFFFF"/>
        <w:spacing w:line="240" w:lineRule="auto"/>
        <w:ind w:left="426"/>
        <w:contextualSpacing w:val="0"/>
        <w:jc w:val="both"/>
        <w:rPr>
          <w:rFonts w:ascii="Tahoma" w:eastAsia="Calibri" w:hAnsi="Tahoma" w:cs="Tahoma"/>
          <w:i/>
          <w:color w:val="000000" w:themeColor="text1"/>
          <w:szCs w:val="24"/>
          <w:lang w:val="es-ES_tradnl"/>
        </w:rPr>
      </w:pPr>
    </w:p>
    <w:p w14:paraId="60BFFD02" w14:textId="77777777" w:rsidR="003815C5" w:rsidRPr="00263383" w:rsidRDefault="003815C5" w:rsidP="00263383">
      <w:pPr>
        <w:widowControl w:val="0"/>
        <w:shd w:val="clear" w:color="auto" w:fill="FFFFFF"/>
        <w:spacing w:line="240" w:lineRule="auto"/>
        <w:ind w:left="426"/>
        <w:contextualSpacing w:val="0"/>
        <w:jc w:val="both"/>
        <w:rPr>
          <w:rFonts w:ascii="Tahoma" w:eastAsia="Calibri" w:hAnsi="Tahoma" w:cs="Tahoma"/>
          <w:i/>
          <w:color w:val="000000" w:themeColor="text1"/>
          <w:szCs w:val="24"/>
          <w:lang w:val="es-ES_tradnl"/>
        </w:rPr>
      </w:pPr>
      <w:r w:rsidRPr="00263383">
        <w:rPr>
          <w:rFonts w:ascii="Tahoma" w:eastAsia="Calibri" w:hAnsi="Tahoma" w:cs="Tahoma"/>
          <w:i/>
          <w:color w:val="000000" w:themeColor="text1"/>
          <w:szCs w:val="24"/>
          <w:lang w:val="es-ES_tradnl"/>
        </w:rPr>
        <w:t xml:space="preserve">1. Los bienes de uso público, es decir aquellos inmuebles de dominio público cuyo uso pertenece a todos los habitantes del territorio nacional, destinados al uso o disfrute colectivo. </w:t>
      </w:r>
    </w:p>
    <w:p w14:paraId="405A16FC" w14:textId="77777777" w:rsidR="003815C5" w:rsidRPr="00263383" w:rsidRDefault="003815C5" w:rsidP="00263383">
      <w:pPr>
        <w:widowControl w:val="0"/>
        <w:shd w:val="clear" w:color="auto" w:fill="FFFFFF"/>
        <w:spacing w:line="240" w:lineRule="auto"/>
        <w:ind w:left="426"/>
        <w:contextualSpacing w:val="0"/>
        <w:jc w:val="both"/>
        <w:rPr>
          <w:rFonts w:ascii="Tahoma" w:eastAsia="Calibri" w:hAnsi="Tahoma" w:cs="Tahoma"/>
          <w:i/>
          <w:color w:val="000000" w:themeColor="text1"/>
          <w:szCs w:val="24"/>
          <w:lang w:val="es-ES_tradnl"/>
        </w:rPr>
      </w:pPr>
      <w:r w:rsidRPr="00263383">
        <w:rPr>
          <w:rFonts w:ascii="Tahoma" w:eastAsia="Calibri" w:hAnsi="Tahoma" w:cs="Tahoma"/>
          <w:i/>
          <w:color w:val="000000" w:themeColor="text1"/>
          <w:szCs w:val="24"/>
          <w:lang w:val="es-ES_tradnl"/>
        </w:rPr>
        <w:t xml:space="preserve">2. Los elementos arquitectónicos, espaciales y naturales de los inmuebles de propiedad privada que por su naturaleza, uso o afectación satisfacen necesidades de uso público. </w:t>
      </w:r>
    </w:p>
    <w:p w14:paraId="5B30928B" w14:textId="77777777" w:rsidR="003815C5" w:rsidRPr="00263383" w:rsidRDefault="003815C5" w:rsidP="00263383">
      <w:pPr>
        <w:widowControl w:val="0"/>
        <w:shd w:val="clear" w:color="auto" w:fill="FFFFFF"/>
        <w:spacing w:line="240" w:lineRule="auto"/>
        <w:ind w:left="426"/>
        <w:contextualSpacing w:val="0"/>
        <w:jc w:val="both"/>
        <w:rPr>
          <w:rFonts w:ascii="Tahoma" w:eastAsia="Calibri" w:hAnsi="Tahoma" w:cs="Tahoma"/>
          <w:i/>
          <w:color w:val="000000" w:themeColor="text1"/>
          <w:szCs w:val="24"/>
          <w:lang w:val="es-ES_tradnl"/>
        </w:rPr>
      </w:pPr>
      <w:r w:rsidRPr="00263383">
        <w:rPr>
          <w:rFonts w:ascii="Tahoma" w:eastAsia="Calibri" w:hAnsi="Tahoma" w:cs="Tahoma"/>
          <w:i/>
          <w:color w:val="000000" w:themeColor="text1"/>
          <w:szCs w:val="24"/>
          <w:lang w:val="es-ES_tradnl"/>
        </w:rPr>
        <w:t>3. Las áreas requeridas para la conformación del sistema de espacio público en los términos establecidos en este Título.</w:t>
      </w:r>
    </w:p>
    <w:p w14:paraId="7172C5E5"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5B1ED581"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r w:rsidRPr="008C7937">
        <w:rPr>
          <w:rFonts w:ascii="Tahoma" w:eastAsia="Calibri" w:hAnsi="Tahoma" w:cs="Tahoma"/>
          <w:color w:val="000000" w:themeColor="text1"/>
          <w:sz w:val="24"/>
          <w:szCs w:val="24"/>
          <w:lang w:val="es-ES_tradnl"/>
        </w:rPr>
        <w:t>Ahora bien, la misma Corte Constitucional ha establecido ha decantado las características de los bienes públicos, y más aún, ha reforzado su carácter de imprescriptibles. Muestra de ello es lo dispuesto en la sentencia T-575 de 2011, misma que establece:</w:t>
      </w:r>
    </w:p>
    <w:p w14:paraId="48F1A4AF"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r w:rsidRPr="008C7937">
        <w:rPr>
          <w:rFonts w:ascii="Tahoma" w:eastAsia="Calibri" w:hAnsi="Tahoma" w:cs="Tahoma"/>
          <w:color w:val="000000" w:themeColor="text1"/>
          <w:sz w:val="24"/>
          <w:szCs w:val="24"/>
          <w:lang w:val="es-ES_tradnl"/>
        </w:rPr>
        <w:lastRenderedPageBreak/>
        <w:t xml:space="preserve"> </w:t>
      </w:r>
    </w:p>
    <w:p w14:paraId="794799D9" w14:textId="77777777" w:rsidR="003815C5" w:rsidRPr="00263383" w:rsidRDefault="003815C5" w:rsidP="00263383">
      <w:pPr>
        <w:widowControl w:val="0"/>
        <w:shd w:val="clear" w:color="auto" w:fill="FFFFFF"/>
        <w:spacing w:line="240" w:lineRule="auto"/>
        <w:ind w:left="426"/>
        <w:contextualSpacing w:val="0"/>
        <w:jc w:val="both"/>
        <w:rPr>
          <w:rFonts w:ascii="Tahoma" w:eastAsia="Calibri" w:hAnsi="Tahoma" w:cs="Tahoma"/>
          <w:i/>
          <w:color w:val="000000" w:themeColor="text1"/>
          <w:szCs w:val="24"/>
          <w:lang w:val="es-ES_tradnl"/>
        </w:rPr>
      </w:pPr>
      <w:r w:rsidRPr="00263383">
        <w:rPr>
          <w:rFonts w:ascii="Tahoma" w:eastAsia="Calibri" w:hAnsi="Tahoma" w:cs="Tahoma"/>
          <w:i/>
          <w:color w:val="000000" w:themeColor="text1"/>
          <w:szCs w:val="24"/>
          <w:lang w:val="es-ES_tradnl"/>
        </w:rPr>
        <w:t>“Los bienes de uso público propiamente dichos están sometidos a un régimen jurídico especial y son aquellos bienes destinados al uso, goce y disfrute de la colectividad y, por lo tanto, están al servicio de ésta en forma permanente, con las limitaciones que establece el ordenamiento jurídico y la autoridad competente que regula su utilización. Ejemplos de este tipo de bienes son las calles, las plazas, los parques, los puentes, los caminos, etc., y frente a ellos el Estado cumple simplemente una función de protección, administración, mantenimiento y apoyo financiero. Así mismo, los bienes de uso público figuran en la Constitución como aquellos bienes que reciben un tratamiento especial, ya que son considerados como inalienables, inembargables e imprescriptibles. Los bienes de uso público son inalienables, es decir, no se pueden negociar por hallarse fuera del comercio en consideración a la utilidad que prestan en beneficio común, por lo que, no puede celebrarse sobre ellos acto jurídico alguno. Esta característica tiene dos consecuencias principales: la de ser inajenables e imprescriptibles. La inajenabilidad significa que no se puede transferir el dominio de los bienes públicos a persona alguna; y la imprescriptibilidad, es entendida como el fenómeno en virtud del cual no se puede adquirir el dominio de los bienes de uso público por el transcurrir del tiempo, en el sentido que debe primar el interés colectivo y social. Así, su finalidad es la conservación del dominio público en su integridad, toda vez que es contrario a la lógica, que bienes destinados al uso público de los habitantes puedan ser asiento de derechos privados. Desde el punto de vista jurídico los bienes de uso público de la Nación no pueden ser ocupados por los particulares a menos que cuenten con una licencia o permiso de ocupación temporal.”</w:t>
      </w:r>
    </w:p>
    <w:p w14:paraId="77FD62F6"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4ECA7BD7" w14:textId="77777777" w:rsidR="003815C5" w:rsidRPr="008C7937" w:rsidRDefault="003815C5" w:rsidP="00DC7730">
      <w:pPr>
        <w:widowControl w:val="0"/>
        <w:numPr>
          <w:ilvl w:val="0"/>
          <w:numId w:val="31"/>
        </w:numPr>
        <w:shd w:val="clear" w:color="auto" w:fill="FFFFFF"/>
        <w:spacing w:line="240" w:lineRule="auto"/>
        <w:contextualSpacing w:val="0"/>
        <w:jc w:val="both"/>
        <w:rPr>
          <w:rFonts w:ascii="Tahoma" w:eastAsia="Calibri" w:hAnsi="Tahoma" w:cs="Tahoma"/>
          <w:b/>
          <w:color w:val="000000" w:themeColor="text1"/>
          <w:sz w:val="24"/>
          <w:szCs w:val="24"/>
          <w:u w:val="single"/>
          <w:lang w:val="es-ES_tradnl"/>
        </w:rPr>
      </w:pPr>
      <w:r w:rsidRPr="008C7937">
        <w:rPr>
          <w:rFonts w:ascii="Tahoma" w:eastAsia="Calibri" w:hAnsi="Tahoma" w:cs="Tahoma"/>
          <w:b/>
          <w:color w:val="000000" w:themeColor="text1"/>
          <w:sz w:val="24"/>
          <w:szCs w:val="24"/>
          <w:u w:val="single"/>
          <w:lang w:val="es-ES_tradnl"/>
        </w:rPr>
        <w:t>El margen de configuración del legislador para expedir normas de policía</w:t>
      </w:r>
    </w:p>
    <w:p w14:paraId="48FDC657"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b/>
          <w:color w:val="000000" w:themeColor="text1"/>
          <w:sz w:val="24"/>
          <w:szCs w:val="24"/>
          <w:u w:val="single"/>
          <w:lang w:val="es-ES_tradnl"/>
        </w:rPr>
      </w:pPr>
    </w:p>
    <w:p w14:paraId="4AAECC46"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r w:rsidRPr="008C7937">
        <w:rPr>
          <w:rFonts w:ascii="Tahoma" w:eastAsia="Calibri" w:hAnsi="Tahoma" w:cs="Tahoma"/>
          <w:color w:val="000000" w:themeColor="text1"/>
          <w:sz w:val="24"/>
          <w:szCs w:val="24"/>
          <w:lang w:val="es-ES_tradnl"/>
        </w:rPr>
        <w:t>La Corte Constitucional, recientemente ha precisado que su jurisprudencia, fundada en las categorizaciones que ofrecen escuelas clásicas del derecho administrativo, distingue entre el poder de policía, la función de policía y la actividad de policía, todas ellas instancias diferenciadas de la protección del orden público por parte de los entes locales y al respecto ha establecido lo siguiente:</w:t>
      </w:r>
    </w:p>
    <w:p w14:paraId="2EDF7D03"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b/>
          <w:color w:val="000000" w:themeColor="text1"/>
          <w:sz w:val="24"/>
          <w:szCs w:val="24"/>
          <w:u w:val="single"/>
          <w:lang w:val="es-ES_tradnl"/>
        </w:rPr>
      </w:pPr>
    </w:p>
    <w:p w14:paraId="4ECB9EED" w14:textId="77777777" w:rsidR="003815C5" w:rsidRPr="00263383" w:rsidRDefault="003815C5" w:rsidP="00263383">
      <w:pPr>
        <w:widowControl w:val="0"/>
        <w:shd w:val="clear" w:color="auto" w:fill="FFFFFF"/>
        <w:spacing w:line="240" w:lineRule="auto"/>
        <w:ind w:left="426"/>
        <w:contextualSpacing w:val="0"/>
        <w:jc w:val="both"/>
        <w:rPr>
          <w:rFonts w:ascii="Tahoma" w:eastAsia="Calibri" w:hAnsi="Tahoma" w:cs="Tahoma"/>
          <w:i/>
          <w:color w:val="000000" w:themeColor="text1"/>
          <w:szCs w:val="24"/>
          <w:lang w:val="es-ES_tradnl"/>
        </w:rPr>
      </w:pPr>
      <w:r w:rsidRPr="00263383">
        <w:rPr>
          <w:rFonts w:ascii="Tahoma" w:eastAsia="Calibri" w:hAnsi="Tahoma" w:cs="Tahoma"/>
          <w:i/>
          <w:color w:val="000000" w:themeColor="text1"/>
          <w:szCs w:val="24"/>
          <w:lang w:val="es-ES_tradnl"/>
        </w:rPr>
        <w:t>“El poder de policía es la facultad de dictar normas generales para regular el ejercicio de las libertades y derechos constitucionales, con el fin de asegurar la convivencia ciudadana, radica en el Congreso de la República y excepcionalmente en las corporaciones públicas de los ámbitos regional y local debido a la incidencia que una regulación de esta naturaleza tiene sobre los derechos fundamentales. La función de policía está relacionada con la realización de diferentes actuaciones, como de regulación, en cabeza de autoridades tales como los alcaldes para la preservación del orden público, dentro del marco constitucional y legal. La actividad de policía es la instancia de ejecución de las normas de policía y corresponde a los miembros de la Policía Nacional, de conformidad con las competencias definidas en el Código Nacional de Policía y Convivencia Ciudadana “</w:t>
      </w:r>
      <w:r w:rsidRPr="00263383">
        <w:rPr>
          <w:rFonts w:ascii="Tahoma" w:eastAsia="Calibri" w:hAnsi="Tahoma" w:cs="Tahoma"/>
          <w:i/>
          <w:color w:val="000000" w:themeColor="text1"/>
          <w:szCs w:val="24"/>
          <w:vertAlign w:val="superscript"/>
          <w:lang w:val="es-ES_tradnl"/>
        </w:rPr>
        <w:footnoteReference w:id="6"/>
      </w:r>
      <w:r w:rsidRPr="00263383">
        <w:rPr>
          <w:rFonts w:ascii="Tahoma" w:eastAsia="Calibri" w:hAnsi="Tahoma" w:cs="Tahoma"/>
          <w:i/>
          <w:color w:val="000000" w:themeColor="text1"/>
          <w:szCs w:val="24"/>
          <w:lang w:val="es-ES_tradnl"/>
        </w:rPr>
        <w:t>. (…)</w:t>
      </w:r>
    </w:p>
    <w:p w14:paraId="749CC4D5"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i/>
          <w:color w:val="000000" w:themeColor="text1"/>
          <w:sz w:val="24"/>
          <w:szCs w:val="24"/>
          <w:lang w:val="es-ES_tradnl"/>
        </w:rPr>
      </w:pPr>
    </w:p>
    <w:p w14:paraId="3D381E4F"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r w:rsidRPr="008C7937">
        <w:rPr>
          <w:rFonts w:ascii="Tahoma" w:eastAsia="Calibri" w:hAnsi="Tahoma" w:cs="Tahoma"/>
          <w:color w:val="000000" w:themeColor="text1"/>
          <w:sz w:val="24"/>
          <w:szCs w:val="24"/>
          <w:lang w:val="es-ES_tradnl"/>
        </w:rPr>
        <w:lastRenderedPageBreak/>
        <w:t xml:space="preserve">El poder de policía tiene naturaleza eminentemente normativa y refiere a aquellas disposiciones dirigidas a prever límites y condiciones para el ejercicio de actividades ciudadanas, en aras de la protección del orden público y la convivencia social. Este poder es privativo del Congreso de la República, en tanto versa sobre la limitación justificada de derechos constitucionales. </w:t>
      </w:r>
    </w:p>
    <w:p w14:paraId="2CEF8B27"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7CBA1175"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r w:rsidRPr="008C7937">
        <w:rPr>
          <w:rFonts w:ascii="Tahoma" w:eastAsia="Calibri" w:hAnsi="Tahoma" w:cs="Tahoma"/>
          <w:color w:val="000000" w:themeColor="text1"/>
          <w:sz w:val="24"/>
          <w:szCs w:val="24"/>
          <w:lang w:val="es-ES_tradnl"/>
        </w:rPr>
        <w:t xml:space="preserve">Frente al poder de policía, la Corte ha señalado lo siguiente: </w:t>
      </w:r>
    </w:p>
    <w:p w14:paraId="093CC1D9"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7AE55D8C" w14:textId="65CB6D53" w:rsidR="003815C5" w:rsidRPr="00934E72" w:rsidRDefault="003815C5" w:rsidP="00934E72">
      <w:pPr>
        <w:widowControl w:val="0"/>
        <w:shd w:val="clear" w:color="auto" w:fill="FFFFFF"/>
        <w:spacing w:line="240" w:lineRule="auto"/>
        <w:ind w:left="426"/>
        <w:contextualSpacing w:val="0"/>
        <w:jc w:val="both"/>
        <w:rPr>
          <w:rFonts w:ascii="Tahoma" w:eastAsia="Calibri" w:hAnsi="Tahoma" w:cs="Tahoma"/>
          <w:color w:val="000000" w:themeColor="text1"/>
          <w:szCs w:val="24"/>
          <w:lang w:val="es-ES_tradnl"/>
        </w:rPr>
      </w:pPr>
      <w:r w:rsidRPr="00934E72">
        <w:rPr>
          <w:rFonts w:ascii="Tahoma" w:eastAsia="Calibri" w:hAnsi="Tahoma" w:cs="Tahoma"/>
          <w:i/>
          <w:iCs/>
          <w:color w:val="000000" w:themeColor="text1"/>
          <w:szCs w:val="24"/>
          <w:lang w:val="es-ES_tradnl"/>
        </w:rPr>
        <w:t xml:space="preserve">“Se caracteriza por su naturaleza normativa y por la facultad legítima de regulación de la libertad con actos de carácter general e impersonal, con fines de convivencia social, en ámbitos ordinarios y dentro de los términos de la salubridad, seguridad y tranquilidad públicas que lo componen.  Esta facultad que permite limitar en general el ámbito de las libertades públicas en su relación con estos términos, generalmente se encuentra en cabeza del Congreso, quien debe ejercerla obviamente dentro de los límites de la Constitución. Excepcionalmente, también en los términos de la Carta, ciertas autoridades administrativas pueden ejercer un poder de policía subsidiario o residual [Corte Constitucional, Sentencia C-024 de 1994], como en el caso de la competencia de las asambleas departamentales para expedir disposiciones complementarias a las previstas en la ley.” </w:t>
      </w:r>
      <w:r w:rsidRPr="00934E72">
        <w:rPr>
          <w:rFonts w:ascii="Tahoma" w:eastAsia="Calibri" w:hAnsi="Tahoma" w:cs="Tahoma"/>
          <w:color w:val="000000" w:themeColor="text1"/>
          <w:szCs w:val="24"/>
          <w:vertAlign w:val="superscript"/>
          <w:lang w:val="es-ES_tradnl"/>
        </w:rPr>
        <w:footnoteReference w:id="7"/>
      </w:r>
    </w:p>
    <w:p w14:paraId="4C42BB25"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37125AE0"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r w:rsidRPr="008C7937">
        <w:rPr>
          <w:rFonts w:ascii="Tahoma" w:eastAsia="Calibri" w:hAnsi="Tahoma" w:cs="Tahoma"/>
          <w:color w:val="000000" w:themeColor="text1"/>
          <w:sz w:val="24"/>
          <w:szCs w:val="24"/>
          <w:lang w:val="es-ES_tradnl"/>
        </w:rPr>
        <w:t xml:space="preserve">En la medida en que el poder de policía radica en cabeza del Congreso de la República y condiciona el ejercicio de los derechos y libertades de las personas, existe una reserva de ley en sentido formal para la definición de las normas que le corresponden. Además, el ámbito de las normas de policía es un escenario donde la potestad de configuración legislativa es especialmente amplia (Artículos 114 y 150 Superiores)". </w:t>
      </w:r>
      <w:r w:rsidRPr="008C7937">
        <w:rPr>
          <w:rFonts w:ascii="Tahoma" w:eastAsia="Calibri" w:hAnsi="Tahoma" w:cs="Tahoma"/>
          <w:color w:val="000000" w:themeColor="text1"/>
          <w:sz w:val="24"/>
          <w:szCs w:val="24"/>
          <w:vertAlign w:val="superscript"/>
          <w:lang w:val="es-ES_tradnl"/>
        </w:rPr>
        <w:footnoteReference w:id="8"/>
      </w:r>
    </w:p>
    <w:p w14:paraId="56351472"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4D5E47C8"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r w:rsidRPr="008C7937">
        <w:rPr>
          <w:rFonts w:ascii="Tahoma" w:eastAsia="Calibri" w:hAnsi="Tahoma" w:cs="Tahoma"/>
          <w:color w:val="000000" w:themeColor="text1"/>
          <w:sz w:val="24"/>
          <w:szCs w:val="24"/>
          <w:lang w:val="es-ES_tradnl"/>
        </w:rPr>
        <w:t>En consonancia con las consideraciones de nuestro tribunal de constitucionalidad, medidas como las propuestas en el presente proyecto de ley, tienen un objeto de protección más amplio que la propiedad privada, ya que tienen relación directa y necesaria con la preservación de la tranquilidad pública, de la seguridad pública y de la salubridad del ambiente, todos ellos elementos constitutivos del orden público social. En este sentido, el legislador se encuentra investido de una habilitación vasta y profunda, para configurar las condiciones de actuación de la autoridad, de manera que sean idóneas para alcanzar los fines enunciados, con mecanismos razonables y proporcionales.</w:t>
      </w:r>
    </w:p>
    <w:p w14:paraId="34F4B2DA"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2A7E1DF4"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r w:rsidRPr="008C7937">
        <w:rPr>
          <w:rFonts w:ascii="Tahoma" w:eastAsia="Calibri" w:hAnsi="Tahoma" w:cs="Tahoma"/>
          <w:color w:val="000000" w:themeColor="text1"/>
          <w:sz w:val="24"/>
          <w:szCs w:val="24"/>
          <w:lang w:val="es-ES_tradnl"/>
        </w:rPr>
        <w:t xml:space="preserve">Se trata de darle viabilidad de aplicación a una acción esencial para la protección de derechos básicos de las personas y de la colectividad. Ello, facultando a las autoridades de policía del municipio (alcaldes y secretarios de seguridad), así como a las autoridades ambientales a cuya jurisdicción pertenezca (como la las Corporaciones Autónomas Regionales), para que aborden y solventen la situación de anormalidad, y </w:t>
      </w:r>
      <w:r w:rsidRPr="008C7937">
        <w:rPr>
          <w:rFonts w:ascii="Tahoma" w:eastAsia="Calibri" w:hAnsi="Tahoma" w:cs="Tahoma"/>
          <w:color w:val="000000" w:themeColor="text1"/>
          <w:sz w:val="24"/>
          <w:szCs w:val="24"/>
          <w:lang w:val="es-ES_tradnl"/>
        </w:rPr>
        <w:lastRenderedPageBreak/>
        <w:t>no cuando ya se haya consolidado la afectación reversible o irreversible, o la destrucción de los bienes protegidos, como se ha evidenciado en numerosas situaciones.</w:t>
      </w:r>
    </w:p>
    <w:p w14:paraId="434FDB6E"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69A1D0DE"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r w:rsidRPr="008C7937">
        <w:rPr>
          <w:rFonts w:ascii="Tahoma" w:eastAsia="Calibri" w:hAnsi="Tahoma" w:cs="Tahoma"/>
          <w:color w:val="000000" w:themeColor="text1"/>
          <w:sz w:val="24"/>
          <w:szCs w:val="24"/>
          <w:lang w:val="es-ES_tradnl"/>
        </w:rPr>
        <w:t>Resulta fundamental, que las autoridades puedan intervenir en un término mayor al que actualmente prevén las disposiciones aplicables, debido a la ubicación remota o de difícil acceso de muchos predios en el país, especialmente los situados en zona rural dispersa, que son objeto usual de ocupaciones ilegales. Estos inmuebles y los ciudadanos que tienen interés legítimo comprometido, deben ser igualmente protegidos que aquellos ubicados en zonas urbanas o más densamente pobladas, en razón de la igual protección que debe proporcionar el Estado y el ordenamiento jurídico a todos los colombianos. Así mismo, resulta de la mayor importancia que la intervención de las autoridades pueda extenderse por un término mayor, ya que no todas las ocupaciones presentan el mismo grado de complejidad, existiendo casos de muy difícil resolución, por la cantidad de personas, intereses y escenarios comunitarios que tienen relación con el fenómeno, e incluso por el nivel de precaución y prudencia con que deben proceder las autoridades en términos de planeación, ejecución y finalización de las actuaciones administrativas requeridas. Finalmente, es necesario contar con un término mayor de actuación, para que se alcance a consolidar la normalización del orden que había sido alterado, precaviendo que la solución provista no sea apenas temporal o ilusoria.</w:t>
      </w:r>
    </w:p>
    <w:p w14:paraId="6CA583E9"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b/>
          <w:color w:val="000000" w:themeColor="text1"/>
          <w:sz w:val="24"/>
          <w:szCs w:val="24"/>
          <w:u w:val="single"/>
          <w:lang w:val="es-ES_tradnl"/>
        </w:rPr>
      </w:pPr>
    </w:p>
    <w:p w14:paraId="24C285BF" w14:textId="77777777" w:rsidR="003815C5" w:rsidRPr="008C7937" w:rsidRDefault="003815C5" w:rsidP="00DC7730">
      <w:pPr>
        <w:widowControl w:val="0"/>
        <w:numPr>
          <w:ilvl w:val="0"/>
          <w:numId w:val="31"/>
        </w:numPr>
        <w:shd w:val="clear" w:color="auto" w:fill="FFFFFF"/>
        <w:spacing w:line="240" w:lineRule="auto"/>
        <w:contextualSpacing w:val="0"/>
        <w:jc w:val="both"/>
        <w:rPr>
          <w:rFonts w:ascii="Tahoma" w:eastAsia="Calibri" w:hAnsi="Tahoma" w:cs="Tahoma"/>
          <w:b/>
          <w:color w:val="000000" w:themeColor="text1"/>
          <w:sz w:val="24"/>
          <w:szCs w:val="24"/>
          <w:lang w:val="es-ES_tradnl"/>
        </w:rPr>
      </w:pPr>
      <w:r w:rsidRPr="008C7937">
        <w:rPr>
          <w:rFonts w:ascii="Tahoma" w:eastAsia="Calibri" w:hAnsi="Tahoma" w:cs="Tahoma"/>
          <w:b/>
          <w:color w:val="000000" w:themeColor="text1"/>
          <w:sz w:val="24"/>
          <w:szCs w:val="24"/>
          <w:lang w:val="es-ES_tradnl"/>
        </w:rPr>
        <w:t>La Confianza Legítima en una Ocupación</w:t>
      </w:r>
    </w:p>
    <w:p w14:paraId="5591ACDA"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50A11770"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r w:rsidRPr="008C7937">
        <w:rPr>
          <w:rFonts w:ascii="Tahoma" w:eastAsia="Calibri" w:hAnsi="Tahoma" w:cs="Tahoma"/>
          <w:color w:val="000000" w:themeColor="text1"/>
          <w:sz w:val="24"/>
          <w:szCs w:val="24"/>
          <w:lang w:val="es-ES_tradnl"/>
        </w:rPr>
        <w:t>Si bien el claro y ha sido ampliamente expuesto el hecho de que es deber constitucional del Estado velar por el interés general, la propiedad pública y privada y el mantenimiento del orden público, también es claro que a una persona que esté desprovista de una vivienda digna le asiste el derecho a poder asentarse e iniciar un proceso de prescripción adquisitiva de dominio.</w:t>
      </w:r>
    </w:p>
    <w:p w14:paraId="4F0D0146"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40F6AF40"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r w:rsidRPr="008C7937">
        <w:rPr>
          <w:rFonts w:ascii="Tahoma" w:eastAsia="Calibri" w:hAnsi="Tahoma" w:cs="Tahoma"/>
          <w:color w:val="000000" w:themeColor="text1"/>
          <w:sz w:val="24"/>
          <w:szCs w:val="24"/>
          <w:lang w:val="es-ES_tradnl"/>
        </w:rPr>
        <w:t>En tal medida, es necesario que cualquier actuación administrativa que busque acabar con una ocupación (especialmente con aquellas que se encuentre más prologadas en el tiempo), responderá a una pugna entre el deber del estado de proteger ciertos bienes de manera especial, y la confianza legítima que se desprende del pensar del ocupante ilegal quien de buena fe se ha asentado en un bien privado o uno público imprescriptible. Al respecto la Sentencia T-376 de 2012 del Máximo Tribunal Constitucional establece:</w:t>
      </w:r>
    </w:p>
    <w:p w14:paraId="52ADF567"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76AC515F"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i/>
          <w:color w:val="000000" w:themeColor="text1"/>
          <w:sz w:val="24"/>
          <w:szCs w:val="24"/>
          <w:lang w:val="es-ES_tradnl"/>
        </w:rPr>
      </w:pPr>
      <w:r w:rsidRPr="008C7937">
        <w:rPr>
          <w:rFonts w:ascii="Tahoma" w:eastAsia="Calibri" w:hAnsi="Tahoma" w:cs="Tahoma"/>
          <w:i/>
          <w:color w:val="000000" w:themeColor="text1"/>
          <w:sz w:val="24"/>
          <w:szCs w:val="24"/>
          <w:lang w:val="es-ES_tradnl"/>
        </w:rPr>
        <w:t xml:space="preserve">“41.En términos generales, la solución a ese conflicto ha girado en torno a las siguientes premisas: las autoridades tienen la facultad y la obligación de adoptar medidas tendientes a la recuperación del espacio público para el uso colectivo y en defensa del interés general. Sin embargo, su actuación debe ajustarse a los principios de </w:t>
      </w:r>
      <w:r w:rsidRPr="008C7937">
        <w:rPr>
          <w:rFonts w:ascii="Tahoma" w:eastAsia="Calibri" w:hAnsi="Tahoma" w:cs="Tahoma"/>
          <w:i/>
          <w:color w:val="000000" w:themeColor="text1"/>
          <w:sz w:val="24"/>
          <w:szCs w:val="24"/>
          <w:lang w:val="es-ES_tradnl"/>
        </w:rPr>
        <w:lastRenderedPageBreak/>
        <w:t>razonabilidad y proporcionalidad; respetar plenamente el debido proceso y basarse en la aplicación del principio de confianza legítima. A continuación, se exponen las subreglas desarrolladas por la jurisprudencia constitucional al respecto.</w:t>
      </w:r>
    </w:p>
    <w:p w14:paraId="4BBAAB5D"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i/>
          <w:color w:val="000000" w:themeColor="text1"/>
          <w:sz w:val="24"/>
          <w:szCs w:val="24"/>
          <w:lang w:val="es-ES_tradnl"/>
        </w:rPr>
      </w:pPr>
    </w:p>
    <w:p w14:paraId="534CE062"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i/>
          <w:color w:val="000000" w:themeColor="text1"/>
          <w:sz w:val="24"/>
          <w:szCs w:val="24"/>
          <w:lang w:val="es-ES_tradnl"/>
        </w:rPr>
      </w:pPr>
      <w:r w:rsidRPr="008C7937">
        <w:rPr>
          <w:rFonts w:ascii="Tahoma" w:eastAsia="Calibri" w:hAnsi="Tahoma" w:cs="Tahoma"/>
          <w:i/>
          <w:color w:val="000000" w:themeColor="text1"/>
          <w:sz w:val="24"/>
          <w:szCs w:val="24"/>
          <w:lang w:val="es-ES_tradnl"/>
        </w:rPr>
        <w:t>42. Las actuaciones administrativas que persiguen la preservación del espacio público no deben afectar injustificadamente los derechos de las personas que lo utilizan para satisfacer derechos constitucionales. En ese sentido, la evaluación de las circunstancias concretas en las que se aplican y la situación real de los afectados a la luz de los principios de Estado Social de Derecho e igualdad material, constituye una obligación imperiosa de las autoridades.</w:t>
      </w:r>
    </w:p>
    <w:p w14:paraId="4748E206"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i/>
          <w:color w:val="000000" w:themeColor="text1"/>
          <w:sz w:val="24"/>
          <w:szCs w:val="24"/>
          <w:lang w:val="es-ES_tradnl"/>
        </w:rPr>
      </w:pPr>
    </w:p>
    <w:p w14:paraId="5213D286"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i/>
          <w:color w:val="000000" w:themeColor="text1"/>
          <w:sz w:val="24"/>
          <w:szCs w:val="24"/>
          <w:lang w:val="es-ES_tradnl"/>
        </w:rPr>
      </w:pPr>
      <w:r w:rsidRPr="008C7937">
        <w:rPr>
          <w:rFonts w:ascii="Tahoma" w:eastAsia="Calibri" w:hAnsi="Tahoma" w:cs="Tahoma"/>
          <w:i/>
          <w:color w:val="000000" w:themeColor="text1"/>
          <w:sz w:val="24"/>
          <w:szCs w:val="24"/>
          <w:lang w:val="es-ES_tradnl"/>
        </w:rPr>
        <w:t>[…]</w:t>
      </w:r>
    </w:p>
    <w:p w14:paraId="5D80506B"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i/>
          <w:color w:val="000000" w:themeColor="text1"/>
          <w:sz w:val="24"/>
          <w:szCs w:val="24"/>
          <w:lang w:val="es-ES_tradnl"/>
        </w:rPr>
      </w:pPr>
    </w:p>
    <w:p w14:paraId="1E9A0EBC"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i/>
          <w:color w:val="000000" w:themeColor="text1"/>
          <w:sz w:val="24"/>
          <w:szCs w:val="24"/>
          <w:lang w:val="es-ES_tradnl"/>
        </w:rPr>
      </w:pPr>
      <w:r w:rsidRPr="008C7937">
        <w:rPr>
          <w:rFonts w:ascii="Tahoma" w:eastAsia="Calibri" w:hAnsi="Tahoma" w:cs="Tahoma"/>
          <w:i/>
          <w:color w:val="000000" w:themeColor="text1"/>
          <w:sz w:val="24"/>
          <w:szCs w:val="24"/>
          <w:lang w:val="es-ES_tradnl"/>
        </w:rPr>
        <w:t>53. En síntesis, la confianza legítima se aplica ante la existencia de acciones u omisiones estatales que lleven a generar en los particulares la convicción fundada de que se mantendrá el curso de acción previamente observado. La confianza es legítima si el particular ha obrado de buena fe y no cuando ha tomado provecho o inducido en error a las autoridades públicas para la creación de esa apariencia de estabilidad. La buena fe se acredita de diversas maneras y puede inferirse tanto de actuaciones de las autoridades como de omisiones que claramente evidencien el consentimiento o tolerancia de la autoridad. El principio no ordena la petrificación de las situaciones jurídicas creadas por la conducta previa de las autoridades. Lo que exige es que, siempre que se adopten medidas que desestabilicen de manera cierta tales relaciones se adopten salvaguardas para prevenir la afectación excesiva de los intereses del afectado y se establezcan las condiciones para llevar a cabo la transición entre la situación inicial y aquella resultante de la modificación</w:t>
      </w:r>
      <w:r w:rsidRPr="008C7937">
        <w:rPr>
          <w:rFonts w:ascii="Tahoma" w:eastAsia="Calibri" w:hAnsi="Tahoma" w:cs="Tahoma"/>
          <w:i/>
          <w:color w:val="000000" w:themeColor="text1"/>
          <w:sz w:val="24"/>
          <w:szCs w:val="24"/>
          <w:vertAlign w:val="superscript"/>
          <w:lang w:val="es-ES_tradnl"/>
        </w:rPr>
        <w:footnoteReference w:id="9"/>
      </w:r>
      <w:r w:rsidRPr="008C7937">
        <w:rPr>
          <w:rFonts w:ascii="Tahoma" w:eastAsia="Calibri" w:hAnsi="Tahoma" w:cs="Tahoma"/>
          <w:i/>
          <w:color w:val="000000" w:themeColor="text1"/>
          <w:sz w:val="24"/>
          <w:szCs w:val="24"/>
          <w:lang w:val="es-ES_tradnl"/>
        </w:rPr>
        <w:t>.</w:t>
      </w:r>
    </w:p>
    <w:p w14:paraId="1734116D"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438D2EE1"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r w:rsidRPr="008C7937">
        <w:rPr>
          <w:rFonts w:ascii="Tahoma" w:eastAsia="Calibri" w:hAnsi="Tahoma" w:cs="Tahoma"/>
          <w:color w:val="000000" w:themeColor="text1"/>
          <w:sz w:val="24"/>
          <w:szCs w:val="24"/>
          <w:lang w:val="es-ES_tradnl"/>
        </w:rPr>
        <w:t>De otro lado, frente a la colisión de derechos fundamentales, la Corte a través de sentencia T-034 de 2004 indicó:</w:t>
      </w:r>
    </w:p>
    <w:p w14:paraId="1A4C54FE"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7D655349"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i/>
          <w:color w:val="000000" w:themeColor="text1"/>
          <w:sz w:val="24"/>
          <w:szCs w:val="24"/>
          <w:lang w:val="es-ES_tradnl"/>
        </w:rPr>
      </w:pPr>
      <w:r w:rsidRPr="008C7937">
        <w:rPr>
          <w:rFonts w:ascii="Tahoma" w:eastAsia="Calibri" w:hAnsi="Tahoma" w:cs="Tahoma"/>
          <w:i/>
          <w:color w:val="000000" w:themeColor="text1"/>
          <w:sz w:val="24"/>
          <w:szCs w:val="24"/>
          <w:lang w:val="es-ES_tradnl"/>
        </w:rPr>
        <w:t xml:space="preserve">“Los alcaldes, como primera autoridad de policía de los municipios, están investidos de autoridad para rescatar el espacio público ilegalmente ocupado, es decir, para disponer su restitución y para señalar su restricción por motivos de interés general. Pero, dicha facultad no es ilimitada, pues debe ser ejercida respetando el debido proceso y el principio de la confianza legítima, y ante una ocupación indebida los medios otorgados para lograr su recuperación deben utilizarse acatando los demás mandatos constitucionales, en especial los que protegen derechos fundamentales de las personas e imponen a las autoridades deberes sociales de imperativo cumplimiento. </w:t>
      </w:r>
    </w:p>
    <w:p w14:paraId="33390E82"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i/>
          <w:color w:val="000000" w:themeColor="text1"/>
          <w:sz w:val="24"/>
          <w:szCs w:val="24"/>
          <w:lang w:val="es-ES_tradnl"/>
        </w:rPr>
      </w:pPr>
    </w:p>
    <w:p w14:paraId="2EEE55CA"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i/>
          <w:color w:val="000000" w:themeColor="text1"/>
          <w:sz w:val="24"/>
          <w:szCs w:val="24"/>
          <w:lang w:val="es-ES_tradnl"/>
        </w:rPr>
      </w:pPr>
      <w:r w:rsidRPr="008C7937">
        <w:rPr>
          <w:rFonts w:ascii="Tahoma" w:eastAsia="Calibri" w:hAnsi="Tahoma" w:cs="Tahoma"/>
          <w:i/>
          <w:color w:val="000000" w:themeColor="text1"/>
          <w:sz w:val="24"/>
          <w:szCs w:val="24"/>
          <w:lang w:val="es-ES_tradnl"/>
        </w:rPr>
        <w:t xml:space="preserve">En efecto, cuando las autoridades van a ordenar la restitución del espacio público no pueden sólo apuntar a un objetivo de carácter policivo, toda vez que ellas son por </w:t>
      </w:r>
      <w:r w:rsidRPr="008C7937">
        <w:rPr>
          <w:rFonts w:ascii="Tahoma" w:eastAsia="Calibri" w:hAnsi="Tahoma" w:cs="Tahoma"/>
          <w:i/>
          <w:color w:val="000000" w:themeColor="text1"/>
          <w:sz w:val="24"/>
          <w:szCs w:val="24"/>
          <w:lang w:val="es-ES_tradnl"/>
        </w:rPr>
        <w:lastRenderedPageBreak/>
        <w:t>mandato constitucional también responsables de las alternativas que en ese sentido se puedan desplegar para dar solución a los problemas de sus localidades. De manera que no pueden buscar culpables únicamente en los que se apoderan ilegalmente de un espacio público, sino en su propia desidia y en los actos que han desplegado para permitir la permanencia de las personas y generarles expectativas sobre la posibilidad de permanecer allí.</w:t>
      </w:r>
    </w:p>
    <w:p w14:paraId="085DE194"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i/>
          <w:color w:val="000000" w:themeColor="text1"/>
          <w:sz w:val="24"/>
          <w:szCs w:val="24"/>
          <w:lang w:val="es-ES_tradnl"/>
        </w:rPr>
      </w:pPr>
    </w:p>
    <w:p w14:paraId="14A3B147"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i/>
          <w:color w:val="000000" w:themeColor="text1"/>
          <w:sz w:val="24"/>
          <w:szCs w:val="24"/>
          <w:lang w:val="es-ES_tradnl"/>
        </w:rPr>
      </w:pPr>
      <w:r w:rsidRPr="008C7937">
        <w:rPr>
          <w:rFonts w:ascii="Tahoma" w:eastAsia="Calibri" w:hAnsi="Tahoma" w:cs="Tahoma"/>
          <w:i/>
          <w:color w:val="000000" w:themeColor="text1"/>
          <w:sz w:val="24"/>
          <w:szCs w:val="24"/>
          <w:lang w:val="es-ES_tradnl"/>
        </w:rPr>
        <w:t>[…]</w:t>
      </w:r>
    </w:p>
    <w:p w14:paraId="66D4A158"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i/>
          <w:color w:val="000000" w:themeColor="text1"/>
          <w:sz w:val="24"/>
          <w:szCs w:val="24"/>
          <w:lang w:val="es-ES_tradnl"/>
        </w:rPr>
      </w:pPr>
    </w:p>
    <w:p w14:paraId="063EA1C9"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i/>
          <w:color w:val="000000" w:themeColor="text1"/>
          <w:sz w:val="24"/>
          <w:szCs w:val="24"/>
          <w:lang w:val="es-ES_tradnl"/>
        </w:rPr>
      </w:pPr>
      <w:r w:rsidRPr="008C7937">
        <w:rPr>
          <w:rFonts w:ascii="Tahoma" w:eastAsia="Calibri" w:hAnsi="Tahoma" w:cs="Tahoma"/>
          <w:i/>
          <w:color w:val="000000" w:themeColor="text1"/>
          <w:sz w:val="24"/>
          <w:szCs w:val="24"/>
          <w:lang w:val="es-ES_tradnl"/>
        </w:rPr>
        <w:t>4.1. El principio de la confianza legítima, como lo ha manifestado la Corte, “pretende proteger al administrado y al ciudadano frente a cambios bruscos e intempestivos efectuados por las autoridades. Se trata entonces de situaciones en las cuales el administrado no tiene realmente un derecho adquirido, pues su posición jurídica es modificable por las autoridades. Sin embargo, si la persona tiene razones objetivas para confiar en la durabilidad de la regulación, y el cambio súbito de la misma altera de manera sensible su situación, entonces el principio de la confianza legítima la protege. En tales casos, en función de la buena fe (CP art. 83), el Estado debe proporcionar al afectado tiempo y medios que le permitan adaptarse a la nueva situación. Eso sucede, por ejemplo, cuando una autoridad decide súbitamente prohibir una actividad que antes se encontraba permitida, por cuanto en ese evento, es deber del Estado permitir que el afectado pueda enfrentar ese cambio de política.</w:t>
      </w:r>
    </w:p>
    <w:p w14:paraId="2BD15651"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i/>
          <w:color w:val="000000" w:themeColor="text1"/>
          <w:sz w:val="24"/>
          <w:szCs w:val="24"/>
          <w:lang w:val="es-ES_tradnl"/>
        </w:rPr>
      </w:pPr>
    </w:p>
    <w:p w14:paraId="18E9210B"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i/>
          <w:color w:val="000000" w:themeColor="text1"/>
          <w:sz w:val="24"/>
          <w:szCs w:val="24"/>
          <w:lang w:val="es-ES_tradnl"/>
        </w:rPr>
      </w:pPr>
      <w:r w:rsidRPr="008C7937">
        <w:rPr>
          <w:rFonts w:ascii="Tahoma" w:eastAsia="Calibri" w:hAnsi="Tahoma" w:cs="Tahoma"/>
          <w:i/>
          <w:color w:val="000000" w:themeColor="text1"/>
          <w:sz w:val="24"/>
          <w:szCs w:val="24"/>
          <w:lang w:val="es-ES_tradnl"/>
        </w:rPr>
        <w:t>[…]</w:t>
      </w:r>
    </w:p>
    <w:p w14:paraId="42A55EA4"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i/>
          <w:color w:val="000000" w:themeColor="text1"/>
          <w:sz w:val="24"/>
          <w:szCs w:val="24"/>
          <w:lang w:val="es-ES_tradnl"/>
        </w:rPr>
      </w:pPr>
    </w:p>
    <w:p w14:paraId="5D2C8388"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i/>
          <w:color w:val="000000" w:themeColor="text1"/>
          <w:sz w:val="24"/>
          <w:szCs w:val="24"/>
          <w:lang w:val="es-ES_tradnl"/>
        </w:rPr>
      </w:pPr>
      <w:r w:rsidRPr="008C7937">
        <w:rPr>
          <w:rFonts w:ascii="Tahoma" w:eastAsia="Calibri" w:hAnsi="Tahoma" w:cs="Tahoma"/>
          <w:i/>
          <w:color w:val="000000" w:themeColor="text1"/>
          <w:sz w:val="24"/>
          <w:szCs w:val="24"/>
          <w:lang w:val="es-ES_tradnl"/>
        </w:rPr>
        <w:t>4.2. Esa confianza que el administrado ha depositado en la administración debe protegerse, sin que ello riña en manera alguna con el deber constitucional de proteger la integridad del espacio público y con la obligación de las autoridades de propender por su recuperación, toda vez que la ocupación del espacio público no está legitimada por la Constitución. En estos eventos no se impone a la administración la limitación de adoptar modificaciones normativas o realizar cambios políticos, sino que tales cuestiones no pueden ser sorpresivas para el administrado, afectando sus derechos, quien ha actuado fundamentado en la convicción objetiva, esto es, soportado en hechos externos de la administración que dan imagen de aparente legalidad de la conducta desplegada por aquél.</w:t>
      </w:r>
    </w:p>
    <w:p w14:paraId="0FBEDCF7"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i/>
          <w:color w:val="000000" w:themeColor="text1"/>
          <w:sz w:val="24"/>
          <w:szCs w:val="24"/>
          <w:lang w:val="es-ES_tradnl"/>
        </w:rPr>
      </w:pPr>
    </w:p>
    <w:p w14:paraId="282F9A11"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i/>
          <w:color w:val="000000" w:themeColor="text1"/>
          <w:sz w:val="24"/>
          <w:szCs w:val="24"/>
          <w:lang w:val="es-ES_tradnl"/>
        </w:rPr>
      </w:pPr>
      <w:r w:rsidRPr="008C7937">
        <w:rPr>
          <w:rFonts w:ascii="Tahoma" w:eastAsia="Calibri" w:hAnsi="Tahoma" w:cs="Tahoma"/>
          <w:i/>
          <w:color w:val="000000" w:themeColor="text1"/>
          <w:sz w:val="24"/>
          <w:szCs w:val="24"/>
          <w:lang w:val="es-ES_tradnl"/>
        </w:rPr>
        <w:t>4.3. La Corte ha precisado que la confianza legítima está cimentada en los siguientes supuestos: (1) necesidad de preservar el interés público, (2) desestabilización cierta, razonable y evidente en la relación administración-administrados, y (3) la necesidad de adoptar medidas por un periodo transitorio que adecuen la actual situación a la nueva realidad”</w:t>
      </w:r>
      <w:r w:rsidRPr="008C7937">
        <w:rPr>
          <w:rFonts w:ascii="Tahoma" w:eastAsia="Calibri" w:hAnsi="Tahoma" w:cs="Tahoma"/>
          <w:i/>
          <w:color w:val="000000" w:themeColor="text1"/>
          <w:sz w:val="24"/>
          <w:szCs w:val="24"/>
          <w:vertAlign w:val="superscript"/>
          <w:lang w:val="es-ES_tradnl"/>
        </w:rPr>
        <w:footnoteReference w:id="10"/>
      </w:r>
      <w:r w:rsidRPr="008C7937">
        <w:rPr>
          <w:rFonts w:ascii="Tahoma" w:eastAsia="Calibri" w:hAnsi="Tahoma" w:cs="Tahoma"/>
          <w:i/>
          <w:color w:val="000000" w:themeColor="text1"/>
          <w:sz w:val="24"/>
          <w:szCs w:val="24"/>
          <w:lang w:val="es-ES_tradnl"/>
        </w:rPr>
        <w:t>.</w:t>
      </w:r>
    </w:p>
    <w:p w14:paraId="453649B4"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4EB65BD3"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r w:rsidRPr="008C7937">
        <w:rPr>
          <w:rFonts w:ascii="Tahoma" w:eastAsia="Calibri" w:hAnsi="Tahoma" w:cs="Tahoma"/>
          <w:color w:val="000000" w:themeColor="text1"/>
          <w:sz w:val="24"/>
          <w:szCs w:val="24"/>
          <w:lang w:val="es-ES_tradnl"/>
        </w:rPr>
        <w:t>Es precisamente en ese deber constitucional de proveer una verdadera justificación, razonable y ponderada para empezar una actuación administrativa que 48 horas (como lo plantea actualmente la norma) se hacen insuficientes. De hecho, la Corte a través de sentencia T - 210 de 2010 indicó:</w:t>
      </w:r>
    </w:p>
    <w:p w14:paraId="44ED9AE6"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6A5C3CF3"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i/>
          <w:color w:val="000000" w:themeColor="text1"/>
          <w:sz w:val="24"/>
          <w:szCs w:val="24"/>
          <w:lang w:val="es-ES_tradnl"/>
        </w:rPr>
      </w:pPr>
      <w:r w:rsidRPr="008C7937">
        <w:rPr>
          <w:rFonts w:ascii="Tahoma" w:eastAsia="Calibri" w:hAnsi="Tahoma" w:cs="Tahoma"/>
          <w:i/>
          <w:color w:val="000000" w:themeColor="text1"/>
          <w:sz w:val="24"/>
          <w:szCs w:val="24"/>
          <w:lang w:val="es-ES_tradnl"/>
        </w:rPr>
        <w:t xml:space="preserve">En este orden de ideas, esta Corporación ha establecido que, en virtud de la confianza legítima, el deber constitucional y legal de la Administración de preservar el espacio público, no puede ser ejercido de manera sorpresiva e intempestiva cuando se presentan los requisitos de aquella figura. </w:t>
      </w:r>
      <w:r w:rsidRPr="008C7937">
        <w:rPr>
          <w:rFonts w:ascii="Tahoma" w:eastAsia="Calibri" w:hAnsi="Tahoma" w:cs="Tahoma"/>
          <w:b/>
          <w:i/>
          <w:color w:val="000000" w:themeColor="text1"/>
          <w:sz w:val="24"/>
          <w:szCs w:val="24"/>
          <w:u w:val="single"/>
          <w:lang w:val="es-ES_tradnl"/>
        </w:rPr>
        <w:t xml:space="preserve">Por este motivo, las medidas de desalojo del espacio público deben estar antecedidas de un cuidadoso estudio de las condiciones y características de la realidad de cada ocupante en particular. </w:t>
      </w:r>
      <w:r w:rsidRPr="008C7937">
        <w:rPr>
          <w:rFonts w:ascii="Tahoma" w:eastAsia="Calibri" w:hAnsi="Tahoma" w:cs="Tahoma"/>
          <w:i/>
          <w:color w:val="000000" w:themeColor="text1"/>
          <w:sz w:val="24"/>
          <w:szCs w:val="24"/>
          <w:lang w:val="es-ES_tradnl"/>
        </w:rPr>
        <w:t>(subrayado y negrillas propias).</w:t>
      </w:r>
    </w:p>
    <w:p w14:paraId="6F9B167C"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2BBA7594"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r w:rsidRPr="008C7937">
        <w:rPr>
          <w:rFonts w:ascii="Tahoma" w:eastAsia="Calibri" w:hAnsi="Tahoma" w:cs="Tahoma"/>
          <w:color w:val="000000" w:themeColor="text1"/>
          <w:sz w:val="24"/>
          <w:szCs w:val="24"/>
          <w:lang w:val="es-ES_tradnl"/>
        </w:rPr>
        <w:t>Las dificultades de acceso a las zonas más alejadas, la incapacidad de que en cuarenta y ocho horas se pueda ponderar todos las características de cada ocupante, y la imposibilidad de contar siempre con miembros de la fuerza pública (en todos los municipios que llegaren a ser afectados por una ocupación ilegal) para repeler una invasión, requieren de un tiempo superior para poder percatarse responsablemente de la situación de ocupación ilegal, y lograr determinar el tiempo de la misma, el plazo de asentamiento, y buscar medidas (cuando así lo requieran) de reubicación adecuada que permitan a éstas personas acceder verdaderamente a una vivienda digna que no contravenga la ley, la propiedad, y que permita a las autoridades proteger los derechos públicos, el espacio y el orden público, e incluso el medio ambiente.</w:t>
      </w:r>
    </w:p>
    <w:p w14:paraId="2B3D8336" w14:textId="77777777"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5D51AE41" w14:textId="71DF7D4A"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r w:rsidRPr="008C7937">
        <w:rPr>
          <w:rFonts w:ascii="Tahoma" w:eastAsia="Calibri" w:hAnsi="Tahoma" w:cs="Tahoma"/>
          <w:color w:val="000000" w:themeColor="text1"/>
          <w:sz w:val="24"/>
          <w:szCs w:val="24"/>
          <w:lang w:val="es-ES_tradnl"/>
        </w:rPr>
        <w:t>Finalmente, en relación con la invasión de bienes públicos, se ha determinado que las autoridades públicas no deben tener un límite temporal para actuar, en razón de la particular condición jurídica que les es propia, al tenor del artículo 63 de la Constitución, de acuerdo con el cual: “Los bienes de uso público, los parques naturales, las tierras comunales de grupos étnicos, las tierras de resguardo, el patrimonio arqueológico de la Nación y los demás bienes que determine la ley son inalienables, imprescriptibles e inembargables. En consecuencia, no puede concebirse ocupación legal de dichos inmuebles, puesto que ningún derecho de dominio puede derivarse de dicho comportamiento, de manera que cualquier tentativa de adquirir estos bienes por prescripción debe ser inmediatamente repelida, siguiendo la voluntad y espíritu inequívocamente consignado por el constituyente en los cánones superiores.</w:t>
      </w:r>
    </w:p>
    <w:p w14:paraId="48C2724B" w14:textId="66A78D85" w:rsidR="003815C5" w:rsidRPr="008C7937" w:rsidRDefault="003815C5"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378D3581" w14:textId="4252B7A0" w:rsidR="006619C3" w:rsidRPr="008C7937" w:rsidRDefault="006619C3" w:rsidP="00DC7730">
      <w:pPr>
        <w:pStyle w:val="Prrafodelista"/>
        <w:widowControl w:val="0"/>
        <w:numPr>
          <w:ilvl w:val="1"/>
          <w:numId w:val="33"/>
        </w:numPr>
        <w:shd w:val="clear" w:color="auto" w:fill="FFFFFF"/>
        <w:spacing w:line="240" w:lineRule="auto"/>
        <w:ind w:left="851" w:hanging="425"/>
        <w:contextualSpacing w:val="0"/>
        <w:jc w:val="both"/>
        <w:rPr>
          <w:rFonts w:ascii="Tahoma" w:eastAsia="Calibri" w:hAnsi="Tahoma" w:cs="Tahoma"/>
          <w:b/>
          <w:color w:val="000000" w:themeColor="text1"/>
          <w:sz w:val="24"/>
          <w:szCs w:val="24"/>
          <w:u w:val="single"/>
          <w:lang w:val="es-ES_tradnl"/>
        </w:rPr>
      </w:pPr>
      <w:r w:rsidRPr="008C7937">
        <w:rPr>
          <w:rFonts w:ascii="Tahoma" w:eastAsia="Calibri" w:hAnsi="Tahoma" w:cs="Tahoma"/>
          <w:b/>
          <w:color w:val="000000" w:themeColor="text1"/>
          <w:sz w:val="24"/>
          <w:szCs w:val="24"/>
          <w:u w:val="single"/>
          <w:lang w:val="es-ES_tradnl"/>
        </w:rPr>
        <w:t>DATOS EN COLOMBIA</w:t>
      </w:r>
    </w:p>
    <w:p w14:paraId="71E976A8" w14:textId="77777777" w:rsidR="006619C3" w:rsidRPr="008C7937" w:rsidRDefault="006619C3" w:rsidP="00DC7730">
      <w:pPr>
        <w:pStyle w:val="Prrafodelista"/>
        <w:widowControl w:val="0"/>
        <w:shd w:val="clear" w:color="auto" w:fill="FFFFFF"/>
        <w:spacing w:line="240" w:lineRule="auto"/>
        <w:ind w:left="360"/>
        <w:contextualSpacing w:val="0"/>
        <w:jc w:val="both"/>
        <w:rPr>
          <w:rFonts w:ascii="Tahoma" w:eastAsia="Calibri" w:hAnsi="Tahoma" w:cs="Tahoma"/>
          <w:b/>
          <w:color w:val="000000" w:themeColor="text1"/>
          <w:sz w:val="24"/>
          <w:szCs w:val="24"/>
          <w:u w:val="single"/>
          <w:lang w:val="es-ES_tradnl"/>
        </w:rPr>
      </w:pPr>
    </w:p>
    <w:p w14:paraId="3F4A564D" w14:textId="77777777" w:rsidR="006619C3" w:rsidRPr="008C7937" w:rsidRDefault="006619C3"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r w:rsidRPr="008C7937">
        <w:rPr>
          <w:rFonts w:ascii="Tahoma" w:eastAsia="Calibri" w:hAnsi="Tahoma" w:cs="Tahoma"/>
          <w:color w:val="000000" w:themeColor="text1"/>
          <w:sz w:val="24"/>
          <w:szCs w:val="24"/>
          <w:lang w:val="es-ES_tradnl"/>
        </w:rPr>
        <w:t xml:space="preserve">En la actualidad no hay cifras oficiales sobre el número de invasiones en el país, ni los afectos que estas tienen en diferentes aspectos, por las mismas características de ilegalidad de estas ocupaciones. No obstante, ciudades como Bogotá y Cali se destacan </w:t>
      </w:r>
      <w:r w:rsidRPr="008C7937">
        <w:rPr>
          <w:rFonts w:ascii="Tahoma" w:eastAsia="Calibri" w:hAnsi="Tahoma" w:cs="Tahoma"/>
          <w:color w:val="000000" w:themeColor="text1"/>
          <w:sz w:val="24"/>
          <w:szCs w:val="24"/>
          <w:lang w:val="es-ES_tradnl"/>
        </w:rPr>
        <w:lastRenderedPageBreak/>
        <w:t xml:space="preserve">por los esfuerzos que han hecho para mejorar sus cifras y actuar de forma organizada frente a esta situación. </w:t>
      </w:r>
    </w:p>
    <w:p w14:paraId="7C9BB83E" w14:textId="77777777" w:rsidR="000B39D9" w:rsidRDefault="000B39D9"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21DDA9E8" w14:textId="77777777" w:rsidR="006619C3" w:rsidRDefault="006619C3"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r w:rsidRPr="008C7937">
        <w:rPr>
          <w:rFonts w:ascii="Tahoma" w:eastAsia="Calibri" w:hAnsi="Tahoma" w:cs="Tahoma"/>
          <w:color w:val="000000" w:themeColor="text1"/>
          <w:sz w:val="24"/>
          <w:szCs w:val="24"/>
          <w:lang w:val="es-ES_tradnl"/>
        </w:rPr>
        <w:t xml:space="preserve">Los ejemplos que se muestran a continuación evidencian los problemas que la ocupación ilegal trae consigo y los efectos negativos que genera:  </w:t>
      </w:r>
    </w:p>
    <w:p w14:paraId="59D5DD68" w14:textId="77777777" w:rsidR="000B39D9" w:rsidRPr="008C7937" w:rsidRDefault="000B39D9"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4FCBEC44" w14:textId="77777777" w:rsidR="006619C3" w:rsidRPr="008C7937" w:rsidRDefault="006619C3"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r w:rsidRPr="008C7937">
        <w:rPr>
          <w:rFonts w:ascii="Tahoma" w:eastAsia="Calibri" w:hAnsi="Tahoma" w:cs="Tahoma"/>
          <w:color w:val="000000" w:themeColor="text1"/>
          <w:sz w:val="24"/>
          <w:szCs w:val="24"/>
          <w:lang w:val="es-ES_tradnl"/>
        </w:rPr>
        <w:t>En Bogotá, un ejemplo de esta situación crítica que afecta a los colombianos, es el exponencial crecimiento de las áreas de riesgo de invasión. Según cifras oficiales de la Secretaría de Hábitat entre 2003 y 2017 las áreas en riesgo de invasión crecieron 191%.   El mismo informe (agosto 2017) expone que en Bogotá existen más de 4,277 hectáreas ocupadas y que Ciudad Bolívar se encuentra en un “Nivel de ocupación extremo” producto del desarrollo informal de la zona. De igual forma sostiene que Usaquén, que tiene un área total de 8,531 hectáreas, es la localidad con más riesgo de ocupación pues aproximadamente se encuentran bajo riesgo de invasión 1,020 hectáreas equivalentes al 15% de la localidad</w:t>
      </w:r>
      <w:r w:rsidRPr="008C7937">
        <w:rPr>
          <w:rFonts w:ascii="Tahoma" w:eastAsia="Calibri" w:hAnsi="Tahoma" w:cs="Tahoma"/>
          <w:color w:val="000000" w:themeColor="text1"/>
          <w:sz w:val="24"/>
          <w:szCs w:val="24"/>
          <w:vertAlign w:val="superscript"/>
          <w:lang w:val="es-ES_tradnl"/>
        </w:rPr>
        <w:footnoteReference w:id="11"/>
      </w:r>
      <w:r w:rsidRPr="008C7937">
        <w:rPr>
          <w:rFonts w:ascii="Tahoma" w:eastAsia="Calibri" w:hAnsi="Tahoma" w:cs="Tahoma"/>
          <w:color w:val="000000" w:themeColor="text1"/>
          <w:sz w:val="24"/>
          <w:szCs w:val="24"/>
          <w:lang w:val="es-ES_tradnl"/>
        </w:rPr>
        <w:t>.</w:t>
      </w:r>
    </w:p>
    <w:p w14:paraId="5D33D560" w14:textId="77777777" w:rsidR="006619C3" w:rsidRPr="008C7937" w:rsidRDefault="006619C3"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288DBA90" w14:textId="77777777" w:rsidR="006619C3" w:rsidRPr="008C7937" w:rsidRDefault="006619C3"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r w:rsidRPr="008C7937">
        <w:rPr>
          <w:rFonts w:ascii="Tahoma" w:eastAsia="Calibri" w:hAnsi="Tahoma" w:cs="Tahoma"/>
          <w:color w:val="000000" w:themeColor="text1"/>
          <w:sz w:val="24"/>
          <w:szCs w:val="24"/>
          <w:lang w:val="es-ES_tradnl"/>
        </w:rPr>
        <w:t>Otra situación crítica, es aquella expuesta por la Agencia Nacional de Tierras, en adelante ANT, según la cual la ocupación ilegal amenaza los procesos de formalización de la tierra. En Córdoba, en octubre de 2017 la ANT compró la finca “las Palmas de Chipilín”, con 202 hectáreas, en el corregimiento Martinica en Montería, por un valor superior a 3,100 millones de pesos. Dicho predio, debía ser entregado a 45 familias de la Asociación Nacional de Campesinos, en adelante ANUC, de Córdoba, pero cinco meses después fue invadida por cerca de 100 familias. El Director de la ANT del momento sostuvo que “aunque no hay cifras oficiales sobre cuántas propiedades están invadidas, la Agencia de Tierras tiene registrados por lo menos tres casos emblemáticos que preocupan a las autoridades y podrían poner en riesgo el programa de formalización de tierras, que ya ha logrado adjudicar 1,5 millones de hectáreas”. Los otros dos casos hacen referencia a la situación de la finca “El Carmen” en el Patía, Cauca, y la finca “San Joaquín” en Balboa, Risaralda, en donde se pretendía beneficiar a 2,060 familias campesinas de la ANUC representando una Inversión de más de 21,400 millones para 1,950 hectáreas.</w:t>
      </w:r>
      <w:r w:rsidRPr="008C7937">
        <w:rPr>
          <w:rFonts w:ascii="Tahoma" w:eastAsia="Calibri" w:hAnsi="Tahoma" w:cs="Tahoma"/>
          <w:color w:val="000000" w:themeColor="text1"/>
          <w:sz w:val="24"/>
          <w:szCs w:val="24"/>
          <w:vertAlign w:val="superscript"/>
          <w:lang w:val="es-ES_tradnl"/>
        </w:rPr>
        <w:footnoteReference w:id="12"/>
      </w:r>
    </w:p>
    <w:p w14:paraId="603AF55C" w14:textId="77777777" w:rsidR="006619C3" w:rsidRPr="008C7937" w:rsidRDefault="006619C3"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50E3BC76" w14:textId="77777777" w:rsidR="006619C3" w:rsidRPr="008C7937" w:rsidRDefault="006619C3"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r w:rsidRPr="008C7937">
        <w:rPr>
          <w:rFonts w:ascii="Tahoma" w:eastAsia="Calibri" w:hAnsi="Tahoma" w:cs="Tahoma"/>
          <w:color w:val="000000" w:themeColor="text1"/>
          <w:sz w:val="24"/>
          <w:szCs w:val="24"/>
          <w:lang w:val="es-ES_tradnl"/>
        </w:rPr>
        <w:t xml:space="preserve">Del mismo modo, las ocupaciones ilegales traen consigo un gran daño ambiental como lo han sufrido distintas zonas de la ciudad de Cali. Según el Departamento Administrativo de Gestión Medio Ambiente DAGMA, en la Zona de la Reserva Municipal de Uso Sostenible del Río Meléndez son más de 3.000 metros cuadrados quemados y cerca de 40 especies de árboles taladas. Todo esto, causando un daño incalculable a </w:t>
      </w:r>
      <w:r w:rsidRPr="008C7937">
        <w:rPr>
          <w:rFonts w:ascii="Tahoma" w:eastAsia="Calibri" w:hAnsi="Tahoma" w:cs="Tahoma"/>
          <w:color w:val="000000" w:themeColor="text1"/>
          <w:sz w:val="24"/>
          <w:szCs w:val="24"/>
          <w:lang w:val="es-ES_tradnl"/>
        </w:rPr>
        <w:lastRenderedPageBreak/>
        <w:t>la flora y la fauna de la zona (El Tiempo, 2018). A su vez, el DAGMA sostiene que se también se han presentado intentos de ocupación en el Cerro Las Banderas y la vía Cali - Jamundí</w:t>
      </w:r>
      <w:r w:rsidRPr="008C7937">
        <w:rPr>
          <w:rFonts w:ascii="Tahoma" w:eastAsia="Calibri" w:hAnsi="Tahoma" w:cs="Tahoma"/>
          <w:color w:val="000000" w:themeColor="text1"/>
          <w:sz w:val="24"/>
          <w:szCs w:val="24"/>
          <w:vertAlign w:val="superscript"/>
          <w:lang w:val="es-ES_tradnl"/>
        </w:rPr>
        <w:footnoteReference w:id="13"/>
      </w:r>
      <w:r w:rsidRPr="008C7937">
        <w:rPr>
          <w:rFonts w:ascii="Tahoma" w:eastAsia="Calibri" w:hAnsi="Tahoma" w:cs="Tahoma"/>
          <w:color w:val="000000" w:themeColor="text1"/>
          <w:sz w:val="24"/>
          <w:szCs w:val="24"/>
          <w:lang w:val="es-ES_tradnl"/>
        </w:rPr>
        <w:t>.</w:t>
      </w:r>
    </w:p>
    <w:p w14:paraId="4BC1E63D" w14:textId="77777777" w:rsidR="006619C3" w:rsidRPr="008C7937" w:rsidRDefault="006619C3"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68AA9729" w14:textId="77777777" w:rsidR="006619C3" w:rsidRPr="008C7937" w:rsidRDefault="006619C3"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r w:rsidRPr="008C7937">
        <w:rPr>
          <w:rFonts w:ascii="Tahoma" w:eastAsia="Calibri" w:hAnsi="Tahoma" w:cs="Tahoma"/>
          <w:color w:val="000000" w:themeColor="text1"/>
          <w:sz w:val="24"/>
          <w:szCs w:val="24"/>
          <w:lang w:val="es-ES_tradnl"/>
        </w:rPr>
        <w:t>Adicionalmente, se deben mencionar los casos de invasiones por parte de las comunidades indígenas a fincas en diferentes departamentos. Esta situación se presentó en el Parque Nacional Las Hermosas donde la comunidad indígena de Amoyá Virginia invadió 4,700 hectáreas en el predio denominado “La Floresta” cedido en ese momento por el Instituto Colombiano de Desarrollo Rural (INCODER) en liquidación a la autoridad ambiental en el año 2013 (RCN Radio, 2017). Según la Corporación Autónoma Regional del Tolima (CORTOLIMA) las actividades de miembros de dicha comunidad étnica pusieron en riesgo el ecosistema con la presencia de ganado en humedales, la preparación de suelos para posibles cultivos, la tala indiscriminada de árboles y las actividades de cacería en la zona</w:t>
      </w:r>
      <w:r w:rsidRPr="008C7937">
        <w:rPr>
          <w:rFonts w:ascii="Tahoma" w:eastAsia="Calibri" w:hAnsi="Tahoma" w:cs="Tahoma"/>
          <w:color w:val="000000" w:themeColor="text1"/>
          <w:sz w:val="24"/>
          <w:szCs w:val="24"/>
          <w:vertAlign w:val="superscript"/>
          <w:lang w:val="es-ES_tradnl"/>
        </w:rPr>
        <w:footnoteReference w:id="14"/>
      </w:r>
      <w:r w:rsidRPr="008C7937">
        <w:rPr>
          <w:rFonts w:ascii="Tahoma" w:eastAsia="Calibri" w:hAnsi="Tahoma" w:cs="Tahoma"/>
          <w:color w:val="000000" w:themeColor="text1"/>
          <w:sz w:val="24"/>
          <w:szCs w:val="24"/>
          <w:lang w:val="es-ES_tradnl"/>
        </w:rPr>
        <w:t>.</w:t>
      </w:r>
    </w:p>
    <w:p w14:paraId="7375FA66" w14:textId="77777777" w:rsidR="006619C3" w:rsidRPr="008C7937" w:rsidRDefault="006619C3" w:rsidP="00DC7730">
      <w:pPr>
        <w:widowControl w:val="0"/>
        <w:shd w:val="clear" w:color="auto" w:fill="FFFFFF"/>
        <w:spacing w:line="240" w:lineRule="auto"/>
        <w:contextualSpacing w:val="0"/>
        <w:jc w:val="both"/>
        <w:rPr>
          <w:rFonts w:ascii="Tahoma" w:eastAsia="Calibri" w:hAnsi="Tahoma" w:cs="Tahoma"/>
          <w:b/>
          <w:color w:val="000000" w:themeColor="text1"/>
          <w:sz w:val="24"/>
          <w:szCs w:val="24"/>
          <w:lang w:val="es-ES_tradnl"/>
        </w:rPr>
      </w:pPr>
      <w:r w:rsidRPr="008C7937">
        <w:rPr>
          <w:rFonts w:ascii="Tahoma" w:eastAsia="Calibri" w:hAnsi="Tahoma" w:cs="Tahoma"/>
          <w:b/>
          <w:color w:val="000000" w:themeColor="text1"/>
          <w:sz w:val="24"/>
          <w:szCs w:val="24"/>
          <w:lang w:val="es-ES_tradnl"/>
        </w:rPr>
        <w:tab/>
      </w:r>
    </w:p>
    <w:p w14:paraId="10141A96" w14:textId="77777777" w:rsidR="006619C3" w:rsidRPr="008C7937" w:rsidRDefault="006619C3"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r w:rsidRPr="008C7937">
        <w:rPr>
          <w:rFonts w:ascii="Tahoma" w:eastAsia="Calibri" w:hAnsi="Tahoma" w:cs="Tahoma"/>
          <w:color w:val="000000" w:themeColor="text1"/>
          <w:sz w:val="24"/>
          <w:szCs w:val="24"/>
          <w:lang w:val="es-ES_tradnl"/>
        </w:rPr>
        <w:t>Otra situación problemática es la expuesta por la Alcaldía de Santa Marta en febrero del 2019 según la cual Bandas Criminales están detrás de Invasiones. Según la Alcaldía, alrededor de 10 familias intentaron ocupar un lote (Noticias Caracol, 2019). De igual forma, la administración sostiene que detrás de las recientes ocupaciones se encuentran mafias dedicadas a la comercialización de lotes públicos. También se presentaron casos de invasiones en el barrio El Pardo donde cerca de 80 venezolanos invadieron un predio privado</w:t>
      </w:r>
      <w:r w:rsidRPr="008C7937">
        <w:rPr>
          <w:rFonts w:ascii="Tahoma" w:eastAsia="Calibri" w:hAnsi="Tahoma" w:cs="Tahoma"/>
          <w:color w:val="000000" w:themeColor="text1"/>
          <w:sz w:val="24"/>
          <w:szCs w:val="24"/>
          <w:vertAlign w:val="superscript"/>
          <w:lang w:val="es-ES_tradnl"/>
        </w:rPr>
        <w:footnoteReference w:id="15"/>
      </w:r>
      <w:r w:rsidRPr="008C7937">
        <w:rPr>
          <w:rFonts w:ascii="Tahoma" w:eastAsia="Calibri" w:hAnsi="Tahoma" w:cs="Tahoma"/>
          <w:color w:val="000000" w:themeColor="text1"/>
          <w:sz w:val="24"/>
          <w:szCs w:val="24"/>
          <w:lang w:val="es-ES_tradnl"/>
        </w:rPr>
        <w:t>.</w:t>
      </w:r>
    </w:p>
    <w:p w14:paraId="6E4CA5F6" w14:textId="77777777" w:rsidR="006619C3" w:rsidRPr="008C7937" w:rsidRDefault="006619C3"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0D87B46C" w14:textId="77777777" w:rsidR="006619C3" w:rsidRPr="008C7937" w:rsidRDefault="006619C3"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r w:rsidRPr="008C7937">
        <w:rPr>
          <w:rFonts w:ascii="Tahoma" w:eastAsia="Calibri" w:hAnsi="Tahoma" w:cs="Tahoma"/>
          <w:color w:val="000000" w:themeColor="text1"/>
          <w:sz w:val="24"/>
          <w:szCs w:val="24"/>
          <w:lang w:val="es-ES_tradnl"/>
        </w:rPr>
        <w:t>En Atlántico también se han presentado casos de ocupaciones ilegales. En febrero de este año, aproximadamente 300 familias invadieron un lote en Ciénaga de Mallorquín, Barranquilla. Según cifras de la Dirección General Marítima (DIMAR), de los 78.845 kilómetros cuadrados de terrenos con características técnicas de playa marítima y terrenos de bajamar que tiene el departamento del Atlántico; aproximadamente 56.061 kilómetros cuadrados están invadidos por particulares, que no presentan ningún tipo de permiso</w:t>
      </w:r>
      <w:r w:rsidRPr="008C7937">
        <w:rPr>
          <w:rFonts w:ascii="Tahoma" w:eastAsia="Calibri" w:hAnsi="Tahoma" w:cs="Tahoma"/>
          <w:color w:val="000000" w:themeColor="text1"/>
          <w:sz w:val="24"/>
          <w:szCs w:val="24"/>
          <w:vertAlign w:val="superscript"/>
          <w:lang w:val="es-ES_tradnl"/>
        </w:rPr>
        <w:footnoteReference w:id="16"/>
      </w:r>
      <w:r w:rsidRPr="008C7937">
        <w:rPr>
          <w:rFonts w:ascii="Tahoma" w:eastAsia="Calibri" w:hAnsi="Tahoma" w:cs="Tahoma"/>
          <w:color w:val="000000" w:themeColor="text1"/>
          <w:sz w:val="24"/>
          <w:szCs w:val="24"/>
          <w:lang w:val="es-ES_tradnl"/>
        </w:rPr>
        <w:t>.</w:t>
      </w:r>
    </w:p>
    <w:p w14:paraId="2A2155FF" w14:textId="77777777" w:rsidR="006619C3" w:rsidRPr="008C7937" w:rsidRDefault="006619C3"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3A3F3B1F" w14:textId="0EE27E06" w:rsidR="003815C5" w:rsidRDefault="006619C3"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r w:rsidRPr="008C7937">
        <w:rPr>
          <w:rFonts w:ascii="Tahoma" w:eastAsia="Calibri" w:hAnsi="Tahoma" w:cs="Tahoma"/>
          <w:color w:val="000000" w:themeColor="text1"/>
          <w:sz w:val="24"/>
          <w:szCs w:val="24"/>
          <w:lang w:val="es-ES_tradnl"/>
        </w:rPr>
        <w:t xml:space="preserve">Estos casos evidencian la necesidad de brindarle la ciudadanía y a las autoridades de policía mejores herramientas para la promoción de la Acción Preventiva del artículo 81 </w:t>
      </w:r>
      <w:r w:rsidRPr="008C7937">
        <w:rPr>
          <w:rFonts w:ascii="Tahoma" w:eastAsia="Calibri" w:hAnsi="Tahoma" w:cs="Tahoma"/>
          <w:color w:val="000000" w:themeColor="text1"/>
          <w:sz w:val="24"/>
          <w:szCs w:val="24"/>
          <w:lang w:val="es-ES_tradnl"/>
        </w:rPr>
        <w:lastRenderedPageBreak/>
        <w:t>del Código Nacional de Policía.</w:t>
      </w:r>
    </w:p>
    <w:p w14:paraId="220961FB" w14:textId="77777777" w:rsidR="006619C3" w:rsidRPr="008C7937" w:rsidRDefault="006619C3" w:rsidP="00DC7730">
      <w:pPr>
        <w:widowControl w:val="0"/>
        <w:shd w:val="clear" w:color="auto" w:fill="FFFFFF"/>
        <w:spacing w:line="240" w:lineRule="auto"/>
        <w:contextualSpacing w:val="0"/>
        <w:jc w:val="both"/>
        <w:rPr>
          <w:rFonts w:ascii="Tahoma" w:eastAsia="Calibri" w:hAnsi="Tahoma" w:cs="Tahoma"/>
          <w:color w:val="000000" w:themeColor="text1"/>
          <w:sz w:val="24"/>
          <w:szCs w:val="24"/>
          <w:lang w:val="es-ES_tradnl"/>
        </w:rPr>
      </w:pPr>
    </w:p>
    <w:p w14:paraId="3507B559" w14:textId="77777777" w:rsidR="00AC0128" w:rsidRPr="008C7937" w:rsidRDefault="00AC0128" w:rsidP="00DC7730">
      <w:pPr>
        <w:spacing w:line="240" w:lineRule="auto"/>
        <w:jc w:val="both"/>
        <w:rPr>
          <w:rFonts w:ascii="Tahoma" w:hAnsi="Tahoma" w:cs="Tahoma"/>
          <w:b/>
          <w:color w:val="000000" w:themeColor="text1"/>
          <w:sz w:val="24"/>
          <w:szCs w:val="24"/>
        </w:rPr>
      </w:pPr>
    </w:p>
    <w:p w14:paraId="6F464DFD" w14:textId="41F62831" w:rsidR="00F9609C" w:rsidRDefault="00F9609C" w:rsidP="00DC7730">
      <w:pPr>
        <w:pStyle w:val="Prrafodelista"/>
        <w:numPr>
          <w:ilvl w:val="0"/>
          <w:numId w:val="29"/>
        </w:numPr>
        <w:spacing w:line="240" w:lineRule="auto"/>
        <w:ind w:left="709" w:hanging="349"/>
        <w:jc w:val="both"/>
        <w:rPr>
          <w:rFonts w:ascii="Tahoma" w:hAnsi="Tahoma" w:cs="Tahoma"/>
          <w:b/>
          <w:color w:val="000000" w:themeColor="text1"/>
          <w:sz w:val="24"/>
          <w:szCs w:val="24"/>
        </w:rPr>
      </w:pPr>
      <w:r>
        <w:rPr>
          <w:rFonts w:ascii="Tahoma" w:hAnsi="Tahoma" w:cs="Tahoma"/>
          <w:b/>
          <w:color w:val="000000" w:themeColor="text1"/>
          <w:sz w:val="24"/>
          <w:szCs w:val="24"/>
        </w:rPr>
        <w:t>CONSIDERACIONES DE LOS PONENTES</w:t>
      </w:r>
    </w:p>
    <w:p w14:paraId="772AD9E5" w14:textId="77777777" w:rsidR="00F9609C" w:rsidRDefault="00F9609C" w:rsidP="00F9609C">
      <w:pPr>
        <w:spacing w:line="240" w:lineRule="auto"/>
        <w:jc w:val="both"/>
        <w:rPr>
          <w:rFonts w:ascii="Tahoma" w:hAnsi="Tahoma" w:cs="Tahoma"/>
          <w:b/>
          <w:color w:val="000000" w:themeColor="text1"/>
          <w:sz w:val="24"/>
          <w:szCs w:val="24"/>
        </w:rPr>
      </w:pPr>
    </w:p>
    <w:p w14:paraId="4146A355" w14:textId="6A4FAACA" w:rsidR="006E2B4A" w:rsidRDefault="00007ABD" w:rsidP="00F9609C">
      <w:pPr>
        <w:spacing w:line="240" w:lineRule="auto"/>
        <w:jc w:val="both"/>
        <w:rPr>
          <w:rFonts w:ascii="Tahoma" w:hAnsi="Tahoma" w:cs="Tahoma"/>
          <w:color w:val="000000" w:themeColor="text1"/>
          <w:sz w:val="24"/>
          <w:szCs w:val="24"/>
        </w:rPr>
      </w:pPr>
      <w:r w:rsidRPr="00007ABD">
        <w:rPr>
          <w:rFonts w:ascii="Tahoma" w:hAnsi="Tahoma" w:cs="Tahoma"/>
          <w:color w:val="000000" w:themeColor="text1"/>
          <w:sz w:val="24"/>
          <w:szCs w:val="24"/>
        </w:rPr>
        <w:t>Una vez analizado la intención del proyecto de ley, encontramos que</w:t>
      </w:r>
      <w:r>
        <w:rPr>
          <w:rFonts w:ascii="Tahoma" w:hAnsi="Tahoma" w:cs="Tahoma"/>
          <w:color w:val="000000" w:themeColor="text1"/>
          <w:sz w:val="24"/>
          <w:szCs w:val="24"/>
        </w:rPr>
        <w:t xml:space="preserve"> ampliar el término</w:t>
      </w:r>
      <w:r w:rsidR="006E2B4A">
        <w:rPr>
          <w:rFonts w:ascii="Tahoma" w:hAnsi="Tahoma" w:cs="Tahoma"/>
          <w:color w:val="000000" w:themeColor="text1"/>
          <w:sz w:val="24"/>
          <w:szCs w:val="24"/>
        </w:rPr>
        <w:t xml:space="preserve"> a 45 días para adelantar la</w:t>
      </w:r>
      <w:r>
        <w:rPr>
          <w:rFonts w:ascii="Tahoma" w:hAnsi="Tahoma" w:cs="Tahoma"/>
          <w:color w:val="000000" w:themeColor="text1"/>
          <w:sz w:val="24"/>
          <w:szCs w:val="24"/>
        </w:rPr>
        <w:t xml:space="preserve"> acción preventiva establecida en el artículo 81 del Código Nacional de Policía</w:t>
      </w:r>
      <w:r w:rsidR="006E2B4A">
        <w:rPr>
          <w:rFonts w:ascii="Tahoma" w:hAnsi="Tahoma" w:cs="Tahoma"/>
          <w:color w:val="000000" w:themeColor="text1"/>
          <w:sz w:val="24"/>
          <w:szCs w:val="24"/>
        </w:rPr>
        <w:t xml:space="preserve"> y de Convivencia que actualmente se encuentra en 48 horas</w:t>
      </w:r>
      <w:r>
        <w:rPr>
          <w:rFonts w:ascii="Tahoma" w:hAnsi="Tahoma" w:cs="Tahoma"/>
          <w:color w:val="000000" w:themeColor="text1"/>
          <w:sz w:val="24"/>
          <w:szCs w:val="24"/>
        </w:rPr>
        <w:t>, desnaturaliza</w:t>
      </w:r>
      <w:r w:rsidR="006E2B4A">
        <w:rPr>
          <w:rFonts w:ascii="Tahoma" w:hAnsi="Tahoma" w:cs="Tahoma"/>
          <w:color w:val="000000" w:themeColor="text1"/>
          <w:sz w:val="24"/>
          <w:szCs w:val="24"/>
        </w:rPr>
        <w:t xml:space="preserve"> la finalidad de la medida, la cual debe ser inmediata para ser eficaz.</w:t>
      </w:r>
    </w:p>
    <w:p w14:paraId="0D57FF0C" w14:textId="77777777" w:rsidR="006E2B4A" w:rsidRDefault="006E2B4A" w:rsidP="00F9609C">
      <w:pPr>
        <w:spacing w:line="240" w:lineRule="auto"/>
        <w:jc w:val="both"/>
        <w:rPr>
          <w:rFonts w:ascii="Tahoma" w:hAnsi="Tahoma" w:cs="Tahoma"/>
          <w:color w:val="000000" w:themeColor="text1"/>
          <w:sz w:val="24"/>
          <w:szCs w:val="24"/>
        </w:rPr>
      </w:pPr>
    </w:p>
    <w:p w14:paraId="03E025E9" w14:textId="55DB9342" w:rsidR="006E2B4A" w:rsidRDefault="006E2B4A" w:rsidP="00F9609C">
      <w:pPr>
        <w:spacing w:line="240" w:lineRule="auto"/>
        <w:jc w:val="both"/>
        <w:rPr>
          <w:rFonts w:ascii="Tahoma" w:hAnsi="Tahoma" w:cs="Tahoma"/>
          <w:color w:val="000000" w:themeColor="text1"/>
          <w:sz w:val="24"/>
          <w:szCs w:val="24"/>
        </w:rPr>
      </w:pPr>
      <w:r>
        <w:rPr>
          <w:rFonts w:ascii="Tahoma" w:hAnsi="Tahoma" w:cs="Tahoma"/>
          <w:color w:val="000000" w:themeColor="text1"/>
          <w:sz w:val="24"/>
          <w:szCs w:val="24"/>
        </w:rPr>
        <w:t xml:space="preserve">Es de recordar lo que ha dicho la Corte Constitucional en la Sentencia C-282 de 2017 con relación a las órdenes de policía: </w:t>
      </w:r>
    </w:p>
    <w:p w14:paraId="0085157B" w14:textId="77777777" w:rsidR="006E2B4A" w:rsidRDefault="006E2B4A" w:rsidP="00F9609C">
      <w:pPr>
        <w:spacing w:line="240" w:lineRule="auto"/>
        <w:jc w:val="both"/>
        <w:rPr>
          <w:rFonts w:ascii="Tahoma" w:hAnsi="Tahoma" w:cs="Tahoma"/>
          <w:color w:val="000000" w:themeColor="text1"/>
          <w:sz w:val="24"/>
          <w:szCs w:val="24"/>
        </w:rPr>
      </w:pPr>
    </w:p>
    <w:p w14:paraId="68AC0AB8" w14:textId="06A9415D" w:rsidR="006E2B4A" w:rsidRDefault="00F533A3" w:rsidP="00F533A3">
      <w:pPr>
        <w:spacing w:line="240" w:lineRule="auto"/>
        <w:ind w:left="284"/>
        <w:jc w:val="both"/>
        <w:rPr>
          <w:rFonts w:ascii="Tahoma" w:hAnsi="Tahoma" w:cs="Tahoma"/>
          <w:color w:val="000000"/>
          <w:szCs w:val="28"/>
        </w:rPr>
      </w:pPr>
      <w:r>
        <w:rPr>
          <w:rFonts w:ascii="Tahoma" w:hAnsi="Tahoma" w:cs="Tahoma"/>
          <w:color w:val="000000" w:themeColor="text1"/>
          <w:szCs w:val="24"/>
        </w:rPr>
        <w:t>“</w:t>
      </w:r>
      <w:r w:rsidR="006E2B4A" w:rsidRPr="006E2B4A">
        <w:rPr>
          <w:rFonts w:ascii="Tahoma" w:hAnsi="Tahoma" w:cs="Tahoma"/>
          <w:color w:val="000000" w:themeColor="text1"/>
          <w:szCs w:val="24"/>
        </w:rPr>
        <w:t>(…)</w:t>
      </w:r>
      <w:r>
        <w:rPr>
          <w:rFonts w:ascii="Tahoma" w:hAnsi="Tahoma" w:cs="Tahoma"/>
          <w:color w:val="000000" w:themeColor="text1"/>
          <w:szCs w:val="24"/>
        </w:rPr>
        <w:t xml:space="preserve"> </w:t>
      </w:r>
      <w:r w:rsidR="006E2B4A" w:rsidRPr="006E2B4A">
        <w:rPr>
          <w:rFonts w:ascii="Tahoma" w:hAnsi="Tahoma" w:cs="Tahoma"/>
          <w:color w:val="000000"/>
          <w:szCs w:val="28"/>
        </w:rPr>
        <w:t>el legislador entiende que la orden de policía adoptada debe tener una fuerza ejecutoria inmediata y expedita, pues los intereses que se encuentran en juego no permiten que se pueda continuar con una actividad, cuya realización supone amenazar o vulnerar derechos constitucionales que tienen un carácter prevalente dentro del ordenamiento jurídico (CP art. 2 y 5).</w:t>
      </w:r>
      <w:r>
        <w:rPr>
          <w:rFonts w:ascii="Tahoma" w:hAnsi="Tahoma" w:cs="Tahoma"/>
          <w:color w:val="000000"/>
          <w:szCs w:val="28"/>
        </w:rPr>
        <w:t>”</w:t>
      </w:r>
    </w:p>
    <w:p w14:paraId="263D4B34" w14:textId="77777777" w:rsidR="00F533A3" w:rsidRDefault="00F533A3" w:rsidP="00F533A3">
      <w:pPr>
        <w:spacing w:line="240" w:lineRule="auto"/>
        <w:jc w:val="both"/>
        <w:rPr>
          <w:rFonts w:ascii="Tahoma" w:hAnsi="Tahoma" w:cs="Tahoma"/>
          <w:color w:val="000000"/>
          <w:szCs w:val="28"/>
        </w:rPr>
      </w:pPr>
    </w:p>
    <w:p w14:paraId="17053FEA" w14:textId="77777777" w:rsidR="001B327A" w:rsidRDefault="00F533A3" w:rsidP="00F533A3">
      <w:pPr>
        <w:spacing w:line="240" w:lineRule="auto"/>
        <w:jc w:val="both"/>
        <w:rPr>
          <w:rFonts w:ascii="Tahoma" w:hAnsi="Tahoma" w:cs="Tahoma"/>
          <w:sz w:val="24"/>
          <w:szCs w:val="18"/>
        </w:rPr>
      </w:pPr>
      <w:r>
        <w:rPr>
          <w:rFonts w:ascii="Tahoma" w:hAnsi="Tahoma" w:cs="Tahoma"/>
          <w:color w:val="000000"/>
          <w:sz w:val="24"/>
          <w:szCs w:val="28"/>
        </w:rPr>
        <w:t>Por otra parte,</w:t>
      </w:r>
      <w:r w:rsidR="001B327A">
        <w:rPr>
          <w:rFonts w:ascii="Tahoma" w:hAnsi="Tahoma" w:cs="Tahoma"/>
          <w:color w:val="000000"/>
          <w:sz w:val="24"/>
          <w:szCs w:val="28"/>
        </w:rPr>
        <w:t xml:space="preserve"> la Ley 1437 de 2011 “</w:t>
      </w:r>
      <w:r w:rsidR="001B327A" w:rsidRPr="001B327A">
        <w:rPr>
          <w:rFonts w:ascii="Tahoma" w:hAnsi="Tahoma" w:cs="Tahoma"/>
          <w:sz w:val="24"/>
          <w:szCs w:val="18"/>
        </w:rPr>
        <w:t>Por la cual se expide el Código de Procedimiento Administrativo y de lo Contencioso Administrativo</w:t>
      </w:r>
      <w:r w:rsidR="001B327A">
        <w:rPr>
          <w:rFonts w:ascii="Tahoma" w:hAnsi="Tahoma" w:cs="Tahoma"/>
          <w:sz w:val="24"/>
          <w:szCs w:val="18"/>
        </w:rPr>
        <w:t>”, en su artículo 2 estableció que:</w:t>
      </w:r>
    </w:p>
    <w:p w14:paraId="09356F10" w14:textId="77777777" w:rsidR="001B327A" w:rsidRDefault="001B327A" w:rsidP="00F533A3">
      <w:pPr>
        <w:spacing w:line="240" w:lineRule="auto"/>
        <w:jc w:val="both"/>
        <w:rPr>
          <w:rFonts w:ascii="Tahoma" w:hAnsi="Tahoma" w:cs="Tahoma"/>
          <w:sz w:val="24"/>
          <w:szCs w:val="18"/>
        </w:rPr>
      </w:pPr>
    </w:p>
    <w:p w14:paraId="14105D0B" w14:textId="17826730" w:rsidR="001B327A" w:rsidRDefault="001B327A" w:rsidP="001B327A">
      <w:pPr>
        <w:spacing w:line="240" w:lineRule="auto"/>
        <w:ind w:left="284"/>
        <w:contextualSpacing w:val="0"/>
        <w:jc w:val="both"/>
        <w:rPr>
          <w:rFonts w:ascii="Tahoma" w:eastAsia="Times New Roman" w:hAnsi="Tahoma" w:cs="Tahoma"/>
          <w:i/>
          <w:szCs w:val="18"/>
        </w:rPr>
      </w:pPr>
      <w:bookmarkStart w:id="0" w:name="2"/>
      <w:r w:rsidRPr="001B327A">
        <w:rPr>
          <w:rFonts w:ascii="Tahoma" w:eastAsia="Times New Roman" w:hAnsi="Tahoma" w:cs="Tahoma"/>
          <w:b/>
          <w:bCs/>
          <w:i/>
          <w:szCs w:val="18"/>
          <w:u w:val="single"/>
        </w:rPr>
        <w:t>Artículo</w:t>
      </w:r>
      <w:r>
        <w:rPr>
          <w:rFonts w:ascii="Tahoma" w:eastAsia="Times New Roman" w:hAnsi="Tahoma" w:cs="Tahoma"/>
          <w:b/>
          <w:bCs/>
          <w:i/>
          <w:szCs w:val="18"/>
          <w:u w:val="single"/>
        </w:rPr>
        <w:t xml:space="preserve"> 2°.</w:t>
      </w:r>
      <w:r w:rsidRPr="001B327A">
        <w:rPr>
          <w:rFonts w:ascii="Tahoma" w:eastAsia="Times New Roman" w:hAnsi="Tahoma" w:cs="Tahoma"/>
          <w:b/>
          <w:bCs/>
          <w:i/>
          <w:szCs w:val="18"/>
          <w:u w:val="single"/>
        </w:rPr>
        <w:t xml:space="preserve"> Ámbito de Aplicación.</w:t>
      </w:r>
      <w:bookmarkEnd w:id="0"/>
      <w:r w:rsidRPr="001B327A">
        <w:rPr>
          <w:rFonts w:ascii="Tahoma" w:eastAsia="Times New Roman" w:hAnsi="Tahoma" w:cs="Tahoma"/>
          <w:b/>
          <w:bCs/>
          <w:i/>
          <w:szCs w:val="18"/>
        </w:rPr>
        <w:t xml:space="preserve"> </w:t>
      </w:r>
      <w:r w:rsidRPr="001B327A">
        <w:rPr>
          <w:rFonts w:ascii="Tahoma" w:eastAsia="Times New Roman" w:hAnsi="Tahoma" w:cs="Tahoma"/>
          <w:i/>
          <w:szCs w:val="18"/>
        </w:rPr>
        <w:t xml:space="preserve">Las normas de esta Parte Primera del Código se aplican a todos los organismos y entidades que conforman las ramas del poder público en sus distintos órdenes, sectores y niveles, a los órganos autónomos e independientes del Estado y a los particulares, cuando cumplan funciones administrativas. A todos ellos se les dará el nombre de autoridades. </w:t>
      </w:r>
    </w:p>
    <w:p w14:paraId="00BD4EF2" w14:textId="77777777" w:rsidR="001B327A" w:rsidRPr="001B327A" w:rsidRDefault="001B327A" w:rsidP="001B327A">
      <w:pPr>
        <w:spacing w:line="240" w:lineRule="auto"/>
        <w:ind w:left="284"/>
        <w:contextualSpacing w:val="0"/>
        <w:jc w:val="both"/>
        <w:rPr>
          <w:rFonts w:ascii="Tahoma" w:eastAsia="Times New Roman" w:hAnsi="Tahoma" w:cs="Tahoma"/>
          <w:i/>
          <w:szCs w:val="18"/>
        </w:rPr>
      </w:pPr>
    </w:p>
    <w:p w14:paraId="52CE3D98" w14:textId="77777777" w:rsidR="001B327A" w:rsidRDefault="001B327A" w:rsidP="001B327A">
      <w:pPr>
        <w:spacing w:line="240" w:lineRule="auto"/>
        <w:ind w:left="284"/>
        <w:contextualSpacing w:val="0"/>
        <w:jc w:val="both"/>
        <w:rPr>
          <w:rFonts w:ascii="Tahoma" w:eastAsia="Times New Roman" w:hAnsi="Tahoma" w:cs="Tahoma"/>
          <w:i/>
          <w:szCs w:val="18"/>
        </w:rPr>
      </w:pPr>
      <w:r w:rsidRPr="001B327A">
        <w:rPr>
          <w:rFonts w:ascii="Tahoma" w:eastAsia="Times New Roman" w:hAnsi="Tahoma" w:cs="Tahoma"/>
          <w:b/>
          <w:i/>
          <w:szCs w:val="18"/>
          <w:u w:val="single"/>
        </w:rPr>
        <w:t>Las disposiciones de esta Parte Primera no se aplicarán en los procedimientos militares o de policía que por su naturaleza requieran decisiones de aplicación inmediata, para evitar o remediar perturbaciones de orden público en los aspectos de defensa nacional, seguridad, tranquilidad, salubridad, y circulación de personas y cosas.</w:t>
      </w:r>
      <w:r w:rsidRPr="001B327A">
        <w:rPr>
          <w:rFonts w:ascii="Tahoma" w:eastAsia="Times New Roman" w:hAnsi="Tahoma" w:cs="Tahoma"/>
          <w:i/>
          <w:szCs w:val="18"/>
        </w:rPr>
        <w:t xml:space="preserve"> Tampoco se aplicarán para ejercer la facultad de libre nombramiento y remoción. </w:t>
      </w:r>
    </w:p>
    <w:p w14:paraId="0E6C5671" w14:textId="77777777" w:rsidR="00DB7F7A" w:rsidRPr="001B327A" w:rsidRDefault="00DB7F7A" w:rsidP="001B327A">
      <w:pPr>
        <w:spacing w:line="240" w:lineRule="auto"/>
        <w:ind w:left="284"/>
        <w:contextualSpacing w:val="0"/>
        <w:jc w:val="both"/>
        <w:rPr>
          <w:rFonts w:ascii="Tahoma" w:eastAsia="Times New Roman" w:hAnsi="Tahoma" w:cs="Tahoma"/>
          <w:i/>
          <w:szCs w:val="18"/>
        </w:rPr>
      </w:pPr>
    </w:p>
    <w:p w14:paraId="4D1DDED0" w14:textId="467AAD06" w:rsidR="001B327A" w:rsidRPr="001B327A" w:rsidRDefault="001B327A" w:rsidP="001B327A">
      <w:pPr>
        <w:spacing w:line="240" w:lineRule="auto"/>
        <w:ind w:left="284"/>
        <w:contextualSpacing w:val="0"/>
        <w:jc w:val="both"/>
        <w:rPr>
          <w:rFonts w:ascii="Tahoma" w:eastAsia="Times New Roman" w:hAnsi="Tahoma" w:cs="Tahoma"/>
          <w:b/>
          <w:i/>
          <w:szCs w:val="18"/>
          <w:u w:val="single"/>
        </w:rPr>
      </w:pPr>
      <w:r w:rsidRPr="001B327A">
        <w:rPr>
          <w:rFonts w:ascii="Tahoma" w:eastAsia="Times New Roman" w:hAnsi="Tahoma" w:cs="Tahoma"/>
          <w:i/>
          <w:szCs w:val="18"/>
        </w:rPr>
        <w:t xml:space="preserve">Las autoridades sujetarán sus actuaciones a los procedimientos que se establecen en este Código, sin perjuicio de los procedimientos regulados en leyes especiales. En lo no previsto en los mismos se aplicarán las disposiciones de este Código. </w:t>
      </w:r>
      <w:r>
        <w:rPr>
          <w:rFonts w:ascii="Tahoma" w:eastAsia="Times New Roman" w:hAnsi="Tahoma" w:cs="Tahoma"/>
          <w:i/>
          <w:szCs w:val="18"/>
        </w:rPr>
        <w:t>(</w:t>
      </w:r>
      <w:r>
        <w:rPr>
          <w:rFonts w:ascii="Tahoma" w:eastAsia="Times New Roman" w:hAnsi="Tahoma" w:cs="Tahoma"/>
          <w:b/>
          <w:i/>
          <w:szCs w:val="18"/>
          <w:u w:val="single"/>
        </w:rPr>
        <w:t>Subrayas Propias)</w:t>
      </w:r>
    </w:p>
    <w:p w14:paraId="61F273EE" w14:textId="77777777" w:rsidR="001B327A" w:rsidRPr="001B327A" w:rsidRDefault="001B327A" w:rsidP="00F533A3">
      <w:pPr>
        <w:spacing w:line="240" w:lineRule="auto"/>
        <w:jc w:val="both"/>
        <w:rPr>
          <w:rFonts w:ascii="Tahoma" w:hAnsi="Tahoma" w:cs="Tahoma"/>
          <w:szCs w:val="18"/>
        </w:rPr>
      </w:pPr>
    </w:p>
    <w:p w14:paraId="2DD36CFA" w14:textId="77851603" w:rsidR="00BC18C1" w:rsidRDefault="001B327A" w:rsidP="00F533A3">
      <w:pPr>
        <w:spacing w:line="240" w:lineRule="auto"/>
        <w:jc w:val="both"/>
        <w:rPr>
          <w:rFonts w:ascii="Tahoma" w:hAnsi="Tahoma" w:cs="Tahoma"/>
          <w:color w:val="000000"/>
          <w:sz w:val="24"/>
          <w:szCs w:val="28"/>
        </w:rPr>
      </w:pPr>
      <w:r>
        <w:rPr>
          <w:rFonts w:ascii="Tahoma" w:hAnsi="Tahoma" w:cs="Tahoma"/>
          <w:color w:val="000000"/>
          <w:sz w:val="24"/>
          <w:szCs w:val="28"/>
        </w:rPr>
        <w:t xml:space="preserve">También </w:t>
      </w:r>
      <w:r w:rsidR="00F533A3">
        <w:rPr>
          <w:rFonts w:ascii="Tahoma" w:hAnsi="Tahoma" w:cs="Tahoma"/>
          <w:color w:val="000000"/>
          <w:sz w:val="24"/>
          <w:szCs w:val="28"/>
        </w:rPr>
        <w:t>el Decreto 747 de 1992</w:t>
      </w:r>
      <w:r w:rsidR="00F533A3">
        <w:rPr>
          <w:rStyle w:val="Refdenotaalpie"/>
          <w:rFonts w:ascii="Tahoma" w:hAnsi="Tahoma" w:cs="Tahoma"/>
          <w:color w:val="000000"/>
          <w:sz w:val="24"/>
          <w:szCs w:val="28"/>
        </w:rPr>
        <w:footnoteReference w:id="17"/>
      </w:r>
      <w:r w:rsidR="00F533A3">
        <w:rPr>
          <w:rFonts w:ascii="Tahoma" w:hAnsi="Tahoma" w:cs="Tahoma"/>
          <w:color w:val="000000"/>
          <w:sz w:val="24"/>
          <w:szCs w:val="28"/>
        </w:rPr>
        <w:t xml:space="preserve"> otorgo facultades a los inspectores de policía para conocer de invasiones a predios rurales dejando un procedimiento expedito para tal fin.</w:t>
      </w:r>
      <w:r w:rsidR="00BC18C1">
        <w:rPr>
          <w:rFonts w:ascii="Tahoma" w:hAnsi="Tahoma" w:cs="Tahoma"/>
          <w:color w:val="000000"/>
          <w:sz w:val="24"/>
          <w:szCs w:val="28"/>
        </w:rPr>
        <w:t xml:space="preserve"> En este mismo Decreto en su artículo 3° establece:</w:t>
      </w:r>
    </w:p>
    <w:p w14:paraId="153AB86C" w14:textId="77777777" w:rsidR="00BC18C1" w:rsidRDefault="00BC18C1" w:rsidP="00F533A3">
      <w:pPr>
        <w:spacing w:line="240" w:lineRule="auto"/>
        <w:jc w:val="both"/>
        <w:rPr>
          <w:rFonts w:ascii="Tahoma" w:hAnsi="Tahoma" w:cs="Tahoma"/>
          <w:color w:val="000000"/>
          <w:sz w:val="24"/>
          <w:szCs w:val="28"/>
        </w:rPr>
      </w:pPr>
    </w:p>
    <w:p w14:paraId="187AC922" w14:textId="27BA52D7" w:rsidR="00F533A3" w:rsidRDefault="00230F62" w:rsidP="00BC18C1">
      <w:pPr>
        <w:spacing w:line="240" w:lineRule="auto"/>
        <w:ind w:left="284"/>
        <w:jc w:val="both"/>
        <w:rPr>
          <w:rFonts w:ascii="Tahoma" w:hAnsi="Tahoma" w:cs="Tahoma"/>
          <w:i/>
          <w:color w:val="000000"/>
          <w:sz w:val="24"/>
          <w:szCs w:val="28"/>
        </w:rPr>
      </w:pPr>
      <w:r>
        <w:rPr>
          <w:rStyle w:val="Textoennegrita"/>
          <w:rFonts w:ascii="Tahoma" w:hAnsi="Tahoma" w:cs="Tahoma"/>
          <w:i/>
          <w:color w:val="000000"/>
          <w:szCs w:val="20"/>
        </w:rPr>
        <w:t>“</w:t>
      </w:r>
      <w:r w:rsidR="00BC18C1" w:rsidRPr="00230F62">
        <w:rPr>
          <w:rStyle w:val="Textoennegrita"/>
          <w:rFonts w:ascii="Tahoma" w:hAnsi="Tahoma" w:cs="Tahoma"/>
          <w:i/>
          <w:color w:val="000000"/>
          <w:szCs w:val="20"/>
        </w:rPr>
        <w:t>Artículo 3°</w:t>
      </w:r>
      <w:r w:rsidR="00BC18C1" w:rsidRPr="00230F62">
        <w:rPr>
          <w:rFonts w:ascii="Tahoma" w:hAnsi="Tahoma" w:cs="Tahoma"/>
          <w:i/>
          <w:color w:val="000000"/>
          <w:szCs w:val="20"/>
        </w:rPr>
        <w:t xml:space="preserve"> La acción de protección policiva debe solicitarse dentro de los quince (15) días calendario siguientes al acto de invasión.</w:t>
      </w:r>
      <w:r>
        <w:rPr>
          <w:rFonts w:ascii="Tahoma" w:hAnsi="Tahoma" w:cs="Tahoma"/>
          <w:i/>
          <w:color w:val="000000"/>
          <w:sz w:val="24"/>
          <w:szCs w:val="28"/>
        </w:rPr>
        <w:t>”</w:t>
      </w:r>
    </w:p>
    <w:p w14:paraId="3208D341" w14:textId="77777777" w:rsidR="00230F62" w:rsidRDefault="00230F62" w:rsidP="00230F62">
      <w:pPr>
        <w:spacing w:line="240" w:lineRule="auto"/>
        <w:jc w:val="both"/>
        <w:rPr>
          <w:rStyle w:val="Textoennegrita"/>
          <w:rFonts w:ascii="Tahoma" w:hAnsi="Tahoma" w:cs="Tahoma"/>
          <w:b w:val="0"/>
          <w:color w:val="000000"/>
          <w:sz w:val="24"/>
          <w:szCs w:val="20"/>
        </w:rPr>
      </w:pPr>
    </w:p>
    <w:p w14:paraId="179D3397" w14:textId="02CE4836" w:rsidR="00230F62" w:rsidRPr="00230F62" w:rsidRDefault="00230F62" w:rsidP="00230F62">
      <w:pPr>
        <w:spacing w:line="240" w:lineRule="auto"/>
        <w:jc w:val="both"/>
        <w:rPr>
          <w:rFonts w:ascii="Tahoma" w:hAnsi="Tahoma" w:cs="Tahoma"/>
          <w:color w:val="000000" w:themeColor="text1"/>
          <w:sz w:val="24"/>
          <w:szCs w:val="24"/>
        </w:rPr>
      </w:pPr>
      <w:r>
        <w:rPr>
          <w:rStyle w:val="Textoennegrita"/>
          <w:rFonts w:ascii="Tahoma" w:hAnsi="Tahoma" w:cs="Tahoma"/>
          <w:b w:val="0"/>
          <w:color w:val="000000"/>
          <w:sz w:val="24"/>
          <w:szCs w:val="20"/>
        </w:rPr>
        <w:t>Con lo cual</w:t>
      </w:r>
      <w:r w:rsidR="001B327A">
        <w:rPr>
          <w:rStyle w:val="Textoennegrita"/>
          <w:rFonts w:ascii="Tahoma" w:hAnsi="Tahoma" w:cs="Tahoma"/>
          <w:b w:val="0"/>
          <w:color w:val="000000"/>
          <w:sz w:val="24"/>
          <w:szCs w:val="20"/>
        </w:rPr>
        <w:t>, una vez inicia la perturbación o invasión de un bien, el titular cuenta con quince (15) calendario para interponer la querella e iniciar el trámite administrativo.</w:t>
      </w:r>
      <w:r>
        <w:rPr>
          <w:rStyle w:val="Textoennegrita"/>
          <w:rFonts w:ascii="Tahoma" w:hAnsi="Tahoma" w:cs="Tahoma"/>
          <w:b w:val="0"/>
          <w:color w:val="000000"/>
          <w:sz w:val="24"/>
          <w:szCs w:val="20"/>
        </w:rPr>
        <w:t xml:space="preserve"> </w:t>
      </w:r>
    </w:p>
    <w:p w14:paraId="4465136E" w14:textId="77777777" w:rsidR="006E2B4A" w:rsidRDefault="006E2B4A" w:rsidP="00F9609C">
      <w:pPr>
        <w:spacing w:line="240" w:lineRule="auto"/>
        <w:jc w:val="both"/>
        <w:rPr>
          <w:rFonts w:ascii="Tahoma" w:hAnsi="Tahoma" w:cs="Tahoma"/>
          <w:color w:val="000000" w:themeColor="text1"/>
          <w:sz w:val="24"/>
          <w:szCs w:val="24"/>
        </w:rPr>
      </w:pPr>
    </w:p>
    <w:p w14:paraId="47AA7364" w14:textId="1AAD828A" w:rsidR="001B327A" w:rsidRDefault="001B327A" w:rsidP="00F9609C">
      <w:pPr>
        <w:spacing w:line="240" w:lineRule="auto"/>
        <w:jc w:val="both"/>
        <w:rPr>
          <w:rFonts w:ascii="Tahoma" w:hAnsi="Tahoma" w:cs="Tahoma"/>
          <w:color w:val="000000" w:themeColor="text1"/>
          <w:sz w:val="24"/>
          <w:szCs w:val="24"/>
        </w:rPr>
      </w:pPr>
      <w:r>
        <w:rPr>
          <w:rFonts w:ascii="Tahoma" w:hAnsi="Tahoma" w:cs="Tahoma"/>
          <w:color w:val="000000" w:themeColor="text1"/>
          <w:sz w:val="24"/>
          <w:szCs w:val="24"/>
        </w:rPr>
        <w:t xml:space="preserve">Razón por la cual no se observa la necesidad </w:t>
      </w:r>
      <w:r w:rsidR="006416CF">
        <w:rPr>
          <w:rFonts w:ascii="Tahoma" w:hAnsi="Tahoma" w:cs="Tahoma"/>
          <w:color w:val="000000" w:themeColor="text1"/>
          <w:sz w:val="24"/>
          <w:szCs w:val="24"/>
        </w:rPr>
        <w:t xml:space="preserve">imperiosa </w:t>
      </w:r>
      <w:r>
        <w:rPr>
          <w:rFonts w:ascii="Tahoma" w:hAnsi="Tahoma" w:cs="Tahoma"/>
          <w:color w:val="000000" w:themeColor="text1"/>
          <w:sz w:val="24"/>
          <w:szCs w:val="24"/>
        </w:rPr>
        <w:t xml:space="preserve">de ampliar el término </w:t>
      </w:r>
      <w:r w:rsidR="006416CF">
        <w:rPr>
          <w:rFonts w:ascii="Tahoma" w:hAnsi="Tahoma" w:cs="Tahoma"/>
          <w:color w:val="000000" w:themeColor="text1"/>
          <w:sz w:val="24"/>
          <w:szCs w:val="24"/>
        </w:rPr>
        <w:t xml:space="preserve">de cuarenta y ocho (48) horas a cuarenta y cinco (45) días, </w:t>
      </w:r>
      <w:r>
        <w:rPr>
          <w:rFonts w:ascii="Tahoma" w:hAnsi="Tahoma" w:cs="Tahoma"/>
          <w:color w:val="000000" w:themeColor="text1"/>
          <w:sz w:val="24"/>
          <w:szCs w:val="24"/>
        </w:rPr>
        <w:t xml:space="preserve">para que la policía </w:t>
      </w:r>
      <w:r w:rsidR="006416CF">
        <w:rPr>
          <w:rFonts w:ascii="Tahoma" w:hAnsi="Tahoma" w:cs="Tahoma"/>
          <w:color w:val="000000" w:themeColor="text1"/>
          <w:sz w:val="24"/>
          <w:szCs w:val="24"/>
        </w:rPr>
        <w:t>realice la acción preventiva</w:t>
      </w:r>
      <w:r>
        <w:rPr>
          <w:rFonts w:ascii="Tahoma" w:hAnsi="Tahoma" w:cs="Tahoma"/>
          <w:color w:val="000000" w:themeColor="text1"/>
          <w:sz w:val="24"/>
          <w:szCs w:val="24"/>
        </w:rPr>
        <w:t xml:space="preserve"> </w:t>
      </w:r>
      <w:r w:rsidR="006416CF">
        <w:rPr>
          <w:rFonts w:ascii="Tahoma" w:hAnsi="Tahoma" w:cs="Tahoma"/>
          <w:color w:val="000000" w:themeColor="text1"/>
          <w:sz w:val="24"/>
          <w:szCs w:val="24"/>
        </w:rPr>
        <w:t>cuando se trata de bienes privados; pero también es cierto que un lapso de cuarenta y ocho (48) horas en ocasiones resulta escaso; razón por la cual se considera que deberá ampliarse a cinco (5) días.</w:t>
      </w:r>
    </w:p>
    <w:p w14:paraId="428C47DB" w14:textId="77777777" w:rsidR="006416CF" w:rsidRDefault="006416CF" w:rsidP="00F9609C">
      <w:pPr>
        <w:spacing w:line="240" w:lineRule="auto"/>
        <w:jc w:val="both"/>
        <w:rPr>
          <w:rFonts w:ascii="Tahoma" w:hAnsi="Tahoma" w:cs="Tahoma"/>
          <w:color w:val="000000" w:themeColor="text1"/>
          <w:sz w:val="24"/>
          <w:szCs w:val="24"/>
        </w:rPr>
      </w:pPr>
    </w:p>
    <w:p w14:paraId="0D75A3C7" w14:textId="2A71A656" w:rsidR="006416CF" w:rsidRDefault="006416CF" w:rsidP="00F9609C">
      <w:pPr>
        <w:spacing w:line="240" w:lineRule="auto"/>
        <w:jc w:val="both"/>
        <w:rPr>
          <w:rFonts w:ascii="Tahoma" w:hAnsi="Tahoma" w:cs="Tahoma"/>
          <w:color w:val="000000" w:themeColor="text1"/>
          <w:sz w:val="24"/>
          <w:szCs w:val="24"/>
        </w:rPr>
      </w:pPr>
      <w:r>
        <w:rPr>
          <w:rFonts w:ascii="Tahoma" w:hAnsi="Tahoma" w:cs="Tahoma"/>
          <w:color w:val="000000" w:themeColor="text1"/>
          <w:sz w:val="24"/>
          <w:szCs w:val="24"/>
        </w:rPr>
        <w:t xml:space="preserve">En cuanto a los bienes públicos o de uso público; se considera que sí se debe ampliar el término a cuarenta y cinco (45) días, </w:t>
      </w:r>
      <w:r w:rsidR="00DB7F7A">
        <w:rPr>
          <w:rFonts w:ascii="Tahoma" w:hAnsi="Tahoma" w:cs="Tahoma"/>
          <w:color w:val="000000" w:themeColor="text1"/>
          <w:sz w:val="24"/>
          <w:szCs w:val="24"/>
        </w:rPr>
        <w:t>toda vez, que</w:t>
      </w:r>
      <w:r w:rsidR="006C2423">
        <w:rPr>
          <w:rFonts w:ascii="Tahoma" w:hAnsi="Tahoma" w:cs="Tahoma"/>
          <w:color w:val="000000" w:themeColor="text1"/>
          <w:sz w:val="24"/>
          <w:szCs w:val="24"/>
        </w:rPr>
        <w:t xml:space="preserve"> las acciones que deben realizar los titulares del dominio en este caso el Estado para realizar las diferentes obras que reduzcan la posibilidad de nuevas ocupaciones por vías de hecho, se deben adelantar diferentes procesos contractuales que pueden ser demorados. Es de recordar que estos bienes</w:t>
      </w:r>
      <w:r>
        <w:rPr>
          <w:rFonts w:ascii="Tahoma" w:hAnsi="Tahoma" w:cs="Tahoma"/>
          <w:color w:val="000000" w:themeColor="text1"/>
          <w:sz w:val="24"/>
          <w:szCs w:val="24"/>
        </w:rPr>
        <w:t xml:space="preserve"> tienen la categoría de inembargables, inalienables e imprescriptibles</w:t>
      </w:r>
      <w:r w:rsidR="006C2423">
        <w:rPr>
          <w:rFonts w:ascii="Tahoma" w:hAnsi="Tahoma" w:cs="Tahoma"/>
          <w:color w:val="000000" w:themeColor="text1"/>
          <w:sz w:val="24"/>
          <w:szCs w:val="24"/>
        </w:rPr>
        <w:t>.</w:t>
      </w:r>
      <w:r>
        <w:rPr>
          <w:rFonts w:ascii="Tahoma" w:hAnsi="Tahoma" w:cs="Tahoma"/>
          <w:color w:val="000000" w:themeColor="text1"/>
          <w:sz w:val="24"/>
          <w:szCs w:val="24"/>
        </w:rPr>
        <w:t xml:space="preserve"> </w:t>
      </w:r>
    </w:p>
    <w:p w14:paraId="6506FA72" w14:textId="77777777" w:rsidR="006C2423" w:rsidRDefault="006C2423" w:rsidP="00F9609C">
      <w:pPr>
        <w:spacing w:line="240" w:lineRule="auto"/>
        <w:jc w:val="both"/>
        <w:rPr>
          <w:rFonts w:ascii="Tahoma" w:hAnsi="Tahoma" w:cs="Tahoma"/>
          <w:color w:val="000000" w:themeColor="text1"/>
          <w:sz w:val="24"/>
          <w:szCs w:val="24"/>
        </w:rPr>
      </w:pPr>
    </w:p>
    <w:p w14:paraId="721FAA71" w14:textId="77777777" w:rsidR="00654C9C" w:rsidRDefault="00654C9C" w:rsidP="00F9609C">
      <w:pPr>
        <w:spacing w:line="240" w:lineRule="auto"/>
        <w:jc w:val="both"/>
        <w:rPr>
          <w:rFonts w:ascii="Tahoma" w:hAnsi="Tahoma" w:cs="Tahoma"/>
          <w:color w:val="000000" w:themeColor="text1"/>
          <w:sz w:val="24"/>
          <w:szCs w:val="24"/>
        </w:rPr>
      </w:pPr>
    </w:p>
    <w:p w14:paraId="03C4DFDE" w14:textId="51FD97C1" w:rsidR="001829C3" w:rsidRPr="008C7937" w:rsidRDefault="001829C3" w:rsidP="00DC7730">
      <w:pPr>
        <w:pStyle w:val="Prrafodelista"/>
        <w:numPr>
          <w:ilvl w:val="0"/>
          <w:numId w:val="29"/>
        </w:numPr>
        <w:spacing w:line="240" w:lineRule="auto"/>
        <w:ind w:left="709" w:hanging="349"/>
        <w:jc w:val="both"/>
        <w:rPr>
          <w:rFonts w:ascii="Tahoma" w:hAnsi="Tahoma" w:cs="Tahoma"/>
          <w:b/>
          <w:color w:val="000000" w:themeColor="text1"/>
          <w:sz w:val="24"/>
          <w:szCs w:val="24"/>
        </w:rPr>
      </w:pPr>
      <w:r w:rsidRPr="008C7937">
        <w:rPr>
          <w:rFonts w:ascii="Tahoma" w:hAnsi="Tahoma" w:cs="Tahoma"/>
          <w:b/>
          <w:color w:val="000000" w:themeColor="text1"/>
          <w:sz w:val="24"/>
          <w:szCs w:val="24"/>
        </w:rPr>
        <w:t>PLIEGO DE MODIFICACIONES</w:t>
      </w:r>
    </w:p>
    <w:p w14:paraId="7BCDD7AD" w14:textId="77777777" w:rsidR="007F0057" w:rsidRPr="008C7937" w:rsidRDefault="007F0057" w:rsidP="00DC7730">
      <w:pPr>
        <w:spacing w:line="240" w:lineRule="auto"/>
        <w:jc w:val="both"/>
        <w:rPr>
          <w:rFonts w:ascii="Tahoma" w:hAnsi="Tahoma" w:cs="Tahoma"/>
          <w:b/>
          <w:color w:val="000000" w:themeColor="text1"/>
          <w:sz w:val="24"/>
          <w:szCs w:val="24"/>
        </w:rPr>
      </w:pPr>
    </w:p>
    <w:p w14:paraId="22D7F29F" w14:textId="4BB2BDE4" w:rsidR="001829C3" w:rsidRPr="008C7937" w:rsidRDefault="001829C3" w:rsidP="00DC7730">
      <w:pPr>
        <w:spacing w:line="240" w:lineRule="auto"/>
        <w:jc w:val="both"/>
        <w:rPr>
          <w:rFonts w:ascii="Tahoma" w:hAnsi="Tahoma" w:cs="Tahoma"/>
          <w:color w:val="000000" w:themeColor="text1"/>
          <w:sz w:val="24"/>
          <w:szCs w:val="24"/>
        </w:rPr>
      </w:pPr>
      <w:r w:rsidRPr="008C7937">
        <w:rPr>
          <w:rFonts w:ascii="Tahoma" w:hAnsi="Tahoma" w:cs="Tahoma"/>
          <w:color w:val="000000" w:themeColor="text1"/>
          <w:sz w:val="24"/>
          <w:szCs w:val="24"/>
        </w:rPr>
        <w:t xml:space="preserve">Las modificaciones que a continuación se presentan tienen </w:t>
      </w:r>
      <w:r w:rsidR="00B05B21" w:rsidRPr="008C7937">
        <w:rPr>
          <w:rFonts w:ascii="Tahoma" w:hAnsi="Tahoma" w:cs="Tahoma"/>
          <w:color w:val="000000" w:themeColor="text1"/>
          <w:sz w:val="24"/>
          <w:szCs w:val="24"/>
        </w:rPr>
        <w:t xml:space="preserve">como fundamento </w:t>
      </w:r>
      <w:r w:rsidR="003E1331" w:rsidRPr="008C7937">
        <w:rPr>
          <w:rFonts w:ascii="Tahoma" w:hAnsi="Tahoma" w:cs="Tahoma"/>
          <w:color w:val="000000" w:themeColor="text1"/>
          <w:sz w:val="24"/>
          <w:szCs w:val="24"/>
        </w:rPr>
        <w:t xml:space="preserve">las </w:t>
      </w:r>
      <w:r w:rsidRPr="008C7937">
        <w:rPr>
          <w:rFonts w:ascii="Tahoma" w:hAnsi="Tahoma" w:cs="Tahoma"/>
          <w:color w:val="000000" w:themeColor="text1"/>
          <w:sz w:val="24"/>
          <w:szCs w:val="24"/>
        </w:rPr>
        <w:t xml:space="preserve">reuniones adelantas </w:t>
      </w:r>
      <w:r w:rsidR="00B8543E" w:rsidRPr="008C7937">
        <w:rPr>
          <w:rFonts w:ascii="Tahoma" w:hAnsi="Tahoma" w:cs="Tahoma"/>
          <w:color w:val="000000" w:themeColor="text1"/>
          <w:sz w:val="24"/>
          <w:szCs w:val="24"/>
        </w:rPr>
        <w:t xml:space="preserve">con el autor y con los demás </w:t>
      </w:r>
      <w:r w:rsidR="006619C3" w:rsidRPr="008C7937">
        <w:rPr>
          <w:rFonts w:ascii="Tahoma" w:hAnsi="Tahoma" w:cs="Tahoma"/>
          <w:color w:val="000000" w:themeColor="text1"/>
          <w:sz w:val="24"/>
          <w:szCs w:val="24"/>
        </w:rPr>
        <w:t>ponentes, para</w:t>
      </w:r>
      <w:r w:rsidRPr="008C7937">
        <w:rPr>
          <w:rFonts w:ascii="Tahoma" w:hAnsi="Tahoma" w:cs="Tahoma"/>
          <w:color w:val="000000" w:themeColor="text1"/>
          <w:sz w:val="24"/>
          <w:szCs w:val="24"/>
        </w:rPr>
        <w:t xml:space="preserve"> concertar el articulado.  </w:t>
      </w:r>
    </w:p>
    <w:p w14:paraId="3F700B39" w14:textId="77777777" w:rsidR="001829C3" w:rsidRPr="00007ABD" w:rsidRDefault="001829C3" w:rsidP="00007ABD">
      <w:pPr>
        <w:spacing w:line="240" w:lineRule="auto"/>
        <w:contextualSpacing w:val="0"/>
        <w:jc w:val="both"/>
        <w:rPr>
          <w:rFonts w:ascii="Tahoma" w:hAnsi="Tahoma" w:cs="Tahoma"/>
          <w:b/>
          <w:color w:val="000000" w:themeColor="text1"/>
          <w:sz w:val="24"/>
          <w:szCs w:val="24"/>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gridCol w:w="3403"/>
      </w:tblGrid>
      <w:tr w:rsidR="001829C3" w:rsidRPr="001A330B" w14:paraId="6B6EF83F" w14:textId="77777777" w:rsidTr="001A330B">
        <w:tc>
          <w:tcPr>
            <w:tcW w:w="3402" w:type="dxa"/>
            <w:tcBorders>
              <w:top w:val="single" w:sz="4" w:space="0" w:color="auto"/>
              <w:left w:val="single" w:sz="4" w:space="0" w:color="auto"/>
              <w:bottom w:val="single" w:sz="4" w:space="0" w:color="auto"/>
              <w:right w:val="single" w:sz="4" w:space="0" w:color="auto"/>
            </w:tcBorders>
            <w:hideMark/>
          </w:tcPr>
          <w:p w14:paraId="486B5BC1" w14:textId="77777777" w:rsidR="001829C3" w:rsidRPr="001A330B" w:rsidRDefault="001829C3" w:rsidP="00DC7730">
            <w:pPr>
              <w:spacing w:line="240" w:lineRule="auto"/>
              <w:jc w:val="center"/>
              <w:rPr>
                <w:rFonts w:ascii="Tahoma" w:hAnsi="Tahoma" w:cs="Tahoma"/>
                <w:b/>
                <w:bCs/>
                <w:color w:val="000000" w:themeColor="text1"/>
                <w:sz w:val="20"/>
                <w:szCs w:val="20"/>
                <w:lang w:val="es-ES" w:eastAsia="es-ES"/>
              </w:rPr>
            </w:pPr>
            <w:r w:rsidRPr="001A330B">
              <w:rPr>
                <w:rFonts w:ascii="Tahoma" w:hAnsi="Tahoma" w:cs="Tahoma"/>
                <w:b/>
                <w:bCs/>
                <w:color w:val="000000" w:themeColor="text1"/>
                <w:sz w:val="20"/>
                <w:szCs w:val="20"/>
                <w:lang w:val="es-ES" w:eastAsia="es-ES"/>
              </w:rPr>
              <w:t>TEXTO RADICADO</w:t>
            </w:r>
          </w:p>
        </w:tc>
        <w:tc>
          <w:tcPr>
            <w:tcW w:w="3402" w:type="dxa"/>
            <w:tcBorders>
              <w:top w:val="single" w:sz="4" w:space="0" w:color="auto"/>
              <w:left w:val="single" w:sz="4" w:space="0" w:color="auto"/>
              <w:bottom w:val="single" w:sz="4" w:space="0" w:color="auto"/>
              <w:right w:val="single" w:sz="4" w:space="0" w:color="auto"/>
            </w:tcBorders>
            <w:hideMark/>
          </w:tcPr>
          <w:p w14:paraId="59ABD0FB" w14:textId="77777777" w:rsidR="001829C3" w:rsidRPr="001A330B" w:rsidRDefault="001829C3" w:rsidP="00DC7730">
            <w:pPr>
              <w:spacing w:line="240" w:lineRule="auto"/>
              <w:jc w:val="center"/>
              <w:rPr>
                <w:rFonts w:ascii="Tahoma" w:hAnsi="Tahoma" w:cs="Tahoma"/>
                <w:b/>
                <w:bCs/>
                <w:color w:val="000000" w:themeColor="text1"/>
                <w:sz w:val="20"/>
                <w:szCs w:val="20"/>
                <w:lang w:val="es-ES" w:eastAsia="es-ES"/>
              </w:rPr>
            </w:pPr>
            <w:r w:rsidRPr="001A330B">
              <w:rPr>
                <w:rFonts w:ascii="Tahoma" w:hAnsi="Tahoma" w:cs="Tahoma"/>
                <w:b/>
                <w:bCs/>
                <w:color w:val="000000" w:themeColor="text1"/>
                <w:sz w:val="20"/>
                <w:szCs w:val="20"/>
                <w:lang w:val="es-ES" w:eastAsia="es-ES"/>
              </w:rPr>
              <w:t>MODIFICACIONES PROPUESTAS</w:t>
            </w:r>
            <w:r w:rsidR="005862C0" w:rsidRPr="001A330B">
              <w:rPr>
                <w:rFonts w:ascii="Tahoma" w:hAnsi="Tahoma" w:cs="Tahoma"/>
                <w:b/>
                <w:bCs/>
                <w:color w:val="000000" w:themeColor="text1"/>
                <w:sz w:val="20"/>
                <w:szCs w:val="20"/>
                <w:lang w:val="es-ES" w:eastAsia="es-ES"/>
              </w:rPr>
              <w:t xml:space="preserve"> TEXTO PRIMER DEBATE</w:t>
            </w:r>
          </w:p>
        </w:tc>
        <w:tc>
          <w:tcPr>
            <w:tcW w:w="3403" w:type="dxa"/>
            <w:tcBorders>
              <w:top w:val="single" w:sz="4" w:space="0" w:color="auto"/>
              <w:left w:val="single" w:sz="4" w:space="0" w:color="auto"/>
              <w:bottom w:val="single" w:sz="4" w:space="0" w:color="auto"/>
              <w:right w:val="single" w:sz="4" w:space="0" w:color="auto"/>
            </w:tcBorders>
          </w:tcPr>
          <w:p w14:paraId="2F7D0D2B" w14:textId="77777777" w:rsidR="001829C3" w:rsidRPr="001A330B" w:rsidRDefault="001829C3" w:rsidP="00DC7730">
            <w:pPr>
              <w:spacing w:line="240" w:lineRule="auto"/>
              <w:jc w:val="center"/>
              <w:rPr>
                <w:rFonts w:ascii="Tahoma" w:hAnsi="Tahoma" w:cs="Tahoma"/>
                <w:b/>
                <w:bCs/>
                <w:color w:val="000000" w:themeColor="text1"/>
                <w:sz w:val="20"/>
                <w:szCs w:val="20"/>
                <w:lang w:val="es-ES" w:eastAsia="es-ES"/>
              </w:rPr>
            </w:pPr>
            <w:r w:rsidRPr="001A330B">
              <w:rPr>
                <w:rFonts w:ascii="Tahoma" w:hAnsi="Tahoma" w:cs="Tahoma"/>
                <w:b/>
                <w:bCs/>
                <w:color w:val="000000" w:themeColor="text1"/>
                <w:sz w:val="20"/>
                <w:szCs w:val="20"/>
                <w:lang w:val="es-ES" w:eastAsia="es-ES"/>
              </w:rPr>
              <w:t xml:space="preserve">OBSERVACIONES </w:t>
            </w:r>
          </w:p>
        </w:tc>
      </w:tr>
      <w:tr w:rsidR="00146702" w:rsidRPr="001A330B" w14:paraId="105FB5C8" w14:textId="77777777" w:rsidTr="001A330B">
        <w:tc>
          <w:tcPr>
            <w:tcW w:w="3402" w:type="dxa"/>
            <w:tcBorders>
              <w:top w:val="single" w:sz="4" w:space="0" w:color="auto"/>
              <w:left w:val="single" w:sz="4" w:space="0" w:color="auto"/>
              <w:bottom w:val="single" w:sz="4" w:space="0" w:color="auto"/>
              <w:right w:val="single" w:sz="4" w:space="0" w:color="auto"/>
            </w:tcBorders>
          </w:tcPr>
          <w:p w14:paraId="691C9C7E" w14:textId="77777777" w:rsidR="00146702" w:rsidRPr="001A330B" w:rsidRDefault="00146702" w:rsidP="00DC7730">
            <w:pPr>
              <w:spacing w:line="240" w:lineRule="auto"/>
              <w:jc w:val="both"/>
              <w:rPr>
                <w:rFonts w:ascii="Tahoma" w:hAnsi="Tahoma" w:cs="Tahoma"/>
                <w:bCs/>
                <w:i/>
                <w:color w:val="000000" w:themeColor="text1"/>
                <w:sz w:val="20"/>
                <w:szCs w:val="20"/>
                <w:lang w:val="es-ES" w:eastAsia="es-ES"/>
              </w:rPr>
            </w:pPr>
            <w:r w:rsidRPr="001A330B">
              <w:rPr>
                <w:rFonts w:ascii="Tahoma" w:hAnsi="Tahoma" w:cs="Tahoma"/>
                <w:bCs/>
                <w:color w:val="000000" w:themeColor="text1"/>
                <w:sz w:val="20"/>
                <w:szCs w:val="20"/>
                <w:lang w:val="es-ES" w:eastAsia="es-ES"/>
              </w:rPr>
              <w:t xml:space="preserve">Título </w:t>
            </w:r>
            <w:r w:rsidRPr="001A330B">
              <w:rPr>
                <w:rFonts w:ascii="Tahoma" w:hAnsi="Tahoma" w:cs="Tahoma"/>
                <w:bCs/>
                <w:i/>
                <w:color w:val="000000" w:themeColor="text1"/>
                <w:sz w:val="20"/>
                <w:szCs w:val="20"/>
                <w:lang w:val="es-ES" w:eastAsia="es-ES"/>
              </w:rPr>
              <w:t>“Por medio del cual se realizan cambios al artículo 81 del código nacional de policía y convivencia y se introduce un término prudencial para la realización de acciones preventivas en caso de vía de hecho que pretendan perturbar la posesión”.</w:t>
            </w:r>
          </w:p>
          <w:p w14:paraId="1B36699F" w14:textId="351B085D" w:rsidR="00DE4426" w:rsidRPr="001A330B" w:rsidRDefault="00DE4426" w:rsidP="00DC7730">
            <w:pPr>
              <w:spacing w:line="240" w:lineRule="auto"/>
              <w:jc w:val="both"/>
              <w:rPr>
                <w:rFonts w:ascii="Tahoma" w:hAnsi="Tahoma" w:cs="Tahoma"/>
                <w:bCs/>
                <w:color w:val="000000" w:themeColor="text1"/>
                <w:sz w:val="20"/>
                <w:szCs w:val="20"/>
                <w:lang w:val="es-ES" w:eastAsia="es-ES"/>
              </w:rPr>
            </w:pPr>
          </w:p>
        </w:tc>
        <w:tc>
          <w:tcPr>
            <w:tcW w:w="3402" w:type="dxa"/>
            <w:tcBorders>
              <w:top w:val="single" w:sz="4" w:space="0" w:color="auto"/>
              <w:left w:val="single" w:sz="4" w:space="0" w:color="auto"/>
              <w:bottom w:val="single" w:sz="4" w:space="0" w:color="auto"/>
              <w:right w:val="single" w:sz="4" w:space="0" w:color="auto"/>
            </w:tcBorders>
          </w:tcPr>
          <w:p w14:paraId="117EBF6C" w14:textId="77777777" w:rsidR="00146702" w:rsidRPr="001A330B" w:rsidRDefault="00146702" w:rsidP="00DC7730">
            <w:pPr>
              <w:spacing w:line="240" w:lineRule="auto"/>
              <w:jc w:val="both"/>
              <w:rPr>
                <w:rFonts w:ascii="Tahoma" w:hAnsi="Tahoma" w:cs="Tahoma"/>
                <w:bCs/>
                <w:color w:val="000000" w:themeColor="text1"/>
                <w:sz w:val="20"/>
                <w:szCs w:val="20"/>
                <w:lang w:val="es-ES" w:eastAsia="es-ES"/>
              </w:rPr>
            </w:pPr>
            <w:r w:rsidRPr="001A330B">
              <w:rPr>
                <w:rFonts w:ascii="Tahoma" w:hAnsi="Tahoma" w:cs="Tahoma"/>
                <w:bCs/>
                <w:color w:val="000000" w:themeColor="text1"/>
                <w:sz w:val="20"/>
                <w:szCs w:val="20"/>
                <w:lang w:val="es-ES" w:eastAsia="es-ES"/>
              </w:rPr>
              <w:t>Título</w:t>
            </w:r>
            <w:r w:rsidRPr="001A330B">
              <w:rPr>
                <w:rFonts w:ascii="Tahoma" w:hAnsi="Tahoma" w:cs="Tahoma"/>
                <w:bCs/>
                <w:i/>
                <w:color w:val="000000" w:themeColor="text1"/>
                <w:sz w:val="20"/>
                <w:szCs w:val="20"/>
                <w:lang w:val="es-ES" w:eastAsia="es-ES"/>
              </w:rPr>
              <w:t xml:space="preserve"> “Por medio del cual se realizan cambios al artículo 81 del código nacional de policía y convivencia y se introduce un término prudencial para la realización de acciones preventivas en caso de vía</w:t>
            </w:r>
            <w:r w:rsidRPr="001A330B">
              <w:rPr>
                <w:rFonts w:ascii="Tahoma" w:hAnsi="Tahoma" w:cs="Tahoma"/>
                <w:b/>
                <w:bCs/>
                <w:i/>
                <w:color w:val="000000" w:themeColor="text1"/>
                <w:sz w:val="20"/>
                <w:szCs w:val="20"/>
                <w:u w:val="single"/>
                <w:lang w:val="es-ES" w:eastAsia="es-ES"/>
              </w:rPr>
              <w:t>s</w:t>
            </w:r>
            <w:r w:rsidRPr="001A330B">
              <w:rPr>
                <w:rFonts w:ascii="Tahoma" w:hAnsi="Tahoma" w:cs="Tahoma"/>
                <w:bCs/>
                <w:i/>
                <w:color w:val="000000" w:themeColor="text1"/>
                <w:sz w:val="20"/>
                <w:szCs w:val="20"/>
                <w:u w:val="single"/>
                <w:lang w:val="es-ES" w:eastAsia="es-ES"/>
              </w:rPr>
              <w:t xml:space="preserve"> </w:t>
            </w:r>
            <w:r w:rsidRPr="001A330B">
              <w:rPr>
                <w:rFonts w:ascii="Tahoma" w:hAnsi="Tahoma" w:cs="Tahoma"/>
                <w:bCs/>
                <w:i/>
                <w:color w:val="000000" w:themeColor="text1"/>
                <w:sz w:val="20"/>
                <w:szCs w:val="20"/>
                <w:lang w:val="es-ES" w:eastAsia="es-ES"/>
              </w:rPr>
              <w:t>de hecho que pretendan perturbar la posesión”.</w:t>
            </w:r>
          </w:p>
        </w:tc>
        <w:tc>
          <w:tcPr>
            <w:tcW w:w="3403" w:type="dxa"/>
            <w:tcBorders>
              <w:top w:val="single" w:sz="4" w:space="0" w:color="auto"/>
              <w:left w:val="single" w:sz="4" w:space="0" w:color="auto"/>
              <w:bottom w:val="single" w:sz="4" w:space="0" w:color="auto"/>
              <w:right w:val="single" w:sz="4" w:space="0" w:color="auto"/>
            </w:tcBorders>
          </w:tcPr>
          <w:p w14:paraId="468250B9" w14:textId="77777777" w:rsidR="00146702" w:rsidRPr="001A330B" w:rsidRDefault="00146702" w:rsidP="00DC7730">
            <w:pPr>
              <w:spacing w:line="240" w:lineRule="auto"/>
              <w:jc w:val="center"/>
              <w:rPr>
                <w:rFonts w:ascii="Tahoma" w:hAnsi="Tahoma" w:cs="Tahoma"/>
                <w:b/>
                <w:bCs/>
                <w:color w:val="000000" w:themeColor="text1"/>
                <w:sz w:val="20"/>
                <w:szCs w:val="20"/>
                <w:lang w:val="es-ES" w:eastAsia="es-ES"/>
              </w:rPr>
            </w:pPr>
          </w:p>
        </w:tc>
      </w:tr>
      <w:tr w:rsidR="001829C3" w:rsidRPr="001A330B" w14:paraId="63762DF2" w14:textId="77777777" w:rsidTr="001A330B">
        <w:tc>
          <w:tcPr>
            <w:tcW w:w="3402" w:type="dxa"/>
            <w:tcBorders>
              <w:top w:val="single" w:sz="4" w:space="0" w:color="auto"/>
              <w:left w:val="single" w:sz="4" w:space="0" w:color="auto"/>
              <w:bottom w:val="single" w:sz="4" w:space="0" w:color="auto"/>
              <w:right w:val="single" w:sz="4" w:space="0" w:color="auto"/>
            </w:tcBorders>
          </w:tcPr>
          <w:p w14:paraId="5F02D5F6" w14:textId="09AC7D45" w:rsidR="003E1331" w:rsidRPr="001A330B" w:rsidRDefault="003E1331" w:rsidP="00DC7730">
            <w:pPr>
              <w:spacing w:line="240" w:lineRule="auto"/>
              <w:jc w:val="both"/>
              <w:rPr>
                <w:rFonts w:ascii="Tahoma" w:hAnsi="Tahoma" w:cs="Tahoma"/>
                <w:sz w:val="20"/>
                <w:szCs w:val="20"/>
              </w:rPr>
            </w:pPr>
            <w:r w:rsidRPr="001A330B">
              <w:rPr>
                <w:rFonts w:ascii="Tahoma" w:hAnsi="Tahoma" w:cs="Tahoma"/>
                <w:b/>
                <w:sz w:val="20"/>
                <w:szCs w:val="20"/>
              </w:rPr>
              <w:t>Artículo 1°.</w:t>
            </w:r>
            <w:r w:rsidR="00DE4426" w:rsidRPr="001A330B">
              <w:rPr>
                <w:rFonts w:ascii="Tahoma" w:hAnsi="Tahoma" w:cs="Tahoma"/>
                <w:b/>
                <w:sz w:val="20"/>
                <w:szCs w:val="20"/>
              </w:rPr>
              <w:t xml:space="preserve"> </w:t>
            </w:r>
            <w:r w:rsidRPr="001A330B">
              <w:rPr>
                <w:rFonts w:ascii="Tahoma" w:hAnsi="Tahoma" w:cs="Tahoma"/>
                <w:b/>
                <w:sz w:val="20"/>
                <w:szCs w:val="20"/>
              </w:rPr>
              <w:t>Objeto.</w:t>
            </w:r>
            <w:r w:rsidRPr="001A330B">
              <w:rPr>
                <w:rFonts w:ascii="Tahoma" w:hAnsi="Tahoma" w:cs="Tahoma"/>
                <w:sz w:val="20"/>
                <w:szCs w:val="20"/>
              </w:rPr>
              <w:t xml:space="preserve"> La presente ley tiene por objeto otorgar a la Policía Nacional un mayor tiempo para la realización de la Acción Preventiva por Perturbación de que trata el Artículo 81° de la Ley 1801 de 2016 </w:t>
            </w:r>
            <w:r w:rsidRPr="001A330B">
              <w:rPr>
                <w:rFonts w:ascii="Tahoma" w:hAnsi="Tahoma" w:cs="Tahoma"/>
                <w:i/>
                <w:sz w:val="20"/>
                <w:szCs w:val="20"/>
              </w:rPr>
              <w:t xml:space="preserve">“Por la cual se expide el </w:t>
            </w:r>
            <w:r w:rsidRPr="001A330B">
              <w:rPr>
                <w:rFonts w:ascii="Tahoma" w:hAnsi="Tahoma" w:cs="Tahoma"/>
                <w:i/>
                <w:sz w:val="20"/>
                <w:szCs w:val="20"/>
              </w:rPr>
              <w:lastRenderedPageBreak/>
              <w:t>Código Nacional de Policía y Convivencia”.</w:t>
            </w:r>
          </w:p>
          <w:p w14:paraId="0AD71D88" w14:textId="77777777" w:rsidR="001829C3" w:rsidRPr="001A330B" w:rsidRDefault="001829C3" w:rsidP="00DC7730">
            <w:pPr>
              <w:tabs>
                <w:tab w:val="left" w:pos="0"/>
                <w:tab w:val="left" w:pos="720"/>
                <w:tab w:val="left" w:pos="1440"/>
                <w:tab w:val="left" w:pos="2160"/>
                <w:tab w:val="left" w:pos="2880"/>
                <w:tab w:val="left" w:pos="3600"/>
                <w:tab w:val="left" w:pos="414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line="240" w:lineRule="auto"/>
              <w:jc w:val="both"/>
              <w:textAlignment w:val="center"/>
              <w:rPr>
                <w:rFonts w:ascii="Tahoma" w:hAnsi="Tahoma" w:cs="Tahoma"/>
                <w:b/>
                <w:bCs/>
                <w:strike/>
                <w:color w:val="000000" w:themeColor="text1"/>
                <w:sz w:val="20"/>
                <w:szCs w:val="20"/>
                <w:lang w:val="es-ES" w:eastAsia="es-ES"/>
              </w:rPr>
            </w:pPr>
          </w:p>
        </w:tc>
        <w:tc>
          <w:tcPr>
            <w:tcW w:w="3402" w:type="dxa"/>
            <w:tcBorders>
              <w:top w:val="single" w:sz="4" w:space="0" w:color="auto"/>
              <w:left w:val="single" w:sz="4" w:space="0" w:color="auto"/>
              <w:bottom w:val="single" w:sz="4" w:space="0" w:color="auto"/>
              <w:right w:val="single" w:sz="4" w:space="0" w:color="auto"/>
            </w:tcBorders>
          </w:tcPr>
          <w:p w14:paraId="799491BE" w14:textId="77777777" w:rsidR="001829C3" w:rsidRPr="001A330B" w:rsidRDefault="001829C3" w:rsidP="00DC7730">
            <w:pPr>
              <w:spacing w:line="240" w:lineRule="auto"/>
              <w:jc w:val="both"/>
              <w:rPr>
                <w:rFonts w:ascii="Tahoma" w:hAnsi="Tahoma" w:cs="Tahoma"/>
                <w:b/>
                <w:i/>
                <w:color w:val="000000" w:themeColor="text1"/>
                <w:sz w:val="20"/>
                <w:szCs w:val="20"/>
                <w:lang w:eastAsia="es-MX"/>
              </w:rPr>
            </w:pPr>
          </w:p>
          <w:p w14:paraId="53A80DB9" w14:textId="77777777" w:rsidR="001829C3" w:rsidRPr="001A330B" w:rsidRDefault="001829C3" w:rsidP="00DC7730">
            <w:pPr>
              <w:spacing w:line="240" w:lineRule="auto"/>
              <w:jc w:val="both"/>
              <w:rPr>
                <w:rFonts w:ascii="Tahoma" w:hAnsi="Tahoma" w:cs="Tahoma"/>
                <w:b/>
                <w:color w:val="000000" w:themeColor="text1"/>
                <w:sz w:val="20"/>
                <w:szCs w:val="20"/>
                <w:lang w:val="es-ES" w:eastAsia="es-ES"/>
              </w:rPr>
            </w:pPr>
          </w:p>
          <w:p w14:paraId="71235B07" w14:textId="77777777" w:rsidR="001368DF" w:rsidRPr="001A330B" w:rsidRDefault="001368DF" w:rsidP="00DC7730">
            <w:pPr>
              <w:spacing w:line="240" w:lineRule="auto"/>
              <w:rPr>
                <w:rFonts w:ascii="Tahoma" w:hAnsi="Tahoma" w:cs="Tahoma"/>
                <w:b/>
                <w:color w:val="000000" w:themeColor="text1"/>
                <w:sz w:val="20"/>
                <w:szCs w:val="20"/>
                <w:lang w:eastAsia="es-MX"/>
              </w:rPr>
            </w:pPr>
          </w:p>
          <w:p w14:paraId="7468202A" w14:textId="77777777" w:rsidR="001368DF" w:rsidRPr="001A330B" w:rsidRDefault="001368DF" w:rsidP="00DC7730">
            <w:pPr>
              <w:spacing w:line="240" w:lineRule="auto"/>
              <w:rPr>
                <w:rFonts w:ascii="Tahoma" w:hAnsi="Tahoma" w:cs="Tahoma"/>
                <w:b/>
                <w:color w:val="000000" w:themeColor="text1"/>
                <w:sz w:val="20"/>
                <w:szCs w:val="20"/>
                <w:lang w:eastAsia="es-MX"/>
              </w:rPr>
            </w:pPr>
            <w:r w:rsidRPr="001A330B">
              <w:rPr>
                <w:rFonts w:ascii="Tahoma" w:hAnsi="Tahoma" w:cs="Tahoma"/>
                <w:b/>
                <w:color w:val="000000" w:themeColor="text1"/>
                <w:sz w:val="20"/>
                <w:szCs w:val="20"/>
                <w:lang w:eastAsia="es-MX"/>
              </w:rPr>
              <w:t xml:space="preserve">             </w:t>
            </w:r>
          </w:p>
          <w:p w14:paraId="59A6D894" w14:textId="77777777" w:rsidR="001829C3" w:rsidRPr="001A330B" w:rsidRDefault="001368DF" w:rsidP="00DC7730">
            <w:pPr>
              <w:spacing w:line="240" w:lineRule="auto"/>
              <w:rPr>
                <w:rFonts w:ascii="Tahoma" w:hAnsi="Tahoma" w:cs="Tahoma"/>
                <w:b/>
                <w:color w:val="000000" w:themeColor="text1"/>
                <w:sz w:val="20"/>
                <w:szCs w:val="20"/>
                <w:lang w:eastAsia="es-MX"/>
              </w:rPr>
            </w:pPr>
            <w:r w:rsidRPr="001A330B">
              <w:rPr>
                <w:rFonts w:ascii="Tahoma" w:hAnsi="Tahoma" w:cs="Tahoma"/>
                <w:b/>
                <w:color w:val="000000" w:themeColor="text1"/>
                <w:sz w:val="20"/>
                <w:szCs w:val="20"/>
                <w:lang w:eastAsia="es-MX"/>
              </w:rPr>
              <w:t xml:space="preserve">            SIN MODIFICACIONES</w:t>
            </w:r>
          </w:p>
        </w:tc>
        <w:tc>
          <w:tcPr>
            <w:tcW w:w="3403" w:type="dxa"/>
            <w:tcBorders>
              <w:top w:val="single" w:sz="4" w:space="0" w:color="auto"/>
              <w:left w:val="single" w:sz="4" w:space="0" w:color="auto"/>
              <w:bottom w:val="single" w:sz="4" w:space="0" w:color="auto"/>
              <w:right w:val="single" w:sz="4" w:space="0" w:color="auto"/>
            </w:tcBorders>
          </w:tcPr>
          <w:p w14:paraId="70CF8034" w14:textId="77777777" w:rsidR="001829C3" w:rsidRPr="001A330B" w:rsidRDefault="001829C3" w:rsidP="00DC7730">
            <w:pPr>
              <w:kinsoku w:val="0"/>
              <w:overflowPunct w:val="0"/>
              <w:spacing w:line="240" w:lineRule="auto"/>
              <w:jc w:val="both"/>
              <w:textAlignment w:val="baseline"/>
              <w:rPr>
                <w:rFonts w:ascii="Tahoma" w:hAnsi="Tahoma" w:cs="Tahoma"/>
                <w:bCs/>
                <w:color w:val="000000" w:themeColor="text1"/>
                <w:sz w:val="20"/>
                <w:szCs w:val="20"/>
                <w:lang w:val="es-ES" w:eastAsia="es-ES"/>
              </w:rPr>
            </w:pPr>
            <w:r w:rsidRPr="001A330B">
              <w:rPr>
                <w:rFonts w:ascii="Tahoma" w:hAnsi="Tahoma" w:cs="Tahoma"/>
                <w:bCs/>
                <w:color w:val="000000" w:themeColor="text1"/>
                <w:sz w:val="20"/>
                <w:szCs w:val="20"/>
                <w:lang w:val="es-ES" w:eastAsia="es-ES"/>
              </w:rPr>
              <w:t xml:space="preserve">  </w:t>
            </w:r>
          </w:p>
        </w:tc>
      </w:tr>
      <w:tr w:rsidR="003E1331" w:rsidRPr="001A330B" w14:paraId="68CD79A8" w14:textId="77777777" w:rsidTr="001A330B">
        <w:tc>
          <w:tcPr>
            <w:tcW w:w="3402" w:type="dxa"/>
            <w:tcBorders>
              <w:top w:val="single" w:sz="4" w:space="0" w:color="auto"/>
              <w:left w:val="single" w:sz="4" w:space="0" w:color="auto"/>
              <w:bottom w:val="single" w:sz="4" w:space="0" w:color="auto"/>
              <w:right w:val="single" w:sz="4" w:space="0" w:color="auto"/>
            </w:tcBorders>
          </w:tcPr>
          <w:p w14:paraId="47CD7BD9" w14:textId="5224C4E6" w:rsidR="003E1331" w:rsidRPr="001A330B" w:rsidRDefault="003E1331" w:rsidP="001A330B">
            <w:pPr>
              <w:spacing w:line="240" w:lineRule="auto"/>
              <w:jc w:val="both"/>
              <w:rPr>
                <w:rFonts w:ascii="Tahoma" w:hAnsi="Tahoma" w:cs="Tahoma"/>
                <w:sz w:val="20"/>
                <w:szCs w:val="20"/>
              </w:rPr>
            </w:pPr>
            <w:r w:rsidRPr="001A330B">
              <w:rPr>
                <w:rFonts w:ascii="Tahoma" w:hAnsi="Tahoma" w:cs="Tahoma"/>
                <w:b/>
                <w:sz w:val="20"/>
                <w:szCs w:val="20"/>
              </w:rPr>
              <w:lastRenderedPageBreak/>
              <w:t>A</w:t>
            </w:r>
            <w:r w:rsidR="001A330B" w:rsidRPr="001A330B">
              <w:rPr>
                <w:rFonts w:ascii="Tahoma" w:hAnsi="Tahoma" w:cs="Tahoma"/>
                <w:b/>
                <w:sz w:val="20"/>
                <w:szCs w:val="20"/>
              </w:rPr>
              <w:t xml:space="preserve">RTÍCULO </w:t>
            </w:r>
            <w:r w:rsidRPr="001A330B">
              <w:rPr>
                <w:rFonts w:ascii="Tahoma" w:hAnsi="Tahoma" w:cs="Tahoma"/>
                <w:b/>
                <w:sz w:val="20"/>
                <w:szCs w:val="20"/>
              </w:rPr>
              <w:t>2°.</w:t>
            </w:r>
            <w:r w:rsidRPr="001A330B">
              <w:rPr>
                <w:rFonts w:ascii="Tahoma" w:hAnsi="Tahoma" w:cs="Tahoma"/>
                <w:sz w:val="20"/>
                <w:szCs w:val="20"/>
              </w:rPr>
              <w:t xml:space="preserve"> El artículo 81 de la Ley 1801 de 2016 quedará así:</w:t>
            </w:r>
          </w:p>
          <w:p w14:paraId="311512FE" w14:textId="77777777" w:rsidR="003E1331" w:rsidRPr="001A330B" w:rsidRDefault="003E1331" w:rsidP="00DC7730">
            <w:pPr>
              <w:spacing w:line="240" w:lineRule="auto"/>
              <w:rPr>
                <w:rFonts w:ascii="Tahoma" w:hAnsi="Tahoma" w:cs="Tahoma"/>
                <w:sz w:val="20"/>
                <w:szCs w:val="20"/>
              </w:rPr>
            </w:pPr>
          </w:p>
          <w:p w14:paraId="108667FA" w14:textId="7A134C19" w:rsidR="005862C0" w:rsidRPr="001A330B" w:rsidRDefault="005862C0" w:rsidP="00DC7730">
            <w:pPr>
              <w:spacing w:line="240" w:lineRule="auto"/>
              <w:jc w:val="both"/>
              <w:rPr>
                <w:rFonts w:ascii="Tahoma" w:hAnsi="Tahoma" w:cs="Tahoma"/>
                <w:sz w:val="20"/>
                <w:szCs w:val="20"/>
                <w:lang w:val="es-ES"/>
              </w:rPr>
            </w:pPr>
            <w:r w:rsidRPr="001A330B">
              <w:rPr>
                <w:rFonts w:ascii="Tahoma" w:hAnsi="Tahoma" w:cs="Tahoma"/>
                <w:b/>
                <w:sz w:val="20"/>
                <w:szCs w:val="20"/>
                <w:lang w:val="es-ES"/>
              </w:rPr>
              <w:t>A</w:t>
            </w:r>
            <w:r w:rsidR="001A330B" w:rsidRPr="001A330B">
              <w:rPr>
                <w:rFonts w:ascii="Tahoma" w:hAnsi="Tahoma" w:cs="Tahoma"/>
                <w:b/>
                <w:sz w:val="20"/>
                <w:szCs w:val="20"/>
                <w:lang w:val="es-ES"/>
              </w:rPr>
              <w:t>rtículo</w:t>
            </w:r>
            <w:r w:rsidRPr="001A330B">
              <w:rPr>
                <w:rFonts w:ascii="Tahoma" w:hAnsi="Tahoma" w:cs="Tahoma"/>
                <w:b/>
                <w:sz w:val="20"/>
                <w:szCs w:val="20"/>
                <w:lang w:val="es-ES"/>
              </w:rPr>
              <w:t xml:space="preserve"> 81. A</w:t>
            </w:r>
            <w:r w:rsidR="001A330B" w:rsidRPr="001A330B">
              <w:rPr>
                <w:rFonts w:ascii="Tahoma" w:hAnsi="Tahoma" w:cs="Tahoma"/>
                <w:b/>
                <w:sz w:val="20"/>
                <w:szCs w:val="20"/>
                <w:lang w:val="es-ES"/>
              </w:rPr>
              <w:t>cción</w:t>
            </w:r>
            <w:r w:rsidRPr="001A330B">
              <w:rPr>
                <w:rFonts w:ascii="Tahoma" w:hAnsi="Tahoma" w:cs="Tahoma"/>
                <w:b/>
                <w:sz w:val="20"/>
                <w:szCs w:val="20"/>
                <w:lang w:val="es-ES"/>
              </w:rPr>
              <w:t xml:space="preserve"> P</w:t>
            </w:r>
            <w:r w:rsidR="001A330B" w:rsidRPr="001A330B">
              <w:rPr>
                <w:rFonts w:ascii="Tahoma" w:hAnsi="Tahoma" w:cs="Tahoma"/>
                <w:b/>
                <w:sz w:val="20"/>
                <w:szCs w:val="20"/>
                <w:lang w:val="es-ES"/>
              </w:rPr>
              <w:t>reventiva</w:t>
            </w:r>
            <w:r w:rsidRPr="001A330B">
              <w:rPr>
                <w:rFonts w:ascii="Tahoma" w:hAnsi="Tahoma" w:cs="Tahoma"/>
                <w:b/>
                <w:sz w:val="20"/>
                <w:szCs w:val="20"/>
                <w:lang w:val="es-ES"/>
              </w:rPr>
              <w:t xml:space="preserve"> </w:t>
            </w:r>
            <w:r w:rsidR="001A330B" w:rsidRPr="001A330B">
              <w:rPr>
                <w:rFonts w:ascii="Tahoma" w:hAnsi="Tahoma" w:cs="Tahoma"/>
                <w:b/>
                <w:sz w:val="20"/>
                <w:szCs w:val="20"/>
                <w:lang w:val="es-ES"/>
              </w:rPr>
              <w:t>por</w:t>
            </w:r>
            <w:r w:rsidRPr="001A330B">
              <w:rPr>
                <w:rFonts w:ascii="Tahoma" w:hAnsi="Tahoma" w:cs="Tahoma"/>
                <w:b/>
                <w:sz w:val="20"/>
                <w:szCs w:val="20"/>
                <w:lang w:val="es-ES"/>
              </w:rPr>
              <w:t xml:space="preserve"> P</w:t>
            </w:r>
            <w:r w:rsidR="001A330B" w:rsidRPr="001A330B">
              <w:rPr>
                <w:rFonts w:ascii="Tahoma" w:hAnsi="Tahoma" w:cs="Tahoma"/>
                <w:b/>
                <w:sz w:val="20"/>
                <w:szCs w:val="20"/>
                <w:lang w:val="es-ES"/>
              </w:rPr>
              <w:t>erturbación</w:t>
            </w:r>
            <w:r w:rsidRPr="001A330B">
              <w:rPr>
                <w:rFonts w:ascii="Tahoma" w:hAnsi="Tahoma" w:cs="Tahoma"/>
                <w:b/>
                <w:sz w:val="20"/>
                <w:szCs w:val="20"/>
                <w:lang w:val="es-ES"/>
              </w:rPr>
              <w:t>.</w:t>
            </w:r>
            <w:r w:rsidRPr="001A330B">
              <w:rPr>
                <w:rFonts w:ascii="Tahoma" w:hAnsi="Tahoma" w:cs="Tahoma"/>
                <w:sz w:val="20"/>
                <w:szCs w:val="20"/>
                <w:lang w:val="es-ES"/>
              </w:rPr>
              <w:t xml:space="preserve"> Cuando se ejecuten acciones con las cuales se pretenda o inicie la perturbación de bienes inmuebles sean estos de uso público o privado ocupándolos por vías de hecho, el alcalde y/o su delegado, la Policía Nacional y las autoridades ambientales según su jurisdicción, impedirá o expulsará a los responsables de ella, dentro de los cuarenta y cinco (45) días siguientes a la ocupación.</w:t>
            </w:r>
          </w:p>
          <w:p w14:paraId="0F4FA329" w14:textId="77777777" w:rsidR="005862C0" w:rsidRPr="001A330B" w:rsidRDefault="005862C0" w:rsidP="00DC7730">
            <w:pPr>
              <w:spacing w:line="240" w:lineRule="auto"/>
              <w:jc w:val="both"/>
              <w:rPr>
                <w:rFonts w:ascii="Tahoma" w:hAnsi="Tahoma" w:cs="Tahoma"/>
                <w:sz w:val="20"/>
                <w:szCs w:val="20"/>
                <w:lang w:val="es-ES"/>
              </w:rPr>
            </w:pPr>
          </w:p>
          <w:p w14:paraId="2D206752" w14:textId="394E7E55" w:rsidR="005862C0" w:rsidRDefault="005862C0" w:rsidP="00DC7730">
            <w:pPr>
              <w:spacing w:line="240" w:lineRule="auto"/>
              <w:jc w:val="both"/>
              <w:rPr>
                <w:rFonts w:ascii="Tahoma" w:hAnsi="Tahoma" w:cs="Tahoma"/>
                <w:sz w:val="20"/>
                <w:szCs w:val="20"/>
                <w:lang w:val="es-ES"/>
              </w:rPr>
            </w:pPr>
          </w:p>
          <w:p w14:paraId="154BCF37" w14:textId="77777777" w:rsidR="00EF14E1" w:rsidRDefault="00EF14E1" w:rsidP="00DC7730">
            <w:pPr>
              <w:spacing w:line="240" w:lineRule="auto"/>
              <w:jc w:val="both"/>
              <w:rPr>
                <w:rFonts w:ascii="Tahoma" w:hAnsi="Tahoma" w:cs="Tahoma"/>
                <w:sz w:val="20"/>
                <w:szCs w:val="20"/>
                <w:lang w:val="es-ES"/>
              </w:rPr>
            </w:pPr>
          </w:p>
          <w:p w14:paraId="18592C67" w14:textId="77777777" w:rsidR="00EF14E1" w:rsidRDefault="00EF14E1" w:rsidP="00DC7730">
            <w:pPr>
              <w:spacing w:line="240" w:lineRule="auto"/>
              <w:jc w:val="both"/>
              <w:rPr>
                <w:rFonts w:ascii="Tahoma" w:hAnsi="Tahoma" w:cs="Tahoma"/>
                <w:sz w:val="20"/>
                <w:szCs w:val="20"/>
                <w:lang w:val="es-ES"/>
              </w:rPr>
            </w:pPr>
          </w:p>
          <w:p w14:paraId="30092078" w14:textId="77777777" w:rsidR="00EF14E1" w:rsidRPr="001A330B" w:rsidRDefault="00EF14E1" w:rsidP="00DC7730">
            <w:pPr>
              <w:spacing w:line="240" w:lineRule="auto"/>
              <w:jc w:val="both"/>
              <w:rPr>
                <w:rFonts w:ascii="Tahoma" w:hAnsi="Tahoma" w:cs="Tahoma"/>
                <w:sz w:val="20"/>
                <w:szCs w:val="20"/>
                <w:lang w:val="es-ES"/>
              </w:rPr>
            </w:pPr>
          </w:p>
          <w:p w14:paraId="4F287BBF" w14:textId="77777777" w:rsidR="005862C0" w:rsidRPr="001A330B" w:rsidRDefault="005862C0" w:rsidP="00DC7730">
            <w:pPr>
              <w:spacing w:line="240" w:lineRule="auto"/>
              <w:jc w:val="both"/>
              <w:rPr>
                <w:rFonts w:ascii="Tahoma" w:hAnsi="Tahoma" w:cs="Tahoma"/>
                <w:sz w:val="20"/>
                <w:szCs w:val="20"/>
                <w:lang w:val="es-ES"/>
              </w:rPr>
            </w:pPr>
            <w:r w:rsidRPr="001A330B">
              <w:rPr>
                <w:rFonts w:ascii="Tahoma" w:hAnsi="Tahoma" w:cs="Tahoma"/>
                <w:sz w:val="20"/>
                <w:szCs w:val="20"/>
                <w:lang w:val="es-ES"/>
              </w:rPr>
              <w:t>El querellante realizará las obras necesarias, razonables y asequibles para impedir sucesivas ocupaciones o intentos de hacerlas por vías de hecho, de conformidad con las órdenes que impartan las autoridades con función.</w:t>
            </w:r>
          </w:p>
          <w:p w14:paraId="5F2028C0" w14:textId="77777777" w:rsidR="005862C0" w:rsidRPr="001A330B" w:rsidRDefault="005862C0" w:rsidP="00DC7730">
            <w:pPr>
              <w:spacing w:line="240" w:lineRule="auto"/>
              <w:jc w:val="both"/>
              <w:rPr>
                <w:rFonts w:ascii="Tahoma" w:hAnsi="Tahoma" w:cs="Tahoma"/>
                <w:sz w:val="20"/>
                <w:szCs w:val="20"/>
                <w:lang w:val="es-ES"/>
              </w:rPr>
            </w:pPr>
          </w:p>
          <w:p w14:paraId="6FC829D6" w14:textId="77777777" w:rsidR="005862C0" w:rsidRPr="001A330B" w:rsidRDefault="005862C0" w:rsidP="00DC7730">
            <w:pPr>
              <w:spacing w:line="240" w:lineRule="auto"/>
              <w:jc w:val="both"/>
              <w:rPr>
                <w:rFonts w:ascii="Tahoma" w:hAnsi="Tahoma" w:cs="Tahoma"/>
                <w:sz w:val="20"/>
                <w:szCs w:val="20"/>
                <w:lang w:val="es-ES"/>
              </w:rPr>
            </w:pPr>
          </w:p>
          <w:p w14:paraId="6CF9D9A5" w14:textId="77777777" w:rsidR="005862C0" w:rsidRPr="001A330B" w:rsidRDefault="005862C0" w:rsidP="00DC7730">
            <w:pPr>
              <w:spacing w:line="240" w:lineRule="auto"/>
              <w:jc w:val="both"/>
              <w:rPr>
                <w:rFonts w:ascii="Tahoma" w:hAnsi="Tahoma" w:cs="Tahoma"/>
                <w:sz w:val="20"/>
                <w:szCs w:val="20"/>
                <w:lang w:val="es-ES"/>
              </w:rPr>
            </w:pPr>
          </w:p>
          <w:p w14:paraId="481F8627" w14:textId="77777777" w:rsidR="005862C0" w:rsidRPr="001A330B" w:rsidRDefault="005862C0" w:rsidP="00DC7730">
            <w:pPr>
              <w:spacing w:line="240" w:lineRule="auto"/>
              <w:jc w:val="both"/>
              <w:rPr>
                <w:rFonts w:ascii="Tahoma" w:hAnsi="Tahoma" w:cs="Tahoma"/>
                <w:sz w:val="20"/>
                <w:szCs w:val="20"/>
                <w:lang w:val="es-ES"/>
              </w:rPr>
            </w:pPr>
          </w:p>
          <w:p w14:paraId="7C6A5FB4" w14:textId="77777777" w:rsidR="005862C0" w:rsidRPr="001A330B" w:rsidRDefault="005862C0" w:rsidP="00DC7730">
            <w:pPr>
              <w:spacing w:line="240" w:lineRule="auto"/>
              <w:jc w:val="both"/>
              <w:rPr>
                <w:rFonts w:ascii="Tahoma" w:hAnsi="Tahoma" w:cs="Tahoma"/>
                <w:sz w:val="20"/>
                <w:szCs w:val="20"/>
                <w:lang w:val="es-ES"/>
              </w:rPr>
            </w:pPr>
          </w:p>
          <w:p w14:paraId="17E67EEB" w14:textId="77777777" w:rsidR="005862C0" w:rsidRPr="001A330B" w:rsidRDefault="005862C0" w:rsidP="00DC7730">
            <w:pPr>
              <w:spacing w:line="240" w:lineRule="auto"/>
              <w:jc w:val="both"/>
              <w:rPr>
                <w:rFonts w:ascii="Tahoma" w:hAnsi="Tahoma" w:cs="Tahoma"/>
                <w:sz w:val="20"/>
                <w:szCs w:val="20"/>
                <w:lang w:val="es-ES"/>
              </w:rPr>
            </w:pPr>
          </w:p>
          <w:p w14:paraId="009FC109" w14:textId="77777777" w:rsidR="005862C0" w:rsidRPr="001A330B" w:rsidRDefault="005862C0" w:rsidP="00DC7730">
            <w:pPr>
              <w:spacing w:line="240" w:lineRule="auto"/>
              <w:jc w:val="both"/>
              <w:rPr>
                <w:rFonts w:ascii="Tahoma" w:hAnsi="Tahoma" w:cs="Tahoma"/>
                <w:sz w:val="20"/>
                <w:szCs w:val="20"/>
                <w:lang w:val="es-ES"/>
              </w:rPr>
            </w:pPr>
          </w:p>
          <w:p w14:paraId="0BBD2A93" w14:textId="77777777" w:rsidR="005862C0" w:rsidRPr="001A330B" w:rsidRDefault="005862C0" w:rsidP="00DC7730">
            <w:pPr>
              <w:spacing w:line="240" w:lineRule="auto"/>
              <w:jc w:val="both"/>
              <w:rPr>
                <w:rFonts w:ascii="Tahoma" w:hAnsi="Tahoma" w:cs="Tahoma"/>
                <w:sz w:val="20"/>
                <w:szCs w:val="20"/>
                <w:lang w:val="es-ES"/>
              </w:rPr>
            </w:pPr>
          </w:p>
          <w:p w14:paraId="7316F4A2" w14:textId="77777777" w:rsidR="005862C0" w:rsidRPr="001A330B" w:rsidRDefault="005862C0" w:rsidP="00DC7730">
            <w:pPr>
              <w:spacing w:line="240" w:lineRule="auto"/>
              <w:jc w:val="both"/>
              <w:rPr>
                <w:rFonts w:ascii="Tahoma" w:hAnsi="Tahoma" w:cs="Tahoma"/>
                <w:sz w:val="20"/>
                <w:szCs w:val="20"/>
                <w:lang w:val="es-ES"/>
              </w:rPr>
            </w:pPr>
          </w:p>
          <w:p w14:paraId="52B3EF23" w14:textId="77777777" w:rsidR="005862C0" w:rsidRPr="001A330B" w:rsidRDefault="005862C0" w:rsidP="00DC7730">
            <w:pPr>
              <w:spacing w:line="240" w:lineRule="auto"/>
              <w:jc w:val="both"/>
              <w:rPr>
                <w:rFonts w:ascii="Tahoma" w:hAnsi="Tahoma" w:cs="Tahoma"/>
                <w:sz w:val="20"/>
                <w:szCs w:val="20"/>
                <w:lang w:val="es-ES"/>
              </w:rPr>
            </w:pPr>
          </w:p>
          <w:p w14:paraId="5BE9F2BF" w14:textId="77777777" w:rsidR="005862C0" w:rsidRPr="001A330B" w:rsidRDefault="005862C0" w:rsidP="00DC7730">
            <w:pPr>
              <w:spacing w:line="240" w:lineRule="auto"/>
              <w:jc w:val="both"/>
              <w:rPr>
                <w:rFonts w:ascii="Tahoma" w:hAnsi="Tahoma" w:cs="Tahoma"/>
                <w:sz w:val="20"/>
                <w:szCs w:val="20"/>
                <w:lang w:val="es-ES"/>
              </w:rPr>
            </w:pPr>
          </w:p>
          <w:p w14:paraId="39126BD8" w14:textId="77777777" w:rsidR="005862C0" w:rsidRPr="001A330B" w:rsidRDefault="005862C0" w:rsidP="00DC7730">
            <w:pPr>
              <w:spacing w:line="240" w:lineRule="auto"/>
              <w:jc w:val="both"/>
              <w:rPr>
                <w:rFonts w:ascii="Tahoma" w:hAnsi="Tahoma" w:cs="Tahoma"/>
                <w:sz w:val="20"/>
                <w:szCs w:val="20"/>
                <w:lang w:val="es-ES"/>
              </w:rPr>
            </w:pPr>
          </w:p>
          <w:p w14:paraId="12C00ADF" w14:textId="77777777" w:rsidR="005862C0" w:rsidRPr="001A330B" w:rsidRDefault="005862C0" w:rsidP="00DC7730">
            <w:pPr>
              <w:spacing w:line="240" w:lineRule="auto"/>
              <w:jc w:val="both"/>
              <w:rPr>
                <w:rFonts w:ascii="Tahoma" w:hAnsi="Tahoma" w:cs="Tahoma"/>
                <w:sz w:val="20"/>
                <w:szCs w:val="20"/>
                <w:lang w:val="es-ES"/>
              </w:rPr>
            </w:pPr>
          </w:p>
          <w:p w14:paraId="6C6DD8D6" w14:textId="77777777" w:rsidR="005862C0" w:rsidRPr="001A330B" w:rsidRDefault="005862C0" w:rsidP="00DC7730">
            <w:pPr>
              <w:spacing w:line="240" w:lineRule="auto"/>
              <w:jc w:val="both"/>
              <w:rPr>
                <w:rFonts w:ascii="Tahoma" w:hAnsi="Tahoma" w:cs="Tahoma"/>
                <w:sz w:val="20"/>
                <w:szCs w:val="20"/>
                <w:lang w:val="es-ES"/>
              </w:rPr>
            </w:pPr>
          </w:p>
          <w:p w14:paraId="4D24830D" w14:textId="77777777" w:rsidR="005862C0" w:rsidRPr="001A330B" w:rsidRDefault="005862C0" w:rsidP="00DC7730">
            <w:pPr>
              <w:spacing w:line="240" w:lineRule="auto"/>
              <w:jc w:val="both"/>
              <w:rPr>
                <w:rFonts w:ascii="Tahoma" w:hAnsi="Tahoma" w:cs="Tahoma"/>
                <w:sz w:val="20"/>
                <w:szCs w:val="20"/>
                <w:lang w:val="es-ES"/>
              </w:rPr>
            </w:pPr>
          </w:p>
          <w:p w14:paraId="0CC46690" w14:textId="77777777" w:rsidR="005862C0" w:rsidRPr="001A330B" w:rsidRDefault="005862C0" w:rsidP="00DC7730">
            <w:pPr>
              <w:spacing w:line="240" w:lineRule="auto"/>
              <w:jc w:val="both"/>
              <w:rPr>
                <w:rFonts w:ascii="Tahoma" w:hAnsi="Tahoma" w:cs="Tahoma"/>
                <w:sz w:val="20"/>
                <w:szCs w:val="20"/>
                <w:lang w:val="es-ES"/>
              </w:rPr>
            </w:pPr>
          </w:p>
          <w:p w14:paraId="659F57CF" w14:textId="77777777" w:rsidR="005862C0" w:rsidRPr="001A330B" w:rsidRDefault="005862C0" w:rsidP="00DC7730">
            <w:pPr>
              <w:spacing w:line="240" w:lineRule="auto"/>
              <w:jc w:val="both"/>
              <w:rPr>
                <w:rFonts w:ascii="Tahoma" w:hAnsi="Tahoma" w:cs="Tahoma"/>
                <w:sz w:val="20"/>
                <w:szCs w:val="20"/>
                <w:lang w:val="es-ES"/>
              </w:rPr>
            </w:pPr>
          </w:p>
          <w:p w14:paraId="2CF89490" w14:textId="77777777" w:rsidR="00C53C7C" w:rsidRPr="001A330B" w:rsidRDefault="00C53C7C" w:rsidP="00DC7730">
            <w:pPr>
              <w:spacing w:line="240" w:lineRule="auto"/>
              <w:jc w:val="both"/>
              <w:rPr>
                <w:rFonts w:ascii="Tahoma" w:hAnsi="Tahoma" w:cs="Tahoma"/>
                <w:sz w:val="20"/>
                <w:szCs w:val="20"/>
                <w:lang w:val="es-ES"/>
              </w:rPr>
            </w:pPr>
          </w:p>
          <w:p w14:paraId="57683586" w14:textId="77777777" w:rsidR="00C53C7C" w:rsidRPr="001A330B" w:rsidRDefault="00C53C7C" w:rsidP="00DC7730">
            <w:pPr>
              <w:spacing w:line="240" w:lineRule="auto"/>
              <w:jc w:val="both"/>
              <w:rPr>
                <w:rFonts w:ascii="Tahoma" w:hAnsi="Tahoma" w:cs="Tahoma"/>
                <w:sz w:val="20"/>
                <w:szCs w:val="20"/>
                <w:lang w:val="es-ES"/>
              </w:rPr>
            </w:pPr>
          </w:p>
          <w:p w14:paraId="302023AE" w14:textId="09405737" w:rsidR="00F9258C" w:rsidRPr="001A330B" w:rsidRDefault="00F9258C" w:rsidP="00DC7730">
            <w:pPr>
              <w:spacing w:line="240" w:lineRule="auto"/>
              <w:jc w:val="both"/>
              <w:rPr>
                <w:rFonts w:ascii="Tahoma" w:hAnsi="Tahoma" w:cs="Tahoma"/>
                <w:sz w:val="20"/>
                <w:szCs w:val="20"/>
                <w:lang w:val="es-ES"/>
              </w:rPr>
            </w:pPr>
          </w:p>
          <w:p w14:paraId="5E9EA1F7" w14:textId="77777777" w:rsidR="00F9258C" w:rsidRPr="001A330B" w:rsidRDefault="00F9258C" w:rsidP="00DC7730">
            <w:pPr>
              <w:spacing w:line="240" w:lineRule="auto"/>
              <w:jc w:val="both"/>
              <w:rPr>
                <w:rFonts w:ascii="Tahoma" w:hAnsi="Tahoma" w:cs="Tahoma"/>
                <w:sz w:val="20"/>
                <w:szCs w:val="20"/>
                <w:lang w:val="es-ES"/>
              </w:rPr>
            </w:pPr>
          </w:p>
          <w:p w14:paraId="6140C030" w14:textId="77777777" w:rsidR="005862C0" w:rsidRPr="001A330B" w:rsidRDefault="005862C0" w:rsidP="00DC7730">
            <w:pPr>
              <w:spacing w:line="240" w:lineRule="auto"/>
              <w:jc w:val="both"/>
              <w:rPr>
                <w:rFonts w:ascii="Tahoma" w:hAnsi="Tahoma" w:cs="Tahoma"/>
                <w:sz w:val="20"/>
                <w:szCs w:val="20"/>
                <w:lang w:val="es-ES"/>
              </w:rPr>
            </w:pPr>
            <w:r w:rsidRPr="001A330B">
              <w:rPr>
                <w:rFonts w:ascii="Tahoma" w:hAnsi="Tahoma" w:cs="Tahoma"/>
                <w:sz w:val="20"/>
                <w:szCs w:val="20"/>
                <w:lang w:val="es-ES"/>
              </w:rPr>
              <w:t>PARÁGRAFO 1°. Cuando la ocupación irregular se realice en áreas de reserva forestal, en áreas consideradas y declaradas Parques Nacionales Naturales, en áreas pertenecientes al sistema nacional de áreas protegidas y de especial importancia ecológica municipal, nacional etc., la acción preventiva se podrá realizar en cualquier tiempo, salvaguardando los derechos fundamentales de sujetos de especial protección que se puedan ver involucrados.</w:t>
            </w:r>
          </w:p>
          <w:p w14:paraId="05F2135F" w14:textId="045E917B" w:rsidR="006619C3" w:rsidRPr="001A330B" w:rsidRDefault="006619C3" w:rsidP="00DC7730">
            <w:pPr>
              <w:spacing w:line="240" w:lineRule="auto"/>
              <w:jc w:val="both"/>
              <w:rPr>
                <w:rFonts w:ascii="Tahoma" w:hAnsi="Tahoma" w:cs="Tahoma"/>
                <w:sz w:val="20"/>
                <w:szCs w:val="20"/>
                <w:lang w:val="es-ES"/>
              </w:rPr>
            </w:pPr>
          </w:p>
          <w:p w14:paraId="54B4F32C" w14:textId="77777777" w:rsidR="005862C0" w:rsidRPr="001A330B" w:rsidRDefault="005862C0" w:rsidP="00DC7730">
            <w:pPr>
              <w:spacing w:line="240" w:lineRule="auto"/>
              <w:jc w:val="both"/>
              <w:rPr>
                <w:rFonts w:ascii="Tahoma" w:hAnsi="Tahoma" w:cs="Tahoma"/>
                <w:sz w:val="20"/>
                <w:szCs w:val="20"/>
                <w:lang w:val="es-ES"/>
              </w:rPr>
            </w:pPr>
            <w:r w:rsidRPr="001A330B">
              <w:rPr>
                <w:rFonts w:ascii="Tahoma" w:hAnsi="Tahoma" w:cs="Tahoma"/>
                <w:sz w:val="20"/>
                <w:szCs w:val="20"/>
                <w:lang w:val="es-ES"/>
              </w:rPr>
              <w:t>PARÁGRAFO 2°. Para la ejecución, seguimiento, aplicación de la presente disposición confórmese en los entes municipales y distritales un comité interinstitucional de Planeación, coordinación, ejecución y seguimiento para el control de ocupaciones irregulares y protección de ecosistemas en las zonas rurales y urbanas del municipio o distrito. Dicho Comité será presidido por el alcalde y/o su delegado y la coordinación estará a cargo de las dependencias de seguridad de cada municipio o distrito. En cualquier caso, se deberá involucrar en el proceso de ejecución, seguimiento y aplicación a las respectivas autoridades ambientales.</w:t>
            </w:r>
          </w:p>
          <w:p w14:paraId="3CE1B587" w14:textId="3AFFCD83" w:rsidR="005862C0" w:rsidRPr="001A330B" w:rsidRDefault="005862C0" w:rsidP="00DC7730">
            <w:pPr>
              <w:spacing w:line="240" w:lineRule="auto"/>
              <w:jc w:val="both"/>
              <w:rPr>
                <w:rFonts w:ascii="Tahoma" w:hAnsi="Tahoma" w:cs="Tahoma"/>
                <w:sz w:val="20"/>
                <w:szCs w:val="20"/>
                <w:lang w:val="es-ES"/>
              </w:rPr>
            </w:pPr>
          </w:p>
          <w:p w14:paraId="027BEC6A" w14:textId="77777777" w:rsidR="00DE4426" w:rsidRDefault="00DE4426" w:rsidP="00DC7730">
            <w:pPr>
              <w:spacing w:line="240" w:lineRule="auto"/>
              <w:jc w:val="both"/>
              <w:rPr>
                <w:rFonts w:ascii="Tahoma" w:hAnsi="Tahoma" w:cs="Tahoma"/>
                <w:sz w:val="20"/>
                <w:szCs w:val="20"/>
                <w:lang w:val="es-ES"/>
              </w:rPr>
            </w:pPr>
          </w:p>
          <w:p w14:paraId="1F836383" w14:textId="77777777" w:rsidR="006416CF" w:rsidRPr="001A330B" w:rsidRDefault="006416CF" w:rsidP="00DC7730">
            <w:pPr>
              <w:spacing w:line="240" w:lineRule="auto"/>
              <w:jc w:val="both"/>
              <w:rPr>
                <w:rFonts w:ascii="Tahoma" w:hAnsi="Tahoma" w:cs="Tahoma"/>
                <w:sz w:val="20"/>
                <w:szCs w:val="20"/>
                <w:lang w:val="es-ES"/>
              </w:rPr>
            </w:pPr>
          </w:p>
          <w:p w14:paraId="39FDCE04" w14:textId="77777777" w:rsidR="005862C0" w:rsidRPr="001A330B" w:rsidRDefault="005862C0" w:rsidP="00DC7730">
            <w:pPr>
              <w:spacing w:line="240" w:lineRule="auto"/>
              <w:jc w:val="both"/>
              <w:rPr>
                <w:rFonts w:ascii="Tahoma" w:hAnsi="Tahoma" w:cs="Tahoma"/>
                <w:b/>
                <w:sz w:val="20"/>
                <w:szCs w:val="20"/>
                <w:lang w:val="es-ES"/>
              </w:rPr>
            </w:pPr>
            <w:r w:rsidRPr="001A330B">
              <w:rPr>
                <w:rFonts w:ascii="Tahoma" w:hAnsi="Tahoma" w:cs="Tahoma"/>
                <w:b/>
                <w:sz w:val="20"/>
                <w:szCs w:val="20"/>
                <w:lang w:val="es-ES"/>
              </w:rPr>
              <w:t xml:space="preserve">PARÁGRAFO 3°.  </w:t>
            </w:r>
            <w:r w:rsidRPr="001A330B">
              <w:rPr>
                <w:rFonts w:ascii="Tahoma" w:hAnsi="Tahoma" w:cs="Tahoma"/>
                <w:sz w:val="20"/>
                <w:szCs w:val="20"/>
                <w:lang w:val="es-ES"/>
              </w:rPr>
              <w:t xml:space="preserve">Las autoridades públicas ,una vez tengan conocimiento del hecho perturbador a la propiedad pública o privada, como consecuencia de invasión o asentamiento ilegal y en aras de la protección de la propiedad y del medio ambiente, de manera inmediata tomara las medidas administrativas y policivas necesarias de conformidad con sus funciones y competencias, con el fin evitar cualquier incremento del </w:t>
            </w:r>
            <w:r w:rsidRPr="001A330B">
              <w:rPr>
                <w:rFonts w:ascii="Tahoma" w:hAnsi="Tahoma" w:cs="Tahoma"/>
                <w:sz w:val="20"/>
                <w:szCs w:val="20"/>
                <w:lang w:val="es-ES"/>
              </w:rPr>
              <w:lastRenderedPageBreak/>
              <w:t>hecho perturbador, en tanto se surta el trámite administrativo y policivo en los términos de este artículo.</w:t>
            </w:r>
          </w:p>
          <w:p w14:paraId="58D53E5A" w14:textId="77777777" w:rsidR="003E1331" w:rsidRPr="001A330B" w:rsidRDefault="003E1331" w:rsidP="00DC7730">
            <w:pPr>
              <w:tabs>
                <w:tab w:val="left" w:pos="0"/>
                <w:tab w:val="left" w:pos="720"/>
                <w:tab w:val="left" w:pos="1440"/>
                <w:tab w:val="left" w:pos="2160"/>
                <w:tab w:val="left" w:pos="2880"/>
                <w:tab w:val="left" w:pos="3600"/>
                <w:tab w:val="left" w:pos="414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line="240" w:lineRule="auto"/>
              <w:jc w:val="both"/>
              <w:textAlignment w:val="center"/>
              <w:rPr>
                <w:rFonts w:ascii="Tahoma" w:hAnsi="Tahoma" w:cs="Tahoma"/>
                <w:b/>
                <w:bCs/>
                <w:strike/>
                <w:color w:val="000000" w:themeColor="text1"/>
                <w:sz w:val="20"/>
                <w:szCs w:val="20"/>
                <w:lang w:val="es-ES" w:eastAsia="es-ES"/>
              </w:rPr>
            </w:pPr>
          </w:p>
        </w:tc>
        <w:tc>
          <w:tcPr>
            <w:tcW w:w="3402" w:type="dxa"/>
            <w:tcBorders>
              <w:top w:val="single" w:sz="4" w:space="0" w:color="auto"/>
              <w:left w:val="single" w:sz="4" w:space="0" w:color="auto"/>
              <w:bottom w:val="single" w:sz="4" w:space="0" w:color="auto"/>
              <w:right w:val="single" w:sz="4" w:space="0" w:color="auto"/>
            </w:tcBorders>
          </w:tcPr>
          <w:p w14:paraId="678FDA6F" w14:textId="1E9CF202" w:rsidR="001A330B" w:rsidRPr="001A330B" w:rsidRDefault="001A330B" w:rsidP="001A330B">
            <w:pPr>
              <w:spacing w:line="240" w:lineRule="auto"/>
              <w:jc w:val="both"/>
              <w:rPr>
                <w:rFonts w:ascii="Tahoma" w:hAnsi="Tahoma" w:cs="Tahoma"/>
                <w:sz w:val="20"/>
                <w:szCs w:val="20"/>
                <w:u w:val="single"/>
              </w:rPr>
            </w:pPr>
            <w:r w:rsidRPr="001A330B">
              <w:rPr>
                <w:rFonts w:ascii="Tahoma" w:hAnsi="Tahoma" w:cs="Tahoma"/>
                <w:b/>
                <w:sz w:val="20"/>
                <w:szCs w:val="20"/>
                <w:u w:val="single"/>
              </w:rPr>
              <w:lastRenderedPageBreak/>
              <w:t>ARTÍCULO 2°.</w:t>
            </w:r>
            <w:r w:rsidRPr="001A330B">
              <w:rPr>
                <w:rFonts w:ascii="Tahoma" w:hAnsi="Tahoma" w:cs="Tahoma"/>
                <w:sz w:val="20"/>
                <w:szCs w:val="20"/>
                <w:u w:val="single"/>
              </w:rPr>
              <w:t xml:space="preserve"> El artículo 81 de la Ley 1801 de 2016 quedará así:</w:t>
            </w:r>
          </w:p>
          <w:p w14:paraId="14BBB6B5" w14:textId="77777777" w:rsidR="001A330B" w:rsidRPr="001A330B" w:rsidRDefault="001A330B" w:rsidP="001A330B">
            <w:pPr>
              <w:spacing w:line="240" w:lineRule="auto"/>
              <w:jc w:val="both"/>
              <w:rPr>
                <w:rFonts w:ascii="Tahoma" w:hAnsi="Tahoma" w:cs="Tahoma"/>
                <w:sz w:val="20"/>
                <w:szCs w:val="20"/>
                <w:u w:val="single"/>
              </w:rPr>
            </w:pPr>
          </w:p>
          <w:p w14:paraId="005D0431" w14:textId="162F09EE" w:rsidR="001A330B" w:rsidRPr="001A330B" w:rsidRDefault="001A330B" w:rsidP="001A330B">
            <w:pPr>
              <w:spacing w:line="240" w:lineRule="auto"/>
              <w:jc w:val="both"/>
              <w:rPr>
                <w:rFonts w:ascii="Tahoma" w:hAnsi="Tahoma" w:cs="Tahoma"/>
                <w:sz w:val="20"/>
                <w:szCs w:val="20"/>
              </w:rPr>
            </w:pPr>
            <w:r>
              <w:rPr>
                <w:rFonts w:ascii="Tahoma" w:hAnsi="Tahoma" w:cs="Tahoma"/>
                <w:b/>
                <w:sz w:val="20"/>
                <w:szCs w:val="20"/>
              </w:rPr>
              <w:t xml:space="preserve">Artículo 81. </w:t>
            </w:r>
            <w:r w:rsidRPr="001A330B">
              <w:rPr>
                <w:rFonts w:ascii="Tahoma" w:hAnsi="Tahoma" w:cs="Tahoma"/>
                <w:b/>
                <w:sz w:val="20"/>
                <w:szCs w:val="20"/>
              </w:rPr>
              <w:t>Acción Preventiva por Perturbación</w:t>
            </w:r>
            <w:r w:rsidRPr="001A330B">
              <w:rPr>
                <w:rFonts w:ascii="Tahoma" w:hAnsi="Tahoma" w:cs="Tahoma"/>
                <w:sz w:val="20"/>
                <w:szCs w:val="20"/>
              </w:rPr>
              <w:t>. Cuando se ejecuten acciones con las cuales se pretenda o inicie la perturbación de bienes inmuebles sean estos</w:t>
            </w:r>
            <w:r w:rsidR="00EF14E1">
              <w:rPr>
                <w:rFonts w:ascii="Tahoma" w:hAnsi="Tahoma" w:cs="Tahoma"/>
                <w:sz w:val="20"/>
                <w:szCs w:val="20"/>
              </w:rPr>
              <w:t xml:space="preserve"> </w:t>
            </w:r>
            <w:r w:rsidR="00EF14E1">
              <w:rPr>
                <w:rFonts w:ascii="Tahoma" w:hAnsi="Tahoma" w:cs="Tahoma"/>
                <w:b/>
                <w:sz w:val="20"/>
                <w:szCs w:val="20"/>
                <w:u w:val="single"/>
              </w:rPr>
              <w:t>públicos o</w:t>
            </w:r>
            <w:r w:rsidRPr="001A330B">
              <w:rPr>
                <w:rFonts w:ascii="Tahoma" w:hAnsi="Tahoma" w:cs="Tahoma"/>
                <w:sz w:val="20"/>
                <w:szCs w:val="20"/>
              </w:rPr>
              <w:t xml:space="preserve"> de uso público</w:t>
            </w:r>
            <w:r w:rsidR="00EF14E1">
              <w:rPr>
                <w:rFonts w:ascii="Tahoma" w:hAnsi="Tahoma" w:cs="Tahoma"/>
                <w:b/>
                <w:sz w:val="20"/>
                <w:szCs w:val="20"/>
                <w:u w:val="single"/>
              </w:rPr>
              <w:t xml:space="preserve">; </w:t>
            </w:r>
            <w:r w:rsidRPr="001A330B">
              <w:rPr>
                <w:rFonts w:ascii="Tahoma" w:hAnsi="Tahoma" w:cs="Tahoma"/>
                <w:sz w:val="20"/>
                <w:szCs w:val="20"/>
              </w:rPr>
              <w:t>o privado</w:t>
            </w:r>
            <w:r w:rsidRPr="001A330B">
              <w:rPr>
                <w:rFonts w:ascii="Tahoma" w:hAnsi="Tahoma" w:cs="Tahoma"/>
                <w:b/>
                <w:sz w:val="20"/>
                <w:szCs w:val="20"/>
                <w:u w:val="single"/>
              </w:rPr>
              <w:t>s</w:t>
            </w:r>
            <w:r w:rsidRPr="001A330B">
              <w:rPr>
                <w:rFonts w:ascii="Tahoma" w:hAnsi="Tahoma" w:cs="Tahoma"/>
                <w:sz w:val="20"/>
                <w:szCs w:val="20"/>
              </w:rPr>
              <w:t xml:space="preserve"> ocupándolos por vías de hecho, el alcalde y/o su delegado, la Policía Nacional y las autoridades ambientales según su jurisdicción, impedirá o expulsará a los responsables de ella, dentro de los cuarenta y cinco (45) días siguientes a la ocupación </w:t>
            </w:r>
            <w:r w:rsidRPr="001A330B">
              <w:rPr>
                <w:rFonts w:ascii="Tahoma" w:hAnsi="Tahoma" w:cs="Tahoma"/>
                <w:b/>
                <w:sz w:val="20"/>
                <w:szCs w:val="20"/>
                <w:u w:val="single"/>
              </w:rPr>
              <w:t xml:space="preserve">cuando se trate de bienes públicos o </w:t>
            </w:r>
            <w:r w:rsidR="006C2423">
              <w:rPr>
                <w:rFonts w:ascii="Tahoma" w:hAnsi="Tahoma" w:cs="Tahoma"/>
                <w:b/>
                <w:sz w:val="20"/>
                <w:szCs w:val="20"/>
                <w:u w:val="single"/>
              </w:rPr>
              <w:t>de uso público</w:t>
            </w:r>
            <w:r w:rsidRPr="001A330B">
              <w:rPr>
                <w:rFonts w:ascii="Tahoma" w:hAnsi="Tahoma" w:cs="Tahoma"/>
                <w:b/>
                <w:sz w:val="20"/>
                <w:szCs w:val="20"/>
                <w:u w:val="single"/>
              </w:rPr>
              <w:t xml:space="preserve"> y de cinco (5) días cuando se traten de bienes privados</w:t>
            </w:r>
            <w:r w:rsidRPr="001A330B">
              <w:rPr>
                <w:rFonts w:ascii="Tahoma" w:hAnsi="Tahoma" w:cs="Tahoma"/>
                <w:sz w:val="20"/>
                <w:szCs w:val="20"/>
              </w:rPr>
              <w:t>.</w:t>
            </w:r>
          </w:p>
          <w:p w14:paraId="0B767564" w14:textId="77777777" w:rsidR="001A330B" w:rsidRPr="001A330B" w:rsidRDefault="001A330B" w:rsidP="001A330B">
            <w:pPr>
              <w:spacing w:line="240" w:lineRule="auto"/>
              <w:jc w:val="both"/>
              <w:rPr>
                <w:rFonts w:ascii="Tahoma" w:hAnsi="Tahoma" w:cs="Tahoma"/>
                <w:sz w:val="20"/>
                <w:szCs w:val="20"/>
              </w:rPr>
            </w:pPr>
          </w:p>
          <w:p w14:paraId="5A822989" w14:textId="77777777" w:rsidR="001A330B" w:rsidRPr="001A330B" w:rsidRDefault="001A330B" w:rsidP="001A330B">
            <w:pPr>
              <w:spacing w:line="240" w:lineRule="auto"/>
              <w:jc w:val="both"/>
              <w:rPr>
                <w:rFonts w:ascii="Tahoma" w:hAnsi="Tahoma" w:cs="Tahoma"/>
                <w:b/>
                <w:sz w:val="20"/>
                <w:szCs w:val="20"/>
                <w:u w:val="single"/>
              </w:rPr>
            </w:pPr>
            <w:r w:rsidRPr="001A330B">
              <w:rPr>
                <w:rFonts w:ascii="Tahoma" w:hAnsi="Tahoma" w:cs="Tahoma"/>
                <w:sz w:val="20"/>
                <w:szCs w:val="20"/>
              </w:rPr>
              <w:t xml:space="preserve">El querellante realizará las obras necesarias, razonables y asequibles para impedir sucesivas ocupaciones o intentos de hacerlas por vías de hecho, de conformidad con las órdenes que impartan las autoridades </w:t>
            </w:r>
            <w:r w:rsidRPr="001A330B">
              <w:rPr>
                <w:rFonts w:ascii="Tahoma" w:hAnsi="Tahoma" w:cs="Tahoma"/>
                <w:b/>
                <w:sz w:val="20"/>
                <w:szCs w:val="20"/>
                <w:u w:val="single"/>
              </w:rPr>
              <w:t>competentes.</w:t>
            </w:r>
          </w:p>
          <w:p w14:paraId="4E805B6E" w14:textId="77777777" w:rsidR="001A330B" w:rsidRPr="001A330B" w:rsidRDefault="001A330B" w:rsidP="001A330B">
            <w:pPr>
              <w:spacing w:line="240" w:lineRule="auto"/>
              <w:jc w:val="both"/>
              <w:rPr>
                <w:rFonts w:ascii="Tahoma" w:hAnsi="Tahoma" w:cs="Tahoma"/>
                <w:b/>
                <w:sz w:val="20"/>
                <w:szCs w:val="20"/>
                <w:u w:val="single"/>
              </w:rPr>
            </w:pPr>
          </w:p>
          <w:p w14:paraId="2D406061" w14:textId="77777777" w:rsidR="001A330B" w:rsidRPr="001A330B" w:rsidRDefault="001A330B" w:rsidP="001A330B">
            <w:pPr>
              <w:spacing w:line="240" w:lineRule="auto"/>
              <w:jc w:val="both"/>
              <w:rPr>
                <w:rFonts w:ascii="Tahoma" w:hAnsi="Tahoma" w:cs="Tahoma"/>
                <w:b/>
                <w:sz w:val="20"/>
                <w:szCs w:val="20"/>
                <w:u w:val="single"/>
              </w:rPr>
            </w:pPr>
            <w:r w:rsidRPr="001A330B">
              <w:rPr>
                <w:rFonts w:ascii="Tahoma" w:hAnsi="Tahoma" w:cs="Tahoma"/>
                <w:b/>
                <w:sz w:val="20"/>
                <w:szCs w:val="20"/>
                <w:u w:val="single"/>
              </w:rPr>
              <w:t>Las autoridades públicas ,una vez tengan conocimiento del hecho perturbador a la propiedad pública o privada, como consecuencia de invasión o asentamiento ilegal y en aras de la protección de la propiedad, del orden público, del medio ambiente, de manera inmediata tomaran las medidas administrativas y policivas necesarias de conformidad con sus funciones y competencias, con el fin evitar cualquier incremento del hecho perturbador, en tanto se surta el trámite administrativo y policivo en los términos de este artículo.</w:t>
            </w:r>
          </w:p>
          <w:p w14:paraId="19BE45C7" w14:textId="77777777" w:rsidR="001A330B" w:rsidRPr="001A330B" w:rsidRDefault="001A330B" w:rsidP="001A330B">
            <w:pPr>
              <w:spacing w:line="240" w:lineRule="auto"/>
              <w:jc w:val="both"/>
              <w:rPr>
                <w:rFonts w:ascii="Tahoma" w:hAnsi="Tahoma" w:cs="Tahoma"/>
                <w:sz w:val="20"/>
                <w:szCs w:val="20"/>
              </w:rPr>
            </w:pPr>
          </w:p>
          <w:p w14:paraId="758FDFA3" w14:textId="522CE614" w:rsidR="001A330B" w:rsidRPr="001A330B" w:rsidRDefault="001A330B" w:rsidP="001A330B">
            <w:pPr>
              <w:spacing w:line="240" w:lineRule="auto"/>
              <w:jc w:val="both"/>
              <w:rPr>
                <w:rFonts w:ascii="Tahoma" w:hAnsi="Tahoma" w:cs="Tahoma"/>
                <w:sz w:val="20"/>
                <w:szCs w:val="20"/>
              </w:rPr>
            </w:pPr>
            <w:r w:rsidRPr="001A330B">
              <w:rPr>
                <w:rFonts w:ascii="Tahoma" w:hAnsi="Tahoma" w:cs="Tahoma"/>
                <w:sz w:val="20"/>
                <w:szCs w:val="20"/>
              </w:rPr>
              <w:t>Parágrafo 1°. Cuando la ocupación irregular se realice en áreas de reserva forestal, en áreas consideradas y declaradas Parques Nacionales Naturales, en áreas pertenecientes al sistema nacional de áreas protegidas y de especial importancia ecológica municipal, nacional etc., la acción preventiva se podrá realizar en cualquier tiempo, salvaguardando los derechos fundamentales de sujetos de especial protección que se puedan ver involucrados.</w:t>
            </w:r>
          </w:p>
          <w:p w14:paraId="2B83724B" w14:textId="77777777" w:rsidR="001A330B" w:rsidRPr="001A330B" w:rsidRDefault="001A330B" w:rsidP="001A330B">
            <w:pPr>
              <w:spacing w:line="240" w:lineRule="auto"/>
              <w:jc w:val="both"/>
              <w:rPr>
                <w:rFonts w:ascii="Tahoma" w:hAnsi="Tahoma" w:cs="Tahoma"/>
                <w:sz w:val="20"/>
                <w:szCs w:val="20"/>
              </w:rPr>
            </w:pPr>
          </w:p>
          <w:p w14:paraId="6CC4674F" w14:textId="77777777" w:rsidR="001A330B" w:rsidRPr="001A330B" w:rsidRDefault="001A330B" w:rsidP="001A330B">
            <w:pPr>
              <w:spacing w:line="240" w:lineRule="auto"/>
              <w:jc w:val="both"/>
              <w:rPr>
                <w:rFonts w:ascii="Tahoma" w:hAnsi="Tahoma" w:cs="Tahoma"/>
                <w:b/>
                <w:sz w:val="20"/>
                <w:szCs w:val="20"/>
                <w:lang w:eastAsia="es-MX"/>
              </w:rPr>
            </w:pPr>
            <w:r w:rsidRPr="001A330B">
              <w:rPr>
                <w:rFonts w:ascii="Tahoma" w:hAnsi="Tahoma" w:cs="Tahoma"/>
                <w:sz w:val="20"/>
                <w:szCs w:val="20"/>
              </w:rPr>
              <w:t xml:space="preserve">Parágrafo 2°. Para la ejecución, seguimiento, aplicación de la presente disposición confórmese en los entes municipales y distritales un comité interinstitucional de Planeación, coordinación, ejecución y seguimiento para el control de ocupaciones irregulares y protección de ecosistemas en las zonas rurales y urbanas del municipio o distrito. Dicho Comité será presidido por el alcalde y/o su delegado y la coordinación estará a cargo de las dependencias de seguridad de cada municipio o distrito. En cualquier caso, </w:t>
            </w:r>
            <w:r w:rsidRPr="001A330B">
              <w:rPr>
                <w:rFonts w:ascii="Tahoma" w:hAnsi="Tahoma" w:cs="Tahoma"/>
                <w:b/>
                <w:sz w:val="20"/>
                <w:szCs w:val="20"/>
                <w:u w:val="single"/>
              </w:rPr>
              <w:t>la integración que establezca el Alcalde</w:t>
            </w:r>
            <w:r w:rsidRPr="001A330B">
              <w:rPr>
                <w:rFonts w:ascii="Tahoma" w:hAnsi="Tahoma" w:cs="Tahoma"/>
                <w:sz w:val="20"/>
                <w:szCs w:val="20"/>
              </w:rPr>
              <w:t xml:space="preserve"> se deberá involucrar en el proceso de ejecución, seguimiento y aplicación a las respectivas autoridades ambientales.</w:t>
            </w:r>
          </w:p>
          <w:p w14:paraId="25F39723" w14:textId="77777777" w:rsidR="005862C0" w:rsidRPr="001A330B" w:rsidRDefault="005862C0" w:rsidP="00DC7730">
            <w:pPr>
              <w:spacing w:line="240" w:lineRule="auto"/>
              <w:jc w:val="both"/>
              <w:rPr>
                <w:rFonts w:ascii="Tahoma" w:hAnsi="Tahoma" w:cs="Tahoma"/>
                <w:strike/>
                <w:sz w:val="20"/>
                <w:szCs w:val="20"/>
              </w:rPr>
            </w:pPr>
          </w:p>
          <w:p w14:paraId="0CF9EE9D" w14:textId="77777777" w:rsidR="007D1164" w:rsidRPr="001A330B" w:rsidRDefault="007D1164" w:rsidP="00DC7730">
            <w:pPr>
              <w:spacing w:line="240" w:lineRule="auto"/>
              <w:jc w:val="both"/>
              <w:rPr>
                <w:rFonts w:ascii="Tahoma" w:hAnsi="Tahoma" w:cs="Tahoma"/>
                <w:b/>
                <w:i/>
                <w:color w:val="000000" w:themeColor="text1"/>
                <w:sz w:val="20"/>
                <w:szCs w:val="20"/>
                <w:lang w:eastAsia="es-MX"/>
              </w:rPr>
            </w:pPr>
          </w:p>
        </w:tc>
        <w:tc>
          <w:tcPr>
            <w:tcW w:w="3403" w:type="dxa"/>
            <w:tcBorders>
              <w:top w:val="single" w:sz="4" w:space="0" w:color="auto"/>
              <w:left w:val="single" w:sz="4" w:space="0" w:color="auto"/>
              <w:bottom w:val="single" w:sz="4" w:space="0" w:color="auto"/>
              <w:right w:val="single" w:sz="4" w:space="0" w:color="auto"/>
            </w:tcBorders>
          </w:tcPr>
          <w:p w14:paraId="6B43A8CA" w14:textId="38450D43" w:rsidR="005862C0" w:rsidRPr="001A330B" w:rsidRDefault="00C53C7C" w:rsidP="00DC7730">
            <w:pPr>
              <w:pStyle w:val="Normal1"/>
              <w:spacing w:after="0" w:line="240" w:lineRule="auto"/>
              <w:jc w:val="both"/>
              <w:rPr>
                <w:rFonts w:ascii="Tahoma" w:eastAsia="Arial" w:hAnsi="Tahoma" w:cs="Tahoma"/>
                <w:sz w:val="20"/>
                <w:szCs w:val="20"/>
                <w:lang w:eastAsia="es-CO"/>
              </w:rPr>
            </w:pPr>
            <w:r w:rsidRPr="001A330B">
              <w:rPr>
                <w:rFonts w:ascii="Tahoma" w:eastAsia="Arial" w:hAnsi="Tahoma" w:cs="Tahoma"/>
                <w:sz w:val="20"/>
                <w:szCs w:val="20"/>
                <w:lang w:eastAsia="es-CO"/>
              </w:rPr>
              <w:lastRenderedPageBreak/>
              <w:t xml:space="preserve">Se amplía el </w:t>
            </w:r>
            <w:r w:rsidR="00007ABD" w:rsidRPr="001A330B">
              <w:rPr>
                <w:rFonts w:ascii="Tahoma" w:eastAsia="Arial" w:hAnsi="Tahoma" w:cs="Tahoma"/>
                <w:sz w:val="20"/>
                <w:szCs w:val="20"/>
                <w:lang w:eastAsia="es-CO"/>
              </w:rPr>
              <w:t>término</w:t>
            </w:r>
            <w:r w:rsidRPr="001A330B">
              <w:rPr>
                <w:rFonts w:ascii="Tahoma" w:eastAsia="Arial" w:hAnsi="Tahoma" w:cs="Tahoma"/>
                <w:sz w:val="20"/>
                <w:szCs w:val="20"/>
                <w:lang w:eastAsia="es-CO"/>
              </w:rPr>
              <w:t xml:space="preserve"> para realizar acción preventiva </w:t>
            </w:r>
            <w:r w:rsidR="00EF14E1">
              <w:rPr>
                <w:rFonts w:ascii="Tahoma" w:eastAsia="Arial" w:hAnsi="Tahoma" w:cs="Tahoma"/>
                <w:sz w:val="20"/>
                <w:szCs w:val="20"/>
                <w:lang w:eastAsia="es-CO"/>
              </w:rPr>
              <w:t>policiva en especial en los bienes públicos o de uso público al pasar de 48 horas a 45 días; pero se determina un periodo de 5 días para bienes privados; toda vez, que ampliar</w:t>
            </w:r>
            <w:r w:rsidR="00007ABD">
              <w:rPr>
                <w:rFonts w:ascii="Tahoma" w:eastAsia="Arial" w:hAnsi="Tahoma" w:cs="Tahoma"/>
                <w:sz w:val="20"/>
                <w:szCs w:val="20"/>
                <w:lang w:eastAsia="es-CO"/>
              </w:rPr>
              <w:t xml:space="preserve"> el té</w:t>
            </w:r>
            <w:r w:rsidR="00EF14E1">
              <w:rPr>
                <w:rFonts w:ascii="Tahoma" w:eastAsia="Arial" w:hAnsi="Tahoma" w:cs="Tahoma"/>
                <w:sz w:val="20"/>
                <w:szCs w:val="20"/>
                <w:lang w:eastAsia="es-CO"/>
              </w:rPr>
              <w:t>rmino en un periodo mayor, le quitaría la eficacia a la norma y el principio de inmediatez.</w:t>
            </w:r>
            <w:r w:rsidR="00D2266D" w:rsidRPr="001A330B">
              <w:rPr>
                <w:rFonts w:ascii="Tahoma" w:eastAsia="Arial" w:hAnsi="Tahoma" w:cs="Tahoma"/>
                <w:sz w:val="20"/>
                <w:szCs w:val="20"/>
                <w:lang w:eastAsia="es-CO"/>
              </w:rPr>
              <w:t xml:space="preserve"> </w:t>
            </w:r>
          </w:p>
          <w:p w14:paraId="1DAF5096" w14:textId="77777777" w:rsidR="005862C0" w:rsidRPr="001A330B" w:rsidRDefault="005862C0" w:rsidP="00DC7730">
            <w:pPr>
              <w:pStyle w:val="Normal1"/>
              <w:spacing w:after="0" w:line="240" w:lineRule="auto"/>
              <w:jc w:val="both"/>
              <w:rPr>
                <w:rFonts w:ascii="Tahoma" w:eastAsia="Arial" w:hAnsi="Tahoma" w:cs="Tahoma"/>
                <w:sz w:val="20"/>
                <w:szCs w:val="20"/>
                <w:lang w:eastAsia="es-CO"/>
              </w:rPr>
            </w:pPr>
          </w:p>
          <w:p w14:paraId="69B34010" w14:textId="77777777" w:rsidR="005862C0" w:rsidRPr="001A330B" w:rsidRDefault="005862C0" w:rsidP="00DC7730">
            <w:pPr>
              <w:pStyle w:val="Normal1"/>
              <w:spacing w:after="0" w:line="240" w:lineRule="auto"/>
              <w:jc w:val="both"/>
              <w:rPr>
                <w:rFonts w:ascii="Tahoma" w:eastAsia="Arial" w:hAnsi="Tahoma" w:cs="Tahoma"/>
                <w:sz w:val="20"/>
                <w:szCs w:val="20"/>
                <w:lang w:eastAsia="es-CO"/>
              </w:rPr>
            </w:pPr>
          </w:p>
          <w:p w14:paraId="1CADA126" w14:textId="77777777" w:rsidR="005862C0" w:rsidRPr="001A330B" w:rsidRDefault="005862C0" w:rsidP="00DC7730">
            <w:pPr>
              <w:pStyle w:val="Normal1"/>
              <w:spacing w:after="0" w:line="240" w:lineRule="auto"/>
              <w:jc w:val="both"/>
              <w:rPr>
                <w:rFonts w:ascii="Tahoma" w:eastAsia="Arial" w:hAnsi="Tahoma" w:cs="Tahoma"/>
                <w:sz w:val="20"/>
                <w:szCs w:val="20"/>
                <w:lang w:eastAsia="es-CO"/>
              </w:rPr>
            </w:pPr>
          </w:p>
          <w:p w14:paraId="7ED7F71E" w14:textId="330B7444" w:rsidR="00C53C7C" w:rsidRPr="001A330B" w:rsidRDefault="00C53C7C" w:rsidP="00DC7730">
            <w:pPr>
              <w:kinsoku w:val="0"/>
              <w:overflowPunct w:val="0"/>
              <w:spacing w:line="240" w:lineRule="auto"/>
              <w:jc w:val="both"/>
              <w:textAlignment w:val="baseline"/>
              <w:rPr>
                <w:rFonts w:ascii="Tahoma" w:hAnsi="Tahoma" w:cs="Tahoma"/>
                <w:sz w:val="20"/>
                <w:szCs w:val="20"/>
              </w:rPr>
            </w:pPr>
          </w:p>
          <w:p w14:paraId="3E303C80" w14:textId="77777777" w:rsidR="00C53C7C" w:rsidRPr="001A330B" w:rsidRDefault="00C53C7C" w:rsidP="00DC7730">
            <w:pPr>
              <w:kinsoku w:val="0"/>
              <w:overflowPunct w:val="0"/>
              <w:spacing w:line="240" w:lineRule="auto"/>
              <w:jc w:val="both"/>
              <w:textAlignment w:val="baseline"/>
              <w:rPr>
                <w:rFonts w:ascii="Tahoma" w:hAnsi="Tahoma" w:cs="Tahoma"/>
                <w:bCs/>
                <w:color w:val="000000" w:themeColor="text1"/>
                <w:sz w:val="20"/>
                <w:szCs w:val="20"/>
                <w:lang w:val="es-ES" w:eastAsia="es-ES"/>
              </w:rPr>
            </w:pPr>
          </w:p>
          <w:p w14:paraId="5B8DC50D" w14:textId="77777777" w:rsidR="003E1331" w:rsidRPr="001A330B" w:rsidRDefault="00C53C7C" w:rsidP="00DC7730">
            <w:pPr>
              <w:kinsoku w:val="0"/>
              <w:overflowPunct w:val="0"/>
              <w:spacing w:line="240" w:lineRule="auto"/>
              <w:jc w:val="both"/>
              <w:textAlignment w:val="baseline"/>
              <w:rPr>
                <w:rFonts w:ascii="Tahoma" w:hAnsi="Tahoma" w:cs="Tahoma"/>
                <w:bCs/>
                <w:color w:val="000000" w:themeColor="text1"/>
                <w:sz w:val="20"/>
                <w:szCs w:val="20"/>
                <w:lang w:val="es-ES" w:eastAsia="es-ES"/>
              </w:rPr>
            </w:pPr>
            <w:r w:rsidRPr="001A330B">
              <w:rPr>
                <w:rFonts w:ascii="Tahoma" w:hAnsi="Tahoma" w:cs="Tahoma"/>
                <w:bCs/>
                <w:color w:val="000000" w:themeColor="text1"/>
                <w:sz w:val="20"/>
                <w:szCs w:val="20"/>
                <w:lang w:val="es-ES" w:eastAsia="es-ES"/>
              </w:rPr>
              <w:t>S</w:t>
            </w:r>
            <w:r w:rsidR="007D1164" w:rsidRPr="001A330B">
              <w:rPr>
                <w:rFonts w:ascii="Tahoma" w:hAnsi="Tahoma" w:cs="Tahoma"/>
                <w:bCs/>
                <w:color w:val="000000" w:themeColor="text1"/>
                <w:sz w:val="20"/>
                <w:szCs w:val="20"/>
                <w:lang w:val="es-ES" w:eastAsia="es-ES"/>
              </w:rPr>
              <w:t xml:space="preserve">e adiciona al artículo </w:t>
            </w:r>
            <w:r w:rsidRPr="001A330B">
              <w:rPr>
                <w:rFonts w:ascii="Tahoma" w:hAnsi="Tahoma" w:cs="Tahoma"/>
                <w:bCs/>
                <w:color w:val="000000" w:themeColor="text1"/>
                <w:sz w:val="20"/>
                <w:szCs w:val="20"/>
                <w:lang w:val="es-ES" w:eastAsia="es-ES"/>
              </w:rPr>
              <w:t>un tercer inciso (parágrafo 3° en el texto originalmente radicado).</w:t>
            </w:r>
            <w:r w:rsidR="007D1164" w:rsidRPr="001A330B">
              <w:rPr>
                <w:rFonts w:ascii="Tahoma" w:hAnsi="Tahoma" w:cs="Tahoma"/>
                <w:bCs/>
                <w:color w:val="000000" w:themeColor="text1"/>
                <w:sz w:val="20"/>
                <w:szCs w:val="20"/>
                <w:lang w:val="es-ES" w:eastAsia="es-ES"/>
              </w:rPr>
              <w:t xml:space="preserve"> En este se pone en cabeza de la administración</w:t>
            </w:r>
            <w:r w:rsidR="008E128E" w:rsidRPr="001A330B">
              <w:rPr>
                <w:rFonts w:ascii="Tahoma" w:hAnsi="Tahoma" w:cs="Tahoma"/>
                <w:bCs/>
                <w:color w:val="000000" w:themeColor="text1"/>
                <w:sz w:val="20"/>
                <w:szCs w:val="20"/>
                <w:lang w:val="es-ES" w:eastAsia="es-ES"/>
              </w:rPr>
              <w:t xml:space="preserve"> </w:t>
            </w:r>
            <w:r w:rsidR="007D1164" w:rsidRPr="001A330B">
              <w:rPr>
                <w:rFonts w:ascii="Tahoma" w:hAnsi="Tahoma" w:cs="Tahoma"/>
                <w:bCs/>
                <w:color w:val="000000" w:themeColor="text1"/>
                <w:sz w:val="20"/>
                <w:szCs w:val="20"/>
                <w:lang w:val="es-ES" w:eastAsia="es-ES"/>
              </w:rPr>
              <w:t>el deber de propender por mitigar de manera inmediata el daño y afectación a  la propiedad, el daño ambiental y la flagrante vulneración de los derechos  de los particulares y la protección de los bienes fiscales del estado, que produce en asentamiento ilegal, actuando de conformidad con sus funciones y competencias una vez tenga conocimiento del hecho perturbador, para impedir el aumento de personas o familias en los bienes inmuebles públicos o privados objeto de perturbación.</w:t>
            </w:r>
          </w:p>
        </w:tc>
      </w:tr>
      <w:tr w:rsidR="003E1331" w:rsidRPr="001A330B" w14:paraId="1E9EA6C5" w14:textId="77777777" w:rsidTr="001A330B">
        <w:tc>
          <w:tcPr>
            <w:tcW w:w="3402" w:type="dxa"/>
            <w:tcBorders>
              <w:top w:val="single" w:sz="4" w:space="0" w:color="auto"/>
              <w:left w:val="single" w:sz="4" w:space="0" w:color="auto"/>
              <w:bottom w:val="single" w:sz="4" w:space="0" w:color="auto"/>
              <w:right w:val="single" w:sz="4" w:space="0" w:color="auto"/>
            </w:tcBorders>
          </w:tcPr>
          <w:p w14:paraId="2DC11E7D" w14:textId="77777777" w:rsidR="003E1331" w:rsidRPr="001A330B" w:rsidRDefault="00C53C7C" w:rsidP="00DC7730">
            <w:pPr>
              <w:spacing w:line="240" w:lineRule="auto"/>
              <w:jc w:val="both"/>
              <w:rPr>
                <w:rFonts w:ascii="Tahoma" w:hAnsi="Tahoma" w:cs="Tahoma"/>
                <w:sz w:val="20"/>
                <w:szCs w:val="20"/>
              </w:rPr>
            </w:pPr>
            <w:r w:rsidRPr="001A330B">
              <w:rPr>
                <w:rFonts w:ascii="Tahoma" w:hAnsi="Tahoma" w:cs="Tahoma"/>
                <w:b/>
                <w:sz w:val="20"/>
                <w:szCs w:val="20"/>
              </w:rPr>
              <w:lastRenderedPageBreak/>
              <w:t xml:space="preserve">ARTÍCULO 3°. </w:t>
            </w:r>
            <w:r w:rsidR="003E1331" w:rsidRPr="001A330B">
              <w:rPr>
                <w:rFonts w:ascii="Tahoma" w:hAnsi="Tahoma" w:cs="Tahoma"/>
                <w:b/>
                <w:sz w:val="20"/>
                <w:szCs w:val="20"/>
              </w:rPr>
              <w:t>Vigencia.</w:t>
            </w:r>
            <w:r w:rsidR="003E1331" w:rsidRPr="001A330B">
              <w:rPr>
                <w:rFonts w:ascii="Tahoma" w:hAnsi="Tahoma" w:cs="Tahoma"/>
                <w:sz w:val="20"/>
                <w:szCs w:val="20"/>
              </w:rPr>
              <w:t xml:space="preserve"> La presente ley rige a partir de la fecha de su expedición y deroga las disposiciones que le sean contrarias.</w:t>
            </w:r>
          </w:p>
          <w:p w14:paraId="64BB6FEF" w14:textId="77777777" w:rsidR="003E1331" w:rsidRPr="001A330B" w:rsidRDefault="003E1331" w:rsidP="00DC7730">
            <w:pPr>
              <w:spacing w:line="240" w:lineRule="auto"/>
              <w:rPr>
                <w:rFonts w:ascii="Tahoma" w:hAnsi="Tahoma" w:cs="Tahoma"/>
                <w:b/>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5C20B74" w14:textId="77777777" w:rsidR="001368DF" w:rsidRPr="001A330B" w:rsidRDefault="001368DF" w:rsidP="00DC7730">
            <w:pPr>
              <w:spacing w:line="240" w:lineRule="auto"/>
              <w:jc w:val="center"/>
              <w:rPr>
                <w:rFonts w:ascii="Tahoma" w:hAnsi="Tahoma" w:cs="Tahoma"/>
                <w:b/>
                <w:color w:val="000000" w:themeColor="text1"/>
                <w:sz w:val="20"/>
                <w:szCs w:val="20"/>
                <w:lang w:eastAsia="es-MX"/>
              </w:rPr>
            </w:pPr>
          </w:p>
          <w:p w14:paraId="003E1CA3" w14:textId="77777777" w:rsidR="001368DF" w:rsidRPr="001A330B" w:rsidRDefault="001368DF" w:rsidP="00DC7730">
            <w:pPr>
              <w:spacing w:line="240" w:lineRule="auto"/>
              <w:jc w:val="center"/>
              <w:rPr>
                <w:rFonts w:ascii="Tahoma" w:hAnsi="Tahoma" w:cs="Tahoma"/>
                <w:b/>
                <w:color w:val="000000" w:themeColor="text1"/>
                <w:sz w:val="20"/>
                <w:szCs w:val="20"/>
                <w:lang w:eastAsia="es-MX"/>
              </w:rPr>
            </w:pPr>
          </w:p>
          <w:p w14:paraId="69DD553B" w14:textId="77777777" w:rsidR="003E1331" w:rsidRPr="001A330B" w:rsidRDefault="00075EA2" w:rsidP="00DC7730">
            <w:pPr>
              <w:spacing w:line="240" w:lineRule="auto"/>
              <w:jc w:val="center"/>
              <w:rPr>
                <w:rFonts w:ascii="Tahoma" w:hAnsi="Tahoma" w:cs="Tahoma"/>
                <w:b/>
                <w:color w:val="000000" w:themeColor="text1"/>
                <w:sz w:val="20"/>
                <w:szCs w:val="20"/>
                <w:lang w:eastAsia="es-MX"/>
              </w:rPr>
            </w:pPr>
            <w:r w:rsidRPr="001A330B">
              <w:rPr>
                <w:rFonts w:ascii="Tahoma" w:hAnsi="Tahoma" w:cs="Tahoma"/>
                <w:b/>
                <w:color w:val="000000" w:themeColor="text1"/>
                <w:sz w:val="20"/>
                <w:szCs w:val="20"/>
                <w:lang w:eastAsia="es-MX"/>
              </w:rPr>
              <w:t>SIN MODIFICACIONES</w:t>
            </w:r>
          </w:p>
        </w:tc>
        <w:tc>
          <w:tcPr>
            <w:tcW w:w="3403" w:type="dxa"/>
            <w:tcBorders>
              <w:top w:val="single" w:sz="4" w:space="0" w:color="auto"/>
              <w:left w:val="single" w:sz="4" w:space="0" w:color="auto"/>
              <w:bottom w:val="single" w:sz="4" w:space="0" w:color="auto"/>
              <w:right w:val="single" w:sz="4" w:space="0" w:color="auto"/>
            </w:tcBorders>
          </w:tcPr>
          <w:p w14:paraId="6B1BA53B" w14:textId="77777777" w:rsidR="003E1331" w:rsidRPr="001A330B" w:rsidRDefault="003E1331" w:rsidP="00DC7730">
            <w:pPr>
              <w:kinsoku w:val="0"/>
              <w:overflowPunct w:val="0"/>
              <w:spacing w:line="240" w:lineRule="auto"/>
              <w:jc w:val="both"/>
              <w:textAlignment w:val="baseline"/>
              <w:rPr>
                <w:rFonts w:ascii="Tahoma" w:hAnsi="Tahoma" w:cs="Tahoma"/>
                <w:bCs/>
                <w:color w:val="000000" w:themeColor="text1"/>
                <w:sz w:val="20"/>
                <w:szCs w:val="20"/>
                <w:lang w:val="es-ES" w:eastAsia="es-ES"/>
              </w:rPr>
            </w:pPr>
          </w:p>
        </w:tc>
      </w:tr>
    </w:tbl>
    <w:p w14:paraId="4770A16B" w14:textId="77777777" w:rsidR="00E31D0D" w:rsidRPr="008C7937" w:rsidRDefault="00E31D0D" w:rsidP="00DC7730">
      <w:pPr>
        <w:pStyle w:val="Normal1"/>
        <w:spacing w:after="0" w:line="240" w:lineRule="auto"/>
        <w:jc w:val="both"/>
        <w:rPr>
          <w:rFonts w:ascii="Tahoma" w:eastAsia="Arial" w:hAnsi="Tahoma" w:cs="Tahoma"/>
        </w:rPr>
      </w:pPr>
    </w:p>
    <w:p w14:paraId="7FDFBE2F" w14:textId="4C5E5464" w:rsidR="00160819" w:rsidRPr="008C7937" w:rsidRDefault="005F3011" w:rsidP="00DC7730">
      <w:pPr>
        <w:pStyle w:val="Prrafodelista"/>
        <w:numPr>
          <w:ilvl w:val="0"/>
          <w:numId w:val="29"/>
        </w:numPr>
        <w:spacing w:line="240" w:lineRule="auto"/>
        <w:ind w:left="709" w:hanging="349"/>
        <w:contextualSpacing w:val="0"/>
        <w:rPr>
          <w:rFonts w:ascii="Tahoma" w:eastAsia="Calibri" w:hAnsi="Tahoma" w:cs="Tahoma"/>
          <w:b/>
          <w:color w:val="000000" w:themeColor="text1"/>
          <w:sz w:val="24"/>
          <w:szCs w:val="24"/>
        </w:rPr>
      </w:pPr>
      <w:r w:rsidRPr="008C7937">
        <w:rPr>
          <w:rFonts w:ascii="Tahoma" w:eastAsia="Calibri" w:hAnsi="Tahoma" w:cs="Tahoma"/>
          <w:b/>
          <w:color w:val="000000" w:themeColor="text1"/>
          <w:sz w:val="24"/>
          <w:szCs w:val="24"/>
        </w:rPr>
        <w:t xml:space="preserve"> </w:t>
      </w:r>
      <w:r w:rsidR="006E6254" w:rsidRPr="008C7937">
        <w:rPr>
          <w:rFonts w:ascii="Tahoma" w:eastAsia="Calibri" w:hAnsi="Tahoma" w:cs="Tahoma"/>
          <w:b/>
          <w:color w:val="000000" w:themeColor="text1"/>
          <w:sz w:val="24"/>
          <w:szCs w:val="24"/>
        </w:rPr>
        <w:t>PROPOSICIÓN</w:t>
      </w:r>
    </w:p>
    <w:p w14:paraId="45901D91" w14:textId="77777777" w:rsidR="00AC0128" w:rsidRPr="008C7937" w:rsidRDefault="00AC0128" w:rsidP="00DC7730">
      <w:pPr>
        <w:spacing w:line="240" w:lineRule="auto"/>
        <w:contextualSpacing w:val="0"/>
        <w:rPr>
          <w:rFonts w:ascii="Tahoma" w:eastAsia="Calibri" w:hAnsi="Tahoma" w:cs="Tahoma"/>
          <w:b/>
          <w:color w:val="000000" w:themeColor="text1"/>
          <w:sz w:val="24"/>
          <w:szCs w:val="24"/>
        </w:rPr>
      </w:pPr>
    </w:p>
    <w:p w14:paraId="44CB0D55" w14:textId="77777777" w:rsidR="00160819" w:rsidRPr="008C7937" w:rsidRDefault="00160819" w:rsidP="00DC7730">
      <w:pPr>
        <w:spacing w:line="240" w:lineRule="auto"/>
        <w:contextualSpacing w:val="0"/>
        <w:jc w:val="center"/>
        <w:rPr>
          <w:rFonts w:ascii="Tahoma" w:eastAsia="Calibri" w:hAnsi="Tahoma" w:cs="Tahoma"/>
          <w:b/>
          <w:color w:val="000000" w:themeColor="text1"/>
          <w:sz w:val="24"/>
          <w:szCs w:val="24"/>
        </w:rPr>
      </w:pPr>
    </w:p>
    <w:p w14:paraId="3CCB3E8F" w14:textId="43B5A502" w:rsidR="00F54D3D" w:rsidRPr="008C7937" w:rsidRDefault="00F54D3D" w:rsidP="00DC7730">
      <w:pPr>
        <w:spacing w:line="240" w:lineRule="auto"/>
        <w:jc w:val="both"/>
        <w:rPr>
          <w:rFonts w:ascii="Tahoma" w:eastAsia="Times New Roman" w:hAnsi="Tahoma" w:cs="Tahoma"/>
          <w:b/>
          <w:color w:val="000000"/>
          <w:sz w:val="24"/>
          <w:szCs w:val="24"/>
        </w:rPr>
      </w:pPr>
      <w:r w:rsidRPr="008C7937">
        <w:rPr>
          <w:rFonts w:ascii="Tahoma" w:hAnsi="Tahoma" w:cs="Tahoma"/>
          <w:color w:val="000000"/>
          <w:sz w:val="24"/>
          <w:szCs w:val="24"/>
        </w:rPr>
        <w:t xml:space="preserve">Con fundamento en las razones aquí expuestas, proponemos de manera respetuosa a los </w:t>
      </w:r>
      <w:r w:rsidR="001A330B">
        <w:rPr>
          <w:rFonts w:ascii="Tahoma" w:hAnsi="Tahoma" w:cs="Tahoma"/>
          <w:color w:val="000000"/>
          <w:sz w:val="24"/>
          <w:szCs w:val="24"/>
        </w:rPr>
        <w:t>Honorables R</w:t>
      </w:r>
      <w:r w:rsidRPr="008C7937">
        <w:rPr>
          <w:rFonts w:ascii="Tahoma" w:hAnsi="Tahoma" w:cs="Tahoma"/>
          <w:color w:val="000000"/>
          <w:sz w:val="24"/>
          <w:szCs w:val="24"/>
        </w:rPr>
        <w:t xml:space="preserve">epresentantes de la Comisión Primera de la Cámara dar primer debate al </w:t>
      </w:r>
      <w:r w:rsidRPr="008C7937">
        <w:rPr>
          <w:rFonts w:ascii="Tahoma" w:eastAsia="Times New Roman" w:hAnsi="Tahoma" w:cs="Tahoma"/>
          <w:b/>
          <w:color w:val="000000"/>
          <w:sz w:val="24"/>
          <w:szCs w:val="24"/>
        </w:rPr>
        <w:t xml:space="preserve">Proyecto de Ley No. 198 de 2019 Cámara “Por medio del cual se realizan cambios al artículo 81 del código nacional de policía y convivencia y se introduce un término prudencial para la realización de acciones preventivas en caso de vía de hecho que pretendan perturbar la posesión” </w:t>
      </w:r>
      <w:r w:rsidRPr="008C7937">
        <w:rPr>
          <w:rFonts w:ascii="Tahoma" w:hAnsi="Tahoma" w:cs="Tahoma"/>
          <w:color w:val="000000"/>
          <w:sz w:val="24"/>
          <w:szCs w:val="24"/>
        </w:rPr>
        <w:t xml:space="preserve">con el pliego de modificaciones </w:t>
      </w:r>
      <w:r w:rsidR="00DB7F7A">
        <w:rPr>
          <w:rFonts w:ascii="Tahoma" w:hAnsi="Tahoma" w:cs="Tahoma"/>
          <w:color w:val="000000"/>
          <w:sz w:val="24"/>
          <w:szCs w:val="24"/>
        </w:rPr>
        <w:t>propuesto.</w:t>
      </w:r>
      <w:r w:rsidRPr="008C7937">
        <w:rPr>
          <w:rFonts w:ascii="Tahoma" w:hAnsi="Tahoma" w:cs="Tahoma"/>
          <w:color w:val="000000"/>
          <w:sz w:val="24"/>
          <w:szCs w:val="24"/>
        </w:rPr>
        <w:t> </w:t>
      </w:r>
    </w:p>
    <w:p w14:paraId="5C2BD521" w14:textId="77777777" w:rsidR="004B21E5" w:rsidRPr="008C7937" w:rsidRDefault="004B21E5" w:rsidP="00DC7730">
      <w:pPr>
        <w:spacing w:line="240" w:lineRule="auto"/>
        <w:contextualSpacing w:val="0"/>
        <w:jc w:val="both"/>
        <w:rPr>
          <w:rFonts w:ascii="Tahoma" w:eastAsia="Calibri" w:hAnsi="Tahoma" w:cs="Tahoma"/>
          <w:color w:val="000000" w:themeColor="text1"/>
          <w:sz w:val="24"/>
          <w:szCs w:val="24"/>
        </w:rPr>
      </w:pPr>
    </w:p>
    <w:p w14:paraId="189C4362" w14:textId="5AB26EF2" w:rsidR="00AC0128" w:rsidRDefault="009A20CB" w:rsidP="00DC7730">
      <w:pPr>
        <w:spacing w:line="240" w:lineRule="auto"/>
        <w:contextualSpacing w:val="0"/>
        <w:jc w:val="both"/>
        <w:rPr>
          <w:rFonts w:ascii="Tahoma" w:eastAsia="Calibri" w:hAnsi="Tahoma" w:cs="Tahoma"/>
          <w:color w:val="000000" w:themeColor="text1"/>
          <w:sz w:val="24"/>
          <w:szCs w:val="24"/>
        </w:rPr>
      </w:pPr>
      <w:r>
        <w:rPr>
          <w:rFonts w:ascii="Tahoma" w:eastAsia="Calibri" w:hAnsi="Tahoma" w:cs="Tahoma"/>
          <w:color w:val="000000" w:themeColor="text1"/>
          <w:sz w:val="24"/>
          <w:szCs w:val="24"/>
        </w:rPr>
        <w:t>De los Representantes,</w:t>
      </w:r>
    </w:p>
    <w:p w14:paraId="7A744CC7" w14:textId="77777777" w:rsidR="009A20CB" w:rsidRPr="008C7937" w:rsidRDefault="009A20CB" w:rsidP="00DC7730">
      <w:pPr>
        <w:spacing w:line="240" w:lineRule="auto"/>
        <w:contextualSpacing w:val="0"/>
        <w:jc w:val="both"/>
        <w:rPr>
          <w:rFonts w:ascii="Tahoma" w:eastAsia="Calibri" w:hAnsi="Tahoma" w:cs="Tahoma"/>
          <w:color w:val="000000" w:themeColor="text1"/>
          <w:sz w:val="24"/>
          <w:szCs w:val="24"/>
        </w:rPr>
      </w:pPr>
    </w:p>
    <w:p w14:paraId="3DD1CBC3" w14:textId="77777777" w:rsidR="00AC0128" w:rsidRPr="008C7937" w:rsidRDefault="00AC0128" w:rsidP="00DC7730">
      <w:pPr>
        <w:spacing w:line="240" w:lineRule="auto"/>
        <w:contextualSpacing w:val="0"/>
        <w:jc w:val="both"/>
        <w:rPr>
          <w:rFonts w:ascii="Tahoma" w:eastAsia="Calibri" w:hAnsi="Tahoma" w:cs="Tahoma"/>
          <w:color w:val="000000" w:themeColor="text1"/>
          <w:sz w:val="24"/>
          <w:szCs w:val="24"/>
        </w:rPr>
      </w:pPr>
    </w:p>
    <w:p w14:paraId="3D7B6DD8" w14:textId="06B8582D" w:rsidR="00AC0128" w:rsidRPr="008C7937" w:rsidRDefault="00AC0128" w:rsidP="00DC7730">
      <w:pPr>
        <w:spacing w:line="240" w:lineRule="auto"/>
        <w:contextualSpacing w:val="0"/>
        <w:jc w:val="both"/>
        <w:rPr>
          <w:rFonts w:ascii="Tahoma" w:eastAsia="Calibri" w:hAnsi="Tahoma" w:cs="Tahoma"/>
          <w:color w:val="000000" w:themeColor="text1"/>
          <w:sz w:val="24"/>
          <w:szCs w:val="24"/>
        </w:rPr>
      </w:pPr>
    </w:p>
    <w:p w14:paraId="4331D01C" w14:textId="77777777" w:rsidR="00AC0128" w:rsidRPr="008C7937" w:rsidRDefault="00AC0128" w:rsidP="00DC7730">
      <w:pPr>
        <w:spacing w:line="240" w:lineRule="auto"/>
        <w:contextualSpacing w:val="0"/>
        <w:jc w:val="both"/>
        <w:rPr>
          <w:rFonts w:ascii="Tahoma" w:eastAsia="Calibri" w:hAnsi="Tahoma" w:cs="Tahoma"/>
          <w:color w:val="000000" w:themeColor="text1"/>
          <w:sz w:val="24"/>
          <w:szCs w:val="24"/>
        </w:rPr>
      </w:pPr>
    </w:p>
    <w:p w14:paraId="06E91F28" w14:textId="0B6BEADC" w:rsidR="001A330B" w:rsidRPr="001A330B" w:rsidRDefault="009A20CB" w:rsidP="001A330B">
      <w:pPr>
        <w:spacing w:line="240" w:lineRule="auto"/>
        <w:contextualSpacing w:val="0"/>
        <w:rPr>
          <w:rFonts w:ascii="Tahoma" w:eastAsia="Calibri" w:hAnsi="Tahoma" w:cs="Tahoma"/>
          <w:b/>
          <w:color w:val="000000" w:themeColor="text1"/>
          <w:sz w:val="24"/>
          <w:szCs w:val="24"/>
        </w:rPr>
      </w:pPr>
      <w:r>
        <w:rPr>
          <w:rFonts w:ascii="Tahoma" w:eastAsia="Calibri" w:hAnsi="Tahoma" w:cs="Tahoma"/>
          <w:b/>
          <w:color w:val="000000" w:themeColor="text1"/>
          <w:sz w:val="24"/>
          <w:szCs w:val="24"/>
        </w:rPr>
        <w:t>JORGE ELIÉCER TAMAYO MARULANDA</w:t>
      </w:r>
      <w:r>
        <w:rPr>
          <w:rFonts w:ascii="Tahoma" w:eastAsia="Calibri" w:hAnsi="Tahoma" w:cs="Tahoma"/>
          <w:b/>
          <w:color w:val="000000" w:themeColor="text1"/>
          <w:sz w:val="24"/>
          <w:szCs w:val="24"/>
        </w:rPr>
        <w:tab/>
      </w:r>
      <w:r w:rsidR="001A330B" w:rsidRPr="001A330B">
        <w:rPr>
          <w:rFonts w:ascii="Tahoma" w:eastAsia="Calibri" w:hAnsi="Tahoma" w:cs="Tahoma"/>
          <w:b/>
          <w:color w:val="000000" w:themeColor="text1"/>
          <w:sz w:val="24"/>
          <w:szCs w:val="24"/>
        </w:rPr>
        <w:t>INTI RAUL ASPRILLA</w:t>
      </w:r>
      <w:r>
        <w:rPr>
          <w:rFonts w:ascii="Tahoma" w:eastAsia="Calibri" w:hAnsi="Tahoma" w:cs="Tahoma"/>
          <w:b/>
          <w:color w:val="000000" w:themeColor="text1"/>
          <w:sz w:val="24"/>
          <w:szCs w:val="24"/>
        </w:rPr>
        <w:t xml:space="preserve"> REYES</w:t>
      </w:r>
    </w:p>
    <w:p w14:paraId="385CE379" w14:textId="2972AFC6" w:rsidR="001A330B" w:rsidRPr="001A330B" w:rsidRDefault="009A20CB" w:rsidP="001A330B">
      <w:pPr>
        <w:spacing w:line="240" w:lineRule="auto"/>
        <w:contextualSpacing w:val="0"/>
        <w:rPr>
          <w:rFonts w:ascii="Tahoma" w:eastAsia="Calibri" w:hAnsi="Tahoma" w:cs="Tahoma"/>
          <w:b/>
          <w:color w:val="000000" w:themeColor="text1"/>
          <w:sz w:val="24"/>
          <w:szCs w:val="24"/>
        </w:rPr>
      </w:pPr>
      <w:r>
        <w:rPr>
          <w:rFonts w:ascii="Tahoma" w:eastAsia="Calibri" w:hAnsi="Tahoma" w:cs="Tahoma"/>
          <w:b/>
          <w:color w:val="000000" w:themeColor="text1"/>
          <w:sz w:val="24"/>
          <w:szCs w:val="24"/>
        </w:rPr>
        <w:t>Representante a la Cámara</w:t>
      </w:r>
      <w:r>
        <w:rPr>
          <w:rFonts w:ascii="Tahoma" w:eastAsia="Calibri" w:hAnsi="Tahoma" w:cs="Tahoma"/>
          <w:b/>
          <w:color w:val="000000" w:themeColor="text1"/>
          <w:sz w:val="24"/>
          <w:szCs w:val="24"/>
        </w:rPr>
        <w:tab/>
      </w:r>
      <w:r>
        <w:rPr>
          <w:rFonts w:ascii="Tahoma" w:eastAsia="Calibri" w:hAnsi="Tahoma" w:cs="Tahoma"/>
          <w:b/>
          <w:color w:val="000000" w:themeColor="text1"/>
          <w:sz w:val="24"/>
          <w:szCs w:val="24"/>
        </w:rPr>
        <w:tab/>
      </w:r>
      <w:r>
        <w:rPr>
          <w:rFonts w:ascii="Tahoma" w:eastAsia="Calibri" w:hAnsi="Tahoma" w:cs="Tahoma"/>
          <w:b/>
          <w:color w:val="000000" w:themeColor="text1"/>
          <w:sz w:val="24"/>
          <w:szCs w:val="24"/>
        </w:rPr>
        <w:tab/>
      </w:r>
      <w:r w:rsidR="001A330B" w:rsidRPr="001A330B">
        <w:rPr>
          <w:rFonts w:ascii="Tahoma" w:eastAsia="Calibri" w:hAnsi="Tahoma" w:cs="Tahoma"/>
          <w:b/>
          <w:color w:val="000000" w:themeColor="text1"/>
          <w:sz w:val="24"/>
          <w:szCs w:val="24"/>
        </w:rPr>
        <w:t>Representante a la Cámara</w:t>
      </w:r>
    </w:p>
    <w:p w14:paraId="1C19A18B" w14:textId="1E572292" w:rsidR="006619C3" w:rsidRDefault="006619C3" w:rsidP="00DC7730">
      <w:pPr>
        <w:spacing w:line="240" w:lineRule="auto"/>
        <w:contextualSpacing w:val="0"/>
        <w:jc w:val="both"/>
        <w:rPr>
          <w:rFonts w:ascii="Tahoma" w:eastAsia="Calibri" w:hAnsi="Tahoma" w:cs="Tahoma"/>
          <w:color w:val="000000" w:themeColor="text1"/>
          <w:sz w:val="24"/>
          <w:szCs w:val="24"/>
        </w:rPr>
      </w:pPr>
    </w:p>
    <w:p w14:paraId="1C3B97C0" w14:textId="77777777" w:rsidR="00DB7F7A" w:rsidRDefault="00DB7F7A" w:rsidP="00DC7730">
      <w:pPr>
        <w:spacing w:line="240" w:lineRule="auto"/>
        <w:contextualSpacing w:val="0"/>
        <w:jc w:val="both"/>
        <w:rPr>
          <w:rFonts w:ascii="Tahoma" w:eastAsia="Calibri" w:hAnsi="Tahoma" w:cs="Tahoma"/>
          <w:color w:val="000000" w:themeColor="text1"/>
          <w:sz w:val="24"/>
          <w:szCs w:val="24"/>
        </w:rPr>
      </w:pPr>
    </w:p>
    <w:p w14:paraId="35396BC1" w14:textId="77777777" w:rsidR="00DB7F7A" w:rsidRDefault="00DB7F7A" w:rsidP="00DC7730">
      <w:pPr>
        <w:spacing w:line="240" w:lineRule="auto"/>
        <w:contextualSpacing w:val="0"/>
        <w:jc w:val="both"/>
        <w:rPr>
          <w:rFonts w:ascii="Tahoma" w:eastAsia="Calibri" w:hAnsi="Tahoma" w:cs="Tahoma"/>
          <w:color w:val="000000" w:themeColor="text1"/>
          <w:sz w:val="24"/>
          <w:szCs w:val="24"/>
        </w:rPr>
      </w:pPr>
    </w:p>
    <w:p w14:paraId="76E79E21" w14:textId="77777777" w:rsidR="00DB7F7A" w:rsidRDefault="00DB7F7A" w:rsidP="00DC7730">
      <w:pPr>
        <w:spacing w:line="240" w:lineRule="auto"/>
        <w:contextualSpacing w:val="0"/>
        <w:jc w:val="both"/>
        <w:rPr>
          <w:rFonts w:ascii="Tahoma" w:eastAsia="Calibri" w:hAnsi="Tahoma" w:cs="Tahoma"/>
          <w:color w:val="000000" w:themeColor="text1"/>
          <w:sz w:val="24"/>
          <w:szCs w:val="24"/>
        </w:rPr>
      </w:pPr>
    </w:p>
    <w:p w14:paraId="726A0136" w14:textId="77777777" w:rsidR="00DB7F7A" w:rsidRDefault="00DB7F7A" w:rsidP="00DC7730">
      <w:pPr>
        <w:spacing w:line="240" w:lineRule="auto"/>
        <w:contextualSpacing w:val="0"/>
        <w:jc w:val="both"/>
        <w:rPr>
          <w:rFonts w:ascii="Tahoma" w:eastAsia="Calibri" w:hAnsi="Tahoma" w:cs="Tahoma"/>
          <w:color w:val="000000" w:themeColor="text1"/>
          <w:sz w:val="24"/>
          <w:szCs w:val="24"/>
        </w:rPr>
      </w:pPr>
    </w:p>
    <w:p w14:paraId="5981907A" w14:textId="77777777" w:rsidR="00DB7F7A" w:rsidRDefault="00DB7F7A" w:rsidP="00DB7F7A">
      <w:pPr>
        <w:spacing w:line="240" w:lineRule="auto"/>
        <w:contextualSpacing w:val="0"/>
        <w:jc w:val="center"/>
        <w:rPr>
          <w:rFonts w:ascii="Tahoma" w:eastAsia="Calibri" w:hAnsi="Tahoma" w:cs="Tahoma"/>
          <w:b/>
          <w:color w:val="000000" w:themeColor="text1"/>
          <w:sz w:val="24"/>
          <w:szCs w:val="24"/>
        </w:rPr>
      </w:pPr>
      <w:r w:rsidRPr="00C75C63">
        <w:rPr>
          <w:rFonts w:ascii="Tahoma" w:eastAsia="Calibri" w:hAnsi="Tahoma" w:cs="Tahoma"/>
          <w:b/>
          <w:color w:val="000000" w:themeColor="text1"/>
          <w:sz w:val="24"/>
          <w:szCs w:val="24"/>
        </w:rPr>
        <w:t>LUIS ALBERTO ALBAN BURBANO</w:t>
      </w:r>
    </w:p>
    <w:p w14:paraId="5A9071C9" w14:textId="77777777" w:rsidR="00DB7F7A" w:rsidRPr="00C75C63" w:rsidRDefault="00DB7F7A" w:rsidP="00DB7F7A">
      <w:pPr>
        <w:spacing w:line="240" w:lineRule="auto"/>
        <w:contextualSpacing w:val="0"/>
        <w:jc w:val="center"/>
        <w:rPr>
          <w:rFonts w:ascii="Tahoma" w:eastAsia="Calibri" w:hAnsi="Tahoma" w:cs="Tahoma"/>
          <w:b/>
          <w:color w:val="000000" w:themeColor="text1"/>
          <w:sz w:val="24"/>
          <w:szCs w:val="24"/>
        </w:rPr>
      </w:pPr>
      <w:r w:rsidRPr="001A330B">
        <w:rPr>
          <w:rFonts w:ascii="Tahoma" w:eastAsia="Calibri" w:hAnsi="Tahoma" w:cs="Tahoma"/>
          <w:b/>
          <w:color w:val="000000" w:themeColor="text1"/>
          <w:sz w:val="24"/>
          <w:szCs w:val="24"/>
        </w:rPr>
        <w:t>Representante a la Cámara</w:t>
      </w:r>
    </w:p>
    <w:p w14:paraId="2EAA6215" w14:textId="77777777" w:rsidR="00DB7F7A" w:rsidRDefault="00DB7F7A" w:rsidP="00DC7730">
      <w:pPr>
        <w:spacing w:line="240" w:lineRule="auto"/>
        <w:contextualSpacing w:val="0"/>
        <w:jc w:val="both"/>
        <w:rPr>
          <w:rFonts w:ascii="Tahoma" w:eastAsia="Calibri" w:hAnsi="Tahoma" w:cs="Tahoma"/>
          <w:color w:val="000000" w:themeColor="text1"/>
          <w:sz w:val="24"/>
          <w:szCs w:val="24"/>
        </w:rPr>
      </w:pPr>
    </w:p>
    <w:p w14:paraId="67BD629C" w14:textId="77777777" w:rsidR="00DB7F7A" w:rsidRDefault="00DB7F7A" w:rsidP="00DC7730">
      <w:pPr>
        <w:spacing w:line="240" w:lineRule="auto"/>
        <w:contextualSpacing w:val="0"/>
        <w:jc w:val="both"/>
        <w:rPr>
          <w:rFonts w:ascii="Tahoma" w:eastAsia="Calibri" w:hAnsi="Tahoma" w:cs="Tahoma"/>
          <w:color w:val="000000" w:themeColor="text1"/>
          <w:sz w:val="24"/>
          <w:szCs w:val="24"/>
        </w:rPr>
      </w:pPr>
    </w:p>
    <w:p w14:paraId="5E8F7DA9" w14:textId="77777777" w:rsidR="001A330B" w:rsidRDefault="001A330B" w:rsidP="00DC7730">
      <w:pPr>
        <w:spacing w:line="240" w:lineRule="auto"/>
        <w:contextualSpacing w:val="0"/>
        <w:jc w:val="both"/>
        <w:rPr>
          <w:rFonts w:ascii="Tahoma" w:eastAsia="Calibri" w:hAnsi="Tahoma" w:cs="Tahoma"/>
          <w:color w:val="000000" w:themeColor="text1"/>
          <w:sz w:val="24"/>
          <w:szCs w:val="24"/>
        </w:rPr>
      </w:pPr>
    </w:p>
    <w:p w14:paraId="259C9E38" w14:textId="77777777" w:rsidR="006C2423" w:rsidRDefault="006C2423" w:rsidP="00DC7730">
      <w:pPr>
        <w:spacing w:line="240" w:lineRule="auto"/>
        <w:contextualSpacing w:val="0"/>
        <w:jc w:val="both"/>
        <w:rPr>
          <w:rFonts w:ascii="Tahoma" w:eastAsia="Calibri" w:hAnsi="Tahoma" w:cs="Tahoma"/>
          <w:color w:val="000000" w:themeColor="text1"/>
          <w:sz w:val="24"/>
          <w:szCs w:val="24"/>
        </w:rPr>
      </w:pPr>
    </w:p>
    <w:p w14:paraId="10E34900" w14:textId="77777777" w:rsidR="009A20CB" w:rsidRDefault="009A20CB" w:rsidP="00DC7730">
      <w:pPr>
        <w:spacing w:line="240" w:lineRule="auto"/>
        <w:contextualSpacing w:val="0"/>
        <w:jc w:val="both"/>
        <w:rPr>
          <w:rFonts w:ascii="Tahoma" w:eastAsia="Calibri" w:hAnsi="Tahoma" w:cs="Tahoma"/>
          <w:color w:val="000000" w:themeColor="text1"/>
          <w:sz w:val="24"/>
          <w:szCs w:val="24"/>
        </w:rPr>
      </w:pPr>
    </w:p>
    <w:p w14:paraId="0A570F1C" w14:textId="77777777" w:rsidR="009A20CB" w:rsidRDefault="009A20CB" w:rsidP="00DC7730">
      <w:pPr>
        <w:spacing w:line="240" w:lineRule="auto"/>
        <w:contextualSpacing w:val="0"/>
        <w:jc w:val="both"/>
        <w:rPr>
          <w:rFonts w:ascii="Tahoma" w:eastAsia="Calibri" w:hAnsi="Tahoma" w:cs="Tahoma"/>
          <w:color w:val="000000" w:themeColor="text1"/>
          <w:sz w:val="24"/>
          <w:szCs w:val="24"/>
        </w:rPr>
      </w:pPr>
    </w:p>
    <w:p w14:paraId="48EB6CCE" w14:textId="77777777" w:rsidR="009A20CB" w:rsidRDefault="009A20CB" w:rsidP="00DC7730">
      <w:pPr>
        <w:spacing w:line="240" w:lineRule="auto"/>
        <w:contextualSpacing w:val="0"/>
        <w:jc w:val="both"/>
        <w:rPr>
          <w:rFonts w:ascii="Tahoma" w:eastAsia="Calibri" w:hAnsi="Tahoma" w:cs="Tahoma"/>
          <w:color w:val="000000" w:themeColor="text1"/>
          <w:sz w:val="24"/>
          <w:szCs w:val="24"/>
        </w:rPr>
      </w:pPr>
    </w:p>
    <w:p w14:paraId="0AB9E731" w14:textId="77777777" w:rsidR="009A20CB" w:rsidRDefault="009A20CB" w:rsidP="00DC7730">
      <w:pPr>
        <w:spacing w:line="240" w:lineRule="auto"/>
        <w:contextualSpacing w:val="0"/>
        <w:jc w:val="both"/>
        <w:rPr>
          <w:rFonts w:ascii="Tahoma" w:eastAsia="Calibri" w:hAnsi="Tahoma" w:cs="Tahoma"/>
          <w:color w:val="000000" w:themeColor="text1"/>
          <w:sz w:val="24"/>
          <w:szCs w:val="24"/>
        </w:rPr>
      </w:pPr>
    </w:p>
    <w:p w14:paraId="18E6F9CD" w14:textId="77777777" w:rsidR="009A20CB" w:rsidRPr="008C7937" w:rsidRDefault="009A20CB" w:rsidP="00DC7730">
      <w:pPr>
        <w:spacing w:line="240" w:lineRule="auto"/>
        <w:contextualSpacing w:val="0"/>
        <w:jc w:val="both"/>
        <w:rPr>
          <w:rFonts w:ascii="Tahoma" w:eastAsia="Calibri" w:hAnsi="Tahoma" w:cs="Tahoma"/>
          <w:color w:val="000000" w:themeColor="text1"/>
          <w:sz w:val="24"/>
          <w:szCs w:val="24"/>
        </w:rPr>
      </w:pPr>
    </w:p>
    <w:p w14:paraId="170615C0" w14:textId="7B8F17B7" w:rsidR="001829C3" w:rsidRPr="008C7937" w:rsidRDefault="001829C3" w:rsidP="00DC7730">
      <w:pPr>
        <w:pStyle w:val="CM6"/>
        <w:numPr>
          <w:ilvl w:val="0"/>
          <w:numId w:val="29"/>
        </w:numPr>
        <w:ind w:left="284" w:hanging="284"/>
        <w:rPr>
          <w:rFonts w:ascii="Tahoma" w:eastAsia="Times New Roman" w:hAnsi="Tahoma" w:cs="Tahoma"/>
          <w:b/>
          <w:bCs/>
          <w:color w:val="000000" w:themeColor="text1"/>
          <w:lang w:val="es-ES_tradnl" w:eastAsia="es-CO"/>
        </w:rPr>
      </w:pPr>
      <w:r w:rsidRPr="008C7937">
        <w:rPr>
          <w:rFonts w:ascii="Tahoma" w:eastAsia="Times New Roman" w:hAnsi="Tahoma" w:cs="Tahoma"/>
          <w:b/>
          <w:bCs/>
          <w:color w:val="000000" w:themeColor="text1"/>
          <w:lang w:val="es-ES_tradnl" w:eastAsia="es-CO"/>
        </w:rPr>
        <w:lastRenderedPageBreak/>
        <w:t>TEXTO PROPUESTO PARA PRIMER DEBATE</w:t>
      </w:r>
    </w:p>
    <w:p w14:paraId="6C581464" w14:textId="77777777" w:rsidR="00A144C9" w:rsidRPr="008C7937" w:rsidRDefault="00A144C9" w:rsidP="00DC7730">
      <w:pPr>
        <w:spacing w:line="240" w:lineRule="auto"/>
        <w:rPr>
          <w:rFonts w:ascii="Tahoma" w:hAnsi="Tahoma" w:cs="Tahoma"/>
          <w:sz w:val="24"/>
          <w:szCs w:val="24"/>
          <w:lang w:val="es-ES_tradnl"/>
        </w:rPr>
      </w:pPr>
    </w:p>
    <w:p w14:paraId="7072645B" w14:textId="7315FB3C" w:rsidR="006619C3" w:rsidRPr="008C7937" w:rsidRDefault="006619C3" w:rsidP="00DC7730">
      <w:pPr>
        <w:pBdr>
          <w:top w:val="nil"/>
          <w:left w:val="nil"/>
          <w:bottom w:val="nil"/>
          <w:right w:val="nil"/>
          <w:between w:val="nil"/>
        </w:pBdr>
        <w:spacing w:line="240" w:lineRule="auto"/>
        <w:ind w:right="115"/>
        <w:jc w:val="center"/>
        <w:rPr>
          <w:rFonts w:ascii="Tahoma" w:hAnsi="Tahoma" w:cs="Tahoma"/>
          <w:b/>
          <w:sz w:val="24"/>
          <w:szCs w:val="24"/>
        </w:rPr>
      </w:pPr>
      <w:r w:rsidRPr="008C7937">
        <w:rPr>
          <w:rFonts w:ascii="Tahoma" w:hAnsi="Tahoma" w:cs="Tahoma"/>
          <w:b/>
          <w:sz w:val="24"/>
          <w:szCs w:val="24"/>
        </w:rPr>
        <w:t xml:space="preserve">PROYECTO DE LEY </w:t>
      </w:r>
      <w:r w:rsidR="00DB7F7A">
        <w:rPr>
          <w:rFonts w:ascii="Tahoma" w:hAnsi="Tahoma" w:cs="Tahoma"/>
          <w:b/>
          <w:sz w:val="24"/>
          <w:szCs w:val="24"/>
        </w:rPr>
        <w:t xml:space="preserve">N° </w:t>
      </w:r>
      <w:r w:rsidRPr="008C7937">
        <w:rPr>
          <w:rFonts w:ascii="Tahoma" w:hAnsi="Tahoma" w:cs="Tahoma"/>
          <w:b/>
          <w:sz w:val="24"/>
          <w:szCs w:val="24"/>
        </w:rPr>
        <w:t>198 de 2019 CÁMARA</w:t>
      </w:r>
    </w:p>
    <w:p w14:paraId="6F80E9EC" w14:textId="77777777" w:rsidR="006619C3" w:rsidRPr="008C7937" w:rsidRDefault="006619C3" w:rsidP="00DC7730">
      <w:pPr>
        <w:pBdr>
          <w:top w:val="nil"/>
          <w:left w:val="nil"/>
          <w:bottom w:val="nil"/>
          <w:right w:val="nil"/>
          <w:between w:val="nil"/>
        </w:pBdr>
        <w:spacing w:line="240" w:lineRule="auto"/>
        <w:ind w:right="115"/>
        <w:jc w:val="center"/>
        <w:rPr>
          <w:rFonts w:ascii="Tahoma" w:hAnsi="Tahoma" w:cs="Tahoma"/>
          <w:b/>
          <w:sz w:val="24"/>
          <w:szCs w:val="24"/>
        </w:rPr>
      </w:pPr>
    </w:p>
    <w:p w14:paraId="3F9AEE1B" w14:textId="77777777" w:rsidR="006619C3" w:rsidRPr="008C7937" w:rsidRDefault="006619C3" w:rsidP="00DC7730">
      <w:pPr>
        <w:pStyle w:val="NormalWeb"/>
        <w:shd w:val="clear" w:color="auto" w:fill="FFFFFF"/>
        <w:spacing w:before="0" w:beforeAutospacing="0" w:after="0" w:afterAutospacing="0"/>
        <w:jc w:val="center"/>
        <w:rPr>
          <w:rFonts w:ascii="Tahoma" w:eastAsia="Calibri" w:hAnsi="Tahoma" w:cs="Tahoma"/>
          <w:bCs/>
          <w:i/>
          <w:iCs/>
          <w:color w:val="000000" w:themeColor="text1"/>
          <w:lang w:val="es-ES_tradnl"/>
        </w:rPr>
      </w:pPr>
      <w:r w:rsidRPr="008C7937">
        <w:rPr>
          <w:rFonts w:ascii="Tahoma" w:eastAsia="Calibri" w:hAnsi="Tahoma" w:cs="Tahoma"/>
          <w:bCs/>
          <w:i/>
          <w:iCs/>
          <w:color w:val="000000" w:themeColor="text1"/>
          <w:lang w:val="es-ES_tradnl"/>
        </w:rPr>
        <w:t>“Por medio del cual se realizan cambios al artículo 81 del código nacional de policía y convivencia y se introduce un término prudencial para la realización de acciones preventivas en caso de vías de hecho que pretendan perturbar la posesión”</w:t>
      </w:r>
    </w:p>
    <w:p w14:paraId="35AD66E3" w14:textId="77777777" w:rsidR="006619C3" w:rsidRPr="008C7937" w:rsidRDefault="006619C3" w:rsidP="00DC7730">
      <w:pPr>
        <w:pStyle w:val="NormalWeb"/>
        <w:shd w:val="clear" w:color="auto" w:fill="FFFFFF"/>
        <w:spacing w:before="0" w:beforeAutospacing="0" w:after="0" w:afterAutospacing="0"/>
        <w:jc w:val="center"/>
        <w:rPr>
          <w:rStyle w:val="Textoennegrita"/>
          <w:rFonts w:ascii="Tahoma" w:hAnsi="Tahoma" w:cs="Tahoma"/>
        </w:rPr>
      </w:pPr>
    </w:p>
    <w:p w14:paraId="3AE6E9A7" w14:textId="77777777" w:rsidR="006619C3" w:rsidRPr="008C7937" w:rsidRDefault="006619C3" w:rsidP="00DC7730">
      <w:pPr>
        <w:spacing w:line="240" w:lineRule="auto"/>
        <w:jc w:val="center"/>
        <w:rPr>
          <w:rFonts w:ascii="Tahoma" w:hAnsi="Tahoma" w:cs="Tahoma"/>
          <w:color w:val="000000" w:themeColor="text1"/>
          <w:sz w:val="24"/>
          <w:szCs w:val="24"/>
          <w:lang w:val="es-ES_tradnl"/>
        </w:rPr>
      </w:pPr>
      <w:r w:rsidRPr="008C7937">
        <w:rPr>
          <w:rFonts w:ascii="Tahoma" w:hAnsi="Tahoma" w:cs="Tahoma"/>
          <w:color w:val="000000" w:themeColor="text1"/>
          <w:sz w:val="24"/>
          <w:szCs w:val="24"/>
          <w:lang w:val="es-ES_tradnl"/>
        </w:rPr>
        <w:t>El Congreso de Colombia</w:t>
      </w:r>
    </w:p>
    <w:p w14:paraId="479E72A0" w14:textId="77777777" w:rsidR="006619C3" w:rsidRPr="008C7937" w:rsidRDefault="006619C3" w:rsidP="00DC7730">
      <w:pPr>
        <w:spacing w:line="240" w:lineRule="auto"/>
        <w:jc w:val="center"/>
        <w:rPr>
          <w:rFonts w:ascii="Tahoma" w:hAnsi="Tahoma" w:cs="Tahoma"/>
          <w:color w:val="000000" w:themeColor="text1"/>
          <w:sz w:val="24"/>
          <w:szCs w:val="24"/>
          <w:lang w:val="es-ES_tradnl"/>
        </w:rPr>
      </w:pPr>
    </w:p>
    <w:p w14:paraId="24A03E7E" w14:textId="77777777" w:rsidR="006619C3" w:rsidRPr="008C7937" w:rsidRDefault="006619C3" w:rsidP="00DC7730">
      <w:pPr>
        <w:spacing w:line="240" w:lineRule="auto"/>
        <w:jc w:val="center"/>
        <w:rPr>
          <w:rFonts w:ascii="Tahoma" w:hAnsi="Tahoma" w:cs="Tahoma"/>
          <w:color w:val="000000" w:themeColor="text1"/>
          <w:sz w:val="24"/>
          <w:szCs w:val="24"/>
          <w:lang w:val="es-ES_tradnl"/>
        </w:rPr>
      </w:pPr>
      <w:r w:rsidRPr="008C7937">
        <w:rPr>
          <w:rFonts w:ascii="Tahoma" w:hAnsi="Tahoma" w:cs="Tahoma"/>
          <w:color w:val="000000" w:themeColor="text1"/>
          <w:sz w:val="24"/>
          <w:szCs w:val="24"/>
          <w:lang w:val="es-ES_tradnl"/>
        </w:rPr>
        <w:t>Decreta:</w:t>
      </w:r>
    </w:p>
    <w:p w14:paraId="7039D598" w14:textId="77777777" w:rsidR="004B21E5" w:rsidRPr="008C7937" w:rsidRDefault="004B21E5" w:rsidP="00DC7730">
      <w:pPr>
        <w:spacing w:line="240" w:lineRule="auto"/>
        <w:contextualSpacing w:val="0"/>
        <w:rPr>
          <w:rFonts w:ascii="Tahoma" w:eastAsia="Calibri" w:hAnsi="Tahoma" w:cs="Tahoma"/>
          <w:b/>
          <w:color w:val="000000" w:themeColor="text1"/>
          <w:sz w:val="24"/>
          <w:szCs w:val="24"/>
        </w:rPr>
      </w:pPr>
    </w:p>
    <w:p w14:paraId="75C41756" w14:textId="77777777" w:rsidR="004B21E5" w:rsidRPr="008C7937" w:rsidRDefault="00D2266D" w:rsidP="00DC7730">
      <w:pPr>
        <w:spacing w:line="240" w:lineRule="auto"/>
        <w:jc w:val="both"/>
        <w:rPr>
          <w:rFonts w:ascii="Tahoma" w:hAnsi="Tahoma" w:cs="Tahoma"/>
          <w:sz w:val="24"/>
          <w:szCs w:val="24"/>
        </w:rPr>
      </w:pPr>
      <w:r w:rsidRPr="008C7937">
        <w:rPr>
          <w:rFonts w:ascii="Tahoma" w:hAnsi="Tahoma" w:cs="Tahoma"/>
          <w:b/>
          <w:sz w:val="24"/>
          <w:szCs w:val="24"/>
        </w:rPr>
        <w:t>ARTÍCULO 1°. OBJETO</w:t>
      </w:r>
      <w:r w:rsidR="004B21E5" w:rsidRPr="008C7937">
        <w:rPr>
          <w:rFonts w:ascii="Tahoma" w:hAnsi="Tahoma" w:cs="Tahoma"/>
          <w:b/>
          <w:sz w:val="24"/>
          <w:szCs w:val="24"/>
        </w:rPr>
        <w:t>.</w:t>
      </w:r>
      <w:r w:rsidR="004B21E5" w:rsidRPr="008C7937">
        <w:rPr>
          <w:rFonts w:ascii="Tahoma" w:hAnsi="Tahoma" w:cs="Tahoma"/>
          <w:sz w:val="24"/>
          <w:szCs w:val="24"/>
        </w:rPr>
        <w:t xml:space="preserve"> La presente ley tiene por objeto otorgar a la Policía Nacional un mayor tiempo para la realización de la Acción Preventiva por Perturbación de que trata el Artículo 81° de la Ley 1801 de 2016 </w:t>
      </w:r>
      <w:r w:rsidR="004B21E5" w:rsidRPr="008C7937">
        <w:rPr>
          <w:rFonts w:ascii="Tahoma" w:hAnsi="Tahoma" w:cs="Tahoma"/>
          <w:i/>
          <w:sz w:val="24"/>
          <w:szCs w:val="24"/>
        </w:rPr>
        <w:t>“Por la cual se expide el Código Nacional de Policía y Convivencia”.</w:t>
      </w:r>
    </w:p>
    <w:p w14:paraId="7EC02677" w14:textId="77777777" w:rsidR="004B21E5" w:rsidRPr="008C7937" w:rsidRDefault="004B21E5" w:rsidP="00DC7730">
      <w:pPr>
        <w:spacing w:line="240" w:lineRule="auto"/>
        <w:jc w:val="both"/>
        <w:rPr>
          <w:rFonts w:ascii="Tahoma" w:hAnsi="Tahoma" w:cs="Tahoma"/>
          <w:b/>
          <w:sz w:val="24"/>
          <w:szCs w:val="24"/>
        </w:rPr>
      </w:pPr>
    </w:p>
    <w:p w14:paraId="57C7F782" w14:textId="77777777" w:rsidR="00DB7F7A" w:rsidRPr="006B20DA" w:rsidRDefault="00DB7F7A" w:rsidP="00DB7F7A">
      <w:pPr>
        <w:spacing w:line="240" w:lineRule="auto"/>
        <w:jc w:val="both"/>
        <w:rPr>
          <w:rFonts w:ascii="Tahoma" w:hAnsi="Tahoma" w:cs="Tahoma"/>
          <w:sz w:val="24"/>
          <w:szCs w:val="20"/>
        </w:rPr>
      </w:pPr>
      <w:r w:rsidRPr="006B20DA">
        <w:rPr>
          <w:rFonts w:ascii="Tahoma" w:hAnsi="Tahoma" w:cs="Tahoma"/>
          <w:b/>
          <w:sz w:val="24"/>
          <w:szCs w:val="20"/>
        </w:rPr>
        <w:t>ARTÍCULO 2°.</w:t>
      </w:r>
      <w:r w:rsidRPr="006B20DA">
        <w:rPr>
          <w:rFonts w:ascii="Tahoma" w:hAnsi="Tahoma" w:cs="Tahoma"/>
          <w:sz w:val="24"/>
          <w:szCs w:val="20"/>
        </w:rPr>
        <w:t xml:space="preserve"> El artículo 81 de la Ley 1801 de 2016 quedará así:</w:t>
      </w:r>
    </w:p>
    <w:p w14:paraId="2D6F23C6" w14:textId="77777777" w:rsidR="00DB7F7A" w:rsidRPr="00DB7F7A" w:rsidRDefault="00DB7F7A" w:rsidP="00DB7F7A">
      <w:pPr>
        <w:spacing w:line="240" w:lineRule="auto"/>
        <w:jc w:val="both"/>
        <w:rPr>
          <w:rFonts w:ascii="Tahoma" w:hAnsi="Tahoma" w:cs="Tahoma"/>
          <w:sz w:val="24"/>
          <w:szCs w:val="20"/>
          <w:u w:val="single"/>
        </w:rPr>
      </w:pPr>
    </w:p>
    <w:p w14:paraId="1BBC2BD6" w14:textId="2D902D84" w:rsidR="00DB7F7A" w:rsidRPr="00DB7F7A" w:rsidRDefault="00DB7F7A" w:rsidP="00DB7F7A">
      <w:pPr>
        <w:spacing w:line="240" w:lineRule="auto"/>
        <w:jc w:val="both"/>
        <w:rPr>
          <w:rFonts w:ascii="Tahoma" w:hAnsi="Tahoma" w:cs="Tahoma"/>
          <w:sz w:val="24"/>
          <w:szCs w:val="20"/>
        </w:rPr>
      </w:pPr>
      <w:r w:rsidRPr="00DB7F7A">
        <w:rPr>
          <w:rFonts w:ascii="Tahoma" w:hAnsi="Tahoma" w:cs="Tahoma"/>
          <w:b/>
          <w:sz w:val="24"/>
          <w:szCs w:val="20"/>
        </w:rPr>
        <w:t>Artículo 81. Acción Preventiva por Perturbación</w:t>
      </w:r>
      <w:r w:rsidRPr="00DB7F7A">
        <w:rPr>
          <w:rFonts w:ascii="Tahoma" w:hAnsi="Tahoma" w:cs="Tahoma"/>
          <w:sz w:val="24"/>
          <w:szCs w:val="20"/>
        </w:rPr>
        <w:t xml:space="preserve">. Cuando se ejecuten acciones con las cuales se pretenda o inicie la perturbación de bienes inmuebles sean estos </w:t>
      </w:r>
      <w:r w:rsidRPr="009A20CB">
        <w:rPr>
          <w:rFonts w:ascii="Tahoma" w:hAnsi="Tahoma" w:cs="Tahoma"/>
          <w:sz w:val="24"/>
          <w:szCs w:val="20"/>
        </w:rPr>
        <w:t>públicos o</w:t>
      </w:r>
      <w:r w:rsidRPr="00DB7F7A">
        <w:rPr>
          <w:rFonts w:ascii="Tahoma" w:hAnsi="Tahoma" w:cs="Tahoma"/>
          <w:sz w:val="24"/>
          <w:szCs w:val="20"/>
        </w:rPr>
        <w:t xml:space="preserve"> de uso público</w:t>
      </w:r>
      <w:r w:rsidRPr="009A20CB">
        <w:rPr>
          <w:rFonts w:ascii="Tahoma" w:hAnsi="Tahoma" w:cs="Tahoma"/>
          <w:sz w:val="24"/>
          <w:szCs w:val="20"/>
        </w:rPr>
        <w:t xml:space="preserve">; </w:t>
      </w:r>
      <w:r w:rsidRPr="00DB7F7A">
        <w:rPr>
          <w:rFonts w:ascii="Tahoma" w:hAnsi="Tahoma" w:cs="Tahoma"/>
          <w:sz w:val="24"/>
          <w:szCs w:val="20"/>
        </w:rPr>
        <w:t>o privado</w:t>
      </w:r>
      <w:r w:rsidRPr="009A20CB">
        <w:rPr>
          <w:rFonts w:ascii="Tahoma" w:hAnsi="Tahoma" w:cs="Tahoma"/>
          <w:sz w:val="24"/>
          <w:szCs w:val="20"/>
        </w:rPr>
        <w:t>s</w:t>
      </w:r>
      <w:r w:rsidRPr="00DB7F7A">
        <w:rPr>
          <w:rFonts w:ascii="Tahoma" w:hAnsi="Tahoma" w:cs="Tahoma"/>
          <w:sz w:val="24"/>
          <w:szCs w:val="20"/>
        </w:rPr>
        <w:t xml:space="preserve"> ocupándolos por vías de hecho, el alcalde y/o su delegado, la Policía Nacional y las autoridades ambientales según su jurisdicción, impedirá o expulsará a los responsables de ella, dentro de los cuarenta y cinco (45) días siguientes a la ocupación </w:t>
      </w:r>
      <w:r w:rsidRPr="009A20CB">
        <w:rPr>
          <w:rFonts w:ascii="Tahoma" w:hAnsi="Tahoma" w:cs="Tahoma"/>
          <w:sz w:val="24"/>
          <w:szCs w:val="20"/>
        </w:rPr>
        <w:t xml:space="preserve">cuando se trate de bienes públicos o </w:t>
      </w:r>
      <w:r w:rsidR="006C2423" w:rsidRPr="009A20CB">
        <w:rPr>
          <w:rFonts w:ascii="Tahoma" w:hAnsi="Tahoma" w:cs="Tahoma"/>
          <w:sz w:val="24"/>
          <w:szCs w:val="20"/>
        </w:rPr>
        <w:t>de uso público</w:t>
      </w:r>
      <w:r w:rsidRPr="009A20CB">
        <w:rPr>
          <w:rFonts w:ascii="Tahoma" w:hAnsi="Tahoma" w:cs="Tahoma"/>
          <w:sz w:val="24"/>
          <w:szCs w:val="20"/>
        </w:rPr>
        <w:t xml:space="preserve"> y de cinco (5) días cuando se traten de bienes privados.</w:t>
      </w:r>
    </w:p>
    <w:p w14:paraId="1CEA8078" w14:textId="77777777" w:rsidR="00DB7F7A" w:rsidRPr="00DB7F7A" w:rsidRDefault="00DB7F7A" w:rsidP="00DB7F7A">
      <w:pPr>
        <w:spacing w:line="240" w:lineRule="auto"/>
        <w:jc w:val="both"/>
        <w:rPr>
          <w:rFonts w:ascii="Tahoma" w:hAnsi="Tahoma" w:cs="Tahoma"/>
          <w:sz w:val="24"/>
          <w:szCs w:val="20"/>
        </w:rPr>
      </w:pPr>
    </w:p>
    <w:p w14:paraId="6B4F3942" w14:textId="77777777" w:rsidR="00DB7F7A" w:rsidRPr="00DB7F7A" w:rsidRDefault="00DB7F7A" w:rsidP="00DB7F7A">
      <w:pPr>
        <w:spacing w:line="240" w:lineRule="auto"/>
        <w:jc w:val="both"/>
        <w:rPr>
          <w:rFonts w:ascii="Tahoma" w:hAnsi="Tahoma" w:cs="Tahoma"/>
          <w:b/>
          <w:sz w:val="24"/>
          <w:szCs w:val="20"/>
          <w:u w:val="single"/>
        </w:rPr>
      </w:pPr>
      <w:r w:rsidRPr="00DB7F7A">
        <w:rPr>
          <w:rFonts w:ascii="Tahoma" w:hAnsi="Tahoma" w:cs="Tahoma"/>
          <w:sz w:val="24"/>
          <w:szCs w:val="20"/>
        </w:rPr>
        <w:t xml:space="preserve">El querellante realizará las obras necesarias, razonables y asequibles para impedir sucesivas ocupaciones o intentos de hacerlas por vías de hecho, de conformidad con las órdenes que impartan las autoridades </w:t>
      </w:r>
      <w:r w:rsidRPr="009A20CB">
        <w:rPr>
          <w:rFonts w:ascii="Tahoma" w:hAnsi="Tahoma" w:cs="Tahoma"/>
          <w:sz w:val="24"/>
          <w:szCs w:val="20"/>
        </w:rPr>
        <w:t>competentes.</w:t>
      </w:r>
    </w:p>
    <w:p w14:paraId="5954859F" w14:textId="77777777" w:rsidR="00DB7F7A" w:rsidRPr="00DB7F7A" w:rsidRDefault="00DB7F7A" w:rsidP="00DB7F7A">
      <w:pPr>
        <w:spacing w:line="240" w:lineRule="auto"/>
        <w:jc w:val="both"/>
        <w:rPr>
          <w:rFonts w:ascii="Tahoma" w:hAnsi="Tahoma" w:cs="Tahoma"/>
          <w:b/>
          <w:sz w:val="24"/>
          <w:szCs w:val="20"/>
          <w:u w:val="single"/>
        </w:rPr>
      </w:pPr>
    </w:p>
    <w:p w14:paraId="1A970D4A" w14:textId="77777777" w:rsidR="00DB7F7A" w:rsidRPr="009A20CB" w:rsidRDefault="00DB7F7A" w:rsidP="00DB7F7A">
      <w:pPr>
        <w:spacing w:line="240" w:lineRule="auto"/>
        <w:jc w:val="both"/>
        <w:rPr>
          <w:rFonts w:ascii="Tahoma" w:hAnsi="Tahoma" w:cs="Tahoma"/>
          <w:sz w:val="24"/>
          <w:szCs w:val="20"/>
        </w:rPr>
      </w:pPr>
      <w:r w:rsidRPr="009A20CB">
        <w:rPr>
          <w:rFonts w:ascii="Tahoma" w:hAnsi="Tahoma" w:cs="Tahoma"/>
          <w:sz w:val="24"/>
          <w:szCs w:val="20"/>
        </w:rPr>
        <w:t>Las autoridades públicas ,una vez tengan conocimiento del hecho perturbador a la propiedad pública o privada, como consecuencia de invasión o asentamiento ilegal y en aras de la protección de la propiedad, del orden público, del medio ambiente, de manera inmediata tomaran las medidas administrativas y policivas necesarias de conformidad con sus funciones y competencias, con el fin evitar cualquier incremento del hecho perturbador, en tanto se surta el trámite administrativo y policivo en los términos de este artículo.</w:t>
      </w:r>
    </w:p>
    <w:p w14:paraId="2FE59245" w14:textId="77777777" w:rsidR="00DB7F7A" w:rsidRPr="00DB7F7A" w:rsidRDefault="00DB7F7A" w:rsidP="00DB7F7A">
      <w:pPr>
        <w:spacing w:line="240" w:lineRule="auto"/>
        <w:jc w:val="both"/>
        <w:rPr>
          <w:rFonts w:ascii="Tahoma" w:hAnsi="Tahoma" w:cs="Tahoma"/>
          <w:sz w:val="24"/>
          <w:szCs w:val="20"/>
        </w:rPr>
      </w:pPr>
    </w:p>
    <w:p w14:paraId="1529385C" w14:textId="77777777" w:rsidR="00DB7F7A" w:rsidRPr="00DB7F7A" w:rsidRDefault="00DB7F7A" w:rsidP="00DB7F7A">
      <w:pPr>
        <w:spacing w:line="240" w:lineRule="auto"/>
        <w:jc w:val="both"/>
        <w:rPr>
          <w:rFonts w:ascii="Tahoma" w:hAnsi="Tahoma" w:cs="Tahoma"/>
          <w:sz w:val="24"/>
          <w:szCs w:val="20"/>
        </w:rPr>
      </w:pPr>
      <w:r w:rsidRPr="00DB7F7A">
        <w:rPr>
          <w:rFonts w:ascii="Tahoma" w:hAnsi="Tahoma" w:cs="Tahoma"/>
          <w:sz w:val="24"/>
          <w:szCs w:val="20"/>
        </w:rPr>
        <w:t xml:space="preserve">Parágrafo 1°. Cuando la ocupación irregular se realice en áreas de reserva forestal, en áreas consideradas y declaradas Parques Nacionales Naturales, en áreas pertenecientes al sistema nacional de áreas protegidas y de especial importancia </w:t>
      </w:r>
      <w:r w:rsidRPr="00DB7F7A">
        <w:rPr>
          <w:rFonts w:ascii="Tahoma" w:hAnsi="Tahoma" w:cs="Tahoma"/>
          <w:sz w:val="24"/>
          <w:szCs w:val="20"/>
        </w:rPr>
        <w:lastRenderedPageBreak/>
        <w:t>ecológica municipal, nacional etc., la acción preventiva se podrá realizar en cualquier tiempo, salvaguardando los derechos fundamentales de sujetos de especial protección que se puedan ver involucrados.</w:t>
      </w:r>
    </w:p>
    <w:p w14:paraId="6963EC59" w14:textId="77777777" w:rsidR="00DB7F7A" w:rsidRPr="00DB7F7A" w:rsidRDefault="00DB7F7A" w:rsidP="00DB7F7A">
      <w:pPr>
        <w:spacing w:line="240" w:lineRule="auto"/>
        <w:jc w:val="both"/>
        <w:rPr>
          <w:rFonts w:ascii="Tahoma" w:hAnsi="Tahoma" w:cs="Tahoma"/>
          <w:sz w:val="24"/>
          <w:szCs w:val="20"/>
        </w:rPr>
      </w:pPr>
    </w:p>
    <w:p w14:paraId="396F04C0" w14:textId="77777777" w:rsidR="00DB7F7A" w:rsidRPr="00DB7F7A" w:rsidRDefault="00DB7F7A" w:rsidP="00DB7F7A">
      <w:pPr>
        <w:spacing w:line="240" w:lineRule="auto"/>
        <w:jc w:val="both"/>
        <w:rPr>
          <w:rFonts w:ascii="Tahoma" w:hAnsi="Tahoma" w:cs="Tahoma"/>
          <w:b/>
          <w:sz w:val="24"/>
          <w:szCs w:val="20"/>
          <w:lang w:eastAsia="es-MX"/>
        </w:rPr>
      </w:pPr>
      <w:r w:rsidRPr="00DB7F7A">
        <w:rPr>
          <w:rFonts w:ascii="Tahoma" w:hAnsi="Tahoma" w:cs="Tahoma"/>
          <w:sz w:val="24"/>
          <w:szCs w:val="20"/>
        </w:rPr>
        <w:t xml:space="preserve">Parágrafo 2°. Para la ejecución, seguimiento, aplicación de la presente disposición confórmese en los entes municipales y distritales un comité interinstitucional de Planeación, coordinación, ejecución y seguimiento para el control de ocupaciones irregulares y protección de ecosistemas en las zonas rurales y urbanas del municipio o distrito. Dicho Comité será presidido por el alcalde y/o su delegado y la coordinación estará a cargo de las dependencias de seguridad de cada municipio o distrito. En cualquier caso, </w:t>
      </w:r>
      <w:r w:rsidRPr="009A20CB">
        <w:rPr>
          <w:rFonts w:ascii="Tahoma" w:hAnsi="Tahoma" w:cs="Tahoma"/>
          <w:sz w:val="24"/>
          <w:szCs w:val="20"/>
        </w:rPr>
        <w:t>la integración que establezca el Alcalde</w:t>
      </w:r>
      <w:r w:rsidRPr="00DB7F7A">
        <w:rPr>
          <w:rFonts w:ascii="Tahoma" w:hAnsi="Tahoma" w:cs="Tahoma"/>
          <w:sz w:val="24"/>
          <w:szCs w:val="20"/>
        </w:rPr>
        <w:t xml:space="preserve"> se deberá involucrar en el proceso de ejecución, seguimiento y aplicación a las respectivas autoridades ambientales.</w:t>
      </w:r>
    </w:p>
    <w:p w14:paraId="26F059DC" w14:textId="1DABC3DA" w:rsidR="004B21E5" w:rsidRPr="008C7937" w:rsidRDefault="004B21E5" w:rsidP="00DC7730">
      <w:pPr>
        <w:spacing w:line="240" w:lineRule="auto"/>
        <w:jc w:val="both"/>
        <w:rPr>
          <w:rFonts w:ascii="Tahoma" w:hAnsi="Tahoma" w:cs="Tahoma"/>
          <w:sz w:val="24"/>
          <w:szCs w:val="24"/>
        </w:rPr>
      </w:pPr>
    </w:p>
    <w:p w14:paraId="6DB4257C" w14:textId="77777777" w:rsidR="004B21E5" w:rsidRPr="008C7937" w:rsidRDefault="00D2266D" w:rsidP="00DC7730">
      <w:pPr>
        <w:spacing w:line="240" w:lineRule="auto"/>
        <w:jc w:val="both"/>
        <w:rPr>
          <w:rFonts w:ascii="Tahoma" w:hAnsi="Tahoma" w:cs="Tahoma"/>
          <w:sz w:val="24"/>
          <w:szCs w:val="24"/>
        </w:rPr>
      </w:pPr>
      <w:r w:rsidRPr="008C7937">
        <w:rPr>
          <w:rFonts w:ascii="Tahoma" w:hAnsi="Tahoma" w:cs="Tahoma"/>
          <w:b/>
          <w:sz w:val="24"/>
          <w:szCs w:val="24"/>
        </w:rPr>
        <w:t>ARTÍCULO 3°. VIGENCIA.</w:t>
      </w:r>
      <w:r w:rsidRPr="008C7937">
        <w:rPr>
          <w:rFonts w:ascii="Tahoma" w:hAnsi="Tahoma" w:cs="Tahoma"/>
          <w:sz w:val="24"/>
          <w:szCs w:val="24"/>
        </w:rPr>
        <w:t xml:space="preserve"> </w:t>
      </w:r>
      <w:r w:rsidR="004B21E5" w:rsidRPr="008C7937">
        <w:rPr>
          <w:rFonts w:ascii="Tahoma" w:hAnsi="Tahoma" w:cs="Tahoma"/>
          <w:sz w:val="24"/>
          <w:szCs w:val="24"/>
        </w:rPr>
        <w:t>La presente ley rige a partir de la fech</w:t>
      </w:r>
      <w:r w:rsidR="00B05B21" w:rsidRPr="008C7937">
        <w:rPr>
          <w:rFonts w:ascii="Tahoma" w:hAnsi="Tahoma" w:cs="Tahoma"/>
          <w:sz w:val="24"/>
          <w:szCs w:val="24"/>
        </w:rPr>
        <w:t xml:space="preserve">a de su expedición y deroga las </w:t>
      </w:r>
      <w:r w:rsidR="004B21E5" w:rsidRPr="008C7937">
        <w:rPr>
          <w:rFonts w:ascii="Tahoma" w:hAnsi="Tahoma" w:cs="Tahoma"/>
          <w:sz w:val="24"/>
          <w:szCs w:val="24"/>
        </w:rPr>
        <w:t>disposiciones que le sean contrarias.</w:t>
      </w:r>
    </w:p>
    <w:p w14:paraId="2B788584" w14:textId="37DAB4E6" w:rsidR="00AC0128" w:rsidRPr="008C7937" w:rsidRDefault="00AC0128" w:rsidP="00DC7730">
      <w:pPr>
        <w:spacing w:line="240" w:lineRule="auto"/>
        <w:contextualSpacing w:val="0"/>
        <w:rPr>
          <w:rFonts w:ascii="Tahoma" w:hAnsi="Tahoma" w:cs="Tahoma"/>
          <w:sz w:val="24"/>
          <w:szCs w:val="24"/>
        </w:rPr>
      </w:pPr>
    </w:p>
    <w:p w14:paraId="5C5AAD00" w14:textId="77777777" w:rsidR="00DE4426" w:rsidRPr="008C7937" w:rsidRDefault="00DE4426" w:rsidP="00DC7730">
      <w:pPr>
        <w:spacing w:line="240" w:lineRule="auto"/>
        <w:contextualSpacing w:val="0"/>
        <w:rPr>
          <w:rFonts w:ascii="Tahoma" w:eastAsia="Calibri" w:hAnsi="Tahoma" w:cs="Tahoma"/>
          <w:color w:val="000000" w:themeColor="text1"/>
          <w:sz w:val="24"/>
          <w:szCs w:val="24"/>
        </w:rPr>
      </w:pPr>
    </w:p>
    <w:p w14:paraId="49A6EA53" w14:textId="77777777" w:rsidR="00C53C7C" w:rsidRPr="008C7937" w:rsidRDefault="00C53C7C" w:rsidP="00DC7730">
      <w:pPr>
        <w:spacing w:line="240" w:lineRule="auto"/>
        <w:contextualSpacing w:val="0"/>
        <w:rPr>
          <w:rFonts w:ascii="Tahoma" w:eastAsia="Calibri" w:hAnsi="Tahoma" w:cs="Tahoma"/>
          <w:color w:val="000000" w:themeColor="text1"/>
          <w:sz w:val="24"/>
          <w:szCs w:val="24"/>
        </w:rPr>
      </w:pPr>
      <w:r w:rsidRPr="008C7937">
        <w:rPr>
          <w:rFonts w:ascii="Tahoma" w:eastAsia="Calibri" w:hAnsi="Tahoma" w:cs="Tahoma"/>
          <w:color w:val="000000" w:themeColor="text1"/>
          <w:sz w:val="24"/>
          <w:szCs w:val="24"/>
        </w:rPr>
        <w:t>Cordialmente,</w:t>
      </w:r>
    </w:p>
    <w:p w14:paraId="473122BB" w14:textId="7AEFBDA0" w:rsidR="00C53C7C" w:rsidRPr="008C7937" w:rsidRDefault="00C53C7C" w:rsidP="00DC7730">
      <w:pPr>
        <w:spacing w:line="240" w:lineRule="auto"/>
        <w:contextualSpacing w:val="0"/>
        <w:rPr>
          <w:rFonts w:ascii="Tahoma" w:eastAsia="Calibri" w:hAnsi="Tahoma" w:cs="Tahoma"/>
          <w:b/>
          <w:color w:val="000000" w:themeColor="text1"/>
          <w:sz w:val="24"/>
          <w:szCs w:val="24"/>
        </w:rPr>
      </w:pPr>
    </w:p>
    <w:p w14:paraId="430E4683" w14:textId="77777777" w:rsidR="00C53C7C" w:rsidRDefault="00C53C7C" w:rsidP="00DC7730">
      <w:pPr>
        <w:spacing w:line="240" w:lineRule="auto"/>
        <w:contextualSpacing w:val="0"/>
        <w:rPr>
          <w:rFonts w:ascii="Tahoma" w:eastAsia="Calibri" w:hAnsi="Tahoma" w:cs="Tahoma"/>
          <w:b/>
          <w:color w:val="000000" w:themeColor="text1"/>
          <w:sz w:val="24"/>
          <w:szCs w:val="24"/>
        </w:rPr>
      </w:pPr>
    </w:p>
    <w:p w14:paraId="1179C0E0" w14:textId="77777777" w:rsidR="001A330B" w:rsidRDefault="001A330B" w:rsidP="00DC7730">
      <w:pPr>
        <w:spacing w:line="240" w:lineRule="auto"/>
        <w:contextualSpacing w:val="0"/>
        <w:rPr>
          <w:rFonts w:ascii="Tahoma" w:eastAsia="Calibri" w:hAnsi="Tahoma" w:cs="Tahoma"/>
          <w:b/>
          <w:color w:val="000000" w:themeColor="text1"/>
          <w:sz w:val="24"/>
          <w:szCs w:val="24"/>
        </w:rPr>
      </w:pPr>
    </w:p>
    <w:p w14:paraId="7009ED62" w14:textId="77777777" w:rsidR="009A20CB" w:rsidRDefault="009A20CB" w:rsidP="00DC7730">
      <w:pPr>
        <w:spacing w:line="240" w:lineRule="auto"/>
        <w:contextualSpacing w:val="0"/>
        <w:rPr>
          <w:rFonts w:ascii="Tahoma" w:eastAsia="Calibri" w:hAnsi="Tahoma" w:cs="Tahoma"/>
          <w:b/>
          <w:color w:val="000000" w:themeColor="text1"/>
          <w:sz w:val="24"/>
          <w:szCs w:val="24"/>
        </w:rPr>
      </w:pPr>
    </w:p>
    <w:p w14:paraId="6EAE1BC8" w14:textId="77777777" w:rsidR="001A330B" w:rsidRDefault="001A330B" w:rsidP="00DC7730">
      <w:pPr>
        <w:spacing w:line="240" w:lineRule="auto"/>
        <w:contextualSpacing w:val="0"/>
        <w:rPr>
          <w:rFonts w:ascii="Tahoma" w:eastAsia="Calibri" w:hAnsi="Tahoma" w:cs="Tahoma"/>
          <w:b/>
          <w:color w:val="000000" w:themeColor="text1"/>
          <w:sz w:val="24"/>
          <w:szCs w:val="24"/>
        </w:rPr>
      </w:pPr>
    </w:p>
    <w:p w14:paraId="6C5C615C" w14:textId="27D4BF94" w:rsidR="001A330B" w:rsidRPr="001A330B" w:rsidRDefault="001A330B" w:rsidP="001A330B">
      <w:pPr>
        <w:spacing w:line="240" w:lineRule="auto"/>
        <w:contextualSpacing w:val="0"/>
        <w:rPr>
          <w:rFonts w:ascii="Tahoma" w:eastAsia="Calibri" w:hAnsi="Tahoma" w:cs="Tahoma"/>
          <w:b/>
          <w:color w:val="000000" w:themeColor="text1"/>
          <w:sz w:val="24"/>
          <w:szCs w:val="24"/>
        </w:rPr>
      </w:pPr>
      <w:r w:rsidRPr="001A330B">
        <w:rPr>
          <w:rFonts w:ascii="Tahoma" w:eastAsia="Calibri" w:hAnsi="Tahoma" w:cs="Tahoma"/>
          <w:b/>
          <w:color w:val="000000" w:themeColor="text1"/>
          <w:sz w:val="24"/>
          <w:szCs w:val="24"/>
        </w:rPr>
        <w:t xml:space="preserve">JORGE ELIÉCER TAMAYO </w:t>
      </w:r>
      <w:r w:rsidR="009A20CB">
        <w:rPr>
          <w:rFonts w:ascii="Tahoma" w:eastAsia="Calibri" w:hAnsi="Tahoma" w:cs="Tahoma"/>
          <w:b/>
          <w:color w:val="000000" w:themeColor="text1"/>
          <w:sz w:val="24"/>
          <w:szCs w:val="24"/>
        </w:rPr>
        <w:t>MARULANDA</w:t>
      </w:r>
      <w:r w:rsidR="009A20CB">
        <w:rPr>
          <w:rFonts w:ascii="Tahoma" w:eastAsia="Calibri" w:hAnsi="Tahoma" w:cs="Tahoma"/>
          <w:b/>
          <w:color w:val="000000" w:themeColor="text1"/>
          <w:sz w:val="24"/>
          <w:szCs w:val="24"/>
        </w:rPr>
        <w:tab/>
      </w:r>
      <w:r w:rsidRPr="001A330B">
        <w:rPr>
          <w:rFonts w:ascii="Tahoma" w:eastAsia="Calibri" w:hAnsi="Tahoma" w:cs="Tahoma"/>
          <w:b/>
          <w:color w:val="000000" w:themeColor="text1"/>
          <w:sz w:val="24"/>
          <w:szCs w:val="24"/>
        </w:rPr>
        <w:t>INTI RAUL ASPRILLA</w:t>
      </w:r>
      <w:r w:rsidR="009A20CB">
        <w:rPr>
          <w:rFonts w:ascii="Tahoma" w:eastAsia="Calibri" w:hAnsi="Tahoma" w:cs="Tahoma"/>
          <w:b/>
          <w:color w:val="000000" w:themeColor="text1"/>
          <w:sz w:val="24"/>
          <w:szCs w:val="24"/>
        </w:rPr>
        <w:t xml:space="preserve"> REYES</w:t>
      </w:r>
    </w:p>
    <w:p w14:paraId="2F0FF012" w14:textId="7CBEC9FC" w:rsidR="001A330B" w:rsidRPr="001A330B" w:rsidRDefault="009A20CB" w:rsidP="001A330B">
      <w:pPr>
        <w:spacing w:line="240" w:lineRule="auto"/>
        <w:contextualSpacing w:val="0"/>
        <w:rPr>
          <w:rFonts w:ascii="Tahoma" w:eastAsia="Calibri" w:hAnsi="Tahoma" w:cs="Tahoma"/>
          <w:b/>
          <w:color w:val="000000" w:themeColor="text1"/>
          <w:sz w:val="24"/>
          <w:szCs w:val="24"/>
        </w:rPr>
      </w:pPr>
      <w:r>
        <w:rPr>
          <w:rFonts w:ascii="Tahoma" w:eastAsia="Calibri" w:hAnsi="Tahoma" w:cs="Tahoma"/>
          <w:b/>
          <w:color w:val="000000" w:themeColor="text1"/>
          <w:sz w:val="24"/>
          <w:szCs w:val="24"/>
        </w:rPr>
        <w:t>Representante a la Cámara</w:t>
      </w:r>
      <w:r>
        <w:rPr>
          <w:rFonts w:ascii="Tahoma" w:eastAsia="Calibri" w:hAnsi="Tahoma" w:cs="Tahoma"/>
          <w:b/>
          <w:color w:val="000000" w:themeColor="text1"/>
          <w:sz w:val="24"/>
          <w:szCs w:val="24"/>
        </w:rPr>
        <w:tab/>
      </w:r>
      <w:r>
        <w:rPr>
          <w:rFonts w:ascii="Tahoma" w:eastAsia="Calibri" w:hAnsi="Tahoma" w:cs="Tahoma"/>
          <w:b/>
          <w:color w:val="000000" w:themeColor="text1"/>
          <w:sz w:val="24"/>
          <w:szCs w:val="24"/>
        </w:rPr>
        <w:tab/>
      </w:r>
      <w:r>
        <w:rPr>
          <w:rFonts w:ascii="Tahoma" w:eastAsia="Calibri" w:hAnsi="Tahoma" w:cs="Tahoma"/>
          <w:b/>
          <w:color w:val="000000" w:themeColor="text1"/>
          <w:sz w:val="24"/>
          <w:szCs w:val="24"/>
        </w:rPr>
        <w:tab/>
      </w:r>
      <w:r w:rsidR="001A330B" w:rsidRPr="001A330B">
        <w:rPr>
          <w:rFonts w:ascii="Tahoma" w:eastAsia="Calibri" w:hAnsi="Tahoma" w:cs="Tahoma"/>
          <w:b/>
          <w:color w:val="000000" w:themeColor="text1"/>
          <w:sz w:val="24"/>
          <w:szCs w:val="24"/>
        </w:rPr>
        <w:t>Representante a la Cámara</w:t>
      </w:r>
    </w:p>
    <w:p w14:paraId="286CAE03" w14:textId="77777777" w:rsidR="001A330B" w:rsidRDefault="001A330B" w:rsidP="00DC7730">
      <w:pPr>
        <w:spacing w:line="240" w:lineRule="auto"/>
        <w:contextualSpacing w:val="0"/>
        <w:rPr>
          <w:rFonts w:ascii="Tahoma" w:eastAsia="Calibri" w:hAnsi="Tahoma" w:cs="Tahoma"/>
          <w:b/>
          <w:color w:val="000000" w:themeColor="text1"/>
          <w:sz w:val="24"/>
          <w:szCs w:val="24"/>
        </w:rPr>
      </w:pPr>
    </w:p>
    <w:p w14:paraId="14A2894C" w14:textId="77777777" w:rsidR="00DB7F7A" w:rsidRDefault="00DB7F7A" w:rsidP="00DC7730">
      <w:pPr>
        <w:spacing w:line="240" w:lineRule="auto"/>
        <w:contextualSpacing w:val="0"/>
        <w:rPr>
          <w:rFonts w:ascii="Tahoma" w:eastAsia="Calibri" w:hAnsi="Tahoma" w:cs="Tahoma"/>
          <w:b/>
          <w:color w:val="000000" w:themeColor="text1"/>
          <w:sz w:val="24"/>
          <w:szCs w:val="24"/>
        </w:rPr>
      </w:pPr>
    </w:p>
    <w:p w14:paraId="1FD80D17" w14:textId="77777777" w:rsidR="00DB7F7A" w:rsidRDefault="00DB7F7A" w:rsidP="00DC7730">
      <w:pPr>
        <w:spacing w:line="240" w:lineRule="auto"/>
        <w:contextualSpacing w:val="0"/>
        <w:rPr>
          <w:rFonts w:ascii="Tahoma" w:eastAsia="Calibri" w:hAnsi="Tahoma" w:cs="Tahoma"/>
          <w:b/>
          <w:color w:val="000000" w:themeColor="text1"/>
          <w:sz w:val="24"/>
          <w:szCs w:val="24"/>
        </w:rPr>
      </w:pPr>
    </w:p>
    <w:p w14:paraId="3E7AFDA1" w14:textId="77777777" w:rsidR="00DB7F7A" w:rsidRDefault="00DB7F7A" w:rsidP="00DC7730">
      <w:pPr>
        <w:spacing w:line="240" w:lineRule="auto"/>
        <w:contextualSpacing w:val="0"/>
        <w:rPr>
          <w:rFonts w:ascii="Tahoma" w:eastAsia="Calibri" w:hAnsi="Tahoma" w:cs="Tahoma"/>
          <w:b/>
          <w:color w:val="000000" w:themeColor="text1"/>
          <w:sz w:val="24"/>
          <w:szCs w:val="24"/>
        </w:rPr>
      </w:pPr>
    </w:p>
    <w:p w14:paraId="47E4C67B" w14:textId="77777777" w:rsidR="009A20CB" w:rsidRDefault="009A20CB" w:rsidP="00DC7730">
      <w:pPr>
        <w:spacing w:line="240" w:lineRule="auto"/>
        <w:contextualSpacing w:val="0"/>
        <w:rPr>
          <w:rFonts w:ascii="Tahoma" w:eastAsia="Calibri" w:hAnsi="Tahoma" w:cs="Tahoma"/>
          <w:b/>
          <w:color w:val="000000" w:themeColor="text1"/>
          <w:sz w:val="24"/>
          <w:szCs w:val="24"/>
        </w:rPr>
      </w:pPr>
    </w:p>
    <w:p w14:paraId="3A79F21D" w14:textId="77777777" w:rsidR="00DB7F7A" w:rsidRDefault="00DB7F7A" w:rsidP="00DC7730">
      <w:pPr>
        <w:spacing w:line="240" w:lineRule="auto"/>
        <w:contextualSpacing w:val="0"/>
        <w:rPr>
          <w:rFonts w:ascii="Tahoma" w:eastAsia="Calibri" w:hAnsi="Tahoma" w:cs="Tahoma"/>
          <w:b/>
          <w:color w:val="000000" w:themeColor="text1"/>
          <w:sz w:val="24"/>
          <w:szCs w:val="24"/>
        </w:rPr>
      </w:pPr>
    </w:p>
    <w:p w14:paraId="7E463400" w14:textId="77777777" w:rsidR="00DB7F7A" w:rsidRDefault="00DB7F7A" w:rsidP="00DB7F7A">
      <w:pPr>
        <w:spacing w:line="240" w:lineRule="auto"/>
        <w:contextualSpacing w:val="0"/>
        <w:jc w:val="center"/>
        <w:rPr>
          <w:rFonts w:ascii="Tahoma" w:eastAsia="Calibri" w:hAnsi="Tahoma" w:cs="Tahoma"/>
          <w:b/>
          <w:color w:val="000000" w:themeColor="text1"/>
          <w:sz w:val="24"/>
          <w:szCs w:val="24"/>
        </w:rPr>
      </w:pPr>
      <w:r w:rsidRPr="00C75C63">
        <w:rPr>
          <w:rFonts w:ascii="Tahoma" w:eastAsia="Calibri" w:hAnsi="Tahoma" w:cs="Tahoma"/>
          <w:b/>
          <w:color w:val="000000" w:themeColor="text1"/>
          <w:sz w:val="24"/>
          <w:szCs w:val="24"/>
        </w:rPr>
        <w:t>LUIS ALBERTO ALBAN BURBANO</w:t>
      </w:r>
    </w:p>
    <w:p w14:paraId="6645D3B7" w14:textId="77777777" w:rsidR="00DB7F7A" w:rsidRPr="00C75C63" w:rsidRDefault="00DB7F7A" w:rsidP="00DB7F7A">
      <w:pPr>
        <w:spacing w:line="240" w:lineRule="auto"/>
        <w:contextualSpacing w:val="0"/>
        <w:jc w:val="center"/>
        <w:rPr>
          <w:rFonts w:ascii="Tahoma" w:eastAsia="Calibri" w:hAnsi="Tahoma" w:cs="Tahoma"/>
          <w:b/>
          <w:color w:val="000000" w:themeColor="text1"/>
          <w:sz w:val="24"/>
          <w:szCs w:val="24"/>
        </w:rPr>
      </w:pPr>
      <w:r w:rsidRPr="001A330B">
        <w:rPr>
          <w:rFonts w:ascii="Tahoma" w:eastAsia="Calibri" w:hAnsi="Tahoma" w:cs="Tahoma"/>
          <w:b/>
          <w:color w:val="000000" w:themeColor="text1"/>
          <w:sz w:val="24"/>
          <w:szCs w:val="24"/>
        </w:rPr>
        <w:t>Representante a la Cámara</w:t>
      </w:r>
    </w:p>
    <w:p w14:paraId="734A23A4" w14:textId="77777777" w:rsidR="00DB7F7A" w:rsidRDefault="00DB7F7A" w:rsidP="00DC7730">
      <w:pPr>
        <w:spacing w:line="240" w:lineRule="auto"/>
        <w:contextualSpacing w:val="0"/>
        <w:rPr>
          <w:rFonts w:ascii="Tahoma" w:eastAsia="Calibri" w:hAnsi="Tahoma" w:cs="Tahoma"/>
          <w:b/>
          <w:color w:val="000000" w:themeColor="text1"/>
          <w:sz w:val="24"/>
          <w:szCs w:val="24"/>
        </w:rPr>
      </w:pPr>
    </w:p>
    <w:p w14:paraId="0F60CDE7" w14:textId="77777777" w:rsidR="00DB7F7A" w:rsidRDefault="00DB7F7A" w:rsidP="00DC7730">
      <w:pPr>
        <w:spacing w:line="240" w:lineRule="auto"/>
        <w:contextualSpacing w:val="0"/>
        <w:rPr>
          <w:rFonts w:ascii="Tahoma" w:eastAsia="Calibri" w:hAnsi="Tahoma" w:cs="Tahoma"/>
          <w:b/>
          <w:color w:val="000000" w:themeColor="text1"/>
          <w:sz w:val="24"/>
          <w:szCs w:val="24"/>
        </w:rPr>
      </w:pPr>
    </w:p>
    <w:p w14:paraId="0FC7C42E" w14:textId="77777777" w:rsidR="00DB7F7A" w:rsidRDefault="00DB7F7A" w:rsidP="00DC7730">
      <w:pPr>
        <w:spacing w:line="240" w:lineRule="auto"/>
        <w:contextualSpacing w:val="0"/>
        <w:rPr>
          <w:rFonts w:ascii="Tahoma" w:eastAsia="Calibri" w:hAnsi="Tahoma" w:cs="Tahoma"/>
          <w:b/>
          <w:color w:val="000000" w:themeColor="text1"/>
          <w:sz w:val="24"/>
          <w:szCs w:val="24"/>
        </w:rPr>
      </w:pPr>
    </w:p>
    <w:p w14:paraId="7DBDC118" w14:textId="77777777" w:rsidR="00DB7F7A" w:rsidRDefault="00DB7F7A" w:rsidP="00DC7730">
      <w:pPr>
        <w:spacing w:line="240" w:lineRule="auto"/>
        <w:contextualSpacing w:val="0"/>
        <w:rPr>
          <w:rFonts w:ascii="Tahoma" w:eastAsia="Calibri" w:hAnsi="Tahoma" w:cs="Tahoma"/>
          <w:b/>
          <w:color w:val="000000" w:themeColor="text1"/>
          <w:sz w:val="24"/>
          <w:szCs w:val="24"/>
        </w:rPr>
      </w:pPr>
      <w:bookmarkStart w:id="1" w:name="_GoBack"/>
      <w:bookmarkEnd w:id="1"/>
    </w:p>
    <w:p w14:paraId="73A5B23F" w14:textId="77777777" w:rsidR="00DB7F7A" w:rsidRDefault="00DB7F7A" w:rsidP="00DC7730">
      <w:pPr>
        <w:spacing w:line="240" w:lineRule="auto"/>
        <w:contextualSpacing w:val="0"/>
        <w:rPr>
          <w:rFonts w:ascii="Tahoma" w:eastAsia="Calibri" w:hAnsi="Tahoma" w:cs="Tahoma"/>
          <w:b/>
          <w:color w:val="000000" w:themeColor="text1"/>
          <w:sz w:val="24"/>
          <w:szCs w:val="24"/>
        </w:rPr>
      </w:pPr>
    </w:p>
    <w:p w14:paraId="36B416E5" w14:textId="77777777" w:rsidR="00DB7F7A" w:rsidRDefault="00DB7F7A" w:rsidP="00DC7730">
      <w:pPr>
        <w:spacing w:line="240" w:lineRule="auto"/>
        <w:contextualSpacing w:val="0"/>
        <w:rPr>
          <w:rFonts w:ascii="Tahoma" w:eastAsia="Calibri" w:hAnsi="Tahoma" w:cs="Tahoma"/>
          <w:b/>
          <w:color w:val="000000" w:themeColor="text1"/>
          <w:sz w:val="24"/>
          <w:szCs w:val="24"/>
        </w:rPr>
      </w:pPr>
    </w:p>
    <w:p w14:paraId="36E221E8" w14:textId="77777777" w:rsidR="00DB7F7A" w:rsidRDefault="00DB7F7A" w:rsidP="00DC7730">
      <w:pPr>
        <w:spacing w:line="240" w:lineRule="auto"/>
        <w:contextualSpacing w:val="0"/>
        <w:rPr>
          <w:rFonts w:ascii="Tahoma" w:eastAsia="Calibri" w:hAnsi="Tahoma" w:cs="Tahoma"/>
          <w:b/>
          <w:color w:val="000000" w:themeColor="text1"/>
          <w:sz w:val="24"/>
          <w:szCs w:val="24"/>
        </w:rPr>
      </w:pPr>
    </w:p>
    <w:p w14:paraId="4D0F1AB3" w14:textId="57802502" w:rsidR="009742CB" w:rsidRPr="008C7937" w:rsidRDefault="009742CB" w:rsidP="00DC7730">
      <w:pPr>
        <w:spacing w:line="240" w:lineRule="auto"/>
        <w:contextualSpacing w:val="0"/>
        <w:rPr>
          <w:rFonts w:ascii="Tahoma" w:eastAsia="Calibri" w:hAnsi="Tahoma" w:cs="Tahoma"/>
          <w:b/>
          <w:color w:val="000000" w:themeColor="text1"/>
          <w:sz w:val="24"/>
          <w:szCs w:val="24"/>
        </w:rPr>
      </w:pPr>
    </w:p>
    <w:p w14:paraId="555426B1" w14:textId="02EEE668" w:rsidR="009742CB" w:rsidRPr="008C7937" w:rsidRDefault="009742CB" w:rsidP="00DC7730">
      <w:pPr>
        <w:pStyle w:val="Prrafodelista"/>
        <w:numPr>
          <w:ilvl w:val="0"/>
          <w:numId w:val="29"/>
        </w:numPr>
        <w:spacing w:line="240" w:lineRule="auto"/>
        <w:ind w:left="709" w:hanging="349"/>
        <w:contextualSpacing w:val="0"/>
        <w:rPr>
          <w:rFonts w:ascii="Tahoma" w:eastAsia="Calibri" w:hAnsi="Tahoma" w:cs="Tahoma"/>
          <w:b/>
          <w:color w:val="000000" w:themeColor="text1"/>
          <w:sz w:val="24"/>
          <w:szCs w:val="24"/>
        </w:rPr>
      </w:pPr>
      <w:r w:rsidRPr="008C7937">
        <w:rPr>
          <w:rFonts w:ascii="Tahoma" w:eastAsia="Calibri" w:hAnsi="Tahoma" w:cs="Tahoma"/>
          <w:b/>
          <w:color w:val="000000" w:themeColor="text1"/>
          <w:sz w:val="24"/>
          <w:szCs w:val="24"/>
        </w:rPr>
        <w:lastRenderedPageBreak/>
        <w:t>REFERENCIAS</w:t>
      </w:r>
    </w:p>
    <w:p w14:paraId="2209E160" w14:textId="0844F3EF" w:rsidR="009742CB" w:rsidRPr="008C7937" w:rsidRDefault="009742CB" w:rsidP="00DC7730">
      <w:pPr>
        <w:spacing w:line="240" w:lineRule="auto"/>
        <w:contextualSpacing w:val="0"/>
        <w:rPr>
          <w:rFonts w:ascii="Tahoma" w:eastAsia="Calibri" w:hAnsi="Tahoma" w:cs="Tahoma"/>
          <w:b/>
          <w:color w:val="000000" w:themeColor="text1"/>
          <w:sz w:val="24"/>
          <w:szCs w:val="24"/>
        </w:rPr>
      </w:pPr>
    </w:p>
    <w:p w14:paraId="584EC06F" w14:textId="60394D65" w:rsidR="009742CB" w:rsidRPr="008C7937" w:rsidRDefault="009742CB" w:rsidP="00DC7730">
      <w:pPr>
        <w:spacing w:line="240" w:lineRule="auto"/>
        <w:ind w:left="993" w:hanging="426"/>
        <w:contextualSpacing w:val="0"/>
        <w:rPr>
          <w:rFonts w:ascii="Tahoma" w:eastAsia="Calibri" w:hAnsi="Tahoma" w:cs="Tahoma"/>
          <w:b/>
          <w:color w:val="000000" w:themeColor="text1"/>
          <w:sz w:val="24"/>
          <w:szCs w:val="24"/>
        </w:rPr>
      </w:pPr>
    </w:p>
    <w:p w14:paraId="3CB3BB0A" w14:textId="53CAC582" w:rsidR="009742CB" w:rsidRPr="008C7937" w:rsidRDefault="009742CB" w:rsidP="00DC7730">
      <w:pPr>
        <w:pStyle w:val="Prrafodelista"/>
        <w:numPr>
          <w:ilvl w:val="0"/>
          <w:numId w:val="34"/>
        </w:numPr>
        <w:spacing w:line="240" w:lineRule="auto"/>
        <w:ind w:left="567" w:hanging="426"/>
        <w:jc w:val="both"/>
        <w:rPr>
          <w:rFonts w:ascii="Tahoma" w:hAnsi="Tahoma" w:cs="Tahoma"/>
          <w:sz w:val="24"/>
          <w:szCs w:val="24"/>
        </w:rPr>
      </w:pPr>
      <w:r w:rsidRPr="008C7937">
        <w:rPr>
          <w:rFonts w:ascii="Tahoma" w:hAnsi="Tahoma" w:cs="Tahoma"/>
          <w:sz w:val="24"/>
          <w:szCs w:val="24"/>
        </w:rPr>
        <w:t xml:space="preserve">Morales V., J. H. (26 de agosto de 2017). Invasión de terrenos como afectación a la convivencia y la seguridad. EL NUEVO DÍA. Obtenido de </w:t>
      </w:r>
      <w:hyperlink r:id="rId8" w:history="1">
        <w:r w:rsidRPr="008C7937">
          <w:rPr>
            <w:rStyle w:val="Hipervnculo"/>
            <w:rFonts w:ascii="Tahoma" w:hAnsi="Tahoma" w:cs="Tahoma"/>
            <w:sz w:val="24"/>
            <w:szCs w:val="24"/>
          </w:rPr>
          <w:t>http://www.elnuevodia.com.co/nuevodia/opinion/columnistas/comandante-de-la-metib/402322-invasion-de-terrenos-como-afectacion-a-la-conviven</w:t>
        </w:r>
      </w:hyperlink>
    </w:p>
    <w:p w14:paraId="6FA11CA9" w14:textId="7E977F5B" w:rsidR="009742CB" w:rsidRPr="008C7937" w:rsidRDefault="009742CB" w:rsidP="00DC7730">
      <w:pPr>
        <w:pStyle w:val="Textonotapie"/>
        <w:numPr>
          <w:ilvl w:val="0"/>
          <w:numId w:val="34"/>
        </w:numPr>
        <w:ind w:left="567" w:hanging="426"/>
        <w:jc w:val="both"/>
        <w:rPr>
          <w:rFonts w:ascii="Tahoma" w:hAnsi="Tahoma" w:cs="Tahoma"/>
          <w:sz w:val="24"/>
          <w:szCs w:val="24"/>
        </w:rPr>
      </w:pPr>
      <w:r w:rsidRPr="008C7937">
        <w:rPr>
          <w:rFonts w:ascii="Tahoma" w:hAnsi="Tahoma" w:cs="Tahoma"/>
          <w:sz w:val="24"/>
          <w:szCs w:val="24"/>
        </w:rPr>
        <w:t xml:space="preserve">Corte Constitucional, Sentencia C – 813 del 5 de noviembre de 2014, Magistrada Ponente:  Martha Victoria Sáchica Méndez, Expediente D-10187  </w:t>
      </w:r>
    </w:p>
    <w:p w14:paraId="12D579C1" w14:textId="3CFFABF2" w:rsidR="009742CB" w:rsidRPr="008C7937" w:rsidRDefault="009742CB" w:rsidP="00DC7730">
      <w:pPr>
        <w:pStyle w:val="Textonotapie"/>
        <w:numPr>
          <w:ilvl w:val="0"/>
          <w:numId w:val="34"/>
        </w:numPr>
        <w:ind w:left="567" w:hanging="426"/>
        <w:jc w:val="both"/>
        <w:rPr>
          <w:rFonts w:ascii="Tahoma" w:hAnsi="Tahoma" w:cs="Tahoma"/>
          <w:sz w:val="24"/>
          <w:szCs w:val="24"/>
        </w:rPr>
      </w:pPr>
      <w:r w:rsidRPr="008C7937">
        <w:rPr>
          <w:rFonts w:ascii="Tahoma" w:hAnsi="Tahoma" w:cs="Tahoma"/>
          <w:sz w:val="24"/>
          <w:szCs w:val="24"/>
        </w:rPr>
        <w:t xml:space="preserve">Corte Constitucional, Sentencia C – 024 del 27 de enero de 1994, Magistrado Ponente: Alejandro Martínez Caballero, Expediente D 350. </w:t>
      </w:r>
    </w:p>
    <w:p w14:paraId="22ACAC6B" w14:textId="2B5AD170" w:rsidR="009742CB" w:rsidRPr="008C7937" w:rsidRDefault="009742CB" w:rsidP="00DC7730">
      <w:pPr>
        <w:pStyle w:val="Prrafodelista"/>
        <w:numPr>
          <w:ilvl w:val="0"/>
          <w:numId w:val="34"/>
        </w:numPr>
        <w:spacing w:line="240" w:lineRule="auto"/>
        <w:ind w:left="567" w:hanging="426"/>
        <w:jc w:val="both"/>
        <w:rPr>
          <w:rFonts w:ascii="Tahoma" w:eastAsia="Times New Roman" w:hAnsi="Tahoma" w:cs="Tahoma"/>
          <w:color w:val="000000" w:themeColor="text1"/>
          <w:sz w:val="24"/>
          <w:szCs w:val="24"/>
          <w:lang w:eastAsia="es-ES_tradnl"/>
        </w:rPr>
      </w:pPr>
      <w:r w:rsidRPr="008C7937">
        <w:rPr>
          <w:rFonts w:ascii="Tahoma" w:hAnsi="Tahoma" w:cs="Tahoma"/>
          <w:color w:val="000000" w:themeColor="text1"/>
          <w:sz w:val="24"/>
          <w:szCs w:val="24"/>
        </w:rPr>
        <w:t xml:space="preserve">Corte Constitucional, </w:t>
      </w:r>
      <w:r w:rsidRPr="008C7937">
        <w:rPr>
          <w:rFonts w:ascii="Tahoma" w:eastAsia="Times New Roman" w:hAnsi="Tahoma" w:cs="Tahoma"/>
          <w:color w:val="000000" w:themeColor="text1"/>
          <w:sz w:val="24"/>
          <w:szCs w:val="24"/>
          <w:bdr w:val="none" w:sz="0" w:space="0" w:color="auto" w:frame="1"/>
          <w:lang w:val="es-ES_tradnl" w:eastAsia="es-ES_tradnl"/>
        </w:rPr>
        <w:t>Sentencia C-054 de 2019. Magistrada Ponente: Diana Fajardo Rivera</w:t>
      </w:r>
    </w:p>
    <w:p w14:paraId="44293BAA" w14:textId="0221A663" w:rsidR="009742CB" w:rsidRPr="008C7937" w:rsidRDefault="009742CB" w:rsidP="00DC7730">
      <w:pPr>
        <w:pStyle w:val="Textonotapie"/>
        <w:numPr>
          <w:ilvl w:val="0"/>
          <w:numId w:val="34"/>
        </w:numPr>
        <w:ind w:left="567" w:hanging="426"/>
        <w:jc w:val="both"/>
        <w:rPr>
          <w:rFonts w:ascii="Tahoma" w:hAnsi="Tahoma" w:cs="Tahoma"/>
          <w:sz w:val="24"/>
          <w:szCs w:val="24"/>
        </w:rPr>
      </w:pPr>
      <w:r w:rsidRPr="008C7937">
        <w:rPr>
          <w:rFonts w:ascii="Tahoma" w:hAnsi="Tahoma" w:cs="Tahoma"/>
          <w:sz w:val="24"/>
          <w:szCs w:val="24"/>
        </w:rPr>
        <w:t>Corte Constitucional, Sentencia C-825 de 2004.</w:t>
      </w:r>
    </w:p>
    <w:p w14:paraId="422625FF" w14:textId="77777777" w:rsidR="009742CB" w:rsidRPr="008C7937" w:rsidRDefault="009742CB" w:rsidP="00DC7730">
      <w:pPr>
        <w:pStyle w:val="Textonotapie"/>
        <w:numPr>
          <w:ilvl w:val="0"/>
          <w:numId w:val="34"/>
        </w:numPr>
        <w:ind w:left="567" w:hanging="426"/>
        <w:jc w:val="both"/>
        <w:rPr>
          <w:rFonts w:ascii="Tahoma" w:hAnsi="Tahoma" w:cs="Tahoma"/>
          <w:sz w:val="24"/>
          <w:szCs w:val="24"/>
        </w:rPr>
      </w:pPr>
      <w:r w:rsidRPr="008C7937">
        <w:rPr>
          <w:rFonts w:ascii="Tahoma" w:hAnsi="Tahoma" w:cs="Tahoma"/>
          <w:sz w:val="24"/>
          <w:szCs w:val="24"/>
        </w:rPr>
        <w:t>Corte Constitucional, Sentencia C-054de 2019. Magistrada Ponente: Diana Fajardo Rivera.</w:t>
      </w:r>
    </w:p>
    <w:p w14:paraId="2FDF05DA" w14:textId="77777777" w:rsidR="009742CB" w:rsidRPr="008C7937" w:rsidRDefault="009742CB" w:rsidP="00DC7730">
      <w:pPr>
        <w:pStyle w:val="Textonotapie"/>
        <w:numPr>
          <w:ilvl w:val="0"/>
          <w:numId w:val="34"/>
        </w:numPr>
        <w:ind w:left="567" w:hanging="426"/>
        <w:jc w:val="both"/>
        <w:rPr>
          <w:rFonts w:ascii="Tahoma" w:hAnsi="Tahoma" w:cs="Tahoma"/>
          <w:sz w:val="24"/>
          <w:szCs w:val="24"/>
        </w:rPr>
      </w:pPr>
      <w:r w:rsidRPr="008C7937">
        <w:rPr>
          <w:rFonts w:ascii="Tahoma" w:hAnsi="Tahoma" w:cs="Tahoma"/>
          <w:color w:val="000000" w:themeColor="text1"/>
          <w:sz w:val="24"/>
          <w:szCs w:val="24"/>
        </w:rPr>
        <w:t xml:space="preserve">Corte Constitucional, </w:t>
      </w:r>
      <w:r w:rsidRPr="008C7937">
        <w:rPr>
          <w:rFonts w:ascii="Tahoma" w:hAnsi="Tahoma" w:cs="Tahoma"/>
          <w:color w:val="000000" w:themeColor="text1"/>
          <w:sz w:val="24"/>
          <w:szCs w:val="24"/>
          <w:lang w:val="es-ES_tradnl"/>
        </w:rPr>
        <w:t>Sentencia T-376 de 2012</w:t>
      </w:r>
    </w:p>
    <w:p w14:paraId="4A4AC94A" w14:textId="77777777" w:rsidR="009742CB" w:rsidRPr="008C7937" w:rsidRDefault="009742CB" w:rsidP="00DC7730">
      <w:pPr>
        <w:pStyle w:val="Textonotapie"/>
        <w:numPr>
          <w:ilvl w:val="0"/>
          <w:numId w:val="34"/>
        </w:numPr>
        <w:ind w:left="567" w:hanging="426"/>
        <w:jc w:val="both"/>
        <w:rPr>
          <w:rFonts w:ascii="Tahoma" w:hAnsi="Tahoma" w:cs="Tahoma"/>
          <w:sz w:val="24"/>
          <w:szCs w:val="24"/>
        </w:rPr>
      </w:pPr>
      <w:r w:rsidRPr="008C7937">
        <w:rPr>
          <w:rFonts w:ascii="Tahoma" w:hAnsi="Tahoma" w:cs="Tahoma"/>
          <w:color w:val="000000" w:themeColor="text1"/>
          <w:sz w:val="24"/>
          <w:szCs w:val="24"/>
        </w:rPr>
        <w:t>Corte Constitucional</w:t>
      </w:r>
      <w:r w:rsidRPr="008C7937">
        <w:rPr>
          <w:rFonts w:ascii="Tahoma" w:hAnsi="Tahoma" w:cs="Tahoma"/>
          <w:sz w:val="24"/>
          <w:szCs w:val="24"/>
          <w:lang w:val="es-ES_tradnl"/>
        </w:rPr>
        <w:t xml:space="preserve">, Sentencia T-034 de 2004 </w:t>
      </w:r>
    </w:p>
    <w:p w14:paraId="79522D9C" w14:textId="77777777" w:rsidR="009742CB" w:rsidRPr="008C7937" w:rsidRDefault="009742CB" w:rsidP="00DC7730">
      <w:pPr>
        <w:pStyle w:val="Textonotapie"/>
        <w:numPr>
          <w:ilvl w:val="0"/>
          <w:numId w:val="34"/>
        </w:numPr>
        <w:ind w:left="567" w:hanging="426"/>
        <w:jc w:val="both"/>
        <w:rPr>
          <w:rFonts w:ascii="Tahoma" w:hAnsi="Tahoma" w:cs="Tahoma"/>
          <w:sz w:val="24"/>
          <w:szCs w:val="24"/>
        </w:rPr>
      </w:pPr>
      <w:r w:rsidRPr="008C7937">
        <w:rPr>
          <w:rFonts w:ascii="Tahoma" w:hAnsi="Tahoma" w:cs="Tahoma"/>
          <w:sz w:val="24"/>
          <w:szCs w:val="24"/>
        </w:rPr>
        <w:t xml:space="preserve">Pava García, C. (11 de diciembre de 2017). En 191 % crecieron áreas en riesgo de invasión en Bogotá. El Tiempo. Obtenido de </w:t>
      </w:r>
      <w:hyperlink r:id="rId9" w:history="1">
        <w:r w:rsidRPr="008C7937">
          <w:rPr>
            <w:rStyle w:val="Hipervnculo"/>
            <w:rFonts w:ascii="Tahoma" w:hAnsi="Tahoma" w:cs="Tahoma"/>
            <w:sz w:val="24"/>
            <w:szCs w:val="24"/>
          </w:rPr>
          <w:t>https://www.eltiempo.com/bogota/crecen-areas-en-riesgo-de-invasion-en-localidades-de-bogota-160686</w:t>
        </w:r>
      </w:hyperlink>
    </w:p>
    <w:p w14:paraId="6B7CA48F" w14:textId="77777777" w:rsidR="009742CB" w:rsidRPr="008C7937" w:rsidRDefault="009742CB" w:rsidP="00DC7730">
      <w:pPr>
        <w:pStyle w:val="Textonotapie"/>
        <w:numPr>
          <w:ilvl w:val="0"/>
          <w:numId w:val="34"/>
        </w:numPr>
        <w:ind w:left="567" w:hanging="426"/>
        <w:jc w:val="both"/>
        <w:rPr>
          <w:rStyle w:val="Hipervnculo"/>
          <w:rFonts w:ascii="Tahoma" w:hAnsi="Tahoma" w:cs="Tahoma"/>
          <w:color w:val="auto"/>
          <w:sz w:val="24"/>
          <w:szCs w:val="24"/>
          <w:u w:val="none"/>
        </w:rPr>
      </w:pPr>
      <w:r w:rsidRPr="008C7937">
        <w:rPr>
          <w:rFonts w:ascii="Tahoma" w:hAnsi="Tahoma" w:cs="Tahoma"/>
          <w:sz w:val="24"/>
          <w:szCs w:val="24"/>
          <w:lang w:val="es-MX"/>
        </w:rPr>
        <w:t xml:space="preserve">Redacción Justicia. (2 de julio de 2018). Las invasiones amenazan la formalización de tierra en el país. El Tiempo. Obtenido de </w:t>
      </w:r>
      <w:hyperlink r:id="rId10" w:history="1">
        <w:r w:rsidRPr="008C7937">
          <w:rPr>
            <w:rStyle w:val="Hipervnculo"/>
            <w:rFonts w:ascii="Tahoma" w:hAnsi="Tahoma" w:cs="Tahoma"/>
            <w:sz w:val="24"/>
            <w:szCs w:val="24"/>
            <w:lang w:val="es-MX"/>
          </w:rPr>
          <w:t>https://www.eltiempo.com/justicia/investigacion/invasores-y-la-legalizacion-de-predios-en-colombia-238492</w:t>
        </w:r>
      </w:hyperlink>
    </w:p>
    <w:p w14:paraId="7D8967B8" w14:textId="77777777" w:rsidR="009742CB" w:rsidRPr="008C7937" w:rsidRDefault="009742CB" w:rsidP="00DC7730">
      <w:pPr>
        <w:pStyle w:val="Textonotapie"/>
        <w:numPr>
          <w:ilvl w:val="0"/>
          <w:numId w:val="34"/>
        </w:numPr>
        <w:ind w:left="567" w:hanging="426"/>
        <w:jc w:val="both"/>
        <w:rPr>
          <w:rStyle w:val="Hipervnculo"/>
          <w:rFonts w:ascii="Tahoma" w:hAnsi="Tahoma" w:cs="Tahoma"/>
          <w:color w:val="auto"/>
          <w:sz w:val="24"/>
          <w:szCs w:val="24"/>
          <w:u w:val="none"/>
        </w:rPr>
      </w:pPr>
      <w:r w:rsidRPr="008C7937">
        <w:rPr>
          <w:rFonts w:ascii="Tahoma" w:hAnsi="Tahoma" w:cs="Tahoma"/>
          <w:sz w:val="24"/>
          <w:szCs w:val="24"/>
        </w:rPr>
        <w:t xml:space="preserve">Sección Cali. (16 de marzo de 2018). Preocupa daño ambiental en intento de invasión a un lote en Polvorines. El Tiempo. Obtenido de </w:t>
      </w:r>
      <w:hyperlink r:id="rId11" w:history="1">
        <w:r w:rsidRPr="008C7937">
          <w:rPr>
            <w:rStyle w:val="Hipervnculo"/>
            <w:rFonts w:ascii="Tahoma" w:hAnsi="Tahoma" w:cs="Tahoma"/>
            <w:sz w:val="24"/>
            <w:szCs w:val="24"/>
          </w:rPr>
          <w:t>https://www.eltiempo.com/colombia/cali/preocupa-dano-ambiental-en-intento-de-invasion-a-un-lote-en-polvorines-194636</w:t>
        </w:r>
      </w:hyperlink>
    </w:p>
    <w:p w14:paraId="291360F9" w14:textId="77777777" w:rsidR="009742CB" w:rsidRPr="008C7937" w:rsidRDefault="009742CB" w:rsidP="00DC7730">
      <w:pPr>
        <w:pStyle w:val="Textonotapie"/>
        <w:numPr>
          <w:ilvl w:val="0"/>
          <w:numId w:val="34"/>
        </w:numPr>
        <w:ind w:left="567" w:hanging="426"/>
        <w:jc w:val="both"/>
        <w:rPr>
          <w:rStyle w:val="Hipervnculo"/>
          <w:rFonts w:ascii="Tahoma" w:hAnsi="Tahoma" w:cs="Tahoma"/>
          <w:color w:val="auto"/>
          <w:sz w:val="24"/>
          <w:szCs w:val="24"/>
          <w:u w:val="none"/>
        </w:rPr>
      </w:pPr>
      <w:r w:rsidRPr="008C7937">
        <w:rPr>
          <w:rFonts w:ascii="Tahoma" w:hAnsi="Tahoma" w:cs="Tahoma"/>
          <w:sz w:val="24"/>
          <w:szCs w:val="24"/>
        </w:rPr>
        <w:t xml:space="preserve">Invaden predios de Parque Nacional Natural Las Hermosas, según autoridad ambiental. (24 de agosto de 2017). RCN Radio. Obtenido de </w:t>
      </w:r>
      <w:hyperlink r:id="rId12" w:history="1">
        <w:r w:rsidRPr="008C7937">
          <w:rPr>
            <w:rStyle w:val="Hipervnculo"/>
            <w:rFonts w:ascii="Tahoma" w:hAnsi="Tahoma" w:cs="Tahoma"/>
            <w:sz w:val="24"/>
            <w:szCs w:val="24"/>
          </w:rPr>
          <w:t>https://www.rcnradio.com/medio-ambiente/invaden-predios-parque-nacional-natural-las-hermosas-segun-autoridad-ambiental</w:t>
        </w:r>
      </w:hyperlink>
    </w:p>
    <w:p w14:paraId="6AC7C7CA" w14:textId="77777777" w:rsidR="009742CB" w:rsidRPr="008C7937" w:rsidRDefault="009742CB" w:rsidP="00DC7730">
      <w:pPr>
        <w:pStyle w:val="Textonotapie"/>
        <w:numPr>
          <w:ilvl w:val="0"/>
          <w:numId w:val="34"/>
        </w:numPr>
        <w:ind w:left="567" w:hanging="426"/>
        <w:jc w:val="both"/>
        <w:rPr>
          <w:rStyle w:val="Hipervnculo"/>
          <w:rFonts w:ascii="Tahoma" w:hAnsi="Tahoma" w:cs="Tahoma"/>
          <w:color w:val="auto"/>
          <w:sz w:val="24"/>
          <w:szCs w:val="24"/>
          <w:u w:val="none"/>
        </w:rPr>
      </w:pPr>
      <w:r w:rsidRPr="008C7937">
        <w:rPr>
          <w:rFonts w:ascii="Tahoma" w:hAnsi="Tahoma" w:cs="Tahoma"/>
          <w:sz w:val="24"/>
          <w:szCs w:val="24"/>
        </w:rPr>
        <w:t xml:space="preserve">Edición Nacional. (5 de febrero de 2019). Mafias criminales estarían detrás de invasión ilegal de terrenos en Santa Marta. Caracol TV. Obtenido de </w:t>
      </w:r>
      <w:hyperlink r:id="rId13" w:history="1">
        <w:r w:rsidRPr="008C7937">
          <w:rPr>
            <w:rStyle w:val="Hipervnculo"/>
            <w:rFonts w:ascii="Tahoma" w:hAnsi="Tahoma" w:cs="Tahoma"/>
            <w:sz w:val="24"/>
            <w:szCs w:val="24"/>
          </w:rPr>
          <w:t>https://noticias.caracoltv.com/caribe/mafias-criminales-estarian-detras-de-invasion-ilegal-de-terrenos-en-santa-marta</w:t>
        </w:r>
      </w:hyperlink>
    </w:p>
    <w:p w14:paraId="0D6A3AD2" w14:textId="7226BBA1" w:rsidR="001A330B" w:rsidRPr="006C2423" w:rsidRDefault="009742CB" w:rsidP="006C2423">
      <w:pPr>
        <w:pStyle w:val="Textonotapie"/>
        <w:numPr>
          <w:ilvl w:val="0"/>
          <w:numId w:val="34"/>
        </w:numPr>
        <w:ind w:left="567" w:hanging="426"/>
        <w:jc w:val="both"/>
        <w:rPr>
          <w:rFonts w:ascii="Tahoma" w:hAnsi="Tahoma" w:cs="Tahoma"/>
          <w:sz w:val="24"/>
          <w:szCs w:val="24"/>
        </w:rPr>
      </w:pPr>
      <w:r w:rsidRPr="008C7937">
        <w:rPr>
          <w:rFonts w:ascii="Tahoma" w:hAnsi="Tahoma" w:cs="Tahoma"/>
          <w:sz w:val="24"/>
          <w:szCs w:val="24"/>
        </w:rPr>
        <w:t xml:space="preserve">Sección Barranquilla. (6 de febrero de 2019). Avanza el desalojo de 300 familias en el Ciénaga de Mallorquín. El Tiempo. Obtenido de </w:t>
      </w:r>
      <w:hyperlink r:id="rId14" w:history="1">
        <w:r w:rsidRPr="008C7937">
          <w:rPr>
            <w:rStyle w:val="Hipervnculo"/>
            <w:rFonts w:ascii="Tahoma" w:hAnsi="Tahoma" w:cs="Tahoma"/>
            <w:sz w:val="24"/>
            <w:szCs w:val="24"/>
          </w:rPr>
          <w:t>https://www.eltiempo.com/colombia/barranquilla/avanza-el-desalojo-de-300-familias-en-el-cienaga-de-mallorquin-323704</w:t>
        </w:r>
      </w:hyperlink>
    </w:p>
    <w:sectPr w:rsidR="001A330B" w:rsidRPr="006C2423" w:rsidSect="00A83A95">
      <w:headerReference w:type="default" r:id="rId15"/>
      <w:pgSz w:w="12242" w:h="15842" w:code="1"/>
      <w:pgMar w:top="1985" w:right="1418" w:bottom="1418"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8580B" w14:textId="77777777" w:rsidR="00B20BFD" w:rsidRDefault="00B20BFD">
      <w:pPr>
        <w:spacing w:line="240" w:lineRule="auto"/>
      </w:pPr>
      <w:r>
        <w:separator/>
      </w:r>
    </w:p>
  </w:endnote>
  <w:endnote w:type="continuationSeparator" w:id="0">
    <w:p w14:paraId="305A8A2F" w14:textId="77777777" w:rsidR="00B20BFD" w:rsidRDefault="00B20B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23DC0" w14:textId="77777777" w:rsidR="00B20BFD" w:rsidRDefault="00B20BFD">
      <w:pPr>
        <w:spacing w:line="240" w:lineRule="auto"/>
      </w:pPr>
      <w:r>
        <w:separator/>
      </w:r>
    </w:p>
  </w:footnote>
  <w:footnote w:type="continuationSeparator" w:id="0">
    <w:p w14:paraId="589808E2" w14:textId="77777777" w:rsidR="00B20BFD" w:rsidRDefault="00B20BFD">
      <w:pPr>
        <w:spacing w:line="240" w:lineRule="auto"/>
      </w:pPr>
      <w:r>
        <w:continuationSeparator/>
      </w:r>
    </w:p>
  </w:footnote>
  <w:footnote w:id="1">
    <w:p w14:paraId="1D0DB41D" w14:textId="77F04F7F" w:rsidR="00654C9C" w:rsidRPr="00654C9C" w:rsidRDefault="00654C9C">
      <w:pPr>
        <w:pStyle w:val="Textonotapie"/>
        <w:rPr>
          <w:rFonts w:ascii="Tahoma" w:hAnsi="Tahoma" w:cs="Tahoma"/>
        </w:rPr>
      </w:pPr>
      <w:r w:rsidRPr="00654C9C">
        <w:rPr>
          <w:rStyle w:val="Refdenotaalpie"/>
          <w:rFonts w:ascii="Tahoma" w:hAnsi="Tahoma" w:cs="Tahoma"/>
          <w:sz w:val="18"/>
        </w:rPr>
        <w:footnoteRef/>
      </w:r>
      <w:r w:rsidRPr="00654C9C">
        <w:rPr>
          <w:rFonts w:ascii="Tahoma" w:hAnsi="Tahoma" w:cs="Tahoma"/>
          <w:sz w:val="18"/>
        </w:rPr>
        <w:t xml:space="preserve"> Tomada de la exposición de motivos del Proyecto de Ley</w:t>
      </w:r>
      <w:r>
        <w:rPr>
          <w:rFonts w:ascii="Tahoma" w:hAnsi="Tahoma" w:cs="Tahoma"/>
          <w:sz w:val="18"/>
        </w:rPr>
        <w:t xml:space="preserve"> N° 198 de 2019 Cámara</w:t>
      </w:r>
      <w:r w:rsidRPr="00654C9C">
        <w:rPr>
          <w:rFonts w:ascii="Tahoma" w:hAnsi="Tahoma" w:cs="Tahoma"/>
          <w:sz w:val="18"/>
        </w:rPr>
        <w:t>.</w:t>
      </w:r>
      <w:r w:rsidRPr="00654C9C">
        <w:rPr>
          <w:rFonts w:ascii="Tahoma" w:hAnsi="Tahoma" w:cs="Tahoma"/>
        </w:rPr>
        <w:t xml:space="preserve"> </w:t>
      </w:r>
    </w:p>
  </w:footnote>
  <w:footnote w:id="2">
    <w:p w14:paraId="737CDB67" w14:textId="25972734" w:rsidR="003815C5" w:rsidRPr="008C7937" w:rsidRDefault="003815C5" w:rsidP="008C7937">
      <w:pPr>
        <w:spacing w:line="240" w:lineRule="auto"/>
        <w:rPr>
          <w:rFonts w:ascii="Tahoma" w:hAnsi="Tahoma" w:cs="Tahoma"/>
          <w:sz w:val="18"/>
          <w:szCs w:val="20"/>
        </w:rPr>
      </w:pPr>
      <w:r w:rsidRPr="008C7937">
        <w:rPr>
          <w:rFonts w:ascii="Tahoma" w:hAnsi="Tahoma" w:cs="Tahoma"/>
          <w:sz w:val="18"/>
          <w:szCs w:val="20"/>
        </w:rPr>
        <w:footnoteRef/>
      </w:r>
      <w:r w:rsidRPr="008C7937">
        <w:rPr>
          <w:rFonts w:ascii="Tahoma" w:hAnsi="Tahoma" w:cs="Tahoma"/>
          <w:sz w:val="18"/>
          <w:szCs w:val="20"/>
        </w:rPr>
        <w:t xml:space="preserve"> Morales V., J. H. (26 de agosto de 2017). Invasión de terrenos como afectación a la convivencia y la seguridad. EL NUEVO DÍA. Obtenido de </w:t>
      </w:r>
      <w:hyperlink r:id="rId1" w:history="1">
        <w:r w:rsidRPr="008C7937">
          <w:rPr>
            <w:rStyle w:val="Hipervnculo"/>
            <w:rFonts w:ascii="Tahoma" w:hAnsi="Tahoma" w:cs="Tahoma"/>
            <w:sz w:val="18"/>
            <w:szCs w:val="20"/>
          </w:rPr>
          <w:t>http://www.elnuevodia.com.co/nuevodia/opinion/columnistas/comandante-de-la-metib/402322-invasion-de-terrenos-como-afectacion-a-la-conviven</w:t>
        </w:r>
      </w:hyperlink>
    </w:p>
  </w:footnote>
  <w:footnote w:id="3">
    <w:p w14:paraId="3C4FDCFA" w14:textId="0DBF3069" w:rsidR="00654C9C" w:rsidRPr="00654C9C" w:rsidRDefault="00654C9C">
      <w:pPr>
        <w:pStyle w:val="Textonotapie"/>
        <w:rPr>
          <w:rFonts w:ascii="Tahoma" w:hAnsi="Tahoma" w:cs="Tahoma"/>
        </w:rPr>
      </w:pPr>
      <w:r w:rsidRPr="00654C9C">
        <w:rPr>
          <w:rStyle w:val="Refdenotaalpie"/>
          <w:rFonts w:ascii="Tahoma" w:hAnsi="Tahoma" w:cs="Tahoma"/>
          <w:sz w:val="18"/>
        </w:rPr>
        <w:footnoteRef/>
      </w:r>
      <w:r w:rsidRPr="00654C9C">
        <w:rPr>
          <w:rFonts w:ascii="Tahoma" w:hAnsi="Tahoma" w:cs="Tahoma"/>
          <w:sz w:val="18"/>
        </w:rPr>
        <w:t xml:space="preserve"> Tomado de la Ponencia para Primer Debate del Proyecto de Ley 386 de 2019 Cámara</w:t>
      </w:r>
    </w:p>
  </w:footnote>
  <w:footnote w:id="4">
    <w:p w14:paraId="3B2D7F8B" w14:textId="77777777" w:rsidR="003815C5" w:rsidRPr="009A20CB" w:rsidRDefault="003815C5" w:rsidP="003815C5">
      <w:pPr>
        <w:pStyle w:val="Textonotapie"/>
        <w:rPr>
          <w:rFonts w:ascii="Tahoma" w:hAnsi="Tahoma" w:cs="Tahoma"/>
        </w:rPr>
      </w:pPr>
      <w:r w:rsidRPr="009A20CB">
        <w:rPr>
          <w:rStyle w:val="Refdenotaalpie"/>
          <w:rFonts w:ascii="Tahoma" w:hAnsi="Tahoma" w:cs="Tahoma"/>
          <w:sz w:val="18"/>
        </w:rPr>
        <w:footnoteRef/>
      </w:r>
      <w:r w:rsidRPr="009A20CB">
        <w:rPr>
          <w:rFonts w:ascii="Tahoma" w:hAnsi="Tahoma" w:cs="Tahoma"/>
          <w:sz w:val="18"/>
        </w:rPr>
        <w:t xml:space="preserve"> Corte Constitucional, Sentencia C – 813 del 5 de noviembre de 2014, Magistrada Ponente:  Martha Victoria Sáchica Méndez, Expediente D-10187  </w:t>
      </w:r>
    </w:p>
  </w:footnote>
  <w:footnote w:id="5">
    <w:p w14:paraId="5B82D920" w14:textId="77777777" w:rsidR="003815C5" w:rsidRPr="000B39D9" w:rsidRDefault="003815C5" w:rsidP="003815C5">
      <w:pPr>
        <w:pStyle w:val="Textonotapie"/>
        <w:rPr>
          <w:rFonts w:ascii="Tahoma" w:hAnsi="Tahoma" w:cs="Tahoma"/>
          <w:sz w:val="18"/>
          <w:szCs w:val="18"/>
        </w:rPr>
      </w:pPr>
      <w:r w:rsidRPr="000B39D9">
        <w:rPr>
          <w:rFonts w:ascii="Tahoma" w:hAnsi="Tahoma" w:cs="Tahoma"/>
          <w:sz w:val="18"/>
          <w:szCs w:val="18"/>
        </w:rPr>
        <w:footnoteRef/>
      </w:r>
      <w:r w:rsidRPr="000B39D9">
        <w:rPr>
          <w:rFonts w:ascii="Tahoma" w:hAnsi="Tahoma" w:cs="Tahoma"/>
          <w:sz w:val="18"/>
          <w:szCs w:val="18"/>
        </w:rPr>
        <w:t xml:space="preserve"> Corte Constitucional, Sentencia C – 024 del 27 de enero de 1994, Magistrado Ponente: Alejandro Martínez Caballero, Expediente D 350. </w:t>
      </w:r>
    </w:p>
  </w:footnote>
  <w:footnote w:id="6">
    <w:p w14:paraId="6DDC6C06" w14:textId="502892D5" w:rsidR="003815C5" w:rsidRPr="00315912" w:rsidRDefault="003815C5" w:rsidP="00315912">
      <w:pPr>
        <w:rPr>
          <w:rFonts w:ascii="Tahoma" w:eastAsia="Times New Roman" w:hAnsi="Tahoma" w:cs="Tahoma"/>
          <w:color w:val="000000" w:themeColor="text1"/>
          <w:sz w:val="18"/>
          <w:szCs w:val="18"/>
          <w:lang w:eastAsia="es-ES_tradnl"/>
        </w:rPr>
      </w:pPr>
      <w:r w:rsidRPr="00315912">
        <w:rPr>
          <w:rStyle w:val="Refdenotaalpie"/>
          <w:rFonts w:ascii="Tahoma" w:hAnsi="Tahoma" w:cs="Tahoma"/>
          <w:color w:val="000000" w:themeColor="text1"/>
          <w:sz w:val="18"/>
          <w:szCs w:val="18"/>
        </w:rPr>
        <w:footnoteRef/>
      </w:r>
      <w:r w:rsidRPr="00315912">
        <w:rPr>
          <w:rFonts w:ascii="Tahoma" w:hAnsi="Tahoma" w:cs="Tahoma"/>
          <w:color w:val="000000" w:themeColor="text1"/>
          <w:sz w:val="18"/>
          <w:szCs w:val="18"/>
        </w:rPr>
        <w:t xml:space="preserve"> Corte Constitucional, </w:t>
      </w:r>
      <w:r w:rsidRPr="00315912">
        <w:rPr>
          <w:rFonts w:ascii="Tahoma" w:eastAsia="Times New Roman" w:hAnsi="Tahoma" w:cs="Tahoma"/>
          <w:color w:val="000000" w:themeColor="text1"/>
          <w:sz w:val="18"/>
          <w:szCs w:val="18"/>
          <w:bdr w:val="none" w:sz="0" w:space="0" w:color="auto" w:frame="1"/>
          <w:lang w:val="es-ES_tradnl" w:eastAsia="es-ES_tradnl"/>
        </w:rPr>
        <w:t>Sentencia C-054 de 2019. Magistrada Ponente: Diana Fajardo Rivera</w:t>
      </w:r>
    </w:p>
  </w:footnote>
  <w:footnote w:id="7">
    <w:p w14:paraId="3C29175E" w14:textId="77777777" w:rsidR="003815C5" w:rsidRPr="00075EA2" w:rsidRDefault="003815C5" w:rsidP="003815C5">
      <w:pPr>
        <w:pStyle w:val="Textonotapie"/>
        <w:rPr>
          <w:rFonts w:asciiTheme="majorHAnsi" w:hAnsiTheme="majorHAnsi"/>
        </w:rPr>
      </w:pPr>
      <w:r w:rsidRPr="00315912">
        <w:rPr>
          <w:rStyle w:val="Refdenotaalpie"/>
          <w:rFonts w:ascii="Tahoma" w:hAnsi="Tahoma" w:cs="Tahoma"/>
          <w:sz w:val="18"/>
          <w:szCs w:val="18"/>
        </w:rPr>
        <w:footnoteRef/>
      </w:r>
      <w:r w:rsidRPr="00315912">
        <w:rPr>
          <w:rFonts w:ascii="Tahoma" w:hAnsi="Tahoma" w:cs="Tahoma"/>
          <w:sz w:val="18"/>
          <w:szCs w:val="18"/>
        </w:rPr>
        <w:t xml:space="preserve"> Corte Constitucional, Sentencia C-825 de 2004.</w:t>
      </w:r>
    </w:p>
  </w:footnote>
  <w:footnote w:id="8">
    <w:p w14:paraId="0F724E4A" w14:textId="77777777" w:rsidR="003815C5" w:rsidRDefault="003815C5" w:rsidP="003815C5">
      <w:pPr>
        <w:pStyle w:val="Textonotapie"/>
      </w:pPr>
      <w:r w:rsidRPr="00075EA2">
        <w:rPr>
          <w:rStyle w:val="Refdenotaalpie"/>
          <w:rFonts w:asciiTheme="majorHAnsi" w:hAnsiTheme="majorHAnsi"/>
        </w:rPr>
        <w:footnoteRef/>
      </w:r>
      <w:r w:rsidRPr="00075EA2">
        <w:rPr>
          <w:rFonts w:asciiTheme="majorHAnsi" w:hAnsiTheme="majorHAnsi"/>
        </w:rPr>
        <w:t xml:space="preserve"> Corte Constitucional, Sentencia C-054</w:t>
      </w:r>
      <w:r>
        <w:rPr>
          <w:rFonts w:asciiTheme="majorHAnsi" w:hAnsiTheme="majorHAnsi"/>
        </w:rPr>
        <w:t>de 201</w:t>
      </w:r>
      <w:r w:rsidRPr="00075EA2">
        <w:rPr>
          <w:rFonts w:asciiTheme="majorHAnsi" w:hAnsiTheme="majorHAnsi"/>
        </w:rPr>
        <w:t>9. Magistrada Ponente</w:t>
      </w:r>
      <w:r>
        <w:rPr>
          <w:rFonts w:asciiTheme="majorHAnsi" w:hAnsiTheme="majorHAnsi"/>
        </w:rPr>
        <w:t>:</w:t>
      </w:r>
      <w:r w:rsidRPr="00075EA2">
        <w:rPr>
          <w:rFonts w:asciiTheme="majorHAnsi" w:hAnsiTheme="majorHAnsi"/>
        </w:rPr>
        <w:t xml:space="preserve"> Diana Fajardo Rivera.</w:t>
      </w:r>
    </w:p>
  </w:footnote>
  <w:footnote w:id="9">
    <w:p w14:paraId="2F3217E5" w14:textId="77777777" w:rsidR="003815C5" w:rsidRPr="009A20CB" w:rsidRDefault="003815C5" w:rsidP="003815C5">
      <w:pPr>
        <w:pStyle w:val="Textonotapie"/>
        <w:rPr>
          <w:rFonts w:ascii="Tahoma" w:hAnsi="Tahoma" w:cs="Tahoma"/>
          <w:sz w:val="16"/>
          <w:szCs w:val="18"/>
          <w:lang w:val="es-ES"/>
        </w:rPr>
      </w:pPr>
      <w:r w:rsidRPr="009A20CB">
        <w:rPr>
          <w:rStyle w:val="Refdenotaalpie"/>
          <w:rFonts w:ascii="Tahoma" w:hAnsi="Tahoma" w:cs="Tahoma"/>
          <w:color w:val="000000" w:themeColor="text1"/>
          <w:sz w:val="18"/>
        </w:rPr>
        <w:footnoteRef/>
      </w:r>
      <w:r w:rsidRPr="009A20CB">
        <w:rPr>
          <w:rFonts w:ascii="Tahoma" w:hAnsi="Tahoma" w:cs="Tahoma"/>
          <w:color w:val="000000" w:themeColor="text1"/>
          <w:sz w:val="18"/>
        </w:rPr>
        <w:t xml:space="preserve"> Corte Constitucional, </w:t>
      </w:r>
      <w:r w:rsidRPr="009A20CB">
        <w:rPr>
          <w:rFonts w:ascii="Tahoma" w:hAnsi="Tahoma" w:cs="Tahoma"/>
          <w:color w:val="000000" w:themeColor="text1"/>
          <w:sz w:val="18"/>
          <w:lang w:val="es-ES_tradnl"/>
        </w:rPr>
        <w:t>Sentencia T-376 de 2012</w:t>
      </w:r>
    </w:p>
  </w:footnote>
  <w:footnote w:id="10">
    <w:p w14:paraId="2FCB69B5" w14:textId="77777777" w:rsidR="003815C5" w:rsidRPr="009A20CB" w:rsidRDefault="003815C5" w:rsidP="003815C5">
      <w:pPr>
        <w:spacing w:line="240" w:lineRule="auto"/>
        <w:jc w:val="both"/>
        <w:rPr>
          <w:rFonts w:ascii="Tahoma" w:hAnsi="Tahoma" w:cs="Tahoma"/>
          <w:sz w:val="18"/>
          <w:szCs w:val="20"/>
          <w:lang w:val="es-ES_tradnl"/>
        </w:rPr>
      </w:pPr>
      <w:r w:rsidRPr="009A20CB">
        <w:rPr>
          <w:rStyle w:val="Refdenotaalpie"/>
          <w:rFonts w:ascii="Tahoma" w:hAnsi="Tahoma" w:cs="Tahoma"/>
          <w:sz w:val="18"/>
          <w:szCs w:val="20"/>
        </w:rPr>
        <w:footnoteRef/>
      </w:r>
      <w:r w:rsidRPr="009A20CB">
        <w:rPr>
          <w:rFonts w:ascii="Tahoma" w:hAnsi="Tahoma" w:cs="Tahoma"/>
          <w:sz w:val="18"/>
          <w:szCs w:val="20"/>
        </w:rPr>
        <w:t xml:space="preserve"> </w:t>
      </w:r>
      <w:r w:rsidRPr="009A20CB">
        <w:rPr>
          <w:rFonts w:ascii="Tahoma" w:hAnsi="Tahoma" w:cs="Tahoma"/>
          <w:color w:val="000000" w:themeColor="text1"/>
          <w:sz w:val="18"/>
          <w:szCs w:val="20"/>
        </w:rPr>
        <w:t>Corte Constitucional</w:t>
      </w:r>
      <w:r w:rsidRPr="009A20CB">
        <w:rPr>
          <w:rFonts w:ascii="Tahoma" w:hAnsi="Tahoma" w:cs="Tahoma"/>
          <w:sz w:val="18"/>
          <w:szCs w:val="20"/>
          <w:lang w:val="es-ES_tradnl"/>
        </w:rPr>
        <w:t xml:space="preserve">, Sentencia T-034 de 2004 </w:t>
      </w:r>
    </w:p>
    <w:p w14:paraId="29A32377" w14:textId="77777777" w:rsidR="003815C5" w:rsidRPr="00BF0C37" w:rsidRDefault="003815C5" w:rsidP="003815C5">
      <w:pPr>
        <w:pStyle w:val="Textonotapie"/>
        <w:rPr>
          <w:lang w:val="es-ES"/>
        </w:rPr>
      </w:pPr>
    </w:p>
  </w:footnote>
  <w:footnote w:id="11">
    <w:p w14:paraId="2B0FD178" w14:textId="77777777" w:rsidR="006619C3" w:rsidRPr="000B39D9" w:rsidRDefault="006619C3" w:rsidP="006619C3">
      <w:pPr>
        <w:pStyle w:val="Textonotapie"/>
        <w:jc w:val="both"/>
        <w:rPr>
          <w:rFonts w:ascii="Tahoma" w:hAnsi="Tahoma" w:cs="Tahoma"/>
          <w:sz w:val="18"/>
          <w:szCs w:val="18"/>
        </w:rPr>
      </w:pPr>
      <w:r w:rsidRPr="000B39D9">
        <w:rPr>
          <w:rStyle w:val="Refdenotaalpie"/>
          <w:rFonts w:ascii="Tahoma" w:hAnsi="Tahoma" w:cs="Tahoma"/>
          <w:sz w:val="18"/>
          <w:szCs w:val="18"/>
        </w:rPr>
        <w:footnoteRef/>
      </w:r>
      <w:r w:rsidRPr="000B39D9">
        <w:rPr>
          <w:rFonts w:ascii="Tahoma" w:hAnsi="Tahoma" w:cs="Tahoma"/>
          <w:sz w:val="18"/>
          <w:szCs w:val="18"/>
        </w:rPr>
        <w:t xml:space="preserve"> Pava García, C. (11 de diciembre de 2017). En 191 % crecieron áreas en riesgo de invasión en Bogotá. El Tiempo. Obtenido de </w:t>
      </w:r>
      <w:hyperlink r:id="rId2" w:history="1">
        <w:r w:rsidRPr="000B39D9">
          <w:rPr>
            <w:rStyle w:val="Hipervnculo"/>
            <w:rFonts w:ascii="Tahoma" w:hAnsi="Tahoma" w:cs="Tahoma"/>
            <w:sz w:val="18"/>
            <w:szCs w:val="18"/>
          </w:rPr>
          <w:t>https://www.eltiempo.com/bogota/crecen-areas-en-riesgo-de-invasion-en-localidades-de-bogota-160686</w:t>
        </w:r>
      </w:hyperlink>
    </w:p>
  </w:footnote>
  <w:footnote w:id="12">
    <w:p w14:paraId="18E3B686" w14:textId="77777777" w:rsidR="006619C3" w:rsidRPr="00C53C7C" w:rsidRDefault="006619C3" w:rsidP="006619C3">
      <w:pPr>
        <w:pStyle w:val="Textonotapie"/>
        <w:jc w:val="both"/>
        <w:rPr>
          <w:rFonts w:asciiTheme="majorHAnsi" w:hAnsiTheme="majorHAnsi"/>
          <w:lang w:val="es-MX"/>
        </w:rPr>
      </w:pPr>
      <w:r w:rsidRPr="000B39D9">
        <w:rPr>
          <w:rStyle w:val="Refdenotaalpie"/>
          <w:rFonts w:ascii="Tahoma" w:hAnsi="Tahoma" w:cs="Tahoma"/>
          <w:sz w:val="18"/>
          <w:szCs w:val="18"/>
        </w:rPr>
        <w:footnoteRef/>
      </w:r>
      <w:r w:rsidRPr="000B39D9">
        <w:rPr>
          <w:rFonts w:ascii="Tahoma" w:hAnsi="Tahoma" w:cs="Tahoma"/>
          <w:sz w:val="18"/>
          <w:szCs w:val="18"/>
          <w:lang w:val="es-MX"/>
        </w:rPr>
        <w:t xml:space="preserve"> Redacción Justicia. (2 de julio de 2018). Las invasiones amenazan la formalización de tierra en el país. El Tiempo. Obtenido de </w:t>
      </w:r>
      <w:hyperlink r:id="rId3" w:history="1">
        <w:r w:rsidRPr="000B39D9">
          <w:rPr>
            <w:rStyle w:val="Hipervnculo"/>
            <w:rFonts w:ascii="Tahoma" w:hAnsi="Tahoma" w:cs="Tahoma"/>
            <w:sz w:val="18"/>
            <w:szCs w:val="18"/>
            <w:lang w:val="es-MX"/>
          </w:rPr>
          <w:t>https://www.eltiempo.com/justicia/investigacion/invasores-y-la-legalizacion-de-predios-en-colombia-238492</w:t>
        </w:r>
      </w:hyperlink>
    </w:p>
  </w:footnote>
  <w:footnote w:id="13">
    <w:p w14:paraId="72DDE28E" w14:textId="77777777" w:rsidR="006619C3" w:rsidRPr="001A330B" w:rsidRDefault="006619C3" w:rsidP="006619C3">
      <w:pPr>
        <w:spacing w:line="240" w:lineRule="auto"/>
        <w:jc w:val="both"/>
        <w:rPr>
          <w:rFonts w:ascii="Tahoma" w:hAnsi="Tahoma" w:cs="Tahoma"/>
          <w:sz w:val="18"/>
          <w:szCs w:val="18"/>
        </w:rPr>
      </w:pPr>
      <w:r w:rsidRPr="001A330B">
        <w:rPr>
          <w:rStyle w:val="Refdenotaalpie"/>
          <w:rFonts w:ascii="Tahoma" w:hAnsi="Tahoma" w:cs="Tahoma"/>
          <w:sz w:val="18"/>
          <w:szCs w:val="18"/>
        </w:rPr>
        <w:footnoteRef/>
      </w:r>
      <w:r w:rsidRPr="001A330B">
        <w:rPr>
          <w:rFonts w:ascii="Tahoma" w:hAnsi="Tahoma" w:cs="Tahoma"/>
          <w:sz w:val="18"/>
          <w:szCs w:val="18"/>
        </w:rPr>
        <w:t xml:space="preserve"> Sección Cali. (16 de marzo de 2018). Preocupa daño ambiental en intento de invasión a un lote en Polvorines. El Tiempo. Obtenido de </w:t>
      </w:r>
      <w:hyperlink r:id="rId4" w:history="1">
        <w:r w:rsidRPr="001A330B">
          <w:rPr>
            <w:rStyle w:val="Hipervnculo"/>
            <w:rFonts w:ascii="Tahoma" w:hAnsi="Tahoma" w:cs="Tahoma"/>
            <w:sz w:val="18"/>
            <w:szCs w:val="18"/>
          </w:rPr>
          <w:t>https://www.eltiempo.com/colombia/cali/preocupa-dano-ambiental-en-intento-de-invasion-a-un-lote-en-polvorines-194636</w:t>
        </w:r>
      </w:hyperlink>
    </w:p>
  </w:footnote>
  <w:footnote w:id="14">
    <w:p w14:paraId="45496469" w14:textId="77777777" w:rsidR="006619C3" w:rsidRPr="001A330B" w:rsidRDefault="006619C3" w:rsidP="006619C3">
      <w:pPr>
        <w:spacing w:line="240" w:lineRule="auto"/>
        <w:jc w:val="both"/>
        <w:rPr>
          <w:rFonts w:ascii="Tahoma" w:hAnsi="Tahoma" w:cs="Tahoma"/>
          <w:sz w:val="18"/>
          <w:szCs w:val="18"/>
        </w:rPr>
      </w:pPr>
      <w:r w:rsidRPr="001A330B">
        <w:rPr>
          <w:rStyle w:val="Refdenotaalpie"/>
          <w:rFonts w:ascii="Tahoma" w:hAnsi="Tahoma" w:cs="Tahoma"/>
          <w:sz w:val="18"/>
          <w:szCs w:val="18"/>
        </w:rPr>
        <w:footnoteRef/>
      </w:r>
      <w:r w:rsidRPr="001A330B">
        <w:rPr>
          <w:rFonts w:ascii="Tahoma" w:hAnsi="Tahoma" w:cs="Tahoma"/>
          <w:sz w:val="18"/>
          <w:szCs w:val="18"/>
        </w:rPr>
        <w:t xml:space="preserve"> Invaden predios de Parque Nacional Natural Las Hermosas, según autoridad ambiental. (24 de agosto de 2017). RCN Radio. Obtenido de </w:t>
      </w:r>
      <w:hyperlink r:id="rId5" w:history="1">
        <w:r w:rsidRPr="001A330B">
          <w:rPr>
            <w:rStyle w:val="Hipervnculo"/>
            <w:rFonts w:ascii="Tahoma" w:hAnsi="Tahoma" w:cs="Tahoma"/>
            <w:sz w:val="18"/>
            <w:szCs w:val="18"/>
          </w:rPr>
          <w:t>https://www.rcnradio.com/medio-ambiente/invaden-predios-parque-nacional-natural-las-hermosas-segun-autoridad-ambiental</w:t>
        </w:r>
      </w:hyperlink>
    </w:p>
  </w:footnote>
  <w:footnote w:id="15">
    <w:p w14:paraId="2B9DEFAE" w14:textId="77777777" w:rsidR="006619C3" w:rsidRPr="001A330B" w:rsidRDefault="006619C3" w:rsidP="006619C3">
      <w:pPr>
        <w:spacing w:line="240" w:lineRule="auto"/>
        <w:jc w:val="both"/>
        <w:rPr>
          <w:rFonts w:ascii="Tahoma" w:hAnsi="Tahoma" w:cs="Tahoma"/>
          <w:sz w:val="18"/>
          <w:szCs w:val="18"/>
        </w:rPr>
      </w:pPr>
      <w:r w:rsidRPr="001A330B">
        <w:rPr>
          <w:rStyle w:val="Refdenotaalpie"/>
          <w:rFonts w:ascii="Tahoma" w:hAnsi="Tahoma" w:cs="Tahoma"/>
          <w:sz w:val="18"/>
          <w:szCs w:val="18"/>
        </w:rPr>
        <w:footnoteRef/>
      </w:r>
      <w:r w:rsidRPr="001A330B">
        <w:rPr>
          <w:rFonts w:ascii="Tahoma" w:hAnsi="Tahoma" w:cs="Tahoma"/>
          <w:sz w:val="18"/>
          <w:szCs w:val="18"/>
        </w:rPr>
        <w:t xml:space="preserve"> Edición Nacional. (5 de febrero de 2019). Mafias criminales estarían detrás de invasión ilegal de terrenos en Santa Marta. Caracol TV. Obtenido de </w:t>
      </w:r>
      <w:hyperlink r:id="rId6" w:history="1">
        <w:r w:rsidRPr="001A330B">
          <w:rPr>
            <w:rStyle w:val="Hipervnculo"/>
            <w:rFonts w:ascii="Tahoma" w:hAnsi="Tahoma" w:cs="Tahoma"/>
            <w:sz w:val="18"/>
            <w:szCs w:val="18"/>
          </w:rPr>
          <w:t>https://noticias.caracoltv.com/caribe/mafias-criminales-estarian-detras-de-invasion-ilegal-de-terrenos-en-santa-marta</w:t>
        </w:r>
      </w:hyperlink>
    </w:p>
  </w:footnote>
  <w:footnote w:id="16">
    <w:p w14:paraId="346B7CEF" w14:textId="323C64C9" w:rsidR="006619C3" w:rsidRPr="00F533A3" w:rsidRDefault="006619C3" w:rsidP="00F533A3">
      <w:pPr>
        <w:spacing w:line="240" w:lineRule="auto"/>
        <w:jc w:val="both"/>
        <w:rPr>
          <w:rFonts w:ascii="Tahoma" w:hAnsi="Tahoma" w:cs="Tahoma"/>
          <w:sz w:val="18"/>
          <w:szCs w:val="18"/>
        </w:rPr>
      </w:pPr>
      <w:r w:rsidRPr="001A330B">
        <w:rPr>
          <w:rStyle w:val="Refdenotaalpie"/>
          <w:rFonts w:ascii="Tahoma" w:hAnsi="Tahoma" w:cs="Tahoma"/>
          <w:sz w:val="18"/>
          <w:szCs w:val="18"/>
        </w:rPr>
        <w:footnoteRef/>
      </w:r>
      <w:r w:rsidRPr="001A330B">
        <w:rPr>
          <w:rFonts w:ascii="Tahoma" w:hAnsi="Tahoma" w:cs="Tahoma"/>
          <w:sz w:val="18"/>
          <w:szCs w:val="18"/>
        </w:rPr>
        <w:t xml:space="preserve"> Sección Barranquilla. (6 de febrero de 2019). Avanza el desalojo de 300 familias en el Ciénaga de Mallorquín. El Tiempo. Obtenido de </w:t>
      </w:r>
      <w:hyperlink r:id="rId7" w:history="1">
        <w:r w:rsidRPr="001A330B">
          <w:rPr>
            <w:rStyle w:val="Hipervnculo"/>
            <w:rFonts w:ascii="Tahoma" w:hAnsi="Tahoma" w:cs="Tahoma"/>
            <w:sz w:val="18"/>
            <w:szCs w:val="18"/>
          </w:rPr>
          <w:t>https://www.eltiempo.com/colombia/barranquilla/avanza-el-desalojo-de-300-familias-en-el-cienaga-de-mallorquin-323704</w:t>
        </w:r>
      </w:hyperlink>
    </w:p>
  </w:footnote>
  <w:footnote w:id="17">
    <w:p w14:paraId="3A1DCF73" w14:textId="42B62868" w:rsidR="00F533A3" w:rsidRDefault="00F533A3" w:rsidP="00F533A3">
      <w:pPr>
        <w:pStyle w:val="Textonotapie"/>
        <w:jc w:val="both"/>
      </w:pPr>
      <w:r>
        <w:rPr>
          <w:rStyle w:val="Refdenotaalpie"/>
        </w:rPr>
        <w:footnoteRef/>
      </w:r>
      <w:r>
        <w:t xml:space="preserve"> </w:t>
      </w:r>
      <w:r w:rsidRPr="00F533A3">
        <w:rPr>
          <w:rFonts w:ascii="Tahoma" w:hAnsi="Tahoma" w:cs="Tahoma"/>
          <w:sz w:val="18"/>
        </w:rPr>
        <w:t xml:space="preserve">Por el </w:t>
      </w:r>
      <w:r w:rsidRPr="00F533A3">
        <w:rPr>
          <w:rFonts w:ascii="Tahoma" w:hAnsi="Tahoma" w:cs="Tahoma"/>
          <w:bCs/>
          <w:color w:val="000000"/>
          <w:sz w:val="18"/>
        </w:rPr>
        <w:t>cual se dictan medidas policivas con el fin de prevenir las invasiones en predios rurales que están ocasionando la alteración del orden público interno en algunos departamentos.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AD9F4" w14:textId="77777777" w:rsidR="005862C0" w:rsidRDefault="005862C0">
    <w:pPr>
      <w:contextualSpacing w:val="0"/>
      <w:jc w:val="center"/>
    </w:pPr>
    <w:r>
      <w:rPr>
        <w:noProof/>
      </w:rPr>
      <w:drawing>
        <wp:inline distT="114300" distB="114300" distL="114300" distR="114300" wp14:anchorId="6CB097A5" wp14:editId="4DB688C8">
          <wp:extent cx="1947863" cy="57775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47863" cy="57775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7066"/>
    <w:multiLevelType w:val="hybridMultilevel"/>
    <w:tmpl w:val="8B50199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B3364B"/>
    <w:multiLevelType w:val="hybridMultilevel"/>
    <w:tmpl w:val="B91ABEE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3333DF"/>
    <w:multiLevelType w:val="multilevel"/>
    <w:tmpl w:val="2C869588"/>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 w15:restartNumberingAfterBreak="0">
    <w:nsid w:val="0D581AFF"/>
    <w:multiLevelType w:val="multilevel"/>
    <w:tmpl w:val="C9BCCC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4E5CD9"/>
    <w:multiLevelType w:val="hybridMultilevel"/>
    <w:tmpl w:val="0D5E0A0A"/>
    <w:lvl w:ilvl="0" w:tplc="A01E4C4A">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E606E34"/>
    <w:multiLevelType w:val="multilevel"/>
    <w:tmpl w:val="45D2083A"/>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1E33364"/>
    <w:multiLevelType w:val="multilevel"/>
    <w:tmpl w:val="7B62E3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ED00B2"/>
    <w:multiLevelType w:val="hybridMultilevel"/>
    <w:tmpl w:val="CB8E870C"/>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8" w15:restartNumberingAfterBreak="0">
    <w:nsid w:val="25073B05"/>
    <w:multiLevelType w:val="hybridMultilevel"/>
    <w:tmpl w:val="A2E603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A8154AC"/>
    <w:multiLevelType w:val="hybridMultilevel"/>
    <w:tmpl w:val="20049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2D18C4"/>
    <w:multiLevelType w:val="multilevel"/>
    <w:tmpl w:val="2C5413C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CEA2AC1"/>
    <w:multiLevelType w:val="multilevel"/>
    <w:tmpl w:val="D86419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1077C68"/>
    <w:multiLevelType w:val="multilevel"/>
    <w:tmpl w:val="DD7A2E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4B2901"/>
    <w:multiLevelType w:val="hybridMultilevel"/>
    <w:tmpl w:val="8DDCC02E"/>
    <w:lvl w:ilvl="0" w:tplc="45543676">
      <w:start w:val="1"/>
      <w:numFmt w:val="lowerLetter"/>
      <w:lvlText w:val="%1)"/>
      <w:lvlJc w:val="left"/>
      <w:pPr>
        <w:ind w:left="1080" w:hanging="360"/>
      </w:pPr>
      <w:rPr>
        <w:rFonts w:hint="default"/>
        <w:b/>
        <w:bCs/>
        <w:i w:val="0"/>
        <w:iCs/>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4" w15:restartNumberingAfterBreak="0">
    <w:nsid w:val="435B4B5C"/>
    <w:multiLevelType w:val="multilevel"/>
    <w:tmpl w:val="B46402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655D85"/>
    <w:multiLevelType w:val="multilevel"/>
    <w:tmpl w:val="DF0EB7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684BBF"/>
    <w:multiLevelType w:val="multilevel"/>
    <w:tmpl w:val="10142BD0"/>
    <w:lvl w:ilvl="0">
      <w:start w:val="4"/>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7" w15:restartNumberingAfterBreak="0">
    <w:nsid w:val="4FA9419B"/>
    <w:multiLevelType w:val="hybridMultilevel"/>
    <w:tmpl w:val="28162EC2"/>
    <w:lvl w:ilvl="0" w:tplc="080A0001">
      <w:start w:val="1"/>
      <w:numFmt w:val="bullet"/>
      <w:lvlText w:val=""/>
      <w:lvlJc w:val="left"/>
      <w:pPr>
        <w:ind w:left="1446" w:hanging="360"/>
      </w:pPr>
      <w:rPr>
        <w:rFonts w:ascii="Symbol" w:hAnsi="Symbol" w:hint="default"/>
      </w:rPr>
    </w:lvl>
    <w:lvl w:ilvl="1" w:tplc="080A0003" w:tentative="1">
      <w:start w:val="1"/>
      <w:numFmt w:val="bullet"/>
      <w:lvlText w:val="o"/>
      <w:lvlJc w:val="left"/>
      <w:pPr>
        <w:ind w:left="2166" w:hanging="360"/>
      </w:pPr>
      <w:rPr>
        <w:rFonts w:ascii="Courier New" w:hAnsi="Courier New" w:cs="Courier New" w:hint="default"/>
      </w:rPr>
    </w:lvl>
    <w:lvl w:ilvl="2" w:tplc="080A0005" w:tentative="1">
      <w:start w:val="1"/>
      <w:numFmt w:val="bullet"/>
      <w:lvlText w:val=""/>
      <w:lvlJc w:val="left"/>
      <w:pPr>
        <w:ind w:left="2886" w:hanging="360"/>
      </w:pPr>
      <w:rPr>
        <w:rFonts w:ascii="Wingdings" w:hAnsi="Wingdings" w:hint="default"/>
      </w:rPr>
    </w:lvl>
    <w:lvl w:ilvl="3" w:tplc="080A0001" w:tentative="1">
      <w:start w:val="1"/>
      <w:numFmt w:val="bullet"/>
      <w:lvlText w:val=""/>
      <w:lvlJc w:val="left"/>
      <w:pPr>
        <w:ind w:left="3606" w:hanging="360"/>
      </w:pPr>
      <w:rPr>
        <w:rFonts w:ascii="Symbol" w:hAnsi="Symbol" w:hint="default"/>
      </w:rPr>
    </w:lvl>
    <w:lvl w:ilvl="4" w:tplc="080A0003" w:tentative="1">
      <w:start w:val="1"/>
      <w:numFmt w:val="bullet"/>
      <w:lvlText w:val="o"/>
      <w:lvlJc w:val="left"/>
      <w:pPr>
        <w:ind w:left="4326" w:hanging="360"/>
      </w:pPr>
      <w:rPr>
        <w:rFonts w:ascii="Courier New" w:hAnsi="Courier New" w:cs="Courier New" w:hint="default"/>
      </w:rPr>
    </w:lvl>
    <w:lvl w:ilvl="5" w:tplc="080A0005" w:tentative="1">
      <w:start w:val="1"/>
      <w:numFmt w:val="bullet"/>
      <w:lvlText w:val=""/>
      <w:lvlJc w:val="left"/>
      <w:pPr>
        <w:ind w:left="5046" w:hanging="360"/>
      </w:pPr>
      <w:rPr>
        <w:rFonts w:ascii="Wingdings" w:hAnsi="Wingdings" w:hint="default"/>
      </w:rPr>
    </w:lvl>
    <w:lvl w:ilvl="6" w:tplc="080A0001" w:tentative="1">
      <w:start w:val="1"/>
      <w:numFmt w:val="bullet"/>
      <w:lvlText w:val=""/>
      <w:lvlJc w:val="left"/>
      <w:pPr>
        <w:ind w:left="5766" w:hanging="360"/>
      </w:pPr>
      <w:rPr>
        <w:rFonts w:ascii="Symbol" w:hAnsi="Symbol" w:hint="default"/>
      </w:rPr>
    </w:lvl>
    <w:lvl w:ilvl="7" w:tplc="080A0003" w:tentative="1">
      <w:start w:val="1"/>
      <w:numFmt w:val="bullet"/>
      <w:lvlText w:val="o"/>
      <w:lvlJc w:val="left"/>
      <w:pPr>
        <w:ind w:left="6486" w:hanging="360"/>
      </w:pPr>
      <w:rPr>
        <w:rFonts w:ascii="Courier New" w:hAnsi="Courier New" w:cs="Courier New" w:hint="default"/>
      </w:rPr>
    </w:lvl>
    <w:lvl w:ilvl="8" w:tplc="080A0005" w:tentative="1">
      <w:start w:val="1"/>
      <w:numFmt w:val="bullet"/>
      <w:lvlText w:val=""/>
      <w:lvlJc w:val="left"/>
      <w:pPr>
        <w:ind w:left="7206" w:hanging="360"/>
      </w:pPr>
      <w:rPr>
        <w:rFonts w:ascii="Wingdings" w:hAnsi="Wingdings" w:hint="default"/>
      </w:rPr>
    </w:lvl>
  </w:abstractNum>
  <w:abstractNum w:abstractNumId="18" w15:restartNumberingAfterBreak="0">
    <w:nsid w:val="533263AE"/>
    <w:multiLevelType w:val="multilevel"/>
    <w:tmpl w:val="0018EE30"/>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4D50E0"/>
    <w:multiLevelType w:val="multilevel"/>
    <w:tmpl w:val="BDF4C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CA31E92"/>
    <w:multiLevelType w:val="multilevel"/>
    <w:tmpl w:val="10142BD0"/>
    <w:lvl w:ilvl="0">
      <w:start w:val="4"/>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1" w15:restartNumberingAfterBreak="0">
    <w:nsid w:val="65373E80"/>
    <w:multiLevelType w:val="hybridMultilevel"/>
    <w:tmpl w:val="C86EC2B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65FD6204"/>
    <w:multiLevelType w:val="hybridMultilevel"/>
    <w:tmpl w:val="23EC8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A59DD"/>
    <w:multiLevelType w:val="multilevel"/>
    <w:tmpl w:val="2DEE698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E3C3665"/>
    <w:multiLevelType w:val="multilevel"/>
    <w:tmpl w:val="08DC37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F0F5288"/>
    <w:multiLevelType w:val="multilevel"/>
    <w:tmpl w:val="048CCA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37059DC"/>
    <w:multiLevelType w:val="hybridMultilevel"/>
    <w:tmpl w:val="DA2A3F8C"/>
    <w:lvl w:ilvl="0" w:tplc="240A000F">
      <w:start w:val="1"/>
      <w:numFmt w:val="decimal"/>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39B4061"/>
    <w:multiLevelType w:val="multilevel"/>
    <w:tmpl w:val="9710F0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9190465"/>
    <w:multiLevelType w:val="multilevel"/>
    <w:tmpl w:val="D28490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9FB6314"/>
    <w:multiLevelType w:val="multilevel"/>
    <w:tmpl w:val="8E82886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BCB6877"/>
    <w:multiLevelType w:val="multilevel"/>
    <w:tmpl w:val="D116C9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D421A1A"/>
    <w:multiLevelType w:val="hybridMultilevel"/>
    <w:tmpl w:val="7512D3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E304E15"/>
    <w:multiLevelType w:val="hybridMultilevel"/>
    <w:tmpl w:val="A03CCF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FF07CFA"/>
    <w:multiLevelType w:val="hybridMultilevel"/>
    <w:tmpl w:val="A9C2F9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9"/>
  </w:num>
  <w:num w:numId="2">
    <w:abstractNumId w:val="33"/>
  </w:num>
  <w:num w:numId="3">
    <w:abstractNumId w:val="27"/>
  </w:num>
  <w:num w:numId="4">
    <w:abstractNumId w:val="21"/>
  </w:num>
  <w:num w:numId="5">
    <w:abstractNumId w:val="17"/>
  </w:num>
  <w:num w:numId="6">
    <w:abstractNumId w:val="32"/>
  </w:num>
  <w:num w:numId="7">
    <w:abstractNumId w:val="7"/>
  </w:num>
  <w:num w:numId="8">
    <w:abstractNumId w:val="9"/>
  </w:num>
  <w:num w:numId="9">
    <w:abstractNumId w:val="22"/>
  </w:num>
  <w:num w:numId="10">
    <w:abstractNumId w:val="28"/>
  </w:num>
  <w:num w:numId="11">
    <w:abstractNumId w:val="2"/>
  </w:num>
  <w:num w:numId="12">
    <w:abstractNumId w:val="15"/>
  </w:num>
  <w:num w:numId="13">
    <w:abstractNumId w:val="30"/>
  </w:num>
  <w:num w:numId="14">
    <w:abstractNumId w:val="10"/>
  </w:num>
  <w:num w:numId="15">
    <w:abstractNumId w:val="11"/>
  </w:num>
  <w:num w:numId="16">
    <w:abstractNumId w:val="23"/>
  </w:num>
  <w:num w:numId="17">
    <w:abstractNumId w:val="14"/>
  </w:num>
  <w:num w:numId="18">
    <w:abstractNumId w:val="29"/>
  </w:num>
  <w:num w:numId="19">
    <w:abstractNumId w:val="24"/>
  </w:num>
  <w:num w:numId="20">
    <w:abstractNumId w:val="12"/>
  </w:num>
  <w:num w:numId="21">
    <w:abstractNumId w:val="6"/>
  </w:num>
  <w:num w:numId="22">
    <w:abstractNumId w:val="3"/>
  </w:num>
  <w:num w:numId="23">
    <w:abstractNumId w:val="25"/>
  </w:num>
  <w:num w:numId="24">
    <w:abstractNumId w:val="1"/>
  </w:num>
  <w:num w:numId="25">
    <w:abstractNumId w:val="0"/>
  </w:num>
  <w:num w:numId="26">
    <w:abstractNumId w:val="4"/>
  </w:num>
  <w:num w:numId="27">
    <w:abstractNumId w:val="31"/>
  </w:num>
  <w:num w:numId="28">
    <w:abstractNumId w:val="18"/>
  </w:num>
  <w:num w:numId="29">
    <w:abstractNumId w:val="26"/>
  </w:num>
  <w:num w:numId="30">
    <w:abstractNumId w:val="5"/>
  </w:num>
  <w:num w:numId="31">
    <w:abstractNumId w:val="13"/>
  </w:num>
  <w:num w:numId="32">
    <w:abstractNumId w:val="20"/>
  </w:num>
  <w:num w:numId="33">
    <w:abstractNumId w:val="16"/>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819"/>
    <w:rsid w:val="00000D8B"/>
    <w:rsid w:val="00007ABD"/>
    <w:rsid w:val="00016EB2"/>
    <w:rsid w:val="00030278"/>
    <w:rsid w:val="000450D1"/>
    <w:rsid w:val="00062452"/>
    <w:rsid w:val="00062A80"/>
    <w:rsid w:val="00065041"/>
    <w:rsid w:val="00075EA2"/>
    <w:rsid w:val="000A6CA8"/>
    <w:rsid w:val="000B39D9"/>
    <w:rsid w:val="000B5C7E"/>
    <w:rsid w:val="000C1AFD"/>
    <w:rsid w:val="001001B7"/>
    <w:rsid w:val="00112DB3"/>
    <w:rsid w:val="001368DF"/>
    <w:rsid w:val="0014236B"/>
    <w:rsid w:val="00146702"/>
    <w:rsid w:val="001478B8"/>
    <w:rsid w:val="00152A65"/>
    <w:rsid w:val="00155110"/>
    <w:rsid w:val="00155D80"/>
    <w:rsid w:val="00157D14"/>
    <w:rsid w:val="00160819"/>
    <w:rsid w:val="001829C3"/>
    <w:rsid w:val="001A330B"/>
    <w:rsid w:val="001A6FDD"/>
    <w:rsid w:val="001B327A"/>
    <w:rsid w:val="001B675D"/>
    <w:rsid w:val="001C09DC"/>
    <w:rsid w:val="001C5369"/>
    <w:rsid w:val="001E1D9F"/>
    <w:rsid w:val="0021305A"/>
    <w:rsid w:val="00223733"/>
    <w:rsid w:val="00227C7B"/>
    <w:rsid w:val="00230F62"/>
    <w:rsid w:val="00233912"/>
    <w:rsid w:val="002402EE"/>
    <w:rsid w:val="0024723E"/>
    <w:rsid w:val="00263383"/>
    <w:rsid w:val="00271076"/>
    <w:rsid w:val="002810F0"/>
    <w:rsid w:val="00285901"/>
    <w:rsid w:val="002F0FBE"/>
    <w:rsid w:val="00315912"/>
    <w:rsid w:val="00330B16"/>
    <w:rsid w:val="003457C9"/>
    <w:rsid w:val="0035251B"/>
    <w:rsid w:val="0035330E"/>
    <w:rsid w:val="003726C5"/>
    <w:rsid w:val="003760DA"/>
    <w:rsid w:val="003815C5"/>
    <w:rsid w:val="003A5F2B"/>
    <w:rsid w:val="003B1C96"/>
    <w:rsid w:val="003E0CED"/>
    <w:rsid w:val="003E1331"/>
    <w:rsid w:val="0041714F"/>
    <w:rsid w:val="00421933"/>
    <w:rsid w:val="00441E5C"/>
    <w:rsid w:val="004468CF"/>
    <w:rsid w:val="00472518"/>
    <w:rsid w:val="00476ABE"/>
    <w:rsid w:val="00485ACC"/>
    <w:rsid w:val="004A307F"/>
    <w:rsid w:val="004B0C63"/>
    <w:rsid w:val="004B21E5"/>
    <w:rsid w:val="004E6A1F"/>
    <w:rsid w:val="004F0873"/>
    <w:rsid w:val="00522AFF"/>
    <w:rsid w:val="005321D8"/>
    <w:rsid w:val="00535666"/>
    <w:rsid w:val="0054427C"/>
    <w:rsid w:val="00550021"/>
    <w:rsid w:val="0055064C"/>
    <w:rsid w:val="00552155"/>
    <w:rsid w:val="00552C5C"/>
    <w:rsid w:val="00560056"/>
    <w:rsid w:val="00561704"/>
    <w:rsid w:val="005667D6"/>
    <w:rsid w:val="00572067"/>
    <w:rsid w:val="005862C0"/>
    <w:rsid w:val="00594223"/>
    <w:rsid w:val="005B3AEC"/>
    <w:rsid w:val="005C1823"/>
    <w:rsid w:val="005C6B06"/>
    <w:rsid w:val="005D518F"/>
    <w:rsid w:val="005F3011"/>
    <w:rsid w:val="005F4741"/>
    <w:rsid w:val="0061151C"/>
    <w:rsid w:val="00634A96"/>
    <w:rsid w:val="006416CF"/>
    <w:rsid w:val="00654C9C"/>
    <w:rsid w:val="006600B3"/>
    <w:rsid w:val="006619C3"/>
    <w:rsid w:val="0069345E"/>
    <w:rsid w:val="006B0826"/>
    <w:rsid w:val="006B1F10"/>
    <w:rsid w:val="006B20DA"/>
    <w:rsid w:val="006B4839"/>
    <w:rsid w:val="006C2423"/>
    <w:rsid w:val="006C373A"/>
    <w:rsid w:val="006E2B4A"/>
    <w:rsid w:val="006E6254"/>
    <w:rsid w:val="006F08F7"/>
    <w:rsid w:val="00706B72"/>
    <w:rsid w:val="00737F6F"/>
    <w:rsid w:val="007441AF"/>
    <w:rsid w:val="00787A95"/>
    <w:rsid w:val="00791A2F"/>
    <w:rsid w:val="00795770"/>
    <w:rsid w:val="007A23F3"/>
    <w:rsid w:val="007A51DE"/>
    <w:rsid w:val="007A7500"/>
    <w:rsid w:val="007C1C7E"/>
    <w:rsid w:val="007D1164"/>
    <w:rsid w:val="007E0F39"/>
    <w:rsid w:val="007F0057"/>
    <w:rsid w:val="007F1803"/>
    <w:rsid w:val="00806308"/>
    <w:rsid w:val="0081641F"/>
    <w:rsid w:val="00844022"/>
    <w:rsid w:val="008539ED"/>
    <w:rsid w:val="008A672E"/>
    <w:rsid w:val="008B7225"/>
    <w:rsid w:val="008C7937"/>
    <w:rsid w:val="008D04BD"/>
    <w:rsid w:val="008D581F"/>
    <w:rsid w:val="008E128E"/>
    <w:rsid w:val="00922BDF"/>
    <w:rsid w:val="009305E8"/>
    <w:rsid w:val="00931B7F"/>
    <w:rsid w:val="0093286F"/>
    <w:rsid w:val="00934E72"/>
    <w:rsid w:val="0094237D"/>
    <w:rsid w:val="00963EFB"/>
    <w:rsid w:val="009742CB"/>
    <w:rsid w:val="00975DBF"/>
    <w:rsid w:val="00977463"/>
    <w:rsid w:val="009931E9"/>
    <w:rsid w:val="009A20CB"/>
    <w:rsid w:val="009B5BEF"/>
    <w:rsid w:val="009E0666"/>
    <w:rsid w:val="00A144C9"/>
    <w:rsid w:val="00A26411"/>
    <w:rsid w:val="00A31560"/>
    <w:rsid w:val="00A34CE3"/>
    <w:rsid w:val="00A73EAE"/>
    <w:rsid w:val="00A8264A"/>
    <w:rsid w:val="00A83A95"/>
    <w:rsid w:val="00A843C7"/>
    <w:rsid w:val="00AA3F8F"/>
    <w:rsid w:val="00AA5EC6"/>
    <w:rsid w:val="00AA617D"/>
    <w:rsid w:val="00AB6978"/>
    <w:rsid w:val="00AC0128"/>
    <w:rsid w:val="00AD6F4B"/>
    <w:rsid w:val="00AE059F"/>
    <w:rsid w:val="00B05B21"/>
    <w:rsid w:val="00B20BFD"/>
    <w:rsid w:val="00B2565D"/>
    <w:rsid w:val="00B32323"/>
    <w:rsid w:val="00B377C4"/>
    <w:rsid w:val="00B42B0B"/>
    <w:rsid w:val="00B46ED5"/>
    <w:rsid w:val="00B74E20"/>
    <w:rsid w:val="00B81445"/>
    <w:rsid w:val="00B8543E"/>
    <w:rsid w:val="00B87A3A"/>
    <w:rsid w:val="00BA624A"/>
    <w:rsid w:val="00BA7222"/>
    <w:rsid w:val="00BB31D2"/>
    <w:rsid w:val="00BB31E7"/>
    <w:rsid w:val="00BB49AA"/>
    <w:rsid w:val="00BC18C1"/>
    <w:rsid w:val="00BD669B"/>
    <w:rsid w:val="00BE7F67"/>
    <w:rsid w:val="00C03818"/>
    <w:rsid w:val="00C0672F"/>
    <w:rsid w:val="00C17573"/>
    <w:rsid w:val="00C3396C"/>
    <w:rsid w:val="00C40280"/>
    <w:rsid w:val="00C41441"/>
    <w:rsid w:val="00C53C7C"/>
    <w:rsid w:val="00C71694"/>
    <w:rsid w:val="00C72391"/>
    <w:rsid w:val="00C75C63"/>
    <w:rsid w:val="00C84156"/>
    <w:rsid w:val="00CA14E3"/>
    <w:rsid w:val="00CA2324"/>
    <w:rsid w:val="00CA3D58"/>
    <w:rsid w:val="00CF3BDA"/>
    <w:rsid w:val="00CF544B"/>
    <w:rsid w:val="00D043C1"/>
    <w:rsid w:val="00D06869"/>
    <w:rsid w:val="00D2266D"/>
    <w:rsid w:val="00D30A55"/>
    <w:rsid w:val="00D37E95"/>
    <w:rsid w:val="00D56932"/>
    <w:rsid w:val="00D64C0A"/>
    <w:rsid w:val="00DA06DC"/>
    <w:rsid w:val="00DB7F7A"/>
    <w:rsid w:val="00DC1979"/>
    <w:rsid w:val="00DC5D9E"/>
    <w:rsid w:val="00DC7730"/>
    <w:rsid w:val="00DE4426"/>
    <w:rsid w:val="00DF5917"/>
    <w:rsid w:val="00E31D0D"/>
    <w:rsid w:val="00E365AE"/>
    <w:rsid w:val="00E46F71"/>
    <w:rsid w:val="00E53A7E"/>
    <w:rsid w:val="00E56B01"/>
    <w:rsid w:val="00E92620"/>
    <w:rsid w:val="00ED17BC"/>
    <w:rsid w:val="00EE07D5"/>
    <w:rsid w:val="00EF14E1"/>
    <w:rsid w:val="00EF2E70"/>
    <w:rsid w:val="00F033C9"/>
    <w:rsid w:val="00F24962"/>
    <w:rsid w:val="00F263D5"/>
    <w:rsid w:val="00F26A69"/>
    <w:rsid w:val="00F276D8"/>
    <w:rsid w:val="00F335C5"/>
    <w:rsid w:val="00F36080"/>
    <w:rsid w:val="00F533A3"/>
    <w:rsid w:val="00F54D3D"/>
    <w:rsid w:val="00F67064"/>
    <w:rsid w:val="00F9258C"/>
    <w:rsid w:val="00F9609C"/>
    <w:rsid w:val="00FB43B4"/>
    <w:rsid w:val="00FB706E"/>
    <w:rsid w:val="00FD2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9317D"/>
  <w15:docId w15:val="{8448E102-EA95-6042-880E-28255FC48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862C0"/>
  </w:style>
  <w:style w:type="paragraph" w:styleId="Ttulo1">
    <w:name w:val="heading 1"/>
    <w:basedOn w:val="Normal"/>
    <w:next w:val="Normal"/>
    <w:link w:val="Ttulo1Car"/>
    <w:uiPriority w:val="9"/>
    <w:qFormat/>
    <w:rsid w:val="00E92620"/>
    <w:pPr>
      <w:keepNext/>
      <w:keepLines/>
      <w:spacing w:before="400" w:after="120"/>
      <w:outlineLvl w:val="0"/>
    </w:pPr>
    <w:rPr>
      <w:sz w:val="40"/>
      <w:szCs w:val="40"/>
    </w:rPr>
  </w:style>
  <w:style w:type="paragraph" w:styleId="Ttulo2">
    <w:name w:val="heading 2"/>
    <w:basedOn w:val="Normal"/>
    <w:next w:val="Normal"/>
    <w:rsid w:val="00E92620"/>
    <w:pPr>
      <w:keepNext/>
      <w:keepLines/>
      <w:spacing w:before="360" w:after="120"/>
      <w:outlineLvl w:val="1"/>
    </w:pPr>
    <w:rPr>
      <w:sz w:val="32"/>
      <w:szCs w:val="32"/>
    </w:rPr>
  </w:style>
  <w:style w:type="paragraph" w:styleId="Ttulo3">
    <w:name w:val="heading 3"/>
    <w:basedOn w:val="Normal"/>
    <w:next w:val="Normal"/>
    <w:rsid w:val="00E92620"/>
    <w:pPr>
      <w:keepNext/>
      <w:keepLines/>
      <w:spacing w:before="320" w:after="80"/>
      <w:outlineLvl w:val="2"/>
    </w:pPr>
    <w:rPr>
      <w:color w:val="434343"/>
      <w:sz w:val="28"/>
      <w:szCs w:val="28"/>
    </w:rPr>
  </w:style>
  <w:style w:type="paragraph" w:styleId="Ttulo4">
    <w:name w:val="heading 4"/>
    <w:basedOn w:val="Normal"/>
    <w:next w:val="Normal"/>
    <w:rsid w:val="00E92620"/>
    <w:pPr>
      <w:keepNext/>
      <w:keepLines/>
      <w:spacing w:before="280" w:after="80"/>
      <w:outlineLvl w:val="3"/>
    </w:pPr>
    <w:rPr>
      <w:color w:val="666666"/>
      <w:sz w:val="24"/>
      <w:szCs w:val="24"/>
    </w:rPr>
  </w:style>
  <w:style w:type="paragraph" w:styleId="Ttulo5">
    <w:name w:val="heading 5"/>
    <w:basedOn w:val="Normal"/>
    <w:next w:val="Normal"/>
    <w:rsid w:val="00E92620"/>
    <w:pPr>
      <w:keepNext/>
      <w:keepLines/>
      <w:spacing w:before="240" w:after="80"/>
      <w:outlineLvl w:val="4"/>
    </w:pPr>
    <w:rPr>
      <w:color w:val="666666"/>
    </w:rPr>
  </w:style>
  <w:style w:type="paragraph" w:styleId="Ttulo6">
    <w:name w:val="heading 6"/>
    <w:basedOn w:val="Normal"/>
    <w:next w:val="Normal"/>
    <w:rsid w:val="00E92620"/>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E92620"/>
    <w:tblPr>
      <w:tblCellMar>
        <w:top w:w="0" w:type="dxa"/>
        <w:left w:w="0" w:type="dxa"/>
        <w:bottom w:w="0" w:type="dxa"/>
        <w:right w:w="0" w:type="dxa"/>
      </w:tblCellMar>
    </w:tblPr>
  </w:style>
  <w:style w:type="paragraph" w:styleId="Ttulo">
    <w:name w:val="Title"/>
    <w:basedOn w:val="Normal"/>
    <w:next w:val="Normal"/>
    <w:rsid w:val="00E92620"/>
    <w:pPr>
      <w:keepNext/>
      <w:keepLines/>
      <w:spacing w:after="60"/>
    </w:pPr>
    <w:rPr>
      <w:sz w:val="52"/>
      <w:szCs w:val="52"/>
    </w:rPr>
  </w:style>
  <w:style w:type="paragraph" w:styleId="Subttulo">
    <w:name w:val="Subtitle"/>
    <w:basedOn w:val="Normal"/>
    <w:next w:val="Normal"/>
    <w:rsid w:val="00E92620"/>
    <w:pPr>
      <w:keepNext/>
      <w:keepLines/>
      <w:spacing w:after="320"/>
    </w:pPr>
    <w:rPr>
      <w:color w:val="666666"/>
      <w:sz w:val="30"/>
      <w:szCs w:val="30"/>
    </w:rPr>
  </w:style>
  <w:style w:type="table" w:customStyle="1" w:styleId="3">
    <w:name w:val="3"/>
    <w:basedOn w:val="TableNormal"/>
    <w:rsid w:val="00E92620"/>
    <w:pPr>
      <w:spacing w:line="240" w:lineRule="auto"/>
      <w:contextualSpacing w:val="0"/>
    </w:pPr>
    <w:rPr>
      <w:rFonts w:ascii="Calibri" w:eastAsia="Calibri" w:hAnsi="Calibri" w:cs="Calibri"/>
    </w:rPr>
    <w:tblPr>
      <w:tblStyleRowBandSize w:val="1"/>
      <w:tblStyleColBandSize w:val="1"/>
      <w:tblCellMar>
        <w:top w:w="100" w:type="dxa"/>
        <w:left w:w="100" w:type="dxa"/>
        <w:bottom w:w="100" w:type="dxa"/>
        <w:right w:w="100"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2">
    <w:name w:val="2"/>
    <w:basedOn w:val="TableNormal"/>
    <w:rsid w:val="00E92620"/>
    <w:pPr>
      <w:spacing w:line="240" w:lineRule="auto"/>
      <w:contextualSpacing w:val="0"/>
    </w:pPr>
    <w:rPr>
      <w:rFonts w:ascii="Calibri" w:eastAsia="Calibri" w:hAnsi="Calibri" w:cs="Calibri"/>
    </w:rPr>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787A9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7A95"/>
    <w:rPr>
      <w:rFonts w:ascii="Segoe UI" w:hAnsi="Segoe UI" w:cs="Segoe UI"/>
      <w:sz w:val="18"/>
      <w:szCs w:val="18"/>
    </w:rPr>
  </w:style>
  <w:style w:type="paragraph" w:styleId="Prrafodelista">
    <w:name w:val="List Paragraph"/>
    <w:basedOn w:val="Normal"/>
    <w:link w:val="PrrafodelistaCar"/>
    <w:uiPriority w:val="34"/>
    <w:qFormat/>
    <w:rsid w:val="00BB31D2"/>
    <w:pPr>
      <w:ind w:left="720"/>
    </w:pPr>
  </w:style>
  <w:style w:type="table" w:styleId="Tablaconcuadrcula">
    <w:name w:val="Table Grid"/>
    <w:basedOn w:val="Tablanormal"/>
    <w:uiPriority w:val="39"/>
    <w:rsid w:val="008D581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14E3"/>
    <w:pPr>
      <w:autoSpaceDE w:val="0"/>
      <w:autoSpaceDN w:val="0"/>
      <w:adjustRightInd w:val="0"/>
      <w:spacing w:line="240" w:lineRule="auto"/>
      <w:contextualSpacing w:val="0"/>
    </w:pPr>
    <w:rPr>
      <w:color w:val="000000"/>
      <w:sz w:val="24"/>
      <w:szCs w:val="24"/>
    </w:rPr>
  </w:style>
  <w:style w:type="paragraph" w:customStyle="1" w:styleId="Normal1">
    <w:name w:val="Normal1"/>
    <w:rsid w:val="00E31D0D"/>
    <w:pPr>
      <w:spacing w:after="200"/>
      <w:contextualSpacing w:val="0"/>
    </w:pPr>
    <w:rPr>
      <w:rFonts w:ascii="Calibri" w:eastAsia="Calibri" w:hAnsi="Calibri" w:cs="Calibri"/>
      <w:sz w:val="24"/>
      <w:szCs w:val="24"/>
      <w:lang w:eastAsia="en-US"/>
    </w:rPr>
  </w:style>
  <w:style w:type="paragraph" w:styleId="Textonotapie">
    <w:name w:val="footnote text"/>
    <w:aliases w:val="texto de nota al pie,Nota a pie/Bibliog,Texto nota pie Car1,Texto nota pie Car Car,texto de nota al pie Car Car,ft Car Car Car,Texto nota pie Car1 Car,Texto nota pie Car Car Car,texto de nota al pie Car Car Car Car, Car,ft,Car"/>
    <w:basedOn w:val="Normal"/>
    <w:link w:val="TextonotapieCar"/>
    <w:uiPriority w:val="99"/>
    <w:unhideWhenUsed/>
    <w:qFormat/>
    <w:rsid w:val="00BB49AA"/>
    <w:pPr>
      <w:spacing w:line="240" w:lineRule="auto"/>
    </w:pPr>
    <w:rPr>
      <w:sz w:val="20"/>
      <w:szCs w:val="20"/>
    </w:rPr>
  </w:style>
  <w:style w:type="character" w:customStyle="1" w:styleId="TextonotapieCar">
    <w:name w:val="Texto nota pie Car"/>
    <w:aliases w:val="texto de nota al pie Car,Nota a pie/Bibliog Car,Texto nota pie Car1 Car1,Texto nota pie Car Car Car1,texto de nota al pie Car Car Car,ft Car Car Car Car,Texto nota pie Car1 Car Car,Texto nota pie Car Car Car Car, Car Car,ft Car"/>
    <w:basedOn w:val="Fuentedeprrafopredeter"/>
    <w:link w:val="Textonotapie"/>
    <w:uiPriority w:val="99"/>
    <w:rsid w:val="00BB49AA"/>
    <w:rPr>
      <w:sz w:val="20"/>
      <w:szCs w:val="20"/>
    </w:rPr>
  </w:style>
  <w:style w:type="character" w:styleId="Refdenotaalpie">
    <w:name w:val="footnote reference"/>
    <w:aliases w:val="referencia nota al pie,titulo 2,Nota de pie,Texto de nota al pie,Appel note de bas de page,BVI fnr,Footnote symbol,Footnote,Ref. de nota al pie2,Ref,de nota al pie,Pie de pagina,Ref. ...,Ref1,FC,Footnotes refss,Footnote number,f,4_G"/>
    <w:basedOn w:val="Fuentedeprrafopredeter"/>
    <w:uiPriority w:val="99"/>
    <w:unhideWhenUsed/>
    <w:qFormat/>
    <w:rsid w:val="00BB49AA"/>
    <w:rPr>
      <w:vertAlign w:val="superscript"/>
    </w:rPr>
  </w:style>
  <w:style w:type="character" w:styleId="nfasis">
    <w:name w:val="Emphasis"/>
    <w:basedOn w:val="Fuentedeprrafopredeter"/>
    <w:uiPriority w:val="20"/>
    <w:qFormat/>
    <w:rsid w:val="00BB49AA"/>
    <w:rPr>
      <w:i/>
      <w:iCs/>
    </w:rPr>
  </w:style>
  <w:style w:type="character" w:styleId="Hipervnculo">
    <w:name w:val="Hyperlink"/>
    <w:basedOn w:val="Fuentedeprrafopredeter"/>
    <w:uiPriority w:val="99"/>
    <w:unhideWhenUsed/>
    <w:rsid w:val="008B7225"/>
    <w:rPr>
      <w:color w:val="0000FF"/>
      <w:u w:val="single"/>
    </w:rPr>
  </w:style>
  <w:style w:type="paragraph" w:customStyle="1" w:styleId="1">
    <w:name w:val="1"/>
    <w:basedOn w:val="Normal"/>
    <w:next w:val="Normal"/>
    <w:link w:val="TtuloCar"/>
    <w:qFormat/>
    <w:rsid w:val="004B21E5"/>
    <w:pPr>
      <w:spacing w:before="240" w:after="60" w:line="240" w:lineRule="auto"/>
      <w:contextualSpacing w:val="0"/>
      <w:jc w:val="center"/>
      <w:outlineLvl w:val="0"/>
    </w:pPr>
    <w:rPr>
      <w:rFonts w:ascii="Cambria" w:eastAsia="Times New Roman" w:hAnsi="Cambria" w:cs="Times New Roman"/>
      <w:b/>
      <w:bCs/>
      <w:kern w:val="28"/>
      <w:sz w:val="32"/>
      <w:szCs w:val="32"/>
      <w:lang w:val="es-ES" w:eastAsia="es-ES"/>
    </w:rPr>
  </w:style>
  <w:style w:type="character" w:customStyle="1" w:styleId="TtuloCar">
    <w:name w:val="Título Car"/>
    <w:link w:val="1"/>
    <w:rsid w:val="004B21E5"/>
    <w:rPr>
      <w:rFonts w:ascii="Cambria" w:eastAsia="Times New Roman" w:hAnsi="Cambria" w:cs="Times New Roman"/>
      <w:b/>
      <w:bCs/>
      <w:kern w:val="28"/>
      <w:sz w:val="32"/>
      <w:szCs w:val="32"/>
      <w:lang w:val="es-ES" w:eastAsia="es-ES"/>
    </w:rPr>
  </w:style>
  <w:style w:type="paragraph" w:customStyle="1" w:styleId="Poromisin">
    <w:name w:val="Por omisión"/>
    <w:rsid w:val="007A23F3"/>
    <w:pPr>
      <w:pBdr>
        <w:top w:val="nil"/>
        <w:left w:val="nil"/>
        <w:bottom w:val="nil"/>
        <w:right w:val="nil"/>
        <w:between w:val="nil"/>
        <w:bar w:val="nil"/>
      </w:pBdr>
      <w:spacing w:line="240" w:lineRule="auto"/>
      <w:contextualSpacing w:val="0"/>
    </w:pPr>
    <w:rPr>
      <w:rFonts w:ascii="Helvetica Neue" w:eastAsia="Arial Unicode MS" w:hAnsi="Helvetica Neue" w:cs="Arial Unicode MS"/>
      <w:color w:val="000000"/>
      <w:bdr w:val="nil"/>
      <w:lang w:val="es-ES_tradnl" w:eastAsia="es-ES_tradnl"/>
    </w:rPr>
  </w:style>
  <w:style w:type="character" w:customStyle="1" w:styleId="PrrafodelistaCar">
    <w:name w:val="Párrafo de lista Car"/>
    <w:basedOn w:val="Fuentedeprrafopredeter"/>
    <w:link w:val="Prrafodelista"/>
    <w:uiPriority w:val="34"/>
    <w:locked/>
    <w:rsid w:val="001829C3"/>
  </w:style>
  <w:style w:type="paragraph" w:styleId="Encabezado">
    <w:name w:val="header"/>
    <w:basedOn w:val="Normal"/>
    <w:link w:val="EncabezadoCar"/>
    <w:uiPriority w:val="99"/>
    <w:unhideWhenUsed/>
    <w:rsid w:val="001829C3"/>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829C3"/>
  </w:style>
  <w:style w:type="paragraph" w:styleId="Piedepgina">
    <w:name w:val="footer"/>
    <w:basedOn w:val="Normal"/>
    <w:link w:val="PiedepginaCar"/>
    <w:uiPriority w:val="99"/>
    <w:unhideWhenUsed/>
    <w:rsid w:val="001829C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829C3"/>
  </w:style>
  <w:style w:type="paragraph" w:customStyle="1" w:styleId="CM6">
    <w:name w:val="CM6"/>
    <w:basedOn w:val="Normal"/>
    <w:next w:val="Normal"/>
    <w:uiPriority w:val="99"/>
    <w:rsid w:val="001829C3"/>
    <w:pPr>
      <w:autoSpaceDE w:val="0"/>
      <w:autoSpaceDN w:val="0"/>
      <w:adjustRightInd w:val="0"/>
      <w:spacing w:line="240" w:lineRule="auto"/>
      <w:contextualSpacing w:val="0"/>
    </w:pPr>
    <w:rPr>
      <w:rFonts w:ascii="Georgia" w:eastAsiaTheme="minorHAnsi" w:hAnsi="Georgia" w:cstheme="minorBidi"/>
      <w:sz w:val="24"/>
      <w:szCs w:val="24"/>
      <w:lang w:eastAsia="en-US"/>
    </w:rPr>
  </w:style>
  <w:style w:type="paragraph" w:styleId="Bibliografa">
    <w:name w:val="Bibliography"/>
    <w:basedOn w:val="Normal"/>
    <w:next w:val="Normal"/>
    <w:uiPriority w:val="37"/>
    <w:unhideWhenUsed/>
    <w:rsid w:val="00B74E20"/>
  </w:style>
  <w:style w:type="character" w:customStyle="1" w:styleId="Ttulo1Car">
    <w:name w:val="Título 1 Car"/>
    <w:basedOn w:val="Fuentedeprrafopredeter"/>
    <w:link w:val="Ttulo1"/>
    <w:uiPriority w:val="9"/>
    <w:rsid w:val="00B74E20"/>
    <w:rPr>
      <w:sz w:val="40"/>
      <w:szCs w:val="40"/>
    </w:rPr>
  </w:style>
  <w:style w:type="paragraph" w:styleId="Textonotaalfinal">
    <w:name w:val="endnote text"/>
    <w:basedOn w:val="Normal"/>
    <w:link w:val="TextonotaalfinalCar"/>
    <w:uiPriority w:val="99"/>
    <w:semiHidden/>
    <w:unhideWhenUsed/>
    <w:rsid w:val="00F033C9"/>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F033C9"/>
    <w:rPr>
      <w:sz w:val="20"/>
      <w:szCs w:val="20"/>
    </w:rPr>
  </w:style>
  <w:style w:type="character" w:styleId="Refdenotaalfinal">
    <w:name w:val="endnote reference"/>
    <w:basedOn w:val="Fuentedeprrafopredeter"/>
    <w:uiPriority w:val="99"/>
    <w:semiHidden/>
    <w:unhideWhenUsed/>
    <w:rsid w:val="00F033C9"/>
    <w:rPr>
      <w:vertAlign w:val="superscript"/>
    </w:rPr>
  </w:style>
  <w:style w:type="character" w:styleId="Refdecomentario">
    <w:name w:val="annotation reference"/>
    <w:basedOn w:val="Fuentedeprrafopredeter"/>
    <w:uiPriority w:val="99"/>
    <w:semiHidden/>
    <w:unhideWhenUsed/>
    <w:rsid w:val="007D1164"/>
    <w:rPr>
      <w:sz w:val="16"/>
      <w:szCs w:val="16"/>
    </w:rPr>
  </w:style>
  <w:style w:type="paragraph" w:styleId="Textocomentario">
    <w:name w:val="annotation text"/>
    <w:basedOn w:val="Normal"/>
    <w:link w:val="TextocomentarioCar"/>
    <w:uiPriority w:val="99"/>
    <w:semiHidden/>
    <w:unhideWhenUsed/>
    <w:rsid w:val="007D11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D1164"/>
    <w:rPr>
      <w:sz w:val="20"/>
      <w:szCs w:val="20"/>
    </w:rPr>
  </w:style>
  <w:style w:type="paragraph" w:styleId="Asuntodelcomentario">
    <w:name w:val="annotation subject"/>
    <w:basedOn w:val="Textocomentario"/>
    <w:next w:val="Textocomentario"/>
    <w:link w:val="AsuntodelcomentarioCar"/>
    <w:uiPriority w:val="99"/>
    <w:semiHidden/>
    <w:unhideWhenUsed/>
    <w:rsid w:val="007D1164"/>
    <w:rPr>
      <w:b/>
      <w:bCs/>
    </w:rPr>
  </w:style>
  <w:style w:type="character" w:customStyle="1" w:styleId="AsuntodelcomentarioCar">
    <w:name w:val="Asunto del comentario Car"/>
    <w:basedOn w:val="TextocomentarioCar"/>
    <w:link w:val="Asuntodelcomentario"/>
    <w:uiPriority w:val="99"/>
    <w:semiHidden/>
    <w:rsid w:val="007D1164"/>
    <w:rPr>
      <w:b/>
      <w:bCs/>
      <w:sz w:val="20"/>
      <w:szCs w:val="20"/>
    </w:rPr>
  </w:style>
  <w:style w:type="paragraph" w:styleId="NormalWeb">
    <w:name w:val="Normal (Web)"/>
    <w:basedOn w:val="Normal"/>
    <w:uiPriority w:val="99"/>
    <w:unhideWhenUsed/>
    <w:rsid w:val="00F54D3D"/>
    <w:pPr>
      <w:spacing w:before="100" w:beforeAutospacing="1" w:after="100" w:afterAutospacing="1" w:line="240" w:lineRule="auto"/>
      <w:contextualSpacing w:val="0"/>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6619C3"/>
    <w:rPr>
      <w:b/>
      <w:bCs/>
    </w:rPr>
  </w:style>
  <w:style w:type="character" w:customStyle="1" w:styleId="baj">
    <w:name w:val="b_aj"/>
    <w:basedOn w:val="Fuentedeprrafopredeter"/>
    <w:rsid w:val="001B3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8113">
      <w:bodyDiv w:val="1"/>
      <w:marLeft w:val="0"/>
      <w:marRight w:val="0"/>
      <w:marTop w:val="0"/>
      <w:marBottom w:val="0"/>
      <w:divBdr>
        <w:top w:val="none" w:sz="0" w:space="0" w:color="auto"/>
        <w:left w:val="none" w:sz="0" w:space="0" w:color="auto"/>
        <w:bottom w:val="none" w:sz="0" w:space="0" w:color="auto"/>
        <w:right w:val="none" w:sz="0" w:space="0" w:color="auto"/>
      </w:divBdr>
    </w:div>
    <w:div w:id="167717156">
      <w:bodyDiv w:val="1"/>
      <w:marLeft w:val="0"/>
      <w:marRight w:val="0"/>
      <w:marTop w:val="0"/>
      <w:marBottom w:val="0"/>
      <w:divBdr>
        <w:top w:val="none" w:sz="0" w:space="0" w:color="auto"/>
        <w:left w:val="none" w:sz="0" w:space="0" w:color="auto"/>
        <w:bottom w:val="none" w:sz="0" w:space="0" w:color="auto"/>
        <w:right w:val="none" w:sz="0" w:space="0" w:color="auto"/>
      </w:divBdr>
    </w:div>
    <w:div w:id="770204454">
      <w:bodyDiv w:val="1"/>
      <w:marLeft w:val="0"/>
      <w:marRight w:val="0"/>
      <w:marTop w:val="0"/>
      <w:marBottom w:val="0"/>
      <w:divBdr>
        <w:top w:val="none" w:sz="0" w:space="0" w:color="auto"/>
        <w:left w:val="none" w:sz="0" w:space="0" w:color="auto"/>
        <w:bottom w:val="none" w:sz="0" w:space="0" w:color="auto"/>
        <w:right w:val="none" w:sz="0" w:space="0" w:color="auto"/>
      </w:divBdr>
    </w:div>
    <w:div w:id="935554989">
      <w:bodyDiv w:val="1"/>
      <w:marLeft w:val="0"/>
      <w:marRight w:val="0"/>
      <w:marTop w:val="0"/>
      <w:marBottom w:val="0"/>
      <w:divBdr>
        <w:top w:val="none" w:sz="0" w:space="0" w:color="auto"/>
        <w:left w:val="none" w:sz="0" w:space="0" w:color="auto"/>
        <w:bottom w:val="none" w:sz="0" w:space="0" w:color="auto"/>
        <w:right w:val="none" w:sz="0" w:space="0" w:color="auto"/>
      </w:divBdr>
      <w:divsChild>
        <w:div w:id="259534783">
          <w:marLeft w:val="0"/>
          <w:marRight w:val="0"/>
          <w:marTop w:val="0"/>
          <w:marBottom w:val="0"/>
          <w:divBdr>
            <w:top w:val="none" w:sz="0" w:space="0" w:color="auto"/>
            <w:left w:val="none" w:sz="0" w:space="0" w:color="auto"/>
            <w:bottom w:val="none" w:sz="0" w:space="0" w:color="auto"/>
            <w:right w:val="none" w:sz="0" w:space="0" w:color="auto"/>
          </w:divBdr>
          <w:divsChild>
            <w:div w:id="1878153032">
              <w:marLeft w:val="0"/>
              <w:marRight w:val="0"/>
              <w:marTop w:val="0"/>
              <w:marBottom w:val="0"/>
              <w:divBdr>
                <w:top w:val="none" w:sz="0" w:space="0" w:color="auto"/>
                <w:left w:val="none" w:sz="0" w:space="0" w:color="auto"/>
                <w:bottom w:val="none" w:sz="0" w:space="0" w:color="auto"/>
                <w:right w:val="none" w:sz="0" w:space="0" w:color="auto"/>
              </w:divBdr>
              <w:divsChild>
                <w:div w:id="861893369">
                  <w:marLeft w:val="0"/>
                  <w:marRight w:val="0"/>
                  <w:marTop w:val="0"/>
                  <w:marBottom w:val="0"/>
                  <w:divBdr>
                    <w:top w:val="none" w:sz="0" w:space="0" w:color="auto"/>
                    <w:left w:val="none" w:sz="0" w:space="0" w:color="auto"/>
                    <w:bottom w:val="none" w:sz="0" w:space="0" w:color="auto"/>
                    <w:right w:val="none" w:sz="0" w:space="0" w:color="auto"/>
                  </w:divBdr>
                  <w:divsChild>
                    <w:div w:id="1941448761">
                      <w:marLeft w:val="0"/>
                      <w:marRight w:val="0"/>
                      <w:marTop w:val="0"/>
                      <w:marBottom w:val="0"/>
                      <w:divBdr>
                        <w:top w:val="none" w:sz="0" w:space="0" w:color="auto"/>
                        <w:left w:val="none" w:sz="0" w:space="0" w:color="auto"/>
                        <w:bottom w:val="none" w:sz="0" w:space="0" w:color="auto"/>
                        <w:right w:val="none" w:sz="0" w:space="0" w:color="auto"/>
                      </w:divBdr>
                      <w:divsChild>
                        <w:div w:id="1604069115">
                          <w:marLeft w:val="0"/>
                          <w:marRight w:val="0"/>
                          <w:marTop w:val="0"/>
                          <w:marBottom w:val="0"/>
                          <w:divBdr>
                            <w:top w:val="none" w:sz="0" w:space="0" w:color="auto"/>
                            <w:left w:val="none" w:sz="0" w:space="0" w:color="auto"/>
                            <w:bottom w:val="none" w:sz="0" w:space="0" w:color="auto"/>
                            <w:right w:val="none" w:sz="0" w:space="0" w:color="auto"/>
                          </w:divBdr>
                          <w:divsChild>
                            <w:div w:id="1051349290">
                              <w:marLeft w:val="0"/>
                              <w:marRight w:val="0"/>
                              <w:marTop w:val="0"/>
                              <w:marBottom w:val="0"/>
                              <w:divBdr>
                                <w:top w:val="none" w:sz="0" w:space="0" w:color="auto"/>
                                <w:left w:val="none" w:sz="0" w:space="0" w:color="auto"/>
                                <w:bottom w:val="none" w:sz="0" w:space="0" w:color="auto"/>
                                <w:right w:val="none" w:sz="0" w:space="0" w:color="auto"/>
                              </w:divBdr>
                              <w:divsChild>
                                <w:div w:id="1112670680">
                                  <w:marLeft w:val="0"/>
                                  <w:marRight w:val="0"/>
                                  <w:marTop w:val="0"/>
                                  <w:marBottom w:val="0"/>
                                  <w:divBdr>
                                    <w:top w:val="none" w:sz="0" w:space="0" w:color="auto"/>
                                    <w:left w:val="none" w:sz="0" w:space="0" w:color="auto"/>
                                    <w:bottom w:val="none" w:sz="0" w:space="0" w:color="auto"/>
                                    <w:right w:val="none" w:sz="0" w:space="0" w:color="auto"/>
                                  </w:divBdr>
                                  <w:divsChild>
                                    <w:div w:id="244729849">
                                      <w:marLeft w:val="0"/>
                                      <w:marRight w:val="0"/>
                                      <w:marTop w:val="0"/>
                                      <w:marBottom w:val="0"/>
                                      <w:divBdr>
                                        <w:top w:val="none" w:sz="0" w:space="0" w:color="auto"/>
                                        <w:left w:val="none" w:sz="0" w:space="0" w:color="auto"/>
                                        <w:bottom w:val="none" w:sz="0" w:space="0" w:color="auto"/>
                                        <w:right w:val="none" w:sz="0" w:space="0" w:color="auto"/>
                                      </w:divBdr>
                                      <w:divsChild>
                                        <w:div w:id="733814606">
                                          <w:marLeft w:val="0"/>
                                          <w:marRight w:val="0"/>
                                          <w:marTop w:val="0"/>
                                          <w:marBottom w:val="0"/>
                                          <w:divBdr>
                                            <w:top w:val="none" w:sz="0" w:space="0" w:color="auto"/>
                                            <w:left w:val="none" w:sz="0" w:space="0" w:color="auto"/>
                                            <w:bottom w:val="none" w:sz="0" w:space="0" w:color="auto"/>
                                            <w:right w:val="none" w:sz="0" w:space="0" w:color="auto"/>
                                          </w:divBdr>
                                          <w:divsChild>
                                            <w:div w:id="1036391767">
                                              <w:marLeft w:val="0"/>
                                              <w:marRight w:val="0"/>
                                              <w:marTop w:val="0"/>
                                              <w:marBottom w:val="0"/>
                                              <w:divBdr>
                                                <w:top w:val="none" w:sz="0" w:space="0" w:color="auto"/>
                                                <w:left w:val="none" w:sz="0" w:space="0" w:color="auto"/>
                                                <w:bottom w:val="none" w:sz="0" w:space="0" w:color="auto"/>
                                                <w:right w:val="none" w:sz="0" w:space="0" w:color="auto"/>
                                              </w:divBdr>
                                              <w:divsChild>
                                                <w:div w:id="1855069034">
                                                  <w:marLeft w:val="0"/>
                                                  <w:marRight w:val="0"/>
                                                  <w:marTop w:val="0"/>
                                                  <w:marBottom w:val="0"/>
                                                  <w:divBdr>
                                                    <w:top w:val="none" w:sz="0" w:space="0" w:color="auto"/>
                                                    <w:left w:val="none" w:sz="0" w:space="0" w:color="auto"/>
                                                    <w:bottom w:val="none" w:sz="0" w:space="0" w:color="auto"/>
                                                    <w:right w:val="none" w:sz="0" w:space="0" w:color="auto"/>
                                                  </w:divBdr>
                                                  <w:divsChild>
                                                    <w:div w:id="1671592678">
                                                      <w:marLeft w:val="0"/>
                                                      <w:marRight w:val="0"/>
                                                      <w:marTop w:val="0"/>
                                                      <w:marBottom w:val="0"/>
                                                      <w:divBdr>
                                                        <w:top w:val="none" w:sz="0" w:space="0" w:color="auto"/>
                                                        <w:left w:val="none" w:sz="0" w:space="0" w:color="auto"/>
                                                        <w:bottom w:val="none" w:sz="0" w:space="0" w:color="auto"/>
                                                        <w:right w:val="none" w:sz="0" w:space="0" w:color="auto"/>
                                                      </w:divBdr>
                                                      <w:divsChild>
                                                        <w:div w:id="1536651054">
                                                          <w:marLeft w:val="0"/>
                                                          <w:marRight w:val="0"/>
                                                          <w:marTop w:val="0"/>
                                                          <w:marBottom w:val="0"/>
                                                          <w:divBdr>
                                                            <w:top w:val="none" w:sz="0" w:space="0" w:color="auto"/>
                                                            <w:left w:val="none" w:sz="0" w:space="0" w:color="auto"/>
                                                            <w:bottom w:val="none" w:sz="0" w:space="0" w:color="auto"/>
                                                            <w:right w:val="none" w:sz="0" w:space="0" w:color="auto"/>
                                                          </w:divBdr>
                                                          <w:divsChild>
                                                            <w:div w:id="1846356770">
                                                              <w:marLeft w:val="0"/>
                                                              <w:marRight w:val="0"/>
                                                              <w:marTop w:val="0"/>
                                                              <w:marBottom w:val="0"/>
                                                              <w:divBdr>
                                                                <w:top w:val="none" w:sz="0" w:space="0" w:color="auto"/>
                                                                <w:left w:val="none" w:sz="0" w:space="0" w:color="auto"/>
                                                                <w:bottom w:val="none" w:sz="0" w:space="0" w:color="auto"/>
                                                                <w:right w:val="none" w:sz="0" w:space="0" w:color="auto"/>
                                                              </w:divBdr>
                                                              <w:divsChild>
                                                                <w:div w:id="1307973857">
                                                                  <w:marLeft w:val="0"/>
                                                                  <w:marRight w:val="0"/>
                                                                  <w:marTop w:val="0"/>
                                                                  <w:marBottom w:val="0"/>
                                                                  <w:divBdr>
                                                                    <w:top w:val="none" w:sz="0" w:space="0" w:color="auto"/>
                                                                    <w:left w:val="none" w:sz="0" w:space="0" w:color="auto"/>
                                                                    <w:bottom w:val="none" w:sz="0" w:space="0" w:color="auto"/>
                                                                    <w:right w:val="none" w:sz="0" w:space="0" w:color="auto"/>
                                                                  </w:divBdr>
                                                                  <w:divsChild>
                                                                    <w:div w:id="238445060">
                                                                      <w:marLeft w:val="0"/>
                                                                      <w:marRight w:val="0"/>
                                                                      <w:marTop w:val="0"/>
                                                                      <w:marBottom w:val="0"/>
                                                                      <w:divBdr>
                                                                        <w:top w:val="none" w:sz="0" w:space="0" w:color="auto"/>
                                                                        <w:left w:val="none" w:sz="0" w:space="0" w:color="auto"/>
                                                                        <w:bottom w:val="none" w:sz="0" w:space="0" w:color="auto"/>
                                                                        <w:right w:val="none" w:sz="0" w:space="0" w:color="auto"/>
                                                                      </w:divBdr>
                                                                      <w:divsChild>
                                                                        <w:div w:id="2008361470">
                                                                          <w:marLeft w:val="0"/>
                                                                          <w:marRight w:val="0"/>
                                                                          <w:marTop w:val="0"/>
                                                                          <w:marBottom w:val="0"/>
                                                                          <w:divBdr>
                                                                            <w:top w:val="none" w:sz="0" w:space="0" w:color="auto"/>
                                                                            <w:left w:val="none" w:sz="0" w:space="0" w:color="auto"/>
                                                                            <w:bottom w:val="none" w:sz="0" w:space="0" w:color="auto"/>
                                                                            <w:right w:val="none" w:sz="0" w:space="0" w:color="auto"/>
                                                                          </w:divBdr>
                                                                          <w:divsChild>
                                                                            <w:div w:id="520705407">
                                                                              <w:marLeft w:val="0"/>
                                                                              <w:marRight w:val="0"/>
                                                                              <w:marTop w:val="0"/>
                                                                              <w:marBottom w:val="0"/>
                                                                              <w:divBdr>
                                                                                <w:top w:val="none" w:sz="0" w:space="0" w:color="auto"/>
                                                                                <w:left w:val="none" w:sz="0" w:space="0" w:color="auto"/>
                                                                                <w:bottom w:val="none" w:sz="0" w:space="0" w:color="auto"/>
                                                                                <w:right w:val="none" w:sz="0" w:space="0" w:color="auto"/>
                                                                              </w:divBdr>
                                                                              <w:divsChild>
                                                                                <w:div w:id="840893805">
                                                                                  <w:marLeft w:val="0"/>
                                                                                  <w:marRight w:val="0"/>
                                                                                  <w:marTop w:val="0"/>
                                                                                  <w:marBottom w:val="0"/>
                                                                                  <w:divBdr>
                                                                                    <w:top w:val="none" w:sz="0" w:space="0" w:color="auto"/>
                                                                                    <w:left w:val="none" w:sz="0" w:space="0" w:color="auto"/>
                                                                                    <w:bottom w:val="none" w:sz="0" w:space="0" w:color="auto"/>
                                                                                    <w:right w:val="none" w:sz="0" w:space="0" w:color="auto"/>
                                                                                  </w:divBdr>
                                                                                  <w:divsChild>
                                                                                    <w:div w:id="478308888">
                                                                                      <w:marLeft w:val="0"/>
                                                                                      <w:marRight w:val="0"/>
                                                                                      <w:marTop w:val="0"/>
                                                                                      <w:marBottom w:val="0"/>
                                                                                      <w:divBdr>
                                                                                        <w:top w:val="none" w:sz="0" w:space="0" w:color="auto"/>
                                                                                        <w:left w:val="none" w:sz="0" w:space="0" w:color="auto"/>
                                                                                        <w:bottom w:val="none" w:sz="0" w:space="0" w:color="auto"/>
                                                                                        <w:right w:val="none" w:sz="0" w:space="0" w:color="auto"/>
                                                                                      </w:divBdr>
                                                                                      <w:divsChild>
                                                                                        <w:div w:id="1163664477">
                                                                                          <w:marLeft w:val="0"/>
                                                                                          <w:marRight w:val="0"/>
                                                                                          <w:marTop w:val="0"/>
                                                                                          <w:marBottom w:val="0"/>
                                                                                          <w:divBdr>
                                                                                            <w:top w:val="none" w:sz="0" w:space="0" w:color="auto"/>
                                                                                            <w:left w:val="none" w:sz="0" w:space="0" w:color="auto"/>
                                                                                            <w:bottom w:val="none" w:sz="0" w:space="0" w:color="auto"/>
                                                                                            <w:right w:val="none" w:sz="0" w:space="0" w:color="auto"/>
                                                                                          </w:divBdr>
                                                                                          <w:divsChild>
                                                                                            <w:div w:id="62220601">
                                                                                              <w:marLeft w:val="0"/>
                                                                                              <w:marRight w:val="0"/>
                                                                                              <w:marTop w:val="0"/>
                                                                                              <w:marBottom w:val="0"/>
                                                                                              <w:divBdr>
                                                                                                <w:top w:val="none" w:sz="0" w:space="0" w:color="auto"/>
                                                                                                <w:left w:val="none" w:sz="0" w:space="0" w:color="auto"/>
                                                                                                <w:bottom w:val="none" w:sz="0" w:space="0" w:color="auto"/>
                                                                                                <w:right w:val="none" w:sz="0" w:space="0" w:color="auto"/>
                                                                                              </w:divBdr>
                                                                                              <w:divsChild>
                                                                                                <w:div w:id="732394137">
                                                                                                  <w:marLeft w:val="0"/>
                                                                                                  <w:marRight w:val="0"/>
                                                                                                  <w:marTop w:val="0"/>
                                                                                                  <w:marBottom w:val="0"/>
                                                                                                  <w:divBdr>
                                                                                                    <w:top w:val="none" w:sz="0" w:space="0" w:color="auto"/>
                                                                                                    <w:left w:val="none" w:sz="0" w:space="0" w:color="auto"/>
                                                                                                    <w:bottom w:val="none" w:sz="0" w:space="0" w:color="auto"/>
                                                                                                    <w:right w:val="none" w:sz="0" w:space="0" w:color="auto"/>
                                                                                                  </w:divBdr>
                                                                                                  <w:divsChild>
                                                                                                    <w:div w:id="1136097149">
                                                                                                      <w:marLeft w:val="0"/>
                                                                                                      <w:marRight w:val="0"/>
                                                                                                      <w:marTop w:val="0"/>
                                                                                                      <w:marBottom w:val="0"/>
                                                                                                      <w:divBdr>
                                                                                                        <w:top w:val="none" w:sz="0" w:space="0" w:color="auto"/>
                                                                                                        <w:left w:val="none" w:sz="0" w:space="0" w:color="auto"/>
                                                                                                        <w:bottom w:val="none" w:sz="0" w:space="0" w:color="auto"/>
                                                                                                        <w:right w:val="none" w:sz="0" w:space="0" w:color="auto"/>
                                                                                                      </w:divBdr>
                                                                                                      <w:divsChild>
                                                                                                        <w:div w:id="116608381">
                                                                                                          <w:marLeft w:val="0"/>
                                                                                                          <w:marRight w:val="0"/>
                                                                                                          <w:marTop w:val="0"/>
                                                                                                          <w:marBottom w:val="0"/>
                                                                                                          <w:divBdr>
                                                                                                            <w:top w:val="none" w:sz="0" w:space="0" w:color="auto"/>
                                                                                                            <w:left w:val="none" w:sz="0" w:space="0" w:color="auto"/>
                                                                                                            <w:bottom w:val="none" w:sz="0" w:space="0" w:color="auto"/>
                                                                                                            <w:right w:val="none" w:sz="0" w:space="0" w:color="auto"/>
                                                                                                          </w:divBdr>
                                                                                                          <w:divsChild>
                                                                                                            <w:div w:id="283848063">
                                                                                                              <w:marLeft w:val="0"/>
                                                                                                              <w:marRight w:val="0"/>
                                                                                                              <w:marTop w:val="0"/>
                                                                                                              <w:marBottom w:val="0"/>
                                                                                                              <w:divBdr>
                                                                                                                <w:top w:val="none" w:sz="0" w:space="0" w:color="auto"/>
                                                                                                                <w:left w:val="none" w:sz="0" w:space="0" w:color="auto"/>
                                                                                                                <w:bottom w:val="none" w:sz="0" w:space="0" w:color="auto"/>
                                                                                                                <w:right w:val="none" w:sz="0" w:space="0" w:color="auto"/>
                                                                                                              </w:divBdr>
                                                                                                              <w:divsChild>
                                                                                                                <w:div w:id="1101340084">
                                                                                                                  <w:marLeft w:val="0"/>
                                                                                                                  <w:marRight w:val="0"/>
                                                                                                                  <w:marTop w:val="0"/>
                                                                                                                  <w:marBottom w:val="0"/>
                                                                                                                  <w:divBdr>
                                                                                                                    <w:top w:val="none" w:sz="0" w:space="0" w:color="auto"/>
                                                                                                                    <w:left w:val="none" w:sz="0" w:space="0" w:color="auto"/>
                                                                                                                    <w:bottom w:val="none" w:sz="0" w:space="0" w:color="auto"/>
                                                                                                                    <w:right w:val="none" w:sz="0" w:space="0" w:color="auto"/>
                                                                                                                  </w:divBdr>
                                                                                                                  <w:divsChild>
                                                                                                                    <w:div w:id="1594783050">
                                                                                                                      <w:marLeft w:val="0"/>
                                                                                                                      <w:marRight w:val="0"/>
                                                                                                                      <w:marTop w:val="0"/>
                                                                                                                      <w:marBottom w:val="0"/>
                                                                                                                      <w:divBdr>
                                                                                                                        <w:top w:val="none" w:sz="0" w:space="0" w:color="auto"/>
                                                                                                                        <w:left w:val="none" w:sz="0" w:space="0" w:color="auto"/>
                                                                                                                        <w:bottom w:val="none" w:sz="0" w:space="0" w:color="auto"/>
                                                                                                                        <w:right w:val="none" w:sz="0" w:space="0" w:color="auto"/>
                                                                                                                      </w:divBdr>
                                                                                                                      <w:divsChild>
                                                                                                                        <w:div w:id="1192449479">
                                                                                                                          <w:marLeft w:val="0"/>
                                                                                                                          <w:marRight w:val="0"/>
                                                                                                                          <w:marTop w:val="0"/>
                                                                                                                          <w:marBottom w:val="0"/>
                                                                                                                          <w:divBdr>
                                                                                                                            <w:top w:val="none" w:sz="0" w:space="0" w:color="auto"/>
                                                                                                                            <w:left w:val="none" w:sz="0" w:space="0" w:color="auto"/>
                                                                                                                            <w:bottom w:val="none" w:sz="0" w:space="0" w:color="auto"/>
                                                                                                                            <w:right w:val="none" w:sz="0" w:space="0" w:color="auto"/>
                                                                                                                          </w:divBdr>
                                                                                                                          <w:divsChild>
                                                                                                                            <w:div w:id="145048175">
                                                                                                                              <w:marLeft w:val="0"/>
                                                                                                                              <w:marRight w:val="0"/>
                                                                                                                              <w:marTop w:val="0"/>
                                                                                                                              <w:marBottom w:val="0"/>
                                                                                                                              <w:divBdr>
                                                                                                                                <w:top w:val="none" w:sz="0" w:space="0" w:color="auto"/>
                                                                                                                                <w:left w:val="none" w:sz="0" w:space="0" w:color="auto"/>
                                                                                                                                <w:bottom w:val="none" w:sz="0" w:space="0" w:color="auto"/>
                                                                                                                                <w:right w:val="none" w:sz="0" w:space="0" w:color="auto"/>
                                                                                                                              </w:divBdr>
                                                                                                                            </w:div>
                                                                                                                            <w:div w:id="156848256">
                                                                                                                              <w:marLeft w:val="0"/>
                                                                                                                              <w:marRight w:val="0"/>
                                                                                                                              <w:marTop w:val="0"/>
                                                                                                                              <w:marBottom w:val="0"/>
                                                                                                                              <w:divBdr>
                                                                                                                                <w:top w:val="none" w:sz="0" w:space="0" w:color="auto"/>
                                                                                                                                <w:left w:val="none" w:sz="0" w:space="0" w:color="auto"/>
                                                                                                                                <w:bottom w:val="none" w:sz="0" w:space="0" w:color="auto"/>
                                                                                                                                <w:right w:val="none" w:sz="0" w:space="0" w:color="auto"/>
                                                                                                                              </w:divBdr>
                                                                                                                            </w:div>
                                                                                                                            <w:div w:id="321472123">
                                                                                                                              <w:marLeft w:val="0"/>
                                                                                                                              <w:marRight w:val="0"/>
                                                                                                                              <w:marTop w:val="0"/>
                                                                                                                              <w:marBottom w:val="0"/>
                                                                                                                              <w:divBdr>
                                                                                                                                <w:top w:val="none" w:sz="0" w:space="0" w:color="auto"/>
                                                                                                                                <w:left w:val="none" w:sz="0" w:space="0" w:color="auto"/>
                                                                                                                                <w:bottom w:val="none" w:sz="0" w:space="0" w:color="auto"/>
                                                                                                                                <w:right w:val="none" w:sz="0" w:space="0" w:color="auto"/>
                                                                                                                              </w:divBdr>
                                                                                                                            </w:div>
                                                                                                                            <w:div w:id="487988223">
                                                                                                                              <w:marLeft w:val="0"/>
                                                                                                                              <w:marRight w:val="0"/>
                                                                                                                              <w:marTop w:val="0"/>
                                                                                                                              <w:marBottom w:val="0"/>
                                                                                                                              <w:divBdr>
                                                                                                                                <w:top w:val="none" w:sz="0" w:space="0" w:color="auto"/>
                                                                                                                                <w:left w:val="none" w:sz="0" w:space="0" w:color="auto"/>
                                                                                                                                <w:bottom w:val="none" w:sz="0" w:space="0" w:color="auto"/>
                                                                                                                                <w:right w:val="none" w:sz="0" w:space="0" w:color="auto"/>
                                                                                                                              </w:divBdr>
                                                                                                                            </w:div>
                                                                                                                            <w:div w:id="958341550">
                                                                                                                              <w:marLeft w:val="0"/>
                                                                                                                              <w:marRight w:val="0"/>
                                                                                                                              <w:marTop w:val="0"/>
                                                                                                                              <w:marBottom w:val="0"/>
                                                                                                                              <w:divBdr>
                                                                                                                                <w:top w:val="none" w:sz="0" w:space="0" w:color="auto"/>
                                                                                                                                <w:left w:val="none" w:sz="0" w:space="0" w:color="auto"/>
                                                                                                                                <w:bottom w:val="none" w:sz="0" w:space="0" w:color="auto"/>
                                                                                                                                <w:right w:val="none" w:sz="0" w:space="0" w:color="auto"/>
                                                                                                                              </w:divBdr>
                                                                                                                            </w:div>
                                                                                                                            <w:div w:id="1654528360">
                                                                                                                              <w:marLeft w:val="0"/>
                                                                                                                              <w:marRight w:val="0"/>
                                                                                                                              <w:marTop w:val="0"/>
                                                                                                                              <w:marBottom w:val="0"/>
                                                                                                                              <w:divBdr>
                                                                                                                                <w:top w:val="none" w:sz="0" w:space="0" w:color="auto"/>
                                                                                                                                <w:left w:val="none" w:sz="0" w:space="0" w:color="auto"/>
                                                                                                                                <w:bottom w:val="none" w:sz="0" w:space="0" w:color="auto"/>
                                                                                                                                <w:right w:val="none" w:sz="0" w:space="0" w:color="auto"/>
                                                                                                                              </w:divBdr>
                                                                                                                            </w:div>
                                                                                                                            <w:div w:id="17571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1780455">
      <w:bodyDiv w:val="1"/>
      <w:marLeft w:val="0"/>
      <w:marRight w:val="0"/>
      <w:marTop w:val="0"/>
      <w:marBottom w:val="0"/>
      <w:divBdr>
        <w:top w:val="none" w:sz="0" w:space="0" w:color="auto"/>
        <w:left w:val="none" w:sz="0" w:space="0" w:color="auto"/>
        <w:bottom w:val="none" w:sz="0" w:space="0" w:color="auto"/>
        <w:right w:val="none" w:sz="0" w:space="0" w:color="auto"/>
      </w:divBdr>
    </w:div>
    <w:div w:id="1396707024">
      <w:bodyDiv w:val="1"/>
      <w:marLeft w:val="0"/>
      <w:marRight w:val="0"/>
      <w:marTop w:val="0"/>
      <w:marBottom w:val="0"/>
      <w:divBdr>
        <w:top w:val="none" w:sz="0" w:space="0" w:color="auto"/>
        <w:left w:val="none" w:sz="0" w:space="0" w:color="auto"/>
        <w:bottom w:val="none" w:sz="0" w:space="0" w:color="auto"/>
        <w:right w:val="none" w:sz="0" w:space="0" w:color="auto"/>
      </w:divBdr>
    </w:div>
    <w:div w:id="1397895081">
      <w:bodyDiv w:val="1"/>
      <w:marLeft w:val="0"/>
      <w:marRight w:val="0"/>
      <w:marTop w:val="0"/>
      <w:marBottom w:val="0"/>
      <w:divBdr>
        <w:top w:val="none" w:sz="0" w:space="0" w:color="auto"/>
        <w:left w:val="none" w:sz="0" w:space="0" w:color="auto"/>
        <w:bottom w:val="none" w:sz="0" w:space="0" w:color="auto"/>
        <w:right w:val="none" w:sz="0" w:space="0" w:color="auto"/>
      </w:divBdr>
    </w:div>
    <w:div w:id="1904018934">
      <w:bodyDiv w:val="1"/>
      <w:marLeft w:val="0"/>
      <w:marRight w:val="0"/>
      <w:marTop w:val="0"/>
      <w:marBottom w:val="0"/>
      <w:divBdr>
        <w:top w:val="none" w:sz="0" w:space="0" w:color="auto"/>
        <w:left w:val="none" w:sz="0" w:space="0" w:color="auto"/>
        <w:bottom w:val="none" w:sz="0" w:space="0" w:color="auto"/>
        <w:right w:val="none" w:sz="0" w:space="0" w:color="auto"/>
      </w:divBdr>
    </w:div>
    <w:div w:id="1987852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lnuevodia.com.co/nuevodia/opinion/columnistas/comandante-de-la-metib/402322-invasion-de-terrenos-como-afectacion-a-la-conviven" TargetMode="External"/><Relationship Id="rId13" Type="http://schemas.openxmlformats.org/officeDocument/2006/relationships/hyperlink" Target="https://noticias.caracoltv.com/caribe/mafias-criminales-estarian-detras-de-invasion-ilegal-de-terrenos-en-santa-mar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cnradio.com/medio-ambiente/invaden-predios-parque-nacional-natural-las-hermosas-segun-autoridad-ambient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tiempo.com/colombia/cali/preocupa-dano-ambiental-en-intento-de-invasion-a-un-lote-en-polvorines-19463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ltiempo.com/justicia/investigacion/invasores-y-la-legalizacion-de-predios-en-colombia-238492" TargetMode="External"/><Relationship Id="rId4" Type="http://schemas.openxmlformats.org/officeDocument/2006/relationships/settings" Target="settings.xml"/><Relationship Id="rId9" Type="http://schemas.openxmlformats.org/officeDocument/2006/relationships/hyperlink" Target="https://www.eltiempo.com/bogota/crecen-areas-en-riesgo-de-invasion-en-localidades-de-bogota-160686" TargetMode="External"/><Relationship Id="rId14" Type="http://schemas.openxmlformats.org/officeDocument/2006/relationships/hyperlink" Target="https://www.eltiempo.com/colombia/barranquilla/avanza-el-desalojo-de-300-familias-en-el-cienaga-de-mallorquin-32370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ltiempo.com/justicia/investigacion/invasores-y-la-legalizacion-de-predios-en-colombia-238492" TargetMode="External"/><Relationship Id="rId7" Type="http://schemas.openxmlformats.org/officeDocument/2006/relationships/hyperlink" Target="https://www.eltiempo.com/colombia/barranquilla/avanza-el-desalojo-de-300-familias-en-el-cienaga-de-mallorquin-323704" TargetMode="External"/><Relationship Id="rId2" Type="http://schemas.openxmlformats.org/officeDocument/2006/relationships/hyperlink" Target="https://www.eltiempo.com/bogota/crecen-areas-en-riesgo-de-invasion-en-localidades-de-bogota-160686" TargetMode="External"/><Relationship Id="rId1" Type="http://schemas.openxmlformats.org/officeDocument/2006/relationships/hyperlink" Target="http://www.elnuevodia.com.co/nuevodia/opinion/columnistas/comandante-de-la-metib/402322-invasion-de-terrenos-como-afectacion-a-la-conviven" TargetMode="External"/><Relationship Id="rId6" Type="http://schemas.openxmlformats.org/officeDocument/2006/relationships/hyperlink" Target="https://noticias.caracoltv.com/caribe/mafias-criminales-estarian-detras-de-invasion-ilegal-de-terrenos-en-santa-marta" TargetMode="External"/><Relationship Id="rId5" Type="http://schemas.openxmlformats.org/officeDocument/2006/relationships/hyperlink" Target="https://www.rcnradio.com/medio-ambiente/invaden-predios-parque-nacional-natural-las-hermosas-segun-autoridad-ambiental" TargetMode="External"/><Relationship Id="rId4" Type="http://schemas.openxmlformats.org/officeDocument/2006/relationships/hyperlink" Target="https://www.eltiempo.com/colombia/cali/preocupa-dano-ambiental-en-intento-de-invasion-a-un-lote-en-polvorines-1946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Mor17</b:Tag>
    <b:SourceType>ArticleInAPeriodical</b:SourceType>
    <b:Guid>{0B7AE105-7E50-43ED-98A2-73DB65CA90B9}</b:Guid>
    <b:Title>Invasión de terrenos como afectación a la convivencia y la seguridad</b:Title>
    <b:Year>2017</b:Year>
    <b:Author>
      <b:Author>
        <b:NameList>
          <b:Person>
            <b:Last>Morales V.</b:Last>
            <b:Middle>Hernando</b:Middle>
            <b:First>Jorge</b:First>
          </b:Person>
        </b:NameList>
      </b:Author>
    </b:Author>
    <b:PeriodicalTitle>EL NUEVO DÍA</b:PeriodicalTitle>
    <b:Month>Agosto</b:Month>
    <b:Day>26</b:Day>
    <b:URL>http://www.elnuevodia.com.co/nuevodia/opinion/columnistas/comandante-de-la-metib/402322-invasion-de-terrenos-como-afectacion-a-la-conviven</b:URL>
    <b:RefOrder>1</b:RefOrder>
  </b:Source>
  <b:Source>
    <b:Tag>Jus18</b:Tag>
    <b:SourceType>ArticleInAPeriodical</b:SourceType>
    <b:Guid>{31332AAA-71A9-40C5-8537-252C6C37CECB}</b:Guid>
    <b:Author>
      <b:Author>
        <b:Corporate>Redacción Justicia</b:Corporate>
      </b:Author>
    </b:Author>
    <b:Title>Las invasiones amenazan la formalización de tierra en el país</b:Title>
    <b:Year>2018</b:Year>
    <b:City>julio</b:City>
    <b:URL>https://www.eltiempo.com/justicia/investigacion/invasores-y-la-legalizacion-de-predios-en-colombia-238492</b:URL>
    <b:PeriodicalTitle>El Tiempo</b:PeriodicalTitle>
    <b:Month>julio</b:Month>
    <b:Day>2</b:Day>
    <b:RefOrder>2</b:RefOrder>
  </b:Source>
  <b:Source>
    <b:Tag>Pre18</b:Tag>
    <b:SourceType>ArticleInAPeriodical</b:SourceType>
    <b:Guid>{F99FF9FE-8BE7-43A3-961A-F44B4B6D63B8}</b:Guid>
    <b:Title>Preocupa daño ambiental en intento de invasión a un lote en Polvorines</b:Title>
    <b:PeriodicalTitle>El Tiempo</b:PeriodicalTitle>
    <b:Year>2018</b:Year>
    <b:Month>marzo</b:Month>
    <b:Day>16</b:Day>
    <b:URL>https://www.eltiempo.com/colombia/cali/preocupa-dano-ambiental-en-intento-de-invasion-a-un-lote-en-polvorines-194636</b:URL>
    <b:Author>
      <b:Author>
        <b:Corporate>Sección Cali</b:Corporate>
      </b:Author>
    </b:Author>
    <b:RefOrder>3</b:RefOrder>
  </b:Source>
  <b:Source>
    <b:Tag>Inv17</b:Tag>
    <b:SourceType>ArticleInAPeriodical</b:SourceType>
    <b:Guid>{BE6A066B-5C3A-4C06-86F4-53EB3A6B6141}</b:Guid>
    <b:Title>Invaden predios de Parque Nacional Natural Las Hermosas, según autoridad ambiental</b:Title>
    <b:PeriodicalTitle>RCN Radio</b:PeriodicalTitle>
    <b:Year>2017</b:Year>
    <b:Month>agosto</b:Month>
    <b:Day>24</b:Day>
    <b:URL>https://www.rcnradio.com/medio-ambiente/invaden-predios-parque-nacional-natural-las-hermosas-segun-autoridad-ambiental</b:URL>
    <b:RefOrder>4</b:RefOrder>
  </b:Source>
  <b:Source>
    <b:Tag>Edi19</b:Tag>
    <b:SourceType>ArticleInAPeriodical</b:SourceType>
    <b:Guid>{EA264F83-FDBD-4E2A-BB47-EE175B36C206}</b:Guid>
    <b:Author>
      <b:Author>
        <b:Corporate>Edición Nacional</b:Corporate>
      </b:Author>
    </b:Author>
    <b:Title>Mafias criminales estarían detrás de invasión ilegal de terrenos en Santa Marta</b:Title>
    <b:PeriodicalTitle>Caracol TV</b:PeriodicalTitle>
    <b:Year>2019</b:Year>
    <b:Month>febrero</b:Month>
    <b:Day>5</b:Day>
    <b:URL>https://noticias.caracoltv.com/caribe/mafias-criminales-estarian-detras-de-invasion-ilegal-de-terrenos-en-santa-marta</b:URL>
    <b:RefOrder>5</b:RefOrder>
  </b:Source>
  <b:Source>
    <b:Tag>Sec19</b:Tag>
    <b:SourceType>ArticleInAPeriodical</b:SourceType>
    <b:Guid>{F442A423-7DFB-4FED-876D-6C30F33243EC}</b:Guid>
    <b:Title>Avanza el desalojo de 300 familias en el Ciénaga de Mallorquín</b:Title>
    <b:PeriodicalTitle>El Tiempo</b:PeriodicalTitle>
    <b:Year>2019</b:Year>
    <b:Month>febrero</b:Month>
    <b:Day>6</b:Day>
    <b:URL>https://www.eltiempo.com/colombia/barranquilla/avanza-el-desalojo-de-300-familias-en-el-cienaga-de-mallorquin-323704</b:URL>
    <b:Author>
      <b:Author>
        <b:Corporate>Sección Barranquilla</b:Corporate>
      </b:Author>
    </b:Author>
    <b:RefOrder>6</b:RefOrder>
  </b:Source>
</b:Sources>
</file>

<file path=customXml/itemProps1.xml><?xml version="1.0" encoding="utf-8"?>
<ds:datastoreItem xmlns:ds="http://schemas.openxmlformats.org/officeDocument/2006/customXml" ds:itemID="{959679C5-B7E3-4836-9BB8-945789E46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8618</Words>
  <Characters>47403</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Rodriguez</dc:creator>
  <cp:lastModifiedBy>Jorge Horacio Rodriguez</cp:lastModifiedBy>
  <cp:revision>2</cp:revision>
  <cp:lastPrinted>2019-09-23T13:18:00Z</cp:lastPrinted>
  <dcterms:created xsi:type="dcterms:W3CDTF">2019-09-23T13:28:00Z</dcterms:created>
  <dcterms:modified xsi:type="dcterms:W3CDTF">2019-09-23T13:28:00Z</dcterms:modified>
</cp:coreProperties>
</file>