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256D3B" w14:textId="68B5CB79" w:rsidR="00041D4E" w:rsidRPr="00D767B9" w:rsidRDefault="00041D4E" w:rsidP="00145751">
      <w:pPr>
        <w:tabs>
          <w:tab w:val="center" w:pos="4419"/>
          <w:tab w:val="right" w:pos="8838"/>
        </w:tabs>
        <w:spacing w:after="0" w:line="360" w:lineRule="auto"/>
        <w:jc w:val="right"/>
        <w:rPr>
          <w:rFonts w:ascii="Arial" w:hAnsi="Arial" w:cs="Arial"/>
          <w:b/>
          <w:sz w:val="24"/>
          <w:szCs w:val="24"/>
          <w:lang w:val="es-ES_tradnl"/>
        </w:rPr>
      </w:pPr>
      <w:r w:rsidRPr="00D767B9">
        <w:rPr>
          <w:rFonts w:ascii="Arial" w:hAnsi="Arial" w:cs="Arial"/>
          <w:b/>
          <w:sz w:val="24"/>
          <w:szCs w:val="24"/>
          <w:lang w:val="es-ES_tradnl"/>
        </w:rPr>
        <w:t>Bogotá D.C.,</w:t>
      </w:r>
      <w:r w:rsidR="004A05EF" w:rsidRPr="00D767B9">
        <w:rPr>
          <w:rFonts w:ascii="Arial" w:hAnsi="Arial" w:cs="Arial"/>
          <w:b/>
          <w:sz w:val="24"/>
          <w:szCs w:val="24"/>
          <w:lang w:val="es-ES_tradnl"/>
        </w:rPr>
        <w:t xml:space="preserve"> </w:t>
      </w:r>
      <w:r w:rsidR="00683E1D">
        <w:rPr>
          <w:rFonts w:ascii="Arial" w:hAnsi="Arial" w:cs="Arial"/>
          <w:b/>
          <w:sz w:val="24"/>
          <w:szCs w:val="24"/>
          <w:lang w:val="es-ES_tradnl"/>
        </w:rPr>
        <w:t>Julio</w:t>
      </w:r>
      <w:r w:rsidR="004A05EF" w:rsidRPr="00D767B9">
        <w:rPr>
          <w:rFonts w:ascii="Arial" w:hAnsi="Arial" w:cs="Arial"/>
          <w:b/>
          <w:sz w:val="24"/>
          <w:szCs w:val="24"/>
          <w:lang w:val="es-ES_tradnl"/>
        </w:rPr>
        <w:t xml:space="preserve"> de 2020</w:t>
      </w:r>
    </w:p>
    <w:p w14:paraId="29DC20EA" w14:textId="77777777" w:rsidR="00041D4E" w:rsidRPr="00D767B9" w:rsidRDefault="00041D4E" w:rsidP="00041D4E">
      <w:pPr>
        <w:spacing w:after="0"/>
        <w:rPr>
          <w:rFonts w:ascii="Arial" w:hAnsi="Arial" w:cs="Arial"/>
          <w:sz w:val="24"/>
          <w:szCs w:val="24"/>
          <w:lang w:val="es-ES_tradnl"/>
        </w:rPr>
      </w:pPr>
      <w:r w:rsidRPr="00D767B9">
        <w:rPr>
          <w:rFonts w:ascii="Arial" w:hAnsi="Arial" w:cs="Arial"/>
          <w:sz w:val="24"/>
          <w:szCs w:val="24"/>
          <w:lang w:val="es-ES_tradnl"/>
        </w:rPr>
        <w:t>Representante</w:t>
      </w:r>
    </w:p>
    <w:p w14:paraId="7CE7787C" w14:textId="77777777" w:rsidR="00041D4E" w:rsidRPr="00D767B9" w:rsidRDefault="00041D4E" w:rsidP="00041D4E">
      <w:pPr>
        <w:spacing w:after="0"/>
        <w:rPr>
          <w:rFonts w:ascii="Arial" w:hAnsi="Arial" w:cs="Arial"/>
          <w:b/>
          <w:sz w:val="24"/>
          <w:szCs w:val="24"/>
          <w:lang w:val="es-ES_tradnl"/>
        </w:rPr>
      </w:pPr>
      <w:r w:rsidRPr="00D767B9">
        <w:rPr>
          <w:rFonts w:ascii="Arial" w:hAnsi="Arial" w:cs="Arial"/>
          <w:b/>
          <w:sz w:val="24"/>
          <w:szCs w:val="24"/>
          <w:lang w:val="es-ES_tradnl"/>
        </w:rPr>
        <w:t>JUAN CARLOS LOZADA VARGAS</w:t>
      </w:r>
    </w:p>
    <w:p w14:paraId="57063830" w14:textId="77777777" w:rsidR="00041D4E" w:rsidRPr="00D767B9" w:rsidRDefault="00041D4E" w:rsidP="00041D4E">
      <w:pPr>
        <w:spacing w:after="0"/>
        <w:rPr>
          <w:rFonts w:ascii="Arial" w:hAnsi="Arial" w:cs="Arial"/>
          <w:sz w:val="24"/>
          <w:szCs w:val="24"/>
          <w:lang w:val="es-ES_tradnl"/>
        </w:rPr>
      </w:pPr>
      <w:r w:rsidRPr="00D767B9">
        <w:rPr>
          <w:rFonts w:ascii="Arial" w:hAnsi="Arial" w:cs="Arial"/>
          <w:sz w:val="24"/>
          <w:szCs w:val="24"/>
          <w:lang w:val="es-ES_tradnl"/>
        </w:rPr>
        <w:t>Presidente Comisión Primera</w:t>
      </w:r>
    </w:p>
    <w:p w14:paraId="24A66F1E" w14:textId="77777777" w:rsidR="00041D4E" w:rsidRPr="00D767B9" w:rsidRDefault="00041D4E" w:rsidP="00041D4E">
      <w:pPr>
        <w:spacing w:after="0"/>
        <w:rPr>
          <w:rFonts w:ascii="Arial" w:hAnsi="Arial" w:cs="Arial"/>
          <w:sz w:val="24"/>
          <w:szCs w:val="24"/>
          <w:lang w:val="es-ES_tradnl"/>
        </w:rPr>
      </w:pPr>
      <w:r w:rsidRPr="00D767B9">
        <w:rPr>
          <w:rFonts w:ascii="Arial" w:hAnsi="Arial" w:cs="Arial"/>
          <w:sz w:val="24"/>
          <w:szCs w:val="24"/>
          <w:lang w:val="es-ES_tradnl"/>
        </w:rPr>
        <w:t>Cámara de Representantes</w:t>
      </w:r>
    </w:p>
    <w:p w14:paraId="20019809" w14:textId="23AC682F" w:rsidR="00041D4E" w:rsidRPr="00D767B9" w:rsidRDefault="00041D4E" w:rsidP="00041D4E">
      <w:pPr>
        <w:spacing w:after="0"/>
        <w:rPr>
          <w:rFonts w:ascii="Arial" w:hAnsi="Arial" w:cs="Arial"/>
          <w:sz w:val="24"/>
          <w:szCs w:val="24"/>
          <w:lang w:val="es-ES_tradnl"/>
        </w:rPr>
      </w:pPr>
    </w:p>
    <w:p w14:paraId="282585A7" w14:textId="77777777" w:rsidR="00440F21" w:rsidRPr="00D767B9" w:rsidRDefault="00440F21" w:rsidP="00041D4E">
      <w:pPr>
        <w:spacing w:after="0"/>
        <w:rPr>
          <w:rFonts w:ascii="Arial" w:hAnsi="Arial" w:cs="Arial"/>
          <w:sz w:val="24"/>
          <w:szCs w:val="24"/>
          <w:lang w:val="es-ES_tradnl"/>
        </w:rPr>
      </w:pPr>
    </w:p>
    <w:p w14:paraId="088753E6" w14:textId="0EA3E402" w:rsidR="00440F21" w:rsidRPr="00D767B9" w:rsidRDefault="00041D4E" w:rsidP="004A05EF">
      <w:pPr>
        <w:jc w:val="right"/>
        <w:rPr>
          <w:rFonts w:ascii="Arial" w:eastAsia="Calibri" w:hAnsi="Arial" w:cs="Arial"/>
          <w:b/>
          <w:color w:val="000000"/>
          <w:sz w:val="24"/>
          <w:szCs w:val="24"/>
          <w:lang w:val="es-ES_tradnl"/>
        </w:rPr>
      </w:pPr>
      <w:r w:rsidRPr="00D767B9">
        <w:rPr>
          <w:rFonts w:ascii="Arial" w:hAnsi="Arial" w:cs="Arial"/>
          <w:b/>
          <w:color w:val="000000"/>
          <w:sz w:val="24"/>
          <w:szCs w:val="24"/>
          <w:lang w:val="es-ES_tradnl"/>
        </w:rPr>
        <w:t xml:space="preserve">Asunto: </w:t>
      </w:r>
      <w:r w:rsidRPr="00D767B9">
        <w:rPr>
          <w:rFonts w:ascii="Arial" w:hAnsi="Arial" w:cs="Arial"/>
          <w:color w:val="000000"/>
          <w:sz w:val="24"/>
          <w:szCs w:val="24"/>
          <w:lang w:val="es-ES_tradnl"/>
        </w:rPr>
        <w:t xml:space="preserve">Ponencia positiva para </w:t>
      </w:r>
      <w:r w:rsidR="00440F21" w:rsidRPr="00D767B9">
        <w:rPr>
          <w:rFonts w:ascii="Arial" w:hAnsi="Arial" w:cs="Arial"/>
          <w:color w:val="000000"/>
          <w:sz w:val="24"/>
          <w:szCs w:val="24"/>
          <w:lang w:val="es-ES_tradnl"/>
        </w:rPr>
        <w:t>segundo</w:t>
      </w:r>
      <w:r w:rsidRPr="00D767B9">
        <w:rPr>
          <w:rFonts w:ascii="Arial" w:hAnsi="Arial" w:cs="Arial"/>
          <w:color w:val="000000"/>
          <w:sz w:val="24"/>
          <w:szCs w:val="24"/>
          <w:lang w:val="es-ES_tradnl"/>
        </w:rPr>
        <w:t xml:space="preserve"> debate del Proyecto de ley N° 290 de 2019</w:t>
      </w:r>
      <w:r w:rsidR="00D83F67" w:rsidRPr="00D767B9">
        <w:rPr>
          <w:rFonts w:ascii="Arial" w:hAnsi="Arial" w:cs="Arial"/>
          <w:color w:val="000000"/>
          <w:sz w:val="24"/>
          <w:szCs w:val="24"/>
          <w:lang w:val="es-ES_tradnl"/>
        </w:rPr>
        <w:t xml:space="preserve"> Cámara</w:t>
      </w:r>
      <w:r w:rsidRPr="00D767B9">
        <w:rPr>
          <w:rFonts w:ascii="Arial" w:hAnsi="Arial" w:cs="Arial"/>
          <w:color w:val="000000"/>
          <w:sz w:val="24"/>
          <w:szCs w:val="24"/>
          <w:lang w:val="es-ES_tradnl"/>
        </w:rPr>
        <w:t>, acumulado con el Proyecto de ley 293 de 2019</w:t>
      </w:r>
      <w:r w:rsidR="00D83F67" w:rsidRPr="00D767B9">
        <w:rPr>
          <w:rFonts w:ascii="Arial" w:hAnsi="Arial" w:cs="Arial"/>
          <w:color w:val="000000"/>
          <w:sz w:val="24"/>
          <w:szCs w:val="24"/>
          <w:lang w:val="es-ES_tradnl"/>
        </w:rPr>
        <w:t xml:space="preserve"> Cámara</w:t>
      </w:r>
      <w:r w:rsidRPr="00D767B9">
        <w:rPr>
          <w:rFonts w:ascii="Arial" w:hAnsi="Arial" w:cs="Arial"/>
          <w:color w:val="000000"/>
          <w:sz w:val="24"/>
          <w:szCs w:val="24"/>
          <w:lang w:val="es-ES_tradnl"/>
        </w:rPr>
        <w:t>.</w:t>
      </w:r>
      <w:r w:rsidR="00440F21" w:rsidRPr="00D767B9">
        <w:rPr>
          <w:rFonts w:ascii="Arial" w:hAnsi="Arial" w:cs="Arial"/>
          <w:i/>
          <w:iCs/>
          <w:color w:val="000000"/>
          <w:sz w:val="24"/>
          <w:szCs w:val="24"/>
          <w:shd w:val="clear" w:color="auto" w:fill="FFFFFF"/>
        </w:rPr>
        <w:t xml:space="preserve"> </w:t>
      </w:r>
    </w:p>
    <w:p w14:paraId="3B9B2406" w14:textId="0492018F" w:rsidR="00023377" w:rsidRPr="00D767B9" w:rsidRDefault="00041D4E" w:rsidP="00041D4E">
      <w:pPr>
        <w:jc w:val="both"/>
        <w:rPr>
          <w:rFonts w:ascii="Arial" w:eastAsia="Calibri" w:hAnsi="Arial" w:cs="Arial"/>
          <w:b/>
          <w:color w:val="000000"/>
          <w:sz w:val="24"/>
          <w:szCs w:val="24"/>
          <w:lang w:val="es-ES_tradnl"/>
        </w:rPr>
      </w:pPr>
      <w:r w:rsidRPr="00D767B9">
        <w:rPr>
          <w:rFonts w:ascii="Arial" w:hAnsi="Arial" w:cs="Arial"/>
          <w:sz w:val="24"/>
          <w:szCs w:val="24"/>
          <w:lang w:val="es-ES_tradnl"/>
        </w:rPr>
        <w:t xml:space="preserve">En cumplimiento del encargo recibido por parte de la honorable Mesa Directiva de la Comisión Primera de la Cámara de Representantes y de conformidad con lo establecido en el artículo 150 de la Ley 5ª de 1992, procedo a rendir Informe de Ponencia para </w:t>
      </w:r>
      <w:r w:rsidR="00440F21" w:rsidRPr="00D767B9">
        <w:rPr>
          <w:rFonts w:ascii="Arial" w:hAnsi="Arial" w:cs="Arial"/>
          <w:sz w:val="24"/>
          <w:szCs w:val="24"/>
          <w:lang w:val="es-ES_tradnl"/>
        </w:rPr>
        <w:t>segundo</w:t>
      </w:r>
      <w:r w:rsidRPr="00D767B9">
        <w:rPr>
          <w:rFonts w:ascii="Arial" w:hAnsi="Arial" w:cs="Arial"/>
          <w:sz w:val="24"/>
          <w:szCs w:val="24"/>
          <w:lang w:val="es-ES_tradnl"/>
        </w:rPr>
        <w:t xml:space="preserve"> debate </w:t>
      </w:r>
      <w:r w:rsidR="00575CFC" w:rsidRPr="00D767B9">
        <w:rPr>
          <w:rFonts w:ascii="Arial" w:hAnsi="Arial" w:cs="Arial"/>
          <w:sz w:val="24"/>
          <w:szCs w:val="24"/>
          <w:lang w:val="es-ES_tradnl"/>
        </w:rPr>
        <w:t>del</w:t>
      </w:r>
      <w:r w:rsidRPr="00D767B9">
        <w:rPr>
          <w:rFonts w:ascii="Arial" w:hAnsi="Arial" w:cs="Arial"/>
          <w:sz w:val="24"/>
          <w:szCs w:val="24"/>
          <w:lang w:val="es-ES_tradnl"/>
        </w:rPr>
        <w:t> </w:t>
      </w:r>
      <w:r w:rsidR="004A05EF" w:rsidRPr="00D767B9">
        <w:rPr>
          <w:rFonts w:ascii="Arial" w:hAnsi="Arial" w:cs="Arial"/>
          <w:color w:val="000000"/>
          <w:sz w:val="24"/>
          <w:szCs w:val="24"/>
          <w:lang w:val="es-ES_tradnl"/>
        </w:rPr>
        <w:t xml:space="preserve"> Proyecto de ley N° 290 de 2019 Cámara, acumulado con el Proyecto de ley 293 de 2019 Cámara.</w:t>
      </w:r>
      <w:r w:rsidR="004A05EF" w:rsidRPr="00D767B9">
        <w:rPr>
          <w:rFonts w:ascii="Arial" w:hAnsi="Arial" w:cs="Arial"/>
          <w:i/>
          <w:iCs/>
          <w:color w:val="000000"/>
          <w:sz w:val="24"/>
          <w:szCs w:val="24"/>
          <w:shd w:val="clear" w:color="auto" w:fill="FFFFFF"/>
        </w:rPr>
        <w:t xml:space="preserve"> “Por medio de la cual se deroga la ley 54 de 1989 y se establecen nuevas reglas para determinar el orden de los apellidos”</w:t>
      </w:r>
    </w:p>
    <w:p w14:paraId="49C1D91D" w14:textId="2568B1B0" w:rsidR="00041D4E" w:rsidRPr="00D767B9" w:rsidRDefault="00041D4E" w:rsidP="00041D4E">
      <w:pPr>
        <w:jc w:val="both"/>
        <w:rPr>
          <w:rFonts w:ascii="Arial" w:hAnsi="Arial" w:cs="Arial"/>
          <w:sz w:val="24"/>
          <w:szCs w:val="24"/>
          <w:lang w:val="es-ES_tradnl"/>
        </w:rPr>
      </w:pPr>
      <w:r w:rsidRPr="00D767B9">
        <w:rPr>
          <w:rFonts w:ascii="Arial" w:hAnsi="Arial" w:cs="Arial"/>
          <w:sz w:val="24"/>
          <w:szCs w:val="24"/>
          <w:lang w:val="es-ES_tradnl"/>
        </w:rPr>
        <w:t xml:space="preserve">El presente Informe está compuesto por </w:t>
      </w:r>
      <w:r w:rsidR="009058FB">
        <w:rPr>
          <w:rFonts w:ascii="Arial" w:hAnsi="Arial" w:cs="Arial"/>
          <w:sz w:val="24"/>
          <w:szCs w:val="24"/>
          <w:lang w:val="es-ES_tradnl"/>
        </w:rPr>
        <w:t>once</w:t>
      </w:r>
      <w:r w:rsidRPr="00D767B9">
        <w:rPr>
          <w:rFonts w:ascii="Arial" w:hAnsi="Arial" w:cs="Arial"/>
          <w:sz w:val="24"/>
          <w:szCs w:val="24"/>
          <w:lang w:val="es-ES_tradnl"/>
        </w:rPr>
        <w:t xml:space="preserve"> (1</w:t>
      </w:r>
      <w:r w:rsidR="009058FB">
        <w:rPr>
          <w:rFonts w:ascii="Arial" w:hAnsi="Arial" w:cs="Arial"/>
          <w:sz w:val="24"/>
          <w:szCs w:val="24"/>
          <w:lang w:val="es-ES_tradnl"/>
        </w:rPr>
        <w:t>1</w:t>
      </w:r>
      <w:r w:rsidRPr="00D767B9">
        <w:rPr>
          <w:rFonts w:ascii="Arial" w:hAnsi="Arial" w:cs="Arial"/>
          <w:sz w:val="24"/>
          <w:szCs w:val="24"/>
          <w:lang w:val="es-ES_tradnl"/>
        </w:rPr>
        <w:t>) apartes:</w:t>
      </w:r>
    </w:p>
    <w:p w14:paraId="2CB30CB2" w14:textId="77777777" w:rsidR="00820D42" w:rsidRPr="00D767B9" w:rsidRDefault="00820D42" w:rsidP="00041D4E">
      <w:pPr>
        <w:pStyle w:val="Prrafodelista"/>
        <w:numPr>
          <w:ilvl w:val="0"/>
          <w:numId w:val="11"/>
        </w:numPr>
        <w:spacing w:after="0" w:line="240" w:lineRule="auto"/>
        <w:ind w:left="714" w:hanging="357"/>
        <w:jc w:val="both"/>
        <w:textAlignment w:val="center"/>
        <w:rPr>
          <w:rFonts w:ascii="Arial" w:eastAsia="Times New Roman" w:hAnsi="Arial" w:cs="Arial"/>
          <w:color w:val="000000"/>
          <w:sz w:val="24"/>
          <w:szCs w:val="24"/>
          <w:lang w:val="es-ES_tradnl" w:eastAsia="es-CO"/>
        </w:rPr>
      </w:pPr>
      <w:r w:rsidRPr="00D767B9">
        <w:rPr>
          <w:rFonts w:ascii="Arial" w:eastAsia="Times New Roman" w:hAnsi="Arial" w:cs="Arial"/>
          <w:color w:val="000000"/>
          <w:sz w:val="24"/>
          <w:szCs w:val="24"/>
          <w:lang w:val="es-ES_tradnl" w:eastAsia="es-CO"/>
        </w:rPr>
        <w:t>Trámite del proyecto</w:t>
      </w:r>
    </w:p>
    <w:p w14:paraId="6BFAD65D" w14:textId="77777777" w:rsidR="00041D4E" w:rsidRPr="00D767B9" w:rsidRDefault="00041D4E" w:rsidP="00041D4E">
      <w:pPr>
        <w:pStyle w:val="Prrafodelista"/>
        <w:numPr>
          <w:ilvl w:val="0"/>
          <w:numId w:val="11"/>
        </w:numPr>
        <w:spacing w:after="0" w:line="240" w:lineRule="auto"/>
        <w:ind w:left="714" w:hanging="357"/>
        <w:jc w:val="both"/>
        <w:textAlignment w:val="center"/>
        <w:rPr>
          <w:rFonts w:ascii="Arial" w:eastAsia="Times New Roman" w:hAnsi="Arial" w:cs="Arial"/>
          <w:color w:val="000000"/>
          <w:sz w:val="24"/>
          <w:szCs w:val="24"/>
          <w:lang w:val="es-ES_tradnl" w:eastAsia="es-CO"/>
        </w:rPr>
      </w:pPr>
      <w:r w:rsidRPr="00D767B9">
        <w:rPr>
          <w:rFonts w:ascii="Arial" w:eastAsia="Times New Roman" w:hAnsi="Arial" w:cs="Arial"/>
          <w:color w:val="000000"/>
          <w:sz w:val="24"/>
          <w:szCs w:val="24"/>
          <w:lang w:val="es-ES_tradnl" w:eastAsia="es-CO"/>
        </w:rPr>
        <w:t>Objetivo</w:t>
      </w:r>
    </w:p>
    <w:p w14:paraId="10FE957D" w14:textId="77777777" w:rsidR="00041D4E" w:rsidRPr="00D767B9" w:rsidRDefault="00041D4E" w:rsidP="00041D4E">
      <w:pPr>
        <w:pStyle w:val="Prrafodelista"/>
        <w:numPr>
          <w:ilvl w:val="0"/>
          <w:numId w:val="11"/>
        </w:numPr>
        <w:spacing w:after="120" w:line="276" w:lineRule="auto"/>
        <w:jc w:val="both"/>
        <w:textAlignment w:val="center"/>
        <w:rPr>
          <w:rFonts w:ascii="Arial" w:eastAsia="Times New Roman" w:hAnsi="Arial" w:cs="Arial"/>
          <w:color w:val="000000"/>
          <w:sz w:val="24"/>
          <w:szCs w:val="24"/>
          <w:lang w:val="es-ES_tradnl" w:eastAsia="es-CO"/>
        </w:rPr>
      </w:pPr>
      <w:r w:rsidRPr="00D767B9">
        <w:rPr>
          <w:rFonts w:ascii="Arial" w:eastAsia="Times New Roman" w:hAnsi="Arial" w:cs="Arial"/>
          <w:color w:val="000000"/>
          <w:sz w:val="24"/>
          <w:szCs w:val="24"/>
          <w:lang w:val="es-ES_tradnl" w:eastAsia="es-CO"/>
        </w:rPr>
        <w:t xml:space="preserve">Problemas que pretende resolver el proyecto de ley </w:t>
      </w:r>
    </w:p>
    <w:p w14:paraId="11B99EE0" w14:textId="77777777" w:rsidR="00041D4E" w:rsidRPr="00D767B9" w:rsidRDefault="00041D4E" w:rsidP="00041D4E">
      <w:pPr>
        <w:pStyle w:val="Prrafodelista"/>
        <w:numPr>
          <w:ilvl w:val="0"/>
          <w:numId w:val="11"/>
        </w:numPr>
        <w:spacing w:after="120" w:line="276" w:lineRule="auto"/>
        <w:jc w:val="both"/>
        <w:textAlignment w:val="center"/>
        <w:rPr>
          <w:rFonts w:ascii="Arial" w:eastAsia="Times New Roman" w:hAnsi="Arial" w:cs="Arial"/>
          <w:color w:val="000000"/>
          <w:sz w:val="24"/>
          <w:szCs w:val="24"/>
          <w:lang w:val="es-ES_tradnl" w:eastAsia="es-CO"/>
        </w:rPr>
      </w:pPr>
      <w:r w:rsidRPr="00D767B9">
        <w:rPr>
          <w:rFonts w:ascii="Arial" w:eastAsia="Times New Roman" w:hAnsi="Arial" w:cs="Arial"/>
          <w:color w:val="000000"/>
          <w:sz w:val="24"/>
          <w:szCs w:val="24"/>
          <w:lang w:val="es-ES_tradnl" w:eastAsia="es-CO"/>
        </w:rPr>
        <w:t>Cómo se resuelve el problema</w:t>
      </w:r>
    </w:p>
    <w:p w14:paraId="1910AF46" w14:textId="77777777" w:rsidR="0055763B" w:rsidRPr="00D767B9" w:rsidRDefault="0055763B" w:rsidP="00041D4E">
      <w:pPr>
        <w:pStyle w:val="Prrafodelista"/>
        <w:numPr>
          <w:ilvl w:val="0"/>
          <w:numId w:val="11"/>
        </w:numPr>
        <w:spacing w:after="120" w:line="276" w:lineRule="auto"/>
        <w:jc w:val="both"/>
        <w:textAlignment w:val="center"/>
        <w:rPr>
          <w:rFonts w:ascii="Arial" w:eastAsia="Times New Roman" w:hAnsi="Arial" w:cs="Arial"/>
          <w:color w:val="000000"/>
          <w:sz w:val="24"/>
          <w:szCs w:val="24"/>
          <w:lang w:val="es-ES_tradnl" w:eastAsia="es-CO"/>
        </w:rPr>
      </w:pPr>
      <w:r w:rsidRPr="00D767B9">
        <w:rPr>
          <w:rFonts w:ascii="Arial" w:eastAsia="Times New Roman" w:hAnsi="Arial" w:cs="Arial"/>
          <w:color w:val="000000"/>
          <w:sz w:val="24"/>
          <w:szCs w:val="24"/>
          <w:lang w:val="es-ES_tradnl" w:eastAsia="es-CO"/>
        </w:rPr>
        <w:t>Derecho comparado</w:t>
      </w:r>
    </w:p>
    <w:p w14:paraId="3020D73D" w14:textId="31DC819A" w:rsidR="008778DA" w:rsidRPr="00D767B9" w:rsidRDefault="008778DA" w:rsidP="00041D4E">
      <w:pPr>
        <w:pStyle w:val="Prrafodelista"/>
        <w:numPr>
          <w:ilvl w:val="0"/>
          <w:numId w:val="11"/>
        </w:numPr>
        <w:spacing w:after="120" w:line="276" w:lineRule="auto"/>
        <w:jc w:val="both"/>
        <w:textAlignment w:val="center"/>
        <w:rPr>
          <w:rFonts w:ascii="Arial" w:eastAsia="Times New Roman" w:hAnsi="Arial" w:cs="Arial"/>
          <w:color w:val="000000"/>
          <w:sz w:val="24"/>
          <w:szCs w:val="24"/>
          <w:lang w:val="es-ES_tradnl" w:eastAsia="es-CO"/>
        </w:rPr>
      </w:pPr>
      <w:r w:rsidRPr="00D767B9">
        <w:rPr>
          <w:rFonts w:ascii="Arial" w:eastAsia="Times New Roman" w:hAnsi="Arial" w:cs="Arial"/>
          <w:color w:val="000000"/>
          <w:sz w:val="24"/>
          <w:szCs w:val="24"/>
          <w:lang w:val="es-ES_tradnl" w:eastAsia="es-CO"/>
        </w:rPr>
        <w:t>Justificación del proyecto</w:t>
      </w:r>
    </w:p>
    <w:p w14:paraId="7364B461" w14:textId="7A2DA01E" w:rsidR="000D00C3" w:rsidRPr="00D767B9" w:rsidRDefault="000D00C3" w:rsidP="00041D4E">
      <w:pPr>
        <w:pStyle w:val="Prrafodelista"/>
        <w:numPr>
          <w:ilvl w:val="0"/>
          <w:numId w:val="11"/>
        </w:numPr>
        <w:spacing w:after="120" w:line="276" w:lineRule="auto"/>
        <w:jc w:val="both"/>
        <w:textAlignment w:val="center"/>
        <w:rPr>
          <w:rFonts w:ascii="Arial" w:eastAsia="Times New Roman" w:hAnsi="Arial" w:cs="Arial"/>
          <w:color w:val="000000"/>
          <w:sz w:val="24"/>
          <w:szCs w:val="24"/>
          <w:lang w:val="es-ES_tradnl" w:eastAsia="es-CO"/>
        </w:rPr>
      </w:pPr>
      <w:r w:rsidRPr="00D767B9">
        <w:rPr>
          <w:rFonts w:ascii="Arial" w:eastAsia="Times New Roman" w:hAnsi="Arial" w:cs="Arial"/>
          <w:color w:val="000000"/>
          <w:sz w:val="24"/>
          <w:szCs w:val="24"/>
          <w:lang w:val="es-ES_tradnl" w:eastAsia="es-CO"/>
        </w:rPr>
        <w:t>Conflictos de interés</w:t>
      </w:r>
    </w:p>
    <w:p w14:paraId="38DF932A" w14:textId="2AD11341" w:rsidR="000D00C3" w:rsidRPr="00D767B9" w:rsidRDefault="00041D4E" w:rsidP="000D00C3">
      <w:pPr>
        <w:pStyle w:val="Prrafodelista"/>
        <w:numPr>
          <w:ilvl w:val="0"/>
          <w:numId w:val="11"/>
        </w:numPr>
        <w:spacing w:after="120" w:line="276" w:lineRule="auto"/>
        <w:jc w:val="both"/>
        <w:textAlignment w:val="center"/>
        <w:rPr>
          <w:rFonts w:ascii="Arial" w:eastAsia="Times New Roman" w:hAnsi="Arial" w:cs="Arial"/>
          <w:color w:val="000000"/>
          <w:sz w:val="24"/>
          <w:szCs w:val="24"/>
          <w:lang w:val="es-ES_tradnl" w:eastAsia="es-CO"/>
        </w:rPr>
      </w:pPr>
      <w:r w:rsidRPr="00D767B9">
        <w:rPr>
          <w:rFonts w:ascii="Arial" w:eastAsia="Times New Roman" w:hAnsi="Arial" w:cs="Arial"/>
          <w:color w:val="000000"/>
          <w:sz w:val="24"/>
          <w:szCs w:val="24"/>
          <w:lang w:val="es-ES_tradnl" w:eastAsia="es-CO"/>
        </w:rPr>
        <w:t xml:space="preserve">Pliego de modificaciones </w:t>
      </w:r>
    </w:p>
    <w:p w14:paraId="253F5DD3" w14:textId="77777777" w:rsidR="00041D4E" w:rsidRPr="00D767B9" w:rsidRDefault="00041D4E" w:rsidP="00041D4E">
      <w:pPr>
        <w:pStyle w:val="Prrafodelista"/>
        <w:numPr>
          <w:ilvl w:val="0"/>
          <w:numId w:val="11"/>
        </w:numPr>
        <w:spacing w:after="120" w:line="276" w:lineRule="auto"/>
        <w:jc w:val="both"/>
        <w:textAlignment w:val="center"/>
        <w:rPr>
          <w:rFonts w:ascii="Arial" w:eastAsia="Times New Roman" w:hAnsi="Arial" w:cs="Arial"/>
          <w:color w:val="000000"/>
          <w:sz w:val="24"/>
          <w:szCs w:val="24"/>
          <w:lang w:val="es-ES_tradnl" w:eastAsia="es-CO"/>
        </w:rPr>
      </w:pPr>
      <w:r w:rsidRPr="00D767B9">
        <w:rPr>
          <w:rFonts w:ascii="Arial" w:eastAsia="Times New Roman" w:hAnsi="Arial" w:cs="Arial"/>
          <w:color w:val="000000"/>
          <w:sz w:val="24"/>
          <w:szCs w:val="24"/>
          <w:lang w:val="es-ES_tradnl" w:eastAsia="es-CO"/>
        </w:rPr>
        <w:t xml:space="preserve">Proposición </w:t>
      </w:r>
    </w:p>
    <w:p w14:paraId="0AFF2386" w14:textId="77777777" w:rsidR="00041D4E" w:rsidRPr="00D767B9" w:rsidRDefault="00041D4E" w:rsidP="00041D4E">
      <w:pPr>
        <w:pStyle w:val="Prrafodelista"/>
        <w:numPr>
          <w:ilvl w:val="0"/>
          <w:numId w:val="11"/>
        </w:numPr>
        <w:spacing w:after="120" w:line="276" w:lineRule="auto"/>
        <w:jc w:val="both"/>
        <w:textAlignment w:val="center"/>
        <w:rPr>
          <w:rFonts w:ascii="Arial" w:eastAsia="Times New Roman" w:hAnsi="Arial" w:cs="Arial"/>
          <w:color w:val="000000"/>
          <w:sz w:val="24"/>
          <w:szCs w:val="24"/>
          <w:lang w:val="es-ES_tradnl" w:eastAsia="es-CO"/>
        </w:rPr>
      </w:pPr>
      <w:r w:rsidRPr="00D767B9">
        <w:rPr>
          <w:rFonts w:ascii="Arial" w:eastAsia="Times New Roman" w:hAnsi="Arial" w:cs="Arial"/>
          <w:color w:val="000000"/>
          <w:sz w:val="24"/>
          <w:szCs w:val="24"/>
          <w:lang w:val="es-ES_tradnl" w:eastAsia="es-CO"/>
        </w:rPr>
        <w:t>Texto Propuesto</w:t>
      </w:r>
    </w:p>
    <w:p w14:paraId="1A48FDCC" w14:textId="30151D6F" w:rsidR="006E531B" w:rsidRPr="00145751" w:rsidRDefault="00041D4E" w:rsidP="00145751">
      <w:pPr>
        <w:pStyle w:val="Prrafodelista"/>
        <w:numPr>
          <w:ilvl w:val="0"/>
          <w:numId w:val="11"/>
        </w:numPr>
        <w:spacing w:after="120" w:line="276" w:lineRule="auto"/>
        <w:jc w:val="both"/>
        <w:textAlignment w:val="center"/>
        <w:rPr>
          <w:rFonts w:ascii="Arial" w:eastAsia="Times New Roman" w:hAnsi="Arial" w:cs="Arial"/>
          <w:color w:val="000000"/>
          <w:sz w:val="24"/>
          <w:szCs w:val="24"/>
          <w:lang w:val="es-ES_tradnl" w:eastAsia="es-CO"/>
        </w:rPr>
      </w:pPr>
      <w:r w:rsidRPr="00D767B9">
        <w:rPr>
          <w:rFonts w:ascii="Arial" w:eastAsia="Times New Roman" w:hAnsi="Arial" w:cs="Arial"/>
          <w:color w:val="000000"/>
          <w:sz w:val="24"/>
          <w:szCs w:val="24"/>
          <w:lang w:val="es-ES_tradnl" w:eastAsia="es-CO"/>
        </w:rPr>
        <w:t>Referencias</w:t>
      </w:r>
    </w:p>
    <w:p w14:paraId="2772B127" w14:textId="77A77A6A" w:rsidR="000D00C3" w:rsidRDefault="00041D4E" w:rsidP="00041D4E">
      <w:pPr>
        <w:rPr>
          <w:rFonts w:ascii="Arial" w:hAnsi="Arial" w:cs="Arial"/>
          <w:sz w:val="24"/>
          <w:szCs w:val="24"/>
          <w:lang w:val="es-ES_tradnl"/>
        </w:rPr>
      </w:pPr>
      <w:r w:rsidRPr="00D767B9">
        <w:rPr>
          <w:rFonts w:ascii="Arial" w:hAnsi="Arial" w:cs="Arial"/>
          <w:sz w:val="24"/>
          <w:szCs w:val="24"/>
          <w:lang w:val="es-ES_tradnl"/>
        </w:rPr>
        <w:t xml:space="preserve">Atentamente, </w:t>
      </w:r>
    </w:p>
    <w:p w14:paraId="4C20111B" w14:textId="3ED39DE7" w:rsidR="00145751" w:rsidRDefault="00145751" w:rsidP="00041D4E">
      <w:pPr>
        <w:rPr>
          <w:rFonts w:ascii="Arial" w:hAnsi="Arial" w:cs="Arial"/>
          <w:sz w:val="24"/>
          <w:szCs w:val="24"/>
          <w:lang w:val="es-ES_tradnl"/>
        </w:rPr>
      </w:pPr>
    </w:p>
    <w:p w14:paraId="068056E3" w14:textId="237AED89" w:rsidR="000D00C3" w:rsidRPr="00D767B9" w:rsidRDefault="000D00C3" w:rsidP="00041D4E">
      <w:pPr>
        <w:rPr>
          <w:rFonts w:ascii="Arial" w:hAnsi="Arial" w:cs="Arial"/>
          <w:sz w:val="24"/>
          <w:szCs w:val="24"/>
          <w:lang w:val="es-ES_tradnl"/>
        </w:rPr>
      </w:pPr>
    </w:p>
    <w:p w14:paraId="339349DD" w14:textId="77777777" w:rsidR="00041D4E" w:rsidRPr="00D767B9" w:rsidRDefault="00041D4E" w:rsidP="00041D4E">
      <w:pPr>
        <w:spacing w:after="0"/>
        <w:rPr>
          <w:rFonts w:ascii="Arial" w:hAnsi="Arial" w:cs="Arial"/>
          <w:sz w:val="24"/>
          <w:szCs w:val="24"/>
          <w:lang w:val="es-ES_tradnl"/>
        </w:rPr>
      </w:pPr>
      <w:r w:rsidRPr="00D767B9">
        <w:rPr>
          <w:rFonts w:ascii="Arial" w:hAnsi="Arial" w:cs="Arial"/>
          <w:sz w:val="24"/>
          <w:szCs w:val="24"/>
          <w:lang w:val="es-ES_tradnl"/>
        </w:rPr>
        <w:t>_____________________</w:t>
      </w:r>
    </w:p>
    <w:p w14:paraId="34856513" w14:textId="77777777" w:rsidR="00041D4E" w:rsidRPr="00D767B9" w:rsidRDefault="00041D4E" w:rsidP="00041D4E">
      <w:pPr>
        <w:spacing w:after="0"/>
        <w:rPr>
          <w:rFonts w:ascii="Arial" w:hAnsi="Arial" w:cs="Arial"/>
          <w:b/>
          <w:sz w:val="24"/>
          <w:szCs w:val="24"/>
          <w:lang w:val="es-ES_tradnl"/>
        </w:rPr>
      </w:pPr>
      <w:r w:rsidRPr="00D767B9">
        <w:rPr>
          <w:rFonts w:ascii="Arial" w:hAnsi="Arial" w:cs="Arial"/>
          <w:b/>
          <w:sz w:val="24"/>
          <w:szCs w:val="24"/>
          <w:lang w:val="es-ES_tradnl"/>
        </w:rPr>
        <w:t>JUAN FERNANDO REYES KURI</w:t>
      </w:r>
    </w:p>
    <w:p w14:paraId="7C834FCF" w14:textId="77777777" w:rsidR="00041D4E" w:rsidRPr="00D767B9" w:rsidRDefault="00041D4E" w:rsidP="00041D4E">
      <w:pPr>
        <w:spacing w:after="0"/>
        <w:rPr>
          <w:rFonts w:ascii="Arial" w:hAnsi="Arial" w:cs="Arial"/>
          <w:sz w:val="24"/>
          <w:szCs w:val="24"/>
          <w:lang w:val="es-ES_tradnl"/>
        </w:rPr>
      </w:pPr>
      <w:r w:rsidRPr="00D767B9">
        <w:rPr>
          <w:rFonts w:ascii="Arial" w:hAnsi="Arial" w:cs="Arial"/>
          <w:sz w:val="24"/>
          <w:szCs w:val="24"/>
          <w:lang w:val="es-ES_tradnl"/>
        </w:rPr>
        <w:t>Representante a la Cámara por el Valle del Cauca</w:t>
      </w:r>
    </w:p>
    <w:p w14:paraId="5499A418" w14:textId="520DD941" w:rsidR="007625E9" w:rsidRDefault="00041D4E" w:rsidP="003A0D1C">
      <w:pPr>
        <w:spacing w:after="0"/>
        <w:rPr>
          <w:rFonts w:ascii="Arial" w:hAnsi="Arial" w:cs="Arial"/>
          <w:sz w:val="24"/>
          <w:szCs w:val="24"/>
          <w:lang w:val="es-ES_tradnl"/>
        </w:rPr>
      </w:pPr>
      <w:r w:rsidRPr="00D767B9">
        <w:rPr>
          <w:rFonts w:ascii="Arial" w:hAnsi="Arial" w:cs="Arial"/>
          <w:sz w:val="24"/>
          <w:szCs w:val="24"/>
          <w:lang w:val="es-ES_tradnl"/>
        </w:rPr>
        <w:t>Partido Liberal</w:t>
      </w:r>
    </w:p>
    <w:p w14:paraId="7FD015AB" w14:textId="7C1A7ED7" w:rsidR="009058FB" w:rsidRPr="00D767B9" w:rsidRDefault="009058FB" w:rsidP="003A0D1C">
      <w:pPr>
        <w:spacing w:after="0"/>
        <w:rPr>
          <w:rFonts w:ascii="Arial" w:hAnsi="Arial" w:cs="Arial"/>
          <w:sz w:val="24"/>
          <w:szCs w:val="24"/>
          <w:lang w:val="es-ES_tradnl"/>
        </w:rPr>
      </w:pPr>
    </w:p>
    <w:p w14:paraId="3285D61B" w14:textId="74C308B2" w:rsidR="004A05EF" w:rsidRPr="00D767B9" w:rsidRDefault="00E06E40" w:rsidP="004A05EF">
      <w:pPr>
        <w:pStyle w:val="Sinespaciado"/>
        <w:spacing w:line="276" w:lineRule="auto"/>
        <w:ind w:left="360"/>
        <w:jc w:val="center"/>
        <w:rPr>
          <w:rFonts w:ascii="Arial" w:hAnsi="Arial" w:cs="Arial"/>
          <w:b/>
          <w:bCs/>
          <w:i/>
          <w:iCs/>
          <w:color w:val="000000"/>
          <w:sz w:val="24"/>
          <w:szCs w:val="24"/>
          <w:shd w:val="clear" w:color="auto" w:fill="FFFFFF"/>
        </w:rPr>
      </w:pPr>
      <w:r w:rsidRPr="00D767B9">
        <w:rPr>
          <w:rFonts w:ascii="Arial" w:hAnsi="Arial" w:cs="Arial"/>
          <w:b/>
          <w:bCs/>
          <w:color w:val="000000"/>
          <w:sz w:val="24"/>
          <w:szCs w:val="24"/>
          <w:lang w:val="es-ES_tradnl"/>
        </w:rPr>
        <w:lastRenderedPageBreak/>
        <w:t xml:space="preserve">INFORME DE PONENCIA PARA SEGUNDO DEBATE </w:t>
      </w:r>
      <w:r w:rsidR="004A05EF" w:rsidRPr="00D767B9">
        <w:rPr>
          <w:rFonts w:ascii="Arial" w:hAnsi="Arial" w:cs="Arial"/>
          <w:b/>
          <w:bCs/>
          <w:color w:val="000000"/>
          <w:sz w:val="24"/>
          <w:szCs w:val="24"/>
          <w:lang w:val="es-ES_tradnl"/>
        </w:rPr>
        <w:t>PROYECTO DE LEY N° 290 DE 2019 CÁMARA, ACUMULADO CON EL PROYECTO DE LEY 293 DE 2019 CÁMARA.</w:t>
      </w:r>
      <w:r w:rsidR="004A05EF" w:rsidRPr="00D767B9">
        <w:rPr>
          <w:rFonts w:ascii="Arial" w:hAnsi="Arial" w:cs="Arial"/>
          <w:b/>
          <w:bCs/>
          <w:i/>
          <w:iCs/>
          <w:color w:val="000000"/>
          <w:sz w:val="24"/>
          <w:szCs w:val="24"/>
          <w:shd w:val="clear" w:color="auto" w:fill="FFFFFF"/>
        </w:rPr>
        <w:t xml:space="preserve"> “POR MEDIO DE LA CUAL SE DEROGA LA LEY 54 DE 1989 Y SE ESTABLECEN NUEVAS REGLAS PARA DETERMINAR EL ORDEN DE LOS APELLIDOS</w:t>
      </w:r>
    </w:p>
    <w:p w14:paraId="30B7720C" w14:textId="77777777" w:rsidR="004A05EF" w:rsidRPr="00D767B9" w:rsidRDefault="004A05EF" w:rsidP="004A05EF">
      <w:pPr>
        <w:pStyle w:val="Sinespaciado"/>
        <w:spacing w:line="276" w:lineRule="auto"/>
        <w:ind w:left="360"/>
        <w:rPr>
          <w:rFonts w:ascii="Arial" w:hAnsi="Arial" w:cs="Arial"/>
          <w:b/>
          <w:sz w:val="24"/>
          <w:szCs w:val="24"/>
          <w:lang w:val="es-ES_tradnl"/>
        </w:rPr>
      </w:pPr>
    </w:p>
    <w:p w14:paraId="685A66A9" w14:textId="62CE83ED" w:rsidR="00820D42" w:rsidRDefault="00820D42" w:rsidP="00023377">
      <w:pPr>
        <w:pStyle w:val="Sinespaciado"/>
        <w:numPr>
          <w:ilvl w:val="0"/>
          <w:numId w:val="1"/>
        </w:numPr>
        <w:spacing w:line="276" w:lineRule="auto"/>
        <w:jc w:val="center"/>
        <w:rPr>
          <w:rFonts w:ascii="Arial" w:hAnsi="Arial" w:cs="Arial"/>
          <w:b/>
          <w:sz w:val="24"/>
          <w:szCs w:val="24"/>
          <w:lang w:val="es-ES_tradnl"/>
        </w:rPr>
      </w:pPr>
      <w:r w:rsidRPr="00D767B9">
        <w:rPr>
          <w:rFonts w:ascii="Arial" w:hAnsi="Arial" w:cs="Arial"/>
          <w:b/>
          <w:sz w:val="24"/>
          <w:szCs w:val="24"/>
          <w:lang w:val="es-ES_tradnl"/>
        </w:rPr>
        <w:t>TRÁMITE DEL PROYECTO</w:t>
      </w:r>
    </w:p>
    <w:p w14:paraId="27A7FF5B" w14:textId="77777777" w:rsidR="008D24C5" w:rsidRPr="00D767B9" w:rsidRDefault="008D24C5" w:rsidP="008D24C5">
      <w:pPr>
        <w:pStyle w:val="Sinespaciado"/>
        <w:spacing w:line="276" w:lineRule="auto"/>
        <w:ind w:left="360"/>
        <w:rPr>
          <w:rFonts w:ascii="Arial" w:hAnsi="Arial" w:cs="Arial"/>
          <w:b/>
          <w:sz w:val="24"/>
          <w:szCs w:val="24"/>
          <w:lang w:val="es-ES_tradnl"/>
        </w:rPr>
      </w:pPr>
    </w:p>
    <w:p w14:paraId="6BD87CB6" w14:textId="3B8CA78B" w:rsidR="00BB0193" w:rsidRPr="00D767B9" w:rsidRDefault="00991F2E" w:rsidP="00BB0193">
      <w:pPr>
        <w:jc w:val="both"/>
        <w:rPr>
          <w:rFonts w:ascii="Arial" w:hAnsi="Arial" w:cs="Arial"/>
          <w:sz w:val="24"/>
          <w:szCs w:val="24"/>
          <w:lang w:val="es-ES_tradnl"/>
        </w:rPr>
      </w:pPr>
      <w:r w:rsidRPr="00D767B9">
        <w:rPr>
          <w:rFonts w:ascii="Arial" w:hAnsi="Arial" w:cs="Arial"/>
          <w:sz w:val="24"/>
          <w:szCs w:val="24"/>
          <w:lang w:val="es-ES_tradnl"/>
        </w:rPr>
        <w:t xml:space="preserve">Mediante oficio fui designado por la mesa directiva de la Comisión Primera de la Cámara de Representantes como ponente </w:t>
      </w:r>
      <w:r w:rsidR="009130C3" w:rsidRPr="00D767B9">
        <w:rPr>
          <w:rFonts w:ascii="Arial" w:hAnsi="Arial" w:cs="Arial"/>
          <w:sz w:val="24"/>
          <w:szCs w:val="24"/>
          <w:lang w:val="es-ES_tradnl"/>
        </w:rPr>
        <w:t xml:space="preserve">en primer debate </w:t>
      </w:r>
      <w:r w:rsidRPr="00D767B9">
        <w:rPr>
          <w:rFonts w:ascii="Arial" w:hAnsi="Arial" w:cs="Arial"/>
          <w:sz w:val="24"/>
          <w:szCs w:val="24"/>
          <w:lang w:val="es-ES_tradnl"/>
        </w:rPr>
        <w:t>de los siguientes proyectos de ley acumulados</w:t>
      </w:r>
      <w:r w:rsidR="00BB0193" w:rsidRPr="00D767B9">
        <w:rPr>
          <w:rFonts w:ascii="Arial" w:hAnsi="Arial" w:cs="Arial"/>
          <w:sz w:val="24"/>
          <w:szCs w:val="24"/>
          <w:lang w:val="es-ES_tradnl"/>
        </w:rPr>
        <w:t xml:space="preserve">: </w:t>
      </w:r>
    </w:p>
    <w:p w14:paraId="6B355085" w14:textId="0DA0732A" w:rsidR="00BB0193" w:rsidRPr="00D767B9" w:rsidRDefault="00BB0193" w:rsidP="00991F2E">
      <w:pPr>
        <w:pStyle w:val="Prrafodelista"/>
        <w:numPr>
          <w:ilvl w:val="0"/>
          <w:numId w:val="19"/>
        </w:numPr>
        <w:jc w:val="both"/>
        <w:rPr>
          <w:rFonts w:ascii="Arial" w:hAnsi="Arial" w:cs="Arial"/>
          <w:color w:val="000000"/>
          <w:sz w:val="24"/>
          <w:szCs w:val="24"/>
          <w:lang w:val="es-ES_tradnl"/>
        </w:rPr>
      </w:pPr>
      <w:r w:rsidRPr="00D767B9">
        <w:rPr>
          <w:rFonts w:ascii="Arial" w:hAnsi="Arial" w:cs="Arial"/>
          <w:sz w:val="24"/>
          <w:szCs w:val="24"/>
          <w:lang w:val="es-ES_tradnl"/>
        </w:rPr>
        <w:t>El proyecto 290 de 2019</w:t>
      </w:r>
      <w:r w:rsidR="00D83F67" w:rsidRPr="00D767B9">
        <w:rPr>
          <w:rFonts w:ascii="Arial" w:hAnsi="Arial" w:cs="Arial"/>
          <w:sz w:val="24"/>
          <w:szCs w:val="24"/>
          <w:lang w:val="es-ES_tradnl"/>
        </w:rPr>
        <w:t xml:space="preserve"> Cámara</w:t>
      </w:r>
      <w:r w:rsidRPr="00D767B9">
        <w:rPr>
          <w:rFonts w:ascii="Arial" w:hAnsi="Arial" w:cs="Arial"/>
          <w:color w:val="000000"/>
          <w:sz w:val="24"/>
          <w:szCs w:val="24"/>
          <w:lang w:val="es-ES_tradnl"/>
        </w:rPr>
        <w:t xml:space="preserve"> </w:t>
      </w:r>
      <w:r w:rsidRPr="00D767B9">
        <w:rPr>
          <w:rFonts w:ascii="Arial" w:hAnsi="Arial" w:cs="Arial"/>
          <w:i/>
          <w:iCs/>
          <w:color w:val="000000"/>
          <w:sz w:val="24"/>
          <w:szCs w:val="24"/>
          <w:lang w:val="es-ES_tradnl"/>
        </w:rPr>
        <w:t>“Por medio de la cual se deroga la ley 54 de 1989 y se establecen nuevas reglas para determinar el orden de los apellidos”</w:t>
      </w:r>
      <w:r w:rsidRPr="00D767B9">
        <w:rPr>
          <w:rFonts w:ascii="Arial" w:hAnsi="Arial" w:cs="Arial"/>
          <w:b/>
          <w:color w:val="000000"/>
          <w:sz w:val="24"/>
          <w:szCs w:val="24"/>
          <w:lang w:val="es-ES_tradnl"/>
        </w:rPr>
        <w:t xml:space="preserve"> </w:t>
      </w:r>
      <w:r w:rsidRPr="00D767B9">
        <w:rPr>
          <w:rFonts w:ascii="Arial" w:hAnsi="Arial" w:cs="Arial"/>
          <w:color w:val="000000"/>
          <w:sz w:val="24"/>
          <w:szCs w:val="24"/>
          <w:lang w:val="es-ES_tradnl"/>
        </w:rPr>
        <w:t xml:space="preserve">fue presentado por los H.R. María José Pizarro y Gustavo Londoño García. </w:t>
      </w:r>
    </w:p>
    <w:p w14:paraId="1B92444A" w14:textId="77777777" w:rsidR="00FA107E" w:rsidRPr="00D767B9" w:rsidRDefault="00FA107E" w:rsidP="00FA107E">
      <w:pPr>
        <w:pStyle w:val="Prrafodelista"/>
        <w:jc w:val="both"/>
        <w:rPr>
          <w:rFonts w:ascii="Arial" w:hAnsi="Arial" w:cs="Arial"/>
          <w:color w:val="000000"/>
          <w:sz w:val="24"/>
          <w:szCs w:val="24"/>
          <w:lang w:val="es-ES_tradnl"/>
        </w:rPr>
      </w:pPr>
    </w:p>
    <w:p w14:paraId="775EE8A3" w14:textId="6D6B8499" w:rsidR="00991F2E" w:rsidRPr="00D767B9" w:rsidRDefault="00BB0193" w:rsidP="00991F2E">
      <w:pPr>
        <w:pStyle w:val="Prrafodelista"/>
        <w:numPr>
          <w:ilvl w:val="0"/>
          <w:numId w:val="19"/>
        </w:numPr>
        <w:jc w:val="both"/>
        <w:rPr>
          <w:rFonts w:ascii="Arial" w:hAnsi="Arial" w:cs="Arial"/>
          <w:color w:val="000000"/>
          <w:sz w:val="24"/>
          <w:szCs w:val="24"/>
          <w:lang w:val="es-ES_tradnl"/>
        </w:rPr>
      </w:pPr>
      <w:r w:rsidRPr="00D767B9">
        <w:rPr>
          <w:rFonts w:ascii="Arial" w:hAnsi="Arial" w:cs="Arial"/>
          <w:sz w:val="24"/>
          <w:szCs w:val="24"/>
          <w:lang w:val="es-ES_tradnl"/>
        </w:rPr>
        <w:t>E</w:t>
      </w:r>
      <w:r w:rsidR="00820D42" w:rsidRPr="00D767B9">
        <w:rPr>
          <w:rFonts w:ascii="Arial" w:hAnsi="Arial" w:cs="Arial"/>
          <w:sz w:val="24"/>
          <w:szCs w:val="24"/>
          <w:lang w:val="es-ES_tradnl"/>
        </w:rPr>
        <w:t xml:space="preserve">l proyecto 293 de 2019 </w:t>
      </w:r>
      <w:r w:rsidR="00D83F67" w:rsidRPr="00D767B9">
        <w:rPr>
          <w:rFonts w:ascii="Arial" w:hAnsi="Arial" w:cs="Arial"/>
          <w:sz w:val="24"/>
          <w:szCs w:val="24"/>
          <w:lang w:val="es-ES_tradnl"/>
        </w:rPr>
        <w:t xml:space="preserve">Cámara </w:t>
      </w:r>
      <w:r w:rsidRPr="00D767B9">
        <w:rPr>
          <w:rFonts w:ascii="Arial" w:hAnsi="Arial" w:cs="Arial"/>
          <w:i/>
          <w:iCs/>
          <w:color w:val="000000"/>
          <w:sz w:val="24"/>
          <w:szCs w:val="24"/>
          <w:lang w:val="es-ES_tradnl"/>
        </w:rPr>
        <w:t>“Por medio de la cual se modifica el decreto ley 1260 de 1970, se establece el orden de los apellidos y se dictan otras disposiciones”</w:t>
      </w:r>
      <w:r w:rsidRPr="00D767B9">
        <w:rPr>
          <w:rFonts w:ascii="Arial" w:hAnsi="Arial" w:cs="Arial"/>
          <w:color w:val="000000"/>
          <w:sz w:val="24"/>
          <w:szCs w:val="24"/>
          <w:lang w:val="es-ES_tradnl"/>
        </w:rPr>
        <w:t xml:space="preserve"> fue presentado por los H.R. Juan Diego Echavarría, Henry Fernando Correal</w:t>
      </w:r>
      <w:r w:rsidR="00991F2E" w:rsidRPr="00D767B9">
        <w:rPr>
          <w:rFonts w:ascii="Arial" w:hAnsi="Arial" w:cs="Arial"/>
          <w:color w:val="000000"/>
          <w:sz w:val="24"/>
          <w:szCs w:val="24"/>
          <w:lang w:val="es-ES_tradnl"/>
        </w:rPr>
        <w:t xml:space="preserve">, José Luis Correa, </w:t>
      </w:r>
      <w:r w:rsidR="00D767B9">
        <w:rPr>
          <w:rFonts w:ascii="Arial" w:hAnsi="Arial" w:cs="Arial"/>
          <w:color w:val="000000"/>
          <w:sz w:val="24"/>
          <w:szCs w:val="24"/>
          <w:lang w:val="es-ES_tradnl"/>
        </w:rPr>
        <w:t>entre otros.</w:t>
      </w:r>
    </w:p>
    <w:p w14:paraId="459F1E3B" w14:textId="77777777" w:rsidR="004D7BA2" w:rsidRPr="00D767B9" w:rsidRDefault="004D7BA2" w:rsidP="004D7BA2">
      <w:pPr>
        <w:pStyle w:val="Prrafodelista"/>
        <w:rPr>
          <w:rFonts w:ascii="Arial" w:hAnsi="Arial" w:cs="Arial"/>
          <w:color w:val="000000"/>
          <w:sz w:val="24"/>
          <w:szCs w:val="24"/>
          <w:lang w:val="es-ES_tradnl"/>
        </w:rPr>
      </w:pPr>
    </w:p>
    <w:p w14:paraId="5C2D017E" w14:textId="3E49190D" w:rsidR="004D7BA2" w:rsidRPr="00D767B9" w:rsidRDefault="009130C3" w:rsidP="009130C3">
      <w:pPr>
        <w:jc w:val="both"/>
        <w:rPr>
          <w:rFonts w:ascii="Arial" w:hAnsi="Arial" w:cs="Arial"/>
          <w:color w:val="000000"/>
          <w:sz w:val="24"/>
          <w:szCs w:val="24"/>
          <w:lang w:val="es-ES_tradnl"/>
        </w:rPr>
      </w:pPr>
      <w:r w:rsidRPr="00D767B9">
        <w:rPr>
          <w:rFonts w:ascii="Arial" w:hAnsi="Arial" w:cs="Arial"/>
          <w:color w:val="000000"/>
          <w:sz w:val="24"/>
          <w:szCs w:val="24"/>
          <w:lang w:val="es-ES_tradnl"/>
        </w:rPr>
        <w:t>Los proyectos acumulados, fueron aprobados en comisión primera, sin modificaciones</w:t>
      </w:r>
      <w:r w:rsidR="00E6786E" w:rsidRPr="00D767B9">
        <w:rPr>
          <w:rFonts w:ascii="Arial" w:hAnsi="Arial" w:cs="Arial"/>
          <w:color w:val="000000"/>
          <w:sz w:val="24"/>
          <w:szCs w:val="24"/>
          <w:lang w:val="es-ES_tradnl"/>
        </w:rPr>
        <w:t xml:space="preserve"> el día</w:t>
      </w:r>
      <w:r w:rsidR="000B2153" w:rsidRPr="00D767B9">
        <w:rPr>
          <w:rFonts w:ascii="Arial" w:hAnsi="Arial" w:cs="Arial"/>
          <w:color w:val="000000"/>
          <w:sz w:val="24"/>
          <w:szCs w:val="24"/>
          <w:lang w:val="es-ES_tradnl"/>
        </w:rPr>
        <w:t xml:space="preserve"> 2 de junio de 2020</w:t>
      </w:r>
      <w:r w:rsidRPr="00D767B9">
        <w:rPr>
          <w:rFonts w:ascii="Arial" w:hAnsi="Arial" w:cs="Arial"/>
          <w:color w:val="000000"/>
          <w:sz w:val="24"/>
          <w:szCs w:val="24"/>
          <w:lang w:val="es-ES_tradnl"/>
        </w:rPr>
        <w:t xml:space="preserve">. Habiendo dejado como constancias las proposiciones de los HR. </w:t>
      </w:r>
      <w:r w:rsidR="00DB621A" w:rsidRPr="00D767B9">
        <w:rPr>
          <w:rFonts w:ascii="Arial" w:hAnsi="Arial" w:cs="Arial"/>
          <w:color w:val="000000"/>
          <w:sz w:val="24"/>
          <w:szCs w:val="24"/>
          <w:lang w:val="es-ES_tradnl"/>
        </w:rPr>
        <w:t>María José Pizarro</w:t>
      </w:r>
      <w:r w:rsidR="00DB621A">
        <w:rPr>
          <w:rFonts w:ascii="Arial" w:hAnsi="Arial" w:cs="Arial"/>
          <w:color w:val="000000"/>
          <w:sz w:val="24"/>
          <w:szCs w:val="24"/>
          <w:lang w:val="es-ES_tradnl"/>
        </w:rPr>
        <w:t xml:space="preserve">, </w:t>
      </w:r>
      <w:r w:rsidR="00DB621A" w:rsidRPr="00D767B9">
        <w:rPr>
          <w:rFonts w:ascii="Arial" w:hAnsi="Arial" w:cs="Arial"/>
          <w:color w:val="000000"/>
          <w:sz w:val="24"/>
          <w:szCs w:val="24"/>
          <w:lang w:val="es-ES_tradnl"/>
        </w:rPr>
        <w:t>Adriana Magaly Matiz</w:t>
      </w:r>
      <w:r w:rsidR="00DB621A">
        <w:rPr>
          <w:rFonts w:ascii="Arial" w:hAnsi="Arial" w:cs="Arial"/>
          <w:color w:val="000000"/>
          <w:sz w:val="24"/>
          <w:szCs w:val="24"/>
          <w:lang w:val="es-ES_tradnl"/>
        </w:rPr>
        <w:t xml:space="preserve">, </w:t>
      </w:r>
      <w:r w:rsidR="00DB621A" w:rsidRPr="00D767B9">
        <w:rPr>
          <w:rFonts w:ascii="Arial" w:hAnsi="Arial" w:cs="Arial"/>
          <w:color w:val="000000"/>
          <w:sz w:val="24"/>
          <w:szCs w:val="24"/>
          <w:lang w:val="es-ES_tradnl"/>
        </w:rPr>
        <w:t>Juan Carlos Losada</w:t>
      </w:r>
      <w:r w:rsidR="00DB621A">
        <w:rPr>
          <w:rFonts w:ascii="Arial" w:hAnsi="Arial" w:cs="Arial"/>
          <w:color w:val="000000"/>
          <w:sz w:val="24"/>
          <w:szCs w:val="24"/>
          <w:lang w:val="es-ES_tradnl"/>
        </w:rPr>
        <w:t xml:space="preserve">, Jorge Enrique Burgos, </w:t>
      </w:r>
      <w:r w:rsidR="00E73A12" w:rsidRPr="00D767B9">
        <w:rPr>
          <w:rFonts w:ascii="Arial" w:hAnsi="Arial" w:cs="Arial"/>
          <w:color w:val="000000"/>
          <w:sz w:val="24"/>
          <w:szCs w:val="24"/>
          <w:lang w:val="es-ES_tradnl"/>
        </w:rPr>
        <w:t xml:space="preserve">Alfredo </w:t>
      </w:r>
      <w:r w:rsidRPr="00D767B9">
        <w:rPr>
          <w:rFonts w:ascii="Arial" w:hAnsi="Arial" w:cs="Arial"/>
          <w:color w:val="000000"/>
          <w:sz w:val="24"/>
          <w:szCs w:val="24"/>
          <w:lang w:val="es-ES_tradnl"/>
        </w:rPr>
        <w:t>Deluque</w:t>
      </w:r>
      <w:r w:rsidR="00530E22" w:rsidRPr="00D767B9">
        <w:rPr>
          <w:rFonts w:ascii="Arial" w:hAnsi="Arial" w:cs="Arial"/>
          <w:color w:val="000000"/>
          <w:sz w:val="24"/>
          <w:szCs w:val="24"/>
          <w:lang w:val="es-ES_tradnl"/>
        </w:rPr>
        <w:t xml:space="preserve">, José Daniel López, </w:t>
      </w:r>
      <w:r w:rsidR="00E73A12" w:rsidRPr="00D767B9">
        <w:rPr>
          <w:rFonts w:ascii="Arial" w:hAnsi="Arial" w:cs="Arial"/>
          <w:color w:val="000000"/>
          <w:sz w:val="24"/>
          <w:szCs w:val="24"/>
          <w:lang w:val="es-ES_tradnl"/>
        </w:rPr>
        <w:t xml:space="preserve">Luis </w:t>
      </w:r>
      <w:r w:rsidR="00530E22" w:rsidRPr="00D767B9">
        <w:rPr>
          <w:rFonts w:ascii="Arial" w:hAnsi="Arial" w:cs="Arial"/>
          <w:color w:val="000000"/>
          <w:sz w:val="24"/>
          <w:szCs w:val="24"/>
          <w:lang w:val="es-ES_tradnl"/>
        </w:rPr>
        <w:t xml:space="preserve">Albán, </w:t>
      </w:r>
      <w:r w:rsidR="00E73A12" w:rsidRPr="00D767B9">
        <w:rPr>
          <w:rFonts w:ascii="Arial" w:hAnsi="Arial" w:cs="Arial"/>
          <w:color w:val="000000"/>
          <w:sz w:val="24"/>
          <w:szCs w:val="24"/>
          <w:lang w:val="es-ES_tradnl"/>
        </w:rPr>
        <w:t xml:space="preserve">Oscar </w:t>
      </w:r>
      <w:r w:rsidR="00530E22" w:rsidRPr="00D767B9">
        <w:rPr>
          <w:rFonts w:ascii="Arial" w:hAnsi="Arial" w:cs="Arial"/>
          <w:color w:val="000000"/>
          <w:sz w:val="24"/>
          <w:szCs w:val="24"/>
          <w:lang w:val="es-ES_tradnl"/>
        </w:rPr>
        <w:t>Sánchez</w:t>
      </w:r>
      <w:r w:rsidR="00DB621A">
        <w:rPr>
          <w:rFonts w:ascii="Arial" w:hAnsi="Arial" w:cs="Arial"/>
          <w:color w:val="000000"/>
          <w:sz w:val="24"/>
          <w:szCs w:val="24"/>
          <w:lang w:val="es-ES_tradnl"/>
        </w:rPr>
        <w:t xml:space="preserve"> y </w:t>
      </w:r>
      <w:r w:rsidR="00E73A12" w:rsidRPr="00D767B9">
        <w:rPr>
          <w:rFonts w:ascii="Arial" w:hAnsi="Arial" w:cs="Arial"/>
          <w:color w:val="000000"/>
          <w:sz w:val="24"/>
          <w:szCs w:val="24"/>
          <w:lang w:val="es-ES_tradnl"/>
        </w:rPr>
        <w:t xml:space="preserve">Cesar </w:t>
      </w:r>
      <w:r w:rsidR="00530E22" w:rsidRPr="00D767B9">
        <w:rPr>
          <w:rFonts w:ascii="Arial" w:hAnsi="Arial" w:cs="Arial"/>
          <w:color w:val="000000"/>
          <w:sz w:val="24"/>
          <w:szCs w:val="24"/>
          <w:lang w:val="es-ES_tradnl"/>
        </w:rPr>
        <w:t>Lorduy</w:t>
      </w:r>
      <w:r w:rsidR="00DB621A">
        <w:rPr>
          <w:rFonts w:ascii="Arial" w:hAnsi="Arial" w:cs="Arial"/>
          <w:color w:val="000000"/>
          <w:sz w:val="24"/>
          <w:szCs w:val="24"/>
          <w:lang w:val="es-ES_tradnl"/>
        </w:rPr>
        <w:t>.</w:t>
      </w:r>
    </w:p>
    <w:p w14:paraId="0F0FABD4" w14:textId="2B3F7D54" w:rsidR="00BB0193" w:rsidRPr="00D767B9" w:rsidRDefault="00991F2E" w:rsidP="00DB621A">
      <w:pPr>
        <w:spacing w:line="240" w:lineRule="auto"/>
        <w:jc w:val="both"/>
        <w:rPr>
          <w:rFonts w:ascii="Arial" w:hAnsi="Arial" w:cs="Arial"/>
          <w:color w:val="000000"/>
          <w:sz w:val="24"/>
          <w:szCs w:val="24"/>
          <w:lang w:val="es-ES_tradnl"/>
        </w:rPr>
      </w:pPr>
      <w:r w:rsidRPr="00D767B9">
        <w:rPr>
          <w:rFonts w:ascii="Arial" w:hAnsi="Arial" w:cs="Arial"/>
          <w:b/>
          <w:color w:val="000000"/>
          <w:sz w:val="24"/>
          <w:szCs w:val="24"/>
          <w:lang w:val="es-ES_tradnl"/>
        </w:rPr>
        <w:t>Publica</w:t>
      </w:r>
      <w:r w:rsidR="003A0D1C" w:rsidRPr="00D767B9">
        <w:rPr>
          <w:rFonts w:ascii="Arial" w:hAnsi="Arial" w:cs="Arial"/>
          <w:b/>
          <w:color w:val="000000"/>
          <w:sz w:val="24"/>
          <w:szCs w:val="24"/>
          <w:lang w:val="es-ES_tradnl"/>
        </w:rPr>
        <w:t>ciones en gaceta</w:t>
      </w:r>
      <w:r w:rsidRPr="00D767B9">
        <w:rPr>
          <w:rFonts w:ascii="Arial" w:hAnsi="Arial" w:cs="Arial"/>
          <w:b/>
          <w:color w:val="000000"/>
          <w:sz w:val="24"/>
          <w:szCs w:val="24"/>
          <w:lang w:val="es-ES_tradnl"/>
        </w:rPr>
        <w:t xml:space="preserve">: </w:t>
      </w:r>
      <w:r w:rsidRPr="00D767B9">
        <w:rPr>
          <w:rFonts w:ascii="Arial" w:hAnsi="Arial" w:cs="Arial"/>
          <w:color w:val="000000"/>
          <w:sz w:val="24"/>
          <w:szCs w:val="24"/>
          <w:lang w:val="es-ES_tradnl"/>
        </w:rPr>
        <w:t xml:space="preserve">Gaceta </w:t>
      </w:r>
      <w:r w:rsidR="00017ED0" w:rsidRPr="00D767B9">
        <w:rPr>
          <w:rFonts w:ascii="Arial" w:hAnsi="Arial" w:cs="Arial"/>
          <w:color w:val="000000"/>
          <w:sz w:val="24"/>
          <w:szCs w:val="24"/>
          <w:lang w:val="es-ES_tradnl"/>
        </w:rPr>
        <w:t xml:space="preserve">No </w:t>
      </w:r>
      <w:r w:rsidRPr="00D767B9">
        <w:rPr>
          <w:rFonts w:ascii="Arial" w:hAnsi="Arial" w:cs="Arial"/>
          <w:color w:val="000000"/>
          <w:sz w:val="24"/>
          <w:szCs w:val="24"/>
          <w:lang w:val="es-ES_tradnl"/>
        </w:rPr>
        <w:t>1104 de 2019.</w:t>
      </w:r>
    </w:p>
    <w:p w14:paraId="1E83E58B" w14:textId="55CB4E2F" w:rsidR="009130C3" w:rsidRPr="00E37EFF" w:rsidRDefault="00017ED0" w:rsidP="00DB621A">
      <w:pPr>
        <w:spacing w:line="240" w:lineRule="auto"/>
        <w:jc w:val="both"/>
        <w:rPr>
          <w:rFonts w:ascii="Arial" w:hAnsi="Arial" w:cs="Arial"/>
          <w:color w:val="000000"/>
          <w:sz w:val="24"/>
          <w:szCs w:val="24"/>
          <w:lang w:val="es-ES_tradnl"/>
        </w:rPr>
      </w:pPr>
      <w:r w:rsidRPr="00D767B9">
        <w:rPr>
          <w:rFonts w:ascii="Arial" w:hAnsi="Arial" w:cs="Arial"/>
          <w:b/>
          <w:bCs/>
          <w:color w:val="000000"/>
          <w:sz w:val="24"/>
          <w:szCs w:val="24"/>
          <w:lang w:val="es-ES_tradnl"/>
        </w:rPr>
        <w:t>Ponencia primer debate:</w:t>
      </w:r>
      <w:r w:rsidRPr="00D767B9">
        <w:rPr>
          <w:rFonts w:ascii="Arial" w:hAnsi="Arial" w:cs="Arial"/>
          <w:color w:val="000000"/>
          <w:sz w:val="24"/>
          <w:szCs w:val="24"/>
          <w:lang w:val="es-ES_tradnl"/>
        </w:rPr>
        <w:t xml:space="preserve"> Gaceta No.</w:t>
      </w:r>
      <w:r w:rsidR="000B2153" w:rsidRPr="00D767B9">
        <w:rPr>
          <w:rFonts w:ascii="Arial" w:hAnsi="Arial" w:cs="Arial"/>
          <w:color w:val="000000"/>
          <w:sz w:val="24"/>
          <w:szCs w:val="24"/>
          <w:lang w:val="es-ES_tradnl"/>
        </w:rPr>
        <w:t xml:space="preserve"> 1226/2019</w:t>
      </w:r>
      <w:r w:rsidR="00DB621A">
        <w:rPr>
          <w:rFonts w:ascii="Arial" w:hAnsi="Arial" w:cs="Arial"/>
          <w:color w:val="000000"/>
          <w:sz w:val="24"/>
          <w:szCs w:val="24"/>
          <w:lang w:val="es-ES_tradnl"/>
        </w:rPr>
        <w:t>.</w:t>
      </w:r>
    </w:p>
    <w:p w14:paraId="0C242C92" w14:textId="07371544" w:rsidR="008D24C5" w:rsidRPr="008D24C5" w:rsidRDefault="00820D42" w:rsidP="008D24C5">
      <w:pPr>
        <w:pStyle w:val="Sinespaciado"/>
        <w:numPr>
          <w:ilvl w:val="0"/>
          <w:numId w:val="1"/>
        </w:numPr>
        <w:spacing w:line="276" w:lineRule="auto"/>
        <w:jc w:val="center"/>
        <w:rPr>
          <w:rFonts w:ascii="Arial" w:hAnsi="Arial" w:cs="Arial"/>
          <w:b/>
          <w:sz w:val="24"/>
          <w:szCs w:val="24"/>
          <w:lang w:val="es-ES_tradnl"/>
        </w:rPr>
      </w:pPr>
      <w:r w:rsidRPr="00D767B9">
        <w:rPr>
          <w:rFonts w:ascii="Arial" w:hAnsi="Arial" w:cs="Arial"/>
          <w:b/>
          <w:sz w:val="24"/>
          <w:szCs w:val="24"/>
          <w:lang w:val="es-ES_tradnl"/>
        </w:rPr>
        <w:t>OBJETO DEL PROYECTO</w:t>
      </w:r>
    </w:p>
    <w:p w14:paraId="73042255" w14:textId="468C36EE" w:rsidR="009058FB" w:rsidRPr="00D767B9" w:rsidRDefault="00060735" w:rsidP="0053728E">
      <w:pPr>
        <w:spacing w:line="276" w:lineRule="auto"/>
        <w:jc w:val="both"/>
        <w:rPr>
          <w:rFonts w:ascii="Arial" w:hAnsi="Arial" w:cs="Arial"/>
          <w:color w:val="000000"/>
          <w:sz w:val="24"/>
          <w:szCs w:val="24"/>
          <w:lang w:val="es-ES_tradnl"/>
        </w:rPr>
      </w:pPr>
      <w:r w:rsidRPr="00D767B9">
        <w:rPr>
          <w:rFonts w:ascii="Arial" w:hAnsi="Arial" w:cs="Arial"/>
          <w:color w:val="000000"/>
          <w:sz w:val="24"/>
          <w:szCs w:val="24"/>
          <w:lang w:val="es-ES_tradnl"/>
        </w:rPr>
        <w:t>Los proyectos de ley acumulados tienen por objeto establecer reglas para determinar el orden de los apellidos</w:t>
      </w:r>
      <w:r w:rsidR="00D80FB9" w:rsidRPr="00D767B9">
        <w:rPr>
          <w:rFonts w:ascii="Arial" w:hAnsi="Arial" w:cs="Arial"/>
          <w:color w:val="000000"/>
          <w:sz w:val="24"/>
          <w:szCs w:val="24"/>
          <w:lang w:val="es-ES_tradnl"/>
        </w:rPr>
        <w:t>,</w:t>
      </w:r>
      <w:r w:rsidRPr="00D767B9">
        <w:rPr>
          <w:rFonts w:ascii="Arial" w:hAnsi="Arial" w:cs="Arial"/>
          <w:color w:val="000000"/>
          <w:sz w:val="24"/>
          <w:szCs w:val="24"/>
          <w:lang w:val="es-ES_tradnl"/>
        </w:rPr>
        <w:t xml:space="preserve"> con el fin de que </w:t>
      </w:r>
      <w:r w:rsidR="00991F2E" w:rsidRPr="00D767B9">
        <w:rPr>
          <w:rFonts w:ascii="Arial" w:hAnsi="Arial" w:cs="Arial"/>
          <w:color w:val="000000"/>
          <w:sz w:val="24"/>
          <w:szCs w:val="24"/>
          <w:lang w:val="es-ES_tradnl"/>
        </w:rPr>
        <w:t>el orden</w:t>
      </w:r>
      <w:r w:rsidR="00FA784A" w:rsidRPr="00D767B9">
        <w:rPr>
          <w:rFonts w:ascii="Arial" w:hAnsi="Arial" w:cs="Arial"/>
          <w:color w:val="000000"/>
          <w:sz w:val="24"/>
          <w:szCs w:val="24"/>
          <w:lang w:val="es-ES_tradnl"/>
        </w:rPr>
        <w:t xml:space="preserve"> </w:t>
      </w:r>
      <w:r w:rsidR="00D80FB9" w:rsidRPr="00D767B9">
        <w:rPr>
          <w:rFonts w:ascii="Arial" w:hAnsi="Arial" w:cs="Arial"/>
          <w:color w:val="000000"/>
          <w:sz w:val="24"/>
          <w:szCs w:val="24"/>
          <w:lang w:val="es-ES_tradnl"/>
        </w:rPr>
        <w:t xml:space="preserve">de los mismos </w:t>
      </w:r>
      <w:r w:rsidR="00FA784A" w:rsidRPr="00D767B9">
        <w:rPr>
          <w:rFonts w:ascii="Arial" w:hAnsi="Arial" w:cs="Arial"/>
          <w:color w:val="000000"/>
          <w:sz w:val="24"/>
          <w:szCs w:val="24"/>
          <w:lang w:val="es-ES_tradnl"/>
        </w:rPr>
        <w:t>se encuentre determinado por el acuerdo de voluntades de</w:t>
      </w:r>
      <w:r w:rsidRPr="00D767B9">
        <w:rPr>
          <w:rFonts w:ascii="Arial" w:hAnsi="Arial" w:cs="Arial"/>
          <w:color w:val="000000"/>
          <w:sz w:val="24"/>
          <w:szCs w:val="24"/>
          <w:lang w:val="es-ES_tradnl"/>
        </w:rPr>
        <w:t xml:space="preserve"> la pareja al momento del registro de nacimiento del menor, como un acto de igualdad entre los roles que ejerce tanto el padre como la madre.</w:t>
      </w:r>
    </w:p>
    <w:p w14:paraId="255AE069" w14:textId="77777777" w:rsidR="00060735" w:rsidRPr="00D767B9" w:rsidRDefault="00060735" w:rsidP="00023377">
      <w:pPr>
        <w:pStyle w:val="Sinespaciado"/>
        <w:numPr>
          <w:ilvl w:val="0"/>
          <w:numId w:val="1"/>
        </w:numPr>
        <w:spacing w:line="276" w:lineRule="auto"/>
        <w:ind w:left="567" w:hanging="567"/>
        <w:jc w:val="center"/>
        <w:rPr>
          <w:rFonts w:ascii="Arial" w:hAnsi="Arial" w:cs="Arial"/>
          <w:b/>
          <w:sz w:val="24"/>
          <w:szCs w:val="24"/>
          <w:lang w:val="es-ES_tradnl"/>
        </w:rPr>
      </w:pPr>
      <w:r w:rsidRPr="00D767B9">
        <w:rPr>
          <w:rFonts w:ascii="Arial" w:hAnsi="Arial" w:cs="Arial"/>
          <w:b/>
          <w:sz w:val="24"/>
          <w:szCs w:val="24"/>
          <w:lang w:val="es-ES_tradnl"/>
        </w:rPr>
        <w:t xml:space="preserve">PROBLEMA QUE PRETENDE RESOLVER </w:t>
      </w:r>
    </w:p>
    <w:p w14:paraId="19C0F388" w14:textId="252E866B" w:rsidR="001F4C39" w:rsidRPr="00D767B9" w:rsidRDefault="00DA7FEE" w:rsidP="0076722B">
      <w:pPr>
        <w:spacing w:after="0" w:line="276" w:lineRule="auto"/>
        <w:jc w:val="both"/>
        <w:rPr>
          <w:rFonts w:ascii="Arial" w:hAnsi="Arial" w:cs="Arial"/>
          <w:color w:val="000000" w:themeColor="text1"/>
          <w:sz w:val="24"/>
          <w:szCs w:val="24"/>
          <w:lang w:val="es-ES_tradnl"/>
        </w:rPr>
      </w:pPr>
      <w:r w:rsidRPr="00D767B9">
        <w:rPr>
          <w:rFonts w:ascii="Arial" w:hAnsi="Arial" w:cs="Arial"/>
          <w:color w:val="000000" w:themeColor="text1"/>
          <w:sz w:val="24"/>
          <w:szCs w:val="24"/>
          <w:lang w:val="es-ES_tradnl"/>
        </w:rPr>
        <w:t>La</w:t>
      </w:r>
      <w:r w:rsidR="000B54CA" w:rsidRPr="00D767B9">
        <w:rPr>
          <w:rFonts w:ascii="Arial" w:hAnsi="Arial" w:cs="Arial"/>
          <w:color w:val="000000" w:themeColor="text1"/>
          <w:sz w:val="24"/>
          <w:szCs w:val="24"/>
          <w:lang w:val="es-ES_tradnl"/>
        </w:rPr>
        <w:t xml:space="preserve"> legislación vigente</w:t>
      </w:r>
      <w:r w:rsidR="007822E1" w:rsidRPr="00D767B9">
        <w:rPr>
          <w:rFonts w:ascii="Arial" w:hAnsi="Arial" w:cs="Arial"/>
          <w:color w:val="000000" w:themeColor="text1"/>
          <w:sz w:val="24"/>
          <w:szCs w:val="24"/>
          <w:lang w:val="es-ES_tradnl"/>
        </w:rPr>
        <w:t xml:space="preserve"> </w:t>
      </w:r>
      <w:r w:rsidR="000B54CA" w:rsidRPr="00D767B9">
        <w:rPr>
          <w:rFonts w:ascii="Arial" w:hAnsi="Arial" w:cs="Arial"/>
          <w:color w:val="000000" w:themeColor="text1"/>
          <w:sz w:val="24"/>
          <w:szCs w:val="24"/>
          <w:lang w:val="es-ES_tradnl"/>
        </w:rPr>
        <w:t xml:space="preserve">fue promulgada en una </w:t>
      </w:r>
      <w:r w:rsidR="00D07F3B" w:rsidRPr="00D767B9">
        <w:rPr>
          <w:rFonts w:ascii="Arial" w:hAnsi="Arial" w:cs="Arial"/>
          <w:color w:val="000000" w:themeColor="text1"/>
          <w:sz w:val="24"/>
          <w:szCs w:val="24"/>
          <w:lang w:val="es-ES_tradnl"/>
        </w:rPr>
        <w:t>época</w:t>
      </w:r>
      <w:r w:rsidR="000B54CA" w:rsidRPr="00D767B9">
        <w:rPr>
          <w:rFonts w:ascii="Arial" w:hAnsi="Arial" w:cs="Arial"/>
          <w:color w:val="000000" w:themeColor="text1"/>
          <w:sz w:val="24"/>
          <w:szCs w:val="24"/>
          <w:lang w:val="es-ES_tradnl"/>
        </w:rPr>
        <w:t xml:space="preserve"> en la que el contexto social </w:t>
      </w:r>
      <w:r w:rsidR="003D0812">
        <w:rPr>
          <w:rFonts w:ascii="Arial" w:hAnsi="Arial" w:cs="Arial"/>
          <w:color w:val="000000" w:themeColor="text1"/>
          <w:sz w:val="24"/>
          <w:szCs w:val="24"/>
          <w:lang w:val="es-ES_tradnl"/>
        </w:rPr>
        <w:t>disponía</w:t>
      </w:r>
      <w:r w:rsidR="00CF163E" w:rsidRPr="00D767B9">
        <w:rPr>
          <w:rFonts w:ascii="Arial" w:hAnsi="Arial" w:cs="Arial"/>
          <w:color w:val="000000" w:themeColor="text1"/>
          <w:sz w:val="24"/>
          <w:szCs w:val="24"/>
          <w:lang w:val="es-ES_tradnl"/>
        </w:rPr>
        <w:t xml:space="preserve"> que el apellido dominante debería ser </w:t>
      </w:r>
      <w:r w:rsidR="005D4702" w:rsidRPr="00D767B9">
        <w:rPr>
          <w:rFonts w:ascii="Arial" w:hAnsi="Arial" w:cs="Arial"/>
          <w:color w:val="000000" w:themeColor="text1"/>
          <w:sz w:val="24"/>
          <w:szCs w:val="24"/>
          <w:lang w:val="es-ES_tradnl"/>
        </w:rPr>
        <w:t>d</w:t>
      </w:r>
      <w:r w:rsidR="00CF163E" w:rsidRPr="00D767B9">
        <w:rPr>
          <w:rFonts w:ascii="Arial" w:hAnsi="Arial" w:cs="Arial"/>
          <w:color w:val="000000" w:themeColor="text1"/>
          <w:sz w:val="24"/>
          <w:szCs w:val="24"/>
          <w:lang w:val="es-ES_tradnl"/>
        </w:rPr>
        <w:t>el padre</w:t>
      </w:r>
      <w:r w:rsidR="000B2153" w:rsidRPr="00D767B9">
        <w:rPr>
          <w:rFonts w:ascii="Arial" w:hAnsi="Arial" w:cs="Arial"/>
          <w:color w:val="000000" w:themeColor="text1"/>
          <w:sz w:val="24"/>
          <w:szCs w:val="24"/>
          <w:lang w:val="es-ES_tradnl"/>
        </w:rPr>
        <w:t xml:space="preserve">, </w:t>
      </w:r>
      <w:r w:rsidR="003D0812">
        <w:rPr>
          <w:rFonts w:ascii="Arial" w:hAnsi="Arial" w:cs="Arial"/>
          <w:color w:val="000000" w:themeColor="text1"/>
          <w:sz w:val="24"/>
          <w:szCs w:val="24"/>
          <w:lang w:val="es-ES_tradnl"/>
        </w:rPr>
        <w:t>determinando las reglas</w:t>
      </w:r>
      <w:r w:rsidR="000B2153" w:rsidRPr="00D767B9">
        <w:rPr>
          <w:rFonts w:ascii="Arial" w:hAnsi="Arial" w:cs="Arial"/>
          <w:color w:val="000000" w:themeColor="text1"/>
          <w:sz w:val="24"/>
          <w:szCs w:val="24"/>
          <w:lang w:val="es-ES_tradnl"/>
        </w:rPr>
        <w:t xml:space="preserve"> </w:t>
      </w:r>
      <w:r w:rsidR="003D0812">
        <w:rPr>
          <w:rFonts w:ascii="Arial" w:hAnsi="Arial" w:cs="Arial"/>
          <w:color w:val="000000" w:themeColor="text1"/>
          <w:sz w:val="24"/>
          <w:szCs w:val="24"/>
          <w:lang w:val="es-ES_tradnl"/>
        </w:rPr>
        <w:lastRenderedPageBreak/>
        <w:t>de</w:t>
      </w:r>
      <w:r w:rsidR="000B2153" w:rsidRPr="00D767B9">
        <w:rPr>
          <w:rFonts w:ascii="Arial" w:hAnsi="Arial" w:cs="Arial"/>
          <w:color w:val="000000" w:themeColor="text1"/>
          <w:sz w:val="24"/>
          <w:szCs w:val="24"/>
          <w:lang w:val="es-ES_tradnl"/>
        </w:rPr>
        <w:t xml:space="preserve"> un asunto que debe ser exclusivo de las parejas. </w:t>
      </w:r>
      <w:r w:rsidR="001F4C39" w:rsidRPr="00D767B9">
        <w:rPr>
          <w:rFonts w:ascii="Arial" w:hAnsi="Arial" w:cs="Arial"/>
          <w:color w:val="000000" w:themeColor="text1"/>
          <w:sz w:val="24"/>
          <w:szCs w:val="24"/>
          <w:lang w:val="es-ES_tradnl"/>
        </w:rPr>
        <w:t xml:space="preserve">Esta legislación privilegia practicas culturales y tradiciones que le dan prevalencia a la figura de los hombres en las familias. </w:t>
      </w:r>
    </w:p>
    <w:p w14:paraId="1FAEBC92" w14:textId="77777777" w:rsidR="000B2153" w:rsidRPr="00D767B9" w:rsidRDefault="000B2153" w:rsidP="0076722B">
      <w:pPr>
        <w:spacing w:after="0" w:line="276" w:lineRule="auto"/>
        <w:jc w:val="both"/>
        <w:rPr>
          <w:rFonts w:ascii="Arial" w:hAnsi="Arial" w:cs="Arial"/>
          <w:color w:val="000000" w:themeColor="text1"/>
          <w:sz w:val="24"/>
          <w:szCs w:val="24"/>
          <w:lang w:val="es-ES_tradnl"/>
        </w:rPr>
      </w:pPr>
    </w:p>
    <w:p w14:paraId="35D11ADE" w14:textId="32D22711" w:rsidR="00EE7DDC" w:rsidRDefault="00CF163E" w:rsidP="00470CDF">
      <w:pPr>
        <w:spacing w:after="0" w:line="276" w:lineRule="auto"/>
        <w:jc w:val="both"/>
        <w:rPr>
          <w:rFonts w:ascii="Arial" w:hAnsi="Arial" w:cs="Arial"/>
          <w:color w:val="000000" w:themeColor="text1"/>
          <w:sz w:val="24"/>
          <w:szCs w:val="24"/>
          <w:lang w:val="es-ES_tradnl"/>
        </w:rPr>
      </w:pPr>
      <w:r w:rsidRPr="00D767B9">
        <w:rPr>
          <w:rFonts w:ascii="Arial" w:hAnsi="Arial" w:cs="Arial"/>
          <w:color w:val="000000" w:themeColor="text1"/>
          <w:sz w:val="24"/>
          <w:szCs w:val="24"/>
          <w:lang w:val="es-ES_tradnl"/>
        </w:rPr>
        <w:t xml:space="preserve">Sin </w:t>
      </w:r>
      <w:r w:rsidR="00D07F3B" w:rsidRPr="00D767B9">
        <w:rPr>
          <w:rFonts w:ascii="Arial" w:hAnsi="Arial" w:cs="Arial"/>
          <w:color w:val="000000" w:themeColor="text1"/>
          <w:sz w:val="24"/>
          <w:szCs w:val="24"/>
          <w:lang w:val="es-ES_tradnl"/>
        </w:rPr>
        <w:t>embargo,</w:t>
      </w:r>
      <w:r w:rsidRPr="00D767B9">
        <w:rPr>
          <w:rFonts w:ascii="Arial" w:hAnsi="Arial" w:cs="Arial"/>
          <w:color w:val="000000" w:themeColor="text1"/>
          <w:sz w:val="24"/>
          <w:szCs w:val="24"/>
          <w:lang w:val="es-ES_tradnl"/>
        </w:rPr>
        <w:t xml:space="preserve"> la Corte Constitucional </w:t>
      </w:r>
      <w:r w:rsidR="007822E1" w:rsidRPr="00D767B9">
        <w:rPr>
          <w:rFonts w:ascii="Arial" w:hAnsi="Arial" w:cs="Arial"/>
          <w:color w:val="000000" w:themeColor="text1"/>
          <w:sz w:val="24"/>
          <w:szCs w:val="24"/>
          <w:lang w:val="es-ES_tradnl"/>
        </w:rPr>
        <w:t xml:space="preserve">mediante Sentencia de Constitucionalidad </w:t>
      </w:r>
      <w:r w:rsidR="00991F2E" w:rsidRPr="00D767B9">
        <w:rPr>
          <w:rFonts w:ascii="Arial" w:hAnsi="Arial" w:cs="Arial"/>
          <w:color w:val="000000" w:themeColor="text1"/>
          <w:sz w:val="24"/>
          <w:szCs w:val="24"/>
          <w:lang w:val="es-ES_tradnl"/>
        </w:rPr>
        <w:t>argumentó</w:t>
      </w:r>
      <w:r w:rsidR="00E10EC1" w:rsidRPr="00D767B9">
        <w:rPr>
          <w:rFonts w:ascii="Arial" w:hAnsi="Arial" w:cs="Arial"/>
          <w:color w:val="000000" w:themeColor="text1"/>
          <w:sz w:val="24"/>
          <w:szCs w:val="24"/>
          <w:lang w:val="es-ES_tradnl"/>
        </w:rPr>
        <w:t xml:space="preserve"> que la ley 54 de 1989 violaba el principio de igualdad e iba en contra de la equidad de </w:t>
      </w:r>
      <w:r w:rsidR="00991F2E" w:rsidRPr="00D767B9">
        <w:rPr>
          <w:rFonts w:ascii="Arial" w:hAnsi="Arial" w:cs="Arial"/>
          <w:color w:val="000000" w:themeColor="text1"/>
          <w:sz w:val="24"/>
          <w:szCs w:val="24"/>
          <w:lang w:val="es-ES_tradnl"/>
        </w:rPr>
        <w:t>género</w:t>
      </w:r>
      <w:r w:rsidR="00FE7DA4" w:rsidRPr="00D767B9">
        <w:rPr>
          <w:rFonts w:ascii="Arial" w:hAnsi="Arial" w:cs="Arial"/>
          <w:color w:val="000000" w:themeColor="text1"/>
          <w:sz w:val="24"/>
          <w:szCs w:val="24"/>
          <w:lang w:val="es-ES_tradnl"/>
        </w:rPr>
        <w:t xml:space="preserve"> y la declar</w:t>
      </w:r>
      <w:r w:rsidR="00991F2E" w:rsidRPr="00D767B9">
        <w:rPr>
          <w:rFonts w:ascii="Arial" w:hAnsi="Arial" w:cs="Arial"/>
          <w:color w:val="000000" w:themeColor="text1"/>
          <w:sz w:val="24"/>
          <w:szCs w:val="24"/>
          <w:lang w:val="es-ES_tradnl"/>
        </w:rPr>
        <w:t>a</w:t>
      </w:r>
      <w:r w:rsidR="00FE7DA4" w:rsidRPr="00D767B9">
        <w:rPr>
          <w:rFonts w:ascii="Arial" w:hAnsi="Arial" w:cs="Arial"/>
          <w:color w:val="000000" w:themeColor="text1"/>
          <w:sz w:val="24"/>
          <w:szCs w:val="24"/>
          <w:lang w:val="es-ES_tradnl"/>
        </w:rPr>
        <w:t xml:space="preserve"> inexequible</w:t>
      </w:r>
      <w:r w:rsidR="00E10EC1" w:rsidRPr="00D767B9">
        <w:rPr>
          <w:rFonts w:ascii="Arial" w:hAnsi="Arial" w:cs="Arial"/>
          <w:color w:val="000000" w:themeColor="text1"/>
          <w:sz w:val="24"/>
          <w:szCs w:val="24"/>
          <w:lang w:val="es-ES_tradnl"/>
        </w:rPr>
        <w:t xml:space="preserve">. </w:t>
      </w:r>
      <w:r w:rsidR="00991F2E" w:rsidRPr="00D767B9">
        <w:rPr>
          <w:rFonts w:ascii="Arial" w:hAnsi="Arial" w:cs="Arial"/>
          <w:color w:val="000000" w:themeColor="text1"/>
          <w:sz w:val="24"/>
          <w:szCs w:val="24"/>
          <w:lang w:val="es-ES_tradnl"/>
        </w:rPr>
        <w:t>En acto seguido</w:t>
      </w:r>
      <w:r w:rsidR="00E10EC1" w:rsidRPr="00D767B9">
        <w:rPr>
          <w:rFonts w:ascii="Arial" w:hAnsi="Arial" w:cs="Arial"/>
          <w:color w:val="000000" w:themeColor="text1"/>
          <w:sz w:val="24"/>
          <w:szCs w:val="24"/>
          <w:lang w:val="es-ES_tradnl"/>
        </w:rPr>
        <w:t xml:space="preserve">, exhortó al Congreso de la República para que expidiera una ley que </w:t>
      </w:r>
      <w:r w:rsidR="005D4702" w:rsidRPr="00D767B9">
        <w:rPr>
          <w:rFonts w:ascii="Arial" w:hAnsi="Arial" w:cs="Arial"/>
          <w:color w:val="000000" w:themeColor="text1"/>
          <w:sz w:val="24"/>
          <w:szCs w:val="24"/>
          <w:lang w:val="es-ES_tradnl"/>
        </w:rPr>
        <w:t>determinara</w:t>
      </w:r>
      <w:r w:rsidR="00E10EC1" w:rsidRPr="00D767B9">
        <w:rPr>
          <w:rFonts w:ascii="Arial" w:hAnsi="Arial" w:cs="Arial"/>
          <w:color w:val="000000" w:themeColor="text1"/>
          <w:sz w:val="24"/>
          <w:szCs w:val="24"/>
          <w:lang w:val="es-ES_tradnl"/>
        </w:rPr>
        <w:t xml:space="preserve"> el orden de los apellidos basado en la equidad</w:t>
      </w:r>
      <w:r w:rsidR="000B2153" w:rsidRPr="00D767B9">
        <w:rPr>
          <w:rFonts w:ascii="Arial" w:hAnsi="Arial" w:cs="Arial"/>
          <w:color w:val="000000" w:themeColor="text1"/>
          <w:sz w:val="24"/>
          <w:szCs w:val="24"/>
          <w:lang w:val="es-ES_tradnl"/>
        </w:rPr>
        <w:t>.</w:t>
      </w:r>
    </w:p>
    <w:p w14:paraId="43318E8B" w14:textId="77777777" w:rsidR="00470CDF" w:rsidRPr="00D767B9" w:rsidRDefault="00470CDF" w:rsidP="00470CDF">
      <w:pPr>
        <w:spacing w:after="0" w:line="276" w:lineRule="auto"/>
        <w:jc w:val="both"/>
        <w:rPr>
          <w:rFonts w:ascii="Arial" w:hAnsi="Arial" w:cs="Arial"/>
          <w:color w:val="000000" w:themeColor="text1"/>
          <w:sz w:val="24"/>
          <w:szCs w:val="24"/>
          <w:lang w:val="es-ES_tradnl"/>
        </w:rPr>
      </w:pPr>
    </w:p>
    <w:p w14:paraId="36986D1A" w14:textId="4C9D5389" w:rsidR="00463159" w:rsidRPr="00D767B9" w:rsidRDefault="00060735" w:rsidP="00463159">
      <w:pPr>
        <w:pStyle w:val="Sinespaciado"/>
        <w:numPr>
          <w:ilvl w:val="0"/>
          <w:numId w:val="1"/>
        </w:numPr>
        <w:spacing w:after="100" w:line="276" w:lineRule="auto"/>
        <w:ind w:left="567" w:hanging="567"/>
        <w:jc w:val="center"/>
        <w:rPr>
          <w:rFonts w:ascii="Arial" w:hAnsi="Arial" w:cs="Arial"/>
          <w:b/>
          <w:sz w:val="24"/>
          <w:szCs w:val="24"/>
          <w:lang w:val="es-ES_tradnl"/>
        </w:rPr>
      </w:pPr>
      <w:r w:rsidRPr="00D767B9">
        <w:rPr>
          <w:rFonts w:ascii="Arial" w:hAnsi="Arial" w:cs="Arial"/>
          <w:b/>
          <w:sz w:val="24"/>
          <w:szCs w:val="24"/>
          <w:lang w:val="es-ES_tradnl"/>
        </w:rPr>
        <w:t>CÓMO SE PRETENDE SOLUCIONAR EL PROBLEM</w:t>
      </w:r>
      <w:r w:rsidR="00463159" w:rsidRPr="00D767B9">
        <w:rPr>
          <w:rFonts w:ascii="Arial" w:hAnsi="Arial" w:cs="Arial"/>
          <w:b/>
          <w:sz w:val="24"/>
          <w:szCs w:val="24"/>
          <w:lang w:val="es-ES_tradnl"/>
        </w:rPr>
        <w:t>A</w:t>
      </w:r>
    </w:p>
    <w:p w14:paraId="04D33B4A" w14:textId="3CA1CA67" w:rsidR="000B2153" w:rsidRPr="00D767B9" w:rsidRDefault="00FE7DA4" w:rsidP="000B2153">
      <w:pPr>
        <w:pStyle w:val="estlos-gacetasp-rrafos"/>
        <w:spacing w:before="240" w:beforeAutospacing="0" w:after="0" w:afterAutospacing="0" w:line="276" w:lineRule="auto"/>
        <w:ind w:right="28"/>
        <w:jc w:val="both"/>
        <w:rPr>
          <w:rFonts w:ascii="Arial" w:hAnsi="Arial" w:cs="Arial"/>
          <w:bCs/>
          <w:lang w:val="es-ES_tradnl"/>
        </w:rPr>
      </w:pPr>
      <w:r w:rsidRPr="00D767B9">
        <w:rPr>
          <w:rFonts w:ascii="Arial" w:hAnsi="Arial" w:cs="Arial"/>
          <w:bCs/>
          <w:lang w:val="es-ES_tradnl"/>
        </w:rPr>
        <w:t xml:space="preserve">Se plantea fijar nuevas reglas para </w:t>
      </w:r>
      <w:r w:rsidR="00023377" w:rsidRPr="00D767B9">
        <w:rPr>
          <w:rFonts w:ascii="Arial" w:hAnsi="Arial" w:cs="Arial"/>
          <w:bCs/>
          <w:lang w:val="es-ES_tradnl"/>
        </w:rPr>
        <w:t xml:space="preserve">el orden de los apellidos desde dos perspectivas: </w:t>
      </w:r>
    </w:p>
    <w:p w14:paraId="25DEB54D" w14:textId="77777777" w:rsidR="000B2153" w:rsidRPr="00D767B9" w:rsidRDefault="000B2153" w:rsidP="000B2153">
      <w:pPr>
        <w:pStyle w:val="estlos-gacetasp-rrafos"/>
        <w:spacing w:before="0" w:beforeAutospacing="0" w:after="0" w:afterAutospacing="0" w:line="276" w:lineRule="auto"/>
        <w:ind w:right="28"/>
        <w:jc w:val="both"/>
        <w:rPr>
          <w:rFonts w:ascii="Arial" w:hAnsi="Arial" w:cs="Arial"/>
          <w:bCs/>
          <w:lang w:val="es-ES_tradnl"/>
        </w:rPr>
      </w:pPr>
    </w:p>
    <w:p w14:paraId="52EEDE20" w14:textId="6E302A83" w:rsidR="00FE7DA4" w:rsidRPr="00D767B9" w:rsidRDefault="00991F2E" w:rsidP="000B2153">
      <w:pPr>
        <w:pStyle w:val="estlos-gacetasp-rrafos"/>
        <w:numPr>
          <w:ilvl w:val="0"/>
          <w:numId w:val="12"/>
        </w:numPr>
        <w:spacing w:before="45" w:beforeAutospacing="0" w:after="15" w:afterAutospacing="0" w:line="276" w:lineRule="auto"/>
        <w:ind w:right="30"/>
        <w:jc w:val="both"/>
        <w:rPr>
          <w:rFonts w:ascii="Arial" w:hAnsi="Arial" w:cs="Arial"/>
          <w:b/>
          <w:lang w:val="es-ES_tradnl"/>
        </w:rPr>
      </w:pPr>
      <w:r w:rsidRPr="00D767B9">
        <w:rPr>
          <w:rFonts w:ascii="Arial" w:hAnsi="Arial" w:cs="Arial"/>
          <w:bCs/>
          <w:lang w:val="es-ES_tradnl"/>
        </w:rPr>
        <w:t>E</w:t>
      </w:r>
      <w:r w:rsidR="00D64C16" w:rsidRPr="00D767B9">
        <w:rPr>
          <w:rFonts w:ascii="Arial" w:hAnsi="Arial" w:cs="Arial"/>
          <w:bCs/>
          <w:lang w:val="es-ES_tradnl"/>
        </w:rPr>
        <w:t>quidad</w:t>
      </w:r>
      <w:r w:rsidR="00023377" w:rsidRPr="00D767B9">
        <w:rPr>
          <w:rFonts w:ascii="Arial" w:hAnsi="Arial" w:cs="Arial"/>
          <w:bCs/>
          <w:lang w:val="es-ES_tradnl"/>
        </w:rPr>
        <w:t xml:space="preserve"> de </w:t>
      </w:r>
      <w:r w:rsidR="00FE7DA4" w:rsidRPr="00D767B9">
        <w:rPr>
          <w:rFonts w:ascii="Arial" w:hAnsi="Arial" w:cs="Arial"/>
          <w:bCs/>
          <w:lang w:val="es-ES_tradnl"/>
        </w:rPr>
        <w:t>derechos</w:t>
      </w:r>
      <w:r w:rsidR="00D64C16" w:rsidRPr="00D767B9">
        <w:rPr>
          <w:rFonts w:ascii="Arial" w:hAnsi="Arial" w:cs="Arial"/>
          <w:bCs/>
          <w:lang w:val="es-ES_tradnl"/>
        </w:rPr>
        <w:t xml:space="preserve"> por parte</w:t>
      </w:r>
      <w:r w:rsidR="00FE7DA4" w:rsidRPr="00D767B9">
        <w:rPr>
          <w:rFonts w:ascii="Arial" w:hAnsi="Arial" w:cs="Arial"/>
          <w:bCs/>
          <w:lang w:val="es-ES_tradnl"/>
        </w:rPr>
        <w:t xml:space="preserve"> de las mujeres. </w:t>
      </w:r>
      <w:r w:rsidR="00137B7A" w:rsidRPr="00D767B9">
        <w:rPr>
          <w:rFonts w:ascii="Arial" w:hAnsi="Arial" w:cs="Arial"/>
          <w:bCs/>
          <w:lang w:val="es-ES_tradnl"/>
        </w:rPr>
        <w:t>Dejar de lado a una imposición del Estado</w:t>
      </w:r>
      <w:r w:rsidR="008B4098" w:rsidRPr="00D767B9">
        <w:rPr>
          <w:rFonts w:ascii="Arial" w:hAnsi="Arial" w:cs="Arial"/>
          <w:bCs/>
          <w:lang w:val="es-ES_tradnl"/>
        </w:rPr>
        <w:t xml:space="preserve"> para abrirle paso a la libertad de las parejas. </w:t>
      </w:r>
    </w:p>
    <w:p w14:paraId="2C6BB862" w14:textId="34C1CA40" w:rsidR="000C3E9E" w:rsidRPr="00D767B9" w:rsidRDefault="008B4098" w:rsidP="000B2153">
      <w:pPr>
        <w:pStyle w:val="estlos-gacetasp-rrafos"/>
        <w:numPr>
          <w:ilvl w:val="0"/>
          <w:numId w:val="12"/>
        </w:numPr>
        <w:spacing w:before="45" w:beforeAutospacing="0" w:after="15" w:afterAutospacing="0" w:line="276" w:lineRule="auto"/>
        <w:ind w:right="30"/>
        <w:jc w:val="both"/>
        <w:rPr>
          <w:rFonts w:ascii="Arial" w:hAnsi="Arial" w:cs="Arial"/>
          <w:bCs/>
          <w:lang w:val="es-ES_tradnl"/>
        </w:rPr>
      </w:pPr>
      <w:r w:rsidRPr="00D767B9">
        <w:rPr>
          <w:rFonts w:ascii="Arial" w:hAnsi="Arial" w:cs="Arial"/>
          <w:bCs/>
          <w:lang w:val="es-ES_tradnl"/>
        </w:rPr>
        <w:t xml:space="preserve">Estableciendo nuevas reglas para el orden de los apellidos. </w:t>
      </w:r>
    </w:p>
    <w:p w14:paraId="3522F44D" w14:textId="77777777" w:rsidR="00D80FB9" w:rsidRPr="00D767B9" w:rsidRDefault="00D80FB9" w:rsidP="000C3E9E">
      <w:pPr>
        <w:spacing w:before="45" w:after="15" w:line="240" w:lineRule="auto"/>
        <w:ind w:right="30"/>
        <w:jc w:val="both"/>
        <w:rPr>
          <w:rFonts w:ascii="Arial" w:hAnsi="Arial" w:cs="Arial"/>
          <w:color w:val="000000"/>
          <w:sz w:val="24"/>
          <w:szCs w:val="24"/>
          <w:lang w:val="es-ES_tradnl"/>
        </w:rPr>
      </w:pPr>
    </w:p>
    <w:p w14:paraId="1902EDBD" w14:textId="4308B3CB" w:rsidR="003A4D13" w:rsidRPr="00D767B9" w:rsidRDefault="003A4D13" w:rsidP="00060735">
      <w:pPr>
        <w:pStyle w:val="Sinespaciado"/>
        <w:numPr>
          <w:ilvl w:val="0"/>
          <w:numId w:val="1"/>
        </w:numPr>
        <w:ind w:left="567" w:hanging="567"/>
        <w:jc w:val="center"/>
        <w:rPr>
          <w:rFonts w:ascii="Arial" w:hAnsi="Arial" w:cs="Arial"/>
          <w:b/>
          <w:sz w:val="24"/>
          <w:szCs w:val="24"/>
          <w:lang w:val="es-ES_tradnl"/>
        </w:rPr>
      </w:pPr>
      <w:r w:rsidRPr="00D767B9">
        <w:rPr>
          <w:rFonts w:ascii="Arial" w:hAnsi="Arial" w:cs="Arial"/>
          <w:b/>
          <w:sz w:val="24"/>
          <w:szCs w:val="24"/>
          <w:lang w:val="es-ES_tradnl"/>
        </w:rPr>
        <w:t>ANTECEDENTES</w:t>
      </w:r>
    </w:p>
    <w:p w14:paraId="3FE64CF6" w14:textId="77777777" w:rsidR="00630D6B" w:rsidRPr="00D767B9" w:rsidRDefault="00630D6B" w:rsidP="00630D6B">
      <w:pPr>
        <w:pStyle w:val="Sinespaciado"/>
        <w:ind w:left="567"/>
        <w:rPr>
          <w:rFonts w:ascii="Arial" w:hAnsi="Arial" w:cs="Arial"/>
          <w:b/>
          <w:sz w:val="24"/>
          <w:szCs w:val="24"/>
          <w:lang w:val="es-ES_tradnl"/>
        </w:rPr>
      </w:pPr>
    </w:p>
    <w:p w14:paraId="32724D3D" w14:textId="2DE7F4B5" w:rsidR="003A4D13" w:rsidRPr="00D767B9" w:rsidRDefault="00E06E40" w:rsidP="00E06E40">
      <w:pPr>
        <w:pStyle w:val="Sinespaciado"/>
        <w:jc w:val="both"/>
        <w:rPr>
          <w:rFonts w:ascii="Arial" w:hAnsi="Arial" w:cs="Arial"/>
          <w:color w:val="000000" w:themeColor="text1"/>
          <w:sz w:val="24"/>
          <w:szCs w:val="24"/>
          <w:lang w:val="es-ES_tradnl"/>
        </w:rPr>
      </w:pPr>
      <w:r w:rsidRPr="00D767B9">
        <w:rPr>
          <w:rFonts w:ascii="Arial" w:hAnsi="Arial" w:cs="Arial"/>
          <w:bCs/>
          <w:sz w:val="24"/>
          <w:szCs w:val="24"/>
          <w:lang w:val="es-ES_tradnl"/>
        </w:rPr>
        <w:t>Conforme a las exposiciones de motivos de los proyectos de ley acumulados, e</w:t>
      </w:r>
      <w:r w:rsidR="003A4D13" w:rsidRPr="00D767B9">
        <w:rPr>
          <w:rFonts w:ascii="Arial" w:hAnsi="Arial" w:cs="Arial"/>
          <w:color w:val="000000" w:themeColor="text1"/>
          <w:sz w:val="24"/>
          <w:szCs w:val="24"/>
          <w:lang w:val="es-ES_tradnl"/>
        </w:rPr>
        <w:t>n el ordenamiento jurídico colombiano, el orden de los apellidos ha estado definido por la siguiente normatividad:</w:t>
      </w:r>
    </w:p>
    <w:p w14:paraId="36A39A5F" w14:textId="77777777" w:rsidR="00E06E40" w:rsidRPr="00D767B9" w:rsidRDefault="00E06E40" w:rsidP="00E06E40">
      <w:pPr>
        <w:pStyle w:val="Sinespaciado"/>
        <w:jc w:val="both"/>
        <w:rPr>
          <w:rFonts w:ascii="Arial" w:hAnsi="Arial" w:cs="Arial"/>
          <w:bCs/>
          <w:sz w:val="24"/>
          <w:szCs w:val="24"/>
          <w:lang w:val="es-ES_tradnl"/>
        </w:rPr>
      </w:pPr>
    </w:p>
    <w:p w14:paraId="14743B1A" w14:textId="42FCE338" w:rsidR="00BC212A" w:rsidRPr="00BC212A" w:rsidRDefault="00BC212A" w:rsidP="00BC212A">
      <w:pPr>
        <w:pStyle w:val="estlos-gacetasp-rrafos"/>
        <w:numPr>
          <w:ilvl w:val="0"/>
          <w:numId w:val="15"/>
        </w:numPr>
        <w:spacing w:before="0" w:beforeAutospacing="0" w:after="0" w:afterAutospacing="0"/>
        <w:ind w:right="28"/>
        <w:jc w:val="both"/>
        <w:rPr>
          <w:rFonts w:ascii="Arial" w:hAnsi="Arial" w:cs="Arial"/>
          <w:color w:val="000000" w:themeColor="text1"/>
          <w:lang w:val="es-ES_tradnl"/>
        </w:rPr>
      </w:pPr>
      <w:r w:rsidRPr="00D767B9">
        <w:rPr>
          <w:rFonts w:ascii="Arial" w:hAnsi="Arial" w:cs="Arial"/>
          <w:b/>
          <w:bCs/>
          <w:color w:val="000000" w:themeColor="text1"/>
          <w:lang w:val="es-ES_tradnl"/>
        </w:rPr>
        <w:t>Decreto Ley 1260 de 1970</w:t>
      </w:r>
      <w:r w:rsidRPr="00D767B9">
        <w:rPr>
          <w:rFonts w:ascii="Arial" w:hAnsi="Arial" w:cs="Arial"/>
          <w:color w:val="000000" w:themeColor="text1"/>
          <w:lang w:val="es-ES_tradnl"/>
        </w:rPr>
        <w:t xml:space="preserve"> </w:t>
      </w:r>
      <w:r w:rsidRPr="00D767B9">
        <w:rPr>
          <w:rFonts w:ascii="Arial" w:hAnsi="Arial" w:cs="Arial"/>
          <w:i/>
          <w:iCs/>
          <w:color w:val="000000" w:themeColor="text1"/>
          <w:lang w:val="es-ES_tradnl"/>
        </w:rPr>
        <w:t>"Por el cual se expide el Estatuto del Registro del Estado Civil de las Personas"</w:t>
      </w:r>
    </w:p>
    <w:p w14:paraId="6609DC19" w14:textId="53E1B1F1" w:rsidR="003A4D13" w:rsidRPr="00D767B9" w:rsidRDefault="003A4D13" w:rsidP="00525472">
      <w:pPr>
        <w:pStyle w:val="centrado"/>
        <w:numPr>
          <w:ilvl w:val="0"/>
          <w:numId w:val="15"/>
        </w:numPr>
        <w:spacing w:before="0" w:beforeAutospacing="0" w:after="0" w:afterAutospacing="0"/>
        <w:jc w:val="both"/>
        <w:rPr>
          <w:rFonts w:ascii="Arial" w:hAnsi="Arial" w:cs="Arial"/>
          <w:i/>
          <w:iCs/>
          <w:color w:val="000000"/>
          <w:lang w:val="es-ES_tradnl"/>
        </w:rPr>
      </w:pPr>
      <w:r w:rsidRPr="00D767B9">
        <w:rPr>
          <w:rFonts w:ascii="Arial" w:hAnsi="Arial" w:cs="Arial"/>
          <w:b/>
          <w:bCs/>
          <w:color w:val="000000" w:themeColor="text1"/>
          <w:lang w:val="es-ES_tradnl"/>
        </w:rPr>
        <w:t xml:space="preserve">Ley 54 de 1989 </w:t>
      </w:r>
      <w:r w:rsidRPr="00D767B9">
        <w:rPr>
          <w:rFonts w:ascii="Arial" w:hAnsi="Arial" w:cs="Arial"/>
          <w:b/>
          <w:bCs/>
          <w:i/>
          <w:iCs/>
          <w:color w:val="000000" w:themeColor="text1"/>
          <w:lang w:val="es-ES_tradnl"/>
        </w:rPr>
        <w:t>“</w:t>
      </w:r>
      <w:r w:rsidRPr="00D767B9">
        <w:rPr>
          <w:rFonts w:ascii="Arial" w:hAnsi="Arial" w:cs="Arial"/>
          <w:i/>
          <w:iCs/>
          <w:color w:val="000000" w:themeColor="text1"/>
          <w:lang w:val="es-ES_tradnl"/>
        </w:rPr>
        <w:t>Por medio de la cual se reforma el artículo </w:t>
      </w:r>
      <w:hyperlink r:id="rId8" w:anchor="53" w:history="1">
        <w:r w:rsidRPr="00D767B9">
          <w:rPr>
            <w:rFonts w:ascii="Arial" w:hAnsi="Arial" w:cs="Arial"/>
            <w:i/>
            <w:iCs/>
            <w:color w:val="000000" w:themeColor="text1"/>
            <w:lang w:val="es-ES_tradnl"/>
          </w:rPr>
          <w:t>53</w:t>
        </w:r>
      </w:hyperlink>
      <w:r w:rsidRPr="00D767B9">
        <w:rPr>
          <w:rFonts w:ascii="Arial" w:hAnsi="Arial" w:cs="Arial"/>
          <w:i/>
          <w:iCs/>
          <w:color w:val="000000" w:themeColor="text1"/>
          <w:lang w:val="es-ES_tradnl"/>
        </w:rPr>
        <w:t> del Decreto 1260 de 1970”.</w:t>
      </w:r>
      <w:r w:rsidRPr="00D767B9">
        <w:rPr>
          <w:rFonts w:ascii="Arial" w:hAnsi="Arial" w:cs="Arial"/>
          <w:i/>
          <w:iCs/>
          <w:color w:val="000000"/>
          <w:lang w:val="es-ES_tradnl"/>
        </w:rPr>
        <w:t> </w:t>
      </w:r>
    </w:p>
    <w:p w14:paraId="7343FD1F" w14:textId="77777777" w:rsidR="00525472" w:rsidRPr="00D767B9" w:rsidRDefault="003A4D13" w:rsidP="00525472">
      <w:pPr>
        <w:pStyle w:val="Prrafodelista"/>
        <w:numPr>
          <w:ilvl w:val="0"/>
          <w:numId w:val="15"/>
        </w:numPr>
        <w:spacing w:after="0" w:line="240" w:lineRule="auto"/>
        <w:rPr>
          <w:rFonts w:ascii="Arial" w:eastAsia="Times New Roman" w:hAnsi="Arial" w:cs="Arial"/>
          <w:i/>
          <w:iCs/>
          <w:color w:val="000000"/>
          <w:sz w:val="24"/>
          <w:szCs w:val="24"/>
          <w:lang w:val="es-ES_tradnl" w:eastAsia="es-ES_tradnl"/>
        </w:rPr>
      </w:pPr>
      <w:r w:rsidRPr="00D767B9">
        <w:rPr>
          <w:rFonts w:ascii="Arial" w:hAnsi="Arial" w:cs="Arial"/>
          <w:b/>
          <w:bCs/>
          <w:color w:val="000000" w:themeColor="text1"/>
          <w:sz w:val="24"/>
          <w:szCs w:val="24"/>
          <w:lang w:val="es-ES_tradnl"/>
        </w:rPr>
        <w:t>Decreto 2582 de 1989</w:t>
      </w:r>
      <w:r w:rsidR="004C0808" w:rsidRPr="00D767B9">
        <w:rPr>
          <w:rFonts w:ascii="Arial" w:hAnsi="Arial" w:cs="Arial"/>
          <w:b/>
          <w:bCs/>
          <w:color w:val="000000" w:themeColor="text1"/>
          <w:sz w:val="24"/>
          <w:szCs w:val="24"/>
          <w:lang w:val="es-ES_tradnl"/>
        </w:rPr>
        <w:t xml:space="preserve"> </w:t>
      </w:r>
      <w:r w:rsidR="004C0808" w:rsidRPr="00D767B9">
        <w:rPr>
          <w:rFonts w:ascii="Arial" w:hAnsi="Arial" w:cs="Arial"/>
          <w:i/>
          <w:iCs/>
          <w:color w:val="000000" w:themeColor="text1"/>
          <w:sz w:val="24"/>
          <w:szCs w:val="24"/>
          <w:lang w:val="es-ES_tradnl"/>
        </w:rPr>
        <w:t>“</w:t>
      </w:r>
      <w:r w:rsidR="00525472" w:rsidRPr="00D767B9">
        <w:rPr>
          <w:rFonts w:ascii="Arial" w:eastAsia="Times New Roman" w:hAnsi="Arial" w:cs="Arial"/>
          <w:i/>
          <w:iCs/>
          <w:color w:val="000000"/>
          <w:sz w:val="24"/>
          <w:szCs w:val="24"/>
          <w:lang w:val="es-ES_tradnl" w:eastAsia="es-ES_tradnl"/>
        </w:rPr>
        <w:t>Por el cual se corrige un yero en la Ley 54 de 1989”</w:t>
      </w:r>
    </w:p>
    <w:p w14:paraId="125295CF" w14:textId="77777777" w:rsidR="00722D75" w:rsidRPr="00D767B9" w:rsidRDefault="00722D75" w:rsidP="00722D75">
      <w:pPr>
        <w:spacing w:after="0" w:line="240" w:lineRule="auto"/>
        <w:rPr>
          <w:rFonts w:ascii="Arial" w:eastAsia="Times New Roman" w:hAnsi="Arial" w:cs="Arial"/>
          <w:i/>
          <w:iCs/>
          <w:color w:val="000000"/>
          <w:sz w:val="24"/>
          <w:szCs w:val="24"/>
          <w:lang w:val="es-ES_tradnl" w:eastAsia="es-ES_tradnl"/>
        </w:rPr>
      </w:pPr>
    </w:p>
    <w:p w14:paraId="0549F04F" w14:textId="41EF35B4" w:rsidR="00722D75" w:rsidRPr="00D767B9" w:rsidRDefault="00722D75" w:rsidP="00820D42">
      <w:pPr>
        <w:spacing w:after="0" w:line="240" w:lineRule="auto"/>
        <w:jc w:val="both"/>
        <w:rPr>
          <w:rFonts w:ascii="Arial" w:eastAsia="Times New Roman" w:hAnsi="Arial" w:cs="Arial"/>
          <w:iCs/>
          <w:color w:val="000000"/>
          <w:sz w:val="24"/>
          <w:szCs w:val="24"/>
          <w:lang w:val="es-ES_tradnl" w:eastAsia="es-ES_tradnl"/>
        </w:rPr>
      </w:pPr>
      <w:r w:rsidRPr="00D767B9">
        <w:rPr>
          <w:rFonts w:ascii="Arial" w:eastAsia="Times New Roman" w:hAnsi="Arial" w:cs="Arial"/>
          <w:iCs/>
          <w:color w:val="000000"/>
          <w:sz w:val="24"/>
          <w:szCs w:val="24"/>
          <w:lang w:val="es-ES_tradnl" w:eastAsia="es-ES_tradnl"/>
        </w:rPr>
        <w:t xml:space="preserve">Frente a este punto se debe dejar la claridad de que la legislación sobre la materia es dispersa y en ocasiones no responde a la totalidad de la casuística </w:t>
      </w:r>
      <w:r w:rsidR="00820D42" w:rsidRPr="00D767B9">
        <w:rPr>
          <w:rFonts w:ascii="Arial" w:eastAsia="Times New Roman" w:hAnsi="Arial" w:cs="Arial"/>
          <w:iCs/>
          <w:color w:val="000000"/>
          <w:sz w:val="24"/>
          <w:szCs w:val="24"/>
          <w:lang w:val="es-ES_tradnl" w:eastAsia="es-ES_tradnl"/>
        </w:rPr>
        <w:t>que se presenta en materia de registro</w:t>
      </w:r>
      <w:r w:rsidR="00BC212A">
        <w:rPr>
          <w:rFonts w:ascii="Arial" w:eastAsia="Times New Roman" w:hAnsi="Arial" w:cs="Arial"/>
          <w:iCs/>
          <w:color w:val="000000"/>
          <w:sz w:val="24"/>
          <w:szCs w:val="24"/>
          <w:lang w:val="es-ES_tradnl" w:eastAsia="es-ES_tradnl"/>
        </w:rPr>
        <w:t xml:space="preserve">. </w:t>
      </w:r>
    </w:p>
    <w:p w14:paraId="0094AC78" w14:textId="77777777" w:rsidR="00722D75" w:rsidRPr="00D767B9" w:rsidRDefault="00722D75" w:rsidP="00722D75">
      <w:pPr>
        <w:spacing w:after="0" w:line="240" w:lineRule="auto"/>
        <w:rPr>
          <w:rFonts w:ascii="Arial" w:eastAsia="Times New Roman" w:hAnsi="Arial" w:cs="Arial"/>
          <w:iCs/>
          <w:color w:val="000000"/>
          <w:sz w:val="24"/>
          <w:szCs w:val="24"/>
          <w:lang w:val="es-ES_tradnl" w:eastAsia="es-ES_tradnl"/>
        </w:rPr>
      </w:pPr>
    </w:p>
    <w:p w14:paraId="62A919AF" w14:textId="45533E09" w:rsidR="00991F2E" w:rsidRPr="00D767B9" w:rsidRDefault="00525472" w:rsidP="00470CDF">
      <w:pPr>
        <w:pStyle w:val="estlos-gacetasp-rrafos"/>
        <w:numPr>
          <w:ilvl w:val="1"/>
          <w:numId w:val="32"/>
        </w:numPr>
        <w:spacing w:before="45" w:beforeAutospacing="0" w:after="60" w:afterAutospacing="0" w:line="276" w:lineRule="auto"/>
        <w:ind w:right="28"/>
        <w:jc w:val="both"/>
        <w:rPr>
          <w:rFonts w:ascii="Arial" w:hAnsi="Arial" w:cs="Arial"/>
          <w:b/>
          <w:bCs/>
          <w:color w:val="000000" w:themeColor="text1"/>
          <w:lang w:val="es-ES_tradnl"/>
        </w:rPr>
      </w:pPr>
      <w:r w:rsidRPr="00D767B9">
        <w:rPr>
          <w:rFonts w:ascii="Arial" w:hAnsi="Arial" w:cs="Arial"/>
          <w:b/>
          <w:bCs/>
          <w:color w:val="000000" w:themeColor="text1"/>
          <w:lang w:val="es-ES_tradnl"/>
        </w:rPr>
        <w:t>Iniciativas legislativas</w:t>
      </w:r>
      <w:r w:rsidR="00991F2E" w:rsidRPr="00D767B9">
        <w:rPr>
          <w:rFonts w:ascii="Arial" w:hAnsi="Arial" w:cs="Arial"/>
          <w:b/>
          <w:bCs/>
          <w:color w:val="000000" w:themeColor="text1"/>
          <w:lang w:val="es-ES_tradnl"/>
        </w:rPr>
        <w:t>.</w:t>
      </w:r>
    </w:p>
    <w:p w14:paraId="5A711B88" w14:textId="2BDBE0DB" w:rsidR="00373D33" w:rsidRDefault="00525472" w:rsidP="003A4D13">
      <w:pPr>
        <w:pStyle w:val="estlos-gacetasp-rrafos"/>
        <w:spacing w:before="45" w:beforeAutospacing="0" w:after="60" w:afterAutospacing="0" w:line="276" w:lineRule="auto"/>
        <w:ind w:right="28"/>
        <w:jc w:val="both"/>
        <w:rPr>
          <w:rFonts w:ascii="Arial" w:hAnsi="Arial" w:cs="Arial"/>
          <w:color w:val="000000" w:themeColor="text1"/>
          <w:lang w:val="es-ES_tradnl"/>
        </w:rPr>
      </w:pPr>
      <w:r w:rsidRPr="00D767B9">
        <w:rPr>
          <w:rFonts w:ascii="Arial" w:hAnsi="Arial" w:cs="Arial"/>
          <w:color w:val="000000" w:themeColor="text1"/>
          <w:lang w:val="es-ES_tradnl"/>
        </w:rPr>
        <w:t>De acuerdo con la exposición de motivos de los proyectos acumulados, diferentes iniciativas han cursado por el Congreso de la República para efectos de modificar el orden de los apellidos, entre las cuales se resaltan las siguientes:</w:t>
      </w:r>
    </w:p>
    <w:p w14:paraId="2D4DF6DE" w14:textId="23047D2A" w:rsidR="008D24C5" w:rsidRDefault="008D24C5" w:rsidP="003A4D13">
      <w:pPr>
        <w:pStyle w:val="estlos-gacetasp-rrafos"/>
        <w:spacing w:before="45" w:beforeAutospacing="0" w:after="60" w:afterAutospacing="0" w:line="276" w:lineRule="auto"/>
        <w:ind w:right="28"/>
        <w:jc w:val="both"/>
        <w:rPr>
          <w:rFonts w:ascii="Arial" w:hAnsi="Arial" w:cs="Arial"/>
          <w:color w:val="000000" w:themeColor="text1"/>
          <w:lang w:val="es-ES_tradnl"/>
        </w:rPr>
      </w:pPr>
    </w:p>
    <w:p w14:paraId="7E4277EA" w14:textId="77777777" w:rsidR="008D24C5" w:rsidRDefault="008D24C5" w:rsidP="003A4D13">
      <w:pPr>
        <w:pStyle w:val="estlos-gacetasp-rrafos"/>
        <w:spacing w:before="45" w:beforeAutospacing="0" w:after="60" w:afterAutospacing="0" w:line="276" w:lineRule="auto"/>
        <w:ind w:right="28"/>
        <w:jc w:val="both"/>
        <w:rPr>
          <w:rFonts w:ascii="Arial" w:hAnsi="Arial" w:cs="Arial"/>
          <w:color w:val="000000" w:themeColor="text1"/>
          <w:lang w:val="es-ES_tradnl"/>
        </w:rPr>
      </w:pPr>
    </w:p>
    <w:p w14:paraId="325ACCE1" w14:textId="30170799" w:rsidR="00373D33" w:rsidRPr="00373D33" w:rsidRDefault="00373D33" w:rsidP="003A4D13">
      <w:pPr>
        <w:pStyle w:val="estlos-gacetasp-rrafos"/>
        <w:spacing w:before="45" w:beforeAutospacing="0" w:after="60" w:afterAutospacing="0" w:line="276" w:lineRule="auto"/>
        <w:ind w:right="28"/>
        <w:jc w:val="both"/>
        <w:rPr>
          <w:rFonts w:ascii="Arial" w:hAnsi="Arial" w:cs="Arial"/>
          <w:b/>
          <w:bCs/>
          <w:color w:val="000000" w:themeColor="text1"/>
          <w:lang w:val="es-ES_tradnl"/>
        </w:rPr>
      </w:pPr>
      <w:r w:rsidRPr="00373D33">
        <w:rPr>
          <w:rFonts w:ascii="Arial" w:hAnsi="Arial" w:cs="Arial"/>
          <w:b/>
          <w:bCs/>
          <w:color w:val="000000" w:themeColor="text1"/>
          <w:lang w:val="es-ES_tradnl"/>
        </w:rPr>
        <w:lastRenderedPageBreak/>
        <w:t xml:space="preserve">Tabla 1. Iniciativas legislativas. </w:t>
      </w:r>
    </w:p>
    <w:tbl>
      <w:tblPr>
        <w:tblStyle w:val="Tablaconcuadrcula"/>
        <w:tblW w:w="0" w:type="auto"/>
        <w:jc w:val="center"/>
        <w:tblLook w:val="04A0" w:firstRow="1" w:lastRow="0" w:firstColumn="1" w:lastColumn="0" w:noHBand="0" w:noVBand="1"/>
      </w:tblPr>
      <w:tblGrid>
        <w:gridCol w:w="3566"/>
        <w:gridCol w:w="1150"/>
      </w:tblGrid>
      <w:tr w:rsidR="00EA4FC2" w:rsidRPr="00D767B9" w14:paraId="23C55966" w14:textId="77777777" w:rsidTr="00E37EFF">
        <w:trPr>
          <w:tblHeader/>
          <w:jc w:val="center"/>
        </w:trPr>
        <w:tc>
          <w:tcPr>
            <w:tcW w:w="0" w:type="auto"/>
            <w:shd w:val="clear" w:color="auto" w:fill="FFC000"/>
            <w:hideMark/>
          </w:tcPr>
          <w:p w14:paraId="4986401F" w14:textId="77777777" w:rsidR="00EA4FC2" w:rsidRPr="00E37EFF" w:rsidRDefault="00EA4FC2" w:rsidP="00525472">
            <w:pPr>
              <w:spacing w:before="45" w:after="15"/>
              <w:jc w:val="center"/>
              <w:rPr>
                <w:rFonts w:ascii="Arial" w:eastAsia="Times New Roman" w:hAnsi="Arial" w:cs="Arial"/>
                <w:b/>
                <w:bCs/>
                <w:color w:val="FFFFFF" w:themeColor="background1"/>
                <w:sz w:val="24"/>
                <w:szCs w:val="24"/>
                <w:lang w:val="es-ES_tradnl" w:eastAsia="es-ES_tradnl"/>
              </w:rPr>
            </w:pPr>
            <w:r w:rsidRPr="00E37EFF">
              <w:rPr>
                <w:rFonts w:ascii="Arial" w:eastAsia="Times New Roman" w:hAnsi="Arial" w:cs="Arial"/>
                <w:b/>
                <w:bCs/>
                <w:color w:val="FFFFFF" w:themeColor="background1"/>
                <w:sz w:val="24"/>
                <w:szCs w:val="24"/>
                <w:lang w:val="es-ES_tradnl" w:eastAsia="es-ES_tradnl"/>
              </w:rPr>
              <w:t>Número</w:t>
            </w:r>
          </w:p>
        </w:tc>
        <w:tc>
          <w:tcPr>
            <w:tcW w:w="1150" w:type="dxa"/>
            <w:shd w:val="clear" w:color="auto" w:fill="FFC000"/>
            <w:hideMark/>
          </w:tcPr>
          <w:p w14:paraId="3E56D20F" w14:textId="77777777" w:rsidR="00EA4FC2" w:rsidRPr="00E37EFF" w:rsidRDefault="00EA4FC2" w:rsidP="00525472">
            <w:pPr>
              <w:spacing w:before="45" w:after="15"/>
              <w:jc w:val="center"/>
              <w:rPr>
                <w:rFonts w:ascii="Arial" w:eastAsia="Times New Roman" w:hAnsi="Arial" w:cs="Arial"/>
                <w:b/>
                <w:bCs/>
                <w:color w:val="FFFFFF" w:themeColor="background1"/>
                <w:sz w:val="24"/>
                <w:szCs w:val="24"/>
                <w:lang w:val="es-ES_tradnl" w:eastAsia="es-ES_tradnl"/>
              </w:rPr>
            </w:pPr>
            <w:r w:rsidRPr="00E37EFF">
              <w:rPr>
                <w:rFonts w:ascii="Arial" w:eastAsia="Times New Roman" w:hAnsi="Arial" w:cs="Arial"/>
                <w:b/>
                <w:bCs/>
                <w:color w:val="FFFFFF" w:themeColor="background1"/>
                <w:sz w:val="24"/>
                <w:szCs w:val="24"/>
                <w:lang w:val="es-ES_tradnl" w:eastAsia="es-ES_tradnl"/>
              </w:rPr>
              <w:t>Gacetas</w:t>
            </w:r>
          </w:p>
        </w:tc>
      </w:tr>
      <w:tr w:rsidR="00EA4FC2" w:rsidRPr="00D767B9" w14:paraId="593EA147" w14:textId="77777777" w:rsidTr="00E37EFF">
        <w:trPr>
          <w:jc w:val="center"/>
        </w:trPr>
        <w:tc>
          <w:tcPr>
            <w:tcW w:w="0" w:type="auto"/>
            <w:hideMark/>
          </w:tcPr>
          <w:p w14:paraId="650370A0" w14:textId="77777777" w:rsidR="00EA4FC2" w:rsidRPr="00D767B9" w:rsidRDefault="00EA4FC2" w:rsidP="00525472">
            <w:pPr>
              <w:jc w:val="both"/>
              <w:rPr>
                <w:rFonts w:ascii="Arial" w:eastAsia="Times New Roman" w:hAnsi="Arial" w:cs="Arial"/>
                <w:color w:val="000000"/>
                <w:sz w:val="24"/>
                <w:szCs w:val="24"/>
                <w:lang w:val="es-ES_tradnl" w:eastAsia="es-ES_tradnl"/>
              </w:rPr>
            </w:pPr>
            <w:r w:rsidRPr="00D767B9">
              <w:rPr>
                <w:rFonts w:ascii="Arial" w:eastAsia="Times New Roman" w:hAnsi="Arial" w:cs="Arial"/>
                <w:color w:val="000000"/>
                <w:sz w:val="24"/>
                <w:szCs w:val="24"/>
                <w:lang w:val="es-ES_tradnl" w:eastAsia="es-ES_tradnl"/>
              </w:rPr>
              <w:t>109/00 Cámara</w:t>
            </w:r>
          </w:p>
        </w:tc>
        <w:tc>
          <w:tcPr>
            <w:tcW w:w="1150" w:type="dxa"/>
            <w:hideMark/>
          </w:tcPr>
          <w:p w14:paraId="50048A68" w14:textId="77777777" w:rsidR="00EA4FC2" w:rsidRPr="00D767B9" w:rsidRDefault="00EA4FC2" w:rsidP="00525472">
            <w:pPr>
              <w:jc w:val="center"/>
              <w:rPr>
                <w:rFonts w:ascii="Arial" w:eastAsia="Times New Roman" w:hAnsi="Arial" w:cs="Arial"/>
                <w:color w:val="000000"/>
                <w:sz w:val="24"/>
                <w:szCs w:val="24"/>
                <w:lang w:val="es-ES_tradnl" w:eastAsia="es-ES_tradnl"/>
              </w:rPr>
            </w:pPr>
            <w:r w:rsidRPr="00D767B9">
              <w:rPr>
                <w:rFonts w:ascii="Arial" w:eastAsia="Times New Roman" w:hAnsi="Arial" w:cs="Arial"/>
                <w:color w:val="000000"/>
                <w:sz w:val="24"/>
                <w:szCs w:val="24"/>
                <w:lang w:val="es-ES_tradnl" w:eastAsia="es-ES_tradnl"/>
              </w:rPr>
              <w:t>258/01</w:t>
            </w:r>
          </w:p>
        </w:tc>
      </w:tr>
      <w:tr w:rsidR="00EA4FC2" w:rsidRPr="00D767B9" w14:paraId="2184C616" w14:textId="77777777" w:rsidTr="00E37EFF">
        <w:trPr>
          <w:jc w:val="center"/>
        </w:trPr>
        <w:tc>
          <w:tcPr>
            <w:tcW w:w="0" w:type="auto"/>
            <w:hideMark/>
          </w:tcPr>
          <w:p w14:paraId="52BE1767" w14:textId="77777777" w:rsidR="00EA4FC2" w:rsidRPr="00D767B9" w:rsidRDefault="00EA4FC2" w:rsidP="00525472">
            <w:pPr>
              <w:jc w:val="both"/>
              <w:rPr>
                <w:rFonts w:ascii="Arial" w:eastAsia="Times New Roman" w:hAnsi="Arial" w:cs="Arial"/>
                <w:color w:val="000000"/>
                <w:sz w:val="24"/>
                <w:szCs w:val="24"/>
                <w:lang w:val="es-ES_tradnl" w:eastAsia="es-ES_tradnl"/>
              </w:rPr>
            </w:pPr>
            <w:r w:rsidRPr="00D767B9">
              <w:rPr>
                <w:rFonts w:ascii="Arial" w:eastAsia="Times New Roman" w:hAnsi="Arial" w:cs="Arial"/>
                <w:color w:val="000000"/>
                <w:sz w:val="24"/>
                <w:szCs w:val="24"/>
                <w:lang w:val="es-ES_tradnl" w:eastAsia="es-ES_tradnl"/>
              </w:rPr>
              <w:t>214/04 Cámara 186/04 Senado</w:t>
            </w:r>
          </w:p>
        </w:tc>
        <w:tc>
          <w:tcPr>
            <w:tcW w:w="1150" w:type="dxa"/>
            <w:hideMark/>
          </w:tcPr>
          <w:p w14:paraId="6194B8DC" w14:textId="77777777" w:rsidR="00EA4FC2" w:rsidRPr="00D767B9" w:rsidRDefault="00EA4FC2" w:rsidP="00525472">
            <w:pPr>
              <w:jc w:val="center"/>
              <w:rPr>
                <w:rFonts w:ascii="Arial" w:eastAsia="Times New Roman" w:hAnsi="Arial" w:cs="Arial"/>
                <w:color w:val="000000"/>
                <w:sz w:val="24"/>
                <w:szCs w:val="24"/>
                <w:lang w:val="es-ES_tradnl" w:eastAsia="es-ES_tradnl"/>
              </w:rPr>
            </w:pPr>
            <w:r w:rsidRPr="00D767B9">
              <w:rPr>
                <w:rFonts w:ascii="Arial" w:eastAsia="Times New Roman" w:hAnsi="Arial" w:cs="Arial"/>
                <w:color w:val="000000"/>
                <w:sz w:val="24"/>
                <w:szCs w:val="24"/>
                <w:lang w:val="es-ES_tradnl" w:eastAsia="es-ES_tradnl"/>
              </w:rPr>
              <w:t>76/04</w:t>
            </w:r>
          </w:p>
        </w:tc>
      </w:tr>
      <w:tr w:rsidR="00EA4FC2" w:rsidRPr="00D767B9" w14:paraId="10CC5122" w14:textId="77777777" w:rsidTr="00E37EFF">
        <w:trPr>
          <w:jc w:val="center"/>
        </w:trPr>
        <w:tc>
          <w:tcPr>
            <w:tcW w:w="0" w:type="auto"/>
            <w:hideMark/>
          </w:tcPr>
          <w:p w14:paraId="7DAFFEA0" w14:textId="77777777" w:rsidR="00EA4FC2" w:rsidRPr="00D767B9" w:rsidRDefault="00EA4FC2" w:rsidP="00525472">
            <w:pPr>
              <w:jc w:val="both"/>
              <w:rPr>
                <w:rFonts w:ascii="Arial" w:eastAsia="Times New Roman" w:hAnsi="Arial" w:cs="Arial"/>
                <w:color w:val="000000"/>
                <w:sz w:val="24"/>
                <w:szCs w:val="24"/>
                <w:lang w:val="es-ES_tradnl" w:eastAsia="es-ES_tradnl"/>
              </w:rPr>
            </w:pPr>
            <w:r w:rsidRPr="00D767B9">
              <w:rPr>
                <w:rFonts w:ascii="Arial" w:eastAsia="Times New Roman" w:hAnsi="Arial" w:cs="Arial"/>
                <w:color w:val="000000"/>
                <w:sz w:val="24"/>
                <w:szCs w:val="24"/>
                <w:lang w:val="es-ES_tradnl" w:eastAsia="es-ES_tradnl"/>
              </w:rPr>
              <w:t>43/08 Senado</w:t>
            </w:r>
          </w:p>
        </w:tc>
        <w:tc>
          <w:tcPr>
            <w:tcW w:w="1150" w:type="dxa"/>
            <w:hideMark/>
          </w:tcPr>
          <w:p w14:paraId="63C828A6" w14:textId="77777777" w:rsidR="00EA4FC2" w:rsidRPr="00D767B9" w:rsidRDefault="00EA4FC2" w:rsidP="00525472">
            <w:pPr>
              <w:jc w:val="center"/>
              <w:rPr>
                <w:rFonts w:ascii="Arial" w:eastAsia="Times New Roman" w:hAnsi="Arial" w:cs="Arial"/>
                <w:color w:val="000000"/>
                <w:sz w:val="24"/>
                <w:szCs w:val="24"/>
                <w:lang w:val="es-ES_tradnl" w:eastAsia="es-ES_tradnl"/>
              </w:rPr>
            </w:pPr>
            <w:r w:rsidRPr="00D767B9">
              <w:rPr>
                <w:rFonts w:ascii="Arial" w:eastAsia="Times New Roman" w:hAnsi="Arial" w:cs="Arial"/>
                <w:color w:val="000000"/>
                <w:sz w:val="24"/>
                <w:szCs w:val="24"/>
                <w:lang w:val="es-ES_tradnl" w:eastAsia="es-ES_tradnl"/>
              </w:rPr>
              <w:t>467/08</w:t>
            </w:r>
          </w:p>
        </w:tc>
      </w:tr>
      <w:tr w:rsidR="00EA4FC2" w:rsidRPr="00D767B9" w14:paraId="11F516E1" w14:textId="77777777" w:rsidTr="00E37EFF">
        <w:trPr>
          <w:jc w:val="center"/>
        </w:trPr>
        <w:tc>
          <w:tcPr>
            <w:tcW w:w="0" w:type="auto"/>
            <w:hideMark/>
          </w:tcPr>
          <w:p w14:paraId="09513D40" w14:textId="77777777" w:rsidR="00EA4FC2" w:rsidRPr="00D767B9" w:rsidRDefault="00EA4FC2" w:rsidP="00525472">
            <w:pPr>
              <w:jc w:val="both"/>
              <w:rPr>
                <w:rFonts w:ascii="Arial" w:eastAsia="Times New Roman" w:hAnsi="Arial" w:cs="Arial"/>
                <w:color w:val="000000"/>
                <w:sz w:val="24"/>
                <w:szCs w:val="24"/>
                <w:lang w:val="es-ES_tradnl" w:eastAsia="es-ES_tradnl"/>
              </w:rPr>
            </w:pPr>
            <w:r w:rsidRPr="00D767B9">
              <w:rPr>
                <w:rFonts w:ascii="Arial" w:eastAsia="Times New Roman" w:hAnsi="Arial" w:cs="Arial"/>
                <w:color w:val="000000"/>
                <w:sz w:val="24"/>
                <w:szCs w:val="24"/>
                <w:lang w:val="es-ES_tradnl" w:eastAsia="es-ES_tradnl"/>
              </w:rPr>
              <w:t>71/12 Senado 314/13 Cámara </w:t>
            </w:r>
          </w:p>
        </w:tc>
        <w:tc>
          <w:tcPr>
            <w:tcW w:w="1150" w:type="dxa"/>
            <w:hideMark/>
          </w:tcPr>
          <w:p w14:paraId="0CA78710" w14:textId="77777777" w:rsidR="00EA4FC2" w:rsidRPr="00D767B9" w:rsidRDefault="00EA4FC2" w:rsidP="00525472">
            <w:pPr>
              <w:jc w:val="center"/>
              <w:rPr>
                <w:rFonts w:ascii="Arial" w:eastAsia="Times New Roman" w:hAnsi="Arial" w:cs="Arial"/>
                <w:color w:val="000000"/>
                <w:sz w:val="24"/>
                <w:szCs w:val="24"/>
                <w:lang w:val="es-ES_tradnl" w:eastAsia="es-ES_tradnl"/>
              </w:rPr>
            </w:pPr>
            <w:r w:rsidRPr="00D767B9">
              <w:rPr>
                <w:rFonts w:ascii="Arial" w:eastAsia="Times New Roman" w:hAnsi="Arial" w:cs="Arial"/>
                <w:color w:val="000000"/>
                <w:sz w:val="24"/>
                <w:szCs w:val="24"/>
                <w:lang w:val="es-ES_tradnl" w:eastAsia="es-ES_tradnl"/>
              </w:rPr>
              <w:t>504/12</w:t>
            </w:r>
          </w:p>
        </w:tc>
      </w:tr>
      <w:tr w:rsidR="00EA4FC2" w:rsidRPr="00D767B9" w14:paraId="46F2ACC1" w14:textId="77777777" w:rsidTr="00E37EFF">
        <w:trPr>
          <w:jc w:val="center"/>
        </w:trPr>
        <w:tc>
          <w:tcPr>
            <w:tcW w:w="0" w:type="auto"/>
            <w:hideMark/>
          </w:tcPr>
          <w:p w14:paraId="027B73B5" w14:textId="77777777" w:rsidR="00EA4FC2" w:rsidRPr="00D767B9" w:rsidRDefault="00EA4FC2" w:rsidP="00525472">
            <w:pPr>
              <w:jc w:val="both"/>
              <w:rPr>
                <w:rFonts w:ascii="Arial" w:eastAsia="Times New Roman" w:hAnsi="Arial" w:cs="Arial"/>
                <w:color w:val="000000"/>
                <w:sz w:val="24"/>
                <w:szCs w:val="24"/>
                <w:lang w:val="es-ES_tradnl" w:eastAsia="es-ES_tradnl"/>
              </w:rPr>
            </w:pPr>
            <w:r w:rsidRPr="00D767B9">
              <w:rPr>
                <w:rFonts w:ascii="Arial" w:eastAsia="Times New Roman" w:hAnsi="Arial" w:cs="Arial"/>
                <w:color w:val="000000"/>
                <w:sz w:val="24"/>
                <w:szCs w:val="24"/>
                <w:lang w:val="es-ES_tradnl" w:eastAsia="es-ES_tradnl"/>
              </w:rPr>
              <w:t>278/18 Cámara</w:t>
            </w:r>
          </w:p>
        </w:tc>
        <w:tc>
          <w:tcPr>
            <w:tcW w:w="1150" w:type="dxa"/>
            <w:hideMark/>
          </w:tcPr>
          <w:p w14:paraId="5512A28C" w14:textId="77777777" w:rsidR="00EA4FC2" w:rsidRPr="00D767B9" w:rsidRDefault="00EA4FC2" w:rsidP="00525472">
            <w:pPr>
              <w:jc w:val="center"/>
              <w:rPr>
                <w:rFonts w:ascii="Arial" w:eastAsia="Times New Roman" w:hAnsi="Arial" w:cs="Arial"/>
                <w:color w:val="000000"/>
                <w:sz w:val="24"/>
                <w:szCs w:val="24"/>
                <w:lang w:val="es-ES_tradnl" w:eastAsia="es-ES_tradnl"/>
              </w:rPr>
            </w:pPr>
            <w:r w:rsidRPr="00D767B9">
              <w:rPr>
                <w:rFonts w:ascii="Arial" w:eastAsia="Times New Roman" w:hAnsi="Arial" w:cs="Arial"/>
                <w:color w:val="000000"/>
                <w:sz w:val="24"/>
                <w:szCs w:val="24"/>
                <w:lang w:val="es-ES_tradnl" w:eastAsia="es-ES_tradnl"/>
              </w:rPr>
              <w:t>1057/18</w:t>
            </w:r>
          </w:p>
        </w:tc>
      </w:tr>
    </w:tbl>
    <w:p w14:paraId="18C7DDA4" w14:textId="1491095C" w:rsidR="00E438DD" w:rsidRDefault="00991F2E" w:rsidP="00662AF7">
      <w:pPr>
        <w:spacing w:after="0" w:line="240" w:lineRule="auto"/>
        <w:ind w:right="30"/>
        <w:jc w:val="center"/>
        <w:rPr>
          <w:rFonts w:ascii="Arial" w:eastAsia="Times New Roman" w:hAnsi="Arial" w:cs="Arial"/>
          <w:b/>
          <w:bCs/>
          <w:color w:val="000000"/>
          <w:sz w:val="20"/>
          <w:szCs w:val="20"/>
          <w:lang w:val="es-ES_tradnl" w:eastAsia="es-ES_tradnl"/>
        </w:rPr>
      </w:pPr>
      <w:r w:rsidRPr="00E438DD">
        <w:rPr>
          <w:rFonts w:ascii="Arial" w:eastAsia="Times New Roman" w:hAnsi="Arial" w:cs="Arial"/>
          <w:b/>
          <w:bCs/>
          <w:color w:val="000000"/>
          <w:sz w:val="20"/>
          <w:szCs w:val="20"/>
          <w:lang w:val="es-ES_tradnl" w:eastAsia="es-ES_tradnl"/>
        </w:rPr>
        <w:t>Fuente: Elaboración propia basado en la exposición</w:t>
      </w:r>
    </w:p>
    <w:p w14:paraId="5C32958E" w14:textId="45E2619F" w:rsidR="0076722B" w:rsidRPr="00E438DD" w:rsidRDefault="00991F2E" w:rsidP="000F6112">
      <w:pPr>
        <w:spacing w:after="0" w:line="240" w:lineRule="auto"/>
        <w:ind w:right="30"/>
        <w:jc w:val="center"/>
        <w:rPr>
          <w:rFonts w:ascii="Arial" w:eastAsia="Times New Roman" w:hAnsi="Arial" w:cs="Arial"/>
          <w:b/>
          <w:bCs/>
          <w:color w:val="000000"/>
          <w:sz w:val="20"/>
          <w:szCs w:val="20"/>
          <w:lang w:val="es-ES_tradnl" w:eastAsia="es-ES_tradnl"/>
        </w:rPr>
      </w:pPr>
      <w:r w:rsidRPr="00E438DD">
        <w:rPr>
          <w:rFonts w:ascii="Arial" w:eastAsia="Times New Roman" w:hAnsi="Arial" w:cs="Arial"/>
          <w:b/>
          <w:bCs/>
          <w:color w:val="000000"/>
          <w:sz w:val="20"/>
          <w:szCs w:val="20"/>
          <w:lang w:val="es-ES_tradnl" w:eastAsia="es-ES_tradnl"/>
        </w:rPr>
        <w:t>de motivos del PL 293 de 2019</w:t>
      </w:r>
      <w:r w:rsidR="004A05EF" w:rsidRPr="00E438DD">
        <w:rPr>
          <w:rFonts w:ascii="Arial" w:eastAsia="Times New Roman" w:hAnsi="Arial" w:cs="Arial"/>
          <w:b/>
          <w:bCs/>
          <w:color w:val="000000"/>
          <w:sz w:val="20"/>
          <w:szCs w:val="20"/>
          <w:lang w:val="es-ES_tradnl" w:eastAsia="es-ES_tradnl"/>
        </w:rPr>
        <w:t xml:space="preserve"> Cámara</w:t>
      </w:r>
      <w:r w:rsidRPr="00E438DD">
        <w:rPr>
          <w:rFonts w:ascii="Arial" w:eastAsia="Times New Roman" w:hAnsi="Arial" w:cs="Arial"/>
          <w:b/>
          <w:bCs/>
          <w:color w:val="000000"/>
          <w:sz w:val="20"/>
          <w:szCs w:val="20"/>
          <w:lang w:val="es-ES_tradnl" w:eastAsia="es-ES_tradnl"/>
        </w:rPr>
        <w:t>.</w:t>
      </w:r>
    </w:p>
    <w:p w14:paraId="1BA05443" w14:textId="77777777" w:rsidR="0076722B" w:rsidRPr="00D767B9" w:rsidRDefault="0076722B" w:rsidP="0055763B">
      <w:pPr>
        <w:pStyle w:val="Sinespaciado"/>
        <w:jc w:val="both"/>
        <w:rPr>
          <w:rFonts w:ascii="Arial" w:hAnsi="Arial" w:cs="Arial"/>
          <w:b/>
          <w:sz w:val="24"/>
          <w:szCs w:val="24"/>
          <w:lang w:val="es-ES_tradnl"/>
        </w:rPr>
      </w:pPr>
    </w:p>
    <w:p w14:paraId="70CD427D" w14:textId="77777777" w:rsidR="0055763B" w:rsidRPr="00D767B9" w:rsidRDefault="0055763B" w:rsidP="0055763B">
      <w:pPr>
        <w:pStyle w:val="Sinespaciado"/>
        <w:numPr>
          <w:ilvl w:val="0"/>
          <w:numId w:val="14"/>
        </w:numPr>
        <w:jc w:val="center"/>
        <w:rPr>
          <w:rFonts w:ascii="Arial" w:hAnsi="Arial" w:cs="Arial"/>
          <w:b/>
          <w:sz w:val="24"/>
          <w:szCs w:val="24"/>
          <w:lang w:val="es-ES_tradnl"/>
        </w:rPr>
      </w:pPr>
      <w:r w:rsidRPr="00D767B9">
        <w:rPr>
          <w:rFonts w:ascii="Arial" w:hAnsi="Arial" w:cs="Arial"/>
          <w:b/>
          <w:sz w:val="24"/>
          <w:szCs w:val="24"/>
          <w:lang w:val="es-ES_tradnl"/>
        </w:rPr>
        <w:t>DERECHO COMPARADO</w:t>
      </w:r>
    </w:p>
    <w:p w14:paraId="0D7C9F70" w14:textId="77777777" w:rsidR="0055763B" w:rsidRPr="00D767B9" w:rsidRDefault="0055763B" w:rsidP="002976DA">
      <w:pPr>
        <w:pStyle w:val="Sinespaciado"/>
        <w:ind w:left="720"/>
        <w:jc w:val="both"/>
        <w:rPr>
          <w:rFonts w:ascii="Arial" w:hAnsi="Arial" w:cs="Arial"/>
          <w:b/>
          <w:sz w:val="24"/>
          <w:szCs w:val="24"/>
          <w:lang w:val="es-ES_tradnl"/>
        </w:rPr>
      </w:pPr>
    </w:p>
    <w:p w14:paraId="0BD47958" w14:textId="77777777" w:rsidR="00373D33" w:rsidRDefault="00820D42" w:rsidP="00373D33">
      <w:pPr>
        <w:pStyle w:val="Sinespaciado"/>
        <w:jc w:val="both"/>
        <w:rPr>
          <w:rFonts w:ascii="Arial" w:hAnsi="Arial" w:cs="Arial"/>
          <w:sz w:val="24"/>
          <w:szCs w:val="24"/>
          <w:lang w:val="es-ES_tradnl"/>
        </w:rPr>
      </w:pPr>
      <w:r w:rsidRPr="00D767B9">
        <w:rPr>
          <w:rFonts w:ascii="Arial" w:hAnsi="Arial" w:cs="Arial"/>
          <w:sz w:val="24"/>
          <w:szCs w:val="24"/>
          <w:lang w:val="es-ES_tradnl"/>
        </w:rPr>
        <w:t>De acuerdo con la exposición de motivos</w:t>
      </w:r>
      <w:r w:rsidR="00E27056" w:rsidRPr="00D767B9">
        <w:rPr>
          <w:rFonts w:ascii="Arial" w:hAnsi="Arial" w:cs="Arial"/>
          <w:sz w:val="24"/>
          <w:szCs w:val="24"/>
          <w:lang w:val="es-ES_tradnl"/>
        </w:rPr>
        <w:t xml:space="preserve"> de los proyectos acumulados</w:t>
      </w:r>
      <w:r w:rsidRPr="00D767B9">
        <w:rPr>
          <w:rFonts w:ascii="Arial" w:hAnsi="Arial" w:cs="Arial"/>
          <w:sz w:val="24"/>
          <w:szCs w:val="24"/>
          <w:lang w:val="es-ES_tradnl"/>
        </w:rPr>
        <w:t xml:space="preserve">, en el ordenamiento jurídico de distintos países ya se cuenta con criterios bajo los cuales se escoge el orden de los apellidos, a saber: </w:t>
      </w:r>
    </w:p>
    <w:p w14:paraId="383D0C26" w14:textId="77777777" w:rsidR="00373D33" w:rsidRDefault="00373D33" w:rsidP="00373D33">
      <w:pPr>
        <w:pStyle w:val="Sinespaciado"/>
        <w:jc w:val="both"/>
        <w:rPr>
          <w:rFonts w:ascii="Arial" w:hAnsi="Arial" w:cs="Arial"/>
          <w:sz w:val="24"/>
          <w:szCs w:val="24"/>
          <w:lang w:val="es-ES_tradnl"/>
        </w:rPr>
      </w:pPr>
    </w:p>
    <w:p w14:paraId="0E8F7E62" w14:textId="47D48C1D" w:rsidR="00820D42" w:rsidRPr="00D767B9" w:rsidRDefault="00373D33" w:rsidP="00820D42">
      <w:pPr>
        <w:pStyle w:val="Sinespaciado"/>
        <w:jc w:val="both"/>
        <w:rPr>
          <w:rFonts w:ascii="Arial" w:hAnsi="Arial" w:cs="Arial"/>
          <w:sz w:val="24"/>
          <w:szCs w:val="24"/>
          <w:lang w:val="es-ES_tradnl"/>
        </w:rPr>
      </w:pPr>
      <w:r w:rsidRPr="00373D33">
        <w:rPr>
          <w:rFonts w:ascii="Arial" w:hAnsi="Arial" w:cs="Arial"/>
          <w:b/>
          <w:bCs/>
          <w:color w:val="000000" w:themeColor="text1"/>
          <w:lang w:val="es-ES_tradnl"/>
        </w:rPr>
        <w:t xml:space="preserve">Tabla </w:t>
      </w:r>
      <w:r>
        <w:rPr>
          <w:rFonts w:ascii="Arial" w:hAnsi="Arial" w:cs="Arial"/>
          <w:b/>
          <w:bCs/>
          <w:color w:val="000000" w:themeColor="text1"/>
          <w:lang w:val="es-ES_tradnl"/>
        </w:rPr>
        <w:t>2</w:t>
      </w:r>
      <w:r w:rsidRPr="00373D33">
        <w:rPr>
          <w:rFonts w:ascii="Arial" w:hAnsi="Arial" w:cs="Arial"/>
          <w:b/>
          <w:bCs/>
          <w:color w:val="000000" w:themeColor="text1"/>
          <w:lang w:val="es-ES_tradnl"/>
        </w:rPr>
        <w:t xml:space="preserve">. </w:t>
      </w:r>
      <w:r>
        <w:rPr>
          <w:rFonts w:ascii="Arial" w:hAnsi="Arial" w:cs="Arial"/>
          <w:b/>
          <w:bCs/>
          <w:color w:val="000000" w:themeColor="text1"/>
          <w:lang w:val="es-ES_tradnl"/>
        </w:rPr>
        <w:t>Experiencias internacionales</w:t>
      </w:r>
      <w:r w:rsidRPr="00373D33">
        <w:rPr>
          <w:rFonts w:ascii="Arial" w:hAnsi="Arial" w:cs="Arial"/>
          <w:b/>
          <w:bCs/>
          <w:color w:val="000000" w:themeColor="text1"/>
          <w:lang w:val="es-ES_tradnl"/>
        </w:rPr>
        <w:t xml:space="preserve">. </w:t>
      </w:r>
    </w:p>
    <w:tbl>
      <w:tblPr>
        <w:tblStyle w:val="Tablaconcuadrcula"/>
        <w:tblW w:w="9782" w:type="dxa"/>
        <w:jc w:val="center"/>
        <w:tblLook w:val="04A0" w:firstRow="1" w:lastRow="0" w:firstColumn="1" w:lastColumn="0" w:noHBand="0" w:noVBand="1"/>
      </w:tblPr>
      <w:tblGrid>
        <w:gridCol w:w="3231"/>
        <w:gridCol w:w="2943"/>
        <w:gridCol w:w="3608"/>
      </w:tblGrid>
      <w:tr w:rsidR="005D4702" w:rsidRPr="00D767B9" w14:paraId="49E65A2A" w14:textId="77777777" w:rsidTr="00162F11">
        <w:trPr>
          <w:tblHeader/>
          <w:jc w:val="center"/>
        </w:trPr>
        <w:tc>
          <w:tcPr>
            <w:tcW w:w="3231" w:type="dxa"/>
            <w:shd w:val="clear" w:color="auto" w:fill="FFC000"/>
          </w:tcPr>
          <w:p w14:paraId="0145232F" w14:textId="77777777" w:rsidR="005D4702" w:rsidRPr="00162F11" w:rsidRDefault="005D4702" w:rsidP="007E5B5C">
            <w:pPr>
              <w:spacing w:before="45" w:after="15"/>
              <w:ind w:right="30"/>
              <w:jc w:val="center"/>
              <w:rPr>
                <w:rFonts w:ascii="Arial" w:eastAsia="Times New Roman" w:hAnsi="Arial" w:cs="Arial"/>
                <w:b/>
                <w:bCs/>
                <w:color w:val="FFFFFF" w:themeColor="background1"/>
                <w:sz w:val="24"/>
                <w:szCs w:val="24"/>
                <w:lang w:eastAsia="es-ES_tradnl"/>
              </w:rPr>
            </w:pPr>
            <w:r w:rsidRPr="00162F11">
              <w:rPr>
                <w:rFonts w:ascii="Arial" w:eastAsia="Times New Roman" w:hAnsi="Arial" w:cs="Arial"/>
                <w:b/>
                <w:bCs/>
                <w:color w:val="FFFFFF" w:themeColor="background1"/>
                <w:sz w:val="24"/>
                <w:szCs w:val="24"/>
                <w:lang w:eastAsia="es-ES_tradnl"/>
              </w:rPr>
              <w:t>País</w:t>
            </w:r>
          </w:p>
        </w:tc>
        <w:tc>
          <w:tcPr>
            <w:tcW w:w="2943" w:type="dxa"/>
            <w:shd w:val="clear" w:color="auto" w:fill="FFC000"/>
          </w:tcPr>
          <w:p w14:paraId="54636C8F" w14:textId="77777777" w:rsidR="005D4702" w:rsidRPr="00162F11" w:rsidRDefault="005D4702" w:rsidP="007E5B5C">
            <w:pPr>
              <w:spacing w:before="45" w:after="15"/>
              <w:ind w:right="30"/>
              <w:jc w:val="center"/>
              <w:rPr>
                <w:rFonts w:ascii="Arial" w:eastAsia="Times New Roman" w:hAnsi="Arial" w:cs="Arial"/>
                <w:b/>
                <w:bCs/>
                <w:color w:val="FFFFFF" w:themeColor="background1"/>
                <w:sz w:val="24"/>
                <w:szCs w:val="24"/>
                <w:lang w:eastAsia="es-ES_tradnl"/>
              </w:rPr>
            </w:pPr>
            <w:r w:rsidRPr="00162F11">
              <w:rPr>
                <w:rFonts w:ascii="Arial" w:eastAsia="Times New Roman" w:hAnsi="Arial" w:cs="Arial"/>
                <w:b/>
                <w:bCs/>
                <w:color w:val="FFFFFF" w:themeColor="background1"/>
                <w:sz w:val="24"/>
                <w:szCs w:val="24"/>
                <w:lang w:eastAsia="es-ES_tradnl"/>
              </w:rPr>
              <w:t>Año</w:t>
            </w:r>
          </w:p>
        </w:tc>
        <w:tc>
          <w:tcPr>
            <w:tcW w:w="3608" w:type="dxa"/>
            <w:shd w:val="clear" w:color="auto" w:fill="FFC000"/>
          </w:tcPr>
          <w:p w14:paraId="0548836B" w14:textId="77777777" w:rsidR="005D4702" w:rsidRPr="00162F11" w:rsidRDefault="005D4702" w:rsidP="007E5B5C">
            <w:pPr>
              <w:spacing w:before="45" w:after="15"/>
              <w:ind w:right="30"/>
              <w:jc w:val="center"/>
              <w:rPr>
                <w:rFonts w:ascii="Arial" w:eastAsia="Times New Roman" w:hAnsi="Arial" w:cs="Arial"/>
                <w:b/>
                <w:bCs/>
                <w:color w:val="FFFFFF" w:themeColor="background1"/>
                <w:sz w:val="24"/>
                <w:szCs w:val="24"/>
                <w:lang w:eastAsia="es-ES_tradnl"/>
              </w:rPr>
            </w:pPr>
            <w:r w:rsidRPr="00162F11">
              <w:rPr>
                <w:rFonts w:ascii="Arial" w:eastAsia="Times New Roman" w:hAnsi="Arial" w:cs="Arial"/>
                <w:b/>
                <w:bCs/>
                <w:color w:val="FFFFFF" w:themeColor="background1"/>
                <w:sz w:val="24"/>
                <w:szCs w:val="24"/>
                <w:lang w:eastAsia="es-ES_tradnl"/>
              </w:rPr>
              <w:t>Criterio</w:t>
            </w:r>
          </w:p>
        </w:tc>
      </w:tr>
      <w:tr w:rsidR="005D4702" w:rsidRPr="00D767B9" w14:paraId="6BB3B7EF" w14:textId="77777777" w:rsidTr="007E5B5C">
        <w:trPr>
          <w:jc w:val="center"/>
        </w:trPr>
        <w:tc>
          <w:tcPr>
            <w:tcW w:w="3231" w:type="dxa"/>
          </w:tcPr>
          <w:p w14:paraId="251DE33D" w14:textId="77777777" w:rsidR="005D4702" w:rsidRPr="00D767B9" w:rsidRDefault="005D4702" w:rsidP="007E5B5C">
            <w:pPr>
              <w:spacing w:before="45" w:after="15"/>
              <w:ind w:right="30"/>
              <w:jc w:val="center"/>
              <w:rPr>
                <w:rFonts w:ascii="Arial" w:eastAsia="Times New Roman" w:hAnsi="Arial" w:cs="Arial"/>
                <w:b/>
                <w:bCs/>
                <w:color w:val="000000"/>
                <w:sz w:val="24"/>
                <w:szCs w:val="24"/>
                <w:lang w:eastAsia="es-ES_tradnl"/>
              </w:rPr>
            </w:pPr>
            <w:r w:rsidRPr="00D767B9">
              <w:rPr>
                <w:rFonts w:ascii="Arial" w:eastAsia="Times New Roman" w:hAnsi="Arial" w:cs="Arial"/>
                <w:b/>
                <w:bCs/>
                <w:color w:val="000000"/>
                <w:sz w:val="24"/>
                <w:szCs w:val="24"/>
                <w:lang w:eastAsia="es-ES_tradnl"/>
              </w:rPr>
              <w:t>Argentina</w:t>
            </w:r>
          </w:p>
        </w:tc>
        <w:tc>
          <w:tcPr>
            <w:tcW w:w="2943" w:type="dxa"/>
          </w:tcPr>
          <w:p w14:paraId="06A356CF" w14:textId="77777777" w:rsidR="005D4702" w:rsidRPr="00D767B9" w:rsidRDefault="005D4702" w:rsidP="007E5B5C">
            <w:pPr>
              <w:spacing w:before="45" w:after="15"/>
              <w:ind w:right="30"/>
              <w:jc w:val="center"/>
              <w:rPr>
                <w:rFonts w:ascii="Arial" w:eastAsia="Times New Roman" w:hAnsi="Arial" w:cs="Arial"/>
                <w:color w:val="000000"/>
                <w:sz w:val="24"/>
                <w:szCs w:val="24"/>
                <w:lang w:eastAsia="es-ES_tradnl"/>
              </w:rPr>
            </w:pPr>
            <w:r w:rsidRPr="00D767B9">
              <w:rPr>
                <w:rFonts w:ascii="Arial" w:eastAsia="Times New Roman" w:hAnsi="Arial" w:cs="Arial"/>
                <w:color w:val="000000"/>
                <w:sz w:val="24"/>
                <w:szCs w:val="24"/>
                <w:lang w:eastAsia="es-ES_tradnl"/>
              </w:rPr>
              <w:t>2015</w:t>
            </w:r>
          </w:p>
        </w:tc>
        <w:tc>
          <w:tcPr>
            <w:tcW w:w="3608" w:type="dxa"/>
          </w:tcPr>
          <w:p w14:paraId="4345E6CA" w14:textId="77777777" w:rsidR="005D4702" w:rsidRPr="00D767B9" w:rsidRDefault="005D4702" w:rsidP="007E5B5C">
            <w:pPr>
              <w:spacing w:before="45" w:after="15"/>
              <w:ind w:right="30"/>
              <w:jc w:val="both"/>
              <w:rPr>
                <w:rFonts w:ascii="Arial" w:eastAsia="Times New Roman" w:hAnsi="Arial" w:cs="Arial"/>
                <w:color w:val="000000"/>
                <w:sz w:val="24"/>
                <w:szCs w:val="24"/>
                <w:lang w:eastAsia="es-ES_tradnl"/>
              </w:rPr>
            </w:pPr>
            <w:r w:rsidRPr="00D767B9">
              <w:rPr>
                <w:rFonts w:ascii="Arial" w:eastAsia="Times New Roman" w:hAnsi="Arial" w:cs="Arial"/>
                <w:color w:val="000000"/>
                <w:sz w:val="24"/>
                <w:szCs w:val="24"/>
                <w:lang w:eastAsia="es-ES_tradnl"/>
              </w:rPr>
              <w:t>Se permite elegir el orden de los apellidos en igualdad de condiciones.</w:t>
            </w:r>
          </w:p>
        </w:tc>
      </w:tr>
      <w:tr w:rsidR="005D4702" w:rsidRPr="00D767B9" w14:paraId="3012EA1A" w14:textId="77777777" w:rsidTr="007E5B5C">
        <w:trPr>
          <w:jc w:val="center"/>
        </w:trPr>
        <w:tc>
          <w:tcPr>
            <w:tcW w:w="3231" w:type="dxa"/>
          </w:tcPr>
          <w:p w14:paraId="68A442E2" w14:textId="77777777" w:rsidR="005D4702" w:rsidRPr="00D767B9" w:rsidRDefault="005D4702" w:rsidP="007E5B5C">
            <w:pPr>
              <w:spacing w:before="45" w:after="15"/>
              <w:ind w:right="30"/>
              <w:jc w:val="center"/>
              <w:rPr>
                <w:rFonts w:ascii="Arial" w:eastAsia="Times New Roman" w:hAnsi="Arial" w:cs="Arial"/>
                <w:b/>
                <w:bCs/>
                <w:color w:val="000000"/>
                <w:sz w:val="24"/>
                <w:szCs w:val="24"/>
                <w:lang w:eastAsia="es-ES_tradnl"/>
              </w:rPr>
            </w:pPr>
            <w:r w:rsidRPr="00D767B9">
              <w:rPr>
                <w:rFonts w:ascii="Arial" w:eastAsia="Times New Roman" w:hAnsi="Arial" w:cs="Arial"/>
                <w:b/>
                <w:bCs/>
                <w:color w:val="000000"/>
                <w:sz w:val="24"/>
                <w:szCs w:val="24"/>
                <w:lang w:eastAsia="es-ES_tradnl"/>
              </w:rPr>
              <w:t>Italia</w:t>
            </w:r>
          </w:p>
          <w:p w14:paraId="00A6CA12" w14:textId="77777777" w:rsidR="005D4702" w:rsidRPr="00D767B9" w:rsidRDefault="005D4702" w:rsidP="007E5B5C">
            <w:pPr>
              <w:spacing w:before="45" w:after="15"/>
              <w:ind w:right="30"/>
              <w:jc w:val="center"/>
              <w:rPr>
                <w:rFonts w:ascii="Arial" w:eastAsia="Times New Roman" w:hAnsi="Arial" w:cs="Arial"/>
                <w:b/>
                <w:bCs/>
                <w:color w:val="000000"/>
                <w:sz w:val="24"/>
                <w:szCs w:val="24"/>
                <w:lang w:eastAsia="es-ES_tradnl"/>
              </w:rPr>
            </w:pPr>
          </w:p>
        </w:tc>
        <w:tc>
          <w:tcPr>
            <w:tcW w:w="2943" w:type="dxa"/>
          </w:tcPr>
          <w:p w14:paraId="19A2D295" w14:textId="77777777" w:rsidR="005D4702" w:rsidRPr="00D767B9" w:rsidRDefault="005D4702" w:rsidP="007E5B5C">
            <w:pPr>
              <w:spacing w:before="45" w:after="15"/>
              <w:ind w:right="30"/>
              <w:jc w:val="center"/>
              <w:rPr>
                <w:rFonts w:ascii="Arial" w:eastAsia="Times New Roman" w:hAnsi="Arial" w:cs="Arial"/>
                <w:color w:val="000000"/>
                <w:sz w:val="24"/>
                <w:szCs w:val="24"/>
                <w:lang w:eastAsia="es-ES_tradnl"/>
              </w:rPr>
            </w:pPr>
            <w:r w:rsidRPr="00D767B9">
              <w:rPr>
                <w:rFonts w:ascii="Arial" w:eastAsia="Times New Roman" w:hAnsi="Arial" w:cs="Arial"/>
                <w:color w:val="000000"/>
                <w:sz w:val="24"/>
                <w:szCs w:val="24"/>
                <w:lang w:eastAsia="es-ES_tradnl"/>
              </w:rPr>
              <w:t>2012</w:t>
            </w:r>
          </w:p>
        </w:tc>
        <w:tc>
          <w:tcPr>
            <w:tcW w:w="3608" w:type="dxa"/>
          </w:tcPr>
          <w:p w14:paraId="167560E5" w14:textId="77777777" w:rsidR="005D4702" w:rsidRPr="00D767B9" w:rsidRDefault="005D4702" w:rsidP="007E5B5C">
            <w:pPr>
              <w:spacing w:before="45" w:after="15"/>
              <w:ind w:right="30"/>
              <w:jc w:val="both"/>
              <w:rPr>
                <w:rFonts w:ascii="Arial" w:eastAsia="Times New Roman" w:hAnsi="Arial" w:cs="Arial"/>
                <w:color w:val="000000"/>
                <w:sz w:val="24"/>
                <w:szCs w:val="24"/>
                <w:lang w:eastAsia="es-ES_tradnl"/>
              </w:rPr>
            </w:pPr>
            <w:r w:rsidRPr="00D767B9">
              <w:rPr>
                <w:rFonts w:ascii="Arial" w:eastAsia="Times New Roman" w:hAnsi="Arial" w:cs="Arial"/>
                <w:color w:val="000000"/>
                <w:sz w:val="24"/>
                <w:szCs w:val="24"/>
                <w:lang w:eastAsia="es-ES_tradnl"/>
              </w:rPr>
              <w:t>Se permite utilizar como primer apellido el materno, en virtud que el Tribunal Europeo consideró que no impedir esta decisión iría en contra de la Constitución italiana y que difería con la lucha por la igualdad de género. Si un niño nace dentro de un matrimonio son los padres quienes deciden qué apellido va primero.</w:t>
            </w:r>
          </w:p>
        </w:tc>
      </w:tr>
      <w:tr w:rsidR="005D4702" w:rsidRPr="00D767B9" w14:paraId="4D2D599F" w14:textId="77777777" w:rsidTr="007E5B5C">
        <w:trPr>
          <w:jc w:val="center"/>
        </w:trPr>
        <w:tc>
          <w:tcPr>
            <w:tcW w:w="3231" w:type="dxa"/>
          </w:tcPr>
          <w:p w14:paraId="60ABAC6A" w14:textId="77777777" w:rsidR="005D4702" w:rsidRPr="00D767B9" w:rsidRDefault="005D4702" w:rsidP="007E5B5C">
            <w:pPr>
              <w:spacing w:before="45" w:after="15"/>
              <w:ind w:right="30"/>
              <w:jc w:val="center"/>
              <w:rPr>
                <w:rFonts w:ascii="Arial" w:eastAsia="Times New Roman" w:hAnsi="Arial" w:cs="Arial"/>
                <w:b/>
                <w:bCs/>
                <w:color w:val="000000"/>
                <w:sz w:val="24"/>
                <w:szCs w:val="24"/>
                <w:lang w:eastAsia="es-ES_tradnl"/>
              </w:rPr>
            </w:pPr>
            <w:r w:rsidRPr="00D767B9">
              <w:rPr>
                <w:rFonts w:ascii="Arial" w:eastAsia="Times New Roman" w:hAnsi="Arial" w:cs="Arial"/>
                <w:b/>
                <w:bCs/>
                <w:color w:val="000000"/>
                <w:sz w:val="24"/>
                <w:szCs w:val="24"/>
                <w:lang w:eastAsia="es-ES_tradnl"/>
              </w:rPr>
              <w:t>España</w:t>
            </w:r>
          </w:p>
        </w:tc>
        <w:tc>
          <w:tcPr>
            <w:tcW w:w="2943" w:type="dxa"/>
          </w:tcPr>
          <w:p w14:paraId="35025336" w14:textId="77777777" w:rsidR="005D4702" w:rsidRPr="00D767B9" w:rsidRDefault="005D4702" w:rsidP="007E5B5C">
            <w:pPr>
              <w:spacing w:before="45" w:after="15"/>
              <w:ind w:right="30"/>
              <w:jc w:val="center"/>
              <w:rPr>
                <w:rFonts w:ascii="Arial" w:eastAsia="Times New Roman" w:hAnsi="Arial" w:cs="Arial"/>
                <w:color w:val="000000"/>
                <w:sz w:val="24"/>
                <w:szCs w:val="24"/>
                <w:lang w:eastAsia="es-ES_tradnl"/>
              </w:rPr>
            </w:pPr>
            <w:r w:rsidRPr="00D767B9">
              <w:rPr>
                <w:rFonts w:ascii="Arial" w:eastAsia="Times New Roman" w:hAnsi="Arial" w:cs="Arial"/>
                <w:color w:val="000000"/>
                <w:sz w:val="24"/>
                <w:szCs w:val="24"/>
                <w:lang w:eastAsia="es-ES_tradnl"/>
              </w:rPr>
              <w:t>-</w:t>
            </w:r>
          </w:p>
        </w:tc>
        <w:tc>
          <w:tcPr>
            <w:tcW w:w="3608" w:type="dxa"/>
          </w:tcPr>
          <w:p w14:paraId="353F019B" w14:textId="77777777" w:rsidR="005D4702" w:rsidRPr="00D767B9" w:rsidRDefault="005D4702" w:rsidP="007E5B5C">
            <w:pPr>
              <w:spacing w:before="45" w:after="15"/>
              <w:ind w:right="30"/>
              <w:jc w:val="both"/>
              <w:rPr>
                <w:rFonts w:ascii="Arial" w:eastAsia="Times New Roman" w:hAnsi="Arial" w:cs="Arial"/>
                <w:color w:val="000000"/>
                <w:sz w:val="24"/>
                <w:szCs w:val="24"/>
                <w:lang w:eastAsia="es-ES_tradnl"/>
              </w:rPr>
            </w:pPr>
            <w:r w:rsidRPr="00D767B9">
              <w:rPr>
                <w:rFonts w:ascii="Arial" w:eastAsia="Times New Roman" w:hAnsi="Arial" w:cs="Arial"/>
                <w:color w:val="000000"/>
                <w:sz w:val="24"/>
                <w:szCs w:val="24"/>
                <w:lang w:eastAsia="es-ES_tradnl"/>
              </w:rPr>
              <w:t>Los padres pueden invertir el orden de los apellidos de los hijos antes de la inscripción y, una vez tomada esa decisión, los hermanos seguirán teniendo los apellidos en el mismo orden.</w:t>
            </w:r>
          </w:p>
        </w:tc>
      </w:tr>
      <w:tr w:rsidR="005D4702" w:rsidRPr="00D767B9" w14:paraId="116BCEDC" w14:textId="77777777" w:rsidTr="007E5B5C">
        <w:trPr>
          <w:jc w:val="center"/>
        </w:trPr>
        <w:tc>
          <w:tcPr>
            <w:tcW w:w="3231" w:type="dxa"/>
          </w:tcPr>
          <w:p w14:paraId="5FD3F915" w14:textId="77777777" w:rsidR="005D4702" w:rsidRPr="00D767B9" w:rsidRDefault="005D4702" w:rsidP="007E5B5C">
            <w:pPr>
              <w:spacing w:before="45" w:after="15"/>
              <w:ind w:right="30"/>
              <w:jc w:val="center"/>
              <w:rPr>
                <w:rFonts w:ascii="Arial" w:eastAsia="Times New Roman" w:hAnsi="Arial" w:cs="Arial"/>
                <w:b/>
                <w:bCs/>
                <w:color w:val="000000"/>
                <w:sz w:val="24"/>
                <w:szCs w:val="24"/>
                <w:lang w:eastAsia="es-ES_tradnl"/>
              </w:rPr>
            </w:pPr>
            <w:r w:rsidRPr="00D767B9">
              <w:rPr>
                <w:rFonts w:ascii="Arial" w:eastAsia="Times New Roman" w:hAnsi="Arial" w:cs="Arial"/>
                <w:b/>
                <w:bCs/>
                <w:color w:val="000000"/>
                <w:sz w:val="24"/>
                <w:szCs w:val="24"/>
                <w:lang w:eastAsia="es-ES_tradnl"/>
              </w:rPr>
              <w:t>Francia</w:t>
            </w:r>
          </w:p>
        </w:tc>
        <w:tc>
          <w:tcPr>
            <w:tcW w:w="2943" w:type="dxa"/>
          </w:tcPr>
          <w:p w14:paraId="6207900A" w14:textId="77777777" w:rsidR="005D4702" w:rsidRPr="00D767B9" w:rsidRDefault="005D4702" w:rsidP="007E5B5C">
            <w:pPr>
              <w:spacing w:before="45" w:after="15"/>
              <w:ind w:right="30"/>
              <w:jc w:val="center"/>
              <w:rPr>
                <w:rFonts w:ascii="Arial" w:eastAsia="Times New Roman" w:hAnsi="Arial" w:cs="Arial"/>
                <w:color w:val="000000"/>
                <w:sz w:val="24"/>
                <w:szCs w:val="24"/>
                <w:lang w:eastAsia="es-ES_tradnl"/>
              </w:rPr>
            </w:pPr>
            <w:r w:rsidRPr="00D767B9">
              <w:rPr>
                <w:rFonts w:ascii="Arial" w:eastAsia="Times New Roman" w:hAnsi="Arial" w:cs="Arial"/>
                <w:color w:val="000000"/>
                <w:sz w:val="24"/>
                <w:szCs w:val="24"/>
                <w:lang w:eastAsia="es-ES_tradnl"/>
              </w:rPr>
              <w:t>2005</w:t>
            </w:r>
          </w:p>
        </w:tc>
        <w:tc>
          <w:tcPr>
            <w:tcW w:w="3608" w:type="dxa"/>
          </w:tcPr>
          <w:p w14:paraId="572DC1AC" w14:textId="77777777" w:rsidR="005D4702" w:rsidRPr="00D767B9" w:rsidRDefault="005D4702" w:rsidP="007E5B5C">
            <w:pPr>
              <w:spacing w:before="45" w:after="15"/>
              <w:ind w:right="30"/>
              <w:jc w:val="both"/>
              <w:rPr>
                <w:rFonts w:ascii="Arial" w:eastAsia="Times New Roman" w:hAnsi="Arial" w:cs="Arial"/>
                <w:color w:val="000000"/>
                <w:sz w:val="24"/>
                <w:szCs w:val="24"/>
                <w:lang w:eastAsia="es-ES_tradnl"/>
              </w:rPr>
            </w:pPr>
            <w:r w:rsidRPr="00D767B9">
              <w:rPr>
                <w:rFonts w:ascii="Arial" w:eastAsia="Times New Roman" w:hAnsi="Arial" w:cs="Arial"/>
                <w:color w:val="000000"/>
                <w:sz w:val="24"/>
                <w:szCs w:val="24"/>
                <w:lang w:eastAsia="es-ES_tradnl"/>
              </w:rPr>
              <w:t xml:space="preserve">Los padres pueden elegir cuál apellido quieren que lleve su hijo y en qué orden, pero puede </w:t>
            </w:r>
            <w:r w:rsidRPr="00D767B9">
              <w:rPr>
                <w:rFonts w:ascii="Arial" w:eastAsia="Times New Roman" w:hAnsi="Arial" w:cs="Arial"/>
                <w:color w:val="000000"/>
                <w:sz w:val="24"/>
                <w:szCs w:val="24"/>
                <w:lang w:eastAsia="es-ES_tradnl"/>
              </w:rPr>
              <w:lastRenderedPageBreak/>
              <w:t>ser el de uno solo o el de ambos.</w:t>
            </w:r>
          </w:p>
        </w:tc>
      </w:tr>
      <w:tr w:rsidR="005D4702" w:rsidRPr="00D767B9" w14:paraId="5D5E00AC" w14:textId="77777777" w:rsidTr="007E5B5C">
        <w:trPr>
          <w:jc w:val="center"/>
        </w:trPr>
        <w:tc>
          <w:tcPr>
            <w:tcW w:w="3231" w:type="dxa"/>
          </w:tcPr>
          <w:p w14:paraId="6FEB8C8F" w14:textId="77777777" w:rsidR="005D4702" w:rsidRPr="00D767B9" w:rsidRDefault="005D4702" w:rsidP="007E5B5C">
            <w:pPr>
              <w:spacing w:before="45" w:after="15"/>
              <w:ind w:right="30"/>
              <w:jc w:val="center"/>
              <w:rPr>
                <w:rFonts w:ascii="Arial" w:eastAsia="Times New Roman" w:hAnsi="Arial" w:cs="Arial"/>
                <w:b/>
                <w:bCs/>
                <w:color w:val="000000"/>
                <w:sz w:val="24"/>
                <w:szCs w:val="24"/>
                <w:lang w:eastAsia="es-ES_tradnl"/>
              </w:rPr>
            </w:pPr>
            <w:r w:rsidRPr="00D767B9">
              <w:rPr>
                <w:rFonts w:ascii="Arial" w:eastAsia="Times New Roman" w:hAnsi="Arial" w:cs="Arial"/>
                <w:b/>
                <w:bCs/>
                <w:color w:val="000000"/>
                <w:sz w:val="24"/>
                <w:szCs w:val="24"/>
                <w:lang w:eastAsia="es-ES_tradnl"/>
              </w:rPr>
              <w:lastRenderedPageBreak/>
              <w:t>México</w:t>
            </w:r>
          </w:p>
        </w:tc>
        <w:tc>
          <w:tcPr>
            <w:tcW w:w="2943" w:type="dxa"/>
          </w:tcPr>
          <w:p w14:paraId="3A7C4475" w14:textId="77777777" w:rsidR="005D4702" w:rsidRPr="00D767B9" w:rsidRDefault="005D4702" w:rsidP="007E5B5C">
            <w:pPr>
              <w:spacing w:before="45" w:after="15"/>
              <w:ind w:right="30"/>
              <w:jc w:val="center"/>
              <w:rPr>
                <w:rFonts w:ascii="Arial" w:eastAsia="Times New Roman" w:hAnsi="Arial" w:cs="Arial"/>
                <w:color w:val="000000"/>
                <w:sz w:val="24"/>
                <w:szCs w:val="24"/>
                <w:lang w:eastAsia="es-ES_tradnl"/>
              </w:rPr>
            </w:pPr>
            <w:r w:rsidRPr="00D767B9">
              <w:rPr>
                <w:rFonts w:ascii="Arial" w:eastAsia="Times New Roman" w:hAnsi="Arial" w:cs="Arial"/>
                <w:color w:val="000000"/>
                <w:sz w:val="24"/>
                <w:szCs w:val="24"/>
                <w:lang w:eastAsia="es-ES_tradnl"/>
              </w:rPr>
              <w:t>2016</w:t>
            </w:r>
          </w:p>
        </w:tc>
        <w:tc>
          <w:tcPr>
            <w:tcW w:w="3608" w:type="dxa"/>
          </w:tcPr>
          <w:p w14:paraId="4C5B15BE" w14:textId="77777777" w:rsidR="005D4702" w:rsidRPr="00D767B9" w:rsidRDefault="005D4702" w:rsidP="007E5B5C">
            <w:pPr>
              <w:spacing w:before="45" w:after="15"/>
              <w:ind w:right="30"/>
              <w:jc w:val="both"/>
              <w:rPr>
                <w:rFonts w:ascii="Arial" w:eastAsia="Times New Roman" w:hAnsi="Arial" w:cs="Arial"/>
                <w:color w:val="000000"/>
                <w:sz w:val="24"/>
                <w:szCs w:val="24"/>
                <w:lang w:eastAsia="es-ES_tradnl"/>
              </w:rPr>
            </w:pPr>
            <w:r w:rsidRPr="00D767B9">
              <w:rPr>
                <w:rFonts w:ascii="Arial" w:eastAsia="Times New Roman" w:hAnsi="Arial" w:cs="Arial"/>
                <w:color w:val="000000"/>
                <w:sz w:val="24"/>
                <w:szCs w:val="24"/>
                <w:lang w:eastAsia="es-ES_tradnl"/>
              </w:rPr>
              <w:t>la Suprema Corte de Justicia determinó que los padres podían elegir el orden que deseaban para los apellidos de sus hijos, por ejemplo en el 2017, una pareja elegió el apellido materno para sus hijos.</w:t>
            </w:r>
          </w:p>
        </w:tc>
      </w:tr>
      <w:tr w:rsidR="005D4702" w:rsidRPr="00D767B9" w14:paraId="05F4957A" w14:textId="77777777" w:rsidTr="007E5B5C">
        <w:trPr>
          <w:jc w:val="center"/>
        </w:trPr>
        <w:tc>
          <w:tcPr>
            <w:tcW w:w="3231" w:type="dxa"/>
          </w:tcPr>
          <w:p w14:paraId="7A4CC0D7" w14:textId="77777777" w:rsidR="005D4702" w:rsidRPr="00D767B9" w:rsidRDefault="005D4702" w:rsidP="007E5B5C">
            <w:pPr>
              <w:spacing w:before="45" w:after="15"/>
              <w:ind w:right="30"/>
              <w:jc w:val="center"/>
              <w:rPr>
                <w:rFonts w:ascii="Arial" w:eastAsia="Times New Roman" w:hAnsi="Arial" w:cs="Arial"/>
                <w:b/>
                <w:bCs/>
                <w:color w:val="000000"/>
                <w:sz w:val="24"/>
                <w:szCs w:val="24"/>
                <w:lang w:eastAsia="es-ES_tradnl"/>
              </w:rPr>
            </w:pPr>
            <w:r w:rsidRPr="00D767B9">
              <w:rPr>
                <w:rFonts w:ascii="Arial" w:eastAsia="Times New Roman" w:hAnsi="Arial" w:cs="Arial"/>
                <w:b/>
                <w:bCs/>
                <w:color w:val="000000"/>
                <w:sz w:val="24"/>
                <w:szCs w:val="24"/>
                <w:lang w:eastAsia="es-ES_tradnl"/>
              </w:rPr>
              <w:t>Portugal</w:t>
            </w:r>
          </w:p>
          <w:p w14:paraId="6D8EE9B2" w14:textId="77777777" w:rsidR="005D4702" w:rsidRPr="00D767B9" w:rsidRDefault="005D4702" w:rsidP="007E5B5C">
            <w:pPr>
              <w:spacing w:before="45" w:after="15"/>
              <w:ind w:right="30"/>
              <w:jc w:val="center"/>
              <w:rPr>
                <w:rFonts w:ascii="Arial" w:eastAsia="Times New Roman" w:hAnsi="Arial" w:cs="Arial"/>
                <w:b/>
                <w:bCs/>
                <w:color w:val="000000"/>
                <w:sz w:val="24"/>
                <w:szCs w:val="24"/>
                <w:lang w:eastAsia="es-ES_tradnl"/>
              </w:rPr>
            </w:pPr>
          </w:p>
        </w:tc>
        <w:tc>
          <w:tcPr>
            <w:tcW w:w="2943" w:type="dxa"/>
          </w:tcPr>
          <w:p w14:paraId="1EA83998" w14:textId="77777777" w:rsidR="005D4702" w:rsidRPr="00D767B9" w:rsidRDefault="005D4702" w:rsidP="007E5B5C">
            <w:pPr>
              <w:spacing w:before="45" w:after="15"/>
              <w:ind w:right="30"/>
              <w:jc w:val="center"/>
              <w:rPr>
                <w:rFonts w:ascii="Arial" w:eastAsia="Times New Roman" w:hAnsi="Arial" w:cs="Arial"/>
                <w:color w:val="000000"/>
                <w:sz w:val="24"/>
                <w:szCs w:val="24"/>
                <w:lang w:eastAsia="es-ES_tradnl"/>
              </w:rPr>
            </w:pPr>
            <w:r w:rsidRPr="00D767B9">
              <w:rPr>
                <w:rFonts w:ascii="Arial" w:eastAsia="Times New Roman" w:hAnsi="Arial" w:cs="Arial"/>
                <w:color w:val="000000"/>
                <w:sz w:val="24"/>
                <w:szCs w:val="24"/>
                <w:lang w:eastAsia="es-ES_tradnl"/>
              </w:rPr>
              <w:t>-</w:t>
            </w:r>
          </w:p>
        </w:tc>
        <w:tc>
          <w:tcPr>
            <w:tcW w:w="3608" w:type="dxa"/>
          </w:tcPr>
          <w:p w14:paraId="36B62D4C" w14:textId="77777777" w:rsidR="005D4702" w:rsidRPr="00D767B9" w:rsidRDefault="005D4702" w:rsidP="007E5B5C">
            <w:pPr>
              <w:spacing w:before="45" w:after="15"/>
              <w:ind w:right="30"/>
              <w:jc w:val="both"/>
              <w:rPr>
                <w:rFonts w:ascii="Arial" w:eastAsia="Times New Roman" w:hAnsi="Arial" w:cs="Arial"/>
                <w:color w:val="000000"/>
                <w:sz w:val="24"/>
                <w:szCs w:val="24"/>
                <w:lang w:eastAsia="es-ES_tradnl"/>
              </w:rPr>
            </w:pPr>
            <w:r w:rsidRPr="00D767B9">
              <w:rPr>
                <w:rFonts w:ascii="Arial" w:eastAsia="Times New Roman" w:hAnsi="Arial" w:cs="Arial"/>
                <w:color w:val="000000"/>
                <w:sz w:val="24"/>
                <w:szCs w:val="24"/>
                <w:lang w:eastAsia="es-ES_tradnl"/>
              </w:rPr>
              <w:t>Los apellidos de los recién nacidos son elegidos por sus padres, además pueden elegir como primerocualquier apellido de su familia.</w:t>
            </w:r>
          </w:p>
        </w:tc>
      </w:tr>
      <w:tr w:rsidR="005D4702" w:rsidRPr="00D767B9" w14:paraId="5F4077DC" w14:textId="77777777" w:rsidTr="007E5B5C">
        <w:trPr>
          <w:jc w:val="center"/>
        </w:trPr>
        <w:tc>
          <w:tcPr>
            <w:tcW w:w="3231" w:type="dxa"/>
          </w:tcPr>
          <w:p w14:paraId="13172D22" w14:textId="77777777" w:rsidR="005D4702" w:rsidRPr="00D767B9" w:rsidRDefault="005D4702" w:rsidP="007E5B5C">
            <w:pPr>
              <w:spacing w:before="45" w:after="15"/>
              <w:ind w:right="30"/>
              <w:jc w:val="center"/>
              <w:rPr>
                <w:rFonts w:ascii="Arial" w:eastAsia="Times New Roman" w:hAnsi="Arial" w:cs="Arial"/>
                <w:b/>
                <w:bCs/>
                <w:color w:val="000000"/>
                <w:sz w:val="24"/>
                <w:szCs w:val="24"/>
                <w:lang w:eastAsia="es-ES_tradnl"/>
              </w:rPr>
            </w:pPr>
            <w:r w:rsidRPr="00D767B9">
              <w:rPr>
                <w:rFonts w:ascii="Arial" w:eastAsia="Times New Roman" w:hAnsi="Arial" w:cs="Arial"/>
                <w:b/>
                <w:bCs/>
                <w:color w:val="000000"/>
                <w:sz w:val="24"/>
                <w:szCs w:val="24"/>
                <w:lang w:eastAsia="es-ES_tradnl"/>
              </w:rPr>
              <w:t>Suecia</w:t>
            </w:r>
          </w:p>
        </w:tc>
        <w:tc>
          <w:tcPr>
            <w:tcW w:w="2943" w:type="dxa"/>
          </w:tcPr>
          <w:p w14:paraId="7B2B3396" w14:textId="77777777" w:rsidR="005D4702" w:rsidRPr="00D767B9" w:rsidRDefault="005D4702" w:rsidP="007E5B5C">
            <w:pPr>
              <w:spacing w:before="45" w:after="15"/>
              <w:ind w:right="30"/>
              <w:jc w:val="center"/>
              <w:rPr>
                <w:rFonts w:ascii="Arial" w:eastAsia="Times New Roman" w:hAnsi="Arial" w:cs="Arial"/>
                <w:color w:val="000000"/>
                <w:sz w:val="24"/>
                <w:szCs w:val="24"/>
                <w:lang w:eastAsia="es-ES_tradnl"/>
              </w:rPr>
            </w:pPr>
            <w:r w:rsidRPr="00D767B9">
              <w:rPr>
                <w:rFonts w:ascii="Arial" w:eastAsia="Times New Roman" w:hAnsi="Arial" w:cs="Arial"/>
                <w:color w:val="000000"/>
                <w:sz w:val="24"/>
                <w:szCs w:val="24"/>
                <w:lang w:eastAsia="es-ES_tradnl"/>
              </w:rPr>
              <w:t>-</w:t>
            </w:r>
          </w:p>
        </w:tc>
        <w:tc>
          <w:tcPr>
            <w:tcW w:w="3608" w:type="dxa"/>
          </w:tcPr>
          <w:p w14:paraId="4366F136" w14:textId="77777777" w:rsidR="005D4702" w:rsidRPr="00D767B9" w:rsidRDefault="005D4702" w:rsidP="007E5B5C">
            <w:pPr>
              <w:spacing w:before="45" w:after="15"/>
              <w:ind w:right="30"/>
              <w:jc w:val="both"/>
              <w:rPr>
                <w:rFonts w:ascii="Arial" w:eastAsia="Times New Roman" w:hAnsi="Arial" w:cs="Arial"/>
                <w:color w:val="000000"/>
                <w:sz w:val="24"/>
                <w:szCs w:val="24"/>
                <w:lang w:eastAsia="es-ES_tradnl"/>
              </w:rPr>
            </w:pPr>
            <w:r w:rsidRPr="00D767B9">
              <w:rPr>
                <w:rFonts w:ascii="Arial" w:eastAsia="Times New Roman" w:hAnsi="Arial" w:cs="Arial"/>
                <w:color w:val="000000"/>
                <w:sz w:val="24"/>
                <w:szCs w:val="24"/>
                <w:lang w:eastAsia="es-ES_tradnl"/>
              </w:rPr>
              <w:t>Los padres pueden elegir el orden de los apellidos, pero si no llegan a un acuerdo, se registra al menor con los apellidos de la madre.</w:t>
            </w:r>
          </w:p>
        </w:tc>
      </w:tr>
      <w:tr w:rsidR="005D4702" w:rsidRPr="00D767B9" w14:paraId="10B296C0" w14:textId="77777777" w:rsidTr="007E5B5C">
        <w:trPr>
          <w:jc w:val="center"/>
        </w:trPr>
        <w:tc>
          <w:tcPr>
            <w:tcW w:w="3231" w:type="dxa"/>
          </w:tcPr>
          <w:p w14:paraId="47432B8E" w14:textId="77777777" w:rsidR="005D4702" w:rsidRPr="00D767B9" w:rsidRDefault="005D4702" w:rsidP="007E5B5C">
            <w:pPr>
              <w:spacing w:before="45" w:after="15"/>
              <w:ind w:right="30"/>
              <w:jc w:val="center"/>
              <w:rPr>
                <w:rFonts w:ascii="Arial" w:eastAsia="Times New Roman" w:hAnsi="Arial" w:cs="Arial"/>
                <w:b/>
                <w:bCs/>
                <w:color w:val="000000"/>
                <w:sz w:val="24"/>
                <w:szCs w:val="24"/>
                <w:lang w:eastAsia="es-ES_tradnl"/>
              </w:rPr>
            </w:pPr>
            <w:r w:rsidRPr="00D767B9">
              <w:rPr>
                <w:rFonts w:ascii="Arial" w:eastAsia="Times New Roman" w:hAnsi="Arial" w:cs="Arial"/>
                <w:b/>
                <w:bCs/>
                <w:color w:val="000000"/>
                <w:sz w:val="24"/>
                <w:szCs w:val="24"/>
                <w:lang w:eastAsia="es-ES_tradnl"/>
              </w:rPr>
              <w:t>Uruguay</w:t>
            </w:r>
          </w:p>
        </w:tc>
        <w:tc>
          <w:tcPr>
            <w:tcW w:w="2943" w:type="dxa"/>
          </w:tcPr>
          <w:p w14:paraId="76EAD15B" w14:textId="77777777" w:rsidR="005D4702" w:rsidRPr="00D767B9" w:rsidRDefault="005D4702" w:rsidP="007E5B5C">
            <w:pPr>
              <w:spacing w:before="45" w:after="15"/>
              <w:ind w:right="30"/>
              <w:jc w:val="center"/>
              <w:rPr>
                <w:rFonts w:ascii="Arial" w:eastAsia="Times New Roman" w:hAnsi="Arial" w:cs="Arial"/>
                <w:color w:val="000000"/>
                <w:sz w:val="24"/>
                <w:szCs w:val="24"/>
                <w:lang w:eastAsia="es-ES_tradnl"/>
              </w:rPr>
            </w:pPr>
            <w:r w:rsidRPr="00D767B9">
              <w:rPr>
                <w:rFonts w:ascii="Arial" w:eastAsia="Times New Roman" w:hAnsi="Arial" w:cs="Arial"/>
                <w:color w:val="000000"/>
                <w:sz w:val="24"/>
                <w:szCs w:val="24"/>
                <w:lang w:eastAsia="es-ES_tradnl"/>
              </w:rPr>
              <w:t>2013</w:t>
            </w:r>
          </w:p>
        </w:tc>
        <w:tc>
          <w:tcPr>
            <w:tcW w:w="3608" w:type="dxa"/>
          </w:tcPr>
          <w:p w14:paraId="296E8A0B" w14:textId="77CD4EC2" w:rsidR="005D4702" w:rsidRPr="00D767B9" w:rsidRDefault="005D4702" w:rsidP="007E5B5C">
            <w:pPr>
              <w:spacing w:before="45" w:after="15"/>
              <w:ind w:right="30"/>
              <w:jc w:val="both"/>
              <w:rPr>
                <w:rFonts w:ascii="Arial" w:eastAsia="Times New Roman" w:hAnsi="Arial" w:cs="Arial"/>
                <w:color w:val="000000"/>
                <w:sz w:val="24"/>
                <w:szCs w:val="24"/>
                <w:lang w:eastAsia="es-ES_tradnl"/>
              </w:rPr>
            </w:pPr>
            <w:r w:rsidRPr="00D767B9">
              <w:rPr>
                <w:rFonts w:ascii="Arial" w:eastAsia="Times New Roman" w:hAnsi="Arial" w:cs="Arial"/>
                <w:color w:val="000000"/>
                <w:sz w:val="24"/>
                <w:szCs w:val="24"/>
                <w:lang w:eastAsia="es-ES_tradnl"/>
              </w:rPr>
              <w:t xml:space="preserve">Se decidió modificar el registro de nacimiento en la misma ley que se permitió el matrimonio </w:t>
            </w:r>
            <w:r w:rsidR="00C01A3B" w:rsidRPr="00D767B9">
              <w:rPr>
                <w:rFonts w:ascii="Arial" w:eastAsia="Times New Roman" w:hAnsi="Arial" w:cs="Arial"/>
                <w:color w:val="000000"/>
                <w:sz w:val="24"/>
                <w:szCs w:val="24"/>
                <w:lang w:eastAsia="es-ES_tradnl"/>
              </w:rPr>
              <w:t>de personas del mismo sexo</w:t>
            </w:r>
            <w:r w:rsidRPr="00D767B9">
              <w:rPr>
                <w:rFonts w:ascii="Arial" w:eastAsia="Times New Roman" w:hAnsi="Arial" w:cs="Arial"/>
                <w:color w:val="000000"/>
                <w:sz w:val="24"/>
                <w:szCs w:val="24"/>
                <w:lang w:eastAsia="es-ES_tradnl"/>
              </w:rPr>
              <w:t>. En el caso de las parejas heterosexuales, si solo uno de los padres va a registrar se opta por poner primero el apellido de los padres; pero si van los dos padres, pueden elegir el orden que ellos quieran. En el caso de las parejas homosexuales, pueden optar por el orden que quieran y si no pueden decidir, se procede a realizar un sorteo para decidir qué apellido va primero. </w:t>
            </w:r>
          </w:p>
        </w:tc>
      </w:tr>
    </w:tbl>
    <w:p w14:paraId="3EB7B69F" w14:textId="77777777" w:rsidR="00470CDF" w:rsidRDefault="008778DA" w:rsidP="00E27056">
      <w:pPr>
        <w:spacing w:before="45" w:after="15" w:line="240" w:lineRule="auto"/>
        <w:ind w:right="30"/>
        <w:jc w:val="center"/>
        <w:rPr>
          <w:rFonts w:ascii="Arial" w:eastAsia="Times New Roman" w:hAnsi="Arial" w:cs="Arial"/>
          <w:b/>
          <w:bCs/>
          <w:color w:val="000000"/>
          <w:sz w:val="20"/>
          <w:szCs w:val="20"/>
          <w:lang w:val="es-ES_tradnl" w:eastAsia="es-ES_tradnl"/>
        </w:rPr>
      </w:pPr>
      <w:r w:rsidRPr="00470CDF">
        <w:rPr>
          <w:rFonts w:ascii="Arial" w:eastAsia="Times New Roman" w:hAnsi="Arial" w:cs="Arial"/>
          <w:b/>
          <w:bCs/>
          <w:color w:val="000000"/>
          <w:sz w:val="20"/>
          <w:szCs w:val="20"/>
          <w:lang w:val="es-ES_tradnl" w:eastAsia="es-ES_tradnl"/>
        </w:rPr>
        <w:t xml:space="preserve">Fuente: Elaboración propia basado en </w:t>
      </w:r>
    </w:p>
    <w:p w14:paraId="36A10DE6" w14:textId="56FF4D09" w:rsidR="002B33CB" w:rsidRDefault="008778DA" w:rsidP="00470CDF">
      <w:pPr>
        <w:spacing w:before="45" w:after="15" w:line="240" w:lineRule="auto"/>
        <w:ind w:right="30"/>
        <w:jc w:val="center"/>
        <w:rPr>
          <w:rFonts w:ascii="Arial" w:eastAsia="Times New Roman" w:hAnsi="Arial" w:cs="Arial"/>
          <w:b/>
          <w:bCs/>
          <w:color w:val="000000"/>
          <w:sz w:val="20"/>
          <w:szCs w:val="20"/>
          <w:lang w:val="es-ES_tradnl" w:eastAsia="es-ES_tradnl"/>
        </w:rPr>
      </w:pPr>
      <w:r w:rsidRPr="00470CDF">
        <w:rPr>
          <w:rFonts w:ascii="Arial" w:eastAsia="Times New Roman" w:hAnsi="Arial" w:cs="Arial"/>
          <w:b/>
          <w:bCs/>
          <w:color w:val="000000"/>
          <w:sz w:val="20"/>
          <w:szCs w:val="20"/>
          <w:lang w:val="es-ES_tradnl" w:eastAsia="es-ES_tradnl"/>
        </w:rPr>
        <w:t>la exposición de motivos del PL 290 de 2019</w:t>
      </w:r>
      <w:r w:rsidR="00C01A3B" w:rsidRPr="00470CDF">
        <w:rPr>
          <w:rFonts w:ascii="Arial" w:eastAsia="Times New Roman" w:hAnsi="Arial" w:cs="Arial"/>
          <w:b/>
          <w:bCs/>
          <w:color w:val="000000"/>
          <w:sz w:val="20"/>
          <w:szCs w:val="20"/>
          <w:lang w:val="es-ES_tradnl" w:eastAsia="es-ES_tradnl"/>
        </w:rPr>
        <w:t xml:space="preserve"> Cámara</w:t>
      </w:r>
      <w:r w:rsidRPr="00470CDF">
        <w:rPr>
          <w:rFonts w:ascii="Arial" w:eastAsia="Times New Roman" w:hAnsi="Arial" w:cs="Arial"/>
          <w:b/>
          <w:bCs/>
          <w:color w:val="000000"/>
          <w:sz w:val="20"/>
          <w:szCs w:val="20"/>
          <w:lang w:val="es-ES_tradnl" w:eastAsia="es-ES_tradnl"/>
        </w:rPr>
        <w:t>.</w:t>
      </w:r>
    </w:p>
    <w:p w14:paraId="1B3B2405" w14:textId="46E18DD0" w:rsidR="008D24C5" w:rsidRDefault="008D24C5" w:rsidP="00470CDF">
      <w:pPr>
        <w:spacing w:before="45" w:after="15" w:line="240" w:lineRule="auto"/>
        <w:ind w:right="30"/>
        <w:jc w:val="center"/>
        <w:rPr>
          <w:rFonts w:ascii="Arial" w:eastAsia="Times New Roman" w:hAnsi="Arial" w:cs="Arial"/>
          <w:b/>
          <w:bCs/>
          <w:color w:val="000000"/>
          <w:sz w:val="20"/>
          <w:szCs w:val="20"/>
          <w:lang w:val="es-ES_tradnl" w:eastAsia="es-ES_tradnl"/>
        </w:rPr>
      </w:pPr>
    </w:p>
    <w:p w14:paraId="560A2EAA" w14:textId="5FAD223F" w:rsidR="008D24C5" w:rsidRDefault="008D24C5" w:rsidP="00470CDF">
      <w:pPr>
        <w:spacing w:before="45" w:after="15" w:line="240" w:lineRule="auto"/>
        <w:ind w:right="30"/>
        <w:jc w:val="center"/>
        <w:rPr>
          <w:rFonts w:ascii="Arial" w:eastAsia="Times New Roman" w:hAnsi="Arial" w:cs="Arial"/>
          <w:b/>
          <w:bCs/>
          <w:color w:val="000000"/>
          <w:sz w:val="20"/>
          <w:szCs w:val="20"/>
          <w:lang w:val="es-ES_tradnl" w:eastAsia="es-ES_tradnl"/>
        </w:rPr>
      </w:pPr>
    </w:p>
    <w:p w14:paraId="1007B9B5" w14:textId="136C2109" w:rsidR="008D24C5" w:rsidRDefault="008D24C5" w:rsidP="00470CDF">
      <w:pPr>
        <w:spacing w:before="45" w:after="15" w:line="240" w:lineRule="auto"/>
        <w:ind w:right="30"/>
        <w:jc w:val="center"/>
        <w:rPr>
          <w:rFonts w:ascii="Arial" w:eastAsia="Times New Roman" w:hAnsi="Arial" w:cs="Arial"/>
          <w:b/>
          <w:bCs/>
          <w:color w:val="000000"/>
          <w:sz w:val="20"/>
          <w:szCs w:val="20"/>
          <w:lang w:val="es-ES_tradnl" w:eastAsia="es-ES_tradnl"/>
        </w:rPr>
      </w:pPr>
    </w:p>
    <w:p w14:paraId="363C064D" w14:textId="77777777" w:rsidR="008D24C5" w:rsidRPr="00470CDF" w:rsidRDefault="008D24C5" w:rsidP="00470CDF">
      <w:pPr>
        <w:spacing w:before="45" w:after="15" w:line="240" w:lineRule="auto"/>
        <w:ind w:right="30"/>
        <w:jc w:val="center"/>
        <w:rPr>
          <w:rFonts w:ascii="Arial" w:eastAsia="Times New Roman" w:hAnsi="Arial" w:cs="Arial"/>
          <w:b/>
          <w:bCs/>
          <w:color w:val="000000"/>
          <w:sz w:val="20"/>
          <w:szCs w:val="20"/>
          <w:lang w:val="es-ES_tradnl" w:eastAsia="es-ES_tradnl"/>
        </w:rPr>
      </w:pPr>
    </w:p>
    <w:p w14:paraId="5B9EF8DC" w14:textId="21BC0446" w:rsidR="008778DA" w:rsidRPr="00D767B9" w:rsidRDefault="008778DA" w:rsidP="00470CDF">
      <w:pPr>
        <w:pStyle w:val="Sinespaciado"/>
        <w:numPr>
          <w:ilvl w:val="0"/>
          <w:numId w:val="32"/>
        </w:numPr>
        <w:jc w:val="center"/>
        <w:rPr>
          <w:rFonts w:ascii="Arial" w:hAnsi="Arial" w:cs="Arial"/>
          <w:b/>
          <w:sz w:val="24"/>
          <w:szCs w:val="24"/>
          <w:lang w:val="es-ES_tradnl"/>
        </w:rPr>
      </w:pPr>
      <w:r w:rsidRPr="00D767B9">
        <w:rPr>
          <w:rFonts w:ascii="Arial" w:hAnsi="Arial" w:cs="Arial"/>
          <w:b/>
          <w:sz w:val="24"/>
          <w:szCs w:val="24"/>
          <w:lang w:val="es-ES_tradnl"/>
        </w:rPr>
        <w:lastRenderedPageBreak/>
        <w:t>JUSTIFICACIÓN DEL PROYECTO</w:t>
      </w:r>
    </w:p>
    <w:p w14:paraId="7CBDF49F" w14:textId="77777777" w:rsidR="000C3E9E" w:rsidRPr="00D767B9" w:rsidRDefault="000C3E9E" w:rsidP="000C3E9E">
      <w:pPr>
        <w:pStyle w:val="Sinespaciado"/>
        <w:ind w:left="400"/>
        <w:rPr>
          <w:rFonts w:ascii="Arial" w:hAnsi="Arial" w:cs="Arial"/>
          <w:b/>
          <w:sz w:val="24"/>
          <w:szCs w:val="24"/>
          <w:lang w:val="es-ES_tradnl"/>
        </w:rPr>
      </w:pPr>
    </w:p>
    <w:p w14:paraId="1E5E7CC3" w14:textId="77777777" w:rsidR="0076722B" w:rsidRPr="00D767B9" w:rsidRDefault="007625E9" w:rsidP="00B97DE2">
      <w:pPr>
        <w:pStyle w:val="Sinespaciado"/>
        <w:numPr>
          <w:ilvl w:val="0"/>
          <w:numId w:val="28"/>
        </w:numPr>
        <w:ind w:left="0"/>
        <w:jc w:val="both"/>
        <w:rPr>
          <w:rFonts w:ascii="Arial" w:hAnsi="Arial" w:cs="Arial"/>
          <w:b/>
          <w:sz w:val="24"/>
          <w:szCs w:val="24"/>
          <w:lang w:val="es-ES_tradnl"/>
        </w:rPr>
      </w:pPr>
      <w:r w:rsidRPr="00D767B9">
        <w:rPr>
          <w:rFonts w:ascii="Arial" w:hAnsi="Arial" w:cs="Arial"/>
          <w:b/>
          <w:sz w:val="24"/>
          <w:szCs w:val="24"/>
          <w:lang w:val="es-ES_tradnl"/>
        </w:rPr>
        <w:t xml:space="preserve">Constitucionales </w:t>
      </w:r>
    </w:p>
    <w:p w14:paraId="29E50834" w14:textId="77777777" w:rsidR="006E2F5A" w:rsidRPr="00D767B9" w:rsidRDefault="006E2F5A" w:rsidP="0076722B">
      <w:pPr>
        <w:pStyle w:val="Sinespaciado"/>
        <w:jc w:val="both"/>
        <w:rPr>
          <w:rFonts w:ascii="Arial" w:eastAsia="Times New Roman" w:hAnsi="Arial" w:cs="Arial"/>
          <w:b/>
          <w:bCs/>
          <w:color w:val="000000"/>
          <w:sz w:val="24"/>
          <w:szCs w:val="24"/>
          <w:lang w:val="es-ES_tradnl" w:eastAsia="es-CO"/>
        </w:rPr>
      </w:pPr>
    </w:p>
    <w:p w14:paraId="527871AE" w14:textId="77777777" w:rsidR="006E2F5A" w:rsidRPr="00D767B9" w:rsidRDefault="006E2F5A" w:rsidP="0076722B">
      <w:pPr>
        <w:pStyle w:val="Sinespaciado"/>
        <w:jc w:val="both"/>
        <w:rPr>
          <w:rFonts w:ascii="Arial" w:eastAsia="Times New Roman" w:hAnsi="Arial" w:cs="Arial"/>
          <w:color w:val="000000"/>
          <w:sz w:val="24"/>
          <w:szCs w:val="24"/>
          <w:lang w:val="es-ES_tradnl" w:eastAsia="es-CO"/>
        </w:rPr>
      </w:pPr>
      <w:bookmarkStart w:id="0" w:name="13"/>
      <w:r w:rsidRPr="00D767B9">
        <w:rPr>
          <w:rFonts w:ascii="Arial" w:eastAsia="Times New Roman" w:hAnsi="Arial" w:cs="Arial"/>
          <w:color w:val="000000"/>
          <w:sz w:val="24"/>
          <w:szCs w:val="24"/>
          <w:lang w:val="es-ES_tradnl" w:eastAsia="es-CO"/>
        </w:rPr>
        <w:t xml:space="preserve">Se fundamenta en los siguientes artículos constitucionales: </w:t>
      </w:r>
    </w:p>
    <w:p w14:paraId="71AE024A" w14:textId="77777777" w:rsidR="006E2F5A" w:rsidRPr="00D767B9" w:rsidRDefault="006E2F5A" w:rsidP="0076722B">
      <w:pPr>
        <w:pStyle w:val="Sinespaciado"/>
        <w:jc w:val="both"/>
        <w:rPr>
          <w:rFonts w:ascii="Arial" w:eastAsia="Times New Roman" w:hAnsi="Arial" w:cs="Arial"/>
          <w:color w:val="000000"/>
          <w:sz w:val="24"/>
          <w:szCs w:val="24"/>
          <w:lang w:val="es-ES_tradnl" w:eastAsia="es-CO"/>
        </w:rPr>
      </w:pPr>
    </w:p>
    <w:p w14:paraId="3B9AC82B" w14:textId="77777777" w:rsidR="006E2F5A" w:rsidRPr="00D767B9" w:rsidRDefault="006E2F5A" w:rsidP="0076722B">
      <w:pPr>
        <w:pStyle w:val="Sinespaciado"/>
        <w:jc w:val="both"/>
        <w:rPr>
          <w:rFonts w:ascii="Arial" w:eastAsia="Times New Roman" w:hAnsi="Arial" w:cs="Arial"/>
          <w:i/>
          <w:color w:val="000000"/>
          <w:sz w:val="24"/>
          <w:szCs w:val="24"/>
          <w:lang w:val="es-ES_tradnl" w:eastAsia="es-CO"/>
        </w:rPr>
      </w:pPr>
      <w:r w:rsidRPr="00D767B9">
        <w:rPr>
          <w:rFonts w:ascii="Arial" w:eastAsia="Times New Roman" w:hAnsi="Arial" w:cs="Arial"/>
          <w:b/>
          <w:color w:val="000000"/>
          <w:sz w:val="24"/>
          <w:szCs w:val="24"/>
          <w:lang w:val="es-ES_tradnl" w:eastAsia="es-CO"/>
        </w:rPr>
        <w:t>Artículo 13.</w:t>
      </w:r>
      <w:bookmarkEnd w:id="0"/>
      <w:r w:rsidRPr="00D767B9">
        <w:rPr>
          <w:rFonts w:ascii="Arial" w:eastAsia="Times New Roman" w:hAnsi="Arial" w:cs="Arial"/>
          <w:color w:val="000000"/>
          <w:sz w:val="24"/>
          <w:szCs w:val="24"/>
          <w:lang w:val="es-ES_tradnl" w:eastAsia="es-CO"/>
        </w:rPr>
        <w:t> </w:t>
      </w:r>
      <w:r w:rsidRPr="00D767B9">
        <w:rPr>
          <w:rFonts w:ascii="Arial" w:eastAsia="Times New Roman" w:hAnsi="Arial" w:cs="Arial"/>
          <w:i/>
          <w:color w:val="000000"/>
          <w:sz w:val="24"/>
          <w:szCs w:val="24"/>
          <w:lang w:val="es-ES_tradnl" w:eastAsia="es-CO"/>
        </w:rPr>
        <w:t>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 El Estado promoverá las condiciones para que la igualdad sea real y efectiva y adoptará medidas en favor de grupos discriminados o marginados.</w:t>
      </w:r>
    </w:p>
    <w:p w14:paraId="3BFDFA0E" w14:textId="77777777" w:rsidR="006E2F5A" w:rsidRPr="00D767B9" w:rsidRDefault="006E2F5A" w:rsidP="0076722B">
      <w:pPr>
        <w:pStyle w:val="Sinespaciado"/>
        <w:jc w:val="both"/>
        <w:rPr>
          <w:rFonts w:ascii="Arial" w:eastAsia="Times New Roman" w:hAnsi="Arial" w:cs="Arial"/>
          <w:i/>
          <w:color w:val="000000"/>
          <w:sz w:val="24"/>
          <w:szCs w:val="24"/>
          <w:lang w:val="es-ES_tradnl" w:eastAsia="es-CO"/>
        </w:rPr>
      </w:pPr>
    </w:p>
    <w:p w14:paraId="196EBC29" w14:textId="77777777" w:rsidR="006E2F5A" w:rsidRPr="00D767B9" w:rsidRDefault="006E2F5A" w:rsidP="0076722B">
      <w:pPr>
        <w:pStyle w:val="Sinespaciado"/>
        <w:jc w:val="both"/>
        <w:rPr>
          <w:rFonts w:ascii="Arial" w:eastAsia="Times New Roman" w:hAnsi="Arial" w:cs="Arial"/>
          <w:i/>
          <w:color w:val="000000"/>
          <w:sz w:val="24"/>
          <w:szCs w:val="24"/>
          <w:lang w:val="es-ES_tradnl" w:eastAsia="es-CO"/>
        </w:rPr>
      </w:pPr>
      <w:r w:rsidRPr="00D767B9">
        <w:rPr>
          <w:rFonts w:ascii="Arial" w:eastAsia="Times New Roman" w:hAnsi="Arial" w:cs="Arial"/>
          <w:i/>
          <w:color w:val="000000"/>
          <w:sz w:val="24"/>
          <w:szCs w:val="24"/>
          <w:lang w:val="es-ES_tradnl" w:eastAsia="es-CO"/>
        </w:rPr>
        <w:t>El Estado protegerá especialmente a aquellas personas que por su condición económica, física o mental, se encuentren en circunstancia de debilidad manifiesta y sancionará los abusos o maltratos que contra ellas se cometan.</w:t>
      </w:r>
    </w:p>
    <w:p w14:paraId="483538E7" w14:textId="77777777" w:rsidR="006E2F5A" w:rsidRPr="00D767B9" w:rsidRDefault="006E2F5A" w:rsidP="0076722B">
      <w:pPr>
        <w:pStyle w:val="Sinespaciado"/>
        <w:jc w:val="both"/>
        <w:rPr>
          <w:rFonts w:ascii="Arial" w:eastAsia="Times New Roman" w:hAnsi="Arial" w:cs="Arial"/>
          <w:color w:val="000000"/>
          <w:sz w:val="24"/>
          <w:szCs w:val="24"/>
          <w:lang w:val="es-ES_tradnl" w:eastAsia="es-CO"/>
        </w:rPr>
      </w:pPr>
    </w:p>
    <w:p w14:paraId="3CD4BEC0" w14:textId="77777777" w:rsidR="007625E9" w:rsidRPr="00D767B9" w:rsidRDefault="007625E9" w:rsidP="0076722B">
      <w:pPr>
        <w:pStyle w:val="Sinespaciado"/>
        <w:jc w:val="both"/>
        <w:rPr>
          <w:rFonts w:ascii="Arial" w:hAnsi="Arial" w:cs="Arial"/>
          <w:b/>
          <w:sz w:val="24"/>
          <w:szCs w:val="24"/>
          <w:lang w:val="es-ES_tradnl"/>
        </w:rPr>
      </w:pPr>
      <w:r w:rsidRPr="00D767B9">
        <w:rPr>
          <w:rFonts w:ascii="Arial" w:eastAsia="Times New Roman" w:hAnsi="Arial" w:cs="Arial"/>
          <w:b/>
          <w:bCs/>
          <w:color w:val="000000"/>
          <w:sz w:val="24"/>
          <w:szCs w:val="24"/>
          <w:lang w:val="es-ES_tradnl" w:eastAsia="es-CO"/>
        </w:rPr>
        <w:t xml:space="preserve">Artículo 15. </w:t>
      </w:r>
      <w:r w:rsidR="006E2F5A" w:rsidRPr="00D767B9">
        <w:rPr>
          <w:rFonts w:ascii="Arial" w:hAnsi="Arial" w:cs="Arial"/>
          <w:i/>
          <w:sz w:val="24"/>
          <w:szCs w:val="24"/>
          <w:lang w:val="es-ES_tradnl"/>
        </w:rPr>
        <w:t>T</w:t>
      </w:r>
      <w:r w:rsidR="006E2F5A" w:rsidRPr="00D767B9">
        <w:rPr>
          <w:rFonts w:ascii="Arial" w:eastAsia="Times New Roman" w:hAnsi="Arial" w:cs="Arial"/>
          <w:i/>
          <w:sz w:val="24"/>
          <w:szCs w:val="24"/>
          <w:lang w:val="es-ES_tradnl" w:eastAsia="es-CO"/>
        </w:rPr>
        <w:t>odas las personas tienen derecho a su intimidad personal y familiar y a su  buen nombre, y el Estado debe respetarlos y hacerlos respetar.</w:t>
      </w:r>
    </w:p>
    <w:p w14:paraId="48A69481" w14:textId="77777777" w:rsidR="007625E9" w:rsidRPr="00D767B9" w:rsidRDefault="007625E9" w:rsidP="0076722B">
      <w:pPr>
        <w:shd w:val="clear" w:color="auto" w:fill="FFFFFF"/>
        <w:spacing w:before="100" w:beforeAutospacing="1" w:after="100" w:afterAutospacing="1" w:line="240" w:lineRule="auto"/>
        <w:jc w:val="both"/>
        <w:rPr>
          <w:rFonts w:ascii="Arial" w:eastAsia="Times New Roman" w:hAnsi="Arial" w:cs="Arial"/>
          <w:color w:val="000000"/>
          <w:sz w:val="24"/>
          <w:szCs w:val="24"/>
          <w:lang w:val="es-ES_tradnl" w:eastAsia="es-CO"/>
        </w:rPr>
      </w:pPr>
      <w:r w:rsidRPr="00D767B9">
        <w:rPr>
          <w:rFonts w:ascii="Arial" w:eastAsia="Times New Roman" w:hAnsi="Arial" w:cs="Arial"/>
          <w:b/>
          <w:bCs/>
          <w:color w:val="000000"/>
          <w:sz w:val="24"/>
          <w:szCs w:val="24"/>
          <w:lang w:val="es-ES_tradnl" w:eastAsia="es-CO"/>
        </w:rPr>
        <w:t>Artículo 42.</w:t>
      </w:r>
      <w:r w:rsidRPr="00D767B9">
        <w:rPr>
          <w:rFonts w:ascii="Arial" w:eastAsia="Times New Roman" w:hAnsi="Arial" w:cs="Arial"/>
          <w:b/>
          <w:bCs/>
          <w:i/>
          <w:color w:val="000000"/>
          <w:sz w:val="24"/>
          <w:szCs w:val="24"/>
          <w:lang w:val="es-ES_tradnl" w:eastAsia="es-CO"/>
        </w:rPr>
        <w:t xml:space="preserve"> </w:t>
      </w:r>
      <w:r w:rsidRPr="00D767B9">
        <w:rPr>
          <w:rFonts w:ascii="Arial" w:eastAsia="Times New Roman" w:hAnsi="Arial" w:cs="Arial"/>
          <w:bCs/>
          <w:i/>
          <w:color w:val="000000"/>
          <w:sz w:val="24"/>
          <w:szCs w:val="24"/>
          <w:lang w:val="es-ES_tradnl" w:eastAsia="es-CO"/>
        </w:rPr>
        <w:t>La familia es el núcleo fundamental de la sociedad</w:t>
      </w:r>
      <w:r w:rsidRPr="00D767B9">
        <w:rPr>
          <w:rFonts w:ascii="Arial" w:eastAsia="Times New Roman" w:hAnsi="Arial" w:cs="Arial"/>
          <w:i/>
          <w:color w:val="000000"/>
          <w:sz w:val="24"/>
          <w:szCs w:val="24"/>
          <w:lang w:val="es-ES_tradnl" w:eastAsia="es-CO"/>
        </w:rPr>
        <w:t>. Se constituye por vínculos naturales o jurídicos, por la decisión libre de un hombre y una mujer de contraer matrimonio o por la voluntad responsable de conformarla. El Estado y la sociedad garantizan la protección integral de la familia. La ley podrá determinar el patrimonio familiar inalienable e inembargable. La honra, la dignidad y la intimidad de la familia son inviolables. Las relaciones familiares se basan en la igualdad de derechos y deberes de la pareja y en el respeto recíproco entre todos sus integrantes.</w:t>
      </w:r>
      <w:r w:rsidR="006E2F5A" w:rsidRPr="00D767B9">
        <w:rPr>
          <w:rFonts w:ascii="Arial" w:eastAsia="Times New Roman" w:hAnsi="Arial" w:cs="Arial"/>
          <w:i/>
          <w:color w:val="000000"/>
          <w:sz w:val="24"/>
          <w:szCs w:val="24"/>
          <w:lang w:val="es-ES_tradnl" w:eastAsia="es-CO"/>
        </w:rPr>
        <w:t xml:space="preserve"> Cualquier forma de violencia en la familia se considera destructiva de su armonía y unidad, y será sancionada conforme a la ley.</w:t>
      </w:r>
    </w:p>
    <w:p w14:paraId="399C0104" w14:textId="77777777" w:rsidR="0076722B" w:rsidRPr="00D767B9" w:rsidRDefault="007625E9" w:rsidP="0076722B">
      <w:pPr>
        <w:shd w:val="clear" w:color="auto" w:fill="FFFFFF"/>
        <w:spacing w:before="100" w:beforeAutospacing="1" w:after="100" w:afterAutospacing="1" w:line="240" w:lineRule="auto"/>
        <w:jc w:val="both"/>
        <w:rPr>
          <w:rFonts w:ascii="Arial" w:eastAsia="Times New Roman" w:hAnsi="Arial" w:cs="Arial"/>
          <w:color w:val="000000"/>
          <w:sz w:val="24"/>
          <w:szCs w:val="24"/>
          <w:lang w:val="es-ES_tradnl" w:eastAsia="es-CO"/>
        </w:rPr>
      </w:pPr>
      <w:r w:rsidRPr="00D767B9">
        <w:rPr>
          <w:rFonts w:ascii="Arial" w:eastAsia="Times New Roman" w:hAnsi="Arial" w:cs="Arial"/>
          <w:b/>
          <w:bCs/>
          <w:color w:val="000000"/>
          <w:sz w:val="24"/>
          <w:szCs w:val="24"/>
          <w:lang w:val="es-ES_tradnl" w:eastAsia="es-CO"/>
        </w:rPr>
        <w:t>Artículo 43</w:t>
      </w:r>
      <w:r w:rsidRPr="00D767B9">
        <w:rPr>
          <w:rFonts w:ascii="Arial" w:eastAsia="Times New Roman" w:hAnsi="Arial" w:cs="Arial"/>
          <w:i/>
          <w:color w:val="000000"/>
          <w:sz w:val="24"/>
          <w:szCs w:val="24"/>
          <w:lang w:val="es-ES_tradnl" w:eastAsia="es-CO"/>
        </w:rPr>
        <w:t>. La mujer y el hombre tienen iguales derechos y oportunidades. La mujer no podrá ser sometida a ninguna clase de discriminación. Durante el embarazo y después del parto gozará de especial asistencia y protección del Estado, y recibirá de este subsidio alimentario si entonces estuviere desempleada o desamparada. El Estado apoyará de manera especial a la mujer cabeza de familia.</w:t>
      </w:r>
    </w:p>
    <w:p w14:paraId="30DFBC5D" w14:textId="77777777" w:rsidR="007625E9" w:rsidRPr="00D767B9" w:rsidRDefault="007625E9" w:rsidP="0076722B">
      <w:pPr>
        <w:shd w:val="clear" w:color="auto" w:fill="FFFFFF"/>
        <w:spacing w:before="100" w:beforeAutospacing="1" w:after="100" w:afterAutospacing="1" w:line="240" w:lineRule="auto"/>
        <w:jc w:val="both"/>
        <w:rPr>
          <w:rFonts w:ascii="Arial" w:eastAsia="Times New Roman" w:hAnsi="Arial" w:cs="Arial"/>
          <w:color w:val="000000"/>
          <w:sz w:val="24"/>
          <w:szCs w:val="24"/>
          <w:lang w:val="es-ES_tradnl" w:eastAsia="es-CO"/>
        </w:rPr>
      </w:pPr>
      <w:r w:rsidRPr="00D767B9">
        <w:rPr>
          <w:rFonts w:ascii="Arial" w:eastAsia="Times New Roman" w:hAnsi="Arial" w:cs="Arial"/>
          <w:b/>
          <w:bCs/>
          <w:color w:val="000000"/>
          <w:sz w:val="24"/>
          <w:szCs w:val="24"/>
          <w:lang w:val="es-ES_tradnl" w:eastAsia="es-CO"/>
        </w:rPr>
        <w:t>Artículo 44</w:t>
      </w:r>
      <w:r w:rsidRPr="00D767B9">
        <w:rPr>
          <w:rFonts w:ascii="Arial" w:eastAsia="Times New Roman" w:hAnsi="Arial" w:cs="Arial"/>
          <w:color w:val="000000"/>
          <w:sz w:val="24"/>
          <w:szCs w:val="24"/>
          <w:lang w:val="es-ES_tradnl" w:eastAsia="es-CO"/>
        </w:rPr>
        <w:t xml:space="preserve">. </w:t>
      </w:r>
      <w:r w:rsidRPr="00D767B9">
        <w:rPr>
          <w:rFonts w:ascii="Arial" w:eastAsia="Times New Roman" w:hAnsi="Arial" w:cs="Arial"/>
          <w:i/>
          <w:color w:val="000000"/>
          <w:sz w:val="24"/>
          <w:szCs w:val="24"/>
          <w:lang w:val="es-ES_tradnl" w:eastAsia="es-CO"/>
        </w:rPr>
        <w:t xml:space="preserve">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 La familia, la sociedad y el Estado tienen </w:t>
      </w:r>
      <w:r w:rsidRPr="00D767B9">
        <w:rPr>
          <w:rFonts w:ascii="Arial" w:eastAsia="Times New Roman" w:hAnsi="Arial" w:cs="Arial"/>
          <w:i/>
          <w:color w:val="000000"/>
          <w:sz w:val="24"/>
          <w:szCs w:val="24"/>
          <w:lang w:val="es-ES_tradnl" w:eastAsia="es-CO"/>
        </w:rPr>
        <w:lastRenderedPageBreak/>
        <w:t>la obligación de asistir y proteger al niño para garantizar su desarrollo armónico e integral y el ejercicio pleno de sus derechos. Cualquier persona puede exigir de la autoridad competente su cumplimiento y la sanción de los infractores. Los derechos de los niños prevalecen sobre los derechos de los demás.</w:t>
      </w:r>
    </w:p>
    <w:p w14:paraId="124A0152" w14:textId="77777777" w:rsidR="007625E9" w:rsidRPr="00D767B9" w:rsidRDefault="007625E9" w:rsidP="00B97DE2">
      <w:pPr>
        <w:pStyle w:val="Prrafodelista"/>
        <w:numPr>
          <w:ilvl w:val="0"/>
          <w:numId w:val="28"/>
        </w:numPr>
        <w:shd w:val="clear" w:color="auto" w:fill="FFFFFF"/>
        <w:spacing w:before="45" w:after="15" w:line="240" w:lineRule="auto"/>
        <w:ind w:left="0" w:right="30"/>
        <w:jc w:val="both"/>
        <w:rPr>
          <w:rFonts w:ascii="Arial" w:eastAsia="Times New Roman" w:hAnsi="Arial" w:cs="Arial"/>
          <w:color w:val="000000"/>
          <w:sz w:val="24"/>
          <w:szCs w:val="24"/>
          <w:lang w:val="es-ES_tradnl" w:eastAsia="es-CO"/>
        </w:rPr>
      </w:pPr>
      <w:r w:rsidRPr="00D767B9">
        <w:rPr>
          <w:rFonts w:ascii="Arial" w:eastAsia="Times New Roman" w:hAnsi="Arial" w:cs="Arial"/>
          <w:b/>
          <w:bCs/>
          <w:color w:val="000000"/>
          <w:sz w:val="24"/>
          <w:szCs w:val="24"/>
          <w:lang w:val="es-ES_tradnl" w:eastAsia="es-CO"/>
        </w:rPr>
        <w:t>Legales</w:t>
      </w:r>
    </w:p>
    <w:p w14:paraId="3C216FD8" w14:textId="77777777" w:rsidR="007625E9" w:rsidRPr="00D767B9" w:rsidRDefault="007625E9" w:rsidP="0076722B">
      <w:pPr>
        <w:shd w:val="clear" w:color="auto" w:fill="FFFFFF"/>
        <w:spacing w:before="100" w:beforeAutospacing="1" w:after="100" w:afterAutospacing="1" w:line="240" w:lineRule="auto"/>
        <w:jc w:val="both"/>
        <w:rPr>
          <w:rFonts w:ascii="Arial" w:eastAsia="Times New Roman" w:hAnsi="Arial" w:cs="Arial"/>
          <w:i/>
          <w:color w:val="000000"/>
          <w:sz w:val="24"/>
          <w:szCs w:val="24"/>
          <w:lang w:val="es-ES_tradnl" w:eastAsia="es-CO"/>
        </w:rPr>
      </w:pPr>
      <w:r w:rsidRPr="00D767B9">
        <w:rPr>
          <w:rFonts w:ascii="Arial" w:eastAsia="Times New Roman" w:hAnsi="Arial" w:cs="Arial"/>
          <w:b/>
          <w:bCs/>
          <w:color w:val="000000"/>
          <w:sz w:val="24"/>
          <w:szCs w:val="24"/>
          <w:lang w:val="es-ES_tradnl" w:eastAsia="es-CO"/>
        </w:rPr>
        <w:t>Artículo 3° del Decreto 1260 de 1970: Derecho al nombre:</w:t>
      </w:r>
      <w:r w:rsidRPr="00D767B9">
        <w:rPr>
          <w:rFonts w:ascii="Arial" w:eastAsia="Times New Roman" w:hAnsi="Arial" w:cs="Arial"/>
          <w:color w:val="000000"/>
          <w:sz w:val="24"/>
          <w:szCs w:val="24"/>
          <w:lang w:val="es-ES_tradnl" w:eastAsia="es-CO"/>
        </w:rPr>
        <w:t> </w:t>
      </w:r>
      <w:r w:rsidRPr="00D767B9">
        <w:rPr>
          <w:rFonts w:ascii="Arial" w:eastAsia="Times New Roman" w:hAnsi="Arial" w:cs="Arial"/>
          <w:i/>
          <w:color w:val="000000"/>
          <w:sz w:val="24"/>
          <w:szCs w:val="24"/>
          <w:lang w:val="es-ES_tradnl" w:eastAsia="es-CO"/>
        </w:rPr>
        <w:t>Toda persona tiene derecho a su individualidad, y, por consiguiente, al nombre que por ley le corresponde. El nombre comprende, el nombre, los apellidos, y en su caso, el seudónimo.</w:t>
      </w:r>
    </w:p>
    <w:p w14:paraId="69CC8F20" w14:textId="77777777" w:rsidR="007625E9" w:rsidRPr="00D767B9" w:rsidRDefault="007625E9" w:rsidP="0076722B">
      <w:pPr>
        <w:shd w:val="clear" w:color="auto" w:fill="FFFFFF"/>
        <w:spacing w:before="45" w:after="15" w:line="240" w:lineRule="auto"/>
        <w:ind w:right="30"/>
        <w:jc w:val="both"/>
        <w:rPr>
          <w:rFonts w:ascii="Arial" w:eastAsia="Times New Roman" w:hAnsi="Arial" w:cs="Arial"/>
          <w:i/>
          <w:color w:val="000000"/>
          <w:sz w:val="24"/>
          <w:szCs w:val="24"/>
          <w:lang w:val="es-ES_tradnl" w:eastAsia="es-CO"/>
        </w:rPr>
      </w:pPr>
      <w:r w:rsidRPr="00D767B9">
        <w:rPr>
          <w:rFonts w:ascii="Arial" w:eastAsia="Times New Roman" w:hAnsi="Arial" w:cs="Arial"/>
          <w:i/>
          <w:color w:val="000000"/>
          <w:sz w:val="24"/>
          <w:szCs w:val="24"/>
          <w:lang w:val="es-ES_tradnl" w:eastAsia="es-CO"/>
        </w:rPr>
        <w:t>No se admitirán cambios, agregaciones o rectificaciones al nombre, sino en las circunstancias y con las formalidades señaladas en la ley.</w:t>
      </w:r>
    </w:p>
    <w:p w14:paraId="679BC0C6" w14:textId="77777777" w:rsidR="007625E9" w:rsidRPr="00D767B9" w:rsidRDefault="007625E9" w:rsidP="0076722B">
      <w:pPr>
        <w:shd w:val="clear" w:color="auto" w:fill="FFFFFF"/>
        <w:spacing w:before="45" w:after="15" w:line="240" w:lineRule="auto"/>
        <w:ind w:right="30"/>
        <w:jc w:val="both"/>
        <w:rPr>
          <w:rFonts w:ascii="Arial" w:eastAsia="Times New Roman" w:hAnsi="Arial" w:cs="Arial"/>
          <w:i/>
          <w:color w:val="000000"/>
          <w:sz w:val="24"/>
          <w:szCs w:val="24"/>
          <w:lang w:val="es-ES_tradnl" w:eastAsia="es-CO"/>
        </w:rPr>
      </w:pPr>
      <w:r w:rsidRPr="00D767B9">
        <w:rPr>
          <w:rFonts w:ascii="Arial" w:eastAsia="Times New Roman" w:hAnsi="Arial" w:cs="Arial"/>
          <w:i/>
          <w:color w:val="000000"/>
          <w:sz w:val="24"/>
          <w:szCs w:val="24"/>
          <w:lang w:val="es-ES_tradnl" w:eastAsia="es-CO"/>
        </w:rPr>
        <w:t>El juez, en caso de homonimia, podrá tomar las medidas que estime pertinentes para evitar confusiones.</w:t>
      </w:r>
    </w:p>
    <w:p w14:paraId="5D3F5953" w14:textId="77777777" w:rsidR="007625E9" w:rsidRPr="00D767B9" w:rsidRDefault="007625E9" w:rsidP="0076722B">
      <w:pPr>
        <w:shd w:val="clear" w:color="auto" w:fill="FFFFFF"/>
        <w:spacing w:before="100" w:beforeAutospacing="1" w:after="100" w:afterAutospacing="1" w:line="240" w:lineRule="auto"/>
        <w:jc w:val="both"/>
        <w:rPr>
          <w:rFonts w:ascii="Arial" w:eastAsia="Times New Roman" w:hAnsi="Arial" w:cs="Arial"/>
          <w:color w:val="000000"/>
          <w:sz w:val="24"/>
          <w:szCs w:val="24"/>
          <w:lang w:val="es-ES_tradnl" w:eastAsia="es-CO"/>
        </w:rPr>
      </w:pPr>
      <w:r w:rsidRPr="00D767B9">
        <w:rPr>
          <w:rFonts w:ascii="Arial" w:eastAsia="Times New Roman" w:hAnsi="Arial" w:cs="Arial"/>
          <w:b/>
          <w:bCs/>
          <w:color w:val="000000"/>
          <w:sz w:val="24"/>
          <w:szCs w:val="24"/>
          <w:lang w:val="es-ES_tradnl" w:eastAsia="es-CO"/>
        </w:rPr>
        <w:t>Artículo 25 de la Ley 1098 de 2006</w:t>
      </w:r>
      <w:r w:rsidR="000C3E9E" w:rsidRPr="00D767B9">
        <w:rPr>
          <w:rFonts w:ascii="Arial" w:eastAsia="Times New Roman" w:hAnsi="Arial" w:cs="Arial"/>
          <w:b/>
          <w:bCs/>
          <w:color w:val="000000"/>
          <w:sz w:val="24"/>
          <w:szCs w:val="24"/>
          <w:lang w:val="es-ES_tradnl" w:eastAsia="es-CO"/>
        </w:rPr>
        <w:t xml:space="preserve">. </w:t>
      </w:r>
      <w:r w:rsidRPr="00D767B9">
        <w:rPr>
          <w:rFonts w:ascii="Arial" w:eastAsia="Times New Roman" w:hAnsi="Arial" w:cs="Arial"/>
          <w:i/>
          <w:color w:val="000000"/>
          <w:sz w:val="24"/>
          <w:szCs w:val="24"/>
          <w:lang w:val="es-ES_tradnl" w:eastAsia="es-CO"/>
        </w:rPr>
        <w:t>Derecho a la identidad: Los niños, niñas y adolescentes tienen derecho a tener una identidad y a conservar los elementos que la constituyen como el nombre, la nacionalidad y filiación conformes a la ley. Para estos efectos deberán ser inscritos inmediatamente después de su nacimiento, en el registro del estado civil. Tienen derecho a preservar su lengua de origen, su cultura e idiosincrasia.</w:t>
      </w:r>
    </w:p>
    <w:p w14:paraId="6252A67C" w14:textId="77777777" w:rsidR="007625E9" w:rsidRPr="00D767B9" w:rsidRDefault="007625E9" w:rsidP="00B97DE2">
      <w:pPr>
        <w:pStyle w:val="Prrafodelista"/>
        <w:numPr>
          <w:ilvl w:val="0"/>
          <w:numId w:val="28"/>
        </w:numPr>
        <w:shd w:val="clear" w:color="auto" w:fill="FFFFFF"/>
        <w:spacing w:before="45" w:after="15" w:line="240" w:lineRule="auto"/>
        <w:ind w:left="0" w:right="30"/>
        <w:jc w:val="both"/>
        <w:rPr>
          <w:rFonts w:ascii="Arial" w:eastAsia="Times New Roman" w:hAnsi="Arial" w:cs="Arial"/>
          <w:color w:val="000000"/>
          <w:sz w:val="24"/>
          <w:szCs w:val="24"/>
          <w:lang w:val="es-ES_tradnl" w:eastAsia="es-CO"/>
        </w:rPr>
      </w:pPr>
      <w:r w:rsidRPr="00D767B9">
        <w:rPr>
          <w:rFonts w:ascii="Arial" w:eastAsia="Times New Roman" w:hAnsi="Arial" w:cs="Arial"/>
          <w:b/>
          <w:bCs/>
          <w:color w:val="000000"/>
          <w:sz w:val="24"/>
          <w:szCs w:val="24"/>
          <w:lang w:val="es-ES_tradnl" w:eastAsia="es-CO"/>
        </w:rPr>
        <w:t>Tratados internacionales</w:t>
      </w:r>
    </w:p>
    <w:p w14:paraId="17C9BB04" w14:textId="72861CB4" w:rsidR="00A27100" w:rsidRPr="00D767B9" w:rsidRDefault="007625E9" w:rsidP="00A27100">
      <w:pPr>
        <w:shd w:val="clear" w:color="auto" w:fill="FFFFFF"/>
        <w:spacing w:before="100" w:beforeAutospacing="1" w:after="100" w:afterAutospacing="1" w:line="240" w:lineRule="auto"/>
        <w:jc w:val="both"/>
        <w:rPr>
          <w:rFonts w:ascii="Arial" w:eastAsia="Times New Roman" w:hAnsi="Arial" w:cs="Arial"/>
          <w:color w:val="000000"/>
          <w:sz w:val="24"/>
          <w:szCs w:val="24"/>
          <w:lang w:val="es-ES_tradnl" w:eastAsia="es-CO"/>
        </w:rPr>
      </w:pPr>
      <w:r w:rsidRPr="00D767B9">
        <w:rPr>
          <w:rFonts w:ascii="Arial" w:eastAsia="Times New Roman" w:hAnsi="Arial" w:cs="Arial"/>
          <w:b/>
          <w:bCs/>
          <w:color w:val="000000"/>
          <w:sz w:val="24"/>
          <w:szCs w:val="24"/>
          <w:lang w:val="es-ES_tradnl" w:eastAsia="es-CO"/>
        </w:rPr>
        <w:t>Convención sobre la eliminación de todas las formas de discriminación contra la mujer (CEDAW)</w:t>
      </w:r>
      <w:r w:rsidRPr="00D767B9">
        <w:rPr>
          <w:rFonts w:ascii="Arial" w:eastAsia="Times New Roman" w:hAnsi="Arial" w:cs="Arial"/>
          <w:color w:val="000000"/>
          <w:sz w:val="24"/>
          <w:szCs w:val="24"/>
          <w:lang w:val="es-ES_tradnl" w:eastAsia="es-CO"/>
        </w:rPr>
        <w:t xml:space="preserve">, esta convención fue ratificada por Colombia a través de la Ley 51 de 1981, en su artículo 16 </w:t>
      </w:r>
      <w:r w:rsidR="00A27100" w:rsidRPr="00D767B9">
        <w:rPr>
          <w:rFonts w:ascii="Arial" w:eastAsia="Times New Roman" w:hAnsi="Arial" w:cs="Arial"/>
          <w:color w:val="000000"/>
          <w:sz w:val="24"/>
          <w:szCs w:val="24"/>
          <w:lang w:val="es-ES_tradnl" w:eastAsia="es-CO"/>
        </w:rPr>
        <w:t>indica lo siguiente</w:t>
      </w:r>
      <w:sdt>
        <w:sdtPr>
          <w:rPr>
            <w:rFonts w:ascii="Arial" w:eastAsia="Times New Roman" w:hAnsi="Arial" w:cs="Arial"/>
            <w:color w:val="000000"/>
            <w:sz w:val="24"/>
            <w:szCs w:val="24"/>
            <w:lang w:val="es-ES_tradnl" w:eastAsia="es-CO"/>
          </w:rPr>
          <w:id w:val="1057669056"/>
          <w:citation/>
        </w:sdtPr>
        <w:sdtEndPr/>
        <w:sdtContent>
          <w:r w:rsidR="000C3E9E" w:rsidRPr="00D767B9">
            <w:rPr>
              <w:rFonts w:ascii="Arial" w:eastAsia="Times New Roman" w:hAnsi="Arial" w:cs="Arial"/>
              <w:color w:val="000000"/>
              <w:sz w:val="24"/>
              <w:szCs w:val="24"/>
              <w:lang w:val="es-ES_tradnl" w:eastAsia="es-CO"/>
            </w:rPr>
            <w:fldChar w:fldCharType="begin"/>
          </w:r>
          <w:r w:rsidR="000C3E9E" w:rsidRPr="00D767B9">
            <w:rPr>
              <w:rFonts w:ascii="Arial" w:eastAsia="Times New Roman" w:hAnsi="Arial" w:cs="Arial"/>
              <w:color w:val="000000"/>
              <w:sz w:val="24"/>
              <w:szCs w:val="24"/>
              <w:lang w:val="es-ES_tradnl" w:eastAsia="es-CO"/>
            </w:rPr>
            <w:instrText xml:space="preserve">CITATION Asa19 \l 9226 </w:instrText>
          </w:r>
          <w:r w:rsidR="000C3E9E" w:rsidRPr="00D767B9">
            <w:rPr>
              <w:rFonts w:ascii="Arial" w:eastAsia="Times New Roman" w:hAnsi="Arial" w:cs="Arial"/>
              <w:color w:val="000000"/>
              <w:sz w:val="24"/>
              <w:szCs w:val="24"/>
              <w:lang w:val="es-ES_tradnl" w:eastAsia="es-CO"/>
            </w:rPr>
            <w:fldChar w:fldCharType="separate"/>
          </w:r>
          <w:r w:rsidR="000C3E9E" w:rsidRPr="00D767B9">
            <w:rPr>
              <w:rFonts w:ascii="Arial" w:eastAsia="Times New Roman" w:hAnsi="Arial" w:cs="Arial"/>
              <w:noProof/>
              <w:color w:val="000000"/>
              <w:sz w:val="24"/>
              <w:szCs w:val="24"/>
              <w:lang w:val="es-ES_tradnl" w:eastAsia="es-CO"/>
            </w:rPr>
            <w:t xml:space="preserve"> ( Asamblea General de las Naciones Unidas, 2019)</w:t>
          </w:r>
          <w:r w:rsidR="000C3E9E" w:rsidRPr="00D767B9">
            <w:rPr>
              <w:rFonts w:ascii="Arial" w:eastAsia="Times New Roman" w:hAnsi="Arial" w:cs="Arial"/>
              <w:color w:val="000000"/>
              <w:sz w:val="24"/>
              <w:szCs w:val="24"/>
              <w:lang w:val="es-ES_tradnl" w:eastAsia="es-CO"/>
            </w:rPr>
            <w:fldChar w:fldCharType="end"/>
          </w:r>
        </w:sdtContent>
      </w:sdt>
      <w:r w:rsidR="00A27100" w:rsidRPr="00D767B9">
        <w:rPr>
          <w:rFonts w:ascii="Arial" w:eastAsia="Times New Roman" w:hAnsi="Arial" w:cs="Arial"/>
          <w:color w:val="000000"/>
          <w:sz w:val="24"/>
          <w:szCs w:val="24"/>
          <w:lang w:val="es-ES_tradnl" w:eastAsia="es-CO"/>
        </w:rPr>
        <w:t>:</w:t>
      </w:r>
    </w:p>
    <w:p w14:paraId="3118455F" w14:textId="77777777" w:rsidR="00A27100" w:rsidRPr="00D767B9" w:rsidRDefault="007625E9" w:rsidP="00627EB8">
      <w:pPr>
        <w:shd w:val="clear" w:color="auto" w:fill="FFFFFF"/>
        <w:spacing w:before="28" w:after="28" w:line="288" w:lineRule="atLeast"/>
        <w:ind w:left="426" w:right="299"/>
        <w:jc w:val="both"/>
        <w:textAlignment w:val="center"/>
        <w:rPr>
          <w:rFonts w:ascii="Arial" w:eastAsia="Times New Roman" w:hAnsi="Arial" w:cs="Arial"/>
          <w:i/>
          <w:color w:val="000000"/>
          <w:sz w:val="24"/>
          <w:szCs w:val="24"/>
          <w:lang w:val="es-ES_tradnl" w:eastAsia="es-CO"/>
        </w:rPr>
      </w:pPr>
      <w:r w:rsidRPr="00D767B9">
        <w:rPr>
          <w:rFonts w:ascii="Arial" w:eastAsia="Times New Roman" w:hAnsi="Arial" w:cs="Arial"/>
          <w:b/>
          <w:color w:val="000000"/>
          <w:sz w:val="24"/>
          <w:szCs w:val="24"/>
          <w:lang w:val="es-ES_tradnl" w:eastAsia="es-CO"/>
        </w:rPr>
        <w:t xml:space="preserve"> </w:t>
      </w:r>
      <w:r w:rsidR="00A27100" w:rsidRPr="00D767B9">
        <w:rPr>
          <w:rFonts w:ascii="Arial" w:eastAsia="Times New Roman" w:hAnsi="Arial" w:cs="Arial"/>
          <w:b/>
          <w:color w:val="000000"/>
          <w:sz w:val="24"/>
          <w:szCs w:val="24"/>
          <w:lang w:val="es-ES_tradnl" w:eastAsia="es-CO"/>
        </w:rPr>
        <w:t>“</w:t>
      </w:r>
      <w:r w:rsidR="00A27100" w:rsidRPr="00D767B9">
        <w:rPr>
          <w:rFonts w:ascii="Arial" w:eastAsia="Times New Roman" w:hAnsi="Arial" w:cs="Arial"/>
          <w:b/>
          <w:i/>
          <w:color w:val="000000"/>
          <w:sz w:val="24"/>
          <w:szCs w:val="24"/>
          <w:lang w:val="es-ES_tradnl" w:eastAsia="es-CO"/>
        </w:rPr>
        <w:t>Artículo 16.</w:t>
      </w:r>
      <w:r w:rsidR="00A27100" w:rsidRPr="00D767B9">
        <w:rPr>
          <w:rFonts w:ascii="Arial" w:eastAsia="Times New Roman" w:hAnsi="Arial" w:cs="Arial"/>
          <w:i/>
          <w:color w:val="000000"/>
          <w:sz w:val="24"/>
          <w:szCs w:val="24"/>
          <w:lang w:val="es-ES_tradnl" w:eastAsia="es-CO"/>
        </w:rPr>
        <w:t xml:space="preserve"> Los Estados Partes adoptarán todas las medidas adecuadas para eliminar la discriminación contra la mujer en todos los asuntos relacionados con el matrimonio y las relaciones familiares y, en particular, asegurarán en condiciones de igualdad entre hombres y mujeres: (…) </w:t>
      </w:r>
    </w:p>
    <w:p w14:paraId="0B2A1AD7" w14:textId="77777777" w:rsidR="000C3E9E" w:rsidRPr="00D767B9" w:rsidRDefault="000C3E9E" w:rsidP="00627EB8">
      <w:pPr>
        <w:shd w:val="clear" w:color="auto" w:fill="FFFFFF"/>
        <w:spacing w:before="28" w:after="28" w:line="288" w:lineRule="atLeast"/>
        <w:ind w:left="426" w:right="299"/>
        <w:jc w:val="both"/>
        <w:textAlignment w:val="center"/>
        <w:rPr>
          <w:rFonts w:ascii="Arial" w:eastAsia="Times New Roman" w:hAnsi="Arial" w:cs="Arial"/>
          <w:i/>
          <w:color w:val="000000"/>
          <w:sz w:val="24"/>
          <w:szCs w:val="24"/>
          <w:lang w:val="es-ES_tradnl" w:eastAsia="es-CO"/>
        </w:rPr>
      </w:pPr>
    </w:p>
    <w:p w14:paraId="69546EF6" w14:textId="77777777" w:rsidR="007625E9" w:rsidRPr="00D767B9" w:rsidRDefault="007625E9" w:rsidP="00627EB8">
      <w:pPr>
        <w:shd w:val="clear" w:color="auto" w:fill="FFFFFF"/>
        <w:spacing w:before="28" w:after="28" w:line="288" w:lineRule="atLeast"/>
        <w:ind w:left="426" w:right="299"/>
        <w:jc w:val="both"/>
        <w:textAlignment w:val="center"/>
        <w:rPr>
          <w:rFonts w:ascii="Arial" w:eastAsia="Times New Roman" w:hAnsi="Arial" w:cs="Arial"/>
          <w:i/>
          <w:color w:val="000000"/>
          <w:sz w:val="24"/>
          <w:szCs w:val="24"/>
          <w:lang w:val="es-ES_tradnl" w:eastAsia="es-CO"/>
        </w:rPr>
      </w:pPr>
      <w:r w:rsidRPr="00D767B9">
        <w:rPr>
          <w:rFonts w:ascii="Arial" w:eastAsia="Times New Roman" w:hAnsi="Arial" w:cs="Arial"/>
          <w:b/>
          <w:i/>
          <w:color w:val="000000"/>
          <w:sz w:val="24"/>
          <w:szCs w:val="24"/>
          <w:lang w:val="es-ES_tradnl" w:eastAsia="es-CO"/>
        </w:rPr>
        <w:t>d)</w:t>
      </w:r>
      <w:r w:rsidRPr="00D767B9">
        <w:rPr>
          <w:rFonts w:ascii="Arial" w:eastAsia="Times New Roman" w:hAnsi="Arial" w:cs="Arial"/>
          <w:i/>
          <w:color w:val="000000"/>
          <w:sz w:val="24"/>
          <w:szCs w:val="24"/>
          <w:lang w:val="es-ES_tradnl" w:eastAsia="es-CO"/>
        </w:rPr>
        <w:t xml:space="preserve"> Los mismos derechos y responsabilidades como progenitores, cualquiera que sea su estado civil, en materias relacionadas con sus hijos".</w:t>
      </w:r>
    </w:p>
    <w:p w14:paraId="6731D0CC" w14:textId="77777777" w:rsidR="008778DA" w:rsidRPr="00D767B9" w:rsidRDefault="008778DA" w:rsidP="008778DA">
      <w:pPr>
        <w:pStyle w:val="Sinespaciado"/>
        <w:rPr>
          <w:rFonts w:ascii="Arial" w:hAnsi="Arial" w:cs="Arial"/>
          <w:bCs/>
          <w:sz w:val="24"/>
          <w:szCs w:val="24"/>
          <w:lang w:val="es-ES_tradnl"/>
        </w:rPr>
      </w:pPr>
    </w:p>
    <w:p w14:paraId="7D23FE7E" w14:textId="77777777" w:rsidR="008778DA" w:rsidRPr="00D767B9" w:rsidRDefault="008778DA" w:rsidP="00B97DE2">
      <w:pPr>
        <w:pStyle w:val="Sinespaciado"/>
        <w:numPr>
          <w:ilvl w:val="0"/>
          <w:numId w:val="28"/>
        </w:numPr>
        <w:ind w:left="0"/>
        <w:rPr>
          <w:rFonts w:ascii="Arial" w:hAnsi="Arial" w:cs="Arial"/>
          <w:bCs/>
          <w:sz w:val="24"/>
          <w:szCs w:val="24"/>
          <w:lang w:val="es-ES_tradnl"/>
        </w:rPr>
      </w:pPr>
      <w:r w:rsidRPr="00D767B9">
        <w:rPr>
          <w:rFonts w:ascii="Arial" w:hAnsi="Arial" w:cs="Arial"/>
          <w:b/>
          <w:sz w:val="24"/>
          <w:szCs w:val="24"/>
          <w:lang w:val="es-ES_tradnl"/>
        </w:rPr>
        <w:t>Jurisprudencia</w:t>
      </w:r>
      <w:r w:rsidR="00627EB8" w:rsidRPr="00D767B9">
        <w:rPr>
          <w:rFonts w:ascii="Arial" w:hAnsi="Arial" w:cs="Arial"/>
          <w:b/>
          <w:sz w:val="24"/>
          <w:szCs w:val="24"/>
          <w:lang w:val="es-ES_tradnl"/>
        </w:rPr>
        <w:t>.</w:t>
      </w:r>
    </w:p>
    <w:p w14:paraId="68E7268D" w14:textId="77777777" w:rsidR="001B4A57" w:rsidRPr="00D767B9" w:rsidRDefault="001B4A57" w:rsidP="001B4A57">
      <w:pPr>
        <w:pStyle w:val="Sinespaciado"/>
        <w:ind w:left="720"/>
        <w:rPr>
          <w:rFonts w:ascii="Arial" w:hAnsi="Arial" w:cs="Arial"/>
          <w:bCs/>
          <w:sz w:val="24"/>
          <w:szCs w:val="24"/>
          <w:lang w:val="es-ES_tradnl"/>
        </w:rPr>
      </w:pPr>
    </w:p>
    <w:p w14:paraId="6222A63D" w14:textId="6E042FDE" w:rsidR="001B4A57" w:rsidRPr="008D24C5" w:rsidRDefault="001B4A57" w:rsidP="001B4A57">
      <w:pPr>
        <w:spacing w:line="240" w:lineRule="auto"/>
        <w:jc w:val="both"/>
        <w:rPr>
          <w:rFonts w:ascii="Arial" w:eastAsia="Times New Roman" w:hAnsi="Arial" w:cs="Arial"/>
          <w:b/>
          <w:bCs/>
          <w:color w:val="000000"/>
          <w:sz w:val="24"/>
          <w:szCs w:val="24"/>
          <w:lang w:val="es-ES_tradnl" w:eastAsia="es-ES_tradnl"/>
        </w:rPr>
      </w:pPr>
      <w:r w:rsidRPr="00D767B9">
        <w:rPr>
          <w:rFonts w:ascii="Arial" w:eastAsia="Times New Roman" w:hAnsi="Arial" w:cs="Arial"/>
          <w:b/>
          <w:bCs/>
          <w:color w:val="000000"/>
          <w:sz w:val="24"/>
          <w:szCs w:val="24"/>
          <w:lang w:val="es-ES_tradnl" w:eastAsia="es-ES_tradnl"/>
        </w:rPr>
        <w:t>Año 1994.</w:t>
      </w:r>
      <w:r w:rsidR="008D24C5">
        <w:rPr>
          <w:rFonts w:ascii="Arial" w:eastAsia="Times New Roman" w:hAnsi="Arial" w:cs="Arial"/>
          <w:b/>
          <w:bCs/>
          <w:color w:val="000000"/>
          <w:sz w:val="24"/>
          <w:szCs w:val="24"/>
          <w:lang w:val="es-ES_tradnl" w:eastAsia="es-ES_tradnl"/>
        </w:rPr>
        <w:t xml:space="preserve"> </w:t>
      </w:r>
      <w:r w:rsidR="003358C2" w:rsidRPr="00D767B9">
        <w:rPr>
          <w:rFonts w:ascii="Arial" w:eastAsia="Times New Roman" w:hAnsi="Arial" w:cs="Arial"/>
          <w:bCs/>
          <w:color w:val="000000"/>
          <w:sz w:val="24"/>
          <w:szCs w:val="24"/>
          <w:lang w:val="es-ES_tradnl" w:eastAsia="es-ES_tradnl"/>
        </w:rPr>
        <w:t xml:space="preserve">La Corte </w:t>
      </w:r>
      <w:r w:rsidR="003358C2" w:rsidRPr="00D767B9">
        <w:rPr>
          <w:rFonts w:ascii="Arial" w:eastAsia="Times New Roman" w:hAnsi="Arial" w:cs="Arial"/>
          <w:bCs/>
          <w:sz w:val="24"/>
          <w:szCs w:val="24"/>
          <w:lang w:val="es-ES_tradnl" w:eastAsia="es-ES_tradnl"/>
        </w:rPr>
        <w:t xml:space="preserve">Constitucional mediante Sentencia </w:t>
      </w:r>
      <w:r w:rsidR="008778DA" w:rsidRPr="00D767B9">
        <w:rPr>
          <w:rFonts w:ascii="Arial" w:eastAsia="Times New Roman" w:hAnsi="Arial" w:cs="Arial"/>
          <w:b/>
          <w:bCs/>
          <w:sz w:val="24"/>
          <w:szCs w:val="24"/>
          <w:lang w:val="es-ES_tradnl" w:eastAsia="es-ES_tradnl"/>
        </w:rPr>
        <w:t>C-152 de 1994</w:t>
      </w:r>
      <w:r w:rsidR="009A3F5A" w:rsidRPr="00D767B9">
        <w:rPr>
          <w:rFonts w:ascii="Arial" w:eastAsia="Times New Roman" w:hAnsi="Arial" w:cs="Arial"/>
          <w:sz w:val="24"/>
          <w:szCs w:val="24"/>
          <w:lang w:val="es-ES_tradnl" w:eastAsia="es-ES_tradnl"/>
        </w:rPr>
        <w:t xml:space="preserve"> </w:t>
      </w:r>
      <w:r w:rsidR="00627EB8" w:rsidRPr="00D767B9">
        <w:rPr>
          <w:rFonts w:ascii="Arial" w:eastAsia="Times New Roman" w:hAnsi="Arial" w:cs="Arial"/>
          <w:sz w:val="24"/>
          <w:szCs w:val="24"/>
          <w:lang w:val="es-ES_tradnl" w:eastAsia="es-ES_tradnl"/>
        </w:rPr>
        <w:t xml:space="preserve">declaro exequible </w:t>
      </w:r>
      <w:r w:rsidR="00627EB8" w:rsidRPr="00D767B9">
        <w:rPr>
          <w:rFonts w:ascii="Arial" w:eastAsia="Times New Roman" w:hAnsi="Arial" w:cs="Arial"/>
          <w:sz w:val="24"/>
          <w:szCs w:val="24"/>
          <w:lang w:val="es-ES_tradnl" w:eastAsia="es-CO"/>
        </w:rPr>
        <w:t xml:space="preserve">el artículo 53 del Decreto </w:t>
      </w:r>
      <w:r w:rsidR="00627EB8" w:rsidRPr="00D767B9">
        <w:rPr>
          <w:rFonts w:ascii="Arial" w:hAnsi="Arial" w:cs="Arial"/>
          <w:sz w:val="24"/>
          <w:szCs w:val="24"/>
          <w:shd w:val="clear" w:color="auto" w:fill="FFFFFF"/>
          <w:lang w:val="es-ES_tradnl"/>
        </w:rPr>
        <w:t xml:space="preserve">1260 de 1970, modificado por el artículo 1º de </w:t>
      </w:r>
      <w:r w:rsidR="00627EB8" w:rsidRPr="00D767B9">
        <w:rPr>
          <w:rFonts w:ascii="Arial" w:hAnsi="Arial" w:cs="Arial"/>
          <w:sz w:val="24"/>
          <w:szCs w:val="24"/>
          <w:shd w:val="clear" w:color="auto" w:fill="FFFFFF"/>
          <w:lang w:val="es-ES_tradnl"/>
        </w:rPr>
        <w:lastRenderedPageBreak/>
        <w:t xml:space="preserve">la </w:t>
      </w:r>
      <w:r w:rsidR="00627EB8" w:rsidRPr="00D767B9">
        <w:rPr>
          <w:rFonts w:ascii="Arial" w:hAnsi="Arial" w:cs="Arial"/>
          <w:bCs/>
          <w:sz w:val="24"/>
          <w:szCs w:val="24"/>
          <w:bdr w:val="none" w:sz="0" w:space="0" w:color="auto" w:frame="1"/>
          <w:lang w:val="es-ES_tradnl"/>
        </w:rPr>
        <w:t>ley 54 de 1989</w:t>
      </w:r>
      <w:r w:rsidR="003358C2" w:rsidRPr="00D767B9">
        <w:rPr>
          <w:rFonts w:ascii="Arial" w:hAnsi="Arial" w:cs="Arial"/>
          <w:bCs/>
          <w:sz w:val="24"/>
          <w:szCs w:val="24"/>
          <w:bdr w:val="none" w:sz="0" w:space="0" w:color="auto" w:frame="1"/>
          <w:lang w:val="es-ES_tradnl"/>
        </w:rPr>
        <w:t>. Las razones para esta decisión se pueden resumir de la siguiente manera</w:t>
      </w:r>
      <w:sdt>
        <w:sdtPr>
          <w:rPr>
            <w:rFonts w:ascii="Arial" w:hAnsi="Arial" w:cs="Arial"/>
            <w:bCs/>
            <w:sz w:val="24"/>
            <w:szCs w:val="24"/>
            <w:bdr w:val="none" w:sz="0" w:space="0" w:color="auto" w:frame="1"/>
            <w:lang w:val="es-ES_tradnl"/>
          </w:rPr>
          <w:id w:val="1101371357"/>
          <w:citation/>
        </w:sdtPr>
        <w:sdtEndPr/>
        <w:sdtContent>
          <w:r w:rsidR="007A62DA" w:rsidRPr="00D767B9">
            <w:rPr>
              <w:rFonts w:ascii="Arial" w:hAnsi="Arial" w:cs="Arial"/>
              <w:bCs/>
              <w:sz w:val="24"/>
              <w:szCs w:val="24"/>
              <w:bdr w:val="none" w:sz="0" w:space="0" w:color="auto" w:frame="1"/>
              <w:lang w:val="es-ES_tradnl"/>
            </w:rPr>
            <w:fldChar w:fldCharType="begin"/>
          </w:r>
          <w:r w:rsidR="007A62DA" w:rsidRPr="00D767B9">
            <w:rPr>
              <w:rFonts w:ascii="Arial" w:hAnsi="Arial" w:cs="Arial"/>
              <w:bCs/>
              <w:sz w:val="24"/>
              <w:szCs w:val="24"/>
              <w:bdr w:val="none" w:sz="0" w:space="0" w:color="auto" w:frame="1"/>
              <w:lang w:val="es-ES_tradnl"/>
            </w:rPr>
            <w:instrText xml:space="preserve"> CITATION Sen191 \l 9226 </w:instrText>
          </w:r>
          <w:r w:rsidR="007A62DA" w:rsidRPr="00D767B9">
            <w:rPr>
              <w:rFonts w:ascii="Arial" w:hAnsi="Arial" w:cs="Arial"/>
              <w:bCs/>
              <w:sz w:val="24"/>
              <w:szCs w:val="24"/>
              <w:bdr w:val="none" w:sz="0" w:space="0" w:color="auto" w:frame="1"/>
              <w:lang w:val="es-ES_tradnl"/>
            </w:rPr>
            <w:fldChar w:fldCharType="separate"/>
          </w:r>
          <w:r w:rsidR="000C3E9E" w:rsidRPr="00D767B9">
            <w:rPr>
              <w:rFonts w:ascii="Arial" w:hAnsi="Arial" w:cs="Arial"/>
              <w:bCs/>
              <w:noProof/>
              <w:sz w:val="24"/>
              <w:szCs w:val="24"/>
              <w:bdr w:val="none" w:sz="0" w:space="0" w:color="auto" w:frame="1"/>
              <w:lang w:val="es-ES_tradnl"/>
            </w:rPr>
            <w:t xml:space="preserve"> </w:t>
          </w:r>
          <w:r w:rsidR="000C3E9E" w:rsidRPr="00D767B9">
            <w:rPr>
              <w:rFonts w:ascii="Arial" w:hAnsi="Arial" w:cs="Arial"/>
              <w:noProof/>
              <w:sz w:val="24"/>
              <w:szCs w:val="24"/>
              <w:bdr w:val="none" w:sz="0" w:space="0" w:color="auto" w:frame="1"/>
              <w:lang w:val="es-ES_tradnl"/>
            </w:rPr>
            <w:t>(Sentencia C-152, 2019)</w:t>
          </w:r>
          <w:r w:rsidR="007A62DA" w:rsidRPr="00D767B9">
            <w:rPr>
              <w:rFonts w:ascii="Arial" w:hAnsi="Arial" w:cs="Arial"/>
              <w:bCs/>
              <w:sz w:val="24"/>
              <w:szCs w:val="24"/>
              <w:bdr w:val="none" w:sz="0" w:space="0" w:color="auto" w:frame="1"/>
              <w:lang w:val="es-ES_tradnl"/>
            </w:rPr>
            <w:fldChar w:fldCharType="end"/>
          </w:r>
        </w:sdtContent>
      </w:sdt>
      <w:r w:rsidR="003358C2" w:rsidRPr="00D767B9">
        <w:rPr>
          <w:rFonts w:ascii="Arial" w:hAnsi="Arial" w:cs="Arial"/>
          <w:bCs/>
          <w:sz w:val="24"/>
          <w:szCs w:val="24"/>
          <w:bdr w:val="none" w:sz="0" w:space="0" w:color="auto" w:frame="1"/>
          <w:lang w:val="es-ES_tradnl"/>
        </w:rPr>
        <w:t xml:space="preserve">: </w:t>
      </w:r>
    </w:p>
    <w:p w14:paraId="66505FA1" w14:textId="77777777" w:rsidR="003358C2" w:rsidRPr="00D767B9" w:rsidRDefault="003358C2" w:rsidP="003358C2">
      <w:pPr>
        <w:pStyle w:val="Prrafodelista"/>
        <w:numPr>
          <w:ilvl w:val="0"/>
          <w:numId w:val="19"/>
        </w:numPr>
        <w:spacing w:before="100" w:beforeAutospacing="1" w:after="100" w:afterAutospacing="1" w:line="240" w:lineRule="auto"/>
        <w:jc w:val="both"/>
        <w:rPr>
          <w:rFonts w:ascii="Arial" w:eastAsia="Times New Roman" w:hAnsi="Arial" w:cs="Arial"/>
          <w:sz w:val="24"/>
          <w:szCs w:val="24"/>
          <w:lang w:val="es-ES_tradnl" w:eastAsia="es-ES_tradnl"/>
        </w:rPr>
      </w:pPr>
      <w:r w:rsidRPr="00D767B9">
        <w:rPr>
          <w:rFonts w:ascii="Arial" w:eastAsia="Times New Roman" w:hAnsi="Arial" w:cs="Arial"/>
          <w:color w:val="000000"/>
          <w:sz w:val="24"/>
          <w:szCs w:val="24"/>
          <w:lang w:val="es-ES_tradnl" w:eastAsia="es-ES_tradnl"/>
        </w:rPr>
        <w:t xml:space="preserve">El cambio </w:t>
      </w:r>
      <w:r w:rsidR="000C3E9E" w:rsidRPr="00D767B9">
        <w:rPr>
          <w:rFonts w:ascii="Arial" w:eastAsia="Times New Roman" w:hAnsi="Arial" w:cs="Arial"/>
          <w:color w:val="000000"/>
          <w:sz w:val="24"/>
          <w:szCs w:val="24"/>
          <w:lang w:val="es-ES_tradnl" w:eastAsia="es-ES_tradnl"/>
        </w:rPr>
        <w:t xml:space="preserve">en el orden de los apellidos </w:t>
      </w:r>
      <w:r w:rsidRPr="00D767B9">
        <w:rPr>
          <w:rFonts w:ascii="Arial" w:eastAsia="Times New Roman" w:hAnsi="Arial" w:cs="Arial"/>
          <w:color w:val="000000"/>
          <w:sz w:val="24"/>
          <w:szCs w:val="24"/>
          <w:lang w:val="es-ES_tradnl" w:eastAsia="es-ES_tradnl"/>
        </w:rPr>
        <w:t xml:space="preserve">generaría </w:t>
      </w:r>
      <w:r w:rsidR="008778DA" w:rsidRPr="00D767B9">
        <w:rPr>
          <w:rFonts w:ascii="Arial" w:eastAsia="Times New Roman" w:hAnsi="Arial" w:cs="Arial"/>
          <w:color w:val="000000"/>
          <w:sz w:val="24"/>
          <w:szCs w:val="24"/>
          <w:lang w:val="es-ES_tradnl" w:eastAsia="es-ES_tradnl"/>
        </w:rPr>
        <w:t xml:space="preserve">desorden y haría difícil la identificación de las personas: en una familia habría, por ejemplo, hermanos carnales que llevarían primero el apellido paterno, y otros el materno. </w:t>
      </w:r>
    </w:p>
    <w:p w14:paraId="34718BCA" w14:textId="77777777" w:rsidR="008778DA" w:rsidRPr="00D767B9" w:rsidRDefault="00F91B67" w:rsidP="003358C2">
      <w:pPr>
        <w:pStyle w:val="Prrafodelista"/>
        <w:numPr>
          <w:ilvl w:val="0"/>
          <w:numId w:val="19"/>
        </w:numPr>
        <w:spacing w:before="100" w:beforeAutospacing="1" w:after="100" w:afterAutospacing="1" w:line="240" w:lineRule="auto"/>
        <w:jc w:val="both"/>
        <w:rPr>
          <w:rFonts w:ascii="Arial" w:eastAsia="Times New Roman" w:hAnsi="Arial" w:cs="Arial"/>
          <w:sz w:val="24"/>
          <w:szCs w:val="24"/>
          <w:lang w:val="es-ES_tradnl" w:eastAsia="es-ES_tradnl"/>
        </w:rPr>
      </w:pPr>
      <w:r w:rsidRPr="00D767B9">
        <w:rPr>
          <w:rFonts w:ascii="Arial" w:eastAsia="Times New Roman" w:hAnsi="Arial" w:cs="Arial"/>
          <w:color w:val="000000"/>
          <w:sz w:val="24"/>
          <w:szCs w:val="24"/>
          <w:lang w:val="es-ES_tradnl" w:eastAsia="es-ES_tradnl"/>
        </w:rPr>
        <w:t xml:space="preserve">El cambio </w:t>
      </w:r>
      <w:r w:rsidR="000C3E9E" w:rsidRPr="00D767B9">
        <w:rPr>
          <w:rFonts w:ascii="Arial" w:eastAsia="Times New Roman" w:hAnsi="Arial" w:cs="Arial"/>
          <w:color w:val="000000"/>
          <w:sz w:val="24"/>
          <w:szCs w:val="24"/>
          <w:lang w:val="es-ES_tradnl" w:eastAsia="es-ES_tradnl"/>
        </w:rPr>
        <w:t xml:space="preserve">en el orden de los apellidos </w:t>
      </w:r>
      <w:r w:rsidRPr="00D767B9">
        <w:rPr>
          <w:rFonts w:ascii="Arial" w:eastAsia="Times New Roman" w:hAnsi="Arial" w:cs="Arial"/>
          <w:color w:val="000000"/>
          <w:sz w:val="24"/>
          <w:szCs w:val="24"/>
          <w:lang w:val="es-ES_tradnl" w:eastAsia="es-ES_tradnl"/>
        </w:rPr>
        <w:t>n</w:t>
      </w:r>
      <w:r w:rsidR="003358C2" w:rsidRPr="00D767B9">
        <w:rPr>
          <w:rFonts w:ascii="Arial" w:eastAsia="Times New Roman" w:hAnsi="Arial" w:cs="Arial"/>
          <w:color w:val="000000"/>
          <w:sz w:val="24"/>
          <w:szCs w:val="24"/>
          <w:lang w:val="es-ES_tradnl" w:eastAsia="es-ES_tradnl"/>
        </w:rPr>
        <w:t xml:space="preserve">o es un avance relevante en temas de igualdad pues </w:t>
      </w:r>
      <w:r w:rsidR="008778DA" w:rsidRPr="00D767B9">
        <w:rPr>
          <w:rFonts w:ascii="Arial" w:eastAsia="Times New Roman" w:hAnsi="Arial" w:cs="Arial"/>
          <w:color w:val="000000"/>
          <w:sz w:val="24"/>
          <w:szCs w:val="24"/>
          <w:lang w:val="es-ES_tradnl" w:eastAsia="es-ES_tradnl"/>
        </w:rPr>
        <w:t xml:space="preserve">el orden de los apellidos del hijo, nada significa en relación con sus derechos, ni con los </w:t>
      </w:r>
      <w:r w:rsidR="008778DA" w:rsidRPr="00D767B9">
        <w:rPr>
          <w:rFonts w:ascii="Arial" w:eastAsia="Times New Roman" w:hAnsi="Arial" w:cs="Arial"/>
          <w:sz w:val="24"/>
          <w:szCs w:val="24"/>
          <w:lang w:val="es-ES_tradnl" w:eastAsia="es-ES_tradnl"/>
        </w:rPr>
        <w:t>de los padres.</w:t>
      </w:r>
    </w:p>
    <w:p w14:paraId="030C983B" w14:textId="78856A52" w:rsidR="00F91B67" w:rsidRPr="00D767B9" w:rsidRDefault="00F91B67" w:rsidP="00F91B67">
      <w:pPr>
        <w:spacing w:before="100" w:beforeAutospacing="1" w:after="100" w:afterAutospacing="1" w:line="240" w:lineRule="auto"/>
        <w:jc w:val="both"/>
        <w:rPr>
          <w:rFonts w:ascii="Arial" w:eastAsia="Times New Roman" w:hAnsi="Arial" w:cs="Arial"/>
          <w:sz w:val="24"/>
          <w:szCs w:val="24"/>
          <w:lang w:val="es-ES_tradnl" w:eastAsia="es-ES_tradnl"/>
        </w:rPr>
      </w:pPr>
      <w:r w:rsidRPr="00D767B9">
        <w:rPr>
          <w:rFonts w:ascii="Arial" w:eastAsia="Times New Roman" w:hAnsi="Arial" w:cs="Arial"/>
          <w:sz w:val="24"/>
          <w:szCs w:val="24"/>
          <w:lang w:val="es-ES_tradnl" w:eastAsia="es-ES_tradnl"/>
        </w:rPr>
        <w:t>Sin embargo, en la misma sentencia se di</w:t>
      </w:r>
      <w:r w:rsidR="00FA107E" w:rsidRPr="00D767B9">
        <w:rPr>
          <w:rFonts w:ascii="Arial" w:eastAsia="Times New Roman" w:hAnsi="Arial" w:cs="Arial"/>
          <w:sz w:val="24"/>
          <w:szCs w:val="24"/>
          <w:lang w:val="es-ES_tradnl" w:eastAsia="es-ES_tradnl"/>
        </w:rPr>
        <w:t>o</w:t>
      </w:r>
      <w:r w:rsidRPr="00D767B9">
        <w:rPr>
          <w:rFonts w:ascii="Arial" w:eastAsia="Times New Roman" w:hAnsi="Arial" w:cs="Arial"/>
          <w:sz w:val="24"/>
          <w:szCs w:val="24"/>
          <w:lang w:val="es-ES_tradnl" w:eastAsia="es-ES_tradnl"/>
        </w:rPr>
        <w:t xml:space="preserve"> un salvamento de voto por los magistrados Eduardo Cifuentes Muñoz, Carlos Gaviria Díaz y Alejandro Martínez Caballero, en los siguientes términos (Sentencia C-152, 1994): </w:t>
      </w:r>
    </w:p>
    <w:p w14:paraId="1538CCBA" w14:textId="77777777" w:rsidR="00F91B67" w:rsidRPr="00D767B9" w:rsidRDefault="00F91B67" w:rsidP="00F91B67">
      <w:pPr>
        <w:shd w:val="clear" w:color="auto" w:fill="FFFFFF"/>
        <w:spacing w:after="0" w:line="240" w:lineRule="auto"/>
        <w:ind w:left="426" w:right="196"/>
        <w:jc w:val="both"/>
        <w:rPr>
          <w:rFonts w:ascii="Arial" w:eastAsia="Times New Roman" w:hAnsi="Arial" w:cs="Arial"/>
          <w:i/>
          <w:sz w:val="24"/>
          <w:szCs w:val="24"/>
          <w:lang w:val="es-ES_tradnl" w:eastAsia="es-CO"/>
        </w:rPr>
      </w:pPr>
      <w:r w:rsidRPr="00D767B9">
        <w:rPr>
          <w:rFonts w:ascii="Arial" w:eastAsia="Times New Roman" w:hAnsi="Arial" w:cs="Arial"/>
          <w:i/>
          <w:sz w:val="24"/>
          <w:szCs w:val="24"/>
          <w:lang w:val="es-ES_tradnl" w:eastAsia="es-CO"/>
        </w:rPr>
        <w:t>“Con el debido respeto nos apartamos del criterio mayoritario, y de la consiguiente decisión, en el proceso de la referencia, por las razones que enseguida consignamos.</w:t>
      </w:r>
    </w:p>
    <w:p w14:paraId="3F12C561" w14:textId="77777777" w:rsidR="00F91B67" w:rsidRPr="00D767B9" w:rsidRDefault="00F91B67" w:rsidP="00F91B67">
      <w:pPr>
        <w:shd w:val="clear" w:color="auto" w:fill="FFFFFF"/>
        <w:spacing w:after="0" w:line="240" w:lineRule="auto"/>
        <w:ind w:left="426" w:right="196"/>
        <w:jc w:val="both"/>
        <w:rPr>
          <w:rFonts w:ascii="Arial" w:eastAsia="Times New Roman" w:hAnsi="Arial" w:cs="Arial"/>
          <w:i/>
          <w:sz w:val="24"/>
          <w:szCs w:val="24"/>
          <w:lang w:val="es-ES_tradnl" w:eastAsia="es-CO"/>
        </w:rPr>
      </w:pPr>
      <w:r w:rsidRPr="00D767B9">
        <w:rPr>
          <w:rFonts w:ascii="Arial" w:eastAsia="Times New Roman" w:hAnsi="Arial" w:cs="Arial"/>
          <w:i/>
          <w:sz w:val="24"/>
          <w:szCs w:val="24"/>
          <w:lang w:val="es-ES_tradnl" w:eastAsia="es-CO"/>
        </w:rPr>
        <w:t> </w:t>
      </w:r>
    </w:p>
    <w:p w14:paraId="4E2AE17F" w14:textId="77777777" w:rsidR="00F91B67" w:rsidRPr="00D767B9" w:rsidRDefault="00F91B67" w:rsidP="00F91B67">
      <w:pPr>
        <w:shd w:val="clear" w:color="auto" w:fill="FFFFFF"/>
        <w:spacing w:after="0" w:line="240" w:lineRule="auto"/>
        <w:ind w:left="426" w:right="196"/>
        <w:jc w:val="both"/>
        <w:rPr>
          <w:rFonts w:ascii="Arial" w:eastAsia="Times New Roman" w:hAnsi="Arial" w:cs="Arial"/>
          <w:i/>
          <w:sz w:val="24"/>
          <w:szCs w:val="24"/>
          <w:lang w:val="es-ES_tradnl" w:eastAsia="es-CO"/>
        </w:rPr>
      </w:pPr>
      <w:r w:rsidRPr="00D767B9">
        <w:rPr>
          <w:rFonts w:ascii="Arial" w:eastAsia="Times New Roman" w:hAnsi="Arial" w:cs="Arial"/>
          <w:i/>
          <w:sz w:val="24"/>
          <w:szCs w:val="24"/>
          <w:lang w:val="es-ES_tradnl" w:eastAsia="es-CO"/>
        </w:rPr>
        <w:t>1. La circunstancia de que la ley (en sentido material) disponga que al inscribirse un hijo "legítimo o extramatrimonial reconocido o con paternidad judicialmente declarada" se registre en primer lugar el apellido del padre, no es inocua sino marcadamente significativa: es el trasunto de una milenaria tradición patriarcal que relega a la mujer a un plano secundario, porque la prevalencia del hombre se asume como un hecho indiscutido.</w:t>
      </w:r>
    </w:p>
    <w:p w14:paraId="5E199502" w14:textId="77777777" w:rsidR="00F91B67" w:rsidRPr="00D767B9" w:rsidRDefault="00F91B67" w:rsidP="00F91B67">
      <w:pPr>
        <w:shd w:val="clear" w:color="auto" w:fill="FFFFFF"/>
        <w:spacing w:after="0" w:line="240" w:lineRule="auto"/>
        <w:ind w:left="426" w:right="196"/>
        <w:jc w:val="both"/>
        <w:rPr>
          <w:rFonts w:ascii="Arial" w:eastAsia="Times New Roman" w:hAnsi="Arial" w:cs="Arial"/>
          <w:i/>
          <w:sz w:val="24"/>
          <w:szCs w:val="24"/>
          <w:lang w:val="es-ES_tradnl" w:eastAsia="es-CO"/>
        </w:rPr>
      </w:pPr>
      <w:r w:rsidRPr="00D767B9">
        <w:rPr>
          <w:rFonts w:ascii="Arial" w:eastAsia="Times New Roman" w:hAnsi="Arial" w:cs="Arial"/>
          <w:i/>
          <w:sz w:val="24"/>
          <w:szCs w:val="24"/>
          <w:lang w:val="es-ES_tradnl" w:eastAsia="es-CO"/>
        </w:rPr>
        <w:t> </w:t>
      </w:r>
    </w:p>
    <w:p w14:paraId="16765FB2" w14:textId="4B777395" w:rsidR="00F91B67" w:rsidRPr="00D767B9" w:rsidRDefault="00F91B67" w:rsidP="00F91B67">
      <w:pPr>
        <w:shd w:val="clear" w:color="auto" w:fill="FFFFFF"/>
        <w:spacing w:after="0" w:line="240" w:lineRule="auto"/>
        <w:ind w:left="426" w:right="196"/>
        <w:jc w:val="both"/>
        <w:rPr>
          <w:rFonts w:ascii="Arial" w:eastAsia="Times New Roman" w:hAnsi="Arial" w:cs="Arial"/>
          <w:i/>
          <w:sz w:val="24"/>
          <w:szCs w:val="24"/>
          <w:lang w:val="es-ES_tradnl" w:eastAsia="es-CO"/>
        </w:rPr>
      </w:pPr>
      <w:r w:rsidRPr="00D767B9">
        <w:rPr>
          <w:rFonts w:ascii="Arial" w:eastAsia="Times New Roman" w:hAnsi="Arial" w:cs="Arial"/>
          <w:i/>
          <w:sz w:val="24"/>
          <w:szCs w:val="24"/>
          <w:lang w:val="es-ES_tradnl" w:eastAsia="es-CO"/>
        </w:rPr>
        <w:t xml:space="preserve"> Es un precipitado de la concepción del "</w:t>
      </w:r>
      <w:proofErr w:type="spellStart"/>
      <w:r w:rsidRPr="00D767B9">
        <w:rPr>
          <w:rFonts w:ascii="Arial" w:eastAsia="Times New Roman" w:hAnsi="Arial" w:cs="Arial"/>
          <w:i/>
          <w:sz w:val="24"/>
          <w:szCs w:val="24"/>
          <w:lang w:val="es-ES_tradnl" w:eastAsia="es-CO"/>
        </w:rPr>
        <w:t>pater</w:t>
      </w:r>
      <w:proofErr w:type="spellEnd"/>
      <w:r w:rsidRPr="00D767B9">
        <w:rPr>
          <w:rFonts w:ascii="Arial" w:eastAsia="Times New Roman" w:hAnsi="Arial" w:cs="Arial"/>
          <w:i/>
          <w:sz w:val="24"/>
          <w:szCs w:val="24"/>
          <w:lang w:val="es-ES_tradnl" w:eastAsia="es-CO"/>
        </w:rPr>
        <w:t xml:space="preserve"> familias" como figura central y preponderante de la célula social, con potestades absolutas sobre la mujer y los descendientes. Todo ello, como mero corolario de una visión del mundo que le atribuye al varón inclusive precedencia ontológica sobre la mujer.</w:t>
      </w:r>
    </w:p>
    <w:p w14:paraId="5641EDB4" w14:textId="77777777" w:rsidR="00F91B67" w:rsidRPr="00D767B9" w:rsidRDefault="00F91B67" w:rsidP="00F91B67">
      <w:pPr>
        <w:shd w:val="clear" w:color="auto" w:fill="FFFFFF"/>
        <w:spacing w:after="0" w:line="240" w:lineRule="auto"/>
        <w:ind w:left="426" w:right="196"/>
        <w:jc w:val="both"/>
        <w:rPr>
          <w:rFonts w:ascii="Arial" w:eastAsia="Times New Roman" w:hAnsi="Arial" w:cs="Arial"/>
          <w:i/>
          <w:sz w:val="24"/>
          <w:szCs w:val="24"/>
          <w:lang w:val="es-ES_tradnl" w:eastAsia="es-CO"/>
        </w:rPr>
      </w:pPr>
      <w:r w:rsidRPr="00D767B9">
        <w:rPr>
          <w:rFonts w:ascii="Arial" w:eastAsia="Times New Roman" w:hAnsi="Arial" w:cs="Arial"/>
          <w:i/>
          <w:sz w:val="24"/>
          <w:szCs w:val="24"/>
          <w:lang w:val="es-ES_tradnl" w:eastAsia="es-CO"/>
        </w:rPr>
        <w:t> </w:t>
      </w:r>
    </w:p>
    <w:p w14:paraId="3A48FB84" w14:textId="77777777" w:rsidR="007A62DA" w:rsidRPr="00D767B9" w:rsidRDefault="00F91B67" w:rsidP="00F91B67">
      <w:pPr>
        <w:shd w:val="clear" w:color="auto" w:fill="FFFFFF"/>
        <w:spacing w:after="0" w:line="240" w:lineRule="auto"/>
        <w:ind w:left="426" w:right="196"/>
        <w:jc w:val="both"/>
        <w:rPr>
          <w:rFonts w:ascii="Arial" w:eastAsia="Times New Roman" w:hAnsi="Arial" w:cs="Arial"/>
          <w:i/>
          <w:sz w:val="24"/>
          <w:szCs w:val="24"/>
          <w:lang w:val="es-ES_tradnl" w:eastAsia="es-CO"/>
        </w:rPr>
      </w:pPr>
      <w:r w:rsidRPr="00D767B9">
        <w:rPr>
          <w:rFonts w:ascii="Arial" w:eastAsia="Times New Roman" w:hAnsi="Arial" w:cs="Arial"/>
          <w:i/>
          <w:sz w:val="24"/>
          <w:szCs w:val="24"/>
          <w:lang w:val="es-ES_tradnl" w:eastAsia="es-CO"/>
        </w:rPr>
        <w:t>2. Argüir que la ley se ha limitado a recoger un uso social muy extendido, en el espacio y en el tiempo, equivale a soslayar el problema, pues de lo que se trata es de saber qué razones avalan la existencia de tal uso y si ellas están en armonía con los propósitos consignados en la norma suprema del ordenamiento. V.gr.: si contradicen o no el principio positivizado de que "las relaciones familiares se basan en la igualdad de derechos y deberes de la pareja y en el respeto recíproco entre todos sus integrantes"</w:t>
      </w:r>
    </w:p>
    <w:p w14:paraId="1CE5CABA" w14:textId="77777777" w:rsidR="00F91B67" w:rsidRPr="00D767B9" w:rsidRDefault="00F91B67" w:rsidP="00F91B67">
      <w:pPr>
        <w:shd w:val="clear" w:color="auto" w:fill="FFFFFF"/>
        <w:spacing w:after="0" w:line="240" w:lineRule="auto"/>
        <w:ind w:left="426" w:right="196"/>
        <w:jc w:val="both"/>
        <w:rPr>
          <w:rFonts w:ascii="Arial" w:eastAsia="Times New Roman" w:hAnsi="Arial" w:cs="Arial"/>
          <w:i/>
          <w:sz w:val="24"/>
          <w:szCs w:val="24"/>
          <w:lang w:val="es-ES_tradnl" w:eastAsia="es-CO"/>
        </w:rPr>
      </w:pPr>
      <w:r w:rsidRPr="00D767B9">
        <w:rPr>
          <w:rFonts w:ascii="Arial" w:eastAsia="Times New Roman" w:hAnsi="Arial" w:cs="Arial"/>
          <w:i/>
          <w:sz w:val="24"/>
          <w:szCs w:val="24"/>
          <w:lang w:val="es-ES_tradnl" w:eastAsia="es-CO"/>
        </w:rPr>
        <w:t> </w:t>
      </w:r>
    </w:p>
    <w:p w14:paraId="369EF7E5" w14:textId="77777777" w:rsidR="00F91B67" w:rsidRPr="00D767B9" w:rsidRDefault="00F91B67" w:rsidP="00F91B67">
      <w:pPr>
        <w:shd w:val="clear" w:color="auto" w:fill="FFFFFF"/>
        <w:spacing w:after="0" w:line="240" w:lineRule="auto"/>
        <w:ind w:left="426" w:right="196"/>
        <w:jc w:val="both"/>
        <w:rPr>
          <w:rFonts w:ascii="Arial" w:eastAsia="Times New Roman" w:hAnsi="Arial" w:cs="Arial"/>
          <w:i/>
          <w:sz w:val="24"/>
          <w:szCs w:val="24"/>
          <w:lang w:val="es-ES_tradnl" w:eastAsia="es-CO"/>
        </w:rPr>
      </w:pPr>
      <w:r w:rsidRPr="00D767B9">
        <w:rPr>
          <w:rFonts w:ascii="Arial" w:eastAsia="Times New Roman" w:hAnsi="Arial" w:cs="Arial"/>
          <w:i/>
          <w:sz w:val="24"/>
          <w:szCs w:val="24"/>
          <w:lang w:val="es-ES_tradnl" w:eastAsia="es-CO"/>
        </w:rPr>
        <w:t xml:space="preserve">3. Dar por supuesto que ningún detrimento sufre la mujer por el hecho de que el apellido del marido preceda al suyo al inscribir a los hijos en el registro de nacimiento, es corroborar como un hecho natural la prevalencia del varón. Es, justamente, el peligro de tradiciones tan decantadas: que generan la creencia de que si así ha sido siempre, no hay motivo para que sea de otro modo. Es </w:t>
      </w:r>
      <w:r w:rsidRPr="00D767B9">
        <w:rPr>
          <w:rFonts w:ascii="Arial" w:eastAsia="Times New Roman" w:hAnsi="Arial" w:cs="Arial"/>
          <w:i/>
          <w:sz w:val="24"/>
          <w:szCs w:val="24"/>
          <w:lang w:val="es-ES_tradnl" w:eastAsia="es-CO"/>
        </w:rPr>
        <w:lastRenderedPageBreak/>
        <w:t>la inercia de los productos culturales que sacralizan iniquidades y ciegan a la vez para que se perciban como tales.</w:t>
      </w:r>
    </w:p>
    <w:p w14:paraId="0B98DA1F" w14:textId="77777777" w:rsidR="00F91B67" w:rsidRPr="00D767B9" w:rsidRDefault="00F91B67" w:rsidP="00F91B67">
      <w:pPr>
        <w:shd w:val="clear" w:color="auto" w:fill="FFFFFF"/>
        <w:spacing w:after="0" w:line="240" w:lineRule="auto"/>
        <w:ind w:left="426" w:right="196"/>
        <w:jc w:val="both"/>
        <w:rPr>
          <w:rFonts w:ascii="Arial" w:eastAsia="Times New Roman" w:hAnsi="Arial" w:cs="Arial"/>
          <w:i/>
          <w:sz w:val="24"/>
          <w:szCs w:val="24"/>
          <w:lang w:val="es-ES_tradnl" w:eastAsia="es-CO"/>
        </w:rPr>
      </w:pPr>
      <w:r w:rsidRPr="00D767B9">
        <w:rPr>
          <w:rFonts w:ascii="Arial" w:eastAsia="Times New Roman" w:hAnsi="Arial" w:cs="Arial"/>
          <w:i/>
          <w:sz w:val="24"/>
          <w:szCs w:val="24"/>
          <w:lang w:val="es-ES_tradnl" w:eastAsia="es-CO"/>
        </w:rPr>
        <w:t> </w:t>
      </w:r>
    </w:p>
    <w:p w14:paraId="01F48725" w14:textId="020B05CD" w:rsidR="00F91B67" w:rsidRPr="00D767B9" w:rsidRDefault="00F91B67" w:rsidP="00F91B67">
      <w:pPr>
        <w:shd w:val="clear" w:color="auto" w:fill="FFFFFF"/>
        <w:spacing w:after="0" w:line="240" w:lineRule="auto"/>
        <w:ind w:left="426" w:right="196"/>
        <w:jc w:val="both"/>
        <w:rPr>
          <w:rFonts w:ascii="Arial" w:eastAsia="Times New Roman" w:hAnsi="Arial" w:cs="Arial"/>
          <w:i/>
          <w:sz w:val="24"/>
          <w:szCs w:val="24"/>
          <w:lang w:val="es-ES_tradnl" w:eastAsia="es-CO"/>
        </w:rPr>
      </w:pPr>
      <w:r w:rsidRPr="00D767B9">
        <w:rPr>
          <w:rFonts w:ascii="Arial" w:eastAsia="Times New Roman" w:hAnsi="Arial" w:cs="Arial"/>
          <w:i/>
          <w:sz w:val="24"/>
          <w:szCs w:val="24"/>
          <w:lang w:val="es-ES_tradnl" w:eastAsia="es-CO"/>
        </w:rPr>
        <w:t>  Es corriente que en los hogares colombianos, por ejemplo, se prefiera, al nacimiento de una niña, el advenimiento del varón que ha de perpetuar el apellido familiar. Y es ése el comienzo de una cadena sin fin de predilecciones y correlativas discriminaciones, justificadas, desde luego, por hechos anodinos en apariencia como el que en el fallo del que disentimos no parece siquiera digno de consideración.</w:t>
      </w:r>
    </w:p>
    <w:p w14:paraId="1CF14C8B" w14:textId="77777777" w:rsidR="00F91B67" w:rsidRPr="00D767B9" w:rsidRDefault="00F91B67" w:rsidP="00F91B67">
      <w:pPr>
        <w:shd w:val="clear" w:color="auto" w:fill="FFFFFF"/>
        <w:spacing w:after="0" w:line="240" w:lineRule="auto"/>
        <w:ind w:left="426" w:right="196"/>
        <w:jc w:val="both"/>
        <w:rPr>
          <w:rFonts w:ascii="Arial" w:eastAsia="Times New Roman" w:hAnsi="Arial" w:cs="Arial"/>
          <w:i/>
          <w:sz w:val="24"/>
          <w:szCs w:val="24"/>
          <w:lang w:val="es-ES_tradnl" w:eastAsia="es-CO"/>
        </w:rPr>
      </w:pPr>
      <w:r w:rsidRPr="00D767B9">
        <w:rPr>
          <w:rFonts w:ascii="Arial" w:eastAsia="Times New Roman" w:hAnsi="Arial" w:cs="Arial"/>
          <w:i/>
          <w:sz w:val="24"/>
          <w:szCs w:val="24"/>
          <w:lang w:val="es-ES_tradnl" w:eastAsia="es-CO"/>
        </w:rPr>
        <w:t> </w:t>
      </w:r>
    </w:p>
    <w:p w14:paraId="70122984" w14:textId="77777777" w:rsidR="00F91B67" w:rsidRPr="00D767B9" w:rsidRDefault="00F91B67" w:rsidP="00F91B67">
      <w:pPr>
        <w:shd w:val="clear" w:color="auto" w:fill="FFFFFF"/>
        <w:spacing w:after="0" w:line="240" w:lineRule="auto"/>
        <w:ind w:left="426" w:right="196"/>
        <w:jc w:val="both"/>
        <w:rPr>
          <w:rFonts w:ascii="Arial" w:eastAsia="Times New Roman" w:hAnsi="Arial" w:cs="Arial"/>
          <w:i/>
          <w:sz w:val="24"/>
          <w:szCs w:val="24"/>
          <w:lang w:val="es-ES_tradnl" w:eastAsia="es-CO"/>
        </w:rPr>
      </w:pPr>
      <w:r w:rsidRPr="00D767B9">
        <w:rPr>
          <w:rFonts w:ascii="Arial" w:eastAsia="Times New Roman" w:hAnsi="Arial" w:cs="Arial"/>
          <w:i/>
          <w:sz w:val="24"/>
          <w:szCs w:val="24"/>
          <w:lang w:val="es-ES_tradnl" w:eastAsia="es-CO"/>
        </w:rPr>
        <w:t>4. Aducir en defensa de la norma cuestionada el hecho de que la Constitución ha deferido al legislador la regulación de todos los aspectos relativos al estado civil de las personas, es ignorar (como a menudo se ignora) que cuando una facultad como ésas se atribuye al legislador, va de suyo que debe ejercerla sin desmedro de los principios que, a modo de ineludibles pautas, el propio constituyente ha consagrado.</w:t>
      </w:r>
    </w:p>
    <w:p w14:paraId="03CFA691" w14:textId="77777777" w:rsidR="00F91B67" w:rsidRPr="00D767B9" w:rsidRDefault="00F91B67" w:rsidP="00F91B67">
      <w:pPr>
        <w:shd w:val="clear" w:color="auto" w:fill="FFFFFF"/>
        <w:spacing w:after="0" w:line="240" w:lineRule="auto"/>
        <w:ind w:left="426" w:right="196"/>
        <w:jc w:val="both"/>
        <w:rPr>
          <w:rFonts w:ascii="Arial" w:eastAsia="Times New Roman" w:hAnsi="Arial" w:cs="Arial"/>
          <w:i/>
          <w:sz w:val="24"/>
          <w:szCs w:val="24"/>
          <w:lang w:val="es-ES_tradnl" w:eastAsia="es-CO"/>
        </w:rPr>
      </w:pPr>
      <w:r w:rsidRPr="00D767B9">
        <w:rPr>
          <w:rFonts w:ascii="Arial" w:eastAsia="Times New Roman" w:hAnsi="Arial" w:cs="Arial"/>
          <w:i/>
          <w:sz w:val="24"/>
          <w:szCs w:val="24"/>
          <w:lang w:val="es-ES_tradnl" w:eastAsia="es-CO"/>
        </w:rPr>
        <w:t> </w:t>
      </w:r>
    </w:p>
    <w:p w14:paraId="5035B4A8" w14:textId="77777777" w:rsidR="00F91B67" w:rsidRPr="00D767B9" w:rsidRDefault="00F91B67" w:rsidP="00F91B67">
      <w:pPr>
        <w:shd w:val="clear" w:color="auto" w:fill="FFFFFF"/>
        <w:spacing w:after="0" w:line="240" w:lineRule="auto"/>
        <w:ind w:left="426" w:right="196"/>
        <w:jc w:val="both"/>
        <w:rPr>
          <w:rFonts w:ascii="Arial" w:eastAsia="Times New Roman" w:hAnsi="Arial" w:cs="Arial"/>
          <w:i/>
          <w:sz w:val="24"/>
          <w:szCs w:val="24"/>
          <w:lang w:val="es-ES_tradnl" w:eastAsia="es-CO"/>
        </w:rPr>
      </w:pPr>
      <w:r w:rsidRPr="00D767B9">
        <w:rPr>
          <w:rFonts w:ascii="Arial" w:eastAsia="Times New Roman" w:hAnsi="Arial" w:cs="Arial"/>
          <w:i/>
          <w:sz w:val="24"/>
          <w:szCs w:val="24"/>
          <w:lang w:val="es-ES_tradnl" w:eastAsia="es-CO"/>
        </w:rPr>
        <w:t>    En el caso sub-judice, no hay duda de que no se ha dado carta en blanco al legislador para que disponga lo que a bien tenga, con total desentendimiento de un principio como el de la igualdad, informante de toda la Carta del 91 y, particularmente, de las relaciones familiares que, bajo esta perspectiva, sufrieron un vuelco radical con respecto a la Constitución anterior.</w:t>
      </w:r>
    </w:p>
    <w:p w14:paraId="376082C6" w14:textId="77777777" w:rsidR="00F91B67" w:rsidRPr="00D767B9" w:rsidRDefault="00F91B67" w:rsidP="00F91B67">
      <w:pPr>
        <w:shd w:val="clear" w:color="auto" w:fill="FFFFFF"/>
        <w:spacing w:after="0" w:line="240" w:lineRule="auto"/>
        <w:ind w:left="426" w:right="196"/>
        <w:jc w:val="both"/>
        <w:rPr>
          <w:rFonts w:ascii="Arial" w:eastAsia="Times New Roman" w:hAnsi="Arial" w:cs="Arial"/>
          <w:i/>
          <w:sz w:val="24"/>
          <w:szCs w:val="24"/>
          <w:lang w:val="es-ES_tradnl" w:eastAsia="es-CO"/>
        </w:rPr>
      </w:pPr>
      <w:r w:rsidRPr="00D767B9">
        <w:rPr>
          <w:rFonts w:ascii="Arial" w:eastAsia="Times New Roman" w:hAnsi="Arial" w:cs="Arial"/>
          <w:i/>
          <w:sz w:val="24"/>
          <w:szCs w:val="24"/>
          <w:lang w:val="es-ES_tradnl" w:eastAsia="es-CO"/>
        </w:rPr>
        <w:t> </w:t>
      </w:r>
    </w:p>
    <w:p w14:paraId="0C85B56F" w14:textId="77777777" w:rsidR="00F91B67" w:rsidRPr="00D767B9" w:rsidRDefault="00F91B67" w:rsidP="00F91B67">
      <w:pPr>
        <w:shd w:val="clear" w:color="auto" w:fill="FFFFFF"/>
        <w:spacing w:after="0" w:line="240" w:lineRule="auto"/>
        <w:ind w:left="426" w:right="196"/>
        <w:jc w:val="both"/>
        <w:rPr>
          <w:rFonts w:ascii="Arial" w:eastAsia="Times New Roman" w:hAnsi="Arial" w:cs="Arial"/>
          <w:i/>
          <w:sz w:val="24"/>
          <w:szCs w:val="24"/>
          <w:lang w:val="es-ES_tradnl" w:eastAsia="es-CO"/>
        </w:rPr>
      </w:pPr>
      <w:r w:rsidRPr="00D767B9">
        <w:rPr>
          <w:rFonts w:ascii="Arial" w:eastAsia="Times New Roman" w:hAnsi="Arial" w:cs="Arial"/>
          <w:i/>
          <w:sz w:val="24"/>
          <w:szCs w:val="24"/>
          <w:lang w:val="es-ES_tradnl" w:eastAsia="es-CO"/>
        </w:rPr>
        <w:t>    Es claro, para quienes suscribimos este salvamento, que la norma acusada padece de inconstitucionalidad sobreviniente.</w:t>
      </w:r>
    </w:p>
    <w:p w14:paraId="008E0C17" w14:textId="77777777" w:rsidR="00F91B67" w:rsidRPr="00D767B9" w:rsidRDefault="00F91B67" w:rsidP="00F91B67">
      <w:pPr>
        <w:shd w:val="clear" w:color="auto" w:fill="FFFFFF"/>
        <w:spacing w:after="0" w:line="240" w:lineRule="auto"/>
        <w:ind w:left="426" w:right="196"/>
        <w:jc w:val="both"/>
        <w:rPr>
          <w:rFonts w:ascii="Arial" w:eastAsia="Times New Roman" w:hAnsi="Arial" w:cs="Arial"/>
          <w:i/>
          <w:sz w:val="24"/>
          <w:szCs w:val="24"/>
          <w:lang w:val="es-ES_tradnl" w:eastAsia="es-CO"/>
        </w:rPr>
      </w:pPr>
      <w:r w:rsidRPr="00D767B9">
        <w:rPr>
          <w:rFonts w:ascii="Arial" w:eastAsia="Times New Roman" w:hAnsi="Arial" w:cs="Arial"/>
          <w:i/>
          <w:sz w:val="24"/>
          <w:szCs w:val="24"/>
          <w:lang w:val="es-ES_tradnl" w:eastAsia="es-CO"/>
        </w:rPr>
        <w:t> </w:t>
      </w:r>
    </w:p>
    <w:p w14:paraId="64727AA3" w14:textId="77777777" w:rsidR="00F91B67" w:rsidRPr="00D767B9" w:rsidRDefault="00F91B67" w:rsidP="00F91B67">
      <w:pPr>
        <w:shd w:val="clear" w:color="auto" w:fill="FFFFFF"/>
        <w:spacing w:after="0" w:line="240" w:lineRule="auto"/>
        <w:ind w:left="426" w:right="196"/>
        <w:jc w:val="both"/>
        <w:rPr>
          <w:rFonts w:ascii="Arial" w:eastAsia="Times New Roman" w:hAnsi="Arial" w:cs="Arial"/>
          <w:i/>
          <w:sz w:val="24"/>
          <w:szCs w:val="24"/>
          <w:lang w:val="es-ES_tradnl" w:eastAsia="es-CO"/>
        </w:rPr>
      </w:pPr>
      <w:r w:rsidRPr="00D767B9">
        <w:rPr>
          <w:rFonts w:ascii="Arial" w:eastAsia="Times New Roman" w:hAnsi="Arial" w:cs="Arial"/>
          <w:i/>
          <w:sz w:val="24"/>
          <w:szCs w:val="24"/>
          <w:lang w:val="es-ES_tradnl" w:eastAsia="es-CO"/>
        </w:rPr>
        <w:t xml:space="preserve">5. Quizás no resulte impertinente recordar a quienes ven en la familia patriarcal un "hecho natural" incuestionable, que las investigaciones antropológicas de Bachofen, Morgan, Mac </w:t>
      </w:r>
      <w:proofErr w:type="spellStart"/>
      <w:r w:rsidRPr="00D767B9">
        <w:rPr>
          <w:rFonts w:ascii="Arial" w:eastAsia="Times New Roman" w:hAnsi="Arial" w:cs="Arial"/>
          <w:i/>
          <w:sz w:val="24"/>
          <w:szCs w:val="24"/>
          <w:lang w:val="es-ES_tradnl" w:eastAsia="es-CO"/>
        </w:rPr>
        <w:t>Lennan</w:t>
      </w:r>
      <w:proofErr w:type="spellEnd"/>
      <w:r w:rsidRPr="00D767B9">
        <w:rPr>
          <w:rFonts w:ascii="Arial" w:eastAsia="Times New Roman" w:hAnsi="Arial" w:cs="Arial"/>
          <w:i/>
          <w:sz w:val="24"/>
          <w:szCs w:val="24"/>
          <w:lang w:val="es-ES_tradnl" w:eastAsia="es-CO"/>
        </w:rPr>
        <w:t xml:space="preserve"> y Engels (quien se fundamenta en los dos últimos) han llevado a conclusiones precisamente opuestas, en el sentido de que parece plausible la hipótesis de una organización matriarcal en la familia primitiva. A esa misma conclusión apuntan trabajos más recientes como los de Margaret Mead y Malinowski.</w:t>
      </w:r>
    </w:p>
    <w:p w14:paraId="16D7A678" w14:textId="77777777" w:rsidR="00F91B67" w:rsidRPr="00D767B9" w:rsidRDefault="00F91B67" w:rsidP="00F91B67">
      <w:pPr>
        <w:shd w:val="clear" w:color="auto" w:fill="FFFFFF"/>
        <w:spacing w:after="0" w:line="240" w:lineRule="auto"/>
        <w:ind w:left="426" w:right="196"/>
        <w:jc w:val="both"/>
        <w:rPr>
          <w:rFonts w:ascii="Arial" w:eastAsia="Times New Roman" w:hAnsi="Arial" w:cs="Arial"/>
          <w:i/>
          <w:sz w:val="24"/>
          <w:szCs w:val="24"/>
          <w:lang w:val="es-ES_tradnl" w:eastAsia="es-CO"/>
        </w:rPr>
      </w:pPr>
      <w:r w:rsidRPr="00D767B9">
        <w:rPr>
          <w:rFonts w:ascii="Arial" w:eastAsia="Times New Roman" w:hAnsi="Arial" w:cs="Arial"/>
          <w:i/>
          <w:sz w:val="24"/>
          <w:szCs w:val="24"/>
          <w:lang w:val="es-ES_tradnl" w:eastAsia="es-CO"/>
        </w:rPr>
        <w:t> </w:t>
      </w:r>
    </w:p>
    <w:p w14:paraId="6A1A1412" w14:textId="7AB4D1A8" w:rsidR="00F91B67" w:rsidRPr="00D767B9" w:rsidRDefault="00F91B67" w:rsidP="00F91B67">
      <w:pPr>
        <w:shd w:val="clear" w:color="auto" w:fill="FFFFFF"/>
        <w:spacing w:after="0" w:line="240" w:lineRule="auto"/>
        <w:ind w:left="426" w:right="196"/>
        <w:jc w:val="both"/>
        <w:rPr>
          <w:rFonts w:ascii="Arial" w:eastAsia="Times New Roman" w:hAnsi="Arial" w:cs="Arial"/>
          <w:i/>
          <w:sz w:val="24"/>
          <w:szCs w:val="24"/>
          <w:lang w:val="es-ES_tradnl" w:eastAsia="es-CO"/>
        </w:rPr>
      </w:pPr>
      <w:r w:rsidRPr="00D767B9">
        <w:rPr>
          <w:rFonts w:ascii="Arial" w:eastAsia="Times New Roman" w:hAnsi="Arial" w:cs="Arial"/>
          <w:i/>
          <w:sz w:val="24"/>
          <w:szCs w:val="24"/>
          <w:lang w:val="es-ES_tradnl" w:eastAsia="es-CO"/>
        </w:rPr>
        <w:t xml:space="preserve"> Se señala este hecho, no con el ánimo de afirmar la prevalencia axiológica de una forma organizativa sobre otra, sino para subrayar su posibilidad fáctica.</w:t>
      </w:r>
    </w:p>
    <w:p w14:paraId="0580E583" w14:textId="77777777" w:rsidR="00F91B67" w:rsidRPr="00D767B9" w:rsidRDefault="00F91B67" w:rsidP="00F91B67">
      <w:pPr>
        <w:shd w:val="clear" w:color="auto" w:fill="FFFFFF"/>
        <w:spacing w:after="0" w:line="240" w:lineRule="auto"/>
        <w:ind w:left="426" w:right="196"/>
        <w:jc w:val="both"/>
        <w:rPr>
          <w:rFonts w:ascii="Arial" w:eastAsia="Times New Roman" w:hAnsi="Arial" w:cs="Arial"/>
          <w:i/>
          <w:sz w:val="24"/>
          <w:szCs w:val="24"/>
          <w:lang w:val="es-ES_tradnl" w:eastAsia="es-CO"/>
        </w:rPr>
      </w:pPr>
      <w:r w:rsidRPr="00D767B9">
        <w:rPr>
          <w:rFonts w:ascii="Arial" w:eastAsia="Times New Roman" w:hAnsi="Arial" w:cs="Arial"/>
          <w:i/>
          <w:sz w:val="24"/>
          <w:szCs w:val="24"/>
          <w:lang w:val="es-ES_tradnl" w:eastAsia="es-CO"/>
        </w:rPr>
        <w:t> </w:t>
      </w:r>
    </w:p>
    <w:p w14:paraId="3CF18671" w14:textId="77777777" w:rsidR="003358C2" w:rsidRPr="00D767B9" w:rsidRDefault="00F91B67" w:rsidP="00F91B67">
      <w:pPr>
        <w:shd w:val="clear" w:color="auto" w:fill="FFFFFF"/>
        <w:spacing w:after="0" w:line="240" w:lineRule="auto"/>
        <w:ind w:left="426" w:right="196"/>
        <w:jc w:val="both"/>
        <w:rPr>
          <w:rFonts w:ascii="Arial" w:eastAsia="Times New Roman" w:hAnsi="Arial" w:cs="Arial"/>
          <w:i/>
          <w:sz w:val="24"/>
          <w:szCs w:val="24"/>
          <w:lang w:val="es-ES_tradnl" w:eastAsia="es-CO"/>
        </w:rPr>
      </w:pPr>
      <w:r w:rsidRPr="00D767B9">
        <w:rPr>
          <w:rFonts w:ascii="Arial" w:eastAsia="Times New Roman" w:hAnsi="Arial" w:cs="Arial"/>
          <w:i/>
          <w:sz w:val="24"/>
          <w:szCs w:val="24"/>
          <w:lang w:val="es-ES_tradnl" w:eastAsia="es-CO"/>
        </w:rPr>
        <w:t xml:space="preserve">6. Finalmente, el argumento esgrimido en beneficio de la constitucionalidad de la norma atacada, en el sentido de que con ella se pretende implantar cierto orden en la identificación de los miembros de una familia, es igualmente inane, puesto que dicha uniformidad se lograría también si se diera prelación al apellido de la madre o, lo que parece más sensato, si el orden de los apellidos </w:t>
      </w:r>
      <w:r w:rsidRPr="00D767B9">
        <w:rPr>
          <w:rFonts w:ascii="Arial" w:eastAsia="Times New Roman" w:hAnsi="Arial" w:cs="Arial"/>
          <w:i/>
          <w:sz w:val="24"/>
          <w:szCs w:val="24"/>
          <w:lang w:val="es-ES_tradnl" w:eastAsia="es-CO"/>
        </w:rPr>
        <w:lastRenderedPageBreak/>
        <w:t xml:space="preserve">se estableciera por acuerdo mutuo del hombre y la mujer, lo que sí resultaría armónico con la igualdad de derechos que la Carta del 91 predica de ambos”. </w:t>
      </w:r>
    </w:p>
    <w:p w14:paraId="18BF6B34" w14:textId="77777777" w:rsidR="00F922F8" w:rsidRPr="00D767B9" w:rsidRDefault="00F922F8" w:rsidP="008778DA">
      <w:pPr>
        <w:spacing w:before="45" w:after="15" w:line="240" w:lineRule="auto"/>
        <w:ind w:right="30"/>
        <w:jc w:val="both"/>
        <w:rPr>
          <w:rFonts w:ascii="Arial" w:eastAsia="Times New Roman" w:hAnsi="Arial" w:cs="Arial"/>
          <w:b/>
          <w:bCs/>
          <w:color w:val="000000"/>
          <w:sz w:val="24"/>
          <w:szCs w:val="24"/>
          <w:lang w:val="es-ES_tradnl" w:eastAsia="es-ES_tradnl"/>
        </w:rPr>
      </w:pPr>
    </w:p>
    <w:p w14:paraId="02806EAE" w14:textId="77777777" w:rsidR="001B4A57" w:rsidRPr="00D767B9" w:rsidRDefault="001B4A57" w:rsidP="008778DA">
      <w:pPr>
        <w:spacing w:before="45" w:after="15" w:line="240" w:lineRule="auto"/>
        <w:ind w:right="30"/>
        <w:jc w:val="both"/>
        <w:rPr>
          <w:rFonts w:ascii="Arial" w:eastAsia="Times New Roman" w:hAnsi="Arial" w:cs="Arial"/>
          <w:b/>
          <w:bCs/>
          <w:color w:val="000000"/>
          <w:sz w:val="24"/>
          <w:szCs w:val="24"/>
          <w:lang w:val="es-ES_tradnl" w:eastAsia="es-ES_tradnl"/>
        </w:rPr>
      </w:pPr>
      <w:r w:rsidRPr="00D767B9">
        <w:rPr>
          <w:rFonts w:ascii="Arial" w:eastAsia="Times New Roman" w:hAnsi="Arial" w:cs="Arial"/>
          <w:b/>
          <w:bCs/>
          <w:color w:val="000000"/>
          <w:sz w:val="24"/>
          <w:szCs w:val="24"/>
          <w:lang w:val="es-ES_tradnl" w:eastAsia="es-ES_tradnl"/>
        </w:rPr>
        <w:t>Año 2019.</w:t>
      </w:r>
    </w:p>
    <w:p w14:paraId="1422B2F3" w14:textId="77777777" w:rsidR="00627EB8" w:rsidRPr="00D767B9" w:rsidRDefault="00F922F8" w:rsidP="008778DA">
      <w:pPr>
        <w:spacing w:before="45" w:after="15" w:line="240" w:lineRule="auto"/>
        <w:ind w:right="30"/>
        <w:jc w:val="both"/>
        <w:rPr>
          <w:rFonts w:ascii="Arial" w:eastAsia="Times New Roman" w:hAnsi="Arial" w:cs="Arial"/>
          <w:color w:val="000000"/>
          <w:sz w:val="24"/>
          <w:szCs w:val="24"/>
          <w:lang w:val="es-ES_tradnl" w:eastAsia="es-ES_tradnl"/>
        </w:rPr>
      </w:pPr>
      <w:r w:rsidRPr="00D767B9">
        <w:rPr>
          <w:rFonts w:ascii="Arial" w:eastAsia="Times New Roman" w:hAnsi="Arial" w:cs="Arial"/>
          <w:bCs/>
          <w:color w:val="000000"/>
          <w:sz w:val="24"/>
          <w:szCs w:val="24"/>
          <w:lang w:val="es-ES_tradnl" w:eastAsia="es-ES_tradnl"/>
        </w:rPr>
        <w:t>M</w:t>
      </w:r>
      <w:r w:rsidR="001B4A57" w:rsidRPr="00D767B9">
        <w:rPr>
          <w:rFonts w:ascii="Arial" w:eastAsia="Times New Roman" w:hAnsi="Arial" w:cs="Arial"/>
          <w:bCs/>
          <w:color w:val="000000"/>
          <w:sz w:val="24"/>
          <w:szCs w:val="24"/>
          <w:lang w:val="es-ES_tradnl" w:eastAsia="es-ES_tradnl"/>
        </w:rPr>
        <w:t xml:space="preserve">ediante Sentencia </w:t>
      </w:r>
      <w:r w:rsidR="001B4A57" w:rsidRPr="00D767B9">
        <w:rPr>
          <w:rFonts w:ascii="Arial" w:eastAsia="Times New Roman" w:hAnsi="Arial" w:cs="Arial"/>
          <w:b/>
          <w:bCs/>
          <w:color w:val="000000"/>
          <w:sz w:val="24"/>
          <w:szCs w:val="24"/>
          <w:lang w:val="es-ES_tradnl" w:eastAsia="es-ES_tradnl"/>
        </w:rPr>
        <w:t xml:space="preserve">C- 519 de 2019 </w:t>
      </w:r>
      <w:r w:rsidR="001B4A57" w:rsidRPr="00D767B9">
        <w:rPr>
          <w:rFonts w:ascii="Arial" w:eastAsia="Times New Roman" w:hAnsi="Arial" w:cs="Arial"/>
          <w:color w:val="000000"/>
          <w:sz w:val="24"/>
          <w:szCs w:val="24"/>
          <w:lang w:val="es-ES_tradnl" w:eastAsia="es-ES_tradnl"/>
        </w:rPr>
        <w:t>la</w:t>
      </w:r>
      <w:r w:rsidR="00DF2381" w:rsidRPr="00D767B9">
        <w:rPr>
          <w:rFonts w:ascii="Arial" w:eastAsia="Times New Roman" w:hAnsi="Arial" w:cs="Arial"/>
          <w:color w:val="000000"/>
          <w:sz w:val="24"/>
          <w:szCs w:val="24"/>
          <w:lang w:val="es-ES_tradnl" w:eastAsia="es-ES_tradnl"/>
        </w:rPr>
        <w:t xml:space="preserve"> Corte Constitucional </w:t>
      </w:r>
      <w:r w:rsidR="00627EB8" w:rsidRPr="00D767B9">
        <w:rPr>
          <w:rFonts w:ascii="Arial" w:eastAsia="Times New Roman" w:hAnsi="Arial" w:cs="Arial"/>
          <w:color w:val="000000"/>
          <w:sz w:val="24"/>
          <w:szCs w:val="24"/>
          <w:lang w:val="es-ES_tradnl" w:eastAsia="es-ES_tradnl"/>
        </w:rPr>
        <w:t xml:space="preserve">declaró inexequible la expresión </w:t>
      </w:r>
      <w:r w:rsidR="00627EB8" w:rsidRPr="00D767B9">
        <w:rPr>
          <w:rStyle w:val="Textoennegrita"/>
          <w:rFonts w:ascii="Arial" w:hAnsi="Arial" w:cs="Arial"/>
          <w:color w:val="000000"/>
          <w:sz w:val="24"/>
          <w:szCs w:val="24"/>
          <w:lang w:val="es-ES_tradnl"/>
        </w:rPr>
        <w:t> </w:t>
      </w:r>
      <w:r w:rsidR="00627EB8" w:rsidRPr="00D767B9">
        <w:rPr>
          <w:rFonts w:ascii="Arial" w:eastAsia="Times New Roman" w:hAnsi="Arial" w:cs="Arial"/>
          <w:bCs/>
          <w:i/>
          <w:color w:val="000000"/>
          <w:sz w:val="24"/>
          <w:szCs w:val="24"/>
          <w:lang w:val="es-ES_tradnl" w:eastAsia="es-ES_tradnl"/>
        </w:rPr>
        <w:t>“seguido del”</w:t>
      </w:r>
      <w:r w:rsidR="00627EB8" w:rsidRPr="00D767B9">
        <w:rPr>
          <w:rFonts w:ascii="Arial" w:eastAsia="Times New Roman" w:hAnsi="Arial" w:cs="Arial"/>
          <w:color w:val="000000"/>
          <w:sz w:val="24"/>
          <w:szCs w:val="24"/>
          <w:lang w:val="es-ES_tradnl" w:eastAsia="es-ES_tradnl"/>
        </w:rPr>
        <w:t xml:space="preserve"> contenida en el artículo 1 de la Ley 54 de 1989 y difirió los efectos de </w:t>
      </w:r>
      <w:r w:rsidR="001B4A57" w:rsidRPr="00D767B9">
        <w:rPr>
          <w:rFonts w:ascii="Arial" w:eastAsia="Times New Roman" w:hAnsi="Arial" w:cs="Arial"/>
          <w:color w:val="000000"/>
          <w:sz w:val="24"/>
          <w:szCs w:val="24"/>
          <w:lang w:val="es-ES_tradnl" w:eastAsia="es-ES_tradnl"/>
        </w:rPr>
        <w:t xml:space="preserve">la sentencia </w:t>
      </w:r>
      <w:r w:rsidR="00627EB8" w:rsidRPr="00D767B9">
        <w:rPr>
          <w:rFonts w:ascii="Arial" w:eastAsia="Times New Roman" w:hAnsi="Arial" w:cs="Arial"/>
          <w:color w:val="000000"/>
          <w:sz w:val="24"/>
          <w:szCs w:val="24"/>
          <w:lang w:val="es-ES_tradnl" w:eastAsia="es-ES_tradnl"/>
        </w:rPr>
        <w:t>por el término de dos legislaturas, subsiguientes a la notificación de la presente sentencia, para que el Congreso de la República adapte en ejercicio de sus competencias la legislación a la Constitución y a las convenciones que prohíben un trato discriminatorio hacía las mujeres, exponiendo entre otros argumentos el siguientes (</w:t>
      </w:r>
      <w:r w:rsidR="001B4A57" w:rsidRPr="00D767B9">
        <w:rPr>
          <w:rFonts w:ascii="Arial" w:eastAsia="Times New Roman" w:hAnsi="Arial" w:cs="Arial"/>
          <w:color w:val="000000"/>
          <w:sz w:val="24"/>
          <w:szCs w:val="24"/>
          <w:lang w:val="es-ES_tradnl" w:eastAsia="es-ES_tradnl"/>
        </w:rPr>
        <w:t xml:space="preserve">Comunicado No. 44. </w:t>
      </w:r>
      <w:r w:rsidR="00627EB8" w:rsidRPr="00D767B9">
        <w:rPr>
          <w:rFonts w:ascii="Arial" w:eastAsia="Times New Roman" w:hAnsi="Arial" w:cs="Arial"/>
          <w:color w:val="000000"/>
          <w:sz w:val="24"/>
          <w:szCs w:val="24"/>
          <w:lang w:val="es-ES_tradnl" w:eastAsia="es-ES_tradnl"/>
        </w:rPr>
        <w:t xml:space="preserve">Sentencia C-519, </w:t>
      </w:r>
      <w:r w:rsidR="00DF2381" w:rsidRPr="00D767B9">
        <w:rPr>
          <w:rFonts w:ascii="Arial" w:eastAsia="Times New Roman" w:hAnsi="Arial" w:cs="Arial"/>
          <w:color w:val="000000"/>
          <w:sz w:val="24"/>
          <w:szCs w:val="24"/>
          <w:lang w:val="es-ES_tradnl" w:eastAsia="es-ES_tradnl"/>
        </w:rPr>
        <w:t>2019):</w:t>
      </w:r>
    </w:p>
    <w:p w14:paraId="1237CE6D" w14:textId="77777777" w:rsidR="001B4A57" w:rsidRPr="00D767B9" w:rsidRDefault="001B4A57" w:rsidP="008778DA">
      <w:pPr>
        <w:spacing w:before="45" w:after="15" w:line="240" w:lineRule="auto"/>
        <w:ind w:right="30"/>
        <w:jc w:val="both"/>
        <w:rPr>
          <w:rFonts w:ascii="Arial" w:eastAsia="Times New Roman" w:hAnsi="Arial" w:cs="Arial"/>
          <w:color w:val="000000"/>
          <w:sz w:val="24"/>
          <w:szCs w:val="24"/>
          <w:lang w:val="es-ES_tradnl" w:eastAsia="es-ES_tradnl"/>
        </w:rPr>
      </w:pPr>
    </w:p>
    <w:p w14:paraId="7A0628F9" w14:textId="4FF2B394" w:rsidR="002B33CB" w:rsidRPr="00162F11" w:rsidRDefault="001B4A57" w:rsidP="00162F11">
      <w:pPr>
        <w:pStyle w:val="Prrafodelista"/>
        <w:spacing w:before="45" w:after="15" w:line="240" w:lineRule="auto"/>
        <w:ind w:right="30"/>
        <w:jc w:val="both"/>
        <w:rPr>
          <w:rFonts w:ascii="Arial" w:eastAsia="Times New Roman" w:hAnsi="Arial" w:cs="Arial"/>
          <w:i/>
          <w:color w:val="000000"/>
          <w:sz w:val="24"/>
          <w:szCs w:val="24"/>
          <w:lang w:val="es-ES_tradnl" w:eastAsia="es-ES_tradnl"/>
        </w:rPr>
      </w:pPr>
      <w:r w:rsidRPr="00162F11">
        <w:rPr>
          <w:rFonts w:ascii="Arial" w:hAnsi="Arial" w:cs="Arial"/>
          <w:i/>
          <w:sz w:val="24"/>
          <w:szCs w:val="24"/>
          <w:lang w:val="es-ES_tradnl"/>
        </w:rPr>
        <w:t xml:space="preserve">“La Corte ha reconocido a través de su jurisprudencia la discriminación histórica de las mujeres en la sociedad y ha adoptado diversas medidas para alcanzar la paridad de género, con amparo del artículo 13 de la Constitución. En ese sentido ha entendido que la concepción sustantiva de la igualdad implica aceptar que existe una desigualdad y discriminación desde la óptica del género cuando las leyes, políticas y prácticas sociales con pretendida neutralidad no evidencian la desventaja en que se encuentran las mujeres. </w:t>
      </w:r>
      <w:r w:rsidR="002B33CB" w:rsidRPr="00162F11">
        <w:rPr>
          <w:rFonts w:ascii="Arial" w:hAnsi="Arial" w:cs="Arial"/>
          <w:i/>
          <w:sz w:val="24"/>
          <w:szCs w:val="24"/>
          <w:lang w:val="es-ES_tradnl"/>
        </w:rPr>
        <w:t>(…)</w:t>
      </w:r>
    </w:p>
    <w:p w14:paraId="595EC8DA" w14:textId="2C0D116E" w:rsidR="002B33CB" w:rsidRPr="00D57293" w:rsidRDefault="001B4A57" w:rsidP="00491216">
      <w:pPr>
        <w:pStyle w:val="Prrafodelista"/>
        <w:spacing w:before="45" w:after="15" w:line="240" w:lineRule="auto"/>
        <w:ind w:right="30"/>
        <w:jc w:val="both"/>
        <w:rPr>
          <w:rFonts w:ascii="Arial" w:hAnsi="Arial" w:cs="Arial"/>
          <w:i/>
          <w:sz w:val="24"/>
          <w:szCs w:val="24"/>
          <w:u w:val="single"/>
          <w:lang w:val="es-ES_tradnl"/>
        </w:rPr>
      </w:pPr>
      <w:r w:rsidRPr="00162F11">
        <w:rPr>
          <w:rFonts w:ascii="Arial" w:hAnsi="Arial" w:cs="Arial"/>
          <w:i/>
          <w:sz w:val="24"/>
          <w:szCs w:val="24"/>
          <w:lang w:val="es-ES_tradnl"/>
        </w:rPr>
        <w:t xml:space="preserve">La Sala Plena concluyó que el trato diferente entre destinatarios iguales que propone el artículo 1 de la Ley 54 de 1989 es inconstitucional, toda vez que carece de justificación priorizar el apellido del hombre sobre el de la mujer a la hora de inscribir a sus hijos e hijas en el registro civil. Esa </w:t>
      </w:r>
      <w:proofErr w:type="spellStart"/>
      <w:r w:rsidRPr="00162F11">
        <w:rPr>
          <w:rFonts w:ascii="Arial" w:hAnsi="Arial" w:cs="Arial"/>
          <w:i/>
          <w:sz w:val="24"/>
          <w:szCs w:val="24"/>
          <w:lang w:val="es-ES_tradnl"/>
        </w:rPr>
        <w:t>irrazonabilidad</w:t>
      </w:r>
      <w:proofErr w:type="spellEnd"/>
      <w:r w:rsidRPr="00162F11">
        <w:rPr>
          <w:rFonts w:ascii="Arial" w:hAnsi="Arial" w:cs="Arial"/>
          <w:i/>
          <w:sz w:val="24"/>
          <w:szCs w:val="24"/>
          <w:lang w:val="es-ES_tradnl"/>
        </w:rPr>
        <w:t xml:space="preserve"> de tratamiento disímil se sustenta en que la finalidad de la medida establecida para lograr la certeza y la seguridad jurídica en el registro civil de los hijos e hijas desatiende el principio de necesidad. Lo anterior, en razón de que existen otras alternativas que no entrañan una discriminación y que garantizan los fines buscados por el legislador, por ejemplo precisar que todos los hijos de una pareja posean el mismo orden de los apellidos. Además, ese trato dispar se fundamenta en estereotipos y prejuicios del rol disminuido que deberían jugarlas mujeres en la familia, representación a todas luces contraria a la Constitución de 1991 y su visión de igualdad sustantiva.</w:t>
      </w:r>
      <w:r w:rsidR="002B33CB" w:rsidRPr="00162F11">
        <w:rPr>
          <w:sz w:val="24"/>
          <w:szCs w:val="24"/>
          <w:lang w:val="es-ES_tradnl"/>
        </w:rPr>
        <w:t xml:space="preserve"> </w:t>
      </w:r>
      <w:r w:rsidR="002B33CB" w:rsidRPr="00162F11">
        <w:rPr>
          <w:rFonts w:ascii="Arial" w:hAnsi="Arial" w:cs="Arial"/>
          <w:i/>
          <w:sz w:val="24"/>
          <w:szCs w:val="24"/>
          <w:lang w:val="es-ES_tradnl"/>
        </w:rPr>
        <w:t xml:space="preserve">Conforme con la Constitución, la Convención sobre la Eliminación de Todas las Formas De Discriminación contra la Mujer -CEDAW- y la Convención Interamericana para Prevenir, Sancionar y Erradicar la Violencia contra la Mujer de Belem do Para, el Estado debe remover esos estereotipos, a partir de parámetros de constitucionalidad que corren en los artículos 13 y 43 de la Constitución, como también en el bloque de constitucionalidad, como aquí sea explicado en las Sentencias C-355 de 2006, C-776 de 2010, C-586 de 2016, C-659 de 2016, entre otras. El juez constitucional tiene vedado avalar visiones que se funden simplemente en la tradición y en estereotipos, porque en el pasado se haya podido invisibilizar prácticas discriminatorias que aparejan tratos desiguales injustificados, entre otros, en </w:t>
      </w:r>
      <w:r w:rsidR="002B33CB" w:rsidRPr="00162F11">
        <w:rPr>
          <w:rFonts w:ascii="Arial" w:hAnsi="Arial" w:cs="Arial"/>
          <w:i/>
          <w:sz w:val="24"/>
          <w:szCs w:val="24"/>
          <w:lang w:val="es-ES_tradnl"/>
        </w:rPr>
        <w:lastRenderedPageBreak/>
        <w:t>relación con las mujeres. Se trata de eliminar las barreras y las prácticas sociales que impiden la realización o reconocimiento de las mujeres</w:t>
      </w:r>
      <w:r w:rsidR="002B33CB" w:rsidRPr="00D57293">
        <w:rPr>
          <w:rFonts w:ascii="Arial" w:hAnsi="Arial" w:cs="Arial"/>
          <w:i/>
          <w:sz w:val="24"/>
          <w:szCs w:val="24"/>
          <w:u w:val="single"/>
          <w:lang w:val="es-ES_tradnl"/>
        </w:rPr>
        <w:t>”.</w:t>
      </w:r>
    </w:p>
    <w:p w14:paraId="431B7FE5" w14:textId="77777777" w:rsidR="000C3E9E" w:rsidRPr="00D767B9" w:rsidRDefault="000C3E9E" w:rsidP="000C3E9E">
      <w:pPr>
        <w:spacing w:before="45" w:after="15" w:line="240" w:lineRule="auto"/>
        <w:ind w:right="30"/>
        <w:rPr>
          <w:rFonts w:ascii="Arial" w:eastAsia="Times New Roman" w:hAnsi="Arial" w:cs="Arial"/>
          <w:b/>
          <w:bCs/>
          <w:color w:val="000000"/>
          <w:sz w:val="24"/>
          <w:szCs w:val="24"/>
          <w:lang w:val="es-ES_tradnl" w:eastAsia="es-ES_tradnl"/>
        </w:rPr>
      </w:pPr>
    </w:p>
    <w:p w14:paraId="432A8CAA" w14:textId="528A7CC2" w:rsidR="00D57293" w:rsidRDefault="00D57293" w:rsidP="00470CDF">
      <w:pPr>
        <w:pStyle w:val="Prrafodelista"/>
        <w:numPr>
          <w:ilvl w:val="0"/>
          <w:numId w:val="32"/>
        </w:numPr>
        <w:spacing w:after="120" w:line="276" w:lineRule="auto"/>
        <w:jc w:val="center"/>
        <w:textAlignment w:val="center"/>
        <w:rPr>
          <w:rFonts w:ascii="Arial" w:eastAsia="Times New Roman" w:hAnsi="Arial" w:cs="Arial"/>
          <w:b/>
          <w:color w:val="000000"/>
          <w:sz w:val="24"/>
          <w:szCs w:val="24"/>
          <w:lang w:val="es-ES_tradnl" w:eastAsia="es-CO"/>
        </w:rPr>
      </w:pPr>
      <w:r>
        <w:rPr>
          <w:rFonts w:ascii="Arial" w:eastAsia="Times New Roman" w:hAnsi="Arial" w:cs="Arial"/>
          <w:b/>
          <w:color w:val="000000"/>
          <w:sz w:val="24"/>
          <w:szCs w:val="24"/>
          <w:lang w:val="es-ES_tradnl" w:eastAsia="es-CO"/>
        </w:rPr>
        <w:t>CONFLICTOS DE INTERÉS</w:t>
      </w:r>
    </w:p>
    <w:p w14:paraId="27FA3777" w14:textId="74B38500" w:rsidR="00D57293" w:rsidRPr="00D57293" w:rsidRDefault="00D57293" w:rsidP="00D57293">
      <w:pPr>
        <w:jc w:val="both"/>
        <w:rPr>
          <w:rFonts w:ascii="Arial" w:hAnsi="Arial" w:cs="Arial"/>
          <w:color w:val="000000" w:themeColor="text1"/>
          <w:sz w:val="24"/>
          <w:szCs w:val="24"/>
        </w:rPr>
      </w:pPr>
      <w:r w:rsidRPr="00D57293">
        <w:rPr>
          <w:rFonts w:ascii="Arial" w:hAnsi="Arial" w:cs="Arial"/>
          <w:color w:val="000000" w:themeColor="text1"/>
          <w:sz w:val="24"/>
          <w:szCs w:val="24"/>
        </w:rPr>
        <w:t xml:space="preserve">Teniendo en cuenta lo establecido en el artículo 291 de la Ley 5 de 1992 modificado por el artículo 3 de la Ley 2003 de 2019, se considera que </w:t>
      </w:r>
      <w:r>
        <w:rPr>
          <w:rFonts w:ascii="Arial" w:hAnsi="Arial" w:cs="Arial"/>
          <w:color w:val="000000" w:themeColor="text1"/>
          <w:sz w:val="24"/>
          <w:szCs w:val="24"/>
        </w:rPr>
        <w:t>la</w:t>
      </w:r>
      <w:r w:rsidRPr="00D57293">
        <w:rPr>
          <w:rFonts w:ascii="Arial" w:hAnsi="Arial" w:cs="Arial"/>
          <w:color w:val="000000" w:themeColor="text1"/>
          <w:sz w:val="24"/>
          <w:szCs w:val="24"/>
        </w:rPr>
        <w:t xml:space="preserve"> votación y discusión</w:t>
      </w:r>
      <w:r>
        <w:rPr>
          <w:rFonts w:ascii="Arial" w:hAnsi="Arial" w:cs="Arial"/>
          <w:color w:val="000000" w:themeColor="text1"/>
          <w:sz w:val="24"/>
          <w:szCs w:val="24"/>
        </w:rPr>
        <w:t xml:space="preserve"> del presente proyecto de ley</w:t>
      </w:r>
      <w:r w:rsidRPr="00D57293">
        <w:rPr>
          <w:rFonts w:ascii="Arial" w:hAnsi="Arial" w:cs="Arial"/>
          <w:color w:val="000000" w:themeColor="text1"/>
          <w:sz w:val="24"/>
          <w:szCs w:val="24"/>
        </w:rPr>
        <w:t xml:space="preserve"> no genera conflictos de interés, puesto que no generaría beneficios particulares, actuales y directos, conforme a lo dispuesto en la ley,  dado que el objeto del mismo versa sobre funciones relacionadas con el registro civil y facultades propias de la Registraduría Nacional. </w:t>
      </w:r>
    </w:p>
    <w:p w14:paraId="24E423E7" w14:textId="18176661" w:rsidR="00D57293" w:rsidRPr="00D57293" w:rsidRDefault="00D57293" w:rsidP="00D57293">
      <w:pPr>
        <w:jc w:val="both"/>
        <w:rPr>
          <w:rFonts w:ascii="Arial" w:hAnsi="Arial" w:cs="Arial"/>
          <w:sz w:val="24"/>
          <w:szCs w:val="24"/>
        </w:rPr>
      </w:pPr>
      <w:r w:rsidRPr="00D57293">
        <w:rPr>
          <w:rFonts w:ascii="Arial" w:hAnsi="Arial" w:cs="Arial"/>
          <w:sz w:val="24"/>
          <w:szCs w:val="24"/>
        </w:rPr>
        <w:t xml:space="preserve">Sobre el particular, resulta importante recordar lo señalado por  el Consejo de Estado (2019): </w:t>
      </w:r>
    </w:p>
    <w:p w14:paraId="04992D3C" w14:textId="54BF5787" w:rsidR="00D57293" w:rsidRPr="00D57293" w:rsidRDefault="00D57293" w:rsidP="00D57293">
      <w:pPr>
        <w:ind w:left="284"/>
        <w:jc w:val="both"/>
        <w:rPr>
          <w:rFonts w:ascii="Arial" w:hAnsi="Arial" w:cs="Arial"/>
          <w:i/>
          <w:iCs/>
          <w:sz w:val="24"/>
          <w:szCs w:val="24"/>
        </w:rPr>
      </w:pPr>
      <w:r w:rsidRPr="00D57293">
        <w:rPr>
          <w:rFonts w:ascii="Arial" w:hAnsi="Arial" w:cs="Arial"/>
          <w:i/>
          <w:iCs/>
          <w:sz w:val="24"/>
          <w:szCs w:val="24"/>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7225F54B" w14:textId="26023AA7" w:rsidR="00D57293" w:rsidRPr="00D57293" w:rsidRDefault="00D57293" w:rsidP="00D57293">
      <w:pPr>
        <w:jc w:val="both"/>
        <w:rPr>
          <w:rFonts w:ascii="Arial" w:hAnsi="Arial" w:cs="Arial"/>
          <w:sz w:val="24"/>
          <w:szCs w:val="24"/>
        </w:rPr>
      </w:pPr>
      <w:r w:rsidRPr="00D57293">
        <w:rPr>
          <w:rFonts w:ascii="Arial" w:hAnsi="Arial" w:cs="Arial"/>
          <w:sz w:val="24"/>
          <w:szCs w:val="24"/>
        </w:rPr>
        <w:t>De igual forma, es pertinente señalar lo que la Ley 5 de 1992 dispone sobre la materia en el artículo 286, modificado por el artículo </w:t>
      </w:r>
      <w:hyperlink r:id="rId9" w:anchor="1" w:history="1">
        <w:r w:rsidRPr="00D57293">
          <w:rPr>
            <w:rFonts w:ascii="Arial" w:hAnsi="Arial" w:cs="Arial"/>
            <w:sz w:val="24"/>
            <w:szCs w:val="24"/>
          </w:rPr>
          <w:t>1</w:t>
        </w:r>
      </w:hyperlink>
      <w:r w:rsidRPr="00D57293">
        <w:rPr>
          <w:rFonts w:ascii="Arial" w:hAnsi="Arial" w:cs="Arial"/>
          <w:sz w:val="24"/>
          <w:szCs w:val="24"/>
        </w:rPr>
        <w:t xml:space="preserve"> de la Ley 2003 de 2019: </w:t>
      </w:r>
    </w:p>
    <w:p w14:paraId="35403A54" w14:textId="77777777" w:rsidR="00D57293" w:rsidRPr="00D57293" w:rsidRDefault="00D57293" w:rsidP="00D57293">
      <w:pPr>
        <w:ind w:left="426"/>
        <w:jc w:val="both"/>
        <w:rPr>
          <w:rFonts w:ascii="Arial" w:hAnsi="Arial" w:cs="Arial"/>
          <w:i/>
          <w:iCs/>
          <w:sz w:val="24"/>
          <w:szCs w:val="24"/>
        </w:rPr>
      </w:pPr>
      <w:r w:rsidRPr="00D57293">
        <w:rPr>
          <w:rFonts w:ascii="Arial" w:hAnsi="Arial" w:cs="Arial"/>
          <w:i/>
          <w:iCs/>
          <w:sz w:val="24"/>
          <w:szCs w:val="24"/>
        </w:rPr>
        <w:t>“Se entiende como conflicto de interés una situación donde la discusión o votación de un proyecto de ley o acto legislativo o artículo, pueda resultar en un beneficio particular, actual y directo a favor del congresista. </w:t>
      </w:r>
    </w:p>
    <w:p w14:paraId="7C0A7A8F" w14:textId="77777777" w:rsidR="00D57293" w:rsidRPr="00D57293" w:rsidRDefault="00D57293" w:rsidP="00D57293">
      <w:pPr>
        <w:ind w:left="426"/>
        <w:jc w:val="both"/>
        <w:rPr>
          <w:rFonts w:ascii="Arial" w:hAnsi="Arial" w:cs="Arial"/>
          <w:i/>
          <w:iCs/>
          <w:sz w:val="24"/>
          <w:szCs w:val="24"/>
        </w:rPr>
      </w:pPr>
      <w:r w:rsidRPr="00D57293">
        <w:rPr>
          <w:rFonts w:ascii="Arial" w:hAnsi="Arial" w:cs="Arial"/>
          <w:i/>
          <w:iCs/>
          <w:sz w:val="24"/>
          <w:szCs w:val="24"/>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390CBC2E" w14:textId="77777777" w:rsidR="00D57293" w:rsidRPr="00D57293" w:rsidRDefault="00D57293" w:rsidP="00D57293">
      <w:pPr>
        <w:ind w:left="426"/>
        <w:jc w:val="both"/>
        <w:rPr>
          <w:rFonts w:ascii="Arial" w:hAnsi="Arial" w:cs="Arial"/>
          <w:i/>
          <w:iCs/>
          <w:sz w:val="24"/>
          <w:szCs w:val="24"/>
        </w:rPr>
      </w:pPr>
      <w:r w:rsidRPr="00D57293">
        <w:rPr>
          <w:rFonts w:ascii="Arial" w:hAnsi="Arial" w:cs="Arial"/>
          <w:i/>
          <w:iCs/>
          <w:sz w:val="24"/>
          <w:szCs w:val="24"/>
        </w:rPr>
        <w:t>b) Beneficio actual: aquel que efectivamente se configura en las circunstancias presentes y existentes al momento en el que el congresista participa de la decisión. </w:t>
      </w:r>
    </w:p>
    <w:p w14:paraId="563F0A08" w14:textId="4B8DAA0A" w:rsidR="00D57293" w:rsidRPr="00D57293" w:rsidRDefault="00D57293" w:rsidP="00D57293">
      <w:pPr>
        <w:ind w:left="426"/>
        <w:jc w:val="both"/>
        <w:rPr>
          <w:rFonts w:ascii="Arial" w:hAnsi="Arial" w:cs="Arial"/>
          <w:i/>
          <w:iCs/>
          <w:sz w:val="24"/>
          <w:szCs w:val="24"/>
        </w:rPr>
      </w:pPr>
      <w:r w:rsidRPr="00D57293">
        <w:rPr>
          <w:rFonts w:ascii="Arial" w:hAnsi="Arial" w:cs="Arial"/>
          <w:i/>
          <w:iCs/>
          <w:sz w:val="24"/>
          <w:szCs w:val="24"/>
        </w:rPr>
        <w:t xml:space="preserve">c) Beneficio directo: aquel que se produzca de forma específica respecto del congresista, de su cónyuge, compañero o compañera permanente, o parientes </w:t>
      </w:r>
      <w:r w:rsidRPr="00D57293">
        <w:rPr>
          <w:rFonts w:ascii="Arial" w:hAnsi="Arial" w:cs="Arial"/>
          <w:i/>
          <w:iCs/>
          <w:sz w:val="24"/>
          <w:szCs w:val="24"/>
        </w:rPr>
        <w:lastRenderedPageBreak/>
        <w:t>dentro del segundo grado de consanguinidad, segundo de afinidad o primero civil”.</w:t>
      </w:r>
    </w:p>
    <w:p w14:paraId="25E10308" w14:textId="2319BC2F" w:rsidR="00D57293" w:rsidRPr="00470CDF" w:rsidRDefault="00D57293" w:rsidP="00470CDF">
      <w:pPr>
        <w:jc w:val="both"/>
        <w:rPr>
          <w:rFonts w:ascii="Arial" w:hAnsi="Arial" w:cs="Arial"/>
          <w:sz w:val="24"/>
          <w:szCs w:val="24"/>
        </w:rPr>
      </w:pPr>
      <w:r w:rsidRPr="00D57293">
        <w:rPr>
          <w:rFonts w:ascii="Arial" w:hAnsi="Arial" w:cs="Arial"/>
          <w:sz w:val="24"/>
          <w:szCs w:val="24"/>
        </w:rPr>
        <w:t xml:space="preserve">Finalmente, se recuerda que la descripción de los posibles conflictos de interés que se puedan presentar frente al trámite del presente proyecto de ley, conforme a lo dispuesto en el artículo 291 de la ley 5 de 1992, no exime </w:t>
      </w:r>
      <w:r>
        <w:rPr>
          <w:rFonts w:ascii="Arial" w:hAnsi="Arial" w:cs="Arial"/>
          <w:sz w:val="24"/>
          <w:szCs w:val="24"/>
        </w:rPr>
        <w:t>a</w:t>
      </w:r>
      <w:r w:rsidRPr="00D57293">
        <w:rPr>
          <w:rFonts w:ascii="Arial" w:hAnsi="Arial" w:cs="Arial"/>
          <w:sz w:val="24"/>
          <w:szCs w:val="24"/>
        </w:rPr>
        <w:t xml:space="preserve">l Congresista de identificar otras causales adicionales. </w:t>
      </w:r>
    </w:p>
    <w:p w14:paraId="382ECEA0" w14:textId="51945916" w:rsidR="00B97DE2" w:rsidRPr="00D767B9" w:rsidRDefault="007625E9" w:rsidP="00470CDF">
      <w:pPr>
        <w:pStyle w:val="Prrafodelista"/>
        <w:numPr>
          <w:ilvl w:val="0"/>
          <w:numId w:val="32"/>
        </w:numPr>
        <w:spacing w:after="120" w:line="276" w:lineRule="auto"/>
        <w:jc w:val="center"/>
        <w:textAlignment w:val="center"/>
        <w:rPr>
          <w:rFonts w:ascii="Arial" w:eastAsia="Times New Roman" w:hAnsi="Arial" w:cs="Arial"/>
          <w:b/>
          <w:color w:val="000000"/>
          <w:sz w:val="24"/>
          <w:szCs w:val="24"/>
          <w:lang w:val="es-ES_tradnl" w:eastAsia="es-CO"/>
        </w:rPr>
      </w:pPr>
      <w:r w:rsidRPr="00D767B9">
        <w:rPr>
          <w:rFonts w:ascii="Arial" w:eastAsia="Times New Roman" w:hAnsi="Arial" w:cs="Arial"/>
          <w:b/>
          <w:color w:val="000000"/>
          <w:sz w:val="24"/>
          <w:szCs w:val="24"/>
          <w:lang w:val="es-ES_tradnl" w:eastAsia="es-CO"/>
        </w:rPr>
        <w:t>PLIEGO DE MODIFICACIONES</w:t>
      </w:r>
    </w:p>
    <w:p w14:paraId="325DC5B1" w14:textId="2B9DC7BC" w:rsidR="007E5B5C" w:rsidRPr="00D767B9" w:rsidRDefault="00B97DE2" w:rsidP="00B97DE2">
      <w:pPr>
        <w:spacing w:after="120" w:line="276" w:lineRule="auto"/>
        <w:textAlignment w:val="center"/>
        <w:rPr>
          <w:rFonts w:ascii="Arial" w:eastAsia="Times New Roman" w:hAnsi="Arial" w:cs="Arial"/>
          <w:bCs/>
          <w:color w:val="000000"/>
          <w:sz w:val="24"/>
          <w:szCs w:val="24"/>
          <w:lang w:val="es-ES_tradnl" w:eastAsia="es-CO"/>
        </w:rPr>
      </w:pPr>
      <w:r w:rsidRPr="00D767B9">
        <w:rPr>
          <w:rFonts w:ascii="Arial" w:eastAsia="Times New Roman" w:hAnsi="Arial" w:cs="Arial"/>
          <w:bCs/>
          <w:color w:val="000000"/>
          <w:sz w:val="24"/>
          <w:szCs w:val="24"/>
          <w:lang w:val="es-ES_tradnl" w:eastAsia="es-CO"/>
        </w:rPr>
        <w:t>Se introdujeron las siguientes modificaciones</w:t>
      </w:r>
      <w:r w:rsidR="00F72DFD" w:rsidRPr="00D767B9">
        <w:rPr>
          <w:rFonts w:ascii="Arial" w:eastAsia="Times New Roman" w:hAnsi="Arial" w:cs="Arial"/>
          <w:bCs/>
          <w:color w:val="000000"/>
          <w:sz w:val="24"/>
          <w:szCs w:val="24"/>
          <w:lang w:val="es-ES_tradnl" w:eastAsia="es-CO"/>
        </w:rPr>
        <w:t xml:space="preserve">: </w:t>
      </w:r>
    </w:p>
    <w:tbl>
      <w:tblPr>
        <w:tblStyle w:val="Tablaconcuadrcula"/>
        <w:tblW w:w="0" w:type="auto"/>
        <w:tblLook w:val="04A0" w:firstRow="1" w:lastRow="0" w:firstColumn="1" w:lastColumn="0" w:noHBand="0" w:noVBand="1"/>
      </w:tblPr>
      <w:tblGrid>
        <w:gridCol w:w="3133"/>
        <w:gridCol w:w="3133"/>
        <w:gridCol w:w="2562"/>
      </w:tblGrid>
      <w:tr w:rsidR="00C01A3B" w:rsidRPr="007300F1" w14:paraId="7BFFF851" w14:textId="77777777" w:rsidTr="00286105">
        <w:trPr>
          <w:tblHeader/>
        </w:trPr>
        <w:tc>
          <w:tcPr>
            <w:tcW w:w="3133" w:type="dxa"/>
          </w:tcPr>
          <w:p w14:paraId="4886662F" w14:textId="2DBCB7A7" w:rsidR="00C01A3B" w:rsidRPr="007300F1" w:rsidRDefault="000D00C3" w:rsidP="00195BE0">
            <w:pPr>
              <w:spacing w:after="120"/>
              <w:jc w:val="center"/>
              <w:textAlignment w:val="center"/>
              <w:rPr>
                <w:rFonts w:ascii="Arial" w:eastAsia="Times New Roman" w:hAnsi="Arial" w:cs="Arial"/>
                <w:b/>
                <w:color w:val="000000"/>
                <w:lang w:val="es-ES_tradnl" w:eastAsia="es-CO"/>
              </w:rPr>
            </w:pPr>
            <w:r w:rsidRPr="007300F1">
              <w:rPr>
                <w:rFonts w:ascii="Arial" w:eastAsia="Times New Roman" w:hAnsi="Arial" w:cs="Arial"/>
                <w:b/>
                <w:color w:val="000000"/>
                <w:lang w:val="es-ES_tradnl" w:eastAsia="es-CO"/>
              </w:rPr>
              <w:t>Texto aprobado en primer debate</w:t>
            </w:r>
          </w:p>
        </w:tc>
        <w:tc>
          <w:tcPr>
            <w:tcW w:w="3133" w:type="dxa"/>
          </w:tcPr>
          <w:p w14:paraId="670AF05D" w14:textId="6203420A" w:rsidR="00C01A3B" w:rsidRPr="007300F1" w:rsidRDefault="000D00C3" w:rsidP="00195BE0">
            <w:pPr>
              <w:spacing w:after="120"/>
              <w:jc w:val="center"/>
              <w:textAlignment w:val="center"/>
              <w:rPr>
                <w:rFonts w:ascii="Arial" w:eastAsia="Times New Roman" w:hAnsi="Arial" w:cs="Arial"/>
                <w:b/>
                <w:color w:val="000000"/>
                <w:lang w:val="es-ES_tradnl" w:eastAsia="es-CO"/>
              </w:rPr>
            </w:pPr>
            <w:r w:rsidRPr="007300F1">
              <w:rPr>
                <w:rFonts w:ascii="Arial" w:eastAsia="Times New Roman" w:hAnsi="Arial" w:cs="Arial"/>
                <w:b/>
                <w:color w:val="000000"/>
                <w:lang w:val="es-ES_tradnl" w:eastAsia="es-CO"/>
              </w:rPr>
              <w:t>Texto propuesto para segundo debate</w:t>
            </w:r>
          </w:p>
        </w:tc>
        <w:tc>
          <w:tcPr>
            <w:tcW w:w="2562" w:type="dxa"/>
          </w:tcPr>
          <w:p w14:paraId="29B41114" w14:textId="72FD59C5" w:rsidR="00C01A3B" w:rsidRPr="007300F1" w:rsidRDefault="000D00C3" w:rsidP="00195BE0">
            <w:pPr>
              <w:spacing w:after="120"/>
              <w:jc w:val="center"/>
              <w:textAlignment w:val="center"/>
              <w:rPr>
                <w:rFonts w:ascii="Arial" w:eastAsia="Times New Roman" w:hAnsi="Arial" w:cs="Arial"/>
                <w:b/>
                <w:color w:val="000000"/>
                <w:lang w:val="es-ES_tradnl" w:eastAsia="es-CO"/>
              </w:rPr>
            </w:pPr>
            <w:r w:rsidRPr="007300F1">
              <w:rPr>
                <w:rFonts w:ascii="Arial" w:eastAsia="Times New Roman" w:hAnsi="Arial" w:cs="Arial"/>
                <w:b/>
                <w:color w:val="000000"/>
                <w:lang w:val="es-ES_tradnl" w:eastAsia="es-CO"/>
              </w:rPr>
              <w:t>Observaciones</w:t>
            </w:r>
          </w:p>
        </w:tc>
      </w:tr>
      <w:tr w:rsidR="00C01A3B" w:rsidRPr="007300F1" w14:paraId="50A02FA0" w14:textId="77777777" w:rsidTr="00286105">
        <w:tc>
          <w:tcPr>
            <w:tcW w:w="3133" w:type="dxa"/>
          </w:tcPr>
          <w:p w14:paraId="25E62347" w14:textId="2788AA8F" w:rsidR="00C01A3B" w:rsidRPr="007300F1" w:rsidRDefault="000D00C3" w:rsidP="00195BE0">
            <w:pPr>
              <w:shd w:val="clear" w:color="auto" w:fill="FFFFFF"/>
              <w:spacing w:before="45" w:after="15"/>
              <w:ind w:right="30"/>
              <w:jc w:val="both"/>
              <w:rPr>
                <w:rFonts w:ascii="Arial" w:hAnsi="Arial" w:cs="Arial"/>
                <w:color w:val="000000"/>
                <w:shd w:val="clear" w:color="auto" w:fill="FFFFFF"/>
                <w:lang w:val="es-ES_tradnl"/>
              </w:rPr>
            </w:pPr>
            <w:r w:rsidRPr="007300F1">
              <w:rPr>
                <w:rFonts w:ascii="Arial" w:hAnsi="Arial" w:cs="Arial"/>
                <w:b/>
                <w:color w:val="000000"/>
                <w:shd w:val="clear" w:color="auto" w:fill="FFFFFF"/>
                <w:lang w:val="es-ES_tradnl"/>
              </w:rPr>
              <w:t>Artículo 1º. </w:t>
            </w:r>
            <w:r w:rsidRPr="007300F1">
              <w:rPr>
                <w:rStyle w:val="charoverride-7"/>
                <w:rFonts w:ascii="Arial" w:hAnsi="Arial" w:cs="Arial"/>
                <w:b/>
                <w:i/>
                <w:iCs/>
                <w:color w:val="000000"/>
                <w:shd w:val="clear" w:color="auto" w:fill="FFFFFF"/>
                <w:lang w:val="es-ES_tradnl"/>
              </w:rPr>
              <w:t>Objeto</w:t>
            </w:r>
            <w:r w:rsidRPr="007300F1">
              <w:rPr>
                <w:rFonts w:ascii="Arial" w:hAnsi="Arial" w:cs="Arial"/>
                <w:b/>
                <w:color w:val="000000"/>
                <w:shd w:val="clear" w:color="auto" w:fill="FFFFFF"/>
                <w:lang w:val="es-ES_tradnl"/>
              </w:rPr>
              <w:t>.</w:t>
            </w:r>
            <w:r w:rsidRPr="007300F1">
              <w:rPr>
                <w:rFonts w:ascii="Arial" w:hAnsi="Arial" w:cs="Arial"/>
                <w:color w:val="000000"/>
                <w:shd w:val="clear" w:color="auto" w:fill="FFFFFF"/>
                <w:lang w:val="es-ES_tradnl"/>
              </w:rPr>
              <w:t xml:space="preserve"> La presente ley tiene por objeto establecer el orden de los apellidos en el registro del estado civil.</w:t>
            </w:r>
          </w:p>
        </w:tc>
        <w:tc>
          <w:tcPr>
            <w:tcW w:w="3133" w:type="dxa"/>
          </w:tcPr>
          <w:p w14:paraId="08E42B58" w14:textId="3A170B78" w:rsidR="00C01A3B" w:rsidRPr="007300F1" w:rsidRDefault="00286105" w:rsidP="00195BE0">
            <w:pPr>
              <w:spacing w:after="120"/>
              <w:jc w:val="both"/>
              <w:textAlignment w:val="center"/>
              <w:rPr>
                <w:rFonts w:ascii="Arial" w:eastAsia="Times New Roman" w:hAnsi="Arial" w:cs="Arial"/>
                <w:bCs/>
                <w:color w:val="000000"/>
                <w:lang w:val="es-ES_tradnl" w:eastAsia="es-CO"/>
              </w:rPr>
            </w:pPr>
            <w:r w:rsidRPr="007300F1">
              <w:rPr>
                <w:rFonts w:ascii="Arial" w:hAnsi="Arial" w:cs="Arial"/>
                <w:b/>
                <w:color w:val="000000"/>
                <w:shd w:val="clear" w:color="auto" w:fill="FFFFFF"/>
                <w:lang w:val="es-ES_tradnl"/>
              </w:rPr>
              <w:t>Artículo 1º. </w:t>
            </w:r>
            <w:r w:rsidRPr="007300F1">
              <w:rPr>
                <w:rStyle w:val="charoverride-7"/>
                <w:rFonts w:ascii="Arial" w:hAnsi="Arial" w:cs="Arial"/>
                <w:b/>
                <w:i/>
                <w:iCs/>
                <w:color w:val="000000"/>
                <w:shd w:val="clear" w:color="auto" w:fill="FFFFFF"/>
                <w:lang w:val="es-ES_tradnl"/>
              </w:rPr>
              <w:t>Objeto</w:t>
            </w:r>
            <w:r w:rsidRPr="007300F1">
              <w:rPr>
                <w:rFonts w:ascii="Arial" w:hAnsi="Arial" w:cs="Arial"/>
                <w:b/>
                <w:color w:val="000000"/>
                <w:shd w:val="clear" w:color="auto" w:fill="FFFFFF"/>
                <w:lang w:val="es-ES_tradnl"/>
              </w:rPr>
              <w:t>.</w:t>
            </w:r>
            <w:r w:rsidRPr="007300F1">
              <w:rPr>
                <w:rFonts w:ascii="Arial" w:hAnsi="Arial" w:cs="Arial"/>
                <w:color w:val="000000"/>
                <w:shd w:val="clear" w:color="auto" w:fill="FFFFFF"/>
                <w:lang w:val="es-ES_tradnl"/>
              </w:rPr>
              <w:t xml:space="preserve"> La presente ley tiene por objeto establecer el orden de los apellidos en el registro del estado civil.</w:t>
            </w:r>
          </w:p>
        </w:tc>
        <w:tc>
          <w:tcPr>
            <w:tcW w:w="2562" w:type="dxa"/>
          </w:tcPr>
          <w:p w14:paraId="345F8C90" w14:textId="0DB423D2" w:rsidR="00C01A3B" w:rsidRPr="007300F1" w:rsidRDefault="00461355" w:rsidP="00195BE0">
            <w:pPr>
              <w:spacing w:after="120"/>
              <w:jc w:val="center"/>
              <w:textAlignment w:val="center"/>
              <w:rPr>
                <w:rFonts w:ascii="Arial" w:eastAsia="Times New Roman" w:hAnsi="Arial" w:cs="Arial"/>
                <w:bCs/>
                <w:color w:val="000000"/>
                <w:lang w:val="es-ES_tradnl" w:eastAsia="es-CO"/>
              </w:rPr>
            </w:pPr>
            <w:r w:rsidRPr="007300F1">
              <w:rPr>
                <w:rFonts w:ascii="Arial" w:eastAsia="Times New Roman" w:hAnsi="Arial" w:cs="Arial"/>
                <w:bCs/>
                <w:color w:val="000000"/>
                <w:lang w:val="es-ES_tradnl" w:eastAsia="es-CO"/>
              </w:rPr>
              <w:t>Sin cambios</w:t>
            </w:r>
          </w:p>
        </w:tc>
      </w:tr>
      <w:tr w:rsidR="00C01A3B" w:rsidRPr="007300F1" w14:paraId="46FCB8EA" w14:textId="77777777" w:rsidTr="00286105">
        <w:tc>
          <w:tcPr>
            <w:tcW w:w="3133" w:type="dxa"/>
          </w:tcPr>
          <w:p w14:paraId="130C7231" w14:textId="77777777" w:rsidR="000D00C3" w:rsidRPr="007300F1" w:rsidRDefault="000D00C3" w:rsidP="00195BE0">
            <w:pPr>
              <w:shd w:val="clear" w:color="auto" w:fill="FFFFFF"/>
              <w:spacing w:before="45" w:after="15"/>
              <w:ind w:right="30"/>
              <w:jc w:val="both"/>
              <w:rPr>
                <w:rFonts w:ascii="Arial" w:hAnsi="Arial" w:cs="Arial"/>
                <w:color w:val="000000"/>
                <w:lang w:val="es-ES_tradnl" w:eastAsia="es-CO"/>
              </w:rPr>
            </w:pPr>
            <w:r w:rsidRPr="007300F1">
              <w:rPr>
                <w:rFonts w:ascii="Arial" w:hAnsi="Arial" w:cs="Arial"/>
                <w:b/>
                <w:color w:val="000000"/>
                <w:lang w:val="es-ES_tradnl" w:eastAsia="es-CO"/>
              </w:rPr>
              <w:t>Artículo 2°.</w:t>
            </w:r>
            <w:r w:rsidRPr="007300F1">
              <w:rPr>
                <w:rFonts w:ascii="Arial" w:hAnsi="Arial" w:cs="Arial"/>
                <w:color w:val="000000"/>
                <w:lang w:val="es-ES_tradnl" w:eastAsia="es-CO"/>
              </w:rPr>
              <w:t xml:space="preserve"> Modifíquese el artículo 53 del Decreto 1260 de 1970, el cual quedará así:</w:t>
            </w:r>
          </w:p>
          <w:p w14:paraId="5F85732D" w14:textId="77777777" w:rsidR="000D00C3" w:rsidRPr="007300F1" w:rsidRDefault="000D00C3" w:rsidP="00195BE0">
            <w:pPr>
              <w:shd w:val="clear" w:color="auto" w:fill="FFFFFF"/>
              <w:spacing w:before="45" w:after="15"/>
              <w:ind w:right="30"/>
              <w:jc w:val="both"/>
              <w:rPr>
                <w:rFonts w:ascii="Arial" w:hAnsi="Arial" w:cs="Arial"/>
                <w:color w:val="000000"/>
                <w:lang w:val="es-ES_tradnl" w:eastAsia="es-CO"/>
              </w:rPr>
            </w:pPr>
          </w:p>
          <w:p w14:paraId="1DA07A17" w14:textId="77777777" w:rsidR="000D00C3" w:rsidRPr="007300F1" w:rsidRDefault="000D00C3" w:rsidP="00195BE0">
            <w:pPr>
              <w:shd w:val="clear" w:color="auto" w:fill="FFFFFF"/>
              <w:spacing w:before="45" w:after="15"/>
              <w:ind w:left="171" w:right="191"/>
              <w:jc w:val="both"/>
              <w:rPr>
                <w:rFonts w:ascii="Arial" w:hAnsi="Arial" w:cs="Arial"/>
                <w:iCs/>
                <w:color w:val="000000"/>
                <w:lang w:val="es-ES_tradnl" w:eastAsia="es-CO"/>
              </w:rPr>
            </w:pPr>
            <w:r w:rsidRPr="007300F1">
              <w:rPr>
                <w:rFonts w:ascii="Arial" w:hAnsi="Arial" w:cs="Arial"/>
                <w:b/>
                <w:iCs/>
                <w:color w:val="000000"/>
                <w:lang w:val="es-ES_tradnl" w:eastAsia="es-CO"/>
              </w:rPr>
              <w:t>Artículo 53.</w:t>
            </w:r>
            <w:r w:rsidRPr="007300F1">
              <w:rPr>
                <w:rFonts w:ascii="Arial" w:hAnsi="Arial" w:cs="Arial"/>
                <w:iCs/>
                <w:color w:val="000000"/>
                <w:lang w:val="es-ES_tradnl" w:eastAsia="es-CO"/>
              </w:rPr>
              <w:t xml:space="preserve">  </w:t>
            </w:r>
            <w:r w:rsidRPr="007300F1">
              <w:rPr>
                <w:rFonts w:ascii="Arial" w:hAnsi="Arial" w:cs="Arial"/>
                <w:iCs/>
                <w:strike/>
                <w:color w:val="000000"/>
                <w:lang w:val="es-ES_tradnl" w:eastAsia="es-CO"/>
              </w:rPr>
              <w:t xml:space="preserve">En el registro de nacimiento se inscribirán los apellidos de los padres en el orden que ellos dispongan de común acuerdo. </w:t>
            </w:r>
            <w:r w:rsidRPr="007300F1">
              <w:rPr>
                <w:rFonts w:ascii="Arial" w:hAnsi="Arial" w:cs="Arial"/>
                <w:iCs/>
                <w:color w:val="000000"/>
                <w:lang w:val="es-ES_tradnl" w:eastAsia="es-CO"/>
              </w:rPr>
              <w:t xml:space="preserve">En caso de no existir acuerdo, el funcionario encargado de llevar el registro del estado civil </w:t>
            </w:r>
            <w:r w:rsidRPr="00662AF7">
              <w:rPr>
                <w:rFonts w:ascii="Arial" w:hAnsi="Arial" w:cs="Arial"/>
                <w:iCs/>
                <w:strike/>
                <w:color w:val="000000"/>
                <w:lang w:val="es-ES_tradnl" w:eastAsia="es-CO"/>
              </w:rPr>
              <w:t>podrá</w:t>
            </w:r>
            <w:r w:rsidRPr="007300F1">
              <w:rPr>
                <w:rFonts w:ascii="Arial" w:hAnsi="Arial" w:cs="Arial"/>
                <w:iCs/>
                <w:color w:val="000000"/>
                <w:lang w:val="es-ES_tradnl" w:eastAsia="es-CO"/>
              </w:rPr>
              <w:t xml:space="preserve"> </w:t>
            </w:r>
            <w:r w:rsidRPr="00662AF7">
              <w:rPr>
                <w:rFonts w:ascii="Arial" w:hAnsi="Arial" w:cs="Arial"/>
                <w:iCs/>
                <w:strike/>
                <w:color w:val="000000"/>
                <w:lang w:val="es-ES_tradnl" w:eastAsia="es-CO"/>
              </w:rPr>
              <w:t>resolver</w:t>
            </w:r>
            <w:r w:rsidRPr="007300F1">
              <w:rPr>
                <w:rFonts w:ascii="Arial" w:hAnsi="Arial" w:cs="Arial"/>
                <w:iCs/>
                <w:color w:val="000000"/>
                <w:lang w:val="es-ES_tradnl" w:eastAsia="es-CO"/>
              </w:rPr>
              <w:t xml:space="preserve"> el desacuerdo mediante sorteo, de conformidad con el procedimiento que para tal efecto establezca la Registraduría Nacional del Estado Civil. A falta de reconocimiento como hijo de uno de los padres se asignarán los apellidos del padre o madre que asiente el registro civil de nacimiento.</w:t>
            </w:r>
          </w:p>
          <w:p w14:paraId="307877AF" w14:textId="16B9A54B" w:rsidR="000D00C3" w:rsidRPr="007300F1" w:rsidRDefault="000D00C3" w:rsidP="00195BE0">
            <w:pPr>
              <w:shd w:val="clear" w:color="auto" w:fill="FFFFFF"/>
              <w:spacing w:before="45" w:after="15"/>
              <w:ind w:left="171" w:right="191"/>
              <w:jc w:val="both"/>
              <w:rPr>
                <w:rFonts w:ascii="Arial" w:hAnsi="Arial" w:cs="Arial"/>
                <w:iCs/>
                <w:color w:val="000000"/>
                <w:lang w:val="es-ES_tradnl" w:eastAsia="es-CO"/>
              </w:rPr>
            </w:pPr>
          </w:p>
          <w:p w14:paraId="7B2364AB" w14:textId="6E90B45D" w:rsidR="00D877F3" w:rsidRDefault="00D877F3" w:rsidP="00D877F3">
            <w:pPr>
              <w:shd w:val="clear" w:color="auto" w:fill="FFFFFF"/>
              <w:spacing w:before="45" w:after="15"/>
              <w:ind w:right="191"/>
              <w:jc w:val="both"/>
              <w:rPr>
                <w:rFonts w:ascii="Arial" w:hAnsi="Arial" w:cs="Arial"/>
                <w:iCs/>
                <w:color w:val="000000"/>
                <w:lang w:val="es-ES_tradnl" w:eastAsia="es-CO"/>
              </w:rPr>
            </w:pPr>
          </w:p>
          <w:p w14:paraId="4064424E" w14:textId="77777777" w:rsidR="007300F1" w:rsidRPr="007300F1" w:rsidRDefault="007300F1" w:rsidP="00D877F3">
            <w:pPr>
              <w:shd w:val="clear" w:color="auto" w:fill="FFFFFF"/>
              <w:spacing w:before="45" w:after="15"/>
              <w:ind w:right="191"/>
              <w:jc w:val="both"/>
              <w:rPr>
                <w:rFonts w:ascii="Arial" w:hAnsi="Arial" w:cs="Arial"/>
                <w:iCs/>
                <w:color w:val="000000"/>
                <w:lang w:val="es-ES_tradnl" w:eastAsia="es-CO"/>
              </w:rPr>
            </w:pPr>
          </w:p>
          <w:p w14:paraId="68CF6CFA" w14:textId="52A4970C" w:rsidR="00D877F3" w:rsidRPr="007300F1" w:rsidRDefault="000D00C3" w:rsidP="007300F1">
            <w:pPr>
              <w:shd w:val="clear" w:color="auto" w:fill="FFFFFF"/>
              <w:spacing w:before="45" w:after="15"/>
              <w:ind w:left="171" w:right="191"/>
              <w:jc w:val="both"/>
              <w:rPr>
                <w:rFonts w:ascii="Arial" w:hAnsi="Arial" w:cs="Arial"/>
                <w:iCs/>
                <w:color w:val="000000"/>
                <w:lang w:val="es-ES_tradnl" w:eastAsia="es-CO"/>
              </w:rPr>
            </w:pPr>
            <w:r w:rsidRPr="007300F1">
              <w:rPr>
                <w:rFonts w:ascii="Arial" w:hAnsi="Arial" w:cs="Arial"/>
                <w:iCs/>
                <w:color w:val="000000"/>
                <w:lang w:val="es-ES_tradnl" w:eastAsia="es-CO"/>
              </w:rPr>
              <w:t>Esta norma rige para los hijos matrimoniales, extramatrimoniales, adoptivos, de unión marital de hecho o con paternidad declarada judicialmente.</w:t>
            </w:r>
          </w:p>
          <w:p w14:paraId="552C568A" w14:textId="77777777" w:rsidR="007300F1" w:rsidRPr="007300F1" w:rsidRDefault="007300F1" w:rsidP="00D877F3">
            <w:pPr>
              <w:shd w:val="clear" w:color="auto" w:fill="FFFFFF"/>
              <w:spacing w:before="45" w:after="15"/>
              <w:ind w:right="191"/>
              <w:jc w:val="both"/>
              <w:rPr>
                <w:rFonts w:ascii="Arial" w:hAnsi="Arial" w:cs="Arial"/>
                <w:iCs/>
                <w:color w:val="000000"/>
                <w:lang w:val="es-ES_tradnl" w:eastAsia="es-CO"/>
              </w:rPr>
            </w:pPr>
          </w:p>
          <w:p w14:paraId="201C5A5B" w14:textId="77777777" w:rsidR="000D00C3" w:rsidRPr="007300F1" w:rsidRDefault="000D00C3" w:rsidP="00195BE0">
            <w:pPr>
              <w:shd w:val="clear" w:color="auto" w:fill="FFFFFF"/>
              <w:spacing w:before="45" w:after="15"/>
              <w:ind w:left="171" w:right="191"/>
              <w:jc w:val="both"/>
              <w:rPr>
                <w:rFonts w:ascii="Arial" w:hAnsi="Arial" w:cs="Arial"/>
                <w:iCs/>
                <w:color w:val="000000"/>
                <w:lang w:val="es-ES_tradnl" w:eastAsia="es-CO"/>
              </w:rPr>
            </w:pPr>
            <w:r w:rsidRPr="007300F1">
              <w:rPr>
                <w:rFonts w:ascii="Arial" w:hAnsi="Arial" w:cs="Arial"/>
                <w:b/>
                <w:iCs/>
                <w:color w:val="000000"/>
                <w:lang w:val="es-ES_tradnl" w:eastAsia="es-CO"/>
              </w:rPr>
              <w:t>PARÁGRAFO PRIMERO.</w:t>
            </w:r>
            <w:r w:rsidRPr="007300F1">
              <w:rPr>
                <w:rFonts w:ascii="Arial" w:hAnsi="Arial" w:cs="Arial"/>
                <w:iCs/>
                <w:color w:val="000000"/>
                <w:lang w:val="es-ES_tradnl" w:eastAsia="es-CO"/>
              </w:rPr>
              <w:t xml:space="preserve"> Las personas que al entrar en vigencia la presente ley estén inscritas con un solo apellido podrán adicionar su nombre con un segundo apellido, en la oportunidad y mediante el procedimiento señalado en el </w:t>
            </w:r>
            <w:r w:rsidRPr="007300F1">
              <w:rPr>
                <w:rFonts w:ascii="Arial" w:hAnsi="Arial" w:cs="Arial"/>
                <w:iCs/>
                <w:strike/>
                <w:color w:val="000000"/>
                <w:lang w:val="es-ES_tradnl" w:eastAsia="es-CO"/>
              </w:rPr>
              <w:t>artículo 94, inciso 1º, del</w:t>
            </w:r>
            <w:r w:rsidRPr="007300F1">
              <w:rPr>
                <w:rFonts w:ascii="Arial" w:hAnsi="Arial" w:cs="Arial"/>
                <w:iCs/>
                <w:color w:val="000000"/>
                <w:lang w:val="es-ES_tradnl" w:eastAsia="es-CO"/>
              </w:rPr>
              <w:t xml:space="preserve"> Decreto 999 de 1988.</w:t>
            </w:r>
          </w:p>
          <w:p w14:paraId="7AC327DA" w14:textId="77777777" w:rsidR="000D00C3" w:rsidRPr="007300F1" w:rsidRDefault="000D00C3" w:rsidP="00195BE0">
            <w:pPr>
              <w:shd w:val="clear" w:color="auto" w:fill="FFFFFF"/>
              <w:spacing w:before="45" w:after="15"/>
              <w:ind w:left="171" w:right="191"/>
              <w:jc w:val="both"/>
              <w:rPr>
                <w:rFonts w:ascii="Arial" w:hAnsi="Arial" w:cs="Arial"/>
                <w:iCs/>
                <w:color w:val="000000"/>
                <w:lang w:val="es-ES_tradnl" w:eastAsia="es-CO"/>
              </w:rPr>
            </w:pPr>
          </w:p>
          <w:p w14:paraId="44466F89" w14:textId="3A8880DF" w:rsidR="00F1435E" w:rsidRDefault="000D00C3" w:rsidP="007300F1">
            <w:pPr>
              <w:shd w:val="clear" w:color="auto" w:fill="FFFFFF"/>
              <w:spacing w:before="45" w:after="15"/>
              <w:ind w:left="171" w:right="191"/>
              <w:jc w:val="both"/>
              <w:rPr>
                <w:rFonts w:ascii="Arial" w:hAnsi="Arial" w:cs="Arial"/>
                <w:iCs/>
                <w:color w:val="000000"/>
                <w:lang w:val="es-ES_tradnl" w:eastAsia="es-CO"/>
              </w:rPr>
            </w:pPr>
            <w:r w:rsidRPr="007300F1">
              <w:rPr>
                <w:rFonts w:ascii="Arial" w:hAnsi="Arial" w:cs="Arial"/>
                <w:b/>
                <w:iCs/>
                <w:color w:val="000000"/>
                <w:lang w:val="es-ES_tradnl" w:eastAsia="es-CO"/>
              </w:rPr>
              <w:t xml:space="preserve">PARÁGRAFO SEGUNDO. </w:t>
            </w:r>
            <w:r w:rsidRPr="007300F1">
              <w:rPr>
                <w:rFonts w:ascii="Arial" w:hAnsi="Arial" w:cs="Arial"/>
                <w:iCs/>
                <w:color w:val="000000"/>
                <w:lang w:val="es-ES_tradnl" w:eastAsia="es-CO"/>
              </w:rPr>
              <w:t xml:space="preserve">El inscrito al cumplir la mayoría de edad podrá, por una sola vez, disponer mediante escritura pública del cambio de nombre, con el fin de </w:t>
            </w:r>
            <w:r w:rsidRPr="00662AF7">
              <w:rPr>
                <w:rFonts w:ascii="Arial" w:hAnsi="Arial" w:cs="Arial"/>
                <w:iCs/>
                <w:strike/>
                <w:color w:val="000000"/>
                <w:lang w:val="es-ES_tradnl" w:eastAsia="es-CO"/>
              </w:rPr>
              <w:t>modificar</w:t>
            </w:r>
            <w:r w:rsidRPr="007300F1">
              <w:rPr>
                <w:rFonts w:ascii="Arial" w:hAnsi="Arial" w:cs="Arial"/>
                <w:iCs/>
                <w:color w:val="000000"/>
                <w:lang w:val="es-ES_tradnl" w:eastAsia="es-CO"/>
              </w:rPr>
              <w:t xml:space="preserve"> su identidad personal.</w:t>
            </w:r>
          </w:p>
          <w:p w14:paraId="21C4B9D7" w14:textId="77777777" w:rsidR="007300F1" w:rsidRPr="007300F1" w:rsidRDefault="007300F1" w:rsidP="007300F1">
            <w:pPr>
              <w:shd w:val="clear" w:color="auto" w:fill="FFFFFF"/>
              <w:spacing w:before="45" w:after="15"/>
              <w:ind w:left="171" w:right="191"/>
              <w:jc w:val="both"/>
              <w:rPr>
                <w:rFonts w:ascii="Arial" w:hAnsi="Arial" w:cs="Arial"/>
                <w:iCs/>
                <w:color w:val="000000"/>
                <w:lang w:val="es-ES_tradnl" w:eastAsia="es-CO"/>
              </w:rPr>
            </w:pPr>
          </w:p>
          <w:p w14:paraId="722D6308" w14:textId="77777777" w:rsidR="000D00C3" w:rsidRPr="007300F1" w:rsidRDefault="000D00C3" w:rsidP="00195BE0">
            <w:pPr>
              <w:ind w:left="171" w:right="191"/>
              <w:jc w:val="both"/>
              <w:rPr>
                <w:rFonts w:ascii="Arial" w:hAnsi="Arial" w:cs="Arial"/>
                <w:iCs/>
                <w:color w:val="000000"/>
                <w:lang w:val="es-ES_tradnl" w:eastAsia="es-CO"/>
              </w:rPr>
            </w:pPr>
            <w:r w:rsidRPr="007300F1">
              <w:rPr>
                <w:rFonts w:ascii="Arial" w:hAnsi="Arial" w:cs="Arial"/>
                <w:b/>
                <w:iCs/>
                <w:color w:val="000000"/>
                <w:lang w:val="es-ES_tradnl" w:eastAsia="es-CO"/>
              </w:rPr>
              <w:t>PARÁGRAFO TERCERO.</w:t>
            </w:r>
            <w:r w:rsidRPr="007300F1">
              <w:rPr>
                <w:rFonts w:ascii="Arial" w:hAnsi="Arial" w:cs="Arial"/>
                <w:iCs/>
                <w:color w:val="000000"/>
                <w:lang w:val="es-ES_tradnl" w:eastAsia="es-CO"/>
              </w:rPr>
              <w:t xml:space="preserve"> El orden de los apellidos inscritos para el primer hijo vincula las inscripciones de los hijos posteriores, en caso de existir.</w:t>
            </w:r>
          </w:p>
          <w:p w14:paraId="523D0DC9" w14:textId="5D31A1A6" w:rsidR="000D00C3" w:rsidRPr="007300F1" w:rsidRDefault="000D00C3" w:rsidP="00195BE0">
            <w:pPr>
              <w:ind w:left="171" w:right="191"/>
              <w:jc w:val="both"/>
              <w:rPr>
                <w:rFonts w:ascii="Arial" w:hAnsi="Arial" w:cs="Arial"/>
                <w:iCs/>
                <w:color w:val="000000"/>
                <w:lang w:val="es-ES_tradnl" w:eastAsia="es-CO"/>
              </w:rPr>
            </w:pPr>
          </w:p>
          <w:p w14:paraId="54135710" w14:textId="04FFE106" w:rsidR="00F1435E" w:rsidRPr="007300F1" w:rsidRDefault="00F1435E" w:rsidP="00195BE0">
            <w:pPr>
              <w:ind w:left="171" w:right="191"/>
              <w:jc w:val="both"/>
              <w:rPr>
                <w:rFonts w:ascii="Arial" w:hAnsi="Arial" w:cs="Arial"/>
                <w:iCs/>
                <w:color w:val="000000"/>
                <w:lang w:val="es-ES_tradnl" w:eastAsia="es-CO"/>
              </w:rPr>
            </w:pPr>
          </w:p>
          <w:p w14:paraId="67685F58" w14:textId="2A1EADB4" w:rsidR="00F1435E" w:rsidRPr="007300F1" w:rsidRDefault="00F1435E" w:rsidP="00195BE0">
            <w:pPr>
              <w:ind w:left="171" w:right="191"/>
              <w:jc w:val="both"/>
              <w:rPr>
                <w:rFonts w:ascii="Arial" w:hAnsi="Arial" w:cs="Arial"/>
                <w:iCs/>
                <w:color w:val="000000"/>
                <w:lang w:val="es-ES_tradnl" w:eastAsia="es-CO"/>
              </w:rPr>
            </w:pPr>
          </w:p>
          <w:p w14:paraId="75FA9A18" w14:textId="29F68467" w:rsidR="00F1435E" w:rsidRPr="007300F1" w:rsidRDefault="00F1435E" w:rsidP="00195BE0">
            <w:pPr>
              <w:ind w:left="171" w:right="191"/>
              <w:jc w:val="both"/>
              <w:rPr>
                <w:rFonts w:ascii="Arial" w:hAnsi="Arial" w:cs="Arial"/>
                <w:iCs/>
                <w:color w:val="000000"/>
                <w:lang w:val="es-ES_tradnl" w:eastAsia="es-CO"/>
              </w:rPr>
            </w:pPr>
          </w:p>
          <w:p w14:paraId="71423CA8" w14:textId="151DDFB0" w:rsidR="00F1435E" w:rsidRPr="007300F1" w:rsidRDefault="00F1435E" w:rsidP="00195BE0">
            <w:pPr>
              <w:ind w:left="171" w:right="191"/>
              <w:jc w:val="both"/>
              <w:rPr>
                <w:rFonts w:ascii="Arial" w:hAnsi="Arial" w:cs="Arial"/>
                <w:iCs/>
                <w:color w:val="000000"/>
                <w:lang w:val="es-ES_tradnl" w:eastAsia="es-CO"/>
              </w:rPr>
            </w:pPr>
          </w:p>
          <w:p w14:paraId="361B10B8" w14:textId="475D3C02" w:rsidR="00F1435E" w:rsidRPr="007300F1" w:rsidRDefault="00F1435E" w:rsidP="00195BE0">
            <w:pPr>
              <w:ind w:left="171" w:right="191"/>
              <w:jc w:val="both"/>
              <w:rPr>
                <w:rFonts w:ascii="Arial" w:hAnsi="Arial" w:cs="Arial"/>
                <w:iCs/>
                <w:color w:val="000000"/>
                <w:lang w:val="es-ES_tradnl" w:eastAsia="es-CO"/>
              </w:rPr>
            </w:pPr>
          </w:p>
          <w:p w14:paraId="5ED3F869" w14:textId="04EDAC44" w:rsidR="00F1435E" w:rsidRPr="007300F1" w:rsidRDefault="00F1435E" w:rsidP="00195BE0">
            <w:pPr>
              <w:ind w:left="171" w:right="191"/>
              <w:jc w:val="both"/>
              <w:rPr>
                <w:rFonts w:ascii="Arial" w:hAnsi="Arial" w:cs="Arial"/>
                <w:iCs/>
                <w:color w:val="000000"/>
                <w:lang w:val="es-ES_tradnl" w:eastAsia="es-CO"/>
              </w:rPr>
            </w:pPr>
          </w:p>
          <w:p w14:paraId="2CF65132" w14:textId="0095B041" w:rsidR="00F1435E" w:rsidRPr="007300F1" w:rsidRDefault="00F1435E" w:rsidP="00195BE0">
            <w:pPr>
              <w:ind w:left="171" w:right="191"/>
              <w:jc w:val="both"/>
              <w:rPr>
                <w:rFonts w:ascii="Arial" w:hAnsi="Arial" w:cs="Arial"/>
                <w:iCs/>
                <w:color w:val="000000"/>
                <w:lang w:val="es-ES_tradnl" w:eastAsia="es-CO"/>
              </w:rPr>
            </w:pPr>
          </w:p>
          <w:p w14:paraId="09974CDD" w14:textId="0C6C63F3" w:rsidR="00F1435E" w:rsidRPr="007300F1" w:rsidRDefault="00F1435E" w:rsidP="00195BE0">
            <w:pPr>
              <w:ind w:left="171" w:right="191"/>
              <w:jc w:val="both"/>
              <w:rPr>
                <w:rFonts w:ascii="Arial" w:hAnsi="Arial" w:cs="Arial"/>
                <w:iCs/>
                <w:color w:val="000000"/>
                <w:lang w:val="es-ES_tradnl" w:eastAsia="es-CO"/>
              </w:rPr>
            </w:pPr>
          </w:p>
          <w:p w14:paraId="35431FF5" w14:textId="6B2DBE73" w:rsidR="00F1435E" w:rsidRPr="007300F1" w:rsidRDefault="00F1435E" w:rsidP="00195BE0">
            <w:pPr>
              <w:ind w:left="171" w:right="191"/>
              <w:jc w:val="both"/>
              <w:rPr>
                <w:rFonts w:ascii="Arial" w:hAnsi="Arial" w:cs="Arial"/>
                <w:iCs/>
                <w:color w:val="000000"/>
                <w:lang w:val="es-ES_tradnl" w:eastAsia="es-CO"/>
              </w:rPr>
            </w:pPr>
          </w:p>
          <w:p w14:paraId="54F02C10" w14:textId="1CD741CC" w:rsidR="00F1435E" w:rsidRPr="007300F1" w:rsidRDefault="00F1435E" w:rsidP="00195BE0">
            <w:pPr>
              <w:ind w:left="171" w:right="191"/>
              <w:jc w:val="both"/>
              <w:rPr>
                <w:rFonts w:ascii="Arial" w:hAnsi="Arial" w:cs="Arial"/>
                <w:iCs/>
                <w:color w:val="000000"/>
                <w:lang w:val="es-ES_tradnl" w:eastAsia="es-CO"/>
              </w:rPr>
            </w:pPr>
          </w:p>
          <w:p w14:paraId="1A128E7E" w14:textId="2F440658" w:rsidR="00F1435E" w:rsidRDefault="00F1435E" w:rsidP="00F43FFC">
            <w:pPr>
              <w:ind w:right="191"/>
              <w:jc w:val="both"/>
              <w:rPr>
                <w:rFonts w:ascii="Arial" w:hAnsi="Arial" w:cs="Arial"/>
                <w:iCs/>
                <w:color w:val="000000"/>
                <w:lang w:val="es-ES_tradnl" w:eastAsia="es-CO"/>
              </w:rPr>
            </w:pPr>
          </w:p>
          <w:p w14:paraId="5FB41A5C" w14:textId="77777777" w:rsidR="00F43FFC" w:rsidRPr="007300F1" w:rsidRDefault="00F43FFC" w:rsidP="00F43FFC">
            <w:pPr>
              <w:ind w:right="191"/>
              <w:jc w:val="both"/>
              <w:rPr>
                <w:rFonts w:ascii="Arial" w:hAnsi="Arial" w:cs="Arial"/>
                <w:iCs/>
                <w:color w:val="000000"/>
                <w:lang w:val="es-ES_tradnl" w:eastAsia="es-CO"/>
              </w:rPr>
            </w:pPr>
          </w:p>
          <w:p w14:paraId="2C4FF99F" w14:textId="45928DA9" w:rsidR="00C01A3B" w:rsidRPr="007300F1" w:rsidRDefault="000D00C3" w:rsidP="00195BE0">
            <w:pPr>
              <w:ind w:left="171" w:right="191"/>
              <w:jc w:val="both"/>
              <w:rPr>
                <w:rFonts w:ascii="Arial" w:hAnsi="Arial" w:cs="Arial"/>
                <w:bCs/>
                <w:iCs/>
                <w:color w:val="000000"/>
                <w:lang w:val="es-ES_tradnl"/>
              </w:rPr>
            </w:pPr>
            <w:r w:rsidRPr="007300F1">
              <w:rPr>
                <w:rFonts w:ascii="Arial" w:hAnsi="Arial" w:cs="Arial"/>
                <w:b/>
                <w:iCs/>
                <w:color w:val="000000"/>
                <w:lang w:val="es-ES_tradnl" w:eastAsia="es-CO"/>
              </w:rPr>
              <w:t xml:space="preserve">PARÁGRAFO CUARTO. </w:t>
            </w:r>
            <w:r w:rsidRPr="007300F1">
              <w:rPr>
                <w:rFonts w:ascii="Arial" w:hAnsi="Arial" w:cs="Arial"/>
                <w:bCs/>
                <w:iCs/>
                <w:color w:val="000000"/>
                <w:lang w:val="es-ES_tradnl" w:eastAsia="es-CO"/>
              </w:rPr>
              <w:t xml:space="preserve">Para el caso de los hijos </w:t>
            </w:r>
            <w:r w:rsidRPr="00F43FFC">
              <w:rPr>
                <w:rFonts w:ascii="Arial" w:hAnsi="Arial" w:cs="Arial"/>
                <w:bCs/>
                <w:iCs/>
                <w:strike/>
                <w:color w:val="000000"/>
                <w:lang w:val="es-ES_tradnl" w:eastAsia="es-CO"/>
              </w:rPr>
              <w:t xml:space="preserve">reconocidos vía decisión judicial </w:t>
            </w:r>
            <w:r w:rsidRPr="007300F1">
              <w:rPr>
                <w:rFonts w:ascii="Arial" w:hAnsi="Arial" w:cs="Arial"/>
                <w:bCs/>
                <w:iCs/>
                <w:color w:val="000000"/>
                <w:lang w:val="es-ES_tradnl" w:eastAsia="es-CO"/>
              </w:rPr>
              <w:t>s</w:t>
            </w:r>
            <w:r w:rsidRPr="007300F1">
              <w:rPr>
                <w:rFonts w:ascii="Arial" w:hAnsi="Arial" w:cs="Arial"/>
                <w:bCs/>
                <w:iCs/>
                <w:color w:val="000000"/>
                <w:lang w:val="es-ES_tradnl"/>
              </w:rPr>
              <w:t>e inscribirán como apellidos del inscrito los que de común acuerdo determinen las partes. En caso de no existir acuerdo se inscribirá en primer lugar el apellido del padre o madre que primero lo hubiese reconocido como hijo, seguido del  apellido del padre o la madre que hubiese sido vencido en el proceso judicial</w:t>
            </w:r>
            <w:r w:rsidRPr="007300F1">
              <w:rPr>
                <w:rFonts w:ascii="Arial" w:hAnsi="Arial" w:cs="Arial"/>
                <w:bCs/>
                <w:iCs/>
                <w:strike/>
                <w:color w:val="000000"/>
                <w:lang w:val="es-ES_tradnl"/>
              </w:rPr>
              <w:t>”.</w:t>
            </w:r>
          </w:p>
        </w:tc>
        <w:tc>
          <w:tcPr>
            <w:tcW w:w="3133" w:type="dxa"/>
          </w:tcPr>
          <w:p w14:paraId="23941C1A" w14:textId="77777777" w:rsidR="00286105" w:rsidRPr="007300F1" w:rsidRDefault="00286105" w:rsidP="00195BE0">
            <w:pPr>
              <w:shd w:val="clear" w:color="auto" w:fill="FFFFFF"/>
              <w:spacing w:before="45" w:after="15"/>
              <w:ind w:right="30"/>
              <w:jc w:val="both"/>
              <w:rPr>
                <w:rFonts w:ascii="Arial" w:hAnsi="Arial" w:cs="Arial"/>
                <w:color w:val="000000"/>
                <w:lang w:val="es-ES_tradnl" w:eastAsia="es-CO"/>
              </w:rPr>
            </w:pPr>
            <w:r w:rsidRPr="007300F1">
              <w:rPr>
                <w:rFonts w:ascii="Arial" w:hAnsi="Arial" w:cs="Arial"/>
                <w:b/>
                <w:color w:val="000000"/>
                <w:lang w:val="es-ES_tradnl" w:eastAsia="es-CO"/>
              </w:rPr>
              <w:lastRenderedPageBreak/>
              <w:t>Artículo 2°.</w:t>
            </w:r>
            <w:r w:rsidRPr="007300F1">
              <w:rPr>
                <w:rFonts w:ascii="Arial" w:hAnsi="Arial" w:cs="Arial"/>
                <w:color w:val="000000"/>
                <w:lang w:val="es-ES_tradnl" w:eastAsia="es-CO"/>
              </w:rPr>
              <w:t xml:space="preserve"> Modifíquese el artículo 53 del Decreto 1260 de 1970, el cual quedará así:</w:t>
            </w:r>
          </w:p>
          <w:p w14:paraId="0406E764" w14:textId="77777777" w:rsidR="00286105" w:rsidRPr="007300F1" w:rsidRDefault="00286105" w:rsidP="00195BE0">
            <w:pPr>
              <w:shd w:val="clear" w:color="auto" w:fill="FFFFFF"/>
              <w:spacing w:before="45" w:after="15"/>
              <w:ind w:right="30"/>
              <w:jc w:val="both"/>
              <w:rPr>
                <w:rFonts w:ascii="Arial" w:hAnsi="Arial" w:cs="Arial"/>
                <w:color w:val="000000"/>
                <w:lang w:val="es-ES_tradnl" w:eastAsia="es-CO"/>
              </w:rPr>
            </w:pPr>
          </w:p>
          <w:p w14:paraId="3ED5C69E" w14:textId="224D0C84" w:rsidR="00F1435E" w:rsidRDefault="00286105" w:rsidP="007300F1">
            <w:pPr>
              <w:shd w:val="clear" w:color="auto" w:fill="FFFFFF"/>
              <w:spacing w:before="45" w:after="15"/>
              <w:ind w:left="150" w:right="191"/>
              <w:jc w:val="both"/>
              <w:rPr>
                <w:rFonts w:ascii="Arial" w:hAnsi="Arial" w:cs="Arial"/>
                <w:iCs/>
                <w:color w:val="000000"/>
                <w:lang w:val="es-ES_tradnl" w:eastAsia="es-CO"/>
              </w:rPr>
            </w:pPr>
            <w:r w:rsidRPr="007300F1">
              <w:rPr>
                <w:rFonts w:ascii="Arial" w:hAnsi="Arial" w:cs="Arial"/>
                <w:b/>
                <w:iCs/>
                <w:color w:val="000000"/>
                <w:lang w:val="es-ES_tradnl" w:eastAsia="es-CO"/>
              </w:rPr>
              <w:t>Artículo 53.</w:t>
            </w:r>
            <w:r w:rsidRPr="007300F1">
              <w:rPr>
                <w:rFonts w:ascii="Arial" w:hAnsi="Arial" w:cs="Arial"/>
                <w:iCs/>
                <w:color w:val="000000"/>
                <w:lang w:val="es-ES_tradnl" w:eastAsia="es-CO"/>
              </w:rPr>
              <w:t xml:space="preserve">  </w:t>
            </w:r>
            <w:r w:rsidR="007732D6" w:rsidRPr="007300F1">
              <w:rPr>
                <w:rFonts w:ascii="Arial" w:hAnsi="Arial" w:cs="Arial"/>
                <w:b/>
                <w:bCs/>
                <w:iCs/>
                <w:color w:val="000000"/>
                <w:u w:val="single"/>
                <w:lang w:val="es-ES_tradnl" w:eastAsia="es-CO"/>
              </w:rPr>
              <w:t xml:space="preserve">En el registro de nacimiento se inscribirán como apellidos del </w:t>
            </w:r>
            <w:r w:rsidR="00E249BB" w:rsidRPr="007300F1">
              <w:rPr>
                <w:rFonts w:ascii="Arial" w:hAnsi="Arial" w:cs="Arial"/>
                <w:b/>
                <w:bCs/>
                <w:iCs/>
                <w:color w:val="000000"/>
                <w:u w:val="single"/>
                <w:lang w:val="es-ES_tradnl" w:eastAsia="es-CO"/>
              </w:rPr>
              <w:t>inscrito</w:t>
            </w:r>
            <w:r w:rsidR="007732D6" w:rsidRPr="007300F1">
              <w:rPr>
                <w:rFonts w:ascii="Arial" w:hAnsi="Arial" w:cs="Arial"/>
                <w:b/>
                <w:bCs/>
                <w:iCs/>
                <w:color w:val="000000"/>
                <w:u w:val="single"/>
                <w:lang w:val="es-ES_tradnl" w:eastAsia="es-CO"/>
              </w:rPr>
              <w:t xml:space="preserve">, el primer apellido de la madre y el primer apellido del padre, en el orden que decidan de común acuerdo. </w:t>
            </w:r>
            <w:r w:rsidRPr="007300F1">
              <w:rPr>
                <w:rFonts w:ascii="Arial" w:hAnsi="Arial" w:cs="Arial"/>
                <w:iCs/>
                <w:color w:val="000000"/>
                <w:lang w:val="es-ES_tradnl" w:eastAsia="es-CO"/>
              </w:rPr>
              <w:t xml:space="preserve">En caso de no existir acuerdo, el funcionario encargado de llevar el registro del estado civil </w:t>
            </w:r>
            <w:r w:rsidRPr="00662AF7">
              <w:rPr>
                <w:rFonts w:ascii="Arial" w:hAnsi="Arial" w:cs="Arial"/>
                <w:b/>
                <w:bCs/>
                <w:iCs/>
                <w:color w:val="000000"/>
                <w:u w:val="single"/>
                <w:lang w:val="es-ES_tradnl" w:eastAsia="es-CO"/>
              </w:rPr>
              <w:t>resolver</w:t>
            </w:r>
            <w:r w:rsidR="00C72CAE" w:rsidRPr="00662AF7">
              <w:rPr>
                <w:rFonts w:ascii="Arial" w:hAnsi="Arial" w:cs="Arial"/>
                <w:b/>
                <w:bCs/>
                <w:iCs/>
                <w:color w:val="000000"/>
                <w:u w:val="single"/>
                <w:lang w:val="es-ES_tradnl" w:eastAsia="es-CO"/>
              </w:rPr>
              <w:t>á</w:t>
            </w:r>
            <w:r w:rsidRPr="007300F1">
              <w:rPr>
                <w:rFonts w:ascii="Arial" w:hAnsi="Arial" w:cs="Arial"/>
                <w:iCs/>
                <w:color w:val="000000"/>
                <w:lang w:val="es-ES_tradnl" w:eastAsia="es-CO"/>
              </w:rPr>
              <w:t xml:space="preserve"> el desacuerdo mediante sorteo, de conformidad con el procedimiento que para tal efecto establezca la Registraduría Nacional del Estado Civil. A falta de reconocimiento como hijo de uno de los padres se asignarán los apellidos del padre o madre que asiente </w:t>
            </w:r>
            <w:r w:rsidRPr="007300F1">
              <w:rPr>
                <w:rFonts w:ascii="Arial" w:hAnsi="Arial" w:cs="Arial"/>
                <w:iCs/>
                <w:color w:val="000000"/>
                <w:lang w:val="es-ES_tradnl" w:eastAsia="es-CO"/>
              </w:rPr>
              <w:lastRenderedPageBreak/>
              <w:t>el registro civil de nacimiento.</w:t>
            </w:r>
          </w:p>
          <w:p w14:paraId="00E5EF09" w14:textId="77777777" w:rsidR="007300F1" w:rsidRPr="007300F1" w:rsidRDefault="007300F1" w:rsidP="007300F1">
            <w:pPr>
              <w:shd w:val="clear" w:color="auto" w:fill="FFFFFF"/>
              <w:spacing w:before="45" w:after="15"/>
              <w:ind w:left="150" w:right="191"/>
              <w:jc w:val="both"/>
              <w:rPr>
                <w:rFonts w:ascii="Arial" w:hAnsi="Arial" w:cs="Arial"/>
                <w:iCs/>
                <w:color w:val="000000"/>
                <w:lang w:val="es-ES_tradnl" w:eastAsia="es-CO"/>
              </w:rPr>
            </w:pPr>
          </w:p>
          <w:p w14:paraId="3F99051C" w14:textId="4F88A2FE" w:rsidR="00286105" w:rsidRPr="007300F1" w:rsidRDefault="00286105" w:rsidP="007300F1">
            <w:pPr>
              <w:shd w:val="clear" w:color="auto" w:fill="FFFFFF"/>
              <w:spacing w:before="45" w:after="15"/>
              <w:ind w:left="150" w:right="191"/>
              <w:jc w:val="both"/>
              <w:rPr>
                <w:rFonts w:ascii="Arial" w:hAnsi="Arial" w:cs="Arial"/>
                <w:iCs/>
                <w:color w:val="000000"/>
                <w:lang w:val="es-ES_tradnl" w:eastAsia="es-CO"/>
              </w:rPr>
            </w:pPr>
            <w:r w:rsidRPr="007300F1">
              <w:rPr>
                <w:rFonts w:ascii="Arial" w:hAnsi="Arial" w:cs="Arial"/>
                <w:iCs/>
                <w:color w:val="000000"/>
                <w:lang w:val="es-ES_tradnl" w:eastAsia="es-CO"/>
              </w:rPr>
              <w:t>Esta norma rige para los hijos matrimoniales, extramatrimoniales, adoptivos, de unión marital de hecho</w:t>
            </w:r>
            <w:r w:rsidR="00081C98" w:rsidRPr="007300F1">
              <w:rPr>
                <w:rFonts w:ascii="Arial" w:hAnsi="Arial" w:cs="Arial"/>
                <w:iCs/>
                <w:color w:val="000000"/>
                <w:lang w:val="es-ES_tradnl" w:eastAsia="es-CO"/>
              </w:rPr>
              <w:t>,</w:t>
            </w:r>
            <w:r w:rsidRPr="007300F1">
              <w:rPr>
                <w:rFonts w:ascii="Arial" w:hAnsi="Arial" w:cs="Arial"/>
                <w:iCs/>
                <w:color w:val="000000"/>
                <w:lang w:val="es-ES_tradnl" w:eastAsia="es-CO"/>
              </w:rPr>
              <w:t xml:space="preserve"> con paternidad</w:t>
            </w:r>
            <w:r w:rsidR="00081C98" w:rsidRPr="007300F1">
              <w:rPr>
                <w:rFonts w:ascii="Arial" w:hAnsi="Arial" w:cs="Arial"/>
                <w:iCs/>
                <w:color w:val="000000"/>
                <w:lang w:val="es-ES_tradnl" w:eastAsia="es-CO"/>
              </w:rPr>
              <w:t xml:space="preserve"> o maternidad</w:t>
            </w:r>
            <w:r w:rsidRPr="007300F1">
              <w:rPr>
                <w:rFonts w:ascii="Arial" w:hAnsi="Arial" w:cs="Arial"/>
                <w:iCs/>
                <w:color w:val="000000"/>
                <w:lang w:val="es-ES_tradnl" w:eastAsia="es-CO"/>
              </w:rPr>
              <w:t xml:space="preserve"> declarada judicialmente.</w:t>
            </w:r>
          </w:p>
          <w:p w14:paraId="1D4BAA2A" w14:textId="77777777" w:rsidR="00D877F3" w:rsidRPr="007300F1" w:rsidRDefault="00D877F3" w:rsidP="00195BE0">
            <w:pPr>
              <w:shd w:val="clear" w:color="auto" w:fill="FFFFFF"/>
              <w:spacing w:before="45" w:after="15"/>
              <w:ind w:left="150" w:right="191"/>
              <w:jc w:val="both"/>
              <w:rPr>
                <w:rFonts w:ascii="Arial" w:hAnsi="Arial" w:cs="Arial"/>
                <w:iCs/>
                <w:color w:val="000000"/>
                <w:lang w:val="es-ES_tradnl" w:eastAsia="es-CO"/>
              </w:rPr>
            </w:pPr>
          </w:p>
          <w:p w14:paraId="095E5558" w14:textId="366888AF" w:rsidR="004720CB" w:rsidRPr="007300F1" w:rsidRDefault="00286105" w:rsidP="00D877F3">
            <w:pPr>
              <w:shd w:val="clear" w:color="auto" w:fill="FFFFFF"/>
              <w:spacing w:before="45" w:after="15"/>
              <w:ind w:left="150" w:right="191"/>
              <w:jc w:val="both"/>
              <w:rPr>
                <w:rFonts w:ascii="Arial" w:hAnsi="Arial" w:cs="Arial"/>
                <w:iCs/>
                <w:color w:val="000000"/>
                <w:lang w:val="es-ES_tradnl" w:eastAsia="es-CO"/>
              </w:rPr>
            </w:pPr>
            <w:r w:rsidRPr="007300F1">
              <w:rPr>
                <w:rFonts w:ascii="Arial" w:hAnsi="Arial" w:cs="Arial"/>
                <w:b/>
                <w:iCs/>
                <w:color w:val="000000"/>
                <w:lang w:val="es-ES_tradnl" w:eastAsia="es-CO"/>
              </w:rPr>
              <w:t>PARÁGRAFO PRIMERO.</w:t>
            </w:r>
            <w:r w:rsidRPr="007300F1">
              <w:rPr>
                <w:rFonts w:ascii="Arial" w:hAnsi="Arial" w:cs="Arial"/>
                <w:iCs/>
                <w:color w:val="000000"/>
                <w:lang w:val="es-ES_tradnl" w:eastAsia="es-CO"/>
              </w:rPr>
              <w:t xml:space="preserve"> Las personas que al entrar en vigencia la presente ley estén inscritas con un solo apellido podrán adicionar su nombre con un segundo apellido, en la oportunidad y mediante el procedimiento señalado en el </w:t>
            </w:r>
            <w:r w:rsidR="00C05BA4" w:rsidRPr="00662AF7">
              <w:rPr>
                <w:rFonts w:ascii="Arial" w:hAnsi="Arial" w:cs="Arial"/>
                <w:b/>
                <w:bCs/>
                <w:iCs/>
                <w:color w:val="000000"/>
                <w:u w:val="single"/>
                <w:lang w:val="es-ES_tradnl" w:eastAsia="es-CO"/>
              </w:rPr>
              <w:t>artículo 6°, inciso 1°</w:t>
            </w:r>
            <w:r w:rsidR="00C05BA4" w:rsidRPr="007300F1">
              <w:rPr>
                <w:rFonts w:ascii="Arial" w:hAnsi="Arial" w:cs="Arial"/>
                <w:iCs/>
                <w:color w:val="000000"/>
                <w:lang w:val="es-ES_tradnl" w:eastAsia="es-CO"/>
              </w:rPr>
              <w:t xml:space="preserve"> del </w:t>
            </w:r>
            <w:r w:rsidRPr="007300F1">
              <w:rPr>
                <w:rFonts w:ascii="Arial" w:hAnsi="Arial" w:cs="Arial"/>
                <w:iCs/>
                <w:color w:val="000000"/>
                <w:lang w:val="es-ES_tradnl" w:eastAsia="es-CO"/>
              </w:rPr>
              <w:t>Decreto 999 de 1988.</w:t>
            </w:r>
          </w:p>
          <w:p w14:paraId="1E2B10DE" w14:textId="77777777" w:rsidR="00D877F3" w:rsidRPr="007300F1" w:rsidRDefault="00D877F3" w:rsidP="00D877F3">
            <w:pPr>
              <w:shd w:val="clear" w:color="auto" w:fill="FFFFFF"/>
              <w:spacing w:before="45" w:after="15"/>
              <w:ind w:right="191"/>
              <w:jc w:val="both"/>
              <w:rPr>
                <w:rFonts w:ascii="Arial" w:hAnsi="Arial" w:cs="Arial"/>
                <w:iCs/>
                <w:color w:val="000000"/>
                <w:lang w:val="es-ES_tradnl" w:eastAsia="es-CO"/>
              </w:rPr>
            </w:pPr>
          </w:p>
          <w:p w14:paraId="55B44B6F" w14:textId="2100D2B6" w:rsidR="00286105" w:rsidRPr="007300F1" w:rsidRDefault="00286105" w:rsidP="00195BE0">
            <w:pPr>
              <w:shd w:val="clear" w:color="auto" w:fill="FFFFFF"/>
              <w:spacing w:before="45" w:after="15"/>
              <w:ind w:left="150" w:right="191"/>
              <w:jc w:val="both"/>
              <w:rPr>
                <w:rFonts w:ascii="Arial" w:hAnsi="Arial" w:cs="Arial"/>
                <w:iCs/>
                <w:color w:val="000000"/>
                <w:lang w:val="es-ES_tradnl" w:eastAsia="es-CO"/>
              </w:rPr>
            </w:pPr>
            <w:r w:rsidRPr="007300F1">
              <w:rPr>
                <w:rFonts w:ascii="Arial" w:hAnsi="Arial" w:cs="Arial"/>
                <w:b/>
                <w:iCs/>
                <w:color w:val="000000"/>
                <w:lang w:val="es-ES_tradnl" w:eastAsia="es-CO"/>
              </w:rPr>
              <w:t xml:space="preserve">PARÁGRAFO SEGUNDO. </w:t>
            </w:r>
            <w:r w:rsidRPr="007300F1">
              <w:rPr>
                <w:rFonts w:ascii="Arial" w:hAnsi="Arial" w:cs="Arial"/>
                <w:iCs/>
                <w:color w:val="000000"/>
                <w:lang w:val="es-ES_tradnl" w:eastAsia="es-CO"/>
              </w:rPr>
              <w:t xml:space="preserve">El inscrito al cumplir la mayoría de edad podrá, por una sola vez, disponer mediante escritura pública del cambio de nombre, con el fin de </w:t>
            </w:r>
            <w:r w:rsidR="00301038" w:rsidRPr="00662AF7">
              <w:rPr>
                <w:rFonts w:ascii="Arial" w:hAnsi="Arial" w:cs="Arial"/>
                <w:b/>
                <w:bCs/>
                <w:iCs/>
                <w:color w:val="000000"/>
                <w:u w:val="single"/>
                <w:lang w:val="es-ES_tradnl" w:eastAsia="es-CO"/>
              </w:rPr>
              <w:t>fijar</w:t>
            </w:r>
            <w:r w:rsidR="00301038" w:rsidRPr="007300F1">
              <w:rPr>
                <w:rFonts w:ascii="Arial" w:hAnsi="Arial" w:cs="Arial"/>
                <w:iCs/>
                <w:color w:val="000000"/>
                <w:lang w:val="es-ES_tradnl" w:eastAsia="es-CO"/>
              </w:rPr>
              <w:t xml:space="preserve"> </w:t>
            </w:r>
            <w:r w:rsidRPr="007300F1">
              <w:rPr>
                <w:rFonts w:ascii="Arial" w:hAnsi="Arial" w:cs="Arial"/>
                <w:iCs/>
                <w:color w:val="000000"/>
                <w:lang w:val="es-ES_tradnl" w:eastAsia="es-CO"/>
              </w:rPr>
              <w:t>su identidad personal.</w:t>
            </w:r>
          </w:p>
          <w:p w14:paraId="4501BD42" w14:textId="77777777" w:rsidR="00195BE0" w:rsidRPr="007300F1" w:rsidRDefault="00195BE0" w:rsidP="004720CB">
            <w:pPr>
              <w:shd w:val="clear" w:color="auto" w:fill="FFFFFF"/>
              <w:spacing w:before="45" w:after="15"/>
              <w:ind w:right="191"/>
              <w:jc w:val="both"/>
              <w:rPr>
                <w:rFonts w:ascii="Arial" w:hAnsi="Arial" w:cs="Arial"/>
                <w:iCs/>
                <w:color w:val="000000"/>
                <w:lang w:val="es-ES_tradnl" w:eastAsia="es-CO"/>
              </w:rPr>
            </w:pPr>
          </w:p>
          <w:p w14:paraId="2F9DB1C0" w14:textId="77777777" w:rsidR="00286105" w:rsidRPr="007300F1" w:rsidRDefault="00286105" w:rsidP="00195BE0">
            <w:pPr>
              <w:ind w:left="150" w:right="191"/>
              <w:jc w:val="both"/>
              <w:rPr>
                <w:rFonts w:ascii="Arial" w:hAnsi="Arial" w:cs="Arial"/>
                <w:iCs/>
                <w:strike/>
                <w:color w:val="000000"/>
                <w:lang w:val="es-ES_tradnl" w:eastAsia="es-CO"/>
              </w:rPr>
            </w:pPr>
            <w:r w:rsidRPr="007300F1">
              <w:rPr>
                <w:rFonts w:ascii="Arial" w:hAnsi="Arial" w:cs="Arial"/>
                <w:b/>
                <w:iCs/>
                <w:strike/>
                <w:color w:val="000000"/>
                <w:lang w:val="es-ES_tradnl" w:eastAsia="es-CO"/>
              </w:rPr>
              <w:t>PARÁGRAFO TERCERO.</w:t>
            </w:r>
            <w:r w:rsidRPr="007300F1">
              <w:rPr>
                <w:rFonts w:ascii="Arial" w:hAnsi="Arial" w:cs="Arial"/>
                <w:iCs/>
                <w:strike/>
                <w:color w:val="000000"/>
                <w:lang w:val="es-ES_tradnl" w:eastAsia="es-CO"/>
              </w:rPr>
              <w:t xml:space="preserve"> El orden de los apellidos inscritos para el primer hijo vincula las inscripciones de los hijos posteriores, en caso de existir.</w:t>
            </w:r>
          </w:p>
          <w:p w14:paraId="4FB8E5C5" w14:textId="77777777" w:rsidR="00286105" w:rsidRPr="007300F1" w:rsidRDefault="00286105" w:rsidP="00195BE0">
            <w:pPr>
              <w:ind w:left="150" w:right="191"/>
              <w:jc w:val="both"/>
              <w:rPr>
                <w:rFonts w:ascii="Arial" w:hAnsi="Arial" w:cs="Arial"/>
                <w:iCs/>
                <w:color w:val="000000"/>
                <w:lang w:val="es-ES_tradnl" w:eastAsia="es-CO"/>
              </w:rPr>
            </w:pPr>
          </w:p>
          <w:p w14:paraId="217604DD" w14:textId="77777777" w:rsidR="00C05BA4" w:rsidRPr="007300F1" w:rsidRDefault="00195BE0" w:rsidP="00195BE0">
            <w:pPr>
              <w:spacing w:after="120"/>
              <w:ind w:left="150" w:right="69"/>
              <w:jc w:val="both"/>
              <w:textAlignment w:val="center"/>
              <w:rPr>
                <w:rFonts w:ascii="Arial" w:hAnsi="Arial" w:cs="Arial"/>
                <w:b/>
                <w:iCs/>
                <w:color w:val="000000"/>
                <w:lang w:val="es-ES_tradnl" w:eastAsia="es-CO"/>
              </w:rPr>
            </w:pPr>
            <w:r w:rsidRPr="007300F1">
              <w:rPr>
                <w:rFonts w:ascii="Arial" w:hAnsi="Arial" w:cs="Arial"/>
                <w:b/>
                <w:iCs/>
                <w:color w:val="000000"/>
                <w:lang w:val="es-ES_tradnl" w:eastAsia="es-CO"/>
              </w:rPr>
              <w:t xml:space="preserve">PARÁGRAFO </w:t>
            </w:r>
            <w:r w:rsidR="00F0610A" w:rsidRPr="007300F1">
              <w:rPr>
                <w:rFonts w:ascii="Arial" w:hAnsi="Arial" w:cs="Arial"/>
                <w:b/>
                <w:iCs/>
                <w:color w:val="000000"/>
                <w:u w:val="single"/>
                <w:lang w:val="es-ES_tradnl" w:eastAsia="es-CO"/>
              </w:rPr>
              <w:t>TERCERO</w:t>
            </w:r>
            <w:r w:rsidRPr="007300F1">
              <w:rPr>
                <w:rFonts w:ascii="Arial" w:hAnsi="Arial" w:cs="Arial"/>
                <w:b/>
                <w:iCs/>
                <w:color w:val="000000"/>
                <w:lang w:val="es-ES_tradnl" w:eastAsia="es-CO"/>
              </w:rPr>
              <w:t>.</w:t>
            </w:r>
          </w:p>
          <w:p w14:paraId="2CA86209" w14:textId="4C0B7BCC" w:rsidR="00C05BA4" w:rsidRPr="007300F1" w:rsidRDefault="00C05BA4" w:rsidP="00195BE0">
            <w:pPr>
              <w:spacing w:after="120"/>
              <w:ind w:left="150" w:right="69"/>
              <w:jc w:val="both"/>
              <w:textAlignment w:val="center"/>
              <w:rPr>
                <w:rFonts w:ascii="Arial" w:hAnsi="Arial" w:cs="Arial"/>
                <w:bCs/>
                <w:iCs/>
                <w:color w:val="000000"/>
                <w:lang w:val="es-ES_tradnl" w:eastAsia="es-CO"/>
              </w:rPr>
            </w:pPr>
            <w:r w:rsidRPr="007300F1">
              <w:rPr>
                <w:rFonts w:ascii="Arial" w:hAnsi="Arial" w:cs="Arial"/>
                <w:bCs/>
                <w:iCs/>
                <w:color w:val="000000"/>
                <w:lang w:val="es-ES_tradnl" w:eastAsia="es-CO"/>
              </w:rPr>
              <w:t xml:space="preserve">La Registraduría Nacional del Estado Civil contará con </w:t>
            </w:r>
            <w:r w:rsidRPr="007300F1">
              <w:rPr>
                <w:rFonts w:ascii="Arial" w:hAnsi="Arial" w:cs="Arial"/>
                <w:bCs/>
                <w:iCs/>
                <w:color w:val="000000"/>
                <w:lang w:val="es-ES_tradnl" w:eastAsia="es-CO"/>
              </w:rPr>
              <w:lastRenderedPageBreak/>
              <w:t>un plazo de seis (6) meses contados a partir de la vigencia del presente proyecto de ley para reglamentar el procedimiento del sorteo.</w:t>
            </w:r>
          </w:p>
          <w:p w14:paraId="085AA85C" w14:textId="77777777" w:rsidR="00C05BA4" w:rsidRPr="007300F1" w:rsidRDefault="00C05BA4" w:rsidP="00195BE0">
            <w:pPr>
              <w:spacing w:after="120"/>
              <w:ind w:left="150" w:right="69"/>
              <w:jc w:val="both"/>
              <w:textAlignment w:val="center"/>
              <w:rPr>
                <w:rFonts w:ascii="Arial" w:hAnsi="Arial" w:cs="Arial"/>
                <w:b/>
                <w:iCs/>
                <w:color w:val="000000"/>
                <w:lang w:val="es-ES_tradnl" w:eastAsia="es-CO"/>
              </w:rPr>
            </w:pPr>
          </w:p>
          <w:p w14:paraId="13282334" w14:textId="59918FDF" w:rsidR="00C01A3B" w:rsidRPr="007300F1" w:rsidRDefault="00C05BA4" w:rsidP="00195BE0">
            <w:pPr>
              <w:spacing w:after="120"/>
              <w:ind w:left="150" w:right="69"/>
              <w:jc w:val="both"/>
              <w:textAlignment w:val="center"/>
              <w:rPr>
                <w:rFonts w:ascii="Arial" w:eastAsia="Times New Roman" w:hAnsi="Arial" w:cs="Arial"/>
                <w:bCs/>
                <w:color w:val="000000"/>
                <w:lang w:val="es-ES_tradnl" w:eastAsia="es-CO"/>
              </w:rPr>
            </w:pPr>
            <w:r w:rsidRPr="007300F1">
              <w:rPr>
                <w:rFonts w:ascii="Arial" w:hAnsi="Arial" w:cs="Arial"/>
                <w:b/>
                <w:iCs/>
                <w:color w:val="000000"/>
                <w:lang w:val="es-ES_tradnl" w:eastAsia="es-CO"/>
              </w:rPr>
              <w:t>PARÁGRAFO CUARTO.</w:t>
            </w:r>
            <w:r w:rsidR="00195BE0" w:rsidRPr="007300F1">
              <w:rPr>
                <w:rFonts w:ascii="Arial" w:hAnsi="Arial" w:cs="Arial"/>
                <w:b/>
                <w:iCs/>
                <w:color w:val="000000"/>
                <w:lang w:val="es-ES_tradnl" w:eastAsia="es-CO"/>
              </w:rPr>
              <w:t xml:space="preserve"> </w:t>
            </w:r>
            <w:r w:rsidR="00195BE0" w:rsidRPr="007300F1">
              <w:rPr>
                <w:rFonts w:ascii="Arial" w:hAnsi="Arial" w:cs="Arial"/>
                <w:bCs/>
                <w:iCs/>
                <w:color w:val="000000"/>
                <w:lang w:val="es-ES_tradnl" w:eastAsia="es-CO"/>
              </w:rPr>
              <w:t xml:space="preserve">Para el caso de los hijos </w:t>
            </w:r>
            <w:r w:rsidR="00301038" w:rsidRPr="00F43FFC">
              <w:rPr>
                <w:rFonts w:ascii="Arial" w:hAnsi="Arial" w:cs="Arial"/>
                <w:b/>
                <w:iCs/>
                <w:color w:val="000000"/>
                <w:u w:val="single"/>
                <w:lang w:val="es-ES_tradnl" w:eastAsia="es-CO"/>
              </w:rPr>
              <w:t xml:space="preserve">con paternidad o maternidad declarada por  </w:t>
            </w:r>
            <w:r w:rsidR="00195BE0" w:rsidRPr="00F43FFC">
              <w:rPr>
                <w:rFonts w:ascii="Arial" w:hAnsi="Arial" w:cs="Arial"/>
                <w:b/>
                <w:iCs/>
                <w:color w:val="000000"/>
                <w:u w:val="single"/>
                <w:lang w:val="es-ES_tradnl" w:eastAsia="es-CO"/>
              </w:rPr>
              <w:t>decisión judicial</w:t>
            </w:r>
            <w:r w:rsidR="00195BE0" w:rsidRPr="007300F1">
              <w:rPr>
                <w:rFonts w:ascii="Arial" w:hAnsi="Arial" w:cs="Arial"/>
                <w:bCs/>
                <w:iCs/>
                <w:color w:val="000000"/>
                <w:lang w:val="es-ES_tradnl" w:eastAsia="es-CO"/>
              </w:rPr>
              <w:t xml:space="preserve"> s</w:t>
            </w:r>
            <w:r w:rsidR="00195BE0" w:rsidRPr="007300F1">
              <w:rPr>
                <w:rFonts w:ascii="Arial" w:hAnsi="Arial" w:cs="Arial"/>
                <w:bCs/>
                <w:iCs/>
                <w:color w:val="000000"/>
                <w:lang w:val="es-ES_tradnl"/>
              </w:rPr>
              <w:t>e inscribirán como apellidos del inscrito los que de común acuerdo determinen las partes. En caso de no existir acuerdo se inscribirá en primer lugar el apellido del padre o madre que primero lo hubiese reconocido como hijo, seguido del  apellido del padre o la madre que hubiese sido vencido en el proceso judicial.</w:t>
            </w:r>
          </w:p>
        </w:tc>
        <w:tc>
          <w:tcPr>
            <w:tcW w:w="2562" w:type="dxa"/>
          </w:tcPr>
          <w:p w14:paraId="361453B2" w14:textId="7A297808" w:rsidR="00D877F3" w:rsidRPr="007300F1" w:rsidRDefault="00D877F3" w:rsidP="008758E1">
            <w:pPr>
              <w:spacing w:after="120"/>
              <w:jc w:val="both"/>
              <w:textAlignment w:val="center"/>
              <w:rPr>
                <w:rFonts w:ascii="Arial" w:eastAsia="Times New Roman" w:hAnsi="Arial" w:cs="Arial"/>
                <w:bCs/>
                <w:color w:val="000000"/>
                <w:lang w:val="es-ES_tradnl" w:eastAsia="es-CO"/>
              </w:rPr>
            </w:pPr>
            <w:r w:rsidRPr="007300F1">
              <w:rPr>
                <w:rFonts w:ascii="Arial" w:eastAsia="Times New Roman" w:hAnsi="Arial" w:cs="Arial"/>
                <w:bCs/>
                <w:color w:val="000000"/>
                <w:lang w:val="es-ES_tradnl" w:eastAsia="es-CO"/>
              </w:rPr>
              <w:lastRenderedPageBreak/>
              <w:t>Se corrige redacción con el fin de mejorar el entendimiento de lo dispuesto en el artículo, atendiendo a los comentarios de los Representantes de la Comisión Primera.</w:t>
            </w:r>
          </w:p>
          <w:p w14:paraId="23EED4B4" w14:textId="77777777" w:rsidR="00D877F3" w:rsidRPr="007300F1" w:rsidRDefault="00D877F3" w:rsidP="008758E1">
            <w:pPr>
              <w:spacing w:after="120"/>
              <w:jc w:val="both"/>
              <w:textAlignment w:val="center"/>
              <w:rPr>
                <w:rFonts w:ascii="Arial" w:eastAsia="Times New Roman" w:hAnsi="Arial" w:cs="Arial"/>
                <w:bCs/>
                <w:color w:val="000000"/>
                <w:lang w:val="es-ES_tradnl" w:eastAsia="es-CO"/>
              </w:rPr>
            </w:pPr>
          </w:p>
          <w:p w14:paraId="08BA9D19" w14:textId="116183BD" w:rsidR="00D877F3" w:rsidRPr="007300F1" w:rsidRDefault="00461355" w:rsidP="008758E1">
            <w:pPr>
              <w:spacing w:after="120"/>
              <w:jc w:val="both"/>
              <w:textAlignment w:val="center"/>
              <w:rPr>
                <w:rFonts w:ascii="Arial" w:eastAsia="Times New Roman" w:hAnsi="Arial" w:cs="Arial"/>
                <w:bCs/>
                <w:color w:val="000000"/>
                <w:lang w:val="es-ES_tradnl" w:eastAsia="es-CO"/>
              </w:rPr>
            </w:pPr>
            <w:r w:rsidRPr="007300F1">
              <w:rPr>
                <w:rFonts w:ascii="Arial" w:eastAsia="Times New Roman" w:hAnsi="Arial" w:cs="Arial"/>
                <w:bCs/>
                <w:color w:val="000000"/>
                <w:lang w:val="es-ES_tradnl" w:eastAsia="es-CO"/>
              </w:rPr>
              <w:t>Se elimina parágrafo 3 con el fin de atender a las proposiciones de los HR</w:t>
            </w:r>
            <w:r w:rsidR="0081438D" w:rsidRPr="007300F1">
              <w:rPr>
                <w:rFonts w:ascii="Arial" w:eastAsia="Times New Roman" w:hAnsi="Arial" w:cs="Arial"/>
                <w:bCs/>
                <w:color w:val="000000"/>
                <w:lang w:val="es-ES_tradnl" w:eastAsia="es-CO"/>
              </w:rPr>
              <w:t xml:space="preserve"> </w:t>
            </w:r>
            <w:r w:rsidRPr="007300F1">
              <w:rPr>
                <w:rFonts w:ascii="Arial" w:eastAsia="Times New Roman" w:hAnsi="Arial" w:cs="Arial"/>
                <w:bCs/>
                <w:color w:val="000000"/>
                <w:lang w:val="es-ES_tradnl" w:eastAsia="es-CO"/>
              </w:rPr>
              <w:t xml:space="preserve">Losada, </w:t>
            </w:r>
            <w:r w:rsidR="00195BE0" w:rsidRPr="007300F1">
              <w:rPr>
                <w:rFonts w:ascii="Arial" w:eastAsia="Times New Roman" w:hAnsi="Arial" w:cs="Arial"/>
                <w:bCs/>
                <w:color w:val="000000"/>
                <w:lang w:val="es-ES_tradnl" w:eastAsia="es-CO"/>
              </w:rPr>
              <w:t>Albán</w:t>
            </w:r>
            <w:r w:rsidR="0081438D" w:rsidRPr="007300F1">
              <w:rPr>
                <w:rFonts w:ascii="Arial" w:eastAsia="Times New Roman" w:hAnsi="Arial" w:cs="Arial"/>
                <w:bCs/>
                <w:color w:val="000000"/>
                <w:lang w:val="es-ES_tradnl" w:eastAsia="es-CO"/>
              </w:rPr>
              <w:t xml:space="preserve"> y parcialmente del HR Deluque sobre el punto, luego de sostenida la reunión con la Registraduría Nacional. </w:t>
            </w:r>
          </w:p>
          <w:p w14:paraId="650796FD" w14:textId="77777777" w:rsidR="00D877F3" w:rsidRPr="007300F1" w:rsidRDefault="00D877F3" w:rsidP="008758E1">
            <w:pPr>
              <w:spacing w:after="120"/>
              <w:jc w:val="both"/>
              <w:textAlignment w:val="center"/>
              <w:rPr>
                <w:rFonts w:ascii="Arial" w:eastAsia="Times New Roman" w:hAnsi="Arial" w:cs="Arial"/>
                <w:bCs/>
                <w:color w:val="000000"/>
                <w:lang w:val="es-ES_tradnl" w:eastAsia="es-CO"/>
              </w:rPr>
            </w:pPr>
          </w:p>
          <w:p w14:paraId="1BF781A7" w14:textId="360DA075" w:rsidR="0081438D" w:rsidRPr="007300F1" w:rsidRDefault="0081438D" w:rsidP="008758E1">
            <w:pPr>
              <w:spacing w:after="120"/>
              <w:jc w:val="both"/>
              <w:textAlignment w:val="center"/>
              <w:rPr>
                <w:rFonts w:ascii="Arial" w:eastAsia="Times New Roman" w:hAnsi="Arial" w:cs="Arial"/>
                <w:bCs/>
                <w:color w:val="000000"/>
                <w:lang w:val="es-ES_tradnl" w:eastAsia="es-CO"/>
              </w:rPr>
            </w:pPr>
            <w:r w:rsidRPr="007300F1">
              <w:rPr>
                <w:rFonts w:ascii="Arial" w:eastAsia="Times New Roman" w:hAnsi="Arial" w:cs="Arial"/>
                <w:bCs/>
                <w:color w:val="000000"/>
                <w:lang w:val="es-ES_tradnl" w:eastAsia="es-CO"/>
              </w:rPr>
              <w:t>Por otro lado, se acoge la</w:t>
            </w:r>
            <w:r w:rsidR="007300F1" w:rsidRPr="007300F1">
              <w:rPr>
                <w:rFonts w:ascii="Arial" w:eastAsia="Times New Roman" w:hAnsi="Arial" w:cs="Arial"/>
                <w:bCs/>
                <w:color w:val="000000"/>
                <w:lang w:val="es-ES_tradnl" w:eastAsia="es-CO"/>
              </w:rPr>
              <w:t>s</w:t>
            </w:r>
            <w:r w:rsidRPr="007300F1">
              <w:rPr>
                <w:rFonts w:ascii="Arial" w:eastAsia="Times New Roman" w:hAnsi="Arial" w:cs="Arial"/>
                <w:bCs/>
                <w:color w:val="000000"/>
                <w:lang w:val="es-ES_tradnl" w:eastAsia="es-CO"/>
              </w:rPr>
              <w:t xml:space="preserve"> proposiciones de la HR María José Pizarro</w:t>
            </w:r>
            <w:r w:rsidR="00D877F3" w:rsidRPr="007300F1">
              <w:rPr>
                <w:rFonts w:ascii="Arial" w:eastAsia="Times New Roman" w:hAnsi="Arial" w:cs="Arial"/>
                <w:bCs/>
                <w:color w:val="000000"/>
                <w:lang w:val="es-ES_tradnl" w:eastAsia="es-CO"/>
              </w:rPr>
              <w:t xml:space="preserve"> del parágrafo primero</w:t>
            </w:r>
            <w:r w:rsidRPr="007300F1">
              <w:rPr>
                <w:rFonts w:ascii="Arial" w:eastAsia="Times New Roman" w:hAnsi="Arial" w:cs="Arial"/>
                <w:bCs/>
                <w:color w:val="000000"/>
                <w:lang w:val="es-ES_tradnl" w:eastAsia="es-CO"/>
              </w:rPr>
              <w:t>.</w:t>
            </w:r>
          </w:p>
          <w:p w14:paraId="75AC2631" w14:textId="77777777" w:rsidR="004720CB" w:rsidRPr="007300F1" w:rsidRDefault="004720CB" w:rsidP="00195BE0">
            <w:pPr>
              <w:spacing w:after="120"/>
              <w:textAlignment w:val="center"/>
              <w:rPr>
                <w:rFonts w:ascii="Arial" w:eastAsia="Times New Roman" w:hAnsi="Arial" w:cs="Arial"/>
                <w:bCs/>
                <w:color w:val="000000"/>
                <w:lang w:val="es-ES_tradnl" w:eastAsia="es-CO"/>
              </w:rPr>
            </w:pPr>
          </w:p>
          <w:p w14:paraId="05DB3E96" w14:textId="6E60E90B" w:rsidR="004720CB" w:rsidRPr="007300F1" w:rsidRDefault="004720CB" w:rsidP="008758E1">
            <w:pPr>
              <w:spacing w:after="120"/>
              <w:jc w:val="both"/>
              <w:textAlignment w:val="center"/>
              <w:rPr>
                <w:rFonts w:ascii="Arial" w:eastAsia="Times New Roman" w:hAnsi="Arial" w:cs="Arial"/>
                <w:bCs/>
                <w:color w:val="000000"/>
                <w:lang w:val="es-ES_tradnl" w:eastAsia="es-CO"/>
              </w:rPr>
            </w:pPr>
            <w:r w:rsidRPr="007300F1">
              <w:rPr>
                <w:rFonts w:ascii="Arial" w:eastAsia="Times New Roman" w:hAnsi="Arial" w:cs="Arial"/>
                <w:bCs/>
                <w:color w:val="000000"/>
                <w:lang w:val="es-ES_tradnl" w:eastAsia="es-CO"/>
              </w:rPr>
              <w:t xml:space="preserve">No se acogen sobre este artículo las </w:t>
            </w:r>
            <w:r w:rsidRPr="007300F1">
              <w:rPr>
                <w:rFonts w:ascii="Arial" w:eastAsia="Times New Roman" w:hAnsi="Arial" w:cs="Arial"/>
                <w:bCs/>
                <w:color w:val="000000"/>
                <w:lang w:val="es-ES_tradnl" w:eastAsia="es-CO"/>
              </w:rPr>
              <w:lastRenderedPageBreak/>
              <w:t>proposiciones de los HR</w:t>
            </w:r>
            <w:r w:rsidR="001B409F" w:rsidRPr="007300F1">
              <w:rPr>
                <w:rFonts w:ascii="Arial" w:eastAsia="Times New Roman" w:hAnsi="Arial" w:cs="Arial"/>
                <w:bCs/>
                <w:color w:val="000000"/>
                <w:lang w:val="es-ES_tradnl" w:eastAsia="es-CO"/>
              </w:rPr>
              <w:t xml:space="preserve"> Albán,</w:t>
            </w:r>
            <w:r w:rsidRPr="007300F1">
              <w:rPr>
                <w:rFonts w:ascii="Arial" w:eastAsia="Times New Roman" w:hAnsi="Arial" w:cs="Arial"/>
                <w:bCs/>
                <w:color w:val="000000"/>
                <w:lang w:val="es-ES_tradnl" w:eastAsia="es-CO"/>
              </w:rPr>
              <w:t xml:space="preserve"> Burgos, Deluque</w:t>
            </w:r>
            <w:r w:rsidR="008758E1" w:rsidRPr="007300F1">
              <w:rPr>
                <w:rFonts w:ascii="Arial" w:eastAsia="Times New Roman" w:hAnsi="Arial" w:cs="Arial"/>
                <w:bCs/>
                <w:color w:val="000000"/>
                <w:lang w:val="es-ES_tradnl" w:eastAsia="es-CO"/>
              </w:rPr>
              <w:t xml:space="preserve">, Matiz, Sánchez, José Daniel López y Lorduy.  </w:t>
            </w:r>
          </w:p>
        </w:tc>
      </w:tr>
      <w:tr w:rsidR="00C01A3B" w:rsidRPr="007300F1" w14:paraId="31838A86" w14:textId="77777777" w:rsidTr="00286105">
        <w:tc>
          <w:tcPr>
            <w:tcW w:w="3133" w:type="dxa"/>
          </w:tcPr>
          <w:p w14:paraId="684EBA3A" w14:textId="6D5C8479" w:rsidR="00C01A3B" w:rsidRPr="007300F1" w:rsidRDefault="000D00C3" w:rsidP="00195BE0">
            <w:pPr>
              <w:jc w:val="both"/>
              <w:rPr>
                <w:rFonts w:ascii="Arial" w:hAnsi="Arial" w:cs="Arial"/>
                <w:b/>
                <w:i/>
                <w:iCs/>
                <w:color w:val="000000"/>
                <w:u w:val="single"/>
                <w:lang w:val="es-ES_tradnl"/>
              </w:rPr>
            </w:pPr>
            <w:r w:rsidRPr="007300F1">
              <w:rPr>
                <w:rFonts w:ascii="Arial" w:hAnsi="Arial" w:cs="Arial"/>
                <w:b/>
                <w:color w:val="000000"/>
                <w:shd w:val="clear" w:color="auto" w:fill="FFFFFF"/>
                <w:lang w:val="es-ES_tradnl"/>
              </w:rPr>
              <w:lastRenderedPageBreak/>
              <w:t>Artículo 3º.</w:t>
            </w:r>
            <w:r w:rsidRPr="007300F1">
              <w:rPr>
                <w:rFonts w:ascii="Arial" w:hAnsi="Arial" w:cs="Arial"/>
                <w:color w:val="000000"/>
                <w:shd w:val="clear" w:color="auto" w:fill="FFFFFF"/>
                <w:lang w:val="es-ES_tradnl"/>
              </w:rPr>
              <w:t xml:space="preserve"> La presente ley rige a partir de su promulgación y deroga la Ley 54 de 1989, el Decreto </w:t>
            </w:r>
            <w:r w:rsidRPr="007300F1">
              <w:rPr>
                <w:rFonts w:ascii="Arial" w:hAnsi="Arial" w:cs="Arial"/>
                <w:strike/>
                <w:color w:val="000000"/>
                <w:shd w:val="clear" w:color="auto" w:fill="FFFFFF"/>
                <w:lang w:val="es-ES_tradnl"/>
              </w:rPr>
              <w:t>2592</w:t>
            </w:r>
            <w:r w:rsidRPr="007300F1">
              <w:rPr>
                <w:rFonts w:ascii="Arial" w:hAnsi="Arial" w:cs="Arial"/>
                <w:color w:val="000000"/>
                <w:shd w:val="clear" w:color="auto" w:fill="FFFFFF"/>
                <w:lang w:val="es-ES_tradnl"/>
              </w:rPr>
              <w:t xml:space="preserve"> de 1989 y las demás disposiciones que le sean contrarias.</w:t>
            </w:r>
          </w:p>
        </w:tc>
        <w:tc>
          <w:tcPr>
            <w:tcW w:w="3133" w:type="dxa"/>
          </w:tcPr>
          <w:p w14:paraId="2F4B3F61" w14:textId="0D34258E" w:rsidR="00C01A3B" w:rsidRPr="007300F1" w:rsidRDefault="00286105" w:rsidP="00195BE0">
            <w:pPr>
              <w:spacing w:after="120"/>
              <w:jc w:val="both"/>
              <w:textAlignment w:val="center"/>
              <w:rPr>
                <w:rFonts w:ascii="Arial" w:eastAsia="Times New Roman" w:hAnsi="Arial" w:cs="Arial"/>
                <w:bCs/>
                <w:color w:val="000000"/>
                <w:lang w:val="es-ES_tradnl" w:eastAsia="es-CO"/>
              </w:rPr>
            </w:pPr>
            <w:r w:rsidRPr="007300F1">
              <w:rPr>
                <w:rFonts w:ascii="Arial" w:hAnsi="Arial" w:cs="Arial"/>
                <w:b/>
                <w:color w:val="000000"/>
                <w:shd w:val="clear" w:color="auto" w:fill="FFFFFF"/>
                <w:lang w:val="es-ES_tradnl"/>
              </w:rPr>
              <w:t>Artículo 3º.</w:t>
            </w:r>
            <w:r w:rsidRPr="007300F1">
              <w:rPr>
                <w:rFonts w:ascii="Arial" w:hAnsi="Arial" w:cs="Arial"/>
                <w:color w:val="000000"/>
                <w:shd w:val="clear" w:color="auto" w:fill="FFFFFF"/>
                <w:lang w:val="es-ES_tradnl"/>
              </w:rPr>
              <w:t xml:space="preserve"> La presente ley rige a partir de su promulgación y deroga la Ley 54 de 1989, el Decreto </w:t>
            </w:r>
            <w:r w:rsidR="00461355" w:rsidRPr="007300F1">
              <w:rPr>
                <w:rFonts w:ascii="Arial" w:hAnsi="Arial" w:cs="Arial"/>
                <w:b/>
                <w:bCs/>
                <w:color w:val="000000"/>
                <w:u w:val="single"/>
                <w:shd w:val="clear" w:color="auto" w:fill="FFFFFF"/>
                <w:lang w:val="es-ES_tradnl"/>
              </w:rPr>
              <w:t>2582</w:t>
            </w:r>
            <w:r w:rsidRPr="007300F1">
              <w:rPr>
                <w:rFonts w:ascii="Arial" w:hAnsi="Arial" w:cs="Arial"/>
                <w:color w:val="000000"/>
                <w:shd w:val="clear" w:color="auto" w:fill="FFFFFF"/>
                <w:lang w:val="es-ES_tradnl"/>
              </w:rPr>
              <w:t xml:space="preserve"> de 1989 y las demás disposiciones que le sean contrarias.</w:t>
            </w:r>
          </w:p>
        </w:tc>
        <w:tc>
          <w:tcPr>
            <w:tcW w:w="2562" w:type="dxa"/>
          </w:tcPr>
          <w:p w14:paraId="74CB2CD3" w14:textId="252951F4" w:rsidR="00C01A3B" w:rsidRPr="007300F1" w:rsidRDefault="00D877F3" w:rsidP="00D877F3">
            <w:pPr>
              <w:spacing w:after="120"/>
              <w:jc w:val="both"/>
              <w:textAlignment w:val="center"/>
              <w:rPr>
                <w:rFonts w:ascii="Arial" w:eastAsia="Times New Roman" w:hAnsi="Arial" w:cs="Arial"/>
                <w:bCs/>
                <w:color w:val="000000"/>
                <w:lang w:val="es-ES_tradnl" w:eastAsia="es-CO"/>
              </w:rPr>
            </w:pPr>
            <w:r w:rsidRPr="007300F1">
              <w:rPr>
                <w:rFonts w:ascii="Arial" w:eastAsia="Times New Roman" w:hAnsi="Arial" w:cs="Arial"/>
                <w:bCs/>
                <w:color w:val="000000"/>
                <w:lang w:val="es-ES_tradnl" w:eastAsia="es-CO"/>
              </w:rPr>
              <w:t>Se acoge la proposiciones de la HR María José Pizarro.</w:t>
            </w:r>
          </w:p>
        </w:tc>
      </w:tr>
    </w:tbl>
    <w:p w14:paraId="5D07D2CB" w14:textId="31AD3B01" w:rsidR="00F72DFD" w:rsidRDefault="00F72DFD" w:rsidP="009A3F5A">
      <w:pPr>
        <w:spacing w:after="120" w:line="276" w:lineRule="auto"/>
        <w:jc w:val="both"/>
        <w:textAlignment w:val="center"/>
        <w:rPr>
          <w:rFonts w:ascii="Arial" w:eastAsia="Times New Roman" w:hAnsi="Arial" w:cs="Arial"/>
          <w:color w:val="000000"/>
          <w:sz w:val="24"/>
          <w:szCs w:val="24"/>
          <w:lang w:val="es-ES_tradnl" w:eastAsia="es-CO"/>
        </w:rPr>
      </w:pPr>
    </w:p>
    <w:p w14:paraId="5DBD69CE" w14:textId="4690F8E0" w:rsidR="008D24C5" w:rsidRDefault="008D24C5" w:rsidP="009A3F5A">
      <w:pPr>
        <w:spacing w:after="120" w:line="276" w:lineRule="auto"/>
        <w:jc w:val="both"/>
        <w:textAlignment w:val="center"/>
        <w:rPr>
          <w:rFonts w:ascii="Arial" w:eastAsia="Times New Roman" w:hAnsi="Arial" w:cs="Arial"/>
          <w:color w:val="000000"/>
          <w:sz w:val="24"/>
          <w:szCs w:val="24"/>
          <w:lang w:val="es-ES_tradnl" w:eastAsia="es-CO"/>
        </w:rPr>
      </w:pPr>
    </w:p>
    <w:p w14:paraId="42A87893" w14:textId="54267904" w:rsidR="008D24C5" w:rsidRDefault="008D24C5" w:rsidP="009A3F5A">
      <w:pPr>
        <w:spacing w:after="120" w:line="276" w:lineRule="auto"/>
        <w:jc w:val="both"/>
        <w:textAlignment w:val="center"/>
        <w:rPr>
          <w:rFonts w:ascii="Arial" w:eastAsia="Times New Roman" w:hAnsi="Arial" w:cs="Arial"/>
          <w:color w:val="000000"/>
          <w:sz w:val="24"/>
          <w:szCs w:val="24"/>
          <w:lang w:val="es-ES_tradnl" w:eastAsia="es-CO"/>
        </w:rPr>
      </w:pPr>
    </w:p>
    <w:p w14:paraId="62FD7195" w14:textId="2FFB46E2" w:rsidR="008D24C5" w:rsidRDefault="008D24C5" w:rsidP="009A3F5A">
      <w:pPr>
        <w:spacing w:after="120" w:line="276" w:lineRule="auto"/>
        <w:jc w:val="both"/>
        <w:textAlignment w:val="center"/>
        <w:rPr>
          <w:rFonts w:ascii="Arial" w:eastAsia="Times New Roman" w:hAnsi="Arial" w:cs="Arial"/>
          <w:color w:val="000000"/>
          <w:sz w:val="24"/>
          <w:szCs w:val="24"/>
          <w:lang w:val="es-ES_tradnl" w:eastAsia="es-CO"/>
        </w:rPr>
      </w:pPr>
    </w:p>
    <w:p w14:paraId="55DB1934" w14:textId="5162B635" w:rsidR="008D24C5" w:rsidRDefault="008D24C5" w:rsidP="009A3F5A">
      <w:pPr>
        <w:spacing w:after="120" w:line="276" w:lineRule="auto"/>
        <w:jc w:val="both"/>
        <w:textAlignment w:val="center"/>
        <w:rPr>
          <w:rFonts w:ascii="Arial" w:eastAsia="Times New Roman" w:hAnsi="Arial" w:cs="Arial"/>
          <w:color w:val="000000"/>
          <w:sz w:val="24"/>
          <w:szCs w:val="24"/>
          <w:lang w:val="es-ES_tradnl" w:eastAsia="es-CO"/>
        </w:rPr>
      </w:pPr>
    </w:p>
    <w:p w14:paraId="52F4F2AF" w14:textId="77777777" w:rsidR="008D24C5" w:rsidRDefault="008D24C5" w:rsidP="009A3F5A">
      <w:pPr>
        <w:spacing w:after="120" w:line="276" w:lineRule="auto"/>
        <w:jc w:val="both"/>
        <w:textAlignment w:val="center"/>
        <w:rPr>
          <w:rFonts w:ascii="Arial" w:eastAsia="Times New Roman" w:hAnsi="Arial" w:cs="Arial"/>
          <w:color w:val="000000"/>
          <w:sz w:val="24"/>
          <w:szCs w:val="24"/>
          <w:lang w:val="es-ES_tradnl" w:eastAsia="es-CO"/>
        </w:rPr>
      </w:pPr>
    </w:p>
    <w:p w14:paraId="398FE4E8" w14:textId="77777777" w:rsidR="0024579D" w:rsidRPr="00D767B9" w:rsidRDefault="0024579D" w:rsidP="009A3F5A">
      <w:pPr>
        <w:spacing w:after="120" w:line="276" w:lineRule="auto"/>
        <w:jc w:val="both"/>
        <w:textAlignment w:val="center"/>
        <w:rPr>
          <w:rFonts w:ascii="Arial" w:eastAsia="Times New Roman" w:hAnsi="Arial" w:cs="Arial"/>
          <w:color w:val="000000"/>
          <w:sz w:val="24"/>
          <w:szCs w:val="24"/>
          <w:lang w:val="es-ES_tradnl" w:eastAsia="es-CO"/>
        </w:rPr>
      </w:pPr>
    </w:p>
    <w:p w14:paraId="492664F6" w14:textId="77777777" w:rsidR="009A3F5A" w:rsidRPr="00D767B9" w:rsidRDefault="007625E9" w:rsidP="00470CDF">
      <w:pPr>
        <w:pStyle w:val="Prrafodelista"/>
        <w:numPr>
          <w:ilvl w:val="0"/>
          <w:numId w:val="32"/>
        </w:numPr>
        <w:spacing w:after="120" w:line="276" w:lineRule="auto"/>
        <w:jc w:val="both"/>
        <w:textAlignment w:val="center"/>
        <w:rPr>
          <w:rFonts w:ascii="Arial" w:eastAsia="Times New Roman" w:hAnsi="Arial" w:cs="Arial"/>
          <w:b/>
          <w:color w:val="000000"/>
          <w:sz w:val="24"/>
          <w:szCs w:val="24"/>
          <w:lang w:val="es-ES_tradnl" w:eastAsia="es-CO"/>
        </w:rPr>
      </w:pPr>
      <w:r w:rsidRPr="00D767B9">
        <w:rPr>
          <w:rFonts w:ascii="Arial" w:eastAsia="Times New Roman" w:hAnsi="Arial" w:cs="Arial"/>
          <w:b/>
          <w:color w:val="000000"/>
          <w:sz w:val="24"/>
          <w:szCs w:val="24"/>
          <w:lang w:val="es-ES_tradnl" w:eastAsia="es-CO"/>
        </w:rPr>
        <w:lastRenderedPageBreak/>
        <w:t>PROPOSICIÓN.</w:t>
      </w:r>
    </w:p>
    <w:p w14:paraId="46F37524" w14:textId="16847C69" w:rsidR="0024579D" w:rsidRPr="0024579D" w:rsidRDefault="00575CFC" w:rsidP="00575CFC">
      <w:pPr>
        <w:jc w:val="both"/>
        <w:rPr>
          <w:rFonts w:ascii="Arial" w:eastAsia="Calibri" w:hAnsi="Arial" w:cs="Arial"/>
          <w:b/>
          <w:color w:val="000000"/>
          <w:sz w:val="24"/>
          <w:szCs w:val="24"/>
          <w:lang w:val="es-ES_tradnl"/>
        </w:rPr>
      </w:pPr>
      <w:r w:rsidRPr="00D767B9">
        <w:rPr>
          <w:rFonts w:ascii="Arial" w:hAnsi="Arial" w:cs="Arial"/>
          <w:sz w:val="24"/>
          <w:szCs w:val="24"/>
          <w:lang w:val="es-ES_tradnl"/>
        </w:rPr>
        <w:t xml:space="preserve">Con fundamento en las razones aquí expuestas, propongo de manera respetuosa a los Honorables Representantes dar </w:t>
      </w:r>
      <w:r w:rsidR="0024579D">
        <w:rPr>
          <w:rFonts w:ascii="Arial" w:hAnsi="Arial" w:cs="Arial"/>
          <w:sz w:val="24"/>
          <w:szCs w:val="24"/>
          <w:lang w:val="es-ES_tradnl"/>
        </w:rPr>
        <w:t>segundo</w:t>
      </w:r>
      <w:r w:rsidRPr="00D767B9">
        <w:rPr>
          <w:rFonts w:ascii="Arial" w:hAnsi="Arial" w:cs="Arial"/>
          <w:sz w:val="24"/>
          <w:szCs w:val="24"/>
          <w:lang w:val="es-ES_tradnl"/>
        </w:rPr>
        <w:t xml:space="preserve"> debate y aprobar </w:t>
      </w:r>
      <w:r w:rsidR="0024579D" w:rsidRPr="00D767B9">
        <w:rPr>
          <w:rFonts w:ascii="Arial" w:hAnsi="Arial" w:cs="Arial"/>
          <w:sz w:val="24"/>
          <w:szCs w:val="24"/>
          <w:lang w:val="es-ES_tradnl"/>
        </w:rPr>
        <w:t>el </w:t>
      </w:r>
      <w:r w:rsidR="0024579D" w:rsidRPr="00D767B9">
        <w:rPr>
          <w:rFonts w:ascii="Arial" w:hAnsi="Arial" w:cs="Arial"/>
          <w:color w:val="000000"/>
          <w:sz w:val="24"/>
          <w:szCs w:val="24"/>
          <w:lang w:val="es-ES_tradnl"/>
        </w:rPr>
        <w:t xml:space="preserve"> Proyecto de ley N° 290 de 2019 Cámara, acumulado con el Proyecto de ley 293 de 2019 Cámara.</w:t>
      </w:r>
      <w:r w:rsidR="0024579D" w:rsidRPr="00D767B9">
        <w:rPr>
          <w:rFonts w:ascii="Arial" w:hAnsi="Arial" w:cs="Arial"/>
          <w:i/>
          <w:iCs/>
          <w:color w:val="000000"/>
          <w:sz w:val="24"/>
          <w:szCs w:val="24"/>
          <w:shd w:val="clear" w:color="auto" w:fill="FFFFFF"/>
        </w:rPr>
        <w:t xml:space="preserve"> “Por medio de la cual se deroga la ley 54 de 1989 y se establecen nuevas reglas para determinar el orden de los apellidos”</w:t>
      </w:r>
      <w:r w:rsidR="0024579D">
        <w:rPr>
          <w:rFonts w:ascii="Arial" w:eastAsia="Calibri" w:hAnsi="Arial" w:cs="Arial"/>
          <w:b/>
          <w:color w:val="000000"/>
          <w:sz w:val="24"/>
          <w:szCs w:val="24"/>
          <w:lang w:val="es-ES_tradnl"/>
        </w:rPr>
        <w:t xml:space="preserve"> </w:t>
      </w:r>
      <w:r w:rsidR="0024579D">
        <w:rPr>
          <w:rFonts w:ascii="Arial" w:hAnsi="Arial" w:cs="Arial"/>
          <w:iCs/>
          <w:color w:val="000000"/>
          <w:sz w:val="24"/>
          <w:szCs w:val="24"/>
          <w:lang w:val="es-ES_tradnl"/>
        </w:rPr>
        <w:t>c</w:t>
      </w:r>
      <w:r w:rsidR="0024579D" w:rsidRPr="0024579D">
        <w:rPr>
          <w:rFonts w:ascii="Arial" w:hAnsi="Arial" w:cs="Arial"/>
          <w:iCs/>
          <w:color w:val="000000"/>
          <w:sz w:val="24"/>
          <w:szCs w:val="24"/>
          <w:lang w:val="es-ES_tradnl"/>
        </w:rPr>
        <w:t>onforme al texto que se adjunta</w:t>
      </w:r>
      <w:r w:rsidR="0024579D">
        <w:rPr>
          <w:rFonts w:ascii="Arial" w:hAnsi="Arial" w:cs="Arial"/>
          <w:iCs/>
          <w:color w:val="000000"/>
          <w:sz w:val="24"/>
          <w:szCs w:val="24"/>
          <w:lang w:val="es-ES_tradnl"/>
        </w:rPr>
        <w:t xml:space="preserve">. </w:t>
      </w:r>
    </w:p>
    <w:p w14:paraId="3F104FE5" w14:textId="77777777" w:rsidR="00575CFC" w:rsidRPr="00D767B9" w:rsidRDefault="00575CFC" w:rsidP="00575CFC">
      <w:pPr>
        <w:spacing w:line="276" w:lineRule="auto"/>
        <w:jc w:val="both"/>
        <w:rPr>
          <w:rFonts w:ascii="Arial" w:hAnsi="Arial" w:cs="Arial"/>
          <w:i/>
          <w:iCs/>
          <w:sz w:val="24"/>
          <w:szCs w:val="24"/>
          <w:lang w:val="es-ES_tradnl"/>
        </w:rPr>
      </w:pPr>
    </w:p>
    <w:p w14:paraId="6FD5CE4B" w14:textId="77777777" w:rsidR="00575CFC" w:rsidRPr="00D767B9" w:rsidRDefault="00575CFC" w:rsidP="00575CFC">
      <w:pPr>
        <w:spacing w:line="276" w:lineRule="auto"/>
        <w:jc w:val="both"/>
        <w:rPr>
          <w:rFonts w:ascii="Arial" w:hAnsi="Arial" w:cs="Arial"/>
          <w:sz w:val="24"/>
          <w:szCs w:val="24"/>
          <w:lang w:val="es-ES_tradnl"/>
        </w:rPr>
      </w:pPr>
    </w:p>
    <w:p w14:paraId="785805BC" w14:textId="511A43CA" w:rsidR="00575CFC" w:rsidRPr="00D767B9" w:rsidRDefault="00575CFC" w:rsidP="00575CFC">
      <w:pPr>
        <w:spacing w:line="276" w:lineRule="auto"/>
        <w:jc w:val="both"/>
        <w:rPr>
          <w:rFonts w:ascii="Arial" w:hAnsi="Arial" w:cs="Arial"/>
          <w:sz w:val="24"/>
          <w:szCs w:val="24"/>
          <w:lang w:val="es-ES_tradnl"/>
        </w:rPr>
      </w:pPr>
      <w:r w:rsidRPr="00D767B9">
        <w:rPr>
          <w:rFonts w:ascii="Arial" w:hAnsi="Arial" w:cs="Arial"/>
          <w:sz w:val="24"/>
          <w:szCs w:val="24"/>
          <w:lang w:val="es-ES_tradnl"/>
        </w:rPr>
        <w:t xml:space="preserve">De los honorables congresistas, </w:t>
      </w:r>
    </w:p>
    <w:p w14:paraId="63E0EC1D" w14:textId="4320B6CC" w:rsidR="00575CFC" w:rsidRPr="00D767B9" w:rsidRDefault="00575CFC" w:rsidP="00575CFC">
      <w:pPr>
        <w:spacing w:line="276" w:lineRule="auto"/>
        <w:jc w:val="both"/>
        <w:rPr>
          <w:rFonts w:ascii="Arial" w:hAnsi="Arial" w:cs="Arial"/>
          <w:sz w:val="24"/>
          <w:szCs w:val="24"/>
          <w:lang w:val="es-ES_tradnl"/>
        </w:rPr>
      </w:pPr>
    </w:p>
    <w:p w14:paraId="46CF0740" w14:textId="77777777" w:rsidR="00EE7DDC" w:rsidRPr="00D767B9" w:rsidRDefault="00EE7DDC" w:rsidP="00575CFC">
      <w:pPr>
        <w:spacing w:line="276" w:lineRule="auto"/>
        <w:jc w:val="both"/>
        <w:rPr>
          <w:rFonts w:ascii="Arial" w:hAnsi="Arial" w:cs="Arial"/>
          <w:sz w:val="24"/>
          <w:szCs w:val="24"/>
          <w:lang w:val="es-ES_tradnl"/>
        </w:rPr>
      </w:pPr>
    </w:p>
    <w:p w14:paraId="0F55FF9D" w14:textId="77777777" w:rsidR="00EE7DDC" w:rsidRPr="00D767B9" w:rsidRDefault="00EE7DDC" w:rsidP="00575CFC">
      <w:pPr>
        <w:spacing w:line="276" w:lineRule="auto"/>
        <w:jc w:val="both"/>
        <w:rPr>
          <w:rFonts w:ascii="Arial" w:hAnsi="Arial" w:cs="Arial"/>
          <w:sz w:val="24"/>
          <w:szCs w:val="24"/>
          <w:lang w:val="es-ES_tradnl"/>
        </w:rPr>
      </w:pPr>
    </w:p>
    <w:p w14:paraId="713BE9F2" w14:textId="77777777" w:rsidR="00575CFC" w:rsidRPr="00D767B9" w:rsidRDefault="00575CFC" w:rsidP="002023BD">
      <w:pPr>
        <w:spacing w:before="100" w:beforeAutospacing="1" w:after="0" w:line="276" w:lineRule="auto"/>
        <w:jc w:val="both"/>
        <w:rPr>
          <w:rFonts w:ascii="Arial" w:hAnsi="Arial" w:cs="Arial"/>
          <w:sz w:val="24"/>
          <w:szCs w:val="24"/>
          <w:lang w:val="es-ES_tradnl"/>
        </w:rPr>
      </w:pPr>
      <w:r w:rsidRPr="00D767B9">
        <w:rPr>
          <w:rFonts w:ascii="Arial" w:hAnsi="Arial" w:cs="Arial"/>
          <w:sz w:val="24"/>
          <w:szCs w:val="24"/>
          <w:lang w:val="es-ES_tradnl"/>
        </w:rPr>
        <w:t>_________________________</w:t>
      </w:r>
    </w:p>
    <w:p w14:paraId="228AE6CC" w14:textId="77777777" w:rsidR="00575CFC" w:rsidRPr="00D767B9" w:rsidRDefault="00575CFC" w:rsidP="002023BD">
      <w:pPr>
        <w:spacing w:after="0" w:line="276" w:lineRule="auto"/>
        <w:jc w:val="both"/>
        <w:rPr>
          <w:rFonts w:ascii="Arial" w:hAnsi="Arial" w:cs="Arial"/>
          <w:b/>
          <w:sz w:val="24"/>
          <w:szCs w:val="24"/>
          <w:lang w:val="es-ES_tradnl"/>
        </w:rPr>
      </w:pPr>
      <w:r w:rsidRPr="00D767B9">
        <w:rPr>
          <w:rFonts w:ascii="Arial" w:hAnsi="Arial" w:cs="Arial"/>
          <w:b/>
          <w:sz w:val="24"/>
          <w:szCs w:val="24"/>
          <w:lang w:val="es-ES_tradnl"/>
        </w:rPr>
        <w:t>JUAN FERNANDO REYES KURI</w:t>
      </w:r>
    </w:p>
    <w:p w14:paraId="45C4D994" w14:textId="77777777" w:rsidR="00575CFC" w:rsidRPr="00D767B9" w:rsidRDefault="00575CFC" w:rsidP="002023BD">
      <w:pPr>
        <w:spacing w:after="0" w:line="276" w:lineRule="auto"/>
        <w:jc w:val="both"/>
        <w:rPr>
          <w:rFonts w:ascii="Arial" w:hAnsi="Arial" w:cs="Arial"/>
          <w:sz w:val="24"/>
          <w:szCs w:val="24"/>
          <w:lang w:val="es-ES_tradnl"/>
        </w:rPr>
      </w:pPr>
      <w:r w:rsidRPr="00D767B9">
        <w:rPr>
          <w:rFonts w:ascii="Arial" w:hAnsi="Arial" w:cs="Arial"/>
          <w:sz w:val="24"/>
          <w:szCs w:val="24"/>
          <w:lang w:val="es-ES_tradnl"/>
        </w:rPr>
        <w:t>Representante a la Cámara por el Valle del Cauca</w:t>
      </w:r>
    </w:p>
    <w:p w14:paraId="2BDBE8D2" w14:textId="77777777" w:rsidR="00575CFC" w:rsidRPr="00D767B9" w:rsidRDefault="00575CFC" w:rsidP="002023BD">
      <w:pPr>
        <w:spacing w:after="0" w:line="276" w:lineRule="auto"/>
        <w:jc w:val="both"/>
        <w:rPr>
          <w:rFonts w:ascii="Arial" w:hAnsi="Arial" w:cs="Arial"/>
          <w:sz w:val="24"/>
          <w:szCs w:val="24"/>
          <w:lang w:val="es-ES_tradnl"/>
        </w:rPr>
      </w:pPr>
      <w:r w:rsidRPr="00D767B9">
        <w:rPr>
          <w:rFonts w:ascii="Arial" w:hAnsi="Arial" w:cs="Arial"/>
          <w:sz w:val="24"/>
          <w:szCs w:val="24"/>
          <w:lang w:val="es-ES_tradnl"/>
        </w:rPr>
        <w:t>Partido Liberal</w:t>
      </w:r>
    </w:p>
    <w:p w14:paraId="2E7F82E7" w14:textId="37AA4F67" w:rsidR="00575CFC" w:rsidRDefault="00575CFC" w:rsidP="00575CFC">
      <w:pPr>
        <w:spacing w:line="276" w:lineRule="auto"/>
        <w:jc w:val="both"/>
        <w:rPr>
          <w:rFonts w:ascii="Arial" w:hAnsi="Arial" w:cs="Arial"/>
          <w:sz w:val="24"/>
          <w:szCs w:val="24"/>
          <w:lang w:val="es-ES_tradnl"/>
        </w:rPr>
      </w:pPr>
    </w:p>
    <w:p w14:paraId="1BB4E1F6" w14:textId="054D4F0C" w:rsidR="007300F1" w:rsidRDefault="007300F1" w:rsidP="00575CFC">
      <w:pPr>
        <w:spacing w:line="276" w:lineRule="auto"/>
        <w:jc w:val="both"/>
        <w:rPr>
          <w:rFonts w:ascii="Arial" w:hAnsi="Arial" w:cs="Arial"/>
          <w:sz w:val="24"/>
          <w:szCs w:val="24"/>
          <w:lang w:val="es-ES_tradnl"/>
        </w:rPr>
      </w:pPr>
    </w:p>
    <w:p w14:paraId="01DE2713" w14:textId="428DC1B8" w:rsidR="007300F1" w:rsidRDefault="007300F1" w:rsidP="00575CFC">
      <w:pPr>
        <w:spacing w:line="276" w:lineRule="auto"/>
        <w:jc w:val="both"/>
        <w:rPr>
          <w:rFonts w:ascii="Arial" w:hAnsi="Arial" w:cs="Arial"/>
          <w:sz w:val="24"/>
          <w:szCs w:val="24"/>
          <w:lang w:val="es-ES_tradnl"/>
        </w:rPr>
      </w:pPr>
    </w:p>
    <w:p w14:paraId="534D8411" w14:textId="2E1F9C51" w:rsidR="007300F1" w:rsidRDefault="007300F1" w:rsidP="00575CFC">
      <w:pPr>
        <w:spacing w:line="276" w:lineRule="auto"/>
        <w:jc w:val="both"/>
        <w:rPr>
          <w:rFonts w:ascii="Arial" w:hAnsi="Arial" w:cs="Arial"/>
          <w:sz w:val="24"/>
          <w:szCs w:val="24"/>
          <w:lang w:val="es-ES_tradnl"/>
        </w:rPr>
      </w:pPr>
    </w:p>
    <w:p w14:paraId="0DBCA67F" w14:textId="5847C3FC" w:rsidR="007300F1" w:rsidRDefault="007300F1" w:rsidP="00575CFC">
      <w:pPr>
        <w:spacing w:line="276" w:lineRule="auto"/>
        <w:jc w:val="both"/>
        <w:rPr>
          <w:rFonts w:ascii="Arial" w:hAnsi="Arial" w:cs="Arial"/>
          <w:sz w:val="24"/>
          <w:szCs w:val="24"/>
          <w:lang w:val="es-ES_tradnl"/>
        </w:rPr>
      </w:pPr>
    </w:p>
    <w:p w14:paraId="5436864B" w14:textId="2700DF4C" w:rsidR="007300F1" w:rsidRDefault="007300F1" w:rsidP="00575CFC">
      <w:pPr>
        <w:spacing w:line="276" w:lineRule="auto"/>
        <w:jc w:val="both"/>
        <w:rPr>
          <w:rFonts w:ascii="Arial" w:hAnsi="Arial" w:cs="Arial"/>
          <w:sz w:val="24"/>
          <w:szCs w:val="24"/>
          <w:lang w:val="es-ES_tradnl"/>
        </w:rPr>
      </w:pPr>
    </w:p>
    <w:p w14:paraId="67833AE7" w14:textId="28D37C36" w:rsidR="007300F1" w:rsidRDefault="007300F1" w:rsidP="00575CFC">
      <w:pPr>
        <w:spacing w:line="276" w:lineRule="auto"/>
        <w:jc w:val="both"/>
        <w:rPr>
          <w:rFonts w:ascii="Arial" w:hAnsi="Arial" w:cs="Arial"/>
          <w:sz w:val="24"/>
          <w:szCs w:val="24"/>
          <w:lang w:val="es-ES_tradnl"/>
        </w:rPr>
      </w:pPr>
    </w:p>
    <w:p w14:paraId="5450EBB3" w14:textId="5A52957E" w:rsidR="007300F1" w:rsidRDefault="007300F1" w:rsidP="00575CFC">
      <w:pPr>
        <w:spacing w:line="276" w:lineRule="auto"/>
        <w:jc w:val="both"/>
        <w:rPr>
          <w:rFonts w:ascii="Arial" w:hAnsi="Arial" w:cs="Arial"/>
          <w:sz w:val="24"/>
          <w:szCs w:val="24"/>
          <w:lang w:val="es-ES_tradnl"/>
        </w:rPr>
      </w:pPr>
    </w:p>
    <w:p w14:paraId="2D3DF411" w14:textId="1A0EFED7" w:rsidR="007300F1" w:rsidRDefault="007300F1" w:rsidP="00575CFC">
      <w:pPr>
        <w:spacing w:line="276" w:lineRule="auto"/>
        <w:jc w:val="both"/>
        <w:rPr>
          <w:rFonts w:ascii="Arial" w:hAnsi="Arial" w:cs="Arial"/>
          <w:sz w:val="24"/>
          <w:szCs w:val="24"/>
          <w:lang w:val="es-ES_tradnl"/>
        </w:rPr>
      </w:pPr>
    </w:p>
    <w:p w14:paraId="4C533AB9" w14:textId="77777777" w:rsidR="008D24C5" w:rsidRDefault="008D24C5" w:rsidP="00575CFC">
      <w:pPr>
        <w:spacing w:line="276" w:lineRule="auto"/>
        <w:jc w:val="both"/>
        <w:rPr>
          <w:rFonts w:ascii="Arial" w:hAnsi="Arial" w:cs="Arial"/>
          <w:sz w:val="24"/>
          <w:szCs w:val="24"/>
          <w:lang w:val="es-ES_tradnl"/>
        </w:rPr>
      </w:pPr>
    </w:p>
    <w:p w14:paraId="100D13ED" w14:textId="77777777" w:rsidR="007300F1" w:rsidRPr="00D767B9" w:rsidRDefault="007300F1" w:rsidP="00575CFC">
      <w:pPr>
        <w:spacing w:line="276" w:lineRule="auto"/>
        <w:jc w:val="both"/>
        <w:rPr>
          <w:rFonts w:ascii="Arial" w:hAnsi="Arial" w:cs="Arial"/>
          <w:sz w:val="24"/>
          <w:szCs w:val="24"/>
          <w:lang w:val="es-ES_tradnl"/>
        </w:rPr>
      </w:pPr>
    </w:p>
    <w:p w14:paraId="048D4674" w14:textId="7510D23C" w:rsidR="0080632A" w:rsidRDefault="0080632A" w:rsidP="00575CFC">
      <w:pPr>
        <w:spacing w:line="276" w:lineRule="auto"/>
        <w:jc w:val="both"/>
        <w:rPr>
          <w:rFonts w:ascii="Arial" w:hAnsi="Arial" w:cs="Arial"/>
          <w:sz w:val="24"/>
          <w:szCs w:val="24"/>
          <w:lang w:val="es-ES_tradnl"/>
        </w:rPr>
      </w:pPr>
    </w:p>
    <w:p w14:paraId="010B80D5" w14:textId="088F1F3D" w:rsidR="00F0610A" w:rsidRDefault="00F0610A" w:rsidP="00575CFC">
      <w:pPr>
        <w:spacing w:line="276" w:lineRule="auto"/>
        <w:jc w:val="both"/>
        <w:rPr>
          <w:rFonts w:ascii="Arial" w:hAnsi="Arial" w:cs="Arial"/>
          <w:sz w:val="24"/>
          <w:szCs w:val="24"/>
          <w:lang w:val="es-ES_tradnl"/>
        </w:rPr>
      </w:pPr>
    </w:p>
    <w:p w14:paraId="3CF09876" w14:textId="0E0F7513" w:rsidR="00662AF7" w:rsidRPr="00662AF7" w:rsidRDefault="009A3F5A" w:rsidP="00662AF7">
      <w:pPr>
        <w:pStyle w:val="Prrafodelista"/>
        <w:numPr>
          <w:ilvl w:val="0"/>
          <w:numId w:val="32"/>
        </w:numPr>
        <w:spacing w:after="120" w:line="276" w:lineRule="auto"/>
        <w:textAlignment w:val="center"/>
        <w:rPr>
          <w:rStyle w:val="Ninguno"/>
          <w:rFonts w:ascii="Arial" w:eastAsia="Times New Roman" w:hAnsi="Arial" w:cs="Arial"/>
          <w:b/>
          <w:color w:val="000000"/>
          <w:sz w:val="24"/>
          <w:szCs w:val="24"/>
          <w:lang w:eastAsia="es-CO"/>
        </w:rPr>
      </w:pPr>
      <w:r w:rsidRPr="00662AF7">
        <w:rPr>
          <w:rFonts w:ascii="Arial" w:eastAsia="Times New Roman" w:hAnsi="Arial" w:cs="Arial"/>
          <w:b/>
          <w:color w:val="000000"/>
          <w:sz w:val="24"/>
          <w:szCs w:val="24"/>
          <w:lang w:val="es-ES_tradnl" w:eastAsia="es-CO"/>
        </w:rPr>
        <w:lastRenderedPageBreak/>
        <w:t>TEXTO PROPUESTO</w:t>
      </w:r>
      <w:r w:rsidR="00662AF7">
        <w:rPr>
          <w:rFonts w:ascii="Arial" w:eastAsia="Times New Roman" w:hAnsi="Arial" w:cs="Arial"/>
          <w:b/>
          <w:color w:val="000000"/>
          <w:sz w:val="24"/>
          <w:szCs w:val="24"/>
          <w:lang w:val="es-ES_tradnl" w:eastAsia="es-CO"/>
        </w:rPr>
        <w:t xml:space="preserve"> </w:t>
      </w:r>
      <w:r w:rsidR="00575CFC" w:rsidRPr="00662AF7">
        <w:rPr>
          <w:rStyle w:val="Ninguno"/>
          <w:rFonts w:ascii="Arial" w:eastAsia="Arial" w:hAnsi="Arial" w:cs="Arial"/>
          <w:b/>
          <w:sz w:val="24"/>
          <w:szCs w:val="24"/>
        </w:rPr>
        <w:t xml:space="preserve">PARA </w:t>
      </w:r>
      <w:r w:rsidR="00F0610A" w:rsidRPr="00662AF7">
        <w:rPr>
          <w:rStyle w:val="Ninguno"/>
          <w:rFonts w:ascii="Arial" w:eastAsia="Arial" w:hAnsi="Arial" w:cs="Arial"/>
          <w:b/>
          <w:sz w:val="24"/>
          <w:szCs w:val="24"/>
        </w:rPr>
        <w:t>SEGUNDO</w:t>
      </w:r>
      <w:r w:rsidR="00575CFC" w:rsidRPr="00662AF7">
        <w:rPr>
          <w:rStyle w:val="Ninguno"/>
          <w:rFonts w:ascii="Arial" w:eastAsia="Arial" w:hAnsi="Arial" w:cs="Arial"/>
          <w:b/>
          <w:sz w:val="24"/>
          <w:szCs w:val="24"/>
        </w:rPr>
        <w:t xml:space="preserve"> DEBATE</w:t>
      </w:r>
      <w:r w:rsidR="00662AF7">
        <w:rPr>
          <w:rStyle w:val="Ninguno"/>
          <w:rFonts w:ascii="Arial" w:eastAsia="Arial" w:hAnsi="Arial" w:cs="Arial"/>
          <w:b/>
          <w:sz w:val="24"/>
          <w:szCs w:val="24"/>
        </w:rPr>
        <w:t xml:space="preserve">. </w:t>
      </w:r>
    </w:p>
    <w:p w14:paraId="020B1134" w14:textId="77777777" w:rsidR="00662AF7" w:rsidRPr="00662AF7" w:rsidRDefault="00662AF7" w:rsidP="00662AF7">
      <w:pPr>
        <w:pStyle w:val="Prrafodelista"/>
        <w:spacing w:after="120" w:line="276" w:lineRule="auto"/>
        <w:ind w:left="400"/>
        <w:textAlignment w:val="center"/>
        <w:rPr>
          <w:rStyle w:val="Ninguno"/>
          <w:rFonts w:ascii="Arial" w:eastAsia="Times New Roman" w:hAnsi="Arial" w:cs="Arial"/>
          <w:b/>
          <w:color w:val="000000"/>
          <w:sz w:val="24"/>
          <w:szCs w:val="24"/>
          <w:lang w:eastAsia="es-CO"/>
        </w:rPr>
      </w:pPr>
    </w:p>
    <w:p w14:paraId="25947AE2" w14:textId="5B9213D3" w:rsidR="00D83F67" w:rsidRPr="00662AF7" w:rsidRDefault="00D83F67" w:rsidP="00662AF7">
      <w:pPr>
        <w:pStyle w:val="Prrafodelista"/>
        <w:spacing w:after="120" w:line="276" w:lineRule="auto"/>
        <w:ind w:left="400"/>
        <w:jc w:val="center"/>
        <w:textAlignment w:val="center"/>
        <w:rPr>
          <w:rFonts w:ascii="Arial" w:eastAsia="Times New Roman" w:hAnsi="Arial" w:cs="Arial"/>
          <w:b/>
          <w:color w:val="000000"/>
          <w:sz w:val="24"/>
          <w:szCs w:val="24"/>
          <w:lang w:val="es-ES_tradnl" w:eastAsia="es-CO"/>
        </w:rPr>
      </w:pPr>
      <w:r w:rsidRPr="00662AF7">
        <w:rPr>
          <w:rFonts w:ascii="Arial" w:hAnsi="Arial" w:cs="Arial"/>
          <w:b/>
          <w:color w:val="000000"/>
          <w:sz w:val="24"/>
          <w:szCs w:val="24"/>
          <w:lang w:val="es-ES_tradnl"/>
        </w:rPr>
        <w:t>PROYECTO DE LEY N° 290 DE 2019 CÁMARA, ACUMULADO CON EL PROYECTO DE LEY 293 DE 2019 CÁMARA</w:t>
      </w:r>
      <w:r w:rsidR="002D085B" w:rsidRPr="00662AF7">
        <w:rPr>
          <w:rFonts w:ascii="Arial" w:hAnsi="Arial" w:cs="Arial"/>
          <w:b/>
          <w:color w:val="000000"/>
          <w:sz w:val="24"/>
          <w:szCs w:val="24"/>
          <w:lang w:val="es-ES_tradnl"/>
        </w:rPr>
        <w:t xml:space="preserve"> </w:t>
      </w:r>
      <w:r w:rsidR="002D085B" w:rsidRPr="00662AF7">
        <w:rPr>
          <w:rFonts w:ascii="Arial" w:hAnsi="Arial" w:cs="Arial"/>
          <w:b/>
          <w:i/>
          <w:iCs/>
          <w:color w:val="000000"/>
          <w:sz w:val="24"/>
          <w:szCs w:val="24"/>
          <w:shd w:val="clear" w:color="auto" w:fill="FFFFFF"/>
        </w:rPr>
        <w:t>“POR MEDIO DE LA CUAL SE DEROGA LA LEY 54 DE 1989 Y SE ESTABLECEN NUEVAS REGLAS PARA DETERMINAR EL ORDEN DE LOS APELLIDOS”.</w:t>
      </w:r>
    </w:p>
    <w:p w14:paraId="046456F1" w14:textId="77777777" w:rsidR="00662AF7" w:rsidRPr="00E70FD9" w:rsidRDefault="00662AF7" w:rsidP="00662AF7">
      <w:pPr>
        <w:spacing w:line="276" w:lineRule="auto"/>
        <w:jc w:val="center"/>
        <w:rPr>
          <w:rFonts w:ascii="Arial" w:hAnsi="Arial" w:cs="Arial"/>
          <w:b/>
          <w:bCs/>
          <w:lang w:val="es-ES_tradnl"/>
        </w:rPr>
      </w:pPr>
    </w:p>
    <w:p w14:paraId="1868164C" w14:textId="77777777" w:rsidR="00662AF7" w:rsidRPr="00662AF7" w:rsidRDefault="00662AF7" w:rsidP="00662AF7">
      <w:pPr>
        <w:spacing w:line="276" w:lineRule="auto"/>
        <w:jc w:val="center"/>
        <w:rPr>
          <w:rFonts w:ascii="Arial" w:hAnsi="Arial" w:cs="Arial"/>
          <w:b/>
          <w:bCs/>
          <w:sz w:val="24"/>
          <w:szCs w:val="24"/>
          <w:lang w:val="es-ES_tradnl"/>
        </w:rPr>
      </w:pPr>
      <w:r w:rsidRPr="00662AF7">
        <w:rPr>
          <w:rFonts w:ascii="Arial" w:hAnsi="Arial" w:cs="Arial"/>
          <w:b/>
          <w:bCs/>
          <w:sz w:val="24"/>
          <w:szCs w:val="24"/>
          <w:lang w:val="es-ES_tradnl"/>
        </w:rPr>
        <w:t>EL CONGRESO DE COLOMBIA,</w:t>
      </w:r>
    </w:p>
    <w:p w14:paraId="6C2C24AB" w14:textId="77777777" w:rsidR="00662AF7" w:rsidRPr="00662AF7" w:rsidRDefault="00662AF7" w:rsidP="00662AF7">
      <w:pPr>
        <w:spacing w:line="276" w:lineRule="auto"/>
        <w:jc w:val="center"/>
        <w:rPr>
          <w:rFonts w:ascii="Arial" w:hAnsi="Arial" w:cs="Arial"/>
          <w:b/>
          <w:bCs/>
          <w:sz w:val="24"/>
          <w:szCs w:val="24"/>
          <w:lang w:val="es-ES_tradnl"/>
        </w:rPr>
      </w:pPr>
    </w:p>
    <w:p w14:paraId="2FD3294B" w14:textId="29CC1010" w:rsidR="00F0610A" w:rsidRPr="00662AF7" w:rsidRDefault="00662AF7" w:rsidP="00662AF7">
      <w:pPr>
        <w:spacing w:line="276" w:lineRule="auto"/>
        <w:jc w:val="center"/>
        <w:rPr>
          <w:rFonts w:ascii="Arial" w:hAnsi="Arial" w:cs="Arial"/>
          <w:b/>
          <w:bCs/>
          <w:sz w:val="24"/>
          <w:szCs w:val="24"/>
          <w:lang w:val="es-ES_tradnl"/>
        </w:rPr>
      </w:pPr>
      <w:r w:rsidRPr="00662AF7">
        <w:rPr>
          <w:rFonts w:ascii="Arial" w:hAnsi="Arial" w:cs="Arial"/>
          <w:b/>
          <w:bCs/>
          <w:sz w:val="24"/>
          <w:szCs w:val="24"/>
          <w:lang w:val="es-ES_tradnl"/>
        </w:rPr>
        <w:t>DECRETA:</w:t>
      </w:r>
    </w:p>
    <w:p w14:paraId="547F1565" w14:textId="77777777" w:rsidR="007300F1" w:rsidRPr="00662AF7" w:rsidRDefault="007300F1" w:rsidP="00662AF7">
      <w:pPr>
        <w:shd w:val="clear" w:color="auto" w:fill="FFFFFF"/>
        <w:spacing w:before="45" w:after="15" w:line="276" w:lineRule="auto"/>
        <w:ind w:right="30"/>
        <w:jc w:val="both"/>
        <w:rPr>
          <w:rFonts w:ascii="Arial" w:hAnsi="Arial" w:cs="Arial"/>
          <w:color w:val="000000"/>
          <w:sz w:val="24"/>
          <w:szCs w:val="24"/>
          <w:shd w:val="clear" w:color="auto" w:fill="FFFFFF"/>
          <w:lang w:val="es-ES_tradnl"/>
        </w:rPr>
      </w:pPr>
      <w:r w:rsidRPr="00662AF7">
        <w:rPr>
          <w:rFonts w:ascii="Arial" w:hAnsi="Arial" w:cs="Arial"/>
          <w:b/>
          <w:color w:val="000000"/>
          <w:sz w:val="24"/>
          <w:szCs w:val="24"/>
          <w:shd w:val="clear" w:color="auto" w:fill="FFFFFF"/>
          <w:lang w:val="es-ES_tradnl"/>
        </w:rPr>
        <w:t>Artículo 1º. </w:t>
      </w:r>
      <w:r w:rsidRPr="00662AF7">
        <w:rPr>
          <w:rStyle w:val="charoverride-7"/>
          <w:rFonts w:ascii="Arial" w:hAnsi="Arial" w:cs="Arial"/>
          <w:b/>
          <w:i/>
          <w:iCs/>
          <w:color w:val="000000"/>
          <w:sz w:val="24"/>
          <w:szCs w:val="24"/>
          <w:shd w:val="clear" w:color="auto" w:fill="FFFFFF"/>
          <w:lang w:val="es-ES_tradnl"/>
        </w:rPr>
        <w:t>Objeto</w:t>
      </w:r>
      <w:r w:rsidRPr="00662AF7">
        <w:rPr>
          <w:rFonts w:ascii="Arial" w:hAnsi="Arial" w:cs="Arial"/>
          <w:b/>
          <w:color w:val="000000"/>
          <w:sz w:val="24"/>
          <w:szCs w:val="24"/>
          <w:shd w:val="clear" w:color="auto" w:fill="FFFFFF"/>
          <w:lang w:val="es-ES_tradnl"/>
        </w:rPr>
        <w:t>.</w:t>
      </w:r>
      <w:r w:rsidRPr="00662AF7">
        <w:rPr>
          <w:rFonts w:ascii="Arial" w:hAnsi="Arial" w:cs="Arial"/>
          <w:color w:val="000000"/>
          <w:sz w:val="24"/>
          <w:szCs w:val="24"/>
          <w:shd w:val="clear" w:color="auto" w:fill="FFFFFF"/>
          <w:lang w:val="es-ES_tradnl"/>
        </w:rPr>
        <w:t xml:space="preserve"> La presente ley tiene por objeto establecer el orden de los apellidos en el registro del estado civil.</w:t>
      </w:r>
    </w:p>
    <w:p w14:paraId="68414458" w14:textId="77777777" w:rsidR="007300F1" w:rsidRPr="00662AF7" w:rsidRDefault="007300F1" w:rsidP="00662AF7">
      <w:pPr>
        <w:shd w:val="clear" w:color="auto" w:fill="FFFFFF"/>
        <w:spacing w:before="45" w:after="15" w:line="276" w:lineRule="auto"/>
        <w:ind w:right="30"/>
        <w:jc w:val="both"/>
        <w:rPr>
          <w:rFonts w:ascii="Arial" w:hAnsi="Arial" w:cs="Arial"/>
          <w:color w:val="000000"/>
          <w:sz w:val="24"/>
          <w:szCs w:val="24"/>
          <w:shd w:val="clear" w:color="auto" w:fill="FFFFFF"/>
          <w:lang w:val="es-ES_tradnl"/>
        </w:rPr>
      </w:pPr>
    </w:p>
    <w:p w14:paraId="43C93D74" w14:textId="28F1DC53" w:rsidR="00662AF7" w:rsidRPr="00662AF7" w:rsidRDefault="00662AF7" w:rsidP="00662AF7">
      <w:pPr>
        <w:shd w:val="clear" w:color="auto" w:fill="FFFFFF"/>
        <w:spacing w:before="45" w:after="15" w:line="276" w:lineRule="auto"/>
        <w:ind w:right="30"/>
        <w:jc w:val="both"/>
        <w:rPr>
          <w:rFonts w:ascii="Arial" w:hAnsi="Arial" w:cs="Arial"/>
          <w:color w:val="000000"/>
          <w:sz w:val="24"/>
          <w:szCs w:val="24"/>
          <w:lang w:val="es-ES_tradnl" w:eastAsia="es-CO"/>
        </w:rPr>
      </w:pPr>
      <w:r w:rsidRPr="00662AF7">
        <w:rPr>
          <w:rFonts w:ascii="Arial" w:hAnsi="Arial" w:cs="Arial"/>
          <w:b/>
          <w:color w:val="000000"/>
          <w:sz w:val="24"/>
          <w:szCs w:val="24"/>
          <w:lang w:val="es-ES_tradnl" w:eastAsia="es-CO"/>
        </w:rPr>
        <w:t>Artículo 2°.</w:t>
      </w:r>
      <w:r w:rsidRPr="00662AF7">
        <w:rPr>
          <w:rFonts w:ascii="Arial" w:hAnsi="Arial" w:cs="Arial"/>
          <w:color w:val="000000"/>
          <w:sz w:val="24"/>
          <w:szCs w:val="24"/>
          <w:lang w:val="es-ES_tradnl" w:eastAsia="es-CO"/>
        </w:rPr>
        <w:t xml:space="preserve"> Modifíquese el artículo 53 del Decreto 1260 de 1970, el cual quedará así:</w:t>
      </w:r>
    </w:p>
    <w:p w14:paraId="3E8413AB" w14:textId="7E9E1F97" w:rsidR="00662AF7" w:rsidRPr="00662AF7" w:rsidRDefault="00662AF7" w:rsidP="00662AF7">
      <w:pPr>
        <w:shd w:val="clear" w:color="auto" w:fill="FFFFFF"/>
        <w:spacing w:before="45" w:after="15" w:line="276" w:lineRule="auto"/>
        <w:ind w:left="150" w:right="191"/>
        <w:jc w:val="both"/>
        <w:rPr>
          <w:rFonts w:ascii="Arial" w:hAnsi="Arial" w:cs="Arial"/>
          <w:iCs/>
          <w:color w:val="000000"/>
          <w:sz w:val="24"/>
          <w:szCs w:val="24"/>
          <w:lang w:val="es-ES_tradnl" w:eastAsia="es-CO"/>
        </w:rPr>
      </w:pPr>
      <w:r w:rsidRPr="00662AF7">
        <w:rPr>
          <w:rFonts w:ascii="Arial" w:hAnsi="Arial" w:cs="Arial"/>
          <w:b/>
          <w:iCs/>
          <w:color w:val="000000"/>
          <w:sz w:val="24"/>
          <w:szCs w:val="24"/>
          <w:lang w:val="es-ES_tradnl" w:eastAsia="es-CO"/>
        </w:rPr>
        <w:t>Artículo 53.</w:t>
      </w:r>
      <w:r w:rsidRPr="00662AF7">
        <w:rPr>
          <w:rFonts w:ascii="Arial" w:hAnsi="Arial" w:cs="Arial"/>
          <w:iCs/>
          <w:color w:val="000000"/>
          <w:sz w:val="24"/>
          <w:szCs w:val="24"/>
          <w:lang w:val="es-ES_tradnl" w:eastAsia="es-CO"/>
        </w:rPr>
        <w:t xml:space="preserve">  </w:t>
      </w:r>
      <w:r w:rsidRPr="00683E1D">
        <w:rPr>
          <w:rFonts w:ascii="Arial" w:hAnsi="Arial" w:cs="Arial"/>
          <w:iCs/>
          <w:color w:val="000000"/>
          <w:sz w:val="24"/>
          <w:szCs w:val="24"/>
          <w:lang w:val="es-ES_tradnl" w:eastAsia="es-CO"/>
        </w:rPr>
        <w:t>En el registro de nacimiento se inscribirán como apellidos del inscrito, el primer apellido de la madre y el primer apellido del padre, en el orden que decidan de común acuerdo.</w:t>
      </w:r>
      <w:r w:rsidRPr="00662AF7">
        <w:rPr>
          <w:rFonts w:ascii="Arial" w:hAnsi="Arial" w:cs="Arial"/>
          <w:b/>
          <w:bCs/>
          <w:iCs/>
          <w:color w:val="000000"/>
          <w:sz w:val="24"/>
          <w:szCs w:val="24"/>
          <w:u w:val="single"/>
          <w:lang w:val="es-ES_tradnl" w:eastAsia="es-CO"/>
        </w:rPr>
        <w:t xml:space="preserve"> </w:t>
      </w:r>
      <w:r w:rsidRPr="00662AF7">
        <w:rPr>
          <w:rFonts w:ascii="Arial" w:hAnsi="Arial" w:cs="Arial"/>
          <w:iCs/>
          <w:color w:val="000000"/>
          <w:sz w:val="24"/>
          <w:szCs w:val="24"/>
          <w:lang w:val="es-ES_tradnl" w:eastAsia="es-CO"/>
        </w:rPr>
        <w:t xml:space="preserve">En caso de no existir acuerdo, el funcionario encargado de llevar el registro del estado civil </w:t>
      </w:r>
      <w:r w:rsidRPr="00683E1D">
        <w:rPr>
          <w:rFonts w:ascii="Arial" w:hAnsi="Arial" w:cs="Arial"/>
          <w:iCs/>
          <w:color w:val="000000"/>
          <w:sz w:val="24"/>
          <w:szCs w:val="24"/>
          <w:lang w:val="es-ES_tradnl" w:eastAsia="es-CO"/>
        </w:rPr>
        <w:t>resolverá</w:t>
      </w:r>
      <w:r w:rsidRPr="00662AF7">
        <w:rPr>
          <w:rFonts w:ascii="Arial" w:hAnsi="Arial" w:cs="Arial"/>
          <w:iCs/>
          <w:color w:val="000000"/>
          <w:sz w:val="24"/>
          <w:szCs w:val="24"/>
          <w:lang w:val="es-ES_tradnl" w:eastAsia="es-CO"/>
        </w:rPr>
        <w:t xml:space="preserve"> el desacuerdo mediante sorteo, de conformidad con el procedimiento que para tal efecto establezca la Registraduría Nacional del Estado Civil. A falta de reconocimiento como hijo de uno de los padres se asignarán los apellidos del padre o madre que asiente el registro civil de nacimiento.</w:t>
      </w:r>
    </w:p>
    <w:p w14:paraId="6BF35F29" w14:textId="77777777" w:rsidR="00662AF7" w:rsidRPr="00662AF7" w:rsidRDefault="00662AF7" w:rsidP="00662AF7">
      <w:pPr>
        <w:shd w:val="clear" w:color="auto" w:fill="FFFFFF"/>
        <w:spacing w:before="45" w:after="15" w:line="276" w:lineRule="auto"/>
        <w:ind w:left="150" w:right="191"/>
        <w:jc w:val="both"/>
        <w:rPr>
          <w:rFonts w:ascii="Arial" w:hAnsi="Arial" w:cs="Arial"/>
          <w:iCs/>
          <w:color w:val="000000"/>
          <w:sz w:val="24"/>
          <w:szCs w:val="24"/>
          <w:lang w:val="es-ES_tradnl" w:eastAsia="es-CO"/>
        </w:rPr>
      </w:pPr>
      <w:r w:rsidRPr="00662AF7">
        <w:rPr>
          <w:rFonts w:ascii="Arial" w:hAnsi="Arial" w:cs="Arial"/>
          <w:iCs/>
          <w:color w:val="000000"/>
          <w:sz w:val="24"/>
          <w:szCs w:val="24"/>
          <w:lang w:val="es-ES_tradnl" w:eastAsia="es-CO"/>
        </w:rPr>
        <w:t>Esta norma rige para los hijos matrimoniales, extramatrimoniales, adoptivos, de unión marital de hecho, con paternidad o maternidad declarada judicialmente.</w:t>
      </w:r>
    </w:p>
    <w:p w14:paraId="72969224" w14:textId="77777777" w:rsidR="00662AF7" w:rsidRPr="00662AF7" w:rsidRDefault="00662AF7" w:rsidP="00662AF7">
      <w:pPr>
        <w:shd w:val="clear" w:color="auto" w:fill="FFFFFF"/>
        <w:spacing w:before="45" w:after="15" w:line="276" w:lineRule="auto"/>
        <w:ind w:left="150" w:right="191"/>
        <w:jc w:val="both"/>
        <w:rPr>
          <w:rFonts w:ascii="Arial" w:hAnsi="Arial" w:cs="Arial"/>
          <w:iCs/>
          <w:color w:val="000000"/>
          <w:sz w:val="24"/>
          <w:szCs w:val="24"/>
          <w:lang w:val="es-ES_tradnl" w:eastAsia="es-CO"/>
        </w:rPr>
      </w:pPr>
    </w:p>
    <w:p w14:paraId="15715ECD" w14:textId="77777777" w:rsidR="00662AF7" w:rsidRPr="00662AF7" w:rsidRDefault="00662AF7" w:rsidP="00662AF7">
      <w:pPr>
        <w:shd w:val="clear" w:color="auto" w:fill="FFFFFF"/>
        <w:spacing w:before="45" w:after="15" w:line="276" w:lineRule="auto"/>
        <w:ind w:left="150" w:right="191"/>
        <w:jc w:val="both"/>
        <w:rPr>
          <w:rFonts w:ascii="Arial" w:hAnsi="Arial" w:cs="Arial"/>
          <w:iCs/>
          <w:color w:val="000000"/>
          <w:sz w:val="24"/>
          <w:szCs w:val="24"/>
          <w:lang w:val="es-ES_tradnl" w:eastAsia="es-CO"/>
        </w:rPr>
      </w:pPr>
      <w:r w:rsidRPr="00662AF7">
        <w:rPr>
          <w:rFonts w:ascii="Arial" w:hAnsi="Arial" w:cs="Arial"/>
          <w:b/>
          <w:iCs/>
          <w:color w:val="000000"/>
          <w:sz w:val="24"/>
          <w:szCs w:val="24"/>
          <w:lang w:val="es-ES_tradnl" w:eastAsia="es-CO"/>
        </w:rPr>
        <w:t>PARÁGRAFO PRIMERO.</w:t>
      </w:r>
      <w:r w:rsidRPr="00662AF7">
        <w:rPr>
          <w:rFonts w:ascii="Arial" w:hAnsi="Arial" w:cs="Arial"/>
          <w:iCs/>
          <w:color w:val="000000"/>
          <w:sz w:val="24"/>
          <w:szCs w:val="24"/>
          <w:lang w:val="es-ES_tradnl" w:eastAsia="es-CO"/>
        </w:rPr>
        <w:t xml:space="preserve"> Las personas que al entrar en vigencia la presente ley estén inscritas con un solo apellido podrán adicionar su nombre con un segundo apellido, en la oportunidad y mediante el procedimiento señalado en el </w:t>
      </w:r>
      <w:r w:rsidRPr="00683E1D">
        <w:rPr>
          <w:rFonts w:ascii="Arial" w:hAnsi="Arial" w:cs="Arial"/>
          <w:iCs/>
          <w:color w:val="000000"/>
          <w:sz w:val="24"/>
          <w:szCs w:val="24"/>
          <w:lang w:val="es-ES_tradnl" w:eastAsia="es-CO"/>
        </w:rPr>
        <w:t>artículo 6°, inciso 1°</w:t>
      </w:r>
      <w:r w:rsidRPr="00662AF7">
        <w:rPr>
          <w:rFonts w:ascii="Arial" w:hAnsi="Arial" w:cs="Arial"/>
          <w:iCs/>
          <w:color w:val="000000"/>
          <w:sz w:val="24"/>
          <w:szCs w:val="24"/>
          <w:lang w:val="es-ES_tradnl" w:eastAsia="es-CO"/>
        </w:rPr>
        <w:t xml:space="preserve"> del Decreto 999 de 1988.</w:t>
      </w:r>
    </w:p>
    <w:p w14:paraId="394E8B5B" w14:textId="77777777" w:rsidR="00662AF7" w:rsidRPr="00662AF7" w:rsidRDefault="00662AF7" w:rsidP="00662AF7">
      <w:pPr>
        <w:shd w:val="clear" w:color="auto" w:fill="FFFFFF"/>
        <w:spacing w:before="45" w:after="15" w:line="276" w:lineRule="auto"/>
        <w:ind w:right="191"/>
        <w:jc w:val="both"/>
        <w:rPr>
          <w:rFonts w:ascii="Arial" w:hAnsi="Arial" w:cs="Arial"/>
          <w:iCs/>
          <w:color w:val="000000"/>
          <w:sz w:val="24"/>
          <w:szCs w:val="24"/>
          <w:lang w:val="es-ES_tradnl" w:eastAsia="es-CO"/>
        </w:rPr>
      </w:pPr>
    </w:p>
    <w:p w14:paraId="1A8F0B0D" w14:textId="4B225187" w:rsidR="00662AF7" w:rsidRPr="00662AF7" w:rsidRDefault="00662AF7" w:rsidP="00662AF7">
      <w:pPr>
        <w:shd w:val="clear" w:color="auto" w:fill="FFFFFF"/>
        <w:spacing w:before="45" w:after="15" w:line="276" w:lineRule="auto"/>
        <w:ind w:left="150" w:right="191"/>
        <w:jc w:val="both"/>
        <w:rPr>
          <w:rFonts w:ascii="Arial" w:hAnsi="Arial" w:cs="Arial"/>
          <w:iCs/>
          <w:color w:val="000000"/>
          <w:sz w:val="24"/>
          <w:szCs w:val="24"/>
          <w:lang w:val="es-ES_tradnl" w:eastAsia="es-CO"/>
        </w:rPr>
      </w:pPr>
      <w:r w:rsidRPr="00662AF7">
        <w:rPr>
          <w:rFonts w:ascii="Arial" w:hAnsi="Arial" w:cs="Arial"/>
          <w:b/>
          <w:iCs/>
          <w:color w:val="000000"/>
          <w:sz w:val="24"/>
          <w:szCs w:val="24"/>
          <w:lang w:val="es-ES_tradnl" w:eastAsia="es-CO"/>
        </w:rPr>
        <w:t xml:space="preserve">PARÁGRAFO SEGUNDO. </w:t>
      </w:r>
      <w:r w:rsidRPr="00662AF7">
        <w:rPr>
          <w:rFonts w:ascii="Arial" w:hAnsi="Arial" w:cs="Arial"/>
          <w:iCs/>
          <w:color w:val="000000"/>
          <w:sz w:val="24"/>
          <w:szCs w:val="24"/>
          <w:lang w:val="es-ES_tradnl" w:eastAsia="es-CO"/>
        </w:rPr>
        <w:t xml:space="preserve">El inscrito al cumplir la mayoría de edad podrá, por una sola vez, disponer mediante escritura pública del cambio de nombre, con el fin de </w:t>
      </w:r>
      <w:r w:rsidRPr="00683E1D">
        <w:rPr>
          <w:rFonts w:ascii="Arial" w:hAnsi="Arial" w:cs="Arial"/>
          <w:iCs/>
          <w:color w:val="000000"/>
          <w:sz w:val="24"/>
          <w:szCs w:val="24"/>
          <w:lang w:val="es-ES_tradnl" w:eastAsia="es-CO"/>
        </w:rPr>
        <w:t>fijar</w:t>
      </w:r>
      <w:r w:rsidRPr="00662AF7">
        <w:rPr>
          <w:rFonts w:ascii="Arial" w:hAnsi="Arial" w:cs="Arial"/>
          <w:iCs/>
          <w:color w:val="000000"/>
          <w:sz w:val="24"/>
          <w:szCs w:val="24"/>
          <w:lang w:val="es-ES_tradnl" w:eastAsia="es-CO"/>
        </w:rPr>
        <w:t xml:space="preserve"> su identidad personal.</w:t>
      </w:r>
    </w:p>
    <w:p w14:paraId="7E9E919D" w14:textId="77777777" w:rsidR="00662AF7" w:rsidRPr="00662AF7" w:rsidRDefault="00662AF7" w:rsidP="00662AF7">
      <w:pPr>
        <w:shd w:val="clear" w:color="auto" w:fill="FFFFFF"/>
        <w:spacing w:before="45" w:after="15" w:line="276" w:lineRule="auto"/>
        <w:ind w:left="150" w:right="191"/>
        <w:jc w:val="both"/>
        <w:rPr>
          <w:rFonts w:ascii="Arial" w:hAnsi="Arial" w:cs="Arial"/>
          <w:iCs/>
          <w:color w:val="000000"/>
          <w:sz w:val="24"/>
          <w:szCs w:val="24"/>
          <w:lang w:val="es-ES_tradnl" w:eastAsia="es-CO"/>
        </w:rPr>
      </w:pPr>
    </w:p>
    <w:p w14:paraId="0D8D3E5D" w14:textId="0AFB0DAA" w:rsidR="00662AF7" w:rsidRPr="00662AF7" w:rsidRDefault="00662AF7" w:rsidP="00662AF7">
      <w:pPr>
        <w:spacing w:after="120" w:line="276" w:lineRule="auto"/>
        <w:ind w:left="150" w:right="69"/>
        <w:jc w:val="both"/>
        <w:textAlignment w:val="center"/>
        <w:rPr>
          <w:rFonts w:ascii="Arial" w:hAnsi="Arial" w:cs="Arial"/>
          <w:bCs/>
          <w:iCs/>
          <w:color w:val="000000"/>
          <w:sz w:val="24"/>
          <w:szCs w:val="24"/>
          <w:lang w:val="es-ES_tradnl" w:eastAsia="es-CO"/>
        </w:rPr>
      </w:pPr>
      <w:r w:rsidRPr="00662AF7">
        <w:rPr>
          <w:rFonts w:ascii="Arial" w:hAnsi="Arial" w:cs="Arial"/>
          <w:b/>
          <w:iCs/>
          <w:color w:val="000000"/>
          <w:sz w:val="24"/>
          <w:szCs w:val="24"/>
          <w:lang w:val="es-ES_tradnl" w:eastAsia="es-CO"/>
        </w:rPr>
        <w:lastRenderedPageBreak/>
        <w:t xml:space="preserve">PARÁGRAFO </w:t>
      </w:r>
      <w:r w:rsidRPr="00683E1D">
        <w:rPr>
          <w:rFonts w:ascii="Arial" w:hAnsi="Arial" w:cs="Arial"/>
          <w:b/>
          <w:iCs/>
          <w:color w:val="000000"/>
          <w:sz w:val="24"/>
          <w:szCs w:val="24"/>
          <w:lang w:val="es-ES_tradnl" w:eastAsia="es-CO"/>
        </w:rPr>
        <w:t>TERCERO</w:t>
      </w:r>
      <w:r w:rsidRPr="00662AF7">
        <w:rPr>
          <w:rFonts w:ascii="Arial" w:hAnsi="Arial" w:cs="Arial"/>
          <w:b/>
          <w:iCs/>
          <w:color w:val="000000"/>
          <w:sz w:val="24"/>
          <w:szCs w:val="24"/>
          <w:lang w:val="es-ES_tradnl" w:eastAsia="es-CO"/>
        </w:rPr>
        <w:t xml:space="preserve">. </w:t>
      </w:r>
      <w:r w:rsidRPr="00662AF7">
        <w:rPr>
          <w:rFonts w:ascii="Arial" w:hAnsi="Arial" w:cs="Arial"/>
          <w:bCs/>
          <w:iCs/>
          <w:color w:val="000000"/>
          <w:sz w:val="24"/>
          <w:szCs w:val="24"/>
          <w:lang w:val="es-ES_tradnl" w:eastAsia="es-CO"/>
        </w:rPr>
        <w:t>La Registraduría Nacional del Estado Civil contará con un plazo de seis (6) meses contados a partir de la vigencia del presente proyecto de ley para reglamentar el procedimiento del sorteo.</w:t>
      </w:r>
    </w:p>
    <w:p w14:paraId="5EF906E9" w14:textId="5263F54E" w:rsidR="00F922F8" w:rsidRPr="00662AF7" w:rsidRDefault="00662AF7" w:rsidP="00662AF7">
      <w:pPr>
        <w:spacing w:after="120" w:line="276" w:lineRule="auto"/>
        <w:ind w:left="150" w:right="69"/>
        <w:jc w:val="both"/>
        <w:textAlignment w:val="center"/>
        <w:rPr>
          <w:rFonts w:ascii="Arial" w:hAnsi="Arial" w:cs="Arial"/>
          <w:bCs/>
          <w:iCs/>
          <w:color w:val="000000"/>
          <w:sz w:val="24"/>
          <w:szCs w:val="24"/>
          <w:lang w:val="es-ES_tradnl"/>
        </w:rPr>
      </w:pPr>
      <w:r w:rsidRPr="00662AF7">
        <w:rPr>
          <w:rFonts w:ascii="Arial" w:hAnsi="Arial" w:cs="Arial"/>
          <w:b/>
          <w:iCs/>
          <w:color w:val="000000"/>
          <w:sz w:val="24"/>
          <w:szCs w:val="24"/>
          <w:lang w:val="es-ES_tradnl" w:eastAsia="es-CO"/>
        </w:rPr>
        <w:t xml:space="preserve">PARÁGRAFO CUARTO. </w:t>
      </w:r>
      <w:r w:rsidRPr="00683E1D">
        <w:rPr>
          <w:rFonts w:ascii="Arial" w:hAnsi="Arial" w:cs="Arial"/>
          <w:bCs/>
          <w:iCs/>
          <w:color w:val="000000"/>
          <w:sz w:val="24"/>
          <w:szCs w:val="24"/>
          <w:lang w:val="es-ES_tradnl" w:eastAsia="es-CO"/>
        </w:rPr>
        <w:t>Para el caso de los hijos con paternidad o maternidad declarada por  decisión judicial s</w:t>
      </w:r>
      <w:r w:rsidRPr="00683E1D">
        <w:rPr>
          <w:rFonts w:ascii="Arial" w:hAnsi="Arial" w:cs="Arial"/>
          <w:bCs/>
          <w:iCs/>
          <w:color w:val="000000"/>
          <w:sz w:val="24"/>
          <w:szCs w:val="24"/>
          <w:lang w:val="es-ES_tradnl"/>
        </w:rPr>
        <w:t>e inscribirán como apellidos del inscrito los que de común acuerdo determinen las partes. En caso de no existir acuerdo se inscribirá en primer lugar el apellido del padre o madre que primero lo hubiese reconocido como hijo, seguido del  apellido del padre o la madre que hubiese sido vencido en el proceso judicial.</w:t>
      </w:r>
    </w:p>
    <w:p w14:paraId="5FC6833B" w14:textId="5DA55CBA" w:rsidR="00662AF7" w:rsidRPr="00662AF7" w:rsidRDefault="00662AF7" w:rsidP="00662AF7">
      <w:pPr>
        <w:spacing w:after="120" w:line="276" w:lineRule="auto"/>
        <w:ind w:right="69"/>
        <w:jc w:val="both"/>
        <w:textAlignment w:val="center"/>
        <w:rPr>
          <w:rFonts w:ascii="Arial" w:hAnsi="Arial" w:cs="Arial"/>
          <w:bCs/>
          <w:iCs/>
          <w:color w:val="000000"/>
          <w:sz w:val="24"/>
          <w:szCs w:val="24"/>
          <w:lang w:val="es-ES_tradnl" w:eastAsia="es-CO"/>
        </w:rPr>
      </w:pPr>
      <w:r w:rsidRPr="00662AF7">
        <w:rPr>
          <w:rFonts w:ascii="Arial" w:hAnsi="Arial" w:cs="Arial"/>
          <w:b/>
          <w:color w:val="000000"/>
          <w:sz w:val="24"/>
          <w:szCs w:val="24"/>
          <w:shd w:val="clear" w:color="auto" w:fill="FFFFFF"/>
          <w:lang w:val="es-ES_tradnl"/>
        </w:rPr>
        <w:t>Artículo 3º.</w:t>
      </w:r>
      <w:r w:rsidRPr="00662AF7">
        <w:rPr>
          <w:rFonts w:ascii="Arial" w:hAnsi="Arial" w:cs="Arial"/>
          <w:color w:val="000000"/>
          <w:sz w:val="24"/>
          <w:szCs w:val="24"/>
          <w:shd w:val="clear" w:color="auto" w:fill="FFFFFF"/>
          <w:lang w:val="es-ES_tradnl"/>
        </w:rPr>
        <w:t xml:space="preserve"> La presente ley rige a partir de su promulgación y deroga la Ley 54 de 1989, el Decreto </w:t>
      </w:r>
      <w:r w:rsidRPr="00683E1D">
        <w:rPr>
          <w:rFonts w:ascii="Arial" w:hAnsi="Arial" w:cs="Arial"/>
          <w:color w:val="000000"/>
          <w:sz w:val="24"/>
          <w:szCs w:val="24"/>
          <w:shd w:val="clear" w:color="auto" w:fill="FFFFFF"/>
          <w:lang w:val="es-ES_tradnl"/>
        </w:rPr>
        <w:t>2582</w:t>
      </w:r>
      <w:r w:rsidRPr="00662AF7">
        <w:rPr>
          <w:rFonts w:ascii="Arial" w:hAnsi="Arial" w:cs="Arial"/>
          <w:color w:val="000000"/>
          <w:sz w:val="24"/>
          <w:szCs w:val="24"/>
          <w:shd w:val="clear" w:color="auto" w:fill="FFFFFF"/>
          <w:lang w:val="es-ES_tradnl"/>
        </w:rPr>
        <w:t xml:space="preserve"> de 1989 y las demás disposiciones que le sean contrarias.</w:t>
      </w:r>
    </w:p>
    <w:p w14:paraId="128AFB54" w14:textId="25C501E3" w:rsidR="00F922F8" w:rsidRPr="00662AF7" w:rsidRDefault="00F922F8" w:rsidP="00C23B84">
      <w:pPr>
        <w:spacing w:after="120" w:line="276" w:lineRule="auto"/>
        <w:jc w:val="both"/>
        <w:textAlignment w:val="center"/>
        <w:rPr>
          <w:rFonts w:ascii="Arial" w:eastAsia="Times New Roman" w:hAnsi="Arial" w:cs="Arial"/>
          <w:b/>
          <w:color w:val="000000"/>
          <w:sz w:val="24"/>
          <w:szCs w:val="24"/>
          <w:lang w:val="es-ES_tradnl" w:eastAsia="es-CO"/>
        </w:rPr>
      </w:pPr>
    </w:p>
    <w:p w14:paraId="697A0B8D" w14:textId="77777777" w:rsidR="002B79B5" w:rsidRPr="00D767B9" w:rsidRDefault="002B79B5" w:rsidP="00C23B84">
      <w:pPr>
        <w:spacing w:after="120" w:line="276" w:lineRule="auto"/>
        <w:jc w:val="both"/>
        <w:textAlignment w:val="center"/>
        <w:rPr>
          <w:rFonts w:ascii="Arial" w:eastAsia="Times New Roman" w:hAnsi="Arial" w:cs="Arial"/>
          <w:b/>
          <w:color w:val="000000"/>
          <w:sz w:val="24"/>
          <w:szCs w:val="24"/>
          <w:lang w:val="es-ES_tradnl" w:eastAsia="es-CO"/>
        </w:rPr>
      </w:pPr>
    </w:p>
    <w:p w14:paraId="69F6A9A5" w14:textId="60E87696" w:rsidR="002B79B5" w:rsidRDefault="002B79B5" w:rsidP="002B79B5">
      <w:pPr>
        <w:spacing w:line="276" w:lineRule="auto"/>
        <w:jc w:val="both"/>
        <w:rPr>
          <w:rFonts w:ascii="Arial" w:hAnsi="Arial" w:cs="Arial"/>
          <w:sz w:val="24"/>
          <w:szCs w:val="24"/>
          <w:lang w:val="es-ES_tradnl"/>
        </w:rPr>
      </w:pPr>
      <w:r w:rsidRPr="00D767B9">
        <w:rPr>
          <w:rFonts w:ascii="Arial" w:hAnsi="Arial" w:cs="Arial"/>
          <w:sz w:val="24"/>
          <w:szCs w:val="24"/>
          <w:lang w:val="es-ES_tradnl"/>
        </w:rPr>
        <w:t xml:space="preserve">De los honorables congresistas, </w:t>
      </w:r>
    </w:p>
    <w:p w14:paraId="4B1C4195" w14:textId="72F2CF08" w:rsidR="00145751" w:rsidRPr="00D767B9" w:rsidRDefault="00145751" w:rsidP="002B79B5">
      <w:pPr>
        <w:spacing w:line="276" w:lineRule="auto"/>
        <w:jc w:val="both"/>
        <w:rPr>
          <w:rFonts w:ascii="Arial" w:hAnsi="Arial" w:cs="Arial"/>
          <w:sz w:val="24"/>
          <w:szCs w:val="24"/>
          <w:lang w:val="es-ES_tradnl"/>
        </w:rPr>
      </w:pPr>
    </w:p>
    <w:p w14:paraId="4A32EF0F" w14:textId="4D44EDDC" w:rsidR="002B79B5" w:rsidRDefault="002B79B5" w:rsidP="002B79B5">
      <w:pPr>
        <w:spacing w:line="276" w:lineRule="auto"/>
        <w:jc w:val="both"/>
        <w:rPr>
          <w:rFonts w:ascii="Arial" w:hAnsi="Arial" w:cs="Arial"/>
          <w:sz w:val="24"/>
          <w:szCs w:val="24"/>
          <w:lang w:val="es-ES_tradnl"/>
        </w:rPr>
      </w:pPr>
    </w:p>
    <w:p w14:paraId="6865F327" w14:textId="77777777" w:rsidR="00145751" w:rsidRPr="00D767B9" w:rsidRDefault="00145751" w:rsidP="002B79B5">
      <w:pPr>
        <w:spacing w:line="276" w:lineRule="auto"/>
        <w:jc w:val="both"/>
        <w:rPr>
          <w:rFonts w:ascii="Arial" w:hAnsi="Arial" w:cs="Arial"/>
          <w:sz w:val="24"/>
          <w:szCs w:val="24"/>
          <w:lang w:val="es-ES_tradnl"/>
        </w:rPr>
      </w:pPr>
    </w:p>
    <w:p w14:paraId="1F09EBFE" w14:textId="77777777" w:rsidR="002B79B5" w:rsidRPr="00D767B9" w:rsidRDefault="002B79B5" w:rsidP="002B79B5">
      <w:pPr>
        <w:spacing w:before="100" w:beforeAutospacing="1" w:after="0" w:line="276" w:lineRule="auto"/>
        <w:jc w:val="both"/>
        <w:rPr>
          <w:rFonts w:ascii="Arial" w:hAnsi="Arial" w:cs="Arial"/>
          <w:sz w:val="24"/>
          <w:szCs w:val="24"/>
          <w:lang w:val="es-ES_tradnl"/>
        </w:rPr>
      </w:pPr>
      <w:r w:rsidRPr="00D767B9">
        <w:rPr>
          <w:rFonts w:ascii="Arial" w:hAnsi="Arial" w:cs="Arial"/>
          <w:sz w:val="24"/>
          <w:szCs w:val="24"/>
          <w:lang w:val="es-ES_tradnl"/>
        </w:rPr>
        <w:t>_________________________</w:t>
      </w:r>
    </w:p>
    <w:p w14:paraId="5AAF2512" w14:textId="77777777" w:rsidR="002B79B5" w:rsidRPr="00D767B9" w:rsidRDefault="002B79B5" w:rsidP="002B79B5">
      <w:pPr>
        <w:spacing w:after="0" w:line="276" w:lineRule="auto"/>
        <w:jc w:val="both"/>
        <w:rPr>
          <w:rFonts w:ascii="Arial" w:hAnsi="Arial" w:cs="Arial"/>
          <w:b/>
          <w:sz w:val="24"/>
          <w:szCs w:val="24"/>
          <w:lang w:val="es-ES_tradnl"/>
        </w:rPr>
      </w:pPr>
      <w:r w:rsidRPr="00D767B9">
        <w:rPr>
          <w:rFonts w:ascii="Arial" w:hAnsi="Arial" w:cs="Arial"/>
          <w:b/>
          <w:sz w:val="24"/>
          <w:szCs w:val="24"/>
          <w:lang w:val="es-ES_tradnl"/>
        </w:rPr>
        <w:t>JUAN FERNANDO REYES KURI</w:t>
      </w:r>
    </w:p>
    <w:p w14:paraId="0C2E0D6B" w14:textId="77777777" w:rsidR="002B79B5" w:rsidRPr="00D767B9" w:rsidRDefault="002B79B5" w:rsidP="002B79B5">
      <w:pPr>
        <w:spacing w:after="0" w:line="276" w:lineRule="auto"/>
        <w:jc w:val="both"/>
        <w:rPr>
          <w:rFonts w:ascii="Arial" w:hAnsi="Arial" w:cs="Arial"/>
          <w:sz w:val="24"/>
          <w:szCs w:val="24"/>
          <w:lang w:val="es-ES_tradnl"/>
        </w:rPr>
      </w:pPr>
      <w:r w:rsidRPr="00D767B9">
        <w:rPr>
          <w:rFonts w:ascii="Arial" w:hAnsi="Arial" w:cs="Arial"/>
          <w:sz w:val="24"/>
          <w:szCs w:val="24"/>
          <w:lang w:val="es-ES_tradnl"/>
        </w:rPr>
        <w:t>Representante a la Cámara por el Valle del Cauca</w:t>
      </w:r>
    </w:p>
    <w:p w14:paraId="5DC5683C" w14:textId="77777777" w:rsidR="002B79B5" w:rsidRPr="00D767B9" w:rsidRDefault="002B79B5" w:rsidP="002B79B5">
      <w:pPr>
        <w:spacing w:after="0" w:line="276" w:lineRule="auto"/>
        <w:jc w:val="both"/>
        <w:rPr>
          <w:rFonts w:ascii="Arial" w:hAnsi="Arial" w:cs="Arial"/>
          <w:sz w:val="24"/>
          <w:szCs w:val="24"/>
          <w:lang w:val="es-ES_tradnl"/>
        </w:rPr>
      </w:pPr>
      <w:r w:rsidRPr="00D767B9">
        <w:rPr>
          <w:rFonts w:ascii="Arial" w:hAnsi="Arial" w:cs="Arial"/>
          <w:sz w:val="24"/>
          <w:szCs w:val="24"/>
          <w:lang w:val="es-ES_tradnl"/>
        </w:rPr>
        <w:t>Partido Liberal</w:t>
      </w:r>
    </w:p>
    <w:p w14:paraId="793C9FA2" w14:textId="77777777" w:rsidR="002B79B5" w:rsidRPr="00D767B9" w:rsidRDefault="002B79B5" w:rsidP="002B79B5">
      <w:pPr>
        <w:spacing w:line="276" w:lineRule="auto"/>
        <w:jc w:val="both"/>
        <w:rPr>
          <w:rFonts w:ascii="Arial" w:hAnsi="Arial" w:cs="Arial"/>
          <w:sz w:val="24"/>
          <w:szCs w:val="24"/>
          <w:lang w:val="es-ES_tradnl"/>
        </w:rPr>
      </w:pPr>
    </w:p>
    <w:p w14:paraId="78D88175" w14:textId="77777777" w:rsidR="00F922F8" w:rsidRPr="00D767B9" w:rsidRDefault="00F922F8" w:rsidP="00C23B84">
      <w:pPr>
        <w:spacing w:after="120" w:line="276" w:lineRule="auto"/>
        <w:jc w:val="both"/>
        <w:textAlignment w:val="center"/>
        <w:rPr>
          <w:rFonts w:ascii="Arial" w:eastAsia="Times New Roman" w:hAnsi="Arial" w:cs="Arial"/>
          <w:b/>
          <w:color w:val="000000"/>
          <w:sz w:val="24"/>
          <w:szCs w:val="24"/>
          <w:lang w:val="es-ES_tradnl" w:eastAsia="es-CO"/>
        </w:rPr>
      </w:pPr>
    </w:p>
    <w:p w14:paraId="24EB4B55" w14:textId="77777777" w:rsidR="00B97DE2" w:rsidRPr="00D767B9" w:rsidRDefault="00B97DE2" w:rsidP="00C23B84">
      <w:pPr>
        <w:spacing w:after="120" w:line="276" w:lineRule="auto"/>
        <w:jc w:val="both"/>
        <w:textAlignment w:val="center"/>
        <w:rPr>
          <w:rFonts w:ascii="Arial" w:eastAsia="Times New Roman" w:hAnsi="Arial" w:cs="Arial"/>
          <w:b/>
          <w:color w:val="000000"/>
          <w:sz w:val="24"/>
          <w:szCs w:val="24"/>
          <w:lang w:val="es-ES_tradnl" w:eastAsia="es-CO"/>
        </w:rPr>
      </w:pPr>
    </w:p>
    <w:p w14:paraId="71B5D005" w14:textId="0A1A1351" w:rsidR="00F922F8" w:rsidRDefault="00F922F8" w:rsidP="00C23B84">
      <w:pPr>
        <w:spacing w:after="120" w:line="276" w:lineRule="auto"/>
        <w:jc w:val="both"/>
        <w:textAlignment w:val="center"/>
        <w:rPr>
          <w:rFonts w:ascii="Arial" w:eastAsia="Times New Roman" w:hAnsi="Arial" w:cs="Arial"/>
          <w:b/>
          <w:color w:val="000000"/>
          <w:sz w:val="24"/>
          <w:szCs w:val="24"/>
          <w:lang w:val="es-ES_tradnl" w:eastAsia="es-CO"/>
        </w:rPr>
      </w:pPr>
    </w:p>
    <w:p w14:paraId="0BBA0738" w14:textId="3000A306" w:rsidR="00734B11" w:rsidRDefault="00734B11" w:rsidP="00C23B84">
      <w:pPr>
        <w:spacing w:after="120" w:line="276" w:lineRule="auto"/>
        <w:jc w:val="both"/>
        <w:textAlignment w:val="center"/>
        <w:rPr>
          <w:rFonts w:ascii="Arial" w:eastAsia="Times New Roman" w:hAnsi="Arial" w:cs="Arial"/>
          <w:b/>
          <w:color w:val="000000"/>
          <w:sz w:val="24"/>
          <w:szCs w:val="24"/>
          <w:lang w:val="es-ES_tradnl" w:eastAsia="es-CO"/>
        </w:rPr>
      </w:pPr>
    </w:p>
    <w:p w14:paraId="237AF286" w14:textId="3EB6D440" w:rsidR="008D24C5" w:rsidRDefault="008D24C5" w:rsidP="00C23B84">
      <w:pPr>
        <w:spacing w:after="120" w:line="276" w:lineRule="auto"/>
        <w:jc w:val="both"/>
        <w:textAlignment w:val="center"/>
        <w:rPr>
          <w:rFonts w:ascii="Arial" w:eastAsia="Times New Roman" w:hAnsi="Arial" w:cs="Arial"/>
          <w:b/>
          <w:color w:val="000000"/>
          <w:sz w:val="24"/>
          <w:szCs w:val="24"/>
          <w:lang w:val="es-ES_tradnl" w:eastAsia="es-CO"/>
        </w:rPr>
      </w:pPr>
    </w:p>
    <w:p w14:paraId="06F95F5D" w14:textId="453BA639" w:rsidR="008D24C5" w:rsidRDefault="008D24C5" w:rsidP="00C23B84">
      <w:pPr>
        <w:spacing w:after="120" w:line="276" w:lineRule="auto"/>
        <w:jc w:val="both"/>
        <w:textAlignment w:val="center"/>
        <w:rPr>
          <w:rFonts w:ascii="Arial" w:eastAsia="Times New Roman" w:hAnsi="Arial" w:cs="Arial"/>
          <w:b/>
          <w:color w:val="000000"/>
          <w:sz w:val="24"/>
          <w:szCs w:val="24"/>
          <w:lang w:val="es-ES_tradnl" w:eastAsia="es-CO"/>
        </w:rPr>
      </w:pPr>
    </w:p>
    <w:p w14:paraId="1C64C50E" w14:textId="77777777" w:rsidR="00145751" w:rsidRDefault="00145751" w:rsidP="00C23B84">
      <w:pPr>
        <w:spacing w:after="120" w:line="276" w:lineRule="auto"/>
        <w:jc w:val="both"/>
        <w:textAlignment w:val="center"/>
        <w:rPr>
          <w:rFonts w:ascii="Arial" w:eastAsia="Times New Roman" w:hAnsi="Arial" w:cs="Arial"/>
          <w:b/>
          <w:color w:val="000000"/>
          <w:sz w:val="24"/>
          <w:szCs w:val="24"/>
          <w:lang w:val="es-ES_tradnl" w:eastAsia="es-CO"/>
        </w:rPr>
      </w:pPr>
    </w:p>
    <w:p w14:paraId="4646E5FC" w14:textId="77777777" w:rsidR="00662AF7" w:rsidRPr="00D767B9" w:rsidRDefault="00662AF7" w:rsidP="00C23B84">
      <w:pPr>
        <w:spacing w:after="120" w:line="276" w:lineRule="auto"/>
        <w:jc w:val="both"/>
        <w:textAlignment w:val="center"/>
        <w:rPr>
          <w:rFonts w:ascii="Arial" w:eastAsia="Times New Roman" w:hAnsi="Arial" w:cs="Arial"/>
          <w:b/>
          <w:color w:val="000000"/>
          <w:sz w:val="24"/>
          <w:szCs w:val="24"/>
          <w:lang w:val="es-ES_tradnl" w:eastAsia="es-CO"/>
        </w:rPr>
      </w:pPr>
    </w:p>
    <w:p w14:paraId="69B81886" w14:textId="77777777" w:rsidR="00F922F8" w:rsidRPr="00D767B9" w:rsidRDefault="00F922F8" w:rsidP="00C23B84">
      <w:pPr>
        <w:spacing w:after="120" w:line="276" w:lineRule="auto"/>
        <w:jc w:val="both"/>
        <w:textAlignment w:val="center"/>
        <w:rPr>
          <w:rFonts w:ascii="Arial" w:eastAsia="Times New Roman" w:hAnsi="Arial" w:cs="Arial"/>
          <w:b/>
          <w:color w:val="000000"/>
          <w:sz w:val="24"/>
          <w:szCs w:val="24"/>
          <w:lang w:val="es-ES_tradnl" w:eastAsia="es-CO"/>
        </w:rPr>
      </w:pPr>
    </w:p>
    <w:p w14:paraId="5691B5A7" w14:textId="77777777" w:rsidR="009A3F5A" w:rsidRPr="00D767B9" w:rsidRDefault="009A3F5A" w:rsidP="00470CDF">
      <w:pPr>
        <w:pStyle w:val="Prrafodelista"/>
        <w:numPr>
          <w:ilvl w:val="0"/>
          <w:numId w:val="32"/>
        </w:numPr>
        <w:spacing w:after="120" w:line="276" w:lineRule="auto"/>
        <w:jc w:val="both"/>
        <w:textAlignment w:val="center"/>
        <w:rPr>
          <w:rFonts w:ascii="Arial" w:eastAsia="Times New Roman" w:hAnsi="Arial" w:cs="Arial"/>
          <w:b/>
          <w:color w:val="000000"/>
          <w:sz w:val="24"/>
          <w:szCs w:val="24"/>
          <w:lang w:val="es-ES_tradnl" w:eastAsia="es-CO"/>
        </w:rPr>
      </w:pPr>
      <w:r w:rsidRPr="00D767B9">
        <w:rPr>
          <w:rFonts w:ascii="Arial" w:eastAsia="Times New Roman" w:hAnsi="Arial" w:cs="Arial"/>
          <w:b/>
          <w:color w:val="000000"/>
          <w:sz w:val="24"/>
          <w:szCs w:val="24"/>
          <w:lang w:val="es-ES_tradnl" w:eastAsia="es-CO"/>
        </w:rPr>
        <w:lastRenderedPageBreak/>
        <w:t>REFERENCIAS.</w:t>
      </w:r>
    </w:p>
    <w:sdt>
      <w:sdtPr>
        <w:rPr>
          <w:rFonts w:asciiTheme="minorHAnsi" w:eastAsiaTheme="minorHAnsi" w:hAnsiTheme="minorHAnsi" w:cstheme="minorBidi"/>
          <w:color w:val="auto"/>
          <w:sz w:val="24"/>
          <w:szCs w:val="24"/>
          <w:lang w:val="es-ES_tradnl" w:eastAsia="en-US"/>
        </w:rPr>
        <w:id w:val="991528659"/>
        <w:docPartObj>
          <w:docPartGallery w:val="Bibliographies"/>
          <w:docPartUnique/>
        </w:docPartObj>
      </w:sdtPr>
      <w:sdtEndPr/>
      <w:sdtContent>
        <w:p w14:paraId="2EF2B3DE" w14:textId="77777777" w:rsidR="002B33CB" w:rsidRPr="00D767B9" w:rsidRDefault="002B33CB">
          <w:pPr>
            <w:pStyle w:val="Ttulo1"/>
            <w:rPr>
              <w:rFonts w:ascii="Arial" w:hAnsi="Arial" w:cs="Arial"/>
              <w:sz w:val="24"/>
              <w:szCs w:val="24"/>
              <w:lang w:val="es-ES_tradnl"/>
            </w:rPr>
          </w:pPr>
        </w:p>
        <w:sdt>
          <w:sdtPr>
            <w:rPr>
              <w:rFonts w:ascii="Arial" w:hAnsi="Arial" w:cs="Arial"/>
              <w:sz w:val="24"/>
              <w:szCs w:val="24"/>
              <w:lang w:val="es-ES_tradnl"/>
            </w:rPr>
            <w:id w:val="111145805"/>
            <w:bibliography/>
          </w:sdtPr>
          <w:sdtEndPr>
            <w:rPr>
              <w:rFonts w:asciiTheme="minorHAnsi" w:hAnsiTheme="minorHAnsi" w:cstheme="minorBidi"/>
            </w:rPr>
          </w:sdtEndPr>
          <w:sdtContent>
            <w:p w14:paraId="2FEB0A37" w14:textId="77777777" w:rsidR="000C3E9E" w:rsidRPr="00D767B9" w:rsidRDefault="002B33CB" w:rsidP="000C3E9E">
              <w:pPr>
                <w:pStyle w:val="Bibliografa"/>
                <w:ind w:left="720" w:hanging="720"/>
                <w:rPr>
                  <w:rFonts w:ascii="Arial" w:hAnsi="Arial" w:cs="Arial"/>
                  <w:noProof/>
                  <w:sz w:val="24"/>
                  <w:szCs w:val="24"/>
                  <w:lang w:val="es-ES_tradnl"/>
                </w:rPr>
              </w:pPr>
              <w:r w:rsidRPr="00D767B9">
                <w:rPr>
                  <w:rFonts w:ascii="Arial" w:hAnsi="Arial" w:cs="Arial"/>
                  <w:sz w:val="24"/>
                  <w:szCs w:val="24"/>
                  <w:lang w:val="es-ES_tradnl"/>
                </w:rPr>
                <w:fldChar w:fldCharType="begin"/>
              </w:r>
              <w:r w:rsidRPr="00D767B9">
                <w:rPr>
                  <w:rFonts w:ascii="Arial" w:hAnsi="Arial" w:cs="Arial"/>
                  <w:sz w:val="24"/>
                  <w:szCs w:val="24"/>
                  <w:lang w:val="es-ES_tradnl"/>
                </w:rPr>
                <w:instrText>BIBLIOGRAPHY</w:instrText>
              </w:r>
              <w:r w:rsidRPr="00D767B9">
                <w:rPr>
                  <w:rFonts w:ascii="Arial" w:hAnsi="Arial" w:cs="Arial"/>
                  <w:sz w:val="24"/>
                  <w:szCs w:val="24"/>
                  <w:lang w:val="es-ES_tradnl"/>
                </w:rPr>
                <w:fldChar w:fldCharType="separate"/>
              </w:r>
              <w:r w:rsidR="000C3E9E" w:rsidRPr="00D767B9">
                <w:rPr>
                  <w:rFonts w:ascii="Arial" w:hAnsi="Arial" w:cs="Arial"/>
                  <w:noProof/>
                  <w:sz w:val="24"/>
                  <w:szCs w:val="24"/>
                  <w:lang w:val="es-ES_tradnl"/>
                </w:rPr>
                <w:t xml:space="preserve">Asamblea General de las Naciones Unidas. (09 de 12 de 2019). </w:t>
              </w:r>
              <w:r w:rsidR="000C3E9E" w:rsidRPr="00D767B9">
                <w:rPr>
                  <w:rFonts w:ascii="Arial" w:hAnsi="Arial" w:cs="Arial"/>
                  <w:i/>
                  <w:iCs/>
                  <w:noProof/>
                  <w:sz w:val="24"/>
                  <w:szCs w:val="24"/>
                  <w:lang w:val="es-ES_tradnl"/>
                </w:rPr>
                <w:t>Naciones Unidas, Oficina de Derechos Humanos</w:t>
              </w:r>
              <w:r w:rsidR="000C3E9E" w:rsidRPr="00D767B9">
                <w:rPr>
                  <w:rFonts w:ascii="Arial" w:hAnsi="Arial" w:cs="Arial"/>
                  <w:noProof/>
                  <w:sz w:val="24"/>
                  <w:szCs w:val="24"/>
                  <w:lang w:val="es-ES_tradnl"/>
                </w:rPr>
                <w:t>. Obtenido de Convención sobre la eliminación de todas las formas de discriminación contra la mujer: https://www.ohchr.org/sp/professionalinterest/pages/cedaw.aspx</w:t>
              </w:r>
            </w:p>
            <w:p w14:paraId="66F3AD28" w14:textId="77777777" w:rsidR="000C3E9E" w:rsidRPr="00D767B9" w:rsidRDefault="000C3E9E" w:rsidP="00F922F8">
              <w:pPr>
                <w:ind w:left="709" w:hanging="709"/>
                <w:jc w:val="both"/>
                <w:rPr>
                  <w:rFonts w:ascii="Arial" w:hAnsi="Arial" w:cs="Arial"/>
                  <w:color w:val="000000"/>
                  <w:sz w:val="24"/>
                  <w:szCs w:val="24"/>
                  <w:lang w:val="es-ES_tradnl"/>
                </w:rPr>
              </w:pPr>
              <w:r w:rsidRPr="00D767B9">
                <w:rPr>
                  <w:rFonts w:ascii="Arial" w:hAnsi="Arial" w:cs="Arial"/>
                  <w:sz w:val="24"/>
                  <w:szCs w:val="24"/>
                  <w:lang w:val="es-ES_tradnl"/>
                </w:rPr>
                <w:t xml:space="preserve">Proyecto de Ley 290 de 2019" </w:t>
              </w:r>
              <w:r w:rsidRPr="00D767B9">
                <w:rPr>
                  <w:rFonts w:ascii="Arial" w:hAnsi="Arial" w:cs="Arial"/>
                  <w:i/>
                  <w:iCs/>
                  <w:color w:val="000000"/>
                  <w:sz w:val="24"/>
                  <w:szCs w:val="24"/>
                  <w:lang w:val="es-ES_tradnl"/>
                </w:rPr>
                <w:t>Por medio de la cual se deroga la ley 54 de 1989 y se establecen nuevas reglas para determinar el orden de los apellidos”</w:t>
              </w:r>
              <w:r w:rsidRPr="00D767B9">
                <w:rPr>
                  <w:rFonts w:ascii="Arial" w:hAnsi="Arial" w:cs="Arial"/>
                  <w:color w:val="000000"/>
                  <w:sz w:val="24"/>
                  <w:szCs w:val="24"/>
                  <w:lang w:val="es-ES_tradnl"/>
                </w:rPr>
                <w:t xml:space="preserve">. </w:t>
              </w:r>
              <w:r w:rsidR="00491216" w:rsidRPr="00D767B9">
                <w:rPr>
                  <w:rFonts w:ascii="Arial" w:hAnsi="Arial" w:cs="Arial"/>
                  <w:color w:val="000000"/>
                  <w:sz w:val="24"/>
                  <w:szCs w:val="24"/>
                  <w:lang w:val="es-ES_tradnl"/>
                </w:rPr>
                <w:t>Gaceta del Congreso No. 1104 de 2019.</w:t>
              </w:r>
            </w:p>
            <w:p w14:paraId="2D46B4D2" w14:textId="77777777" w:rsidR="000C3E9E" w:rsidRPr="00D767B9" w:rsidRDefault="000C3E9E" w:rsidP="00F922F8">
              <w:pPr>
                <w:ind w:left="709" w:hanging="709"/>
                <w:jc w:val="both"/>
                <w:rPr>
                  <w:rFonts w:ascii="Arial" w:hAnsi="Arial" w:cs="Arial"/>
                  <w:color w:val="000000"/>
                  <w:sz w:val="24"/>
                  <w:szCs w:val="24"/>
                  <w:lang w:val="es-ES_tradnl"/>
                </w:rPr>
              </w:pPr>
              <w:r w:rsidRPr="00D767B9">
                <w:rPr>
                  <w:rFonts w:ascii="Arial" w:hAnsi="Arial" w:cs="Arial"/>
                  <w:color w:val="000000"/>
                  <w:sz w:val="24"/>
                  <w:szCs w:val="24"/>
                  <w:lang w:val="es-ES_tradnl"/>
                </w:rPr>
                <w:t xml:space="preserve">Proyecto de ley 293 de 2019 “Por medio de la cual se modifica el decreto ley 1260 de 1970, se establece el orden de los apellidos y se dictan otras disposiciones”. </w:t>
              </w:r>
              <w:r w:rsidR="00491216" w:rsidRPr="00D767B9">
                <w:rPr>
                  <w:rFonts w:ascii="Arial" w:hAnsi="Arial" w:cs="Arial"/>
                  <w:color w:val="000000"/>
                  <w:sz w:val="24"/>
                  <w:szCs w:val="24"/>
                  <w:lang w:val="es-ES_tradnl"/>
                </w:rPr>
                <w:t>Gaceta del Congreso No. 1104 de 2019.</w:t>
              </w:r>
            </w:p>
            <w:p w14:paraId="0C93953D" w14:textId="77777777" w:rsidR="000C3E9E" w:rsidRPr="00D767B9" w:rsidRDefault="000C3E9E" w:rsidP="000C3E9E">
              <w:pPr>
                <w:rPr>
                  <w:rFonts w:ascii="Arial" w:hAnsi="Arial" w:cs="Arial"/>
                  <w:noProof/>
                  <w:sz w:val="24"/>
                  <w:szCs w:val="24"/>
                  <w:lang w:val="es-ES_tradnl"/>
                </w:rPr>
              </w:pPr>
              <w:r w:rsidRPr="00D767B9">
                <w:rPr>
                  <w:rFonts w:ascii="Arial" w:hAnsi="Arial" w:cs="Arial"/>
                  <w:noProof/>
                  <w:sz w:val="24"/>
                  <w:szCs w:val="24"/>
                  <w:lang w:val="es-ES_tradnl"/>
                </w:rPr>
                <w:t>Sentencia C-152, M.P.: Jorge Arango (Corte Constitucional 2019).</w:t>
              </w:r>
            </w:p>
            <w:p w14:paraId="14D0FA70" w14:textId="77777777" w:rsidR="000C3E9E" w:rsidRPr="00D767B9" w:rsidRDefault="000C3E9E" w:rsidP="000C3E9E">
              <w:pPr>
                <w:pStyle w:val="Bibliografa"/>
                <w:ind w:left="720" w:hanging="720"/>
                <w:rPr>
                  <w:rFonts w:ascii="Arial" w:hAnsi="Arial" w:cs="Arial"/>
                  <w:noProof/>
                  <w:sz w:val="24"/>
                  <w:szCs w:val="24"/>
                  <w:lang w:val="es-ES_tradnl"/>
                </w:rPr>
              </w:pPr>
              <w:r w:rsidRPr="00D767B9">
                <w:rPr>
                  <w:rFonts w:ascii="Arial" w:hAnsi="Arial" w:cs="Arial"/>
                  <w:noProof/>
                  <w:sz w:val="24"/>
                  <w:szCs w:val="24"/>
                  <w:lang w:val="es-ES_tradnl"/>
                </w:rPr>
                <w:t>Sentencia C-495 , M.P.:Jorge Arango Mejía. (Corte Constitucional 1994).</w:t>
              </w:r>
            </w:p>
            <w:p w14:paraId="302453C9" w14:textId="77777777" w:rsidR="000C3E9E" w:rsidRPr="00D767B9" w:rsidRDefault="000C3E9E" w:rsidP="000C3E9E">
              <w:pPr>
                <w:pStyle w:val="Bibliografa"/>
                <w:ind w:left="720" w:hanging="720"/>
                <w:rPr>
                  <w:rFonts w:ascii="Arial" w:hAnsi="Arial" w:cs="Arial"/>
                  <w:noProof/>
                  <w:sz w:val="24"/>
                  <w:szCs w:val="24"/>
                  <w:lang w:val="es-ES_tradnl"/>
                </w:rPr>
              </w:pPr>
              <w:r w:rsidRPr="00D767B9">
                <w:rPr>
                  <w:rFonts w:ascii="Arial" w:hAnsi="Arial" w:cs="Arial"/>
                  <w:noProof/>
                  <w:sz w:val="24"/>
                  <w:szCs w:val="24"/>
                  <w:lang w:val="es-ES_tradnl"/>
                </w:rPr>
                <w:t>Sentencia C-519, M.P.:Alberto Rojas Ríos (Corte Consitucional 2019).</w:t>
              </w:r>
            </w:p>
            <w:p w14:paraId="7CAF093A" w14:textId="4CE4F87C" w:rsidR="00B91559" w:rsidRPr="00D767B9" w:rsidRDefault="002B33CB" w:rsidP="000C3E9E">
              <w:pPr>
                <w:rPr>
                  <w:sz w:val="24"/>
                  <w:szCs w:val="24"/>
                </w:rPr>
              </w:pPr>
              <w:r w:rsidRPr="00D767B9">
                <w:rPr>
                  <w:rFonts w:ascii="Arial" w:hAnsi="Arial" w:cs="Arial"/>
                  <w:b/>
                  <w:bCs/>
                  <w:sz w:val="24"/>
                  <w:szCs w:val="24"/>
                  <w:lang w:val="es-ES_tradnl"/>
                </w:rPr>
                <w:fldChar w:fldCharType="end"/>
              </w:r>
            </w:p>
          </w:sdtContent>
        </w:sdt>
      </w:sdtContent>
    </w:sdt>
    <w:sectPr w:rsidR="00B91559" w:rsidRPr="00D767B9" w:rsidSect="002B33CB">
      <w:headerReference w:type="default" r:id="rId10"/>
      <w:footerReference w:type="default" r:id="rId11"/>
      <w:pgSz w:w="12240" w:h="15840"/>
      <w:pgMar w:top="1417" w:right="1701" w:bottom="1417" w:left="1701"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3794A3" w14:textId="77777777" w:rsidR="00B50140" w:rsidRDefault="00B50140" w:rsidP="007D556E">
      <w:pPr>
        <w:spacing w:after="0" w:line="240" w:lineRule="auto"/>
      </w:pPr>
      <w:r>
        <w:separator/>
      </w:r>
    </w:p>
  </w:endnote>
  <w:endnote w:type="continuationSeparator" w:id="0">
    <w:p w14:paraId="4C39C13D" w14:textId="77777777" w:rsidR="00B50140" w:rsidRDefault="00B50140" w:rsidP="007D5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D46C62" w14:textId="6BE4E86C" w:rsidR="007E5B5C" w:rsidRDefault="007E5B5C" w:rsidP="00373D33">
    <w:pPr>
      <w:pBdr>
        <w:top w:val="nil"/>
        <w:left w:val="nil"/>
        <w:bottom w:val="nil"/>
        <w:right w:val="nil"/>
        <w:between w:val="nil"/>
      </w:pBdr>
      <w:tabs>
        <w:tab w:val="center" w:pos="4419"/>
        <w:tab w:val="right" w:pos="8838"/>
      </w:tabs>
      <w:jc w:val="right"/>
    </w:pPr>
    <w:r>
      <w:t xml:space="preserve">      </w:t>
    </w:r>
    <w:r>
      <w:rPr>
        <w:lang w:val="es-ES"/>
      </w:rPr>
      <w:t xml:space="preserve">Página </w:t>
    </w:r>
    <w:r>
      <w:rPr>
        <w:b/>
        <w:bCs/>
      </w:rPr>
      <w:fldChar w:fldCharType="begin"/>
    </w:r>
    <w:r>
      <w:rPr>
        <w:b/>
        <w:bCs/>
      </w:rPr>
      <w:instrText>PAGE</w:instrText>
    </w:r>
    <w:r>
      <w:rPr>
        <w:b/>
        <w:bCs/>
      </w:rPr>
      <w:fldChar w:fldCharType="separate"/>
    </w:r>
    <w:r w:rsidR="00A075CC">
      <w:rPr>
        <w:b/>
        <w:bCs/>
        <w:noProof/>
      </w:rPr>
      <w:t>18</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A075CC">
      <w:rPr>
        <w:b/>
        <w:bCs/>
        <w:noProof/>
      </w:rPr>
      <w:t>18</w:t>
    </w:r>
    <w:r>
      <w:rPr>
        <w:b/>
        <w:bCs/>
      </w:rPr>
      <w:fldChar w:fldCharType="end"/>
    </w:r>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818DAF" w14:textId="77777777" w:rsidR="00B50140" w:rsidRDefault="00B50140" w:rsidP="007D556E">
      <w:pPr>
        <w:spacing w:after="0" w:line="240" w:lineRule="auto"/>
      </w:pPr>
      <w:r>
        <w:separator/>
      </w:r>
    </w:p>
  </w:footnote>
  <w:footnote w:type="continuationSeparator" w:id="0">
    <w:p w14:paraId="7937069D" w14:textId="77777777" w:rsidR="00B50140" w:rsidRDefault="00B50140" w:rsidP="007D55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7DD84" w14:textId="7AD2CBA9" w:rsidR="007E5B5C" w:rsidRDefault="009058FB" w:rsidP="00FE7DA4">
    <w:pPr>
      <w:pStyle w:val="Encabezado"/>
      <w:jc w:val="center"/>
    </w:pPr>
    <w:r>
      <w:rPr>
        <w:noProof/>
        <w:lang w:eastAsia="zh-CN"/>
      </w:rPr>
      <w:drawing>
        <wp:anchor distT="0" distB="0" distL="114300" distR="114300" simplePos="0" relativeHeight="251659264" behindDoc="0" locked="0" layoutInCell="1" hidden="0" allowOverlap="1" wp14:anchorId="29CCE17F" wp14:editId="523602BE">
          <wp:simplePos x="0" y="0"/>
          <wp:positionH relativeFrom="column">
            <wp:posOffset>4068567</wp:posOffset>
          </wp:positionH>
          <wp:positionV relativeFrom="paragraph">
            <wp:posOffset>-123904</wp:posOffset>
          </wp:positionV>
          <wp:extent cx="1647825" cy="609600"/>
          <wp:effectExtent l="0" t="0" r="0" b="0"/>
          <wp:wrapSquare wrapText="bothSides" distT="0" distB="0" distL="114300" distR="114300"/>
          <wp:docPr id="1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647825" cy="609600"/>
                  </a:xfrm>
                  <a:prstGeom prst="rect">
                    <a:avLst/>
                  </a:prstGeom>
                  <a:ln/>
                </pic:spPr>
              </pic:pic>
            </a:graphicData>
          </a:graphic>
        </wp:anchor>
      </w:drawing>
    </w:r>
    <w:r w:rsidR="007E5B5C">
      <w:rPr>
        <w:noProof/>
        <w:lang w:eastAsia="zh-CN"/>
      </w:rPr>
      <w:drawing>
        <wp:anchor distT="0" distB="0" distL="114300" distR="114300" simplePos="0" relativeHeight="251660288" behindDoc="0" locked="0" layoutInCell="1" allowOverlap="1" wp14:anchorId="04B3E601" wp14:editId="703EB2BF">
          <wp:simplePos x="0" y="0"/>
          <wp:positionH relativeFrom="column">
            <wp:posOffset>-232624</wp:posOffset>
          </wp:positionH>
          <wp:positionV relativeFrom="paragraph">
            <wp:posOffset>-120750</wp:posOffset>
          </wp:positionV>
          <wp:extent cx="2223439" cy="628650"/>
          <wp:effectExtent l="0" t="0" r="0"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23439"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F9E2C7" w14:textId="47BF00CE" w:rsidR="007E5B5C" w:rsidRDefault="007E5B5C" w:rsidP="00FE7DA4">
    <w:pPr>
      <w:pStyle w:val="Encabezado"/>
      <w:jc w:val="center"/>
    </w:pPr>
  </w:p>
  <w:p w14:paraId="058EC6B1" w14:textId="51691E56" w:rsidR="009058FB" w:rsidRDefault="009058FB" w:rsidP="00FE7DA4">
    <w:pPr>
      <w:pStyle w:val="Encabezado"/>
      <w:jc w:val="center"/>
    </w:pPr>
  </w:p>
  <w:p w14:paraId="4E120FD1" w14:textId="77777777" w:rsidR="00373D33" w:rsidRDefault="00373D33" w:rsidP="008D24C5">
    <w:pPr>
      <w:pStyle w:val="Encabezado"/>
    </w:pPr>
  </w:p>
  <w:p w14:paraId="11C400F1" w14:textId="77777777" w:rsidR="009058FB" w:rsidRDefault="009058FB" w:rsidP="00FE7DA4">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6311F"/>
    <w:multiLevelType w:val="multilevel"/>
    <w:tmpl w:val="8200D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A524A"/>
    <w:multiLevelType w:val="hybridMultilevel"/>
    <w:tmpl w:val="69961D46"/>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F643132"/>
    <w:multiLevelType w:val="hybridMultilevel"/>
    <w:tmpl w:val="F248735C"/>
    <w:lvl w:ilvl="0" w:tplc="31ACF740">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FF02747"/>
    <w:multiLevelType w:val="hybridMultilevel"/>
    <w:tmpl w:val="2E2EE604"/>
    <w:lvl w:ilvl="0" w:tplc="FDECEB08">
      <w:start w:val="1"/>
      <w:numFmt w:val="decimal"/>
      <w:lvlText w:val="%1."/>
      <w:lvlJc w:val="left"/>
      <w:pPr>
        <w:ind w:left="720" w:hanging="360"/>
      </w:pPr>
      <w:rPr>
        <w:b/>
      </w:rPr>
    </w:lvl>
    <w:lvl w:ilvl="1" w:tplc="240A0019">
      <w:start w:val="1"/>
      <w:numFmt w:val="lowerLetter"/>
      <w:lvlText w:val="%2."/>
      <w:lvlJc w:val="left"/>
      <w:pPr>
        <w:ind w:left="1440" w:hanging="360"/>
      </w:pPr>
    </w:lvl>
    <w:lvl w:ilvl="2" w:tplc="C6F688E4">
      <w:numFmt w:val="bullet"/>
      <w:lvlText w:val="-"/>
      <w:lvlJc w:val="left"/>
      <w:pPr>
        <w:ind w:left="2340" w:hanging="360"/>
      </w:pPr>
      <w:rPr>
        <w:rFonts w:ascii="Calibri" w:eastAsia="Times New Roman" w:hAnsi="Calibri" w:cs="Calibri"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75F5010"/>
    <w:multiLevelType w:val="multilevel"/>
    <w:tmpl w:val="99DC1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57659A"/>
    <w:multiLevelType w:val="hybridMultilevel"/>
    <w:tmpl w:val="5C2EAE9C"/>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ECE6D19"/>
    <w:multiLevelType w:val="multilevel"/>
    <w:tmpl w:val="5D38A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CA7346"/>
    <w:multiLevelType w:val="hybridMultilevel"/>
    <w:tmpl w:val="690C859E"/>
    <w:lvl w:ilvl="0" w:tplc="CB3C779E">
      <w:start w:val="8"/>
      <w:numFmt w:val="bullet"/>
      <w:lvlText w:val="-"/>
      <w:lvlJc w:val="left"/>
      <w:pPr>
        <w:ind w:left="1080" w:hanging="360"/>
      </w:pPr>
      <w:rPr>
        <w:rFonts w:ascii="Arial" w:eastAsiaTheme="minorHAnsi"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257F2EF2"/>
    <w:multiLevelType w:val="multilevel"/>
    <w:tmpl w:val="81783ADC"/>
    <w:lvl w:ilvl="0">
      <w:start w:val="5"/>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7B502BC"/>
    <w:multiLevelType w:val="multilevel"/>
    <w:tmpl w:val="4AEC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1663E1"/>
    <w:multiLevelType w:val="hybridMultilevel"/>
    <w:tmpl w:val="D6A8AB10"/>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1" w15:restartNumberingAfterBreak="0">
    <w:nsid w:val="2EA8195E"/>
    <w:multiLevelType w:val="hybridMultilevel"/>
    <w:tmpl w:val="DF206F50"/>
    <w:lvl w:ilvl="0" w:tplc="D4D8127A">
      <w:start w:val="1"/>
      <w:numFmt w:val="decimal"/>
      <w:lvlText w:val="%1."/>
      <w:lvlJc w:val="left"/>
      <w:pPr>
        <w:ind w:left="420" w:hanging="360"/>
      </w:pPr>
      <w:rPr>
        <w:rFonts w:hint="default"/>
        <w:b/>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12" w15:restartNumberingAfterBreak="0">
    <w:nsid w:val="31973AA4"/>
    <w:multiLevelType w:val="multilevel"/>
    <w:tmpl w:val="D5A49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9D796F"/>
    <w:multiLevelType w:val="multilevel"/>
    <w:tmpl w:val="C5D28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6C0CD2"/>
    <w:multiLevelType w:val="hybridMultilevel"/>
    <w:tmpl w:val="14D803C6"/>
    <w:lvl w:ilvl="0" w:tplc="1FC2C428">
      <w:start w:val="1"/>
      <w:numFmt w:val="lowerLetter"/>
      <w:lvlText w:val="%1)"/>
      <w:lvlJc w:val="left"/>
      <w:pPr>
        <w:ind w:left="720"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F9B50DA"/>
    <w:multiLevelType w:val="multilevel"/>
    <w:tmpl w:val="E67A721E"/>
    <w:lvl w:ilvl="0">
      <w:start w:val="4"/>
      <w:numFmt w:val="decimal"/>
      <w:lvlText w:val="%1."/>
      <w:lvlJc w:val="left"/>
      <w:pPr>
        <w:ind w:left="400" w:hanging="400"/>
      </w:pPr>
      <w:rPr>
        <w:rFonts w:hint="default"/>
        <w:b/>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3357873"/>
    <w:multiLevelType w:val="multilevel"/>
    <w:tmpl w:val="597A1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1B6D13"/>
    <w:multiLevelType w:val="hybridMultilevel"/>
    <w:tmpl w:val="8848C2B6"/>
    <w:lvl w:ilvl="0" w:tplc="44B2DBB4">
      <w:start w:val="1"/>
      <w:numFmt w:val="lowerLetter"/>
      <w:lvlText w:val="%1)"/>
      <w:lvlJc w:val="left"/>
      <w:pPr>
        <w:ind w:left="720" w:hanging="360"/>
      </w:pPr>
      <w:rPr>
        <w:rFonts w:ascii="Times New Roman" w:hAnsi="Times New Roman" w:cs="Times New Roman" w:hint="default"/>
        <w:b/>
        <w:i/>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FA81B44"/>
    <w:multiLevelType w:val="multilevel"/>
    <w:tmpl w:val="8D3A6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422758"/>
    <w:multiLevelType w:val="hybridMultilevel"/>
    <w:tmpl w:val="5F942B44"/>
    <w:lvl w:ilvl="0" w:tplc="14A8E914">
      <w:start w:val="1"/>
      <w:numFmt w:val="lowerLetter"/>
      <w:lvlText w:val="%1)"/>
      <w:lvlJc w:val="left"/>
      <w:pPr>
        <w:ind w:left="720" w:hanging="360"/>
      </w:pPr>
      <w:rPr>
        <w:rFonts w:hint="default"/>
        <w:b/>
        <w:bCs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51654F3E"/>
    <w:multiLevelType w:val="multilevel"/>
    <w:tmpl w:val="76169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D57766"/>
    <w:multiLevelType w:val="hybridMultilevel"/>
    <w:tmpl w:val="906CEC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B8B2C9D"/>
    <w:multiLevelType w:val="hybridMultilevel"/>
    <w:tmpl w:val="FDEA9AE4"/>
    <w:lvl w:ilvl="0" w:tplc="9F6A1DD6">
      <w:start w:val="1"/>
      <w:numFmt w:val="decimal"/>
      <w:lvlText w:val="%1."/>
      <w:lvlJc w:val="left"/>
      <w:pPr>
        <w:ind w:left="720" w:hanging="360"/>
      </w:pPr>
      <w:rPr>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60AC0001"/>
    <w:multiLevelType w:val="hybridMultilevel"/>
    <w:tmpl w:val="5F641590"/>
    <w:lvl w:ilvl="0" w:tplc="CB10B2F8">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11B0EC5"/>
    <w:multiLevelType w:val="hybridMultilevel"/>
    <w:tmpl w:val="372AAE5A"/>
    <w:lvl w:ilvl="0" w:tplc="F840516C">
      <w:start w:val="1"/>
      <w:numFmt w:val="lowerLetter"/>
      <w:lvlText w:val="%1)"/>
      <w:lvlJc w:val="left"/>
      <w:pPr>
        <w:ind w:left="643" w:hanging="360"/>
      </w:pPr>
      <w:rPr>
        <w:rFonts w:ascii="Franklin Gothic Book" w:hAnsi="Franklin Gothic Book"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25" w15:restartNumberingAfterBreak="0">
    <w:nsid w:val="615B31D6"/>
    <w:multiLevelType w:val="multilevel"/>
    <w:tmpl w:val="0D9A2136"/>
    <w:lvl w:ilvl="0">
      <w:start w:val="1"/>
      <w:numFmt w:val="decimal"/>
      <w:lvlText w:val="%1."/>
      <w:lvlJc w:val="left"/>
      <w:pPr>
        <w:ind w:left="360"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630E59A7"/>
    <w:multiLevelType w:val="hybridMultilevel"/>
    <w:tmpl w:val="CB94758A"/>
    <w:lvl w:ilvl="0" w:tplc="47E45C28">
      <w:start w:val="1"/>
      <w:numFmt w:val="decimal"/>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27" w15:restartNumberingAfterBreak="0">
    <w:nsid w:val="671C7612"/>
    <w:multiLevelType w:val="hybridMultilevel"/>
    <w:tmpl w:val="0B148176"/>
    <w:lvl w:ilvl="0" w:tplc="192868BA">
      <w:start w:val="1"/>
      <w:numFmt w:val="lowerLetter"/>
      <w:lvlText w:val="%1)"/>
      <w:lvlJc w:val="left"/>
      <w:pPr>
        <w:ind w:left="643" w:hanging="360"/>
      </w:pPr>
      <w:rPr>
        <w:rFonts w:ascii="Franklin Gothic Book" w:hAnsi="Franklin Gothic Book"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28" w15:restartNumberingAfterBreak="0">
    <w:nsid w:val="70257F3E"/>
    <w:multiLevelType w:val="hybridMultilevel"/>
    <w:tmpl w:val="6A2EE1FE"/>
    <w:lvl w:ilvl="0" w:tplc="14A8E914">
      <w:start w:val="1"/>
      <w:numFmt w:val="lowerLetter"/>
      <w:lvlText w:val="%1)"/>
      <w:lvlJc w:val="left"/>
      <w:pPr>
        <w:ind w:left="720" w:hanging="360"/>
      </w:pPr>
      <w:rPr>
        <w:rFonts w:hint="default"/>
        <w:b/>
        <w:bCs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15:restartNumberingAfterBreak="0">
    <w:nsid w:val="79684D0E"/>
    <w:multiLevelType w:val="hybridMultilevel"/>
    <w:tmpl w:val="B7A6055C"/>
    <w:lvl w:ilvl="0" w:tplc="240A0001">
      <w:start w:val="1"/>
      <w:numFmt w:val="bullet"/>
      <w:lvlText w:val=""/>
      <w:lvlJc w:val="left"/>
      <w:pPr>
        <w:ind w:left="1003" w:hanging="360"/>
      </w:pPr>
      <w:rPr>
        <w:rFonts w:ascii="Symbol" w:hAnsi="Symbol" w:hint="default"/>
      </w:rPr>
    </w:lvl>
    <w:lvl w:ilvl="1" w:tplc="240A0003" w:tentative="1">
      <w:start w:val="1"/>
      <w:numFmt w:val="bullet"/>
      <w:lvlText w:val="o"/>
      <w:lvlJc w:val="left"/>
      <w:pPr>
        <w:ind w:left="1723" w:hanging="360"/>
      </w:pPr>
      <w:rPr>
        <w:rFonts w:ascii="Courier New" w:hAnsi="Courier New" w:cs="Courier New" w:hint="default"/>
      </w:rPr>
    </w:lvl>
    <w:lvl w:ilvl="2" w:tplc="240A0005" w:tentative="1">
      <w:start w:val="1"/>
      <w:numFmt w:val="bullet"/>
      <w:lvlText w:val=""/>
      <w:lvlJc w:val="left"/>
      <w:pPr>
        <w:ind w:left="2443" w:hanging="360"/>
      </w:pPr>
      <w:rPr>
        <w:rFonts w:ascii="Wingdings" w:hAnsi="Wingdings" w:hint="default"/>
      </w:rPr>
    </w:lvl>
    <w:lvl w:ilvl="3" w:tplc="240A0001" w:tentative="1">
      <w:start w:val="1"/>
      <w:numFmt w:val="bullet"/>
      <w:lvlText w:val=""/>
      <w:lvlJc w:val="left"/>
      <w:pPr>
        <w:ind w:left="3163" w:hanging="360"/>
      </w:pPr>
      <w:rPr>
        <w:rFonts w:ascii="Symbol" w:hAnsi="Symbol" w:hint="default"/>
      </w:rPr>
    </w:lvl>
    <w:lvl w:ilvl="4" w:tplc="240A0003" w:tentative="1">
      <w:start w:val="1"/>
      <w:numFmt w:val="bullet"/>
      <w:lvlText w:val="o"/>
      <w:lvlJc w:val="left"/>
      <w:pPr>
        <w:ind w:left="3883" w:hanging="360"/>
      </w:pPr>
      <w:rPr>
        <w:rFonts w:ascii="Courier New" w:hAnsi="Courier New" w:cs="Courier New" w:hint="default"/>
      </w:rPr>
    </w:lvl>
    <w:lvl w:ilvl="5" w:tplc="240A0005" w:tentative="1">
      <w:start w:val="1"/>
      <w:numFmt w:val="bullet"/>
      <w:lvlText w:val=""/>
      <w:lvlJc w:val="left"/>
      <w:pPr>
        <w:ind w:left="4603" w:hanging="360"/>
      </w:pPr>
      <w:rPr>
        <w:rFonts w:ascii="Wingdings" w:hAnsi="Wingdings" w:hint="default"/>
      </w:rPr>
    </w:lvl>
    <w:lvl w:ilvl="6" w:tplc="240A0001" w:tentative="1">
      <w:start w:val="1"/>
      <w:numFmt w:val="bullet"/>
      <w:lvlText w:val=""/>
      <w:lvlJc w:val="left"/>
      <w:pPr>
        <w:ind w:left="5323" w:hanging="360"/>
      </w:pPr>
      <w:rPr>
        <w:rFonts w:ascii="Symbol" w:hAnsi="Symbol" w:hint="default"/>
      </w:rPr>
    </w:lvl>
    <w:lvl w:ilvl="7" w:tplc="240A0003" w:tentative="1">
      <w:start w:val="1"/>
      <w:numFmt w:val="bullet"/>
      <w:lvlText w:val="o"/>
      <w:lvlJc w:val="left"/>
      <w:pPr>
        <w:ind w:left="6043" w:hanging="360"/>
      </w:pPr>
      <w:rPr>
        <w:rFonts w:ascii="Courier New" w:hAnsi="Courier New" w:cs="Courier New" w:hint="default"/>
      </w:rPr>
    </w:lvl>
    <w:lvl w:ilvl="8" w:tplc="240A0005" w:tentative="1">
      <w:start w:val="1"/>
      <w:numFmt w:val="bullet"/>
      <w:lvlText w:val=""/>
      <w:lvlJc w:val="left"/>
      <w:pPr>
        <w:ind w:left="6763" w:hanging="360"/>
      </w:pPr>
      <w:rPr>
        <w:rFonts w:ascii="Wingdings" w:hAnsi="Wingdings" w:hint="default"/>
      </w:rPr>
    </w:lvl>
  </w:abstractNum>
  <w:abstractNum w:abstractNumId="30" w15:restartNumberingAfterBreak="0">
    <w:nsid w:val="7B6C2BF7"/>
    <w:multiLevelType w:val="hybridMultilevel"/>
    <w:tmpl w:val="776A9DEE"/>
    <w:lvl w:ilvl="0" w:tplc="C7129B76">
      <w:start w:val="8"/>
      <w:numFmt w:val="bullet"/>
      <w:lvlText w:val="-"/>
      <w:lvlJc w:val="left"/>
      <w:pPr>
        <w:ind w:left="1080" w:hanging="360"/>
      </w:pPr>
      <w:rPr>
        <w:rFonts w:ascii="Arial" w:eastAsiaTheme="minorHAnsi"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1" w15:restartNumberingAfterBreak="0">
    <w:nsid w:val="7BC46E3B"/>
    <w:multiLevelType w:val="hybridMultilevel"/>
    <w:tmpl w:val="CB94758A"/>
    <w:lvl w:ilvl="0" w:tplc="47E45C28">
      <w:start w:val="1"/>
      <w:numFmt w:val="decimal"/>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num w:numId="1">
    <w:abstractNumId w:val="25"/>
  </w:num>
  <w:num w:numId="2">
    <w:abstractNumId w:val="17"/>
  </w:num>
  <w:num w:numId="3">
    <w:abstractNumId w:val="10"/>
  </w:num>
  <w:num w:numId="4">
    <w:abstractNumId w:val="23"/>
  </w:num>
  <w:num w:numId="5">
    <w:abstractNumId w:val="27"/>
  </w:num>
  <w:num w:numId="6">
    <w:abstractNumId w:val="24"/>
  </w:num>
  <w:num w:numId="7">
    <w:abstractNumId w:val="29"/>
  </w:num>
  <w:num w:numId="8">
    <w:abstractNumId w:val="31"/>
  </w:num>
  <w:num w:numId="9">
    <w:abstractNumId w:val="26"/>
  </w:num>
  <w:num w:numId="10">
    <w:abstractNumId w:val="11"/>
  </w:num>
  <w:num w:numId="11">
    <w:abstractNumId w:val="3"/>
  </w:num>
  <w:num w:numId="12">
    <w:abstractNumId w:val="19"/>
  </w:num>
  <w:num w:numId="13">
    <w:abstractNumId w:val="28"/>
  </w:num>
  <w:num w:numId="14">
    <w:abstractNumId w:val="15"/>
  </w:num>
  <w:num w:numId="15">
    <w:abstractNumId w:val="22"/>
  </w:num>
  <w:num w:numId="16">
    <w:abstractNumId w:val="9"/>
  </w:num>
  <w:num w:numId="17">
    <w:abstractNumId w:val="18"/>
  </w:num>
  <w:num w:numId="18">
    <w:abstractNumId w:val="20"/>
  </w:num>
  <w:num w:numId="19">
    <w:abstractNumId w:val="21"/>
  </w:num>
  <w:num w:numId="20">
    <w:abstractNumId w:val="4"/>
  </w:num>
  <w:num w:numId="21">
    <w:abstractNumId w:val="13"/>
  </w:num>
  <w:num w:numId="22">
    <w:abstractNumId w:val="0"/>
  </w:num>
  <w:num w:numId="23">
    <w:abstractNumId w:val="12"/>
  </w:num>
  <w:num w:numId="24">
    <w:abstractNumId w:val="6"/>
  </w:num>
  <w:num w:numId="25">
    <w:abstractNumId w:val="16"/>
  </w:num>
  <w:num w:numId="26">
    <w:abstractNumId w:val="2"/>
  </w:num>
  <w:num w:numId="27">
    <w:abstractNumId w:val="5"/>
  </w:num>
  <w:num w:numId="28">
    <w:abstractNumId w:val="14"/>
  </w:num>
  <w:num w:numId="29">
    <w:abstractNumId w:val="1"/>
  </w:num>
  <w:num w:numId="30">
    <w:abstractNumId w:val="30"/>
  </w:num>
  <w:num w:numId="31">
    <w:abstractNumId w:val="7"/>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56E"/>
    <w:rsid w:val="00006869"/>
    <w:rsid w:val="00013F3D"/>
    <w:rsid w:val="00017ED0"/>
    <w:rsid w:val="00023377"/>
    <w:rsid w:val="0003104E"/>
    <w:rsid w:val="00041D4E"/>
    <w:rsid w:val="00060735"/>
    <w:rsid w:val="00073AC0"/>
    <w:rsid w:val="00081C98"/>
    <w:rsid w:val="000B2153"/>
    <w:rsid w:val="000B54CA"/>
    <w:rsid w:val="000C3924"/>
    <w:rsid w:val="000C3E9E"/>
    <w:rsid w:val="000D00C3"/>
    <w:rsid w:val="000D2C45"/>
    <w:rsid w:val="000F3B1E"/>
    <w:rsid w:val="000F485F"/>
    <w:rsid w:val="000F4DEB"/>
    <w:rsid w:val="000F6112"/>
    <w:rsid w:val="00120BEB"/>
    <w:rsid w:val="0013312E"/>
    <w:rsid w:val="00135E97"/>
    <w:rsid w:val="00137B7A"/>
    <w:rsid w:val="00145751"/>
    <w:rsid w:val="00162F11"/>
    <w:rsid w:val="00183197"/>
    <w:rsid w:val="00195BE0"/>
    <w:rsid w:val="001B409F"/>
    <w:rsid w:val="001B4A57"/>
    <w:rsid w:val="001C60D4"/>
    <w:rsid w:val="001F4C39"/>
    <w:rsid w:val="002023BD"/>
    <w:rsid w:val="00212356"/>
    <w:rsid w:val="002123AE"/>
    <w:rsid w:val="002139FF"/>
    <w:rsid w:val="00214BFE"/>
    <w:rsid w:val="002240D9"/>
    <w:rsid w:val="00243BD2"/>
    <w:rsid w:val="0024579D"/>
    <w:rsid w:val="00250C7C"/>
    <w:rsid w:val="00254F3F"/>
    <w:rsid w:val="002551DE"/>
    <w:rsid w:val="00286105"/>
    <w:rsid w:val="002976DA"/>
    <w:rsid w:val="002B33CB"/>
    <w:rsid w:val="002B79B5"/>
    <w:rsid w:val="002C079A"/>
    <w:rsid w:val="002C13F6"/>
    <w:rsid w:val="002D085B"/>
    <w:rsid w:val="002D36BA"/>
    <w:rsid w:val="002D6963"/>
    <w:rsid w:val="002F044F"/>
    <w:rsid w:val="00301038"/>
    <w:rsid w:val="003358C2"/>
    <w:rsid w:val="00373D33"/>
    <w:rsid w:val="00387FCE"/>
    <w:rsid w:val="003A0D1C"/>
    <w:rsid w:val="003A220A"/>
    <w:rsid w:val="003A2ECE"/>
    <w:rsid w:val="003A3420"/>
    <w:rsid w:val="003A4D13"/>
    <w:rsid w:val="003B6AD2"/>
    <w:rsid w:val="003D0812"/>
    <w:rsid w:val="003F2114"/>
    <w:rsid w:val="003F309A"/>
    <w:rsid w:val="003F4B04"/>
    <w:rsid w:val="00440F21"/>
    <w:rsid w:val="00441B77"/>
    <w:rsid w:val="004453FF"/>
    <w:rsid w:val="00456BFC"/>
    <w:rsid w:val="00461355"/>
    <w:rsid w:val="00463159"/>
    <w:rsid w:val="00470CDF"/>
    <w:rsid w:val="004720CB"/>
    <w:rsid w:val="00477165"/>
    <w:rsid w:val="0049081A"/>
    <w:rsid w:val="00491216"/>
    <w:rsid w:val="004A05EF"/>
    <w:rsid w:val="004C0808"/>
    <w:rsid w:val="004D6525"/>
    <w:rsid w:val="004D7BA2"/>
    <w:rsid w:val="004F6299"/>
    <w:rsid w:val="004F6A03"/>
    <w:rsid w:val="00525472"/>
    <w:rsid w:val="00530E22"/>
    <w:rsid w:val="00534AE4"/>
    <w:rsid w:val="0053728E"/>
    <w:rsid w:val="005405ED"/>
    <w:rsid w:val="00547CBF"/>
    <w:rsid w:val="0055763B"/>
    <w:rsid w:val="00575CFC"/>
    <w:rsid w:val="005A68EE"/>
    <w:rsid w:val="005A767A"/>
    <w:rsid w:val="005D0B39"/>
    <w:rsid w:val="005D4702"/>
    <w:rsid w:val="005E455F"/>
    <w:rsid w:val="005F224E"/>
    <w:rsid w:val="006018E4"/>
    <w:rsid w:val="00614C5A"/>
    <w:rsid w:val="00627EB8"/>
    <w:rsid w:val="00630D6B"/>
    <w:rsid w:val="006324D2"/>
    <w:rsid w:val="0063478E"/>
    <w:rsid w:val="00662AF7"/>
    <w:rsid w:val="0066730A"/>
    <w:rsid w:val="00677CF2"/>
    <w:rsid w:val="00683E1D"/>
    <w:rsid w:val="006A667B"/>
    <w:rsid w:val="006B2813"/>
    <w:rsid w:val="006B5C72"/>
    <w:rsid w:val="006D24D4"/>
    <w:rsid w:val="006E2F5A"/>
    <w:rsid w:val="006E531B"/>
    <w:rsid w:val="0072175B"/>
    <w:rsid w:val="00722D75"/>
    <w:rsid w:val="007249BF"/>
    <w:rsid w:val="007300F1"/>
    <w:rsid w:val="00734B11"/>
    <w:rsid w:val="00743266"/>
    <w:rsid w:val="00751EC1"/>
    <w:rsid w:val="0075316B"/>
    <w:rsid w:val="007625E9"/>
    <w:rsid w:val="0076722B"/>
    <w:rsid w:val="007732D6"/>
    <w:rsid w:val="007822E1"/>
    <w:rsid w:val="00792E70"/>
    <w:rsid w:val="00793315"/>
    <w:rsid w:val="007A5A33"/>
    <w:rsid w:val="007A62DA"/>
    <w:rsid w:val="007D556E"/>
    <w:rsid w:val="007E5B5C"/>
    <w:rsid w:val="007E7750"/>
    <w:rsid w:val="00805DC6"/>
    <w:rsid w:val="0080632A"/>
    <w:rsid w:val="0081438D"/>
    <w:rsid w:val="00820D42"/>
    <w:rsid w:val="00830292"/>
    <w:rsid w:val="008318F0"/>
    <w:rsid w:val="00850175"/>
    <w:rsid w:val="00872916"/>
    <w:rsid w:val="008758E1"/>
    <w:rsid w:val="008778DA"/>
    <w:rsid w:val="008B4098"/>
    <w:rsid w:val="008C71A9"/>
    <w:rsid w:val="008D1001"/>
    <w:rsid w:val="008D24C5"/>
    <w:rsid w:val="009058FB"/>
    <w:rsid w:val="009130C3"/>
    <w:rsid w:val="0091432F"/>
    <w:rsid w:val="00981884"/>
    <w:rsid w:val="00991F2E"/>
    <w:rsid w:val="009A3F5A"/>
    <w:rsid w:val="009B60AE"/>
    <w:rsid w:val="009C3BBE"/>
    <w:rsid w:val="00A00E4B"/>
    <w:rsid w:val="00A075CC"/>
    <w:rsid w:val="00A27100"/>
    <w:rsid w:val="00A56A8F"/>
    <w:rsid w:val="00A7306C"/>
    <w:rsid w:val="00A7321C"/>
    <w:rsid w:val="00A87C41"/>
    <w:rsid w:val="00A94BC6"/>
    <w:rsid w:val="00AA417E"/>
    <w:rsid w:val="00AE0F27"/>
    <w:rsid w:val="00AF4B67"/>
    <w:rsid w:val="00B47764"/>
    <w:rsid w:val="00B50140"/>
    <w:rsid w:val="00B5742D"/>
    <w:rsid w:val="00B725D4"/>
    <w:rsid w:val="00B87621"/>
    <w:rsid w:val="00B91559"/>
    <w:rsid w:val="00B92B8E"/>
    <w:rsid w:val="00B97DE2"/>
    <w:rsid w:val="00BA57BB"/>
    <w:rsid w:val="00BB0193"/>
    <w:rsid w:val="00BC212A"/>
    <w:rsid w:val="00BF40B9"/>
    <w:rsid w:val="00C01A3B"/>
    <w:rsid w:val="00C05BA4"/>
    <w:rsid w:val="00C13C47"/>
    <w:rsid w:val="00C23B84"/>
    <w:rsid w:val="00C521B1"/>
    <w:rsid w:val="00C67002"/>
    <w:rsid w:val="00C70AD5"/>
    <w:rsid w:val="00C72CAE"/>
    <w:rsid w:val="00C82CC6"/>
    <w:rsid w:val="00CA3BDE"/>
    <w:rsid w:val="00CD1098"/>
    <w:rsid w:val="00CE2351"/>
    <w:rsid w:val="00CE6CE0"/>
    <w:rsid w:val="00CE7A67"/>
    <w:rsid w:val="00CF163E"/>
    <w:rsid w:val="00D07F3B"/>
    <w:rsid w:val="00D17FF2"/>
    <w:rsid w:val="00D57293"/>
    <w:rsid w:val="00D62039"/>
    <w:rsid w:val="00D64C16"/>
    <w:rsid w:val="00D767B9"/>
    <w:rsid w:val="00D80FB9"/>
    <w:rsid w:val="00D8151F"/>
    <w:rsid w:val="00D83F67"/>
    <w:rsid w:val="00D877F3"/>
    <w:rsid w:val="00D9444A"/>
    <w:rsid w:val="00DA7FEE"/>
    <w:rsid w:val="00DB0924"/>
    <w:rsid w:val="00DB621A"/>
    <w:rsid w:val="00DE120E"/>
    <w:rsid w:val="00DF2381"/>
    <w:rsid w:val="00DF25B2"/>
    <w:rsid w:val="00E0487C"/>
    <w:rsid w:val="00E0654A"/>
    <w:rsid w:val="00E06E40"/>
    <w:rsid w:val="00E10EC1"/>
    <w:rsid w:val="00E249BB"/>
    <w:rsid w:val="00E27056"/>
    <w:rsid w:val="00E343EF"/>
    <w:rsid w:val="00E37EFF"/>
    <w:rsid w:val="00E438DD"/>
    <w:rsid w:val="00E6786E"/>
    <w:rsid w:val="00E73A12"/>
    <w:rsid w:val="00EA4FC2"/>
    <w:rsid w:val="00EB0A10"/>
    <w:rsid w:val="00ED1EC2"/>
    <w:rsid w:val="00EE7DDC"/>
    <w:rsid w:val="00EF5381"/>
    <w:rsid w:val="00F0261B"/>
    <w:rsid w:val="00F0451D"/>
    <w:rsid w:val="00F04CE4"/>
    <w:rsid w:val="00F0610A"/>
    <w:rsid w:val="00F13E37"/>
    <w:rsid w:val="00F1435E"/>
    <w:rsid w:val="00F16AFC"/>
    <w:rsid w:val="00F3455E"/>
    <w:rsid w:val="00F43FFC"/>
    <w:rsid w:val="00F72DFD"/>
    <w:rsid w:val="00F739AB"/>
    <w:rsid w:val="00F86C41"/>
    <w:rsid w:val="00F87BB1"/>
    <w:rsid w:val="00F91B67"/>
    <w:rsid w:val="00F922F8"/>
    <w:rsid w:val="00FA107E"/>
    <w:rsid w:val="00FA784A"/>
    <w:rsid w:val="00FB7C81"/>
    <w:rsid w:val="00FD7241"/>
    <w:rsid w:val="00FE4643"/>
    <w:rsid w:val="00FE7DA4"/>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1D8FCA"/>
  <w15:docId w15:val="{FA5DF0CD-9F22-4549-82A3-2070D713B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56E"/>
  </w:style>
  <w:style w:type="paragraph" w:styleId="Ttulo1">
    <w:name w:val="heading 1"/>
    <w:basedOn w:val="Normal"/>
    <w:next w:val="Normal"/>
    <w:link w:val="Ttulo1Car"/>
    <w:uiPriority w:val="9"/>
    <w:qFormat/>
    <w:rsid w:val="002B33CB"/>
    <w:pPr>
      <w:keepNext/>
      <w:keepLines/>
      <w:spacing w:before="240" w:after="0"/>
      <w:outlineLvl w:val="0"/>
    </w:pPr>
    <w:rPr>
      <w:rFonts w:asciiTheme="majorHAnsi" w:eastAsiaTheme="majorEastAsia" w:hAnsiTheme="majorHAnsi" w:cstheme="majorBidi"/>
      <w:color w:val="2E74B5" w:themeColor="accent1" w:themeShade="BF"/>
      <w:sz w:val="32"/>
      <w:szCs w:val="32"/>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D556E"/>
    <w:pPr>
      <w:spacing w:after="0" w:line="240" w:lineRule="auto"/>
    </w:pPr>
  </w:style>
  <w:style w:type="paragraph" w:styleId="Encabezado">
    <w:name w:val="header"/>
    <w:basedOn w:val="Normal"/>
    <w:link w:val="EncabezadoCar"/>
    <w:uiPriority w:val="99"/>
    <w:unhideWhenUsed/>
    <w:rsid w:val="007D556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D556E"/>
  </w:style>
  <w:style w:type="paragraph" w:styleId="Piedepgina">
    <w:name w:val="footer"/>
    <w:basedOn w:val="Normal"/>
    <w:link w:val="PiedepginaCar"/>
    <w:uiPriority w:val="99"/>
    <w:unhideWhenUsed/>
    <w:rsid w:val="007D556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D556E"/>
  </w:style>
  <w:style w:type="paragraph" w:customStyle="1" w:styleId="Default">
    <w:name w:val="Default"/>
    <w:rsid w:val="007D556E"/>
    <w:pPr>
      <w:autoSpaceDE w:val="0"/>
      <w:autoSpaceDN w:val="0"/>
      <w:adjustRightInd w:val="0"/>
      <w:spacing w:after="0" w:line="240" w:lineRule="auto"/>
    </w:pPr>
    <w:rPr>
      <w:rFonts w:ascii="Bookman Old Style" w:hAnsi="Bookman Old Style" w:cs="Bookman Old Style"/>
      <w:color w:val="000000"/>
      <w:sz w:val="24"/>
      <w:szCs w:val="24"/>
    </w:rPr>
  </w:style>
  <w:style w:type="paragraph" w:styleId="NormalWeb">
    <w:name w:val="Normal (Web)"/>
    <w:basedOn w:val="Normal"/>
    <w:uiPriority w:val="99"/>
    <w:unhideWhenUsed/>
    <w:rsid w:val="007D556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semiHidden/>
    <w:unhideWhenUsed/>
    <w:rsid w:val="007D556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D556E"/>
    <w:rPr>
      <w:sz w:val="20"/>
      <w:szCs w:val="20"/>
    </w:rPr>
  </w:style>
  <w:style w:type="character" w:styleId="Refdenotaalpie">
    <w:name w:val="footnote reference"/>
    <w:basedOn w:val="Fuentedeprrafopredeter"/>
    <w:uiPriority w:val="99"/>
    <w:semiHidden/>
    <w:unhideWhenUsed/>
    <w:rsid w:val="007D556E"/>
    <w:rPr>
      <w:vertAlign w:val="superscript"/>
    </w:rPr>
  </w:style>
  <w:style w:type="paragraph" w:styleId="Prrafodelista">
    <w:name w:val="List Paragraph"/>
    <w:aliases w:val="titulo 3,Bullet,Párrafo de lista1,Lista vistosa - Énfasis 11,HOJA,Bolita,Párrafo de lista4,BOLADEF,Párrafo de lista2,Párrafo de lista3,Párrafo de lista21,BOLA,Nivel 1 OS,Colorful List Accent 1,Colorful List - Accent 11"/>
    <w:basedOn w:val="Normal"/>
    <w:link w:val="PrrafodelistaCar"/>
    <w:uiPriority w:val="34"/>
    <w:qFormat/>
    <w:rsid w:val="007D556E"/>
    <w:pPr>
      <w:ind w:left="720"/>
      <w:contextualSpacing/>
    </w:pPr>
  </w:style>
  <w:style w:type="paragraph" w:customStyle="1" w:styleId="articulo">
    <w:name w:val="articulo"/>
    <w:basedOn w:val="Normal"/>
    <w:rsid w:val="00243BD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arrafo">
    <w:name w:val="parrafo"/>
    <w:basedOn w:val="Normal"/>
    <w:rsid w:val="00243BD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5D0B3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0B39"/>
    <w:rPr>
      <w:rFonts w:ascii="Segoe UI" w:hAnsi="Segoe UI" w:cs="Segoe UI"/>
      <w:sz w:val="18"/>
      <w:szCs w:val="18"/>
    </w:rPr>
  </w:style>
  <w:style w:type="character" w:customStyle="1" w:styleId="PrrafodelistaCar">
    <w:name w:val="Párrafo de lista Car"/>
    <w:aliases w:val="titulo 3 Car,Bullet Car,Párrafo de lista1 Car,Lista vistosa - Énfasis 11 Car,HOJA Car,Bolita Car,Párrafo de lista4 Car,BOLADEF Car,Párrafo de lista2 Car,Párrafo de lista3 Car,Párrafo de lista21 Car,BOLA Car,Nivel 1 OS Car"/>
    <w:link w:val="Prrafodelista"/>
    <w:uiPriority w:val="34"/>
    <w:locked/>
    <w:rsid w:val="00041D4E"/>
  </w:style>
  <w:style w:type="paragraph" w:styleId="Textoindependiente">
    <w:name w:val="Body Text"/>
    <w:basedOn w:val="Normal"/>
    <w:link w:val="TextoindependienteCar"/>
    <w:uiPriority w:val="99"/>
    <w:unhideWhenUsed/>
    <w:rsid w:val="00041D4E"/>
    <w:pPr>
      <w:spacing w:before="100" w:beforeAutospacing="1" w:after="100" w:afterAutospacing="1" w:line="240" w:lineRule="auto"/>
    </w:pPr>
    <w:rPr>
      <w:rFonts w:ascii="Times New Roman" w:eastAsia="Times New Roman" w:hAnsi="Times New Roman" w:cs="Times New Roman"/>
      <w:sz w:val="24"/>
      <w:szCs w:val="24"/>
      <w:lang w:val="es-ES_tradnl" w:eastAsia="es-CO"/>
    </w:rPr>
  </w:style>
  <w:style w:type="character" w:customStyle="1" w:styleId="TextoindependienteCar">
    <w:name w:val="Texto independiente Car"/>
    <w:basedOn w:val="Fuentedeprrafopredeter"/>
    <w:link w:val="Textoindependiente"/>
    <w:uiPriority w:val="99"/>
    <w:rsid w:val="00041D4E"/>
    <w:rPr>
      <w:rFonts w:ascii="Times New Roman" w:eastAsia="Times New Roman" w:hAnsi="Times New Roman" w:cs="Times New Roman"/>
      <w:sz w:val="24"/>
      <w:szCs w:val="24"/>
      <w:lang w:val="es-ES_tradnl" w:eastAsia="es-CO"/>
    </w:rPr>
  </w:style>
  <w:style w:type="character" w:styleId="Nmerodepgina">
    <w:name w:val="page number"/>
    <w:basedOn w:val="Fuentedeprrafopredeter"/>
    <w:uiPriority w:val="99"/>
    <w:semiHidden/>
    <w:unhideWhenUsed/>
    <w:rsid w:val="00060735"/>
  </w:style>
  <w:style w:type="paragraph" w:customStyle="1" w:styleId="estlos-gacetasp-rrafos">
    <w:name w:val="estlos-gacetas_p-rrafos"/>
    <w:basedOn w:val="Normal"/>
    <w:rsid w:val="00F16AFC"/>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customStyle="1" w:styleId="charoverride-12">
    <w:name w:val="charoverride-12"/>
    <w:basedOn w:val="Fuentedeprrafopredeter"/>
    <w:rsid w:val="00F16AFC"/>
  </w:style>
  <w:style w:type="character" w:styleId="Hipervnculo">
    <w:name w:val="Hyperlink"/>
    <w:basedOn w:val="Fuentedeprrafopredeter"/>
    <w:uiPriority w:val="99"/>
    <w:semiHidden/>
    <w:unhideWhenUsed/>
    <w:rsid w:val="00F16AFC"/>
    <w:rPr>
      <w:color w:val="0000FF"/>
      <w:u w:val="single"/>
    </w:rPr>
  </w:style>
  <w:style w:type="character" w:customStyle="1" w:styleId="apple-converted-space">
    <w:name w:val="apple-converted-space"/>
    <w:basedOn w:val="Fuentedeprrafopredeter"/>
    <w:rsid w:val="00F16AFC"/>
  </w:style>
  <w:style w:type="character" w:customStyle="1" w:styleId="charoverride-9">
    <w:name w:val="charoverride-9"/>
    <w:basedOn w:val="Fuentedeprrafopredeter"/>
    <w:rsid w:val="00F16AFC"/>
  </w:style>
  <w:style w:type="character" w:customStyle="1" w:styleId="charoverride-8">
    <w:name w:val="charoverride-8"/>
    <w:basedOn w:val="Fuentedeprrafopredeter"/>
    <w:rsid w:val="00F16AFC"/>
  </w:style>
  <w:style w:type="character" w:customStyle="1" w:styleId="charoverride-7">
    <w:name w:val="charoverride-7"/>
    <w:basedOn w:val="Fuentedeprrafopredeter"/>
    <w:rsid w:val="00023377"/>
  </w:style>
  <w:style w:type="paragraph" w:customStyle="1" w:styleId="estlos-gacetasp-rrafos---tabulado">
    <w:name w:val="estlos-gacetas_p-rrafos---tabulado"/>
    <w:basedOn w:val="Normal"/>
    <w:rsid w:val="00023377"/>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customStyle="1" w:styleId="charoverride-11">
    <w:name w:val="charoverride-11"/>
    <w:basedOn w:val="Fuentedeprrafopredeter"/>
    <w:rsid w:val="003A4D13"/>
  </w:style>
  <w:style w:type="character" w:customStyle="1" w:styleId="charoverride-26">
    <w:name w:val="charoverride-26"/>
    <w:basedOn w:val="Fuentedeprrafopredeter"/>
    <w:rsid w:val="003A4D13"/>
  </w:style>
  <w:style w:type="character" w:customStyle="1" w:styleId="charoverride-27">
    <w:name w:val="charoverride-27"/>
    <w:basedOn w:val="Fuentedeprrafopredeter"/>
    <w:rsid w:val="003A4D13"/>
  </w:style>
  <w:style w:type="paragraph" w:customStyle="1" w:styleId="centrado">
    <w:name w:val="centrado"/>
    <w:basedOn w:val="Normal"/>
    <w:rsid w:val="003A4D13"/>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tablastitulo-tabla">
    <w:name w:val="tablas_titulo-tabla"/>
    <w:basedOn w:val="Normal"/>
    <w:rsid w:val="00525472"/>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customStyle="1" w:styleId="charoverride-18">
    <w:name w:val="charoverride-18"/>
    <w:basedOn w:val="Fuentedeprrafopredeter"/>
    <w:rsid w:val="00525472"/>
  </w:style>
  <w:style w:type="paragraph" w:customStyle="1" w:styleId="tablastexto-tabla">
    <w:name w:val="tablas_texto-tabla"/>
    <w:basedOn w:val="Normal"/>
    <w:rsid w:val="00525472"/>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customStyle="1" w:styleId="charoverride-23">
    <w:name w:val="charoverride-23"/>
    <w:basedOn w:val="Fuentedeprrafopredeter"/>
    <w:rsid w:val="00B47764"/>
  </w:style>
  <w:style w:type="table" w:styleId="Tablaconcuadrcula">
    <w:name w:val="Table Grid"/>
    <w:basedOn w:val="Tablanormal"/>
    <w:uiPriority w:val="39"/>
    <w:rsid w:val="005576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lara1">
    <w:name w:val="Tabla con cuadrícula clara1"/>
    <w:basedOn w:val="Tablanormal"/>
    <w:uiPriority w:val="40"/>
    <w:rsid w:val="00EA4FC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41"/>
    <w:rsid w:val="00EA4FC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nfasis">
    <w:name w:val="Emphasis"/>
    <w:basedOn w:val="Fuentedeprrafopredeter"/>
    <w:uiPriority w:val="20"/>
    <w:qFormat/>
    <w:rsid w:val="00441B77"/>
    <w:rPr>
      <w:i/>
      <w:iCs/>
    </w:rPr>
  </w:style>
  <w:style w:type="character" w:customStyle="1" w:styleId="charoverride-25">
    <w:name w:val="charoverride-25"/>
    <w:basedOn w:val="Fuentedeprrafopredeter"/>
    <w:rsid w:val="00C23B84"/>
  </w:style>
  <w:style w:type="paragraph" w:customStyle="1" w:styleId="estlos-gacetasenunciados">
    <w:name w:val="estlos-gacetas_enunciados"/>
    <w:basedOn w:val="Normal"/>
    <w:rsid w:val="00C23B8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inguno">
    <w:name w:val="Ninguno"/>
    <w:rsid w:val="00C23B84"/>
    <w:rPr>
      <w:lang w:val="es-ES_tradnl"/>
    </w:rPr>
  </w:style>
  <w:style w:type="character" w:styleId="Textoennegrita">
    <w:name w:val="Strong"/>
    <w:basedOn w:val="Fuentedeprrafopredeter"/>
    <w:uiPriority w:val="22"/>
    <w:qFormat/>
    <w:rsid w:val="00627EB8"/>
    <w:rPr>
      <w:b/>
      <w:bCs/>
    </w:rPr>
  </w:style>
  <w:style w:type="character" w:customStyle="1" w:styleId="Ttulo1Car">
    <w:name w:val="Título 1 Car"/>
    <w:basedOn w:val="Fuentedeprrafopredeter"/>
    <w:link w:val="Ttulo1"/>
    <w:uiPriority w:val="9"/>
    <w:rsid w:val="002B33CB"/>
    <w:rPr>
      <w:rFonts w:asciiTheme="majorHAnsi" w:eastAsiaTheme="majorEastAsia" w:hAnsiTheme="majorHAnsi" w:cstheme="majorBidi"/>
      <w:color w:val="2E74B5" w:themeColor="accent1" w:themeShade="BF"/>
      <w:sz w:val="32"/>
      <w:szCs w:val="32"/>
      <w:lang w:eastAsia="es-CO"/>
    </w:rPr>
  </w:style>
  <w:style w:type="paragraph" w:styleId="Bibliografa">
    <w:name w:val="Bibliography"/>
    <w:basedOn w:val="Normal"/>
    <w:next w:val="Normal"/>
    <w:uiPriority w:val="37"/>
    <w:unhideWhenUsed/>
    <w:rsid w:val="002B33CB"/>
  </w:style>
  <w:style w:type="table" w:customStyle="1" w:styleId="Tablaconcuadrcula1">
    <w:name w:val="Tabla con cuadrícula1"/>
    <w:basedOn w:val="Tablanormal"/>
    <w:next w:val="Tablaconcuadrcula"/>
    <w:uiPriority w:val="39"/>
    <w:rsid w:val="00CE7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CE7A67"/>
    <w:rPr>
      <w:sz w:val="16"/>
      <w:szCs w:val="16"/>
    </w:rPr>
  </w:style>
  <w:style w:type="paragraph" w:styleId="Textocomentario">
    <w:name w:val="annotation text"/>
    <w:basedOn w:val="Normal"/>
    <w:link w:val="TextocomentarioCar"/>
    <w:uiPriority w:val="99"/>
    <w:semiHidden/>
    <w:unhideWhenUsed/>
    <w:rsid w:val="00CE7A6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E7A67"/>
    <w:rPr>
      <w:sz w:val="20"/>
      <w:szCs w:val="20"/>
    </w:rPr>
  </w:style>
  <w:style w:type="paragraph" w:styleId="Asuntodelcomentario">
    <w:name w:val="annotation subject"/>
    <w:basedOn w:val="Textocomentario"/>
    <w:next w:val="Textocomentario"/>
    <w:link w:val="AsuntodelcomentarioCar"/>
    <w:uiPriority w:val="99"/>
    <w:semiHidden/>
    <w:unhideWhenUsed/>
    <w:rsid w:val="00A00E4B"/>
    <w:rPr>
      <w:b/>
      <w:bCs/>
    </w:rPr>
  </w:style>
  <w:style w:type="character" w:customStyle="1" w:styleId="AsuntodelcomentarioCar">
    <w:name w:val="Asunto del comentario Car"/>
    <w:basedOn w:val="TextocomentarioCar"/>
    <w:link w:val="Asuntodelcomentario"/>
    <w:uiPriority w:val="99"/>
    <w:semiHidden/>
    <w:rsid w:val="00A00E4B"/>
    <w:rPr>
      <w:b/>
      <w:bCs/>
      <w:sz w:val="20"/>
      <w:szCs w:val="20"/>
    </w:rPr>
  </w:style>
  <w:style w:type="paragraph" w:styleId="Revisin">
    <w:name w:val="Revision"/>
    <w:hidden/>
    <w:uiPriority w:val="99"/>
    <w:semiHidden/>
    <w:rsid w:val="007300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30414">
      <w:bodyDiv w:val="1"/>
      <w:marLeft w:val="0"/>
      <w:marRight w:val="0"/>
      <w:marTop w:val="0"/>
      <w:marBottom w:val="0"/>
      <w:divBdr>
        <w:top w:val="none" w:sz="0" w:space="0" w:color="auto"/>
        <w:left w:val="none" w:sz="0" w:space="0" w:color="auto"/>
        <w:bottom w:val="none" w:sz="0" w:space="0" w:color="auto"/>
        <w:right w:val="none" w:sz="0" w:space="0" w:color="auto"/>
      </w:divBdr>
    </w:div>
    <w:div w:id="104234466">
      <w:bodyDiv w:val="1"/>
      <w:marLeft w:val="0"/>
      <w:marRight w:val="0"/>
      <w:marTop w:val="0"/>
      <w:marBottom w:val="0"/>
      <w:divBdr>
        <w:top w:val="none" w:sz="0" w:space="0" w:color="auto"/>
        <w:left w:val="none" w:sz="0" w:space="0" w:color="auto"/>
        <w:bottom w:val="none" w:sz="0" w:space="0" w:color="auto"/>
        <w:right w:val="none" w:sz="0" w:space="0" w:color="auto"/>
      </w:divBdr>
    </w:div>
    <w:div w:id="220799040">
      <w:bodyDiv w:val="1"/>
      <w:marLeft w:val="0"/>
      <w:marRight w:val="0"/>
      <w:marTop w:val="0"/>
      <w:marBottom w:val="0"/>
      <w:divBdr>
        <w:top w:val="none" w:sz="0" w:space="0" w:color="auto"/>
        <w:left w:val="none" w:sz="0" w:space="0" w:color="auto"/>
        <w:bottom w:val="none" w:sz="0" w:space="0" w:color="auto"/>
        <w:right w:val="none" w:sz="0" w:space="0" w:color="auto"/>
      </w:divBdr>
    </w:div>
    <w:div w:id="347678006">
      <w:bodyDiv w:val="1"/>
      <w:marLeft w:val="0"/>
      <w:marRight w:val="0"/>
      <w:marTop w:val="0"/>
      <w:marBottom w:val="0"/>
      <w:divBdr>
        <w:top w:val="none" w:sz="0" w:space="0" w:color="auto"/>
        <w:left w:val="none" w:sz="0" w:space="0" w:color="auto"/>
        <w:bottom w:val="none" w:sz="0" w:space="0" w:color="auto"/>
        <w:right w:val="none" w:sz="0" w:space="0" w:color="auto"/>
      </w:divBdr>
    </w:div>
    <w:div w:id="382490041">
      <w:bodyDiv w:val="1"/>
      <w:marLeft w:val="0"/>
      <w:marRight w:val="0"/>
      <w:marTop w:val="0"/>
      <w:marBottom w:val="0"/>
      <w:divBdr>
        <w:top w:val="none" w:sz="0" w:space="0" w:color="auto"/>
        <w:left w:val="none" w:sz="0" w:space="0" w:color="auto"/>
        <w:bottom w:val="none" w:sz="0" w:space="0" w:color="auto"/>
        <w:right w:val="none" w:sz="0" w:space="0" w:color="auto"/>
      </w:divBdr>
    </w:div>
    <w:div w:id="392462070">
      <w:bodyDiv w:val="1"/>
      <w:marLeft w:val="0"/>
      <w:marRight w:val="0"/>
      <w:marTop w:val="0"/>
      <w:marBottom w:val="0"/>
      <w:divBdr>
        <w:top w:val="none" w:sz="0" w:space="0" w:color="auto"/>
        <w:left w:val="none" w:sz="0" w:space="0" w:color="auto"/>
        <w:bottom w:val="none" w:sz="0" w:space="0" w:color="auto"/>
        <w:right w:val="none" w:sz="0" w:space="0" w:color="auto"/>
      </w:divBdr>
    </w:div>
    <w:div w:id="395395928">
      <w:bodyDiv w:val="1"/>
      <w:marLeft w:val="0"/>
      <w:marRight w:val="0"/>
      <w:marTop w:val="0"/>
      <w:marBottom w:val="0"/>
      <w:divBdr>
        <w:top w:val="none" w:sz="0" w:space="0" w:color="auto"/>
        <w:left w:val="none" w:sz="0" w:space="0" w:color="auto"/>
        <w:bottom w:val="none" w:sz="0" w:space="0" w:color="auto"/>
        <w:right w:val="none" w:sz="0" w:space="0" w:color="auto"/>
      </w:divBdr>
      <w:divsChild>
        <w:div w:id="2080787731">
          <w:marLeft w:val="0"/>
          <w:marRight w:val="0"/>
          <w:marTop w:val="0"/>
          <w:marBottom w:val="0"/>
          <w:divBdr>
            <w:top w:val="none" w:sz="0" w:space="0" w:color="auto"/>
            <w:left w:val="none" w:sz="0" w:space="0" w:color="auto"/>
            <w:bottom w:val="none" w:sz="0" w:space="0" w:color="auto"/>
            <w:right w:val="none" w:sz="0" w:space="0" w:color="auto"/>
          </w:divBdr>
        </w:div>
        <w:div w:id="1664116080">
          <w:marLeft w:val="0"/>
          <w:marRight w:val="0"/>
          <w:marTop w:val="0"/>
          <w:marBottom w:val="0"/>
          <w:divBdr>
            <w:top w:val="none" w:sz="0" w:space="0" w:color="auto"/>
            <w:left w:val="none" w:sz="0" w:space="0" w:color="auto"/>
            <w:bottom w:val="none" w:sz="0" w:space="0" w:color="auto"/>
            <w:right w:val="none" w:sz="0" w:space="0" w:color="auto"/>
          </w:divBdr>
        </w:div>
      </w:divsChild>
    </w:div>
    <w:div w:id="402335316">
      <w:bodyDiv w:val="1"/>
      <w:marLeft w:val="0"/>
      <w:marRight w:val="0"/>
      <w:marTop w:val="0"/>
      <w:marBottom w:val="0"/>
      <w:divBdr>
        <w:top w:val="none" w:sz="0" w:space="0" w:color="auto"/>
        <w:left w:val="none" w:sz="0" w:space="0" w:color="auto"/>
        <w:bottom w:val="none" w:sz="0" w:space="0" w:color="auto"/>
        <w:right w:val="none" w:sz="0" w:space="0" w:color="auto"/>
      </w:divBdr>
    </w:div>
    <w:div w:id="441265678">
      <w:bodyDiv w:val="1"/>
      <w:marLeft w:val="0"/>
      <w:marRight w:val="0"/>
      <w:marTop w:val="0"/>
      <w:marBottom w:val="0"/>
      <w:divBdr>
        <w:top w:val="none" w:sz="0" w:space="0" w:color="auto"/>
        <w:left w:val="none" w:sz="0" w:space="0" w:color="auto"/>
        <w:bottom w:val="none" w:sz="0" w:space="0" w:color="auto"/>
        <w:right w:val="none" w:sz="0" w:space="0" w:color="auto"/>
      </w:divBdr>
    </w:div>
    <w:div w:id="443963986">
      <w:bodyDiv w:val="1"/>
      <w:marLeft w:val="0"/>
      <w:marRight w:val="0"/>
      <w:marTop w:val="0"/>
      <w:marBottom w:val="0"/>
      <w:divBdr>
        <w:top w:val="none" w:sz="0" w:space="0" w:color="auto"/>
        <w:left w:val="none" w:sz="0" w:space="0" w:color="auto"/>
        <w:bottom w:val="none" w:sz="0" w:space="0" w:color="auto"/>
        <w:right w:val="none" w:sz="0" w:space="0" w:color="auto"/>
      </w:divBdr>
    </w:div>
    <w:div w:id="473060851">
      <w:bodyDiv w:val="1"/>
      <w:marLeft w:val="0"/>
      <w:marRight w:val="0"/>
      <w:marTop w:val="0"/>
      <w:marBottom w:val="0"/>
      <w:divBdr>
        <w:top w:val="none" w:sz="0" w:space="0" w:color="auto"/>
        <w:left w:val="none" w:sz="0" w:space="0" w:color="auto"/>
        <w:bottom w:val="none" w:sz="0" w:space="0" w:color="auto"/>
        <w:right w:val="none" w:sz="0" w:space="0" w:color="auto"/>
      </w:divBdr>
    </w:div>
    <w:div w:id="608008389">
      <w:bodyDiv w:val="1"/>
      <w:marLeft w:val="0"/>
      <w:marRight w:val="0"/>
      <w:marTop w:val="0"/>
      <w:marBottom w:val="0"/>
      <w:divBdr>
        <w:top w:val="none" w:sz="0" w:space="0" w:color="auto"/>
        <w:left w:val="none" w:sz="0" w:space="0" w:color="auto"/>
        <w:bottom w:val="none" w:sz="0" w:space="0" w:color="auto"/>
        <w:right w:val="none" w:sz="0" w:space="0" w:color="auto"/>
      </w:divBdr>
    </w:div>
    <w:div w:id="624965916">
      <w:bodyDiv w:val="1"/>
      <w:marLeft w:val="0"/>
      <w:marRight w:val="0"/>
      <w:marTop w:val="0"/>
      <w:marBottom w:val="0"/>
      <w:divBdr>
        <w:top w:val="none" w:sz="0" w:space="0" w:color="auto"/>
        <w:left w:val="none" w:sz="0" w:space="0" w:color="auto"/>
        <w:bottom w:val="none" w:sz="0" w:space="0" w:color="auto"/>
        <w:right w:val="none" w:sz="0" w:space="0" w:color="auto"/>
      </w:divBdr>
    </w:div>
    <w:div w:id="667753382">
      <w:bodyDiv w:val="1"/>
      <w:marLeft w:val="0"/>
      <w:marRight w:val="0"/>
      <w:marTop w:val="0"/>
      <w:marBottom w:val="0"/>
      <w:divBdr>
        <w:top w:val="none" w:sz="0" w:space="0" w:color="auto"/>
        <w:left w:val="none" w:sz="0" w:space="0" w:color="auto"/>
        <w:bottom w:val="none" w:sz="0" w:space="0" w:color="auto"/>
        <w:right w:val="none" w:sz="0" w:space="0" w:color="auto"/>
      </w:divBdr>
      <w:divsChild>
        <w:div w:id="793014116">
          <w:marLeft w:val="0"/>
          <w:marRight w:val="0"/>
          <w:marTop w:val="0"/>
          <w:marBottom w:val="0"/>
          <w:divBdr>
            <w:top w:val="none" w:sz="0" w:space="0" w:color="auto"/>
            <w:left w:val="none" w:sz="0" w:space="0" w:color="auto"/>
            <w:bottom w:val="none" w:sz="0" w:space="0" w:color="auto"/>
            <w:right w:val="none" w:sz="0" w:space="0" w:color="auto"/>
          </w:divBdr>
        </w:div>
        <w:div w:id="159007542">
          <w:marLeft w:val="0"/>
          <w:marRight w:val="0"/>
          <w:marTop w:val="0"/>
          <w:marBottom w:val="0"/>
          <w:divBdr>
            <w:top w:val="none" w:sz="0" w:space="0" w:color="auto"/>
            <w:left w:val="none" w:sz="0" w:space="0" w:color="auto"/>
            <w:bottom w:val="none" w:sz="0" w:space="0" w:color="auto"/>
            <w:right w:val="none" w:sz="0" w:space="0" w:color="auto"/>
          </w:divBdr>
        </w:div>
        <w:div w:id="1969162992">
          <w:marLeft w:val="0"/>
          <w:marRight w:val="0"/>
          <w:marTop w:val="0"/>
          <w:marBottom w:val="0"/>
          <w:divBdr>
            <w:top w:val="none" w:sz="0" w:space="0" w:color="auto"/>
            <w:left w:val="none" w:sz="0" w:space="0" w:color="auto"/>
            <w:bottom w:val="none" w:sz="0" w:space="0" w:color="auto"/>
            <w:right w:val="none" w:sz="0" w:space="0" w:color="auto"/>
          </w:divBdr>
        </w:div>
        <w:div w:id="1648514635">
          <w:marLeft w:val="0"/>
          <w:marRight w:val="0"/>
          <w:marTop w:val="0"/>
          <w:marBottom w:val="0"/>
          <w:divBdr>
            <w:top w:val="none" w:sz="0" w:space="0" w:color="auto"/>
            <w:left w:val="none" w:sz="0" w:space="0" w:color="auto"/>
            <w:bottom w:val="none" w:sz="0" w:space="0" w:color="auto"/>
            <w:right w:val="none" w:sz="0" w:space="0" w:color="auto"/>
          </w:divBdr>
        </w:div>
        <w:div w:id="2086755506">
          <w:marLeft w:val="0"/>
          <w:marRight w:val="0"/>
          <w:marTop w:val="0"/>
          <w:marBottom w:val="0"/>
          <w:divBdr>
            <w:top w:val="none" w:sz="0" w:space="0" w:color="auto"/>
            <w:left w:val="none" w:sz="0" w:space="0" w:color="auto"/>
            <w:bottom w:val="none" w:sz="0" w:space="0" w:color="auto"/>
            <w:right w:val="none" w:sz="0" w:space="0" w:color="auto"/>
          </w:divBdr>
        </w:div>
        <w:div w:id="1878858515">
          <w:marLeft w:val="0"/>
          <w:marRight w:val="0"/>
          <w:marTop w:val="0"/>
          <w:marBottom w:val="0"/>
          <w:divBdr>
            <w:top w:val="none" w:sz="0" w:space="0" w:color="auto"/>
            <w:left w:val="none" w:sz="0" w:space="0" w:color="auto"/>
            <w:bottom w:val="none" w:sz="0" w:space="0" w:color="auto"/>
            <w:right w:val="none" w:sz="0" w:space="0" w:color="auto"/>
          </w:divBdr>
        </w:div>
      </w:divsChild>
    </w:div>
    <w:div w:id="698089874">
      <w:bodyDiv w:val="1"/>
      <w:marLeft w:val="0"/>
      <w:marRight w:val="0"/>
      <w:marTop w:val="0"/>
      <w:marBottom w:val="0"/>
      <w:divBdr>
        <w:top w:val="none" w:sz="0" w:space="0" w:color="auto"/>
        <w:left w:val="none" w:sz="0" w:space="0" w:color="auto"/>
        <w:bottom w:val="none" w:sz="0" w:space="0" w:color="auto"/>
        <w:right w:val="none" w:sz="0" w:space="0" w:color="auto"/>
      </w:divBdr>
    </w:div>
    <w:div w:id="729304899">
      <w:bodyDiv w:val="1"/>
      <w:marLeft w:val="0"/>
      <w:marRight w:val="0"/>
      <w:marTop w:val="0"/>
      <w:marBottom w:val="0"/>
      <w:divBdr>
        <w:top w:val="none" w:sz="0" w:space="0" w:color="auto"/>
        <w:left w:val="none" w:sz="0" w:space="0" w:color="auto"/>
        <w:bottom w:val="none" w:sz="0" w:space="0" w:color="auto"/>
        <w:right w:val="none" w:sz="0" w:space="0" w:color="auto"/>
      </w:divBdr>
    </w:div>
    <w:div w:id="764887542">
      <w:bodyDiv w:val="1"/>
      <w:marLeft w:val="0"/>
      <w:marRight w:val="0"/>
      <w:marTop w:val="0"/>
      <w:marBottom w:val="0"/>
      <w:divBdr>
        <w:top w:val="none" w:sz="0" w:space="0" w:color="auto"/>
        <w:left w:val="none" w:sz="0" w:space="0" w:color="auto"/>
        <w:bottom w:val="none" w:sz="0" w:space="0" w:color="auto"/>
        <w:right w:val="none" w:sz="0" w:space="0" w:color="auto"/>
      </w:divBdr>
    </w:div>
    <w:div w:id="769357073">
      <w:bodyDiv w:val="1"/>
      <w:marLeft w:val="0"/>
      <w:marRight w:val="0"/>
      <w:marTop w:val="0"/>
      <w:marBottom w:val="0"/>
      <w:divBdr>
        <w:top w:val="none" w:sz="0" w:space="0" w:color="auto"/>
        <w:left w:val="none" w:sz="0" w:space="0" w:color="auto"/>
        <w:bottom w:val="none" w:sz="0" w:space="0" w:color="auto"/>
        <w:right w:val="none" w:sz="0" w:space="0" w:color="auto"/>
      </w:divBdr>
    </w:div>
    <w:div w:id="794711657">
      <w:bodyDiv w:val="1"/>
      <w:marLeft w:val="0"/>
      <w:marRight w:val="0"/>
      <w:marTop w:val="0"/>
      <w:marBottom w:val="0"/>
      <w:divBdr>
        <w:top w:val="none" w:sz="0" w:space="0" w:color="auto"/>
        <w:left w:val="none" w:sz="0" w:space="0" w:color="auto"/>
        <w:bottom w:val="none" w:sz="0" w:space="0" w:color="auto"/>
        <w:right w:val="none" w:sz="0" w:space="0" w:color="auto"/>
      </w:divBdr>
    </w:div>
    <w:div w:id="829061686">
      <w:bodyDiv w:val="1"/>
      <w:marLeft w:val="0"/>
      <w:marRight w:val="0"/>
      <w:marTop w:val="0"/>
      <w:marBottom w:val="0"/>
      <w:divBdr>
        <w:top w:val="none" w:sz="0" w:space="0" w:color="auto"/>
        <w:left w:val="none" w:sz="0" w:space="0" w:color="auto"/>
        <w:bottom w:val="none" w:sz="0" w:space="0" w:color="auto"/>
        <w:right w:val="none" w:sz="0" w:space="0" w:color="auto"/>
      </w:divBdr>
    </w:div>
    <w:div w:id="930429525">
      <w:bodyDiv w:val="1"/>
      <w:marLeft w:val="0"/>
      <w:marRight w:val="0"/>
      <w:marTop w:val="0"/>
      <w:marBottom w:val="0"/>
      <w:divBdr>
        <w:top w:val="none" w:sz="0" w:space="0" w:color="auto"/>
        <w:left w:val="none" w:sz="0" w:space="0" w:color="auto"/>
        <w:bottom w:val="none" w:sz="0" w:space="0" w:color="auto"/>
        <w:right w:val="none" w:sz="0" w:space="0" w:color="auto"/>
      </w:divBdr>
    </w:div>
    <w:div w:id="970676296">
      <w:bodyDiv w:val="1"/>
      <w:marLeft w:val="0"/>
      <w:marRight w:val="0"/>
      <w:marTop w:val="0"/>
      <w:marBottom w:val="0"/>
      <w:divBdr>
        <w:top w:val="none" w:sz="0" w:space="0" w:color="auto"/>
        <w:left w:val="none" w:sz="0" w:space="0" w:color="auto"/>
        <w:bottom w:val="none" w:sz="0" w:space="0" w:color="auto"/>
        <w:right w:val="none" w:sz="0" w:space="0" w:color="auto"/>
      </w:divBdr>
    </w:div>
    <w:div w:id="1044477745">
      <w:bodyDiv w:val="1"/>
      <w:marLeft w:val="0"/>
      <w:marRight w:val="0"/>
      <w:marTop w:val="0"/>
      <w:marBottom w:val="0"/>
      <w:divBdr>
        <w:top w:val="none" w:sz="0" w:space="0" w:color="auto"/>
        <w:left w:val="none" w:sz="0" w:space="0" w:color="auto"/>
        <w:bottom w:val="none" w:sz="0" w:space="0" w:color="auto"/>
        <w:right w:val="none" w:sz="0" w:space="0" w:color="auto"/>
      </w:divBdr>
    </w:div>
    <w:div w:id="1099984379">
      <w:bodyDiv w:val="1"/>
      <w:marLeft w:val="0"/>
      <w:marRight w:val="0"/>
      <w:marTop w:val="0"/>
      <w:marBottom w:val="0"/>
      <w:divBdr>
        <w:top w:val="none" w:sz="0" w:space="0" w:color="auto"/>
        <w:left w:val="none" w:sz="0" w:space="0" w:color="auto"/>
        <w:bottom w:val="none" w:sz="0" w:space="0" w:color="auto"/>
        <w:right w:val="none" w:sz="0" w:space="0" w:color="auto"/>
      </w:divBdr>
    </w:div>
    <w:div w:id="1284800236">
      <w:bodyDiv w:val="1"/>
      <w:marLeft w:val="0"/>
      <w:marRight w:val="0"/>
      <w:marTop w:val="0"/>
      <w:marBottom w:val="0"/>
      <w:divBdr>
        <w:top w:val="none" w:sz="0" w:space="0" w:color="auto"/>
        <w:left w:val="none" w:sz="0" w:space="0" w:color="auto"/>
        <w:bottom w:val="none" w:sz="0" w:space="0" w:color="auto"/>
        <w:right w:val="none" w:sz="0" w:space="0" w:color="auto"/>
      </w:divBdr>
    </w:div>
    <w:div w:id="1399590431">
      <w:bodyDiv w:val="1"/>
      <w:marLeft w:val="0"/>
      <w:marRight w:val="0"/>
      <w:marTop w:val="0"/>
      <w:marBottom w:val="0"/>
      <w:divBdr>
        <w:top w:val="none" w:sz="0" w:space="0" w:color="auto"/>
        <w:left w:val="none" w:sz="0" w:space="0" w:color="auto"/>
        <w:bottom w:val="none" w:sz="0" w:space="0" w:color="auto"/>
        <w:right w:val="none" w:sz="0" w:space="0" w:color="auto"/>
      </w:divBdr>
      <w:divsChild>
        <w:div w:id="1075739959">
          <w:marLeft w:val="0"/>
          <w:marRight w:val="0"/>
          <w:marTop w:val="0"/>
          <w:marBottom w:val="0"/>
          <w:divBdr>
            <w:top w:val="none" w:sz="0" w:space="0" w:color="auto"/>
            <w:left w:val="none" w:sz="0" w:space="0" w:color="auto"/>
            <w:bottom w:val="none" w:sz="0" w:space="0" w:color="auto"/>
            <w:right w:val="none" w:sz="0" w:space="0" w:color="auto"/>
          </w:divBdr>
        </w:div>
        <w:div w:id="2008508305">
          <w:marLeft w:val="0"/>
          <w:marRight w:val="0"/>
          <w:marTop w:val="0"/>
          <w:marBottom w:val="0"/>
          <w:divBdr>
            <w:top w:val="none" w:sz="0" w:space="0" w:color="auto"/>
            <w:left w:val="none" w:sz="0" w:space="0" w:color="auto"/>
            <w:bottom w:val="none" w:sz="0" w:space="0" w:color="auto"/>
            <w:right w:val="none" w:sz="0" w:space="0" w:color="auto"/>
          </w:divBdr>
        </w:div>
        <w:div w:id="654532727">
          <w:marLeft w:val="0"/>
          <w:marRight w:val="0"/>
          <w:marTop w:val="0"/>
          <w:marBottom w:val="0"/>
          <w:divBdr>
            <w:top w:val="none" w:sz="0" w:space="0" w:color="auto"/>
            <w:left w:val="none" w:sz="0" w:space="0" w:color="auto"/>
            <w:bottom w:val="none" w:sz="0" w:space="0" w:color="auto"/>
            <w:right w:val="none" w:sz="0" w:space="0" w:color="auto"/>
          </w:divBdr>
        </w:div>
      </w:divsChild>
    </w:div>
    <w:div w:id="1414353894">
      <w:bodyDiv w:val="1"/>
      <w:marLeft w:val="0"/>
      <w:marRight w:val="0"/>
      <w:marTop w:val="0"/>
      <w:marBottom w:val="0"/>
      <w:divBdr>
        <w:top w:val="none" w:sz="0" w:space="0" w:color="auto"/>
        <w:left w:val="none" w:sz="0" w:space="0" w:color="auto"/>
        <w:bottom w:val="none" w:sz="0" w:space="0" w:color="auto"/>
        <w:right w:val="none" w:sz="0" w:space="0" w:color="auto"/>
      </w:divBdr>
    </w:div>
    <w:div w:id="1439136201">
      <w:bodyDiv w:val="1"/>
      <w:marLeft w:val="0"/>
      <w:marRight w:val="0"/>
      <w:marTop w:val="0"/>
      <w:marBottom w:val="0"/>
      <w:divBdr>
        <w:top w:val="none" w:sz="0" w:space="0" w:color="auto"/>
        <w:left w:val="none" w:sz="0" w:space="0" w:color="auto"/>
        <w:bottom w:val="none" w:sz="0" w:space="0" w:color="auto"/>
        <w:right w:val="none" w:sz="0" w:space="0" w:color="auto"/>
      </w:divBdr>
    </w:div>
    <w:div w:id="1491096617">
      <w:bodyDiv w:val="1"/>
      <w:marLeft w:val="0"/>
      <w:marRight w:val="0"/>
      <w:marTop w:val="0"/>
      <w:marBottom w:val="0"/>
      <w:divBdr>
        <w:top w:val="none" w:sz="0" w:space="0" w:color="auto"/>
        <w:left w:val="none" w:sz="0" w:space="0" w:color="auto"/>
        <w:bottom w:val="none" w:sz="0" w:space="0" w:color="auto"/>
        <w:right w:val="none" w:sz="0" w:space="0" w:color="auto"/>
      </w:divBdr>
    </w:div>
    <w:div w:id="1492868013">
      <w:bodyDiv w:val="1"/>
      <w:marLeft w:val="0"/>
      <w:marRight w:val="0"/>
      <w:marTop w:val="0"/>
      <w:marBottom w:val="0"/>
      <w:divBdr>
        <w:top w:val="none" w:sz="0" w:space="0" w:color="auto"/>
        <w:left w:val="none" w:sz="0" w:space="0" w:color="auto"/>
        <w:bottom w:val="none" w:sz="0" w:space="0" w:color="auto"/>
        <w:right w:val="none" w:sz="0" w:space="0" w:color="auto"/>
      </w:divBdr>
    </w:div>
    <w:div w:id="1535996936">
      <w:bodyDiv w:val="1"/>
      <w:marLeft w:val="0"/>
      <w:marRight w:val="0"/>
      <w:marTop w:val="0"/>
      <w:marBottom w:val="0"/>
      <w:divBdr>
        <w:top w:val="none" w:sz="0" w:space="0" w:color="auto"/>
        <w:left w:val="none" w:sz="0" w:space="0" w:color="auto"/>
        <w:bottom w:val="none" w:sz="0" w:space="0" w:color="auto"/>
        <w:right w:val="none" w:sz="0" w:space="0" w:color="auto"/>
      </w:divBdr>
    </w:div>
    <w:div w:id="1578980935">
      <w:bodyDiv w:val="1"/>
      <w:marLeft w:val="0"/>
      <w:marRight w:val="0"/>
      <w:marTop w:val="0"/>
      <w:marBottom w:val="0"/>
      <w:divBdr>
        <w:top w:val="none" w:sz="0" w:space="0" w:color="auto"/>
        <w:left w:val="none" w:sz="0" w:space="0" w:color="auto"/>
        <w:bottom w:val="none" w:sz="0" w:space="0" w:color="auto"/>
        <w:right w:val="none" w:sz="0" w:space="0" w:color="auto"/>
      </w:divBdr>
    </w:div>
    <w:div w:id="1600405411">
      <w:bodyDiv w:val="1"/>
      <w:marLeft w:val="0"/>
      <w:marRight w:val="0"/>
      <w:marTop w:val="0"/>
      <w:marBottom w:val="0"/>
      <w:divBdr>
        <w:top w:val="none" w:sz="0" w:space="0" w:color="auto"/>
        <w:left w:val="none" w:sz="0" w:space="0" w:color="auto"/>
        <w:bottom w:val="none" w:sz="0" w:space="0" w:color="auto"/>
        <w:right w:val="none" w:sz="0" w:space="0" w:color="auto"/>
      </w:divBdr>
    </w:div>
    <w:div w:id="1671323947">
      <w:bodyDiv w:val="1"/>
      <w:marLeft w:val="0"/>
      <w:marRight w:val="0"/>
      <w:marTop w:val="0"/>
      <w:marBottom w:val="0"/>
      <w:divBdr>
        <w:top w:val="none" w:sz="0" w:space="0" w:color="auto"/>
        <w:left w:val="none" w:sz="0" w:space="0" w:color="auto"/>
        <w:bottom w:val="none" w:sz="0" w:space="0" w:color="auto"/>
        <w:right w:val="none" w:sz="0" w:space="0" w:color="auto"/>
      </w:divBdr>
    </w:div>
    <w:div w:id="1779641141">
      <w:bodyDiv w:val="1"/>
      <w:marLeft w:val="0"/>
      <w:marRight w:val="0"/>
      <w:marTop w:val="0"/>
      <w:marBottom w:val="0"/>
      <w:divBdr>
        <w:top w:val="none" w:sz="0" w:space="0" w:color="auto"/>
        <w:left w:val="none" w:sz="0" w:space="0" w:color="auto"/>
        <w:bottom w:val="none" w:sz="0" w:space="0" w:color="auto"/>
        <w:right w:val="none" w:sz="0" w:space="0" w:color="auto"/>
      </w:divBdr>
    </w:div>
    <w:div w:id="1960842323">
      <w:bodyDiv w:val="1"/>
      <w:marLeft w:val="0"/>
      <w:marRight w:val="0"/>
      <w:marTop w:val="0"/>
      <w:marBottom w:val="0"/>
      <w:divBdr>
        <w:top w:val="none" w:sz="0" w:space="0" w:color="auto"/>
        <w:left w:val="none" w:sz="0" w:space="0" w:color="auto"/>
        <w:bottom w:val="none" w:sz="0" w:space="0" w:color="auto"/>
        <w:right w:val="none" w:sz="0" w:space="0" w:color="auto"/>
      </w:divBdr>
    </w:div>
    <w:div w:id="1969315419">
      <w:bodyDiv w:val="1"/>
      <w:marLeft w:val="0"/>
      <w:marRight w:val="0"/>
      <w:marTop w:val="0"/>
      <w:marBottom w:val="0"/>
      <w:divBdr>
        <w:top w:val="none" w:sz="0" w:space="0" w:color="auto"/>
        <w:left w:val="none" w:sz="0" w:space="0" w:color="auto"/>
        <w:bottom w:val="none" w:sz="0" w:space="0" w:color="auto"/>
        <w:right w:val="none" w:sz="0" w:space="0" w:color="auto"/>
      </w:divBdr>
    </w:div>
    <w:div w:id="2016304079">
      <w:bodyDiv w:val="1"/>
      <w:marLeft w:val="0"/>
      <w:marRight w:val="0"/>
      <w:marTop w:val="0"/>
      <w:marBottom w:val="0"/>
      <w:divBdr>
        <w:top w:val="none" w:sz="0" w:space="0" w:color="auto"/>
        <w:left w:val="none" w:sz="0" w:space="0" w:color="auto"/>
        <w:bottom w:val="none" w:sz="0" w:space="0" w:color="auto"/>
        <w:right w:val="none" w:sz="0" w:space="0" w:color="auto"/>
      </w:divBdr>
    </w:div>
    <w:div w:id="2091802951">
      <w:bodyDiv w:val="1"/>
      <w:marLeft w:val="0"/>
      <w:marRight w:val="0"/>
      <w:marTop w:val="0"/>
      <w:marBottom w:val="0"/>
      <w:divBdr>
        <w:top w:val="none" w:sz="0" w:space="0" w:color="auto"/>
        <w:left w:val="none" w:sz="0" w:space="0" w:color="auto"/>
        <w:bottom w:val="none" w:sz="0" w:space="0" w:color="auto"/>
        <w:right w:val="none" w:sz="0" w:space="0" w:color="auto"/>
      </w:divBdr>
      <w:divsChild>
        <w:div w:id="1171290040">
          <w:marLeft w:val="0"/>
          <w:marRight w:val="0"/>
          <w:marTop w:val="0"/>
          <w:marBottom w:val="0"/>
          <w:divBdr>
            <w:top w:val="none" w:sz="0" w:space="0" w:color="auto"/>
            <w:left w:val="none" w:sz="0" w:space="0" w:color="auto"/>
            <w:bottom w:val="none" w:sz="0" w:space="0" w:color="auto"/>
            <w:right w:val="none" w:sz="0" w:space="0" w:color="auto"/>
          </w:divBdr>
          <w:divsChild>
            <w:div w:id="2041467700">
              <w:marLeft w:val="0"/>
              <w:marRight w:val="0"/>
              <w:marTop w:val="0"/>
              <w:marBottom w:val="0"/>
              <w:divBdr>
                <w:top w:val="none" w:sz="0" w:space="0" w:color="auto"/>
                <w:left w:val="none" w:sz="0" w:space="0" w:color="auto"/>
                <w:bottom w:val="none" w:sz="0" w:space="0" w:color="auto"/>
                <w:right w:val="none" w:sz="0" w:space="0" w:color="auto"/>
              </w:divBdr>
              <w:divsChild>
                <w:div w:id="362443674">
                  <w:marLeft w:val="0"/>
                  <w:marRight w:val="0"/>
                  <w:marTop w:val="0"/>
                  <w:marBottom w:val="0"/>
                  <w:divBdr>
                    <w:top w:val="none" w:sz="0" w:space="0" w:color="auto"/>
                    <w:left w:val="none" w:sz="0" w:space="0" w:color="auto"/>
                    <w:bottom w:val="none" w:sz="0" w:space="0" w:color="auto"/>
                    <w:right w:val="none" w:sz="0" w:space="0" w:color="auto"/>
                  </w:divBdr>
                </w:div>
              </w:divsChild>
            </w:div>
            <w:div w:id="1659190885">
              <w:marLeft w:val="0"/>
              <w:marRight w:val="0"/>
              <w:marTop w:val="0"/>
              <w:marBottom w:val="0"/>
              <w:divBdr>
                <w:top w:val="none" w:sz="0" w:space="0" w:color="auto"/>
                <w:left w:val="none" w:sz="0" w:space="0" w:color="auto"/>
                <w:bottom w:val="none" w:sz="0" w:space="0" w:color="auto"/>
                <w:right w:val="none" w:sz="0" w:space="0" w:color="auto"/>
              </w:divBdr>
              <w:divsChild>
                <w:div w:id="3520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863389">
      <w:bodyDiv w:val="1"/>
      <w:marLeft w:val="0"/>
      <w:marRight w:val="0"/>
      <w:marTop w:val="0"/>
      <w:marBottom w:val="0"/>
      <w:divBdr>
        <w:top w:val="none" w:sz="0" w:space="0" w:color="auto"/>
        <w:left w:val="none" w:sz="0" w:space="0" w:color="auto"/>
        <w:bottom w:val="none" w:sz="0" w:space="0" w:color="auto"/>
        <w:right w:val="none" w:sz="0" w:space="0" w:color="auto"/>
      </w:divBdr>
    </w:div>
    <w:div w:id="213701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bf.gov.co/cargues/avance/docs/decreto_1260_1970_pr001.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ecretariasenado.gov.co/senado/basedoc/ley_2003_2019.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Sen19</b:Tag>
    <b:SourceType>Case</b:SourceType>
    <b:Guid>{498B55B3-22D5-48D3-9D93-76AFFA0E8546}</b:Guid>
    <b:Title>Sentencia C-519</b:Title>
    <b:Year>2019</b:Year>
    <b:CaseNumber>M.P.:Alberto Rojas Ríos</b:CaseNumber>
    <b:Court>Corte Consitucional </b:Court>
    <b:RefOrder>4</b:RefOrder>
  </b:Source>
  <b:Source>
    <b:Tag>Sen191</b:Tag>
    <b:SourceType>Case</b:SourceType>
    <b:Guid>{825BDB33-3FB3-4BEA-9CF4-122FB3D72219}</b:Guid>
    <b:Title>Sentencia C-152</b:Title>
    <b:CaseNumber>M.P.: Jorge Arango</b:CaseNumber>
    <b:Court>Corte Constitucional</b:Court>
    <b:Year>2019</b:Year>
    <b:RefOrder>2</b:RefOrder>
  </b:Source>
  <b:Source>
    <b:Tag>Sen94</b:Tag>
    <b:SourceType>Case</b:SourceType>
    <b:Guid>{62F71946-101B-468C-A5D2-C118E4EB5569}</b:Guid>
    <b:Title>Sentencia C-495 </b:Title>
    <b:CaseNumber>M.P.:Jorge Arango Mejía.</b:CaseNumber>
    <b:Court>Corte Constitucional</b:Court>
    <b:Year>1994</b:Year>
    <b:RefOrder>3</b:RefOrder>
  </b:Source>
  <b:Source>
    <b:Tag>Asa19</b:Tag>
    <b:SourceType>InternetSite</b:SourceType>
    <b:Guid>{F287F96E-FE2A-45A0-A987-192C02FD0552}</b:Guid>
    <b:Title>Naciones Unidas, Oficina de Derechos Humanos</b:Title>
    <b:Year>2019</b:Year>
    <b:Month>12</b:Month>
    <b:Day>09</b:Day>
    <b:Author>
      <b:Author>
        <b:Corporate> Asamblea General de las Naciones Unidas</b:Corporate>
      </b:Author>
    </b:Author>
    <b:InternetSiteTitle>Convención sobre la eliminación de todas las formas de discriminación contra la mujer</b:InternetSiteTitle>
    <b:URL>https://www.ohchr.org/sp/professionalinterest/pages/cedaw.aspx</b:URL>
    <b:RefOrder>1</b:RefOrder>
  </b:Source>
</b:Sources>
</file>

<file path=customXml/itemProps1.xml><?xml version="1.0" encoding="utf-8"?>
<ds:datastoreItem xmlns:ds="http://schemas.openxmlformats.org/officeDocument/2006/customXml" ds:itemID="{2CEEA19D-33CD-6B4F-AE58-E567F7B5A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5054</Words>
  <Characters>27797</Characters>
  <Application>Microsoft Office Word</Application>
  <DocSecurity>0</DocSecurity>
  <Lines>231</Lines>
  <Paragraphs>65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Castrillon Montealegre</dc:creator>
  <cp:lastModifiedBy>laura valentina torres veloza</cp:lastModifiedBy>
  <cp:revision>2</cp:revision>
  <cp:lastPrinted>2020-07-14T22:16:00Z</cp:lastPrinted>
  <dcterms:created xsi:type="dcterms:W3CDTF">2020-07-14T22:17:00Z</dcterms:created>
  <dcterms:modified xsi:type="dcterms:W3CDTF">2020-07-14T22:17:00Z</dcterms:modified>
</cp:coreProperties>
</file>