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BCB4D" w14:textId="77777777" w:rsidR="004B61DD" w:rsidRDefault="003E5E34">
      <w:pPr>
        <w:spacing w:before="3"/>
        <w:ind w:left="398" w:right="222"/>
        <w:jc w:val="center"/>
        <w:rPr>
          <w:i/>
          <w:sz w:val="24"/>
        </w:rPr>
      </w:pPr>
      <w:r>
        <w:rPr>
          <w:sz w:val="24"/>
        </w:rPr>
        <w:t xml:space="preserve">INFORME DE PONENCIA PARA SEGUNDO DEBATE EN LA PLENARIA DE LA CÁMARA DE REPRESENTANTES AL PROYECTO DE LEY 215/19 CÁMARA </w:t>
      </w:r>
      <w:r>
        <w:rPr>
          <w:i/>
          <w:sz w:val="24"/>
        </w:rPr>
        <w:t>“MEDIANTE EL CUAL SE MODIFICA EL TRATAMIENTO PENAL DE LOS DELITOS QUE ATENTAN CONTRA EL PATRIMONIO ECONÓMICO, SE PRIORIZA A LA VÍCTIMA DE CONDUCTAS DELICTIVAS, Y SE ESTABLECEN MEDIDAS PARA LA DISUASIÓN A LA REINCIDENCIA CRIMINAL Y SU</w:t>
      </w:r>
    </w:p>
    <w:p w14:paraId="6E2319E5" w14:textId="77777777" w:rsidR="004B61DD" w:rsidRDefault="003E5E34">
      <w:pPr>
        <w:spacing w:line="321" w:lineRule="exact"/>
        <w:ind w:left="398" w:right="222"/>
        <w:jc w:val="center"/>
        <w:rPr>
          <w:i/>
          <w:sz w:val="24"/>
        </w:rPr>
      </w:pPr>
      <w:r>
        <w:rPr>
          <w:i/>
          <w:sz w:val="24"/>
        </w:rPr>
        <w:t>RÁPIDA CONSTITUCIÓN”</w:t>
      </w:r>
    </w:p>
    <w:p w14:paraId="53A546A0" w14:textId="77777777" w:rsidR="004B61DD" w:rsidRDefault="004B61DD">
      <w:pPr>
        <w:pStyle w:val="Textoindependiente"/>
        <w:ind w:left="0"/>
        <w:jc w:val="left"/>
        <w:rPr>
          <w:i/>
        </w:rPr>
      </w:pPr>
    </w:p>
    <w:p w14:paraId="06933947" w14:textId="77777777" w:rsidR="004B61DD" w:rsidRDefault="004B61DD">
      <w:pPr>
        <w:pStyle w:val="Textoindependiente"/>
        <w:spacing w:before="11"/>
        <w:ind w:left="0"/>
        <w:jc w:val="left"/>
        <w:rPr>
          <w:i/>
          <w:sz w:val="23"/>
        </w:rPr>
      </w:pPr>
    </w:p>
    <w:p w14:paraId="59090167" w14:textId="77777777" w:rsidR="004B61DD" w:rsidRDefault="003E5E34">
      <w:pPr>
        <w:pStyle w:val="Textoindependiente"/>
        <w:spacing w:before="1" w:line="323" w:lineRule="exact"/>
      </w:pPr>
      <w:r>
        <w:t>Honorable Representante</w:t>
      </w:r>
    </w:p>
    <w:p w14:paraId="4987B77E" w14:textId="77777777" w:rsidR="004B61DD" w:rsidRDefault="003E5E34">
      <w:pPr>
        <w:pStyle w:val="Ttulo1"/>
        <w:spacing w:line="323" w:lineRule="exact"/>
      </w:pPr>
      <w:r>
        <w:t>ALFREDO RAFAEL DELUQUE ZULETA</w:t>
      </w:r>
    </w:p>
    <w:p w14:paraId="769725E7" w14:textId="77777777" w:rsidR="004B61DD" w:rsidRDefault="003E5E34">
      <w:pPr>
        <w:pStyle w:val="Textoindependiente"/>
        <w:spacing w:before="2"/>
        <w:ind w:right="5950"/>
      </w:pPr>
      <w:r>
        <w:t>Presidente Comisión</w:t>
      </w:r>
      <w:r>
        <w:rPr>
          <w:spacing w:val="-18"/>
        </w:rPr>
        <w:t xml:space="preserve"> </w:t>
      </w:r>
      <w:r>
        <w:t>Primera Cámara de Representantes</w:t>
      </w:r>
    </w:p>
    <w:p w14:paraId="1F95F38D" w14:textId="77777777" w:rsidR="004B61DD" w:rsidRDefault="004B61DD">
      <w:pPr>
        <w:pStyle w:val="Textoindependiente"/>
        <w:spacing w:before="9"/>
        <w:ind w:left="0"/>
        <w:jc w:val="left"/>
        <w:rPr>
          <w:sz w:val="35"/>
        </w:rPr>
      </w:pPr>
    </w:p>
    <w:p w14:paraId="56AD1999" w14:textId="77777777" w:rsidR="004B61DD" w:rsidRDefault="003E5E34">
      <w:pPr>
        <w:pStyle w:val="Textoindependiente"/>
        <w:spacing w:line="242" w:lineRule="auto"/>
        <w:ind w:right="222"/>
        <w:jc w:val="center"/>
      </w:pPr>
      <w:r>
        <w:rPr>
          <w:b/>
        </w:rPr>
        <w:t>Ref.</w:t>
      </w:r>
      <w:r>
        <w:rPr>
          <w:b/>
          <w:spacing w:val="-9"/>
        </w:rPr>
        <w:t xml:space="preserve"> </w:t>
      </w:r>
      <w:r>
        <w:t>INFORME</w:t>
      </w:r>
      <w:r>
        <w:rPr>
          <w:spacing w:val="-15"/>
        </w:rPr>
        <w:t xml:space="preserve"> </w:t>
      </w:r>
      <w:r>
        <w:t>DE</w:t>
      </w:r>
      <w:r>
        <w:rPr>
          <w:spacing w:val="-13"/>
        </w:rPr>
        <w:t xml:space="preserve"> </w:t>
      </w:r>
      <w:r>
        <w:t>PONENCIA</w:t>
      </w:r>
      <w:r>
        <w:rPr>
          <w:spacing w:val="-11"/>
        </w:rPr>
        <w:t xml:space="preserve"> </w:t>
      </w:r>
      <w:r>
        <w:t>PARA</w:t>
      </w:r>
      <w:r>
        <w:rPr>
          <w:spacing w:val="-15"/>
        </w:rPr>
        <w:t xml:space="preserve"> </w:t>
      </w:r>
      <w:r>
        <w:t>SEGUNDO</w:t>
      </w:r>
      <w:r>
        <w:rPr>
          <w:spacing w:val="-18"/>
        </w:rPr>
        <w:t xml:space="preserve"> </w:t>
      </w:r>
      <w:r>
        <w:t>DEBATE</w:t>
      </w:r>
      <w:r>
        <w:rPr>
          <w:spacing w:val="-18"/>
        </w:rPr>
        <w:t xml:space="preserve"> </w:t>
      </w:r>
      <w:r>
        <w:t>EN</w:t>
      </w:r>
      <w:r>
        <w:rPr>
          <w:spacing w:val="-13"/>
        </w:rPr>
        <w:t xml:space="preserve"> </w:t>
      </w:r>
      <w:r>
        <w:t>LA</w:t>
      </w:r>
      <w:r>
        <w:rPr>
          <w:spacing w:val="-11"/>
        </w:rPr>
        <w:t xml:space="preserve"> </w:t>
      </w:r>
      <w:r>
        <w:t>PLENARIA</w:t>
      </w:r>
      <w:r>
        <w:rPr>
          <w:spacing w:val="-15"/>
        </w:rPr>
        <w:t xml:space="preserve"> </w:t>
      </w:r>
      <w:r>
        <w:t>DE LA CÁMARA</w:t>
      </w:r>
      <w:r>
        <w:rPr>
          <w:spacing w:val="22"/>
        </w:rPr>
        <w:t xml:space="preserve"> </w:t>
      </w:r>
      <w:r>
        <w:t>DE REPRESENTANTES AL PROYECTO DE LEY 215/19 CÁMARA</w:t>
      </w:r>
    </w:p>
    <w:p w14:paraId="49BBF752" w14:textId="77777777" w:rsidR="004B61DD" w:rsidRDefault="003E5E34">
      <w:pPr>
        <w:ind w:left="399" w:right="227"/>
        <w:jc w:val="both"/>
        <w:rPr>
          <w:sz w:val="24"/>
        </w:rPr>
      </w:pPr>
      <w:r>
        <w:rPr>
          <w:sz w:val="24"/>
        </w:rPr>
        <w:t>“</w:t>
      </w:r>
      <w:r>
        <w:rPr>
          <w:i/>
          <w:sz w:val="24"/>
        </w:rPr>
        <w:t>Por medio del cual se modifica el tratamiento penal de los delitos que atentan contra el patrimonio económico, se prioriza a la víctima de conductas delictivas, y se establecen medidas para la disuasión a la reincidencia criminal y su rápida constitución</w:t>
      </w:r>
      <w:r>
        <w:rPr>
          <w:sz w:val="24"/>
        </w:rPr>
        <w:t>”</w:t>
      </w:r>
    </w:p>
    <w:p w14:paraId="4B0BDE7A" w14:textId="77777777" w:rsidR="004B61DD" w:rsidRDefault="004B61DD">
      <w:pPr>
        <w:pStyle w:val="Textoindependiente"/>
        <w:ind w:left="0"/>
        <w:jc w:val="left"/>
      </w:pPr>
    </w:p>
    <w:p w14:paraId="2162D86C" w14:textId="77777777" w:rsidR="004B61DD" w:rsidRDefault="004B61DD">
      <w:pPr>
        <w:pStyle w:val="Textoindependiente"/>
        <w:spacing w:before="6"/>
        <w:ind w:left="0"/>
        <w:jc w:val="left"/>
        <w:rPr>
          <w:sz w:val="23"/>
        </w:rPr>
      </w:pPr>
    </w:p>
    <w:p w14:paraId="68156280" w14:textId="77777777" w:rsidR="004B61DD" w:rsidRDefault="003E5E34">
      <w:pPr>
        <w:pStyle w:val="Textoindependiente"/>
        <w:spacing w:before="1"/>
      </w:pPr>
      <w:r>
        <w:t>Respetado Señor presidente,</w:t>
      </w:r>
    </w:p>
    <w:p w14:paraId="1770BC58" w14:textId="77777777" w:rsidR="004B61DD" w:rsidRDefault="003E5E34">
      <w:pPr>
        <w:spacing w:before="161"/>
        <w:ind w:left="399" w:right="225"/>
        <w:jc w:val="both"/>
        <w:rPr>
          <w:i/>
          <w:sz w:val="24"/>
        </w:rPr>
      </w:pPr>
      <w:r>
        <w:rPr>
          <w:sz w:val="24"/>
        </w:rPr>
        <w:t>En cumplimiento del encargo hecho por la Mesa Directiva de la Comisión Primera de la Cámara de Representantes, con fundamento en los artículos 150, 153 y 156 de la</w:t>
      </w:r>
      <w:r>
        <w:rPr>
          <w:spacing w:val="-12"/>
          <w:sz w:val="24"/>
        </w:rPr>
        <w:t xml:space="preserve"> </w:t>
      </w:r>
      <w:r>
        <w:rPr>
          <w:sz w:val="24"/>
        </w:rPr>
        <w:t>Ley</w:t>
      </w:r>
      <w:r>
        <w:rPr>
          <w:spacing w:val="-14"/>
          <w:sz w:val="24"/>
        </w:rPr>
        <w:t xml:space="preserve"> </w:t>
      </w:r>
      <w:r>
        <w:rPr>
          <w:sz w:val="24"/>
        </w:rPr>
        <w:t>5ª</w:t>
      </w:r>
      <w:r>
        <w:rPr>
          <w:spacing w:val="-10"/>
          <w:sz w:val="24"/>
        </w:rPr>
        <w:t xml:space="preserve"> </w:t>
      </w:r>
      <w:r>
        <w:rPr>
          <w:sz w:val="24"/>
        </w:rPr>
        <w:t>de</w:t>
      </w:r>
      <w:r>
        <w:rPr>
          <w:spacing w:val="-11"/>
          <w:sz w:val="24"/>
        </w:rPr>
        <w:t xml:space="preserve"> </w:t>
      </w:r>
      <w:r>
        <w:rPr>
          <w:sz w:val="24"/>
        </w:rPr>
        <w:t>1992,</w:t>
      </w:r>
      <w:r>
        <w:rPr>
          <w:spacing w:val="-13"/>
          <w:sz w:val="24"/>
        </w:rPr>
        <w:t xml:space="preserve"> </w:t>
      </w:r>
      <w:r>
        <w:rPr>
          <w:sz w:val="24"/>
        </w:rPr>
        <w:t>nos</w:t>
      </w:r>
      <w:r>
        <w:rPr>
          <w:spacing w:val="-13"/>
          <w:sz w:val="24"/>
        </w:rPr>
        <w:t xml:space="preserve"> </w:t>
      </w:r>
      <w:r>
        <w:rPr>
          <w:sz w:val="24"/>
        </w:rPr>
        <w:t>permitimos</w:t>
      </w:r>
      <w:r>
        <w:rPr>
          <w:spacing w:val="-12"/>
          <w:sz w:val="24"/>
        </w:rPr>
        <w:t xml:space="preserve"> </w:t>
      </w:r>
      <w:r>
        <w:rPr>
          <w:sz w:val="24"/>
        </w:rPr>
        <w:t>rendir</w:t>
      </w:r>
      <w:r>
        <w:rPr>
          <w:spacing w:val="-15"/>
          <w:sz w:val="24"/>
        </w:rPr>
        <w:t xml:space="preserve"> </w:t>
      </w:r>
      <w:r>
        <w:rPr>
          <w:sz w:val="24"/>
        </w:rPr>
        <w:t>ponencia</w:t>
      </w:r>
      <w:r>
        <w:rPr>
          <w:spacing w:val="-11"/>
          <w:sz w:val="24"/>
        </w:rPr>
        <w:t xml:space="preserve"> </w:t>
      </w:r>
      <w:r>
        <w:rPr>
          <w:sz w:val="24"/>
        </w:rPr>
        <w:t>para</w:t>
      </w:r>
      <w:r>
        <w:rPr>
          <w:spacing w:val="-12"/>
          <w:sz w:val="24"/>
        </w:rPr>
        <w:t xml:space="preserve"> </w:t>
      </w:r>
      <w:r>
        <w:rPr>
          <w:sz w:val="24"/>
        </w:rPr>
        <w:t>segundo</w:t>
      </w:r>
      <w:r>
        <w:rPr>
          <w:spacing w:val="-9"/>
          <w:sz w:val="24"/>
        </w:rPr>
        <w:t xml:space="preserve"> </w:t>
      </w:r>
      <w:r>
        <w:rPr>
          <w:sz w:val="24"/>
        </w:rPr>
        <w:t>debate</w:t>
      </w:r>
      <w:r>
        <w:rPr>
          <w:spacing w:val="-11"/>
          <w:sz w:val="24"/>
        </w:rPr>
        <w:t xml:space="preserve"> </w:t>
      </w:r>
      <w:r>
        <w:rPr>
          <w:sz w:val="24"/>
        </w:rPr>
        <w:t>del</w:t>
      </w:r>
      <w:r>
        <w:rPr>
          <w:spacing w:val="-13"/>
          <w:sz w:val="24"/>
        </w:rPr>
        <w:t xml:space="preserve"> </w:t>
      </w:r>
      <w:r>
        <w:rPr>
          <w:sz w:val="24"/>
        </w:rPr>
        <w:t>proyecto de</w:t>
      </w:r>
      <w:r>
        <w:rPr>
          <w:spacing w:val="-14"/>
          <w:sz w:val="24"/>
        </w:rPr>
        <w:t xml:space="preserve"> </w:t>
      </w:r>
      <w:r>
        <w:rPr>
          <w:sz w:val="24"/>
        </w:rPr>
        <w:t>ley</w:t>
      </w:r>
      <w:r>
        <w:rPr>
          <w:spacing w:val="-18"/>
          <w:sz w:val="24"/>
        </w:rPr>
        <w:t xml:space="preserve"> </w:t>
      </w:r>
      <w:r>
        <w:rPr>
          <w:b/>
          <w:sz w:val="24"/>
        </w:rPr>
        <w:t>Proyecto</w:t>
      </w:r>
      <w:r>
        <w:rPr>
          <w:b/>
          <w:spacing w:val="-18"/>
          <w:sz w:val="24"/>
        </w:rPr>
        <w:t xml:space="preserve"> </w:t>
      </w:r>
      <w:r>
        <w:rPr>
          <w:b/>
          <w:sz w:val="24"/>
        </w:rPr>
        <w:t>De</w:t>
      </w:r>
      <w:r>
        <w:rPr>
          <w:b/>
          <w:spacing w:val="-14"/>
          <w:sz w:val="24"/>
        </w:rPr>
        <w:t xml:space="preserve"> </w:t>
      </w:r>
      <w:r>
        <w:rPr>
          <w:b/>
          <w:sz w:val="24"/>
        </w:rPr>
        <w:t>Ley</w:t>
      </w:r>
      <w:r>
        <w:rPr>
          <w:b/>
          <w:spacing w:val="-14"/>
          <w:sz w:val="24"/>
        </w:rPr>
        <w:t xml:space="preserve"> </w:t>
      </w:r>
      <w:r>
        <w:rPr>
          <w:b/>
          <w:sz w:val="24"/>
        </w:rPr>
        <w:t>215/19</w:t>
      </w:r>
      <w:r>
        <w:rPr>
          <w:b/>
          <w:spacing w:val="-19"/>
          <w:sz w:val="24"/>
        </w:rPr>
        <w:t xml:space="preserve"> </w:t>
      </w:r>
      <w:r>
        <w:rPr>
          <w:b/>
          <w:sz w:val="24"/>
        </w:rPr>
        <w:t>Cámara</w:t>
      </w:r>
      <w:r>
        <w:rPr>
          <w:b/>
          <w:spacing w:val="-11"/>
          <w:sz w:val="24"/>
        </w:rPr>
        <w:t xml:space="preserve"> </w:t>
      </w:r>
      <w:r>
        <w:rPr>
          <w:i/>
          <w:sz w:val="24"/>
        </w:rPr>
        <w:t>“Mediante</w:t>
      </w:r>
      <w:r>
        <w:rPr>
          <w:i/>
          <w:spacing w:val="-17"/>
          <w:sz w:val="24"/>
        </w:rPr>
        <w:t xml:space="preserve"> </w:t>
      </w:r>
      <w:r>
        <w:rPr>
          <w:i/>
          <w:sz w:val="24"/>
        </w:rPr>
        <w:t>el</w:t>
      </w:r>
      <w:r>
        <w:rPr>
          <w:i/>
          <w:spacing w:val="-14"/>
          <w:sz w:val="24"/>
        </w:rPr>
        <w:t xml:space="preserve"> </w:t>
      </w:r>
      <w:r>
        <w:rPr>
          <w:i/>
          <w:sz w:val="24"/>
        </w:rPr>
        <w:t>cual</w:t>
      </w:r>
      <w:r>
        <w:rPr>
          <w:i/>
          <w:spacing w:val="-14"/>
          <w:sz w:val="24"/>
        </w:rPr>
        <w:t xml:space="preserve"> </w:t>
      </w:r>
      <w:r>
        <w:rPr>
          <w:i/>
          <w:sz w:val="24"/>
        </w:rPr>
        <w:t>se</w:t>
      </w:r>
      <w:r>
        <w:rPr>
          <w:i/>
          <w:spacing w:val="-16"/>
          <w:sz w:val="24"/>
        </w:rPr>
        <w:t xml:space="preserve"> </w:t>
      </w:r>
      <w:r>
        <w:rPr>
          <w:i/>
          <w:sz w:val="24"/>
        </w:rPr>
        <w:t>modifica</w:t>
      </w:r>
      <w:r>
        <w:rPr>
          <w:i/>
          <w:spacing w:val="-15"/>
          <w:sz w:val="24"/>
        </w:rPr>
        <w:t xml:space="preserve"> </w:t>
      </w:r>
      <w:r>
        <w:rPr>
          <w:i/>
          <w:sz w:val="24"/>
        </w:rPr>
        <w:t>el</w:t>
      </w:r>
      <w:r>
        <w:rPr>
          <w:i/>
          <w:spacing w:val="-14"/>
          <w:sz w:val="24"/>
        </w:rPr>
        <w:t xml:space="preserve"> </w:t>
      </w:r>
      <w:r>
        <w:rPr>
          <w:i/>
          <w:sz w:val="24"/>
        </w:rPr>
        <w:t>tratamiento</w:t>
      </w:r>
      <w:r>
        <w:rPr>
          <w:i/>
          <w:spacing w:val="-15"/>
          <w:sz w:val="24"/>
        </w:rPr>
        <w:t xml:space="preserve"> </w:t>
      </w:r>
      <w:r>
        <w:rPr>
          <w:i/>
          <w:sz w:val="24"/>
        </w:rPr>
        <w:t>penal de los delitos que atentan contra el patrimonio económico, se prioriza a la víctima de conductas delictivas, y se establecen medidas para la disuasión a la reincidencia criminal y su rápida</w:t>
      </w:r>
      <w:r>
        <w:rPr>
          <w:i/>
          <w:spacing w:val="2"/>
          <w:sz w:val="24"/>
        </w:rPr>
        <w:t xml:space="preserve"> </w:t>
      </w:r>
      <w:r>
        <w:rPr>
          <w:i/>
          <w:sz w:val="24"/>
        </w:rPr>
        <w:t>constitución”</w:t>
      </w:r>
    </w:p>
    <w:p w14:paraId="5AF62866" w14:textId="77777777" w:rsidR="004B61DD" w:rsidRDefault="004B61DD">
      <w:pPr>
        <w:pStyle w:val="Textoindependiente"/>
        <w:ind w:left="0"/>
        <w:jc w:val="left"/>
        <w:rPr>
          <w:i/>
        </w:rPr>
      </w:pPr>
    </w:p>
    <w:p w14:paraId="3078C63E" w14:textId="77777777" w:rsidR="004B61DD" w:rsidRDefault="004B61DD">
      <w:pPr>
        <w:pStyle w:val="Textoindependiente"/>
        <w:ind w:left="0"/>
        <w:jc w:val="left"/>
        <w:rPr>
          <w:i/>
        </w:rPr>
      </w:pPr>
    </w:p>
    <w:p w14:paraId="245A15A9" w14:textId="77777777" w:rsidR="004B61DD" w:rsidRDefault="004B61DD">
      <w:pPr>
        <w:pStyle w:val="Textoindependiente"/>
        <w:spacing w:before="8"/>
        <w:ind w:left="0"/>
        <w:jc w:val="left"/>
        <w:rPr>
          <w:i/>
          <w:sz w:val="35"/>
        </w:rPr>
      </w:pPr>
    </w:p>
    <w:p w14:paraId="2EFDC5C5" w14:textId="77777777" w:rsidR="004B61DD" w:rsidRDefault="003E5E34">
      <w:pPr>
        <w:pStyle w:val="Ttulo1"/>
      </w:pPr>
      <w:r>
        <w:t>TRÁMITE DEL PROYECTO</w:t>
      </w:r>
    </w:p>
    <w:p w14:paraId="5898D415" w14:textId="77777777" w:rsidR="004B61DD" w:rsidRDefault="003E5E34">
      <w:pPr>
        <w:pStyle w:val="Textoindependiente"/>
        <w:spacing w:before="161"/>
      </w:pPr>
      <w:r>
        <w:t xml:space="preserve">Origen: </w:t>
      </w:r>
      <w:proofErr w:type="spellStart"/>
      <w:r>
        <w:t>Congresional</w:t>
      </w:r>
      <w:proofErr w:type="spellEnd"/>
    </w:p>
    <w:p w14:paraId="7A0D0856" w14:textId="77777777" w:rsidR="004B61DD" w:rsidRDefault="003E5E34">
      <w:pPr>
        <w:pStyle w:val="Textoindependiente"/>
        <w:spacing w:before="157"/>
      </w:pPr>
      <w:r>
        <w:t xml:space="preserve">Autor: Honorable Representante a la Cámara Edward David Rodríguez </w:t>
      </w:r>
      <w:proofErr w:type="spellStart"/>
      <w:r>
        <w:t>Rodríguez</w:t>
      </w:r>
      <w:proofErr w:type="spellEnd"/>
    </w:p>
    <w:p w14:paraId="6105BBDC" w14:textId="77777777" w:rsidR="004B61DD" w:rsidRDefault="004B61DD">
      <w:pPr>
        <w:sectPr w:rsidR="004B61DD">
          <w:headerReference w:type="default" r:id="rId7"/>
          <w:footerReference w:type="default" r:id="rId8"/>
          <w:type w:val="continuous"/>
          <w:pgSz w:w="12240" w:h="15840"/>
          <w:pgMar w:top="1840" w:right="1480" w:bottom="1180" w:left="1300" w:header="706" w:footer="982" w:gutter="0"/>
          <w:cols w:space="720"/>
        </w:sectPr>
      </w:pPr>
    </w:p>
    <w:p w14:paraId="3404C110" w14:textId="77777777" w:rsidR="004B61DD" w:rsidRDefault="003E5E34">
      <w:pPr>
        <w:pStyle w:val="Textoindependiente"/>
        <w:spacing w:before="3"/>
        <w:jc w:val="left"/>
      </w:pPr>
      <w:r>
        <w:lastRenderedPageBreak/>
        <w:t>Fecha de radicación: 02 de septiembre de 2019</w:t>
      </w:r>
    </w:p>
    <w:p w14:paraId="356F49FF" w14:textId="77777777" w:rsidR="004B61DD" w:rsidRDefault="003E5E34">
      <w:pPr>
        <w:pStyle w:val="Textoindependiente"/>
        <w:spacing w:before="156" w:line="360" w:lineRule="auto"/>
        <w:ind w:right="1503"/>
        <w:jc w:val="left"/>
      </w:pPr>
      <w:r>
        <w:t>Designación de ponentes para primer debate: 25 de septiembre de 2019 Radicación de ponencia para primer debate: 23 de noviembre 2019 Debate comisión primera: 01 de junio de 2020</w:t>
      </w:r>
    </w:p>
    <w:p w14:paraId="0976848C" w14:textId="77777777" w:rsidR="004B61DD" w:rsidRDefault="003E5E34">
      <w:pPr>
        <w:pStyle w:val="Textoindependiente"/>
        <w:spacing w:line="321" w:lineRule="exact"/>
        <w:jc w:val="left"/>
      </w:pPr>
      <w:r>
        <w:t>Designación de ponentes para segundo debate: 24 de junio de 2020</w:t>
      </w:r>
    </w:p>
    <w:p w14:paraId="22C79839" w14:textId="77777777" w:rsidR="004B61DD" w:rsidRDefault="003E5E34">
      <w:pPr>
        <w:pStyle w:val="Ttulo1"/>
        <w:spacing w:before="157"/>
        <w:jc w:val="left"/>
      </w:pPr>
      <w:r>
        <w:t>CONTENIDO Y JUSTIFICACIÓN DEL PROYECTO</w:t>
      </w:r>
    </w:p>
    <w:p w14:paraId="5E27805F" w14:textId="77777777" w:rsidR="004B61DD" w:rsidRDefault="003E5E34">
      <w:pPr>
        <w:pStyle w:val="Textoindependiente"/>
        <w:spacing w:before="161" w:line="259" w:lineRule="auto"/>
        <w:ind w:right="213"/>
      </w:pPr>
      <w:r>
        <w:t xml:space="preserve">El proyecto de ley nace de la necesidad de hacer de la jurisdicción penal </w:t>
      </w:r>
      <w:r>
        <w:rPr>
          <w:spacing w:val="-3"/>
        </w:rPr>
        <w:t xml:space="preserve">un </w:t>
      </w:r>
      <w:r>
        <w:t xml:space="preserve">medio retributivo eficaz, esto quiere decir </w:t>
      </w:r>
      <w:r>
        <w:rPr>
          <w:spacing w:val="-3"/>
        </w:rPr>
        <w:t xml:space="preserve">que </w:t>
      </w:r>
      <w:r>
        <w:t xml:space="preserve">la sanción debe centrarse por </w:t>
      </w:r>
      <w:r>
        <w:rPr>
          <w:spacing w:val="-3"/>
        </w:rPr>
        <w:t xml:space="preserve">un </w:t>
      </w:r>
      <w:r>
        <w:t>lado en su cumplimiento</w:t>
      </w:r>
      <w:r>
        <w:rPr>
          <w:spacing w:val="-5"/>
        </w:rPr>
        <w:t xml:space="preserve"> </w:t>
      </w:r>
      <w:r>
        <w:t>completo</w:t>
      </w:r>
      <w:r>
        <w:rPr>
          <w:spacing w:val="-8"/>
        </w:rPr>
        <w:t xml:space="preserve"> </w:t>
      </w:r>
      <w:r>
        <w:t>y</w:t>
      </w:r>
      <w:r>
        <w:rPr>
          <w:spacing w:val="-10"/>
        </w:rPr>
        <w:t xml:space="preserve"> </w:t>
      </w:r>
      <w:r>
        <w:t>efectivo,</w:t>
      </w:r>
      <w:r>
        <w:rPr>
          <w:spacing w:val="-5"/>
        </w:rPr>
        <w:t xml:space="preserve"> </w:t>
      </w:r>
      <w:r>
        <w:t>situación</w:t>
      </w:r>
      <w:r>
        <w:rPr>
          <w:spacing w:val="-12"/>
        </w:rPr>
        <w:t xml:space="preserve"> </w:t>
      </w:r>
      <w:r>
        <w:t>que</w:t>
      </w:r>
      <w:r>
        <w:rPr>
          <w:spacing w:val="-7"/>
        </w:rPr>
        <w:t xml:space="preserve"> </w:t>
      </w:r>
      <w:r>
        <w:t>se</w:t>
      </w:r>
      <w:r>
        <w:rPr>
          <w:spacing w:val="-7"/>
        </w:rPr>
        <w:t xml:space="preserve"> </w:t>
      </w:r>
      <w:r>
        <w:t>contrasta</w:t>
      </w:r>
      <w:r>
        <w:rPr>
          <w:spacing w:val="-7"/>
        </w:rPr>
        <w:t xml:space="preserve"> </w:t>
      </w:r>
      <w:r>
        <w:t>con</w:t>
      </w:r>
      <w:r>
        <w:rPr>
          <w:spacing w:val="-11"/>
        </w:rPr>
        <w:t xml:space="preserve"> </w:t>
      </w:r>
      <w:r>
        <w:t>el</w:t>
      </w:r>
      <w:r>
        <w:rPr>
          <w:spacing w:val="-9"/>
        </w:rPr>
        <w:t xml:space="preserve"> </w:t>
      </w:r>
      <w:r>
        <w:t>modo</w:t>
      </w:r>
      <w:r>
        <w:rPr>
          <w:spacing w:val="-8"/>
        </w:rPr>
        <w:t xml:space="preserve"> </w:t>
      </w:r>
      <w:r>
        <w:t>de</w:t>
      </w:r>
      <w:r>
        <w:rPr>
          <w:spacing w:val="-11"/>
        </w:rPr>
        <w:t xml:space="preserve"> </w:t>
      </w:r>
      <w:r>
        <w:t xml:space="preserve">operar del proceso penal, ya </w:t>
      </w:r>
      <w:r>
        <w:rPr>
          <w:spacing w:val="-3"/>
        </w:rPr>
        <w:t xml:space="preserve">que </w:t>
      </w:r>
      <w:r>
        <w:t>debido a los principios de celeridad, colaboración y delación</w:t>
      </w:r>
      <w:r>
        <w:rPr>
          <w:spacing w:val="-11"/>
        </w:rPr>
        <w:t xml:space="preserve"> </w:t>
      </w:r>
      <w:r>
        <w:t xml:space="preserve">se </w:t>
      </w:r>
      <w:r>
        <w:rPr>
          <w:spacing w:val="-3"/>
        </w:rPr>
        <w:t>ha</w:t>
      </w:r>
      <w:r>
        <w:rPr>
          <w:spacing w:val="-5"/>
        </w:rPr>
        <w:t xml:space="preserve"> </w:t>
      </w:r>
      <w:r>
        <w:t>sustituido</w:t>
      </w:r>
      <w:r>
        <w:rPr>
          <w:spacing w:val="-3"/>
        </w:rPr>
        <w:t xml:space="preserve"> </w:t>
      </w:r>
      <w:r>
        <w:t>la</w:t>
      </w:r>
      <w:r>
        <w:rPr>
          <w:spacing w:val="-5"/>
        </w:rPr>
        <w:t xml:space="preserve"> </w:t>
      </w:r>
      <w:r>
        <w:t>eficacia</w:t>
      </w:r>
      <w:r>
        <w:rPr>
          <w:spacing w:val="-5"/>
        </w:rPr>
        <w:t xml:space="preserve"> </w:t>
      </w:r>
      <w:r>
        <w:t>de la</w:t>
      </w:r>
      <w:r>
        <w:rPr>
          <w:spacing w:val="-6"/>
        </w:rPr>
        <w:t xml:space="preserve"> </w:t>
      </w:r>
      <w:r>
        <w:t>pena por</w:t>
      </w:r>
      <w:r>
        <w:rPr>
          <w:spacing w:val="-8"/>
        </w:rPr>
        <w:t xml:space="preserve"> </w:t>
      </w:r>
      <w:r>
        <w:t>diversos</w:t>
      </w:r>
      <w:r>
        <w:rPr>
          <w:spacing w:val="-6"/>
        </w:rPr>
        <w:t xml:space="preserve"> </w:t>
      </w:r>
      <w:r>
        <w:t>subrogados</w:t>
      </w:r>
      <w:r>
        <w:rPr>
          <w:spacing w:val="-7"/>
        </w:rPr>
        <w:t xml:space="preserve"> </w:t>
      </w:r>
      <w:r>
        <w:t>penales</w:t>
      </w:r>
      <w:r>
        <w:rPr>
          <w:spacing w:val="-6"/>
        </w:rPr>
        <w:t xml:space="preserve"> </w:t>
      </w:r>
      <w:r>
        <w:t xml:space="preserve">que </w:t>
      </w:r>
      <w:r>
        <w:rPr>
          <w:spacing w:val="-3"/>
        </w:rPr>
        <w:t xml:space="preserve">no </w:t>
      </w:r>
      <w:r>
        <w:t xml:space="preserve">solo contribuyen a la inefectividad de la sanción, </w:t>
      </w:r>
      <w:r>
        <w:rPr>
          <w:spacing w:val="-3"/>
        </w:rPr>
        <w:t xml:space="preserve">sino que </w:t>
      </w:r>
      <w:r>
        <w:t>en delitos de alto impacto ciudadano, terminan por desincentivar la denuncia, bajar los niveles de confianza</w:t>
      </w:r>
      <w:r>
        <w:rPr>
          <w:spacing w:val="-7"/>
        </w:rPr>
        <w:t xml:space="preserve"> </w:t>
      </w:r>
      <w:r>
        <w:t>en</w:t>
      </w:r>
      <w:r>
        <w:rPr>
          <w:spacing w:val="-11"/>
        </w:rPr>
        <w:t xml:space="preserve"> </w:t>
      </w:r>
      <w:r>
        <w:t>la</w:t>
      </w:r>
      <w:r>
        <w:rPr>
          <w:spacing w:val="-6"/>
        </w:rPr>
        <w:t xml:space="preserve"> </w:t>
      </w:r>
      <w:r>
        <w:t>justicia,</w:t>
      </w:r>
      <w:r>
        <w:rPr>
          <w:spacing w:val="-4"/>
        </w:rPr>
        <w:t xml:space="preserve"> </w:t>
      </w:r>
      <w:r>
        <w:t>aumentar</w:t>
      </w:r>
      <w:r>
        <w:rPr>
          <w:spacing w:val="-9"/>
        </w:rPr>
        <w:t xml:space="preserve"> </w:t>
      </w:r>
      <w:r>
        <w:t>la</w:t>
      </w:r>
      <w:r>
        <w:rPr>
          <w:spacing w:val="-7"/>
        </w:rPr>
        <w:t xml:space="preserve"> </w:t>
      </w:r>
      <w:r>
        <w:t>percepción</w:t>
      </w:r>
      <w:r>
        <w:rPr>
          <w:spacing w:val="-11"/>
        </w:rPr>
        <w:t xml:space="preserve"> </w:t>
      </w:r>
      <w:r>
        <w:t>de</w:t>
      </w:r>
      <w:r>
        <w:rPr>
          <w:spacing w:val="-6"/>
        </w:rPr>
        <w:t xml:space="preserve"> </w:t>
      </w:r>
      <w:r>
        <w:t>inseguridad</w:t>
      </w:r>
      <w:r>
        <w:rPr>
          <w:spacing w:val="-9"/>
        </w:rPr>
        <w:t xml:space="preserve"> </w:t>
      </w:r>
      <w:r>
        <w:t>y</w:t>
      </w:r>
      <w:r>
        <w:rPr>
          <w:spacing w:val="-10"/>
        </w:rPr>
        <w:t xml:space="preserve"> </w:t>
      </w:r>
      <w:r>
        <w:t>fallar</w:t>
      </w:r>
      <w:r>
        <w:rPr>
          <w:spacing w:val="-9"/>
        </w:rPr>
        <w:t xml:space="preserve"> </w:t>
      </w:r>
      <w:r>
        <w:t>de</w:t>
      </w:r>
      <w:r>
        <w:rPr>
          <w:spacing w:val="-6"/>
        </w:rPr>
        <w:t xml:space="preserve"> </w:t>
      </w:r>
      <w:r>
        <w:t>plano</w:t>
      </w:r>
      <w:r>
        <w:rPr>
          <w:spacing w:val="-4"/>
        </w:rPr>
        <w:t xml:space="preserve"> </w:t>
      </w:r>
      <w:r>
        <w:t xml:space="preserve">con el fin disuasivo de la pena, y el </w:t>
      </w:r>
      <w:r>
        <w:rPr>
          <w:spacing w:val="-3"/>
        </w:rPr>
        <w:t xml:space="preserve">segundo </w:t>
      </w:r>
      <w:r>
        <w:t>componente es garantizar la reparación de la</w:t>
      </w:r>
      <w:r>
        <w:rPr>
          <w:spacing w:val="-12"/>
        </w:rPr>
        <w:t xml:space="preserve"> </w:t>
      </w:r>
      <w:r>
        <w:t>víctima</w:t>
      </w:r>
      <w:r>
        <w:rPr>
          <w:spacing w:val="-12"/>
        </w:rPr>
        <w:t xml:space="preserve"> </w:t>
      </w:r>
      <w:r>
        <w:t>de</w:t>
      </w:r>
      <w:r>
        <w:rPr>
          <w:spacing w:val="-15"/>
        </w:rPr>
        <w:t xml:space="preserve"> </w:t>
      </w:r>
      <w:r>
        <w:t>tal</w:t>
      </w:r>
      <w:r>
        <w:rPr>
          <w:spacing w:val="-18"/>
        </w:rPr>
        <w:t xml:space="preserve"> </w:t>
      </w:r>
      <w:r>
        <w:t>forma</w:t>
      </w:r>
      <w:r>
        <w:rPr>
          <w:spacing w:val="-16"/>
        </w:rPr>
        <w:t xml:space="preserve"> </w:t>
      </w:r>
      <w:r>
        <w:t>que</w:t>
      </w:r>
      <w:r>
        <w:rPr>
          <w:spacing w:val="-10"/>
        </w:rPr>
        <w:t xml:space="preserve"> </w:t>
      </w:r>
      <w:r>
        <w:rPr>
          <w:spacing w:val="-3"/>
        </w:rPr>
        <w:t>no</w:t>
      </w:r>
      <w:r>
        <w:rPr>
          <w:spacing w:val="-13"/>
        </w:rPr>
        <w:t xml:space="preserve"> </w:t>
      </w:r>
      <w:r>
        <w:t>solo</w:t>
      </w:r>
      <w:r>
        <w:rPr>
          <w:spacing w:val="-13"/>
        </w:rPr>
        <w:t xml:space="preserve"> </w:t>
      </w:r>
      <w:r>
        <w:t>se</w:t>
      </w:r>
      <w:r>
        <w:rPr>
          <w:spacing w:val="-15"/>
        </w:rPr>
        <w:t xml:space="preserve"> </w:t>
      </w:r>
      <w:r>
        <w:t>estimule</w:t>
      </w:r>
      <w:r>
        <w:rPr>
          <w:spacing w:val="-11"/>
        </w:rPr>
        <w:t xml:space="preserve"> </w:t>
      </w:r>
      <w:r>
        <w:t>la</w:t>
      </w:r>
      <w:r>
        <w:rPr>
          <w:spacing w:val="-15"/>
        </w:rPr>
        <w:t xml:space="preserve"> </w:t>
      </w:r>
      <w:r>
        <w:t>denuncia,</w:t>
      </w:r>
      <w:r>
        <w:rPr>
          <w:spacing w:val="-14"/>
        </w:rPr>
        <w:t xml:space="preserve"> </w:t>
      </w:r>
      <w:r>
        <w:t>sino</w:t>
      </w:r>
      <w:r>
        <w:rPr>
          <w:spacing w:val="-12"/>
        </w:rPr>
        <w:t xml:space="preserve"> </w:t>
      </w:r>
      <w:r>
        <w:t>que</w:t>
      </w:r>
      <w:r>
        <w:rPr>
          <w:spacing w:val="-16"/>
        </w:rPr>
        <w:t xml:space="preserve"> </w:t>
      </w:r>
      <w:r>
        <w:t>se</w:t>
      </w:r>
      <w:r>
        <w:rPr>
          <w:spacing w:val="-15"/>
        </w:rPr>
        <w:t xml:space="preserve"> </w:t>
      </w:r>
      <w:r>
        <w:t>genere</w:t>
      </w:r>
      <w:r>
        <w:rPr>
          <w:spacing w:val="-11"/>
        </w:rPr>
        <w:t xml:space="preserve"> </w:t>
      </w:r>
      <w:r>
        <w:t xml:space="preserve">dentro del sistema penal el reconocimiento de la víctima como eje central, </w:t>
      </w:r>
      <w:r>
        <w:rPr>
          <w:spacing w:val="-3"/>
        </w:rPr>
        <w:t xml:space="preserve">no </w:t>
      </w:r>
      <w:r>
        <w:t xml:space="preserve">solo como </w:t>
      </w:r>
      <w:r>
        <w:rPr>
          <w:spacing w:val="-3"/>
        </w:rPr>
        <w:t xml:space="preserve">un </w:t>
      </w:r>
      <w:r>
        <w:t>mero sujeto procesal</w:t>
      </w:r>
      <w:r>
        <w:rPr>
          <w:spacing w:val="8"/>
        </w:rPr>
        <w:t xml:space="preserve"> </w:t>
      </w:r>
      <w:r>
        <w:t>descartable.</w:t>
      </w:r>
    </w:p>
    <w:p w14:paraId="2C74A929" w14:textId="77777777" w:rsidR="004B61DD" w:rsidRDefault="003E5E34">
      <w:pPr>
        <w:pStyle w:val="Textoindependiente"/>
        <w:spacing w:before="159" w:line="261" w:lineRule="auto"/>
        <w:ind w:right="227"/>
      </w:pPr>
      <w:r>
        <w:t>El proyecto contiene 5 adiciones al código penal y se ubican como derivadas del artículo 269, esto es por la visión principal de la iniciativa, que es realmente la víctima, ya que la aplicación del mecanismo y su éxito dependen por primera vez de las víctimas del hurto calificado y abigeato.</w:t>
      </w:r>
    </w:p>
    <w:p w14:paraId="128A4BE9" w14:textId="77777777" w:rsidR="004B61DD" w:rsidRDefault="004B61DD">
      <w:pPr>
        <w:pStyle w:val="Textoindependiente"/>
        <w:ind w:left="0"/>
        <w:jc w:val="left"/>
      </w:pPr>
    </w:p>
    <w:p w14:paraId="5E8EDE18" w14:textId="77777777" w:rsidR="004B61DD" w:rsidRDefault="004B61DD">
      <w:pPr>
        <w:pStyle w:val="Textoindependiente"/>
        <w:spacing w:before="1"/>
        <w:ind w:left="0"/>
        <w:jc w:val="left"/>
        <w:rPr>
          <w:sz w:val="25"/>
        </w:rPr>
      </w:pPr>
    </w:p>
    <w:p w14:paraId="29EB1E41" w14:textId="77777777" w:rsidR="004B61DD" w:rsidRDefault="003E5E34">
      <w:pPr>
        <w:pStyle w:val="Ttulo1"/>
      </w:pPr>
      <w:r>
        <w:t>MARCO NORMATIVO</w:t>
      </w:r>
    </w:p>
    <w:p w14:paraId="3BF46DCB" w14:textId="77777777" w:rsidR="004B61DD" w:rsidRDefault="003E5E34">
      <w:pPr>
        <w:pStyle w:val="Prrafodelista"/>
        <w:numPr>
          <w:ilvl w:val="0"/>
          <w:numId w:val="7"/>
        </w:numPr>
        <w:tabs>
          <w:tab w:val="left" w:pos="1120"/>
          <w:tab w:val="left" w:pos="1121"/>
        </w:tabs>
        <w:spacing w:before="185"/>
        <w:ind w:hanging="361"/>
        <w:jc w:val="left"/>
        <w:rPr>
          <w:b/>
          <w:sz w:val="24"/>
        </w:rPr>
      </w:pPr>
      <w:r>
        <w:rPr>
          <w:b/>
          <w:sz w:val="24"/>
        </w:rPr>
        <w:t>Constitución</w:t>
      </w:r>
      <w:r>
        <w:rPr>
          <w:b/>
          <w:spacing w:val="-2"/>
          <w:sz w:val="24"/>
        </w:rPr>
        <w:t xml:space="preserve"> </w:t>
      </w:r>
      <w:r>
        <w:rPr>
          <w:b/>
          <w:sz w:val="24"/>
        </w:rPr>
        <w:t>Política</w:t>
      </w:r>
    </w:p>
    <w:p w14:paraId="2B24D7D8" w14:textId="77777777" w:rsidR="004B61DD" w:rsidRDefault="003E5E34">
      <w:pPr>
        <w:pStyle w:val="Textoindependiente"/>
        <w:spacing w:before="180" w:line="264" w:lineRule="auto"/>
        <w:ind w:right="229"/>
      </w:pPr>
      <w:r>
        <w:rPr>
          <w:b/>
        </w:rPr>
        <w:t xml:space="preserve">ARTICULO 29. </w:t>
      </w:r>
      <w:r>
        <w:t>El debido proceso se aplicará a toda clase de actuaciones judiciales y administrativas.</w:t>
      </w:r>
    </w:p>
    <w:p w14:paraId="3F793DCE" w14:textId="77777777" w:rsidR="004B61DD" w:rsidRDefault="004B61DD">
      <w:pPr>
        <w:spacing w:line="264" w:lineRule="auto"/>
        <w:sectPr w:rsidR="004B61DD">
          <w:pgSz w:w="12240" w:h="15840"/>
          <w:pgMar w:top="1840" w:right="1480" w:bottom="1240" w:left="1300" w:header="706" w:footer="982" w:gutter="0"/>
          <w:cols w:space="720"/>
        </w:sectPr>
      </w:pPr>
    </w:p>
    <w:p w14:paraId="2944D47D" w14:textId="77777777" w:rsidR="004B61DD" w:rsidRDefault="003E5E34">
      <w:pPr>
        <w:pStyle w:val="Textoindependiente"/>
        <w:spacing w:before="3" w:line="259" w:lineRule="auto"/>
        <w:ind w:right="224"/>
      </w:pPr>
      <w:r>
        <w:lastRenderedPageBreak/>
        <w:t>Nadie</w:t>
      </w:r>
      <w:r>
        <w:rPr>
          <w:spacing w:val="-15"/>
        </w:rPr>
        <w:t xml:space="preserve"> </w:t>
      </w:r>
      <w:r>
        <w:t>podrá</w:t>
      </w:r>
      <w:r>
        <w:rPr>
          <w:spacing w:val="-15"/>
        </w:rPr>
        <w:t xml:space="preserve"> </w:t>
      </w:r>
      <w:r>
        <w:t>ser</w:t>
      </w:r>
      <w:r>
        <w:rPr>
          <w:spacing w:val="-18"/>
        </w:rPr>
        <w:t xml:space="preserve"> </w:t>
      </w:r>
      <w:r>
        <w:t>juzgado</w:t>
      </w:r>
      <w:r>
        <w:rPr>
          <w:spacing w:val="-12"/>
        </w:rPr>
        <w:t xml:space="preserve"> </w:t>
      </w:r>
      <w:r>
        <w:rPr>
          <w:spacing w:val="-3"/>
        </w:rPr>
        <w:t>sino</w:t>
      </w:r>
      <w:r>
        <w:rPr>
          <w:spacing w:val="-9"/>
        </w:rPr>
        <w:t xml:space="preserve"> </w:t>
      </w:r>
      <w:r>
        <w:t>conforme</w:t>
      </w:r>
      <w:r>
        <w:rPr>
          <w:spacing w:val="-15"/>
        </w:rPr>
        <w:t xml:space="preserve"> </w:t>
      </w:r>
      <w:r>
        <w:t>a</w:t>
      </w:r>
      <w:r>
        <w:rPr>
          <w:spacing w:val="-15"/>
        </w:rPr>
        <w:t xml:space="preserve"> </w:t>
      </w:r>
      <w:r>
        <w:t>leyes</w:t>
      </w:r>
      <w:r>
        <w:rPr>
          <w:spacing w:val="-11"/>
        </w:rPr>
        <w:t xml:space="preserve"> </w:t>
      </w:r>
      <w:r>
        <w:t>preexistentes</w:t>
      </w:r>
      <w:r>
        <w:rPr>
          <w:spacing w:val="-16"/>
        </w:rPr>
        <w:t xml:space="preserve"> </w:t>
      </w:r>
      <w:r>
        <w:t>al</w:t>
      </w:r>
      <w:r>
        <w:rPr>
          <w:spacing w:val="-17"/>
        </w:rPr>
        <w:t xml:space="preserve"> </w:t>
      </w:r>
      <w:r>
        <w:t>acto</w:t>
      </w:r>
      <w:r>
        <w:rPr>
          <w:spacing w:val="-17"/>
        </w:rPr>
        <w:t xml:space="preserve"> </w:t>
      </w:r>
      <w:r>
        <w:rPr>
          <w:spacing w:val="-4"/>
        </w:rPr>
        <w:t>que</w:t>
      </w:r>
      <w:r>
        <w:rPr>
          <w:spacing w:val="-15"/>
        </w:rPr>
        <w:t xml:space="preserve"> </w:t>
      </w:r>
      <w:r>
        <w:t>se</w:t>
      </w:r>
      <w:r>
        <w:rPr>
          <w:spacing w:val="-14"/>
        </w:rPr>
        <w:t xml:space="preserve"> </w:t>
      </w:r>
      <w:r>
        <w:t>le</w:t>
      </w:r>
      <w:r>
        <w:rPr>
          <w:spacing w:val="-15"/>
        </w:rPr>
        <w:t xml:space="preserve"> </w:t>
      </w:r>
      <w:r>
        <w:t>imputa, ante juez o tribunal competente y con observancia de la plenitud de las formas propias de cada</w:t>
      </w:r>
      <w:r>
        <w:rPr>
          <w:spacing w:val="4"/>
        </w:rPr>
        <w:t xml:space="preserve"> </w:t>
      </w:r>
      <w:r>
        <w:t>juicio.</w:t>
      </w:r>
    </w:p>
    <w:p w14:paraId="50989248" w14:textId="77777777" w:rsidR="004B61DD" w:rsidRDefault="003E5E34">
      <w:pPr>
        <w:pStyle w:val="Textoindependiente"/>
        <w:spacing w:before="156" w:line="264" w:lineRule="auto"/>
        <w:ind w:right="231"/>
      </w:pPr>
      <w:r>
        <w:t>En</w:t>
      </w:r>
      <w:r>
        <w:rPr>
          <w:spacing w:val="-13"/>
        </w:rPr>
        <w:t xml:space="preserve"> </w:t>
      </w:r>
      <w:r>
        <w:t>materia</w:t>
      </w:r>
      <w:r>
        <w:rPr>
          <w:spacing w:val="-7"/>
        </w:rPr>
        <w:t xml:space="preserve"> </w:t>
      </w:r>
      <w:r>
        <w:t>penal,</w:t>
      </w:r>
      <w:r>
        <w:rPr>
          <w:spacing w:val="-6"/>
        </w:rPr>
        <w:t xml:space="preserve"> </w:t>
      </w:r>
      <w:r>
        <w:t>la</w:t>
      </w:r>
      <w:r>
        <w:rPr>
          <w:spacing w:val="-7"/>
        </w:rPr>
        <w:t xml:space="preserve"> </w:t>
      </w:r>
      <w:r>
        <w:t>ley</w:t>
      </w:r>
      <w:r>
        <w:rPr>
          <w:spacing w:val="-10"/>
        </w:rPr>
        <w:t xml:space="preserve"> </w:t>
      </w:r>
      <w:r>
        <w:t>permisiva</w:t>
      </w:r>
      <w:r>
        <w:rPr>
          <w:spacing w:val="-8"/>
        </w:rPr>
        <w:t xml:space="preserve"> </w:t>
      </w:r>
      <w:r>
        <w:t>o</w:t>
      </w:r>
      <w:r>
        <w:rPr>
          <w:spacing w:val="-4"/>
        </w:rPr>
        <w:t xml:space="preserve"> </w:t>
      </w:r>
      <w:r>
        <w:t>favorable,</w:t>
      </w:r>
      <w:r>
        <w:rPr>
          <w:spacing w:val="-5"/>
        </w:rPr>
        <w:t xml:space="preserve"> </w:t>
      </w:r>
      <w:r>
        <w:t>aun</w:t>
      </w:r>
      <w:r>
        <w:rPr>
          <w:spacing w:val="-12"/>
        </w:rPr>
        <w:t xml:space="preserve"> </w:t>
      </w:r>
      <w:r>
        <w:t>cuando</w:t>
      </w:r>
      <w:r>
        <w:rPr>
          <w:spacing w:val="-5"/>
        </w:rPr>
        <w:t xml:space="preserve"> </w:t>
      </w:r>
      <w:r>
        <w:t>sea</w:t>
      </w:r>
      <w:r>
        <w:rPr>
          <w:spacing w:val="-7"/>
        </w:rPr>
        <w:t xml:space="preserve"> </w:t>
      </w:r>
      <w:r>
        <w:t>posterior,</w:t>
      </w:r>
      <w:r>
        <w:rPr>
          <w:spacing w:val="-6"/>
        </w:rPr>
        <w:t xml:space="preserve"> </w:t>
      </w:r>
      <w:r>
        <w:t>se</w:t>
      </w:r>
      <w:r>
        <w:rPr>
          <w:spacing w:val="-7"/>
        </w:rPr>
        <w:t xml:space="preserve"> </w:t>
      </w:r>
      <w:r>
        <w:t>aplicará de preferencia a la restrictiva o</w:t>
      </w:r>
      <w:r>
        <w:rPr>
          <w:spacing w:val="12"/>
        </w:rPr>
        <w:t xml:space="preserve"> </w:t>
      </w:r>
      <w:r>
        <w:t>desfavorable.</w:t>
      </w:r>
    </w:p>
    <w:p w14:paraId="0830A9F4" w14:textId="77777777" w:rsidR="004B61DD" w:rsidRDefault="003E5E34">
      <w:pPr>
        <w:pStyle w:val="Textoindependiente"/>
        <w:spacing w:before="147" w:line="259" w:lineRule="auto"/>
        <w:ind w:right="220"/>
      </w:pPr>
      <w:r>
        <w:t xml:space="preserve">Toda persona se presume inocente mientras </w:t>
      </w:r>
      <w:r>
        <w:rPr>
          <w:spacing w:val="-3"/>
        </w:rPr>
        <w:t xml:space="preserve">no </w:t>
      </w:r>
      <w:r>
        <w:t xml:space="preserve">se la </w:t>
      </w:r>
      <w:r>
        <w:rPr>
          <w:spacing w:val="-3"/>
        </w:rPr>
        <w:t xml:space="preserve">haya </w:t>
      </w:r>
      <w:r>
        <w:t>declarado judicialmente culpable. Quien sea sindicado tiene derecho a la defensa y a la asistencia de un abogado</w:t>
      </w:r>
      <w:r>
        <w:rPr>
          <w:spacing w:val="-6"/>
        </w:rPr>
        <w:t xml:space="preserve"> </w:t>
      </w:r>
      <w:r>
        <w:t>escogido</w:t>
      </w:r>
      <w:r>
        <w:rPr>
          <w:spacing w:val="-1"/>
        </w:rPr>
        <w:t xml:space="preserve"> </w:t>
      </w:r>
      <w:r>
        <w:t>por</w:t>
      </w:r>
      <w:r>
        <w:rPr>
          <w:spacing w:val="-8"/>
        </w:rPr>
        <w:t xml:space="preserve"> </w:t>
      </w:r>
      <w:r>
        <w:t>él,</w:t>
      </w:r>
      <w:r>
        <w:rPr>
          <w:spacing w:val="-2"/>
        </w:rPr>
        <w:t xml:space="preserve"> </w:t>
      </w:r>
      <w:r>
        <w:t>o</w:t>
      </w:r>
      <w:r>
        <w:rPr>
          <w:spacing w:val="-2"/>
        </w:rPr>
        <w:t xml:space="preserve"> </w:t>
      </w:r>
      <w:r>
        <w:t>de</w:t>
      </w:r>
      <w:r>
        <w:rPr>
          <w:spacing w:val="-8"/>
        </w:rPr>
        <w:t xml:space="preserve"> </w:t>
      </w:r>
      <w:r>
        <w:t>oficio,</w:t>
      </w:r>
      <w:r>
        <w:rPr>
          <w:spacing w:val="-2"/>
        </w:rPr>
        <w:t xml:space="preserve"> </w:t>
      </w:r>
      <w:r>
        <w:t>durante</w:t>
      </w:r>
      <w:r>
        <w:rPr>
          <w:spacing w:val="-5"/>
        </w:rPr>
        <w:t xml:space="preserve"> </w:t>
      </w:r>
      <w:r>
        <w:t>la</w:t>
      </w:r>
      <w:r>
        <w:rPr>
          <w:spacing w:val="-4"/>
        </w:rPr>
        <w:t xml:space="preserve"> </w:t>
      </w:r>
      <w:r>
        <w:t>investigación</w:t>
      </w:r>
      <w:r>
        <w:rPr>
          <w:spacing w:val="-9"/>
        </w:rPr>
        <w:t xml:space="preserve"> </w:t>
      </w:r>
      <w:r>
        <w:t>y</w:t>
      </w:r>
      <w:r>
        <w:rPr>
          <w:spacing w:val="-9"/>
        </w:rPr>
        <w:t xml:space="preserve"> </w:t>
      </w:r>
      <w:r>
        <w:t>el</w:t>
      </w:r>
      <w:r>
        <w:rPr>
          <w:spacing w:val="-6"/>
        </w:rPr>
        <w:t xml:space="preserve"> </w:t>
      </w:r>
      <w:r>
        <w:t>juzgamiento;</w:t>
      </w:r>
      <w:r>
        <w:rPr>
          <w:spacing w:val="-2"/>
        </w:rPr>
        <w:t xml:space="preserve"> </w:t>
      </w:r>
      <w:r>
        <w:t>a</w:t>
      </w:r>
      <w:r>
        <w:rPr>
          <w:spacing w:val="-5"/>
        </w:rPr>
        <w:t xml:space="preserve"> </w:t>
      </w:r>
      <w:r>
        <w:rPr>
          <w:spacing w:val="-3"/>
        </w:rPr>
        <w:t xml:space="preserve">un </w:t>
      </w:r>
      <w:r>
        <w:t xml:space="preserve">debido proceso público sin dilaciones injustificadas; a presentar pruebas y a controvertir las </w:t>
      </w:r>
      <w:r>
        <w:rPr>
          <w:spacing w:val="-3"/>
        </w:rPr>
        <w:t xml:space="preserve">que </w:t>
      </w:r>
      <w:r>
        <w:t xml:space="preserve">se alleguen en su contra; a impugnar la sentencia condenatoria, y a </w:t>
      </w:r>
      <w:r>
        <w:rPr>
          <w:spacing w:val="-3"/>
        </w:rPr>
        <w:t xml:space="preserve">no </w:t>
      </w:r>
      <w:r>
        <w:t>ser juzgado dos veces por el mismo</w:t>
      </w:r>
      <w:r>
        <w:rPr>
          <w:spacing w:val="11"/>
        </w:rPr>
        <w:t xml:space="preserve"> </w:t>
      </w:r>
      <w:r>
        <w:t>hecho.</w:t>
      </w:r>
    </w:p>
    <w:p w14:paraId="4DF4A84B" w14:textId="77777777" w:rsidR="004B61DD" w:rsidRDefault="003E5E34">
      <w:pPr>
        <w:pStyle w:val="Textoindependiente"/>
        <w:spacing w:before="163"/>
      </w:pPr>
      <w:r>
        <w:t>Es nula, de pleno derecho, la prueba obtenida con violación del debido proceso.</w:t>
      </w:r>
    </w:p>
    <w:p w14:paraId="3DE916FE" w14:textId="77777777" w:rsidR="004B61DD" w:rsidRDefault="003E5E34">
      <w:pPr>
        <w:pStyle w:val="Textoindependiente"/>
        <w:spacing w:before="181" w:line="261" w:lineRule="auto"/>
        <w:ind w:right="223"/>
      </w:pPr>
      <w:r>
        <w:rPr>
          <w:b/>
        </w:rPr>
        <w:t xml:space="preserve">ARTICULO 32. </w:t>
      </w:r>
      <w:r>
        <w:t>El delincuente sorprendido en flagrancia podrá ser aprehendido y llevado ante el juez por cualquier persona. Si los agentes de la autoridad lo persiguieren y se refugiare en su propio domicilio, podrán penetrar en él, para el acto de la aprehensión; si se acogiere a domicilio ajeno, deberá preceder requerimiento al morador.</w:t>
      </w:r>
    </w:p>
    <w:p w14:paraId="3223EEA2" w14:textId="77777777" w:rsidR="004B61DD" w:rsidRDefault="003E5E34">
      <w:pPr>
        <w:pStyle w:val="Textoindependiente"/>
        <w:spacing w:before="146" w:line="264" w:lineRule="auto"/>
        <w:ind w:right="228"/>
      </w:pPr>
      <w:r>
        <w:rPr>
          <w:b/>
        </w:rPr>
        <w:t>ARTICULO</w:t>
      </w:r>
      <w:r>
        <w:rPr>
          <w:b/>
          <w:spacing w:val="-6"/>
        </w:rPr>
        <w:t xml:space="preserve"> </w:t>
      </w:r>
      <w:r>
        <w:rPr>
          <w:b/>
        </w:rPr>
        <w:t>150.</w:t>
      </w:r>
      <w:r>
        <w:rPr>
          <w:b/>
          <w:spacing w:val="-4"/>
        </w:rPr>
        <w:t xml:space="preserve"> </w:t>
      </w:r>
      <w:r>
        <w:t>Corresponde</w:t>
      </w:r>
      <w:r>
        <w:rPr>
          <w:spacing w:val="-8"/>
        </w:rPr>
        <w:t xml:space="preserve"> </w:t>
      </w:r>
      <w:r>
        <w:t>al</w:t>
      </w:r>
      <w:r>
        <w:rPr>
          <w:spacing w:val="-11"/>
        </w:rPr>
        <w:t xml:space="preserve"> </w:t>
      </w:r>
      <w:r>
        <w:t>Congreso</w:t>
      </w:r>
      <w:r>
        <w:rPr>
          <w:spacing w:val="-4"/>
        </w:rPr>
        <w:t xml:space="preserve"> </w:t>
      </w:r>
      <w:r>
        <w:t>hacer</w:t>
      </w:r>
      <w:r>
        <w:rPr>
          <w:spacing w:val="-11"/>
        </w:rPr>
        <w:t xml:space="preserve"> </w:t>
      </w:r>
      <w:r>
        <w:t>las</w:t>
      </w:r>
      <w:r>
        <w:rPr>
          <w:spacing w:val="-9"/>
        </w:rPr>
        <w:t xml:space="preserve"> </w:t>
      </w:r>
      <w:r>
        <w:t>leyes.</w:t>
      </w:r>
      <w:r>
        <w:rPr>
          <w:spacing w:val="-5"/>
        </w:rPr>
        <w:t xml:space="preserve"> </w:t>
      </w:r>
      <w:r>
        <w:t>Por</w:t>
      </w:r>
      <w:r>
        <w:rPr>
          <w:spacing w:val="-11"/>
        </w:rPr>
        <w:t xml:space="preserve"> </w:t>
      </w:r>
      <w:r>
        <w:t>medio</w:t>
      </w:r>
      <w:r>
        <w:rPr>
          <w:spacing w:val="-5"/>
        </w:rPr>
        <w:t xml:space="preserve"> </w:t>
      </w:r>
      <w:r>
        <w:t>de</w:t>
      </w:r>
      <w:r>
        <w:rPr>
          <w:spacing w:val="-7"/>
        </w:rPr>
        <w:t xml:space="preserve"> </w:t>
      </w:r>
      <w:r>
        <w:t>ellas</w:t>
      </w:r>
      <w:r>
        <w:rPr>
          <w:spacing w:val="-9"/>
        </w:rPr>
        <w:t xml:space="preserve"> </w:t>
      </w:r>
      <w:r>
        <w:t>ejerce las siguientes</w:t>
      </w:r>
      <w:r>
        <w:rPr>
          <w:spacing w:val="1"/>
        </w:rPr>
        <w:t xml:space="preserve"> </w:t>
      </w:r>
      <w:r>
        <w:t>funciones:</w:t>
      </w:r>
    </w:p>
    <w:p w14:paraId="278686F5" w14:textId="77777777" w:rsidR="004B61DD" w:rsidRDefault="003E5E34">
      <w:pPr>
        <w:pStyle w:val="Prrafodelista"/>
        <w:numPr>
          <w:ilvl w:val="0"/>
          <w:numId w:val="6"/>
        </w:numPr>
        <w:tabs>
          <w:tab w:val="left" w:pos="644"/>
        </w:tabs>
        <w:spacing w:before="152"/>
        <w:jc w:val="both"/>
        <w:rPr>
          <w:sz w:val="24"/>
        </w:rPr>
      </w:pPr>
      <w:r>
        <w:rPr>
          <w:sz w:val="24"/>
        </w:rPr>
        <w:t>Interpretar, reformar y derogar las</w:t>
      </w:r>
      <w:r>
        <w:rPr>
          <w:spacing w:val="-3"/>
          <w:sz w:val="24"/>
        </w:rPr>
        <w:t xml:space="preserve"> </w:t>
      </w:r>
      <w:r>
        <w:rPr>
          <w:sz w:val="24"/>
        </w:rPr>
        <w:t>leyes.</w:t>
      </w:r>
    </w:p>
    <w:p w14:paraId="6EF43121" w14:textId="77777777" w:rsidR="004B61DD" w:rsidRDefault="003E5E34">
      <w:pPr>
        <w:pStyle w:val="Prrafodelista"/>
        <w:numPr>
          <w:ilvl w:val="0"/>
          <w:numId w:val="6"/>
        </w:numPr>
        <w:tabs>
          <w:tab w:val="left" w:pos="635"/>
        </w:tabs>
        <w:spacing w:before="185"/>
        <w:ind w:left="634" w:hanging="236"/>
        <w:jc w:val="both"/>
        <w:rPr>
          <w:sz w:val="24"/>
        </w:rPr>
      </w:pPr>
      <w:r>
        <w:rPr>
          <w:sz w:val="24"/>
        </w:rPr>
        <w:t>Expedir</w:t>
      </w:r>
      <w:r>
        <w:rPr>
          <w:spacing w:val="-9"/>
          <w:sz w:val="24"/>
        </w:rPr>
        <w:t xml:space="preserve"> </w:t>
      </w:r>
      <w:r>
        <w:rPr>
          <w:sz w:val="24"/>
        </w:rPr>
        <w:t>códigos</w:t>
      </w:r>
      <w:r>
        <w:rPr>
          <w:spacing w:val="-6"/>
          <w:sz w:val="24"/>
        </w:rPr>
        <w:t xml:space="preserve"> </w:t>
      </w:r>
      <w:r>
        <w:rPr>
          <w:sz w:val="24"/>
        </w:rPr>
        <w:t>en</w:t>
      </w:r>
      <w:r>
        <w:rPr>
          <w:spacing w:val="-11"/>
          <w:sz w:val="24"/>
        </w:rPr>
        <w:t xml:space="preserve"> </w:t>
      </w:r>
      <w:r>
        <w:rPr>
          <w:sz w:val="24"/>
        </w:rPr>
        <w:t>todos</w:t>
      </w:r>
      <w:r>
        <w:rPr>
          <w:spacing w:val="-11"/>
          <w:sz w:val="24"/>
        </w:rPr>
        <w:t xml:space="preserve"> </w:t>
      </w:r>
      <w:r>
        <w:rPr>
          <w:sz w:val="24"/>
        </w:rPr>
        <w:t>los</w:t>
      </w:r>
      <w:r>
        <w:rPr>
          <w:spacing w:val="-6"/>
          <w:sz w:val="24"/>
        </w:rPr>
        <w:t xml:space="preserve"> </w:t>
      </w:r>
      <w:r>
        <w:rPr>
          <w:sz w:val="24"/>
        </w:rPr>
        <w:t>ramos</w:t>
      </w:r>
      <w:r>
        <w:rPr>
          <w:spacing w:val="-12"/>
          <w:sz w:val="24"/>
        </w:rPr>
        <w:t xml:space="preserve"> </w:t>
      </w:r>
      <w:r>
        <w:rPr>
          <w:sz w:val="24"/>
        </w:rPr>
        <w:t>de</w:t>
      </w:r>
      <w:r>
        <w:rPr>
          <w:spacing w:val="-5"/>
          <w:sz w:val="24"/>
        </w:rPr>
        <w:t xml:space="preserve"> </w:t>
      </w:r>
      <w:r>
        <w:rPr>
          <w:sz w:val="24"/>
        </w:rPr>
        <w:t>la</w:t>
      </w:r>
      <w:r>
        <w:rPr>
          <w:spacing w:val="-6"/>
          <w:sz w:val="24"/>
        </w:rPr>
        <w:t xml:space="preserve"> </w:t>
      </w:r>
      <w:r>
        <w:rPr>
          <w:sz w:val="24"/>
        </w:rPr>
        <w:t>legislación</w:t>
      </w:r>
      <w:r>
        <w:rPr>
          <w:spacing w:val="-10"/>
          <w:sz w:val="24"/>
        </w:rPr>
        <w:t xml:space="preserve"> </w:t>
      </w:r>
      <w:r>
        <w:rPr>
          <w:sz w:val="24"/>
        </w:rPr>
        <w:t>y</w:t>
      </w:r>
      <w:r>
        <w:rPr>
          <w:spacing w:val="-9"/>
          <w:sz w:val="24"/>
        </w:rPr>
        <w:t xml:space="preserve"> </w:t>
      </w:r>
      <w:r>
        <w:rPr>
          <w:sz w:val="24"/>
        </w:rPr>
        <w:t>reformar</w:t>
      </w:r>
      <w:r>
        <w:rPr>
          <w:spacing w:val="-9"/>
          <w:sz w:val="24"/>
        </w:rPr>
        <w:t xml:space="preserve"> </w:t>
      </w:r>
      <w:r>
        <w:rPr>
          <w:sz w:val="24"/>
        </w:rPr>
        <w:t>sus</w:t>
      </w:r>
      <w:r>
        <w:rPr>
          <w:spacing w:val="-6"/>
          <w:sz w:val="24"/>
        </w:rPr>
        <w:t xml:space="preserve"> </w:t>
      </w:r>
      <w:r>
        <w:rPr>
          <w:sz w:val="24"/>
        </w:rPr>
        <w:t>disposiciones.</w:t>
      </w:r>
    </w:p>
    <w:p w14:paraId="290DADCF" w14:textId="77777777" w:rsidR="004B61DD" w:rsidRDefault="003E5E34">
      <w:pPr>
        <w:pStyle w:val="Ttulo1"/>
        <w:spacing w:before="185"/>
      </w:pPr>
      <w:r>
        <w:t>DEL PROYECTO EN PARTICULAR</w:t>
      </w:r>
    </w:p>
    <w:p w14:paraId="0CD1AA8E" w14:textId="77777777" w:rsidR="004B61DD" w:rsidRDefault="003E5E34">
      <w:pPr>
        <w:pStyle w:val="Prrafodelista"/>
        <w:numPr>
          <w:ilvl w:val="1"/>
          <w:numId w:val="6"/>
        </w:numPr>
        <w:tabs>
          <w:tab w:val="left" w:pos="1120"/>
          <w:tab w:val="left" w:pos="1121"/>
        </w:tabs>
        <w:spacing w:before="185"/>
        <w:ind w:hanging="515"/>
        <w:jc w:val="left"/>
        <w:rPr>
          <w:b/>
          <w:sz w:val="24"/>
        </w:rPr>
      </w:pPr>
      <w:r>
        <w:rPr>
          <w:b/>
          <w:sz w:val="24"/>
        </w:rPr>
        <w:t xml:space="preserve">Sobre la Política criminal </w:t>
      </w:r>
      <w:r>
        <w:rPr>
          <w:b/>
          <w:spacing w:val="-3"/>
          <w:sz w:val="24"/>
        </w:rPr>
        <w:t xml:space="preserve">en el </w:t>
      </w:r>
      <w:r>
        <w:rPr>
          <w:b/>
          <w:sz w:val="24"/>
        </w:rPr>
        <w:t>Estado</w:t>
      </w:r>
      <w:r>
        <w:rPr>
          <w:b/>
          <w:spacing w:val="11"/>
          <w:sz w:val="24"/>
        </w:rPr>
        <w:t xml:space="preserve"> </w:t>
      </w:r>
      <w:r>
        <w:rPr>
          <w:b/>
          <w:sz w:val="24"/>
        </w:rPr>
        <w:t>colombiano</w:t>
      </w:r>
    </w:p>
    <w:p w14:paraId="6288C095" w14:textId="77777777" w:rsidR="004B61DD" w:rsidRDefault="003E5E34">
      <w:pPr>
        <w:pStyle w:val="Textoindependiente"/>
        <w:spacing w:before="185"/>
      </w:pPr>
      <w:r>
        <w:t>En palabras de la Corte Constitucional, se define la política criminal como:</w:t>
      </w:r>
    </w:p>
    <w:p w14:paraId="3350FA68" w14:textId="77777777" w:rsidR="004B61DD" w:rsidRDefault="003E5E34">
      <w:pPr>
        <w:pStyle w:val="Textoindependiente"/>
        <w:spacing w:before="181" w:line="259" w:lineRule="auto"/>
        <w:ind w:left="683" w:right="224"/>
      </w:pPr>
      <w:r>
        <w:t>“Conjunto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 Dicho conjunto de respuestas puede ser de la más variada índole. Puede ser social, como cuando se</w:t>
      </w:r>
    </w:p>
    <w:p w14:paraId="44A33F4C" w14:textId="77777777" w:rsidR="004B61DD" w:rsidRDefault="004B61DD">
      <w:pPr>
        <w:spacing w:line="259" w:lineRule="auto"/>
        <w:sectPr w:rsidR="004B61DD">
          <w:pgSz w:w="12240" w:h="15840"/>
          <w:pgMar w:top="1840" w:right="1480" w:bottom="1240" w:left="1300" w:header="706" w:footer="982" w:gutter="0"/>
          <w:cols w:space="720"/>
        </w:sectPr>
      </w:pPr>
    </w:p>
    <w:p w14:paraId="45C02671" w14:textId="77777777" w:rsidR="004B61DD" w:rsidRDefault="003E5E34">
      <w:pPr>
        <w:pStyle w:val="Textoindependiente"/>
        <w:spacing w:before="3" w:line="259" w:lineRule="auto"/>
        <w:ind w:left="683" w:right="221"/>
        <w:rPr>
          <w:sz w:val="14"/>
        </w:rPr>
      </w:pPr>
      <w:r>
        <w:lastRenderedPageBreak/>
        <w:t>promueve</w:t>
      </w:r>
      <w:r>
        <w:rPr>
          <w:spacing w:val="-6"/>
        </w:rPr>
        <w:t xml:space="preserve"> </w:t>
      </w:r>
      <w:r>
        <w:rPr>
          <w:spacing w:val="-3"/>
        </w:rPr>
        <w:t>que</w:t>
      </w:r>
      <w:r>
        <w:t xml:space="preserve"> los</w:t>
      </w:r>
      <w:r>
        <w:rPr>
          <w:spacing w:val="-7"/>
        </w:rPr>
        <w:t xml:space="preserve"> </w:t>
      </w:r>
      <w:r>
        <w:t>vecinos</w:t>
      </w:r>
      <w:r>
        <w:rPr>
          <w:spacing w:val="-6"/>
        </w:rPr>
        <w:t xml:space="preserve"> </w:t>
      </w:r>
      <w:r>
        <w:t>de</w:t>
      </w:r>
      <w:r>
        <w:rPr>
          <w:spacing w:val="-1"/>
        </w:rPr>
        <w:t xml:space="preserve"> </w:t>
      </w:r>
      <w:r>
        <w:rPr>
          <w:spacing w:val="-3"/>
        </w:rPr>
        <w:t>un</w:t>
      </w:r>
      <w:r>
        <w:rPr>
          <w:spacing w:val="-5"/>
        </w:rPr>
        <w:t xml:space="preserve"> </w:t>
      </w:r>
      <w:r>
        <w:t>mismo</w:t>
      </w:r>
      <w:r>
        <w:rPr>
          <w:spacing w:val="-3"/>
        </w:rPr>
        <w:t xml:space="preserve"> </w:t>
      </w:r>
      <w:r>
        <w:t>barrio</w:t>
      </w:r>
      <w:r>
        <w:rPr>
          <w:spacing w:val="-2"/>
        </w:rPr>
        <w:t xml:space="preserve"> </w:t>
      </w:r>
      <w:r>
        <w:t>se</w:t>
      </w:r>
      <w:r>
        <w:rPr>
          <w:spacing w:val="-6"/>
        </w:rPr>
        <w:t xml:space="preserve"> </w:t>
      </w:r>
      <w:r>
        <w:t>hagan</w:t>
      </w:r>
      <w:r>
        <w:rPr>
          <w:spacing w:val="-10"/>
        </w:rPr>
        <w:t xml:space="preserve"> </w:t>
      </w:r>
      <w:r>
        <w:t>responsables</w:t>
      </w:r>
      <w:r>
        <w:rPr>
          <w:spacing w:val="-6"/>
        </w:rPr>
        <w:t xml:space="preserve"> </w:t>
      </w:r>
      <w:r>
        <w:t>de</w:t>
      </w:r>
      <w:r>
        <w:rPr>
          <w:spacing w:val="-5"/>
        </w:rPr>
        <w:t xml:space="preserve"> </w:t>
      </w:r>
      <w:r>
        <w:t>alertar</w:t>
      </w:r>
      <w:r>
        <w:rPr>
          <w:spacing w:val="-9"/>
        </w:rPr>
        <w:t xml:space="preserve"> </w:t>
      </w:r>
      <w:r>
        <w:t xml:space="preserve">a las autoridades acerca de la presencia de sucesos extraños que puedan estar asociados a la comisión de </w:t>
      </w:r>
      <w:r>
        <w:rPr>
          <w:spacing w:val="-3"/>
        </w:rPr>
        <w:t xml:space="preserve">un </w:t>
      </w:r>
      <w:r>
        <w:t xml:space="preserve">delito. También puede ser jurídica, como </w:t>
      </w:r>
      <w:r>
        <w:rPr>
          <w:spacing w:val="-3"/>
        </w:rPr>
        <w:t xml:space="preserve">cuando </w:t>
      </w:r>
      <w:r>
        <w:t xml:space="preserve">se reforman las normas penales. Además, </w:t>
      </w:r>
      <w:r>
        <w:rPr>
          <w:spacing w:val="-3"/>
        </w:rPr>
        <w:t xml:space="preserve">puede </w:t>
      </w:r>
      <w:r>
        <w:t xml:space="preserve">ser económica, como </w:t>
      </w:r>
      <w:r>
        <w:rPr>
          <w:spacing w:val="-3"/>
        </w:rPr>
        <w:t xml:space="preserve">cuando </w:t>
      </w:r>
      <w:r>
        <w:t>se crean</w:t>
      </w:r>
      <w:r>
        <w:rPr>
          <w:spacing w:val="-17"/>
        </w:rPr>
        <w:t xml:space="preserve"> </w:t>
      </w:r>
      <w:r>
        <w:t>incentivos</w:t>
      </w:r>
      <w:r>
        <w:rPr>
          <w:spacing w:val="-12"/>
        </w:rPr>
        <w:t xml:space="preserve"> </w:t>
      </w:r>
      <w:r>
        <w:t>para</w:t>
      </w:r>
      <w:r>
        <w:rPr>
          <w:spacing w:val="-12"/>
        </w:rPr>
        <w:t xml:space="preserve"> </w:t>
      </w:r>
      <w:r>
        <w:t>estimular</w:t>
      </w:r>
      <w:r>
        <w:rPr>
          <w:spacing w:val="-10"/>
        </w:rPr>
        <w:t xml:space="preserve"> </w:t>
      </w:r>
      <w:r>
        <w:rPr>
          <w:spacing w:val="-3"/>
        </w:rPr>
        <w:t>un</w:t>
      </w:r>
      <w:r>
        <w:rPr>
          <w:spacing w:val="-11"/>
        </w:rPr>
        <w:t xml:space="preserve"> </w:t>
      </w:r>
      <w:r>
        <w:t>determinado</w:t>
      </w:r>
      <w:r>
        <w:rPr>
          <w:spacing w:val="-9"/>
        </w:rPr>
        <w:t xml:space="preserve"> </w:t>
      </w:r>
      <w:r>
        <w:t>comportamiento</w:t>
      </w:r>
      <w:r>
        <w:rPr>
          <w:spacing w:val="-9"/>
        </w:rPr>
        <w:t xml:space="preserve"> </w:t>
      </w:r>
      <w:r>
        <w:t>o</w:t>
      </w:r>
      <w:r>
        <w:rPr>
          <w:spacing w:val="-12"/>
        </w:rPr>
        <w:t xml:space="preserve"> </w:t>
      </w:r>
      <w:r>
        <w:t>desincentivos para incrementarles los costos a quienes realicen conductas</w:t>
      </w:r>
      <w:r>
        <w:rPr>
          <w:spacing w:val="-8"/>
        </w:rPr>
        <w:t xml:space="preserve"> </w:t>
      </w:r>
      <w:r>
        <w:t>reprochables.”</w:t>
      </w:r>
      <w:r>
        <w:rPr>
          <w:position w:val="7"/>
          <w:sz w:val="14"/>
        </w:rPr>
        <w:t>1</w:t>
      </w:r>
    </w:p>
    <w:p w14:paraId="778FA31A" w14:textId="77777777" w:rsidR="004B61DD" w:rsidRDefault="003E5E34">
      <w:pPr>
        <w:pStyle w:val="Textoindependiente"/>
        <w:spacing w:before="158" w:line="259" w:lineRule="auto"/>
        <w:ind w:right="218"/>
      </w:pPr>
      <w:r>
        <w:t xml:space="preserve">Lo anterior tiene gran incidencia en el proyecto objeto de estudio, entendiendo </w:t>
      </w:r>
      <w:r>
        <w:rPr>
          <w:spacing w:val="-3"/>
        </w:rPr>
        <w:t xml:space="preserve">que </w:t>
      </w:r>
      <w:r>
        <w:t>abarca por lo menos dos de los tres componentes de la política criminal, descritos por el tribunal constitucional, el componente reformativo legal, y el componente económico,</w:t>
      </w:r>
      <w:r>
        <w:rPr>
          <w:spacing w:val="-5"/>
        </w:rPr>
        <w:t xml:space="preserve"> </w:t>
      </w:r>
      <w:r>
        <w:rPr>
          <w:spacing w:val="-4"/>
        </w:rPr>
        <w:t>que</w:t>
      </w:r>
      <w:r>
        <w:rPr>
          <w:spacing w:val="-7"/>
        </w:rPr>
        <w:t xml:space="preserve"> </w:t>
      </w:r>
      <w:r>
        <w:t>solo</w:t>
      </w:r>
      <w:r>
        <w:rPr>
          <w:spacing w:val="-4"/>
        </w:rPr>
        <w:t xml:space="preserve"> </w:t>
      </w:r>
      <w:r>
        <w:t>resulta</w:t>
      </w:r>
      <w:r>
        <w:rPr>
          <w:spacing w:val="-6"/>
        </w:rPr>
        <w:t xml:space="preserve"> </w:t>
      </w:r>
      <w:r>
        <w:t>en</w:t>
      </w:r>
      <w:r>
        <w:rPr>
          <w:spacing w:val="-12"/>
        </w:rPr>
        <w:t xml:space="preserve"> </w:t>
      </w:r>
      <w:r>
        <w:t>este</w:t>
      </w:r>
      <w:r>
        <w:rPr>
          <w:spacing w:val="-6"/>
        </w:rPr>
        <w:t xml:space="preserve"> </w:t>
      </w:r>
      <w:r>
        <w:t>caso</w:t>
      </w:r>
      <w:r>
        <w:rPr>
          <w:spacing w:val="-4"/>
        </w:rPr>
        <w:t xml:space="preserve"> </w:t>
      </w:r>
      <w:r>
        <w:t>de</w:t>
      </w:r>
      <w:r>
        <w:rPr>
          <w:spacing w:val="-11"/>
        </w:rPr>
        <w:t xml:space="preserve"> </w:t>
      </w:r>
      <w:r>
        <w:rPr>
          <w:spacing w:val="-3"/>
        </w:rPr>
        <w:t>una</w:t>
      </w:r>
      <w:r>
        <w:rPr>
          <w:spacing w:val="-6"/>
        </w:rPr>
        <w:t xml:space="preserve"> </w:t>
      </w:r>
      <w:r>
        <w:t>reparación</w:t>
      </w:r>
      <w:r>
        <w:rPr>
          <w:spacing w:val="-12"/>
        </w:rPr>
        <w:t xml:space="preserve"> </w:t>
      </w:r>
      <w:r>
        <w:t>agravada</w:t>
      </w:r>
      <w:r>
        <w:rPr>
          <w:spacing w:val="-6"/>
        </w:rPr>
        <w:t xml:space="preserve"> </w:t>
      </w:r>
      <w:r>
        <w:t>como</w:t>
      </w:r>
      <w:r>
        <w:rPr>
          <w:spacing w:val="-4"/>
        </w:rPr>
        <w:t xml:space="preserve"> </w:t>
      </w:r>
      <w:r>
        <w:t>requisito para acceder a la reforma</w:t>
      </w:r>
      <w:r>
        <w:rPr>
          <w:spacing w:val="4"/>
        </w:rPr>
        <w:t xml:space="preserve"> </w:t>
      </w:r>
      <w:r>
        <w:t>punitiva.</w:t>
      </w:r>
    </w:p>
    <w:p w14:paraId="5C71056B" w14:textId="77777777" w:rsidR="004B61DD" w:rsidRDefault="003E5E34">
      <w:pPr>
        <w:pStyle w:val="Ttulo1"/>
        <w:numPr>
          <w:ilvl w:val="1"/>
          <w:numId w:val="6"/>
        </w:numPr>
        <w:tabs>
          <w:tab w:val="left" w:pos="1121"/>
        </w:tabs>
        <w:spacing w:before="158" w:line="264" w:lineRule="auto"/>
        <w:ind w:right="217" w:hanging="606"/>
        <w:jc w:val="both"/>
      </w:pPr>
      <w:r>
        <w:t>Populismo Punitivo e incapacidad estructural de gestión del riesgo criminal</w:t>
      </w:r>
    </w:p>
    <w:p w14:paraId="76E9C624" w14:textId="77777777" w:rsidR="004B61DD" w:rsidRDefault="003E5E34">
      <w:pPr>
        <w:pStyle w:val="Textoindependiente"/>
        <w:spacing w:before="147" w:line="259" w:lineRule="auto"/>
        <w:ind w:right="220"/>
      </w:pPr>
      <w:r>
        <w:t xml:space="preserve">Las modificaciones al sistema penal son las </w:t>
      </w:r>
      <w:r>
        <w:rPr>
          <w:spacing w:val="-3"/>
        </w:rPr>
        <w:t xml:space="preserve">que </w:t>
      </w:r>
      <w:r>
        <w:t xml:space="preserve">mayor incidencia social, en cuanto a visibilidad tienen, puesto </w:t>
      </w:r>
      <w:r>
        <w:rPr>
          <w:spacing w:val="-3"/>
        </w:rPr>
        <w:t xml:space="preserve">que </w:t>
      </w:r>
      <w:r>
        <w:t>son ampliamente usadas por los legisladores para intentar</w:t>
      </w:r>
      <w:r>
        <w:rPr>
          <w:spacing w:val="-9"/>
        </w:rPr>
        <w:t xml:space="preserve"> </w:t>
      </w:r>
      <w:r>
        <w:t>dar</w:t>
      </w:r>
      <w:r>
        <w:rPr>
          <w:spacing w:val="-9"/>
        </w:rPr>
        <w:t xml:space="preserve"> </w:t>
      </w:r>
      <w:r>
        <w:t>soluciones</w:t>
      </w:r>
      <w:r>
        <w:rPr>
          <w:spacing w:val="-6"/>
        </w:rPr>
        <w:t xml:space="preserve"> </w:t>
      </w:r>
      <w:r>
        <w:t>a</w:t>
      </w:r>
      <w:r>
        <w:rPr>
          <w:spacing w:val="-6"/>
        </w:rPr>
        <w:t xml:space="preserve"> </w:t>
      </w:r>
      <w:r>
        <w:t>fenómenos</w:t>
      </w:r>
      <w:r>
        <w:rPr>
          <w:spacing w:val="-7"/>
        </w:rPr>
        <w:t xml:space="preserve"> </w:t>
      </w:r>
      <w:r>
        <w:t>sociales</w:t>
      </w:r>
      <w:r>
        <w:rPr>
          <w:spacing w:val="-6"/>
        </w:rPr>
        <w:t xml:space="preserve"> </w:t>
      </w:r>
      <w:r>
        <w:t>altamente</w:t>
      </w:r>
      <w:r>
        <w:rPr>
          <w:spacing w:val="-6"/>
        </w:rPr>
        <w:t xml:space="preserve"> </w:t>
      </w:r>
      <w:r>
        <w:t>reprochables,</w:t>
      </w:r>
      <w:r>
        <w:rPr>
          <w:spacing w:val="-4"/>
        </w:rPr>
        <w:t xml:space="preserve"> </w:t>
      </w:r>
      <w:r>
        <w:t>y</w:t>
      </w:r>
      <w:r>
        <w:rPr>
          <w:spacing w:val="-9"/>
        </w:rPr>
        <w:t xml:space="preserve"> </w:t>
      </w:r>
      <w:r>
        <w:t>se</w:t>
      </w:r>
      <w:r>
        <w:rPr>
          <w:spacing w:val="-6"/>
        </w:rPr>
        <w:t xml:space="preserve"> </w:t>
      </w:r>
      <w:r>
        <w:t>presentan en forma de invención jurídica o como reforma a los existente. El primer fenómeno requiere para su nacimiento por lo menos la aceptación empírica social de una conducta</w:t>
      </w:r>
      <w:r>
        <w:rPr>
          <w:spacing w:val="-17"/>
        </w:rPr>
        <w:t xml:space="preserve"> </w:t>
      </w:r>
      <w:r>
        <w:t>reprochable,</w:t>
      </w:r>
      <w:r>
        <w:rPr>
          <w:spacing w:val="-15"/>
        </w:rPr>
        <w:t xml:space="preserve"> </w:t>
      </w:r>
      <w:r>
        <w:t>si</w:t>
      </w:r>
      <w:r>
        <w:rPr>
          <w:spacing w:val="-19"/>
        </w:rPr>
        <w:t xml:space="preserve"> </w:t>
      </w:r>
      <w:r>
        <w:t>la</w:t>
      </w:r>
      <w:r>
        <w:rPr>
          <w:spacing w:val="-16"/>
        </w:rPr>
        <w:t xml:space="preserve"> </w:t>
      </w:r>
      <w:r>
        <w:t>disposición</w:t>
      </w:r>
      <w:r>
        <w:rPr>
          <w:spacing w:val="-18"/>
        </w:rPr>
        <w:t xml:space="preserve"> </w:t>
      </w:r>
      <w:r>
        <w:t>novedosa</w:t>
      </w:r>
      <w:r>
        <w:rPr>
          <w:spacing w:val="-16"/>
        </w:rPr>
        <w:t xml:space="preserve"> </w:t>
      </w:r>
      <w:r>
        <w:t>es</w:t>
      </w:r>
      <w:r>
        <w:rPr>
          <w:spacing w:val="-18"/>
        </w:rPr>
        <w:t xml:space="preserve"> </w:t>
      </w:r>
      <w:r>
        <w:t>de</w:t>
      </w:r>
      <w:r>
        <w:rPr>
          <w:spacing w:val="-16"/>
        </w:rPr>
        <w:t xml:space="preserve"> </w:t>
      </w:r>
      <w:r>
        <w:t>tipo</w:t>
      </w:r>
      <w:r>
        <w:rPr>
          <w:spacing w:val="-18"/>
        </w:rPr>
        <w:t xml:space="preserve"> </w:t>
      </w:r>
      <w:r>
        <w:t>sustancial,</w:t>
      </w:r>
      <w:r>
        <w:rPr>
          <w:spacing w:val="-9"/>
        </w:rPr>
        <w:t xml:space="preserve"> </w:t>
      </w:r>
      <w:r>
        <w:t>o</w:t>
      </w:r>
      <w:r>
        <w:rPr>
          <w:spacing w:val="-13"/>
        </w:rPr>
        <w:t xml:space="preserve"> </w:t>
      </w:r>
      <w:r>
        <w:t>la</w:t>
      </w:r>
      <w:r>
        <w:rPr>
          <w:spacing w:val="-17"/>
        </w:rPr>
        <w:t xml:space="preserve"> </w:t>
      </w:r>
      <w:r>
        <w:t xml:space="preserve">necesidad verificada de </w:t>
      </w:r>
      <w:r>
        <w:rPr>
          <w:spacing w:val="-3"/>
        </w:rPr>
        <w:t xml:space="preserve">un </w:t>
      </w:r>
      <w:r>
        <w:t xml:space="preserve">trámite, si la inclusión es adjetiva o procesal. Para el presente caso, pareciera </w:t>
      </w:r>
      <w:r>
        <w:rPr>
          <w:spacing w:val="-3"/>
        </w:rPr>
        <w:t xml:space="preserve">una </w:t>
      </w:r>
      <w:r>
        <w:t xml:space="preserve">mezcla de ambos factores. Sin embargo, </w:t>
      </w:r>
      <w:r>
        <w:rPr>
          <w:spacing w:val="-3"/>
        </w:rPr>
        <w:t xml:space="preserve">no </w:t>
      </w:r>
      <w:r>
        <w:t>hay figuras precisamente nuevas</w:t>
      </w:r>
      <w:r>
        <w:rPr>
          <w:spacing w:val="-16"/>
        </w:rPr>
        <w:t xml:space="preserve"> </w:t>
      </w:r>
      <w:r>
        <w:t>dentro</w:t>
      </w:r>
      <w:r>
        <w:rPr>
          <w:spacing w:val="-11"/>
        </w:rPr>
        <w:t xml:space="preserve"> </w:t>
      </w:r>
      <w:r>
        <w:t>de</w:t>
      </w:r>
      <w:r>
        <w:rPr>
          <w:spacing w:val="-14"/>
        </w:rPr>
        <w:t xml:space="preserve"> </w:t>
      </w:r>
      <w:r>
        <w:t>lo</w:t>
      </w:r>
      <w:r>
        <w:rPr>
          <w:spacing w:val="-12"/>
        </w:rPr>
        <w:t xml:space="preserve"> </w:t>
      </w:r>
      <w:r>
        <w:t>propuesto,</w:t>
      </w:r>
      <w:r>
        <w:rPr>
          <w:spacing w:val="-12"/>
        </w:rPr>
        <w:t xml:space="preserve"> </w:t>
      </w:r>
      <w:r>
        <w:rPr>
          <w:spacing w:val="-3"/>
        </w:rPr>
        <w:t>sino</w:t>
      </w:r>
      <w:r>
        <w:rPr>
          <w:spacing w:val="-11"/>
        </w:rPr>
        <w:t xml:space="preserve"> </w:t>
      </w:r>
      <w:r>
        <w:t>cambios</w:t>
      </w:r>
      <w:r>
        <w:rPr>
          <w:spacing w:val="-16"/>
        </w:rPr>
        <w:t xml:space="preserve"> </w:t>
      </w:r>
      <w:r>
        <w:t>a</w:t>
      </w:r>
      <w:r>
        <w:rPr>
          <w:spacing w:val="-14"/>
        </w:rPr>
        <w:t xml:space="preserve"> </w:t>
      </w:r>
      <w:r>
        <w:t>lo</w:t>
      </w:r>
      <w:r>
        <w:rPr>
          <w:spacing w:val="-11"/>
        </w:rPr>
        <w:t xml:space="preserve"> </w:t>
      </w:r>
      <w:r>
        <w:t>existente</w:t>
      </w:r>
      <w:r>
        <w:rPr>
          <w:spacing w:val="-15"/>
        </w:rPr>
        <w:t xml:space="preserve"> </w:t>
      </w:r>
      <w:r>
        <w:rPr>
          <w:spacing w:val="-3"/>
        </w:rPr>
        <w:t>que</w:t>
      </w:r>
      <w:r>
        <w:rPr>
          <w:spacing w:val="-9"/>
        </w:rPr>
        <w:t xml:space="preserve"> </w:t>
      </w:r>
      <w:r>
        <w:t>nacen</w:t>
      </w:r>
      <w:r>
        <w:rPr>
          <w:spacing w:val="-15"/>
        </w:rPr>
        <w:t xml:space="preserve"> </w:t>
      </w:r>
      <w:r>
        <w:t>de</w:t>
      </w:r>
      <w:r>
        <w:rPr>
          <w:spacing w:val="-7"/>
        </w:rPr>
        <w:t xml:space="preserve"> </w:t>
      </w:r>
      <w:r>
        <w:t>la</w:t>
      </w:r>
      <w:r>
        <w:rPr>
          <w:spacing w:val="-10"/>
        </w:rPr>
        <w:t xml:space="preserve"> </w:t>
      </w:r>
      <w:r>
        <w:t xml:space="preserve">necesidad social de buscar soluciones a problemas criminales de alto impacto y recurrencia, </w:t>
      </w:r>
      <w:r>
        <w:rPr>
          <w:spacing w:val="-3"/>
        </w:rPr>
        <w:t xml:space="preserve">que </w:t>
      </w:r>
      <w:r>
        <w:t>requieren replantear el sistema penal</w:t>
      </w:r>
      <w:r>
        <w:rPr>
          <w:spacing w:val="-4"/>
        </w:rPr>
        <w:t xml:space="preserve"> </w:t>
      </w:r>
      <w:r>
        <w:t>colombiano.</w:t>
      </w:r>
    </w:p>
    <w:p w14:paraId="01633EFB" w14:textId="77777777" w:rsidR="004B61DD" w:rsidRDefault="003E5E34">
      <w:pPr>
        <w:pStyle w:val="Textoindependiente"/>
        <w:spacing w:before="158" w:line="259" w:lineRule="auto"/>
        <w:ind w:right="223"/>
      </w:pPr>
      <w:r>
        <w:t xml:space="preserve">Con asiduidad de </w:t>
      </w:r>
      <w:r>
        <w:rPr>
          <w:spacing w:val="-3"/>
        </w:rPr>
        <w:t xml:space="preserve">ha </w:t>
      </w:r>
      <w:r>
        <w:t xml:space="preserve">acusado al legislador desde la academia de </w:t>
      </w:r>
      <w:r>
        <w:rPr>
          <w:spacing w:val="-3"/>
        </w:rPr>
        <w:t xml:space="preserve">usar </w:t>
      </w:r>
      <w:r>
        <w:t xml:space="preserve">el populismo punitivo, casi siempre en forma de aumento de penas, para dar aparente solución a </w:t>
      </w:r>
      <w:r>
        <w:rPr>
          <w:spacing w:val="-3"/>
        </w:rPr>
        <w:t xml:space="preserve">un </w:t>
      </w:r>
      <w:r>
        <w:t xml:space="preserve">problema criminal, esto </w:t>
      </w:r>
      <w:r>
        <w:rPr>
          <w:spacing w:val="-3"/>
        </w:rPr>
        <w:t xml:space="preserve">ha </w:t>
      </w:r>
      <w:r>
        <w:t xml:space="preserve">resultado en consecuencias varias, y casi ninguna de ellas </w:t>
      </w:r>
      <w:r>
        <w:rPr>
          <w:spacing w:val="-3"/>
        </w:rPr>
        <w:t xml:space="preserve">ha </w:t>
      </w:r>
      <w:r>
        <w:t xml:space="preserve">resultado en menores índices de criminalidad, pero sobre todo mantiene aquello </w:t>
      </w:r>
      <w:r>
        <w:rPr>
          <w:spacing w:val="-3"/>
        </w:rPr>
        <w:t xml:space="preserve">que </w:t>
      </w:r>
      <w:r>
        <w:t>lleva a perder confianza en el sistema penal, la absoluta anulación de</w:t>
      </w:r>
      <w:r>
        <w:rPr>
          <w:spacing w:val="-33"/>
        </w:rPr>
        <w:t xml:space="preserve"> </w:t>
      </w:r>
      <w:r>
        <w:t xml:space="preserve">la víctima como sujeto con derechos a la verdad, la justicia y la reparación, ya </w:t>
      </w:r>
      <w:r>
        <w:rPr>
          <w:spacing w:val="-4"/>
        </w:rPr>
        <w:t xml:space="preserve">que </w:t>
      </w:r>
      <w:r>
        <w:t xml:space="preserve">el aumento frecuente de penal </w:t>
      </w:r>
      <w:r>
        <w:rPr>
          <w:spacing w:val="-3"/>
        </w:rPr>
        <w:t xml:space="preserve">no </w:t>
      </w:r>
      <w:r>
        <w:t>desencadena en mayor eficacia en la</w:t>
      </w:r>
      <w:r>
        <w:rPr>
          <w:spacing w:val="-43"/>
        </w:rPr>
        <w:t xml:space="preserve"> </w:t>
      </w:r>
      <w:r>
        <w:t>judicialización,</w:t>
      </w:r>
    </w:p>
    <w:p w14:paraId="5773C5E0" w14:textId="77777777" w:rsidR="004B61DD" w:rsidRDefault="00C21A70">
      <w:pPr>
        <w:pStyle w:val="Textoindependiente"/>
        <w:spacing w:before="6"/>
        <w:ind w:left="0"/>
        <w:jc w:val="left"/>
        <w:rPr>
          <w:sz w:val="21"/>
        </w:rPr>
      </w:pPr>
      <w:r>
        <w:rPr>
          <w:noProof/>
          <w:lang w:val="es-CO" w:eastAsia="es-CO" w:bidi="ar-SA"/>
        </w:rPr>
        <mc:AlternateContent>
          <mc:Choice Requires="wps">
            <w:drawing>
              <wp:anchor distT="0" distB="0" distL="0" distR="0" simplePos="0" relativeHeight="251658240" behindDoc="1" locked="0" layoutInCell="1" allowOverlap="1" wp14:anchorId="0EA34F7E" wp14:editId="2A2D434E">
                <wp:simplePos x="0" y="0"/>
                <wp:positionH relativeFrom="page">
                  <wp:posOffset>1079500</wp:posOffset>
                </wp:positionH>
                <wp:positionV relativeFrom="paragraph">
                  <wp:posOffset>213995</wp:posOffset>
                </wp:positionV>
                <wp:extent cx="1829435" cy="0"/>
                <wp:effectExtent l="0" t="0" r="0" b="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109ACA"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6.85pt" to="229.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" strokeweight=".72pt">
                <w10:wrap type="topAndBottom" anchorx="page"/>
              </v:line>
            </w:pict>
          </mc:Fallback>
        </mc:AlternateContent>
      </w:r>
    </w:p>
    <w:p w14:paraId="0F7B000A" w14:textId="77777777" w:rsidR="004B61DD" w:rsidRDefault="003E5E34">
      <w:pPr>
        <w:spacing w:before="69"/>
        <w:ind w:left="399"/>
        <w:rPr>
          <w:rFonts w:ascii="Calibri" w:hAnsi="Calibri"/>
          <w:sz w:val="20"/>
        </w:rPr>
      </w:pPr>
      <w:r>
        <w:rPr>
          <w:rFonts w:ascii="Calibri" w:hAnsi="Calibri"/>
          <w:position w:val="8"/>
          <w:sz w:val="14"/>
        </w:rPr>
        <w:t xml:space="preserve">1 </w:t>
      </w:r>
      <w:r>
        <w:rPr>
          <w:rFonts w:ascii="Calibri" w:hAnsi="Calibri"/>
          <w:sz w:val="20"/>
        </w:rPr>
        <w:t>Corte Constitucional. Sentencia C- 646 DE 2001. M.P. Manuel José Cepeda Espinosa.</w:t>
      </w:r>
    </w:p>
    <w:p w14:paraId="7CBD4084" w14:textId="77777777" w:rsidR="004B61DD" w:rsidRDefault="004B61DD">
      <w:pPr>
        <w:rPr>
          <w:rFonts w:ascii="Calibri" w:hAnsi="Calibri"/>
          <w:sz w:val="20"/>
        </w:rPr>
        <w:sectPr w:rsidR="004B61DD">
          <w:pgSz w:w="12240" w:h="15840"/>
          <w:pgMar w:top="1840" w:right="1480" w:bottom="1240" w:left="1300" w:header="706" w:footer="982" w:gutter="0"/>
          <w:cols w:space="720"/>
        </w:sectPr>
      </w:pPr>
    </w:p>
    <w:p w14:paraId="036113B3" w14:textId="77777777" w:rsidR="004B61DD" w:rsidRDefault="003E5E34">
      <w:pPr>
        <w:pStyle w:val="Textoindependiente"/>
        <w:spacing w:before="3" w:line="259" w:lineRule="auto"/>
        <w:ind w:right="223"/>
      </w:pPr>
      <w:r>
        <w:lastRenderedPageBreak/>
        <w:t>pero además se reduce la noción de justicia a su más primaria expresión, la retribución social.</w:t>
      </w:r>
    </w:p>
    <w:p w14:paraId="3E3D645D" w14:textId="77777777" w:rsidR="004B61DD" w:rsidRDefault="003E5E34">
      <w:pPr>
        <w:pStyle w:val="Textoindependiente"/>
        <w:spacing w:before="155" w:line="259" w:lineRule="auto"/>
        <w:ind w:right="228"/>
      </w:pPr>
      <w:r>
        <w:t>Ahora bien, esto no implica el desconocimiento de la función de la pena privativa de la libertad como forma de justicia. En efecto, la justicia retributiva tiene efectos no solo en tanto la satisfacción de la víctima, sino es usada principalmente para cumplir el fin de la pena en cuanto a disuasoria, pero lo anterior ha demostrado ser poco efectivo en tanto no hay garantía de aplicación, y la predominancia de subrogados dentro del sistema, ha hecho de la privación de la libertad, solo una forma de controlar el peligro en las calles.</w:t>
      </w:r>
    </w:p>
    <w:p w14:paraId="54400F50" w14:textId="77777777" w:rsidR="004B61DD" w:rsidRDefault="003E5E34">
      <w:pPr>
        <w:pStyle w:val="Textoindependiente"/>
        <w:spacing w:before="159" w:line="261" w:lineRule="auto"/>
        <w:ind w:right="229"/>
      </w:pPr>
      <w:r>
        <w:t>En un artículo de la universidad EAFIT, en derecho penal se explica esta noción de forma genérica en cuanto a la modificación legislativa, si bien el documento va dirigido al tratamiento de delitos sexuales. Dice la autora:</w:t>
      </w:r>
    </w:p>
    <w:p w14:paraId="38984D80" w14:textId="77777777" w:rsidR="004B61DD" w:rsidRDefault="003E5E34">
      <w:pPr>
        <w:pStyle w:val="Textoindependiente"/>
        <w:spacing w:before="152" w:line="259" w:lineRule="auto"/>
        <w:ind w:left="683" w:right="213"/>
        <w:rPr>
          <w:sz w:val="14"/>
        </w:rPr>
      </w:pPr>
      <w:r>
        <w:t xml:space="preserve">“La creencia de </w:t>
      </w:r>
      <w:r>
        <w:rPr>
          <w:spacing w:val="-3"/>
        </w:rPr>
        <w:t xml:space="preserve">que </w:t>
      </w:r>
      <w:r>
        <w:t xml:space="preserve">las penas altas reducen el delito, tiene </w:t>
      </w:r>
      <w:r>
        <w:rPr>
          <w:spacing w:val="-3"/>
        </w:rPr>
        <w:t xml:space="preserve">que </w:t>
      </w:r>
      <w:r>
        <w:t xml:space="preserve">estar fundada también en </w:t>
      </w:r>
      <w:r>
        <w:rPr>
          <w:spacing w:val="-3"/>
        </w:rPr>
        <w:t xml:space="preserve">una </w:t>
      </w:r>
      <w:r>
        <w:t xml:space="preserve">confianza de la cárcel, la cual desde siempre </w:t>
      </w:r>
      <w:r>
        <w:rPr>
          <w:spacing w:val="-3"/>
        </w:rPr>
        <w:t xml:space="preserve">ha </w:t>
      </w:r>
      <w:r>
        <w:t>estado desprestigiada</w:t>
      </w:r>
      <w:r>
        <w:rPr>
          <w:spacing w:val="-6"/>
        </w:rPr>
        <w:t xml:space="preserve"> </w:t>
      </w:r>
      <w:r>
        <w:t>por</w:t>
      </w:r>
      <w:r>
        <w:rPr>
          <w:spacing w:val="-8"/>
        </w:rPr>
        <w:t xml:space="preserve"> </w:t>
      </w:r>
      <w:r>
        <w:t>su</w:t>
      </w:r>
      <w:r>
        <w:rPr>
          <w:spacing w:val="-11"/>
        </w:rPr>
        <w:t xml:space="preserve"> </w:t>
      </w:r>
      <w:r>
        <w:t>imposibilidad</w:t>
      </w:r>
      <w:r>
        <w:rPr>
          <w:spacing w:val="-8"/>
        </w:rPr>
        <w:t xml:space="preserve"> </w:t>
      </w:r>
      <w:r>
        <w:t>estructural</w:t>
      </w:r>
      <w:r>
        <w:rPr>
          <w:spacing w:val="-9"/>
        </w:rPr>
        <w:t xml:space="preserve"> </w:t>
      </w:r>
      <w:r>
        <w:t>de</w:t>
      </w:r>
      <w:r>
        <w:rPr>
          <w:spacing w:val="-5"/>
        </w:rPr>
        <w:t xml:space="preserve"> </w:t>
      </w:r>
      <w:r>
        <w:t>cumplir</w:t>
      </w:r>
      <w:r>
        <w:rPr>
          <w:spacing w:val="-8"/>
        </w:rPr>
        <w:t xml:space="preserve"> </w:t>
      </w:r>
      <w:r>
        <w:t>con</w:t>
      </w:r>
      <w:r>
        <w:rPr>
          <w:spacing w:val="-10"/>
        </w:rPr>
        <w:t xml:space="preserve"> </w:t>
      </w:r>
      <w:r>
        <w:t>los</w:t>
      </w:r>
      <w:r>
        <w:rPr>
          <w:spacing w:val="-7"/>
        </w:rPr>
        <w:t xml:space="preserve"> </w:t>
      </w:r>
      <w:r>
        <w:t>fines</w:t>
      </w:r>
      <w:r>
        <w:rPr>
          <w:spacing w:val="-6"/>
        </w:rPr>
        <w:t xml:space="preserve"> </w:t>
      </w:r>
      <w:r>
        <w:t>que</w:t>
      </w:r>
      <w:r>
        <w:rPr>
          <w:spacing w:val="-5"/>
        </w:rPr>
        <w:t xml:space="preserve"> </w:t>
      </w:r>
      <w:r>
        <w:t>se</w:t>
      </w:r>
      <w:r>
        <w:rPr>
          <w:spacing w:val="-6"/>
        </w:rPr>
        <w:t xml:space="preserve"> </w:t>
      </w:r>
      <w:r>
        <w:t>le han</w:t>
      </w:r>
      <w:r>
        <w:rPr>
          <w:spacing w:val="-17"/>
        </w:rPr>
        <w:t xml:space="preserve"> </w:t>
      </w:r>
      <w:r>
        <w:t>atribuido,</w:t>
      </w:r>
      <w:r>
        <w:rPr>
          <w:spacing w:val="-10"/>
        </w:rPr>
        <w:t xml:space="preserve"> </w:t>
      </w:r>
      <w:r>
        <w:rPr>
          <w:spacing w:val="-3"/>
        </w:rPr>
        <w:t>aunque</w:t>
      </w:r>
      <w:r>
        <w:rPr>
          <w:spacing w:val="-11"/>
        </w:rPr>
        <w:t xml:space="preserve"> </w:t>
      </w:r>
      <w:r>
        <w:t>era</w:t>
      </w:r>
      <w:r>
        <w:rPr>
          <w:spacing w:val="-12"/>
        </w:rPr>
        <w:t xml:space="preserve"> </w:t>
      </w:r>
      <w:r>
        <w:t>considerada</w:t>
      </w:r>
      <w:r>
        <w:rPr>
          <w:spacing w:val="-8"/>
        </w:rPr>
        <w:t xml:space="preserve"> </w:t>
      </w:r>
      <w:r>
        <w:rPr>
          <w:spacing w:val="-3"/>
        </w:rPr>
        <w:t>una</w:t>
      </w:r>
      <w:r>
        <w:rPr>
          <w:spacing w:val="-12"/>
        </w:rPr>
        <w:t xml:space="preserve"> </w:t>
      </w:r>
      <w:r>
        <w:t>institución</w:t>
      </w:r>
      <w:r>
        <w:rPr>
          <w:spacing w:val="-12"/>
        </w:rPr>
        <w:t xml:space="preserve"> </w:t>
      </w:r>
      <w:r>
        <w:t>necesaria</w:t>
      </w:r>
      <w:r>
        <w:rPr>
          <w:spacing w:val="-12"/>
        </w:rPr>
        <w:t xml:space="preserve"> </w:t>
      </w:r>
      <w:r>
        <w:t>en</w:t>
      </w:r>
      <w:r>
        <w:rPr>
          <w:spacing w:val="-16"/>
        </w:rPr>
        <w:t xml:space="preserve"> </w:t>
      </w:r>
      <w:r>
        <w:t>cuanto</w:t>
      </w:r>
      <w:r>
        <w:rPr>
          <w:spacing w:val="-10"/>
        </w:rPr>
        <w:t xml:space="preserve"> </w:t>
      </w:r>
      <w:r>
        <w:t xml:space="preserve">último recurso para llevar a cabo la rehabilitación de los delincuentes. La prisión hoy aparece como </w:t>
      </w:r>
      <w:r>
        <w:rPr>
          <w:spacing w:val="-4"/>
        </w:rPr>
        <w:t xml:space="preserve">una </w:t>
      </w:r>
      <w:r>
        <w:t xml:space="preserve">institución indispensable y en expansión, </w:t>
      </w:r>
      <w:r>
        <w:rPr>
          <w:spacing w:val="-3"/>
        </w:rPr>
        <w:t xml:space="preserve">que </w:t>
      </w:r>
      <w:r>
        <w:t>gestiona dos dinámicas sociales actuales: la administración del riesgo y la</w:t>
      </w:r>
      <w:r>
        <w:rPr>
          <w:spacing w:val="-6"/>
        </w:rPr>
        <w:t xml:space="preserve"> </w:t>
      </w:r>
      <w:r>
        <w:t>retribución”</w:t>
      </w:r>
      <w:r>
        <w:rPr>
          <w:position w:val="7"/>
          <w:sz w:val="14"/>
        </w:rPr>
        <w:t>2</w:t>
      </w:r>
    </w:p>
    <w:p w14:paraId="45E1EE62" w14:textId="77777777" w:rsidR="004B61DD" w:rsidRDefault="003E5E34">
      <w:pPr>
        <w:pStyle w:val="Textoindependiente"/>
        <w:spacing w:before="159" w:line="259" w:lineRule="auto"/>
        <w:ind w:right="225"/>
      </w:pPr>
      <w:r>
        <w:t>Queda</w:t>
      </w:r>
      <w:r>
        <w:rPr>
          <w:spacing w:val="-16"/>
        </w:rPr>
        <w:t xml:space="preserve"> </w:t>
      </w:r>
      <w:r>
        <w:t>entonces</w:t>
      </w:r>
      <w:r>
        <w:rPr>
          <w:spacing w:val="-17"/>
        </w:rPr>
        <w:t xml:space="preserve"> </w:t>
      </w:r>
      <w:r>
        <w:t>el</w:t>
      </w:r>
      <w:r>
        <w:rPr>
          <w:spacing w:val="-14"/>
        </w:rPr>
        <w:t xml:space="preserve"> </w:t>
      </w:r>
      <w:r>
        <w:t>interrogante</w:t>
      </w:r>
      <w:r>
        <w:rPr>
          <w:spacing w:val="-15"/>
        </w:rPr>
        <w:t xml:space="preserve"> </w:t>
      </w:r>
      <w:r>
        <w:t>del</w:t>
      </w:r>
      <w:r>
        <w:rPr>
          <w:spacing w:val="-14"/>
        </w:rPr>
        <w:t xml:space="preserve"> </w:t>
      </w:r>
      <w:r>
        <w:t>impacto</w:t>
      </w:r>
      <w:r>
        <w:rPr>
          <w:spacing w:val="-13"/>
        </w:rPr>
        <w:t xml:space="preserve"> </w:t>
      </w:r>
      <w:r>
        <w:t>que</w:t>
      </w:r>
      <w:r>
        <w:rPr>
          <w:spacing w:val="-16"/>
        </w:rPr>
        <w:t xml:space="preserve"> </w:t>
      </w:r>
      <w:r>
        <w:t>tendría</w:t>
      </w:r>
      <w:r>
        <w:rPr>
          <w:spacing w:val="-12"/>
        </w:rPr>
        <w:t xml:space="preserve"> </w:t>
      </w:r>
      <w:r>
        <w:t>la</w:t>
      </w:r>
      <w:r>
        <w:rPr>
          <w:spacing w:val="-16"/>
        </w:rPr>
        <w:t xml:space="preserve"> </w:t>
      </w:r>
      <w:r>
        <w:t>reforma</w:t>
      </w:r>
      <w:r>
        <w:rPr>
          <w:spacing w:val="-15"/>
        </w:rPr>
        <w:t xml:space="preserve"> </w:t>
      </w:r>
      <w:r>
        <w:t>sobre</w:t>
      </w:r>
      <w:r>
        <w:rPr>
          <w:spacing w:val="-16"/>
        </w:rPr>
        <w:t xml:space="preserve"> </w:t>
      </w:r>
      <w:r>
        <w:t>la</w:t>
      </w:r>
      <w:r>
        <w:rPr>
          <w:spacing w:val="-12"/>
        </w:rPr>
        <w:t xml:space="preserve"> </w:t>
      </w:r>
      <w:r>
        <w:t xml:space="preserve">conducta de potenciales delincuentes, ya </w:t>
      </w:r>
      <w:r>
        <w:rPr>
          <w:spacing w:val="-4"/>
        </w:rPr>
        <w:t xml:space="preserve">que </w:t>
      </w:r>
      <w:r>
        <w:t>la norma se aplicaría únicamente a personas</w:t>
      </w:r>
      <w:r>
        <w:rPr>
          <w:spacing w:val="-38"/>
        </w:rPr>
        <w:t xml:space="preserve"> </w:t>
      </w:r>
      <w:r>
        <w:t xml:space="preserve">sin antecedentes. </w:t>
      </w:r>
      <w:r>
        <w:rPr>
          <w:spacing w:val="-2"/>
        </w:rPr>
        <w:t xml:space="preserve">Pues </w:t>
      </w:r>
      <w:r>
        <w:t xml:space="preserve">bien, se </w:t>
      </w:r>
      <w:r>
        <w:rPr>
          <w:spacing w:val="-3"/>
        </w:rPr>
        <w:t xml:space="preserve">ha </w:t>
      </w:r>
      <w:r>
        <w:t xml:space="preserve">demostrado </w:t>
      </w:r>
      <w:r>
        <w:rPr>
          <w:spacing w:val="-4"/>
        </w:rPr>
        <w:t xml:space="preserve">que </w:t>
      </w:r>
      <w:r>
        <w:t>parte del análisis que hace el delincuente</w:t>
      </w:r>
      <w:r>
        <w:rPr>
          <w:spacing w:val="-8"/>
        </w:rPr>
        <w:t xml:space="preserve"> </w:t>
      </w:r>
      <w:r>
        <w:t>previa</w:t>
      </w:r>
      <w:r>
        <w:rPr>
          <w:spacing w:val="-8"/>
        </w:rPr>
        <w:t xml:space="preserve"> </w:t>
      </w:r>
      <w:r>
        <w:t>comisión</w:t>
      </w:r>
      <w:r>
        <w:rPr>
          <w:spacing w:val="-12"/>
        </w:rPr>
        <w:t xml:space="preserve"> </w:t>
      </w:r>
      <w:r>
        <w:t>del</w:t>
      </w:r>
      <w:r>
        <w:rPr>
          <w:spacing w:val="-10"/>
        </w:rPr>
        <w:t xml:space="preserve"> </w:t>
      </w:r>
      <w:r>
        <w:t>delito</w:t>
      </w:r>
      <w:r>
        <w:rPr>
          <w:spacing w:val="-5"/>
        </w:rPr>
        <w:t xml:space="preserve"> </w:t>
      </w:r>
      <w:r>
        <w:t>es</w:t>
      </w:r>
      <w:r>
        <w:rPr>
          <w:spacing w:val="-9"/>
        </w:rPr>
        <w:t xml:space="preserve"> </w:t>
      </w:r>
      <w:r>
        <w:t>la</w:t>
      </w:r>
      <w:r>
        <w:rPr>
          <w:spacing w:val="-7"/>
        </w:rPr>
        <w:t xml:space="preserve"> </w:t>
      </w:r>
      <w:r>
        <w:t>ponderación</w:t>
      </w:r>
      <w:r>
        <w:rPr>
          <w:spacing w:val="-9"/>
        </w:rPr>
        <w:t xml:space="preserve"> </w:t>
      </w:r>
      <w:r>
        <w:t>de</w:t>
      </w:r>
      <w:r>
        <w:rPr>
          <w:spacing w:val="-8"/>
        </w:rPr>
        <w:t xml:space="preserve"> </w:t>
      </w:r>
      <w:r>
        <w:t>consecuencias,</w:t>
      </w:r>
      <w:r>
        <w:rPr>
          <w:spacing w:val="-5"/>
        </w:rPr>
        <w:t xml:space="preserve"> </w:t>
      </w:r>
      <w:r>
        <w:t>y</w:t>
      </w:r>
      <w:r>
        <w:rPr>
          <w:spacing w:val="-12"/>
        </w:rPr>
        <w:t xml:space="preserve"> </w:t>
      </w:r>
      <w:r>
        <w:t>dentro de estas variables se encuentra la eficacia y la celeridad, desde la Universidad de Barcelona se dijo lo</w:t>
      </w:r>
      <w:r>
        <w:rPr>
          <w:spacing w:val="9"/>
        </w:rPr>
        <w:t xml:space="preserve"> </w:t>
      </w:r>
      <w:r>
        <w:t>siguiente:</w:t>
      </w:r>
    </w:p>
    <w:p w14:paraId="0782F900" w14:textId="77777777" w:rsidR="004B61DD" w:rsidRDefault="003E5E34">
      <w:pPr>
        <w:pStyle w:val="Textoindependiente"/>
        <w:spacing w:before="158" w:line="259" w:lineRule="auto"/>
        <w:ind w:left="683" w:right="227"/>
      </w:pPr>
      <w:r>
        <w:t>((…) La eficacia preventiva general intimidatoria de la amenaza de la pena que los potenciales delincuentes conocen y toman en consideración depende, también, de que tal amenaza determine en ellos la percepción de que los costes son mayores que los beneficios. Por ello, como apuntábamos antes, procede analizar en qué medida la disminución de la severidad que comporta la</w:t>
      </w:r>
    </w:p>
    <w:p w14:paraId="46972ED8" w14:textId="77777777" w:rsidR="004B61DD" w:rsidRDefault="00C21A70">
      <w:pPr>
        <w:pStyle w:val="Textoindependiente"/>
        <w:spacing w:before="11"/>
        <w:ind w:left="0"/>
        <w:jc w:val="left"/>
        <w:rPr>
          <w:sz w:val="17"/>
        </w:rPr>
      </w:pPr>
      <w:r>
        <w:rPr>
          <w:noProof/>
          <w:lang w:val="es-CO" w:eastAsia="es-CO" w:bidi="ar-SA"/>
        </w:rPr>
        <mc:AlternateContent>
          <mc:Choice Requires="wps">
            <w:drawing>
              <wp:anchor distT="0" distB="0" distL="0" distR="0" simplePos="0" relativeHeight="251659264" behindDoc="1" locked="0" layoutInCell="1" allowOverlap="1" wp14:anchorId="257BD976" wp14:editId="1B523A58">
                <wp:simplePos x="0" y="0"/>
                <wp:positionH relativeFrom="page">
                  <wp:posOffset>1079500</wp:posOffset>
                </wp:positionH>
                <wp:positionV relativeFrom="paragraph">
                  <wp:posOffset>182880</wp:posOffset>
                </wp:positionV>
                <wp:extent cx="1829435" cy="0"/>
                <wp:effectExtent l="0" t="0" r="0" b="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B43ADF"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4.4pt" to="229.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" strokeweight=".72pt">
                <w10:wrap type="topAndBottom" anchorx="page"/>
              </v:line>
            </w:pict>
          </mc:Fallback>
        </mc:AlternateContent>
      </w:r>
    </w:p>
    <w:p w14:paraId="30ECF700" w14:textId="77777777" w:rsidR="004B61DD" w:rsidRDefault="003E5E34">
      <w:pPr>
        <w:spacing w:before="69" w:line="244" w:lineRule="auto"/>
        <w:ind w:left="399"/>
        <w:rPr>
          <w:rFonts w:ascii="Calibri" w:hAnsi="Calibri"/>
          <w:sz w:val="20"/>
        </w:rPr>
      </w:pPr>
      <w:r>
        <w:rPr>
          <w:rFonts w:ascii="Calibri" w:hAnsi="Calibri"/>
          <w:position w:val="8"/>
          <w:sz w:val="14"/>
        </w:rPr>
        <w:t xml:space="preserve">2 </w:t>
      </w:r>
      <w:r>
        <w:rPr>
          <w:rFonts w:ascii="Calibri" w:hAnsi="Calibri"/>
          <w:sz w:val="20"/>
        </w:rPr>
        <w:t>TORRES Cadavid, Natalia. Populismo punitivo en Colombia: una aproximación a la política legislativa de las recientes reformas de los delitos sexuales. Universidad EAFIT. (2010)</w:t>
      </w:r>
    </w:p>
    <w:p w14:paraId="0DCC8F5F" w14:textId="77777777" w:rsidR="004B61DD" w:rsidRDefault="004B61DD">
      <w:pPr>
        <w:spacing w:line="244" w:lineRule="auto"/>
        <w:rPr>
          <w:rFonts w:ascii="Calibri" w:hAnsi="Calibri"/>
          <w:sz w:val="20"/>
        </w:rPr>
        <w:sectPr w:rsidR="004B61DD">
          <w:pgSz w:w="12240" w:h="15840"/>
          <w:pgMar w:top="1840" w:right="1480" w:bottom="1240" w:left="1300" w:header="706" w:footer="982" w:gutter="0"/>
          <w:cols w:space="720"/>
        </w:sectPr>
      </w:pPr>
    </w:p>
    <w:p w14:paraId="7BA4F737" w14:textId="77777777" w:rsidR="004B61DD" w:rsidRDefault="003E5E34">
      <w:pPr>
        <w:pStyle w:val="Textoindependiente"/>
        <w:spacing w:before="3" w:line="259" w:lineRule="auto"/>
        <w:ind w:left="683" w:right="223"/>
        <w:rPr>
          <w:sz w:val="14"/>
        </w:rPr>
      </w:pPr>
      <w:r>
        <w:lastRenderedPageBreak/>
        <w:t>suspensión de la ejecución de la pena puede influir en ese cálculo y, por ello, en la eficacia preventiva general intimidatorio de aquélla”</w:t>
      </w:r>
      <w:r>
        <w:rPr>
          <w:position w:val="7"/>
          <w:sz w:val="14"/>
        </w:rPr>
        <w:t>3</w:t>
      </w:r>
    </w:p>
    <w:p w14:paraId="02ACF2AB" w14:textId="77777777" w:rsidR="004B61DD" w:rsidRDefault="003E5E34">
      <w:pPr>
        <w:pStyle w:val="Textoindependiente"/>
        <w:spacing w:before="155" w:line="261" w:lineRule="auto"/>
        <w:ind w:right="223"/>
      </w:pPr>
      <w:r>
        <w:t>No</w:t>
      </w:r>
      <w:r>
        <w:rPr>
          <w:spacing w:val="-12"/>
        </w:rPr>
        <w:t xml:space="preserve"> </w:t>
      </w:r>
      <w:r>
        <w:t>se</w:t>
      </w:r>
      <w:r>
        <w:rPr>
          <w:spacing w:val="-20"/>
        </w:rPr>
        <w:t xml:space="preserve"> </w:t>
      </w:r>
      <w:r>
        <w:t>puede</w:t>
      </w:r>
      <w:r>
        <w:rPr>
          <w:spacing w:val="-14"/>
        </w:rPr>
        <w:t xml:space="preserve"> </w:t>
      </w:r>
      <w:r>
        <w:t>perder</w:t>
      </w:r>
      <w:r>
        <w:rPr>
          <w:spacing w:val="-19"/>
        </w:rPr>
        <w:t xml:space="preserve"> </w:t>
      </w:r>
      <w:r>
        <w:t>de</w:t>
      </w:r>
      <w:r>
        <w:rPr>
          <w:spacing w:val="-10"/>
        </w:rPr>
        <w:t xml:space="preserve"> </w:t>
      </w:r>
      <w:r>
        <w:t>vista</w:t>
      </w:r>
      <w:r>
        <w:rPr>
          <w:spacing w:val="-14"/>
        </w:rPr>
        <w:t xml:space="preserve"> </w:t>
      </w:r>
      <w:r>
        <w:rPr>
          <w:spacing w:val="-3"/>
        </w:rPr>
        <w:t>que</w:t>
      </w:r>
      <w:r>
        <w:rPr>
          <w:spacing w:val="-15"/>
        </w:rPr>
        <w:t xml:space="preserve"> </w:t>
      </w:r>
      <w:r>
        <w:t>la</w:t>
      </w:r>
      <w:r>
        <w:rPr>
          <w:spacing w:val="-15"/>
        </w:rPr>
        <w:t xml:space="preserve"> </w:t>
      </w:r>
      <w:r>
        <w:t>idea</w:t>
      </w:r>
      <w:r>
        <w:rPr>
          <w:spacing w:val="-14"/>
        </w:rPr>
        <w:t xml:space="preserve"> </w:t>
      </w:r>
      <w:r>
        <w:t>de</w:t>
      </w:r>
      <w:r>
        <w:rPr>
          <w:spacing w:val="-15"/>
        </w:rPr>
        <w:t xml:space="preserve"> </w:t>
      </w:r>
      <w:r>
        <w:t>aumento</w:t>
      </w:r>
      <w:r>
        <w:rPr>
          <w:spacing w:val="-12"/>
        </w:rPr>
        <w:t xml:space="preserve"> </w:t>
      </w:r>
      <w:r>
        <w:t>de</w:t>
      </w:r>
      <w:r>
        <w:rPr>
          <w:spacing w:val="-14"/>
        </w:rPr>
        <w:t xml:space="preserve"> </w:t>
      </w:r>
      <w:r>
        <w:t>penal,</w:t>
      </w:r>
      <w:r>
        <w:rPr>
          <w:spacing w:val="-13"/>
        </w:rPr>
        <w:t xml:space="preserve"> </w:t>
      </w:r>
      <w:r>
        <w:t>sobre</w:t>
      </w:r>
      <w:r>
        <w:rPr>
          <w:spacing w:val="-15"/>
        </w:rPr>
        <w:t xml:space="preserve"> </w:t>
      </w:r>
      <w:r>
        <w:t>todo</w:t>
      </w:r>
      <w:r>
        <w:rPr>
          <w:spacing w:val="-16"/>
        </w:rPr>
        <w:t xml:space="preserve"> </w:t>
      </w:r>
      <w:r>
        <w:t>para</w:t>
      </w:r>
      <w:r>
        <w:rPr>
          <w:spacing w:val="-15"/>
        </w:rPr>
        <w:t xml:space="preserve"> </w:t>
      </w:r>
      <w:r>
        <w:t xml:space="preserve">delitos sin raigambre psico-patológico resulta </w:t>
      </w:r>
      <w:r>
        <w:rPr>
          <w:spacing w:val="-3"/>
        </w:rPr>
        <w:t xml:space="preserve">no </w:t>
      </w:r>
      <w:r>
        <w:t xml:space="preserve">solo ineficaz por los expuesto en párrafos anteriores, al </w:t>
      </w:r>
      <w:r>
        <w:rPr>
          <w:spacing w:val="-3"/>
        </w:rPr>
        <w:t xml:space="preserve">no </w:t>
      </w:r>
      <w:r>
        <w:t xml:space="preserve">tomar en cuenta las deficiencias del sistema y las realidades criminales, </w:t>
      </w:r>
      <w:r>
        <w:rPr>
          <w:spacing w:val="-3"/>
        </w:rPr>
        <w:t xml:space="preserve">sino que </w:t>
      </w:r>
      <w:r>
        <w:t>además puede resultar absolutamente contraproducente para los fines de las penas y el éxito de la política</w:t>
      </w:r>
      <w:r>
        <w:rPr>
          <w:spacing w:val="6"/>
        </w:rPr>
        <w:t xml:space="preserve"> </w:t>
      </w:r>
      <w:r>
        <w:t>criminal.</w:t>
      </w:r>
    </w:p>
    <w:p w14:paraId="3FE63CFF" w14:textId="77777777" w:rsidR="004B61DD" w:rsidRDefault="003E5E34">
      <w:pPr>
        <w:pStyle w:val="Ttulo1"/>
        <w:numPr>
          <w:ilvl w:val="1"/>
          <w:numId w:val="6"/>
        </w:numPr>
        <w:tabs>
          <w:tab w:val="left" w:pos="1121"/>
        </w:tabs>
        <w:spacing w:before="146" w:line="264" w:lineRule="auto"/>
        <w:ind w:right="226" w:hanging="702"/>
        <w:jc w:val="both"/>
      </w:pPr>
      <w:r>
        <w:t>Tensión entre la defensa como parte procesal y la víctima como actor en el proceso.</w:t>
      </w:r>
    </w:p>
    <w:p w14:paraId="7EBEE94A" w14:textId="77777777" w:rsidR="004B61DD" w:rsidRDefault="003E5E34">
      <w:pPr>
        <w:pStyle w:val="Textoindependiente"/>
        <w:spacing w:before="147" w:line="259" w:lineRule="auto"/>
        <w:ind w:right="221"/>
      </w:pPr>
      <w:r>
        <w:t>Con la modificación del código penal colombiano, ingresado mediante la ley 906</w:t>
      </w:r>
      <w:r>
        <w:rPr>
          <w:spacing w:val="-41"/>
        </w:rPr>
        <w:t xml:space="preserve"> </w:t>
      </w:r>
      <w:r>
        <w:t>de 2004, y con sustento constitucional en el acto legislativo 03 de</w:t>
      </w:r>
      <w:r>
        <w:rPr>
          <w:spacing w:val="-44"/>
        </w:rPr>
        <w:t xml:space="preserve"> </w:t>
      </w:r>
      <w:r>
        <w:t xml:space="preserve">2002, </w:t>
      </w:r>
      <w:r>
        <w:rPr>
          <w:spacing w:val="-3"/>
        </w:rPr>
        <w:t xml:space="preserve">no </w:t>
      </w:r>
      <w:r>
        <w:t xml:space="preserve">solo nació en Colombia la oralidad para la jurisdicción criminal, sino que además le dio a la víctima </w:t>
      </w:r>
      <w:r>
        <w:rPr>
          <w:spacing w:val="-3"/>
        </w:rPr>
        <w:t xml:space="preserve">no </w:t>
      </w:r>
      <w:r>
        <w:t xml:space="preserve">los derechos sustanciales ya reconocidos dentro de la ley 599 del 2000 como parte de la responsabilidad civil derivada de la conducta penal, sino </w:t>
      </w:r>
      <w:r>
        <w:rPr>
          <w:spacing w:val="-3"/>
        </w:rPr>
        <w:t xml:space="preserve">que </w:t>
      </w:r>
      <w:r>
        <w:t xml:space="preserve">permitió la participación más o menos </w:t>
      </w:r>
      <w:r>
        <w:rPr>
          <w:spacing w:val="-2"/>
        </w:rPr>
        <w:t xml:space="preserve">activa </w:t>
      </w:r>
      <w:r>
        <w:t>dentro del proceso, con derecho autónomo a representación, y esto se fortaleció de forma importante con la capacidad</w:t>
      </w:r>
      <w:r>
        <w:rPr>
          <w:spacing w:val="-15"/>
        </w:rPr>
        <w:t xml:space="preserve"> </w:t>
      </w:r>
      <w:r>
        <w:t>jurídica</w:t>
      </w:r>
      <w:r>
        <w:rPr>
          <w:spacing w:val="-12"/>
        </w:rPr>
        <w:t xml:space="preserve"> </w:t>
      </w:r>
      <w:r>
        <w:t>de</w:t>
      </w:r>
      <w:r>
        <w:rPr>
          <w:spacing w:val="-11"/>
        </w:rPr>
        <w:t xml:space="preserve"> </w:t>
      </w:r>
      <w:r>
        <w:t>representación</w:t>
      </w:r>
      <w:r>
        <w:rPr>
          <w:spacing w:val="-17"/>
        </w:rPr>
        <w:t xml:space="preserve"> </w:t>
      </w:r>
      <w:r>
        <w:t>propia</w:t>
      </w:r>
      <w:r>
        <w:rPr>
          <w:spacing w:val="-13"/>
        </w:rPr>
        <w:t xml:space="preserve"> </w:t>
      </w:r>
      <w:r>
        <w:t>y</w:t>
      </w:r>
      <w:r>
        <w:rPr>
          <w:spacing w:val="-15"/>
        </w:rPr>
        <w:t xml:space="preserve"> </w:t>
      </w:r>
      <w:r>
        <w:t>dirección</w:t>
      </w:r>
      <w:r>
        <w:rPr>
          <w:spacing w:val="-17"/>
        </w:rPr>
        <w:t xml:space="preserve"> </w:t>
      </w:r>
      <w:r>
        <w:t>del</w:t>
      </w:r>
      <w:r>
        <w:rPr>
          <w:spacing w:val="-14"/>
        </w:rPr>
        <w:t xml:space="preserve"> </w:t>
      </w:r>
      <w:r>
        <w:t>proceso</w:t>
      </w:r>
      <w:r>
        <w:rPr>
          <w:spacing w:val="-10"/>
        </w:rPr>
        <w:t xml:space="preserve"> </w:t>
      </w:r>
      <w:r>
        <w:t>cuando</w:t>
      </w:r>
      <w:r>
        <w:rPr>
          <w:spacing w:val="-10"/>
        </w:rPr>
        <w:t xml:space="preserve"> </w:t>
      </w:r>
      <w:r>
        <w:t>se</w:t>
      </w:r>
      <w:r>
        <w:rPr>
          <w:spacing w:val="-16"/>
        </w:rPr>
        <w:t xml:space="preserve"> </w:t>
      </w:r>
      <w:r>
        <w:t xml:space="preserve">ejerce la figura del acusador privado. Sin embargo, cabe preguntarse, si es suficiente, si realmente las víctimas son eje fundamental o por lo menos tiene relevancia preponderante dentro del sistema penal colombiano, La respuesta es </w:t>
      </w:r>
      <w:r>
        <w:rPr>
          <w:spacing w:val="-3"/>
        </w:rPr>
        <w:t xml:space="preserve">un </w:t>
      </w:r>
      <w:r>
        <w:t>categórico No.</w:t>
      </w:r>
    </w:p>
    <w:p w14:paraId="7D08A6E1" w14:textId="77777777" w:rsidR="004B61DD" w:rsidRDefault="003E5E34">
      <w:pPr>
        <w:pStyle w:val="Textoindependiente"/>
        <w:spacing w:before="159" w:line="259" w:lineRule="auto"/>
        <w:ind w:right="217"/>
      </w:pPr>
      <w:r>
        <w:t>No</w:t>
      </w:r>
      <w:r>
        <w:rPr>
          <w:spacing w:val="-3"/>
        </w:rPr>
        <w:t xml:space="preserve"> </w:t>
      </w:r>
      <w:r>
        <w:t>hay</w:t>
      </w:r>
      <w:r>
        <w:rPr>
          <w:spacing w:val="-5"/>
        </w:rPr>
        <w:t xml:space="preserve"> </w:t>
      </w:r>
      <w:r>
        <w:t>forma</w:t>
      </w:r>
      <w:r>
        <w:rPr>
          <w:spacing w:val="-1"/>
        </w:rPr>
        <w:t xml:space="preserve"> </w:t>
      </w:r>
      <w:r>
        <w:t>de</w:t>
      </w:r>
      <w:r>
        <w:rPr>
          <w:spacing w:val="-6"/>
        </w:rPr>
        <w:t xml:space="preserve"> </w:t>
      </w:r>
      <w:r>
        <w:t>reivindicar</w:t>
      </w:r>
      <w:r>
        <w:rPr>
          <w:spacing w:val="-4"/>
        </w:rPr>
        <w:t xml:space="preserve"> </w:t>
      </w:r>
      <w:r>
        <w:t>a</w:t>
      </w:r>
      <w:r>
        <w:rPr>
          <w:spacing w:val="-1"/>
        </w:rPr>
        <w:t xml:space="preserve"> </w:t>
      </w:r>
      <w:r>
        <w:t>las</w:t>
      </w:r>
      <w:r>
        <w:rPr>
          <w:spacing w:val="-2"/>
        </w:rPr>
        <w:t xml:space="preserve"> </w:t>
      </w:r>
      <w:r>
        <w:t>víctimas</w:t>
      </w:r>
      <w:r>
        <w:rPr>
          <w:spacing w:val="-2"/>
        </w:rPr>
        <w:t xml:space="preserve"> </w:t>
      </w:r>
      <w:r>
        <w:t>en</w:t>
      </w:r>
      <w:r>
        <w:rPr>
          <w:spacing w:val="-6"/>
        </w:rPr>
        <w:t xml:space="preserve"> </w:t>
      </w:r>
      <w:r>
        <w:t>tanto</w:t>
      </w:r>
      <w:r>
        <w:rPr>
          <w:spacing w:val="-2"/>
        </w:rPr>
        <w:t xml:space="preserve"> </w:t>
      </w:r>
      <w:r>
        <w:t>se</w:t>
      </w:r>
      <w:r>
        <w:rPr>
          <w:spacing w:val="-6"/>
        </w:rPr>
        <w:t xml:space="preserve"> </w:t>
      </w:r>
      <w:r>
        <w:t>vean</w:t>
      </w:r>
      <w:r>
        <w:rPr>
          <w:spacing w:val="-7"/>
        </w:rPr>
        <w:t xml:space="preserve"> </w:t>
      </w:r>
      <w:r>
        <w:t>como</w:t>
      </w:r>
      <w:r>
        <w:rPr>
          <w:spacing w:val="-3"/>
        </w:rPr>
        <w:t xml:space="preserve"> </w:t>
      </w:r>
      <w:r>
        <w:t>mero</w:t>
      </w:r>
      <w:r>
        <w:rPr>
          <w:spacing w:val="-2"/>
        </w:rPr>
        <w:t xml:space="preserve"> </w:t>
      </w:r>
      <w:r>
        <w:t>sujeto</w:t>
      </w:r>
      <w:r>
        <w:rPr>
          <w:spacing w:val="-3"/>
        </w:rPr>
        <w:t xml:space="preserve"> </w:t>
      </w:r>
      <w:r>
        <w:t>y</w:t>
      </w:r>
      <w:r>
        <w:rPr>
          <w:spacing w:val="-5"/>
        </w:rPr>
        <w:t xml:space="preserve"> </w:t>
      </w:r>
      <w:r>
        <w:t xml:space="preserve">casi </w:t>
      </w:r>
      <w:r>
        <w:rPr>
          <w:spacing w:val="-3"/>
        </w:rPr>
        <w:t xml:space="preserve">que </w:t>
      </w:r>
      <w:r>
        <w:t xml:space="preserve">se reduce su importancia a lo </w:t>
      </w:r>
      <w:r>
        <w:rPr>
          <w:spacing w:val="-4"/>
        </w:rPr>
        <w:t xml:space="preserve">que </w:t>
      </w:r>
      <w:r>
        <w:t xml:space="preserve">su persona pueda aportar probatoriamente, las víctimas están siendo tratadas como </w:t>
      </w:r>
      <w:r>
        <w:rPr>
          <w:spacing w:val="-3"/>
        </w:rPr>
        <w:t xml:space="preserve">un </w:t>
      </w:r>
      <w:r>
        <w:t xml:space="preserve">medio probatorio más. La discusión de la cosificación de las víctimas como forma de re victimización y que esto tiene </w:t>
      </w:r>
      <w:r>
        <w:rPr>
          <w:spacing w:val="-4"/>
        </w:rPr>
        <w:t>una</w:t>
      </w:r>
      <w:r>
        <w:rPr>
          <w:spacing w:val="52"/>
        </w:rPr>
        <w:t xml:space="preserve"> </w:t>
      </w:r>
      <w:r>
        <w:t>preocupante incidencia dentro de la denuncia de delitos, y con la satisfacción de estas con el sistema</w:t>
      </w:r>
      <w:r>
        <w:rPr>
          <w:spacing w:val="-4"/>
        </w:rPr>
        <w:t xml:space="preserve"> </w:t>
      </w:r>
      <w:r>
        <w:t>judicial.</w:t>
      </w:r>
    </w:p>
    <w:p w14:paraId="4FF6EE43" w14:textId="77777777" w:rsidR="004B61DD" w:rsidRDefault="003E5E34">
      <w:pPr>
        <w:pStyle w:val="Textoindependiente"/>
        <w:spacing w:before="158" w:line="259" w:lineRule="auto"/>
        <w:ind w:right="221"/>
      </w:pPr>
      <w:r>
        <w:t xml:space="preserve">Lo anterior </w:t>
      </w:r>
      <w:r>
        <w:rPr>
          <w:spacing w:val="-3"/>
        </w:rPr>
        <w:t xml:space="preserve">no </w:t>
      </w:r>
      <w:r>
        <w:t>es exótico del sistema colombiano, y se reitera que el código penal aplicable</w:t>
      </w:r>
      <w:r>
        <w:rPr>
          <w:spacing w:val="-6"/>
        </w:rPr>
        <w:t xml:space="preserve"> </w:t>
      </w:r>
      <w:r>
        <w:t>y</w:t>
      </w:r>
      <w:r>
        <w:rPr>
          <w:spacing w:val="-9"/>
        </w:rPr>
        <w:t xml:space="preserve"> </w:t>
      </w:r>
      <w:r>
        <w:t>sus</w:t>
      </w:r>
      <w:r>
        <w:rPr>
          <w:spacing w:val="-6"/>
        </w:rPr>
        <w:t xml:space="preserve"> </w:t>
      </w:r>
      <w:r>
        <w:t>posteriores</w:t>
      </w:r>
      <w:r>
        <w:rPr>
          <w:spacing w:val="-6"/>
        </w:rPr>
        <w:t xml:space="preserve"> </w:t>
      </w:r>
      <w:r>
        <w:t>reformas</w:t>
      </w:r>
      <w:r>
        <w:rPr>
          <w:spacing w:val="-1"/>
        </w:rPr>
        <w:t xml:space="preserve"> </w:t>
      </w:r>
      <w:r>
        <w:t>han</w:t>
      </w:r>
      <w:r>
        <w:rPr>
          <w:spacing w:val="-10"/>
        </w:rPr>
        <w:t xml:space="preserve"> </w:t>
      </w:r>
      <w:r>
        <w:t>intentado</w:t>
      </w:r>
      <w:r>
        <w:rPr>
          <w:spacing w:val="-2"/>
        </w:rPr>
        <w:t xml:space="preserve"> </w:t>
      </w:r>
      <w:r>
        <w:t>ubicar</w:t>
      </w:r>
      <w:r>
        <w:rPr>
          <w:spacing w:val="-8"/>
        </w:rPr>
        <w:t xml:space="preserve"> </w:t>
      </w:r>
      <w:proofErr w:type="gramStart"/>
      <w:r>
        <w:t>al</w:t>
      </w:r>
      <w:r>
        <w:rPr>
          <w:spacing w:val="-4"/>
        </w:rPr>
        <w:t xml:space="preserve"> </w:t>
      </w:r>
      <w:r>
        <w:t>víctima</w:t>
      </w:r>
      <w:proofErr w:type="gramEnd"/>
      <w:r>
        <w:rPr>
          <w:spacing w:val="-5"/>
        </w:rPr>
        <w:t xml:space="preserve"> </w:t>
      </w:r>
      <w:r>
        <w:t>en</w:t>
      </w:r>
      <w:r>
        <w:rPr>
          <w:spacing w:val="-6"/>
        </w:rPr>
        <w:t xml:space="preserve"> </w:t>
      </w:r>
      <w:r>
        <w:rPr>
          <w:spacing w:val="-3"/>
        </w:rPr>
        <w:t>un</w:t>
      </w:r>
      <w:r>
        <w:rPr>
          <w:spacing w:val="-5"/>
        </w:rPr>
        <w:t xml:space="preserve"> </w:t>
      </w:r>
      <w:r>
        <w:t>escenario más</w:t>
      </w:r>
      <w:r>
        <w:rPr>
          <w:spacing w:val="-5"/>
        </w:rPr>
        <w:t xml:space="preserve"> </w:t>
      </w:r>
      <w:r>
        <w:t>favorable</w:t>
      </w:r>
      <w:r>
        <w:rPr>
          <w:spacing w:val="-3"/>
        </w:rPr>
        <w:t xml:space="preserve"> </w:t>
      </w:r>
      <w:r>
        <w:t>para</w:t>
      </w:r>
      <w:r>
        <w:rPr>
          <w:spacing w:val="-4"/>
        </w:rPr>
        <w:t xml:space="preserve"> </w:t>
      </w:r>
      <w:r>
        <w:t>el</w:t>
      </w:r>
      <w:r>
        <w:rPr>
          <w:spacing w:val="-10"/>
        </w:rPr>
        <w:t xml:space="preserve"> </w:t>
      </w:r>
      <w:r>
        <w:t>tratamiento</w:t>
      </w:r>
      <w:r>
        <w:rPr>
          <w:spacing w:val="-5"/>
        </w:rPr>
        <w:t xml:space="preserve"> </w:t>
      </w:r>
      <w:r>
        <w:t>penal,</w:t>
      </w:r>
      <w:r>
        <w:rPr>
          <w:spacing w:val="-2"/>
        </w:rPr>
        <w:t xml:space="preserve"> </w:t>
      </w:r>
      <w:r>
        <w:t>pero</w:t>
      </w:r>
      <w:r>
        <w:rPr>
          <w:spacing w:val="-5"/>
        </w:rPr>
        <w:t xml:space="preserve"> </w:t>
      </w:r>
      <w:r>
        <w:t>realmente</w:t>
      </w:r>
      <w:r>
        <w:rPr>
          <w:spacing w:val="-3"/>
        </w:rPr>
        <w:t xml:space="preserve"> </w:t>
      </w:r>
      <w:r>
        <w:t>desde</w:t>
      </w:r>
      <w:r>
        <w:rPr>
          <w:spacing w:val="-4"/>
        </w:rPr>
        <w:t xml:space="preserve"> </w:t>
      </w:r>
      <w:r>
        <w:t>ya</w:t>
      </w:r>
      <w:r>
        <w:rPr>
          <w:spacing w:val="-3"/>
        </w:rPr>
        <w:t xml:space="preserve"> </w:t>
      </w:r>
      <w:r>
        <w:t>hace</w:t>
      </w:r>
      <w:r>
        <w:rPr>
          <w:spacing w:val="-4"/>
        </w:rPr>
        <w:t xml:space="preserve"> </w:t>
      </w:r>
      <w:r>
        <w:t>varios</w:t>
      </w:r>
      <w:r>
        <w:rPr>
          <w:spacing w:val="-4"/>
        </w:rPr>
        <w:t xml:space="preserve"> </w:t>
      </w:r>
      <w:r>
        <w:t>siglos</w:t>
      </w:r>
    </w:p>
    <w:p w14:paraId="4F1F692A" w14:textId="77777777" w:rsidR="004B61DD" w:rsidRDefault="00C21A70">
      <w:pPr>
        <w:pStyle w:val="Textoindependiente"/>
        <w:spacing w:before="9"/>
        <w:ind w:left="0"/>
        <w:jc w:val="left"/>
        <w:rPr>
          <w:sz w:val="17"/>
        </w:rPr>
      </w:pPr>
      <w:r>
        <w:rPr>
          <w:noProof/>
          <w:lang w:val="es-CO" w:eastAsia="es-CO" w:bidi="ar-SA"/>
        </w:rPr>
        <mc:AlternateContent>
          <mc:Choice Requires="wps">
            <w:drawing>
              <wp:anchor distT="0" distB="0" distL="0" distR="0" simplePos="0" relativeHeight="251660288" behindDoc="1" locked="0" layoutInCell="1" allowOverlap="1" wp14:anchorId="3C94F778" wp14:editId="39E68498">
                <wp:simplePos x="0" y="0"/>
                <wp:positionH relativeFrom="page">
                  <wp:posOffset>1079500</wp:posOffset>
                </wp:positionH>
                <wp:positionV relativeFrom="paragraph">
                  <wp:posOffset>181610</wp:posOffset>
                </wp:positionV>
                <wp:extent cx="1829435" cy="0"/>
                <wp:effectExtent l="0" t="0" r="0" b="0"/>
                <wp:wrapTopAndBottom/>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826BB1"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4.3pt" to="229.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" strokeweight=".72pt">
                <w10:wrap type="topAndBottom" anchorx="page"/>
              </v:line>
            </w:pict>
          </mc:Fallback>
        </mc:AlternateContent>
      </w:r>
    </w:p>
    <w:p w14:paraId="03124E86" w14:textId="77777777" w:rsidR="004B61DD" w:rsidRDefault="003E5E34">
      <w:pPr>
        <w:spacing w:before="69" w:line="244" w:lineRule="auto"/>
        <w:ind w:left="399" w:right="377"/>
        <w:rPr>
          <w:rFonts w:ascii="Calibri" w:hAnsi="Calibri"/>
          <w:sz w:val="20"/>
        </w:rPr>
      </w:pPr>
      <w:r>
        <w:rPr>
          <w:rFonts w:ascii="Calibri" w:hAnsi="Calibri"/>
          <w:position w:val="8"/>
          <w:sz w:val="14"/>
        </w:rPr>
        <w:t xml:space="preserve">3 </w:t>
      </w:r>
      <w:r>
        <w:rPr>
          <w:rFonts w:ascii="Calibri" w:hAnsi="Calibri"/>
          <w:sz w:val="20"/>
        </w:rPr>
        <w:t xml:space="preserve">CARDENAL </w:t>
      </w:r>
      <w:proofErr w:type="spellStart"/>
      <w:r>
        <w:rPr>
          <w:rFonts w:ascii="Calibri" w:hAnsi="Calibri"/>
          <w:sz w:val="20"/>
        </w:rPr>
        <w:t>Montraveta</w:t>
      </w:r>
      <w:proofErr w:type="spellEnd"/>
      <w:r>
        <w:rPr>
          <w:rFonts w:ascii="Calibri" w:hAnsi="Calibri"/>
          <w:sz w:val="20"/>
        </w:rPr>
        <w:t>, Sergi. ¿EFICACIA PREVENTIVA GENERAL INTIMIDATORIA DE LA PENA?, Universidad de Barcelona (2015)</w:t>
      </w:r>
    </w:p>
    <w:p w14:paraId="705B0B1F" w14:textId="77777777" w:rsidR="004B61DD" w:rsidRDefault="004B61DD">
      <w:pPr>
        <w:spacing w:line="244" w:lineRule="auto"/>
        <w:rPr>
          <w:rFonts w:ascii="Calibri" w:hAnsi="Calibri"/>
          <w:sz w:val="20"/>
        </w:rPr>
        <w:sectPr w:rsidR="004B61DD">
          <w:pgSz w:w="12240" w:h="15840"/>
          <w:pgMar w:top="1840" w:right="1480" w:bottom="1240" w:left="1300" w:header="706" w:footer="982" w:gutter="0"/>
          <w:cols w:space="720"/>
        </w:sectPr>
      </w:pPr>
    </w:p>
    <w:p w14:paraId="6FC6970D" w14:textId="77777777" w:rsidR="004B61DD" w:rsidRDefault="003E5E34">
      <w:pPr>
        <w:pStyle w:val="Textoindependiente"/>
        <w:spacing w:before="3" w:line="259" w:lineRule="auto"/>
        <w:ind w:right="218"/>
      </w:pPr>
      <w:r>
        <w:lastRenderedPageBreak/>
        <w:t xml:space="preserve">se </w:t>
      </w:r>
      <w:r>
        <w:rPr>
          <w:spacing w:val="-3"/>
        </w:rPr>
        <w:t xml:space="preserve">ha </w:t>
      </w:r>
      <w:r>
        <w:t xml:space="preserve">concebido el derecho penal como el derecho del delincuente y se diseña casi </w:t>
      </w:r>
      <w:r>
        <w:rPr>
          <w:spacing w:val="-3"/>
        </w:rPr>
        <w:t xml:space="preserve">que </w:t>
      </w:r>
      <w:r>
        <w:t xml:space="preserve">exclusivamente alrededor de los derechos de la defensa, y si bien esto es fundamental, y bajo ninguna circunstancia el proyecto pretende soslayar los derechos de la defensa, </w:t>
      </w:r>
      <w:r>
        <w:rPr>
          <w:spacing w:val="-3"/>
        </w:rPr>
        <w:t xml:space="preserve">no </w:t>
      </w:r>
      <w:r>
        <w:t xml:space="preserve">es de recibo </w:t>
      </w:r>
      <w:r>
        <w:rPr>
          <w:spacing w:val="-4"/>
        </w:rPr>
        <w:t xml:space="preserve">que </w:t>
      </w:r>
      <w:r>
        <w:t xml:space="preserve">se pierda la visibilidad de la víctima, y menos </w:t>
      </w:r>
      <w:r>
        <w:rPr>
          <w:spacing w:val="-3"/>
        </w:rPr>
        <w:t xml:space="preserve">que </w:t>
      </w:r>
      <w:r>
        <w:t xml:space="preserve">su reparación, la </w:t>
      </w:r>
      <w:r>
        <w:rPr>
          <w:spacing w:val="-3"/>
        </w:rPr>
        <w:t xml:space="preserve">única </w:t>
      </w:r>
      <w:r>
        <w:t xml:space="preserve">que le importa a los actores judiciales sea la pena de prisión en cuanto retributiva, dejando a la deriva la reparación material y simbólica a la </w:t>
      </w:r>
      <w:r>
        <w:rPr>
          <w:spacing w:val="-3"/>
        </w:rPr>
        <w:t xml:space="preserve">que </w:t>
      </w:r>
      <w:r>
        <w:t xml:space="preserve">tienen derecho y </w:t>
      </w:r>
      <w:r>
        <w:rPr>
          <w:spacing w:val="-3"/>
        </w:rPr>
        <w:t xml:space="preserve">que </w:t>
      </w:r>
      <w:r>
        <w:t xml:space="preserve">es tan o más importante </w:t>
      </w:r>
      <w:r>
        <w:rPr>
          <w:spacing w:val="-4"/>
        </w:rPr>
        <w:t xml:space="preserve">que </w:t>
      </w:r>
      <w:r>
        <w:t>la prisión.</w:t>
      </w:r>
    </w:p>
    <w:p w14:paraId="309DC921" w14:textId="77777777" w:rsidR="004B61DD" w:rsidRDefault="003E5E34">
      <w:pPr>
        <w:pStyle w:val="Textoindependiente"/>
        <w:spacing w:before="154" w:line="261" w:lineRule="auto"/>
        <w:ind w:right="230"/>
      </w:pPr>
      <w:r>
        <w:t>Nos permitimos citar un aparte de un artículo sobre el rol de las víctimas en el sistema penal que, si bien está enfocado a crímenes atroces, resulta impactante la traslación circunstancial a casi cualquier fenómeno criminal:</w:t>
      </w:r>
    </w:p>
    <w:p w14:paraId="3039D71F" w14:textId="77777777" w:rsidR="004B61DD" w:rsidRDefault="003E5E34">
      <w:pPr>
        <w:pStyle w:val="Textoindependiente"/>
        <w:spacing w:before="152" w:line="259" w:lineRule="auto"/>
        <w:ind w:left="683" w:right="224"/>
        <w:rPr>
          <w:sz w:val="14"/>
        </w:rPr>
      </w:pPr>
      <w:r>
        <w:t>“</w:t>
      </w:r>
      <w:proofErr w:type="spellStart"/>
      <w:r>
        <w:t>Although</w:t>
      </w:r>
      <w:proofErr w:type="spellEnd"/>
      <w:r>
        <w:rPr>
          <w:spacing w:val="-12"/>
        </w:rPr>
        <w:t xml:space="preserve"> </w:t>
      </w:r>
      <w:r>
        <w:t>criminal</w:t>
      </w:r>
      <w:r>
        <w:rPr>
          <w:spacing w:val="-10"/>
        </w:rPr>
        <w:t xml:space="preserve"> </w:t>
      </w:r>
      <w:proofErr w:type="spellStart"/>
      <w:r>
        <w:t>justice</w:t>
      </w:r>
      <w:proofErr w:type="spellEnd"/>
      <w:r>
        <w:rPr>
          <w:spacing w:val="-7"/>
        </w:rPr>
        <w:t xml:space="preserve"> </w:t>
      </w:r>
      <w:proofErr w:type="spellStart"/>
      <w:r>
        <w:t>is</w:t>
      </w:r>
      <w:proofErr w:type="spellEnd"/>
      <w:r>
        <w:rPr>
          <w:spacing w:val="-7"/>
        </w:rPr>
        <w:t xml:space="preserve"> </w:t>
      </w:r>
      <w:proofErr w:type="spellStart"/>
      <w:r>
        <w:t>typically</w:t>
      </w:r>
      <w:proofErr w:type="spellEnd"/>
      <w:r>
        <w:rPr>
          <w:spacing w:val="-11"/>
        </w:rPr>
        <w:t xml:space="preserve"> </w:t>
      </w:r>
      <w:proofErr w:type="spellStart"/>
      <w:r>
        <w:t>focused</w:t>
      </w:r>
      <w:proofErr w:type="spellEnd"/>
      <w:r>
        <w:rPr>
          <w:spacing w:val="-5"/>
        </w:rPr>
        <w:t xml:space="preserve"> </w:t>
      </w:r>
      <w:proofErr w:type="spellStart"/>
      <w:r>
        <w:t>on</w:t>
      </w:r>
      <w:proofErr w:type="spellEnd"/>
      <w:r>
        <w:rPr>
          <w:spacing w:val="-16"/>
        </w:rPr>
        <w:t xml:space="preserve"> </w:t>
      </w:r>
      <w:proofErr w:type="spellStart"/>
      <w:r>
        <w:t>the</w:t>
      </w:r>
      <w:proofErr w:type="spellEnd"/>
      <w:r>
        <w:rPr>
          <w:spacing w:val="-7"/>
        </w:rPr>
        <w:t xml:space="preserve"> </w:t>
      </w:r>
      <w:r>
        <w:t>role</w:t>
      </w:r>
      <w:r>
        <w:rPr>
          <w:spacing w:val="-11"/>
        </w:rPr>
        <w:t xml:space="preserve"> </w:t>
      </w:r>
      <w:r>
        <w:t>of</w:t>
      </w:r>
      <w:r>
        <w:rPr>
          <w:spacing w:val="-9"/>
        </w:rPr>
        <w:t xml:space="preserve"> </w:t>
      </w:r>
      <w:proofErr w:type="spellStart"/>
      <w:r>
        <w:t>accused</w:t>
      </w:r>
      <w:proofErr w:type="spellEnd"/>
      <w:r>
        <w:rPr>
          <w:spacing w:val="-9"/>
        </w:rPr>
        <w:t xml:space="preserve"> </w:t>
      </w:r>
      <w:proofErr w:type="spellStart"/>
      <w:r>
        <w:t>persons</w:t>
      </w:r>
      <w:proofErr w:type="spellEnd"/>
      <w:r>
        <w:t>,</w:t>
      </w:r>
      <w:r>
        <w:rPr>
          <w:spacing w:val="-5"/>
        </w:rPr>
        <w:t xml:space="preserve"> </w:t>
      </w:r>
      <w:proofErr w:type="spellStart"/>
      <w:r>
        <w:t>the</w:t>
      </w:r>
      <w:proofErr w:type="spellEnd"/>
      <w:r>
        <w:t xml:space="preserve"> </w:t>
      </w:r>
      <w:proofErr w:type="spellStart"/>
      <w:r>
        <w:t>trend</w:t>
      </w:r>
      <w:proofErr w:type="spellEnd"/>
      <w:r>
        <w:t xml:space="preserve"> in </w:t>
      </w:r>
      <w:proofErr w:type="spellStart"/>
      <w:r>
        <w:t>international</w:t>
      </w:r>
      <w:proofErr w:type="spellEnd"/>
      <w:r>
        <w:t xml:space="preserve"> criminal </w:t>
      </w:r>
      <w:proofErr w:type="spellStart"/>
      <w:r>
        <w:t>justice</w:t>
      </w:r>
      <w:proofErr w:type="spellEnd"/>
      <w:r>
        <w:t xml:space="preserve"> </w:t>
      </w:r>
      <w:proofErr w:type="spellStart"/>
      <w:r>
        <w:t>is</w:t>
      </w:r>
      <w:proofErr w:type="spellEnd"/>
      <w:r>
        <w:t xml:space="preserve"> </w:t>
      </w:r>
      <w:proofErr w:type="spellStart"/>
      <w:r>
        <w:t>increasingly</w:t>
      </w:r>
      <w:proofErr w:type="spellEnd"/>
      <w:r>
        <w:t xml:space="preserve"> </w:t>
      </w:r>
      <w:proofErr w:type="spellStart"/>
      <w:r>
        <w:t>focused</w:t>
      </w:r>
      <w:proofErr w:type="spellEnd"/>
      <w:r>
        <w:t xml:space="preserve"> </w:t>
      </w:r>
      <w:proofErr w:type="spellStart"/>
      <w:r>
        <w:t>on</w:t>
      </w:r>
      <w:proofErr w:type="spellEnd"/>
      <w:r>
        <w:t xml:space="preserve"> </w:t>
      </w:r>
      <w:proofErr w:type="spellStart"/>
      <w:r>
        <w:t>victims</w:t>
      </w:r>
      <w:proofErr w:type="spellEnd"/>
      <w:r>
        <w:t xml:space="preserve">’ </w:t>
      </w:r>
      <w:proofErr w:type="spellStart"/>
      <w:r>
        <w:t>needs</w:t>
      </w:r>
      <w:proofErr w:type="spellEnd"/>
      <w:r>
        <w:t xml:space="preserve">. </w:t>
      </w:r>
      <w:proofErr w:type="spellStart"/>
      <w:r>
        <w:t>Describing</w:t>
      </w:r>
      <w:proofErr w:type="spellEnd"/>
      <w:r>
        <w:t xml:space="preserve"> criminal </w:t>
      </w:r>
      <w:proofErr w:type="spellStart"/>
      <w:r>
        <w:t>justice</w:t>
      </w:r>
      <w:proofErr w:type="spellEnd"/>
      <w:r>
        <w:t xml:space="preserve"> as </w:t>
      </w:r>
      <w:proofErr w:type="spellStart"/>
      <w:r>
        <w:t>retributive</w:t>
      </w:r>
      <w:proofErr w:type="spellEnd"/>
      <w:r>
        <w:t xml:space="preserve"> and </w:t>
      </w:r>
      <w:proofErr w:type="spellStart"/>
      <w:r>
        <w:t>deterrent</w:t>
      </w:r>
      <w:proofErr w:type="spellEnd"/>
      <w:r>
        <w:t xml:space="preserve"> has </w:t>
      </w:r>
      <w:proofErr w:type="spellStart"/>
      <w:r>
        <w:t>been</w:t>
      </w:r>
      <w:proofErr w:type="spellEnd"/>
      <w:r>
        <w:t xml:space="preserve"> </w:t>
      </w:r>
      <w:proofErr w:type="spellStart"/>
      <w:r>
        <w:t>viewed</w:t>
      </w:r>
      <w:proofErr w:type="spellEnd"/>
      <w:r>
        <w:t xml:space="preserve"> as </w:t>
      </w:r>
      <w:proofErr w:type="spellStart"/>
      <w:r>
        <w:t>an</w:t>
      </w:r>
      <w:proofErr w:type="spellEnd"/>
      <w:r>
        <w:t xml:space="preserve"> “</w:t>
      </w:r>
      <w:proofErr w:type="spellStart"/>
      <w:r>
        <w:t>outdated</w:t>
      </w:r>
      <w:proofErr w:type="spellEnd"/>
      <w:r>
        <w:t xml:space="preserve"> and </w:t>
      </w:r>
      <w:proofErr w:type="spellStart"/>
      <w:r>
        <w:t>unhelpful</w:t>
      </w:r>
      <w:proofErr w:type="spellEnd"/>
      <w:r>
        <w:t xml:space="preserve"> caricature, as </w:t>
      </w:r>
      <w:proofErr w:type="spellStart"/>
      <w:r>
        <w:t>the</w:t>
      </w:r>
      <w:proofErr w:type="spellEnd"/>
      <w:r>
        <w:t xml:space="preserve"> </w:t>
      </w:r>
      <w:proofErr w:type="spellStart"/>
      <w:r>
        <w:t>goal</w:t>
      </w:r>
      <w:proofErr w:type="spellEnd"/>
      <w:r>
        <w:t xml:space="preserve"> </w:t>
      </w:r>
      <w:proofErr w:type="spellStart"/>
      <w:r>
        <w:t>should</w:t>
      </w:r>
      <w:proofErr w:type="spellEnd"/>
      <w:r>
        <w:t xml:space="preserve"> be more </w:t>
      </w:r>
      <w:proofErr w:type="spellStart"/>
      <w:r>
        <w:t>meaningful</w:t>
      </w:r>
      <w:proofErr w:type="spellEnd"/>
      <w:r>
        <w:t xml:space="preserve"> </w:t>
      </w:r>
      <w:proofErr w:type="spellStart"/>
      <w:r>
        <w:t>participation</w:t>
      </w:r>
      <w:proofErr w:type="spellEnd"/>
      <w:r>
        <w:t xml:space="preserve"> of </w:t>
      </w:r>
      <w:proofErr w:type="spellStart"/>
      <w:r>
        <w:t>victims</w:t>
      </w:r>
      <w:proofErr w:type="spellEnd"/>
      <w:r>
        <w:t xml:space="preserve"> in </w:t>
      </w:r>
      <w:proofErr w:type="spellStart"/>
      <w:r>
        <w:t>the</w:t>
      </w:r>
      <w:proofErr w:type="spellEnd"/>
      <w:r>
        <w:rPr>
          <w:spacing w:val="-3"/>
        </w:rPr>
        <w:t xml:space="preserve"> </w:t>
      </w:r>
      <w:proofErr w:type="spellStart"/>
      <w:r>
        <w:t>process</w:t>
      </w:r>
      <w:proofErr w:type="spellEnd"/>
      <w:r>
        <w:t>.”</w:t>
      </w:r>
      <w:r>
        <w:rPr>
          <w:position w:val="7"/>
          <w:sz w:val="14"/>
        </w:rPr>
        <w:t>4</w:t>
      </w:r>
    </w:p>
    <w:p w14:paraId="35FE9BD3" w14:textId="77777777" w:rsidR="004B61DD" w:rsidRDefault="003E5E34">
      <w:pPr>
        <w:pStyle w:val="Textoindependiente"/>
        <w:spacing w:before="157" w:line="261" w:lineRule="auto"/>
        <w:ind w:right="223"/>
      </w:pPr>
      <w:r>
        <w:t>De manera tal, que es una tendencia mundial el abrirles espacio a las víctimas y darles protagonismo en un mundo cuya concepción de justicia penal las deba por poco relevantes, e iniciar un proceso transformador del sistema penal en el que la posibilidad de reparación y sanación sea un derecho de todas las víctimas y no solo de unas muy seleccionadas personas en el marco de circunstancias especiales.</w:t>
      </w:r>
    </w:p>
    <w:p w14:paraId="03ACC626" w14:textId="77777777" w:rsidR="004B61DD" w:rsidRDefault="003E5E34">
      <w:pPr>
        <w:pStyle w:val="Ttulo1"/>
        <w:numPr>
          <w:ilvl w:val="1"/>
          <w:numId w:val="6"/>
        </w:numPr>
        <w:tabs>
          <w:tab w:val="left" w:pos="1121"/>
        </w:tabs>
        <w:spacing w:before="151"/>
        <w:ind w:hanging="703"/>
        <w:jc w:val="both"/>
      </w:pPr>
      <w:r>
        <w:t>Reparación agravada para la</w:t>
      </w:r>
      <w:r>
        <w:rPr>
          <w:spacing w:val="-6"/>
        </w:rPr>
        <w:t xml:space="preserve"> </w:t>
      </w:r>
      <w:r>
        <w:t>víctima</w:t>
      </w:r>
    </w:p>
    <w:p w14:paraId="163A40C7" w14:textId="77777777" w:rsidR="004B61DD" w:rsidRDefault="003E5E34">
      <w:pPr>
        <w:pStyle w:val="Textoindependiente"/>
        <w:spacing w:before="180" w:line="259" w:lineRule="auto"/>
        <w:ind w:right="220"/>
      </w:pPr>
      <w:r>
        <w:t>Con</w:t>
      </w:r>
      <w:r>
        <w:rPr>
          <w:spacing w:val="-12"/>
        </w:rPr>
        <w:t xml:space="preserve"> </w:t>
      </w:r>
      <w:r>
        <w:t>respecto</w:t>
      </w:r>
      <w:r>
        <w:rPr>
          <w:spacing w:val="-4"/>
        </w:rPr>
        <w:t xml:space="preserve"> </w:t>
      </w:r>
      <w:r>
        <w:t>a</w:t>
      </w:r>
      <w:r>
        <w:rPr>
          <w:spacing w:val="-11"/>
        </w:rPr>
        <w:t xml:space="preserve"> </w:t>
      </w:r>
      <w:r>
        <w:t>la</w:t>
      </w:r>
      <w:r>
        <w:rPr>
          <w:spacing w:val="-7"/>
        </w:rPr>
        <w:t xml:space="preserve"> </w:t>
      </w:r>
      <w:r>
        <w:t>viabilidad</w:t>
      </w:r>
      <w:r>
        <w:rPr>
          <w:spacing w:val="-8"/>
        </w:rPr>
        <w:t xml:space="preserve"> </w:t>
      </w:r>
      <w:r>
        <w:t>de</w:t>
      </w:r>
      <w:r>
        <w:rPr>
          <w:spacing w:val="-7"/>
        </w:rPr>
        <w:t xml:space="preserve"> </w:t>
      </w:r>
      <w:r>
        <w:t>la</w:t>
      </w:r>
      <w:r>
        <w:rPr>
          <w:spacing w:val="-7"/>
        </w:rPr>
        <w:t xml:space="preserve"> </w:t>
      </w:r>
      <w:r>
        <w:t>reparación</w:t>
      </w:r>
      <w:r>
        <w:rPr>
          <w:spacing w:val="-11"/>
        </w:rPr>
        <w:t xml:space="preserve"> </w:t>
      </w:r>
      <w:r>
        <w:t>agravada,</w:t>
      </w:r>
      <w:r>
        <w:rPr>
          <w:spacing w:val="-5"/>
        </w:rPr>
        <w:t xml:space="preserve"> </w:t>
      </w:r>
      <w:r>
        <w:t>tenemos</w:t>
      </w:r>
      <w:r>
        <w:rPr>
          <w:spacing w:val="-7"/>
        </w:rPr>
        <w:t xml:space="preserve"> </w:t>
      </w:r>
      <w:r>
        <w:rPr>
          <w:spacing w:val="-4"/>
        </w:rPr>
        <w:t>que</w:t>
      </w:r>
      <w:r>
        <w:rPr>
          <w:spacing w:val="-7"/>
        </w:rPr>
        <w:t xml:space="preserve"> </w:t>
      </w:r>
      <w:r>
        <w:t>de</w:t>
      </w:r>
      <w:r>
        <w:rPr>
          <w:spacing w:val="-7"/>
        </w:rPr>
        <w:t xml:space="preserve"> </w:t>
      </w:r>
      <w:r>
        <w:t>acuerdo</w:t>
      </w:r>
      <w:r>
        <w:rPr>
          <w:spacing w:val="-3"/>
        </w:rPr>
        <w:t xml:space="preserve"> </w:t>
      </w:r>
      <w:r>
        <w:t xml:space="preserve">con el estudio realizado a la luz de las figuras jurídicas existentes y las facultades competenciales del legislador </w:t>
      </w:r>
      <w:r>
        <w:rPr>
          <w:spacing w:val="-3"/>
        </w:rPr>
        <w:t xml:space="preserve">no </w:t>
      </w:r>
      <w:r>
        <w:t>hay discrepancia alguna, se argumenta de la siguiente</w:t>
      </w:r>
      <w:r>
        <w:rPr>
          <w:spacing w:val="1"/>
        </w:rPr>
        <w:t xml:space="preserve"> </w:t>
      </w:r>
      <w:r>
        <w:t>manera.</w:t>
      </w:r>
    </w:p>
    <w:p w14:paraId="53D3C2C5" w14:textId="77777777" w:rsidR="004B61DD" w:rsidRDefault="003E5E34">
      <w:pPr>
        <w:pStyle w:val="Prrafodelista"/>
        <w:numPr>
          <w:ilvl w:val="2"/>
          <w:numId w:val="6"/>
        </w:numPr>
        <w:tabs>
          <w:tab w:val="left" w:pos="1121"/>
        </w:tabs>
        <w:spacing w:before="157" w:line="259" w:lineRule="auto"/>
        <w:ind w:right="225"/>
        <w:jc w:val="both"/>
        <w:rPr>
          <w:sz w:val="24"/>
        </w:rPr>
      </w:pPr>
      <w:r>
        <w:rPr>
          <w:sz w:val="24"/>
        </w:rPr>
        <w:t>La cláusula general de competencia dada el legislador en el Estado colombiano, confiere al parlamento la posibilidad de legislar sobre</w:t>
      </w:r>
      <w:r>
        <w:rPr>
          <w:spacing w:val="-30"/>
          <w:sz w:val="24"/>
        </w:rPr>
        <w:t xml:space="preserve"> </w:t>
      </w:r>
      <w:r>
        <w:rPr>
          <w:sz w:val="24"/>
        </w:rPr>
        <w:t>cualquier tema e incluso modificar la carta política con la cuidadosa excepción de la sustitución</w:t>
      </w:r>
      <w:r>
        <w:rPr>
          <w:spacing w:val="3"/>
          <w:sz w:val="24"/>
        </w:rPr>
        <w:t xml:space="preserve"> </w:t>
      </w:r>
      <w:r>
        <w:rPr>
          <w:sz w:val="24"/>
        </w:rPr>
        <w:t>de</w:t>
      </w:r>
      <w:r>
        <w:rPr>
          <w:spacing w:val="9"/>
          <w:sz w:val="24"/>
        </w:rPr>
        <w:t xml:space="preserve"> </w:t>
      </w:r>
      <w:r>
        <w:rPr>
          <w:sz w:val="24"/>
        </w:rPr>
        <w:t>ella,</w:t>
      </w:r>
      <w:r>
        <w:rPr>
          <w:spacing w:val="10"/>
          <w:sz w:val="24"/>
        </w:rPr>
        <w:t xml:space="preserve"> </w:t>
      </w:r>
      <w:r>
        <w:rPr>
          <w:spacing w:val="-3"/>
          <w:sz w:val="24"/>
        </w:rPr>
        <w:t>no</w:t>
      </w:r>
      <w:r>
        <w:rPr>
          <w:spacing w:val="11"/>
          <w:sz w:val="24"/>
        </w:rPr>
        <w:t xml:space="preserve"> </w:t>
      </w:r>
      <w:r>
        <w:rPr>
          <w:sz w:val="24"/>
        </w:rPr>
        <w:t>hay</w:t>
      </w:r>
      <w:r>
        <w:rPr>
          <w:spacing w:val="4"/>
          <w:sz w:val="24"/>
        </w:rPr>
        <w:t xml:space="preserve"> </w:t>
      </w:r>
      <w:r>
        <w:rPr>
          <w:sz w:val="24"/>
        </w:rPr>
        <w:t>lugar</w:t>
      </w:r>
      <w:r>
        <w:rPr>
          <w:spacing w:val="5"/>
          <w:sz w:val="24"/>
        </w:rPr>
        <w:t xml:space="preserve"> </w:t>
      </w:r>
      <w:r>
        <w:rPr>
          <w:sz w:val="24"/>
        </w:rPr>
        <w:t>a</w:t>
      </w:r>
      <w:r>
        <w:rPr>
          <w:spacing w:val="8"/>
          <w:sz w:val="24"/>
        </w:rPr>
        <w:t xml:space="preserve"> </w:t>
      </w:r>
      <w:r>
        <w:rPr>
          <w:sz w:val="24"/>
        </w:rPr>
        <w:t>creer</w:t>
      </w:r>
      <w:r>
        <w:rPr>
          <w:spacing w:val="5"/>
          <w:sz w:val="24"/>
        </w:rPr>
        <w:t xml:space="preserve"> </w:t>
      </w:r>
      <w:r>
        <w:rPr>
          <w:sz w:val="24"/>
        </w:rPr>
        <w:t>que</w:t>
      </w:r>
      <w:r>
        <w:rPr>
          <w:spacing w:val="9"/>
          <w:sz w:val="24"/>
        </w:rPr>
        <w:t xml:space="preserve"> </w:t>
      </w:r>
      <w:r>
        <w:rPr>
          <w:sz w:val="24"/>
        </w:rPr>
        <w:t>por</w:t>
      </w:r>
      <w:r>
        <w:rPr>
          <w:spacing w:val="6"/>
          <w:sz w:val="24"/>
        </w:rPr>
        <w:t xml:space="preserve"> </w:t>
      </w:r>
      <w:r>
        <w:rPr>
          <w:sz w:val="24"/>
        </w:rPr>
        <w:t>la</w:t>
      </w:r>
      <w:r>
        <w:rPr>
          <w:spacing w:val="8"/>
          <w:sz w:val="24"/>
        </w:rPr>
        <w:t xml:space="preserve"> </w:t>
      </w:r>
      <w:r>
        <w:rPr>
          <w:sz w:val="24"/>
        </w:rPr>
        <w:t>reparación</w:t>
      </w:r>
      <w:r>
        <w:rPr>
          <w:spacing w:val="3"/>
          <w:sz w:val="24"/>
        </w:rPr>
        <w:t xml:space="preserve"> </w:t>
      </w:r>
      <w:r>
        <w:rPr>
          <w:sz w:val="24"/>
        </w:rPr>
        <w:t>establecida</w:t>
      </w:r>
      <w:r>
        <w:rPr>
          <w:spacing w:val="8"/>
          <w:sz w:val="24"/>
        </w:rPr>
        <w:t xml:space="preserve"> </w:t>
      </w:r>
      <w:r>
        <w:rPr>
          <w:sz w:val="24"/>
        </w:rPr>
        <w:t>se</w:t>
      </w:r>
    </w:p>
    <w:p w14:paraId="7DE3ED68" w14:textId="77777777" w:rsidR="004B61DD" w:rsidRDefault="00C21A70">
      <w:pPr>
        <w:pStyle w:val="Textoindependiente"/>
        <w:spacing w:before="11"/>
        <w:ind w:left="0"/>
        <w:jc w:val="left"/>
        <w:rPr>
          <w:sz w:val="13"/>
        </w:rPr>
      </w:pPr>
      <w:r>
        <w:rPr>
          <w:noProof/>
          <w:lang w:val="es-CO" w:eastAsia="es-CO" w:bidi="ar-SA"/>
        </w:rPr>
        <mc:AlternateContent>
          <mc:Choice Requires="wps">
            <w:drawing>
              <wp:anchor distT="0" distB="0" distL="0" distR="0" simplePos="0" relativeHeight="251661312" behindDoc="1" locked="0" layoutInCell="1" allowOverlap="1" wp14:anchorId="5B79986E" wp14:editId="62D98C4D">
                <wp:simplePos x="0" y="0"/>
                <wp:positionH relativeFrom="page">
                  <wp:posOffset>1079500</wp:posOffset>
                </wp:positionH>
                <wp:positionV relativeFrom="paragraph">
                  <wp:posOffset>148590</wp:posOffset>
                </wp:positionV>
                <wp:extent cx="1829435" cy="0"/>
                <wp:effectExtent l="0" t="0" r="0" b="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10ABBE"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1.7pt" to="229.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" strokeweight=".72pt">
                <w10:wrap type="topAndBottom" anchorx="page"/>
              </v:line>
            </w:pict>
          </mc:Fallback>
        </mc:AlternateContent>
      </w:r>
    </w:p>
    <w:p w14:paraId="2C17B9ED" w14:textId="77777777" w:rsidR="004B61DD" w:rsidRDefault="003E5E34">
      <w:pPr>
        <w:spacing w:before="69" w:line="242" w:lineRule="auto"/>
        <w:ind w:left="399" w:right="377"/>
        <w:rPr>
          <w:rFonts w:ascii="Calibri" w:hAnsi="Calibri"/>
          <w:sz w:val="20"/>
        </w:rPr>
      </w:pPr>
      <w:r>
        <w:rPr>
          <w:rFonts w:ascii="Calibri" w:hAnsi="Calibri"/>
          <w:position w:val="8"/>
          <w:sz w:val="14"/>
        </w:rPr>
        <w:t xml:space="preserve">4 </w:t>
      </w:r>
      <w:r>
        <w:rPr>
          <w:rFonts w:ascii="Calibri" w:hAnsi="Calibri"/>
          <w:sz w:val="20"/>
        </w:rPr>
        <w:t xml:space="preserve">GUADAR, Marie; VARNEY, Howard; ZDUŃCZYK, Katarzyna. </w:t>
      </w:r>
      <w:proofErr w:type="spellStart"/>
      <w:r>
        <w:rPr>
          <w:rFonts w:ascii="Calibri" w:hAnsi="Calibri"/>
          <w:sz w:val="20"/>
        </w:rPr>
        <w:t>The</w:t>
      </w:r>
      <w:proofErr w:type="spellEnd"/>
      <w:r>
        <w:rPr>
          <w:rFonts w:ascii="Calibri" w:hAnsi="Calibri"/>
          <w:sz w:val="20"/>
        </w:rPr>
        <w:t xml:space="preserve"> Role of </w:t>
      </w:r>
      <w:proofErr w:type="spellStart"/>
      <w:r>
        <w:rPr>
          <w:rFonts w:ascii="Calibri" w:hAnsi="Calibri"/>
          <w:sz w:val="20"/>
        </w:rPr>
        <w:t>Victims</w:t>
      </w:r>
      <w:proofErr w:type="spellEnd"/>
      <w:r>
        <w:rPr>
          <w:rFonts w:ascii="Calibri" w:hAnsi="Calibri"/>
          <w:sz w:val="20"/>
        </w:rPr>
        <w:t xml:space="preserve"> in Criminal </w:t>
      </w:r>
      <w:proofErr w:type="spellStart"/>
      <w:r>
        <w:rPr>
          <w:rFonts w:ascii="Calibri" w:hAnsi="Calibri"/>
          <w:sz w:val="20"/>
        </w:rPr>
        <w:t>Proceedings</w:t>
      </w:r>
      <w:proofErr w:type="spellEnd"/>
      <w:r>
        <w:rPr>
          <w:rFonts w:ascii="Calibri" w:hAnsi="Calibri"/>
          <w:sz w:val="20"/>
        </w:rPr>
        <w:t xml:space="preserve">, International Center </w:t>
      </w:r>
      <w:proofErr w:type="spellStart"/>
      <w:r>
        <w:rPr>
          <w:rFonts w:ascii="Calibri" w:hAnsi="Calibri"/>
          <w:sz w:val="20"/>
        </w:rPr>
        <w:t>for</w:t>
      </w:r>
      <w:proofErr w:type="spellEnd"/>
      <w:r>
        <w:rPr>
          <w:rFonts w:ascii="Calibri" w:hAnsi="Calibri"/>
          <w:sz w:val="20"/>
        </w:rPr>
        <w:t xml:space="preserve"> </w:t>
      </w:r>
      <w:proofErr w:type="spellStart"/>
      <w:r>
        <w:rPr>
          <w:rFonts w:ascii="Calibri" w:hAnsi="Calibri"/>
          <w:sz w:val="20"/>
        </w:rPr>
        <w:t>Transitional</w:t>
      </w:r>
      <w:proofErr w:type="spellEnd"/>
      <w:r>
        <w:rPr>
          <w:rFonts w:ascii="Calibri" w:hAnsi="Calibri"/>
          <w:sz w:val="20"/>
        </w:rPr>
        <w:t xml:space="preserve"> </w:t>
      </w:r>
      <w:proofErr w:type="spellStart"/>
      <w:r>
        <w:rPr>
          <w:rFonts w:ascii="Calibri" w:hAnsi="Calibri"/>
          <w:sz w:val="20"/>
        </w:rPr>
        <w:t>Justice</w:t>
      </w:r>
      <w:proofErr w:type="spellEnd"/>
      <w:r>
        <w:rPr>
          <w:rFonts w:ascii="Calibri" w:hAnsi="Calibri"/>
          <w:sz w:val="20"/>
        </w:rPr>
        <w:t xml:space="preserve"> ICTJ. 2017 citando M. </w:t>
      </w:r>
      <w:proofErr w:type="spellStart"/>
      <w:r>
        <w:rPr>
          <w:rFonts w:ascii="Calibri" w:hAnsi="Calibri"/>
          <w:sz w:val="20"/>
        </w:rPr>
        <w:t>Wierda</w:t>
      </w:r>
      <w:proofErr w:type="spellEnd"/>
      <w:r>
        <w:rPr>
          <w:rFonts w:ascii="Calibri" w:hAnsi="Calibri"/>
          <w:sz w:val="20"/>
        </w:rPr>
        <w:t xml:space="preserve"> and P. </w:t>
      </w:r>
      <w:proofErr w:type="spellStart"/>
      <w:r>
        <w:rPr>
          <w:rFonts w:ascii="Calibri" w:hAnsi="Calibri"/>
          <w:sz w:val="20"/>
        </w:rPr>
        <w:t>Seils</w:t>
      </w:r>
      <w:proofErr w:type="spellEnd"/>
      <w:r>
        <w:rPr>
          <w:rFonts w:ascii="Calibri" w:hAnsi="Calibri"/>
          <w:sz w:val="20"/>
        </w:rPr>
        <w:t>, OHCHR, Rule-of-</w:t>
      </w:r>
      <w:proofErr w:type="spellStart"/>
      <w:r>
        <w:rPr>
          <w:rFonts w:ascii="Calibri" w:hAnsi="Calibri"/>
          <w:sz w:val="20"/>
        </w:rPr>
        <w:t>Law</w:t>
      </w:r>
      <w:proofErr w:type="spellEnd"/>
      <w:r>
        <w:rPr>
          <w:rFonts w:ascii="Calibri" w:hAnsi="Calibri"/>
          <w:sz w:val="20"/>
        </w:rPr>
        <w:t xml:space="preserve"> Tools </w:t>
      </w:r>
      <w:proofErr w:type="spellStart"/>
      <w:r>
        <w:rPr>
          <w:rFonts w:ascii="Calibri" w:hAnsi="Calibri"/>
          <w:sz w:val="20"/>
        </w:rPr>
        <w:t>for</w:t>
      </w:r>
      <w:proofErr w:type="spellEnd"/>
      <w:r>
        <w:rPr>
          <w:rFonts w:ascii="Calibri" w:hAnsi="Calibri"/>
          <w:sz w:val="20"/>
        </w:rPr>
        <w:t xml:space="preserve"> Post-</w:t>
      </w:r>
      <w:proofErr w:type="spellStart"/>
      <w:r>
        <w:rPr>
          <w:rFonts w:ascii="Calibri" w:hAnsi="Calibri"/>
          <w:sz w:val="20"/>
        </w:rPr>
        <w:t>Conflict</w:t>
      </w:r>
      <w:proofErr w:type="spellEnd"/>
      <w:r>
        <w:rPr>
          <w:rFonts w:ascii="Calibri" w:hAnsi="Calibri"/>
          <w:sz w:val="20"/>
        </w:rPr>
        <w:t xml:space="preserve"> </w:t>
      </w:r>
      <w:proofErr w:type="spellStart"/>
      <w:r>
        <w:rPr>
          <w:rFonts w:ascii="Calibri" w:hAnsi="Calibri"/>
          <w:sz w:val="20"/>
        </w:rPr>
        <w:t>States</w:t>
      </w:r>
      <w:proofErr w:type="spellEnd"/>
      <w:r>
        <w:rPr>
          <w:rFonts w:ascii="Calibri" w:hAnsi="Calibri"/>
          <w:sz w:val="20"/>
        </w:rPr>
        <w:t xml:space="preserve">: </w:t>
      </w:r>
      <w:proofErr w:type="spellStart"/>
      <w:r>
        <w:rPr>
          <w:rFonts w:ascii="Calibri" w:hAnsi="Calibri"/>
          <w:sz w:val="20"/>
        </w:rPr>
        <w:t>Prosecution</w:t>
      </w:r>
      <w:proofErr w:type="spellEnd"/>
      <w:r>
        <w:rPr>
          <w:rFonts w:ascii="Calibri" w:hAnsi="Calibri"/>
          <w:sz w:val="20"/>
        </w:rPr>
        <w:t xml:space="preserve"> </w:t>
      </w:r>
      <w:proofErr w:type="spellStart"/>
      <w:r>
        <w:rPr>
          <w:rFonts w:ascii="Calibri" w:hAnsi="Calibri"/>
          <w:sz w:val="20"/>
        </w:rPr>
        <w:t>Initiatives</w:t>
      </w:r>
      <w:proofErr w:type="spellEnd"/>
      <w:r>
        <w:rPr>
          <w:rFonts w:ascii="Calibri" w:hAnsi="Calibri"/>
          <w:sz w:val="20"/>
        </w:rPr>
        <w:t xml:space="preserve"> (2006)</w:t>
      </w:r>
    </w:p>
    <w:p w14:paraId="2544786A" w14:textId="77777777" w:rsidR="004B61DD" w:rsidRDefault="004B61DD">
      <w:pPr>
        <w:spacing w:line="242" w:lineRule="auto"/>
        <w:rPr>
          <w:rFonts w:ascii="Calibri" w:hAnsi="Calibri"/>
          <w:sz w:val="20"/>
        </w:rPr>
        <w:sectPr w:rsidR="004B61DD">
          <w:pgSz w:w="12240" w:h="15840"/>
          <w:pgMar w:top="1840" w:right="1480" w:bottom="1240" w:left="1300" w:header="706" w:footer="982" w:gutter="0"/>
          <w:cols w:space="720"/>
        </w:sectPr>
      </w:pPr>
    </w:p>
    <w:p w14:paraId="4ECC40A4" w14:textId="77777777" w:rsidR="004B61DD" w:rsidRDefault="003E5E34">
      <w:pPr>
        <w:pStyle w:val="Textoindependiente"/>
        <w:spacing w:before="3" w:line="259" w:lineRule="auto"/>
        <w:ind w:left="1120" w:right="233"/>
      </w:pPr>
      <w:r>
        <w:lastRenderedPageBreak/>
        <w:t>está infringiendo alguna norma superior, ni se está actuando por fuera de la competencia legislativa.</w:t>
      </w:r>
    </w:p>
    <w:p w14:paraId="0CD8AE05" w14:textId="77777777" w:rsidR="004B61DD" w:rsidRDefault="003E5E34">
      <w:pPr>
        <w:pStyle w:val="Prrafodelista"/>
        <w:numPr>
          <w:ilvl w:val="2"/>
          <w:numId w:val="6"/>
        </w:numPr>
        <w:tabs>
          <w:tab w:val="left" w:pos="1121"/>
        </w:tabs>
        <w:spacing w:before="155" w:line="264" w:lineRule="auto"/>
        <w:ind w:right="227"/>
        <w:jc w:val="both"/>
        <w:rPr>
          <w:sz w:val="24"/>
        </w:rPr>
      </w:pPr>
      <w:r>
        <w:rPr>
          <w:sz w:val="24"/>
        </w:rPr>
        <w:t>El</w:t>
      </w:r>
      <w:r>
        <w:rPr>
          <w:spacing w:val="-13"/>
          <w:sz w:val="24"/>
        </w:rPr>
        <w:t xml:space="preserve"> </w:t>
      </w:r>
      <w:r>
        <w:rPr>
          <w:sz w:val="24"/>
        </w:rPr>
        <w:t>Código</w:t>
      </w:r>
      <w:r>
        <w:rPr>
          <w:spacing w:val="-6"/>
          <w:sz w:val="24"/>
        </w:rPr>
        <w:t xml:space="preserve"> </w:t>
      </w:r>
      <w:r>
        <w:rPr>
          <w:sz w:val="24"/>
        </w:rPr>
        <w:t>penal</w:t>
      </w:r>
      <w:r>
        <w:rPr>
          <w:spacing w:val="-13"/>
          <w:sz w:val="24"/>
        </w:rPr>
        <w:t xml:space="preserve"> </w:t>
      </w:r>
      <w:r>
        <w:rPr>
          <w:sz w:val="24"/>
        </w:rPr>
        <w:t>establece</w:t>
      </w:r>
      <w:r>
        <w:rPr>
          <w:spacing w:val="-10"/>
          <w:sz w:val="24"/>
        </w:rPr>
        <w:t xml:space="preserve"> </w:t>
      </w:r>
      <w:r>
        <w:rPr>
          <w:sz w:val="24"/>
        </w:rPr>
        <w:t>como</w:t>
      </w:r>
      <w:r>
        <w:rPr>
          <w:spacing w:val="-8"/>
          <w:sz w:val="24"/>
        </w:rPr>
        <w:t xml:space="preserve"> </w:t>
      </w:r>
      <w:r>
        <w:rPr>
          <w:sz w:val="24"/>
        </w:rPr>
        <w:t>limite</w:t>
      </w:r>
      <w:r>
        <w:rPr>
          <w:spacing w:val="-10"/>
          <w:sz w:val="24"/>
        </w:rPr>
        <w:t xml:space="preserve"> </w:t>
      </w:r>
      <w:r>
        <w:rPr>
          <w:sz w:val="24"/>
        </w:rPr>
        <w:t>a</w:t>
      </w:r>
      <w:r>
        <w:rPr>
          <w:spacing w:val="-10"/>
          <w:sz w:val="24"/>
        </w:rPr>
        <w:t xml:space="preserve"> </w:t>
      </w:r>
      <w:r>
        <w:rPr>
          <w:sz w:val="24"/>
        </w:rPr>
        <w:t>la</w:t>
      </w:r>
      <w:r>
        <w:rPr>
          <w:spacing w:val="-11"/>
          <w:sz w:val="24"/>
        </w:rPr>
        <w:t xml:space="preserve"> </w:t>
      </w:r>
      <w:r>
        <w:rPr>
          <w:sz w:val="24"/>
        </w:rPr>
        <w:t>reparación</w:t>
      </w:r>
      <w:r>
        <w:rPr>
          <w:spacing w:val="-16"/>
          <w:sz w:val="24"/>
        </w:rPr>
        <w:t xml:space="preserve"> </w:t>
      </w:r>
      <w:r>
        <w:rPr>
          <w:sz w:val="24"/>
        </w:rPr>
        <w:t>civil,</w:t>
      </w:r>
      <w:r>
        <w:rPr>
          <w:spacing w:val="-8"/>
          <w:sz w:val="24"/>
        </w:rPr>
        <w:t xml:space="preserve"> </w:t>
      </w:r>
      <w:r>
        <w:rPr>
          <w:sz w:val="24"/>
        </w:rPr>
        <w:t>mil</w:t>
      </w:r>
      <w:r>
        <w:rPr>
          <w:spacing w:val="-13"/>
          <w:sz w:val="24"/>
        </w:rPr>
        <w:t xml:space="preserve"> </w:t>
      </w:r>
      <w:r>
        <w:rPr>
          <w:sz w:val="24"/>
        </w:rPr>
        <w:t>(1000)</w:t>
      </w:r>
      <w:r>
        <w:rPr>
          <w:spacing w:val="-9"/>
          <w:sz w:val="24"/>
        </w:rPr>
        <w:t xml:space="preserve"> </w:t>
      </w:r>
      <w:r>
        <w:rPr>
          <w:sz w:val="24"/>
        </w:rPr>
        <w:t xml:space="preserve">salarios mínimos, este límite </w:t>
      </w:r>
      <w:r>
        <w:rPr>
          <w:spacing w:val="-3"/>
          <w:sz w:val="24"/>
        </w:rPr>
        <w:t xml:space="preserve">no </w:t>
      </w:r>
      <w:r>
        <w:rPr>
          <w:sz w:val="24"/>
        </w:rPr>
        <w:t xml:space="preserve">se modifica, por lo </w:t>
      </w:r>
      <w:r>
        <w:rPr>
          <w:spacing w:val="-3"/>
          <w:sz w:val="24"/>
        </w:rPr>
        <w:t xml:space="preserve">que </w:t>
      </w:r>
      <w:r>
        <w:rPr>
          <w:sz w:val="24"/>
        </w:rPr>
        <w:t>sigue existiendo</w:t>
      </w:r>
      <w:r>
        <w:rPr>
          <w:spacing w:val="16"/>
          <w:sz w:val="24"/>
        </w:rPr>
        <w:t xml:space="preserve"> </w:t>
      </w:r>
      <w:r>
        <w:rPr>
          <w:sz w:val="24"/>
        </w:rPr>
        <w:t>tope.</w:t>
      </w:r>
    </w:p>
    <w:p w14:paraId="6F98B281" w14:textId="77777777" w:rsidR="004B61DD" w:rsidRDefault="003E5E34">
      <w:pPr>
        <w:pStyle w:val="Prrafodelista"/>
        <w:numPr>
          <w:ilvl w:val="2"/>
          <w:numId w:val="6"/>
        </w:numPr>
        <w:tabs>
          <w:tab w:val="left" w:pos="1121"/>
        </w:tabs>
        <w:spacing w:line="259" w:lineRule="auto"/>
        <w:ind w:right="218"/>
        <w:jc w:val="both"/>
        <w:rPr>
          <w:sz w:val="24"/>
        </w:rPr>
      </w:pPr>
      <w:r>
        <w:rPr>
          <w:sz w:val="24"/>
        </w:rPr>
        <w:t xml:space="preserve">La reparación agravada tiene </w:t>
      </w:r>
      <w:r>
        <w:rPr>
          <w:spacing w:val="-4"/>
          <w:sz w:val="24"/>
        </w:rPr>
        <w:t xml:space="preserve">una </w:t>
      </w:r>
      <w:r>
        <w:rPr>
          <w:sz w:val="24"/>
        </w:rPr>
        <w:t xml:space="preserve">doble función. Por </w:t>
      </w:r>
      <w:r>
        <w:rPr>
          <w:spacing w:val="-3"/>
          <w:sz w:val="24"/>
        </w:rPr>
        <w:t xml:space="preserve">un </w:t>
      </w:r>
      <w:r>
        <w:rPr>
          <w:sz w:val="24"/>
        </w:rPr>
        <w:t xml:space="preserve">lado, contribuye a la sensación de resarcimiento, </w:t>
      </w:r>
      <w:r>
        <w:rPr>
          <w:spacing w:val="-3"/>
          <w:sz w:val="24"/>
        </w:rPr>
        <w:t xml:space="preserve">no </w:t>
      </w:r>
      <w:r>
        <w:rPr>
          <w:sz w:val="24"/>
        </w:rPr>
        <w:t xml:space="preserve">solo a </w:t>
      </w:r>
      <w:r>
        <w:rPr>
          <w:spacing w:val="-3"/>
          <w:sz w:val="24"/>
        </w:rPr>
        <w:t xml:space="preserve">nivel </w:t>
      </w:r>
      <w:r>
        <w:rPr>
          <w:sz w:val="24"/>
        </w:rPr>
        <w:t xml:space="preserve">material, ya </w:t>
      </w:r>
      <w:r>
        <w:rPr>
          <w:spacing w:val="-3"/>
          <w:sz w:val="24"/>
        </w:rPr>
        <w:t xml:space="preserve">que </w:t>
      </w:r>
      <w:r>
        <w:rPr>
          <w:sz w:val="24"/>
        </w:rPr>
        <w:t xml:space="preserve">el proyecto, de forma afortunada, </w:t>
      </w:r>
      <w:r>
        <w:rPr>
          <w:spacing w:val="-3"/>
          <w:sz w:val="24"/>
        </w:rPr>
        <w:t xml:space="preserve">no </w:t>
      </w:r>
      <w:r>
        <w:rPr>
          <w:sz w:val="24"/>
        </w:rPr>
        <w:t xml:space="preserve">limita este factor al plano económico, </w:t>
      </w:r>
      <w:r>
        <w:rPr>
          <w:spacing w:val="-3"/>
          <w:sz w:val="24"/>
        </w:rPr>
        <w:t xml:space="preserve">sino que </w:t>
      </w:r>
      <w:r>
        <w:rPr>
          <w:sz w:val="24"/>
        </w:rPr>
        <w:t xml:space="preserve">encapsula la reparación simbólica con medidas de perdón. Pero, además funciona como incentivo a la denuncia, característica </w:t>
      </w:r>
      <w:r>
        <w:rPr>
          <w:spacing w:val="-3"/>
          <w:sz w:val="24"/>
        </w:rPr>
        <w:t xml:space="preserve">que </w:t>
      </w:r>
      <w:r>
        <w:rPr>
          <w:sz w:val="24"/>
        </w:rPr>
        <w:t>como ya se mencionó en párrafos anteriores, en la confección de la política</w:t>
      </w:r>
      <w:r>
        <w:rPr>
          <w:spacing w:val="-16"/>
          <w:sz w:val="24"/>
        </w:rPr>
        <w:t xml:space="preserve"> </w:t>
      </w:r>
      <w:r>
        <w:rPr>
          <w:sz w:val="24"/>
        </w:rPr>
        <w:t>criminal.</w:t>
      </w:r>
    </w:p>
    <w:p w14:paraId="50050403" w14:textId="77777777" w:rsidR="004B61DD" w:rsidRDefault="003E5E34">
      <w:pPr>
        <w:pStyle w:val="Prrafodelista"/>
        <w:numPr>
          <w:ilvl w:val="2"/>
          <w:numId w:val="6"/>
        </w:numPr>
        <w:tabs>
          <w:tab w:val="left" w:pos="1121"/>
        </w:tabs>
        <w:spacing w:before="159" w:line="261" w:lineRule="auto"/>
        <w:ind w:right="227"/>
        <w:jc w:val="both"/>
        <w:rPr>
          <w:sz w:val="24"/>
        </w:rPr>
      </w:pPr>
      <w:r>
        <w:rPr>
          <w:sz w:val="24"/>
        </w:rPr>
        <w:t>La</w:t>
      </w:r>
      <w:r>
        <w:rPr>
          <w:spacing w:val="-7"/>
          <w:sz w:val="24"/>
        </w:rPr>
        <w:t xml:space="preserve"> </w:t>
      </w:r>
      <w:r>
        <w:rPr>
          <w:spacing w:val="-3"/>
          <w:sz w:val="24"/>
        </w:rPr>
        <w:t>única</w:t>
      </w:r>
      <w:r>
        <w:rPr>
          <w:spacing w:val="-7"/>
          <w:sz w:val="24"/>
        </w:rPr>
        <w:t xml:space="preserve"> </w:t>
      </w:r>
      <w:r>
        <w:rPr>
          <w:sz w:val="24"/>
        </w:rPr>
        <w:t>zona</w:t>
      </w:r>
      <w:r>
        <w:rPr>
          <w:spacing w:val="-7"/>
          <w:sz w:val="24"/>
        </w:rPr>
        <w:t xml:space="preserve"> </w:t>
      </w:r>
      <w:r>
        <w:rPr>
          <w:sz w:val="24"/>
        </w:rPr>
        <w:t>gris</w:t>
      </w:r>
      <w:r>
        <w:rPr>
          <w:spacing w:val="-8"/>
          <w:sz w:val="24"/>
        </w:rPr>
        <w:t xml:space="preserve"> </w:t>
      </w:r>
      <w:r>
        <w:rPr>
          <w:spacing w:val="-3"/>
          <w:sz w:val="24"/>
        </w:rPr>
        <w:t>que</w:t>
      </w:r>
      <w:r>
        <w:rPr>
          <w:spacing w:val="-7"/>
          <w:sz w:val="24"/>
        </w:rPr>
        <w:t xml:space="preserve"> </w:t>
      </w:r>
      <w:r>
        <w:rPr>
          <w:sz w:val="24"/>
        </w:rPr>
        <w:t>existía</w:t>
      </w:r>
      <w:r>
        <w:rPr>
          <w:spacing w:val="-7"/>
          <w:sz w:val="24"/>
        </w:rPr>
        <w:t xml:space="preserve"> </w:t>
      </w:r>
      <w:r>
        <w:rPr>
          <w:sz w:val="24"/>
        </w:rPr>
        <w:t>a</w:t>
      </w:r>
      <w:r>
        <w:rPr>
          <w:spacing w:val="-7"/>
          <w:sz w:val="24"/>
        </w:rPr>
        <w:t xml:space="preserve"> </w:t>
      </w:r>
      <w:r>
        <w:rPr>
          <w:sz w:val="24"/>
        </w:rPr>
        <w:t>primera</w:t>
      </w:r>
      <w:r>
        <w:rPr>
          <w:spacing w:val="-7"/>
          <w:sz w:val="24"/>
        </w:rPr>
        <w:t xml:space="preserve"> </w:t>
      </w:r>
      <w:r>
        <w:rPr>
          <w:sz w:val="24"/>
        </w:rPr>
        <w:t>lectura</w:t>
      </w:r>
      <w:r>
        <w:rPr>
          <w:spacing w:val="-7"/>
          <w:sz w:val="24"/>
        </w:rPr>
        <w:t xml:space="preserve"> </w:t>
      </w:r>
      <w:r>
        <w:rPr>
          <w:sz w:val="24"/>
        </w:rPr>
        <w:t>era</w:t>
      </w:r>
      <w:r>
        <w:rPr>
          <w:spacing w:val="-7"/>
          <w:sz w:val="24"/>
        </w:rPr>
        <w:t xml:space="preserve"> </w:t>
      </w:r>
      <w:r>
        <w:rPr>
          <w:sz w:val="24"/>
        </w:rPr>
        <w:t>sobre</w:t>
      </w:r>
      <w:r>
        <w:rPr>
          <w:spacing w:val="-7"/>
          <w:sz w:val="24"/>
        </w:rPr>
        <w:t xml:space="preserve"> </w:t>
      </w:r>
      <w:r>
        <w:rPr>
          <w:sz w:val="24"/>
        </w:rPr>
        <w:t>la</w:t>
      </w:r>
      <w:r>
        <w:rPr>
          <w:spacing w:val="-7"/>
          <w:sz w:val="24"/>
        </w:rPr>
        <w:t xml:space="preserve"> </w:t>
      </w:r>
      <w:r>
        <w:rPr>
          <w:sz w:val="24"/>
        </w:rPr>
        <w:t>configuración</w:t>
      </w:r>
      <w:r>
        <w:rPr>
          <w:spacing w:val="-11"/>
          <w:sz w:val="24"/>
        </w:rPr>
        <w:t xml:space="preserve"> </w:t>
      </w:r>
      <w:r>
        <w:rPr>
          <w:sz w:val="24"/>
        </w:rPr>
        <w:t>del enriquecimiento sin justa causa vía aplicación de esta modificación. Pues bien, al respecto hay que mencionar dos</w:t>
      </w:r>
      <w:r>
        <w:rPr>
          <w:spacing w:val="12"/>
          <w:sz w:val="24"/>
        </w:rPr>
        <w:t xml:space="preserve"> </w:t>
      </w:r>
      <w:r>
        <w:rPr>
          <w:sz w:val="24"/>
        </w:rPr>
        <w:t>cosas.</w:t>
      </w:r>
    </w:p>
    <w:p w14:paraId="6B77B862" w14:textId="77777777" w:rsidR="004B61DD" w:rsidRDefault="003E5E34">
      <w:pPr>
        <w:pStyle w:val="Prrafodelista"/>
        <w:numPr>
          <w:ilvl w:val="3"/>
          <w:numId w:val="6"/>
        </w:numPr>
        <w:tabs>
          <w:tab w:val="left" w:pos="1481"/>
        </w:tabs>
        <w:spacing w:before="151" w:line="259" w:lineRule="auto"/>
        <w:ind w:right="221"/>
        <w:jc w:val="both"/>
        <w:rPr>
          <w:sz w:val="24"/>
        </w:rPr>
      </w:pPr>
      <w:r>
        <w:rPr>
          <w:i/>
          <w:sz w:val="24"/>
        </w:rPr>
        <w:t>Se</w:t>
      </w:r>
      <w:r>
        <w:rPr>
          <w:i/>
          <w:spacing w:val="-19"/>
          <w:sz w:val="24"/>
        </w:rPr>
        <w:t xml:space="preserve"> </w:t>
      </w:r>
      <w:r>
        <w:rPr>
          <w:i/>
          <w:sz w:val="24"/>
        </w:rPr>
        <w:t>trata</w:t>
      </w:r>
      <w:r>
        <w:rPr>
          <w:i/>
          <w:spacing w:val="-16"/>
          <w:sz w:val="24"/>
        </w:rPr>
        <w:t xml:space="preserve"> </w:t>
      </w:r>
      <w:r>
        <w:rPr>
          <w:i/>
          <w:sz w:val="24"/>
        </w:rPr>
        <w:t>de</w:t>
      </w:r>
      <w:r>
        <w:rPr>
          <w:i/>
          <w:spacing w:val="-18"/>
          <w:sz w:val="24"/>
        </w:rPr>
        <w:t xml:space="preserve"> </w:t>
      </w:r>
      <w:r>
        <w:rPr>
          <w:i/>
          <w:sz w:val="24"/>
        </w:rPr>
        <w:t>una</w:t>
      </w:r>
      <w:r>
        <w:rPr>
          <w:i/>
          <w:spacing w:val="-16"/>
          <w:sz w:val="24"/>
        </w:rPr>
        <w:t xml:space="preserve"> </w:t>
      </w:r>
      <w:r>
        <w:rPr>
          <w:i/>
          <w:sz w:val="24"/>
        </w:rPr>
        <w:t>antinomia</w:t>
      </w:r>
      <w:r>
        <w:rPr>
          <w:i/>
          <w:spacing w:val="-16"/>
          <w:sz w:val="24"/>
        </w:rPr>
        <w:t xml:space="preserve"> </w:t>
      </w:r>
      <w:r>
        <w:rPr>
          <w:i/>
          <w:sz w:val="24"/>
        </w:rPr>
        <w:t>aparente.</w:t>
      </w:r>
      <w:r>
        <w:rPr>
          <w:i/>
          <w:spacing w:val="-10"/>
          <w:sz w:val="24"/>
        </w:rPr>
        <w:t xml:space="preserve"> </w:t>
      </w:r>
      <w:r>
        <w:rPr>
          <w:sz w:val="24"/>
        </w:rPr>
        <w:t>El</w:t>
      </w:r>
      <w:r>
        <w:rPr>
          <w:spacing w:val="-18"/>
          <w:sz w:val="24"/>
        </w:rPr>
        <w:t xml:space="preserve"> </w:t>
      </w:r>
      <w:r>
        <w:rPr>
          <w:sz w:val="24"/>
        </w:rPr>
        <w:t>Consejo</w:t>
      </w:r>
      <w:r>
        <w:rPr>
          <w:spacing w:val="-13"/>
          <w:sz w:val="24"/>
        </w:rPr>
        <w:t xml:space="preserve"> </w:t>
      </w:r>
      <w:r>
        <w:rPr>
          <w:sz w:val="24"/>
        </w:rPr>
        <w:t>de</w:t>
      </w:r>
      <w:r>
        <w:rPr>
          <w:spacing w:val="-20"/>
          <w:sz w:val="24"/>
        </w:rPr>
        <w:t xml:space="preserve"> </w:t>
      </w:r>
      <w:r>
        <w:rPr>
          <w:sz w:val="24"/>
        </w:rPr>
        <w:t>Estado,</w:t>
      </w:r>
      <w:r>
        <w:rPr>
          <w:spacing w:val="-13"/>
          <w:sz w:val="24"/>
        </w:rPr>
        <w:t xml:space="preserve"> </w:t>
      </w:r>
      <w:r>
        <w:rPr>
          <w:sz w:val="24"/>
        </w:rPr>
        <w:t>mediante</w:t>
      </w:r>
      <w:r>
        <w:rPr>
          <w:spacing w:val="-15"/>
          <w:sz w:val="24"/>
        </w:rPr>
        <w:t xml:space="preserve"> </w:t>
      </w:r>
      <w:r>
        <w:rPr>
          <w:sz w:val="24"/>
        </w:rPr>
        <w:t xml:space="preserve">sentencia de Unificación, interpretó las características necesarias para la configuración del enriquecimiento sin justa causa, </w:t>
      </w:r>
      <w:r>
        <w:rPr>
          <w:spacing w:val="-3"/>
          <w:sz w:val="24"/>
        </w:rPr>
        <w:t xml:space="preserve">siendo </w:t>
      </w:r>
      <w:r>
        <w:rPr>
          <w:sz w:val="24"/>
        </w:rPr>
        <w:t xml:space="preserve">estos (i) El enriquecimiento de </w:t>
      </w:r>
      <w:r>
        <w:rPr>
          <w:spacing w:val="-3"/>
          <w:sz w:val="24"/>
        </w:rPr>
        <w:t xml:space="preserve">un </w:t>
      </w:r>
      <w:r>
        <w:rPr>
          <w:sz w:val="24"/>
        </w:rPr>
        <w:t>sujeto (ii) el correlativo empobrecimiento de otro sujeto</w:t>
      </w:r>
      <w:r>
        <w:rPr>
          <w:spacing w:val="-9"/>
          <w:sz w:val="24"/>
        </w:rPr>
        <w:t xml:space="preserve"> </w:t>
      </w:r>
      <w:r>
        <w:rPr>
          <w:sz w:val="24"/>
        </w:rPr>
        <w:t>(iii)</w:t>
      </w:r>
      <w:r>
        <w:rPr>
          <w:spacing w:val="-9"/>
          <w:sz w:val="24"/>
        </w:rPr>
        <w:t xml:space="preserve"> </w:t>
      </w:r>
      <w:r>
        <w:rPr>
          <w:sz w:val="24"/>
        </w:rPr>
        <w:t>Ausencia</w:t>
      </w:r>
      <w:r>
        <w:rPr>
          <w:spacing w:val="-7"/>
          <w:sz w:val="24"/>
        </w:rPr>
        <w:t xml:space="preserve"> </w:t>
      </w:r>
      <w:r>
        <w:rPr>
          <w:sz w:val="24"/>
        </w:rPr>
        <w:t>de</w:t>
      </w:r>
      <w:r>
        <w:rPr>
          <w:spacing w:val="-10"/>
          <w:sz w:val="24"/>
        </w:rPr>
        <w:t xml:space="preserve"> </w:t>
      </w:r>
      <w:r>
        <w:rPr>
          <w:sz w:val="24"/>
        </w:rPr>
        <w:t>causa</w:t>
      </w:r>
      <w:r>
        <w:rPr>
          <w:spacing w:val="-12"/>
          <w:sz w:val="24"/>
        </w:rPr>
        <w:t xml:space="preserve"> </w:t>
      </w:r>
      <w:r>
        <w:rPr>
          <w:sz w:val="24"/>
        </w:rPr>
        <w:t>jurídica</w:t>
      </w:r>
      <w:r>
        <w:rPr>
          <w:spacing w:val="-11"/>
          <w:sz w:val="24"/>
        </w:rPr>
        <w:t xml:space="preserve"> </w:t>
      </w:r>
      <w:r>
        <w:rPr>
          <w:sz w:val="24"/>
        </w:rPr>
        <w:t>que</w:t>
      </w:r>
      <w:r>
        <w:rPr>
          <w:spacing w:val="-10"/>
          <w:sz w:val="24"/>
        </w:rPr>
        <w:t xml:space="preserve"> </w:t>
      </w:r>
      <w:r>
        <w:rPr>
          <w:sz w:val="24"/>
        </w:rPr>
        <w:t>justifique</w:t>
      </w:r>
      <w:r>
        <w:rPr>
          <w:spacing w:val="-7"/>
          <w:sz w:val="24"/>
        </w:rPr>
        <w:t xml:space="preserve"> </w:t>
      </w:r>
      <w:r>
        <w:rPr>
          <w:sz w:val="24"/>
        </w:rPr>
        <w:t>la</w:t>
      </w:r>
      <w:r>
        <w:rPr>
          <w:spacing w:val="-11"/>
          <w:sz w:val="24"/>
        </w:rPr>
        <w:t xml:space="preserve"> </w:t>
      </w:r>
      <w:r>
        <w:rPr>
          <w:sz w:val="24"/>
        </w:rPr>
        <w:t>situación</w:t>
      </w:r>
      <w:r>
        <w:rPr>
          <w:spacing w:val="-12"/>
          <w:sz w:val="24"/>
        </w:rPr>
        <w:t xml:space="preserve"> </w:t>
      </w:r>
      <w:r>
        <w:rPr>
          <w:sz w:val="24"/>
        </w:rPr>
        <w:t>de</w:t>
      </w:r>
      <w:r>
        <w:rPr>
          <w:spacing w:val="-10"/>
          <w:sz w:val="24"/>
        </w:rPr>
        <w:t xml:space="preserve"> </w:t>
      </w:r>
      <w:r>
        <w:rPr>
          <w:sz w:val="24"/>
        </w:rPr>
        <w:t>los</w:t>
      </w:r>
      <w:r>
        <w:rPr>
          <w:spacing w:val="-12"/>
          <w:sz w:val="24"/>
        </w:rPr>
        <w:t xml:space="preserve"> </w:t>
      </w:r>
      <w:r>
        <w:rPr>
          <w:sz w:val="24"/>
        </w:rPr>
        <w:t>dos sujetos.</w:t>
      </w:r>
    </w:p>
    <w:p w14:paraId="6AE98AE0" w14:textId="77777777" w:rsidR="004B61DD" w:rsidRDefault="003E5E34">
      <w:pPr>
        <w:pStyle w:val="Textoindependiente"/>
        <w:spacing w:before="158" w:line="264" w:lineRule="auto"/>
        <w:ind w:right="234"/>
      </w:pPr>
      <w:r>
        <w:t>Para el caso del proyecto, la causa jurídica está dada por disposición de la misma ley, entendiéndose superada la antinomia.</w:t>
      </w:r>
    </w:p>
    <w:p w14:paraId="1C819635" w14:textId="77777777" w:rsidR="004B61DD" w:rsidRDefault="003E5E34">
      <w:pPr>
        <w:pStyle w:val="Prrafodelista"/>
        <w:numPr>
          <w:ilvl w:val="3"/>
          <w:numId w:val="6"/>
        </w:numPr>
        <w:tabs>
          <w:tab w:val="left" w:pos="1481"/>
        </w:tabs>
        <w:spacing w:line="259" w:lineRule="auto"/>
        <w:ind w:right="219"/>
        <w:jc w:val="both"/>
        <w:rPr>
          <w:sz w:val="24"/>
        </w:rPr>
      </w:pPr>
      <w:r>
        <w:rPr>
          <w:i/>
          <w:sz w:val="24"/>
        </w:rPr>
        <w:t xml:space="preserve">No hay criterio superior de reforma para ser atendido. </w:t>
      </w:r>
      <w:r>
        <w:rPr>
          <w:sz w:val="24"/>
        </w:rPr>
        <w:t xml:space="preserve">La causa tal vez más importante para entender como procedente jurídicamente la modificación, es </w:t>
      </w:r>
      <w:r>
        <w:rPr>
          <w:spacing w:val="-4"/>
          <w:sz w:val="24"/>
        </w:rPr>
        <w:t xml:space="preserve">que </w:t>
      </w:r>
      <w:r>
        <w:rPr>
          <w:sz w:val="24"/>
        </w:rPr>
        <w:t xml:space="preserve">el código civil o </w:t>
      </w:r>
      <w:r>
        <w:rPr>
          <w:spacing w:val="-3"/>
          <w:sz w:val="24"/>
        </w:rPr>
        <w:t xml:space="preserve">sus </w:t>
      </w:r>
      <w:r>
        <w:rPr>
          <w:sz w:val="24"/>
        </w:rPr>
        <w:t xml:space="preserve">figuras </w:t>
      </w:r>
      <w:r>
        <w:rPr>
          <w:spacing w:val="-3"/>
          <w:sz w:val="24"/>
        </w:rPr>
        <w:t xml:space="preserve">no </w:t>
      </w:r>
      <w:r>
        <w:rPr>
          <w:sz w:val="24"/>
        </w:rPr>
        <w:t xml:space="preserve">tiene jerarquía constitucional o </w:t>
      </w:r>
      <w:r>
        <w:rPr>
          <w:spacing w:val="-3"/>
          <w:sz w:val="24"/>
        </w:rPr>
        <w:t xml:space="preserve">supra </w:t>
      </w:r>
      <w:r>
        <w:rPr>
          <w:sz w:val="24"/>
        </w:rPr>
        <w:t xml:space="preserve">legal para que se entienda como inmodificable </w:t>
      </w:r>
      <w:r>
        <w:rPr>
          <w:spacing w:val="-3"/>
          <w:sz w:val="24"/>
        </w:rPr>
        <w:t xml:space="preserve">vía </w:t>
      </w:r>
      <w:r>
        <w:rPr>
          <w:sz w:val="24"/>
        </w:rPr>
        <w:t xml:space="preserve">ordinaria. Sin embargo, como ya se aclaró, </w:t>
      </w:r>
      <w:r>
        <w:rPr>
          <w:spacing w:val="-3"/>
          <w:sz w:val="24"/>
        </w:rPr>
        <w:t xml:space="preserve">no </w:t>
      </w:r>
      <w:r>
        <w:rPr>
          <w:sz w:val="24"/>
        </w:rPr>
        <w:t xml:space="preserve">existe tal modificación, ya </w:t>
      </w:r>
      <w:r>
        <w:rPr>
          <w:spacing w:val="-3"/>
          <w:sz w:val="24"/>
        </w:rPr>
        <w:t xml:space="preserve">que </w:t>
      </w:r>
      <w:r>
        <w:rPr>
          <w:sz w:val="24"/>
        </w:rPr>
        <w:t>se mantiene la figura del enriquecimiento sin justa causa</w:t>
      </w:r>
      <w:r>
        <w:rPr>
          <w:spacing w:val="-15"/>
          <w:sz w:val="24"/>
        </w:rPr>
        <w:t xml:space="preserve"> </w:t>
      </w:r>
      <w:r>
        <w:rPr>
          <w:sz w:val="24"/>
        </w:rPr>
        <w:t>incólume.</w:t>
      </w:r>
    </w:p>
    <w:p w14:paraId="326C3936" w14:textId="77777777" w:rsidR="004B61DD" w:rsidRDefault="003E5E34">
      <w:pPr>
        <w:pStyle w:val="Ttulo1"/>
        <w:numPr>
          <w:ilvl w:val="1"/>
          <w:numId w:val="6"/>
        </w:numPr>
        <w:tabs>
          <w:tab w:val="left" w:pos="1121"/>
        </w:tabs>
        <w:spacing w:before="164"/>
        <w:ind w:hanging="607"/>
        <w:jc w:val="both"/>
      </w:pPr>
      <w:r>
        <w:t>El daño punitivo</w:t>
      </w:r>
    </w:p>
    <w:p w14:paraId="7CDB8ACE" w14:textId="77777777" w:rsidR="004B61DD" w:rsidRDefault="003E5E34">
      <w:pPr>
        <w:pStyle w:val="Textoindependiente"/>
        <w:spacing w:before="180" w:line="259" w:lineRule="auto"/>
        <w:ind w:right="218"/>
      </w:pPr>
      <w:r>
        <w:t xml:space="preserve">El criterio básico </w:t>
      </w:r>
      <w:r>
        <w:rPr>
          <w:spacing w:val="-4"/>
        </w:rPr>
        <w:t>que</w:t>
      </w:r>
      <w:r>
        <w:rPr>
          <w:spacing w:val="52"/>
        </w:rPr>
        <w:t xml:space="preserve"> </w:t>
      </w:r>
      <w:r>
        <w:t xml:space="preserve">genera la responsabilidad como concepto jurídico es la existencia de </w:t>
      </w:r>
      <w:r>
        <w:rPr>
          <w:spacing w:val="-3"/>
        </w:rPr>
        <w:t xml:space="preserve">un </w:t>
      </w:r>
      <w:r>
        <w:t xml:space="preserve">daño sobre </w:t>
      </w:r>
      <w:r>
        <w:rPr>
          <w:spacing w:val="-3"/>
        </w:rPr>
        <w:t xml:space="preserve">un </w:t>
      </w:r>
      <w:r>
        <w:t xml:space="preserve">interés o bien lícito y su subsecuente obligación de repararla, más en el derecho continental se </w:t>
      </w:r>
      <w:r>
        <w:rPr>
          <w:spacing w:val="-3"/>
        </w:rPr>
        <w:t xml:space="preserve">ha </w:t>
      </w:r>
      <w:r>
        <w:t xml:space="preserve">desarrollado casi </w:t>
      </w:r>
      <w:r>
        <w:rPr>
          <w:spacing w:val="-3"/>
        </w:rPr>
        <w:t xml:space="preserve">que </w:t>
      </w:r>
      <w:r>
        <w:t>exclusivamente</w:t>
      </w:r>
    </w:p>
    <w:p w14:paraId="0D68F7E7" w14:textId="77777777" w:rsidR="004B61DD" w:rsidRDefault="004B61DD">
      <w:pPr>
        <w:spacing w:line="259" w:lineRule="auto"/>
        <w:sectPr w:rsidR="004B61DD">
          <w:pgSz w:w="12240" w:h="15840"/>
          <w:pgMar w:top="1840" w:right="1480" w:bottom="1240" w:left="1300" w:header="706" w:footer="982" w:gutter="0"/>
          <w:cols w:space="720"/>
        </w:sectPr>
      </w:pPr>
    </w:p>
    <w:p w14:paraId="0EFAFE29" w14:textId="77777777" w:rsidR="004B61DD" w:rsidRDefault="003E5E34">
      <w:pPr>
        <w:pStyle w:val="Textoindependiente"/>
        <w:spacing w:before="3" w:line="259" w:lineRule="auto"/>
        <w:ind w:right="225"/>
      </w:pPr>
      <w:r>
        <w:lastRenderedPageBreak/>
        <w:t xml:space="preserve">noción del daño compensatorio. Entendido como aquel </w:t>
      </w:r>
      <w:r>
        <w:rPr>
          <w:spacing w:val="-3"/>
        </w:rPr>
        <w:t xml:space="preserve">que </w:t>
      </w:r>
      <w:r>
        <w:t xml:space="preserve">repara únicamente el daño causado y </w:t>
      </w:r>
      <w:r>
        <w:rPr>
          <w:spacing w:val="-3"/>
        </w:rPr>
        <w:t xml:space="preserve">nada </w:t>
      </w:r>
      <w:r>
        <w:t xml:space="preserve">más allá de eso. Y </w:t>
      </w:r>
      <w:r>
        <w:rPr>
          <w:spacing w:val="-3"/>
        </w:rPr>
        <w:t xml:space="preserve">aunque </w:t>
      </w:r>
      <w:r>
        <w:t xml:space="preserve">esta tesis de </w:t>
      </w:r>
      <w:r>
        <w:rPr>
          <w:spacing w:val="-3"/>
        </w:rPr>
        <w:t xml:space="preserve">daño </w:t>
      </w:r>
      <w:r>
        <w:t xml:space="preserve">es absolutamente en conflictos civiles o derivados de instituciones del derecho civil aun estando en otras jurisdicciones, lo cierto es </w:t>
      </w:r>
      <w:r>
        <w:rPr>
          <w:spacing w:val="-3"/>
        </w:rPr>
        <w:t xml:space="preserve">que </w:t>
      </w:r>
      <w:r>
        <w:t xml:space="preserve">es insuficiente cuando de la reparación a una víctima de </w:t>
      </w:r>
      <w:r>
        <w:rPr>
          <w:spacing w:val="-3"/>
        </w:rPr>
        <w:t xml:space="preserve">un </w:t>
      </w:r>
      <w:r>
        <w:t xml:space="preserve">delito se trata, </w:t>
      </w:r>
      <w:r>
        <w:rPr>
          <w:spacing w:val="-3"/>
        </w:rPr>
        <w:t xml:space="preserve">pues </w:t>
      </w:r>
      <w:r>
        <w:t xml:space="preserve">ya </w:t>
      </w:r>
      <w:r>
        <w:rPr>
          <w:spacing w:val="-3"/>
        </w:rPr>
        <w:t xml:space="preserve">no </w:t>
      </w:r>
      <w:r>
        <w:t xml:space="preserve">solo estamos hablando de la estructura general de la responsabilidad, y la intención de dañar o su ausencia, </w:t>
      </w:r>
      <w:r>
        <w:rPr>
          <w:spacing w:val="-3"/>
        </w:rPr>
        <w:t xml:space="preserve">sino </w:t>
      </w:r>
      <w:r>
        <w:t xml:space="preserve">de una probada intención ilícita en la rama inquisitiva del derecho, lo </w:t>
      </w:r>
      <w:r>
        <w:rPr>
          <w:spacing w:val="-3"/>
        </w:rPr>
        <w:t xml:space="preserve">que </w:t>
      </w:r>
      <w:r>
        <w:t xml:space="preserve">nos ubica en </w:t>
      </w:r>
      <w:r>
        <w:rPr>
          <w:spacing w:val="-3"/>
        </w:rPr>
        <w:t xml:space="preserve">un </w:t>
      </w:r>
      <w:r>
        <w:t>contexto diferente frente a la reacción del Estado.</w:t>
      </w:r>
    </w:p>
    <w:p w14:paraId="4DF528EF" w14:textId="77777777" w:rsidR="004B61DD" w:rsidRDefault="003E5E34">
      <w:pPr>
        <w:pStyle w:val="Textoindependiente"/>
        <w:spacing w:before="155" w:line="261" w:lineRule="auto"/>
        <w:ind w:right="217"/>
      </w:pPr>
      <w:r>
        <w:t xml:space="preserve">En estos casos, </w:t>
      </w:r>
      <w:r>
        <w:rPr>
          <w:spacing w:val="-3"/>
        </w:rPr>
        <w:t xml:space="preserve">no </w:t>
      </w:r>
      <w:r>
        <w:t>solo se debe buscar compensar a la víctima por los daños causados,</w:t>
      </w:r>
      <w:r>
        <w:rPr>
          <w:spacing w:val="-13"/>
        </w:rPr>
        <w:t xml:space="preserve"> </w:t>
      </w:r>
      <w:r>
        <w:t>sino</w:t>
      </w:r>
      <w:r>
        <w:rPr>
          <w:spacing w:val="-12"/>
        </w:rPr>
        <w:t xml:space="preserve"> </w:t>
      </w:r>
      <w:r>
        <w:rPr>
          <w:spacing w:val="-3"/>
        </w:rPr>
        <w:t>que</w:t>
      </w:r>
      <w:r>
        <w:rPr>
          <w:spacing w:val="-15"/>
        </w:rPr>
        <w:t xml:space="preserve"> </w:t>
      </w:r>
      <w:r>
        <w:t>la</w:t>
      </w:r>
      <w:r>
        <w:rPr>
          <w:spacing w:val="-14"/>
        </w:rPr>
        <w:t xml:space="preserve"> </w:t>
      </w:r>
      <w:r>
        <w:t>reparación</w:t>
      </w:r>
      <w:r>
        <w:rPr>
          <w:spacing w:val="-20"/>
        </w:rPr>
        <w:t xml:space="preserve"> </w:t>
      </w:r>
      <w:r>
        <w:t>también</w:t>
      </w:r>
      <w:r>
        <w:rPr>
          <w:spacing w:val="-21"/>
        </w:rPr>
        <w:t xml:space="preserve"> </w:t>
      </w:r>
      <w:r>
        <w:t>debe</w:t>
      </w:r>
      <w:r>
        <w:rPr>
          <w:spacing w:val="-14"/>
        </w:rPr>
        <w:t xml:space="preserve"> </w:t>
      </w:r>
      <w:r>
        <w:t>servir</w:t>
      </w:r>
      <w:r>
        <w:rPr>
          <w:spacing w:val="-19"/>
        </w:rPr>
        <w:t xml:space="preserve"> </w:t>
      </w:r>
      <w:r>
        <w:t>como</w:t>
      </w:r>
      <w:r>
        <w:rPr>
          <w:spacing w:val="-12"/>
        </w:rPr>
        <w:t xml:space="preserve"> </w:t>
      </w:r>
      <w:r>
        <w:t>disuasora</w:t>
      </w:r>
      <w:r>
        <w:rPr>
          <w:spacing w:val="-10"/>
        </w:rPr>
        <w:t xml:space="preserve"> </w:t>
      </w:r>
      <w:r>
        <w:t>de</w:t>
      </w:r>
      <w:r>
        <w:rPr>
          <w:spacing w:val="-15"/>
        </w:rPr>
        <w:t xml:space="preserve"> </w:t>
      </w:r>
      <w:r>
        <w:t>la</w:t>
      </w:r>
      <w:r>
        <w:rPr>
          <w:spacing w:val="-15"/>
        </w:rPr>
        <w:t xml:space="preserve"> </w:t>
      </w:r>
      <w:r>
        <w:t xml:space="preserve">conducta, y la víctima reparada con cargos más extensos a la mera compensación. En el derecho anglosajón se </w:t>
      </w:r>
      <w:r>
        <w:rPr>
          <w:spacing w:val="-3"/>
        </w:rPr>
        <w:t xml:space="preserve">ha </w:t>
      </w:r>
      <w:r>
        <w:t>definido</w:t>
      </w:r>
      <w:r>
        <w:rPr>
          <w:spacing w:val="11"/>
        </w:rPr>
        <w:t xml:space="preserve"> </w:t>
      </w:r>
      <w:r>
        <w:t>como:</w:t>
      </w:r>
    </w:p>
    <w:p w14:paraId="513041F3" w14:textId="77777777" w:rsidR="004B61DD" w:rsidRDefault="004B61DD">
      <w:pPr>
        <w:pStyle w:val="Textoindependiente"/>
        <w:ind w:left="0"/>
        <w:jc w:val="left"/>
      </w:pPr>
    </w:p>
    <w:p w14:paraId="435EDB0C" w14:textId="77777777" w:rsidR="004B61DD" w:rsidRDefault="004B61DD">
      <w:pPr>
        <w:pStyle w:val="Textoindependiente"/>
        <w:spacing w:before="10"/>
        <w:ind w:left="0"/>
        <w:jc w:val="left"/>
      </w:pPr>
    </w:p>
    <w:p w14:paraId="2906380C" w14:textId="77777777" w:rsidR="004B61DD" w:rsidRDefault="003E5E34">
      <w:pPr>
        <w:pStyle w:val="Textoindependiente"/>
        <w:spacing w:line="259" w:lineRule="auto"/>
        <w:ind w:left="683" w:right="217"/>
      </w:pPr>
      <w:r>
        <w:t>“</w:t>
      </w:r>
      <w:proofErr w:type="spellStart"/>
      <w:r>
        <w:t>Punitive</w:t>
      </w:r>
      <w:proofErr w:type="spellEnd"/>
      <w:r>
        <w:t xml:space="preserve"> </w:t>
      </w:r>
      <w:proofErr w:type="spellStart"/>
      <w:r>
        <w:t>damages</w:t>
      </w:r>
      <w:proofErr w:type="spellEnd"/>
      <w:r>
        <w:t xml:space="preserve"> are </w:t>
      </w:r>
      <w:proofErr w:type="spellStart"/>
      <w:r>
        <w:t>awarded</w:t>
      </w:r>
      <w:proofErr w:type="spellEnd"/>
      <w:r>
        <w:t xml:space="preserve"> in </w:t>
      </w:r>
      <w:proofErr w:type="spellStart"/>
      <w:r>
        <w:t>addition</w:t>
      </w:r>
      <w:proofErr w:type="spellEnd"/>
      <w:r>
        <w:t xml:space="preserve"> to actual </w:t>
      </w:r>
      <w:proofErr w:type="spellStart"/>
      <w:r>
        <w:t>damages</w:t>
      </w:r>
      <w:proofErr w:type="spellEnd"/>
      <w:r>
        <w:t xml:space="preserve"> in </w:t>
      </w:r>
      <w:proofErr w:type="spellStart"/>
      <w:r>
        <w:t>certain</w:t>
      </w:r>
      <w:proofErr w:type="spellEnd"/>
      <w:r>
        <w:t xml:space="preserve"> </w:t>
      </w:r>
      <w:proofErr w:type="spellStart"/>
      <w:r>
        <w:t>circumstances</w:t>
      </w:r>
      <w:proofErr w:type="spellEnd"/>
      <w:r>
        <w:t xml:space="preserve">. </w:t>
      </w:r>
      <w:proofErr w:type="spellStart"/>
      <w:r>
        <w:t>Punitive</w:t>
      </w:r>
      <w:proofErr w:type="spellEnd"/>
      <w:r>
        <w:t xml:space="preserve"> </w:t>
      </w:r>
      <w:proofErr w:type="spellStart"/>
      <w:r>
        <w:t>damages</w:t>
      </w:r>
      <w:proofErr w:type="spellEnd"/>
      <w:r>
        <w:t xml:space="preserve"> are </w:t>
      </w:r>
      <w:proofErr w:type="spellStart"/>
      <w:r>
        <w:t>considered</w:t>
      </w:r>
      <w:proofErr w:type="spellEnd"/>
      <w:r>
        <w:t xml:space="preserve"> </w:t>
      </w:r>
      <w:proofErr w:type="spellStart"/>
      <w:r>
        <w:t>punishment</w:t>
      </w:r>
      <w:proofErr w:type="spellEnd"/>
      <w:r>
        <w:t xml:space="preserve"> and are </w:t>
      </w:r>
      <w:proofErr w:type="spellStart"/>
      <w:r>
        <w:t>typically</w:t>
      </w:r>
      <w:proofErr w:type="spellEnd"/>
      <w:r>
        <w:t xml:space="preserve"> </w:t>
      </w:r>
      <w:proofErr w:type="spellStart"/>
      <w:r>
        <w:t>awarded</w:t>
      </w:r>
      <w:proofErr w:type="spellEnd"/>
      <w:r>
        <w:t xml:space="preserve"> at </w:t>
      </w:r>
      <w:proofErr w:type="spellStart"/>
      <w:r>
        <w:t>the</w:t>
      </w:r>
      <w:proofErr w:type="spellEnd"/>
      <w:r>
        <w:t xml:space="preserve"> </w:t>
      </w:r>
      <w:proofErr w:type="spellStart"/>
      <w:r>
        <w:t>court's</w:t>
      </w:r>
      <w:proofErr w:type="spellEnd"/>
      <w:r>
        <w:t xml:space="preserve"> </w:t>
      </w:r>
      <w:proofErr w:type="spellStart"/>
      <w:r>
        <w:t>discretion</w:t>
      </w:r>
      <w:proofErr w:type="spellEnd"/>
      <w:r>
        <w:t xml:space="preserve"> </w:t>
      </w:r>
      <w:proofErr w:type="spellStart"/>
      <w:r>
        <w:t>when</w:t>
      </w:r>
      <w:proofErr w:type="spellEnd"/>
      <w:r>
        <w:t xml:space="preserve"> </w:t>
      </w:r>
      <w:proofErr w:type="spellStart"/>
      <w:r>
        <w:t>the</w:t>
      </w:r>
      <w:proofErr w:type="spellEnd"/>
      <w:r>
        <w:t xml:space="preserve"> </w:t>
      </w:r>
      <w:proofErr w:type="spellStart"/>
      <w:r>
        <w:t>defendant's</w:t>
      </w:r>
      <w:proofErr w:type="spellEnd"/>
      <w:r>
        <w:t xml:space="preserve"> </w:t>
      </w:r>
      <w:proofErr w:type="spellStart"/>
      <w:r>
        <w:t>behavior</w:t>
      </w:r>
      <w:proofErr w:type="spellEnd"/>
      <w:r>
        <w:t xml:space="preserve"> </w:t>
      </w:r>
      <w:proofErr w:type="spellStart"/>
      <w:r>
        <w:t>is</w:t>
      </w:r>
      <w:proofErr w:type="spellEnd"/>
      <w:r>
        <w:t xml:space="preserve"> </w:t>
      </w:r>
      <w:proofErr w:type="spellStart"/>
      <w:r>
        <w:t>found</w:t>
      </w:r>
      <w:proofErr w:type="spellEnd"/>
      <w:r>
        <w:t xml:space="preserve"> to be </w:t>
      </w:r>
      <w:proofErr w:type="spellStart"/>
      <w:r>
        <w:t>especially</w:t>
      </w:r>
      <w:proofErr w:type="spellEnd"/>
      <w:r>
        <w:t xml:space="preserve"> </w:t>
      </w:r>
      <w:proofErr w:type="spellStart"/>
      <w:r>
        <w:t>harmful</w:t>
      </w:r>
      <w:proofErr w:type="spellEnd"/>
      <w:r>
        <w:t xml:space="preserve">.” Corte Suprema Federal. Honda Motor Co. v. </w:t>
      </w:r>
      <w:proofErr w:type="spellStart"/>
      <w:r>
        <w:t>Oberg</w:t>
      </w:r>
      <w:proofErr w:type="spellEnd"/>
      <w:r>
        <w:t xml:space="preserve"> (1994)</w:t>
      </w:r>
    </w:p>
    <w:p w14:paraId="6EA0F248" w14:textId="77777777" w:rsidR="004B61DD" w:rsidRDefault="003E5E34">
      <w:pPr>
        <w:pStyle w:val="Ttulo1"/>
        <w:numPr>
          <w:ilvl w:val="1"/>
          <w:numId w:val="6"/>
        </w:numPr>
        <w:tabs>
          <w:tab w:val="left" w:pos="1121"/>
        </w:tabs>
        <w:spacing w:before="162"/>
        <w:ind w:hanging="703"/>
        <w:jc w:val="both"/>
      </w:pPr>
      <w:r>
        <w:t>Selección de los tipos penales a los que se les aplicaría el</w:t>
      </w:r>
      <w:r>
        <w:rPr>
          <w:spacing w:val="-29"/>
        </w:rPr>
        <w:t xml:space="preserve"> </w:t>
      </w:r>
      <w:r>
        <w:t>proyecto</w:t>
      </w:r>
    </w:p>
    <w:p w14:paraId="2F7BB0C3" w14:textId="77777777" w:rsidR="004B61DD" w:rsidRDefault="00C21A70">
      <w:pPr>
        <w:pStyle w:val="Textoindependiente"/>
        <w:spacing w:before="185" w:line="259" w:lineRule="auto"/>
        <w:ind w:right="219"/>
      </w:pPr>
      <w:r>
        <w:rPr>
          <w:noProof/>
          <w:lang w:val="es-CO" w:eastAsia="es-CO" w:bidi="ar-SA"/>
        </w:rPr>
        <mc:AlternateContent>
          <mc:Choice Requires="wps">
            <w:drawing>
              <wp:anchor distT="0" distB="0" distL="114300" distR="114300" simplePos="0" relativeHeight="250202112" behindDoc="1" locked="0" layoutInCell="1" allowOverlap="1" wp14:anchorId="4EE845BB" wp14:editId="3FC7F605">
                <wp:simplePos x="0" y="0"/>
                <wp:positionH relativeFrom="page">
                  <wp:posOffset>3521710</wp:posOffset>
                </wp:positionH>
                <wp:positionV relativeFrom="paragraph">
                  <wp:posOffset>1875155</wp:posOffset>
                </wp:positionV>
                <wp:extent cx="0" cy="33528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1CA25F" id="Line 3" o:spid="_x0000_s1026" style="position:absolute;z-index:-25311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7.3pt,147.65pt" to="277.3pt,1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" strokeweight=".48pt">
                <w10:wrap anchorx="page"/>
              </v:line>
            </w:pict>
          </mc:Fallback>
        </mc:AlternateContent>
      </w:r>
      <w:r w:rsidR="003E5E34">
        <w:t xml:space="preserve">Los delitos específicos ingresados en este proyecto de ley, </w:t>
      </w:r>
      <w:r w:rsidR="003E5E34">
        <w:rPr>
          <w:strike/>
          <w:color w:val="FF0000"/>
        </w:rPr>
        <w:t>estos</w:t>
      </w:r>
      <w:r w:rsidR="003E5E34">
        <w:rPr>
          <w:color w:val="FF0000"/>
        </w:rPr>
        <w:t xml:space="preserve"> </w:t>
      </w:r>
      <w:r w:rsidR="003E5E34">
        <w:t xml:space="preserve">fueron escogidos bajo dos parámetros concretamente. Entre ellos </w:t>
      </w:r>
      <w:r w:rsidR="003E5E34">
        <w:rPr>
          <w:spacing w:val="-3"/>
        </w:rPr>
        <w:t xml:space="preserve">que no </w:t>
      </w:r>
      <w:r w:rsidR="003E5E34">
        <w:t xml:space="preserve">tuviesen </w:t>
      </w:r>
      <w:r w:rsidR="003E5E34">
        <w:rPr>
          <w:spacing w:val="-3"/>
        </w:rPr>
        <w:t xml:space="preserve">una </w:t>
      </w:r>
      <w:r w:rsidR="003E5E34">
        <w:t xml:space="preserve">forma más beneficiosa de punibilidad como extinción de la acción por reparación, </w:t>
      </w:r>
      <w:r w:rsidR="003E5E34">
        <w:rPr>
          <w:spacing w:val="-3"/>
        </w:rPr>
        <w:t xml:space="preserve">que </w:t>
      </w:r>
      <w:r w:rsidR="003E5E34">
        <w:t>fuesen delitos</w:t>
      </w:r>
      <w:r w:rsidR="003E5E34">
        <w:rPr>
          <w:spacing w:val="-14"/>
        </w:rPr>
        <w:t xml:space="preserve"> </w:t>
      </w:r>
      <w:r w:rsidR="003E5E34">
        <w:rPr>
          <w:spacing w:val="-4"/>
        </w:rPr>
        <w:t>que</w:t>
      </w:r>
      <w:r w:rsidR="003E5E34">
        <w:rPr>
          <w:spacing w:val="-13"/>
        </w:rPr>
        <w:t xml:space="preserve"> </w:t>
      </w:r>
      <w:r w:rsidR="003E5E34">
        <w:t>tuviesen</w:t>
      </w:r>
      <w:r w:rsidR="003E5E34">
        <w:rPr>
          <w:spacing w:val="-13"/>
        </w:rPr>
        <w:t xml:space="preserve"> </w:t>
      </w:r>
      <w:r w:rsidR="003E5E34">
        <w:t>impacto</w:t>
      </w:r>
      <w:r w:rsidR="003E5E34">
        <w:rPr>
          <w:spacing w:val="-10"/>
        </w:rPr>
        <w:t xml:space="preserve"> </w:t>
      </w:r>
      <w:r w:rsidR="003E5E34">
        <w:t>en</w:t>
      </w:r>
      <w:r w:rsidR="003E5E34">
        <w:rPr>
          <w:spacing w:val="-19"/>
        </w:rPr>
        <w:t xml:space="preserve"> </w:t>
      </w:r>
      <w:r w:rsidR="003E5E34">
        <w:t>los</w:t>
      </w:r>
      <w:r w:rsidR="003E5E34">
        <w:rPr>
          <w:spacing w:val="-13"/>
        </w:rPr>
        <w:t xml:space="preserve"> </w:t>
      </w:r>
      <w:r w:rsidR="003E5E34">
        <w:t>ciudadanos</w:t>
      </w:r>
      <w:r w:rsidR="003E5E34">
        <w:rPr>
          <w:spacing w:val="-14"/>
        </w:rPr>
        <w:t xml:space="preserve"> </w:t>
      </w:r>
      <w:r w:rsidR="003E5E34">
        <w:t>y</w:t>
      </w:r>
      <w:r w:rsidR="003E5E34">
        <w:rPr>
          <w:spacing w:val="-17"/>
        </w:rPr>
        <w:t xml:space="preserve"> </w:t>
      </w:r>
      <w:r w:rsidR="003E5E34">
        <w:t>que</w:t>
      </w:r>
      <w:r w:rsidR="003E5E34">
        <w:rPr>
          <w:spacing w:val="-7"/>
        </w:rPr>
        <w:t xml:space="preserve"> </w:t>
      </w:r>
      <w:r w:rsidR="003E5E34">
        <w:rPr>
          <w:spacing w:val="-3"/>
        </w:rPr>
        <w:t>no</w:t>
      </w:r>
      <w:r w:rsidR="003E5E34">
        <w:rPr>
          <w:spacing w:val="-10"/>
        </w:rPr>
        <w:t xml:space="preserve"> </w:t>
      </w:r>
      <w:r w:rsidR="003E5E34">
        <w:t>fuesen</w:t>
      </w:r>
      <w:r w:rsidR="003E5E34">
        <w:rPr>
          <w:spacing w:val="-19"/>
        </w:rPr>
        <w:t xml:space="preserve"> </w:t>
      </w:r>
      <w:r w:rsidR="003E5E34">
        <w:t>delitos</w:t>
      </w:r>
      <w:r w:rsidR="003E5E34">
        <w:rPr>
          <w:spacing w:val="-13"/>
        </w:rPr>
        <w:t xml:space="preserve"> </w:t>
      </w:r>
      <w:r w:rsidR="003E5E34">
        <w:rPr>
          <w:spacing w:val="-3"/>
        </w:rPr>
        <w:t>que</w:t>
      </w:r>
      <w:r w:rsidR="003E5E34">
        <w:rPr>
          <w:spacing w:val="-13"/>
        </w:rPr>
        <w:t xml:space="preserve"> </w:t>
      </w:r>
      <w:r w:rsidR="003E5E34">
        <w:t>afectaran en mayor medida el Estado en su conjunto. Se muestran los delitos considerados como más recurrentes y su tratamiento</w:t>
      </w:r>
      <w:r w:rsidR="003E5E34">
        <w:rPr>
          <w:spacing w:val="-6"/>
        </w:rPr>
        <w:t xml:space="preserve"> </w:t>
      </w:r>
      <w:r w:rsidR="003E5E34">
        <w:t>penal:</w:t>
      </w:r>
    </w:p>
    <w:p w14:paraId="37390561" w14:textId="77777777" w:rsidR="004B61DD" w:rsidRDefault="004B61DD">
      <w:pPr>
        <w:pStyle w:val="Textoindependiente"/>
        <w:ind w:left="0"/>
        <w:jc w:val="left"/>
        <w:rPr>
          <w:sz w:val="20"/>
        </w:rPr>
      </w:pPr>
    </w:p>
    <w:p w14:paraId="21901A3B" w14:textId="77777777" w:rsidR="004B61DD" w:rsidRDefault="004B61DD">
      <w:pPr>
        <w:pStyle w:val="Textoindependiente"/>
        <w:spacing w:before="8" w:after="1"/>
        <w:ind w:left="0"/>
        <w:jc w:val="left"/>
        <w:rPr>
          <w:sz w:val="29"/>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6"/>
        <w:gridCol w:w="1561"/>
      </w:tblGrid>
      <w:tr w:rsidR="004B61DD" w14:paraId="1151CA0A" w14:textId="77777777">
        <w:trPr>
          <w:trHeight w:val="508"/>
        </w:trPr>
        <w:tc>
          <w:tcPr>
            <w:tcW w:w="5686" w:type="dxa"/>
            <w:tcBorders>
              <w:left w:val="nil"/>
            </w:tcBorders>
          </w:tcPr>
          <w:p w14:paraId="304B018E" w14:textId="77777777" w:rsidR="004B61DD" w:rsidRDefault="003E5E34">
            <w:pPr>
              <w:pStyle w:val="TableParagraph"/>
              <w:spacing w:before="2"/>
              <w:ind w:left="0" w:right="654"/>
              <w:jc w:val="right"/>
              <w:rPr>
                <w:b/>
                <w:sz w:val="24"/>
              </w:rPr>
            </w:pPr>
            <w:r>
              <w:rPr>
                <w:b/>
                <w:sz w:val="24"/>
              </w:rPr>
              <w:t>MESES</w:t>
            </w:r>
          </w:p>
        </w:tc>
        <w:tc>
          <w:tcPr>
            <w:tcW w:w="1561" w:type="dxa"/>
          </w:tcPr>
          <w:p w14:paraId="4887804C" w14:textId="77777777" w:rsidR="004B61DD" w:rsidRDefault="003E5E34">
            <w:pPr>
              <w:pStyle w:val="TableParagraph"/>
              <w:spacing w:before="2"/>
              <w:ind w:left="66"/>
              <w:rPr>
                <w:b/>
                <w:sz w:val="24"/>
              </w:rPr>
            </w:pPr>
            <w:r>
              <w:rPr>
                <w:b/>
                <w:sz w:val="24"/>
              </w:rPr>
              <w:t>AÑOS</w:t>
            </w:r>
          </w:p>
        </w:tc>
      </w:tr>
    </w:tbl>
    <w:p w14:paraId="09C0A0BA" w14:textId="77777777" w:rsidR="004B61DD" w:rsidRDefault="004B61DD">
      <w:pPr>
        <w:rPr>
          <w:sz w:val="24"/>
        </w:rPr>
        <w:sectPr w:rsidR="004B61DD">
          <w:pgSz w:w="12240" w:h="15840"/>
          <w:pgMar w:top="1840" w:right="1480" w:bottom="1240" w:left="1300" w:header="706" w:footer="982"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9"/>
        <w:gridCol w:w="754"/>
        <w:gridCol w:w="802"/>
        <w:gridCol w:w="749"/>
        <w:gridCol w:w="802"/>
        <w:gridCol w:w="379"/>
        <w:gridCol w:w="379"/>
        <w:gridCol w:w="375"/>
        <w:gridCol w:w="379"/>
        <w:gridCol w:w="374"/>
      </w:tblGrid>
      <w:tr w:rsidR="004B61DD" w14:paraId="39AEB093" w14:textId="77777777">
        <w:trPr>
          <w:trHeight w:val="508"/>
        </w:trPr>
        <w:tc>
          <w:tcPr>
            <w:tcW w:w="4139" w:type="dxa"/>
          </w:tcPr>
          <w:p w14:paraId="3DE2B0CC" w14:textId="77777777" w:rsidR="004B61DD" w:rsidRDefault="003E5E34">
            <w:pPr>
              <w:pStyle w:val="TableParagraph"/>
              <w:spacing w:before="2"/>
              <w:rPr>
                <w:b/>
                <w:sz w:val="24"/>
              </w:rPr>
            </w:pPr>
            <w:r>
              <w:rPr>
                <w:b/>
                <w:sz w:val="24"/>
              </w:rPr>
              <w:lastRenderedPageBreak/>
              <w:t>CONDUCTA PUNIBLE</w:t>
            </w:r>
          </w:p>
        </w:tc>
        <w:tc>
          <w:tcPr>
            <w:tcW w:w="754" w:type="dxa"/>
          </w:tcPr>
          <w:p w14:paraId="3CA568E9" w14:textId="77777777" w:rsidR="004B61DD" w:rsidRDefault="003E5E34">
            <w:pPr>
              <w:pStyle w:val="TableParagraph"/>
              <w:spacing w:before="2"/>
              <w:rPr>
                <w:b/>
                <w:sz w:val="24"/>
              </w:rPr>
            </w:pPr>
            <w:r>
              <w:rPr>
                <w:b/>
                <w:sz w:val="24"/>
              </w:rPr>
              <w:t>MIN</w:t>
            </w:r>
          </w:p>
        </w:tc>
        <w:tc>
          <w:tcPr>
            <w:tcW w:w="802" w:type="dxa"/>
          </w:tcPr>
          <w:p w14:paraId="30B69494" w14:textId="77777777" w:rsidR="004B61DD" w:rsidRDefault="003E5E34">
            <w:pPr>
              <w:pStyle w:val="TableParagraph"/>
              <w:spacing w:before="2"/>
              <w:ind w:left="105"/>
              <w:rPr>
                <w:b/>
                <w:sz w:val="24"/>
              </w:rPr>
            </w:pPr>
            <w:r>
              <w:rPr>
                <w:b/>
                <w:sz w:val="24"/>
              </w:rPr>
              <w:t>MÁX</w:t>
            </w:r>
          </w:p>
        </w:tc>
        <w:tc>
          <w:tcPr>
            <w:tcW w:w="749" w:type="dxa"/>
          </w:tcPr>
          <w:p w14:paraId="676EB4C0" w14:textId="77777777" w:rsidR="004B61DD" w:rsidRDefault="003E5E34">
            <w:pPr>
              <w:pStyle w:val="TableParagraph"/>
              <w:spacing w:before="2"/>
              <w:rPr>
                <w:b/>
                <w:sz w:val="24"/>
              </w:rPr>
            </w:pPr>
            <w:r>
              <w:rPr>
                <w:b/>
                <w:sz w:val="24"/>
              </w:rPr>
              <w:t>MIN</w:t>
            </w:r>
          </w:p>
        </w:tc>
        <w:tc>
          <w:tcPr>
            <w:tcW w:w="802" w:type="dxa"/>
          </w:tcPr>
          <w:p w14:paraId="1D19126D" w14:textId="77777777" w:rsidR="004B61DD" w:rsidRDefault="003E5E34">
            <w:pPr>
              <w:pStyle w:val="TableParagraph"/>
              <w:spacing w:before="2"/>
              <w:rPr>
                <w:b/>
                <w:sz w:val="24"/>
              </w:rPr>
            </w:pPr>
            <w:r>
              <w:rPr>
                <w:b/>
                <w:sz w:val="24"/>
              </w:rPr>
              <w:t>MAX</w:t>
            </w:r>
          </w:p>
        </w:tc>
        <w:tc>
          <w:tcPr>
            <w:tcW w:w="379" w:type="dxa"/>
          </w:tcPr>
          <w:p w14:paraId="65E4AFEB" w14:textId="77777777" w:rsidR="004B61DD" w:rsidRDefault="003E5E34">
            <w:pPr>
              <w:pStyle w:val="TableParagraph"/>
              <w:spacing w:before="35"/>
              <w:rPr>
                <w:b/>
                <w:sz w:val="14"/>
              </w:rPr>
            </w:pPr>
            <w:r>
              <w:rPr>
                <w:b/>
                <w:w w:val="99"/>
                <w:sz w:val="14"/>
              </w:rPr>
              <w:t>5</w:t>
            </w:r>
          </w:p>
        </w:tc>
        <w:tc>
          <w:tcPr>
            <w:tcW w:w="379" w:type="dxa"/>
          </w:tcPr>
          <w:p w14:paraId="113DBFC9" w14:textId="77777777" w:rsidR="004B61DD" w:rsidRDefault="003E5E34">
            <w:pPr>
              <w:pStyle w:val="TableParagraph"/>
              <w:spacing w:before="35"/>
              <w:rPr>
                <w:b/>
                <w:sz w:val="14"/>
              </w:rPr>
            </w:pPr>
            <w:r>
              <w:rPr>
                <w:b/>
                <w:w w:val="99"/>
                <w:sz w:val="14"/>
              </w:rPr>
              <w:t>6</w:t>
            </w:r>
          </w:p>
        </w:tc>
        <w:tc>
          <w:tcPr>
            <w:tcW w:w="375" w:type="dxa"/>
          </w:tcPr>
          <w:p w14:paraId="08F34DB3" w14:textId="77777777" w:rsidR="004B61DD" w:rsidRDefault="003E5E34">
            <w:pPr>
              <w:pStyle w:val="TableParagraph"/>
              <w:spacing w:before="35"/>
              <w:ind w:left="0" w:right="81"/>
              <w:jc w:val="center"/>
              <w:rPr>
                <w:b/>
                <w:sz w:val="14"/>
              </w:rPr>
            </w:pPr>
            <w:r>
              <w:rPr>
                <w:b/>
                <w:w w:val="99"/>
                <w:sz w:val="14"/>
              </w:rPr>
              <w:t>7</w:t>
            </w:r>
          </w:p>
        </w:tc>
        <w:tc>
          <w:tcPr>
            <w:tcW w:w="379" w:type="dxa"/>
          </w:tcPr>
          <w:p w14:paraId="78F89108" w14:textId="77777777" w:rsidR="004B61DD" w:rsidRDefault="003E5E34">
            <w:pPr>
              <w:pStyle w:val="TableParagraph"/>
              <w:spacing w:before="35"/>
              <w:rPr>
                <w:b/>
                <w:sz w:val="14"/>
              </w:rPr>
            </w:pPr>
            <w:r>
              <w:rPr>
                <w:b/>
                <w:w w:val="99"/>
                <w:sz w:val="14"/>
              </w:rPr>
              <w:t>8</w:t>
            </w:r>
          </w:p>
        </w:tc>
        <w:tc>
          <w:tcPr>
            <w:tcW w:w="374" w:type="dxa"/>
          </w:tcPr>
          <w:p w14:paraId="72E0EB45" w14:textId="77777777" w:rsidR="004B61DD" w:rsidRDefault="003E5E34">
            <w:pPr>
              <w:pStyle w:val="TableParagraph"/>
              <w:spacing w:before="35"/>
              <w:ind w:left="0" w:right="80"/>
              <w:jc w:val="center"/>
              <w:rPr>
                <w:b/>
                <w:sz w:val="14"/>
              </w:rPr>
            </w:pPr>
            <w:r>
              <w:rPr>
                <w:b/>
                <w:w w:val="99"/>
                <w:sz w:val="14"/>
              </w:rPr>
              <w:t>9</w:t>
            </w:r>
          </w:p>
        </w:tc>
      </w:tr>
      <w:tr w:rsidR="004B61DD" w14:paraId="18AAA79D" w14:textId="77777777">
        <w:trPr>
          <w:trHeight w:val="1209"/>
        </w:trPr>
        <w:tc>
          <w:tcPr>
            <w:tcW w:w="4139" w:type="dxa"/>
          </w:tcPr>
          <w:p w14:paraId="7DB8D0A3" w14:textId="77777777" w:rsidR="004B61DD" w:rsidRDefault="003E5E34">
            <w:pPr>
              <w:pStyle w:val="TableParagraph"/>
              <w:spacing w:line="259" w:lineRule="auto"/>
              <w:ind w:right="99"/>
              <w:jc w:val="both"/>
              <w:rPr>
                <w:sz w:val="24"/>
              </w:rPr>
            </w:pPr>
            <w:r>
              <w:rPr>
                <w:sz w:val="24"/>
              </w:rPr>
              <w:t>Lesiones Personales con incapacidad para trabajar o enfermedad superior a 60 días</w:t>
            </w:r>
          </w:p>
        </w:tc>
        <w:tc>
          <w:tcPr>
            <w:tcW w:w="754" w:type="dxa"/>
          </w:tcPr>
          <w:p w14:paraId="36290A3B" w14:textId="77777777" w:rsidR="004B61DD" w:rsidRDefault="003E5E34">
            <w:pPr>
              <w:pStyle w:val="TableParagraph"/>
              <w:spacing w:before="3"/>
              <w:rPr>
                <w:sz w:val="24"/>
              </w:rPr>
            </w:pPr>
            <w:r>
              <w:rPr>
                <w:sz w:val="24"/>
              </w:rPr>
              <w:t>32</w:t>
            </w:r>
          </w:p>
        </w:tc>
        <w:tc>
          <w:tcPr>
            <w:tcW w:w="802" w:type="dxa"/>
          </w:tcPr>
          <w:p w14:paraId="5F7A4D94" w14:textId="77777777" w:rsidR="004B61DD" w:rsidRDefault="003E5E34">
            <w:pPr>
              <w:pStyle w:val="TableParagraph"/>
              <w:spacing w:before="3"/>
              <w:ind w:left="105"/>
              <w:rPr>
                <w:sz w:val="24"/>
              </w:rPr>
            </w:pPr>
            <w:r>
              <w:rPr>
                <w:sz w:val="24"/>
              </w:rPr>
              <w:t>90</w:t>
            </w:r>
          </w:p>
        </w:tc>
        <w:tc>
          <w:tcPr>
            <w:tcW w:w="749" w:type="dxa"/>
          </w:tcPr>
          <w:p w14:paraId="71FEFFED" w14:textId="77777777" w:rsidR="004B61DD" w:rsidRDefault="003E5E34">
            <w:pPr>
              <w:pStyle w:val="TableParagraph"/>
              <w:spacing w:before="3"/>
              <w:rPr>
                <w:sz w:val="24"/>
              </w:rPr>
            </w:pPr>
            <w:r>
              <w:rPr>
                <w:sz w:val="24"/>
              </w:rPr>
              <w:t>2.67</w:t>
            </w:r>
          </w:p>
        </w:tc>
        <w:tc>
          <w:tcPr>
            <w:tcW w:w="802" w:type="dxa"/>
          </w:tcPr>
          <w:p w14:paraId="5EAD2D25" w14:textId="77777777" w:rsidR="004B61DD" w:rsidRDefault="003E5E34">
            <w:pPr>
              <w:pStyle w:val="TableParagraph"/>
              <w:spacing w:before="3"/>
              <w:rPr>
                <w:sz w:val="24"/>
              </w:rPr>
            </w:pPr>
            <w:r>
              <w:rPr>
                <w:sz w:val="24"/>
              </w:rPr>
              <w:t>7.5</w:t>
            </w:r>
          </w:p>
        </w:tc>
        <w:tc>
          <w:tcPr>
            <w:tcW w:w="379" w:type="dxa"/>
          </w:tcPr>
          <w:p w14:paraId="34A9BCA2" w14:textId="77777777" w:rsidR="004B61DD" w:rsidRDefault="004B61DD">
            <w:pPr>
              <w:pStyle w:val="TableParagraph"/>
              <w:ind w:left="0"/>
              <w:rPr>
                <w:rFonts w:ascii="Times New Roman"/>
              </w:rPr>
            </w:pPr>
          </w:p>
        </w:tc>
        <w:tc>
          <w:tcPr>
            <w:tcW w:w="379" w:type="dxa"/>
          </w:tcPr>
          <w:p w14:paraId="6EB664AC" w14:textId="77777777" w:rsidR="004B61DD" w:rsidRDefault="004B61DD">
            <w:pPr>
              <w:pStyle w:val="TableParagraph"/>
              <w:ind w:left="0"/>
              <w:rPr>
                <w:rFonts w:ascii="Times New Roman"/>
              </w:rPr>
            </w:pPr>
          </w:p>
        </w:tc>
        <w:tc>
          <w:tcPr>
            <w:tcW w:w="375" w:type="dxa"/>
          </w:tcPr>
          <w:p w14:paraId="664101CF" w14:textId="77777777" w:rsidR="004B61DD" w:rsidRDefault="004B61DD">
            <w:pPr>
              <w:pStyle w:val="TableParagraph"/>
              <w:ind w:left="0"/>
              <w:rPr>
                <w:rFonts w:ascii="Times New Roman"/>
              </w:rPr>
            </w:pPr>
          </w:p>
        </w:tc>
        <w:tc>
          <w:tcPr>
            <w:tcW w:w="379" w:type="dxa"/>
          </w:tcPr>
          <w:p w14:paraId="66EF4E9E" w14:textId="77777777" w:rsidR="004B61DD" w:rsidRDefault="004B61DD">
            <w:pPr>
              <w:pStyle w:val="TableParagraph"/>
              <w:ind w:left="0"/>
              <w:rPr>
                <w:rFonts w:ascii="Times New Roman"/>
              </w:rPr>
            </w:pPr>
          </w:p>
        </w:tc>
        <w:tc>
          <w:tcPr>
            <w:tcW w:w="374" w:type="dxa"/>
          </w:tcPr>
          <w:p w14:paraId="05A7FD3C" w14:textId="77777777" w:rsidR="004B61DD" w:rsidRDefault="003E5E34">
            <w:pPr>
              <w:pStyle w:val="TableParagraph"/>
              <w:spacing w:before="3"/>
              <w:ind w:left="0" w:right="26"/>
              <w:jc w:val="center"/>
              <w:rPr>
                <w:sz w:val="24"/>
              </w:rPr>
            </w:pPr>
            <w:r>
              <w:rPr>
                <w:sz w:val="24"/>
              </w:rPr>
              <w:t>x</w:t>
            </w:r>
          </w:p>
        </w:tc>
      </w:tr>
      <w:tr w:rsidR="004B61DD" w14:paraId="5150B32E" w14:textId="77777777">
        <w:trPr>
          <w:trHeight w:val="859"/>
        </w:trPr>
        <w:tc>
          <w:tcPr>
            <w:tcW w:w="4139" w:type="dxa"/>
          </w:tcPr>
          <w:p w14:paraId="65ECEA14" w14:textId="77777777" w:rsidR="004B61DD" w:rsidRDefault="003E5E34">
            <w:pPr>
              <w:pStyle w:val="TableParagraph"/>
              <w:spacing w:line="259" w:lineRule="auto"/>
              <w:rPr>
                <w:sz w:val="24"/>
              </w:rPr>
            </w:pPr>
            <w:r>
              <w:rPr>
                <w:sz w:val="24"/>
              </w:rPr>
              <w:t>Lesiones Personales con deformidad física</w:t>
            </w:r>
          </w:p>
        </w:tc>
        <w:tc>
          <w:tcPr>
            <w:tcW w:w="754" w:type="dxa"/>
          </w:tcPr>
          <w:p w14:paraId="4CDCFC5F" w14:textId="77777777" w:rsidR="004B61DD" w:rsidRDefault="003E5E34">
            <w:pPr>
              <w:pStyle w:val="TableParagraph"/>
              <w:spacing w:before="2"/>
              <w:rPr>
                <w:sz w:val="24"/>
              </w:rPr>
            </w:pPr>
            <w:r>
              <w:rPr>
                <w:sz w:val="24"/>
              </w:rPr>
              <w:t>32</w:t>
            </w:r>
          </w:p>
        </w:tc>
        <w:tc>
          <w:tcPr>
            <w:tcW w:w="802" w:type="dxa"/>
          </w:tcPr>
          <w:p w14:paraId="54CAB30F" w14:textId="77777777" w:rsidR="004B61DD" w:rsidRDefault="003E5E34">
            <w:pPr>
              <w:pStyle w:val="TableParagraph"/>
              <w:spacing w:before="2"/>
              <w:ind w:left="105"/>
              <w:rPr>
                <w:sz w:val="24"/>
              </w:rPr>
            </w:pPr>
            <w:r>
              <w:rPr>
                <w:sz w:val="24"/>
              </w:rPr>
              <w:t>126</w:t>
            </w:r>
          </w:p>
        </w:tc>
        <w:tc>
          <w:tcPr>
            <w:tcW w:w="749" w:type="dxa"/>
          </w:tcPr>
          <w:p w14:paraId="7F442B86" w14:textId="77777777" w:rsidR="004B61DD" w:rsidRDefault="003E5E34">
            <w:pPr>
              <w:pStyle w:val="TableParagraph"/>
              <w:spacing w:before="2"/>
              <w:rPr>
                <w:sz w:val="24"/>
              </w:rPr>
            </w:pPr>
            <w:r>
              <w:rPr>
                <w:sz w:val="24"/>
              </w:rPr>
              <w:t>2.67</w:t>
            </w:r>
          </w:p>
        </w:tc>
        <w:tc>
          <w:tcPr>
            <w:tcW w:w="802" w:type="dxa"/>
          </w:tcPr>
          <w:p w14:paraId="7546B527" w14:textId="77777777" w:rsidR="004B61DD" w:rsidRDefault="003E5E34">
            <w:pPr>
              <w:pStyle w:val="TableParagraph"/>
              <w:spacing w:before="2"/>
              <w:rPr>
                <w:sz w:val="24"/>
              </w:rPr>
            </w:pPr>
            <w:r>
              <w:rPr>
                <w:sz w:val="24"/>
              </w:rPr>
              <w:t>10.5</w:t>
            </w:r>
          </w:p>
        </w:tc>
        <w:tc>
          <w:tcPr>
            <w:tcW w:w="379" w:type="dxa"/>
          </w:tcPr>
          <w:p w14:paraId="34A09493" w14:textId="77777777" w:rsidR="004B61DD" w:rsidRDefault="004B61DD">
            <w:pPr>
              <w:pStyle w:val="TableParagraph"/>
              <w:ind w:left="0"/>
              <w:rPr>
                <w:rFonts w:ascii="Times New Roman"/>
              </w:rPr>
            </w:pPr>
          </w:p>
        </w:tc>
        <w:tc>
          <w:tcPr>
            <w:tcW w:w="379" w:type="dxa"/>
          </w:tcPr>
          <w:p w14:paraId="0F70AB8A" w14:textId="77777777" w:rsidR="004B61DD" w:rsidRDefault="004B61DD">
            <w:pPr>
              <w:pStyle w:val="TableParagraph"/>
              <w:ind w:left="0"/>
              <w:rPr>
                <w:rFonts w:ascii="Times New Roman"/>
              </w:rPr>
            </w:pPr>
          </w:p>
        </w:tc>
        <w:tc>
          <w:tcPr>
            <w:tcW w:w="375" w:type="dxa"/>
          </w:tcPr>
          <w:p w14:paraId="70718254" w14:textId="77777777" w:rsidR="004B61DD" w:rsidRDefault="004B61DD">
            <w:pPr>
              <w:pStyle w:val="TableParagraph"/>
              <w:ind w:left="0"/>
              <w:rPr>
                <w:rFonts w:ascii="Times New Roman"/>
              </w:rPr>
            </w:pPr>
          </w:p>
        </w:tc>
        <w:tc>
          <w:tcPr>
            <w:tcW w:w="379" w:type="dxa"/>
          </w:tcPr>
          <w:p w14:paraId="4DA1CF5E" w14:textId="77777777" w:rsidR="004B61DD" w:rsidRDefault="004B61DD">
            <w:pPr>
              <w:pStyle w:val="TableParagraph"/>
              <w:ind w:left="0"/>
              <w:rPr>
                <w:rFonts w:ascii="Times New Roman"/>
              </w:rPr>
            </w:pPr>
          </w:p>
        </w:tc>
        <w:tc>
          <w:tcPr>
            <w:tcW w:w="374" w:type="dxa"/>
          </w:tcPr>
          <w:p w14:paraId="539D36EB" w14:textId="77777777" w:rsidR="004B61DD" w:rsidRDefault="003E5E34">
            <w:pPr>
              <w:pStyle w:val="TableParagraph"/>
              <w:spacing w:before="2"/>
              <w:ind w:left="0" w:right="26"/>
              <w:jc w:val="center"/>
              <w:rPr>
                <w:sz w:val="24"/>
              </w:rPr>
            </w:pPr>
            <w:r>
              <w:rPr>
                <w:sz w:val="24"/>
              </w:rPr>
              <w:t>x</w:t>
            </w:r>
          </w:p>
        </w:tc>
      </w:tr>
      <w:tr w:rsidR="004B61DD" w14:paraId="439CDDF9" w14:textId="77777777">
        <w:trPr>
          <w:trHeight w:val="858"/>
        </w:trPr>
        <w:tc>
          <w:tcPr>
            <w:tcW w:w="4139" w:type="dxa"/>
          </w:tcPr>
          <w:p w14:paraId="1FF6D570" w14:textId="77777777" w:rsidR="004B61DD" w:rsidRDefault="003E5E34">
            <w:pPr>
              <w:pStyle w:val="TableParagraph"/>
              <w:tabs>
                <w:tab w:val="left" w:pos="1775"/>
                <w:tab w:val="left" w:pos="3652"/>
              </w:tabs>
              <w:spacing w:line="259" w:lineRule="auto"/>
              <w:ind w:right="95"/>
              <w:rPr>
                <w:sz w:val="24"/>
              </w:rPr>
            </w:pPr>
            <w:r>
              <w:rPr>
                <w:sz w:val="24"/>
              </w:rPr>
              <w:t>Lesiones</w:t>
            </w:r>
            <w:r>
              <w:rPr>
                <w:sz w:val="24"/>
              </w:rPr>
              <w:tab/>
              <w:t>personales</w:t>
            </w:r>
            <w:r>
              <w:rPr>
                <w:sz w:val="24"/>
              </w:rPr>
              <w:tab/>
            </w:r>
            <w:r>
              <w:rPr>
                <w:spacing w:val="-6"/>
                <w:sz w:val="24"/>
              </w:rPr>
              <w:t xml:space="preserve">con </w:t>
            </w:r>
            <w:r>
              <w:rPr>
                <w:sz w:val="24"/>
              </w:rPr>
              <w:t>perturbación funcional</w:t>
            </w:r>
            <w:r>
              <w:rPr>
                <w:spacing w:val="-12"/>
                <w:sz w:val="24"/>
              </w:rPr>
              <w:t xml:space="preserve"> </w:t>
            </w:r>
            <w:r>
              <w:rPr>
                <w:sz w:val="24"/>
              </w:rPr>
              <w:t>permanente</w:t>
            </w:r>
          </w:p>
        </w:tc>
        <w:tc>
          <w:tcPr>
            <w:tcW w:w="754" w:type="dxa"/>
          </w:tcPr>
          <w:p w14:paraId="5B66E87A" w14:textId="77777777" w:rsidR="004B61DD" w:rsidRDefault="003E5E34">
            <w:pPr>
              <w:pStyle w:val="TableParagraph"/>
              <w:spacing w:before="2"/>
              <w:rPr>
                <w:sz w:val="24"/>
              </w:rPr>
            </w:pPr>
            <w:r>
              <w:rPr>
                <w:sz w:val="24"/>
              </w:rPr>
              <w:t>32</w:t>
            </w:r>
          </w:p>
        </w:tc>
        <w:tc>
          <w:tcPr>
            <w:tcW w:w="802" w:type="dxa"/>
          </w:tcPr>
          <w:p w14:paraId="15F17268" w14:textId="77777777" w:rsidR="004B61DD" w:rsidRDefault="003E5E34">
            <w:pPr>
              <w:pStyle w:val="TableParagraph"/>
              <w:spacing w:before="2"/>
              <w:ind w:left="105"/>
              <w:rPr>
                <w:sz w:val="24"/>
              </w:rPr>
            </w:pPr>
            <w:r>
              <w:rPr>
                <w:sz w:val="24"/>
              </w:rPr>
              <w:t>126</w:t>
            </w:r>
          </w:p>
        </w:tc>
        <w:tc>
          <w:tcPr>
            <w:tcW w:w="749" w:type="dxa"/>
          </w:tcPr>
          <w:p w14:paraId="6ABEAA57" w14:textId="77777777" w:rsidR="004B61DD" w:rsidRDefault="003E5E34">
            <w:pPr>
              <w:pStyle w:val="TableParagraph"/>
              <w:spacing w:before="2"/>
              <w:rPr>
                <w:sz w:val="24"/>
              </w:rPr>
            </w:pPr>
            <w:r>
              <w:rPr>
                <w:sz w:val="24"/>
              </w:rPr>
              <w:t>2.67</w:t>
            </w:r>
          </w:p>
        </w:tc>
        <w:tc>
          <w:tcPr>
            <w:tcW w:w="802" w:type="dxa"/>
          </w:tcPr>
          <w:p w14:paraId="2F99AC0A" w14:textId="77777777" w:rsidR="004B61DD" w:rsidRDefault="003E5E34">
            <w:pPr>
              <w:pStyle w:val="TableParagraph"/>
              <w:spacing w:before="2"/>
              <w:rPr>
                <w:sz w:val="24"/>
              </w:rPr>
            </w:pPr>
            <w:r>
              <w:rPr>
                <w:sz w:val="24"/>
              </w:rPr>
              <w:t>10.5</w:t>
            </w:r>
          </w:p>
        </w:tc>
        <w:tc>
          <w:tcPr>
            <w:tcW w:w="379" w:type="dxa"/>
          </w:tcPr>
          <w:p w14:paraId="3569CCB5" w14:textId="77777777" w:rsidR="004B61DD" w:rsidRDefault="004B61DD">
            <w:pPr>
              <w:pStyle w:val="TableParagraph"/>
              <w:ind w:left="0"/>
              <w:rPr>
                <w:rFonts w:ascii="Times New Roman"/>
              </w:rPr>
            </w:pPr>
          </w:p>
        </w:tc>
        <w:tc>
          <w:tcPr>
            <w:tcW w:w="379" w:type="dxa"/>
          </w:tcPr>
          <w:p w14:paraId="36DF03C3" w14:textId="77777777" w:rsidR="004B61DD" w:rsidRDefault="004B61DD">
            <w:pPr>
              <w:pStyle w:val="TableParagraph"/>
              <w:ind w:left="0"/>
              <w:rPr>
                <w:rFonts w:ascii="Times New Roman"/>
              </w:rPr>
            </w:pPr>
          </w:p>
        </w:tc>
        <w:tc>
          <w:tcPr>
            <w:tcW w:w="375" w:type="dxa"/>
          </w:tcPr>
          <w:p w14:paraId="24A018AC" w14:textId="77777777" w:rsidR="004B61DD" w:rsidRDefault="004B61DD">
            <w:pPr>
              <w:pStyle w:val="TableParagraph"/>
              <w:ind w:left="0"/>
              <w:rPr>
                <w:rFonts w:ascii="Times New Roman"/>
              </w:rPr>
            </w:pPr>
          </w:p>
        </w:tc>
        <w:tc>
          <w:tcPr>
            <w:tcW w:w="379" w:type="dxa"/>
          </w:tcPr>
          <w:p w14:paraId="2CDF473E" w14:textId="77777777" w:rsidR="004B61DD" w:rsidRDefault="004B61DD">
            <w:pPr>
              <w:pStyle w:val="TableParagraph"/>
              <w:ind w:left="0"/>
              <w:rPr>
                <w:rFonts w:ascii="Times New Roman"/>
              </w:rPr>
            </w:pPr>
          </w:p>
        </w:tc>
        <w:tc>
          <w:tcPr>
            <w:tcW w:w="374" w:type="dxa"/>
          </w:tcPr>
          <w:p w14:paraId="0CBCD750" w14:textId="77777777" w:rsidR="004B61DD" w:rsidRDefault="003E5E34">
            <w:pPr>
              <w:pStyle w:val="TableParagraph"/>
              <w:spacing w:before="2"/>
              <w:ind w:left="7"/>
              <w:jc w:val="center"/>
              <w:rPr>
                <w:sz w:val="24"/>
              </w:rPr>
            </w:pPr>
            <w:r>
              <w:rPr>
                <w:sz w:val="24"/>
              </w:rPr>
              <w:t>X</w:t>
            </w:r>
          </w:p>
        </w:tc>
      </w:tr>
      <w:tr w:rsidR="004B61DD" w14:paraId="41C8806B" w14:textId="77777777">
        <w:trPr>
          <w:trHeight w:val="859"/>
        </w:trPr>
        <w:tc>
          <w:tcPr>
            <w:tcW w:w="4139" w:type="dxa"/>
          </w:tcPr>
          <w:p w14:paraId="73FC5EFD" w14:textId="77777777" w:rsidR="004B61DD" w:rsidRDefault="003E5E34">
            <w:pPr>
              <w:pStyle w:val="TableParagraph"/>
              <w:tabs>
                <w:tab w:val="left" w:pos="1775"/>
                <w:tab w:val="left" w:pos="3652"/>
              </w:tabs>
              <w:spacing w:line="259" w:lineRule="auto"/>
              <w:ind w:right="95"/>
              <w:rPr>
                <w:sz w:val="24"/>
              </w:rPr>
            </w:pPr>
            <w:r>
              <w:rPr>
                <w:sz w:val="24"/>
              </w:rPr>
              <w:t>Lesiones</w:t>
            </w:r>
            <w:r>
              <w:rPr>
                <w:sz w:val="24"/>
              </w:rPr>
              <w:tab/>
              <w:t>Personales</w:t>
            </w:r>
            <w:r>
              <w:rPr>
                <w:sz w:val="24"/>
              </w:rPr>
              <w:tab/>
            </w:r>
            <w:r>
              <w:rPr>
                <w:spacing w:val="-6"/>
                <w:sz w:val="24"/>
              </w:rPr>
              <w:t xml:space="preserve">con </w:t>
            </w:r>
            <w:r>
              <w:rPr>
                <w:sz w:val="24"/>
              </w:rPr>
              <w:t>perturbación psíquica</w:t>
            </w:r>
            <w:r>
              <w:rPr>
                <w:spacing w:val="-9"/>
                <w:sz w:val="24"/>
              </w:rPr>
              <w:t xml:space="preserve"> </w:t>
            </w:r>
            <w:r>
              <w:rPr>
                <w:sz w:val="24"/>
              </w:rPr>
              <w:t>permanente</w:t>
            </w:r>
          </w:p>
        </w:tc>
        <w:tc>
          <w:tcPr>
            <w:tcW w:w="754" w:type="dxa"/>
          </w:tcPr>
          <w:p w14:paraId="33D4FF54" w14:textId="77777777" w:rsidR="004B61DD" w:rsidRDefault="003E5E34">
            <w:pPr>
              <w:pStyle w:val="TableParagraph"/>
              <w:spacing w:before="2"/>
              <w:rPr>
                <w:sz w:val="24"/>
              </w:rPr>
            </w:pPr>
            <w:r>
              <w:rPr>
                <w:sz w:val="24"/>
              </w:rPr>
              <w:t>48</w:t>
            </w:r>
          </w:p>
        </w:tc>
        <w:tc>
          <w:tcPr>
            <w:tcW w:w="802" w:type="dxa"/>
          </w:tcPr>
          <w:p w14:paraId="0D541741" w14:textId="77777777" w:rsidR="004B61DD" w:rsidRDefault="003E5E34">
            <w:pPr>
              <w:pStyle w:val="TableParagraph"/>
              <w:spacing w:before="2"/>
              <w:ind w:left="105"/>
              <w:rPr>
                <w:sz w:val="24"/>
              </w:rPr>
            </w:pPr>
            <w:r>
              <w:rPr>
                <w:sz w:val="24"/>
              </w:rPr>
              <w:t>162</w:t>
            </w:r>
          </w:p>
        </w:tc>
        <w:tc>
          <w:tcPr>
            <w:tcW w:w="749" w:type="dxa"/>
          </w:tcPr>
          <w:p w14:paraId="6E0CD501" w14:textId="77777777" w:rsidR="004B61DD" w:rsidRDefault="003E5E34">
            <w:pPr>
              <w:pStyle w:val="TableParagraph"/>
              <w:spacing w:before="2"/>
              <w:rPr>
                <w:sz w:val="24"/>
              </w:rPr>
            </w:pPr>
            <w:r>
              <w:rPr>
                <w:sz w:val="24"/>
              </w:rPr>
              <w:t>2.67</w:t>
            </w:r>
          </w:p>
        </w:tc>
        <w:tc>
          <w:tcPr>
            <w:tcW w:w="802" w:type="dxa"/>
          </w:tcPr>
          <w:p w14:paraId="7D5470A2" w14:textId="77777777" w:rsidR="004B61DD" w:rsidRDefault="003E5E34">
            <w:pPr>
              <w:pStyle w:val="TableParagraph"/>
              <w:spacing w:before="2"/>
              <w:rPr>
                <w:sz w:val="24"/>
              </w:rPr>
            </w:pPr>
            <w:r>
              <w:rPr>
                <w:sz w:val="24"/>
              </w:rPr>
              <w:t>10.5</w:t>
            </w:r>
          </w:p>
        </w:tc>
        <w:tc>
          <w:tcPr>
            <w:tcW w:w="379" w:type="dxa"/>
          </w:tcPr>
          <w:p w14:paraId="2B71FEFF" w14:textId="77777777" w:rsidR="004B61DD" w:rsidRDefault="004B61DD">
            <w:pPr>
              <w:pStyle w:val="TableParagraph"/>
              <w:ind w:left="0"/>
              <w:rPr>
                <w:rFonts w:ascii="Times New Roman"/>
              </w:rPr>
            </w:pPr>
          </w:p>
        </w:tc>
        <w:tc>
          <w:tcPr>
            <w:tcW w:w="379" w:type="dxa"/>
          </w:tcPr>
          <w:p w14:paraId="4F505820" w14:textId="77777777" w:rsidR="004B61DD" w:rsidRDefault="004B61DD">
            <w:pPr>
              <w:pStyle w:val="TableParagraph"/>
              <w:ind w:left="0"/>
              <w:rPr>
                <w:rFonts w:ascii="Times New Roman"/>
              </w:rPr>
            </w:pPr>
          </w:p>
        </w:tc>
        <w:tc>
          <w:tcPr>
            <w:tcW w:w="375" w:type="dxa"/>
          </w:tcPr>
          <w:p w14:paraId="58519525" w14:textId="77777777" w:rsidR="004B61DD" w:rsidRDefault="004B61DD">
            <w:pPr>
              <w:pStyle w:val="TableParagraph"/>
              <w:ind w:left="0"/>
              <w:rPr>
                <w:rFonts w:ascii="Times New Roman"/>
              </w:rPr>
            </w:pPr>
          </w:p>
        </w:tc>
        <w:tc>
          <w:tcPr>
            <w:tcW w:w="379" w:type="dxa"/>
          </w:tcPr>
          <w:p w14:paraId="4CD39E42" w14:textId="77777777" w:rsidR="004B61DD" w:rsidRDefault="004B61DD">
            <w:pPr>
              <w:pStyle w:val="TableParagraph"/>
              <w:ind w:left="0"/>
              <w:rPr>
                <w:rFonts w:ascii="Times New Roman"/>
              </w:rPr>
            </w:pPr>
          </w:p>
        </w:tc>
        <w:tc>
          <w:tcPr>
            <w:tcW w:w="374" w:type="dxa"/>
          </w:tcPr>
          <w:p w14:paraId="6D6B2071" w14:textId="77777777" w:rsidR="004B61DD" w:rsidRDefault="003E5E34">
            <w:pPr>
              <w:pStyle w:val="TableParagraph"/>
              <w:spacing w:before="2"/>
              <w:ind w:left="7"/>
              <w:jc w:val="center"/>
              <w:rPr>
                <w:sz w:val="24"/>
              </w:rPr>
            </w:pPr>
            <w:r>
              <w:rPr>
                <w:sz w:val="24"/>
              </w:rPr>
              <w:t>X</w:t>
            </w:r>
          </w:p>
        </w:tc>
      </w:tr>
      <w:tr w:rsidR="004B61DD" w14:paraId="302C3EEF" w14:textId="77777777">
        <w:trPr>
          <w:trHeight w:val="1204"/>
        </w:trPr>
        <w:tc>
          <w:tcPr>
            <w:tcW w:w="4139" w:type="dxa"/>
          </w:tcPr>
          <w:p w14:paraId="43F35BF7" w14:textId="77777777" w:rsidR="004B61DD" w:rsidRDefault="003E5E34">
            <w:pPr>
              <w:pStyle w:val="TableParagraph"/>
              <w:spacing w:line="259" w:lineRule="auto"/>
              <w:ind w:right="101"/>
              <w:jc w:val="both"/>
              <w:rPr>
                <w:sz w:val="24"/>
              </w:rPr>
            </w:pPr>
            <w:r>
              <w:rPr>
                <w:sz w:val="24"/>
              </w:rPr>
              <w:t>Lesiones personales con pérdida anatómica o funcional de un órgano o miembro</w:t>
            </w:r>
          </w:p>
        </w:tc>
        <w:tc>
          <w:tcPr>
            <w:tcW w:w="754" w:type="dxa"/>
          </w:tcPr>
          <w:p w14:paraId="6A1BFD6D" w14:textId="77777777" w:rsidR="004B61DD" w:rsidRDefault="003E5E34">
            <w:pPr>
              <w:pStyle w:val="TableParagraph"/>
              <w:spacing w:before="2"/>
              <w:rPr>
                <w:sz w:val="24"/>
              </w:rPr>
            </w:pPr>
            <w:r>
              <w:rPr>
                <w:sz w:val="24"/>
              </w:rPr>
              <w:t>96</w:t>
            </w:r>
          </w:p>
        </w:tc>
        <w:tc>
          <w:tcPr>
            <w:tcW w:w="802" w:type="dxa"/>
          </w:tcPr>
          <w:p w14:paraId="4ED6319D" w14:textId="77777777" w:rsidR="004B61DD" w:rsidRDefault="003E5E34">
            <w:pPr>
              <w:pStyle w:val="TableParagraph"/>
              <w:spacing w:before="2"/>
              <w:ind w:left="105"/>
              <w:rPr>
                <w:sz w:val="24"/>
              </w:rPr>
            </w:pPr>
            <w:r>
              <w:rPr>
                <w:sz w:val="24"/>
              </w:rPr>
              <w:t>180</w:t>
            </w:r>
          </w:p>
        </w:tc>
        <w:tc>
          <w:tcPr>
            <w:tcW w:w="749" w:type="dxa"/>
          </w:tcPr>
          <w:p w14:paraId="0A3A26E9" w14:textId="77777777" w:rsidR="004B61DD" w:rsidRDefault="003E5E34">
            <w:pPr>
              <w:pStyle w:val="TableParagraph"/>
              <w:spacing w:before="2"/>
              <w:rPr>
                <w:sz w:val="24"/>
              </w:rPr>
            </w:pPr>
            <w:r>
              <w:rPr>
                <w:sz w:val="24"/>
              </w:rPr>
              <w:t>8</w:t>
            </w:r>
          </w:p>
        </w:tc>
        <w:tc>
          <w:tcPr>
            <w:tcW w:w="802" w:type="dxa"/>
          </w:tcPr>
          <w:p w14:paraId="73F36812" w14:textId="77777777" w:rsidR="004B61DD" w:rsidRDefault="003E5E34">
            <w:pPr>
              <w:pStyle w:val="TableParagraph"/>
              <w:spacing w:before="2"/>
              <w:rPr>
                <w:sz w:val="24"/>
              </w:rPr>
            </w:pPr>
            <w:r>
              <w:rPr>
                <w:sz w:val="24"/>
              </w:rPr>
              <w:t>15</w:t>
            </w:r>
          </w:p>
        </w:tc>
        <w:tc>
          <w:tcPr>
            <w:tcW w:w="379" w:type="dxa"/>
          </w:tcPr>
          <w:p w14:paraId="5BEC79EA" w14:textId="77777777" w:rsidR="004B61DD" w:rsidRDefault="004B61DD">
            <w:pPr>
              <w:pStyle w:val="TableParagraph"/>
              <w:ind w:left="0"/>
              <w:rPr>
                <w:rFonts w:ascii="Times New Roman"/>
              </w:rPr>
            </w:pPr>
          </w:p>
        </w:tc>
        <w:tc>
          <w:tcPr>
            <w:tcW w:w="379" w:type="dxa"/>
          </w:tcPr>
          <w:p w14:paraId="1A0DFE1F" w14:textId="77777777" w:rsidR="004B61DD" w:rsidRDefault="004B61DD">
            <w:pPr>
              <w:pStyle w:val="TableParagraph"/>
              <w:ind w:left="0"/>
              <w:rPr>
                <w:rFonts w:ascii="Times New Roman"/>
              </w:rPr>
            </w:pPr>
          </w:p>
        </w:tc>
        <w:tc>
          <w:tcPr>
            <w:tcW w:w="375" w:type="dxa"/>
          </w:tcPr>
          <w:p w14:paraId="25DAA542" w14:textId="77777777" w:rsidR="004B61DD" w:rsidRDefault="004B61DD">
            <w:pPr>
              <w:pStyle w:val="TableParagraph"/>
              <w:ind w:left="0"/>
              <w:rPr>
                <w:rFonts w:ascii="Times New Roman"/>
              </w:rPr>
            </w:pPr>
          </w:p>
        </w:tc>
        <w:tc>
          <w:tcPr>
            <w:tcW w:w="379" w:type="dxa"/>
          </w:tcPr>
          <w:p w14:paraId="50029F14" w14:textId="77777777" w:rsidR="004B61DD" w:rsidRDefault="004B61DD">
            <w:pPr>
              <w:pStyle w:val="TableParagraph"/>
              <w:ind w:left="0"/>
              <w:rPr>
                <w:rFonts w:ascii="Times New Roman"/>
              </w:rPr>
            </w:pPr>
          </w:p>
        </w:tc>
        <w:tc>
          <w:tcPr>
            <w:tcW w:w="374" w:type="dxa"/>
          </w:tcPr>
          <w:p w14:paraId="0F9DB4C2" w14:textId="77777777" w:rsidR="004B61DD" w:rsidRDefault="004B61DD">
            <w:pPr>
              <w:pStyle w:val="TableParagraph"/>
              <w:ind w:left="0"/>
              <w:rPr>
                <w:rFonts w:ascii="Times New Roman"/>
              </w:rPr>
            </w:pPr>
          </w:p>
        </w:tc>
      </w:tr>
      <w:tr w:rsidR="004B61DD" w14:paraId="7059B073" w14:textId="77777777">
        <w:trPr>
          <w:trHeight w:val="513"/>
        </w:trPr>
        <w:tc>
          <w:tcPr>
            <w:tcW w:w="4139" w:type="dxa"/>
          </w:tcPr>
          <w:p w14:paraId="2C77231A" w14:textId="77777777" w:rsidR="004B61DD" w:rsidRDefault="003E5E34">
            <w:pPr>
              <w:pStyle w:val="TableParagraph"/>
              <w:spacing w:before="2"/>
              <w:rPr>
                <w:sz w:val="24"/>
              </w:rPr>
            </w:pPr>
            <w:r>
              <w:rPr>
                <w:sz w:val="24"/>
              </w:rPr>
              <w:t>Hurto Calificado</w:t>
            </w:r>
          </w:p>
        </w:tc>
        <w:tc>
          <w:tcPr>
            <w:tcW w:w="754" w:type="dxa"/>
          </w:tcPr>
          <w:p w14:paraId="718A72D6" w14:textId="77777777" w:rsidR="004B61DD" w:rsidRDefault="003E5E34">
            <w:pPr>
              <w:pStyle w:val="TableParagraph"/>
              <w:spacing w:before="2"/>
              <w:rPr>
                <w:sz w:val="24"/>
              </w:rPr>
            </w:pPr>
            <w:r>
              <w:rPr>
                <w:sz w:val="24"/>
              </w:rPr>
              <w:t>60</w:t>
            </w:r>
          </w:p>
        </w:tc>
        <w:tc>
          <w:tcPr>
            <w:tcW w:w="802" w:type="dxa"/>
          </w:tcPr>
          <w:p w14:paraId="67646623" w14:textId="77777777" w:rsidR="004B61DD" w:rsidRDefault="003E5E34">
            <w:pPr>
              <w:pStyle w:val="TableParagraph"/>
              <w:spacing w:before="2"/>
              <w:ind w:left="105"/>
              <w:rPr>
                <w:sz w:val="24"/>
              </w:rPr>
            </w:pPr>
            <w:r>
              <w:rPr>
                <w:sz w:val="24"/>
              </w:rPr>
              <w:t>144</w:t>
            </w:r>
          </w:p>
        </w:tc>
        <w:tc>
          <w:tcPr>
            <w:tcW w:w="749" w:type="dxa"/>
          </w:tcPr>
          <w:p w14:paraId="11AF4A39" w14:textId="77777777" w:rsidR="004B61DD" w:rsidRDefault="003E5E34">
            <w:pPr>
              <w:pStyle w:val="TableParagraph"/>
              <w:spacing w:before="2"/>
              <w:rPr>
                <w:sz w:val="24"/>
              </w:rPr>
            </w:pPr>
            <w:r>
              <w:rPr>
                <w:sz w:val="24"/>
              </w:rPr>
              <w:t>5</w:t>
            </w:r>
          </w:p>
        </w:tc>
        <w:tc>
          <w:tcPr>
            <w:tcW w:w="802" w:type="dxa"/>
          </w:tcPr>
          <w:p w14:paraId="0CBF29B4" w14:textId="77777777" w:rsidR="004B61DD" w:rsidRDefault="003E5E34">
            <w:pPr>
              <w:pStyle w:val="TableParagraph"/>
              <w:spacing w:before="2"/>
              <w:rPr>
                <w:sz w:val="24"/>
              </w:rPr>
            </w:pPr>
            <w:r>
              <w:rPr>
                <w:sz w:val="24"/>
              </w:rPr>
              <w:t>12</w:t>
            </w:r>
          </w:p>
        </w:tc>
        <w:tc>
          <w:tcPr>
            <w:tcW w:w="379" w:type="dxa"/>
          </w:tcPr>
          <w:p w14:paraId="1CAF8C53" w14:textId="77777777" w:rsidR="004B61DD" w:rsidRDefault="004B61DD">
            <w:pPr>
              <w:pStyle w:val="TableParagraph"/>
              <w:ind w:left="0"/>
              <w:rPr>
                <w:rFonts w:ascii="Times New Roman"/>
              </w:rPr>
            </w:pPr>
          </w:p>
        </w:tc>
        <w:tc>
          <w:tcPr>
            <w:tcW w:w="379" w:type="dxa"/>
          </w:tcPr>
          <w:p w14:paraId="15A70CE5" w14:textId="77777777" w:rsidR="004B61DD" w:rsidRDefault="004B61DD">
            <w:pPr>
              <w:pStyle w:val="TableParagraph"/>
              <w:ind w:left="0"/>
              <w:rPr>
                <w:rFonts w:ascii="Times New Roman"/>
              </w:rPr>
            </w:pPr>
          </w:p>
        </w:tc>
        <w:tc>
          <w:tcPr>
            <w:tcW w:w="375" w:type="dxa"/>
          </w:tcPr>
          <w:p w14:paraId="44A65E45" w14:textId="77777777" w:rsidR="004B61DD" w:rsidRDefault="004B61DD">
            <w:pPr>
              <w:pStyle w:val="TableParagraph"/>
              <w:ind w:left="0"/>
              <w:rPr>
                <w:rFonts w:ascii="Times New Roman"/>
              </w:rPr>
            </w:pPr>
          </w:p>
        </w:tc>
        <w:tc>
          <w:tcPr>
            <w:tcW w:w="379" w:type="dxa"/>
          </w:tcPr>
          <w:p w14:paraId="3D7B55EF" w14:textId="77777777" w:rsidR="004B61DD" w:rsidRDefault="004B61DD">
            <w:pPr>
              <w:pStyle w:val="TableParagraph"/>
              <w:ind w:left="0"/>
              <w:rPr>
                <w:rFonts w:ascii="Times New Roman"/>
              </w:rPr>
            </w:pPr>
          </w:p>
        </w:tc>
        <w:tc>
          <w:tcPr>
            <w:tcW w:w="374" w:type="dxa"/>
          </w:tcPr>
          <w:p w14:paraId="3F9C75A2" w14:textId="77777777" w:rsidR="004B61DD" w:rsidRDefault="004B61DD">
            <w:pPr>
              <w:pStyle w:val="TableParagraph"/>
              <w:ind w:left="0"/>
              <w:rPr>
                <w:rFonts w:ascii="Times New Roman"/>
              </w:rPr>
            </w:pPr>
          </w:p>
        </w:tc>
      </w:tr>
      <w:tr w:rsidR="004B61DD" w14:paraId="45094ECD" w14:textId="77777777">
        <w:trPr>
          <w:trHeight w:val="508"/>
        </w:trPr>
        <w:tc>
          <w:tcPr>
            <w:tcW w:w="4139" w:type="dxa"/>
          </w:tcPr>
          <w:p w14:paraId="3BD31B7F" w14:textId="77777777" w:rsidR="004B61DD" w:rsidRDefault="003E5E34">
            <w:pPr>
              <w:pStyle w:val="TableParagraph"/>
              <w:spacing w:before="2"/>
              <w:rPr>
                <w:sz w:val="24"/>
              </w:rPr>
            </w:pPr>
            <w:r>
              <w:rPr>
                <w:sz w:val="24"/>
              </w:rPr>
              <w:t>Abigeato</w:t>
            </w:r>
          </w:p>
        </w:tc>
        <w:tc>
          <w:tcPr>
            <w:tcW w:w="754" w:type="dxa"/>
          </w:tcPr>
          <w:p w14:paraId="2CD2AA62" w14:textId="77777777" w:rsidR="004B61DD" w:rsidRDefault="003E5E34">
            <w:pPr>
              <w:pStyle w:val="TableParagraph"/>
              <w:spacing w:before="2"/>
              <w:rPr>
                <w:sz w:val="24"/>
              </w:rPr>
            </w:pPr>
            <w:r>
              <w:rPr>
                <w:sz w:val="24"/>
              </w:rPr>
              <w:t>60</w:t>
            </w:r>
          </w:p>
        </w:tc>
        <w:tc>
          <w:tcPr>
            <w:tcW w:w="802" w:type="dxa"/>
          </w:tcPr>
          <w:p w14:paraId="28DF43E0" w14:textId="77777777" w:rsidR="004B61DD" w:rsidRDefault="003E5E34">
            <w:pPr>
              <w:pStyle w:val="TableParagraph"/>
              <w:spacing w:before="2"/>
              <w:ind w:left="105"/>
              <w:rPr>
                <w:sz w:val="24"/>
              </w:rPr>
            </w:pPr>
            <w:r>
              <w:rPr>
                <w:sz w:val="24"/>
              </w:rPr>
              <w:t>120</w:t>
            </w:r>
          </w:p>
        </w:tc>
        <w:tc>
          <w:tcPr>
            <w:tcW w:w="749" w:type="dxa"/>
          </w:tcPr>
          <w:p w14:paraId="183BACCA" w14:textId="77777777" w:rsidR="004B61DD" w:rsidRDefault="003E5E34">
            <w:pPr>
              <w:pStyle w:val="TableParagraph"/>
              <w:spacing w:before="2"/>
              <w:rPr>
                <w:sz w:val="24"/>
              </w:rPr>
            </w:pPr>
            <w:r>
              <w:rPr>
                <w:sz w:val="24"/>
              </w:rPr>
              <w:t>6.67</w:t>
            </w:r>
          </w:p>
        </w:tc>
        <w:tc>
          <w:tcPr>
            <w:tcW w:w="802" w:type="dxa"/>
          </w:tcPr>
          <w:p w14:paraId="44606EA4" w14:textId="77777777" w:rsidR="004B61DD" w:rsidRDefault="003E5E34">
            <w:pPr>
              <w:pStyle w:val="TableParagraph"/>
              <w:spacing w:before="2"/>
              <w:rPr>
                <w:sz w:val="24"/>
              </w:rPr>
            </w:pPr>
            <w:r>
              <w:rPr>
                <w:sz w:val="24"/>
              </w:rPr>
              <w:t>10</w:t>
            </w:r>
          </w:p>
        </w:tc>
        <w:tc>
          <w:tcPr>
            <w:tcW w:w="379" w:type="dxa"/>
          </w:tcPr>
          <w:p w14:paraId="42815854" w14:textId="77777777" w:rsidR="004B61DD" w:rsidRDefault="004B61DD">
            <w:pPr>
              <w:pStyle w:val="TableParagraph"/>
              <w:ind w:left="0"/>
              <w:rPr>
                <w:rFonts w:ascii="Times New Roman"/>
              </w:rPr>
            </w:pPr>
          </w:p>
        </w:tc>
        <w:tc>
          <w:tcPr>
            <w:tcW w:w="379" w:type="dxa"/>
          </w:tcPr>
          <w:p w14:paraId="772664AE" w14:textId="77777777" w:rsidR="004B61DD" w:rsidRDefault="004B61DD">
            <w:pPr>
              <w:pStyle w:val="TableParagraph"/>
              <w:ind w:left="0"/>
              <w:rPr>
                <w:rFonts w:ascii="Times New Roman"/>
              </w:rPr>
            </w:pPr>
          </w:p>
        </w:tc>
        <w:tc>
          <w:tcPr>
            <w:tcW w:w="375" w:type="dxa"/>
          </w:tcPr>
          <w:p w14:paraId="16F16312" w14:textId="77777777" w:rsidR="004B61DD" w:rsidRDefault="004B61DD">
            <w:pPr>
              <w:pStyle w:val="TableParagraph"/>
              <w:ind w:left="0"/>
              <w:rPr>
                <w:rFonts w:ascii="Times New Roman"/>
              </w:rPr>
            </w:pPr>
          </w:p>
        </w:tc>
        <w:tc>
          <w:tcPr>
            <w:tcW w:w="379" w:type="dxa"/>
          </w:tcPr>
          <w:p w14:paraId="457266C1" w14:textId="77777777" w:rsidR="004B61DD" w:rsidRDefault="004B61DD">
            <w:pPr>
              <w:pStyle w:val="TableParagraph"/>
              <w:ind w:left="0"/>
              <w:rPr>
                <w:rFonts w:ascii="Times New Roman"/>
              </w:rPr>
            </w:pPr>
          </w:p>
        </w:tc>
        <w:tc>
          <w:tcPr>
            <w:tcW w:w="374" w:type="dxa"/>
          </w:tcPr>
          <w:p w14:paraId="50DCE350" w14:textId="77777777" w:rsidR="004B61DD" w:rsidRDefault="004B61DD">
            <w:pPr>
              <w:pStyle w:val="TableParagraph"/>
              <w:ind w:left="0"/>
              <w:rPr>
                <w:rFonts w:ascii="Times New Roman"/>
              </w:rPr>
            </w:pPr>
          </w:p>
        </w:tc>
      </w:tr>
      <w:tr w:rsidR="004B61DD" w14:paraId="24BD9A8C" w14:textId="77777777">
        <w:trPr>
          <w:trHeight w:val="508"/>
        </w:trPr>
        <w:tc>
          <w:tcPr>
            <w:tcW w:w="4139" w:type="dxa"/>
          </w:tcPr>
          <w:p w14:paraId="1120E70B" w14:textId="77777777" w:rsidR="004B61DD" w:rsidRDefault="003E5E34">
            <w:pPr>
              <w:pStyle w:val="TableParagraph"/>
              <w:spacing w:before="2"/>
              <w:rPr>
                <w:sz w:val="24"/>
              </w:rPr>
            </w:pPr>
            <w:r>
              <w:rPr>
                <w:sz w:val="24"/>
              </w:rPr>
              <w:t>Abigeato Agravado</w:t>
            </w:r>
          </w:p>
        </w:tc>
        <w:tc>
          <w:tcPr>
            <w:tcW w:w="754" w:type="dxa"/>
          </w:tcPr>
          <w:p w14:paraId="364C38EF" w14:textId="77777777" w:rsidR="004B61DD" w:rsidRDefault="003E5E34">
            <w:pPr>
              <w:pStyle w:val="TableParagraph"/>
              <w:spacing w:before="2"/>
              <w:rPr>
                <w:sz w:val="24"/>
              </w:rPr>
            </w:pPr>
            <w:r>
              <w:rPr>
                <w:sz w:val="24"/>
              </w:rPr>
              <w:t>80</w:t>
            </w:r>
          </w:p>
        </w:tc>
        <w:tc>
          <w:tcPr>
            <w:tcW w:w="802" w:type="dxa"/>
          </w:tcPr>
          <w:p w14:paraId="2530FB8C" w14:textId="77777777" w:rsidR="004B61DD" w:rsidRDefault="003E5E34">
            <w:pPr>
              <w:pStyle w:val="TableParagraph"/>
              <w:spacing w:before="2"/>
              <w:ind w:left="105"/>
              <w:rPr>
                <w:sz w:val="24"/>
              </w:rPr>
            </w:pPr>
            <w:r>
              <w:rPr>
                <w:sz w:val="24"/>
              </w:rPr>
              <w:t>180</w:t>
            </w:r>
          </w:p>
        </w:tc>
        <w:tc>
          <w:tcPr>
            <w:tcW w:w="749" w:type="dxa"/>
          </w:tcPr>
          <w:p w14:paraId="632EF1B7" w14:textId="77777777" w:rsidR="004B61DD" w:rsidRDefault="003E5E34">
            <w:pPr>
              <w:pStyle w:val="TableParagraph"/>
              <w:spacing w:before="2"/>
              <w:rPr>
                <w:sz w:val="24"/>
              </w:rPr>
            </w:pPr>
            <w:r>
              <w:rPr>
                <w:sz w:val="24"/>
              </w:rPr>
              <w:t>6.67</w:t>
            </w:r>
          </w:p>
        </w:tc>
        <w:tc>
          <w:tcPr>
            <w:tcW w:w="802" w:type="dxa"/>
          </w:tcPr>
          <w:p w14:paraId="1AFBDABD" w14:textId="77777777" w:rsidR="004B61DD" w:rsidRDefault="003E5E34">
            <w:pPr>
              <w:pStyle w:val="TableParagraph"/>
              <w:spacing w:before="2"/>
              <w:rPr>
                <w:sz w:val="24"/>
              </w:rPr>
            </w:pPr>
            <w:r>
              <w:rPr>
                <w:sz w:val="24"/>
              </w:rPr>
              <w:t>15</w:t>
            </w:r>
          </w:p>
        </w:tc>
        <w:tc>
          <w:tcPr>
            <w:tcW w:w="379" w:type="dxa"/>
          </w:tcPr>
          <w:p w14:paraId="4B0355A8" w14:textId="77777777" w:rsidR="004B61DD" w:rsidRDefault="004B61DD">
            <w:pPr>
              <w:pStyle w:val="TableParagraph"/>
              <w:ind w:left="0"/>
              <w:rPr>
                <w:rFonts w:ascii="Times New Roman"/>
              </w:rPr>
            </w:pPr>
          </w:p>
        </w:tc>
        <w:tc>
          <w:tcPr>
            <w:tcW w:w="379" w:type="dxa"/>
          </w:tcPr>
          <w:p w14:paraId="59F9F56E" w14:textId="77777777" w:rsidR="004B61DD" w:rsidRDefault="004B61DD">
            <w:pPr>
              <w:pStyle w:val="TableParagraph"/>
              <w:ind w:left="0"/>
              <w:rPr>
                <w:rFonts w:ascii="Times New Roman"/>
              </w:rPr>
            </w:pPr>
          </w:p>
        </w:tc>
        <w:tc>
          <w:tcPr>
            <w:tcW w:w="375" w:type="dxa"/>
          </w:tcPr>
          <w:p w14:paraId="65497046" w14:textId="77777777" w:rsidR="004B61DD" w:rsidRDefault="004B61DD">
            <w:pPr>
              <w:pStyle w:val="TableParagraph"/>
              <w:ind w:left="0"/>
              <w:rPr>
                <w:rFonts w:ascii="Times New Roman"/>
              </w:rPr>
            </w:pPr>
          </w:p>
        </w:tc>
        <w:tc>
          <w:tcPr>
            <w:tcW w:w="379" w:type="dxa"/>
          </w:tcPr>
          <w:p w14:paraId="4D651C2C" w14:textId="77777777" w:rsidR="004B61DD" w:rsidRDefault="004B61DD">
            <w:pPr>
              <w:pStyle w:val="TableParagraph"/>
              <w:ind w:left="0"/>
              <w:rPr>
                <w:rFonts w:ascii="Times New Roman"/>
              </w:rPr>
            </w:pPr>
          </w:p>
        </w:tc>
        <w:tc>
          <w:tcPr>
            <w:tcW w:w="374" w:type="dxa"/>
          </w:tcPr>
          <w:p w14:paraId="3AF6AFA8" w14:textId="77777777" w:rsidR="004B61DD" w:rsidRDefault="004B61DD">
            <w:pPr>
              <w:pStyle w:val="TableParagraph"/>
              <w:ind w:left="0"/>
              <w:rPr>
                <w:rFonts w:ascii="Times New Roman"/>
              </w:rPr>
            </w:pPr>
          </w:p>
        </w:tc>
      </w:tr>
      <w:tr w:rsidR="004B61DD" w14:paraId="2287C970" w14:textId="77777777">
        <w:trPr>
          <w:trHeight w:val="508"/>
        </w:trPr>
        <w:tc>
          <w:tcPr>
            <w:tcW w:w="4139" w:type="dxa"/>
          </w:tcPr>
          <w:p w14:paraId="18DEB086" w14:textId="77777777" w:rsidR="004B61DD" w:rsidRDefault="003E5E34">
            <w:pPr>
              <w:pStyle w:val="TableParagraph"/>
              <w:spacing w:before="2"/>
              <w:rPr>
                <w:sz w:val="24"/>
              </w:rPr>
            </w:pPr>
            <w:r>
              <w:rPr>
                <w:sz w:val="24"/>
              </w:rPr>
              <w:t>Abigeato Atenuado</w:t>
            </w:r>
          </w:p>
        </w:tc>
        <w:tc>
          <w:tcPr>
            <w:tcW w:w="754" w:type="dxa"/>
          </w:tcPr>
          <w:p w14:paraId="3226B8FB" w14:textId="77777777" w:rsidR="004B61DD" w:rsidRDefault="003E5E34">
            <w:pPr>
              <w:pStyle w:val="TableParagraph"/>
              <w:spacing w:before="2"/>
              <w:rPr>
                <w:sz w:val="24"/>
              </w:rPr>
            </w:pPr>
            <w:r>
              <w:rPr>
                <w:sz w:val="24"/>
              </w:rPr>
              <w:t>0</w:t>
            </w:r>
          </w:p>
        </w:tc>
        <w:tc>
          <w:tcPr>
            <w:tcW w:w="802" w:type="dxa"/>
          </w:tcPr>
          <w:p w14:paraId="129346C9" w14:textId="77777777" w:rsidR="004B61DD" w:rsidRDefault="003E5E34">
            <w:pPr>
              <w:pStyle w:val="TableParagraph"/>
              <w:spacing w:before="2"/>
              <w:ind w:left="105"/>
              <w:rPr>
                <w:sz w:val="24"/>
              </w:rPr>
            </w:pPr>
            <w:r>
              <w:rPr>
                <w:sz w:val="24"/>
              </w:rPr>
              <w:t>0</w:t>
            </w:r>
          </w:p>
        </w:tc>
        <w:tc>
          <w:tcPr>
            <w:tcW w:w="749" w:type="dxa"/>
          </w:tcPr>
          <w:p w14:paraId="370F3914" w14:textId="77777777" w:rsidR="004B61DD" w:rsidRDefault="003E5E34">
            <w:pPr>
              <w:pStyle w:val="TableParagraph"/>
              <w:spacing w:before="2"/>
              <w:rPr>
                <w:sz w:val="24"/>
              </w:rPr>
            </w:pPr>
            <w:r>
              <w:rPr>
                <w:sz w:val="24"/>
              </w:rPr>
              <w:t>0</w:t>
            </w:r>
          </w:p>
        </w:tc>
        <w:tc>
          <w:tcPr>
            <w:tcW w:w="802" w:type="dxa"/>
          </w:tcPr>
          <w:p w14:paraId="5E0D869C" w14:textId="77777777" w:rsidR="004B61DD" w:rsidRDefault="003E5E34">
            <w:pPr>
              <w:pStyle w:val="TableParagraph"/>
              <w:spacing w:before="2"/>
              <w:rPr>
                <w:sz w:val="24"/>
              </w:rPr>
            </w:pPr>
            <w:r>
              <w:rPr>
                <w:sz w:val="24"/>
              </w:rPr>
              <w:t>0</w:t>
            </w:r>
          </w:p>
        </w:tc>
        <w:tc>
          <w:tcPr>
            <w:tcW w:w="379" w:type="dxa"/>
          </w:tcPr>
          <w:p w14:paraId="47F2006A" w14:textId="77777777" w:rsidR="004B61DD" w:rsidRDefault="004B61DD">
            <w:pPr>
              <w:pStyle w:val="TableParagraph"/>
              <w:ind w:left="0"/>
              <w:rPr>
                <w:rFonts w:ascii="Times New Roman"/>
              </w:rPr>
            </w:pPr>
          </w:p>
        </w:tc>
        <w:tc>
          <w:tcPr>
            <w:tcW w:w="379" w:type="dxa"/>
          </w:tcPr>
          <w:p w14:paraId="2A06B202" w14:textId="77777777" w:rsidR="004B61DD" w:rsidRDefault="004B61DD">
            <w:pPr>
              <w:pStyle w:val="TableParagraph"/>
              <w:ind w:left="0"/>
              <w:rPr>
                <w:rFonts w:ascii="Times New Roman"/>
              </w:rPr>
            </w:pPr>
          </w:p>
        </w:tc>
        <w:tc>
          <w:tcPr>
            <w:tcW w:w="375" w:type="dxa"/>
          </w:tcPr>
          <w:p w14:paraId="5DE7C5D9" w14:textId="77777777" w:rsidR="004B61DD" w:rsidRDefault="004B61DD">
            <w:pPr>
              <w:pStyle w:val="TableParagraph"/>
              <w:ind w:left="0"/>
              <w:rPr>
                <w:rFonts w:ascii="Times New Roman"/>
              </w:rPr>
            </w:pPr>
          </w:p>
        </w:tc>
        <w:tc>
          <w:tcPr>
            <w:tcW w:w="379" w:type="dxa"/>
          </w:tcPr>
          <w:p w14:paraId="1F9E0ED8" w14:textId="77777777" w:rsidR="004B61DD" w:rsidRDefault="004B61DD">
            <w:pPr>
              <w:pStyle w:val="TableParagraph"/>
              <w:ind w:left="0"/>
              <w:rPr>
                <w:rFonts w:ascii="Times New Roman"/>
              </w:rPr>
            </w:pPr>
          </w:p>
        </w:tc>
        <w:tc>
          <w:tcPr>
            <w:tcW w:w="374" w:type="dxa"/>
          </w:tcPr>
          <w:p w14:paraId="0DAC355C" w14:textId="77777777" w:rsidR="004B61DD" w:rsidRDefault="003E5E34">
            <w:pPr>
              <w:pStyle w:val="TableParagraph"/>
              <w:spacing w:before="2"/>
              <w:ind w:left="0" w:right="26"/>
              <w:jc w:val="center"/>
              <w:rPr>
                <w:sz w:val="24"/>
              </w:rPr>
            </w:pPr>
            <w:r>
              <w:rPr>
                <w:sz w:val="24"/>
              </w:rPr>
              <w:t>x</w:t>
            </w:r>
          </w:p>
        </w:tc>
      </w:tr>
      <w:tr w:rsidR="004B61DD" w14:paraId="22FADAC1" w14:textId="77777777">
        <w:trPr>
          <w:trHeight w:val="508"/>
        </w:trPr>
        <w:tc>
          <w:tcPr>
            <w:tcW w:w="4139" w:type="dxa"/>
          </w:tcPr>
          <w:p w14:paraId="4E479E4F" w14:textId="77777777" w:rsidR="004B61DD" w:rsidRDefault="003E5E34">
            <w:pPr>
              <w:pStyle w:val="TableParagraph"/>
              <w:spacing w:before="2"/>
              <w:rPr>
                <w:sz w:val="24"/>
              </w:rPr>
            </w:pPr>
            <w:r>
              <w:rPr>
                <w:sz w:val="24"/>
              </w:rPr>
              <w:t>Hurto</w:t>
            </w:r>
          </w:p>
        </w:tc>
        <w:tc>
          <w:tcPr>
            <w:tcW w:w="754" w:type="dxa"/>
          </w:tcPr>
          <w:p w14:paraId="2C9127A0" w14:textId="77777777" w:rsidR="004B61DD" w:rsidRDefault="004B61DD">
            <w:pPr>
              <w:pStyle w:val="TableParagraph"/>
              <w:ind w:left="0"/>
              <w:rPr>
                <w:rFonts w:ascii="Times New Roman"/>
              </w:rPr>
            </w:pPr>
          </w:p>
        </w:tc>
        <w:tc>
          <w:tcPr>
            <w:tcW w:w="802" w:type="dxa"/>
          </w:tcPr>
          <w:p w14:paraId="57A9E051" w14:textId="77777777" w:rsidR="004B61DD" w:rsidRDefault="004B61DD">
            <w:pPr>
              <w:pStyle w:val="TableParagraph"/>
              <w:ind w:left="0"/>
              <w:rPr>
                <w:rFonts w:ascii="Times New Roman"/>
              </w:rPr>
            </w:pPr>
          </w:p>
        </w:tc>
        <w:tc>
          <w:tcPr>
            <w:tcW w:w="749" w:type="dxa"/>
          </w:tcPr>
          <w:p w14:paraId="2B0F704C" w14:textId="77777777" w:rsidR="004B61DD" w:rsidRDefault="004B61DD">
            <w:pPr>
              <w:pStyle w:val="TableParagraph"/>
              <w:ind w:left="0"/>
              <w:rPr>
                <w:rFonts w:ascii="Times New Roman"/>
              </w:rPr>
            </w:pPr>
          </w:p>
        </w:tc>
        <w:tc>
          <w:tcPr>
            <w:tcW w:w="802" w:type="dxa"/>
          </w:tcPr>
          <w:p w14:paraId="0A53EA88" w14:textId="77777777" w:rsidR="004B61DD" w:rsidRDefault="004B61DD">
            <w:pPr>
              <w:pStyle w:val="TableParagraph"/>
              <w:ind w:left="0"/>
              <w:rPr>
                <w:rFonts w:ascii="Times New Roman"/>
              </w:rPr>
            </w:pPr>
          </w:p>
        </w:tc>
        <w:tc>
          <w:tcPr>
            <w:tcW w:w="379" w:type="dxa"/>
          </w:tcPr>
          <w:p w14:paraId="50590B7E" w14:textId="77777777" w:rsidR="004B61DD" w:rsidRDefault="004B61DD">
            <w:pPr>
              <w:pStyle w:val="TableParagraph"/>
              <w:ind w:left="0"/>
              <w:rPr>
                <w:rFonts w:ascii="Times New Roman"/>
              </w:rPr>
            </w:pPr>
          </w:p>
        </w:tc>
        <w:tc>
          <w:tcPr>
            <w:tcW w:w="379" w:type="dxa"/>
          </w:tcPr>
          <w:p w14:paraId="031AC16F" w14:textId="77777777" w:rsidR="004B61DD" w:rsidRDefault="004B61DD">
            <w:pPr>
              <w:pStyle w:val="TableParagraph"/>
              <w:ind w:left="0"/>
              <w:rPr>
                <w:rFonts w:ascii="Times New Roman"/>
              </w:rPr>
            </w:pPr>
          </w:p>
        </w:tc>
        <w:tc>
          <w:tcPr>
            <w:tcW w:w="375" w:type="dxa"/>
          </w:tcPr>
          <w:p w14:paraId="347B7EF0" w14:textId="77777777" w:rsidR="004B61DD" w:rsidRDefault="003E5E34">
            <w:pPr>
              <w:pStyle w:val="TableParagraph"/>
              <w:spacing w:before="2"/>
              <w:ind w:left="6"/>
              <w:jc w:val="center"/>
              <w:rPr>
                <w:sz w:val="24"/>
              </w:rPr>
            </w:pPr>
            <w:r>
              <w:rPr>
                <w:sz w:val="24"/>
              </w:rPr>
              <w:t>X</w:t>
            </w:r>
          </w:p>
        </w:tc>
        <w:tc>
          <w:tcPr>
            <w:tcW w:w="379" w:type="dxa"/>
          </w:tcPr>
          <w:p w14:paraId="00C19F33" w14:textId="77777777" w:rsidR="004B61DD" w:rsidRDefault="003E5E34">
            <w:pPr>
              <w:pStyle w:val="TableParagraph"/>
              <w:spacing w:before="2"/>
              <w:rPr>
                <w:sz w:val="24"/>
              </w:rPr>
            </w:pPr>
            <w:r>
              <w:rPr>
                <w:sz w:val="24"/>
              </w:rPr>
              <w:t>X</w:t>
            </w:r>
          </w:p>
        </w:tc>
        <w:tc>
          <w:tcPr>
            <w:tcW w:w="374" w:type="dxa"/>
          </w:tcPr>
          <w:p w14:paraId="1F052220" w14:textId="77777777" w:rsidR="004B61DD" w:rsidRDefault="003E5E34">
            <w:pPr>
              <w:pStyle w:val="TableParagraph"/>
              <w:spacing w:before="2"/>
              <w:ind w:left="7"/>
              <w:jc w:val="center"/>
              <w:rPr>
                <w:sz w:val="24"/>
              </w:rPr>
            </w:pPr>
            <w:r>
              <w:rPr>
                <w:sz w:val="24"/>
              </w:rPr>
              <w:t>X</w:t>
            </w:r>
          </w:p>
        </w:tc>
      </w:tr>
      <w:tr w:rsidR="004B61DD" w14:paraId="3037B412" w14:textId="77777777">
        <w:trPr>
          <w:trHeight w:val="513"/>
        </w:trPr>
        <w:tc>
          <w:tcPr>
            <w:tcW w:w="4139" w:type="dxa"/>
          </w:tcPr>
          <w:p w14:paraId="0CA6D4C7" w14:textId="77777777" w:rsidR="004B61DD" w:rsidRDefault="003E5E34">
            <w:pPr>
              <w:pStyle w:val="TableParagraph"/>
              <w:spacing w:before="7"/>
              <w:rPr>
                <w:sz w:val="24"/>
              </w:rPr>
            </w:pPr>
            <w:r>
              <w:rPr>
                <w:sz w:val="24"/>
              </w:rPr>
              <w:t>Estafa</w:t>
            </w:r>
          </w:p>
        </w:tc>
        <w:tc>
          <w:tcPr>
            <w:tcW w:w="754" w:type="dxa"/>
          </w:tcPr>
          <w:p w14:paraId="773D8A07" w14:textId="77777777" w:rsidR="004B61DD" w:rsidRDefault="003E5E34">
            <w:pPr>
              <w:pStyle w:val="TableParagraph"/>
              <w:spacing w:before="7"/>
              <w:rPr>
                <w:sz w:val="24"/>
              </w:rPr>
            </w:pPr>
            <w:r>
              <w:rPr>
                <w:sz w:val="24"/>
              </w:rPr>
              <w:t>32</w:t>
            </w:r>
          </w:p>
        </w:tc>
        <w:tc>
          <w:tcPr>
            <w:tcW w:w="802" w:type="dxa"/>
          </w:tcPr>
          <w:p w14:paraId="0EE52BCA" w14:textId="77777777" w:rsidR="004B61DD" w:rsidRDefault="003E5E34">
            <w:pPr>
              <w:pStyle w:val="TableParagraph"/>
              <w:spacing w:before="7"/>
              <w:ind w:left="105"/>
              <w:rPr>
                <w:sz w:val="24"/>
              </w:rPr>
            </w:pPr>
            <w:r>
              <w:rPr>
                <w:sz w:val="24"/>
              </w:rPr>
              <w:t>144</w:t>
            </w:r>
          </w:p>
        </w:tc>
        <w:tc>
          <w:tcPr>
            <w:tcW w:w="749" w:type="dxa"/>
          </w:tcPr>
          <w:p w14:paraId="08CD9C35" w14:textId="77777777" w:rsidR="004B61DD" w:rsidRDefault="003E5E34">
            <w:pPr>
              <w:pStyle w:val="TableParagraph"/>
              <w:spacing w:before="7"/>
              <w:rPr>
                <w:sz w:val="24"/>
              </w:rPr>
            </w:pPr>
            <w:r>
              <w:rPr>
                <w:sz w:val="24"/>
              </w:rPr>
              <w:t>2.67</w:t>
            </w:r>
          </w:p>
        </w:tc>
        <w:tc>
          <w:tcPr>
            <w:tcW w:w="802" w:type="dxa"/>
          </w:tcPr>
          <w:p w14:paraId="52EE5D18" w14:textId="77777777" w:rsidR="004B61DD" w:rsidRDefault="003E5E34">
            <w:pPr>
              <w:pStyle w:val="TableParagraph"/>
              <w:spacing w:before="7"/>
              <w:rPr>
                <w:sz w:val="24"/>
              </w:rPr>
            </w:pPr>
            <w:r>
              <w:rPr>
                <w:sz w:val="24"/>
              </w:rPr>
              <w:t>12</w:t>
            </w:r>
          </w:p>
        </w:tc>
        <w:tc>
          <w:tcPr>
            <w:tcW w:w="379" w:type="dxa"/>
          </w:tcPr>
          <w:p w14:paraId="1D763245" w14:textId="77777777" w:rsidR="004B61DD" w:rsidRDefault="003E5E34">
            <w:pPr>
              <w:pStyle w:val="TableParagraph"/>
              <w:spacing w:before="7"/>
              <w:rPr>
                <w:sz w:val="24"/>
              </w:rPr>
            </w:pPr>
            <w:r>
              <w:rPr>
                <w:sz w:val="24"/>
              </w:rPr>
              <w:t>X</w:t>
            </w:r>
          </w:p>
        </w:tc>
        <w:tc>
          <w:tcPr>
            <w:tcW w:w="379" w:type="dxa"/>
          </w:tcPr>
          <w:p w14:paraId="5A733EA8" w14:textId="77777777" w:rsidR="004B61DD" w:rsidRDefault="004B61DD">
            <w:pPr>
              <w:pStyle w:val="TableParagraph"/>
              <w:ind w:left="0"/>
              <w:rPr>
                <w:rFonts w:ascii="Times New Roman"/>
              </w:rPr>
            </w:pPr>
          </w:p>
        </w:tc>
        <w:tc>
          <w:tcPr>
            <w:tcW w:w="375" w:type="dxa"/>
          </w:tcPr>
          <w:p w14:paraId="123798B6" w14:textId="77777777" w:rsidR="004B61DD" w:rsidRDefault="004B61DD">
            <w:pPr>
              <w:pStyle w:val="TableParagraph"/>
              <w:ind w:left="0"/>
              <w:rPr>
                <w:rFonts w:ascii="Times New Roman"/>
              </w:rPr>
            </w:pPr>
          </w:p>
        </w:tc>
        <w:tc>
          <w:tcPr>
            <w:tcW w:w="379" w:type="dxa"/>
          </w:tcPr>
          <w:p w14:paraId="79EA443F" w14:textId="77777777" w:rsidR="004B61DD" w:rsidRDefault="003E5E34">
            <w:pPr>
              <w:pStyle w:val="TableParagraph"/>
              <w:spacing w:before="7"/>
              <w:rPr>
                <w:sz w:val="24"/>
              </w:rPr>
            </w:pPr>
            <w:r>
              <w:rPr>
                <w:sz w:val="24"/>
              </w:rPr>
              <w:t>X</w:t>
            </w:r>
          </w:p>
        </w:tc>
        <w:tc>
          <w:tcPr>
            <w:tcW w:w="374" w:type="dxa"/>
          </w:tcPr>
          <w:p w14:paraId="2B4925B1" w14:textId="77777777" w:rsidR="004B61DD" w:rsidRDefault="003E5E34">
            <w:pPr>
              <w:pStyle w:val="TableParagraph"/>
              <w:spacing w:before="7"/>
              <w:ind w:left="7"/>
              <w:jc w:val="center"/>
              <w:rPr>
                <w:sz w:val="24"/>
              </w:rPr>
            </w:pPr>
            <w:r>
              <w:rPr>
                <w:sz w:val="24"/>
              </w:rPr>
              <w:t>X</w:t>
            </w:r>
          </w:p>
        </w:tc>
      </w:tr>
      <w:tr w:rsidR="004B61DD" w14:paraId="047FECC8" w14:textId="77777777">
        <w:trPr>
          <w:trHeight w:val="508"/>
        </w:trPr>
        <w:tc>
          <w:tcPr>
            <w:tcW w:w="4139" w:type="dxa"/>
          </w:tcPr>
          <w:p w14:paraId="6403D5ED" w14:textId="77777777" w:rsidR="004B61DD" w:rsidRDefault="003E5E34">
            <w:pPr>
              <w:pStyle w:val="TableParagraph"/>
              <w:spacing w:before="2"/>
              <w:rPr>
                <w:sz w:val="24"/>
              </w:rPr>
            </w:pPr>
            <w:r>
              <w:rPr>
                <w:sz w:val="24"/>
              </w:rPr>
              <w:t>Abuso de confianza</w:t>
            </w:r>
          </w:p>
        </w:tc>
        <w:tc>
          <w:tcPr>
            <w:tcW w:w="754" w:type="dxa"/>
          </w:tcPr>
          <w:p w14:paraId="0232D891" w14:textId="77777777" w:rsidR="004B61DD" w:rsidRDefault="003E5E34">
            <w:pPr>
              <w:pStyle w:val="TableParagraph"/>
              <w:spacing w:before="2"/>
              <w:rPr>
                <w:sz w:val="24"/>
              </w:rPr>
            </w:pPr>
            <w:r>
              <w:rPr>
                <w:sz w:val="24"/>
              </w:rPr>
              <w:t>16</w:t>
            </w:r>
          </w:p>
        </w:tc>
        <w:tc>
          <w:tcPr>
            <w:tcW w:w="802" w:type="dxa"/>
          </w:tcPr>
          <w:p w14:paraId="73AAE2A1" w14:textId="77777777" w:rsidR="004B61DD" w:rsidRDefault="003E5E34">
            <w:pPr>
              <w:pStyle w:val="TableParagraph"/>
              <w:spacing w:before="2"/>
              <w:ind w:left="105"/>
              <w:rPr>
                <w:sz w:val="24"/>
              </w:rPr>
            </w:pPr>
            <w:r>
              <w:rPr>
                <w:sz w:val="24"/>
              </w:rPr>
              <w:t>72</w:t>
            </w:r>
          </w:p>
        </w:tc>
        <w:tc>
          <w:tcPr>
            <w:tcW w:w="749" w:type="dxa"/>
          </w:tcPr>
          <w:p w14:paraId="7DC51DEB" w14:textId="77777777" w:rsidR="004B61DD" w:rsidRDefault="003E5E34">
            <w:pPr>
              <w:pStyle w:val="TableParagraph"/>
              <w:spacing w:before="2"/>
              <w:rPr>
                <w:sz w:val="24"/>
              </w:rPr>
            </w:pPr>
            <w:r>
              <w:rPr>
                <w:sz w:val="24"/>
              </w:rPr>
              <w:t>1.33</w:t>
            </w:r>
          </w:p>
        </w:tc>
        <w:tc>
          <w:tcPr>
            <w:tcW w:w="802" w:type="dxa"/>
          </w:tcPr>
          <w:p w14:paraId="0E19B2A4" w14:textId="77777777" w:rsidR="004B61DD" w:rsidRDefault="003E5E34">
            <w:pPr>
              <w:pStyle w:val="TableParagraph"/>
              <w:spacing w:before="2"/>
              <w:rPr>
                <w:sz w:val="24"/>
              </w:rPr>
            </w:pPr>
            <w:r>
              <w:rPr>
                <w:sz w:val="24"/>
              </w:rPr>
              <w:t>6</w:t>
            </w:r>
          </w:p>
        </w:tc>
        <w:tc>
          <w:tcPr>
            <w:tcW w:w="379" w:type="dxa"/>
          </w:tcPr>
          <w:p w14:paraId="0AE6F135" w14:textId="77777777" w:rsidR="004B61DD" w:rsidRDefault="003E5E34">
            <w:pPr>
              <w:pStyle w:val="TableParagraph"/>
              <w:spacing w:before="2"/>
              <w:rPr>
                <w:sz w:val="24"/>
              </w:rPr>
            </w:pPr>
            <w:r>
              <w:rPr>
                <w:sz w:val="24"/>
              </w:rPr>
              <w:t>X</w:t>
            </w:r>
          </w:p>
        </w:tc>
        <w:tc>
          <w:tcPr>
            <w:tcW w:w="379" w:type="dxa"/>
          </w:tcPr>
          <w:p w14:paraId="58C0377F" w14:textId="77777777" w:rsidR="004B61DD" w:rsidRDefault="004B61DD">
            <w:pPr>
              <w:pStyle w:val="TableParagraph"/>
              <w:ind w:left="0"/>
              <w:rPr>
                <w:rFonts w:ascii="Times New Roman"/>
              </w:rPr>
            </w:pPr>
          </w:p>
        </w:tc>
        <w:tc>
          <w:tcPr>
            <w:tcW w:w="375" w:type="dxa"/>
          </w:tcPr>
          <w:p w14:paraId="611DFAA5" w14:textId="77777777" w:rsidR="004B61DD" w:rsidRDefault="004B61DD">
            <w:pPr>
              <w:pStyle w:val="TableParagraph"/>
              <w:ind w:left="0"/>
              <w:rPr>
                <w:rFonts w:ascii="Times New Roman"/>
              </w:rPr>
            </w:pPr>
          </w:p>
        </w:tc>
        <w:tc>
          <w:tcPr>
            <w:tcW w:w="379" w:type="dxa"/>
          </w:tcPr>
          <w:p w14:paraId="56258147" w14:textId="77777777" w:rsidR="004B61DD" w:rsidRDefault="003E5E34">
            <w:pPr>
              <w:pStyle w:val="TableParagraph"/>
              <w:spacing w:before="2"/>
              <w:rPr>
                <w:sz w:val="24"/>
              </w:rPr>
            </w:pPr>
            <w:r>
              <w:rPr>
                <w:sz w:val="24"/>
              </w:rPr>
              <w:t>X</w:t>
            </w:r>
          </w:p>
        </w:tc>
        <w:tc>
          <w:tcPr>
            <w:tcW w:w="374" w:type="dxa"/>
          </w:tcPr>
          <w:p w14:paraId="77DD6BDD" w14:textId="77777777" w:rsidR="004B61DD" w:rsidRDefault="003E5E34">
            <w:pPr>
              <w:pStyle w:val="TableParagraph"/>
              <w:spacing w:before="2"/>
              <w:ind w:left="7"/>
              <w:jc w:val="center"/>
              <w:rPr>
                <w:sz w:val="24"/>
              </w:rPr>
            </w:pPr>
            <w:r>
              <w:rPr>
                <w:sz w:val="24"/>
              </w:rPr>
              <w:t>X</w:t>
            </w:r>
          </w:p>
        </w:tc>
      </w:tr>
      <w:tr w:rsidR="004B61DD" w14:paraId="5D1D0667" w14:textId="77777777">
        <w:trPr>
          <w:trHeight w:val="508"/>
        </w:trPr>
        <w:tc>
          <w:tcPr>
            <w:tcW w:w="4139" w:type="dxa"/>
          </w:tcPr>
          <w:p w14:paraId="3AAB72EC" w14:textId="77777777" w:rsidR="004B61DD" w:rsidRDefault="003E5E34">
            <w:pPr>
              <w:pStyle w:val="TableParagraph"/>
              <w:spacing w:before="2"/>
              <w:rPr>
                <w:sz w:val="24"/>
              </w:rPr>
            </w:pPr>
            <w:r>
              <w:rPr>
                <w:sz w:val="24"/>
              </w:rPr>
              <w:t>Abuso de confianza calificado</w:t>
            </w:r>
          </w:p>
        </w:tc>
        <w:tc>
          <w:tcPr>
            <w:tcW w:w="754" w:type="dxa"/>
          </w:tcPr>
          <w:p w14:paraId="5E649F66" w14:textId="77777777" w:rsidR="004B61DD" w:rsidRDefault="003E5E34">
            <w:pPr>
              <w:pStyle w:val="TableParagraph"/>
              <w:spacing w:before="2"/>
              <w:rPr>
                <w:sz w:val="24"/>
              </w:rPr>
            </w:pPr>
            <w:r>
              <w:rPr>
                <w:sz w:val="24"/>
              </w:rPr>
              <w:t>48</w:t>
            </w:r>
          </w:p>
        </w:tc>
        <w:tc>
          <w:tcPr>
            <w:tcW w:w="802" w:type="dxa"/>
          </w:tcPr>
          <w:p w14:paraId="5543F9D3" w14:textId="77777777" w:rsidR="004B61DD" w:rsidRDefault="003E5E34">
            <w:pPr>
              <w:pStyle w:val="TableParagraph"/>
              <w:spacing w:before="2"/>
              <w:ind w:left="105"/>
              <w:rPr>
                <w:sz w:val="24"/>
              </w:rPr>
            </w:pPr>
            <w:r>
              <w:rPr>
                <w:sz w:val="24"/>
              </w:rPr>
              <w:t>108</w:t>
            </w:r>
          </w:p>
        </w:tc>
        <w:tc>
          <w:tcPr>
            <w:tcW w:w="749" w:type="dxa"/>
          </w:tcPr>
          <w:p w14:paraId="2BD3F177" w14:textId="77777777" w:rsidR="004B61DD" w:rsidRDefault="003E5E34">
            <w:pPr>
              <w:pStyle w:val="TableParagraph"/>
              <w:spacing w:before="2"/>
              <w:rPr>
                <w:sz w:val="24"/>
              </w:rPr>
            </w:pPr>
            <w:r>
              <w:rPr>
                <w:sz w:val="24"/>
              </w:rPr>
              <w:t>4</w:t>
            </w:r>
          </w:p>
        </w:tc>
        <w:tc>
          <w:tcPr>
            <w:tcW w:w="802" w:type="dxa"/>
          </w:tcPr>
          <w:p w14:paraId="7CE32596" w14:textId="77777777" w:rsidR="004B61DD" w:rsidRDefault="003E5E34">
            <w:pPr>
              <w:pStyle w:val="TableParagraph"/>
              <w:spacing w:before="2"/>
              <w:rPr>
                <w:sz w:val="24"/>
              </w:rPr>
            </w:pPr>
            <w:r>
              <w:rPr>
                <w:sz w:val="24"/>
              </w:rPr>
              <w:t>9</w:t>
            </w:r>
          </w:p>
        </w:tc>
        <w:tc>
          <w:tcPr>
            <w:tcW w:w="379" w:type="dxa"/>
          </w:tcPr>
          <w:p w14:paraId="3125F703" w14:textId="77777777" w:rsidR="004B61DD" w:rsidRDefault="004B61DD">
            <w:pPr>
              <w:pStyle w:val="TableParagraph"/>
              <w:ind w:left="0"/>
              <w:rPr>
                <w:rFonts w:ascii="Times New Roman"/>
              </w:rPr>
            </w:pPr>
          </w:p>
        </w:tc>
        <w:tc>
          <w:tcPr>
            <w:tcW w:w="379" w:type="dxa"/>
          </w:tcPr>
          <w:p w14:paraId="1881E9F6" w14:textId="77777777" w:rsidR="004B61DD" w:rsidRDefault="004B61DD">
            <w:pPr>
              <w:pStyle w:val="TableParagraph"/>
              <w:ind w:left="0"/>
              <w:rPr>
                <w:rFonts w:ascii="Times New Roman"/>
              </w:rPr>
            </w:pPr>
          </w:p>
        </w:tc>
        <w:tc>
          <w:tcPr>
            <w:tcW w:w="375" w:type="dxa"/>
          </w:tcPr>
          <w:p w14:paraId="4AF93ADD" w14:textId="77777777" w:rsidR="004B61DD" w:rsidRDefault="004B61DD">
            <w:pPr>
              <w:pStyle w:val="TableParagraph"/>
              <w:ind w:left="0"/>
              <w:rPr>
                <w:rFonts w:ascii="Times New Roman"/>
              </w:rPr>
            </w:pPr>
          </w:p>
        </w:tc>
        <w:tc>
          <w:tcPr>
            <w:tcW w:w="379" w:type="dxa"/>
          </w:tcPr>
          <w:p w14:paraId="5654087A" w14:textId="77777777" w:rsidR="004B61DD" w:rsidRDefault="003E5E34">
            <w:pPr>
              <w:pStyle w:val="TableParagraph"/>
              <w:spacing w:before="2"/>
              <w:rPr>
                <w:sz w:val="24"/>
              </w:rPr>
            </w:pPr>
            <w:r>
              <w:rPr>
                <w:sz w:val="24"/>
              </w:rPr>
              <w:t>X</w:t>
            </w:r>
          </w:p>
        </w:tc>
        <w:tc>
          <w:tcPr>
            <w:tcW w:w="374" w:type="dxa"/>
          </w:tcPr>
          <w:p w14:paraId="70D60224" w14:textId="77777777" w:rsidR="004B61DD" w:rsidRDefault="003E5E34">
            <w:pPr>
              <w:pStyle w:val="TableParagraph"/>
              <w:spacing w:before="2"/>
              <w:ind w:left="7"/>
              <w:jc w:val="center"/>
              <w:rPr>
                <w:sz w:val="24"/>
              </w:rPr>
            </w:pPr>
            <w:r>
              <w:rPr>
                <w:sz w:val="24"/>
              </w:rPr>
              <w:t>X</w:t>
            </w:r>
          </w:p>
        </w:tc>
      </w:tr>
      <w:tr w:rsidR="004B61DD" w14:paraId="73F9146D" w14:textId="77777777">
        <w:trPr>
          <w:trHeight w:val="508"/>
        </w:trPr>
        <w:tc>
          <w:tcPr>
            <w:tcW w:w="4139" w:type="dxa"/>
          </w:tcPr>
          <w:p w14:paraId="3D8B89D7" w14:textId="77777777" w:rsidR="004B61DD" w:rsidRDefault="003E5E34">
            <w:pPr>
              <w:pStyle w:val="TableParagraph"/>
              <w:spacing w:before="2"/>
              <w:rPr>
                <w:sz w:val="24"/>
              </w:rPr>
            </w:pPr>
            <w:r>
              <w:rPr>
                <w:sz w:val="24"/>
              </w:rPr>
              <w:t>Daño en bien ajeno</w:t>
            </w:r>
          </w:p>
        </w:tc>
        <w:tc>
          <w:tcPr>
            <w:tcW w:w="754" w:type="dxa"/>
          </w:tcPr>
          <w:p w14:paraId="2D33D094" w14:textId="77777777" w:rsidR="004B61DD" w:rsidRDefault="003E5E34">
            <w:pPr>
              <w:pStyle w:val="TableParagraph"/>
              <w:spacing w:before="2"/>
              <w:rPr>
                <w:sz w:val="24"/>
              </w:rPr>
            </w:pPr>
            <w:r>
              <w:rPr>
                <w:sz w:val="24"/>
              </w:rPr>
              <w:t>16</w:t>
            </w:r>
          </w:p>
        </w:tc>
        <w:tc>
          <w:tcPr>
            <w:tcW w:w="802" w:type="dxa"/>
          </w:tcPr>
          <w:p w14:paraId="37D57E94" w14:textId="77777777" w:rsidR="004B61DD" w:rsidRDefault="003E5E34">
            <w:pPr>
              <w:pStyle w:val="TableParagraph"/>
              <w:spacing w:before="2"/>
              <w:ind w:left="105"/>
              <w:rPr>
                <w:sz w:val="24"/>
              </w:rPr>
            </w:pPr>
            <w:r>
              <w:rPr>
                <w:sz w:val="24"/>
              </w:rPr>
              <w:t>90</w:t>
            </w:r>
          </w:p>
        </w:tc>
        <w:tc>
          <w:tcPr>
            <w:tcW w:w="749" w:type="dxa"/>
          </w:tcPr>
          <w:p w14:paraId="1465D22E" w14:textId="77777777" w:rsidR="004B61DD" w:rsidRDefault="003E5E34">
            <w:pPr>
              <w:pStyle w:val="TableParagraph"/>
              <w:spacing w:before="2"/>
              <w:rPr>
                <w:sz w:val="24"/>
              </w:rPr>
            </w:pPr>
            <w:r>
              <w:rPr>
                <w:sz w:val="24"/>
              </w:rPr>
              <w:t>1.33</w:t>
            </w:r>
          </w:p>
        </w:tc>
        <w:tc>
          <w:tcPr>
            <w:tcW w:w="802" w:type="dxa"/>
          </w:tcPr>
          <w:p w14:paraId="213CDD18" w14:textId="77777777" w:rsidR="004B61DD" w:rsidRDefault="003E5E34">
            <w:pPr>
              <w:pStyle w:val="TableParagraph"/>
              <w:spacing w:before="2"/>
              <w:rPr>
                <w:sz w:val="24"/>
              </w:rPr>
            </w:pPr>
            <w:r>
              <w:rPr>
                <w:sz w:val="24"/>
              </w:rPr>
              <w:t>7.5</w:t>
            </w:r>
          </w:p>
        </w:tc>
        <w:tc>
          <w:tcPr>
            <w:tcW w:w="379" w:type="dxa"/>
          </w:tcPr>
          <w:p w14:paraId="36FAA5E8" w14:textId="77777777" w:rsidR="004B61DD" w:rsidRDefault="003E5E34">
            <w:pPr>
              <w:pStyle w:val="TableParagraph"/>
              <w:spacing w:before="2"/>
              <w:rPr>
                <w:sz w:val="24"/>
              </w:rPr>
            </w:pPr>
            <w:r>
              <w:rPr>
                <w:sz w:val="24"/>
              </w:rPr>
              <w:t>X</w:t>
            </w:r>
          </w:p>
        </w:tc>
        <w:tc>
          <w:tcPr>
            <w:tcW w:w="379" w:type="dxa"/>
          </w:tcPr>
          <w:p w14:paraId="48BB73FF" w14:textId="77777777" w:rsidR="004B61DD" w:rsidRDefault="003E5E34">
            <w:pPr>
              <w:pStyle w:val="TableParagraph"/>
              <w:spacing w:before="2"/>
              <w:rPr>
                <w:sz w:val="24"/>
              </w:rPr>
            </w:pPr>
            <w:r>
              <w:rPr>
                <w:sz w:val="24"/>
              </w:rPr>
              <w:t>X</w:t>
            </w:r>
          </w:p>
        </w:tc>
        <w:tc>
          <w:tcPr>
            <w:tcW w:w="375" w:type="dxa"/>
          </w:tcPr>
          <w:p w14:paraId="5A5DD8C0" w14:textId="77777777" w:rsidR="004B61DD" w:rsidRDefault="003E5E34">
            <w:pPr>
              <w:pStyle w:val="TableParagraph"/>
              <w:spacing w:before="2"/>
              <w:ind w:left="6"/>
              <w:jc w:val="center"/>
              <w:rPr>
                <w:sz w:val="24"/>
              </w:rPr>
            </w:pPr>
            <w:r>
              <w:rPr>
                <w:sz w:val="24"/>
              </w:rPr>
              <w:t>X</w:t>
            </w:r>
          </w:p>
        </w:tc>
        <w:tc>
          <w:tcPr>
            <w:tcW w:w="379" w:type="dxa"/>
          </w:tcPr>
          <w:p w14:paraId="5D5112CB" w14:textId="77777777" w:rsidR="004B61DD" w:rsidRDefault="003E5E34">
            <w:pPr>
              <w:pStyle w:val="TableParagraph"/>
              <w:spacing w:before="2"/>
              <w:rPr>
                <w:sz w:val="24"/>
              </w:rPr>
            </w:pPr>
            <w:r>
              <w:rPr>
                <w:sz w:val="24"/>
              </w:rPr>
              <w:t>X</w:t>
            </w:r>
          </w:p>
        </w:tc>
        <w:tc>
          <w:tcPr>
            <w:tcW w:w="374" w:type="dxa"/>
          </w:tcPr>
          <w:p w14:paraId="0A4AD5CF" w14:textId="77777777" w:rsidR="004B61DD" w:rsidRDefault="003E5E34">
            <w:pPr>
              <w:pStyle w:val="TableParagraph"/>
              <w:spacing w:before="2"/>
              <w:ind w:left="7"/>
              <w:jc w:val="center"/>
              <w:rPr>
                <w:sz w:val="24"/>
              </w:rPr>
            </w:pPr>
            <w:r>
              <w:rPr>
                <w:sz w:val="24"/>
              </w:rPr>
              <w:t>X</w:t>
            </w:r>
          </w:p>
        </w:tc>
      </w:tr>
    </w:tbl>
    <w:p w14:paraId="35919C93" w14:textId="77777777" w:rsidR="004B61DD" w:rsidRDefault="004B61DD">
      <w:pPr>
        <w:pStyle w:val="Textoindependiente"/>
        <w:ind w:left="0"/>
        <w:jc w:val="left"/>
        <w:rPr>
          <w:sz w:val="20"/>
        </w:rPr>
      </w:pPr>
    </w:p>
    <w:p w14:paraId="2E307A5C" w14:textId="77777777" w:rsidR="004B61DD" w:rsidRDefault="00C21A70">
      <w:pPr>
        <w:pStyle w:val="Textoindependiente"/>
        <w:ind w:left="0"/>
        <w:jc w:val="left"/>
        <w:rPr>
          <w:sz w:val="13"/>
        </w:rPr>
      </w:pPr>
      <w:r>
        <w:rPr>
          <w:noProof/>
          <w:lang w:val="es-CO" w:eastAsia="es-CO" w:bidi="ar-SA"/>
        </w:rPr>
        <mc:AlternateContent>
          <mc:Choice Requires="wps">
            <w:drawing>
              <wp:anchor distT="0" distB="0" distL="0" distR="0" simplePos="0" relativeHeight="251663360" behindDoc="1" locked="0" layoutInCell="1" allowOverlap="1" wp14:anchorId="7535E48C" wp14:editId="2F8DBAAF">
                <wp:simplePos x="0" y="0"/>
                <wp:positionH relativeFrom="page">
                  <wp:posOffset>1079500</wp:posOffset>
                </wp:positionH>
                <wp:positionV relativeFrom="paragraph">
                  <wp:posOffset>141605</wp:posOffset>
                </wp:positionV>
                <wp:extent cx="1829435"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180385"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1.15pt" to="229.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" strokeweight=".72pt">
                <w10:wrap type="topAndBottom" anchorx="page"/>
              </v:line>
            </w:pict>
          </mc:Fallback>
        </mc:AlternateContent>
      </w:r>
    </w:p>
    <w:p w14:paraId="14D2F5CA" w14:textId="77777777" w:rsidR="004B61DD" w:rsidRDefault="003E5E34">
      <w:pPr>
        <w:spacing w:before="69"/>
        <w:ind w:left="399"/>
        <w:rPr>
          <w:rFonts w:ascii="Calibri"/>
          <w:sz w:val="20"/>
        </w:rPr>
      </w:pPr>
      <w:r>
        <w:rPr>
          <w:rFonts w:ascii="Calibri"/>
          <w:position w:val="8"/>
          <w:sz w:val="14"/>
        </w:rPr>
        <w:t xml:space="preserve">5 </w:t>
      </w:r>
      <w:r>
        <w:rPr>
          <w:rFonts w:ascii="Calibri"/>
          <w:sz w:val="20"/>
        </w:rPr>
        <w:t>Querellable</w:t>
      </w:r>
    </w:p>
    <w:p w14:paraId="7C2BFC1A" w14:textId="77777777" w:rsidR="004B61DD" w:rsidRDefault="003E5E34">
      <w:pPr>
        <w:spacing w:before="1"/>
        <w:ind w:left="399"/>
        <w:rPr>
          <w:rFonts w:ascii="Calibri" w:hAnsi="Calibri"/>
          <w:sz w:val="20"/>
        </w:rPr>
      </w:pPr>
      <w:proofErr w:type="gramStart"/>
      <w:r>
        <w:rPr>
          <w:rFonts w:ascii="Calibri" w:hAnsi="Calibri"/>
          <w:position w:val="8"/>
          <w:sz w:val="14"/>
        </w:rPr>
        <w:t xml:space="preserve">6  </w:t>
      </w:r>
      <w:r>
        <w:rPr>
          <w:rFonts w:ascii="Calibri" w:hAnsi="Calibri"/>
          <w:sz w:val="20"/>
        </w:rPr>
        <w:t>Extinción</w:t>
      </w:r>
      <w:proofErr w:type="gramEnd"/>
      <w:r>
        <w:rPr>
          <w:rFonts w:ascii="Calibri" w:hAnsi="Calibri"/>
          <w:sz w:val="20"/>
        </w:rPr>
        <w:t xml:space="preserve"> en el</w:t>
      </w:r>
      <w:r>
        <w:rPr>
          <w:rFonts w:ascii="Calibri" w:hAnsi="Calibri"/>
          <w:spacing w:val="-20"/>
          <w:sz w:val="20"/>
        </w:rPr>
        <w:t xml:space="preserve"> </w:t>
      </w:r>
      <w:r>
        <w:rPr>
          <w:rFonts w:ascii="Calibri" w:hAnsi="Calibri"/>
          <w:sz w:val="20"/>
        </w:rPr>
        <w:t>tipo</w:t>
      </w:r>
    </w:p>
    <w:p w14:paraId="3E737AB7" w14:textId="77777777" w:rsidR="004B61DD" w:rsidRDefault="003E5E34">
      <w:pPr>
        <w:spacing w:before="2" w:line="266" w:lineRule="exact"/>
        <w:ind w:left="399"/>
        <w:rPr>
          <w:rFonts w:ascii="Calibri" w:hAnsi="Calibri"/>
          <w:sz w:val="20"/>
        </w:rPr>
      </w:pPr>
      <w:proofErr w:type="gramStart"/>
      <w:r>
        <w:rPr>
          <w:rFonts w:ascii="Calibri" w:hAnsi="Calibri"/>
          <w:position w:val="8"/>
          <w:sz w:val="14"/>
        </w:rPr>
        <w:t xml:space="preserve">7  </w:t>
      </w:r>
      <w:r>
        <w:rPr>
          <w:rFonts w:ascii="Calibri" w:hAnsi="Calibri"/>
          <w:sz w:val="20"/>
        </w:rPr>
        <w:t>Rebaja</w:t>
      </w:r>
      <w:proofErr w:type="gramEnd"/>
      <w:r>
        <w:rPr>
          <w:rFonts w:ascii="Calibri" w:hAnsi="Calibri"/>
          <w:spacing w:val="-15"/>
          <w:sz w:val="20"/>
        </w:rPr>
        <w:t xml:space="preserve"> </w:t>
      </w:r>
      <w:r>
        <w:rPr>
          <w:rFonts w:ascii="Calibri" w:hAnsi="Calibri"/>
          <w:sz w:val="20"/>
        </w:rPr>
        <w:t>Reparación</w:t>
      </w:r>
    </w:p>
    <w:p w14:paraId="6F378F53" w14:textId="77777777" w:rsidR="004B61DD" w:rsidRDefault="003E5E34">
      <w:pPr>
        <w:spacing w:line="266" w:lineRule="exact"/>
        <w:ind w:left="399"/>
        <w:rPr>
          <w:rFonts w:ascii="Calibri" w:hAnsi="Calibri"/>
          <w:sz w:val="20"/>
        </w:rPr>
      </w:pPr>
      <w:r>
        <w:rPr>
          <w:rFonts w:ascii="Calibri" w:hAnsi="Calibri"/>
          <w:position w:val="8"/>
          <w:sz w:val="14"/>
        </w:rPr>
        <w:t xml:space="preserve">8 </w:t>
      </w:r>
      <w:r>
        <w:rPr>
          <w:rFonts w:ascii="Calibri" w:hAnsi="Calibri"/>
          <w:sz w:val="20"/>
        </w:rPr>
        <w:t>Indemnización integral</w:t>
      </w:r>
    </w:p>
    <w:p w14:paraId="418262FB" w14:textId="77777777" w:rsidR="004B61DD" w:rsidRDefault="003E5E34">
      <w:pPr>
        <w:spacing w:before="2"/>
        <w:ind w:left="399"/>
        <w:rPr>
          <w:rFonts w:ascii="Calibri" w:hAnsi="Calibri"/>
          <w:sz w:val="20"/>
        </w:rPr>
      </w:pPr>
      <w:r>
        <w:rPr>
          <w:rFonts w:ascii="Calibri" w:hAnsi="Calibri"/>
          <w:position w:val="8"/>
          <w:sz w:val="14"/>
        </w:rPr>
        <w:t xml:space="preserve">9 </w:t>
      </w:r>
      <w:r>
        <w:rPr>
          <w:rFonts w:ascii="Calibri" w:hAnsi="Calibri"/>
          <w:sz w:val="20"/>
        </w:rPr>
        <w:t>Mediación</w:t>
      </w:r>
    </w:p>
    <w:p w14:paraId="421C0C87" w14:textId="77777777" w:rsidR="004B61DD" w:rsidRDefault="004B61DD">
      <w:pPr>
        <w:rPr>
          <w:rFonts w:ascii="Calibri" w:hAnsi="Calibri"/>
          <w:sz w:val="20"/>
        </w:rPr>
        <w:sectPr w:rsidR="004B61DD">
          <w:pgSz w:w="12240" w:h="15840"/>
          <w:pgMar w:top="1860" w:right="1480" w:bottom="1240" w:left="1300" w:header="706" w:footer="982"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9"/>
        <w:gridCol w:w="754"/>
        <w:gridCol w:w="802"/>
        <w:gridCol w:w="749"/>
        <w:gridCol w:w="802"/>
        <w:gridCol w:w="379"/>
        <w:gridCol w:w="379"/>
        <w:gridCol w:w="375"/>
        <w:gridCol w:w="379"/>
        <w:gridCol w:w="374"/>
      </w:tblGrid>
      <w:tr w:rsidR="004B61DD" w14:paraId="57FA4C2E" w14:textId="77777777">
        <w:trPr>
          <w:trHeight w:val="508"/>
        </w:trPr>
        <w:tc>
          <w:tcPr>
            <w:tcW w:w="4139" w:type="dxa"/>
          </w:tcPr>
          <w:p w14:paraId="49196C9C" w14:textId="77777777" w:rsidR="004B61DD" w:rsidRDefault="003E5E34">
            <w:pPr>
              <w:pStyle w:val="TableParagraph"/>
              <w:spacing w:before="2"/>
              <w:rPr>
                <w:sz w:val="24"/>
              </w:rPr>
            </w:pPr>
            <w:r>
              <w:rPr>
                <w:sz w:val="24"/>
              </w:rPr>
              <w:lastRenderedPageBreak/>
              <w:t>Daño en bien ajeno agravado</w:t>
            </w:r>
          </w:p>
        </w:tc>
        <w:tc>
          <w:tcPr>
            <w:tcW w:w="754" w:type="dxa"/>
          </w:tcPr>
          <w:p w14:paraId="6F688724" w14:textId="77777777" w:rsidR="004B61DD" w:rsidRDefault="004B61DD">
            <w:pPr>
              <w:pStyle w:val="TableParagraph"/>
              <w:ind w:left="0"/>
              <w:rPr>
                <w:rFonts w:ascii="Times New Roman"/>
              </w:rPr>
            </w:pPr>
          </w:p>
        </w:tc>
        <w:tc>
          <w:tcPr>
            <w:tcW w:w="802" w:type="dxa"/>
          </w:tcPr>
          <w:p w14:paraId="1815748E" w14:textId="77777777" w:rsidR="004B61DD" w:rsidRDefault="004B61DD">
            <w:pPr>
              <w:pStyle w:val="TableParagraph"/>
              <w:ind w:left="0"/>
              <w:rPr>
                <w:rFonts w:ascii="Times New Roman"/>
              </w:rPr>
            </w:pPr>
          </w:p>
        </w:tc>
        <w:tc>
          <w:tcPr>
            <w:tcW w:w="749" w:type="dxa"/>
          </w:tcPr>
          <w:p w14:paraId="0A252476" w14:textId="77777777" w:rsidR="004B61DD" w:rsidRDefault="004B61DD">
            <w:pPr>
              <w:pStyle w:val="TableParagraph"/>
              <w:ind w:left="0"/>
              <w:rPr>
                <w:rFonts w:ascii="Times New Roman"/>
              </w:rPr>
            </w:pPr>
          </w:p>
        </w:tc>
        <w:tc>
          <w:tcPr>
            <w:tcW w:w="802" w:type="dxa"/>
          </w:tcPr>
          <w:p w14:paraId="4DF4712C" w14:textId="77777777" w:rsidR="004B61DD" w:rsidRDefault="004B61DD">
            <w:pPr>
              <w:pStyle w:val="TableParagraph"/>
              <w:ind w:left="0"/>
              <w:rPr>
                <w:rFonts w:ascii="Times New Roman"/>
              </w:rPr>
            </w:pPr>
          </w:p>
        </w:tc>
        <w:tc>
          <w:tcPr>
            <w:tcW w:w="379" w:type="dxa"/>
          </w:tcPr>
          <w:p w14:paraId="35A68891" w14:textId="77777777" w:rsidR="004B61DD" w:rsidRDefault="003E5E34">
            <w:pPr>
              <w:pStyle w:val="TableParagraph"/>
              <w:spacing w:before="2"/>
              <w:ind w:left="0" w:right="96"/>
              <w:jc w:val="right"/>
              <w:rPr>
                <w:sz w:val="24"/>
              </w:rPr>
            </w:pPr>
            <w:r>
              <w:rPr>
                <w:sz w:val="24"/>
              </w:rPr>
              <w:t>X</w:t>
            </w:r>
          </w:p>
        </w:tc>
        <w:tc>
          <w:tcPr>
            <w:tcW w:w="379" w:type="dxa"/>
          </w:tcPr>
          <w:p w14:paraId="50D1E583" w14:textId="77777777" w:rsidR="004B61DD" w:rsidRDefault="003E5E34">
            <w:pPr>
              <w:pStyle w:val="TableParagraph"/>
              <w:spacing w:before="2"/>
              <w:rPr>
                <w:sz w:val="24"/>
              </w:rPr>
            </w:pPr>
            <w:r>
              <w:rPr>
                <w:sz w:val="24"/>
              </w:rPr>
              <w:t>X</w:t>
            </w:r>
          </w:p>
        </w:tc>
        <w:tc>
          <w:tcPr>
            <w:tcW w:w="375" w:type="dxa"/>
          </w:tcPr>
          <w:p w14:paraId="1F5EAD55" w14:textId="77777777" w:rsidR="004B61DD" w:rsidRDefault="003E5E34">
            <w:pPr>
              <w:pStyle w:val="TableParagraph"/>
              <w:spacing w:before="2"/>
              <w:ind w:left="105"/>
              <w:rPr>
                <w:sz w:val="24"/>
              </w:rPr>
            </w:pPr>
            <w:r>
              <w:rPr>
                <w:sz w:val="24"/>
              </w:rPr>
              <w:t>X</w:t>
            </w:r>
          </w:p>
        </w:tc>
        <w:tc>
          <w:tcPr>
            <w:tcW w:w="379" w:type="dxa"/>
          </w:tcPr>
          <w:p w14:paraId="0E2C4816" w14:textId="77777777" w:rsidR="004B61DD" w:rsidRDefault="003E5E34">
            <w:pPr>
              <w:pStyle w:val="TableParagraph"/>
              <w:spacing w:before="2"/>
              <w:rPr>
                <w:sz w:val="24"/>
              </w:rPr>
            </w:pPr>
            <w:r>
              <w:rPr>
                <w:sz w:val="24"/>
              </w:rPr>
              <w:t>X</w:t>
            </w:r>
          </w:p>
        </w:tc>
        <w:tc>
          <w:tcPr>
            <w:tcW w:w="374" w:type="dxa"/>
          </w:tcPr>
          <w:p w14:paraId="53D61BEE" w14:textId="77777777" w:rsidR="004B61DD" w:rsidRDefault="003E5E34">
            <w:pPr>
              <w:pStyle w:val="TableParagraph"/>
              <w:spacing w:before="2"/>
              <w:ind w:left="0" w:right="96"/>
              <w:jc w:val="right"/>
              <w:rPr>
                <w:sz w:val="24"/>
              </w:rPr>
            </w:pPr>
            <w:r>
              <w:rPr>
                <w:sz w:val="24"/>
              </w:rPr>
              <w:t>X</w:t>
            </w:r>
          </w:p>
        </w:tc>
      </w:tr>
      <w:tr w:rsidR="004B61DD" w14:paraId="77312F69" w14:textId="77777777">
        <w:trPr>
          <w:trHeight w:val="508"/>
        </w:trPr>
        <w:tc>
          <w:tcPr>
            <w:tcW w:w="4139" w:type="dxa"/>
          </w:tcPr>
          <w:p w14:paraId="38496EEE" w14:textId="77777777" w:rsidR="004B61DD" w:rsidRDefault="003E5E34">
            <w:pPr>
              <w:pStyle w:val="TableParagraph"/>
              <w:spacing w:before="3"/>
              <w:rPr>
                <w:sz w:val="24"/>
              </w:rPr>
            </w:pPr>
            <w:r>
              <w:rPr>
                <w:sz w:val="24"/>
              </w:rPr>
              <w:t>Injurias por vía de hecho</w:t>
            </w:r>
          </w:p>
        </w:tc>
        <w:tc>
          <w:tcPr>
            <w:tcW w:w="754" w:type="dxa"/>
          </w:tcPr>
          <w:p w14:paraId="743181B7" w14:textId="77777777" w:rsidR="004B61DD" w:rsidRDefault="003E5E34">
            <w:pPr>
              <w:pStyle w:val="TableParagraph"/>
              <w:spacing w:before="3"/>
              <w:rPr>
                <w:sz w:val="24"/>
              </w:rPr>
            </w:pPr>
            <w:r>
              <w:rPr>
                <w:sz w:val="24"/>
              </w:rPr>
              <w:t>16</w:t>
            </w:r>
          </w:p>
        </w:tc>
        <w:tc>
          <w:tcPr>
            <w:tcW w:w="802" w:type="dxa"/>
          </w:tcPr>
          <w:p w14:paraId="2A4A40D8" w14:textId="77777777" w:rsidR="004B61DD" w:rsidRDefault="003E5E34">
            <w:pPr>
              <w:pStyle w:val="TableParagraph"/>
              <w:spacing w:before="3"/>
              <w:ind w:left="105"/>
              <w:rPr>
                <w:sz w:val="24"/>
              </w:rPr>
            </w:pPr>
            <w:r>
              <w:rPr>
                <w:sz w:val="24"/>
              </w:rPr>
              <w:t>54</w:t>
            </w:r>
          </w:p>
        </w:tc>
        <w:tc>
          <w:tcPr>
            <w:tcW w:w="749" w:type="dxa"/>
          </w:tcPr>
          <w:p w14:paraId="7DA65F94" w14:textId="77777777" w:rsidR="004B61DD" w:rsidRDefault="003E5E34">
            <w:pPr>
              <w:pStyle w:val="TableParagraph"/>
              <w:spacing w:before="3"/>
              <w:rPr>
                <w:sz w:val="24"/>
              </w:rPr>
            </w:pPr>
            <w:r>
              <w:rPr>
                <w:sz w:val="24"/>
              </w:rPr>
              <w:t>1.33</w:t>
            </w:r>
          </w:p>
        </w:tc>
        <w:tc>
          <w:tcPr>
            <w:tcW w:w="802" w:type="dxa"/>
          </w:tcPr>
          <w:p w14:paraId="72ADAB0C" w14:textId="77777777" w:rsidR="004B61DD" w:rsidRDefault="003E5E34">
            <w:pPr>
              <w:pStyle w:val="TableParagraph"/>
              <w:spacing w:before="3"/>
              <w:rPr>
                <w:sz w:val="24"/>
              </w:rPr>
            </w:pPr>
            <w:r>
              <w:rPr>
                <w:sz w:val="24"/>
              </w:rPr>
              <w:t>4.5</w:t>
            </w:r>
          </w:p>
        </w:tc>
        <w:tc>
          <w:tcPr>
            <w:tcW w:w="379" w:type="dxa"/>
          </w:tcPr>
          <w:p w14:paraId="0B87D5FC" w14:textId="77777777" w:rsidR="004B61DD" w:rsidRDefault="003E5E34">
            <w:pPr>
              <w:pStyle w:val="TableParagraph"/>
              <w:spacing w:before="3"/>
              <w:ind w:left="0" w:right="96"/>
              <w:jc w:val="right"/>
              <w:rPr>
                <w:sz w:val="24"/>
              </w:rPr>
            </w:pPr>
            <w:r>
              <w:rPr>
                <w:sz w:val="24"/>
              </w:rPr>
              <w:t>X</w:t>
            </w:r>
          </w:p>
        </w:tc>
        <w:tc>
          <w:tcPr>
            <w:tcW w:w="379" w:type="dxa"/>
          </w:tcPr>
          <w:p w14:paraId="7528EA4D" w14:textId="77777777" w:rsidR="004B61DD" w:rsidRDefault="003E5E34">
            <w:pPr>
              <w:pStyle w:val="TableParagraph"/>
              <w:spacing w:before="3"/>
              <w:rPr>
                <w:sz w:val="24"/>
              </w:rPr>
            </w:pPr>
            <w:r>
              <w:rPr>
                <w:sz w:val="24"/>
              </w:rPr>
              <w:t>X</w:t>
            </w:r>
          </w:p>
        </w:tc>
        <w:tc>
          <w:tcPr>
            <w:tcW w:w="375" w:type="dxa"/>
          </w:tcPr>
          <w:p w14:paraId="3DB1904C" w14:textId="77777777" w:rsidR="004B61DD" w:rsidRDefault="004B61DD">
            <w:pPr>
              <w:pStyle w:val="TableParagraph"/>
              <w:ind w:left="0"/>
              <w:rPr>
                <w:rFonts w:ascii="Times New Roman"/>
              </w:rPr>
            </w:pPr>
          </w:p>
        </w:tc>
        <w:tc>
          <w:tcPr>
            <w:tcW w:w="379" w:type="dxa"/>
          </w:tcPr>
          <w:p w14:paraId="5FF9850E" w14:textId="77777777" w:rsidR="004B61DD" w:rsidRDefault="004B61DD">
            <w:pPr>
              <w:pStyle w:val="TableParagraph"/>
              <w:ind w:left="0"/>
              <w:rPr>
                <w:rFonts w:ascii="Times New Roman"/>
              </w:rPr>
            </w:pPr>
          </w:p>
        </w:tc>
        <w:tc>
          <w:tcPr>
            <w:tcW w:w="374" w:type="dxa"/>
          </w:tcPr>
          <w:p w14:paraId="027254F0" w14:textId="77777777" w:rsidR="004B61DD" w:rsidRDefault="003E5E34">
            <w:pPr>
              <w:pStyle w:val="TableParagraph"/>
              <w:spacing w:before="3"/>
              <w:ind w:left="0" w:right="96"/>
              <w:jc w:val="right"/>
              <w:rPr>
                <w:sz w:val="24"/>
              </w:rPr>
            </w:pPr>
            <w:r>
              <w:rPr>
                <w:sz w:val="24"/>
              </w:rPr>
              <w:t>X</w:t>
            </w:r>
          </w:p>
        </w:tc>
      </w:tr>
      <w:tr w:rsidR="004B61DD" w14:paraId="390C2E8B" w14:textId="77777777">
        <w:trPr>
          <w:trHeight w:val="508"/>
        </w:trPr>
        <w:tc>
          <w:tcPr>
            <w:tcW w:w="4139" w:type="dxa"/>
          </w:tcPr>
          <w:p w14:paraId="34F4C024" w14:textId="77777777" w:rsidR="004B61DD" w:rsidRDefault="003E5E34">
            <w:pPr>
              <w:pStyle w:val="TableParagraph"/>
              <w:spacing w:before="2"/>
              <w:rPr>
                <w:sz w:val="24"/>
              </w:rPr>
            </w:pPr>
            <w:r>
              <w:rPr>
                <w:sz w:val="24"/>
              </w:rPr>
              <w:t>Micro tráfico</w:t>
            </w:r>
          </w:p>
        </w:tc>
        <w:tc>
          <w:tcPr>
            <w:tcW w:w="754" w:type="dxa"/>
          </w:tcPr>
          <w:p w14:paraId="2C7BEC56" w14:textId="77777777" w:rsidR="004B61DD" w:rsidRDefault="003E5E34">
            <w:pPr>
              <w:pStyle w:val="TableParagraph"/>
              <w:spacing w:before="2"/>
              <w:rPr>
                <w:sz w:val="24"/>
              </w:rPr>
            </w:pPr>
            <w:r>
              <w:rPr>
                <w:sz w:val="24"/>
              </w:rPr>
              <w:t>12</w:t>
            </w:r>
          </w:p>
        </w:tc>
        <w:tc>
          <w:tcPr>
            <w:tcW w:w="802" w:type="dxa"/>
          </w:tcPr>
          <w:p w14:paraId="29266F1E" w14:textId="77777777" w:rsidR="004B61DD" w:rsidRDefault="003E5E34">
            <w:pPr>
              <w:pStyle w:val="TableParagraph"/>
              <w:spacing w:before="2"/>
              <w:ind w:left="105"/>
              <w:rPr>
                <w:sz w:val="24"/>
              </w:rPr>
            </w:pPr>
            <w:r>
              <w:rPr>
                <w:sz w:val="24"/>
              </w:rPr>
              <w:t>36</w:t>
            </w:r>
          </w:p>
        </w:tc>
        <w:tc>
          <w:tcPr>
            <w:tcW w:w="749" w:type="dxa"/>
          </w:tcPr>
          <w:p w14:paraId="42819D80" w14:textId="77777777" w:rsidR="004B61DD" w:rsidRDefault="003E5E34">
            <w:pPr>
              <w:pStyle w:val="TableParagraph"/>
              <w:spacing w:before="2"/>
              <w:rPr>
                <w:sz w:val="24"/>
              </w:rPr>
            </w:pPr>
            <w:r>
              <w:rPr>
                <w:sz w:val="24"/>
              </w:rPr>
              <w:t>1</w:t>
            </w:r>
          </w:p>
        </w:tc>
        <w:tc>
          <w:tcPr>
            <w:tcW w:w="802" w:type="dxa"/>
          </w:tcPr>
          <w:p w14:paraId="01841BE8" w14:textId="77777777" w:rsidR="004B61DD" w:rsidRDefault="003E5E34">
            <w:pPr>
              <w:pStyle w:val="TableParagraph"/>
              <w:spacing w:before="2"/>
              <w:rPr>
                <w:sz w:val="24"/>
              </w:rPr>
            </w:pPr>
            <w:r>
              <w:rPr>
                <w:sz w:val="24"/>
              </w:rPr>
              <w:t>3</w:t>
            </w:r>
          </w:p>
        </w:tc>
        <w:tc>
          <w:tcPr>
            <w:tcW w:w="379" w:type="dxa"/>
          </w:tcPr>
          <w:p w14:paraId="442F560B" w14:textId="77777777" w:rsidR="004B61DD" w:rsidRDefault="004B61DD">
            <w:pPr>
              <w:pStyle w:val="TableParagraph"/>
              <w:ind w:left="0"/>
              <w:rPr>
                <w:rFonts w:ascii="Times New Roman"/>
              </w:rPr>
            </w:pPr>
          </w:p>
        </w:tc>
        <w:tc>
          <w:tcPr>
            <w:tcW w:w="379" w:type="dxa"/>
          </w:tcPr>
          <w:p w14:paraId="6704B7C4" w14:textId="77777777" w:rsidR="004B61DD" w:rsidRDefault="004B61DD">
            <w:pPr>
              <w:pStyle w:val="TableParagraph"/>
              <w:ind w:left="0"/>
              <w:rPr>
                <w:rFonts w:ascii="Times New Roman"/>
              </w:rPr>
            </w:pPr>
          </w:p>
        </w:tc>
        <w:tc>
          <w:tcPr>
            <w:tcW w:w="375" w:type="dxa"/>
          </w:tcPr>
          <w:p w14:paraId="3B0AC25B" w14:textId="77777777" w:rsidR="004B61DD" w:rsidRDefault="004B61DD">
            <w:pPr>
              <w:pStyle w:val="TableParagraph"/>
              <w:ind w:left="0"/>
              <w:rPr>
                <w:rFonts w:ascii="Times New Roman"/>
              </w:rPr>
            </w:pPr>
          </w:p>
        </w:tc>
        <w:tc>
          <w:tcPr>
            <w:tcW w:w="379" w:type="dxa"/>
          </w:tcPr>
          <w:p w14:paraId="26CEE2F8" w14:textId="77777777" w:rsidR="004B61DD" w:rsidRDefault="004B61DD">
            <w:pPr>
              <w:pStyle w:val="TableParagraph"/>
              <w:ind w:left="0"/>
              <w:rPr>
                <w:rFonts w:ascii="Times New Roman"/>
              </w:rPr>
            </w:pPr>
          </w:p>
        </w:tc>
        <w:tc>
          <w:tcPr>
            <w:tcW w:w="374" w:type="dxa"/>
          </w:tcPr>
          <w:p w14:paraId="69E609A0" w14:textId="77777777" w:rsidR="004B61DD" w:rsidRDefault="004B61DD">
            <w:pPr>
              <w:pStyle w:val="TableParagraph"/>
              <w:ind w:left="0"/>
              <w:rPr>
                <w:rFonts w:ascii="Times New Roman"/>
              </w:rPr>
            </w:pPr>
          </w:p>
        </w:tc>
      </w:tr>
    </w:tbl>
    <w:p w14:paraId="23626829" w14:textId="77777777" w:rsidR="004B61DD" w:rsidRDefault="004B61DD">
      <w:pPr>
        <w:pStyle w:val="Textoindependiente"/>
        <w:ind w:left="0"/>
        <w:jc w:val="left"/>
        <w:rPr>
          <w:rFonts w:ascii="Calibri"/>
          <w:sz w:val="20"/>
        </w:rPr>
      </w:pPr>
    </w:p>
    <w:p w14:paraId="1142A252" w14:textId="77777777" w:rsidR="004B61DD" w:rsidRDefault="004B61DD">
      <w:pPr>
        <w:pStyle w:val="Textoindependiente"/>
        <w:spacing w:before="4"/>
        <w:ind w:left="0"/>
        <w:jc w:val="left"/>
        <w:rPr>
          <w:rFonts w:ascii="Calibri"/>
          <w:sz w:val="20"/>
        </w:rPr>
      </w:pPr>
    </w:p>
    <w:p w14:paraId="4459EAD2" w14:textId="77777777" w:rsidR="004B61DD" w:rsidRDefault="003E5E34">
      <w:pPr>
        <w:pStyle w:val="Ttulo1"/>
        <w:numPr>
          <w:ilvl w:val="1"/>
          <w:numId w:val="6"/>
        </w:numPr>
        <w:tabs>
          <w:tab w:val="left" w:pos="1121"/>
        </w:tabs>
        <w:spacing w:before="24"/>
        <w:ind w:hanging="794"/>
        <w:jc w:val="both"/>
      </w:pPr>
      <w:r>
        <w:t xml:space="preserve">Consecuencias Jurídicas </w:t>
      </w:r>
      <w:r>
        <w:rPr>
          <w:spacing w:val="-3"/>
        </w:rPr>
        <w:t xml:space="preserve">en </w:t>
      </w:r>
      <w:r>
        <w:t>la</w:t>
      </w:r>
      <w:r>
        <w:rPr>
          <w:spacing w:val="-5"/>
        </w:rPr>
        <w:t xml:space="preserve"> </w:t>
      </w:r>
      <w:r>
        <w:t>reincidencia</w:t>
      </w:r>
    </w:p>
    <w:p w14:paraId="48925B9F" w14:textId="77777777" w:rsidR="004B61DD" w:rsidRDefault="003E5E34">
      <w:pPr>
        <w:pStyle w:val="Textoindependiente"/>
        <w:spacing w:before="180" w:line="259" w:lineRule="auto"/>
        <w:ind w:right="226"/>
      </w:pPr>
      <w:r>
        <w:t xml:space="preserve">El proyecto contempla la fórmula de las tres oportunidades o tres strikes, común dentro del sistema penal anglosajón y las medidas alternativas sancionatoria del sistema penal chileno </w:t>
      </w:r>
      <w:r>
        <w:rPr>
          <w:spacing w:val="-3"/>
        </w:rPr>
        <w:t xml:space="preserve">que </w:t>
      </w:r>
      <w:r>
        <w:t xml:space="preserve">además ofrecen ambos, gran celeridad en los procesos. Esto </w:t>
      </w:r>
      <w:r>
        <w:rPr>
          <w:spacing w:val="-3"/>
        </w:rPr>
        <w:t xml:space="preserve">no </w:t>
      </w:r>
      <w:r>
        <w:t xml:space="preserve">es arbitrario, ya </w:t>
      </w:r>
      <w:r>
        <w:rPr>
          <w:spacing w:val="-4"/>
        </w:rPr>
        <w:t xml:space="preserve">que </w:t>
      </w:r>
      <w:r>
        <w:t>la celeridad en los procesos además de generar confianza entre los administrados, descongestión en los juzgados y alivio en la masiva</w:t>
      </w:r>
      <w:r>
        <w:rPr>
          <w:spacing w:val="-13"/>
        </w:rPr>
        <w:t xml:space="preserve"> </w:t>
      </w:r>
      <w:r>
        <w:t>encarcelación,</w:t>
      </w:r>
      <w:r>
        <w:rPr>
          <w:spacing w:val="-10"/>
        </w:rPr>
        <w:t xml:space="preserve"> </w:t>
      </w:r>
      <w:r>
        <w:t>tiene</w:t>
      </w:r>
      <w:r>
        <w:rPr>
          <w:spacing w:val="-8"/>
        </w:rPr>
        <w:t xml:space="preserve"> </w:t>
      </w:r>
      <w:r>
        <w:rPr>
          <w:spacing w:val="-3"/>
        </w:rPr>
        <w:t>un</w:t>
      </w:r>
      <w:r>
        <w:rPr>
          <w:spacing w:val="-17"/>
        </w:rPr>
        <w:t xml:space="preserve"> </w:t>
      </w:r>
      <w:r>
        <w:t>efecto</w:t>
      </w:r>
      <w:r>
        <w:rPr>
          <w:spacing w:val="-13"/>
        </w:rPr>
        <w:t xml:space="preserve"> </w:t>
      </w:r>
      <w:r>
        <w:t>jurídico</w:t>
      </w:r>
      <w:r>
        <w:rPr>
          <w:spacing w:val="-10"/>
        </w:rPr>
        <w:t xml:space="preserve"> </w:t>
      </w:r>
      <w:r>
        <w:t>para</w:t>
      </w:r>
      <w:r>
        <w:rPr>
          <w:spacing w:val="-12"/>
        </w:rPr>
        <w:t xml:space="preserve"> </w:t>
      </w:r>
      <w:r>
        <w:t>aquellos</w:t>
      </w:r>
      <w:r>
        <w:rPr>
          <w:spacing w:val="-13"/>
        </w:rPr>
        <w:t xml:space="preserve"> </w:t>
      </w:r>
      <w:r>
        <w:t>sistemas</w:t>
      </w:r>
      <w:r>
        <w:rPr>
          <w:spacing w:val="-13"/>
        </w:rPr>
        <w:t xml:space="preserve"> </w:t>
      </w:r>
      <w:r>
        <w:rPr>
          <w:spacing w:val="-3"/>
        </w:rPr>
        <w:t>que</w:t>
      </w:r>
      <w:r>
        <w:rPr>
          <w:spacing w:val="-12"/>
        </w:rPr>
        <w:t xml:space="preserve"> </w:t>
      </w:r>
      <w:r>
        <w:t>tienen</w:t>
      </w:r>
      <w:r>
        <w:rPr>
          <w:spacing w:val="-17"/>
        </w:rPr>
        <w:t xml:space="preserve"> </w:t>
      </w:r>
      <w:r>
        <w:t>para la reincidencia criminal agravantes procesales y sustanciales, como el caso de Colombia.</w:t>
      </w:r>
    </w:p>
    <w:p w14:paraId="31D1BABB" w14:textId="77777777" w:rsidR="004B61DD" w:rsidRDefault="003E5E34">
      <w:pPr>
        <w:pStyle w:val="Textoindependiente"/>
        <w:spacing w:before="161" w:line="259" w:lineRule="auto"/>
        <w:ind w:right="224"/>
      </w:pPr>
      <w:r>
        <w:t xml:space="preserve">Acertadamente la Constitución Política </w:t>
      </w:r>
      <w:r>
        <w:rPr>
          <w:spacing w:val="-3"/>
        </w:rPr>
        <w:t xml:space="preserve">ha </w:t>
      </w:r>
      <w:r>
        <w:t xml:space="preserve">considerado como reincidente aquella persona que cometa otro delito con </w:t>
      </w:r>
      <w:r>
        <w:rPr>
          <w:spacing w:val="-4"/>
        </w:rPr>
        <w:t xml:space="preserve">una </w:t>
      </w:r>
      <w:r>
        <w:t xml:space="preserve">sentencia condenatoria que precede al hecho, lamentablemente debido a la demora judicial, </w:t>
      </w:r>
      <w:r>
        <w:rPr>
          <w:spacing w:val="-3"/>
        </w:rPr>
        <w:t xml:space="preserve">que </w:t>
      </w:r>
      <w:r>
        <w:t>tiene varios factores causales,</w:t>
      </w:r>
      <w:r>
        <w:rPr>
          <w:spacing w:val="-10"/>
        </w:rPr>
        <w:t xml:space="preserve"> </w:t>
      </w:r>
      <w:r>
        <w:t>pero</w:t>
      </w:r>
      <w:r>
        <w:rPr>
          <w:spacing w:val="-9"/>
        </w:rPr>
        <w:t xml:space="preserve"> </w:t>
      </w:r>
      <w:r>
        <w:rPr>
          <w:spacing w:val="-3"/>
        </w:rPr>
        <w:t>que</w:t>
      </w:r>
      <w:r>
        <w:rPr>
          <w:spacing w:val="-7"/>
        </w:rPr>
        <w:t xml:space="preserve"> </w:t>
      </w:r>
      <w:r>
        <w:rPr>
          <w:spacing w:val="-3"/>
        </w:rPr>
        <w:t>no</w:t>
      </w:r>
      <w:r>
        <w:rPr>
          <w:spacing w:val="-9"/>
        </w:rPr>
        <w:t xml:space="preserve"> </w:t>
      </w:r>
      <w:r>
        <w:t>son</w:t>
      </w:r>
      <w:r>
        <w:rPr>
          <w:spacing w:val="-16"/>
        </w:rPr>
        <w:t xml:space="preserve"> </w:t>
      </w:r>
      <w:r>
        <w:t>de</w:t>
      </w:r>
      <w:r>
        <w:rPr>
          <w:spacing w:val="-11"/>
        </w:rPr>
        <w:t xml:space="preserve"> </w:t>
      </w:r>
      <w:r>
        <w:t>resorte</w:t>
      </w:r>
      <w:r>
        <w:rPr>
          <w:spacing w:val="-10"/>
        </w:rPr>
        <w:t xml:space="preserve"> </w:t>
      </w:r>
      <w:r>
        <w:t>de</w:t>
      </w:r>
      <w:r>
        <w:rPr>
          <w:spacing w:val="-11"/>
        </w:rPr>
        <w:t xml:space="preserve"> </w:t>
      </w:r>
      <w:r>
        <w:t>este</w:t>
      </w:r>
      <w:r>
        <w:rPr>
          <w:spacing w:val="-11"/>
        </w:rPr>
        <w:t xml:space="preserve"> </w:t>
      </w:r>
      <w:r>
        <w:t>proyecto,</w:t>
      </w:r>
      <w:r>
        <w:rPr>
          <w:spacing w:val="-9"/>
        </w:rPr>
        <w:t xml:space="preserve"> </w:t>
      </w:r>
      <w:r>
        <w:t>han</w:t>
      </w:r>
      <w:r>
        <w:rPr>
          <w:spacing w:val="-17"/>
        </w:rPr>
        <w:t xml:space="preserve"> </w:t>
      </w:r>
      <w:r>
        <w:t>tenido</w:t>
      </w:r>
      <w:r>
        <w:rPr>
          <w:spacing w:val="-8"/>
        </w:rPr>
        <w:t xml:space="preserve"> </w:t>
      </w:r>
      <w:r>
        <w:t>como</w:t>
      </w:r>
      <w:r>
        <w:rPr>
          <w:spacing w:val="-9"/>
        </w:rPr>
        <w:t xml:space="preserve"> </w:t>
      </w:r>
      <w:r>
        <w:t xml:space="preserve">consecuencia </w:t>
      </w:r>
      <w:r>
        <w:rPr>
          <w:spacing w:val="-3"/>
        </w:rPr>
        <w:t>que</w:t>
      </w:r>
      <w:r>
        <w:rPr>
          <w:spacing w:val="-7"/>
        </w:rPr>
        <w:t xml:space="preserve"> </w:t>
      </w:r>
      <w:r>
        <w:rPr>
          <w:spacing w:val="-3"/>
        </w:rPr>
        <w:t>una</w:t>
      </w:r>
      <w:r>
        <w:rPr>
          <w:spacing w:val="-11"/>
        </w:rPr>
        <w:t xml:space="preserve"> </w:t>
      </w:r>
      <w:r>
        <w:t>persona</w:t>
      </w:r>
      <w:r>
        <w:rPr>
          <w:spacing w:val="-11"/>
        </w:rPr>
        <w:t xml:space="preserve"> </w:t>
      </w:r>
      <w:r>
        <w:t>recurra</w:t>
      </w:r>
      <w:r>
        <w:rPr>
          <w:spacing w:val="-10"/>
        </w:rPr>
        <w:t xml:space="preserve"> </w:t>
      </w:r>
      <w:r>
        <w:t>en</w:t>
      </w:r>
      <w:r>
        <w:rPr>
          <w:spacing w:val="-16"/>
        </w:rPr>
        <w:t xml:space="preserve"> </w:t>
      </w:r>
      <w:r>
        <w:t>el</w:t>
      </w:r>
      <w:r>
        <w:rPr>
          <w:spacing w:val="-13"/>
        </w:rPr>
        <w:t xml:space="preserve"> </w:t>
      </w:r>
      <w:r>
        <w:t>crimen,</w:t>
      </w:r>
      <w:r>
        <w:rPr>
          <w:spacing w:val="-9"/>
        </w:rPr>
        <w:t xml:space="preserve"> </w:t>
      </w:r>
      <w:r>
        <w:t>sin</w:t>
      </w:r>
      <w:r>
        <w:rPr>
          <w:spacing w:val="-16"/>
        </w:rPr>
        <w:t xml:space="preserve"> </w:t>
      </w:r>
      <w:r>
        <w:t>reincidir</w:t>
      </w:r>
      <w:r>
        <w:rPr>
          <w:spacing w:val="-13"/>
        </w:rPr>
        <w:t xml:space="preserve"> </w:t>
      </w:r>
      <w:r>
        <w:t>en</w:t>
      </w:r>
      <w:r>
        <w:rPr>
          <w:spacing w:val="-16"/>
        </w:rPr>
        <w:t xml:space="preserve"> </w:t>
      </w:r>
      <w:r>
        <w:t>el</w:t>
      </w:r>
      <w:r>
        <w:rPr>
          <w:spacing w:val="-13"/>
        </w:rPr>
        <w:t xml:space="preserve"> </w:t>
      </w:r>
      <w:r>
        <w:t>delito.</w:t>
      </w:r>
      <w:r>
        <w:rPr>
          <w:spacing w:val="-13"/>
        </w:rPr>
        <w:t xml:space="preserve"> </w:t>
      </w:r>
      <w:r>
        <w:t>Esto</w:t>
      </w:r>
      <w:r>
        <w:rPr>
          <w:spacing w:val="-11"/>
        </w:rPr>
        <w:t xml:space="preserve"> </w:t>
      </w:r>
      <w:r>
        <w:t>quiere</w:t>
      </w:r>
      <w:r>
        <w:rPr>
          <w:spacing w:val="-10"/>
        </w:rPr>
        <w:t xml:space="preserve"> </w:t>
      </w:r>
      <w:r>
        <w:t>decir</w:t>
      </w:r>
      <w:r>
        <w:rPr>
          <w:spacing w:val="-14"/>
        </w:rPr>
        <w:t xml:space="preserve"> </w:t>
      </w:r>
      <w:r>
        <w:t xml:space="preserve">que, al </w:t>
      </w:r>
      <w:r>
        <w:rPr>
          <w:spacing w:val="-3"/>
        </w:rPr>
        <w:t xml:space="preserve">no </w:t>
      </w:r>
      <w:r>
        <w:t xml:space="preserve">contar con </w:t>
      </w:r>
      <w:r>
        <w:rPr>
          <w:spacing w:val="-3"/>
        </w:rPr>
        <w:t xml:space="preserve">una </w:t>
      </w:r>
      <w:r>
        <w:t xml:space="preserve">sentencia condenatoria, </w:t>
      </w:r>
      <w:r>
        <w:rPr>
          <w:spacing w:val="-3"/>
        </w:rPr>
        <w:t xml:space="preserve">no </w:t>
      </w:r>
      <w:r>
        <w:t>hay forma de juzgarlo como reincidencia.</w:t>
      </w:r>
    </w:p>
    <w:p w14:paraId="55F554D9" w14:textId="77777777" w:rsidR="004B61DD" w:rsidRDefault="003E5E34">
      <w:pPr>
        <w:pStyle w:val="Textoindependiente"/>
        <w:spacing w:before="159" w:line="264" w:lineRule="auto"/>
        <w:ind w:right="218"/>
      </w:pPr>
      <w:r>
        <w:t xml:space="preserve">El mecanismo punitivo propuesto al contar con </w:t>
      </w:r>
      <w:r>
        <w:rPr>
          <w:spacing w:val="-4"/>
        </w:rPr>
        <w:t xml:space="preserve">una </w:t>
      </w:r>
      <w:r>
        <w:t>sentencia condenatoria rápida implica</w:t>
      </w:r>
      <w:r>
        <w:rPr>
          <w:spacing w:val="-6"/>
        </w:rPr>
        <w:t xml:space="preserve"> </w:t>
      </w:r>
      <w:r>
        <w:t>la</w:t>
      </w:r>
      <w:r>
        <w:rPr>
          <w:spacing w:val="-6"/>
        </w:rPr>
        <w:t xml:space="preserve"> </w:t>
      </w:r>
      <w:r>
        <w:t>configuración</w:t>
      </w:r>
      <w:r>
        <w:rPr>
          <w:spacing w:val="-10"/>
        </w:rPr>
        <w:t xml:space="preserve"> </w:t>
      </w:r>
      <w:r>
        <w:t>de</w:t>
      </w:r>
      <w:r>
        <w:rPr>
          <w:spacing w:val="-6"/>
        </w:rPr>
        <w:t xml:space="preserve"> </w:t>
      </w:r>
      <w:r>
        <w:t>la</w:t>
      </w:r>
      <w:r>
        <w:rPr>
          <w:spacing w:val="-5"/>
        </w:rPr>
        <w:t xml:space="preserve"> </w:t>
      </w:r>
      <w:r>
        <w:t>reincidencia</w:t>
      </w:r>
      <w:r>
        <w:rPr>
          <w:spacing w:val="-6"/>
        </w:rPr>
        <w:t xml:space="preserve"> </w:t>
      </w:r>
      <w:r>
        <w:t>de</w:t>
      </w:r>
      <w:r>
        <w:rPr>
          <w:spacing w:val="-1"/>
        </w:rPr>
        <w:t xml:space="preserve"> </w:t>
      </w:r>
      <w:r>
        <w:t>manera</w:t>
      </w:r>
      <w:r>
        <w:rPr>
          <w:spacing w:val="-5"/>
        </w:rPr>
        <w:t xml:space="preserve"> </w:t>
      </w:r>
      <w:r>
        <w:t>ágil</w:t>
      </w:r>
      <w:r>
        <w:rPr>
          <w:spacing w:val="-9"/>
        </w:rPr>
        <w:t xml:space="preserve"> </w:t>
      </w:r>
      <w:r>
        <w:t>y</w:t>
      </w:r>
      <w:r>
        <w:rPr>
          <w:spacing w:val="-9"/>
        </w:rPr>
        <w:t xml:space="preserve"> </w:t>
      </w:r>
      <w:r>
        <w:t>así</w:t>
      </w:r>
      <w:r>
        <w:rPr>
          <w:spacing w:val="-9"/>
        </w:rPr>
        <w:t xml:space="preserve"> </w:t>
      </w:r>
      <w:r>
        <w:t>procesarse</w:t>
      </w:r>
      <w:r>
        <w:rPr>
          <w:spacing w:val="-5"/>
        </w:rPr>
        <w:t xml:space="preserve"> </w:t>
      </w:r>
      <w:r>
        <w:t>como</w:t>
      </w:r>
      <w:r>
        <w:rPr>
          <w:spacing w:val="-3"/>
        </w:rPr>
        <w:t xml:space="preserve"> </w:t>
      </w:r>
      <w:r>
        <w:t>tal.</w:t>
      </w:r>
    </w:p>
    <w:p w14:paraId="3FC4FC86" w14:textId="77777777" w:rsidR="004B61DD" w:rsidRDefault="003E5E34">
      <w:pPr>
        <w:pStyle w:val="Ttulo1"/>
        <w:numPr>
          <w:ilvl w:val="1"/>
          <w:numId w:val="6"/>
        </w:numPr>
        <w:tabs>
          <w:tab w:val="left" w:pos="1121"/>
        </w:tabs>
        <w:spacing w:before="152"/>
        <w:ind w:hanging="890"/>
        <w:jc w:val="both"/>
      </w:pPr>
      <w:r>
        <w:t>Constancias de primer</w:t>
      </w:r>
      <w:r>
        <w:rPr>
          <w:spacing w:val="-8"/>
        </w:rPr>
        <w:t xml:space="preserve"> </w:t>
      </w:r>
      <w:r>
        <w:t>debate</w:t>
      </w:r>
    </w:p>
    <w:p w14:paraId="0318658B" w14:textId="77777777" w:rsidR="004B61DD" w:rsidRDefault="003E5E34">
      <w:pPr>
        <w:pStyle w:val="Textoindependiente"/>
        <w:spacing w:before="180" w:line="264" w:lineRule="auto"/>
        <w:ind w:right="227"/>
      </w:pPr>
      <w:r>
        <w:t>Durante</w:t>
      </w:r>
      <w:r>
        <w:rPr>
          <w:spacing w:val="-13"/>
        </w:rPr>
        <w:t xml:space="preserve"> </w:t>
      </w:r>
      <w:r>
        <w:t>el</w:t>
      </w:r>
      <w:r>
        <w:rPr>
          <w:spacing w:val="-14"/>
        </w:rPr>
        <w:t xml:space="preserve"> </w:t>
      </w:r>
      <w:r>
        <w:t>debate</w:t>
      </w:r>
      <w:r>
        <w:rPr>
          <w:spacing w:val="-12"/>
        </w:rPr>
        <w:t xml:space="preserve"> </w:t>
      </w:r>
      <w:r>
        <w:t>de</w:t>
      </w:r>
      <w:r>
        <w:rPr>
          <w:spacing w:val="-17"/>
        </w:rPr>
        <w:t xml:space="preserve"> </w:t>
      </w:r>
      <w:r>
        <w:t>comisión</w:t>
      </w:r>
      <w:r>
        <w:rPr>
          <w:spacing w:val="-17"/>
        </w:rPr>
        <w:t xml:space="preserve"> </w:t>
      </w:r>
      <w:r>
        <w:t>primera,</w:t>
      </w:r>
      <w:r>
        <w:rPr>
          <w:spacing w:val="-11"/>
        </w:rPr>
        <w:t xml:space="preserve"> </w:t>
      </w:r>
      <w:r>
        <w:t>varios</w:t>
      </w:r>
      <w:r>
        <w:rPr>
          <w:spacing w:val="-14"/>
        </w:rPr>
        <w:t xml:space="preserve"> </w:t>
      </w:r>
      <w:r>
        <w:t>representantes</w:t>
      </w:r>
      <w:r>
        <w:rPr>
          <w:spacing w:val="-13"/>
        </w:rPr>
        <w:t xml:space="preserve"> </w:t>
      </w:r>
      <w:r>
        <w:t>dejaron</w:t>
      </w:r>
      <w:r>
        <w:rPr>
          <w:spacing w:val="-18"/>
        </w:rPr>
        <w:t xml:space="preserve"> </w:t>
      </w:r>
      <w:r>
        <w:t>proposiciones como</w:t>
      </w:r>
      <w:r>
        <w:rPr>
          <w:spacing w:val="-18"/>
        </w:rPr>
        <w:t xml:space="preserve"> </w:t>
      </w:r>
      <w:r>
        <w:t>constancias,</w:t>
      </w:r>
      <w:r>
        <w:rPr>
          <w:spacing w:val="-14"/>
        </w:rPr>
        <w:t xml:space="preserve"> </w:t>
      </w:r>
      <w:r>
        <w:t>a</w:t>
      </w:r>
      <w:r>
        <w:rPr>
          <w:spacing w:val="-16"/>
        </w:rPr>
        <w:t xml:space="preserve"> </w:t>
      </w:r>
      <w:r>
        <w:t>continuación,</w:t>
      </w:r>
      <w:r>
        <w:rPr>
          <w:spacing w:val="-14"/>
        </w:rPr>
        <w:t xml:space="preserve"> </w:t>
      </w:r>
      <w:r>
        <w:t>se</w:t>
      </w:r>
      <w:r>
        <w:rPr>
          <w:spacing w:val="-16"/>
        </w:rPr>
        <w:t xml:space="preserve"> </w:t>
      </w:r>
      <w:r>
        <w:t>presentan</w:t>
      </w:r>
      <w:r>
        <w:rPr>
          <w:spacing w:val="-17"/>
        </w:rPr>
        <w:t xml:space="preserve"> </w:t>
      </w:r>
      <w:r>
        <w:t>aquellas</w:t>
      </w:r>
      <w:r>
        <w:rPr>
          <w:spacing w:val="-17"/>
        </w:rPr>
        <w:t xml:space="preserve"> </w:t>
      </w:r>
      <w:r>
        <w:t>y</w:t>
      </w:r>
      <w:r>
        <w:rPr>
          <w:spacing w:val="-20"/>
        </w:rPr>
        <w:t xml:space="preserve"> </w:t>
      </w:r>
      <w:r>
        <w:t>la</w:t>
      </w:r>
      <w:r>
        <w:rPr>
          <w:spacing w:val="-16"/>
        </w:rPr>
        <w:t xml:space="preserve"> </w:t>
      </w:r>
      <w:r>
        <w:t>decisión</w:t>
      </w:r>
      <w:r>
        <w:rPr>
          <w:spacing w:val="-21"/>
        </w:rPr>
        <w:t xml:space="preserve"> </w:t>
      </w:r>
      <w:r>
        <w:t>sobre</w:t>
      </w:r>
      <w:r>
        <w:rPr>
          <w:spacing w:val="-16"/>
        </w:rPr>
        <w:t xml:space="preserve"> </w:t>
      </w:r>
      <w:r>
        <w:t>cada</w:t>
      </w:r>
      <w:r>
        <w:rPr>
          <w:spacing w:val="-13"/>
        </w:rPr>
        <w:t xml:space="preserve"> </w:t>
      </w:r>
      <w:r>
        <w:t>una:</w:t>
      </w:r>
    </w:p>
    <w:p w14:paraId="59FC3633" w14:textId="77777777" w:rsidR="004B61DD" w:rsidRDefault="004B61DD">
      <w:pPr>
        <w:pStyle w:val="Textoindependiente"/>
        <w:spacing w:before="1"/>
        <w:ind w:left="0"/>
        <w:jc w:val="left"/>
        <w:rPr>
          <w:sz w:val="11"/>
        </w:r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9"/>
        <w:gridCol w:w="1968"/>
        <w:gridCol w:w="3212"/>
        <w:gridCol w:w="2890"/>
      </w:tblGrid>
      <w:tr w:rsidR="004B61DD" w14:paraId="55AE123C" w14:textId="77777777">
        <w:trPr>
          <w:trHeight w:val="859"/>
        </w:trPr>
        <w:tc>
          <w:tcPr>
            <w:tcW w:w="759" w:type="dxa"/>
          </w:tcPr>
          <w:p w14:paraId="3BB81EEB" w14:textId="77777777" w:rsidR="004B61DD" w:rsidRDefault="003E5E34">
            <w:pPr>
              <w:pStyle w:val="TableParagraph"/>
              <w:spacing w:before="2"/>
              <w:rPr>
                <w:sz w:val="24"/>
              </w:rPr>
            </w:pPr>
            <w:r>
              <w:rPr>
                <w:sz w:val="24"/>
              </w:rPr>
              <w:t>No</w:t>
            </w:r>
          </w:p>
        </w:tc>
        <w:tc>
          <w:tcPr>
            <w:tcW w:w="1968" w:type="dxa"/>
          </w:tcPr>
          <w:p w14:paraId="2186E66E" w14:textId="77777777" w:rsidR="004B61DD" w:rsidRDefault="003E5E34">
            <w:pPr>
              <w:pStyle w:val="TableParagraph"/>
              <w:spacing w:before="2"/>
              <w:rPr>
                <w:sz w:val="24"/>
              </w:rPr>
            </w:pPr>
            <w:r>
              <w:rPr>
                <w:sz w:val="24"/>
              </w:rPr>
              <w:t>Autor</w:t>
            </w:r>
          </w:p>
        </w:tc>
        <w:tc>
          <w:tcPr>
            <w:tcW w:w="3212" w:type="dxa"/>
          </w:tcPr>
          <w:p w14:paraId="4F42C142" w14:textId="77777777" w:rsidR="004B61DD" w:rsidRDefault="003E5E34">
            <w:pPr>
              <w:pStyle w:val="TableParagraph"/>
              <w:spacing w:before="2"/>
              <w:ind w:left="111"/>
              <w:rPr>
                <w:sz w:val="24"/>
              </w:rPr>
            </w:pPr>
            <w:r>
              <w:rPr>
                <w:sz w:val="24"/>
              </w:rPr>
              <w:t>Sentido de la Proposición</w:t>
            </w:r>
          </w:p>
        </w:tc>
        <w:tc>
          <w:tcPr>
            <w:tcW w:w="2890" w:type="dxa"/>
          </w:tcPr>
          <w:p w14:paraId="4EFCDCC3" w14:textId="77777777" w:rsidR="004B61DD" w:rsidRDefault="003E5E34">
            <w:pPr>
              <w:pStyle w:val="TableParagraph"/>
              <w:tabs>
                <w:tab w:val="left" w:pos="1516"/>
                <w:tab w:val="left" w:pos="2591"/>
              </w:tabs>
              <w:spacing w:line="264" w:lineRule="auto"/>
              <w:ind w:left="106" w:right="99"/>
              <w:rPr>
                <w:sz w:val="24"/>
              </w:rPr>
            </w:pPr>
            <w:r>
              <w:rPr>
                <w:sz w:val="24"/>
              </w:rPr>
              <w:t>Decisión</w:t>
            </w:r>
            <w:r>
              <w:rPr>
                <w:sz w:val="24"/>
              </w:rPr>
              <w:tab/>
              <w:t>sobre</w:t>
            </w:r>
            <w:r>
              <w:rPr>
                <w:sz w:val="24"/>
              </w:rPr>
              <w:tab/>
            </w:r>
            <w:r>
              <w:rPr>
                <w:spacing w:val="-11"/>
                <w:sz w:val="24"/>
              </w:rPr>
              <w:t xml:space="preserve">la </w:t>
            </w:r>
            <w:r>
              <w:rPr>
                <w:sz w:val="24"/>
              </w:rPr>
              <w:t>Proposición</w:t>
            </w:r>
          </w:p>
        </w:tc>
      </w:tr>
      <w:tr w:rsidR="004B61DD" w14:paraId="0EFEBAAD" w14:textId="77777777">
        <w:trPr>
          <w:trHeight w:val="858"/>
        </w:trPr>
        <w:tc>
          <w:tcPr>
            <w:tcW w:w="759" w:type="dxa"/>
          </w:tcPr>
          <w:p w14:paraId="11FE6922" w14:textId="77777777" w:rsidR="004B61DD" w:rsidRDefault="003E5E34">
            <w:pPr>
              <w:pStyle w:val="TableParagraph"/>
              <w:spacing w:before="2"/>
              <w:rPr>
                <w:sz w:val="24"/>
              </w:rPr>
            </w:pPr>
            <w:r>
              <w:rPr>
                <w:sz w:val="24"/>
              </w:rPr>
              <w:t>1</w:t>
            </w:r>
          </w:p>
        </w:tc>
        <w:tc>
          <w:tcPr>
            <w:tcW w:w="1968" w:type="dxa"/>
          </w:tcPr>
          <w:p w14:paraId="6813EEF4" w14:textId="77777777" w:rsidR="004B61DD" w:rsidRDefault="003E5E34">
            <w:pPr>
              <w:pStyle w:val="TableParagraph"/>
              <w:tabs>
                <w:tab w:val="left" w:pos="1174"/>
              </w:tabs>
              <w:spacing w:line="264" w:lineRule="auto"/>
              <w:ind w:right="94"/>
              <w:rPr>
                <w:sz w:val="24"/>
              </w:rPr>
            </w:pPr>
            <w:r>
              <w:rPr>
                <w:sz w:val="24"/>
              </w:rPr>
              <w:t>Juan</w:t>
            </w:r>
            <w:r>
              <w:rPr>
                <w:sz w:val="24"/>
              </w:rPr>
              <w:tab/>
            </w:r>
            <w:r>
              <w:rPr>
                <w:spacing w:val="-4"/>
                <w:sz w:val="24"/>
              </w:rPr>
              <w:t xml:space="preserve">Carlos </w:t>
            </w:r>
            <w:r>
              <w:rPr>
                <w:sz w:val="24"/>
              </w:rPr>
              <w:t>Losada</w:t>
            </w:r>
          </w:p>
        </w:tc>
        <w:tc>
          <w:tcPr>
            <w:tcW w:w="3212" w:type="dxa"/>
          </w:tcPr>
          <w:p w14:paraId="5FC2E9EB" w14:textId="77777777" w:rsidR="004B61DD" w:rsidRDefault="003E5E34">
            <w:pPr>
              <w:pStyle w:val="TableParagraph"/>
              <w:spacing w:before="2"/>
              <w:ind w:left="111"/>
              <w:rPr>
                <w:sz w:val="24"/>
              </w:rPr>
            </w:pPr>
            <w:r>
              <w:rPr>
                <w:sz w:val="24"/>
              </w:rPr>
              <w:t>Eliminación artículo 1</w:t>
            </w:r>
          </w:p>
        </w:tc>
        <w:tc>
          <w:tcPr>
            <w:tcW w:w="2890" w:type="dxa"/>
          </w:tcPr>
          <w:p w14:paraId="5394D00F" w14:textId="77777777" w:rsidR="004B61DD" w:rsidRDefault="003E5E34">
            <w:pPr>
              <w:pStyle w:val="TableParagraph"/>
              <w:spacing w:before="2"/>
              <w:ind w:left="884"/>
              <w:rPr>
                <w:b/>
                <w:sz w:val="24"/>
              </w:rPr>
            </w:pPr>
            <w:r>
              <w:rPr>
                <w:b/>
                <w:sz w:val="24"/>
              </w:rPr>
              <w:t>NEGADA</w:t>
            </w:r>
          </w:p>
        </w:tc>
      </w:tr>
    </w:tbl>
    <w:p w14:paraId="5D4C2F8D" w14:textId="77777777" w:rsidR="004B61DD" w:rsidRDefault="004B61DD">
      <w:pPr>
        <w:rPr>
          <w:sz w:val="24"/>
        </w:rPr>
        <w:sectPr w:rsidR="004B61DD">
          <w:pgSz w:w="12240" w:h="15840"/>
          <w:pgMar w:top="1840" w:right="1480" w:bottom="1240" w:left="1300" w:header="706" w:footer="982"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9"/>
        <w:gridCol w:w="1968"/>
        <w:gridCol w:w="3212"/>
        <w:gridCol w:w="2890"/>
      </w:tblGrid>
      <w:tr w:rsidR="004B61DD" w14:paraId="027DD44F" w14:textId="77777777">
        <w:trPr>
          <w:trHeight w:val="859"/>
        </w:trPr>
        <w:tc>
          <w:tcPr>
            <w:tcW w:w="759" w:type="dxa"/>
          </w:tcPr>
          <w:p w14:paraId="4EC9109C" w14:textId="77777777" w:rsidR="004B61DD" w:rsidRDefault="003E5E34">
            <w:pPr>
              <w:pStyle w:val="TableParagraph"/>
              <w:spacing w:before="2"/>
              <w:rPr>
                <w:sz w:val="24"/>
              </w:rPr>
            </w:pPr>
            <w:r>
              <w:rPr>
                <w:sz w:val="24"/>
              </w:rPr>
              <w:lastRenderedPageBreak/>
              <w:t>2</w:t>
            </w:r>
          </w:p>
        </w:tc>
        <w:tc>
          <w:tcPr>
            <w:tcW w:w="1968" w:type="dxa"/>
          </w:tcPr>
          <w:p w14:paraId="128F0917" w14:textId="77777777" w:rsidR="004B61DD" w:rsidRDefault="003E5E34">
            <w:pPr>
              <w:pStyle w:val="TableParagraph"/>
              <w:tabs>
                <w:tab w:val="left" w:pos="1174"/>
              </w:tabs>
              <w:spacing w:line="259" w:lineRule="auto"/>
              <w:ind w:right="94"/>
              <w:rPr>
                <w:sz w:val="24"/>
              </w:rPr>
            </w:pPr>
            <w:r>
              <w:rPr>
                <w:sz w:val="24"/>
              </w:rPr>
              <w:t>Juan</w:t>
            </w:r>
            <w:r>
              <w:rPr>
                <w:sz w:val="24"/>
              </w:rPr>
              <w:tab/>
            </w:r>
            <w:r>
              <w:rPr>
                <w:spacing w:val="-4"/>
                <w:sz w:val="24"/>
              </w:rPr>
              <w:t xml:space="preserve">Carlos </w:t>
            </w:r>
            <w:r>
              <w:rPr>
                <w:sz w:val="24"/>
              </w:rPr>
              <w:t>Losada</w:t>
            </w:r>
          </w:p>
        </w:tc>
        <w:tc>
          <w:tcPr>
            <w:tcW w:w="3212" w:type="dxa"/>
          </w:tcPr>
          <w:p w14:paraId="145C77B9" w14:textId="77777777" w:rsidR="004B61DD" w:rsidRDefault="003E5E34">
            <w:pPr>
              <w:pStyle w:val="TableParagraph"/>
              <w:spacing w:before="2"/>
              <w:ind w:left="111"/>
              <w:rPr>
                <w:sz w:val="24"/>
              </w:rPr>
            </w:pPr>
            <w:r>
              <w:rPr>
                <w:sz w:val="24"/>
              </w:rPr>
              <w:t>Eliminación artículo 2</w:t>
            </w:r>
          </w:p>
        </w:tc>
        <w:tc>
          <w:tcPr>
            <w:tcW w:w="2890" w:type="dxa"/>
          </w:tcPr>
          <w:p w14:paraId="3A69A8CF" w14:textId="77777777" w:rsidR="004B61DD" w:rsidRDefault="003E5E34">
            <w:pPr>
              <w:pStyle w:val="TableParagraph"/>
              <w:spacing w:before="2"/>
              <w:ind w:left="706" w:right="695"/>
              <w:jc w:val="center"/>
              <w:rPr>
                <w:b/>
                <w:sz w:val="24"/>
              </w:rPr>
            </w:pPr>
            <w:r>
              <w:rPr>
                <w:b/>
                <w:sz w:val="24"/>
              </w:rPr>
              <w:t>NEGADA</w:t>
            </w:r>
          </w:p>
        </w:tc>
      </w:tr>
      <w:tr w:rsidR="004B61DD" w14:paraId="3EF5D716" w14:textId="77777777">
        <w:trPr>
          <w:trHeight w:val="858"/>
        </w:trPr>
        <w:tc>
          <w:tcPr>
            <w:tcW w:w="759" w:type="dxa"/>
          </w:tcPr>
          <w:p w14:paraId="30469CA3" w14:textId="77777777" w:rsidR="004B61DD" w:rsidRDefault="003E5E34">
            <w:pPr>
              <w:pStyle w:val="TableParagraph"/>
              <w:spacing w:before="2"/>
              <w:rPr>
                <w:sz w:val="24"/>
              </w:rPr>
            </w:pPr>
            <w:r>
              <w:rPr>
                <w:sz w:val="24"/>
              </w:rPr>
              <w:t>3</w:t>
            </w:r>
          </w:p>
        </w:tc>
        <w:tc>
          <w:tcPr>
            <w:tcW w:w="1968" w:type="dxa"/>
          </w:tcPr>
          <w:p w14:paraId="1FF3ED10" w14:textId="77777777" w:rsidR="004B61DD" w:rsidRDefault="003E5E34">
            <w:pPr>
              <w:pStyle w:val="TableParagraph"/>
              <w:tabs>
                <w:tab w:val="left" w:pos="1174"/>
              </w:tabs>
              <w:spacing w:line="259" w:lineRule="auto"/>
              <w:ind w:right="94"/>
              <w:rPr>
                <w:sz w:val="24"/>
              </w:rPr>
            </w:pPr>
            <w:r>
              <w:rPr>
                <w:sz w:val="24"/>
              </w:rPr>
              <w:t>Juan</w:t>
            </w:r>
            <w:r>
              <w:rPr>
                <w:sz w:val="24"/>
              </w:rPr>
              <w:tab/>
            </w:r>
            <w:r>
              <w:rPr>
                <w:spacing w:val="-4"/>
                <w:sz w:val="24"/>
              </w:rPr>
              <w:t xml:space="preserve">Carlos </w:t>
            </w:r>
            <w:r>
              <w:rPr>
                <w:sz w:val="24"/>
              </w:rPr>
              <w:t>Losada</w:t>
            </w:r>
          </w:p>
        </w:tc>
        <w:tc>
          <w:tcPr>
            <w:tcW w:w="3212" w:type="dxa"/>
          </w:tcPr>
          <w:p w14:paraId="6BDA531B" w14:textId="77777777" w:rsidR="004B61DD" w:rsidRDefault="003E5E34">
            <w:pPr>
              <w:pStyle w:val="TableParagraph"/>
              <w:spacing w:before="2"/>
              <w:ind w:left="111"/>
              <w:rPr>
                <w:sz w:val="24"/>
              </w:rPr>
            </w:pPr>
            <w:r>
              <w:rPr>
                <w:sz w:val="24"/>
              </w:rPr>
              <w:t>Eliminación artículo 3</w:t>
            </w:r>
          </w:p>
        </w:tc>
        <w:tc>
          <w:tcPr>
            <w:tcW w:w="2890" w:type="dxa"/>
          </w:tcPr>
          <w:p w14:paraId="31B319E9" w14:textId="77777777" w:rsidR="004B61DD" w:rsidRDefault="003E5E34">
            <w:pPr>
              <w:pStyle w:val="TableParagraph"/>
              <w:spacing w:before="2"/>
              <w:ind w:left="706" w:right="695"/>
              <w:jc w:val="center"/>
              <w:rPr>
                <w:b/>
                <w:sz w:val="24"/>
              </w:rPr>
            </w:pPr>
            <w:r>
              <w:rPr>
                <w:b/>
                <w:sz w:val="24"/>
              </w:rPr>
              <w:t>NEGADA</w:t>
            </w:r>
          </w:p>
        </w:tc>
      </w:tr>
      <w:tr w:rsidR="004B61DD" w14:paraId="627369AF" w14:textId="77777777">
        <w:trPr>
          <w:trHeight w:val="859"/>
        </w:trPr>
        <w:tc>
          <w:tcPr>
            <w:tcW w:w="759" w:type="dxa"/>
          </w:tcPr>
          <w:p w14:paraId="78493FDB" w14:textId="77777777" w:rsidR="004B61DD" w:rsidRDefault="003E5E34">
            <w:pPr>
              <w:pStyle w:val="TableParagraph"/>
              <w:spacing w:before="2"/>
              <w:rPr>
                <w:sz w:val="24"/>
              </w:rPr>
            </w:pPr>
            <w:r>
              <w:rPr>
                <w:sz w:val="24"/>
              </w:rPr>
              <w:t>4</w:t>
            </w:r>
          </w:p>
        </w:tc>
        <w:tc>
          <w:tcPr>
            <w:tcW w:w="1968" w:type="dxa"/>
          </w:tcPr>
          <w:p w14:paraId="2D239EBC" w14:textId="77777777" w:rsidR="004B61DD" w:rsidRDefault="003E5E34">
            <w:pPr>
              <w:pStyle w:val="TableParagraph"/>
              <w:tabs>
                <w:tab w:val="left" w:pos="1174"/>
              </w:tabs>
              <w:spacing w:line="259" w:lineRule="auto"/>
              <w:ind w:right="94"/>
              <w:rPr>
                <w:sz w:val="24"/>
              </w:rPr>
            </w:pPr>
            <w:r>
              <w:rPr>
                <w:sz w:val="24"/>
              </w:rPr>
              <w:t>Juan</w:t>
            </w:r>
            <w:r>
              <w:rPr>
                <w:sz w:val="24"/>
              </w:rPr>
              <w:tab/>
            </w:r>
            <w:r>
              <w:rPr>
                <w:spacing w:val="-4"/>
                <w:sz w:val="24"/>
              </w:rPr>
              <w:t xml:space="preserve">Carlos </w:t>
            </w:r>
            <w:r>
              <w:rPr>
                <w:sz w:val="24"/>
              </w:rPr>
              <w:t>Losada</w:t>
            </w:r>
          </w:p>
        </w:tc>
        <w:tc>
          <w:tcPr>
            <w:tcW w:w="3212" w:type="dxa"/>
          </w:tcPr>
          <w:p w14:paraId="4A8D549C" w14:textId="77777777" w:rsidR="004B61DD" w:rsidRDefault="003E5E34">
            <w:pPr>
              <w:pStyle w:val="TableParagraph"/>
              <w:spacing w:before="2"/>
              <w:ind w:left="111"/>
              <w:rPr>
                <w:sz w:val="24"/>
              </w:rPr>
            </w:pPr>
            <w:r>
              <w:rPr>
                <w:sz w:val="24"/>
              </w:rPr>
              <w:t>Eliminación artículo 4</w:t>
            </w:r>
          </w:p>
        </w:tc>
        <w:tc>
          <w:tcPr>
            <w:tcW w:w="2890" w:type="dxa"/>
          </w:tcPr>
          <w:p w14:paraId="2AF3B4FF" w14:textId="77777777" w:rsidR="004B61DD" w:rsidRDefault="003E5E34">
            <w:pPr>
              <w:pStyle w:val="TableParagraph"/>
              <w:spacing w:before="2"/>
              <w:ind w:left="706" w:right="695"/>
              <w:jc w:val="center"/>
              <w:rPr>
                <w:b/>
                <w:sz w:val="24"/>
              </w:rPr>
            </w:pPr>
            <w:r>
              <w:rPr>
                <w:b/>
                <w:sz w:val="24"/>
              </w:rPr>
              <w:t>NEGADA</w:t>
            </w:r>
          </w:p>
        </w:tc>
      </w:tr>
      <w:tr w:rsidR="004B61DD" w14:paraId="38E7FB9C" w14:textId="77777777">
        <w:trPr>
          <w:trHeight w:val="858"/>
        </w:trPr>
        <w:tc>
          <w:tcPr>
            <w:tcW w:w="759" w:type="dxa"/>
          </w:tcPr>
          <w:p w14:paraId="00AA509F" w14:textId="77777777" w:rsidR="004B61DD" w:rsidRDefault="003E5E34">
            <w:pPr>
              <w:pStyle w:val="TableParagraph"/>
              <w:spacing w:before="2"/>
              <w:rPr>
                <w:sz w:val="24"/>
              </w:rPr>
            </w:pPr>
            <w:r>
              <w:rPr>
                <w:sz w:val="24"/>
              </w:rPr>
              <w:t>5</w:t>
            </w:r>
          </w:p>
        </w:tc>
        <w:tc>
          <w:tcPr>
            <w:tcW w:w="1968" w:type="dxa"/>
          </w:tcPr>
          <w:p w14:paraId="20E38269" w14:textId="77777777" w:rsidR="004B61DD" w:rsidRDefault="003E5E34">
            <w:pPr>
              <w:pStyle w:val="TableParagraph"/>
              <w:tabs>
                <w:tab w:val="left" w:pos="1174"/>
              </w:tabs>
              <w:spacing w:line="259" w:lineRule="auto"/>
              <w:ind w:right="94"/>
              <w:rPr>
                <w:sz w:val="24"/>
              </w:rPr>
            </w:pPr>
            <w:r>
              <w:rPr>
                <w:sz w:val="24"/>
              </w:rPr>
              <w:t>Juan</w:t>
            </w:r>
            <w:r>
              <w:rPr>
                <w:sz w:val="24"/>
              </w:rPr>
              <w:tab/>
            </w:r>
            <w:r>
              <w:rPr>
                <w:spacing w:val="-4"/>
                <w:sz w:val="24"/>
              </w:rPr>
              <w:t xml:space="preserve">Carlos </w:t>
            </w:r>
            <w:r>
              <w:rPr>
                <w:sz w:val="24"/>
              </w:rPr>
              <w:t>Losada</w:t>
            </w:r>
          </w:p>
        </w:tc>
        <w:tc>
          <w:tcPr>
            <w:tcW w:w="3212" w:type="dxa"/>
          </w:tcPr>
          <w:p w14:paraId="530EB4C9" w14:textId="77777777" w:rsidR="004B61DD" w:rsidRDefault="003E5E34">
            <w:pPr>
              <w:pStyle w:val="TableParagraph"/>
              <w:spacing w:before="2"/>
              <w:ind w:left="111"/>
              <w:rPr>
                <w:sz w:val="24"/>
              </w:rPr>
            </w:pPr>
            <w:r>
              <w:rPr>
                <w:sz w:val="24"/>
              </w:rPr>
              <w:t>Eliminación artículo 5</w:t>
            </w:r>
          </w:p>
        </w:tc>
        <w:tc>
          <w:tcPr>
            <w:tcW w:w="2890" w:type="dxa"/>
          </w:tcPr>
          <w:p w14:paraId="763A62AA" w14:textId="77777777" w:rsidR="004B61DD" w:rsidRDefault="003E5E34">
            <w:pPr>
              <w:pStyle w:val="TableParagraph"/>
              <w:spacing w:before="2"/>
              <w:ind w:left="706" w:right="695"/>
              <w:jc w:val="center"/>
              <w:rPr>
                <w:b/>
                <w:sz w:val="24"/>
              </w:rPr>
            </w:pPr>
            <w:r>
              <w:rPr>
                <w:b/>
                <w:sz w:val="24"/>
              </w:rPr>
              <w:t>NEGADA</w:t>
            </w:r>
          </w:p>
        </w:tc>
      </w:tr>
      <w:tr w:rsidR="004B61DD" w14:paraId="00F76EE3" w14:textId="77777777">
        <w:trPr>
          <w:trHeight w:val="2064"/>
        </w:trPr>
        <w:tc>
          <w:tcPr>
            <w:tcW w:w="759" w:type="dxa"/>
          </w:tcPr>
          <w:p w14:paraId="36AC6038" w14:textId="77777777" w:rsidR="004B61DD" w:rsidRDefault="003E5E34">
            <w:pPr>
              <w:pStyle w:val="TableParagraph"/>
              <w:spacing w:before="2"/>
              <w:rPr>
                <w:sz w:val="24"/>
              </w:rPr>
            </w:pPr>
            <w:r>
              <w:rPr>
                <w:sz w:val="24"/>
              </w:rPr>
              <w:t>6</w:t>
            </w:r>
          </w:p>
        </w:tc>
        <w:tc>
          <w:tcPr>
            <w:tcW w:w="1968" w:type="dxa"/>
          </w:tcPr>
          <w:p w14:paraId="0DF4284D" w14:textId="77777777" w:rsidR="004B61DD" w:rsidRDefault="003E5E34">
            <w:pPr>
              <w:pStyle w:val="TableParagraph"/>
              <w:spacing w:line="259" w:lineRule="auto"/>
              <w:ind w:right="96"/>
              <w:rPr>
                <w:sz w:val="24"/>
              </w:rPr>
            </w:pPr>
            <w:r>
              <w:rPr>
                <w:sz w:val="24"/>
              </w:rPr>
              <w:t>Juanita Goebertus</w:t>
            </w:r>
          </w:p>
        </w:tc>
        <w:tc>
          <w:tcPr>
            <w:tcW w:w="3212" w:type="dxa"/>
          </w:tcPr>
          <w:p w14:paraId="6ABAD149" w14:textId="77777777" w:rsidR="004B61DD" w:rsidRDefault="003E5E34">
            <w:pPr>
              <w:pStyle w:val="TableParagraph"/>
              <w:spacing w:line="259" w:lineRule="auto"/>
              <w:ind w:left="111" w:right="103"/>
              <w:jc w:val="both"/>
              <w:rPr>
                <w:sz w:val="24"/>
              </w:rPr>
            </w:pPr>
            <w:r>
              <w:rPr>
                <w:sz w:val="24"/>
              </w:rPr>
              <w:t>Modificación del título del proyecto</w:t>
            </w:r>
          </w:p>
          <w:p w14:paraId="1BFBCA05" w14:textId="77777777" w:rsidR="004B61DD" w:rsidRDefault="003E5E34">
            <w:pPr>
              <w:pStyle w:val="TableParagraph"/>
              <w:spacing w:before="158" w:line="259" w:lineRule="auto"/>
              <w:ind w:left="111" w:right="99"/>
              <w:jc w:val="both"/>
              <w:rPr>
                <w:sz w:val="24"/>
              </w:rPr>
            </w:pPr>
            <w:r>
              <w:rPr>
                <w:sz w:val="24"/>
              </w:rPr>
              <w:t>Propone modificar el título para establecer preacuerdos en delitos querellables.</w:t>
            </w:r>
          </w:p>
        </w:tc>
        <w:tc>
          <w:tcPr>
            <w:tcW w:w="2890" w:type="dxa"/>
          </w:tcPr>
          <w:p w14:paraId="2581D5E5" w14:textId="77777777" w:rsidR="004B61DD" w:rsidRDefault="003E5E34">
            <w:pPr>
              <w:pStyle w:val="TableParagraph"/>
              <w:spacing w:before="2"/>
              <w:ind w:left="706" w:right="695"/>
              <w:jc w:val="center"/>
              <w:rPr>
                <w:b/>
                <w:sz w:val="24"/>
              </w:rPr>
            </w:pPr>
            <w:r>
              <w:rPr>
                <w:b/>
                <w:sz w:val="24"/>
              </w:rPr>
              <w:t>NEGADA</w:t>
            </w:r>
          </w:p>
        </w:tc>
      </w:tr>
      <w:tr w:rsidR="004B61DD" w14:paraId="5F11EEE7" w14:textId="77777777">
        <w:trPr>
          <w:trHeight w:val="1718"/>
        </w:trPr>
        <w:tc>
          <w:tcPr>
            <w:tcW w:w="759" w:type="dxa"/>
          </w:tcPr>
          <w:p w14:paraId="2F65B2E3" w14:textId="77777777" w:rsidR="004B61DD" w:rsidRDefault="003E5E34">
            <w:pPr>
              <w:pStyle w:val="TableParagraph"/>
              <w:spacing w:before="2"/>
              <w:rPr>
                <w:sz w:val="24"/>
              </w:rPr>
            </w:pPr>
            <w:r>
              <w:rPr>
                <w:sz w:val="24"/>
              </w:rPr>
              <w:t>7</w:t>
            </w:r>
          </w:p>
        </w:tc>
        <w:tc>
          <w:tcPr>
            <w:tcW w:w="1968" w:type="dxa"/>
          </w:tcPr>
          <w:p w14:paraId="6B8C7FB0" w14:textId="77777777" w:rsidR="004B61DD" w:rsidRDefault="003E5E34">
            <w:pPr>
              <w:pStyle w:val="TableParagraph"/>
              <w:spacing w:line="264" w:lineRule="auto"/>
              <w:ind w:right="96"/>
              <w:rPr>
                <w:sz w:val="24"/>
              </w:rPr>
            </w:pPr>
            <w:r>
              <w:rPr>
                <w:sz w:val="24"/>
              </w:rPr>
              <w:t>Juanita Goebertus</w:t>
            </w:r>
          </w:p>
        </w:tc>
        <w:tc>
          <w:tcPr>
            <w:tcW w:w="3212" w:type="dxa"/>
          </w:tcPr>
          <w:p w14:paraId="080B6463" w14:textId="77777777" w:rsidR="004B61DD" w:rsidRDefault="003E5E34">
            <w:pPr>
              <w:pStyle w:val="TableParagraph"/>
              <w:spacing w:before="2"/>
              <w:ind w:left="111"/>
              <w:jc w:val="both"/>
              <w:rPr>
                <w:sz w:val="24"/>
              </w:rPr>
            </w:pPr>
            <w:r>
              <w:rPr>
                <w:sz w:val="24"/>
              </w:rPr>
              <w:t>Modificación al artículo 1</w:t>
            </w:r>
          </w:p>
          <w:p w14:paraId="3816D2F4" w14:textId="77777777" w:rsidR="004B61DD" w:rsidRDefault="003E5E34">
            <w:pPr>
              <w:pStyle w:val="TableParagraph"/>
              <w:spacing w:before="181" w:line="261" w:lineRule="auto"/>
              <w:ind w:left="111" w:right="100"/>
              <w:jc w:val="both"/>
              <w:rPr>
                <w:sz w:val="24"/>
              </w:rPr>
            </w:pPr>
            <w:r>
              <w:rPr>
                <w:sz w:val="24"/>
              </w:rPr>
              <w:t>Establece un mecanismo procesal de preacuerdo de delitos querellables.</w:t>
            </w:r>
          </w:p>
        </w:tc>
        <w:tc>
          <w:tcPr>
            <w:tcW w:w="2890" w:type="dxa"/>
          </w:tcPr>
          <w:p w14:paraId="5EA79BD4" w14:textId="77777777" w:rsidR="004B61DD" w:rsidRDefault="003E5E34">
            <w:pPr>
              <w:pStyle w:val="TableParagraph"/>
              <w:spacing w:before="2"/>
              <w:ind w:left="706" w:right="695"/>
              <w:jc w:val="center"/>
              <w:rPr>
                <w:b/>
                <w:sz w:val="24"/>
              </w:rPr>
            </w:pPr>
            <w:r>
              <w:rPr>
                <w:b/>
                <w:sz w:val="24"/>
              </w:rPr>
              <w:t>NEGADA</w:t>
            </w:r>
          </w:p>
        </w:tc>
      </w:tr>
      <w:tr w:rsidR="004B61DD" w14:paraId="4719652F" w14:textId="77777777">
        <w:trPr>
          <w:trHeight w:val="859"/>
        </w:trPr>
        <w:tc>
          <w:tcPr>
            <w:tcW w:w="759" w:type="dxa"/>
          </w:tcPr>
          <w:p w14:paraId="4E06FA6B" w14:textId="77777777" w:rsidR="004B61DD" w:rsidRDefault="003E5E34">
            <w:pPr>
              <w:pStyle w:val="TableParagraph"/>
              <w:spacing w:before="2"/>
              <w:rPr>
                <w:sz w:val="24"/>
              </w:rPr>
            </w:pPr>
            <w:r>
              <w:rPr>
                <w:sz w:val="24"/>
              </w:rPr>
              <w:t>8</w:t>
            </w:r>
          </w:p>
        </w:tc>
        <w:tc>
          <w:tcPr>
            <w:tcW w:w="1968" w:type="dxa"/>
          </w:tcPr>
          <w:p w14:paraId="7CC1C74A" w14:textId="77777777" w:rsidR="004B61DD" w:rsidRDefault="003E5E34">
            <w:pPr>
              <w:pStyle w:val="TableParagraph"/>
              <w:spacing w:line="264" w:lineRule="auto"/>
              <w:ind w:right="96"/>
              <w:rPr>
                <w:sz w:val="24"/>
              </w:rPr>
            </w:pPr>
            <w:r>
              <w:rPr>
                <w:sz w:val="24"/>
              </w:rPr>
              <w:t>Juanita Goebertus</w:t>
            </w:r>
          </w:p>
        </w:tc>
        <w:tc>
          <w:tcPr>
            <w:tcW w:w="3212" w:type="dxa"/>
          </w:tcPr>
          <w:p w14:paraId="31075BB8" w14:textId="77777777" w:rsidR="004B61DD" w:rsidRDefault="003E5E34">
            <w:pPr>
              <w:pStyle w:val="TableParagraph"/>
              <w:spacing w:before="2"/>
              <w:ind w:left="111"/>
              <w:rPr>
                <w:sz w:val="24"/>
              </w:rPr>
            </w:pPr>
            <w:r>
              <w:rPr>
                <w:sz w:val="24"/>
              </w:rPr>
              <w:t>Eliminación artículo 2</w:t>
            </w:r>
          </w:p>
        </w:tc>
        <w:tc>
          <w:tcPr>
            <w:tcW w:w="2890" w:type="dxa"/>
          </w:tcPr>
          <w:p w14:paraId="025662D0" w14:textId="77777777" w:rsidR="004B61DD" w:rsidRDefault="003E5E34">
            <w:pPr>
              <w:pStyle w:val="TableParagraph"/>
              <w:spacing w:before="2"/>
              <w:ind w:left="706" w:right="695"/>
              <w:jc w:val="center"/>
              <w:rPr>
                <w:b/>
                <w:sz w:val="24"/>
              </w:rPr>
            </w:pPr>
            <w:r>
              <w:rPr>
                <w:b/>
                <w:sz w:val="24"/>
              </w:rPr>
              <w:t>NEGADA</w:t>
            </w:r>
          </w:p>
        </w:tc>
      </w:tr>
      <w:tr w:rsidR="004B61DD" w14:paraId="36494761" w14:textId="77777777">
        <w:trPr>
          <w:trHeight w:val="859"/>
        </w:trPr>
        <w:tc>
          <w:tcPr>
            <w:tcW w:w="759" w:type="dxa"/>
          </w:tcPr>
          <w:p w14:paraId="344B8894" w14:textId="77777777" w:rsidR="004B61DD" w:rsidRDefault="003E5E34">
            <w:pPr>
              <w:pStyle w:val="TableParagraph"/>
              <w:spacing w:before="2"/>
              <w:rPr>
                <w:sz w:val="24"/>
              </w:rPr>
            </w:pPr>
            <w:r>
              <w:rPr>
                <w:sz w:val="24"/>
              </w:rPr>
              <w:t>9</w:t>
            </w:r>
          </w:p>
        </w:tc>
        <w:tc>
          <w:tcPr>
            <w:tcW w:w="1968" w:type="dxa"/>
          </w:tcPr>
          <w:p w14:paraId="50C371B4" w14:textId="77777777" w:rsidR="004B61DD" w:rsidRDefault="003E5E34">
            <w:pPr>
              <w:pStyle w:val="TableParagraph"/>
              <w:spacing w:line="264" w:lineRule="auto"/>
              <w:ind w:right="96"/>
              <w:rPr>
                <w:sz w:val="24"/>
              </w:rPr>
            </w:pPr>
            <w:r>
              <w:rPr>
                <w:sz w:val="24"/>
              </w:rPr>
              <w:t>Juanita Goebertus</w:t>
            </w:r>
          </w:p>
        </w:tc>
        <w:tc>
          <w:tcPr>
            <w:tcW w:w="3212" w:type="dxa"/>
          </w:tcPr>
          <w:p w14:paraId="74EDDB5B" w14:textId="77777777" w:rsidR="004B61DD" w:rsidRDefault="003E5E34">
            <w:pPr>
              <w:pStyle w:val="TableParagraph"/>
              <w:spacing w:before="2"/>
              <w:ind w:left="111"/>
              <w:rPr>
                <w:sz w:val="24"/>
              </w:rPr>
            </w:pPr>
            <w:r>
              <w:rPr>
                <w:sz w:val="24"/>
              </w:rPr>
              <w:t>Eliminación artículo 3</w:t>
            </w:r>
          </w:p>
        </w:tc>
        <w:tc>
          <w:tcPr>
            <w:tcW w:w="2890" w:type="dxa"/>
          </w:tcPr>
          <w:p w14:paraId="64053182" w14:textId="77777777" w:rsidR="004B61DD" w:rsidRDefault="003E5E34">
            <w:pPr>
              <w:pStyle w:val="TableParagraph"/>
              <w:spacing w:before="2"/>
              <w:ind w:left="706" w:right="695"/>
              <w:jc w:val="center"/>
              <w:rPr>
                <w:b/>
                <w:sz w:val="24"/>
              </w:rPr>
            </w:pPr>
            <w:r>
              <w:rPr>
                <w:b/>
                <w:sz w:val="24"/>
              </w:rPr>
              <w:t>NEGADA</w:t>
            </w:r>
          </w:p>
        </w:tc>
      </w:tr>
      <w:tr w:rsidR="004B61DD" w14:paraId="23912227" w14:textId="77777777">
        <w:trPr>
          <w:trHeight w:val="858"/>
        </w:trPr>
        <w:tc>
          <w:tcPr>
            <w:tcW w:w="759" w:type="dxa"/>
          </w:tcPr>
          <w:p w14:paraId="34443772" w14:textId="77777777" w:rsidR="004B61DD" w:rsidRDefault="003E5E34">
            <w:pPr>
              <w:pStyle w:val="TableParagraph"/>
              <w:spacing w:before="2"/>
              <w:rPr>
                <w:sz w:val="24"/>
              </w:rPr>
            </w:pPr>
            <w:r>
              <w:rPr>
                <w:sz w:val="24"/>
              </w:rPr>
              <w:t>10</w:t>
            </w:r>
          </w:p>
        </w:tc>
        <w:tc>
          <w:tcPr>
            <w:tcW w:w="1968" w:type="dxa"/>
          </w:tcPr>
          <w:p w14:paraId="380FD6C6" w14:textId="77777777" w:rsidR="004B61DD" w:rsidRDefault="003E5E34">
            <w:pPr>
              <w:pStyle w:val="TableParagraph"/>
              <w:spacing w:line="264" w:lineRule="auto"/>
              <w:ind w:right="96"/>
              <w:rPr>
                <w:sz w:val="24"/>
              </w:rPr>
            </w:pPr>
            <w:r>
              <w:rPr>
                <w:sz w:val="24"/>
              </w:rPr>
              <w:t>Juanita Goebertus</w:t>
            </w:r>
          </w:p>
        </w:tc>
        <w:tc>
          <w:tcPr>
            <w:tcW w:w="3212" w:type="dxa"/>
          </w:tcPr>
          <w:p w14:paraId="52AF32E9" w14:textId="77777777" w:rsidR="004B61DD" w:rsidRDefault="003E5E34">
            <w:pPr>
              <w:pStyle w:val="TableParagraph"/>
              <w:spacing w:before="2"/>
              <w:ind w:left="111"/>
              <w:rPr>
                <w:sz w:val="24"/>
              </w:rPr>
            </w:pPr>
            <w:r>
              <w:rPr>
                <w:sz w:val="24"/>
              </w:rPr>
              <w:t>Eliminación artículo 4</w:t>
            </w:r>
          </w:p>
        </w:tc>
        <w:tc>
          <w:tcPr>
            <w:tcW w:w="2890" w:type="dxa"/>
          </w:tcPr>
          <w:p w14:paraId="2640EB57" w14:textId="77777777" w:rsidR="004B61DD" w:rsidRDefault="003E5E34">
            <w:pPr>
              <w:pStyle w:val="TableParagraph"/>
              <w:spacing w:before="2"/>
              <w:ind w:left="706" w:right="695"/>
              <w:jc w:val="center"/>
              <w:rPr>
                <w:b/>
                <w:sz w:val="24"/>
              </w:rPr>
            </w:pPr>
            <w:r>
              <w:rPr>
                <w:b/>
                <w:sz w:val="24"/>
              </w:rPr>
              <w:t>NEGADA</w:t>
            </w:r>
          </w:p>
        </w:tc>
      </w:tr>
      <w:tr w:rsidR="004B61DD" w14:paraId="2EF38BDE" w14:textId="77777777">
        <w:trPr>
          <w:trHeight w:val="859"/>
        </w:trPr>
        <w:tc>
          <w:tcPr>
            <w:tcW w:w="759" w:type="dxa"/>
          </w:tcPr>
          <w:p w14:paraId="11D7F8D4" w14:textId="77777777" w:rsidR="004B61DD" w:rsidRDefault="003E5E34">
            <w:pPr>
              <w:pStyle w:val="TableParagraph"/>
              <w:spacing w:before="2"/>
              <w:rPr>
                <w:sz w:val="24"/>
              </w:rPr>
            </w:pPr>
            <w:r>
              <w:rPr>
                <w:sz w:val="24"/>
              </w:rPr>
              <w:t>11</w:t>
            </w:r>
          </w:p>
        </w:tc>
        <w:tc>
          <w:tcPr>
            <w:tcW w:w="1968" w:type="dxa"/>
          </w:tcPr>
          <w:p w14:paraId="25719B82" w14:textId="77777777" w:rsidR="004B61DD" w:rsidRDefault="003E5E34">
            <w:pPr>
              <w:pStyle w:val="TableParagraph"/>
              <w:spacing w:line="264" w:lineRule="auto"/>
              <w:ind w:right="96"/>
              <w:rPr>
                <w:sz w:val="24"/>
              </w:rPr>
            </w:pPr>
            <w:r>
              <w:rPr>
                <w:sz w:val="24"/>
              </w:rPr>
              <w:t>Juanita Goebertus</w:t>
            </w:r>
          </w:p>
        </w:tc>
        <w:tc>
          <w:tcPr>
            <w:tcW w:w="3212" w:type="dxa"/>
          </w:tcPr>
          <w:p w14:paraId="12679070" w14:textId="77777777" w:rsidR="004B61DD" w:rsidRDefault="003E5E34">
            <w:pPr>
              <w:pStyle w:val="TableParagraph"/>
              <w:spacing w:before="2"/>
              <w:ind w:left="111"/>
              <w:rPr>
                <w:sz w:val="24"/>
              </w:rPr>
            </w:pPr>
            <w:r>
              <w:rPr>
                <w:sz w:val="24"/>
              </w:rPr>
              <w:t>Eliminación artículo 5</w:t>
            </w:r>
          </w:p>
        </w:tc>
        <w:tc>
          <w:tcPr>
            <w:tcW w:w="2890" w:type="dxa"/>
          </w:tcPr>
          <w:p w14:paraId="2A1CD3BC" w14:textId="77777777" w:rsidR="004B61DD" w:rsidRDefault="003E5E34">
            <w:pPr>
              <w:pStyle w:val="TableParagraph"/>
              <w:spacing w:before="2"/>
              <w:ind w:left="706" w:right="695"/>
              <w:jc w:val="center"/>
              <w:rPr>
                <w:b/>
                <w:sz w:val="24"/>
              </w:rPr>
            </w:pPr>
            <w:r>
              <w:rPr>
                <w:b/>
                <w:sz w:val="24"/>
              </w:rPr>
              <w:t>NEGADA</w:t>
            </w:r>
          </w:p>
        </w:tc>
      </w:tr>
      <w:tr w:rsidR="004B61DD" w14:paraId="1D7D1C3D" w14:textId="77777777">
        <w:trPr>
          <w:trHeight w:val="1209"/>
        </w:trPr>
        <w:tc>
          <w:tcPr>
            <w:tcW w:w="759" w:type="dxa"/>
          </w:tcPr>
          <w:p w14:paraId="5049A2CF" w14:textId="77777777" w:rsidR="004B61DD" w:rsidRDefault="003E5E34">
            <w:pPr>
              <w:pStyle w:val="TableParagraph"/>
              <w:spacing w:before="2"/>
              <w:rPr>
                <w:sz w:val="24"/>
              </w:rPr>
            </w:pPr>
            <w:r>
              <w:rPr>
                <w:sz w:val="24"/>
              </w:rPr>
              <w:t>12</w:t>
            </w:r>
          </w:p>
        </w:tc>
        <w:tc>
          <w:tcPr>
            <w:tcW w:w="1968" w:type="dxa"/>
          </w:tcPr>
          <w:p w14:paraId="33F7ACE7" w14:textId="77777777" w:rsidR="004B61DD" w:rsidRDefault="003E5E34">
            <w:pPr>
              <w:pStyle w:val="TableParagraph"/>
              <w:tabs>
                <w:tab w:val="left" w:pos="1165"/>
              </w:tabs>
              <w:spacing w:line="264" w:lineRule="auto"/>
              <w:ind w:right="96"/>
              <w:rPr>
                <w:sz w:val="24"/>
              </w:rPr>
            </w:pPr>
            <w:r>
              <w:rPr>
                <w:sz w:val="24"/>
              </w:rPr>
              <w:t>José</w:t>
            </w:r>
            <w:r>
              <w:rPr>
                <w:sz w:val="24"/>
              </w:rPr>
              <w:tab/>
            </w:r>
            <w:r>
              <w:rPr>
                <w:spacing w:val="-5"/>
                <w:sz w:val="24"/>
              </w:rPr>
              <w:t xml:space="preserve">Daniel </w:t>
            </w:r>
            <w:r>
              <w:rPr>
                <w:sz w:val="24"/>
              </w:rPr>
              <w:t>López</w:t>
            </w:r>
          </w:p>
        </w:tc>
        <w:tc>
          <w:tcPr>
            <w:tcW w:w="3212" w:type="dxa"/>
          </w:tcPr>
          <w:p w14:paraId="3FB0DB41" w14:textId="77777777" w:rsidR="004B61DD" w:rsidRDefault="003E5E34">
            <w:pPr>
              <w:pStyle w:val="TableParagraph"/>
              <w:spacing w:before="2"/>
              <w:ind w:left="111"/>
              <w:rPr>
                <w:sz w:val="24"/>
              </w:rPr>
            </w:pPr>
            <w:r>
              <w:rPr>
                <w:sz w:val="24"/>
              </w:rPr>
              <w:t>Modificación artículo 1</w:t>
            </w:r>
          </w:p>
          <w:p w14:paraId="7ED8356F" w14:textId="77777777" w:rsidR="004B61DD" w:rsidRDefault="003E5E34">
            <w:pPr>
              <w:pStyle w:val="TableParagraph"/>
              <w:tabs>
                <w:tab w:val="left" w:pos="1195"/>
                <w:tab w:val="left" w:pos="1238"/>
                <w:tab w:val="left" w:pos="1890"/>
                <w:tab w:val="left" w:pos="2624"/>
              </w:tabs>
              <w:spacing w:before="154" w:line="350" w:lineRule="atLeast"/>
              <w:ind w:left="111" w:right="100"/>
              <w:rPr>
                <w:sz w:val="24"/>
              </w:rPr>
            </w:pPr>
            <w:r>
              <w:rPr>
                <w:sz w:val="24"/>
              </w:rPr>
              <w:t>Agrega</w:t>
            </w:r>
            <w:r>
              <w:rPr>
                <w:sz w:val="24"/>
              </w:rPr>
              <w:tab/>
            </w:r>
            <w:r>
              <w:rPr>
                <w:sz w:val="24"/>
              </w:rPr>
              <w:tab/>
              <w:t>parágrafo</w:t>
            </w:r>
            <w:r>
              <w:rPr>
                <w:sz w:val="24"/>
              </w:rPr>
              <w:tab/>
            </w:r>
            <w:r>
              <w:rPr>
                <w:spacing w:val="-6"/>
                <w:sz w:val="24"/>
              </w:rPr>
              <w:t xml:space="preserve">para </w:t>
            </w:r>
            <w:r>
              <w:rPr>
                <w:sz w:val="24"/>
              </w:rPr>
              <w:t>excluir</w:t>
            </w:r>
            <w:r>
              <w:rPr>
                <w:sz w:val="24"/>
              </w:rPr>
              <w:tab/>
              <w:t>del</w:t>
            </w:r>
            <w:r>
              <w:rPr>
                <w:sz w:val="24"/>
              </w:rPr>
              <w:tab/>
            </w:r>
            <w:r>
              <w:rPr>
                <w:spacing w:val="-3"/>
                <w:sz w:val="24"/>
              </w:rPr>
              <w:t>mecanismo</w:t>
            </w:r>
          </w:p>
        </w:tc>
        <w:tc>
          <w:tcPr>
            <w:tcW w:w="2890" w:type="dxa"/>
          </w:tcPr>
          <w:p w14:paraId="4786E7F2" w14:textId="77777777" w:rsidR="004B61DD" w:rsidRDefault="003E5E34">
            <w:pPr>
              <w:pStyle w:val="TableParagraph"/>
              <w:spacing w:before="2"/>
              <w:ind w:left="706" w:right="697"/>
              <w:jc w:val="center"/>
              <w:rPr>
                <w:b/>
                <w:sz w:val="24"/>
              </w:rPr>
            </w:pPr>
            <w:r>
              <w:rPr>
                <w:b/>
                <w:sz w:val="24"/>
              </w:rPr>
              <w:t>APROBADA</w:t>
            </w:r>
          </w:p>
        </w:tc>
      </w:tr>
    </w:tbl>
    <w:p w14:paraId="63B10429" w14:textId="77777777" w:rsidR="004B61DD" w:rsidRDefault="004B61DD">
      <w:pPr>
        <w:jc w:val="center"/>
        <w:rPr>
          <w:sz w:val="24"/>
        </w:rPr>
        <w:sectPr w:rsidR="004B61DD">
          <w:pgSz w:w="12240" w:h="15840"/>
          <w:pgMar w:top="1860" w:right="1480" w:bottom="1180" w:left="1300" w:header="706" w:footer="982"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9"/>
        <w:gridCol w:w="969"/>
        <w:gridCol w:w="999"/>
        <w:gridCol w:w="3212"/>
        <w:gridCol w:w="2890"/>
      </w:tblGrid>
      <w:tr w:rsidR="004B61DD" w14:paraId="7D7DDB40" w14:textId="77777777">
        <w:trPr>
          <w:trHeight w:val="859"/>
        </w:trPr>
        <w:tc>
          <w:tcPr>
            <w:tcW w:w="759" w:type="dxa"/>
          </w:tcPr>
          <w:p w14:paraId="18F974FC" w14:textId="77777777" w:rsidR="004B61DD" w:rsidRDefault="004B61DD">
            <w:pPr>
              <w:pStyle w:val="TableParagraph"/>
              <w:ind w:left="0"/>
              <w:rPr>
                <w:rFonts w:ascii="Times New Roman"/>
              </w:rPr>
            </w:pPr>
          </w:p>
        </w:tc>
        <w:tc>
          <w:tcPr>
            <w:tcW w:w="1968" w:type="dxa"/>
            <w:gridSpan w:val="2"/>
          </w:tcPr>
          <w:p w14:paraId="3509A417" w14:textId="77777777" w:rsidR="004B61DD" w:rsidRDefault="004B61DD">
            <w:pPr>
              <w:pStyle w:val="TableParagraph"/>
              <w:ind w:left="0"/>
              <w:rPr>
                <w:rFonts w:ascii="Times New Roman"/>
              </w:rPr>
            </w:pPr>
          </w:p>
        </w:tc>
        <w:tc>
          <w:tcPr>
            <w:tcW w:w="3212" w:type="dxa"/>
          </w:tcPr>
          <w:p w14:paraId="4DE8D734" w14:textId="77777777" w:rsidR="004B61DD" w:rsidRDefault="003E5E34">
            <w:pPr>
              <w:pStyle w:val="TableParagraph"/>
              <w:spacing w:line="259" w:lineRule="auto"/>
              <w:ind w:left="111"/>
              <w:rPr>
                <w:sz w:val="24"/>
              </w:rPr>
            </w:pPr>
            <w:r>
              <w:rPr>
                <w:sz w:val="24"/>
              </w:rPr>
              <w:t>cuando la víctima sea un niño, niña o adolescente.</w:t>
            </w:r>
          </w:p>
        </w:tc>
        <w:tc>
          <w:tcPr>
            <w:tcW w:w="2890" w:type="dxa"/>
          </w:tcPr>
          <w:p w14:paraId="7894BF5A" w14:textId="77777777" w:rsidR="004B61DD" w:rsidRDefault="004B61DD">
            <w:pPr>
              <w:pStyle w:val="TableParagraph"/>
              <w:ind w:left="0"/>
              <w:rPr>
                <w:rFonts w:ascii="Times New Roman"/>
              </w:rPr>
            </w:pPr>
          </w:p>
        </w:tc>
      </w:tr>
      <w:tr w:rsidR="004B61DD" w14:paraId="5C0AA71A" w14:textId="77777777">
        <w:trPr>
          <w:trHeight w:val="2063"/>
        </w:trPr>
        <w:tc>
          <w:tcPr>
            <w:tcW w:w="759" w:type="dxa"/>
          </w:tcPr>
          <w:p w14:paraId="60511451" w14:textId="77777777" w:rsidR="004B61DD" w:rsidRDefault="003E5E34">
            <w:pPr>
              <w:pStyle w:val="TableParagraph"/>
              <w:spacing w:before="2"/>
              <w:rPr>
                <w:sz w:val="24"/>
              </w:rPr>
            </w:pPr>
            <w:r>
              <w:rPr>
                <w:sz w:val="24"/>
              </w:rPr>
              <w:t>13</w:t>
            </w:r>
          </w:p>
        </w:tc>
        <w:tc>
          <w:tcPr>
            <w:tcW w:w="969" w:type="dxa"/>
            <w:tcBorders>
              <w:right w:val="nil"/>
            </w:tcBorders>
          </w:tcPr>
          <w:p w14:paraId="21856130" w14:textId="77777777" w:rsidR="004B61DD" w:rsidRDefault="003E5E34">
            <w:pPr>
              <w:pStyle w:val="TableParagraph"/>
              <w:spacing w:line="259" w:lineRule="auto"/>
              <w:ind w:right="177"/>
              <w:rPr>
                <w:sz w:val="24"/>
              </w:rPr>
            </w:pPr>
            <w:r>
              <w:rPr>
                <w:sz w:val="24"/>
              </w:rPr>
              <w:t>José López</w:t>
            </w:r>
          </w:p>
        </w:tc>
        <w:tc>
          <w:tcPr>
            <w:tcW w:w="999" w:type="dxa"/>
            <w:tcBorders>
              <w:left w:val="nil"/>
            </w:tcBorders>
          </w:tcPr>
          <w:p w14:paraId="14EE2849" w14:textId="77777777" w:rsidR="004B61DD" w:rsidRDefault="003E5E34">
            <w:pPr>
              <w:pStyle w:val="TableParagraph"/>
              <w:spacing w:line="321" w:lineRule="exact"/>
              <w:ind w:left="0" w:right="96"/>
              <w:jc w:val="right"/>
              <w:rPr>
                <w:sz w:val="24"/>
              </w:rPr>
            </w:pPr>
            <w:r>
              <w:rPr>
                <w:sz w:val="24"/>
              </w:rPr>
              <w:t>Daniel</w:t>
            </w:r>
          </w:p>
        </w:tc>
        <w:tc>
          <w:tcPr>
            <w:tcW w:w="3212" w:type="dxa"/>
          </w:tcPr>
          <w:p w14:paraId="0F8C34B1" w14:textId="77777777" w:rsidR="004B61DD" w:rsidRDefault="003E5E34">
            <w:pPr>
              <w:pStyle w:val="TableParagraph"/>
              <w:spacing w:before="2"/>
              <w:ind w:left="111"/>
              <w:jc w:val="both"/>
              <w:rPr>
                <w:sz w:val="24"/>
              </w:rPr>
            </w:pPr>
            <w:r>
              <w:rPr>
                <w:sz w:val="24"/>
              </w:rPr>
              <w:t>Modificar el artículo 2</w:t>
            </w:r>
          </w:p>
          <w:p w14:paraId="10CE184F" w14:textId="77777777" w:rsidR="004B61DD" w:rsidRDefault="003E5E34">
            <w:pPr>
              <w:pStyle w:val="TableParagraph"/>
              <w:spacing w:before="180" w:line="259" w:lineRule="auto"/>
              <w:ind w:left="111" w:right="99"/>
              <w:jc w:val="both"/>
              <w:rPr>
                <w:sz w:val="24"/>
              </w:rPr>
            </w:pPr>
            <w:r>
              <w:rPr>
                <w:sz w:val="24"/>
              </w:rPr>
              <w:t>Propone eliminar el numeral 2 del artículo 2. Que se refiere a la reparación de la víctima</w:t>
            </w:r>
          </w:p>
        </w:tc>
        <w:tc>
          <w:tcPr>
            <w:tcW w:w="2890" w:type="dxa"/>
          </w:tcPr>
          <w:p w14:paraId="4D875668" w14:textId="77777777" w:rsidR="004B61DD" w:rsidRDefault="003E5E34">
            <w:pPr>
              <w:pStyle w:val="TableParagraph"/>
              <w:spacing w:before="2"/>
              <w:ind w:left="706" w:right="695"/>
              <w:jc w:val="center"/>
              <w:rPr>
                <w:b/>
                <w:sz w:val="24"/>
              </w:rPr>
            </w:pPr>
            <w:r>
              <w:rPr>
                <w:b/>
                <w:sz w:val="24"/>
              </w:rPr>
              <w:t>NEGADA</w:t>
            </w:r>
          </w:p>
        </w:tc>
      </w:tr>
      <w:tr w:rsidR="004B61DD" w14:paraId="7690B823" w14:textId="77777777">
        <w:trPr>
          <w:trHeight w:val="2419"/>
        </w:trPr>
        <w:tc>
          <w:tcPr>
            <w:tcW w:w="759" w:type="dxa"/>
          </w:tcPr>
          <w:p w14:paraId="1FB969B0" w14:textId="77777777" w:rsidR="004B61DD" w:rsidRDefault="003E5E34">
            <w:pPr>
              <w:pStyle w:val="TableParagraph"/>
              <w:spacing w:before="2"/>
              <w:rPr>
                <w:sz w:val="24"/>
              </w:rPr>
            </w:pPr>
            <w:r>
              <w:rPr>
                <w:sz w:val="24"/>
              </w:rPr>
              <w:t>14</w:t>
            </w:r>
          </w:p>
        </w:tc>
        <w:tc>
          <w:tcPr>
            <w:tcW w:w="969" w:type="dxa"/>
            <w:tcBorders>
              <w:right w:val="nil"/>
            </w:tcBorders>
          </w:tcPr>
          <w:p w14:paraId="2718453A" w14:textId="77777777" w:rsidR="004B61DD" w:rsidRDefault="003E5E34">
            <w:pPr>
              <w:pStyle w:val="TableParagraph"/>
              <w:spacing w:line="264" w:lineRule="auto"/>
              <w:ind w:right="177"/>
              <w:rPr>
                <w:sz w:val="24"/>
              </w:rPr>
            </w:pPr>
            <w:r>
              <w:rPr>
                <w:sz w:val="24"/>
              </w:rPr>
              <w:t>José López</w:t>
            </w:r>
          </w:p>
        </w:tc>
        <w:tc>
          <w:tcPr>
            <w:tcW w:w="999" w:type="dxa"/>
            <w:tcBorders>
              <w:left w:val="nil"/>
            </w:tcBorders>
          </w:tcPr>
          <w:p w14:paraId="69249610" w14:textId="77777777" w:rsidR="004B61DD" w:rsidRDefault="003E5E34">
            <w:pPr>
              <w:pStyle w:val="TableParagraph"/>
              <w:spacing w:line="321" w:lineRule="exact"/>
              <w:ind w:left="0" w:right="96"/>
              <w:jc w:val="right"/>
              <w:rPr>
                <w:sz w:val="24"/>
              </w:rPr>
            </w:pPr>
            <w:r>
              <w:rPr>
                <w:sz w:val="24"/>
              </w:rPr>
              <w:t>Daniel</w:t>
            </w:r>
          </w:p>
        </w:tc>
        <w:tc>
          <w:tcPr>
            <w:tcW w:w="3212" w:type="dxa"/>
          </w:tcPr>
          <w:p w14:paraId="3B9DD568" w14:textId="77777777" w:rsidR="004B61DD" w:rsidRDefault="003E5E34">
            <w:pPr>
              <w:pStyle w:val="TableParagraph"/>
              <w:spacing w:before="2"/>
              <w:ind w:left="111"/>
              <w:jc w:val="both"/>
              <w:rPr>
                <w:sz w:val="24"/>
              </w:rPr>
            </w:pPr>
            <w:r>
              <w:rPr>
                <w:sz w:val="24"/>
              </w:rPr>
              <w:t>Modificación al artículo 4</w:t>
            </w:r>
          </w:p>
          <w:p w14:paraId="3110B858" w14:textId="77777777" w:rsidR="004B61DD" w:rsidRDefault="003E5E34">
            <w:pPr>
              <w:pStyle w:val="TableParagraph"/>
              <w:tabs>
                <w:tab w:val="left" w:pos="1982"/>
                <w:tab w:val="left" w:pos="2798"/>
                <w:tab w:val="left" w:pos="2913"/>
              </w:tabs>
              <w:spacing w:before="180" w:line="261" w:lineRule="auto"/>
              <w:ind w:left="111" w:right="95"/>
              <w:jc w:val="both"/>
              <w:rPr>
                <w:sz w:val="24"/>
              </w:rPr>
            </w:pPr>
            <w:r>
              <w:rPr>
                <w:sz w:val="24"/>
              </w:rPr>
              <w:t>Propone cambiar los porcentajes</w:t>
            </w:r>
            <w:r>
              <w:rPr>
                <w:sz w:val="24"/>
              </w:rPr>
              <w:tab/>
              <w:t>de</w:t>
            </w:r>
            <w:r>
              <w:rPr>
                <w:sz w:val="24"/>
              </w:rPr>
              <w:tab/>
            </w:r>
            <w:r>
              <w:rPr>
                <w:sz w:val="24"/>
              </w:rPr>
              <w:tab/>
            </w:r>
            <w:r>
              <w:rPr>
                <w:spacing w:val="-9"/>
                <w:sz w:val="24"/>
              </w:rPr>
              <w:t xml:space="preserve">la </w:t>
            </w:r>
            <w:r>
              <w:rPr>
                <w:sz w:val="24"/>
              </w:rPr>
              <w:t>reincidencia del 25% al 50% aumentando</w:t>
            </w:r>
            <w:r>
              <w:rPr>
                <w:sz w:val="24"/>
              </w:rPr>
              <w:tab/>
            </w:r>
            <w:r>
              <w:rPr>
                <w:sz w:val="24"/>
              </w:rPr>
              <w:tab/>
            </w:r>
            <w:r>
              <w:rPr>
                <w:spacing w:val="-5"/>
                <w:sz w:val="24"/>
              </w:rPr>
              <w:t xml:space="preserve">los </w:t>
            </w:r>
            <w:r>
              <w:rPr>
                <w:sz w:val="24"/>
              </w:rPr>
              <w:t>establecidos en la</w:t>
            </w:r>
            <w:r>
              <w:rPr>
                <w:spacing w:val="-9"/>
                <w:sz w:val="24"/>
              </w:rPr>
              <w:t xml:space="preserve"> </w:t>
            </w:r>
            <w:r>
              <w:rPr>
                <w:sz w:val="24"/>
              </w:rPr>
              <w:t>ponencia</w:t>
            </w:r>
          </w:p>
        </w:tc>
        <w:tc>
          <w:tcPr>
            <w:tcW w:w="2890" w:type="dxa"/>
          </w:tcPr>
          <w:p w14:paraId="697CDF55" w14:textId="77777777" w:rsidR="004B61DD" w:rsidRDefault="003E5E34">
            <w:pPr>
              <w:pStyle w:val="TableParagraph"/>
              <w:spacing w:before="2"/>
              <w:ind w:left="706" w:right="695"/>
              <w:jc w:val="center"/>
              <w:rPr>
                <w:b/>
                <w:sz w:val="24"/>
              </w:rPr>
            </w:pPr>
            <w:r>
              <w:rPr>
                <w:b/>
                <w:sz w:val="24"/>
              </w:rPr>
              <w:t>NEGADA</w:t>
            </w:r>
          </w:p>
        </w:tc>
      </w:tr>
      <w:tr w:rsidR="004B61DD" w14:paraId="1218D048" w14:textId="77777777">
        <w:trPr>
          <w:trHeight w:val="1718"/>
        </w:trPr>
        <w:tc>
          <w:tcPr>
            <w:tcW w:w="759" w:type="dxa"/>
          </w:tcPr>
          <w:p w14:paraId="28F50503" w14:textId="77777777" w:rsidR="004B61DD" w:rsidRDefault="003E5E34">
            <w:pPr>
              <w:pStyle w:val="TableParagraph"/>
              <w:spacing w:before="2"/>
              <w:rPr>
                <w:sz w:val="24"/>
              </w:rPr>
            </w:pPr>
            <w:r>
              <w:rPr>
                <w:sz w:val="24"/>
              </w:rPr>
              <w:t>15</w:t>
            </w:r>
          </w:p>
        </w:tc>
        <w:tc>
          <w:tcPr>
            <w:tcW w:w="969" w:type="dxa"/>
            <w:tcBorders>
              <w:right w:val="nil"/>
            </w:tcBorders>
          </w:tcPr>
          <w:p w14:paraId="5ACE05F3" w14:textId="77777777" w:rsidR="004B61DD" w:rsidRDefault="003E5E34">
            <w:pPr>
              <w:pStyle w:val="TableParagraph"/>
              <w:spacing w:line="264" w:lineRule="auto"/>
              <w:ind w:right="177"/>
              <w:rPr>
                <w:sz w:val="24"/>
              </w:rPr>
            </w:pPr>
            <w:r>
              <w:rPr>
                <w:sz w:val="24"/>
              </w:rPr>
              <w:t>José López</w:t>
            </w:r>
          </w:p>
        </w:tc>
        <w:tc>
          <w:tcPr>
            <w:tcW w:w="999" w:type="dxa"/>
            <w:tcBorders>
              <w:left w:val="nil"/>
            </w:tcBorders>
          </w:tcPr>
          <w:p w14:paraId="2CC72E85" w14:textId="77777777" w:rsidR="004B61DD" w:rsidRDefault="003E5E34">
            <w:pPr>
              <w:pStyle w:val="TableParagraph"/>
              <w:spacing w:line="322" w:lineRule="exact"/>
              <w:ind w:left="0" w:right="96"/>
              <w:jc w:val="right"/>
              <w:rPr>
                <w:sz w:val="24"/>
              </w:rPr>
            </w:pPr>
            <w:r>
              <w:rPr>
                <w:sz w:val="24"/>
              </w:rPr>
              <w:t>Daniel</w:t>
            </w:r>
          </w:p>
        </w:tc>
        <w:tc>
          <w:tcPr>
            <w:tcW w:w="3212" w:type="dxa"/>
          </w:tcPr>
          <w:p w14:paraId="705065BA" w14:textId="77777777" w:rsidR="004B61DD" w:rsidRDefault="003E5E34">
            <w:pPr>
              <w:pStyle w:val="TableParagraph"/>
              <w:spacing w:before="2"/>
              <w:ind w:left="111"/>
              <w:jc w:val="both"/>
              <w:rPr>
                <w:sz w:val="24"/>
              </w:rPr>
            </w:pPr>
            <w:r>
              <w:rPr>
                <w:sz w:val="24"/>
              </w:rPr>
              <w:t>Eliminación del artículo 5</w:t>
            </w:r>
          </w:p>
          <w:p w14:paraId="575B805D" w14:textId="77777777" w:rsidR="004B61DD" w:rsidRDefault="003E5E34">
            <w:pPr>
              <w:pStyle w:val="TableParagraph"/>
              <w:spacing w:before="181" w:line="261" w:lineRule="auto"/>
              <w:ind w:left="111" w:right="93"/>
              <w:jc w:val="both"/>
              <w:rPr>
                <w:sz w:val="24"/>
              </w:rPr>
            </w:pPr>
            <w:r>
              <w:rPr>
                <w:sz w:val="24"/>
              </w:rPr>
              <w:t>Eliminar el artículo sobre la oportunidad de acogerse al mecanismo</w:t>
            </w:r>
          </w:p>
        </w:tc>
        <w:tc>
          <w:tcPr>
            <w:tcW w:w="2890" w:type="dxa"/>
          </w:tcPr>
          <w:p w14:paraId="6C5849EC" w14:textId="77777777" w:rsidR="004B61DD" w:rsidRDefault="003E5E34">
            <w:pPr>
              <w:pStyle w:val="TableParagraph"/>
              <w:spacing w:before="2"/>
              <w:ind w:left="706" w:right="695"/>
              <w:jc w:val="center"/>
              <w:rPr>
                <w:b/>
                <w:sz w:val="24"/>
              </w:rPr>
            </w:pPr>
            <w:r>
              <w:rPr>
                <w:b/>
                <w:sz w:val="24"/>
              </w:rPr>
              <w:t>NEGADA</w:t>
            </w:r>
          </w:p>
        </w:tc>
      </w:tr>
    </w:tbl>
    <w:p w14:paraId="5CFB2336" w14:textId="77777777" w:rsidR="004B61DD" w:rsidRDefault="004B61DD">
      <w:pPr>
        <w:pStyle w:val="Textoindependiente"/>
        <w:ind w:left="0"/>
        <w:jc w:val="left"/>
        <w:rPr>
          <w:sz w:val="20"/>
        </w:rPr>
      </w:pPr>
    </w:p>
    <w:p w14:paraId="2982AC47" w14:textId="77777777" w:rsidR="004B61DD" w:rsidRDefault="004B61DD">
      <w:pPr>
        <w:pStyle w:val="Textoindependiente"/>
        <w:spacing w:before="7"/>
        <w:ind w:left="0"/>
        <w:jc w:val="left"/>
        <w:rPr>
          <w:sz w:val="16"/>
        </w:rPr>
      </w:pPr>
    </w:p>
    <w:p w14:paraId="1517FB95" w14:textId="77777777" w:rsidR="004B61DD" w:rsidRDefault="003E5E34">
      <w:pPr>
        <w:pStyle w:val="Ttulo1"/>
        <w:spacing w:before="24"/>
        <w:jc w:val="left"/>
      </w:pPr>
      <w:r>
        <w:t>PLIEGO DE MODIFICACIONES</w:t>
      </w:r>
    </w:p>
    <w:p w14:paraId="541B4A29" w14:textId="77777777" w:rsidR="004B61DD" w:rsidRDefault="004B61DD">
      <w:pPr>
        <w:pStyle w:val="Textoindependiente"/>
        <w:spacing w:before="7"/>
        <w:ind w:left="0"/>
        <w:jc w:val="left"/>
        <w:rPr>
          <w:b/>
          <w:sz w:val="13"/>
        </w:r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3405"/>
        <w:gridCol w:w="2127"/>
      </w:tblGrid>
      <w:tr w:rsidR="004B61DD" w14:paraId="5D8835B2" w14:textId="77777777">
        <w:trPr>
          <w:trHeight w:val="647"/>
        </w:trPr>
        <w:tc>
          <w:tcPr>
            <w:tcW w:w="3400" w:type="dxa"/>
          </w:tcPr>
          <w:p w14:paraId="35F8E83A" w14:textId="77777777" w:rsidR="004B61DD" w:rsidRDefault="003E5E34">
            <w:pPr>
              <w:pStyle w:val="TableParagraph"/>
              <w:spacing w:line="321" w:lineRule="exact"/>
              <w:ind w:left="513" w:right="502"/>
              <w:jc w:val="center"/>
              <w:rPr>
                <w:b/>
                <w:sz w:val="24"/>
              </w:rPr>
            </w:pPr>
            <w:r>
              <w:rPr>
                <w:b/>
                <w:sz w:val="24"/>
              </w:rPr>
              <w:t>TEXTO APROBADO</w:t>
            </w:r>
          </w:p>
          <w:p w14:paraId="28F1D10A" w14:textId="77777777" w:rsidR="004B61DD" w:rsidRDefault="003E5E34">
            <w:pPr>
              <w:pStyle w:val="TableParagraph"/>
              <w:spacing w:before="2" w:line="304" w:lineRule="exact"/>
              <w:ind w:left="511" w:right="502"/>
              <w:jc w:val="center"/>
              <w:rPr>
                <w:b/>
                <w:sz w:val="24"/>
              </w:rPr>
            </w:pPr>
            <w:r>
              <w:rPr>
                <w:b/>
                <w:sz w:val="24"/>
              </w:rPr>
              <w:t>PRIMER DEBATE</w:t>
            </w:r>
          </w:p>
        </w:tc>
        <w:tc>
          <w:tcPr>
            <w:tcW w:w="3405" w:type="dxa"/>
          </w:tcPr>
          <w:p w14:paraId="5FED298C" w14:textId="77777777" w:rsidR="004B61DD" w:rsidRDefault="003E5E34">
            <w:pPr>
              <w:pStyle w:val="TableParagraph"/>
              <w:spacing w:line="321" w:lineRule="exact"/>
              <w:ind w:left="508"/>
              <w:rPr>
                <w:b/>
                <w:sz w:val="24"/>
              </w:rPr>
            </w:pPr>
            <w:r>
              <w:rPr>
                <w:b/>
                <w:sz w:val="24"/>
              </w:rPr>
              <w:t>TEXTO PROPUESTO</w:t>
            </w:r>
          </w:p>
        </w:tc>
        <w:tc>
          <w:tcPr>
            <w:tcW w:w="2127" w:type="dxa"/>
          </w:tcPr>
          <w:p w14:paraId="285FD38D" w14:textId="77777777" w:rsidR="004B61DD" w:rsidRDefault="003E5E34">
            <w:pPr>
              <w:pStyle w:val="TableParagraph"/>
              <w:spacing w:line="321" w:lineRule="exact"/>
              <w:ind w:left="170" w:right="171"/>
              <w:jc w:val="center"/>
              <w:rPr>
                <w:b/>
                <w:sz w:val="24"/>
              </w:rPr>
            </w:pPr>
            <w:r>
              <w:rPr>
                <w:b/>
                <w:sz w:val="24"/>
              </w:rPr>
              <w:t>JUSTIFICACIÓ</w:t>
            </w:r>
          </w:p>
          <w:p w14:paraId="7F438D14" w14:textId="77777777" w:rsidR="004B61DD" w:rsidRDefault="003E5E34">
            <w:pPr>
              <w:pStyle w:val="TableParagraph"/>
              <w:spacing w:before="2" w:line="304" w:lineRule="exact"/>
              <w:ind w:left="1"/>
              <w:jc w:val="center"/>
              <w:rPr>
                <w:b/>
                <w:sz w:val="24"/>
              </w:rPr>
            </w:pPr>
            <w:r>
              <w:rPr>
                <w:b/>
                <w:sz w:val="24"/>
              </w:rPr>
              <w:t>N</w:t>
            </w:r>
          </w:p>
        </w:tc>
      </w:tr>
      <w:tr w:rsidR="004B61DD" w14:paraId="18D3390F" w14:textId="77777777">
        <w:trPr>
          <w:trHeight w:val="3240"/>
        </w:trPr>
        <w:tc>
          <w:tcPr>
            <w:tcW w:w="3400" w:type="dxa"/>
          </w:tcPr>
          <w:p w14:paraId="4D80CA33" w14:textId="77777777" w:rsidR="004B61DD" w:rsidRDefault="003E5E34">
            <w:pPr>
              <w:pStyle w:val="TableParagraph"/>
              <w:tabs>
                <w:tab w:val="left" w:pos="1635"/>
                <w:tab w:val="left" w:pos="2129"/>
                <w:tab w:val="left" w:pos="2999"/>
              </w:tabs>
              <w:spacing w:line="242" w:lineRule="auto"/>
              <w:ind w:right="93"/>
              <w:rPr>
                <w:sz w:val="24"/>
              </w:rPr>
            </w:pPr>
            <w:r>
              <w:rPr>
                <w:sz w:val="24"/>
              </w:rPr>
              <w:t>MEDIANTE</w:t>
            </w:r>
            <w:r>
              <w:rPr>
                <w:sz w:val="24"/>
              </w:rPr>
              <w:tab/>
              <w:t>EL</w:t>
            </w:r>
            <w:r>
              <w:rPr>
                <w:sz w:val="24"/>
              </w:rPr>
              <w:tab/>
              <w:t>CUAL</w:t>
            </w:r>
            <w:r>
              <w:rPr>
                <w:sz w:val="24"/>
              </w:rPr>
              <w:tab/>
            </w:r>
            <w:r>
              <w:rPr>
                <w:spacing w:val="-9"/>
                <w:sz w:val="24"/>
              </w:rPr>
              <w:t xml:space="preserve">SE </w:t>
            </w:r>
            <w:r>
              <w:rPr>
                <w:sz w:val="24"/>
              </w:rPr>
              <w:t>MODIFICA</w:t>
            </w:r>
            <w:r>
              <w:rPr>
                <w:sz w:val="24"/>
              </w:rPr>
              <w:tab/>
            </w:r>
            <w:r>
              <w:rPr>
                <w:sz w:val="24"/>
              </w:rPr>
              <w:tab/>
            </w:r>
            <w:r>
              <w:rPr>
                <w:sz w:val="24"/>
              </w:rPr>
              <w:tab/>
            </w:r>
            <w:r>
              <w:rPr>
                <w:spacing w:val="-9"/>
                <w:sz w:val="24"/>
              </w:rPr>
              <w:t>EL</w:t>
            </w:r>
          </w:p>
          <w:p w14:paraId="60D9ECE1" w14:textId="77777777" w:rsidR="004B61DD" w:rsidRDefault="003E5E34">
            <w:pPr>
              <w:pStyle w:val="TableParagraph"/>
              <w:tabs>
                <w:tab w:val="left" w:pos="719"/>
                <w:tab w:val="left" w:pos="1160"/>
                <w:tab w:val="left" w:pos="1477"/>
                <w:tab w:val="left" w:pos="1635"/>
                <w:tab w:val="left" w:pos="2772"/>
                <w:tab w:val="left" w:pos="2960"/>
                <w:tab w:val="left" w:pos="2998"/>
              </w:tabs>
              <w:ind w:right="94"/>
              <w:rPr>
                <w:sz w:val="24"/>
              </w:rPr>
            </w:pPr>
            <w:r>
              <w:rPr>
                <w:sz w:val="24"/>
              </w:rPr>
              <w:t xml:space="preserve">TRATAMIENTO PENAL </w:t>
            </w:r>
            <w:r>
              <w:rPr>
                <w:spacing w:val="-6"/>
                <w:sz w:val="24"/>
              </w:rPr>
              <w:t xml:space="preserve">DE </w:t>
            </w:r>
            <w:r>
              <w:rPr>
                <w:sz w:val="24"/>
              </w:rPr>
              <w:t>LOS</w:t>
            </w:r>
            <w:r>
              <w:rPr>
                <w:sz w:val="24"/>
              </w:rPr>
              <w:tab/>
            </w:r>
            <w:r>
              <w:rPr>
                <w:sz w:val="24"/>
              </w:rPr>
              <w:tab/>
              <w:t>DELITOS</w:t>
            </w:r>
            <w:r>
              <w:rPr>
                <w:sz w:val="24"/>
              </w:rPr>
              <w:tab/>
            </w:r>
            <w:r>
              <w:rPr>
                <w:spacing w:val="-7"/>
                <w:sz w:val="24"/>
              </w:rPr>
              <w:t xml:space="preserve">QUE </w:t>
            </w:r>
            <w:r>
              <w:rPr>
                <w:sz w:val="24"/>
              </w:rPr>
              <w:t>ATENTAN</w:t>
            </w:r>
            <w:r>
              <w:rPr>
                <w:sz w:val="24"/>
              </w:rPr>
              <w:tab/>
            </w:r>
            <w:r>
              <w:rPr>
                <w:sz w:val="24"/>
              </w:rPr>
              <w:tab/>
              <w:t>CONTRA</w:t>
            </w:r>
            <w:r>
              <w:rPr>
                <w:sz w:val="24"/>
              </w:rPr>
              <w:tab/>
            </w:r>
            <w:r>
              <w:rPr>
                <w:sz w:val="24"/>
              </w:rPr>
              <w:tab/>
            </w:r>
            <w:r>
              <w:rPr>
                <w:sz w:val="24"/>
              </w:rPr>
              <w:tab/>
            </w:r>
            <w:r>
              <w:rPr>
                <w:spacing w:val="-9"/>
                <w:sz w:val="24"/>
              </w:rPr>
              <w:t xml:space="preserve">EL </w:t>
            </w:r>
            <w:r>
              <w:rPr>
                <w:sz w:val="24"/>
              </w:rPr>
              <w:t>PATRIMONIO ECONÓMICO, SE PRIORIZA A</w:t>
            </w:r>
            <w:r>
              <w:rPr>
                <w:sz w:val="24"/>
              </w:rPr>
              <w:tab/>
              <w:t>LA</w:t>
            </w:r>
            <w:r>
              <w:rPr>
                <w:sz w:val="24"/>
              </w:rPr>
              <w:tab/>
            </w:r>
            <w:r>
              <w:rPr>
                <w:sz w:val="24"/>
              </w:rPr>
              <w:tab/>
              <w:t>VÍCTIMA</w:t>
            </w:r>
            <w:r>
              <w:rPr>
                <w:sz w:val="24"/>
              </w:rPr>
              <w:tab/>
            </w:r>
            <w:r>
              <w:rPr>
                <w:sz w:val="24"/>
              </w:rPr>
              <w:tab/>
            </w:r>
            <w:r>
              <w:rPr>
                <w:spacing w:val="-9"/>
                <w:sz w:val="24"/>
              </w:rPr>
              <w:t xml:space="preserve">DE </w:t>
            </w:r>
            <w:proofErr w:type="gramStart"/>
            <w:r>
              <w:rPr>
                <w:sz w:val="24"/>
              </w:rPr>
              <w:t xml:space="preserve">CONDUCTAS </w:t>
            </w:r>
            <w:r>
              <w:rPr>
                <w:spacing w:val="14"/>
                <w:sz w:val="24"/>
              </w:rPr>
              <w:t xml:space="preserve"> </w:t>
            </w:r>
            <w:r>
              <w:rPr>
                <w:spacing w:val="-3"/>
                <w:sz w:val="24"/>
              </w:rPr>
              <w:t>DELICTIVAS</w:t>
            </w:r>
            <w:proofErr w:type="gramEnd"/>
            <w:r>
              <w:rPr>
                <w:spacing w:val="-3"/>
                <w:sz w:val="24"/>
              </w:rPr>
              <w:t>,</w:t>
            </w:r>
          </w:p>
          <w:p w14:paraId="2361523A" w14:textId="77777777" w:rsidR="004B61DD" w:rsidRDefault="003E5E34">
            <w:pPr>
              <w:pStyle w:val="TableParagraph"/>
              <w:tabs>
                <w:tab w:val="left" w:pos="863"/>
                <w:tab w:val="left" w:pos="1731"/>
              </w:tabs>
              <w:spacing w:line="308" w:lineRule="exact"/>
              <w:rPr>
                <w:sz w:val="24"/>
              </w:rPr>
            </w:pPr>
            <w:r>
              <w:rPr>
                <w:sz w:val="24"/>
              </w:rPr>
              <w:t>Y</w:t>
            </w:r>
            <w:r>
              <w:rPr>
                <w:sz w:val="24"/>
              </w:rPr>
              <w:tab/>
              <w:t>SE</w:t>
            </w:r>
            <w:r>
              <w:rPr>
                <w:sz w:val="24"/>
              </w:rPr>
              <w:tab/>
              <w:t>ESTABLECEN</w:t>
            </w:r>
          </w:p>
        </w:tc>
        <w:tc>
          <w:tcPr>
            <w:tcW w:w="3405" w:type="dxa"/>
          </w:tcPr>
          <w:p w14:paraId="679C306B" w14:textId="77777777" w:rsidR="004B61DD" w:rsidRDefault="003E5E34">
            <w:pPr>
              <w:pStyle w:val="TableParagraph"/>
              <w:tabs>
                <w:tab w:val="left" w:pos="3004"/>
              </w:tabs>
              <w:spacing w:line="242" w:lineRule="auto"/>
              <w:ind w:right="93"/>
              <w:jc w:val="both"/>
              <w:rPr>
                <w:sz w:val="24"/>
              </w:rPr>
            </w:pPr>
            <w:r>
              <w:rPr>
                <w:sz w:val="24"/>
              </w:rPr>
              <w:t>MEDIANTE EL CUAL SE MODIFICA</w:t>
            </w:r>
            <w:r>
              <w:rPr>
                <w:sz w:val="24"/>
              </w:rPr>
              <w:tab/>
            </w:r>
            <w:r>
              <w:rPr>
                <w:spacing w:val="-9"/>
                <w:sz w:val="24"/>
              </w:rPr>
              <w:t>EL</w:t>
            </w:r>
          </w:p>
          <w:p w14:paraId="6DFA5F4C" w14:textId="77777777" w:rsidR="004B61DD" w:rsidRDefault="003E5E34">
            <w:pPr>
              <w:pStyle w:val="TableParagraph"/>
              <w:tabs>
                <w:tab w:val="left" w:pos="1175"/>
                <w:tab w:val="left" w:pos="2965"/>
              </w:tabs>
              <w:ind w:right="92"/>
              <w:jc w:val="both"/>
              <w:rPr>
                <w:sz w:val="24"/>
              </w:rPr>
            </w:pPr>
            <w:r>
              <w:rPr>
                <w:sz w:val="24"/>
              </w:rPr>
              <w:t xml:space="preserve">TRATAMIENTO PENAL DE LOS DELITOS </w:t>
            </w:r>
            <w:r>
              <w:rPr>
                <w:strike/>
                <w:sz w:val="24"/>
              </w:rPr>
              <w:t>QUE</w:t>
            </w:r>
            <w:r>
              <w:rPr>
                <w:sz w:val="24"/>
              </w:rPr>
              <w:t xml:space="preserve"> </w:t>
            </w:r>
            <w:r>
              <w:rPr>
                <w:strike/>
                <w:sz w:val="24"/>
              </w:rPr>
              <w:t>ATENTAN CONTRA EL</w:t>
            </w:r>
            <w:r>
              <w:rPr>
                <w:sz w:val="24"/>
              </w:rPr>
              <w:t xml:space="preserve"> </w:t>
            </w:r>
            <w:r>
              <w:rPr>
                <w:strike/>
                <w:sz w:val="24"/>
              </w:rPr>
              <w:t>PATRIMONIO</w:t>
            </w:r>
            <w:r>
              <w:rPr>
                <w:sz w:val="24"/>
              </w:rPr>
              <w:t xml:space="preserve"> </w:t>
            </w:r>
            <w:r>
              <w:rPr>
                <w:b/>
                <w:sz w:val="24"/>
                <w:u w:val="single"/>
              </w:rPr>
              <w:t>DE ALTO</w:t>
            </w:r>
            <w:r>
              <w:rPr>
                <w:b/>
                <w:sz w:val="24"/>
              </w:rPr>
              <w:t xml:space="preserve"> </w:t>
            </w:r>
            <w:r>
              <w:rPr>
                <w:b/>
                <w:sz w:val="24"/>
                <w:u w:val="single"/>
              </w:rPr>
              <w:t>IMPACTO</w:t>
            </w:r>
            <w:r>
              <w:rPr>
                <w:sz w:val="24"/>
              </w:rPr>
              <w:t xml:space="preserve">, </w:t>
            </w:r>
            <w:r>
              <w:rPr>
                <w:spacing w:val="-3"/>
                <w:sz w:val="24"/>
              </w:rPr>
              <w:t xml:space="preserve">SE </w:t>
            </w:r>
            <w:r>
              <w:rPr>
                <w:sz w:val="24"/>
              </w:rPr>
              <w:t>PRIORIZA A LA</w:t>
            </w:r>
            <w:r>
              <w:rPr>
                <w:sz w:val="24"/>
              </w:rPr>
              <w:tab/>
              <w:t>VÍCTIMA</w:t>
            </w:r>
            <w:r>
              <w:rPr>
                <w:sz w:val="24"/>
              </w:rPr>
              <w:tab/>
            </w:r>
            <w:r>
              <w:rPr>
                <w:spacing w:val="-8"/>
                <w:sz w:val="24"/>
              </w:rPr>
              <w:t xml:space="preserve">DE </w:t>
            </w:r>
            <w:r>
              <w:rPr>
                <w:sz w:val="24"/>
              </w:rPr>
              <w:t>CONDUCTAS</w:t>
            </w:r>
            <w:r>
              <w:rPr>
                <w:spacing w:val="57"/>
                <w:sz w:val="24"/>
              </w:rPr>
              <w:t xml:space="preserve"> </w:t>
            </w:r>
            <w:r>
              <w:rPr>
                <w:sz w:val="24"/>
              </w:rPr>
              <w:t>DELICTIVAS,</w:t>
            </w:r>
          </w:p>
          <w:p w14:paraId="3926CC10" w14:textId="77777777" w:rsidR="004B61DD" w:rsidRDefault="003E5E34">
            <w:pPr>
              <w:pStyle w:val="TableParagraph"/>
              <w:spacing w:line="308" w:lineRule="exact"/>
              <w:jc w:val="both"/>
              <w:rPr>
                <w:sz w:val="24"/>
              </w:rPr>
            </w:pPr>
            <w:r>
              <w:rPr>
                <w:sz w:val="24"/>
              </w:rPr>
              <w:t xml:space="preserve">Y          SE        </w:t>
            </w:r>
            <w:r>
              <w:rPr>
                <w:spacing w:val="45"/>
                <w:sz w:val="24"/>
              </w:rPr>
              <w:t xml:space="preserve"> </w:t>
            </w:r>
            <w:r>
              <w:rPr>
                <w:sz w:val="24"/>
              </w:rPr>
              <w:t>ESTABLECEN</w:t>
            </w:r>
          </w:p>
        </w:tc>
        <w:tc>
          <w:tcPr>
            <w:tcW w:w="2127" w:type="dxa"/>
          </w:tcPr>
          <w:p w14:paraId="206F598E" w14:textId="77777777" w:rsidR="004B61DD" w:rsidRDefault="003E5E34">
            <w:pPr>
              <w:pStyle w:val="TableParagraph"/>
              <w:tabs>
                <w:tab w:val="left" w:pos="891"/>
                <w:tab w:val="left" w:pos="1624"/>
                <w:tab w:val="left" w:pos="1793"/>
              </w:tabs>
              <w:ind w:left="104" w:right="101"/>
              <w:rPr>
                <w:sz w:val="24"/>
              </w:rPr>
            </w:pPr>
            <w:r>
              <w:rPr>
                <w:sz w:val="24"/>
              </w:rPr>
              <w:t xml:space="preserve">Debido a </w:t>
            </w:r>
            <w:r>
              <w:rPr>
                <w:spacing w:val="-4"/>
                <w:sz w:val="24"/>
              </w:rPr>
              <w:t>que</w:t>
            </w:r>
            <w:r>
              <w:rPr>
                <w:spacing w:val="52"/>
                <w:sz w:val="24"/>
              </w:rPr>
              <w:t xml:space="preserve"> </w:t>
            </w:r>
            <w:r>
              <w:rPr>
                <w:sz w:val="24"/>
              </w:rPr>
              <w:t xml:space="preserve">se agregaron algunos tipos </w:t>
            </w:r>
            <w:r>
              <w:rPr>
                <w:spacing w:val="-8"/>
                <w:sz w:val="24"/>
              </w:rPr>
              <w:t xml:space="preserve">de </w:t>
            </w:r>
            <w:r>
              <w:rPr>
                <w:sz w:val="24"/>
              </w:rPr>
              <w:t>lesiones personales</w:t>
            </w:r>
            <w:r>
              <w:rPr>
                <w:sz w:val="24"/>
              </w:rPr>
              <w:tab/>
            </w:r>
            <w:r>
              <w:rPr>
                <w:sz w:val="24"/>
              </w:rPr>
              <w:tab/>
            </w:r>
            <w:r>
              <w:rPr>
                <w:spacing w:val="-7"/>
                <w:sz w:val="24"/>
              </w:rPr>
              <w:t xml:space="preserve">es </w:t>
            </w:r>
            <w:r>
              <w:rPr>
                <w:sz w:val="24"/>
              </w:rPr>
              <w:t xml:space="preserve">necesario modificar el título al </w:t>
            </w:r>
            <w:r>
              <w:rPr>
                <w:spacing w:val="-3"/>
                <w:sz w:val="24"/>
              </w:rPr>
              <w:t xml:space="preserve">no </w:t>
            </w:r>
            <w:r>
              <w:rPr>
                <w:sz w:val="24"/>
              </w:rPr>
              <w:t>recaer solo sobre</w:t>
            </w:r>
            <w:r>
              <w:rPr>
                <w:sz w:val="24"/>
              </w:rPr>
              <w:tab/>
              <w:t>tipos</w:t>
            </w:r>
            <w:r>
              <w:rPr>
                <w:sz w:val="24"/>
              </w:rPr>
              <w:tab/>
            </w:r>
            <w:r>
              <w:rPr>
                <w:spacing w:val="-8"/>
                <w:sz w:val="24"/>
              </w:rPr>
              <w:t>que</w:t>
            </w:r>
          </w:p>
          <w:p w14:paraId="6ACB6AF5" w14:textId="77777777" w:rsidR="004B61DD" w:rsidRDefault="003E5E34">
            <w:pPr>
              <w:pStyle w:val="TableParagraph"/>
              <w:spacing w:line="308" w:lineRule="exact"/>
              <w:ind w:left="104"/>
              <w:rPr>
                <w:sz w:val="24"/>
              </w:rPr>
            </w:pPr>
            <w:r>
              <w:rPr>
                <w:sz w:val="24"/>
              </w:rPr>
              <w:t xml:space="preserve">protegen   el </w:t>
            </w:r>
            <w:r>
              <w:rPr>
                <w:spacing w:val="11"/>
                <w:sz w:val="24"/>
              </w:rPr>
              <w:t xml:space="preserve"> </w:t>
            </w:r>
            <w:r>
              <w:rPr>
                <w:sz w:val="24"/>
              </w:rPr>
              <w:t>bien</w:t>
            </w:r>
          </w:p>
        </w:tc>
      </w:tr>
    </w:tbl>
    <w:p w14:paraId="7A40B842" w14:textId="77777777" w:rsidR="004B61DD" w:rsidRDefault="004B61DD">
      <w:pPr>
        <w:spacing w:line="308" w:lineRule="exact"/>
        <w:rPr>
          <w:sz w:val="24"/>
        </w:rPr>
        <w:sectPr w:rsidR="004B61DD">
          <w:pgSz w:w="12240" w:h="15840"/>
          <w:pgMar w:top="1840" w:right="1480" w:bottom="1180" w:left="1300" w:header="706" w:footer="982"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3405"/>
        <w:gridCol w:w="2127"/>
      </w:tblGrid>
      <w:tr w:rsidR="004B61DD" w14:paraId="0E60A011" w14:textId="77777777">
        <w:trPr>
          <w:trHeight w:val="1617"/>
        </w:trPr>
        <w:tc>
          <w:tcPr>
            <w:tcW w:w="3400" w:type="dxa"/>
          </w:tcPr>
          <w:p w14:paraId="1FE9A494" w14:textId="77777777" w:rsidR="004B61DD" w:rsidRDefault="003E5E34">
            <w:pPr>
              <w:pStyle w:val="TableParagraph"/>
              <w:tabs>
                <w:tab w:val="left" w:pos="1151"/>
                <w:tab w:val="left" w:pos="2125"/>
                <w:tab w:val="left" w:pos="2347"/>
                <w:tab w:val="left" w:pos="2961"/>
              </w:tabs>
              <w:ind w:right="91"/>
              <w:jc w:val="both"/>
              <w:rPr>
                <w:sz w:val="24"/>
              </w:rPr>
            </w:pPr>
            <w:r>
              <w:rPr>
                <w:sz w:val="24"/>
              </w:rPr>
              <w:lastRenderedPageBreak/>
              <w:t xml:space="preserve">MEDIDAS PARA </w:t>
            </w:r>
            <w:r>
              <w:rPr>
                <w:spacing w:val="-6"/>
                <w:sz w:val="24"/>
              </w:rPr>
              <w:t xml:space="preserve">LA </w:t>
            </w:r>
            <w:r>
              <w:rPr>
                <w:sz w:val="24"/>
              </w:rPr>
              <w:t>DISUASIÓN</w:t>
            </w:r>
            <w:r>
              <w:rPr>
                <w:sz w:val="24"/>
              </w:rPr>
              <w:tab/>
              <w:t>A</w:t>
            </w:r>
            <w:r>
              <w:rPr>
                <w:sz w:val="24"/>
              </w:rPr>
              <w:tab/>
            </w:r>
            <w:r>
              <w:rPr>
                <w:sz w:val="24"/>
              </w:rPr>
              <w:tab/>
            </w:r>
            <w:r>
              <w:rPr>
                <w:spacing w:val="-9"/>
                <w:sz w:val="24"/>
              </w:rPr>
              <w:t xml:space="preserve">LA </w:t>
            </w:r>
            <w:r>
              <w:rPr>
                <w:sz w:val="24"/>
              </w:rPr>
              <w:t>REINCIDENCIA CRIMINAL Y</w:t>
            </w:r>
            <w:r>
              <w:rPr>
                <w:sz w:val="24"/>
              </w:rPr>
              <w:tab/>
              <w:t>SU</w:t>
            </w:r>
            <w:r>
              <w:rPr>
                <w:sz w:val="24"/>
              </w:rPr>
              <w:tab/>
            </w:r>
            <w:r>
              <w:rPr>
                <w:sz w:val="24"/>
              </w:rPr>
              <w:tab/>
            </w:r>
            <w:r>
              <w:rPr>
                <w:spacing w:val="-4"/>
                <w:sz w:val="24"/>
              </w:rPr>
              <w:t>RÁPIDA</w:t>
            </w:r>
          </w:p>
          <w:p w14:paraId="615B8B1E" w14:textId="77777777" w:rsidR="004B61DD" w:rsidRDefault="003E5E34">
            <w:pPr>
              <w:pStyle w:val="TableParagraph"/>
              <w:spacing w:line="305" w:lineRule="exact"/>
              <w:rPr>
                <w:sz w:val="24"/>
              </w:rPr>
            </w:pPr>
            <w:r>
              <w:rPr>
                <w:sz w:val="24"/>
              </w:rPr>
              <w:t>CONSTITUCIÓN</w:t>
            </w:r>
          </w:p>
        </w:tc>
        <w:tc>
          <w:tcPr>
            <w:tcW w:w="3405" w:type="dxa"/>
          </w:tcPr>
          <w:p w14:paraId="0FF4F76F" w14:textId="77777777" w:rsidR="004B61DD" w:rsidRDefault="003E5E34">
            <w:pPr>
              <w:pStyle w:val="TableParagraph"/>
              <w:tabs>
                <w:tab w:val="left" w:pos="1156"/>
                <w:tab w:val="left" w:pos="2125"/>
                <w:tab w:val="left" w:pos="2356"/>
                <w:tab w:val="left" w:pos="2966"/>
              </w:tabs>
              <w:ind w:right="91"/>
              <w:jc w:val="both"/>
              <w:rPr>
                <w:sz w:val="24"/>
              </w:rPr>
            </w:pPr>
            <w:r>
              <w:rPr>
                <w:sz w:val="24"/>
              </w:rPr>
              <w:t xml:space="preserve">MEDIDAS PARA </w:t>
            </w:r>
            <w:r>
              <w:rPr>
                <w:spacing w:val="-6"/>
                <w:sz w:val="24"/>
              </w:rPr>
              <w:t xml:space="preserve">LA </w:t>
            </w:r>
            <w:r>
              <w:rPr>
                <w:sz w:val="24"/>
              </w:rPr>
              <w:t>DISUASIÓN</w:t>
            </w:r>
            <w:r>
              <w:rPr>
                <w:sz w:val="24"/>
              </w:rPr>
              <w:tab/>
              <w:t>A</w:t>
            </w:r>
            <w:r>
              <w:rPr>
                <w:sz w:val="24"/>
              </w:rPr>
              <w:tab/>
            </w:r>
            <w:r>
              <w:rPr>
                <w:sz w:val="24"/>
              </w:rPr>
              <w:tab/>
            </w:r>
            <w:r>
              <w:rPr>
                <w:spacing w:val="-9"/>
                <w:sz w:val="24"/>
              </w:rPr>
              <w:t xml:space="preserve">LA </w:t>
            </w:r>
            <w:r>
              <w:rPr>
                <w:sz w:val="24"/>
              </w:rPr>
              <w:t>REINCIDENCIA CRIMINAL Y</w:t>
            </w:r>
            <w:r>
              <w:rPr>
                <w:sz w:val="24"/>
              </w:rPr>
              <w:tab/>
              <w:t>SU</w:t>
            </w:r>
            <w:r>
              <w:rPr>
                <w:sz w:val="24"/>
              </w:rPr>
              <w:tab/>
            </w:r>
            <w:r>
              <w:rPr>
                <w:sz w:val="24"/>
              </w:rPr>
              <w:tab/>
            </w:r>
            <w:r>
              <w:rPr>
                <w:spacing w:val="-4"/>
                <w:sz w:val="24"/>
              </w:rPr>
              <w:t>RÁPIDA</w:t>
            </w:r>
          </w:p>
          <w:p w14:paraId="43C528A1" w14:textId="77777777" w:rsidR="004B61DD" w:rsidRDefault="003E5E34">
            <w:pPr>
              <w:pStyle w:val="TableParagraph"/>
              <w:spacing w:line="305" w:lineRule="exact"/>
              <w:rPr>
                <w:sz w:val="24"/>
              </w:rPr>
            </w:pPr>
            <w:r>
              <w:rPr>
                <w:sz w:val="24"/>
              </w:rPr>
              <w:t>CONSTITUCIÓN</w:t>
            </w:r>
          </w:p>
        </w:tc>
        <w:tc>
          <w:tcPr>
            <w:tcW w:w="2127" w:type="dxa"/>
          </w:tcPr>
          <w:p w14:paraId="7DB47104" w14:textId="77777777" w:rsidR="004B61DD" w:rsidRDefault="003E5E34">
            <w:pPr>
              <w:pStyle w:val="TableParagraph"/>
              <w:tabs>
                <w:tab w:val="left" w:pos="1683"/>
              </w:tabs>
              <w:spacing w:line="237" w:lineRule="auto"/>
              <w:ind w:left="104" w:right="102"/>
              <w:rPr>
                <w:sz w:val="24"/>
              </w:rPr>
            </w:pPr>
            <w:r>
              <w:rPr>
                <w:sz w:val="24"/>
              </w:rPr>
              <w:t>jurídico</w:t>
            </w:r>
            <w:r>
              <w:rPr>
                <w:sz w:val="24"/>
              </w:rPr>
              <w:tab/>
            </w:r>
            <w:r>
              <w:rPr>
                <w:spacing w:val="-7"/>
                <w:sz w:val="24"/>
              </w:rPr>
              <w:t xml:space="preserve">del </w:t>
            </w:r>
            <w:r>
              <w:rPr>
                <w:sz w:val="24"/>
              </w:rPr>
              <w:t>patrimonio económico.</w:t>
            </w:r>
          </w:p>
        </w:tc>
      </w:tr>
      <w:tr w:rsidR="004B61DD" w14:paraId="38FA02CC" w14:textId="77777777">
        <w:trPr>
          <w:trHeight w:val="10365"/>
        </w:trPr>
        <w:tc>
          <w:tcPr>
            <w:tcW w:w="3400" w:type="dxa"/>
          </w:tcPr>
          <w:p w14:paraId="2BE95829" w14:textId="77777777" w:rsidR="004B61DD" w:rsidRDefault="003E5E34">
            <w:pPr>
              <w:pStyle w:val="TableParagraph"/>
              <w:tabs>
                <w:tab w:val="left" w:pos="1069"/>
                <w:tab w:val="left" w:pos="1112"/>
                <w:tab w:val="left" w:pos="1165"/>
                <w:tab w:val="left" w:pos="1208"/>
                <w:tab w:val="left" w:pos="1313"/>
                <w:tab w:val="left" w:pos="1395"/>
                <w:tab w:val="left" w:pos="1476"/>
                <w:tab w:val="left" w:pos="1515"/>
                <w:tab w:val="left" w:pos="1582"/>
                <w:tab w:val="left" w:pos="1674"/>
                <w:tab w:val="left" w:pos="1884"/>
                <w:tab w:val="left" w:pos="2024"/>
                <w:tab w:val="left" w:pos="2081"/>
                <w:tab w:val="left" w:pos="2272"/>
                <w:tab w:val="left" w:pos="2321"/>
                <w:tab w:val="left" w:pos="2399"/>
                <w:tab w:val="left" w:pos="2508"/>
                <w:tab w:val="left" w:pos="2556"/>
                <w:tab w:val="left" w:pos="2632"/>
                <w:tab w:val="left" w:pos="2983"/>
                <w:tab w:val="left" w:pos="3041"/>
                <w:tab w:val="left" w:pos="3084"/>
                <w:tab w:val="left" w:pos="3155"/>
              </w:tabs>
              <w:ind w:right="91"/>
              <w:rPr>
                <w:sz w:val="24"/>
              </w:rPr>
            </w:pPr>
            <w:r>
              <w:rPr>
                <w:sz w:val="24"/>
              </w:rPr>
              <w:t>Artículo</w:t>
            </w:r>
            <w:r>
              <w:rPr>
                <w:sz w:val="24"/>
              </w:rPr>
              <w:tab/>
            </w:r>
            <w:r>
              <w:rPr>
                <w:sz w:val="24"/>
              </w:rPr>
              <w:tab/>
            </w:r>
            <w:r>
              <w:rPr>
                <w:sz w:val="24"/>
              </w:rPr>
              <w:tab/>
            </w:r>
            <w:r>
              <w:rPr>
                <w:sz w:val="24"/>
              </w:rPr>
              <w:tab/>
              <w:t>1.</w:t>
            </w:r>
            <w:r>
              <w:rPr>
                <w:sz w:val="24"/>
              </w:rPr>
              <w:tab/>
            </w:r>
            <w:r>
              <w:rPr>
                <w:sz w:val="24"/>
              </w:rPr>
              <w:tab/>
            </w:r>
            <w:r>
              <w:rPr>
                <w:sz w:val="24"/>
              </w:rPr>
              <w:tab/>
            </w:r>
            <w:r>
              <w:rPr>
                <w:sz w:val="24"/>
              </w:rPr>
              <w:tab/>
              <w:t>Adiciónese</w:t>
            </w:r>
            <w:r>
              <w:rPr>
                <w:sz w:val="24"/>
              </w:rPr>
              <w:tab/>
            </w:r>
            <w:r>
              <w:rPr>
                <w:spacing w:val="-6"/>
                <w:sz w:val="24"/>
              </w:rPr>
              <w:t xml:space="preserve">un </w:t>
            </w:r>
            <w:r>
              <w:rPr>
                <w:sz w:val="24"/>
              </w:rPr>
              <w:t>artículo 97A a la ley 599 del 2000 el cual quedará así: Artículo 97 A. Mecanismo punitivo</w:t>
            </w:r>
            <w:r>
              <w:rPr>
                <w:sz w:val="24"/>
              </w:rPr>
              <w:tab/>
            </w:r>
            <w:r>
              <w:rPr>
                <w:sz w:val="24"/>
              </w:rPr>
              <w:tab/>
            </w:r>
            <w:r>
              <w:rPr>
                <w:sz w:val="24"/>
              </w:rPr>
              <w:tab/>
            </w:r>
            <w:r>
              <w:rPr>
                <w:sz w:val="24"/>
              </w:rPr>
              <w:tab/>
            </w:r>
            <w:r>
              <w:rPr>
                <w:sz w:val="24"/>
              </w:rPr>
              <w:tab/>
              <w:t>para</w:t>
            </w:r>
            <w:r>
              <w:rPr>
                <w:sz w:val="24"/>
              </w:rPr>
              <w:tab/>
            </w:r>
            <w:r>
              <w:rPr>
                <w:sz w:val="24"/>
              </w:rPr>
              <w:tab/>
            </w:r>
            <w:r>
              <w:rPr>
                <w:sz w:val="24"/>
              </w:rPr>
              <w:tab/>
              <w:t>el</w:t>
            </w:r>
            <w:r>
              <w:rPr>
                <w:sz w:val="24"/>
              </w:rPr>
              <w:tab/>
            </w:r>
            <w:r>
              <w:rPr>
                <w:sz w:val="24"/>
              </w:rPr>
              <w:tab/>
            </w:r>
            <w:r>
              <w:rPr>
                <w:sz w:val="24"/>
              </w:rPr>
              <w:tab/>
            </w:r>
            <w:r>
              <w:rPr>
                <w:sz w:val="24"/>
              </w:rPr>
              <w:tab/>
            </w:r>
            <w:r>
              <w:rPr>
                <w:sz w:val="24"/>
              </w:rPr>
              <w:tab/>
              <w:t>primer infractor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en</w:t>
            </w:r>
            <w:r>
              <w:rPr>
                <w:sz w:val="24"/>
              </w:rPr>
              <w:tab/>
            </w:r>
            <w:r>
              <w:rPr>
                <w:sz w:val="24"/>
              </w:rPr>
              <w:tab/>
            </w:r>
            <w:r>
              <w:rPr>
                <w:sz w:val="24"/>
              </w:rPr>
              <w:tab/>
            </w:r>
            <w:r>
              <w:rPr>
                <w:sz w:val="24"/>
              </w:rPr>
              <w:tab/>
            </w:r>
            <w:r>
              <w:rPr>
                <w:sz w:val="24"/>
              </w:rPr>
              <w:tab/>
            </w:r>
            <w:r>
              <w:rPr>
                <w:sz w:val="24"/>
              </w:rPr>
              <w:tab/>
            </w:r>
            <w:r>
              <w:rPr>
                <w:sz w:val="24"/>
              </w:rPr>
              <w:tab/>
              <w:t>delitos particulares. En el caso de las conductas</w:t>
            </w:r>
            <w:r>
              <w:rPr>
                <w:sz w:val="24"/>
              </w:rPr>
              <w:tab/>
            </w:r>
            <w:r>
              <w:rPr>
                <w:sz w:val="24"/>
              </w:rPr>
              <w:tab/>
            </w:r>
            <w:r>
              <w:rPr>
                <w:sz w:val="24"/>
              </w:rPr>
              <w:tab/>
              <w:t>punibles</w:t>
            </w:r>
            <w:r>
              <w:rPr>
                <w:sz w:val="24"/>
              </w:rPr>
              <w:tab/>
            </w:r>
            <w:r>
              <w:rPr>
                <w:sz w:val="24"/>
              </w:rPr>
              <w:tab/>
            </w:r>
            <w:r>
              <w:rPr>
                <w:sz w:val="24"/>
              </w:rPr>
              <w:tab/>
              <w:t>de</w:t>
            </w:r>
            <w:r>
              <w:rPr>
                <w:sz w:val="24"/>
              </w:rPr>
              <w:tab/>
              <w:t>las lesiones</w:t>
            </w:r>
            <w:r>
              <w:rPr>
                <w:sz w:val="24"/>
              </w:rPr>
              <w:tab/>
            </w:r>
            <w:r>
              <w:rPr>
                <w:sz w:val="24"/>
              </w:rPr>
              <w:tab/>
            </w:r>
            <w:r>
              <w:rPr>
                <w:sz w:val="24"/>
              </w:rPr>
              <w:tab/>
              <w:t>personales</w:t>
            </w:r>
            <w:r>
              <w:rPr>
                <w:sz w:val="24"/>
              </w:rPr>
              <w:tab/>
            </w:r>
            <w:r>
              <w:rPr>
                <w:sz w:val="24"/>
              </w:rPr>
              <w:tab/>
            </w:r>
            <w:r>
              <w:rPr>
                <w:sz w:val="24"/>
              </w:rPr>
              <w:tab/>
              <w:t>de</w:t>
            </w:r>
            <w:r>
              <w:rPr>
                <w:sz w:val="24"/>
              </w:rPr>
              <w:tab/>
              <w:t>los artículos</w:t>
            </w:r>
            <w:r>
              <w:rPr>
                <w:sz w:val="24"/>
              </w:rPr>
              <w:tab/>
            </w:r>
            <w:r>
              <w:rPr>
                <w:sz w:val="24"/>
              </w:rPr>
              <w:tab/>
            </w:r>
            <w:r>
              <w:rPr>
                <w:sz w:val="24"/>
              </w:rPr>
              <w:tab/>
            </w:r>
            <w:r>
              <w:rPr>
                <w:sz w:val="24"/>
              </w:rPr>
              <w:tab/>
            </w:r>
            <w:r>
              <w:rPr>
                <w:sz w:val="24"/>
              </w:rPr>
              <w:tab/>
              <w:t>112</w:t>
            </w:r>
            <w:r>
              <w:rPr>
                <w:sz w:val="24"/>
              </w:rPr>
              <w:tab/>
            </w:r>
            <w:r>
              <w:rPr>
                <w:sz w:val="24"/>
              </w:rPr>
              <w:tab/>
              <w:t>deformidad física transitoria,</w:t>
            </w:r>
            <w:r>
              <w:rPr>
                <w:spacing w:val="-28"/>
                <w:sz w:val="24"/>
              </w:rPr>
              <w:t xml:space="preserve"> </w:t>
            </w:r>
            <w:r>
              <w:rPr>
                <w:sz w:val="24"/>
              </w:rPr>
              <w:t xml:space="preserve">perturbación </w:t>
            </w:r>
            <w:r>
              <w:rPr>
                <w:spacing w:val="-1"/>
                <w:sz w:val="24"/>
              </w:rPr>
              <w:t>funcional</w:t>
            </w:r>
            <w:r>
              <w:rPr>
                <w:spacing w:val="-1"/>
                <w:sz w:val="24"/>
              </w:rPr>
              <w:tab/>
            </w:r>
            <w:r>
              <w:rPr>
                <w:spacing w:val="-1"/>
                <w:sz w:val="24"/>
              </w:rPr>
              <w:tab/>
            </w:r>
            <w:r>
              <w:rPr>
                <w:spacing w:val="-1"/>
                <w:sz w:val="24"/>
              </w:rPr>
              <w:tab/>
            </w:r>
            <w:r>
              <w:rPr>
                <w:spacing w:val="-1"/>
                <w:sz w:val="24"/>
              </w:rPr>
              <w:tab/>
            </w:r>
            <w:r>
              <w:rPr>
                <w:spacing w:val="-1"/>
                <w:sz w:val="24"/>
              </w:rPr>
              <w:tab/>
            </w:r>
            <w:r>
              <w:rPr>
                <w:spacing w:val="-1"/>
                <w:sz w:val="24"/>
              </w:rPr>
              <w:tab/>
            </w:r>
            <w:r>
              <w:rPr>
                <w:spacing w:val="-1"/>
                <w:sz w:val="24"/>
              </w:rPr>
              <w:tab/>
            </w:r>
            <w:r>
              <w:rPr>
                <w:spacing w:val="-1"/>
                <w:sz w:val="24"/>
              </w:rPr>
              <w:tab/>
            </w:r>
            <w:r>
              <w:rPr>
                <w:sz w:val="24"/>
              </w:rPr>
              <w:t>transitoria</w:t>
            </w:r>
            <w:r>
              <w:rPr>
                <w:sz w:val="24"/>
              </w:rPr>
              <w:tab/>
            </w:r>
            <w:r>
              <w:rPr>
                <w:sz w:val="24"/>
              </w:rPr>
              <w:tab/>
            </w:r>
            <w:r>
              <w:rPr>
                <w:sz w:val="24"/>
              </w:rPr>
              <w:tab/>
            </w:r>
            <w:r>
              <w:rPr>
                <w:sz w:val="24"/>
              </w:rPr>
              <w:tab/>
              <w:t>y perturbación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psíquica transitoria,</w:t>
            </w:r>
            <w:r>
              <w:rPr>
                <w:sz w:val="24"/>
              </w:rPr>
              <w:tab/>
            </w:r>
            <w:r>
              <w:rPr>
                <w:sz w:val="24"/>
              </w:rPr>
              <w:tab/>
            </w:r>
            <w:r>
              <w:rPr>
                <w:sz w:val="24"/>
              </w:rPr>
              <w:tab/>
              <w:t>hurto</w:t>
            </w:r>
            <w:r>
              <w:rPr>
                <w:sz w:val="24"/>
              </w:rPr>
              <w:tab/>
            </w:r>
            <w:r>
              <w:rPr>
                <w:sz w:val="24"/>
              </w:rPr>
              <w:tab/>
              <w:t>calificado (art. 240 de C.P.), abigeato (art. 243 de C.P.) y abigeato agravado (art. 243 A de C.P.), cuando</w:t>
            </w:r>
            <w:r>
              <w:rPr>
                <w:sz w:val="24"/>
              </w:rPr>
              <w:tab/>
            </w:r>
            <w:r>
              <w:rPr>
                <w:sz w:val="24"/>
              </w:rPr>
              <w:tab/>
              <w:t>la</w:t>
            </w:r>
            <w:r>
              <w:rPr>
                <w:sz w:val="24"/>
              </w:rPr>
              <w:tab/>
            </w:r>
            <w:r>
              <w:rPr>
                <w:sz w:val="24"/>
              </w:rPr>
              <w:tab/>
            </w:r>
            <w:r>
              <w:rPr>
                <w:sz w:val="24"/>
              </w:rPr>
              <w:tab/>
            </w:r>
            <w:r>
              <w:rPr>
                <w:sz w:val="24"/>
              </w:rPr>
              <w:tab/>
              <w:t>persona,</w:t>
            </w:r>
            <w:r>
              <w:rPr>
                <w:sz w:val="24"/>
              </w:rPr>
              <w:tab/>
            </w:r>
            <w:r>
              <w:rPr>
                <w:sz w:val="24"/>
              </w:rPr>
              <w:tab/>
            </w:r>
            <w:r>
              <w:rPr>
                <w:sz w:val="24"/>
              </w:rPr>
              <w:tab/>
              <w:t>en</w:t>
            </w:r>
            <w:r>
              <w:rPr>
                <w:sz w:val="24"/>
              </w:rPr>
              <w:tab/>
            </w:r>
            <w:r>
              <w:rPr>
                <w:sz w:val="24"/>
              </w:rPr>
              <w:tab/>
            </w:r>
            <w:r>
              <w:rPr>
                <w:sz w:val="24"/>
              </w:rPr>
              <w:tab/>
              <w:t>la formulación de imputación, acepte</w:t>
            </w:r>
            <w:r>
              <w:rPr>
                <w:sz w:val="24"/>
              </w:rPr>
              <w:tab/>
              <w:t>libre,</w:t>
            </w:r>
            <w:r>
              <w:rPr>
                <w:sz w:val="24"/>
              </w:rPr>
              <w:tab/>
            </w:r>
            <w:r>
              <w:rPr>
                <w:sz w:val="24"/>
              </w:rPr>
              <w:tab/>
              <w:t>consiente</w:t>
            </w:r>
            <w:r>
              <w:rPr>
                <w:sz w:val="24"/>
              </w:rPr>
              <w:tab/>
            </w:r>
            <w:r>
              <w:rPr>
                <w:sz w:val="24"/>
              </w:rPr>
              <w:tab/>
            </w:r>
            <w:r>
              <w:rPr>
                <w:sz w:val="24"/>
              </w:rPr>
              <w:tab/>
            </w:r>
            <w:r>
              <w:rPr>
                <w:sz w:val="24"/>
              </w:rPr>
              <w:tab/>
              <w:t>y voluntariamente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5"/>
                <w:sz w:val="24"/>
              </w:rPr>
              <w:t xml:space="preserve">su </w:t>
            </w:r>
            <w:r>
              <w:rPr>
                <w:sz w:val="24"/>
              </w:rPr>
              <w:t>responsabilidad</w:t>
            </w:r>
            <w:r>
              <w:rPr>
                <w:sz w:val="24"/>
              </w:rPr>
              <w:tab/>
            </w:r>
            <w:r>
              <w:rPr>
                <w:sz w:val="24"/>
              </w:rPr>
              <w:tab/>
            </w:r>
            <w:r>
              <w:rPr>
                <w:sz w:val="24"/>
              </w:rPr>
              <w:tab/>
            </w:r>
            <w:r>
              <w:rPr>
                <w:sz w:val="24"/>
              </w:rPr>
              <w:tab/>
            </w:r>
            <w:r>
              <w:rPr>
                <w:sz w:val="24"/>
              </w:rPr>
              <w:tab/>
              <w:t>en</w:t>
            </w:r>
            <w:r>
              <w:rPr>
                <w:sz w:val="24"/>
              </w:rPr>
              <w:tab/>
            </w:r>
            <w:r>
              <w:rPr>
                <w:sz w:val="24"/>
              </w:rPr>
              <w:tab/>
            </w:r>
            <w:r>
              <w:rPr>
                <w:sz w:val="24"/>
              </w:rPr>
              <w:tab/>
            </w:r>
            <w:r>
              <w:rPr>
                <w:sz w:val="24"/>
              </w:rPr>
              <w:tab/>
              <w:t xml:space="preserve">lo ocurrido, el </w:t>
            </w:r>
            <w:r>
              <w:rPr>
                <w:spacing w:val="-3"/>
                <w:sz w:val="24"/>
              </w:rPr>
              <w:t xml:space="preserve">juez </w:t>
            </w:r>
            <w:r>
              <w:rPr>
                <w:sz w:val="24"/>
              </w:rPr>
              <w:t xml:space="preserve">competente </w:t>
            </w:r>
            <w:r>
              <w:rPr>
                <w:spacing w:val="-1"/>
                <w:sz w:val="24"/>
              </w:rPr>
              <w:t>impondrá</w:t>
            </w:r>
            <w:r>
              <w:rPr>
                <w:spacing w:val="-1"/>
                <w:sz w:val="24"/>
              </w:rPr>
              <w:tab/>
            </w:r>
            <w:r>
              <w:rPr>
                <w:spacing w:val="-1"/>
                <w:sz w:val="24"/>
              </w:rPr>
              <w:tab/>
            </w:r>
            <w:r>
              <w:rPr>
                <w:spacing w:val="-1"/>
                <w:sz w:val="24"/>
              </w:rPr>
              <w:tab/>
            </w:r>
            <w:r>
              <w:rPr>
                <w:spacing w:val="-1"/>
                <w:sz w:val="24"/>
              </w:rPr>
              <w:tab/>
            </w:r>
            <w:r>
              <w:rPr>
                <w:spacing w:val="-1"/>
                <w:sz w:val="24"/>
              </w:rPr>
              <w:tab/>
            </w:r>
            <w:r>
              <w:rPr>
                <w:spacing w:val="-3"/>
                <w:sz w:val="24"/>
              </w:rPr>
              <w:t xml:space="preserve">una </w:t>
            </w:r>
            <w:r>
              <w:rPr>
                <w:sz w:val="24"/>
              </w:rPr>
              <w:t xml:space="preserve">pena de máximo el 15% de la establecida y multa en los casos </w:t>
            </w:r>
            <w:r>
              <w:rPr>
                <w:spacing w:val="-4"/>
                <w:sz w:val="24"/>
              </w:rPr>
              <w:t xml:space="preserve">que </w:t>
            </w:r>
            <w:r>
              <w:rPr>
                <w:sz w:val="24"/>
              </w:rPr>
              <w:t>esté establecida como</w:t>
            </w:r>
            <w:r>
              <w:rPr>
                <w:spacing w:val="-12"/>
                <w:sz w:val="24"/>
              </w:rPr>
              <w:t xml:space="preserve"> </w:t>
            </w:r>
            <w:r>
              <w:rPr>
                <w:sz w:val="24"/>
              </w:rPr>
              <w:t>pena</w:t>
            </w:r>
            <w:r>
              <w:rPr>
                <w:spacing w:val="-15"/>
                <w:sz w:val="24"/>
              </w:rPr>
              <w:t xml:space="preserve"> </w:t>
            </w:r>
            <w:r>
              <w:rPr>
                <w:sz w:val="24"/>
              </w:rPr>
              <w:t>principal,</w:t>
            </w:r>
            <w:r>
              <w:rPr>
                <w:spacing w:val="-12"/>
                <w:sz w:val="24"/>
              </w:rPr>
              <w:t xml:space="preserve"> </w:t>
            </w:r>
            <w:r>
              <w:rPr>
                <w:sz w:val="24"/>
              </w:rPr>
              <w:t>luego</w:t>
            </w:r>
            <w:r>
              <w:rPr>
                <w:spacing w:val="-12"/>
                <w:sz w:val="24"/>
              </w:rPr>
              <w:t xml:space="preserve"> </w:t>
            </w:r>
            <w:r>
              <w:rPr>
                <w:sz w:val="24"/>
              </w:rPr>
              <w:t>de dosificarla según las reglas vigentes en el Código</w:t>
            </w:r>
            <w:r>
              <w:rPr>
                <w:spacing w:val="-9"/>
                <w:sz w:val="24"/>
              </w:rPr>
              <w:t xml:space="preserve"> </w:t>
            </w:r>
            <w:r>
              <w:rPr>
                <w:sz w:val="24"/>
              </w:rPr>
              <w:t>Penal.</w:t>
            </w:r>
          </w:p>
        </w:tc>
        <w:tc>
          <w:tcPr>
            <w:tcW w:w="3405" w:type="dxa"/>
          </w:tcPr>
          <w:p w14:paraId="31E7E846" w14:textId="77777777" w:rsidR="004B61DD" w:rsidRDefault="003E5E34">
            <w:pPr>
              <w:pStyle w:val="TableParagraph"/>
              <w:tabs>
                <w:tab w:val="left" w:pos="1069"/>
                <w:tab w:val="left" w:pos="1112"/>
                <w:tab w:val="left" w:pos="1189"/>
                <w:tab w:val="left" w:pos="1313"/>
                <w:tab w:val="left" w:pos="1347"/>
                <w:tab w:val="left" w:pos="1395"/>
                <w:tab w:val="left" w:pos="1476"/>
                <w:tab w:val="left" w:pos="1515"/>
                <w:tab w:val="left" w:pos="1587"/>
                <w:tab w:val="left" w:pos="1630"/>
                <w:tab w:val="left" w:pos="1674"/>
                <w:tab w:val="left" w:pos="1884"/>
                <w:tab w:val="left" w:pos="2035"/>
                <w:tab w:val="left" w:pos="2081"/>
                <w:tab w:val="left" w:pos="2197"/>
                <w:tab w:val="left" w:pos="2272"/>
                <w:tab w:val="left" w:pos="2321"/>
                <w:tab w:val="left" w:pos="2403"/>
                <w:tab w:val="left" w:pos="2527"/>
                <w:tab w:val="left" w:pos="2561"/>
                <w:tab w:val="left" w:pos="2632"/>
                <w:tab w:val="left" w:pos="3002"/>
                <w:tab w:val="left" w:pos="3046"/>
                <w:tab w:val="left" w:pos="3089"/>
                <w:tab w:val="left" w:pos="3160"/>
              </w:tabs>
              <w:ind w:right="91"/>
              <w:rPr>
                <w:sz w:val="24"/>
              </w:rPr>
            </w:pPr>
            <w:r>
              <w:rPr>
                <w:sz w:val="24"/>
              </w:rPr>
              <w:t>Artículo</w:t>
            </w:r>
            <w:r>
              <w:rPr>
                <w:sz w:val="24"/>
              </w:rPr>
              <w:tab/>
            </w:r>
            <w:r>
              <w:rPr>
                <w:sz w:val="24"/>
              </w:rPr>
              <w:tab/>
            </w:r>
            <w:r>
              <w:rPr>
                <w:sz w:val="24"/>
              </w:rPr>
              <w:tab/>
              <w:t>1.</w:t>
            </w:r>
            <w:r>
              <w:rPr>
                <w:sz w:val="24"/>
              </w:rPr>
              <w:tab/>
            </w:r>
            <w:r>
              <w:rPr>
                <w:sz w:val="24"/>
              </w:rPr>
              <w:tab/>
            </w:r>
            <w:r>
              <w:rPr>
                <w:sz w:val="24"/>
              </w:rPr>
              <w:tab/>
            </w:r>
            <w:r>
              <w:rPr>
                <w:sz w:val="24"/>
              </w:rPr>
              <w:tab/>
              <w:t>Adiciónese</w:t>
            </w:r>
            <w:r>
              <w:rPr>
                <w:sz w:val="24"/>
              </w:rPr>
              <w:tab/>
            </w:r>
            <w:r>
              <w:rPr>
                <w:spacing w:val="-6"/>
                <w:sz w:val="24"/>
              </w:rPr>
              <w:t xml:space="preserve">un </w:t>
            </w:r>
            <w:r>
              <w:rPr>
                <w:sz w:val="24"/>
              </w:rPr>
              <w:t>artículo 97A a la ley 599 del 2000 el cual quedará así: Artículo</w:t>
            </w:r>
            <w:r>
              <w:rPr>
                <w:sz w:val="24"/>
              </w:rPr>
              <w:tab/>
            </w:r>
            <w:r>
              <w:rPr>
                <w:sz w:val="24"/>
              </w:rPr>
              <w:tab/>
            </w:r>
            <w:r>
              <w:rPr>
                <w:sz w:val="24"/>
              </w:rPr>
              <w:tab/>
              <w:t>97</w:t>
            </w:r>
            <w:r>
              <w:rPr>
                <w:sz w:val="24"/>
              </w:rPr>
              <w:tab/>
            </w:r>
            <w:r>
              <w:rPr>
                <w:sz w:val="24"/>
              </w:rPr>
              <w:tab/>
            </w:r>
            <w:r>
              <w:rPr>
                <w:sz w:val="24"/>
              </w:rPr>
              <w:tab/>
            </w:r>
            <w:r>
              <w:rPr>
                <w:sz w:val="24"/>
              </w:rPr>
              <w:tab/>
              <w:t>A. Mecanismo punitivo</w:t>
            </w:r>
            <w:r>
              <w:rPr>
                <w:sz w:val="24"/>
              </w:rPr>
              <w:tab/>
            </w:r>
            <w:r>
              <w:rPr>
                <w:sz w:val="24"/>
              </w:rPr>
              <w:tab/>
            </w:r>
            <w:r>
              <w:rPr>
                <w:sz w:val="24"/>
              </w:rPr>
              <w:tab/>
            </w:r>
            <w:r>
              <w:rPr>
                <w:sz w:val="24"/>
              </w:rPr>
              <w:tab/>
              <w:t>para</w:t>
            </w:r>
            <w:r>
              <w:rPr>
                <w:sz w:val="24"/>
              </w:rPr>
              <w:tab/>
            </w:r>
            <w:r>
              <w:rPr>
                <w:sz w:val="24"/>
              </w:rPr>
              <w:tab/>
            </w:r>
            <w:r>
              <w:rPr>
                <w:sz w:val="24"/>
              </w:rPr>
              <w:tab/>
              <w:t>el</w:t>
            </w:r>
            <w:r>
              <w:rPr>
                <w:sz w:val="24"/>
              </w:rPr>
              <w:tab/>
            </w:r>
            <w:r>
              <w:rPr>
                <w:sz w:val="24"/>
              </w:rPr>
              <w:tab/>
            </w:r>
            <w:r>
              <w:rPr>
                <w:sz w:val="24"/>
              </w:rPr>
              <w:tab/>
            </w:r>
            <w:r>
              <w:rPr>
                <w:sz w:val="24"/>
              </w:rPr>
              <w:tab/>
            </w:r>
            <w:r>
              <w:rPr>
                <w:sz w:val="24"/>
              </w:rPr>
              <w:tab/>
              <w:t>primer infractor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en</w:t>
            </w:r>
            <w:r>
              <w:rPr>
                <w:sz w:val="24"/>
              </w:rPr>
              <w:tab/>
            </w:r>
            <w:r>
              <w:rPr>
                <w:sz w:val="24"/>
              </w:rPr>
              <w:tab/>
            </w:r>
            <w:r>
              <w:rPr>
                <w:sz w:val="24"/>
              </w:rPr>
              <w:tab/>
            </w:r>
            <w:r>
              <w:rPr>
                <w:sz w:val="24"/>
              </w:rPr>
              <w:tab/>
            </w:r>
            <w:r>
              <w:rPr>
                <w:sz w:val="24"/>
              </w:rPr>
              <w:tab/>
            </w:r>
            <w:r>
              <w:rPr>
                <w:sz w:val="24"/>
              </w:rPr>
              <w:tab/>
            </w:r>
            <w:r>
              <w:rPr>
                <w:sz w:val="24"/>
              </w:rPr>
              <w:tab/>
            </w:r>
            <w:r>
              <w:rPr>
                <w:sz w:val="24"/>
              </w:rPr>
              <w:tab/>
              <w:t xml:space="preserve">delitos particulares. En el caso de las </w:t>
            </w:r>
            <w:r>
              <w:rPr>
                <w:spacing w:val="-1"/>
                <w:sz w:val="24"/>
              </w:rPr>
              <w:t>conductas</w:t>
            </w:r>
            <w:r>
              <w:rPr>
                <w:spacing w:val="-1"/>
                <w:sz w:val="24"/>
              </w:rPr>
              <w:tab/>
            </w:r>
            <w:r>
              <w:rPr>
                <w:spacing w:val="-1"/>
                <w:sz w:val="24"/>
              </w:rPr>
              <w:tab/>
            </w:r>
            <w:r>
              <w:rPr>
                <w:spacing w:val="-1"/>
                <w:sz w:val="24"/>
              </w:rPr>
              <w:tab/>
            </w:r>
            <w:r>
              <w:rPr>
                <w:spacing w:val="-1"/>
                <w:sz w:val="24"/>
              </w:rPr>
              <w:tab/>
            </w:r>
            <w:r>
              <w:rPr>
                <w:sz w:val="24"/>
              </w:rPr>
              <w:t>punibles</w:t>
            </w:r>
            <w:r>
              <w:rPr>
                <w:sz w:val="24"/>
              </w:rPr>
              <w:tab/>
            </w:r>
            <w:r>
              <w:rPr>
                <w:sz w:val="24"/>
              </w:rPr>
              <w:tab/>
            </w:r>
            <w:r>
              <w:rPr>
                <w:sz w:val="24"/>
              </w:rPr>
              <w:tab/>
              <w:t>de</w:t>
            </w:r>
            <w:r>
              <w:rPr>
                <w:sz w:val="24"/>
              </w:rPr>
              <w:tab/>
              <w:t xml:space="preserve">las lesiones personales </w:t>
            </w:r>
            <w:r>
              <w:rPr>
                <w:b/>
                <w:sz w:val="24"/>
                <w:u w:val="single"/>
              </w:rPr>
              <w:t>con</w:t>
            </w:r>
            <w:r>
              <w:rPr>
                <w:b/>
                <w:sz w:val="24"/>
              </w:rPr>
              <w:t xml:space="preserve"> </w:t>
            </w:r>
            <w:r>
              <w:rPr>
                <w:strike/>
                <w:sz w:val="24"/>
              </w:rPr>
              <w:t>de los</w:t>
            </w:r>
            <w:r>
              <w:rPr>
                <w:sz w:val="24"/>
              </w:rPr>
              <w:t xml:space="preserve"> </w:t>
            </w:r>
            <w:r>
              <w:rPr>
                <w:strike/>
                <w:sz w:val="24"/>
              </w:rPr>
              <w:t>artículos</w:t>
            </w:r>
            <w:r>
              <w:rPr>
                <w:strike/>
                <w:sz w:val="24"/>
              </w:rPr>
              <w:tab/>
            </w:r>
            <w:r>
              <w:rPr>
                <w:strike/>
                <w:sz w:val="24"/>
              </w:rPr>
              <w:tab/>
            </w:r>
            <w:r>
              <w:rPr>
                <w:strike/>
                <w:sz w:val="24"/>
              </w:rPr>
              <w:tab/>
            </w:r>
            <w:r>
              <w:rPr>
                <w:strike/>
                <w:sz w:val="24"/>
              </w:rPr>
              <w:tab/>
            </w:r>
            <w:r>
              <w:rPr>
                <w:strike/>
                <w:sz w:val="24"/>
              </w:rPr>
              <w:tab/>
              <w:t>112</w:t>
            </w:r>
            <w:r>
              <w:rPr>
                <w:sz w:val="24"/>
              </w:rPr>
              <w:tab/>
            </w:r>
            <w:r>
              <w:rPr>
                <w:sz w:val="24"/>
              </w:rPr>
              <w:tab/>
              <w:t>deformidad física transitoria,</w:t>
            </w:r>
            <w:r>
              <w:rPr>
                <w:spacing w:val="-22"/>
                <w:sz w:val="24"/>
              </w:rPr>
              <w:t xml:space="preserve"> </w:t>
            </w:r>
            <w:r>
              <w:rPr>
                <w:sz w:val="24"/>
              </w:rPr>
              <w:t xml:space="preserve">perturbación </w:t>
            </w:r>
            <w:r>
              <w:rPr>
                <w:spacing w:val="-1"/>
                <w:sz w:val="24"/>
              </w:rPr>
              <w:t>funcional</w:t>
            </w:r>
            <w:r>
              <w:rPr>
                <w:spacing w:val="-1"/>
                <w:sz w:val="24"/>
              </w:rPr>
              <w:tab/>
            </w:r>
            <w:r>
              <w:rPr>
                <w:spacing w:val="-1"/>
                <w:sz w:val="24"/>
              </w:rPr>
              <w:tab/>
            </w:r>
            <w:r>
              <w:rPr>
                <w:spacing w:val="-1"/>
                <w:sz w:val="24"/>
              </w:rPr>
              <w:tab/>
            </w:r>
            <w:r>
              <w:rPr>
                <w:spacing w:val="-1"/>
                <w:sz w:val="24"/>
              </w:rPr>
              <w:tab/>
            </w:r>
            <w:r>
              <w:rPr>
                <w:spacing w:val="-1"/>
                <w:sz w:val="24"/>
              </w:rPr>
              <w:tab/>
            </w:r>
            <w:r>
              <w:rPr>
                <w:spacing w:val="-1"/>
                <w:sz w:val="24"/>
              </w:rPr>
              <w:tab/>
            </w:r>
            <w:r>
              <w:rPr>
                <w:spacing w:val="-1"/>
                <w:sz w:val="24"/>
              </w:rPr>
              <w:tab/>
            </w:r>
            <w:r>
              <w:rPr>
                <w:spacing w:val="-1"/>
                <w:sz w:val="24"/>
              </w:rPr>
              <w:tab/>
            </w:r>
            <w:r>
              <w:rPr>
                <w:sz w:val="24"/>
              </w:rPr>
              <w:t>transitoria</w:t>
            </w:r>
            <w:r>
              <w:rPr>
                <w:sz w:val="24"/>
              </w:rPr>
              <w:tab/>
            </w:r>
            <w:r>
              <w:rPr>
                <w:sz w:val="24"/>
              </w:rPr>
              <w:tab/>
            </w:r>
            <w:r>
              <w:rPr>
                <w:sz w:val="24"/>
              </w:rPr>
              <w:tab/>
            </w:r>
            <w:r>
              <w:rPr>
                <w:sz w:val="24"/>
              </w:rPr>
              <w:tab/>
              <w:t>y perturbación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psíquica transitoria,</w:t>
            </w:r>
            <w:r>
              <w:rPr>
                <w:sz w:val="24"/>
              </w:rPr>
              <w:tab/>
            </w:r>
            <w:r>
              <w:rPr>
                <w:sz w:val="24"/>
              </w:rPr>
              <w:tab/>
            </w:r>
            <w:r>
              <w:rPr>
                <w:sz w:val="24"/>
              </w:rPr>
              <w:tab/>
            </w:r>
            <w:r>
              <w:rPr>
                <w:sz w:val="24"/>
              </w:rPr>
              <w:tab/>
              <w:t>hurto</w:t>
            </w:r>
            <w:r>
              <w:rPr>
                <w:sz w:val="24"/>
              </w:rPr>
              <w:tab/>
            </w:r>
            <w:r>
              <w:rPr>
                <w:sz w:val="24"/>
              </w:rPr>
              <w:tab/>
            </w:r>
            <w:r>
              <w:rPr>
                <w:sz w:val="24"/>
              </w:rPr>
              <w:tab/>
              <w:t>calificado (art. 240 de C.P.), abigeato (art. 243 de C.P.) y abigeato agravado (art. 243 A de C.P.), cuando</w:t>
            </w:r>
            <w:r>
              <w:rPr>
                <w:sz w:val="24"/>
              </w:rPr>
              <w:tab/>
            </w:r>
            <w:r>
              <w:rPr>
                <w:sz w:val="24"/>
              </w:rPr>
              <w:tab/>
              <w:t>la</w:t>
            </w:r>
            <w:r>
              <w:rPr>
                <w:sz w:val="24"/>
              </w:rPr>
              <w:tab/>
            </w:r>
            <w:r>
              <w:rPr>
                <w:sz w:val="24"/>
              </w:rPr>
              <w:tab/>
            </w:r>
            <w:r>
              <w:rPr>
                <w:sz w:val="24"/>
              </w:rPr>
              <w:tab/>
            </w:r>
            <w:r>
              <w:rPr>
                <w:sz w:val="24"/>
              </w:rPr>
              <w:tab/>
            </w:r>
            <w:r>
              <w:rPr>
                <w:sz w:val="24"/>
              </w:rPr>
              <w:tab/>
              <w:t>persona,</w:t>
            </w:r>
            <w:r>
              <w:rPr>
                <w:sz w:val="24"/>
              </w:rPr>
              <w:tab/>
            </w:r>
            <w:r>
              <w:rPr>
                <w:sz w:val="24"/>
              </w:rPr>
              <w:tab/>
            </w:r>
            <w:r>
              <w:rPr>
                <w:sz w:val="24"/>
              </w:rPr>
              <w:tab/>
              <w:t>en</w:t>
            </w:r>
            <w:r>
              <w:rPr>
                <w:sz w:val="24"/>
              </w:rPr>
              <w:tab/>
            </w:r>
            <w:r>
              <w:rPr>
                <w:sz w:val="24"/>
              </w:rPr>
              <w:tab/>
            </w:r>
            <w:r>
              <w:rPr>
                <w:sz w:val="24"/>
              </w:rPr>
              <w:tab/>
              <w:t>la formulación de imputación, acepte</w:t>
            </w:r>
            <w:r>
              <w:rPr>
                <w:sz w:val="24"/>
              </w:rPr>
              <w:tab/>
              <w:t>libre,</w:t>
            </w:r>
            <w:r>
              <w:rPr>
                <w:sz w:val="24"/>
              </w:rPr>
              <w:tab/>
            </w:r>
            <w:r>
              <w:rPr>
                <w:sz w:val="24"/>
              </w:rPr>
              <w:tab/>
            </w:r>
            <w:r>
              <w:rPr>
                <w:sz w:val="24"/>
              </w:rPr>
              <w:tab/>
              <w:t>consiente</w:t>
            </w:r>
            <w:r>
              <w:rPr>
                <w:sz w:val="24"/>
              </w:rPr>
              <w:tab/>
            </w:r>
            <w:r>
              <w:rPr>
                <w:sz w:val="24"/>
              </w:rPr>
              <w:tab/>
            </w:r>
            <w:r>
              <w:rPr>
                <w:sz w:val="24"/>
              </w:rPr>
              <w:tab/>
            </w:r>
            <w:r>
              <w:rPr>
                <w:sz w:val="24"/>
              </w:rPr>
              <w:tab/>
              <w:t>y voluntariamente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5"/>
                <w:sz w:val="24"/>
              </w:rPr>
              <w:t xml:space="preserve">su </w:t>
            </w:r>
            <w:r>
              <w:rPr>
                <w:sz w:val="24"/>
              </w:rPr>
              <w:t>responsabilidad</w:t>
            </w:r>
            <w:r>
              <w:rPr>
                <w:sz w:val="24"/>
              </w:rPr>
              <w:tab/>
            </w:r>
            <w:r>
              <w:rPr>
                <w:sz w:val="24"/>
              </w:rPr>
              <w:tab/>
            </w:r>
            <w:r>
              <w:rPr>
                <w:sz w:val="24"/>
              </w:rPr>
              <w:tab/>
            </w:r>
            <w:r>
              <w:rPr>
                <w:sz w:val="24"/>
              </w:rPr>
              <w:tab/>
            </w:r>
            <w:r>
              <w:rPr>
                <w:sz w:val="24"/>
              </w:rPr>
              <w:tab/>
            </w:r>
            <w:r>
              <w:rPr>
                <w:sz w:val="24"/>
              </w:rPr>
              <w:tab/>
              <w:t>en</w:t>
            </w:r>
            <w:r>
              <w:rPr>
                <w:sz w:val="24"/>
              </w:rPr>
              <w:tab/>
            </w:r>
            <w:r>
              <w:rPr>
                <w:sz w:val="24"/>
              </w:rPr>
              <w:tab/>
            </w:r>
            <w:r>
              <w:rPr>
                <w:sz w:val="24"/>
              </w:rPr>
              <w:tab/>
            </w:r>
            <w:r>
              <w:rPr>
                <w:sz w:val="24"/>
              </w:rPr>
              <w:tab/>
              <w:t xml:space="preserve">lo ocurrido, el </w:t>
            </w:r>
            <w:r>
              <w:rPr>
                <w:spacing w:val="-3"/>
                <w:sz w:val="24"/>
              </w:rPr>
              <w:t xml:space="preserve">juez </w:t>
            </w:r>
            <w:r>
              <w:rPr>
                <w:sz w:val="24"/>
              </w:rPr>
              <w:t>competente impondrá</w:t>
            </w:r>
            <w:r>
              <w:rPr>
                <w:sz w:val="24"/>
              </w:rPr>
              <w:tab/>
            </w:r>
            <w:r>
              <w:rPr>
                <w:sz w:val="24"/>
              </w:rPr>
              <w:tab/>
            </w:r>
            <w:r>
              <w:rPr>
                <w:sz w:val="24"/>
              </w:rPr>
              <w:tab/>
            </w:r>
            <w:r>
              <w:rPr>
                <w:sz w:val="24"/>
              </w:rPr>
              <w:tab/>
            </w:r>
            <w:r>
              <w:rPr>
                <w:sz w:val="24"/>
              </w:rPr>
              <w:tab/>
            </w:r>
            <w:r>
              <w:rPr>
                <w:spacing w:val="-3"/>
                <w:sz w:val="24"/>
              </w:rPr>
              <w:t>una</w:t>
            </w:r>
            <w:r>
              <w:rPr>
                <w:spacing w:val="-3"/>
                <w:sz w:val="24"/>
              </w:rPr>
              <w:tab/>
            </w:r>
            <w:r>
              <w:rPr>
                <w:spacing w:val="-3"/>
                <w:sz w:val="24"/>
              </w:rPr>
              <w:tab/>
            </w:r>
            <w:r>
              <w:rPr>
                <w:spacing w:val="-3"/>
                <w:sz w:val="24"/>
              </w:rPr>
              <w:tab/>
            </w:r>
            <w:r>
              <w:rPr>
                <w:spacing w:val="-3"/>
                <w:sz w:val="24"/>
              </w:rPr>
              <w:tab/>
            </w:r>
            <w:r>
              <w:rPr>
                <w:sz w:val="24"/>
              </w:rPr>
              <w:t xml:space="preserve">pena de máximo el 15% de la establecida y multa en los casos </w:t>
            </w:r>
            <w:r>
              <w:rPr>
                <w:spacing w:val="-3"/>
                <w:sz w:val="24"/>
              </w:rPr>
              <w:t xml:space="preserve">que </w:t>
            </w:r>
            <w:r>
              <w:rPr>
                <w:sz w:val="24"/>
              </w:rPr>
              <w:t>esté establecida como pena principal, luego</w:t>
            </w:r>
            <w:r>
              <w:rPr>
                <w:spacing w:val="-40"/>
                <w:sz w:val="24"/>
              </w:rPr>
              <w:t xml:space="preserve"> </w:t>
            </w:r>
            <w:r>
              <w:rPr>
                <w:sz w:val="24"/>
              </w:rPr>
              <w:t>de dosificarla según las reglas vigentes en el Código</w:t>
            </w:r>
            <w:r>
              <w:rPr>
                <w:spacing w:val="-9"/>
                <w:sz w:val="24"/>
              </w:rPr>
              <w:t xml:space="preserve"> </w:t>
            </w:r>
            <w:r>
              <w:rPr>
                <w:sz w:val="24"/>
              </w:rPr>
              <w:t>Penal.</w:t>
            </w:r>
          </w:p>
          <w:p w14:paraId="28C694EE" w14:textId="77777777" w:rsidR="004B61DD" w:rsidRDefault="003E5E34">
            <w:pPr>
              <w:pStyle w:val="TableParagraph"/>
              <w:tabs>
                <w:tab w:val="left" w:pos="1529"/>
                <w:tab w:val="left" w:pos="2057"/>
              </w:tabs>
              <w:spacing w:before="1" w:line="323" w:lineRule="exact"/>
              <w:rPr>
                <w:b/>
                <w:sz w:val="24"/>
              </w:rPr>
            </w:pPr>
            <w:r>
              <w:rPr>
                <w:b/>
                <w:sz w:val="24"/>
                <w:u w:val="single"/>
              </w:rPr>
              <w:t>Parágrafo:</w:t>
            </w:r>
            <w:r>
              <w:rPr>
                <w:b/>
                <w:sz w:val="24"/>
                <w:u w:val="single"/>
              </w:rPr>
              <w:tab/>
              <w:t>El</w:t>
            </w:r>
            <w:r>
              <w:rPr>
                <w:b/>
                <w:sz w:val="24"/>
                <w:u w:val="single"/>
              </w:rPr>
              <w:tab/>
              <w:t>mecanismo</w:t>
            </w:r>
          </w:p>
          <w:p w14:paraId="654C3D95" w14:textId="77777777" w:rsidR="004B61DD" w:rsidRDefault="003E5E34">
            <w:pPr>
              <w:pStyle w:val="TableParagraph"/>
              <w:tabs>
                <w:tab w:val="left" w:pos="1284"/>
                <w:tab w:val="left" w:pos="1860"/>
                <w:tab w:val="left" w:pos="2363"/>
              </w:tabs>
              <w:spacing w:line="307" w:lineRule="exact"/>
              <w:rPr>
                <w:b/>
                <w:sz w:val="24"/>
              </w:rPr>
            </w:pPr>
            <w:r>
              <w:rPr>
                <w:b/>
                <w:sz w:val="24"/>
                <w:u w:val="single"/>
              </w:rPr>
              <w:t>descrito</w:t>
            </w:r>
            <w:r>
              <w:rPr>
                <w:b/>
                <w:sz w:val="24"/>
                <w:u w:val="single"/>
              </w:rPr>
              <w:tab/>
              <w:t>en</w:t>
            </w:r>
            <w:r>
              <w:rPr>
                <w:b/>
                <w:sz w:val="24"/>
                <w:u w:val="single"/>
              </w:rPr>
              <w:tab/>
            </w:r>
            <w:r>
              <w:rPr>
                <w:b/>
                <w:spacing w:val="-3"/>
                <w:sz w:val="24"/>
                <w:u w:val="single"/>
              </w:rPr>
              <w:t>el</w:t>
            </w:r>
            <w:r>
              <w:rPr>
                <w:b/>
                <w:spacing w:val="-3"/>
                <w:sz w:val="24"/>
                <w:u w:val="single"/>
              </w:rPr>
              <w:tab/>
            </w:r>
            <w:r>
              <w:rPr>
                <w:b/>
                <w:sz w:val="24"/>
                <w:u w:val="single"/>
              </w:rPr>
              <w:t>presente</w:t>
            </w:r>
          </w:p>
        </w:tc>
        <w:tc>
          <w:tcPr>
            <w:tcW w:w="2127" w:type="dxa"/>
          </w:tcPr>
          <w:p w14:paraId="38E37624" w14:textId="77777777" w:rsidR="004B61DD" w:rsidRDefault="004B61DD">
            <w:pPr>
              <w:pStyle w:val="TableParagraph"/>
              <w:spacing w:before="8"/>
              <w:ind w:left="0"/>
              <w:rPr>
                <w:b/>
                <w:sz w:val="23"/>
              </w:rPr>
            </w:pPr>
          </w:p>
          <w:p w14:paraId="093803F8" w14:textId="77777777" w:rsidR="004B61DD" w:rsidRDefault="003E5E34">
            <w:pPr>
              <w:pStyle w:val="TableParagraph"/>
              <w:tabs>
                <w:tab w:val="left" w:pos="690"/>
                <w:tab w:val="left" w:pos="1822"/>
              </w:tabs>
              <w:spacing w:line="242" w:lineRule="auto"/>
              <w:ind w:left="104" w:right="102"/>
              <w:rPr>
                <w:sz w:val="24"/>
              </w:rPr>
            </w:pPr>
            <w:r>
              <w:rPr>
                <w:sz w:val="24"/>
              </w:rPr>
              <w:t>Se</w:t>
            </w:r>
            <w:r>
              <w:rPr>
                <w:sz w:val="24"/>
              </w:rPr>
              <w:tab/>
              <w:t>elimina</w:t>
            </w:r>
            <w:r>
              <w:rPr>
                <w:sz w:val="24"/>
              </w:rPr>
              <w:tab/>
            </w:r>
            <w:r>
              <w:rPr>
                <w:spacing w:val="-9"/>
                <w:sz w:val="24"/>
              </w:rPr>
              <w:t xml:space="preserve">la </w:t>
            </w:r>
            <w:r>
              <w:rPr>
                <w:sz w:val="24"/>
              </w:rPr>
              <w:t>referencia</w:t>
            </w:r>
            <w:r>
              <w:rPr>
                <w:sz w:val="24"/>
              </w:rPr>
              <w:tab/>
            </w:r>
            <w:r>
              <w:rPr>
                <w:spacing w:val="-9"/>
                <w:sz w:val="24"/>
              </w:rPr>
              <w:t>al</w:t>
            </w:r>
          </w:p>
          <w:p w14:paraId="44FD001C" w14:textId="77777777" w:rsidR="004B61DD" w:rsidRDefault="003E5E34">
            <w:pPr>
              <w:pStyle w:val="TableParagraph"/>
              <w:tabs>
                <w:tab w:val="left" w:pos="613"/>
                <w:tab w:val="left" w:pos="718"/>
                <w:tab w:val="left" w:pos="958"/>
                <w:tab w:val="left" w:pos="1313"/>
                <w:tab w:val="left" w:pos="1457"/>
                <w:tab w:val="left" w:pos="1529"/>
                <w:tab w:val="left" w:pos="1586"/>
                <w:tab w:val="left" w:pos="1760"/>
                <w:tab w:val="left" w:pos="1798"/>
                <w:tab w:val="left" w:pos="1879"/>
              </w:tabs>
              <w:ind w:left="104" w:right="96"/>
              <w:rPr>
                <w:sz w:val="24"/>
              </w:rPr>
            </w:pPr>
            <w:r>
              <w:rPr>
                <w:sz w:val="24"/>
              </w:rPr>
              <w:t>artículo</w:t>
            </w:r>
            <w:r>
              <w:rPr>
                <w:sz w:val="24"/>
              </w:rPr>
              <w:tab/>
            </w:r>
            <w:r>
              <w:rPr>
                <w:sz w:val="24"/>
              </w:rPr>
              <w:tab/>
            </w:r>
            <w:r>
              <w:rPr>
                <w:sz w:val="24"/>
              </w:rPr>
              <w:tab/>
            </w:r>
            <w:r>
              <w:rPr>
                <w:sz w:val="24"/>
              </w:rPr>
              <w:tab/>
            </w:r>
            <w:r>
              <w:rPr>
                <w:sz w:val="24"/>
              </w:rPr>
              <w:tab/>
            </w:r>
            <w:r>
              <w:rPr>
                <w:sz w:val="24"/>
              </w:rPr>
              <w:tab/>
            </w:r>
            <w:r>
              <w:rPr>
                <w:spacing w:val="-7"/>
                <w:sz w:val="24"/>
              </w:rPr>
              <w:t xml:space="preserve">en </w:t>
            </w:r>
            <w:r>
              <w:rPr>
                <w:sz w:val="24"/>
              </w:rPr>
              <w:t>particular</w:t>
            </w:r>
            <w:r>
              <w:rPr>
                <w:sz w:val="24"/>
              </w:rPr>
              <w:tab/>
            </w:r>
            <w:r>
              <w:rPr>
                <w:sz w:val="24"/>
              </w:rPr>
              <w:tab/>
              <w:t xml:space="preserve">dado </w:t>
            </w:r>
            <w:r>
              <w:rPr>
                <w:spacing w:val="-3"/>
                <w:sz w:val="24"/>
              </w:rPr>
              <w:t xml:space="preserve">que </w:t>
            </w:r>
            <w:r>
              <w:rPr>
                <w:sz w:val="24"/>
              </w:rPr>
              <w:t>las lesiones personales</w:t>
            </w:r>
            <w:r>
              <w:rPr>
                <w:sz w:val="24"/>
              </w:rPr>
              <w:tab/>
            </w:r>
            <w:r>
              <w:rPr>
                <w:sz w:val="24"/>
              </w:rPr>
              <w:tab/>
            </w:r>
            <w:r>
              <w:rPr>
                <w:spacing w:val="-3"/>
                <w:sz w:val="24"/>
              </w:rPr>
              <w:t xml:space="preserve">están </w:t>
            </w:r>
            <w:r>
              <w:rPr>
                <w:sz w:val="24"/>
              </w:rPr>
              <w:t xml:space="preserve">distribuidas según el tipo </w:t>
            </w:r>
            <w:r>
              <w:rPr>
                <w:spacing w:val="-8"/>
                <w:sz w:val="24"/>
              </w:rPr>
              <w:t xml:space="preserve">de </w:t>
            </w:r>
            <w:r>
              <w:rPr>
                <w:sz w:val="24"/>
              </w:rPr>
              <w:t>lesión y duración en</w:t>
            </w:r>
            <w:r>
              <w:rPr>
                <w:sz w:val="24"/>
              </w:rPr>
              <w:tab/>
            </w:r>
            <w:r>
              <w:rPr>
                <w:sz w:val="24"/>
              </w:rPr>
              <w:tab/>
            </w:r>
            <w:r>
              <w:rPr>
                <w:sz w:val="24"/>
              </w:rPr>
              <w:tab/>
              <w:t>diferentes artículos,</w:t>
            </w:r>
            <w:r>
              <w:rPr>
                <w:sz w:val="24"/>
              </w:rPr>
              <w:tab/>
            </w:r>
            <w:r>
              <w:rPr>
                <w:sz w:val="24"/>
              </w:rPr>
              <w:tab/>
            </w:r>
            <w:r>
              <w:rPr>
                <w:sz w:val="24"/>
              </w:rPr>
              <w:tab/>
            </w:r>
            <w:r>
              <w:rPr>
                <w:sz w:val="24"/>
              </w:rPr>
              <w:tab/>
            </w:r>
            <w:r>
              <w:rPr>
                <w:sz w:val="24"/>
              </w:rPr>
              <w:tab/>
            </w:r>
            <w:r>
              <w:rPr>
                <w:sz w:val="24"/>
              </w:rPr>
              <w:tab/>
            </w:r>
            <w:r>
              <w:rPr>
                <w:spacing w:val="-8"/>
                <w:sz w:val="24"/>
              </w:rPr>
              <w:t xml:space="preserve">se </w:t>
            </w:r>
            <w:r>
              <w:rPr>
                <w:sz w:val="24"/>
              </w:rPr>
              <w:t xml:space="preserve">explicita </w:t>
            </w:r>
            <w:r>
              <w:rPr>
                <w:spacing w:val="-4"/>
                <w:sz w:val="24"/>
              </w:rPr>
              <w:t xml:space="preserve">que </w:t>
            </w:r>
            <w:r>
              <w:rPr>
                <w:sz w:val="24"/>
              </w:rPr>
              <w:t>solo se</w:t>
            </w:r>
            <w:r>
              <w:rPr>
                <w:sz w:val="24"/>
              </w:rPr>
              <w:tab/>
              <w:t>aplica</w:t>
            </w:r>
            <w:r>
              <w:rPr>
                <w:sz w:val="24"/>
              </w:rPr>
              <w:tab/>
            </w:r>
            <w:r>
              <w:rPr>
                <w:sz w:val="24"/>
              </w:rPr>
              <w:tab/>
            </w:r>
            <w:r>
              <w:rPr>
                <w:sz w:val="24"/>
              </w:rPr>
              <w:tab/>
              <w:t xml:space="preserve">para aquellas lesiones </w:t>
            </w:r>
            <w:r>
              <w:rPr>
                <w:spacing w:val="-3"/>
                <w:sz w:val="24"/>
              </w:rPr>
              <w:t xml:space="preserve">que </w:t>
            </w:r>
            <w:r>
              <w:rPr>
                <w:sz w:val="24"/>
              </w:rPr>
              <w:t>sean de tipo transitorio,</w:t>
            </w:r>
            <w:r>
              <w:rPr>
                <w:sz w:val="24"/>
              </w:rPr>
              <w:tab/>
            </w:r>
            <w:r>
              <w:rPr>
                <w:sz w:val="24"/>
              </w:rPr>
              <w:tab/>
            </w:r>
            <w:r>
              <w:rPr>
                <w:sz w:val="24"/>
              </w:rPr>
              <w:tab/>
            </w:r>
            <w:r>
              <w:rPr>
                <w:sz w:val="24"/>
              </w:rPr>
              <w:tab/>
            </w:r>
            <w:r>
              <w:rPr>
                <w:spacing w:val="-6"/>
                <w:sz w:val="24"/>
              </w:rPr>
              <w:t xml:space="preserve">solo </w:t>
            </w:r>
            <w:r>
              <w:rPr>
                <w:sz w:val="24"/>
              </w:rPr>
              <w:t xml:space="preserve">para </w:t>
            </w:r>
            <w:r>
              <w:rPr>
                <w:spacing w:val="-1"/>
                <w:sz w:val="24"/>
              </w:rPr>
              <w:t>deformidades</w:t>
            </w:r>
            <w:r>
              <w:rPr>
                <w:spacing w:val="-1"/>
                <w:sz w:val="24"/>
              </w:rPr>
              <w:tab/>
            </w:r>
            <w:r>
              <w:rPr>
                <w:spacing w:val="-1"/>
                <w:sz w:val="24"/>
              </w:rPr>
              <w:tab/>
            </w:r>
            <w:r>
              <w:rPr>
                <w:spacing w:val="-1"/>
                <w:sz w:val="24"/>
              </w:rPr>
              <w:tab/>
            </w:r>
            <w:r>
              <w:rPr>
                <w:spacing w:val="-1"/>
                <w:sz w:val="24"/>
              </w:rPr>
              <w:tab/>
            </w:r>
            <w:r>
              <w:rPr>
                <w:spacing w:val="-12"/>
                <w:sz w:val="24"/>
              </w:rPr>
              <w:t xml:space="preserve">y </w:t>
            </w:r>
            <w:r>
              <w:rPr>
                <w:sz w:val="24"/>
              </w:rPr>
              <w:t>perturbaciones al ser</w:t>
            </w:r>
            <w:r>
              <w:rPr>
                <w:sz w:val="24"/>
              </w:rPr>
              <w:tab/>
            </w:r>
            <w:r>
              <w:rPr>
                <w:sz w:val="24"/>
              </w:rPr>
              <w:tab/>
              <w:t>las</w:t>
            </w:r>
            <w:r>
              <w:rPr>
                <w:sz w:val="24"/>
              </w:rPr>
              <w:tab/>
            </w:r>
            <w:r>
              <w:rPr>
                <w:spacing w:val="-3"/>
                <w:sz w:val="24"/>
              </w:rPr>
              <w:t xml:space="preserve">menos </w:t>
            </w:r>
            <w:r>
              <w:rPr>
                <w:sz w:val="24"/>
              </w:rPr>
              <w:t>lesivas.</w:t>
            </w:r>
          </w:p>
        </w:tc>
      </w:tr>
    </w:tbl>
    <w:p w14:paraId="6A4A10AB" w14:textId="77777777" w:rsidR="004B61DD" w:rsidRDefault="004B61DD">
      <w:pPr>
        <w:rPr>
          <w:sz w:val="24"/>
        </w:rPr>
        <w:sectPr w:rsidR="004B61DD">
          <w:pgSz w:w="12240" w:h="15840"/>
          <w:pgMar w:top="1860" w:right="1480" w:bottom="1180" w:left="1300" w:header="706" w:footer="982"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3405"/>
        <w:gridCol w:w="2127"/>
      </w:tblGrid>
      <w:tr w:rsidR="004B61DD" w14:paraId="6497518A" w14:textId="77777777">
        <w:trPr>
          <w:trHeight w:val="969"/>
        </w:trPr>
        <w:tc>
          <w:tcPr>
            <w:tcW w:w="3400" w:type="dxa"/>
          </w:tcPr>
          <w:p w14:paraId="366E51AE" w14:textId="77777777" w:rsidR="004B61DD" w:rsidRDefault="004B61DD">
            <w:pPr>
              <w:pStyle w:val="TableParagraph"/>
              <w:ind w:left="0"/>
              <w:rPr>
                <w:rFonts w:ascii="Times New Roman"/>
              </w:rPr>
            </w:pPr>
          </w:p>
        </w:tc>
        <w:tc>
          <w:tcPr>
            <w:tcW w:w="3405" w:type="dxa"/>
          </w:tcPr>
          <w:p w14:paraId="59E5D7C2" w14:textId="2AF2CE0B" w:rsidR="004B61DD" w:rsidRDefault="003E5E34" w:rsidP="000D3C6C">
            <w:pPr>
              <w:pStyle w:val="TableParagraph"/>
              <w:spacing w:line="237" w:lineRule="auto"/>
              <w:rPr>
                <w:b/>
                <w:sz w:val="24"/>
              </w:rPr>
            </w:pPr>
            <w:r>
              <w:rPr>
                <w:b/>
                <w:sz w:val="24"/>
                <w:u w:val="single"/>
              </w:rPr>
              <w:t>artículo no procederá cuando</w:t>
            </w:r>
            <w:r>
              <w:rPr>
                <w:b/>
                <w:sz w:val="24"/>
              </w:rPr>
              <w:t xml:space="preserve"> </w:t>
            </w:r>
            <w:r>
              <w:rPr>
                <w:b/>
                <w:sz w:val="24"/>
                <w:u w:val="single"/>
              </w:rPr>
              <w:t xml:space="preserve">la víctima sea </w:t>
            </w:r>
            <w:r w:rsidR="000D3C6C">
              <w:rPr>
                <w:b/>
                <w:sz w:val="24"/>
                <w:u w:val="single"/>
              </w:rPr>
              <w:t>menor de edad.</w:t>
            </w:r>
          </w:p>
        </w:tc>
        <w:tc>
          <w:tcPr>
            <w:tcW w:w="2127" w:type="dxa"/>
          </w:tcPr>
          <w:p w14:paraId="6193224A" w14:textId="77777777" w:rsidR="004B61DD" w:rsidRDefault="004B61DD">
            <w:pPr>
              <w:pStyle w:val="TableParagraph"/>
              <w:ind w:left="0"/>
              <w:rPr>
                <w:rFonts w:ascii="Times New Roman"/>
              </w:rPr>
            </w:pPr>
          </w:p>
        </w:tc>
      </w:tr>
      <w:tr w:rsidR="004B61DD" w14:paraId="3C0D8593" w14:textId="77777777">
        <w:trPr>
          <w:trHeight w:val="11013"/>
        </w:trPr>
        <w:tc>
          <w:tcPr>
            <w:tcW w:w="3400" w:type="dxa"/>
          </w:tcPr>
          <w:p w14:paraId="1C20011D" w14:textId="77777777" w:rsidR="004B61DD" w:rsidRDefault="003E5E34">
            <w:pPr>
              <w:pStyle w:val="TableParagraph"/>
              <w:tabs>
                <w:tab w:val="left" w:pos="1208"/>
                <w:tab w:val="left" w:pos="1611"/>
                <w:tab w:val="left" w:pos="3007"/>
              </w:tabs>
              <w:ind w:right="96"/>
              <w:rPr>
                <w:sz w:val="24"/>
              </w:rPr>
            </w:pPr>
            <w:r>
              <w:rPr>
                <w:sz w:val="24"/>
              </w:rPr>
              <w:t>Artículo</w:t>
            </w:r>
            <w:r>
              <w:rPr>
                <w:sz w:val="24"/>
              </w:rPr>
              <w:tab/>
              <w:t>2.</w:t>
            </w:r>
            <w:r>
              <w:rPr>
                <w:sz w:val="24"/>
              </w:rPr>
              <w:tab/>
              <w:t>Adiciónese</w:t>
            </w:r>
            <w:r>
              <w:rPr>
                <w:sz w:val="24"/>
              </w:rPr>
              <w:tab/>
            </w:r>
            <w:r>
              <w:rPr>
                <w:spacing w:val="-9"/>
                <w:sz w:val="24"/>
              </w:rPr>
              <w:t xml:space="preserve">un </w:t>
            </w:r>
            <w:r>
              <w:rPr>
                <w:sz w:val="24"/>
              </w:rPr>
              <w:t>artículo 97B a la ley 599 del 2000 el cual quedará así: Artículo 97 B. Lo previsto en el artículo anterior procederá siempre y</w:t>
            </w:r>
            <w:r>
              <w:rPr>
                <w:spacing w:val="-1"/>
                <w:sz w:val="24"/>
              </w:rPr>
              <w:t xml:space="preserve"> </w:t>
            </w:r>
            <w:r>
              <w:rPr>
                <w:sz w:val="24"/>
              </w:rPr>
              <w:t>cuando:</w:t>
            </w:r>
          </w:p>
          <w:p w14:paraId="12D7712E" w14:textId="77777777" w:rsidR="004B61DD" w:rsidRDefault="003E5E34">
            <w:pPr>
              <w:pStyle w:val="TableParagraph"/>
              <w:numPr>
                <w:ilvl w:val="0"/>
                <w:numId w:val="5"/>
              </w:numPr>
              <w:tabs>
                <w:tab w:val="left" w:pos="831"/>
              </w:tabs>
              <w:ind w:right="96" w:firstLine="0"/>
              <w:jc w:val="both"/>
              <w:rPr>
                <w:sz w:val="24"/>
              </w:rPr>
            </w:pPr>
            <w:r>
              <w:rPr>
                <w:sz w:val="24"/>
              </w:rPr>
              <w:t xml:space="preserve">El responsable carezca de antecedentes, salvo </w:t>
            </w:r>
            <w:r>
              <w:rPr>
                <w:spacing w:val="-3"/>
                <w:sz w:val="24"/>
              </w:rPr>
              <w:t xml:space="preserve">que </w:t>
            </w:r>
            <w:r>
              <w:rPr>
                <w:sz w:val="24"/>
              </w:rPr>
              <w:t>se acoja al mecanismo por una única vez la primera vez que reincida en los tipos establecidos en el artículo 97A,</w:t>
            </w:r>
          </w:p>
          <w:p w14:paraId="6E1DBBAA" w14:textId="77777777" w:rsidR="004B61DD" w:rsidRDefault="003E5E34">
            <w:pPr>
              <w:pStyle w:val="TableParagraph"/>
              <w:numPr>
                <w:ilvl w:val="0"/>
                <w:numId w:val="5"/>
              </w:numPr>
              <w:tabs>
                <w:tab w:val="left" w:pos="831"/>
                <w:tab w:val="left" w:pos="3100"/>
              </w:tabs>
              <w:ind w:right="99" w:firstLine="0"/>
              <w:jc w:val="both"/>
              <w:rPr>
                <w:sz w:val="24"/>
              </w:rPr>
            </w:pPr>
            <w:r>
              <w:rPr>
                <w:sz w:val="24"/>
              </w:rPr>
              <w:t>Garantice</w:t>
            </w:r>
            <w:r>
              <w:rPr>
                <w:sz w:val="24"/>
              </w:rPr>
              <w:tab/>
            </w:r>
            <w:r>
              <w:rPr>
                <w:spacing w:val="-10"/>
                <w:sz w:val="24"/>
              </w:rPr>
              <w:t xml:space="preserve">la </w:t>
            </w:r>
            <w:r>
              <w:rPr>
                <w:sz w:val="24"/>
              </w:rPr>
              <w:t>satisfacción</w:t>
            </w:r>
            <w:r>
              <w:rPr>
                <w:spacing w:val="-17"/>
                <w:sz w:val="24"/>
              </w:rPr>
              <w:t xml:space="preserve"> </w:t>
            </w:r>
            <w:r>
              <w:rPr>
                <w:sz w:val="24"/>
              </w:rPr>
              <w:t>de</w:t>
            </w:r>
            <w:r>
              <w:rPr>
                <w:spacing w:val="-11"/>
                <w:sz w:val="24"/>
              </w:rPr>
              <w:t xml:space="preserve"> </w:t>
            </w:r>
            <w:r>
              <w:rPr>
                <w:sz w:val="24"/>
              </w:rPr>
              <w:t>los</w:t>
            </w:r>
            <w:r>
              <w:rPr>
                <w:spacing w:val="-13"/>
                <w:sz w:val="24"/>
              </w:rPr>
              <w:t xml:space="preserve"> </w:t>
            </w:r>
            <w:r>
              <w:rPr>
                <w:sz w:val="24"/>
              </w:rPr>
              <w:t>intereses</w:t>
            </w:r>
            <w:r>
              <w:rPr>
                <w:spacing w:val="-12"/>
                <w:sz w:val="24"/>
              </w:rPr>
              <w:t xml:space="preserve"> </w:t>
            </w:r>
            <w:r>
              <w:rPr>
                <w:sz w:val="24"/>
              </w:rPr>
              <w:t xml:space="preserve">de las víctimas, </w:t>
            </w:r>
            <w:r>
              <w:rPr>
                <w:spacing w:val="-3"/>
                <w:sz w:val="24"/>
              </w:rPr>
              <w:t xml:space="preserve">que </w:t>
            </w:r>
            <w:r>
              <w:rPr>
                <w:sz w:val="24"/>
              </w:rPr>
              <w:t>deberán ser materializados en:</w:t>
            </w:r>
          </w:p>
          <w:p w14:paraId="05B54D51" w14:textId="77777777" w:rsidR="004B61DD" w:rsidRDefault="003E5E34">
            <w:pPr>
              <w:pStyle w:val="TableParagraph"/>
              <w:numPr>
                <w:ilvl w:val="0"/>
                <w:numId w:val="4"/>
              </w:numPr>
              <w:tabs>
                <w:tab w:val="left" w:pos="831"/>
              </w:tabs>
              <w:ind w:right="99" w:firstLine="0"/>
              <w:jc w:val="both"/>
              <w:rPr>
                <w:sz w:val="24"/>
              </w:rPr>
            </w:pPr>
            <w:r>
              <w:rPr>
                <w:sz w:val="24"/>
              </w:rPr>
              <w:t xml:space="preserve">Reparación Integral. Hasta 3 veces el valor </w:t>
            </w:r>
            <w:r>
              <w:rPr>
                <w:spacing w:val="-4"/>
                <w:sz w:val="24"/>
              </w:rPr>
              <w:t xml:space="preserve">del </w:t>
            </w:r>
            <w:r>
              <w:rPr>
                <w:sz w:val="24"/>
              </w:rPr>
              <w:t xml:space="preserve">daño material. </w:t>
            </w:r>
            <w:r>
              <w:rPr>
                <w:spacing w:val="-5"/>
                <w:sz w:val="24"/>
              </w:rPr>
              <w:t xml:space="preserve">Que </w:t>
            </w:r>
            <w:r>
              <w:rPr>
                <w:sz w:val="24"/>
              </w:rPr>
              <w:t>se deberá entregar a la</w:t>
            </w:r>
            <w:r>
              <w:rPr>
                <w:spacing w:val="-1"/>
                <w:sz w:val="24"/>
              </w:rPr>
              <w:t xml:space="preserve"> </w:t>
            </w:r>
            <w:r>
              <w:rPr>
                <w:sz w:val="24"/>
              </w:rPr>
              <w:t>víctima.</w:t>
            </w:r>
          </w:p>
          <w:p w14:paraId="1763C6EA" w14:textId="77777777" w:rsidR="004B61DD" w:rsidRDefault="004B61DD">
            <w:pPr>
              <w:pStyle w:val="TableParagraph"/>
              <w:spacing w:before="12"/>
              <w:ind w:left="0"/>
              <w:rPr>
                <w:b/>
                <w:sz w:val="23"/>
              </w:rPr>
            </w:pPr>
          </w:p>
          <w:p w14:paraId="69D2B21B" w14:textId="77777777" w:rsidR="004B61DD" w:rsidRDefault="003E5E34">
            <w:pPr>
              <w:pStyle w:val="TableParagraph"/>
              <w:numPr>
                <w:ilvl w:val="0"/>
                <w:numId w:val="4"/>
              </w:numPr>
              <w:tabs>
                <w:tab w:val="left" w:pos="831"/>
                <w:tab w:val="left" w:pos="2283"/>
                <w:tab w:val="left" w:pos="2917"/>
              </w:tabs>
              <w:ind w:right="97" w:firstLine="0"/>
              <w:jc w:val="both"/>
              <w:rPr>
                <w:sz w:val="24"/>
              </w:rPr>
            </w:pPr>
            <w:r>
              <w:rPr>
                <w:sz w:val="24"/>
              </w:rPr>
              <w:t>Reparación Simbólica. Ofreciendo</w:t>
            </w:r>
            <w:r>
              <w:rPr>
                <w:sz w:val="24"/>
              </w:rPr>
              <w:tab/>
              <w:t>disculpas personales a la víctima y comprometiéndose</w:t>
            </w:r>
            <w:r>
              <w:rPr>
                <w:sz w:val="24"/>
              </w:rPr>
              <w:tab/>
            </w:r>
            <w:r>
              <w:rPr>
                <w:sz w:val="24"/>
              </w:rPr>
              <w:tab/>
            </w:r>
            <w:r>
              <w:rPr>
                <w:spacing w:val="-6"/>
                <w:sz w:val="24"/>
              </w:rPr>
              <w:t xml:space="preserve">por </w:t>
            </w:r>
            <w:r>
              <w:rPr>
                <w:sz w:val="24"/>
              </w:rPr>
              <w:t xml:space="preserve">escrito a </w:t>
            </w:r>
            <w:r>
              <w:rPr>
                <w:spacing w:val="-3"/>
                <w:sz w:val="24"/>
              </w:rPr>
              <w:t>no</w:t>
            </w:r>
            <w:r>
              <w:rPr>
                <w:spacing w:val="4"/>
                <w:sz w:val="24"/>
              </w:rPr>
              <w:t xml:space="preserve"> </w:t>
            </w:r>
            <w:r>
              <w:rPr>
                <w:sz w:val="24"/>
              </w:rPr>
              <w:t>reincidir.</w:t>
            </w:r>
          </w:p>
        </w:tc>
        <w:tc>
          <w:tcPr>
            <w:tcW w:w="3405" w:type="dxa"/>
          </w:tcPr>
          <w:p w14:paraId="5307B15D" w14:textId="77777777" w:rsidR="004B61DD" w:rsidRDefault="003E5E34">
            <w:pPr>
              <w:pStyle w:val="TableParagraph"/>
              <w:tabs>
                <w:tab w:val="left" w:pos="1060"/>
                <w:tab w:val="left" w:pos="1208"/>
                <w:tab w:val="left" w:pos="1611"/>
                <w:tab w:val="left" w:pos="2226"/>
                <w:tab w:val="left" w:pos="3012"/>
              </w:tabs>
              <w:ind w:right="92"/>
              <w:rPr>
                <w:sz w:val="24"/>
              </w:rPr>
            </w:pPr>
            <w:r>
              <w:rPr>
                <w:sz w:val="24"/>
              </w:rPr>
              <w:t>Artículo</w:t>
            </w:r>
            <w:r>
              <w:rPr>
                <w:sz w:val="24"/>
              </w:rPr>
              <w:tab/>
            </w:r>
            <w:r>
              <w:rPr>
                <w:sz w:val="24"/>
              </w:rPr>
              <w:tab/>
              <w:t>2.</w:t>
            </w:r>
            <w:r>
              <w:rPr>
                <w:sz w:val="24"/>
              </w:rPr>
              <w:tab/>
              <w:t>Adiciónese</w:t>
            </w:r>
            <w:r>
              <w:rPr>
                <w:sz w:val="24"/>
              </w:rPr>
              <w:tab/>
            </w:r>
            <w:r>
              <w:rPr>
                <w:spacing w:val="-7"/>
                <w:sz w:val="24"/>
              </w:rPr>
              <w:t xml:space="preserve">un </w:t>
            </w:r>
            <w:r>
              <w:rPr>
                <w:sz w:val="24"/>
              </w:rPr>
              <w:t xml:space="preserve">artículo </w:t>
            </w:r>
            <w:r>
              <w:rPr>
                <w:b/>
                <w:sz w:val="24"/>
                <w:u w:val="single"/>
              </w:rPr>
              <w:t>102A</w:t>
            </w:r>
            <w:r>
              <w:rPr>
                <w:b/>
                <w:sz w:val="24"/>
              </w:rPr>
              <w:t xml:space="preserve"> </w:t>
            </w:r>
            <w:r>
              <w:rPr>
                <w:sz w:val="24"/>
              </w:rPr>
              <w:t xml:space="preserve">a la ley </w:t>
            </w:r>
            <w:r>
              <w:rPr>
                <w:b/>
                <w:sz w:val="24"/>
                <w:u w:val="single"/>
              </w:rPr>
              <w:t>906</w:t>
            </w:r>
            <w:r>
              <w:rPr>
                <w:b/>
                <w:sz w:val="24"/>
              </w:rPr>
              <w:t xml:space="preserve"> </w:t>
            </w:r>
            <w:r>
              <w:rPr>
                <w:sz w:val="24"/>
              </w:rPr>
              <w:t>del 200</w:t>
            </w:r>
            <w:r>
              <w:rPr>
                <w:b/>
                <w:sz w:val="24"/>
                <w:u w:val="single"/>
              </w:rPr>
              <w:t>4</w:t>
            </w:r>
            <w:r>
              <w:rPr>
                <w:b/>
                <w:sz w:val="24"/>
              </w:rPr>
              <w:t xml:space="preserve"> </w:t>
            </w:r>
            <w:r>
              <w:rPr>
                <w:sz w:val="24"/>
              </w:rPr>
              <w:t xml:space="preserve">el cual quedará así: Artículo </w:t>
            </w:r>
            <w:r>
              <w:rPr>
                <w:b/>
                <w:sz w:val="24"/>
                <w:u w:val="single"/>
              </w:rPr>
              <w:t>102A</w:t>
            </w:r>
            <w:r>
              <w:rPr>
                <w:sz w:val="24"/>
              </w:rPr>
              <w:t xml:space="preserve">. Lo previsto en el artículo </w:t>
            </w:r>
            <w:r>
              <w:rPr>
                <w:b/>
                <w:sz w:val="24"/>
                <w:u w:val="single"/>
              </w:rPr>
              <w:t>97A del Código</w:t>
            </w:r>
            <w:r>
              <w:rPr>
                <w:b/>
                <w:sz w:val="24"/>
              </w:rPr>
              <w:t xml:space="preserve"> </w:t>
            </w:r>
            <w:r>
              <w:rPr>
                <w:b/>
                <w:sz w:val="24"/>
                <w:u w:val="single"/>
              </w:rPr>
              <w:t>Penal</w:t>
            </w:r>
            <w:r>
              <w:rPr>
                <w:b/>
                <w:sz w:val="24"/>
              </w:rPr>
              <w:tab/>
            </w:r>
            <w:r>
              <w:rPr>
                <w:sz w:val="24"/>
              </w:rPr>
              <w:t>anterior</w:t>
            </w:r>
            <w:r>
              <w:rPr>
                <w:sz w:val="24"/>
              </w:rPr>
              <w:tab/>
              <w:t>procederá siempre y</w:t>
            </w:r>
            <w:r>
              <w:rPr>
                <w:spacing w:val="-1"/>
                <w:sz w:val="24"/>
              </w:rPr>
              <w:t xml:space="preserve"> </w:t>
            </w:r>
            <w:r>
              <w:rPr>
                <w:sz w:val="24"/>
              </w:rPr>
              <w:t>cuando:</w:t>
            </w:r>
          </w:p>
          <w:p w14:paraId="692C2AC7" w14:textId="77777777" w:rsidR="004B61DD" w:rsidRDefault="003E5E34">
            <w:pPr>
              <w:pStyle w:val="TableParagraph"/>
              <w:numPr>
                <w:ilvl w:val="0"/>
                <w:numId w:val="3"/>
              </w:numPr>
              <w:tabs>
                <w:tab w:val="left" w:pos="831"/>
              </w:tabs>
              <w:ind w:right="96" w:firstLine="0"/>
              <w:jc w:val="both"/>
              <w:rPr>
                <w:sz w:val="24"/>
              </w:rPr>
            </w:pPr>
            <w:r>
              <w:rPr>
                <w:sz w:val="24"/>
              </w:rPr>
              <w:t xml:space="preserve">El responsable carezca de antecedentes, salvo que se acoja al mecanismo por </w:t>
            </w:r>
            <w:r>
              <w:rPr>
                <w:spacing w:val="-4"/>
                <w:sz w:val="24"/>
              </w:rPr>
              <w:t xml:space="preserve">una </w:t>
            </w:r>
            <w:r>
              <w:rPr>
                <w:sz w:val="24"/>
              </w:rPr>
              <w:t xml:space="preserve">única vez la primera vez que reincida en los </w:t>
            </w:r>
            <w:r>
              <w:rPr>
                <w:spacing w:val="-4"/>
                <w:sz w:val="24"/>
              </w:rPr>
              <w:t xml:space="preserve">tipos </w:t>
            </w:r>
            <w:r>
              <w:rPr>
                <w:sz w:val="24"/>
              </w:rPr>
              <w:t>establecidos en el artículo 97A,</w:t>
            </w:r>
          </w:p>
          <w:p w14:paraId="5E720702" w14:textId="77777777" w:rsidR="004B61DD" w:rsidRDefault="003E5E34">
            <w:pPr>
              <w:pStyle w:val="TableParagraph"/>
              <w:numPr>
                <w:ilvl w:val="0"/>
                <w:numId w:val="3"/>
              </w:numPr>
              <w:tabs>
                <w:tab w:val="left" w:pos="831"/>
                <w:tab w:val="left" w:pos="3105"/>
              </w:tabs>
              <w:ind w:right="99" w:firstLine="0"/>
              <w:jc w:val="both"/>
              <w:rPr>
                <w:sz w:val="24"/>
              </w:rPr>
            </w:pPr>
            <w:r>
              <w:rPr>
                <w:sz w:val="24"/>
              </w:rPr>
              <w:t>Garantice</w:t>
            </w:r>
            <w:r>
              <w:rPr>
                <w:sz w:val="24"/>
              </w:rPr>
              <w:tab/>
            </w:r>
            <w:r>
              <w:rPr>
                <w:spacing w:val="-10"/>
                <w:sz w:val="24"/>
              </w:rPr>
              <w:t xml:space="preserve">la </w:t>
            </w:r>
            <w:r>
              <w:rPr>
                <w:sz w:val="24"/>
              </w:rPr>
              <w:t>satisfacción</w:t>
            </w:r>
            <w:r>
              <w:rPr>
                <w:spacing w:val="-16"/>
                <w:sz w:val="24"/>
              </w:rPr>
              <w:t xml:space="preserve"> </w:t>
            </w:r>
            <w:r>
              <w:rPr>
                <w:sz w:val="24"/>
              </w:rPr>
              <w:t>de</w:t>
            </w:r>
            <w:r>
              <w:rPr>
                <w:spacing w:val="-10"/>
                <w:sz w:val="24"/>
              </w:rPr>
              <w:t xml:space="preserve"> </w:t>
            </w:r>
            <w:r>
              <w:rPr>
                <w:sz w:val="24"/>
              </w:rPr>
              <w:t>los</w:t>
            </w:r>
            <w:r>
              <w:rPr>
                <w:spacing w:val="-12"/>
                <w:sz w:val="24"/>
              </w:rPr>
              <w:t xml:space="preserve"> </w:t>
            </w:r>
            <w:r>
              <w:rPr>
                <w:sz w:val="24"/>
              </w:rPr>
              <w:t>intereses</w:t>
            </w:r>
            <w:r>
              <w:rPr>
                <w:spacing w:val="-12"/>
                <w:sz w:val="24"/>
              </w:rPr>
              <w:t xml:space="preserve"> </w:t>
            </w:r>
            <w:r>
              <w:rPr>
                <w:sz w:val="24"/>
              </w:rPr>
              <w:t xml:space="preserve">de las víctimas, </w:t>
            </w:r>
            <w:r>
              <w:rPr>
                <w:spacing w:val="-3"/>
                <w:sz w:val="24"/>
              </w:rPr>
              <w:t xml:space="preserve">que </w:t>
            </w:r>
            <w:r>
              <w:rPr>
                <w:sz w:val="24"/>
              </w:rPr>
              <w:t>deberán ser materializados en:</w:t>
            </w:r>
          </w:p>
          <w:p w14:paraId="5783B516" w14:textId="77777777" w:rsidR="004B61DD" w:rsidRDefault="003E5E34">
            <w:pPr>
              <w:pStyle w:val="TableParagraph"/>
              <w:numPr>
                <w:ilvl w:val="0"/>
                <w:numId w:val="2"/>
              </w:numPr>
              <w:tabs>
                <w:tab w:val="left" w:pos="831"/>
              </w:tabs>
              <w:ind w:right="100" w:firstLine="0"/>
              <w:jc w:val="both"/>
              <w:rPr>
                <w:sz w:val="24"/>
              </w:rPr>
            </w:pPr>
            <w:r>
              <w:rPr>
                <w:sz w:val="24"/>
              </w:rPr>
              <w:t xml:space="preserve">Reparación Integral. Hasta 3 veces el valor </w:t>
            </w:r>
            <w:r>
              <w:rPr>
                <w:spacing w:val="-4"/>
                <w:sz w:val="24"/>
              </w:rPr>
              <w:t xml:space="preserve">del </w:t>
            </w:r>
            <w:r>
              <w:rPr>
                <w:sz w:val="24"/>
              </w:rPr>
              <w:t xml:space="preserve">daño material. </w:t>
            </w:r>
            <w:r>
              <w:rPr>
                <w:spacing w:val="-5"/>
                <w:sz w:val="24"/>
              </w:rPr>
              <w:t xml:space="preserve">Que </w:t>
            </w:r>
            <w:r>
              <w:rPr>
                <w:sz w:val="24"/>
              </w:rPr>
              <w:t>se deberá entregar a la víctima.</w:t>
            </w:r>
          </w:p>
          <w:p w14:paraId="72C6F344" w14:textId="77777777" w:rsidR="004B61DD" w:rsidRDefault="004B61DD">
            <w:pPr>
              <w:pStyle w:val="TableParagraph"/>
              <w:spacing w:before="1"/>
              <w:ind w:left="0"/>
              <w:rPr>
                <w:b/>
                <w:sz w:val="24"/>
              </w:rPr>
            </w:pPr>
          </w:p>
          <w:p w14:paraId="556F7595" w14:textId="77777777" w:rsidR="004B61DD" w:rsidRDefault="003E5E34">
            <w:pPr>
              <w:pStyle w:val="TableParagraph"/>
              <w:numPr>
                <w:ilvl w:val="0"/>
                <w:numId w:val="2"/>
              </w:numPr>
              <w:tabs>
                <w:tab w:val="left" w:pos="831"/>
                <w:tab w:val="left" w:pos="2293"/>
                <w:tab w:val="left" w:pos="2922"/>
              </w:tabs>
              <w:ind w:right="94" w:firstLine="0"/>
              <w:jc w:val="both"/>
              <w:rPr>
                <w:sz w:val="24"/>
              </w:rPr>
            </w:pPr>
            <w:r>
              <w:rPr>
                <w:sz w:val="24"/>
              </w:rPr>
              <w:t>Reparación Simbólica. Ofreciendo</w:t>
            </w:r>
            <w:r>
              <w:rPr>
                <w:sz w:val="24"/>
              </w:rPr>
              <w:tab/>
            </w:r>
            <w:r>
              <w:rPr>
                <w:spacing w:val="-1"/>
                <w:sz w:val="24"/>
              </w:rPr>
              <w:t xml:space="preserve">disculpas </w:t>
            </w:r>
            <w:r>
              <w:rPr>
                <w:sz w:val="24"/>
              </w:rPr>
              <w:t>personales a la víctima y comprometiéndose</w:t>
            </w:r>
            <w:r>
              <w:rPr>
                <w:sz w:val="24"/>
              </w:rPr>
              <w:tab/>
            </w:r>
            <w:r>
              <w:rPr>
                <w:sz w:val="24"/>
              </w:rPr>
              <w:tab/>
            </w:r>
            <w:r>
              <w:rPr>
                <w:spacing w:val="-5"/>
                <w:sz w:val="24"/>
              </w:rPr>
              <w:t xml:space="preserve">por </w:t>
            </w:r>
            <w:r>
              <w:rPr>
                <w:sz w:val="24"/>
              </w:rPr>
              <w:t xml:space="preserve">escrito </w:t>
            </w:r>
            <w:r>
              <w:rPr>
                <w:b/>
                <w:sz w:val="24"/>
                <w:u w:val="single"/>
              </w:rPr>
              <w:t xml:space="preserve">o </w:t>
            </w:r>
            <w:r>
              <w:rPr>
                <w:b/>
                <w:spacing w:val="-3"/>
                <w:sz w:val="24"/>
                <w:u w:val="single"/>
              </w:rPr>
              <w:t xml:space="preserve">en </w:t>
            </w:r>
            <w:r>
              <w:rPr>
                <w:b/>
                <w:sz w:val="24"/>
                <w:u w:val="single"/>
              </w:rPr>
              <w:t>audiencia ante el juez de forma oral</w:t>
            </w:r>
            <w:r>
              <w:rPr>
                <w:b/>
                <w:sz w:val="24"/>
              </w:rPr>
              <w:t xml:space="preserve"> </w:t>
            </w:r>
            <w:r>
              <w:rPr>
                <w:sz w:val="24"/>
              </w:rPr>
              <w:t xml:space="preserve">a </w:t>
            </w:r>
            <w:r>
              <w:rPr>
                <w:spacing w:val="-3"/>
                <w:sz w:val="24"/>
              </w:rPr>
              <w:t xml:space="preserve">no </w:t>
            </w:r>
            <w:r>
              <w:rPr>
                <w:sz w:val="24"/>
              </w:rPr>
              <w:t>reincidir.</w:t>
            </w:r>
          </w:p>
          <w:p w14:paraId="2FFEB4F7" w14:textId="77777777" w:rsidR="004B61DD" w:rsidRDefault="004B61DD">
            <w:pPr>
              <w:pStyle w:val="TableParagraph"/>
              <w:spacing w:before="12"/>
              <w:ind w:left="0"/>
              <w:rPr>
                <w:b/>
                <w:sz w:val="23"/>
              </w:rPr>
            </w:pPr>
          </w:p>
          <w:p w14:paraId="5971276B" w14:textId="77777777" w:rsidR="004B61DD" w:rsidRDefault="003E5E34">
            <w:pPr>
              <w:pStyle w:val="TableParagraph"/>
              <w:numPr>
                <w:ilvl w:val="0"/>
                <w:numId w:val="2"/>
              </w:numPr>
              <w:tabs>
                <w:tab w:val="left" w:pos="517"/>
                <w:tab w:val="left" w:pos="518"/>
                <w:tab w:val="left" w:pos="1692"/>
                <w:tab w:val="left" w:pos="2106"/>
                <w:tab w:val="left" w:pos="2177"/>
                <w:tab w:val="left" w:pos="3164"/>
              </w:tabs>
              <w:spacing w:line="242" w:lineRule="auto"/>
              <w:ind w:right="94" w:firstLine="0"/>
              <w:rPr>
                <w:b/>
                <w:sz w:val="24"/>
              </w:rPr>
            </w:pPr>
            <w:r>
              <w:rPr>
                <w:b/>
                <w:sz w:val="24"/>
                <w:u w:val="single"/>
              </w:rPr>
              <w:t>Medidas</w:t>
            </w:r>
            <w:r>
              <w:rPr>
                <w:b/>
                <w:sz w:val="24"/>
                <w:u w:val="single"/>
              </w:rPr>
              <w:tab/>
              <w:t>de</w:t>
            </w:r>
            <w:r>
              <w:rPr>
                <w:b/>
                <w:sz w:val="24"/>
                <w:u w:val="single"/>
              </w:rPr>
              <w:tab/>
            </w:r>
            <w:r>
              <w:rPr>
                <w:b/>
                <w:sz w:val="24"/>
                <w:u w:val="single"/>
              </w:rPr>
              <w:tab/>
              <w:t>cultura</w:t>
            </w:r>
            <w:r>
              <w:rPr>
                <w:b/>
                <w:sz w:val="24"/>
                <w:u w:val="single"/>
              </w:rPr>
              <w:tab/>
            </w:r>
            <w:r>
              <w:rPr>
                <w:b/>
                <w:spacing w:val="-17"/>
                <w:sz w:val="24"/>
                <w:u w:val="single"/>
              </w:rPr>
              <w:t xml:space="preserve">y </w:t>
            </w:r>
            <w:r>
              <w:rPr>
                <w:b/>
                <w:sz w:val="24"/>
                <w:u w:val="single"/>
              </w:rPr>
              <w:t>educación</w:t>
            </w:r>
            <w:r>
              <w:rPr>
                <w:b/>
                <w:sz w:val="24"/>
                <w:u w:val="single"/>
              </w:rPr>
              <w:tab/>
            </w:r>
            <w:r>
              <w:rPr>
                <w:b/>
                <w:sz w:val="24"/>
                <w:u w:val="single"/>
              </w:rPr>
              <w:tab/>
            </w:r>
            <w:r>
              <w:rPr>
                <w:b/>
                <w:spacing w:val="-3"/>
                <w:sz w:val="24"/>
                <w:u w:val="single"/>
              </w:rPr>
              <w:t>ciudadana.</w:t>
            </w:r>
          </w:p>
          <w:p w14:paraId="65021CD8" w14:textId="77777777" w:rsidR="004B61DD" w:rsidRDefault="003E5E34">
            <w:pPr>
              <w:pStyle w:val="TableParagraph"/>
              <w:tabs>
                <w:tab w:val="left" w:pos="2379"/>
              </w:tabs>
              <w:spacing w:line="303" w:lineRule="exact"/>
              <w:rPr>
                <w:b/>
                <w:sz w:val="24"/>
              </w:rPr>
            </w:pPr>
            <w:r>
              <w:rPr>
                <w:b/>
                <w:sz w:val="24"/>
                <w:u w:val="single"/>
              </w:rPr>
              <w:t>Ejecutando</w:t>
            </w:r>
            <w:r>
              <w:rPr>
                <w:b/>
                <w:sz w:val="24"/>
                <w:u w:val="single"/>
              </w:rPr>
              <w:tab/>
              <w:t>acciones</w:t>
            </w:r>
          </w:p>
        </w:tc>
        <w:tc>
          <w:tcPr>
            <w:tcW w:w="2127" w:type="dxa"/>
          </w:tcPr>
          <w:p w14:paraId="1D1976AB" w14:textId="77777777" w:rsidR="004B61DD" w:rsidRDefault="004B61DD">
            <w:pPr>
              <w:pStyle w:val="TableParagraph"/>
              <w:spacing w:before="8"/>
              <w:ind w:left="0"/>
              <w:rPr>
                <w:b/>
                <w:sz w:val="23"/>
              </w:rPr>
            </w:pPr>
          </w:p>
          <w:p w14:paraId="74EA3CAF" w14:textId="77777777" w:rsidR="004B61DD" w:rsidRDefault="003E5E34">
            <w:pPr>
              <w:pStyle w:val="TableParagraph"/>
              <w:tabs>
                <w:tab w:val="left" w:pos="704"/>
                <w:tab w:val="left" w:pos="1001"/>
                <w:tab w:val="left" w:pos="1260"/>
                <w:tab w:val="left" w:pos="1683"/>
                <w:tab w:val="left" w:pos="1721"/>
                <w:tab w:val="left" w:pos="1822"/>
              </w:tabs>
              <w:ind w:left="104" w:right="101"/>
              <w:rPr>
                <w:sz w:val="24"/>
              </w:rPr>
            </w:pPr>
            <w:r>
              <w:rPr>
                <w:sz w:val="24"/>
              </w:rPr>
              <w:t>Se</w:t>
            </w:r>
            <w:r>
              <w:rPr>
                <w:sz w:val="24"/>
              </w:rPr>
              <w:tab/>
              <w:t>cambia</w:t>
            </w:r>
            <w:r>
              <w:rPr>
                <w:sz w:val="24"/>
              </w:rPr>
              <w:tab/>
            </w:r>
            <w:r>
              <w:rPr>
                <w:sz w:val="24"/>
              </w:rPr>
              <w:tab/>
            </w:r>
            <w:r>
              <w:rPr>
                <w:sz w:val="24"/>
              </w:rPr>
              <w:tab/>
            </w:r>
            <w:r>
              <w:rPr>
                <w:spacing w:val="-9"/>
                <w:sz w:val="24"/>
              </w:rPr>
              <w:t xml:space="preserve">la </w:t>
            </w:r>
            <w:r>
              <w:rPr>
                <w:sz w:val="24"/>
              </w:rPr>
              <w:t>ubicación</w:t>
            </w:r>
            <w:r>
              <w:rPr>
                <w:sz w:val="24"/>
              </w:rPr>
              <w:tab/>
            </w:r>
            <w:r>
              <w:rPr>
                <w:sz w:val="24"/>
              </w:rPr>
              <w:tab/>
            </w:r>
            <w:r>
              <w:rPr>
                <w:spacing w:val="-7"/>
                <w:sz w:val="24"/>
              </w:rPr>
              <w:t xml:space="preserve">del </w:t>
            </w:r>
            <w:r>
              <w:rPr>
                <w:sz w:val="24"/>
              </w:rPr>
              <w:t>artículo al código de procedimiento penal,</w:t>
            </w:r>
            <w:r>
              <w:rPr>
                <w:sz w:val="24"/>
              </w:rPr>
              <w:tab/>
              <w:t>sobre</w:t>
            </w:r>
            <w:r>
              <w:rPr>
                <w:sz w:val="24"/>
              </w:rPr>
              <w:tab/>
            </w:r>
            <w:r>
              <w:rPr>
                <w:sz w:val="24"/>
              </w:rPr>
              <w:tab/>
            </w:r>
            <w:r>
              <w:rPr>
                <w:sz w:val="24"/>
              </w:rPr>
              <w:tab/>
            </w:r>
            <w:r>
              <w:rPr>
                <w:spacing w:val="-11"/>
                <w:sz w:val="24"/>
              </w:rPr>
              <w:t xml:space="preserve">la </w:t>
            </w:r>
            <w:r>
              <w:rPr>
                <w:sz w:val="24"/>
              </w:rPr>
              <w:t>reparación integral</w:t>
            </w:r>
            <w:r>
              <w:rPr>
                <w:sz w:val="24"/>
              </w:rPr>
              <w:tab/>
            </w:r>
            <w:r>
              <w:rPr>
                <w:sz w:val="24"/>
              </w:rPr>
              <w:tab/>
              <w:t>a</w:t>
            </w:r>
            <w:r>
              <w:rPr>
                <w:sz w:val="24"/>
              </w:rPr>
              <w:tab/>
            </w:r>
            <w:r>
              <w:rPr>
                <w:sz w:val="24"/>
              </w:rPr>
              <w:tab/>
            </w:r>
            <w:r>
              <w:rPr>
                <w:spacing w:val="-6"/>
                <w:sz w:val="24"/>
              </w:rPr>
              <w:t xml:space="preserve">las </w:t>
            </w:r>
            <w:r>
              <w:rPr>
                <w:sz w:val="24"/>
              </w:rPr>
              <w:t>víctimas</w:t>
            </w:r>
          </w:p>
          <w:p w14:paraId="5926F91D" w14:textId="77777777" w:rsidR="004B61DD" w:rsidRDefault="004B61DD">
            <w:pPr>
              <w:pStyle w:val="TableParagraph"/>
              <w:ind w:left="0"/>
              <w:rPr>
                <w:b/>
                <w:sz w:val="24"/>
              </w:rPr>
            </w:pPr>
          </w:p>
          <w:p w14:paraId="472FAAF8" w14:textId="77777777" w:rsidR="004B61DD" w:rsidRDefault="004B61DD">
            <w:pPr>
              <w:pStyle w:val="TableParagraph"/>
              <w:ind w:left="0"/>
              <w:rPr>
                <w:b/>
                <w:sz w:val="24"/>
              </w:rPr>
            </w:pPr>
          </w:p>
          <w:p w14:paraId="0ABED958" w14:textId="77777777" w:rsidR="004B61DD" w:rsidRDefault="004B61DD">
            <w:pPr>
              <w:pStyle w:val="TableParagraph"/>
              <w:ind w:left="0"/>
              <w:rPr>
                <w:b/>
                <w:sz w:val="24"/>
              </w:rPr>
            </w:pPr>
          </w:p>
          <w:p w14:paraId="56A4B200" w14:textId="77777777" w:rsidR="004B61DD" w:rsidRDefault="004B61DD">
            <w:pPr>
              <w:pStyle w:val="TableParagraph"/>
              <w:ind w:left="0"/>
              <w:rPr>
                <w:b/>
                <w:sz w:val="24"/>
              </w:rPr>
            </w:pPr>
          </w:p>
          <w:p w14:paraId="074D8A36" w14:textId="77777777" w:rsidR="004B61DD" w:rsidRDefault="004B61DD">
            <w:pPr>
              <w:pStyle w:val="TableParagraph"/>
              <w:ind w:left="0"/>
              <w:rPr>
                <w:b/>
                <w:sz w:val="24"/>
              </w:rPr>
            </w:pPr>
          </w:p>
          <w:p w14:paraId="44BBF5C9" w14:textId="77777777" w:rsidR="004B61DD" w:rsidRDefault="004B61DD">
            <w:pPr>
              <w:pStyle w:val="TableParagraph"/>
              <w:ind w:left="0"/>
              <w:rPr>
                <w:b/>
                <w:sz w:val="24"/>
              </w:rPr>
            </w:pPr>
          </w:p>
          <w:p w14:paraId="79D0F463" w14:textId="77777777" w:rsidR="004B61DD" w:rsidRDefault="004B61DD">
            <w:pPr>
              <w:pStyle w:val="TableParagraph"/>
              <w:ind w:left="0"/>
              <w:rPr>
                <w:b/>
                <w:sz w:val="24"/>
              </w:rPr>
            </w:pPr>
          </w:p>
          <w:p w14:paraId="603C6808" w14:textId="77777777" w:rsidR="004B61DD" w:rsidRDefault="004B61DD">
            <w:pPr>
              <w:pStyle w:val="TableParagraph"/>
              <w:ind w:left="0"/>
              <w:rPr>
                <w:b/>
                <w:sz w:val="24"/>
              </w:rPr>
            </w:pPr>
          </w:p>
          <w:p w14:paraId="086FF4AB" w14:textId="77777777" w:rsidR="004B61DD" w:rsidRDefault="004B61DD">
            <w:pPr>
              <w:pStyle w:val="TableParagraph"/>
              <w:ind w:left="0"/>
              <w:rPr>
                <w:b/>
                <w:sz w:val="24"/>
              </w:rPr>
            </w:pPr>
          </w:p>
          <w:p w14:paraId="4A09FDF7" w14:textId="77777777" w:rsidR="004B61DD" w:rsidRDefault="004B61DD">
            <w:pPr>
              <w:pStyle w:val="TableParagraph"/>
              <w:ind w:left="0"/>
              <w:rPr>
                <w:b/>
                <w:sz w:val="24"/>
              </w:rPr>
            </w:pPr>
          </w:p>
          <w:p w14:paraId="7C60CF42" w14:textId="77777777" w:rsidR="004B61DD" w:rsidRDefault="004B61DD">
            <w:pPr>
              <w:pStyle w:val="TableParagraph"/>
              <w:ind w:left="0"/>
              <w:rPr>
                <w:b/>
                <w:sz w:val="24"/>
              </w:rPr>
            </w:pPr>
          </w:p>
          <w:p w14:paraId="28FC11B6" w14:textId="77777777" w:rsidR="004B61DD" w:rsidRDefault="004B61DD">
            <w:pPr>
              <w:pStyle w:val="TableParagraph"/>
              <w:ind w:left="0"/>
              <w:rPr>
                <w:b/>
                <w:sz w:val="24"/>
              </w:rPr>
            </w:pPr>
          </w:p>
          <w:p w14:paraId="69403AF9" w14:textId="77777777" w:rsidR="004B61DD" w:rsidRDefault="004B61DD">
            <w:pPr>
              <w:pStyle w:val="TableParagraph"/>
              <w:ind w:left="0"/>
              <w:rPr>
                <w:b/>
                <w:sz w:val="24"/>
              </w:rPr>
            </w:pPr>
          </w:p>
          <w:p w14:paraId="602343B6" w14:textId="77777777" w:rsidR="004B61DD" w:rsidRDefault="004B61DD">
            <w:pPr>
              <w:pStyle w:val="TableParagraph"/>
              <w:ind w:left="0"/>
              <w:rPr>
                <w:b/>
                <w:sz w:val="24"/>
              </w:rPr>
            </w:pPr>
          </w:p>
          <w:p w14:paraId="43E9947A" w14:textId="77777777" w:rsidR="004B61DD" w:rsidRDefault="004B61DD">
            <w:pPr>
              <w:pStyle w:val="TableParagraph"/>
              <w:ind w:left="0"/>
              <w:rPr>
                <w:b/>
                <w:sz w:val="24"/>
              </w:rPr>
            </w:pPr>
          </w:p>
          <w:p w14:paraId="72F1F3B8" w14:textId="77777777" w:rsidR="004B61DD" w:rsidRDefault="004B61DD">
            <w:pPr>
              <w:pStyle w:val="TableParagraph"/>
              <w:ind w:left="0"/>
              <w:rPr>
                <w:b/>
                <w:sz w:val="24"/>
              </w:rPr>
            </w:pPr>
          </w:p>
          <w:p w14:paraId="471FCD29" w14:textId="77777777" w:rsidR="004B61DD" w:rsidRDefault="004B61DD">
            <w:pPr>
              <w:pStyle w:val="TableParagraph"/>
              <w:ind w:left="0"/>
              <w:rPr>
                <w:b/>
                <w:sz w:val="24"/>
              </w:rPr>
            </w:pPr>
          </w:p>
          <w:p w14:paraId="2A0E665A" w14:textId="77777777" w:rsidR="004B61DD" w:rsidRDefault="004B61DD">
            <w:pPr>
              <w:pStyle w:val="TableParagraph"/>
              <w:ind w:left="0"/>
              <w:rPr>
                <w:b/>
                <w:sz w:val="24"/>
              </w:rPr>
            </w:pPr>
          </w:p>
          <w:p w14:paraId="057956FA" w14:textId="77777777" w:rsidR="004B61DD" w:rsidRDefault="004B61DD">
            <w:pPr>
              <w:pStyle w:val="TableParagraph"/>
              <w:ind w:left="0"/>
              <w:rPr>
                <w:b/>
                <w:sz w:val="24"/>
              </w:rPr>
            </w:pPr>
          </w:p>
          <w:p w14:paraId="1B0A64DA" w14:textId="77777777" w:rsidR="004B61DD" w:rsidRDefault="004B61DD">
            <w:pPr>
              <w:pStyle w:val="TableParagraph"/>
              <w:spacing w:before="4"/>
              <w:ind w:left="0"/>
              <w:rPr>
                <w:b/>
                <w:sz w:val="24"/>
              </w:rPr>
            </w:pPr>
          </w:p>
          <w:p w14:paraId="78CBC33A" w14:textId="77777777" w:rsidR="004B61DD" w:rsidRDefault="003E5E34">
            <w:pPr>
              <w:pStyle w:val="TableParagraph"/>
              <w:ind w:left="104" w:right="101"/>
              <w:rPr>
                <w:sz w:val="24"/>
              </w:rPr>
            </w:pPr>
            <w:r>
              <w:rPr>
                <w:sz w:val="24"/>
              </w:rPr>
              <w:t>Se adicionan las medidas resocializadoras pedagógicas para</w:t>
            </w:r>
          </w:p>
        </w:tc>
      </w:tr>
    </w:tbl>
    <w:p w14:paraId="6DCA3BD4" w14:textId="77777777" w:rsidR="004B61DD" w:rsidRDefault="004B61DD">
      <w:pPr>
        <w:rPr>
          <w:sz w:val="24"/>
        </w:rPr>
        <w:sectPr w:rsidR="004B61DD">
          <w:pgSz w:w="12240" w:h="15840"/>
          <w:pgMar w:top="1860" w:right="1480" w:bottom="1180" w:left="1300" w:header="706" w:footer="982"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3405"/>
        <w:gridCol w:w="2127"/>
      </w:tblGrid>
      <w:tr w:rsidR="004B61DD" w14:paraId="1FC28D22" w14:textId="77777777">
        <w:trPr>
          <w:trHeight w:val="1291"/>
        </w:trPr>
        <w:tc>
          <w:tcPr>
            <w:tcW w:w="3400" w:type="dxa"/>
          </w:tcPr>
          <w:p w14:paraId="026635A5" w14:textId="77777777" w:rsidR="004B61DD" w:rsidRDefault="004B61DD">
            <w:pPr>
              <w:pStyle w:val="TableParagraph"/>
              <w:ind w:left="0"/>
              <w:rPr>
                <w:rFonts w:ascii="Times New Roman"/>
              </w:rPr>
            </w:pPr>
          </w:p>
        </w:tc>
        <w:tc>
          <w:tcPr>
            <w:tcW w:w="3405" w:type="dxa"/>
          </w:tcPr>
          <w:p w14:paraId="2624B7B6" w14:textId="77777777" w:rsidR="004B61DD" w:rsidRDefault="003E5E34">
            <w:pPr>
              <w:pStyle w:val="TableParagraph"/>
              <w:tabs>
                <w:tab w:val="left" w:pos="2312"/>
                <w:tab w:val="left" w:pos="3180"/>
              </w:tabs>
              <w:spacing w:line="237" w:lineRule="auto"/>
              <w:ind w:right="92"/>
              <w:jc w:val="both"/>
              <w:rPr>
                <w:b/>
                <w:sz w:val="24"/>
              </w:rPr>
            </w:pPr>
            <w:r>
              <w:rPr>
                <w:b/>
                <w:sz w:val="24"/>
                <w:u w:val="single"/>
              </w:rPr>
              <w:t>pedagógicas</w:t>
            </w:r>
            <w:r>
              <w:rPr>
                <w:b/>
                <w:sz w:val="24"/>
                <w:u w:val="single"/>
              </w:rPr>
              <w:tab/>
              <w:t>positivas</w:t>
            </w:r>
            <w:r>
              <w:rPr>
                <w:b/>
                <w:sz w:val="24"/>
              </w:rPr>
              <w:t xml:space="preserve"> </w:t>
            </w:r>
            <w:r>
              <w:rPr>
                <w:b/>
                <w:sz w:val="24"/>
                <w:u w:val="single"/>
              </w:rPr>
              <w:t>dirigidas a resarcir a la</w:t>
            </w:r>
            <w:r>
              <w:rPr>
                <w:b/>
                <w:sz w:val="24"/>
              </w:rPr>
              <w:t xml:space="preserve"> </w:t>
            </w:r>
            <w:r>
              <w:rPr>
                <w:b/>
                <w:sz w:val="24"/>
                <w:u w:val="single"/>
              </w:rPr>
              <w:t>comunidad</w:t>
            </w:r>
            <w:r>
              <w:rPr>
                <w:b/>
                <w:sz w:val="24"/>
                <w:u w:val="single"/>
              </w:rPr>
              <w:tab/>
            </w:r>
            <w:r>
              <w:rPr>
                <w:b/>
                <w:sz w:val="24"/>
                <w:u w:val="single"/>
              </w:rPr>
              <w:tab/>
            </w:r>
            <w:r>
              <w:rPr>
                <w:b/>
                <w:spacing w:val="-17"/>
                <w:sz w:val="24"/>
                <w:u w:val="single"/>
              </w:rPr>
              <w:t>a</w:t>
            </w:r>
          </w:p>
          <w:p w14:paraId="69A88082" w14:textId="77777777" w:rsidR="004B61DD" w:rsidRDefault="003E5E34">
            <w:pPr>
              <w:pStyle w:val="TableParagraph"/>
              <w:spacing w:before="6" w:line="304" w:lineRule="exact"/>
              <w:jc w:val="both"/>
              <w:rPr>
                <w:b/>
                <w:sz w:val="24"/>
              </w:rPr>
            </w:pPr>
            <w:r>
              <w:rPr>
                <w:b/>
                <w:sz w:val="24"/>
                <w:u w:val="single"/>
              </w:rPr>
              <w:t>discrecionalidad del juez.</w:t>
            </w:r>
          </w:p>
        </w:tc>
        <w:tc>
          <w:tcPr>
            <w:tcW w:w="2127" w:type="dxa"/>
          </w:tcPr>
          <w:p w14:paraId="0056DF56" w14:textId="77777777" w:rsidR="004B61DD" w:rsidRDefault="003E5E34">
            <w:pPr>
              <w:pStyle w:val="TableParagraph"/>
              <w:spacing w:line="237" w:lineRule="auto"/>
              <w:ind w:left="104" w:right="101"/>
              <w:rPr>
                <w:sz w:val="24"/>
              </w:rPr>
            </w:pPr>
            <w:r>
              <w:rPr>
                <w:sz w:val="24"/>
              </w:rPr>
              <w:t>ampliar el campo de la reparación.</w:t>
            </w:r>
          </w:p>
        </w:tc>
      </w:tr>
      <w:tr w:rsidR="004B61DD" w14:paraId="5BD424E3" w14:textId="77777777">
        <w:trPr>
          <w:trHeight w:val="10692"/>
        </w:trPr>
        <w:tc>
          <w:tcPr>
            <w:tcW w:w="3400" w:type="dxa"/>
          </w:tcPr>
          <w:p w14:paraId="05AD0F3F" w14:textId="77777777" w:rsidR="004B61DD" w:rsidRDefault="003E5E34">
            <w:pPr>
              <w:pStyle w:val="TableParagraph"/>
              <w:tabs>
                <w:tab w:val="left" w:pos="580"/>
                <w:tab w:val="left" w:pos="997"/>
                <w:tab w:val="left" w:pos="1078"/>
                <w:tab w:val="left" w:pos="1208"/>
                <w:tab w:val="left" w:pos="1256"/>
                <w:tab w:val="left" w:pos="1366"/>
                <w:tab w:val="left" w:pos="1564"/>
                <w:tab w:val="left" w:pos="1611"/>
                <w:tab w:val="left" w:pos="1669"/>
                <w:tab w:val="left" w:pos="1731"/>
                <w:tab w:val="left" w:pos="2096"/>
                <w:tab w:val="left" w:pos="2178"/>
                <w:tab w:val="left" w:pos="2424"/>
                <w:tab w:val="left" w:pos="2532"/>
                <w:tab w:val="left" w:pos="2618"/>
                <w:tab w:val="left" w:pos="2719"/>
                <w:tab w:val="left" w:pos="2773"/>
                <w:tab w:val="left" w:pos="2984"/>
                <w:tab w:val="left" w:pos="3031"/>
                <w:tab w:val="left" w:pos="3098"/>
                <w:tab w:val="left" w:pos="3158"/>
              </w:tabs>
              <w:ind w:right="93"/>
              <w:rPr>
                <w:sz w:val="24"/>
              </w:rPr>
            </w:pPr>
            <w:r>
              <w:rPr>
                <w:spacing w:val="-1"/>
                <w:sz w:val="24"/>
              </w:rPr>
              <w:t>Artículo</w:t>
            </w:r>
            <w:r>
              <w:rPr>
                <w:spacing w:val="-1"/>
                <w:sz w:val="24"/>
              </w:rPr>
              <w:tab/>
            </w:r>
            <w:r>
              <w:rPr>
                <w:spacing w:val="-1"/>
                <w:sz w:val="24"/>
              </w:rPr>
              <w:tab/>
            </w:r>
            <w:r>
              <w:rPr>
                <w:spacing w:val="-1"/>
                <w:sz w:val="24"/>
              </w:rPr>
              <w:tab/>
            </w:r>
            <w:r>
              <w:rPr>
                <w:sz w:val="24"/>
              </w:rPr>
              <w:t>3.</w:t>
            </w:r>
            <w:r>
              <w:rPr>
                <w:sz w:val="24"/>
              </w:rPr>
              <w:tab/>
            </w:r>
            <w:r>
              <w:rPr>
                <w:sz w:val="24"/>
              </w:rPr>
              <w:tab/>
              <w:t>Adiciónese</w:t>
            </w:r>
            <w:r>
              <w:rPr>
                <w:sz w:val="24"/>
              </w:rPr>
              <w:tab/>
            </w:r>
            <w:r>
              <w:rPr>
                <w:spacing w:val="-8"/>
                <w:sz w:val="24"/>
              </w:rPr>
              <w:t xml:space="preserve">un </w:t>
            </w:r>
            <w:r>
              <w:rPr>
                <w:sz w:val="24"/>
              </w:rPr>
              <w:t xml:space="preserve">artículo 97C a la ley 599 </w:t>
            </w:r>
            <w:r>
              <w:rPr>
                <w:spacing w:val="-5"/>
                <w:sz w:val="24"/>
              </w:rPr>
              <w:t xml:space="preserve">del </w:t>
            </w:r>
            <w:r>
              <w:rPr>
                <w:sz w:val="24"/>
              </w:rPr>
              <w:t>2000 el cual quedará así: Artículo 97 C. Improcedencia de subrogados penales. La reducción punitiva obtenida en</w:t>
            </w:r>
            <w:r>
              <w:rPr>
                <w:spacing w:val="-13"/>
                <w:sz w:val="24"/>
              </w:rPr>
              <w:t xml:space="preserve"> </w:t>
            </w:r>
            <w:r>
              <w:rPr>
                <w:sz w:val="24"/>
              </w:rPr>
              <w:t>virtud</w:t>
            </w:r>
            <w:r>
              <w:rPr>
                <w:spacing w:val="-10"/>
                <w:sz w:val="24"/>
              </w:rPr>
              <w:t xml:space="preserve"> </w:t>
            </w:r>
            <w:r>
              <w:rPr>
                <w:sz w:val="24"/>
              </w:rPr>
              <w:t>del</w:t>
            </w:r>
            <w:r>
              <w:rPr>
                <w:spacing w:val="-15"/>
                <w:sz w:val="24"/>
              </w:rPr>
              <w:t xml:space="preserve"> </w:t>
            </w:r>
            <w:r>
              <w:rPr>
                <w:sz w:val="24"/>
              </w:rPr>
              <w:t>presente</w:t>
            </w:r>
            <w:r>
              <w:rPr>
                <w:spacing w:val="-11"/>
                <w:sz w:val="24"/>
              </w:rPr>
              <w:t xml:space="preserve"> </w:t>
            </w:r>
            <w:r>
              <w:rPr>
                <w:sz w:val="24"/>
              </w:rPr>
              <w:t xml:space="preserve">artículo </w:t>
            </w:r>
            <w:r>
              <w:rPr>
                <w:spacing w:val="-3"/>
                <w:sz w:val="24"/>
              </w:rPr>
              <w:t>no</w:t>
            </w:r>
            <w:r>
              <w:rPr>
                <w:spacing w:val="-3"/>
                <w:sz w:val="24"/>
              </w:rPr>
              <w:tab/>
            </w:r>
            <w:r>
              <w:rPr>
                <w:sz w:val="24"/>
              </w:rPr>
              <w:t>es</w:t>
            </w:r>
            <w:r>
              <w:rPr>
                <w:sz w:val="24"/>
              </w:rPr>
              <w:tab/>
              <w:t>acumulable</w:t>
            </w:r>
            <w:r>
              <w:rPr>
                <w:sz w:val="24"/>
              </w:rPr>
              <w:tab/>
              <w:t xml:space="preserve">con </w:t>
            </w:r>
            <w:r>
              <w:rPr>
                <w:spacing w:val="-5"/>
                <w:sz w:val="24"/>
              </w:rPr>
              <w:t xml:space="preserve">las </w:t>
            </w:r>
            <w:r>
              <w:rPr>
                <w:sz w:val="24"/>
              </w:rPr>
              <w:t>rebajas</w:t>
            </w:r>
            <w:r>
              <w:rPr>
                <w:sz w:val="24"/>
              </w:rPr>
              <w:tab/>
            </w:r>
            <w:r>
              <w:rPr>
                <w:sz w:val="24"/>
              </w:rPr>
              <w:tab/>
              <w:t>por</w:t>
            </w:r>
            <w:r>
              <w:rPr>
                <w:sz w:val="24"/>
              </w:rPr>
              <w:tab/>
            </w:r>
            <w:r>
              <w:rPr>
                <w:sz w:val="24"/>
              </w:rPr>
              <w:tab/>
            </w:r>
            <w:r>
              <w:rPr>
                <w:sz w:val="24"/>
              </w:rPr>
              <w:tab/>
              <w:t>aceptación</w:t>
            </w:r>
            <w:r>
              <w:rPr>
                <w:sz w:val="24"/>
              </w:rPr>
              <w:tab/>
            </w:r>
            <w:r>
              <w:rPr>
                <w:sz w:val="24"/>
              </w:rPr>
              <w:tab/>
            </w:r>
            <w:r>
              <w:rPr>
                <w:spacing w:val="-9"/>
                <w:sz w:val="24"/>
              </w:rPr>
              <w:t xml:space="preserve">de </w:t>
            </w:r>
            <w:r>
              <w:rPr>
                <w:sz w:val="24"/>
              </w:rPr>
              <w:t>cargos, reguladas en la ley</w:t>
            </w:r>
            <w:r>
              <w:rPr>
                <w:spacing w:val="-43"/>
                <w:sz w:val="24"/>
              </w:rPr>
              <w:t xml:space="preserve"> </w:t>
            </w:r>
            <w:r>
              <w:rPr>
                <w:sz w:val="24"/>
              </w:rPr>
              <w:t>906 de 2004. Así mismo, en la ejecución de la sanción penal obtenida</w:t>
            </w:r>
            <w:r>
              <w:rPr>
                <w:sz w:val="24"/>
              </w:rPr>
              <w:tab/>
            </w:r>
            <w:r>
              <w:rPr>
                <w:sz w:val="24"/>
              </w:rPr>
              <w:tab/>
            </w:r>
            <w:r>
              <w:rPr>
                <w:sz w:val="24"/>
              </w:rPr>
              <w:tab/>
              <w:t>en</w:t>
            </w:r>
            <w:r>
              <w:rPr>
                <w:sz w:val="24"/>
              </w:rPr>
              <w:tab/>
            </w:r>
            <w:r>
              <w:rPr>
                <w:sz w:val="24"/>
              </w:rPr>
              <w:tab/>
            </w:r>
            <w:r>
              <w:rPr>
                <w:sz w:val="24"/>
              </w:rPr>
              <w:tab/>
            </w:r>
            <w:r>
              <w:rPr>
                <w:sz w:val="24"/>
              </w:rPr>
              <w:tab/>
              <w:t>virtud</w:t>
            </w:r>
            <w:r>
              <w:rPr>
                <w:sz w:val="24"/>
              </w:rPr>
              <w:tab/>
            </w:r>
            <w:r>
              <w:rPr>
                <w:sz w:val="24"/>
              </w:rPr>
              <w:tab/>
            </w:r>
            <w:r>
              <w:rPr>
                <w:sz w:val="24"/>
              </w:rPr>
              <w:tab/>
              <w:t>de</w:t>
            </w:r>
            <w:r>
              <w:rPr>
                <w:sz w:val="24"/>
              </w:rPr>
              <w:tab/>
            </w:r>
            <w:r>
              <w:rPr>
                <w:sz w:val="24"/>
              </w:rPr>
              <w:tab/>
            </w:r>
            <w:r>
              <w:rPr>
                <w:sz w:val="24"/>
              </w:rPr>
              <w:tab/>
              <w:t>la presente</w:t>
            </w:r>
            <w:r>
              <w:rPr>
                <w:sz w:val="24"/>
              </w:rPr>
              <w:tab/>
            </w:r>
            <w:r>
              <w:rPr>
                <w:sz w:val="24"/>
              </w:rPr>
              <w:tab/>
            </w:r>
            <w:r>
              <w:rPr>
                <w:sz w:val="24"/>
              </w:rPr>
              <w:tab/>
            </w:r>
            <w:r>
              <w:rPr>
                <w:sz w:val="24"/>
              </w:rPr>
              <w:tab/>
              <w:t>ley,</w:t>
            </w:r>
            <w:r>
              <w:rPr>
                <w:sz w:val="24"/>
              </w:rPr>
              <w:tab/>
            </w:r>
            <w:r>
              <w:rPr>
                <w:spacing w:val="-3"/>
                <w:sz w:val="24"/>
              </w:rPr>
              <w:t>no</w:t>
            </w:r>
            <w:r>
              <w:rPr>
                <w:spacing w:val="-3"/>
                <w:sz w:val="24"/>
              </w:rPr>
              <w:tab/>
            </w:r>
            <w:r>
              <w:rPr>
                <w:spacing w:val="-3"/>
                <w:sz w:val="24"/>
              </w:rPr>
              <w:tab/>
            </w:r>
            <w:r>
              <w:rPr>
                <w:spacing w:val="-3"/>
                <w:sz w:val="24"/>
              </w:rPr>
              <w:tab/>
            </w:r>
            <w:r>
              <w:rPr>
                <w:spacing w:val="-3"/>
                <w:sz w:val="24"/>
              </w:rPr>
              <w:tab/>
            </w:r>
            <w:r>
              <w:rPr>
                <w:spacing w:val="-4"/>
                <w:sz w:val="24"/>
              </w:rPr>
              <w:t xml:space="preserve">serán </w:t>
            </w:r>
            <w:r>
              <w:rPr>
                <w:sz w:val="24"/>
              </w:rPr>
              <w:t>aplicables</w:t>
            </w:r>
            <w:r>
              <w:rPr>
                <w:sz w:val="24"/>
              </w:rPr>
              <w:tab/>
            </w:r>
            <w:r>
              <w:rPr>
                <w:sz w:val="24"/>
              </w:rPr>
              <w:tab/>
            </w:r>
            <w:r>
              <w:rPr>
                <w:sz w:val="24"/>
              </w:rPr>
              <w:tab/>
            </w:r>
            <w:r>
              <w:rPr>
                <w:sz w:val="24"/>
              </w:rPr>
              <w:tab/>
              <w:t>ni</w:t>
            </w:r>
            <w:r>
              <w:rPr>
                <w:sz w:val="24"/>
              </w:rPr>
              <w:tab/>
            </w:r>
            <w:r>
              <w:rPr>
                <w:sz w:val="24"/>
              </w:rPr>
              <w:tab/>
              <w:t>la</w:t>
            </w:r>
            <w:r>
              <w:rPr>
                <w:sz w:val="24"/>
              </w:rPr>
              <w:tab/>
            </w:r>
            <w:r>
              <w:rPr>
                <w:sz w:val="24"/>
              </w:rPr>
              <w:tab/>
            </w:r>
            <w:r>
              <w:rPr>
                <w:sz w:val="24"/>
              </w:rPr>
              <w:tab/>
            </w:r>
            <w:r>
              <w:rPr>
                <w:sz w:val="24"/>
              </w:rPr>
              <w:tab/>
            </w:r>
            <w:r>
              <w:rPr>
                <w:sz w:val="24"/>
              </w:rPr>
              <w:tab/>
              <w:t>pena sustitutiva</w:t>
            </w:r>
            <w:r>
              <w:rPr>
                <w:sz w:val="24"/>
              </w:rPr>
              <w:tab/>
            </w:r>
            <w:r>
              <w:rPr>
                <w:sz w:val="24"/>
              </w:rPr>
              <w:tab/>
            </w:r>
            <w:r>
              <w:rPr>
                <w:sz w:val="24"/>
              </w:rPr>
              <w:tab/>
            </w:r>
            <w:r>
              <w:rPr>
                <w:sz w:val="24"/>
              </w:rPr>
              <w:tab/>
            </w:r>
            <w:r>
              <w:rPr>
                <w:sz w:val="24"/>
              </w:rPr>
              <w:tab/>
            </w:r>
            <w:r>
              <w:rPr>
                <w:sz w:val="24"/>
              </w:rPr>
              <w:tab/>
              <w:t>de</w:t>
            </w:r>
            <w:r>
              <w:rPr>
                <w:sz w:val="24"/>
              </w:rPr>
              <w:tab/>
            </w:r>
            <w:r>
              <w:rPr>
                <w:sz w:val="24"/>
              </w:rPr>
              <w:tab/>
            </w:r>
            <w:r>
              <w:rPr>
                <w:sz w:val="24"/>
              </w:rPr>
              <w:tab/>
            </w:r>
            <w:r>
              <w:rPr>
                <w:sz w:val="24"/>
              </w:rPr>
              <w:tab/>
              <w:t>prisión domiciliaria,</w:t>
            </w:r>
            <w:r>
              <w:rPr>
                <w:sz w:val="24"/>
              </w:rPr>
              <w:tab/>
            </w:r>
            <w:r>
              <w:rPr>
                <w:sz w:val="24"/>
              </w:rPr>
              <w:tab/>
            </w:r>
            <w:r>
              <w:rPr>
                <w:sz w:val="24"/>
              </w:rPr>
              <w:tab/>
            </w:r>
            <w:r>
              <w:rPr>
                <w:sz w:val="24"/>
              </w:rPr>
              <w:tab/>
            </w:r>
            <w:r>
              <w:rPr>
                <w:sz w:val="24"/>
              </w:rPr>
              <w:tab/>
            </w:r>
            <w:r>
              <w:rPr>
                <w:spacing w:val="-3"/>
                <w:sz w:val="24"/>
              </w:rPr>
              <w:t>ni</w:t>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z w:val="24"/>
              </w:rPr>
              <w:t>los mecanismos</w:t>
            </w:r>
            <w:r>
              <w:rPr>
                <w:sz w:val="24"/>
              </w:rPr>
              <w:tab/>
            </w:r>
            <w:r>
              <w:rPr>
                <w:sz w:val="24"/>
              </w:rPr>
              <w:tab/>
            </w:r>
            <w:r>
              <w:rPr>
                <w:sz w:val="24"/>
              </w:rPr>
              <w:tab/>
              <w:t>sustitutivos</w:t>
            </w:r>
            <w:r>
              <w:rPr>
                <w:sz w:val="24"/>
              </w:rPr>
              <w:tab/>
            </w:r>
            <w:r>
              <w:rPr>
                <w:sz w:val="24"/>
              </w:rPr>
              <w:tab/>
            </w:r>
            <w:r>
              <w:rPr>
                <w:sz w:val="24"/>
              </w:rPr>
              <w:tab/>
            </w:r>
            <w:r>
              <w:rPr>
                <w:sz w:val="24"/>
              </w:rPr>
              <w:tab/>
            </w:r>
            <w:r>
              <w:rPr>
                <w:spacing w:val="-13"/>
                <w:sz w:val="24"/>
              </w:rPr>
              <w:t xml:space="preserve">o </w:t>
            </w:r>
            <w:r>
              <w:rPr>
                <w:sz w:val="24"/>
              </w:rPr>
              <w:t>subrogados penales vigentes, incluida la redención de la pena por trabajo o estudio.</w:t>
            </w:r>
            <w:r>
              <w:rPr>
                <w:spacing w:val="-14"/>
                <w:sz w:val="24"/>
              </w:rPr>
              <w:t xml:space="preserve"> </w:t>
            </w:r>
            <w:r>
              <w:rPr>
                <w:sz w:val="24"/>
              </w:rPr>
              <w:t>En consecuencia, la pena deberá ser cumplida efectivamente en prisión sin posibilidad de excarcelación</w:t>
            </w:r>
          </w:p>
          <w:p w14:paraId="5B2EA719" w14:textId="77777777" w:rsidR="004B61DD" w:rsidRDefault="003E5E34">
            <w:pPr>
              <w:pStyle w:val="TableParagraph"/>
              <w:spacing w:before="2"/>
              <w:ind w:right="97"/>
              <w:jc w:val="both"/>
              <w:rPr>
                <w:sz w:val="24"/>
              </w:rPr>
            </w:pPr>
            <w:r>
              <w:rPr>
                <w:sz w:val="24"/>
              </w:rPr>
              <w:t>El juez, adicionalmente, impondrá</w:t>
            </w:r>
            <w:r>
              <w:rPr>
                <w:spacing w:val="-14"/>
                <w:sz w:val="24"/>
              </w:rPr>
              <w:t xml:space="preserve"> </w:t>
            </w:r>
            <w:r>
              <w:rPr>
                <w:sz w:val="24"/>
              </w:rPr>
              <w:t>las</w:t>
            </w:r>
            <w:r>
              <w:rPr>
                <w:spacing w:val="-17"/>
                <w:sz w:val="24"/>
              </w:rPr>
              <w:t xml:space="preserve"> </w:t>
            </w:r>
            <w:r>
              <w:rPr>
                <w:sz w:val="24"/>
              </w:rPr>
              <w:t>penas</w:t>
            </w:r>
            <w:r>
              <w:rPr>
                <w:spacing w:val="-18"/>
                <w:sz w:val="24"/>
              </w:rPr>
              <w:t xml:space="preserve"> </w:t>
            </w:r>
            <w:r>
              <w:rPr>
                <w:sz w:val="24"/>
              </w:rPr>
              <w:t xml:space="preserve">accesorias </w:t>
            </w:r>
            <w:r>
              <w:rPr>
                <w:spacing w:val="-3"/>
                <w:sz w:val="24"/>
              </w:rPr>
              <w:t xml:space="preserve">que </w:t>
            </w:r>
            <w:r>
              <w:rPr>
                <w:sz w:val="24"/>
              </w:rPr>
              <w:t xml:space="preserve">resulten aplicables al caso, de conformidad a lo establecido en el artículo </w:t>
            </w:r>
            <w:r>
              <w:rPr>
                <w:spacing w:val="-5"/>
                <w:sz w:val="24"/>
              </w:rPr>
              <w:t xml:space="preserve">52 </w:t>
            </w:r>
            <w:r>
              <w:rPr>
                <w:sz w:val="24"/>
              </w:rPr>
              <w:t>del Código</w:t>
            </w:r>
            <w:r>
              <w:rPr>
                <w:spacing w:val="2"/>
                <w:sz w:val="24"/>
              </w:rPr>
              <w:t xml:space="preserve"> </w:t>
            </w:r>
            <w:r>
              <w:rPr>
                <w:sz w:val="24"/>
              </w:rPr>
              <w:t>Penal.</w:t>
            </w:r>
          </w:p>
          <w:p w14:paraId="27CD414D" w14:textId="77777777" w:rsidR="004B61DD" w:rsidRDefault="003E5E34">
            <w:pPr>
              <w:pStyle w:val="TableParagraph"/>
              <w:spacing w:before="2" w:line="323" w:lineRule="exact"/>
              <w:jc w:val="both"/>
              <w:rPr>
                <w:sz w:val="24"/>
              </w:rPr>
            </w:pPr>
            <w:r>
              <w:rPr>
                <w:sz w:val="24"/>
              </w:rPr>
              <w:t>Parágrafo. En los casos en</w:t>
            </w:r>
            <w:r>
              <w:rPr>
                <w:spacing w:val="-30"/>
                <w:sz w:val="24"/>
              </w:rPr>
              <w:t xml:space="preserve"> </w:t>
            </w:r>
            <w:r>
              <w:rPr>
                <w:sz w:val="24"/>
              </w:rPr>
              <w:t>que</w:t>
            </w:r>
          </w:p>
          <w:p w14:paraId="084EEAF0" w14:textId="77777777" w:rsidR="004B61DD" w:rsidRDefault="003E5E34">
            <w:pPr>
              <w:pStyle w:val="TableParagraph"/>
              <w:spacing w:line="307" w:lineRule="exact"/>
              <w:jc w:val="both"/>
              <w:rPr>
                <w:sz w:val="24"/>
              </w:rPr>
            </w:pPr>
            <w:r>
              <w:rPr>
                <w:sz w:val="24"/>
              </w:rPr>
              <w:t xml:space="preserve">la        víctima        </w:t>
            </w:r>
            <w:r>
              <w:rPr>
                <w:spacing w:val="-3"/>
                <w:sz w:val="24"/>
              </w:rPr>
              <w:t xml:space="preserve">no      </w:t>
            </w:r>
            <w:r>
              <w:rPr>
                <w:spacing w:val="48"/>
                <w:sz w:val="24"/>
              </w:rPr>
              <w:t xml:space="preserve"> </w:t>
            </w:r>
            <w:r>
              <w:rPr>
                <w:sz w:val="24"/>
              </w:rPr>
              <w:t>haya</w:t>
            </w:r>
          </w:p>
        </w:tc>
        <w:tc>
          <w:tcPr>
            <w:tcW w:w="3405" w:type="dxa"/>
          </w:tcPr>
          <w:p w14:paraId="5697A2FF" w14:textId="77777777" w:rsidR="004B61DD" w:rsidRDefault="003E5E34">
            <w:pPr>
              <w:pStyle w:val="TableParagraph"/>
              <w:tabs>
                <w:tab w:val="left" w:pos="589"/>
                <w:tab w:val="left" w:pos="694"/>
                <w:tab w:val="left" w:pos="915"/>
                <w:tab w:val="left" w:pos="1208"/>
                <w:tab w:val="left" w:pos="1256"/>
                <w:tab w:val="left" w:pos="1366"/>
                <w:tab w:val="left" w:pos="1478"/>
                <w:tab w:val="left" w:pos="1539"/>
                <w:tab w:val="left" w:pos="1611"/>
                <w:tab w:val="left" w:pos="1674"/>
                <w:tab w:val="left" w:pos="1725"/>
                <w:tab w:val="left" w:pos="2053"/>
                <w:tab w:val="left" w:pos="2100"/>
                <w:tab w:val="left" w:pos="2178"/>
                <w:tab w:val="left" w:pos="2541"/>
                <w:tab w:val="left" w:pos="2578"/>
                <w:tab w:val="left" w:pos="2620"/>
                <w:tab w:val="left" w:pos="2724"/>
                <w:tab w:val="left" w:pos="2773"/>
                <w:tab w:val="left" w:pos="2989"/>
                <w:tab w:val="left" w:pos="3081"/>
              </w:tabs>
              <w:ind w:right="93"/>
              <w:rPr>
                <w:sz w:val="24"/>
              </w:rPr>
            </w:pPr>
            <w:r>
              <w:rPr>
                <w:sz w:val="24"/>
              </w:rPr>
              <w:t>Artículo</w:t>
            </w:r>
            <w:r>
              <w:rPr>
                <w:sz w:val="24"/>
              </w:rPr>
              <w:tab/>
              <w:t>3.</w:t>
            </w:r>
            <w:r>
              <w:rPr>
                <w:sz w:val="24"/>
              </w:rPr>
              <w:tab/>
            </w:r>
            <w:r>
              <w:rPr>
                <w:sz w:val="24"/>
              </w:rPr>
              <w:tab/>
            </w:r>
            <w:r>
              <w:rPr>
                <w:sz w:val="24"/>
              </w:rPr>
              <w:tab/>
              <w:t>Adiciónese</w:t>
            </w:r>
            <w:r>
              <w:rPr>
                <w:sz w:val="24"/>
              </w:rPr>
              <w:tab/>
            </w:r>
            <w:r>
              <w:rPr>
                <w:spacing w:val="-8"/>
                <w:sz w:val="24"/>
              </w:rPr>
              <w:t xml:space="preserve">un </w:t>
            </w:r>
            <w:r>
              <w:rPr>
                <w:sz w:val="24"/>
              </w:rPr>
              <w:t xml:space="preserve">artículo </w:t>
            </w:r>
            <w:r>
              <w:rPr>
                <w:b/>
                <w:sz w:val="24"/>
                <w:u w:val="single"/>
              </w:rPr>
              <w:t>68B</w:t>
            </w:r>
            <w:r>
              <w:rPr>
                <w:b/>
                <w:sz w:val="24"/>
              </w:rPr>
              <w:t xml:space="preserve"> </w:t>
            </w:r>
            <w:r>
              <w:rPr>
                <w:sz w:val="24"/>
              </w:rPr>
              <w:t xml:space="preserve">a la ley 599 del 2000 el cual quedará así: Artículo </w:t>
            </w:r>
            <w:r>
              <w:rPr>
                <w:b/>
                <w:sz w:val="24"/>
                <w:u w:val="single"/>
              </w:rPr>
              <w:t>68B</w:t>
            </w:r>
            <w:r>
              <w:rPr>
                <w:sz w:val="24"/>
              </w:rPr>
              <w:t>. Improcedencia de subrogados penales. La reducción punitiva obtenida en</w:t>
            </w:r>
            <w:r>
              <w:rPr>
                <w:sz w:val="24"/>
              </w:rPr>
              <w:tab/>
            </w:r>
            <w:r>
              <w:rPr>
                <w:spacing w:val="-1"/>
                <w:sz w:val="24"/>
              </w:rPr>
              <w:t>virtud</w:t>
            </w:r>
            <w:r>
              <w:rPr>
                <w:spacing w:val="-1"/>
                <w:sz w:val="24"/>
              </w:rPr>
              <w:tab/>
            </w:r>
            <w:r>
              <w:rPr>
                <w:spacing w:val="-1"/>
                <w:sz w:val="24"/>
              </w:rPr>
              <w:tab/>
            </w:r>
            <w:r>
              <w:rPr>
                <w:spacing w:val="-1"/>
                <w:sz w:val="24"/>
              </w:rPr>
              <w:tab/>
            </w:r>
            <w:r>
              <w:rPr>
                <w:b/>
                <w:sz w:val="24"/>
                <w:u w:val="single"/>
              </w:rPr>
              <w:t>del</w:t>
            </w:r>
            <w:r>
              <w:rPr>
                <w:b/>
                <w:sz w:val="24"/>
                <w:u w:val="single"/>
              </w:rPr>
              <w:tab/>
              <w:t>mecanismo</w:t>
            </w:r>
            <w:r>
              <w:rPr>
                <w:b/>
                <w:sz w:val="24"/>
              </w:rPr>
              <w:t xml:space="preserve"> </w:t>
            </w:r>
            <w:r>
              <w:rPr>
                <w:b/>
                <w:sz w:val="24"/>
                <w:u w:val="single"/>
              </w:rPr>
              <w:t xml:space="preserve">establecido </w:t>
            </w:r>
            <w:r>
              <w:rPr>
                <w:b/>
                <w:spacing w:val="-3"/>
                <w:sz w:val="24"/>
                <w:u w:val="single"/>
              </w:rPr>
              <w:t xml:space="preserve">en </w:t>
            </w:r>
            <w:r>
              <w:rPr>
                <w:b/>
                <w:sz w:val="24"/>
                <w:u w:val="single"/>
              </w:rPr>
              <w:t>artículo 97A</w:t>
            </w:r>
            <w:r>
              <w:rPr>
                <w:b/>
                <w:sz w:val="24"/>
              </w:rPr>
              <w:t xml:space="preserve"> </w:t>
            </w:r>
            <w:r>
              <w:rPr>
                <w:b/>
                <w:sz w:val="24"/>
                <w:u w:val="single"/>
              </w:rPr>
              <w:t>del</w:t>
            </w:r>
            <w:r>
              <w:rPr>
                <w:b/>
                <w:sz w:val="24"/>
                <w:u w:val="single"/>
              </w:rPr>
              <w:tab/>
            </w:r>
            <w:r>
              <w:rPr>
                <w:b/>
                <w:sz w:val="24"/>
                <w:u w:val="single"/>
              </w:rPr>
              <w:tab/>
              <w:t>Código</w:t>
            </w:r>
            <w:r>
              <w:rPr>
                <w:b/>
                <w:sz w:val="24"/>
                <w:u w:val="single"/>
              </w:rPr>
              <w:tab/>
            </w:r>
            <w:r>
              <w:rPr>
                <w:b/>
                <w:sz w:val="24"/>
                <w:u w:val="single"/>
              </w:rPr>
              <w:tab/>
            </w:r>
            <w:r>
              <w:rPr>
                <w:b/>
                <w:sz w:val="24"/>
                <w:u w:val="single"/>
              </w:rPr>
              <w:tab/>
            </w:r>
            <w:r>
              <w:rPr>
                <w:b/>
                <w:sz w:val="24"/>
                <w:u w:val="single"/>
              </w:rPr>
              <w:tab/>
              <w:t>penal</w:t>
            </w:r>
            <w:r>
              <w:rPr>
                <w:b/>
                <w:sz w:val="24"/>
              </w:rPr>
              <w:tab/>
            </w:r>
            <w:r>
              <w:rPr>
                <w:b/>
                <w:sz w:val="24"/>
              </w:rPr>
              <w:tab/>
            </w:r>
            <w:r>
              <w:rPr>
                <w:spacing w:val="-3"/>
                <w:sz w:val="24"/>
              </w:rPr>
              <w:t>no</w:t>
            </w:r>
            <w:r>
              <w:rPr>
                <w:spacing w:val="-3"/>
                <w:sz w:val="24"/>
              </w:rPr>
              <w:tab/>
            </w:r>
            <w:r>
              <w:rPr>
                <w:spacing w:val="-3"/>
                <w:sz w:val="24"/>
              </w:rPr>
              <w:tab/>
            </w:r>
            <w:r>
              <w:rPr>
                <w:spacing w:val="-8"/>
                <w:sz w:val="24"/>
              </w:rPr>
              <w:t xml:space="preserve">es </w:t>
            </w:r>
            <w:r>
              <w:rPr>
                <w:sz w:val="24"/>
              </w:rPr>
              <w:t>acumulable con las rebajas por</w:t>
            </w:r>
            <w:r>
              <w:rPr>
                <w:sz w:val="24"/>
              </w:rPr>
              <w:tab/>
            </w:r>
            <w:r>
              <w:rPr>
                <w:sz w:val="24"/>
              </w:rPr>
              <w:tab/>
              <w:t>aceptación</w:t>
            </w:r>
            <w:r>
              <w:rPr>
                <w:sz w:val="24"/>
              </w:rPr>
              <w:tab/>
              <w:t>de</w:t>
            </w:r>
            <w:r>
              <w:rPr>
                <w:sz w:val="24"/>
              </w:rPr>
              <w:tab/>
              <w:t>cargos, reguladas en la ley 906 de 2004.</w:t>
            </w:r>
            <w:r>
              <w:rPr>
                <w:sz w:val="24"/>
              </w:rPr>
              <w:tab/>
            </w:r>
            <w:r>
              <w:rPr>
                <w:sz w:val="24"/>
              </w:rPr>
              <w:tab/>
              <w:t>Así</w:t>
            </w:r>
            <w:r>
              <w:rPr>
                <w:sz w:val="24"/>
              </w:rPr>
              <w:tab/>
            </w:r>
            <w:r>
              <w:rPr>
                <w:sz w:val="24"/>
              </w:rPr>
              <w:tab/>
            </w:r>
            <w:r>
              <w:rPr>
                <w:sz w:val="24"/>
              </w:rPr>
              <w:tab/>
              <w:t>mismo,</w:t>
            </w:r>
            <w:r>
              <w:rPr>
                <w:sz w:val="24"/>
              </w:rPr>
              <w:tab/>
            </w:r>
            <w:r>
              <w:rPr>
                <w:sz w:val="24"/>
              </w:rPr>
              <w:tab/>
              <w:t>en</w:t>
            </w:r>
            <w:r>
              <w:rPr>
                <w:sz w:val="24"/>
              </w:rPr>
              <w:tab/>
            </w:r>
            <w:r>
              <w:rPr>
                <w:sz w:val="24"/>
              </w:rPr>
              <w:tab/>
            </w:r>
            <w:r>
              <w:rPr>
                <w:spacing w:val="-9"/>
                <w:sz w:val="24"/>
              </w:rPr>
              <w:t xml:space="preserve">la </w:t>
            </w:r>
            <w:r>
              <w:rPr>
                <w:sz w:val="24"/>
              </w:rPr>
              <w:t>ejecución de la sanción penal obtenida</w:t>
            </w:r>
            <w:r>
              <w:rPr>
                <w:sz w:val="24"/>
              </w:rPr>
              <w:tab/>
            </w:r>
            <w:r>
              <w:rPr>
                <w:sz w:val="24"/>
              </w:rPr>
              <w:tab/>
              <w:t>en</w:t>
            </w:r>
            <w:r>
              <w:rPr>
                <w:sz w:val="24"/>
              </w:rPr>
              <w:tab/>
            </w:r>
            <w:r>
              <w:rPr>
                <w:sz w:val="24"/>
              </w:rPr>
              <w:tab/>
            </w:r>
            <w:r>
              <w:rPr>
                <w:sz w:val="24"/>
              </w:rPr>
              <w:tab/>
            </w:r>
            <w:r>
              <w:rPr>
                <w:sz w:val="24"/>
              </w:rPr>
              <w:tab/>
              <w:t>virtud</w:t>
            </w:r>
            <w:r>
              <w:rPr>
                <w:sz w:val="24"/>
              </w:rPr>
              <w:tab/>
            </w:r>
            <w:r>
              <w:rPr>
                <w:sz w:val="24"/>
              </w:rPr>
              <w:tab/>
            </w:r>
            <w:r>
              <w:rPr>
                <w:sz w:val="24"/>
              </w:rPr>
              <w:tab/>
              <w:t>de</w:t>
            </w:r>
            <w:r>
              <w:rPr>
                <w:sz w:val="24"/>
              </w:rPr>
              <w:tab/>
            </w:r>
            <w:r>
              <w:rPr>
                <w:sz w:val="24"/>
              </w:rPr>
              <w:tab/>
              <w:t>la presente</w:t>
            </w:r>
            <w:r>
              <w:rPr>
                <w:sz w:val="24"/>
              </w:rPr>
              <w:tab/>
            </w:r>
            <w:r>
              <w:rPr>
                <w:sz w:val="24"/>
              </w:rPr>
              <w:tab/>
            </w:r>
            <w:r>
              <w:rPr>
                <w:sz w:val="24"/>
              </w:rPr>
              <w:tab/>
              <w:t>ley,</w:t>
            </w:r>
            <w:r>
              <w:rPr>
                <w:sz w:val="24"/>
              </w:rPr>
              <w:tab/>
            </w:r>
            <w:r>
              <w:rPr>
                <w:sz w:val="24"/>
              </w:rPr>
              <w:tab/>
            </w:r>
            <w:r>
              <w:rPr>
                <w:spacing w:val="-3"/>
                <w:sz w:val="24"/>
              </w:rPr>
              <w:t>no</w:t>
            </w:r>
            <w:r>
              <w:rPr>
                <w:spacing w:val="-3"/>
                <w:sz w:val="24"/>
              </w:rPr>
              <w:tab/>
            </w:r>
            <w:r>
              <w:rPr>
                <w:spacing w:val="-3"/>
                <w:sz w:val="24"/>
              </w:rPr>
              <w:tab/>
            </w:r>
            <w:r>
              <w:rPr>
                <w:spacing w:val="-3"/>
                <w:sz w:val="24"/>
              </w:rPr>
              <w:tab/>
            </w:r>
            <w:r>
              <w:rPr>
                <w:spacing w:val="-3"/>
                <w:sz w:val="24"/>
              </w:rPr>
              <w:tab/>
            </w:r>
            <w:r>
              <w:rPr>
                <w:spacing w:val="-4"/>
                <w:sz w:val="24"/>
              </w:rPr>
              <w:t xml:space="preserve">serán </w:t>
            </w:r>
            <w:r>
              <w:rPr>
                <w:sz w:val="24"/>
              </w:rPr>
              <w:t>aplicables</w:t>
            </w:r>
            <w:r>
              <w:rPr>
                <w:sz w:val="24"/>
              </w:rPr>
              <w:tab/>
            </w:r>
            <w:r>
              <w:rPr>
                <w:sz w:val="24"/>
              </w:rPr>
              <w:tab/>
            </w:r>
            <w:r>
              <w:rPr>
                <w:sz w:val="24"/>
              </w:rPr>
              <w:tab/>
            </w:r>
            <w:r>
              <w:rPr>
                <w:sz w:val="24"/>
              </w:rPr>
              <w:tab/>
            </w:r>
            <w:r>
              <w:rPr>
                <w:sz w:val="24"/>
              </w:rPr>
              <w:tab/>
              <w:t>ni</w:t>
            </w:r>
            <w:r>
              <w:rPr>
                <w:sz w:val="24"/>
              </w:rPr>
              <w:tab/>
            </w:r>
            <w:r>
              <w:rPr>
                <w:sz w:val="24"/>
              </w:rPr>
              <w:tab/>
            </w:r>
            <w:r>
              <w:rPr>
                <w:sz w:val="24"/>
              </w:rPr>
              <w:tab/>
              <w:t>la</w:t>
            </w:r>
            <w:r>
              <w:rPr>
                <w:sz w:val="24"/>
              </w:rPr>
              <w:tab/>
            </w:r>
            <w:r>
              <w:rPr>
                <w:sz w:val="24"/>
              </w:rPr>
              <w:tab/>
            </w:r>
            <w:r>
              <w:rPr>
                <w:sz w:val="24"/>
              </w:rPr>
              <w:tab/>
            </w:r>
            <w:r>
              <w:rPr>
                <w:sz w:val="24"/>
              </w:rPr>
              <w:tab/>
            </w:r>
            <w:r>
              <w:rPr>
                <w:sz w:val="24"/>
              </w:rPr>
              <w:tab/>
              <w:t>pena sustitutiva</w:t>
            </w:r>
            <w:r>
              <w:rPr>
                <w:sz w:val="24"/>
              </w:rPr>
              <w:tab/>
            </w:r>
            <w:r>
              <w:rPr>
                <w:sz w:val="24"/>
              </w:rPr>
              <w:tab/>
            </w:r>
            <w:r>
              <w:rPr>
                <w:sz w:val="24"/>
              </w:rPr>
              <w:tab/>
            </w:r>
            <w:r>
              <w:rPr>
                <w:sz w:val="24"/>
              </w:rPr>
              <w:tab/>
            </w:r>
            <w:r>
              <w:rPr>
                <w:sz w:val="24"/>
              </w:rPr>
              <w:tab/>
            </w:r>
            <w:r>
              <w:rPr>
                <w:sz w:val="24"/>
              </w:rPr>
              <w:tab/>
            </w:r>
            <w:r>
              <w:rPr>
                <w:sz w:val="24"/>
              </w:rPr>
              <w:tab/>
              <w:t>de</w:t>
            </w:r>
            <w:r>
              <w:rPr>
                <w:sz w:val="24"/>
              </w:rPr>
              <w:tab/>
            </w:r>
            <w:r>
              <w:rPr>
                <w:sz w:val="24"/>
              </w:rPr>
              <w:tab/>
            </w:r>
            <w:r>
              <w:rPr>
                <w:sz w:val="24"/>
              </w:rPr>
              <w:tab/>
            </w:r>
            <w:r>
              <w:rPr>
                <w:sz w:val="24"/>
              </w:rPr>
              <w:tab/>
              <w:t>prisión domiciliaria,</w:t>
            </w:r>
            <w:r>
              <w:rPr>
                <w:sz w:val="24"/>
              </w:rPr>
              <w:tab/>
            </w:r>
            <w:r>
              <w:rPr>
                <w:sz w:val="24"/>
              </w:rPr>
              <w:tab/>
            </w:r>
            <w:r>
              <w:rPr>
                <w:sz w:val="24"/>
              </w:rPr>
              <w:tab/>
            </w:r>
            <w:r>
              <w:rPr>
                <w:sz w:val="24"/>
              </w:rPr>
              <w:tab/>
            </w:r>
            <w:r>
              <w:rPr>
                <w:sz w:val="24"/>
              </w:rPr>
              <w:tab/>
            </w:r>
            <w:r>
              <w:rPr>
                <w:sz w:val="24"/>
              </w:rPr>
              <w:tab/>
            </w:r>
            <w:r>
              <w:rPr>
                <w:sz w:val="24"/>
              </w:rPr>
              <w:tab/>
              <w:t>ni</w:t>
            </w:r>
            <w:r>
              <w:rPr>
                <w:sz w:val="24"/>
              </w:rPr>
              <w:tab/>
            </w:r>
            <w:r>
              <w:rPr>
                <w:sz w:val="24"/>
              </w:rPr>
              <w:tab/>
            </w:r>
            <w:r>
              <w:rPr>
                <w:sz w:val="24"/>
              </w:rPr>
              <w:tab/>
            </w:r>
            <w:r>
              <w:rPr>
                <w:sz w:val="24"/>
              </w:rPr>
              <w:tab/>
            </w:r>
            <w:r>
              <w:rPr>
                <w:sz w:val="24"/>
              </w:rPr>
              <w:tab/>
            </w:r>
            <w:r>
              <w:rPr>
                <w:sz w:val="24"/>
              </w:rPr>
              <w:tab/>
              <w:t>los mecanismos</w:t>
            </w:r>
            <w:r>
              <w:rPr>
                <w:sz w:val="24"/>
              </w:rPr>
              <w:tab/>
            </w:r>
            <w:r>
              <w:rPr>
                <w:sz w:val="24"/>
              </w:rPr>
              <w:tab/>
            </w:r>
            <w:r>
              <w:rPr>
                <w:sz w:val="24"/>
              </w:rPr>
              <w:tab/>
            </w:r>
            <w:r>
              <w:rPr>
                <w:sz w:val="24"/>
              </w:rPr>
              <w:tab/>
              <w:t>sustitutivos o subrogados penales vigentes, incluida la redención de la pena por trabajo o estudio. En consecuencia, la pena deberá ser cumplida efectivamente en prisión sin posibilidad de excarcelación</w:t>
            </w:r>
          </w:p>
          <w:p w14:paraId="1254F81E" w14:textId="77777777" w:rsidR="004B61DD" w:rsidRDefault="003E5E34">
            <w:pPr>
              <w:pStyle w:val="TableParagraph"/>
              <w:spacing w:before="3"/>
              <w:ind w:right="98"/>
              <w:jc w:val="both"/>
              <w:rPr>
                <w:sz w:val="24"/>
              </w:rPr>
            </w:pPr>
            <w:r>
              <w:rPr>
                <w:sz w:val="24"/>
              </w:rPr>
              <w:t>El juez, adicionalmente, impondrá las penas</w:t>
            </w:r>
            <w:r>
              <w:rPr>
                <w:spacing w:val="-45"/>
                <w:sz w:val="24"/>
              </w:rPr>
              <w:t xml:space="preserve"> </w:t>
            </w:r>
            <w:r>
              <w:rPr>
                <w:sz w:val="24"/>
              </w:rPr>
              <w:t xml:space="preserve">accesorias </w:t>
            </w:r>
            <w:r>
              <w:rPr>
                <w:spacing w:val="-3"/>
                <w:sz w:val="24"/>
              </w:rPr>
              <w:t xml:space="preserve">que </w:t>
            </w:r>
            <w:r>
              <w:rPr>
                <w:sz w:val="24"/>
              </w:rPr>
              <w:t>resulten aplicables al caso, de conformidad a lo establecido en el artículo</w:t>
            </w:r>
            <w:r>
              <w:rPr>
                <w:spacing w:val="18"/>
                <w:sz w:val="24"/>
              </w:rPr>
              <w:t xml:space="preserve"> </w:t>
            </w:r>
            <w:r>
              <w:rPr>
                <w:spacing w:val="-6"/>
                <w:sz w:val="24"/>
              </w:rPr>
              <w:t>52</w:t>
            </w:r>
          </w:p>
          <w:p w14:paraId="60BF4474" w14:textId="77777777" w:rsidR="004B61DD" w:rsidRDefault="003E5E34">
            <w:pPr>
              <w:pStyle w:val="TableParagraph"/>
              <w:spacing w:line="308" w:lineRule="exact"/>
              <w:jc w:val="both"/>
              <w:rPr>
                <w:sz w:val="24"/>
              </w:rPr>
            </w:pPr>
            <w:r>
              <w:rPr>
                <w:sz w:val="24"/>
              </w:rPr>
              <w:t>del Código Penal.</w:t>
            </w:r>
          </w:p>
        </w:tc>
        <w:tc>
          <w:tcPr>
            <w:tcW w:w="2127" w:type="dxa"/>
          </w:tcPr>
          <w:p w14:paraId="24B200C4" w14:textId="77777777" w:rsidR="004B61DD" w:rsidRDefault="004B61DD">
            <w:pPr>
              <w:pStyle w:val="TableParagraph"/>
              <w:ind w:left="0"/>
              <w:rPr>
                <w:rFonts w:ascii="Times New Roman"/>
              </w:rPr>
            </w:pPr>
          </w:p>
        </w:tc>
      </w:tr>
    </w:tbl>
    <w:p w14:paraId="7497EF74" w14:textId="77777777" w:rsidR="004B61DD" w:rsidRDefault="004B61DD">
      <w:pPr>
        <w:rPr>
          <w:rFonts w:ascii="Times New Roman"/>
        </w:rPr>
        <w:sectPr w:rsidR="004B61DD">
          <w:pgSz w:w="12240" w:h="15840"/>
          <w:pgMar w:top="1860" w:right="1480" w:bottom="1180" w:left="1300" w:header="706" w:footer="982"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3405"/>
        <w:gridCol w:w="2127"/>
      </w:tblGrid>
      <w:tr w:rsidR="004B61DD" w14:paraId="23D46084" w14:textId="77777777">
        <w:trPr>
          <w:trHeight w:val="3883"/>
        </w:trPr>
        <w:tc>
          <w:tcPr>
            <w:tcW w:w="3400" w:type="dxa"/>
          </w:tcPr>
          <w:p w14:paraId="03CA30ED" w14:textId="77777777" w:rsidR="004B61DD" w:rsidRDefault="003E5E34">
            <w:pPr>
              <w:pStyle w:val="TableParagraph"/>
              <w:tabs>
                <w:tab w:val="left" w:pos="1482"/>
                <w:tab w:val="left" w:pos="3100"/>
              </w:tabs>
              <w:ind w:right="95"/>
              <w:jc w:val="both"/>
              <w:rPr>
                <w:sz w:val="24"/>
              </w:rPr>
            </w:pPr>
            <w:r>
              <w:rPr>
                <w:sz w:val="24"/>
              </w:rPr>
              <w:lastRenderedPageBreak/>
              <w:t>comparecido, el juez procurará su ubicación para hacer</w:t>
            </w:r>
            <w:r>
              <w:rPr>
                <w:sz w:val="24"/>
              </w:rPr>
              <w:tab/>
              <w:t>efectiva</w:t>
            </w:r>
            <w:r>
              <w:rPr>
                <w:sz w:val="24"/>
              </w:rPr>
              <w:tab/>
            </w:r>
            <w:r>
              <w:rPr>
                <w:spacing w:val="-8"/>
                <w:sz w:val="24"/>
              </w:rPr>
              <w:t xml:space="preserve">la </w:t>
            </w:r>
            <w:r>
              <w:rPr>
                <w:sz w:val="24"/>
              </w:rPr>
              <w:t xml:space="preserve">indemnización por los daños. De </w:t>
            </w:r>
            <w:r>
              <w:rPr>
                <w:spacing w:val="-3"/>
                <w:sz w:val="24"/>
              </w:rPr>
              <w:t xml:space="preserve">no </w:t>
            </w:r>
            <w:r>
              <w:rPr>
                <w:spacing w:val="-2"/>
                <w:sz w:val="24"/>
              </w:rPr>
              <w:t xml:space="preserve">querer </w:t>
            </w:r>
            <w:r>
              <w:rPr>
                <w:sz w:val="24"/>
              </w:rPr>
              <w:t>negociar con el indiciado, el mecanismo punitivo para el primer infracto será improcedente y se llevará bajo el proceso ordinario.</w:t>
            </w:r>
          </w:p>
        </w:tc>
        <w:tc>
          <w:tcPr>
            <w:tcW w:w="3405" w:type="dxa"/>
          </w:tcPr>
          <w:p w14:paraId="7EC3AA44" w14:textId="77777777" w:rsidR="004B61DD" w:rsidRDefault="003E5E34">
            <w:pPr>
              <w:pStyle w:val="TableParagraph"/>
              <w:tabs>
                <w:tab w:val="left" w:pos="1482"/>
                <w:tab w:val="left" w:pos="3104"/>
              </w:tabs>
              <w:ind w:right="96"/>
              <w:jc w:val="both"/>
              <w:rPr>
                <w:sz w:val="24"/>
              </w:rPr>
            </w:pPr>
            <w:r>
              <w:rPr>
                <w:sz w:val="24"/>
              </w:rPr>
              <w:t>Parágrafo. En los casos en</w:t>
            </w:r>
            <w:r>
              <w:rPr>
                <w:spacing w:val="-17"/>
                <w:sz w:val="24"/>
              </w:rPr>
              <w:t xml:space="preserve"> </w:t>
            </w:r>
            <w:r>
              <w:rPr>
                <w:spacing w:val="-3"/>
                <w:sz w:val="24"/>
              </w:rPr>
              <w:t xml:space="preserve">que </w:t>
            </w:r>
            <w:r>
              <w:rPr>
                <w:sz w:val="24"/>
              </w:rPr>
              <w:t xml:space="preserve">la víctima </w:t>
            </w:r>
            <w:r>
              <w:rPr>
                <w:spacing w:val="-3"/>
                <w:sz w:val="24"/>
              </w:rPr>
              <w:t xml:space="preserve">no </w:t>
            </w:r>
            <w:r>
              <w:rPr>
                <w:sz w:val="24"/>
              </w:rPr>
              <w:t xml:space="preserve">haya comparecido, el </w:t>
            </w:r>
            <w:r>
              <w:rPr>
                <w:spacing w:val="-3"/>
                <w:sz w:val="24"/>
              </w:rPr>
              <w:t xml:space="preserve">juez </w:t>
            </w:r>
            <w:r>
              <w:rPr>
                <w:sz w:val="24"/>
              </w:rPr>
              <w:t>procurará su ubicación para hacer</w:t>
            </w:r>
            <w:r>
              <w:rPr>
                <w:sz w:val="24"/>
              </w:rPr>
              <w:tab/>
              <w:t>efectiva</w:t>
            </w:r>
            <w:r>
              <w:rPr>
                <w:sz w:val="24"/>
              </w:rPr>
              <w:tab/>
            </w:r>
            <w:r>
              <w:rPr>
                <w:spacing w:val="-8"/>
                <w:sz w:val="24"/>
              </w:rPr>
              <w:t xml:space="preserve">la </w:t>
            </w:r>
            <w:r>
              <w:rPr>
                <w:sz w:val="24"/>
              </w:rPr>
              <w:t xml:space="preserve">indemnización por los daños. De </w:t>
            </w:r>
            <w:r>
              <w:rPr>
                <w:spacing w:val="-3"/>
                <w:sz w:val="24"/>
              </w:rPr>
              <w:t xml:space="preserve">no </w:t>
            </w:r>
            <w:r>
              <w:rPr>
                <w:sz w:val="24"/>
              </w:rPr>
              <w:t>querer negociar con el indiciado, el mecanismo punitivo para el primer infracto será improcedente y se llevará bajo el</w:t>
            </w:r>
            <w:r>
              <w:rPr>
                <w:spacing w:val="8"/>
                <w:sz w:val="24"/>
              </w:rPr>
              <w:t xml:space="preserve"> </w:t>
            </w:r>
            <w:r>
              <w:rPr>
                <w:sz w:val="24"/>
              </w:rPr>
              <w:t>proceso</w:t>
            </w:r>
          </w:p>
          <w:p w14:paraId="3367FF6B" w14:textId="77777777" w:rsidR="004B61DD" w:rsidRDefault="003E5E34">
            <w:pPr>
              <w:pStyle w:val="TableParagraph"/>
              <w:spacing w:line="304" w:lineRule="exact"/>
              <w:rPr>
                <w:sz w:val="24"/>
              </w:rPr>
            </w:pPr>
            <w:r>
              <w:rPr>
                <w:sz w:val="24"/>
              </w:rPr>
              <w:t>ordinario.</w:t>
            </w:r>
          </w:p>
        </w:tc>
        <w:tc>
          <w:tcPr>
            <w:tcW w:w="2127" w:type="dxa"/>
          </w:tcPr>
          <w:p w14:paraId="37BE8A82" w14:textId="77777777" w:rsidR="004B61DD" w:rsidRDefault="004B61DD">
            <w:pPr>
              <w:pStyle w:val="TableParagraph"/>
              <w:ind w:left="0"/>
              <w:rPr>
                <w:rFonts w:ascii="Times New Roman"/>
              </w:rPr>
            </w:pPr>
          </w:p>
        </w:tc>
      </w:tr>
      <w:tr w:rsidR="004B61DD" w14:paraId="2C2F4716" w14:textId="77777777">
        <w:trPr>
          <w:trHeight w:val="6803"/>
        </w:trPr>
        <w:tc>
          <w:tcPr>
            <w:tcW w:w="3400" w:type="dxa"/>
          </w:tcPr>
          <w:p w14:paraId="25875FC7" w14:textId="77777777" w:rsidR="004B61DD" w:rsidRDefault="003E5E34">
            <w:pPr>
              <w:pStyle w:val="TableParagraph"/>
              <w:tabs>
                <w:tab w:val="left" w:pos="700"/>
                <w:tab w:val="left" w:pos="1209"/>
                <w:tab w:val="left" w:pos="1318"/>
                <w:tab w:val="left" w:pos="1376"/>
                <w:tab w:val="left" w:pos="1548"/>
                <w:tab w:val="left" w:pos="1611"/>
                <w:tab w:val="left" w:pos="1736"/>
                <w:tab w:val="left" w:pos="1884"/>
                <w:tab w:val="left" w:pos="2134"/>
                <w:tab w:val="left" w:pos="2240"/>
                <w:tab w:val="left" w:pos="2469"/>
                <w:tab w:val="left" w:pos="2762"/>
                <w:tab w:val="left" w:pos="3008"/>
                <w:tab w:val="left" w:pos="3102"/>
              </w:tabs>
              <w:ind w:right="93"/>
              <w:rPr>
                <w:sz w:val="24"/>
              </w:rPr>
            </w:pPr>
            <w:r>
              <w:rPr>
                <w:sz w:val="24"/>
              </w:rPr>
              <w:t>Artículo</w:t>
            </w:r>
            <w:r>
              <w:rPr>
                <w:sz w:val="24"/>
              </w:rPr>
              <w:tab/>
              <w:t>4.</w:t>
            </w:r>
            <w:r>
              <w:rPr>
                <w:sz w:val="24"/>
              </w:rPr>
              <w:tab/>
            </w:r>
            <w:r>
              <w:rPr>
                <w:sz w:val="24"/>
              </w:rPr>
              <w:tab/>
              <w:t>Adiciónese</w:t>
            </w:r>
            <w:r>
              <w:rPr>
                <w:sz w:val="24"/>
              </w:rPr>
              <w:tab/>
            </w:r>
            <w:r>
              <w:rPr>
                <w:spacing w:val="-8"/>
                <w:sz w:val="24"/>
              </w:rPr>
              <w:t xml:space="preserve">un </w:t>
            </w:r>
            <w:r>
              <w:rPr>
                <w:sz w:val="24"/>
              </w:rPr>
              <w:t>artículo 97D a la ley 599 del 2000 el cual quedará así: Artículo</w:t>
            </w:r>
            <w:r>
              <w:rPr>
                <w:sz w:val="24"/>
              </w:rPr>
              <w:tab/>
            </w:r>
            <w:r>
              <w:rPr>
                <w:sz w:val="24"/>
              </w:rPr>
              <w:tab/>
              <w:t>97</w:t>
            </w:r>
            <w:r>
              <w:rPr>
                <w:sz w:val="24"/>
              </w:rPr>
              <w:tab/>
            </w:r>
            <w:r>
              <w:rPr>
                <w:sz w:val="24"/>
              </w:rPr>
              <w:tab/>
            </w:r>
            <w:r>
              <w:rPr>
                <w:sz w:val="24"/>
              </w:rPr>
              <w:tab/>
              <w:t>D.</w:t>
            </w:r>
            <w:r>
              <w:rPr>
                <w:sz w:val="24"/>
              </w:rPr>
              <w:tab/>
            </w:r>
            <w:r>
              <w:rPr>
                <w:sz w:val="24"/>
              </w:rPr>
              <w:tab/>
              <w:t>De</w:t>
            </w:r>
            <w:r>
              <w:rPr>
                <w:sz w:val="24"/>
              </w:rPr>
              <w:tab/>
            </w:r>
            <w:r>
              <w:rPr>
                <w:sz w:val="24"/>
              </w:rPr>
              <w:tab/>
            </w:r>
            <w:r>
              <w:rPr>
                <w:spacing w:val="-8"/>
                <w:sz w:val="24"/>
              </w:rPr>
              <w:t xml:space="preserve">la </w:t>
            </w:r>
            <w:r>
              <w:rPr>
                <w:sz w:val="24"/>
              </w:rPr>
              <w:t>reincidencia. En los casos en los</w:t>
            </w:r>
            <w:r>
              <w:rPr>
                <w:sz w:val="24"/>
              </w:rPr>
              <w:tab/>
            </w:r>
            <w:r>
              <w:rPr>
                <w:spacing w:val="-3"/>
                <w:sz w:val="24"/>
              </w:rPr>
              <w:t>que</w:t>
            </w:r>
            <w:r>
              <w:rPr>
                <w:spacing w:val="-3"/>
                <w:sz w:val="24"/>
              </w:rPr>
              <w:tab/>
            </w:r>
            <w:r>
              <w:rPr>
                <w:spacing w:val="-3"/>
                <w:sz w:val="24"/>
              </w:rPr>
              <w:tab/>
            </w:r>
            <w:r>
              <w:rPr>
                <w:spacing w:val="-3"/>
                <w:sz w:val="24"/>
              </w:rPr>
              <w:tab/>
            </w:r>
            <w:r>
              <w:rPr>
                <w:sz w:val="24"/>
              </w:rPr>
              <w:t>se</w:t>
            </w:r>
            <w:r>
              <w:rPr>
                <w:sz w:val="24"/>
              </w:rPr>
              <w:tab/>
            </w:r>
            <w:r>
              <w:rPr>
                <w:sz w:val="24"/>
              </w:rPr>
              <w:tab/>
            </w:r>
            <w:r>
              <w:rPr>
                <w:sz w:val="24"/>
              </w:rPr>
              <w:tab/>
              <w:t>reincida</w:t>
            </w:r>
            <w:r>
              <w:rPr>
                <w:sz w:val="24"/>
              </w:rPr>
              <w:tab/>
            </w:r>
            <w:r>
              <w:rPr>
                <w:sz w:val="24"/>
              </w:rPr>
              <w:tab/>
            </w:r>
            <w:r>
              <w:rPr>
                <w:spacing w:val="-5"/>
                <w:sz w:val="24"/>
              </w:rPr>
              <w:t xml:space="preserve">en </w:t>
            </w:r>
            <w:r>
              <w:rPr>
                <w:sz w:val="24"/>
              </w:rPr>
              <w:t>cualquiera</w:t>
            </w:r>
            <w:r>
              <w:rPr>
                <w:sz w:val="24"/>
              </w:rPr>
              <w:tab/>
            </w:r>
            <w:r>
              <w:rPr>
                <w:sz w:val="24"/>
              </w:rPr>
              <w:tab/>
            </w:r>
            <w:r>
              <w:rPr>
                <w:sz w:val="24"/>
              </w:rPr>
              <w:tab/>
              <w:t>de</w:t>
            </w:r>
            <w:r>
              <w:rPr>
                <w:sz w:val="24"/>
              </w:rPr>
              <w:tab/>
            </w:r>
            <w:r>
              <w:rPr>
                <w:sz w:val="24"/>
              </w:rPr>
              <w:tab/>
              <w:t>los</w:t>
            </w:r>
            <w:r>
              <w:rPr>
                <w:sz w:val="24"/>
              </w:rPr>
              <w:tab/>
            </w:r>
            <w:r>
              <w:rPr>
                <w:sz w:val="24"/>
              </w:rPr>
              <w:tab/>
            </w:r>
            <w:r>
              <w:rPr>
                <w:spacing w:val="-3"/>
                <w:sz w:val="24"/>
              </w:rPr>
              <w:t xml:space="preserve">tipos </w:t>
            </w:r>
            <w:r>
              <w:rPr>
                <w:sz w:val="24"/>
              </w:rPr>
              <w:t>mencionados en el artículo 97A, el infractor tendrá una pena que oscilará entre el</w:t>
            </w:r>
            <w:r>
              <w:rPr>
                <w:spacing w:val="-30"/>
                <w:sz w:val="24"/>
              </w:rPr>
              <w:t xml:space="preserve"> </w:t>
            </w:r>
            <w:r>
              <w:rPr>
                <w:sz w:val="24"/>
              </w:rPr>
              <w:t xml:space="preserve">15% y el 25% de la establecida y multa en los casos </w:t>
            </w:r>
            <w:r>
              <w:rPr>
                <w:spacing w:val="-4"/>
                <w:sz w:val="24"/>
              </w:rPr>
              <w:t>que</w:t>
            </w:r>
            <w:r>
              <w:rPr>
                <w:spacing w:val="52"/>
                <w:sz w:val="24"/>
              </w:rPr>
              <w:t xml:space="preserve"> </w:t>
            </w:r>
            <w:r>
              <w:rPr>
                <w:sz w:val="24"/>
              </w:rPr>
              <w:t>esté establecida</w:t>
            </w:r>
            <w:r>
              <w:rPr>
                <w:sz w:val="24"/>
              </w:rPr>
              <w:tab/>
            </w:r>
            <w:r>
              <w:rPr>
                <w:sz w:val="24"/>
              </w:rPr>
              <w:tab/>
            </w:r>
            <w:r>
              <w:rPr>
                <w:sz w:val="24"/>
              </w:rPr>
              <w:tab/>
            </w:r>
            <w:r>
              <w:rPr>
                <w:sz w:val="24"/>
              </w:rPr>
              <w:tab/>
            </w:r>
            <w:r>
              <w:rPr>
                <w:sz w:val="24"/>
              </w:rPr>
              <w:tab/>
              <w:t>como</w:t>
            </w:r>
            <w:r>
              <w:rPr>
                <w:sz w:val="24"/>
              </w:rPr>
              <w:tab/>
            </w:r>
            <w:r>
              <w:rPr>
                <w:sz w:val="24"/>
              </w:rPr>
              <w:tab/>
            </w:r>
            <w:r>
              <w:rPr>
                <w:spacing w:val="-5"/>
                <w:sz w:val="24"/>
              </w:rPr>
              <w:t xml:space="preserve">pena </w:t>
            </w:r>
            <w:r>
              <w:rPr>
                <w:sz w:val="24"/>
              </w:rPr>
              <w:t>principal</w:t>
            </w:r>
            <w:r>
              <w:rPr>
                <w:sz w:val="24"/>
              </w:rPr>
              <w:tab/>
            </w:r>
            <w:r>
              <w:rPr>
                <w:sz w:val="24"/>
              </w:rPr>
              <w:tab/>
              <w:t>si</w:t>
            </w:r>
            <w:r>
              <w:rPr>
                <w:sz w:val="24"/>
              </w:rPr>
              <w:tab/>
            </w:r>
            <w:r>
              <w:rPr>
                <w:sz w:val="24"/>
              </w:rPr>
              <w:tab/>
            </w:r>
            <w:r>
              <w:rPr>
                <w:sz w:val="24"/>
              </w:rPr>
              <w:tab/>
              <w:t>se</w:t>
            </w:r>
            <w:r>
              <w:rPr>
                <w:sz w:val="24"/>
              </w:rPr>
              <w:tab/>
            </w:r>
            <w:r>
              <w:rPr>
                <w:sz w:val="24"/>
              </w:rPr>
              <w:tab/>
              <w:t>acoge</w:t>
            </w:r>
            <w:r>
              <w:rPr>
                <w:sz w:val="24"/>
              </w:rPr>
              <w:tab/>
            </w:r>
            <w:r>
              <w:rPr>
                <w:sz w:val="24"/>
              </w:rPr>
              <w:tab/>
            </w:r>
            <w:r>
              <w:rPr>
                <w:spacing w:val="-8"/>
                <w:sz w:val="24"/>
              </w:rPr>
              <w:t xml:space="preserve">al </w:t>
            </w:r>
            <w:r>
              <w:rPr>
                <w:sz w:val="24"/>
              </w:rPr>
              <w:t xml:space="preserve">mecanismo del artículo 97A y procederá por </w:t>
            </w:r>
            <w:r>
              <w:rPr>
                <w:spacing w:val="-3"/>
                <w:sz w:val="24"/>
              </w:rPr>
              <w:t>una única</w:t>
            </w:r>
            <w:r>
              <w:rPr>
                <w:spacing w:val="14"/>
                <w:sz w:val="24"/>
              </w:rPr>
              <w:t xml:space="preserve"> </w:t>
            </w:r>
            <w:r>
              <w:rPr>
                <w:sz w:val="24"/>
              </w:rPr>
              <w:t>vez</w:t>
            </w:r>
          </w:p>
        </w:tc>
        <w:tc>
          <w:tcPr>
            <w:tcW w:w="3405" w:type="dxa"/>
          </w:tcPr>
          <w:p w14:paraId="55721522" w14:textId="77777777" w:rsidR="004B61DD" w:rsidRDefault="003E5E34">
            <w:pPr>
              <w:pStyle w:val="TableParagraph"/>
              <w:tabs>
                <w:tab w:val="left" w:pos="704"/>
                <w:tab w:val="left" w:pos="1208"/>
                <w:tab w:val="left" w:pos="1328"/>
                <w:tab w:val="left" w:pos="1381"/>
                <w:tab w:val="left" w:pos="1553"/>
                <w:tab w:val="left" w:pos="1611"/>
                <w:tab w:val="left" w:pos="1736"/>
                <w:tab w:val="left" w:pos="1889"/>
                <w:tab w:val="left" w:pos="2138"/>
                <w:tab w:val="left" w:pos="2239"/>
                <w:tab w:val="left" w:pos="2465"/>
                <w:tab w:val="left" w:pos="2767"/>
                <w:tab w:val="left" w:pos="3012"/>
                <w:tab w:val="left" w:pos="3107"/>
              </w:tabs>
              <w:ind w:right="93"/>
              <w:rPr>
                <w:b/>
                <w:sz w:val="24"/>
              </w:rPr>
            </w:pPr>
            <w:r>
              <w:rPr>
                <w:sz w:val="24"/>
              </w:rPr>
              <w:t>Artículo</w:t>
            </w:r>
            <w:r>
              <w:rPr>
                <w:sz w:val="24"/>
              </w:rPr>
              <w:tab/>
              <w:t>4.</w:t>
            </w:r>
            <w:r>
              <w:rPr>
                <w:sz w:val="24"/>
              </w:rPr>
              <w:tab/>
            </w:r>
            <w:r>
              <w:rPr>
                <w:sz w:val="24"/>
              </w:rPr>
              <w:tab/>
              <w:t>Adiciónese</w:t>
            </w:r>
            <w:r>
              <w:rPr>
                <w:sz w:val="24"/>
              </w:rPr>
              <w:tab/>
            </w:r>
            <w:r>
              <w:rPr>
                <w:spacing w:val="-8"/>
                <w:sz w:val="24"/>
              </w:rPr>
              <w:t xml:space="preserve">un </w:t>
            </w:r>
            <w:r>
              <w:rPr>
                <w:sz w:val="24"/>
              </w:rPr>
              <w:t>artículo 97B a la ley 599 del 2000 el cual quedará así: Artículo</w:t>
            </w:r>
            <w:r>
              <w:rPr>
                <w:sz w:val="24"/>
              </w:rPr>
              <w:tab/>
            </w:r>
            <w:r>
              <w:rPr>
                <w:sz w:val="24"/>
              </w:rPr>
              <w:tab/>
              <w:t>97</w:t>
            </w:r>
            <w:r>
              <w:rPr>
                <w:sz w:val="24"/>
              </w:rPr>
              <w:tab/>
            </w:r>
            <w:r>
              <w:rPr>
                <w:sz w:val="24"/>
              </w:rPr>
              <w:tab/>
            </w:r>
            <w:r>
              <w:rPr>
                <w:sz w:val="24"/>
              </w:rPr>
              <w:tab/>
              <w:t>B.</w:t>
            </w:r>
            <w:r>
              <w:rPr>
                <w:sz w:val="24"/>
              </w:rPr>
              <w:tab/>
            </w:r>
            <w:r>
              <w:rPr>
                <w:sz w:val="24"/>
              </w:rPr>
              <w:tab/>
            </w:r>
            <w:r>
              <w:rPr>
                <w:sz w:val="24"/>
              </w:rPr>
              <w:tab/>
              <w:t>De</w:t>
            </w:r>
            <w:r>
              <w:rPr>
                <w:sz w:val="24"/>
              </w:rPr>
              <w:tab/>
            </w:r>
            <w:r>
              <w:rPr>
                <w:sz w:val="24"/>
              </w:rPr>
              <w:tab/>
              <w:t>la reincidencia. En los casos en los</w:t>
            </w:r>
            <w:r>
              <w:rPr>
                <w:sz w:val="24"/>
              </w:rPr>
              <w:tab/>
            </w:r>
            <w:r>
              <w:rPr>
                <w:spacing w:val="-4"/>
                <w:sz w:val="24"/>
              </w:rPr>
              <w:t>que</w:t>
            </w:r>
            <w:r>
              <w:rPr>
                <w:spacing w:val="-4"/>
                <w:sz w:val="24"/>
              </w:rPr>
              <w:tab/>
            </w:r>
            <w:r>
              <w:rPr>
                <w:spacing w:val="-4"/>
                <w:sz w:val="24"/>
              </w:rPr>
              <w:tab/>
            </w:r>
            <w:r>
              <w:rPr>
                <w:spacing w:val="-4"/>
                <w:sz w:val="24"/>
              </w:rPr>
              <w:tab/>
            </w:r>
            <w:r>
              <w:rPr>
                <w:sz w:val="24"/>
              </w:rPr>
              <w:t>se</w:t>
            </w:r>
            <w:r>
              <w:rPr>
                <w:sz w:val="24"/>
              </w:rPr>
              <w:tab/>
            </w:r>
            <w:r>
              <w:rPr>
                <w:sz w:val="24"/>
              </w:rPr>
              <w:tab/>
            </w:r>
            <w:r>
              <w:rPr>
                <w:sz w:val="24"/>
              </w:rPr>
              <w:tab/>
              <w:t>reincida</w:t>
            </w:r>
            <w:r>
              <w:rPr>
                <w:sz w:val="24"/>
              </w:rPr>
              <w:tab/>
            </w:r>
            <w:r>
              <w:rPr>
                <w:sz w:val="24"/>
              </w:rPr>
              <w:tab/>
            </w:r>
            <w:r>
              <w:rPr>
                <w:spacing w:val="-5"/>
                <w:sz w:val="24"/>
              </w:rPr>
              <w:t xml:space="preserve">en </w:t>
            </w:r>
            <w:r>
              <w:rPr>
                <w:sz w:val="24"/>
              </w:rPr>
              <w:t>cualquiera</w:t>
            </w:r>
            <w:r>
              <w:rPr>
                <w:sz w:val="24"/>
              </w:rPr>
              <w:tab/>
            </w:r>
            <w:r>
              <w:rPr>
                <w:sz w:val="24"/>
              </w:rPr>
              <w:tab/>
            </w:r>
            <w:r>
              <w:rPr>
                <w:sz w:val="24"/>
              </w:rPr>
              <w:tab/>
              <w:t>de</w:t>
            </w:r>
            <w:r>
              <w:rPr>
                <w:sz w:val="24"/>
              </w:rPr>
              <w:tab/>
            </w:r>
            <w:r>
              <w:rPr>
                <w:sz w:val="24"/>
              </w:rPr>
              <w:tab/>
              <w:t>los</w:t>
            </w:r>
            <w:r>
              <w:rPr>
                <w:sz w:val="24"/>
              </w:rPr>
              <w:tab/>
            </w:r>
            <w:r>
              <w:rPr>
                <w:sz w:val="24"/>
              </w:rPr>
              <w:tab/>
            </w:r>
            <w:r>
              <w:rPr>
                <w:spacing w:val="-3"/>
                <w:sz w:val="24"/>
              </w:rPr>
              <w:t xml:space="preserve">tipos </w:t>
            </w:r>
            <w:r>
              <w:rPr>
                <w:sz w:val="24"/>
              </w:rPr>
              <w:t xml:space="preserve">mencionados en el artículo 97A, el infractor tendrá una pena </w:t>
            </w:r>
            <w:r>
              <w:rPr>
                <w:spacing w:val="-3"/>
                <w:sz w:val="24"/>
              </w:rPr>
              <w:t xml:space="preserve">que </w:t>
            </w:r>
            <w:r>
              <w:rPr>
                <w:sz w:val="24"/>
              </w:rPr>
              <w:t xml:space="preserve">oscilará entre el 15% y el 25% de la establecida y multa en los casos </w:t>
            </w:r>
            <w:r>
              <w:rPr>
                <w:spacing w:val="-3"/>
                <w:sz w:val="24"/>
              </w:rPr>
              <w:t xml:space="preserve">que </w:t>
            </w:r>
            <w:r>
              <w:rPr>
                <w:sz w:val="24"/>
              </w:rPr>
              <w:t>esté establecida</w:t>
            </w:r>
            <w:r>
              <w:rPr>
                <w:sz w:val="24"/>
              </w:rPr>
              <w:tab/>
            </w:r>
            <w:r>
              <w:rPr>
                <w:sz w:val="24"/>
              </w:rPr>
              <w:tab/>
            </w:r>
            <w:r>
              <w:rPr>
                <w:sz w:val="24"/>
              </w:rPr>
              <w:tab/>
            </w:r>
            <w:r>
              <w:rPr>
                <w:sz w:val="24"/>
              </w:rPr>
              <w:tab/>
            </w:r>
            <w:r>
              <w:rPr>
                <w:sz w:val="24"/>
              </w:rPr>
              <w:tab/>
              <w:t>como</w:t>
            </w:r>
            <w:r>
              <w:rPr>
                <w:sz w:val="24"/>
              </w:rPr>
              <w:tab/>
            </w:r>
            <w:r>
              <w:rPr>
                <w:sz w:val="24"/>
              </w:rPr>
              <w:tab/>
              <w:t>pena principal</w:t>
            </w:r>
            <w:r>
              <w:rPr>
                <w:sz w:val="24"/>
              </w:rPr>
              <w:tab/>
            </w:r>
            <w:r>
              <w:rPr>
                <w:sz w:val="24"/>
              </w:rPr>
              <w:tab/>
              <w:t>si</w:t>
            </w:r>
            <w:r>
              <w:rPr>
                <w:sz w:val="24"/>
              </w:rPr>
              <w:tab/>
            </w:r>
            <w:r>
              <w:rPr>
                <w:sz w:val="24"/>
              </w:rPr>
              <w:tab/>
            </w:r>
            <w:r>
              <w:rPr>
                <w:sz w:val="24"/>
              </w:rPr>
              <w:tab/>
              <w:t>se</w:t>
            </w:r>
            <w:r>
              <w:rPr>
                <w:sz w:val="24"/>
              </w:rPr>
              <w:tab/>
            </w:r>
            <w:r>
              <w:rPr>
                <w:sz w:val="24"/>
              </w:rPr>
              <w:tab/>
              <w:t>acoge</w:t>
            </w:r>
            <w:r>
              <w:rPr>
                <w:sz w:val="24"/>
              </w:rPr>
              <w:tab/>
            </w:r>
            <w:r>
              <w:rPr>
                <w:sz w:val="24"/>
              </w:rPr>
              <w:tab/>
            </w:r>
            <w:r>
              <w:rPr>
                <w:spacing w:val="-8"/>
                <w:sz w:val="24"/>
              </w:rPr>
              <w:t xml:space="preserve">al </w:t>
            </w:r>
            <w:r>
              <w:rPr>
                <w:sz w:val="24"/>
              </w:rPr>
              <w:t xml:space="preserve">mecanismo del artículo 97A </w:t>
            </w:r>
            <w:r>
              <w:rPr>
                <w:spacing w:val="-11"/>
                <w:sz w:val="24"/>
              </w:rPr>
              <w:t xml:space="preserve">y </w:t>
            </w:r>
            <w:r>
              <w:rPr>
                <w:sz w:val="24"/>
              </w:rPr>
              <w:t xml:space="preserve">procederá por </w:t>
            </w:r>
            <w:r>
              <w:rPr>
                <w:spacing w:val="-4"/>
                <w:sz w:val="24"/>
              </w:rPr>
              <w:t xml:space="preserve">una </w:t>
            </w:r>
            <w:r>
              <w:rPr>
                <w:sz w:val="24"/>
              </w:rPr>
              <w:t xml:space="preserve">única vez. </w:t>
            </w:r>
            <w:r>
              <w:rPr>
                <w:b/>
                <w:sz w:val="24"/>
                <w:u w:val="single"/>
              </w:rPr>
              <w:t>De volver a reincidir, la pena</w:t>
            </w:r>
            <w:r>
              <w:rPr>
                <w:b/>
                <w:sz w:val="24"/>
              </w:rPr>
              <w:t xml:space="preserve"> </w:t>
            </w:r>
            <w:r>
              <w:rPr>
                <w:b/>
                <w:sz w:val="24"/>
                <w:u w:val="single"/>
              </w:rPr>
              <w:t xml:space="preserve">deberá ubicarse </w:t>
            </w:r>
            <w:r>
              <w:rPr>
                <w:b/>
                <w:spacing w:val="-3"/>
                <w:sz w:val="24"/>
                <w:u w:val="single"/>
              </w:rPr>
              <w:t xml:space="preserve">en </w:t>
            </w:r>
            <w:r>
              <w:rPr>
                <w:b/>
                <w:sz w:val="24"/>
                <w:u w:val="single"/>
              </w:rPr>
              <w:t>el cuarto</w:t>
            </w:r>
            <w:r>
              <w:rPr>
                <w:b/>
                <w:sz w:val="24"/>
              </w:rPr>
              <w:t xml:space="preserve"> </w:t>
            </w:r>
            <w:r>
              <w:rPr>
                <w:b/>
                <w:sz w:val="24"/>
                <w:u w:val="single"/>
              </w:rPr>
              <w:t>máximo.</w:t>
            </w:r>
          </w:p>
        </w:tc>
        <w:tc>
          <w:tcPr>
            <w:tcW w:w="2127" w:type="dxa"/>
          </w:tcPr>
          <w:p w14:paraId="14A189E7" w14:textId="77777777" w:rsidR="004B61DD" w:rsidRDefault="004B61DD">
            <w:pPr>
              <w:pStyle w:val="TableParagraph"/>
              <w:ind w:left="0"/>
              <w:rPr>
                <w:b/>
                <w:sz w:val="24"/>
              </w:rPr>
            </w:pPr>
          </w:p>
          <w:p w14:paraId="14342083" w14:textId="77777777" w:rsidR="004B61DD" w:rsidRDefault="004B61DD">
            <w:pPr>
              <w:pStyle w:val="TableParagraph"/>
              <w:ind w:left="0"/>
              <w:rPr>
                <w:b/>
                <w:sz w:val="24"/>
              </w:rPr>
            </w:pPr>
          </w:p>
          <w:p w14:paraId="2ED000E8" w14:textId="77777777" w:rsidR="004B61DD" w:rsidRDefault="004B61DD">
            <w:pPr>
              <w:pStyle w:val="TableParagraph"/>
              <w:ind w:left="0"/>
              <w:rPr>
                <w:b/>
                <w:sz w:val="24"/>
              </w:rPr>
            </w:pPr>
          </w:p>
          <w:p w14:paraId="7CBF8A69" w14:textId="77777777" w:rsidR="004B61DD" w:rsidRDefault="004B61DD">
            <w:pPr>
              <w:pStyle w:val="TableParagraph"/>
              <w:ind w:left="0"/>
              <w:rPr>
                <w:b/>
                <w:sz w:val="24"/>
              </w:rPr>
            </w:pPr>
          </w:p>
          <w:p w14:paraId="5B2DDEF2" w14:textId="77777777" w:rsidR="004B61DD" w:rsidRDefault="004B61DD">
            <w:pPr>
              <w:pStyle w:val="TableParagraph"/>
              <w:ind w:left="0"/>
              <w:rPr>
                <w:b/>
                <w:sz w:val="24"/>
              </w:rPr>
            </w:pPr>
          </w:p>
          <w:p w14:paraId="09CECD0C" w14:textId="77777777" w:rsidR="004B61DD" w:rsidRDefault="004B61DD">
            <w:pPr>
              <w:pStyle w:val="TableParagraph"/>
              <w:ind w:left="0"/>
              <w:rPr>
                <w:b/>
                <w:sz w:val="24"/>
              </w:rPr>
            </w:pPr>
          </w:p>
          <w:p w14:paraId="5D9D04BF" w14:textId="77777777" w:rsidR="004B61DD" w:rsidRDefault="004B61DD">
            <w:pPr>
              <w:pStyle w:val="TableParagraph"/>
              <w:ind w:left="0"/>
              <w:rPr>
                <w:b/>
                <w:sz w:val="24"/>
              </w:rPr>
            </w:pPr>
          </w:p>
          <w:p w14:paraId="6BCC06D9" w14:textId="77777777" w:rsidR="004B61DD" w:rsidRDefault="004B61DD">
            <w:pPr>
              <w:pStyle w:val="TableParagraph"/>
              <w:ind w:left="0"/>
              <w:rPr>
                <w:b/>
                <w:sz w:val="24"/>
              </w:rPr>
            </w:pPr>
          </w:p>
          <w:p w14:paraId="0D2FAF84" w14:textId="77777777" w:rsidR="004B61DD" w:rsidRDefault="004B61DD">
            <w:pPr>
              <w:pStyle w:val="TableParagraph"/>
              <w:ind w:left="0"/>
              <w:rPr>
                <w:b/>
                <w:sz w:val="24"/>
              </w:rPr>
            </w:pPr>
          </w:p>
          <w:p w14:paraId="796D1804" w14:textId="77777777" w:rsidR="004B61DD" w:rsidRDefault="004B61DD">
            <w:pPr>
              <w:pStyle w:val="TableParagraph"/>
              <w:ind w:left="0"/>
              <w:rPr>
                <w:b/>
                <w:sz w:val="24"/>
              </w:rPr>
            </w:pPr>
          </w:p>
          <w:p w14:paraId="693F5314" w14:textId="77777777" w:rsidR="004B61DD" w:rsidRDefault="004B61DD">
            <w:pPr>
              <w:pStyle w:val="TableParagraph"/>
              <w:ind w:left="0"/>
              <w:rPr>
                <w:b/>
                <w:sz w:val="24"/>
              </w:rPr>
            </w:pPr>
          </w:p>
          <w:p w14:paraId="3D630965" w14:textId="77777777" w:rsidR="004B61DD" w:rsidRDefault="004B61DD">
            <w:pPr>
              <w:pStyle w:val="TableParagraph"/>
              <w:ind w:left="0"/>
              <w:rPr>
                <w:b/>
                <w:sz w:val="24"/>
              </w:rPr>
            </w:pPr>
          </w:p>
          <w:p w14:paraId="1B6C4D72" w14:textId="77777777" w:rsidR="004B61DD" w:rsidRDefault="004B61DD">
            <w:pPr>
              <w:pStyle w:val="TableParagraph"/>
              <w:ind w:left="0"/>
              <w:rPr>
                <w:b/>
                <w:sz w:val="24"/>
              </w:rPr>
            </w:pPr>
          </w:p>
          <w:p w14:paraId="24E3DB84" w14:textId="77777777" w:rsidR="004B61DD" w:rsidRDefault="004B61DD">
            <w:pPr>
              <w:pStyle w:val="TableParagraph"/>
              <w:ind w:left="0"/>
              <w:rPr>
                <w:b/>
                <w:sz w:val="24"/>
              </w:rPr>
            </w:pPr>
          </w:p>
          <w:p w14:paraId="54692D45" w14:textId="77777777" w:rsidR="004B61DD" w:rsidRDefault="004B61DD">
            <w:pPr>
              <w:pStyle w:val="TableParagraph"/>
              <w:ind w:left="0"/>
              <w:rPr>
                <w:b/>
                <w:sz w:val="24"/>
              </w:rPr>
            </w:pPr>
          </w:p>
          <w:p w14:paraId="61FA937F" w14:textId="77777777" w:rsidR="004B61DD" w:rsidRDefault="004B61DD">
            <w:pPr>
              <w:pStyle w:val="TableParagraph"/>
              <w:spacing w:before="11"/>
              <w:ind w:left="0"/>
              <w:rPr>
                <w:b/>
                <w:sz w:val="23"/>
              </w:rPr>
            </w:pPr>
          </w:p>
          <w:p w14:paraId="64F94A66" w14:textId="77777777" w:rsidR="004B61DD" w:rsidRDefault="003E5E34">
            <w:pPr>
              <w:pStyle w:val="TableParagraph"/>
              <w:ind w:left="104" w:right="93"/>
              <w:jc w:val="both"/>
              <w:rPr>
                <w:sz w:val="24"/>
              </w:rPr>
            </w:pPr>
            <w:r>
              <w:rPr>
                <w:sz w:val="24"/>
              </w:rPr>
              <w:t>Se establece el cuarto máximo para la segunda reincidencia y las</w:t>
            </w:r>
          </w:p>
          <w:p w14:paraId="4AA80E09" w14:textId="77777777" w:rsidR="004B61DD" w:rsidRDefault="003E5E34">
            <w:pPr>
              <w:pStyle w:val="TableParagraph"/>
              <w:spacing w:before="1" w:line="309" w:lineRule="exact"/>
              <w:ind w:left="104"/>
              <w:rPr>
                <w:sz w:val="24"/>
              </w:rPr>
            </w:pPr>
            <w:r>
              <w:rPr>
                <w:sz w:val="24"/>
              </w:rPr>
              <w:t>posteriores.</w:t>
            </w:r>
          </w:p>
        </w:tc>
      </w:tr>
      <w:tr w:rsidR="004B61DD" w14:paraId="30B993C8" w14:textId="77777777">
        <w:trPr>
          <w:trHeight w:val="969"/>
        </w:trPr>
        <w:tc>
          <w:tcPr>
            <w:tcW w:w="3400" w:type="dxa"/>
          </w:tcPr>
          <w:p w14:paraId="2CC6EC56" w14:textId="77777777" w:rsidR="004B61DD" w:rsidRDefault="003E5E34">
            <w:pPr>
              <w:pStyle w:val="TableParagraph"/>
              <w:tabs>
                <w:tab w:val="left" w:pos="1208"/>
                <w:tab w:val="left" w:pos="1611"/>
                <w:tab w:val="left" w:pos="3007"/>
              </w:tabs>
              <w:spacing w:line="237" w:lineRule="auto"/>
              <w:ind w:right="96"/>
              <w:rPr>
                <w:sz w:val="24"/>
              </w:rPr>
            </w:pPr>
            <w:r>
              <w:rPr>
                <w:sz w:val="24"/>
              </w:rPr>
              <w:t>Artículo</w:t>
            </w:r>
            <w:r>
              <w:rPr>
                <w:sz w:val="24"/>
              </w:rPr>
              <w:tab/>
              <w:t>5.</w:t>
            </w:r>
            <w:r>
              <w:rPr>
                <w:sz w:val="24"/>
              </w:rPr>
              <w:tab/>
              <w:t>Adiciónese</w:t>
            </w:r>
            <w:r>
              <w:rPr>
                <w:sz w:val="24"/>
              </w:rPr>
              <w:tab/>
            </w:r>
            <w:r>
              <w:rPr>
                <w:spacing w:val="-9"/>
                <w:sz w:val="24"/>
              </w:rPr>
              <w:t xml:space="preserve">un </w:t>
            </w:r>
            <w:r>
              <w:rPr>
                <w:sz w:val="24"/>
              </w:rPr>
              <w:t>artículo 97E a la ley 599</w:t>
            </w:r>
            <w:r>
              <w:rPr>
                <w:spacing w:val="-10"/>
                <w:sz w:val="24"/>
              </w:rPr>
              <w:t xml:space="preserve"> </w:t>
            </w:r>
            <w:r>
              <w:rPr>
                <w:sz w:val="24"/>
              </w:rPr>
              <w:t>del</w:t>
            </w:r>
          </w:p>
          <w:p w14:paraId="666574CF" w14:textId="77777777" w:rsidR="004B61DD" w:rsidRDefault="003E5E34">
            <w:pPr>
              <w:pStyle w:val="TableParagraph"/>
              <w:spacing w:before="4" w:line="304" w:lineRule="exact"/>
              <w:rPr>
                <w:sz w:val="24"/>
              </w:rPr>
            </w:pPr>
            <w:r>
              <w:rPr>
                <w:sz w:val="24"/>
              </w:rPr>
              <w:t>2000 el cual quedará así:</w:t>
            </w:r>
          </w:p>
        </w:tc>
        <w:tc>
          <w:tcPr>
            <w:tcW w:w="3405" w:type="dxa"/>
          </w:tcPr>
          <w:p w14:paraId="5D3F13AC" w14:textId="77777777" w:rsidR="004B61DD" w:rsidRDefault="003E5E34">
            <w:pPr>
              <w:pStyle w:val="TableParagraph"/>
              <w:tabs>
                <w:tab w:val="left" w:pos="1208"/>
                <w:tab w:val="left" w:pos="1611"/>
                <w:tab w:val="left" w:pos="3012"/>
              </w:tabs>
              <w:spacing w:line="237" w:lineRule="auto"/>
              <w:ind w:right="96"/>
              <w:rPr>
                <w:sz w:val="24"/>
              </w:rPr>
            </w:pPr>
            <w:r>
              <w:rPr>
                <w:sz w:val="24"/>
              </w:rPr>
              <w:t>Artículo</w:t>
            </w:r>
            <w:r>
              <w:rPr>
                <w:sz w:val="24"/>
              </w:rPr>
              <w:tab/>
              <w:t>5.</w:t>
            </w:r>
            <w:r>
              <w:rPr>
                <w:sz w:val="24"/>
              </w:rPr>
              <w:tab/>
              <w:t>Adiciónese</w:t>
            </w:r>
            <w:r>
              <w:rPr>
                <w:sz w:val="24"/>
              </w:rPr>
              <w:tab/>
            </w:r>
            <w:r>
              <w:rPr>
                <w:spacing w:val="-9"/>
                <w:sz w:val="24"/>
              </w:rPr>
              <w:t xml:space="preserve">un </w:t>
            </w:r>
            <w:r>
              <w:rPr>
                <w:sz w:val="24"/>
              </w:rPr>
              <w:t xml:space="preserve">artículo </w:t>
            </w:r>
            <w:r>
              <w:rPr>
                <w:b/>
                <w:sz w:val="24"/>
                <w:u w:val="single"/>
              </w:rPr>
              <w:t>157A</w:t>
            </w:r>
            <w:r>
              <w:rPr>
                <w:b/>
                <w:sz w:val="24"/>
              </w:rPr>
              <w:t xml:space="preserve"> </w:t>
            </w:r>
            <w:r>
              <w:rPr>
                <w:sz w:val="24"/>
              </w:rPr>
              <w:t xml:space="preserve">a la ley </w:t>
            </w:r>
            <w:r>
              <w:rPr>
                <w:b/>
                <w:sz w:val="24"/>
                <w:u w:val="single"/>
              </w:rPr>
              <w:t>906</w:t>
            </w:r>
            <w:r>
              <w:rPr>
                <w:b/>
                <w:spacing w:val="23"/>
                <w:sz w:val="24"/>
              </w:rPr>
              <w:t xml:space="preserve"> </w:t>
            </w:r>
            <w:r>
              <w:rPr>
                <w:spacing w:val="-5"/>
                <w:sz w:val="24"/>
              </w:rPr>
              <w:t>del</w:t>
            </w:r>
          </w:p>
          <w:p w14:paraId="57E28B98" w14:textId="77777777" w:rsidR="004B61DD" w:rsidRDefault="003E5E34">
            <w:pPr>
              <w:pStyle w:val="TableParagraph"/>
              <w:spacing w:before="4" w:line="304" w:lineRule="exact"/>
              <w:rPr>
                <w:sz w:val="24"/>
              </w:rPr>
            </w:pPr>
            <w:r>
              <w:rPr>
                <w:sz w:val="24"/>
              </w:rPr>
              <w:t>200</w:t>
            </w:r>
            <w:r>
              <w:rPr>
                <w:b/>
                <w:sz w:val="24"/>
                <w:u w:val="single"/>
              </w:rPr>
              <w:t>4</w:t>
            </w:r>
            <w:r>
              <w:rPr>
                <w:b/>
                <w:sz w:val="24"/>
              </w:rPr>
              <w:t xml:space="preserve"> </w:t>
            </w:r>
            <w:r>
              <w:rPr>
                <w:sz w:val="24"/>
              </w:rPr>
              <w:t>el cual quedará así:</w:t>
            </w:r>
          </w:p>
        </w:tc>
        <w:tc>
          <w:tcPr>
            <w:tcW w:w="2127" w:type="dxa"/>
          </w:tcPr>
          <w:p w14:paraId="29122574" w14:textId="77777777" w:rsidR="004B61DD" w:rsidRDefault="003E5E34">
            <w:pPr>
              <w:pStyle w:val="TableParagraph"/>
              <w:tabs>
                <w:tab w:val="left" w:pos="704"/>
                <w:tab w:val="left" w:pos="1683"/>
                <w:tab w:val="left" w:pos="1822"/>
              </w:tabs>
              <w:spacing w:line="237" w:lineRule="auto"/>
              <w:ind w:left="104" w:right="103"/>
              <w:rPr>
                <w:sz w:val="24"/>
              </w:rPr>
            </w:pPr>
            <w:r>
              <w:rPr>
                <w:sz w:val="24"/>
              </w:rPr>
              <w:t>Se</w:t>
            </w:r>
            <w:r>
              <w:rPr>
                <w:sz w:val="24"/>
              </w:rPr>
              <w:tab/>
              <w:t>cambia</w:t>
            </w:r>
            <w:r>
              <w:rPr>
                <w:sz w:val="24"/>
              </w:rPr>
              <w:tab/>
            </w:r>
            <w:r>
              <w:rPr>
                <w:sz w:val="24"/>
              </w:rPr>
              <w:tab/>
            </w:r>
            <w:r>
              <w:rPr>
                <w:spacing w:val="-10"/>
                <w:sz w:val="24"/>
              </w:rPr>
              <w:t xml:space="preserve">la </w:t>
            </w:r>
            <w:r>
              <w:rPr>
                <w:sz w:val="24"/>
              </w:rPr>
              <w:t>ubicación</w:t>
            </w:r>
            <w:r>
              <w:rPr>
                <w:sz w:val="24"/>
              </w:rPr>
              <w:tab/>
            </w:r>
            <w:r>
              <w:rPr>
                <w:spacing w:val="-7"/>
                <w:sz w:val="24"/>
              </w:rPr>
              <w:t>del</w:t>
            </w:r>
          </w:p>
          <w:p w14:paraId="3833A7CF" w14:textId="77777777" w:rsidR="004B61DD" w:rsidRDefault="003E5E34">
            <w:pPr>
              <w:pStyle w:val="TableParagraph"/>
              <w:spacing w:before="4" w:line="304" w:lineRule="exact"/>
              <w:ind w:left="104"/>
              <w:rPr>
                <w:sz w:val="24"/>
              </w:rPr>
            </w:pPr>
            <w:r>
              <w:rPr>
                <w:sz w:val="24"/>
              </w:rPr>
              <w:t>artículo  al</w:t>
            </w:r>
            <w:r>
              <w:rPr>
                <w:spacing w:val="-3"/>
                <w:sz w:val="24"/>
              </w:rPr>
              <w:t xml:space="preserve"> </w:t>
            </w:r>
            <w:r>
              <w:rPr>
                <w:sz w:val="24"/>
              </w:rPr>
              <w:t>código</w:t>
            </w:r>
          </w:p>
        </w:tc>
      </w:tr>
    </w:tbl>
    <w:p w14:paraId="5A67227E" w14:textId="77777777" w:rsidR="004B61DD" w:rsidRDefault="004B61DD">
      <w:pPr>
        <w:spacing w:line="304" w:lineRule="exact"/>
        <w:rPr>
          <w:sz w:val="24"/>
        </w:rPr>
        <w:sectPr w:rsidR="004B61DD">
          <w:pgSz w:w="12240" w:h="15840"/>
          <w:pgMar w:top="1860" w:right="1480" w:bottom="1180" w:left="1300" w:header="706" w:footer="982"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3405"/>
        <w:gridCol w:w="2127"/>
      </w:tblGrid>
      <w:tr w:rsidR="004B61DD" w14:paraId="31D9B66F" w14:textId="77777777">
        <w:trPr>
          <w:trHeight w:val="9391"/>
        </w:trPr>
        <w:tc>
          <w:tcPr>
            <w:tcW w:w="3400" w:type="dxa"/>
          </w:tcPr>
          <w:p w14:paraId="41A31683" w14:textId="77777777" w:rsidR="004B61DD" w:rsidRDefault="003E5E34">
            <w:pPr>
              <w:pStyle w:val="TableParagraph"/>
              <w:ind w:right="91"/>
              <w:jc w:val="both"/>
              <w:rPr>
                <w:sz w:val="24"/>
              </w:rPr>
            </w:pPr>
            <w:r>
              <w:rPr>
                <w:sz w:val="24"/>
              </w:rPr>
              <w:lastRenderedPageBreak/>
              <w:t>Artículo 97 E. Oportunidad para acogerse al mecanismo de negociación. Al primer contacto con el fiscal de la causa este deberá informar sobre el mecanismo punitivo. El indiciado junto con su abogado, deberá manifestar</w:t>
            </w:r>
            <w:r>
              <w:rPr>
                <w:spacing w:val="-30"/>
                <w:sz w:val="24"/>
              </w:rPr>
              <w:t xml:space="preserve"> </w:t>
            </w:r>
            <w:r>
              <w:rPr>
                <w:sz w:val="24"/>
              </w:rPr>
              <w:t xml:space="preserve">la intención de negociar con la víctima. Diligencia </w:t>
            </w:r>
            <w:r>
              <w:rPr>
                <w:spacing w:val="-3"/>
                <w:sz w:val="24"/>
              </w:rPr>
              <w:t xml:space="preserve">que </w:t>
            </w:r>
            <w:r>
              <w:rPr>
                <w:sz w:val="24"/>
              </w:rPr>
              <w:t>será dirigida y concretada por el fiscal en la que se negociaran las condiciones de la reparación a la</w:t>
            </w:r>
            <w:r>
              <w:rPr>
                <w:spacing w:val="-3"/>
                <w:sz w:val="24"/>
              </w:rPr>
              <w:t xml:space="preserve"> </w:t>
            </w:r>
            <w:r>
              <w:rPr>
                <w:sz w:val="24"/>
              </w:rPr>
              <w:t>víctima.</w:t>
            </w:r>
          </w:p>
          <w:p w14:paraId="28A37828" w14:textId="77777777" w:rsidR="004B61DD" w:rsidRDefault="003E5E34">
            <w:pPr>
              <w:pStyle w:val="TableParagraph"/>
              <w:tabs>
                <w:tab w:val="left" w:pos="1655"/>
                <w:tab w:val="left" w:pos="2687"/>
              </w:tabs>
              <w:ind w:right="96"/>
              <w:jc w:val="both"/>
              <w:rPr>
                <w:sz w:val="24"/>
              </w:rPr>
            </w:pPr>
            <w:r>
              <w:rPr>
                <w:sz w:val="24"/>
              </w:rPr>
              <w:t>En la audiencia de formulación de imputación, las partes pondrán de presente</w:t>
            </w:r>
            <w:r>
              <w:rPr>
                <w:sz w:val="24"/>
              </w:rPr>
              <w:tab/>
            </w:r>
            <w:r>
              <w:rPr>
                <w:spacing w:val="-3"/>
                <w:sz w:val="24"/>
              </w:rPr>
              <w:t>que</w:t>
            </w:r>
            <w:r>
              <w:rPr>
                <w:spacing w:val="-3"/>
                <w:sz w:val="24"/>
              </w:rPr>
              <w:tab/>
              <w:t xml:space="preserve">existe </w:t>
            </w:r>
            <w:r>
              <w:rPr>
                <w:sz w:val="24"/>
              </w:rPr>
              <w:t>negociación concluida, y finalizadas</w:t>
            </w:r>
            <w:r>
              <w:rPr>
                <w:spacing w:val="-17"/>
                <w:sz w:val="24"/>
              </w:rPr>
              <w:t xml:space="preserve"> </w:t>
            </w:r>
            <w:r>
              <w:rPr>
                <w:sz w:val="24"/>
              </w:rPr>
              <w:t>las</w:t>
            </w:r>
            <w:r>
              <w:rPr>
                <w:spacing w:val="-16"/>
                <w:sz w:val="24"/>
              </w:rPr>
              <w:t xml:space="preserve"> </w:t>
            </w:r>
            <w:r>
              <w:rPr>
                <w:sz w:val="24"/>
              </w:rPr>
              <w:t>audiencias</w:t>
            </w:r>
            <w:r>
              <w:rPr>
                <w:spacing w:val="-17"/>
                <w:sz w:val="24"/>
              </w:rPr>
              <w:t xml:space="preserve"> </w:t>
            </w:r>
            <w:r>
              <w:rPr>
                <w:sz w:val="24"/>
              </w:rPr>
              <w:t>ante el</w:t>
            </w:r>
            <w:r>
              <w:rPr>
                <w:spacing w:val="-15"/>
                <w:sz w:val="24"/>
              </w:rPr>
              <w:t xml:space="preserve"> </w:t>
            </w:r>
            <w:r>
              <w:rPr>
                <w:sz w:val="24"/>
              </w:rPr>
              <w:t>juez</w:t>
            </w:r>
            <w:r>
              <w:rPr>
                <w:spacing w:val="-11"/>
                <w:sz w:val="24"/>
              </w:rPr>
              <w:t xml:space="preserve"> </w:t>
            </w:r>
            <w:r>
              <w:rPr>
                <w:sz w:val="24"/>
              </w:rPr>
              <w:t>de</w:t>
            </w:r>
            <w:r>
              <w:rPr>
                <w:spacing w:val="-12"/>
                <w:sz w:val="24"/>
              </w:rPr>
              <w:t xml:space="preserve"> </w:t>
            </w:r>
            <w:r>
              <w:rPr>
                <w:sz w:val="24"/>
              </w:rPr>
              <w:t>control</w:t>
            </w:r>
            <w:r>
              <w:rPr>
                <w:spacing w:val="-14"/>
                <w:sz w:val="24"/>
              </w:rPr>
              <w:t xml:space="preserve"> </w:t>
            </w:r>
            <w:r>
              <w:rPr>
                <w:sz w:val="24"/>
              </w:rPr>
              <w:t>de</w:t>
            </w:r>
            <w:r>
              <w:rPr>
                <w:spacing w:val="-12"/>
                <w:sz w:val="24"/>
              </w:rPr>
              <w:t xml:space="preserve"> </w:t>
            </w:r>
            <w:r>
              <w:rPr>
                <w:sz w:val="24"/>
              </w:rPr>
              <w:t>garantías, este remitirá inmediatamente el proceso al juez de conocimiento quien</w:t>
            </w:r>
            <w:r>
              <w:rPr>
                <w:spacing w:val="-20"/>
                <w:sz w:val="24"/>
              </w:rPr>
              <w:t xml:space="preserve"> </w:t>
            </w:r>
            <w:r>
              <w:rPr>
                <w:sz w:val="24"/>
              </w:rPr>
              <w:t xml:space="preserve">legalizará la negociación y proferirá la sentencia a la </w:t>
            </w:r>
            <w:r>
              <w:rPr>
                <w:spacing w:val="-3"/>
                <w:sz w:val="24"/>
              </w:rPr>
              <w:t xml:space="preserve">mayor </w:t>
            </w:r>
            <w:r>
              <w:rPr>
                <w:sz w:val="24"/>
              </w:rPr>
              <w:t>brevedad”</w:t>
            </w:r>
          </w:p>
        </w:tc>
        <w:tc>
          <w:tcPr>
            <w:tcW w:w="3405" w:type="dxa"/>
          </w:tcPr>
          <w:p w14:paraId="224564D5" w14:textId="77777777" w:rsidR="004B61DD" w:rsidRDefault="003E5E34">
            <w:pPr>
              <w:pStyle w:val="TableParagraph"/>
              <w:ind w:right="94"/>
              <w:jc w:val="both"/>
              <w:rPr>
                <w:sz w:val="24"/>
              </w:rPr>
            </w:pPr>
            <w:r>
              <w:rPr>
                <w:sz w:val="24"/>
              </w:rPr>
              <w:t xml:space="preserve">Artículo </w:t>
            </w:r>
            <w:r>
              <w:rPr>
                <w:b/>
                <w:sz w:val="24"/>
                <w:u w:val="single"/>
              </w:rPr>
              <w:t>157A</w:t>
            </w:r>
            <w:r>
              <w:rPr>
                <w:sz w:val="24"/>
              </w:rPr>
              <w:t xml:space="preserve">. Oportunidad para acogerse al mecanismo de negociación. Al primer contacto con el fiscal de la causa este deberá informar sobre el mecanismo punitivo </w:t>
            </w:r>
            <w:r>
              <w:rPr>
                <w:b/>
                <w:sz w:val="24"/>
                <w:u w:val="single"/>
              </w:rPr>
              <w:t>del que trata el artículo 97A</w:t>
            </w:r>
            <w:r>
              <w:rPr>
                <w:b/>
                <w:sz w:val="24"/>
              </w:rPr>
              <w:t xml:space="preserve"> </w:t>
            </w:r>
            <w:r>
              <w:rPr>
                <w:b/>
                <w:sz w:val="24"/>
                <w:u w:val="single"/>
              </w:rPr>
              <w:t>del código penal</w:t>
            </w:r>
            <w:r>
              <w:rPr>
                <w:sz w:val="24"/>
              </w:rPr>
              <w:t>. El</w:t>
            </w:r>
            <w:r>
              <w:rPr>
                <w:spacing w:val="-42"/>
                <w:sz w:val="24"/>
              </w:rPr>
              <w:t xml:space="preserve"> </w:t>
            </w:r>
            <w:r>
              <w:rPr>
                <w:sz w:val="24"/>
              </w:rPr>
              <w:t xml:space="preserve">indiciado junto con su abogado, deberá manifestar la intención de negociar con la víctima. Diligencia </w:t>
            </w:r>
            <w:r>
              <w:rPr>
                <w:spacing w:val="-3"/>
                <w:sz w:val="24"/>
              </w:rPr>
              <w:t xml:space="preserve">que </w:t>
            </w:r>
            <w:r>
              <w:rPr>
                <w:sz w:val="24"/>
              </w:rPr>
              <w:t xml:space="preserve">será dirigida y concretada por el fiscal en la </w:t>
            </w:r>
            <w:r>
              <w:rPr>
                <w:spacing w:val="-3"/>
                <w:sz w:val="24"/>
              </w:rPr>
              <w:t>que</w:t>
            </w:r>
            <w:r>
              <w:rPr>
                <w:spacing w:val="54"/>
                <w:sz w:val="24"/>
              </w:rPr>
              <w:t xml:space="preserve"> </w:t>
            </w:r>
            <w:r>
              <w:rPr>
                <w:sz w:val="24"/>
              </w:rPr>
              <w:t>se negociaran las condiciones de la reparación</w:t>
            </w:r>
            <w:r>
              <w:rPr>
                <w:spacing w:val="-32"/>
                <w:sz w:val="24"/>
              </w:rPr>
              <w:t xml:space="preserve"> </w:t>
            </w:r>
            <w:r>
              <w:rPr>
                <w:sz w:val="24"/>
              </w:rPr>
              <w:t>a la</w:t>
            </w:r>
            <w:r>
              <w:rPr>
                <w:spacing w:val="1"/>
                <w:sz w:val="24"/>
              </w:rPr>
              <w:t xml:space="preserve"> </w:t>
            </w:r>
            <w:r>
              <w:rPr>
                <w:sz w:val="24"/>
              </w:rPr>
              <w:t>víctima.</w:t>
            </w:r>
          </w:p>
          <w:p w14:paraId="5B3A1219" w14:textId="77777777" w:rsidR="004B61DD" w:rsidRDefault="003E5E34">
            <w:pPr>
              <w:pStyle w:val="TableParagraph"/>
              <w:tabs>
                <w:tab w:val="left" w:pos="1655"/>
                <w:tab w:val="left" w:pos="2687"/>
              </w:tabs>
              <w:ind w:right="98"/>
              <w:jc w:val="both"/>
              <w:rPr>
                <w:sz w:val="24"/>
              </w:rPr>
            </w:pPr>
            <w:r>
              <w:rPr>
                <w:sz w:val="24"/>
              </w:rPr>
              <w:t>En la audiencia de formulación de imputación, las partes pondrán de presente</w:t>
            </w:r>
            <w:r>
              <w:rPr>
                <w:sz w:val="24"/>
              </w:rPr>
              <w:tab/>
            </w:r>
            <w:r>
              <w:rPr>
                <w:spacing w:val="-3"/>
                <w:sz w:val="24"/>
              </w:rPr>
              <w:t>que</w:t>
            </w:r>
            <w:r>
              <w:rPr>
                <w:spacing w:val="-3"/>
                <w:sz w:val="24"/>
              </w:rPr>
              <w:tab/>
            </w:r>
            <w:r>
              <w:rPr>
                <w:spacing w:val="-4"/>
                <w:sz w:val="24"/>
              </w:rPr>
              <w:t xml:space="preserve">existe </w:t>
            </w:r>
            <w:r>
              <w:rPr>
                <w:sz w:val="24"/>
              </w:rPr>
              <w:t>negociación concluida, y finalizadas las audiencias</w:t>
            </w:r>
            <w:r>
              <w:rPr>
                <w:spacing w:val="-46"/>
                <w:sz w:val="24"/>
              </w:rPr>
              <w:t xml:space="preserve"> </w:t>
            </w:r>
            <w:r>
              <w:rPr>
                <w:sz w:val="24"/>
              </w:rPr>
              <w:t>ante el</w:t>
            </w:r>
            <w:r>
              <w:rPr>
                <w:spacing w:val="-14"/>
                <w:sz w:val="24"/>
              </w:rPr>
              <w:t xml:space="preserve"> </w:t>
            </w:r>
            <w:r>
              <w:rPr>
                <w:sz w:val="24"/>
              </w:rPr>
              <w:t>juez</w:t>
            </w:r>
            <w:r>
              <w:rPr>
                <w:spacing w:val="-11"/>
                <w:sz w:val="24"/>
              </w:rPr>
              <w:t xml:space="preserve"> </w:t>
            </w:r>
            <w:r>
              <w:rPr>
                <w:sz w:val="24"/>
              </w:rPr>
              <w:t>de</w:t>
            </w:r>
            <w:r>
              <w:rPr>
                <w:spacing w:val="-11"/>
                <w:sz w:val="24"/>
              </w:rPr>
              <w:t xml:space="preserve"> </w:t>
            </w:r>
            <w:r>
              <w:rPr>
                <w:sz w:val="24"/>
              </w:rPr>
              <w:t>control</w:t>
            </w:r>
            <w:r>
              <w:rPr>
                <w:spacing w:val="-14"/>
                <w:sz w:val="24"/>
              </w:rPr>
              <w:t xml:space="preserve"> </w:t>
            </w:r>
            <w:r>
              <w:rPr>
                <w:sz w:val="24"/>
              </w:rPr>
              <w:t>de</w:t>
            </w:r>
            <w:r>
              <w:rPr>
                <w:spacing w:val="-10"/>
                <w:sz w:val="24"/>
              </w:rPr>
              <w:t xml:space="preserve"> </w:t>
            </w:r>
            <w:r>
              <w:rPr>
                <w:sz w:val="24"/>
              </w:rPr>
              <w:t xml:space="preserve">garantías, este remitirá inmediatamente el proceso al </w:t>
            </w:r>
            <w:r>
              <w:rPr>
                <w:spacing w:val="-3"/>
                <w:sz w:val="24"/>
              </w:rPr>
              <w:t xml:space="preserve">juez </w:t>
            </w:r>
            <w:r>
              <w:rPr>
                <w:sz w:val="24"/>
              </w:rPr>
              <w:t>de conocimiento quien</w:t>
            </w:r>
            <w:r>
              <w:rPr>
                <w:spacing w:val="-16"/>
                <w:sz w:val="24"/>
              </w:rPr>
              <w:t xml:space="preserve"> </w:t>
            </w:r>
            <w:r>
              <w:rPr>
                <w:sz w:val="24"/>
              </w:rPr>
              <w:t xml:space="preserve">legalizará la negociación y proferirá la sentencia a la </w:t>
            </w:r>
            <w:r>
              <w:rPr>
                <w:spacing w:val="-4"/>
                <w:sz w:val="24"/>
              </w:rPr>
              <w:t>mayor</w:t>
            </w:r>
          </w:p>
          <w:p w14:paraId="5DD5374D" w14:textId="77777777" w:rsidR="004B61DD" w:rsidRDefault="003E5E34">
            <w:pPr>
              <w:pStyle w:val="TableParagraph"/>
              <w:spacing w:line="308" w:lineRule="exact"/>
              <w:rPr>
                <w:sz w:val="24"/>
              </w:rPr>
            </w:pPr>
            <w:r>
              <w:rPr>
                <w:sz w:val="24"/>
              </w:rPr>
              <w:t>brevedad”</w:t>
            </w:r>
          </w:p>
        </w:tc>
        <w:tc>
          <w:tcPr>
            <w:tcW w:w="2127" w:type="dxa"/>
          </w:tcPr>
          <w:p w14:paraId="57B7663A" w14:textId="77777777" w:rsidR="004B61DD" w:rsidRDefault="003E5E34">
            <w:pPr>
              <w:pStyle w:val="TableParagraph"/>
              <w:spacing w:line="237" w:lineRule="auto"/>
              <w:ind w:left="104" w:right="101"/>
              <w:rPr>
                <w:sz w:val="24"/>
              </w:rPr>
            </w:pPr>
            <w:r>
              <w:rPr>
                <w:sz w:val="24"/>
              </w:rPr>
              <w:t>de Procedimiento penal.</w:t>
            </w:r>
          </w:p>
        </w:tc>
      </w:tr>
      <w:tr w:rsidR="004B61DD" w14:paraId="54E05997" w14:textId="77777777">
        <w:trPr>
          <w:trHeight w:val="2592"/>
        </w:trPr>
        <w:tc>
          <w:tcPr>
            <w:tcW w:w="3400" w:type="dxa"/>
          </w:tcPr>
          <w:p w14:paraId="0838815E" w14:textId="77777777" w:rsidR="004B61DD" w:rsidRDefault="004B61DD">
            <w:pPr>
              <w:pStyle w:val="TableParagraph"/>
              <w:ind w:left="0"/>
              <w:rPr>
                <w:rFonts w:ascii="Times New Roman"/>
              </w:rPr>
            </w:pPr>
          </w:p>
        </w:tc>
        <w:tc>
          <w:tcPr>
            <w:tcW w:w="3405" w:type="dxa"/>
          </w:tcPr>
          <w:p w14:paraId="7AC799BC" w14:textId="77777777" w:rsidR="004B61DD" w:rsidRDefault="003E5E34">
            <w:pPr>
              <w:pStyle w:val="TableParagraph"/>
              <w:tabs>
                <w:tab w:val="left" w:pos="1208"/>
                <w:tab w:val="left" w:pos="1611"/>
                <w:tab w:val="left" w:pos="3012"/>
              </w:tabs>
              <w:ind w:right="94"/>
              <w:rPr>
                <w:sz w:val="24"/>
              </w:rPr>
            </w:pPr>
            <w:r>
              <w:rPr>
                <w:sz w:val="24"/>
              </w:rPr>
              <w:t>Artículo</w:t>
            </w:r>
            <w:r>
              <w:rPr>
                <w:sz w:val="24"/>
              </w:rPr>
              <w:tab/>
              <w:t>6.</w:t>
            </w:r>
            <w:r>
              <w:rPr>
                <w:sz w:val="24"/>
              </w:rPr>
              <w:tab/>
              <w:t>Adiciónese</w:t>
            </w:r>
            <w:r>
              <w:rPr>
                <w:sz w:val="24"/>
              </w:rPr>
              <w:tab/>
            </w:r>
            <w:r>
              <w:rPr>
                <w:spacing w:val="-8"/>
                <w:sz w:val="24"/>
              </w:rPr>
              <w:t xml:space="preserve">un </w:t>
            </w:r>
            <w:r>
              <w:rPr>
                <w:sz w:val="24"/>
              </w:rPr>
              <w:t xml:space="preserve">artículo nuevo a la ley 906 de 2004 el cual quedará así: </w:t>
            </w:r>
            <w:r>
              <w:rPr>
                <w:b/>
                <w:sz w:val="24"/>
              </w:rPr>
              <w:t>Artículo Nuevo. De la</w:t>
            </w:r>
            <w:r>
              <w:rPr>
                <w:b/>
                <w:spacing w:val="-23"/>
                <w:sz w:val="24"/>
              </w:rPr>
              <w:t xml:space="preserve"> </w:t>
            </w:r>
            <w:r>
              <w:rPr>
                <w:b/>
                <w:sz w:val="24"/>
              </w:rPr>
              <w:t xml:space="preserve">fianza. </w:t>
            </w:r>
            <w:r>
              <w:rPr>
                <w:sz w:val="24"/>
              </w:rPr>
              <w:t xml:space="preserve">Para los delitos contenidos en el artículo 97A del Código Penal   </w:t>
            </w:r>
            <w:proofErr w:type="gramStart"/>
            <w:r>
              <w:rPr>
                <w:sz w:val="24"/>
              </w:rPr>
              <w:t>y  aquellos</w:t>
            </w:r>
            <w:proofErr w:type="gramEnd"/>
            <w:r>
              <w:rPr>
                <w:spacing w:val="47"/>
                <w:sz w:val="24"/>
              </w:rPr>
              <w:t xml:space="preserve"> </w:t>
            </w:r>
            <w:r>
              <w:rPr>
                <w:sz w:val="24"/>
              </w:rPr>
              <w:t>contenidos</w:t>
            </w:r>
          </w:p>
          <w:p w14:paraId="5661B00A" w14:textId="77777777" w:rsidR="004B61DD" w:rsidRDefault="003E5E34">
            <w:pPr>
              <w:pStyle w:val="TableParagraph"/>
              <w:spacing w:line="308" w:lineRule="exact"/>
              <w:rPr>
                <w:sz w:val="24"/>
              </w:rPr>
            </w:pPr>
            <w:r>
              <w:rPr>
                <w:sz w:val="24"/>
              </w:rPr>
              <w:t>en el artículo 74 de la</w:t>
            </w:r>
            <w:r>
              <w:rPr>
                <w:spacing w:val="-39"/>
                <w:sz w:val="24"/>
              </w:rPr>
              <w:t xml:space="preserve"> </w:t>
            </w:r>
            <w:r>
              <w:rPr>
                <w:sz w:val="24"/>
              </w:rPr>
              <w:t>presente</w:t>
            </w:r>
          </w:p>
        </w:tc>
        <w:tc>
          <w:tcPr>
            <w:tcW w:w="2127" w:type="dxa"/>
          </w:tcPr>
          <w:p w14:paraId="7CAB5B74" w14:textId="77777777" w:rsidR="004B61DD" w:rsidRDefault="004B61DD">
            <w:pPr>
              <w:pStyle w:val="TableParagraph"/>
              <w:ind w:left="0"/>
              <w:rPr>
                <w:rFonts w:ascii="Times New Roman"/>
              </w:rPr>
            </w:pPr>
          </w:p>
        </w:tc>
      </w:tr>
    </w:tbl>
    <w:p w14:paraId="3DD9D7CA" w14:textId="77777777" w:rsidR="004B61DD" w:rsidRDefault="004B61DD">
      <w:pPr>
        <w:rPr>
          <w:rFonts w:ascii="Times New Roman"/>
        </w:rPr>
        <w:sectPr w:rsidR="004B61DD">
          <w:pgSz w:w="12240" w:h="15840"/>
          <w:pgMar w:top="1860" w:right="1480" w:bottom="1180" w:left="1300" w:header="706" w:footer="982"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3405"/>
        <w:gridCol w:w="2127"/>
      </w:tblGrid>
      <w:tr w:rsidR="004B61DD" w14:paraId="255A6568" w14:textId="77777777">
        <w:trPr>
          <w:trHeight w:val="10687"/>
        </w:trPr>
        <w:tc>
          <w:tcPr>
            <w:tcW w:w="3400" w:type="dxa"/>
          </w:tcPr>
          <w:p w14:paraId="6938235E" w14:textId="77777777" w:rsidR="004B61DD" w:rsidRDefault="004B61DD">
            <w:pPr>
              <w:pStyle w:val="TableParagraph"/>
              <w:ind w:left="0"/>
              <w:rPr>
                <w:rFonts w:ascii="Times New Roman"/>
              </w:rPr>
            </w:pPr>
          </w:p>
        </w:tc>
        <w:tc>
          <w:tcPr>
            <w:tcW w:w="3405" w:type="dxa"/>
          </w:tcPr>
          <w:p w14:paraId="29B1B5D3" w14:textId="77777777" w:rsidR="004B61DD" w:rsidRDefault="003E5E34">
            <w:pPr>
              <w:pStyle w:val="TableParagraph"/>
              <w:ind w:right="96"/>
              <w:jc w:val="both"/>
              <w:rPr>
                <w:sz w:val="24"/>
              </w:rPr>
            </w:pPr>
            <w:r>
              <w:rPr>
                <w:sz w:val="24"/>
              </w:rPr>
              <w:t xml:space="preserve">ley, el </w:t>
            </w:r>
            <w:r>
              <w:rPr>
                <w:spacing w:val="-3"/>
                <w:sz w:val="24"/>
              </w:rPr>
              <w:t xml:space="preserve">juez </w:t>
            </w:r>
            <w:r>
              <w:rPr>
                <w:sz w:val="24"/>
              </w:rPr>
              <w:t xml:space="preserve">de control </w:t>
            </w:r>
            <w:r>
              <w:rPr>
                <w:spacing w:val="-8"/>
                <w:sz w:val="24"/>
              </w:rPr>
              <w:t xml:space="preserve">de </w:t>
            </w:r>
            <w:r>
              <w:rPr>
                <w:sz w:val="24"/>
              </w:rPr>
              <w:t>garantías fijará fianza expresada en cantidad</w:t>
            </w:r>
            <w:r>
              <w:rPr>
                <w:spacing w:val="-26"/>
                <w:sz w:val="24"/>
              </w:rPr>
              <w:t xml:space="preserve"> </w:t>
            </w:r>
            <w:r>
              <w:rPr>
                <w:sz w:val="24"/>
              </w:rPr>
              <w:t xml:space="preserve">líquida de dinero, para </w:t>
            </w:r>
            <w:r>
              <w:rPr>
                <w:spacing w:val="-3"/>
                <w:sz w:val="24"/>
              </w:rPr>
              <w:t xml:space="preserve">que </w:t>
            </w:r>
            <w:r>
              <w:rPr>
                <w:sz w:val="24"/>
              </w:rPr>
              <w:t>el procesado pueda llevar el proceso en libertad hasta la condena o absolución. Una vez quede la sentencia ejecutoriada la fianza será reintegrada,</w:t>
            </w:r>
            <w:r>
              <w:rPr>
                <w:spacing w:val="-13"/>
                <w:sz w:val="24"/>
              </w:rPr>
              <w:t xml:space="preserve"> </w:t>
            </w:r>
            <w:r>
              <w:rPr>
                <w:sz w:val="24"/>
              </w:rPr>
              <w:t>pero</w:t>
            </w:r>
            <w:r>
              <w:rPr>
                <w:spacing w:val="-12"/>
                <w:sz w:val="24"/>
              </w:rPr>
              <w:t xml:space="preserve"> </w:t>
            </w:r>
            <w:r>
              <w:rPr>
                <w:sz w:val="24"/>
              </w:rPr>
              <w:t>se</w:t>
            </w:r>
            <w:r>
              <w:rPr>
                <w:spacing w:val="-19"/>
                <w:sz w:val="24"/>
              </w:rPr>
              <w:t xml:space="preserve"> </w:t>
            </w:r>
            <w:r>
              <w:rPr>
                <w:sz w:val="24"/>
              </w:rPr>
              <w:t>perderá</w:t>
            </w:r>
            <w:r>
              <w:rPr>
                <w:spacing w:val="-14"/>
                <w:sz w:val="24"/>
              </w:rPr>
              <w:t xml:space="preserve"> </w:t>
            </w:r>
            <w:r>
              <w:rPr>
                <w:sz w:val="24"/>
              </w:rPr>
              <w:t xml:space="preserve">si el procesado </w:t>
            </w:r>
            <w:r>
              <w:rPr>
                <w:spacing w:val="-3"/>
                <w:sz w:val="24"/>
              </w:rPr>
              <w:t xml:space="preserve">no </w:t>
            </w:r>
            <w:r>
              <w:rPr>
                <w:sz w:val="24"/>
              </w:rPr>
              <w:t xml:space="preserve">compareciere a las diligencias o incurriese en otros delitos durante </w:t>
            </w:r>
            <w:r>
              <w:rPr>
                <w:spacing w:val="-6"/>
                <w:sz w:val="24"/>
              </w:rPr>
              <w:t xml:space="preserve">el </w:t>
            </w:r>
            <w:r>
              <w:rPr>
                <w:sz w:val="24"/>
              </w:rPr>
              <w:t>proceso.</w:t>
            </w:r>
          </w:p>
          <w:p w14:paraId="21992FFA" w14:textId="77777777" w:rsidR="004B61DD" w:rsidRDefault="003E5E34">
            <w:pPr>
              <w:pStyle w:val="TableParagraph"/>
              <w:ind w:right="99"/>
              <w:jc w:val="both"/>
              <w:rPr>
                <w:sz w:val="24"/>
              </w:rPr>
            </w:pPr>
            <w:r>
              <w:rPr>
                <w:sz w:val="24"/>
              </w:rPr>
              <w:t xml:space="preserve">La fianza no procederá cuando la víctima de los delitos fuesen niños, niñas o adolescentes, </w:t>
            </w:r>
            <w:r>
              <w:rPr>
                <w:spacing w:val="-3"/>
                <w:sz w:val="24"/>
              </w:rPr>
              <w:t>ni</w:t>
            </w:r>
            <w:r>
              <w:rPr>
                <w:spacing w:val="54"/>
                <w:sz w:val="24"/>
              </w:rPr>
              <w:t xml:space="preserve"> </w:t>
            </w:r>
            <w:r>
              <w:rPr>
                <w:sz w:val="24"/>
              </w:rPr>
              <w:t xml:space="preserve">si </w:t>
            </w:r>
            <w:r>
              <w:rPr>
                <w:spacing w:val="-4"/>
                <w:sz w:val="24"/>
              </w:rPr>
              <w:t xml:space="preserve">el </w:t>
            </w:r>
            <w:r>
              <w:rPr>
                <w:sz w:val="24"/>
              </w:rPr>
              <w:t xml:space="preserve">procesado fuese considerado </w:t>
            </w:r>
            <w:r>
              <w:rPr>
                <w:spacing w:val="-3"/>
                <w:sz w:val="24"/>
              </w:rPr>
              <w:t xml:space="preserve">un </w:t>
            </w:r>
            <w:r>
              <w:rPr>
                <w:sz w:val="24"/>
              </w:rPr>
              <w:t>peligro para la sociedad, en tal caso procederá la medida de aseguramiento.</w:t>
            </w:r>
          </w:p>
          <w:p w14:paraId="0CD258E0" w14:textId="77777777" w:rsidR="004B61DD" w:rsidRDefault="003E5E34">
            <w:pPr>
              <w:pStyle w:val="TableParagraph"/>
              <w:ind w:right="100"/>
              <w:jc w:val="both"/>
              <w:rPr>
                <w:sz w:val="24"/>
              </w:rPr>
            </w:pPr>
            <w:r>
              <w:rPr>
                <w:sz w:val="24"/>
              </w:rPr>
              <w:t>El monto de la fianza deberá respetar los principios de proporcionalidad y gravedad del delito.</w:t>
            </w:r>
          </w:p>
          <w:p w14:paraId="7CA82EB0" w14:textId="77777777" w:rsidR="004B61DD" w:rsidRDefault="003E5E34">
            <w:pPr>
              <w:pStyle w:val="TableParagraph"/>
              <w:ind w:right="92"/>
              <w:jc w:val="both"/>
              <w:rPr>
                <w:sz w:val="24"/>
              </w:rPr>
            </w:pPr>
            <w:r>
              <w:rPr>
                <w:sz w:val="24"/>
              </w:rPr>
              <w:t xml:space="preserve">La fianza será consignada a </w:t>
            </w:r>
            <w:proofErr w:type="spellStart"/>
            <w:r>
              <w:rPr>
                <w:sz w:val="24"/>
              </w:rPr>
              <w:t>ordenes</w:t>
            </w:r>
            <w:proofErr w:type="spellEnd"/>
            <w:r>
              <w:rPr>
                <w:sz w:val="24"/>
              </w:rPr>
              <w:t xml:space="preserve"> del juzgado quien custodiará el dinero hasta su </w:t>
            </w:r>
            <w:proofErr w:type="spellStart"/>
            <w:r>
              <w:rPr>
                <w:sz w:val="24"/>
              </w:rPr>
              <w:t>perdida</w:t>
            </w:r>
            <w:proofErr w:type="spellEnd"/>
            <w:r>
              <w:rPr>
                <w:sz w:val="24"/>
              </w:rPr>
              <w:t xml:space="preserve"> o devolución. De ser perdida la fianza, la suma dineraria irá en favor de la</w:t>
            </w:r>
          </w:p>
          <w:p w14:paraId="5B14014F" w14:textId="77777777" w:rsidR="004B61DD" w:rsidRDefault="003E5E34">
            <w:pPr>
              <w:pStyle w:val="TableParagraph"/>
              <w:spacing w:line="309" w:lineRule="exact"/>
              <w:jc w:val="both"/>
              <w:rPr>
                <w:sz w:val="24"/>
              </w:rPr>
            </w:pPr>
            <w:r>
              <w:rPr>
                <w:sz w:val="24"/>
              </w:rPr>
              <w:t xml:space="preserve">reparación a la </w:t>
            </w:r>
            <w:proofErr w:type="spellStart"/>
            <w:r>
              <w:rPr>
                <w:sz w:val="24"/>
              </w:rPr>
              <w:t>victima</w:t>
            </w:r>
            <w:proofErr w:type="spellEnd"/>
            <w:r>
              <w:rPr>
                <w:sz w:val="24"/>
              </w:rPr>
              <w:t>.</w:t>
            </w:r>
          </w:p>
        </w:tc>
        <w:tc>
          <w:tcPr>
            <w:tcW w:w="2127" w:type="dxa"/>
          </w:tcPr>
          <w:p w14:paraId="298318C7" w14:textId="77777777" w:rsidR="004B61DD" w:rsidRDefault="004B61DD">
            <w:pPr>
              <w:pStyle w:val="TableParagraph"/>
              <w:ind w:left="0"/>
              <w:rPr>
                <w:rFonts w:ascii="Times New Roman"/>
              </w:rPr>
            </w:pPr>
          </w:p>
        </w:tc>
      </w:tr>
      <w:tr w:rsidR="004B61DD" w14:paraId="0D0D3232" w14:textId="77777777">
        <w:trPr>
          <w:trHeight w:val="969"/>
        </w:trPr>
        <w:tc>
          <w:tcPr>
            <w:tcW w:w="3400" w:type="dxa"/>
          </w:tcPr>
          <w:p w14:paraId="17F11BD4" w14:textId="77777777" w:rsidR="004B61DD" w:rsidRDefault="003E5E34">
            <w:pPr>
              <w:pStyle w:val="TableParagraph"/>
              <w:tabs>
                <w:tab w:val="left" w:pos="1237"/>
                <w:tab w:val="left" w:pos="1318"/>
                <w:tab w:val="left" w:pos="1795"/>
                <w:tab w:val="left" w:pos="2397"/>
                <w:tab w:val="left" w:pos="3073"/>
                <w:tab w:val="left" w:pos="3165"/>
              </w:tabs>
              <w:spacing w:line="237" w:lineRule="auto"/>
              <w:ind w:right="93"/>
              <w:rPr>
                <w:sz w:val="24"/>
              </w:rPr>
            </w:pPr>
            <w:r>
              <w:rPr>
                <w:b/>
                <w:sz w:val="24"/>
              </w:rPr>
              <w:t>Artículo</w:t>
            </w:r>
            <w:r>
              <w:rPr>
                <w:b/>
                <w:sz w:val="24"/>
              </w:rPr>
              <w:tab/>
            </w:r>
            <w:r>
              <w:rPr>
                <w:b/>
                <w:sz w:val="24"/>
              </w:rPr>
              <w:tab/>
            </w:r>
            <w:r>
              <w:rPr>
                <w:b/>
                <w:spacing w:val="-3"/>
                <w:sz w:val="24"/>
              </w:rPr>
              <w:t>6.</w:t>
            </w:r>
            <w:r>
              <w:rPr>
                <w:b/>
                <w:spacing w:val="-3"/>
                <w:sz w:val="24"/>
              </w:rPr>
              <w:tab/>
            </w:r>
            <w:r>
              <w:rPr>
                <w:sz w:val="24"/>
              </w:rPr>
              <w:t>Vigencia.</w:t>
            </w:r>
            <w:r>
              <w:rPr>
                <w:sz w:val="24"/>
              </w:rPr>
              <w:tab/>
            </w:r>
            <w:r>
              <w:rPr>
                <w:spacing w:val="-7"/>
                <w:sz w:val="24"/>
              </w:rPr>
              <w:t xml:space="preserve">El </w:t>
            </w:r>
            <w:r>
              <w:rPr>
                <w:sz w:val="24"/>
              </w:rPr>
              <w:t>presente</w:t>
            </w:r>
            <w:r>
              <w:rPr>
                <w:sz w:val="24"/>
              </w:rPr>
              <w:tab/>
              <w:t>proyecto</w:t>
            </w:r>
            <w:r>
              <w:rPr>
                <w:sz w:val="24"/>
              </w:rPr>
              <w:tab/>
              <w:t>entra</w:t>
            </w:r>
            <w:r>
              <w:rPr>
                <w:sz w:val="24"/>
              </w:rPr>
              <w:tab/>
            </w:r>
            <w:r>
              <w:rPr>
                <w:sz w:val="24"/>
              </w:rPr>
              <w:tab/>
              <w:t>a</w:t>
            </w:r>
          </w:p>
          <w:p w14:paraId="17C54DB7" w14:textId="77777777" w:rsidR="004B61DD" w:rsidRDefault="003E5E34">
            <w:pPr>
              <w:pStyle w:val="TableParagraph"/>
              <w:spacing w:before="4" w:line="304" w:lineRule="exact"/>
              <w:rPr>
                <w:sz w:val="24"/>
              </w:rPr>
            </w:pPr>
            <w:r>
              <w:rPr>
                <w:sz w:val="24"/>
              </w:rPr>
              <w:t>regir a partir de su sanción.</w:t>
            </w:r>
          </w:p>
        </w:tc>
        <w:tc>
          <w:tcPr>
            <w:tcW w:w="3405" w:type="dxa"/>
          </w:tcPr>
          <w:p w14:paraId="074313B7" w14:textId="77777777" w:rsidR="004B61DD" w:rsidRDefault="003E5E34">
            <w:pPr>
              <w:pStyle w:val="TableParagraph"/>
              <w:tabs>
                <w:tab w:val="left" w:pos="1242"/>
                <w:tab w:val="left" w:pos="1320"/>
                <w:tab w:val="left" w:pos="1800"/>
                <w:tab w:val="left" w:pos="2402"/>
                <w:tab w:val="left" w:pos="3080"/>
                <w:tab w:val="left" w:pos="3175"/>
              </w:tabs>
              <w:spacing w:line="237" w:lineRule="auto"/>
              <w:ind w:right="93"/>
              <w:rPr>
                <w:sz w:val="24"/>
              </w:rPr>
            </w:pPr>
            <w:r>
              <w:rPr>
                <w:b/>
                <w:sz w:val="24"/>
              </w:rPr>
              <w:t>Artículo</w:t>
            </w:r>
            <w:r>
              <w:rPr>
                <w:b/>
                <w:sz w:val="24"/>
              </w:rPr>
              <w:tab/>
            </w:r>
            <w:r>
              <w:rPr>
                <w:b/>
                <w:sz w:val="24"/>
              </w:rPr>
              <w:tab/>
            </w:r>
            <w:r>
              <w:rPr>
                <w:b/>
                <w:spacing w:val="-3"/>
                <w:sz w:val="24"/>
                <w:u w:val="single"/>
              </w:rPr>
              <w:t>7</w:t>
            </w:r>
            <w:r>
              <w:rPr>
                <w:b/>
                <w:spacing w:val="-3"/>
                <w:sz w:val="24"/>
              </w:rPr>
              <w:t>.</w:t>
            </w:r>
            <w:r>
              <w:rPr>
                <w:b/>
                <w:spacing w:val="-3"/>
                <w:sz w:val="24"/>
              </w:rPr>
              <w:tab/>
            </w:r>
            <w:r>
              <w:rPr>
                <w:sz w:val="24"/>
              </w:rPr>
              <w:t>Vigencia.</w:t>
            </w:r>
            <w:r>
              <w:rPr>
                <w:sz w:val="24"/>
              </w:rPr>
              <w:tab/>
            </w:r>
            <w:r>
              <w:rPr>
                <w:spacing w:val="-8"/>
                <w:sz w:val="24"/>
              </w:rPr>
              <w:t xml:space="preserve">El </w:t>
            </w:r>
            <w:r>
              <w:rPr>
                <w:sz w:val="24"/>
              </w:rPr>
              <w:t>presente</w:t>
            </w:r>
            <w:r>
              <w:rPr>
                <w:sz w:val="24"/>
              </w:rPr>
              <w:tab/>
              <w:t>proyecto</w:t>
            </w:r>
            <w:r>
              <w:rPr>
                <w:sz w:val="24"/>
              </w:rPr>
              <w:tab/>
              <w:t>entra</w:t>
            </w:r>
            <w:r>
              <w:rPr>
                <w:sz w:val="24"/>
              </w:rPr>
              <w:tab/>
            </w:r>
            <w:r>
              <w:rPr>
                <w:sz w:val="24"/>
              </w:rPr>
              <w:tab/>
            </w:r>
            <w:r>
              <w:rPr>
                <w:spacing w:val="-13"/>
                <w:sz w:val="24"/>
              </w:rPr>
              <w:t>a</w:t>
            </w:r>
          </w:p>
          <w:p w14:paraId="335809BB" w14:textId="77777777" w:rsidR="004B61DD" w:rsidRDefault="003E5E34">
            <w:pPr>
              <w:pStyle w:val="TableParagraph"/>
              <w:spacing w:before="4" w:line="304" w:lineRule="exact"/>
              <w:rPr>
                <w:sz w:val="24"/>
              </w:rPr>
            </w:pPr>
            <w:r>
              <w:rPr>
                <w:sz w:val="24"/>
              </w:rPr>
              <w:t>regir a partir de su sanción.</w:t>
            </w:r>
          </w:p>
        </w:tc>
        <w:tc>
          <w:tcPr>
            <w:tcW w:w="2127" w:type="dxa"/>
          </w:tcPr>
          <w:p w14:paraId="537A11E4" w14:textId="77777777" w:rsidR="004B61DD" w:rsidRDefault="003E5E34">
            <w:pPr>
              <w:pStyle w:val="TableParagraph"/>
              <w:spacing w:line="237" w:lineRule="auto"/>
              <w:ind w:left="104" w:right="719"/>
              <w:rPr>
                <w:sz w:val="24"/>
              </w:rPr>
            </w:pPr>
            <w:r>
              <w:rPr>
                <w:sz w:val="24"/>
              </w:rPr>
              <w:t>Cambia numeración</w:t>
            </w:r>
          </w:p>
        </w:tc>
      </w:tr>
    </w:tbl>
    <w:p w14:paraId="4E4B5DE3" w14:textId="77777777" w:rsidR="004B61DD" w:rsidRDefault="004B61DD">
      <w:pPr>
        <w:spacing w:line="237" w:lineRule="auto"/>
        <w:rPr>
          <w:sz w:val="24"/>
        </w:rPr>
        <w:sectPr w:rsidR="004B61DD">
          <w:pgSz w:w="12240" w:h="15840"/>
          <w:pgMar w:top="1860" w:right="1480" w:bottom="1180" w:left="1300" w:header="706" w:footer="982" w:gutter="0"/>
          <w:cols w:space="720"/>
        </w:sectPr>
      </w:pPr>
    </w:p>
    <w:p w14:paraId="3C5DB05F" w14:textId="4B8EF654" w:rsidR="004B61DD" w:rsidRDefault="003E5E34">
      <w:pPr>
        <w:spacing w:before="7"/>
        <w:ind w:left="399"/>
        <w:rPr>
          <w:b/>
          <w:sz w:val="24"/>
        </w:rPr>
      </w:pPr>
      <w:r>
        <w:rPr>
          <w:b/>
          <w:sz w:val="24"/>
        </w:rPr>
        <w:lastRenderedPageBreak/>
        <w:t>PROPOSICIÓN</w:t>
      </w:r>
    </w:p>
    <w:p w14:paraId="7143FD5B" w14:textId="77777777" w:rsidR="004B61DD" w:rsidRDefault="003E5E34">
      <w:pPr>
        <w:spacing w:before="181" w:line="259" w:lineRule="auto"/>
        <w:ind w:left="399" w:right="223"/>
        <w:jc w:val="both"/>
        <w:rPr>
          <w:b/>
          <w:sz w:val="24"/>
        </w:rPr>
      </w:pPr>
      <w:r>
        <w:rPr>
          <w:b/>
          <w:sz w:val="24"/>
        </w:rPr>
        <w:t xml:space="preserve">En virtud de las consideraciones anteriormente expuestas, solicitamos a los Honorables Congresistas de la Plenaria de la Cámara de Representantes dar segundo DEBATE al Proyecto de Ley No. 215 de 2019 Cámara “Mediante el cual se modifica el tratamiento penal de los delitos que atentan contra el patrimonio económico, se prioriza a </w:t>
      </w:r>
      <w:r>
        <w:rPr>
          <w:b/>
          <w:spacing w:val="3"/>
          <w:sz w:val="24"/>
        </w:rPr>
        <w:t xml:space="preserve">la </w:t>
      </w:r>
      <w:r>
        <w:rPr>
          <w:b/>
          <w:sz w:val="24"/>
        </w:rPr>
        <w:t>víctima de conductas delictivas, y se establecen medidas</w:t>
      </w:r>
      <w:r>
        <w:rPr>
          <w:b/>
          <w:spacing w:val="-6"/>
          <w:sz w:val="24"/>
        </w:rPr>
        <w:t xml:space="preserve"> </w:t>
      </w:r>
      <w:r>
        <w:rPr>
          <w:b/>
          <w:sz w:val="24"/>
        </w:rPr>
        <w:t>para</w:t>
      </w:r>
      <w:r>
        <w:rPr>
          <w:b/>
          <w:spacing w:val="-5"/>
          <w:sz w:val="24"/>
        </w:rPr>
        <w:t xml:space="preserve"> </w:t>
      </w:r>
      <w:r>
        <w:rPr>
          <w:b/>
          <w:sz w:val="24"/>
        </w:rPr>
        <w:t>la</w:t>
      </w:r>
      <w:r>
        <w:rPr>
          <w:b/>
          <w:spacing w:val="-10"/>
          <w:sz w:val="24"/>
        </w:rPr>
        <w:t xml:space="preserve"> </w:t>
      </w:r>
      <w:r>
        <w:rPr>
          <w:b/>
          <w:sz w:val="24"/>
        </w:rPr>
        <w:t>disuasión</w:t>
      </w:r>
      <w:r>
        <w:rPr>
          <w:b/>
          <w:spacing w:val="-3"/>
          <w:sz w:val="24"/>
        </w:rPr>
        <w:t xml:space="preserve"> </w:t>
      </w:r>
      <w:r>
        <w:rPr>
          <w:b/>
          <w:sz w:val="24"/>
        </w:rPr>
        <w:t>a</w:t>
      </w:r>
      <w:r>
        <w:rPr>
          <w:b/>
          <w:spacing w:val="-10"/>
          <w:sz w:val="24"/>
        </w:rPr>
        <w:t xml:space="preserve"> </w:t>
      </w:r>
      <w:r>
        <w:rPr>
          <w:b/>
          <w:sz w:val="24"/>
        </w:rPr>
        <w:t>la</w:t>
      </w:r>
      <w:r>
        <w:rPr>
          <w:b/>
          <w:spacing w:val="-5"/>
          <w:sz w:val="24"/>
        </w:rPr>
        <w:t xml:space="preserve"> </w:t>
      </w:r>
      <w:r>
        <w:rPr>
          <w:b/>
          <w:sz w:val="24"/>
        </w:rPr>
        <w:t>reincidencia</w:t>
      </w:r>
      <w:r>
        <w:rPr>
          <w:b/>
          <w:spacing w:val="-5"/>
          <w:sz w:val="24"/>
        </w:rPr>
        <w:t xml:space="preserve"> </w:t>
      </w:r>
      <w:r>
        <w:rPr>
          <w:b/>
          <w:sz w:val="24"/>
        </w:rPr>
        <w:t>criminal</w:t>
      </w:r>
      <w:r>
        <w:rPr>
          <w:b/>
          <w:spacing w:val="-3"/>
          <w:sz w:val="24"/>
        </w:rPr>
        <w:t xml:space="preserve"> </w:t>
      </w:r>
      <w:r>
        <w:rPr>
          <w:b/>
          <w:sz w:val="24"/>
        </w:rPr>
        <w:t>y</w:t>
      </w:r>
      <w:r>
        <w:rPr>
          <w:b/>
          <w:spacing w:val="-4"/>
          <w:sz w:val="24"/>
        </w:rPr>
        <w:t xml:space="preserve"> </w:t>
      </w:r>
      <w:r>
        <w:rPr>
          <w:b/>
          <w:sz w:val="24"/>
        </w:rPr>
        <w:t>su</w:t>
      </w:r>
      <w:r>
        <w:rPr>
          <w:b/>
          <w:spacing w:val="-7"/>
          <w:sz w:val="24"/>
        </w:rPr>
        <w:t xml:space="preserve"> </w:t>
      </w:r>
      <w:r>
        <w:rPr>
          <w:b/>
          <w:sz w:val="24"/>
        </w:rPr>
        <w:t>rápida</w:t>
      </w:r>
      <w:r>
        <w:rPr>
          <w:b/>
          <w:spacing w:val="-5"/>
          <w:sz w:val="24"/>
        </w:rPr>
        <w:t xml:space="preserve"> </w:t>
      </w:r>
      <w:r>
        <w:rPr>
          <w:b/>
          <w:sz w:val="24"/>
        </w:rPr>
        <w:t>constitución”,</w:t>
      </w:r>
      <w:r>
        <w:rPr>
          <w:b/>
          <w:spacing w:val="-8"/>
          <w:sz w:val="24"/>
        </w:rPr>
        <w:t xml:space="preserve"> </w:t>
      </w:r>
      <w:r>
        <w:rPr>
          <w:b/>
          <w:sz w:val="24"/>
        </w:rPr>
        <w:t xml:space="preserve">de conformidad con el pliego de modificaciones expresado </w:t>
      </w:r>
      <w:r>
        <w:rPr>
          <w:b/>
          <w:spacing w:val="-3"/>
          <w:sz w:val="24"/>
        </w:rPr>
        <w:t>en</w:t>
      </w:r>
      <w:r>
        <w:rPr>
          <w:b/>
          <w:spacing w:val="-4"/>
          <w:sz w:val="24"/>
        </w:rPr>
        <w:t xml:space="preserve"> </w:t>
      </w:r>
      <w:r>
        <w:rPr>
          <w:b/>
          <w:sz w:val="24"/>
        </w:rPr>
        <w:t>precedencia.</w:t>
      </w:r>
    </w:p>
    <w:p w14:paraId="585B8BE3" w14:textId="77777777" w:rsidR="004B61DD" w:rsidRDefault="004B61DD">
      <w:pPr>
        <w:pStyle w:val="Textoindependiente"/>
        <w:ind w:left="0"/>
        <w:jc w:val="left"/>
        <w:rPr>
          <w:b/>
        </w:rPr>
      </w:pPr>
    </w:p>
    <w:p w14:paraId="4B1258CF" w14:textId="77777777" w:rsidR="004B61DD" w:rsidRDefault="004B61DD">
      <w:pPr>
        <w:pStyle w:val="Textoindependiente"/>
        <w:spacing w:before="11"/>
        <w:ind w:left="0"/>
        <w:jc w:val="left"/>
        <w:rPr>
          <w:b/>
          <w:sz w:val="25"/>
        </w:rPr>
      </w:pPr>
    </w:p>
    <w:p w14:paraId="19E5D2C5" w14:textId="4A6D952F" w:rsidR="004B61DD" w:rsidRDefault="003E5E34">
      <w:pPr>
        <w:pStyle w:val="Textoindependiente"/>
        <w:spacing w:before="1"/>
      </w:pPr>
      <w:r>
        <w:t>De los honorables congresistas,</w:t>
      </w:r>
    </w:p>
    <w:p w14:paraId="6900F6A0" w14:textId="65024E0F" w:rsidR="00F57D14" w:rsidRDefault="00F57D14">
      <w:pPr>
        <w:pStyle w:val="Textoindependiente"/>
        <w:spacing w:before="1"/>
      </w:pPr>
    </w:p>
    <w:p w14:paraId="247991E8" w14:textId="66DF3FCE" w:rsidR="00F57D14" w:rsidRDefault="00F57D14">
      <w:pPr>
        <w:pStyle w:val="Textoindependiente"/>
        <w:spacing w:before="1"/>
      </w:pPr>
    </w:p>
    <w:p w14:paraId="1D9FA977" w14:textId="77777777" w:rsidR="00F57D14" w:rsidRDefault="00F57D14">
      <w:pPr>
        <w:pStyle w:val="Textoindependiente"/>
        <w:spacing w:before="1"/>
      </w:pPr>
      <w:bookmarkStart w:id="0" w:name="_GoBack"/>
      <w:bookmarkEnd w:id="0"/>
    </w:p>
    <w:p w14:paraId="20D393AE" w14:textId="096D86A4" w:rsidR="004B61DD" w:rsidRDefault="004B61DD">
      <w:pPr>
        <w:pStyle w:val="Textoindependiente"/>
        <w:spacing w:before="7"/>
        <w:ind w:left="0"/>
        <w:jc w:val="left"/>
        <w:rPr>
          <w:sz w:val="10"/>
        </w:rPr>
      </w:pPr>
    </w:p>
    <w:p w14:paraId="6FD531F4" w14:textId="77777777" w:rsidR="004B61DD" w:rsidRDefault="004B61DD">
      <w:pPr>
        <w:pStyle w:val="Textoindependiente"/>
        <w:spacing w:before="12"/>
        <w:ind w:left="0"/>
        <w:jc w:val="left"/>
        <w:rPr>
          <w:sz w:val="3"/>
        </w:rPr>
      </w:pPr>
    </w:p>
    <w:tbl>
      <w:tblPr>
        <w:tblStyle w:val="TableNormal"/>
        <w:tblW w:w="0" w:type="auto"/>
        <w:tblInd w:w="457" w:type="dxa"/>
        <w:tblLayout w:type="fixed"/>
        <w:tblLook w:val="01E0" w:firstRow="1" w:lastRow="1" w:firstColumn="1" w:lastColumn="1" w:noHBand="0" w:noVBand="0"/>
      </w:tblPr>
      <w:tblGrid>
        <w:gridCol w:w="4505"/>
        <w:gridCol w:w="3523"/>
      </w:tblGrid>
      <w:tr w:rsidR="004B61DD" w14:paraId="28D6C94F" w14:textId="77777777">
        <w:trPr>
          <w:trHeight w:val="1641"/>
        </w:trPr>
        <w:tc>
          <w:tcPr>
            <w:tcW w:w="4505" w:type="dxa"/>
          </w:tcPr>
          <w:p w14:paraId="60EA633C" w14:textId="77777777" w:rsidR="004B61DD" w:rsidRDefault="003E5E34">
            <w:pPr>
              <w:pStyle w:val="TableParagraph"/>
              <w:spacing w:line="247" w:lineRule="exact"/>
              <w:ind w:left="175" w:right="364"/>
              <w:jc w:val="center"/>
              <w:rPr>
                <w:sz w:val="24"/>
              </w:rPr>
            </w:pPr>
            <w:r>
              <w:rPr>
                <w:sz w:val="24"/>
              </w:rPr>
              <w:t xml:space="preserve">Edward David Rodríguez </w:t>
            </w:r>
            <w:proofErr w:type="spellStart"/>
            <w:r>
              <w:rPr>
                <w:sz w:val="24"/>
              </w:rPr>
              <w:t>Rodríguez</w:t>
            </w:r>
            <w:proofErr w:type="spellEnd"/>
          </w:p>
          <w:p w14:paraId="1AEDEFE8" w14:textId="77777777" w:rsidR="004B61DD" w:rsidRDefault="003E5E34">
            <w:pPr>
              <w:pStyle w:val="TableParagraph"/>
              <w:spacing w:before="3"/>
              <w:ind w:left="175" w:right="359"/>
              <w:jc w:val="center"/>
              <w:rPr>
                <w:sz w:val="24"/>
              </w:rPr>
            </w:pPr>
            <w:r>
              <w:rPr>
                <w:sz w:val="24"/>
              </w:rPr>
              <w:t>Ponente Coordinador</w:t>
            </w:r>
          </w:p>
        </w:tc>
        <w:tc>
          <w:tcPr>
            <w:tcW w:w="3523" w:type="dxa"/>
          </w:tcPr>
          <w:p w14:paraId="35195B78" w14:textId="77777777" w:rsidR="004B61DD" w:rsidRDefault="003E5E34">
            <w:pPr>
              <w:pStyle w:val="TableParagraph"/>
              <w:ind w:left="630" w:hanging="240"/>
              <w:rPr>
                <w:sz w:val="24"/>
              </w:rPr>
            </w:pPr>
            <w:r>
              <w:rPr>
                <w:sz w:val="24"/>
              </w:rPr>
              <w:t>Andrés David Calle Aguas Ponente Coordinador</w:t>
            </w:r>
          </w:p>
        </w:tc>
      </w:tr>
      <w:tr w:rsidR="004B61DD" w14:paraId="5628236B" w14:textId="77777777">
        <w:trPr>
          <w:trHeight w:val="2967"/>
        </w:trPr>
        <w:tc>
          <w:tcPr>
            <w:tcW w:w="4505" w:type="dxa"/>
          </w:tcPr>
          <w:p w14:paraId="52F5B6D0" w14:textId="77777777" w:rsidR="004B61DD" w:rsidRDefault="004B61DD">
            <w:pPr>
              <w:pStyle w:val="TableParagraph"/>
              <w:ind w:left="0"/>
              <w:rPr>
                <w:sz w:val="24"/>
              </w:rPr>
            </w:pPr>
          </w:p>
          <w:p w14:paraId="37731E9B" w14:textId="2F9D95F7" w:rsidR="004B61DD" w:rsidRDefault="004B61DD">
            <w:pPr>
              <w:pStyle w:val="TableParagraph"/>
              <w:ind w:left="0"/>
              <w:rPr>
                <w:sz w:val="24"/>
              </w:rPr>
            </w:pPr>
          </w:p>
          <w:p w14:paraId="3B9CEABE" w14:textId="509B50A2" w:rsidR="00611CE0" w:rsidRDefault="003E5E34">
            <w:pPr>
              <w:pStyle w:val="TableParagraph"/>
              <w:spacing w:line="242" w:lineRule="auto"/>
              <w:ind w:left="1726" w:hanging="1201"/>
              <w:rPr>
                <w:sz w:val="24"/>
              </w:rPr>
            </w:pPr>
            <w:r>
              <w:rPr>
                <w:sz w:val="24"/>
              </w:rPr>
              <w:t>Alfredo Rafael Deluque Zuleta Ponente</w:t>
            </w:r>
          </w:p>
          <w:p w14:paraId="65098408" w14:textId="77777777" w:rsidR="00611CE0" w:rsidRPr="00611CE0" w:rsidRDefault="00611CE0" w:rsidP="00611CE0"/>
          <w:p w14:paraId="5ECFB056" w14:textId="77777777" w:rsidR="00611CE0" w:rsidRPr="00611CE0" w:rsidRDefault="00611CE0" w:rsidP="00611CE0"/>
          <w:p w14:paraId="6021BAA1" w14:textId="77777777" w:rsidR="00611CE0" w:rsidRPr="00611CE0" w:rsidRDefault="00611CE0" w:rsidP="00611CE0"/>
          <w:p w14:paraId="1DCA0929" w14:textId="77777777" w:rsidR="00611CE0" w:rsidRPr="00611CE0" w:rsidRDefault="00611CE0" w:rsidP="00611CE0"/>
          <w:p w14:paraId="71713569" w14:textId="6ACE31F9" w:rsidR="004B61DD" w:rsidRPr="00611CE0" w:rsidRDefault="00611CE0" w:rsidP="00611CE0">
            <w:pPr>
              <w:tabs>
                <w:tab w:val="left" w:pos="3120"/>
              </w:tabs>
            </w:pPr>
            <w:r>
              <w:tab/>
            </w:r>
          </w:p>
        </w:tc>
        <w:tc>
          <w:tcPr>
            <w:tcW w:w="3523" w:type="dxa"/>
          </w:tcPr>
          <w:p w14:paraId="0DE657A3" w14:textId="77777777" w:rsidR="004B61DD" w:rsidRDefault="004B61DD">
            <w:pPr>
              <w:pStyle w:val="TableParagraph"/>
              <w:ind w:left="0"/>
              <w:rPr>
                <w:sz w:val="2"/>
              </w:rPr>
            </w:pPr>
          </w:p>
          <w:p w14:paraId="58BCCF2C" w14:textId="49D2F282" w:rsidR="004B61DD" w:rsidRDefault="004B61DD">
            <w:pPr>
              <w:pStyle w:val="TableParagraph"/>
              <w:ind w:left="13" w:right="-29"/>
              <w:rPr>
                <w:sz w:val="20"/>
              </w:rPr>
            </w:pPr>
          </w:p>
          <w:p w14:paraId="5E64A559" w14:textId="77777777" w:rsidR="004B61DD" w:rsidRDefault="003E5E34">
            <w:pPr>
              <w:pStyle w:val="TableParagraph"/>
              <w:spacing w:before="32" w:line="237" w:lineRule="auto"/>
              <w:ind w:left="1634" w:hanging="711"/>
              <w:rPr>
                <w:sz w:val="24"/>
              </w:rPr>
            </w:pPr>
            <w:r>
              <w:rPr>
                <w:sz w:val="24"/>
              </w:rPr>
              <w:t>Erwin Arias Betancur Ponente</w:t>
            </w:r>
          </w:p>
        </w:tc>
      </w:tr>
      <w:tr w:rsidR="004B61DD" w14:paraId="663A2A3A" w14:textId="77777777">
        <w:trPr>
          <w:trHeight w:val="2299"/>
        </w:trPr>
        <w:tc>
          <w:tcPr>
            <w:tcW w:w="4505" w:type="dxa"/>
          </w:tcPr>
          <w:p w14:paraId="5CE3A2C6" w14:textId="77777777" w:rsidR="004B61DD" w:rsidRDefault="004B61DD">
            <w:pPr>
              <w:pStyle w:val="TableParagraph"/>
              <w:ind w:left="0"/>
              <w:rPr>
                <w:sz w:val="24"/>
              </w:rPr>
            </w:pPr>
          </w:p>
          <w:p w14:paraId="23E87D25" w14:textId="77777777" w:rsidR="004B61DD" w:rsidRDefault="004B61DD">
            <w:pPr>
              <w:pStyle w:val="TableParagraph"/>
              <w:ind w:left="0"/>
              <w:rPr>
                <w:sz w:val="24"/>
              </w:rPr>
            </w:pPr>
          </w:p>
          <w:p w14:paraId="2915A78B" w14:textId="77777777" w:rsidR="004B61DD" w:rsidRDefault="004B61DD">
            <w:pPr>
              <w:pStyle w:val="TableParagraph"/>
              <w:ind w:left="0"/>
              <w:rPr>
                <w:sz w:val="24"/>
              </w:rPr>
            </w:pPr>
          </w:p>
          <w:p w14:paraId="3EC954B1" w14:textId="77777777" w:rsidR="004B61DD" w:rsidRDefault="003E5E34">
            <w:pPr>
              <w:pStyle w:val="TableParagraph"/>
              <w:spacing w:before="215" w:line="242" w:lineRule="auto"/>
              <w:ind w:left="1726" w:right="988" w:hanging="908"/>
              <w:rPr>
                <w:sz w:val="24"/>
              </w:rPr>
            </w:pPr>
            <w:r>
              <w:rPr>
                <w:sz w:val="24"/>
              </w:rPr>
              <w:t xml:space="preserve">Buenaventura León </w:t>
            </w:r>
            <w:proofErr w:type="spellStart"/>
            <w:r>
              <w:rPr>
                <w:sz w:val="24"/>
              </w:rPr>
              <w:t>León</w:t>
            </w:r>
            <w:proofErr w:type="spellEnd"/>
            <w:r>
              <w:rPr>
                <w:sz w:val="24"/>
              </w:rPr>
              <w:t xml:space="preserve"> Ponente</w:t>
            </w:r>
          </w:p>
        </w:tc>
        <w:tc>
          <w:tcPr>
            <w:tcW w:w="3523" w:type="dxa"/>
          </w:tcPr>
          <w:p w14:paraId="4CC2D1EF" w14:textId="77777777" w:rsidR="004B61DD" w:rsidRDefault="004B61DD">
            <w:pPr>
              <w:pStyle w:val="TableParagraph"/>
              <w:ind w:left="0"/>
              <w:rPr>
                <w:sz w:val="24"/>
              </w:rPr>
            </w:pPr>
          </w:p>
          <w:p w14:paraId="68FC8A2D" w14:textId="77777777" w:rsidR="004B61DD" w:rsidRDefault="004B61DD">
            <w:pPr>
              <w:pStyle w:val="TableParagraph"/>
              <w:ind w:left="0"/>
              <w:rPr>
                <w:sz w:val="24"/>
              </w:rPr>
            </w:pPr>
          </w:p>
          <w:p w14:paraId="610E9D6C" w14:textId="77777777" w:rsidR="004B61DD" w:rsidRDefault="004B61DD">
            <w:pPr>
              <w:pStyle w:val="TableParagraph"/>
              <w:spacing w:before="5"/>
              <w:ind w:left="0"/>
              <w:rPr>
                <w:sz w:val="26"/>
              </w:rPr>
            </w:pPr>
          </w:p>
          <w:p w14:paraId="08BA1812" w14:textId="77777777" w:rsidR="004B61DD" w:rsidRDefault="003E5E34">
            <w:pPr>
              <w:pStyle w:val="TableParagraph"/>
              <w:spacing w:before="1" w:line="322" w:lineRule="exact"/>
              <w:ind w:left="1634" w:hanging="831"/>
              <w:rPr>
                <w:sz w:val="24"/>
              </w:rPr>
            </w:pPr>
            <w:r>
              <w:rPr>
                <w:sz w:val="24"/>
              </w:rPr>
              <w:t>Inti Raúl Asprilla Reyes Ponente</w:t>
            </w:r>
          </w:p>
        </w:tc>
      </w:tr>
    </w:tbl>
    <w:p w14:paraId="6072DC0B" w14:textId="77777777" w:rsidR="004B61DD" w:rsidRDefault="004B61DD">
      <w:pPr>
        <w:spacing w:line="322" w:lineRule="exact"/>
        <w:rPr>
          <w:sz w:val="24"/>
        </w:rPr>
        <w:sectPr w:rsidR="004B61DD">
          <w:pgSz w:w="12240" w:h="15840"/>
          <w:pgMar w:top="1840" w:right="1480" w:bottom="1180" w:left="1300" w:header="706" w:footer="982" w:gutter="0"/>
          <w:cols w:space="720"/>
        </w:sectPr>
      </w:pPr>
    </w:p>
    <w:p w14:paraId="31707E32" w14:textId="08A5EC0A" w:rsidR="004B61DD" w:rsidRDefault="004B61DD">
      <w:pPr>
        <w:pStyle w:val="Textoindependiente"/>
        <w:ind w:left="0"/>
        <w:jc w:val="left"/>
        <w:rPr>
          <w:rFonts w:ascii="Times New Roman"/>
          <w:sz w:val="20"/>
        </w:rPr>
      </w:pPr>
    </w:p>
    <w:p w14:paraId="43A602BB" w14:textId="77777777" w:rsidR="004B61DD" w:rsidRDefault="004B61DD">
      <w:pPr>
        <w:pStyle w:val="Textoindependiente"/>
        <w:ind w:left="0"/>
        <w:jc w:val="left"/>
        <w:rPr>
          <w:rFonts w:ascii="Times New Roman"/>
          <w:sz w:val="20"/>
        </w:rPr>
      </w:pPr>
    </w:p>
    <w:p w14:paraId="52C38D1C" w14:textId="77777777" w:rsidR="004B61DD" w:rsidRDefault="004B61DD">
      <w:pPr>
        <w:pStyle w:val="Textoindependiente"/>
        <w:ind w:left="0"/>
        <w:jc w:val="left"/>
        <w:rPr>
          <w:rFonts w:ascii="Times New Roman"/>
          <w:sz w:val="20"/>
        </w:rPr>
      </w:pPr>
    </w:p>
    <w:p w14:paraId="33094875" w14:textId="77777777" w:rsidR="004B61DD" w:rsidRDefault="004B61DD">
      <w:pPr>
        <w:pStyle w:val="Textoindependiente"/>
        <w:ind w:left="0"/>
        <w:jc w:val="left"/>
        <w:rPr>
          <w:rFonts w:ascii="Times New Roman"/>
          <w:sz w:val="20"/>
        </w:rPr>
      </w:pPr>
    </w:p>
    <w:p w14:paraId="062D8FD1" w14:textId="77777777" w:rsidR="004B61DD" w:rsidRDefault="004B61DD">
      <w:pPr>
        <w:pStyle w:val="Textoindependiente"/>
        <w:ind w:left="0"/>
        <w:jc w:val="left"/>
        <w:rPr>
          <w:rFonts w:ascii="Times New Roman"/>
          <w:sz w:val="20"/>
        </w:rPr>
      </w:pPr>
    </w:p>
    <w:p w14:paraId="1CF2FA34" w14:textId="77777777" w:rsidR="004B61DD" w:rsidRDefault="004B61DD">
      <w:pPr>
        <w:pStyle w:val="Textoindependiente"/>
        <w:ind w:left="0"/>
        <w:jc w:val="left"/>
        <w:rPr>
          <w:rFonts w:ascii="Times New Roman"/>
          <w:sz w:val="20"/>
        </w:rPr>
      </w:pPr>
    </w:p>
    <w:p w14:paraId="307555FD" w14:textId="77777777" w:rsidR="004B61DD" w:rsidRDefault="004B61DD">
      <w:pPr>
        <w:pStyle w:val="Textoindependiente"/>
        <w:ind w:left="0"/>
        <w:jc w:val="left"/>
        <w:rPr>
          <w:rFonts w:ascii="Times New Roman"/>
          <w:sz w:val="20"/>
        </w:rPr>
      </w:pPr>
    </w:p>
    <w:p w14:paraId="20708E20" w14:textId="77777777" w:rsidR="004B61DD" w:rsidRDefault="004B61DD">
      <w:pPr>
        <w:pStyle w:val="Textoindependiente"/>
        <w:ind w:left="0"/>
        <w:jc w:val="left"/>
        <w:rPr>
          <w:rFonts w:ascii="Times New Roman"/>
          <w:sz w:val="20"/>
        </w:rPr>
      </w:pPr>
    </w:p>
    <w:p w14:paraId="1909127B" w14:textId="77777777" w:rsidR="004B61DD" w:rsidRDefault="004B61DD">
      <w:pPr>
        <w:pStyle w:val="Textoindependiente"/>
        <w:spacing w:before="6"/>
        <w:ind w:left="0"/>
        <w:jc w:val="left"/>
        <w:rPr>
          <w:rFonts w:ascii="Times New Roman"/>
          <w:sz w:val="15"/>
        </w:rPr>
      </w:pPr>
    </w:p>
    <w:tbl>
      <w:tblPr>
        <w:tblStyle w:val="TableNormal"/>
        <w:tblW w:w="0" w:type="auto"/>
        <w:tblInd w:w="802" w:type="dxa"/>
        <w:tblLayout w:type="fixed"/>
        <w:tblLook w:val="01E0" w:firstRow="1" w:lastRow="1" w:firstColumn="1" w:lastColumn="1" w:noHBand="0" w:noVBand="0"/>
      </w:tblPr>
      <w:tblGrid>
        <w:gridCol w:w="4100"/>
        <w:gridCol w:w="3775"/>
      </w:tblGrid>
      <w:tr w:rsidR="004B61DD" w14:paraId="41F4705A" w14:textId="77777777">
        <w:trPr>
          <w:trHeight w:val="1905"/>
        </w:trPr>
        <w:tc>
          <w:tcPr>
            <w:tcW w:w="4100" w:type="dxa"/>
          </w:tcPr>
          <w:p w14:paraId="0C16BCA6" w14:textId="77777777" w:rsidR="004B61DD" w:rsidRDefault="003E5E34">
            <w:pPr>
              <w:pStyle w:val="TableParagraph"/>
              <w:spacing w:line="247" w:lineRule="exact"/>
              <w:ind w:left="181" w:right="655"/>
              <w:jc w:val="center"/>
              <w:rPr>
                <w:sz w:val="24"/>
              </w:rPr>
            </w:pPr>
            <w:r>
              <w:rPr>
                <w:sz w:val="24"/>
              </w:rPr>
              <w:t>Ángela María Robledo Gómez</w:t>
            </w:r>
          </w:p>
          <w:p w14:paraId="5F4FD61D" w14:textId="77777777" w:rsidR="004B61DD" w:rsidRDefault="003E5E34">
            <w:pPr>
              <w:pStyle w:val="TableParagraph"/>
              <w:spacing w:before="3"/>
              <w:ind w:left="181" w:right="653"/>
              <w:jc w:val="center"/>
              <w:rPr>
                <w:sz w:val="24"/>
              </w:rPr>
            </w:pPr>
            <w:r>
              <w:rPr>
                <w:sz w:val="24"/>
              </w:rPr>
              <w:t>Ponente</w:t>
            </w:r>
          </w:p>
        </w:tc>
        <w:tc>
          <w:tcPr>
            <w:tcW w:w="3775" w:type="dxa"/>
          </w:tcPr>
          <w:p w14:paraId="14D5FE04" w14:textId="77777777" w:rsidR="004B61DD" w:rsidRDefault="003E5E34">
            <w:pPr>
              <w:pStyle w:val="TableParagraph"/>
              <w:spacing w:line="247" w:lineRule="exact"/>
              <w:ind w:left="651" w:right="177"/>
              <w:jc w:val="center"/>
              <w:rPr>
                <w:sz w:val="24"/>
              </w:rPr>
            </w:pPr>
            <w:r>
              <w:rPr>
                <w:sz w:val="24"/>
              </w:rPr>
              <w:t>Luís Alberto Albán Urbano</w:t>
            </w:r>
          </w:p>
          <w:p w14:paraId="707E8D02" w14:textId="77777777" w:rsidR="004B61DD" w:rsidRDefault="003E5E34">
            <w:pPr>
              <w:pStyle w:val="TableParagraph"/>
              <w:spacing w:before="3"/>
              <w:ind w:left="651" w:right="176"/>
              <w:jc w:val="center"/>
              <w:rPr>
                <w:sz w:val="24"/>
              </w:rPr>
            </w:pPr>
            <w:r>
              <w:rPr>
                <w:sz w:val="24"/>
              </w:rPr>
              <w:t>Ponente</w:t>
            </w:r>
          </w:p>
        </w:tc>
      </w:tr>
      <w:tr w:rsidR="004B61DD" w14:paraId="56C8B219" w14:textId="77777777">
        <w:trPr>
          <w:trHeight w:val="1901"/>
        </w:trPr>
        <w:tc>
          <w:tcPr>
            <w:tcW w:w="4100" w:type="dxa"/>
          </w:tcPr>
          <w:p w14:paraId="08704CA9" w14:textId="77777777" w:rsidR="004B61DD" w:rsidRDefault="003E5E34">
            <w:pPr>
              <w:pStyle w:val="TableParagraph"/>
              <w:spacing w:before="149" w:line="322" w:lineRule="exact"/>
              <w:ind w:left="1381" w:right="657" w:hanging="1110"/>
              <w:rPr>
                <w:sz w:val="24"/>
              </w:rPr>
            </w:pPr>
            <w:r>
              <w:rPr>
                <w:sz w:val="24"/>
              </w:rPr>
              <w:t>Carlos Germán Navas Talero Ponente</w:t>
            </w:r>
          </w:p>
        </w:tc>
        <w:tc>
          <w:tcPr>
            <w:tcW w:w="3775" w:type="dxa"/>
          </w:tcPr>
          <w:p w14:paraId="573992FC" w14:textId="77777777" w:rsidR="004B61DD" w:rsidRDefault="004B61DD">
            <w:pPr>
              <w:pStyle w:val="TableParagraph"/>
              <w:ind w:left="0"/>
              <w:rPr>
                <w:rFonts w:ascii="Times New Roman"/>
                <w:sz w:val="18"/>
              </w:rPr>
            </w:pPr>
          </w:p>
        </w:tc>
      </w:tr>
    </w:tbl>
    <w:p w14:paraId="6C656024" w14:textId="77777777" w:rsidR="004B61DD" w:rsidRDefault="004B61DD">
      <w:pPr>
        <w:rPr>
          <w:rFonts w:ascii="Times New Roman"/>
          <w:sz w:val="18"/>
        </w:rPr>
        <w:sectPr w:rsidR="004B61DD">
          <w:pgSz w:w="12240" w:h="15840"/>
          <w:pgMar w:top="1840" w:right="1480" w:bottom="1180" w:left="1300" w:header="706" w:footer="982" w:gutter="0"/>
          <w:cols w:space="720"/>
        </w:sectPr>
      </w:pPr>
    </w:p>
    <w:p w14:paraId="7FC30FFF" w14:textId="77777777" w:rsidR="004B61DD" w:rsidRDefault="004B61DD">
      <w:pPr>
        <w:pStyle w:val="Textoindependiente"/>
        <w:ind w:left="0"/>
        <w:jc w:val="left"/>
        <w:rPr>
          <w:rFonts w:ascii="Times New Roman"/>
          <w:sz w:val="20"/>
        </w:rPr>
      </w:pPr>
    </w:p>
    <w:p w14:paraId="7949A351" w14:textId="77777777" w:rsidR="004B61DD" w:rsidRDefault="004B61DD">
      <w:pPr>
        <w:pStyle w:val="Textoindependiente"/>
        <w:spacing w:before="7"/>
        <w:ind w:left="0"/>
        <w:jc w:val="left"/>
        <w:rPr>
          <w:rFonts w:ascii="Times New Roman"/>
          <w:sz w:val="15"/>
        </w:rPr>
      </w:pPr>
    </w:p>
    <w:p w14:paraId="190B5A08" w14:textId="77777777" w:rsidR="004B61DD" w:rsidRDefault="003E5E34">
      <w:pPr>
        <w:pStyle w:val="Textoindependiente"/>
        <w:spacing w:before="24"/>
        <w:ind w:left="394" w:right="222"/>
        <w:jc w:val="center"/>
      </w:pPr>
      <w:r>
        <w:t>TEXTO PROPUESTO PARA SEGUNDO DEBATE</w:t>
      </w:r>
    </w:p>
    <w:p w14:paraId="6389A545" w14:textId="77777777" w:rsidR="004B61DD" w:rsidRDefault="003E5E34">
      <w:pPr>
        <w:pStyle w:val="Textoindependiente"/>
        <w:spacing w:before="180" w:line="259" w:lineRule="auto"/>
        <w:ind w:left="476" w:right="305" w:firstLine="7"/>
        <w:jc w:val="center"/>
      </w:pPr>
      <w:r>
        <w:t>PROYECTO DE LEY 215/2019 CÁMARA “MEDIANTE EL CUAL SE MODIFICA EL TRATAMIENTO PENAL DE LOS DELITOS DE ALTO IMPACTO, SE PRIORIZA A LA VÍCTIMA DE CONDUCTAS DELICTIVAS, Y SE</w:t>
      </w:r>
      <w:r>
        <w:rPr>
          <w:spacing w:val="-29"/>
        </w:rPr>
        <w:t xml:space="preserve"> </w:t>
      </w:r>
      <w:r>
        <w:t>ESTABLECEN MEDIDAS PARA LA DISUASIÓN A LA REINCIDENCIA CRIMINAL Y</w:t>
      </w:r>
      <w:r>
        <w:rPr>
          <w:spacing w:val="-21"/>
        </w:rPr>
        <w:t xml:space="preserve"> </w:t>
      </w:r>
      <w:r>
        <w:t>SU</w:t>
      </w:r>
    </w:p>
    <w:p w14:paraId="32962308" w14:textId="77777777" w:rsidR="004B61DD" w:rsidRDefault="003E5E34">
      <w:pPr>
        <w:pStyle w:val="Textoindependiente"/>
        <w:spacing w:before="4"/>
        <w:ind w:right="217"/>
        <w:jc w:val="center"/>
      </w:pPr>
      <w:r>
        <w:t>RÁPIDA CONSTITUCIÓN”</w:t>
      </w:r>
    </w:p>
    <w:p w14:paraId="44CAB103" w14:textId="77777777" w:rsidR="004B61DD" w:rsidRDefault="003E5E34">
      <w:pPr>
        <w:pStyle w:val="Textoindependiente"/>
        <w:spacing w:before="185" w:line="381" w:lineRule="auto"/>
        <w:ind w:left="3463" w:right="3284"/>
        <w:jc w:val="center"/>
      </w:pPr>
      <w:r>
        <w:t>El Congreso de Colombia Decreta:</w:t>
      </w:r>
    </w:p>
    <w:p w14:paraId="2EF5A864" w14:textId="77777777" w:rsidR="004B61DD" w:rsidRDefault="003E5E34">
      <w:pPr>
        <w:pStyle w:val="Ttulo1"/>
        <w:spacing w:line="317" w:lineRule="exact"/>
      </w:pPr>
      <w:r>
        <w:t>Artículo 1. Adiciónese un artículo 97A a la ley 599 del 2000 el cual quedará así:</w:t>
      </w:r>
    </w:p>
    <w:p w14:paraId="2149D82D" w14:textId="77777777" w:rsidR="004B61DD" w:rsidRDefault="003E5E34">
      <w:pPr>
        <w:pStyle w:val="Textoindependiente"/>
        <w:spacing w:before="180" w:line="259" w:lineRule="auto"/>
        <w:ind w:right="228"/>
      </w:pPr>
      <w:r>
        <w:rPr>
          <w:b/>
        </w:rPr>
        <w:t xml:space="preserve">Artículo 97 </w:t>
      </w:r>
      <w:r>
        <w:rPr>
          <w:b/>
          <w:spacing w:val="-3"/>
        </w:rPr>
        <w:t xml:space="preserve">A. </w:t>
      </w:r>
      <w:r>
        <w:t>Mecanismo punitivo para el primer infractor en delitos particulares. En</w:t>
      </w:r>
      <w:r>
        <w:rPr>
          <w:spacing w:val="-17"/>
        </w:rPr>
        <w:t xml:space="preserve"> </w:t>
      </w:r>
      <w:r>
        <w:t>el</w:t>
      </w:r>
      <w:r>
        <w:rPr>
          <w:spacing w:val="-14"/>
        </w:rPr>
        <w:t xml:space="preserve"> </w:t>
      </w:r>
      <w:r>
        <w:t>caso</w:t>
      </w:r>
      <w:r>
        <w:rPr>
          <w:spacing w:val="-10"/>
        </w:rPr>
        <w:t xml:space="preserve"> </w:t>
      </w:r>
      <w:r>
        <w:t>de</w:t>
      </w:r>
      <w:r>
        <w:rPr>
          <w:spacing w:val="-11"/>
        </w:rPr>
        <w:t xml:space="preserve"> </w:t>
      </w:r>
      <w:r>
        <w:t>las</w:t>
      </w:r>
      <w:r>
        <w:rPr>
          <w:spacing w:val="-13"/>
        </w:rPr>
        <w:t xml:space="preserve"> </w:t>
      </w:r>
      <w:r>
        <w:t>conductas</w:t>
      </w:r>
      <w:r>
        <w:rPr>
          <w:spacing w:val="-13"/>
        </w:rPr>
        <w:t xml:space="preserve"> </w:t>
      </w:r>
      <w:r>
        <w:t>punibles</w:t>
      </w:r>
      <w:r>
        <w:rPr>
          <w:spacing w:val="-12"/>
        </w:rPr>
        <w:t xml:space="preserve"> </w:t>
      </w:r>
      <w:r>
        <w:t>de</w:t>
      </w:r>
      <w:r>
        <w:rPr>
          <w:spacing w:val="-11"/>
        </w:rPr>
        <w:t xml:space="preserve"> </w:t>
      </w:r>
      <w:r>
        <w:t>las</w:t>
      </w:r>
      <w:r>
        <w:rPr>
          <w:spacing w:val="-13"/>
        </w:rPr>
        <w:t xml:space="preserve"> </w:t>
      </w:r>
      <w:r>
        <w:t>lesiones</w:t>
      </w:r>
      <w:r>
        <w:rPr>
          <w:spacing w:val="-12"/>
        </w:rPr>
        <w:t xml:space="preserve"> </w:t>
      </w:r>
      <w:r>
        <w:t>personales</w:t>
      </w:r>
      <w:r>
        <w:rPr>
          <w:spacing w:val="-12"/>
        </w:rPr>
        <w:t xml:space="preserve"> </w:t>
      </w:r>
      <w:r>
        <w:t>con</w:t>
      </w:r>
      <w:r>
        <w:rPr>
          <w:spacing w:val="-17"/>
        </w:rPr>
        <w:t xml:space="preserve"> </w:t>
      </w:r>
      <w:r>
        <w:t>deformidad</w:t>
      </w:r>
      <w:r>
        <w:rPr>
          <w:spacing w:val="-14"/>
        </w:rPr>
        <w:t xml:space="preserve"> </w:t>
      </w:r>
      <w:r>
        <w:t>física transitoria, perturbación funcional transitoria y perturbación psíquica transitoria, hurto calificado (art. 240 de C.P.), abigeato (art. 243 de C.P.) y abigeato agravado (art.</w:t>
      </w:r>
      <w:r>
        <w:rPr>
          <w:spacing w:val="-13"/>
        </w:rPr>
        <w:t xml:space="preserve"> </w:t>
      </w:r>
      <w:r>
        <w:t>243</w:t>
      </w:r>
      <w:r>
        <w:rPr>
          <w:spacing w:val="-20"/>
        </w:rPr>
        <w:t xml:space="preserve"> </w:t>
      </w:r>
      <w:r>
        <w:t>A</w:t>
      </w:r>
      <w:r>
        <w:rPr>
          <w:spacing w:val="-19"/>
        </w:rPr>
        <w:t xml:space="preserve"> </w:t>
      </w:r>
      <w:r>
        <w:t>de</w:t>
      </w:r>
      <w:r>
        <w:rPr>
          <w:spacing w:val="-15"/>
        </w:rPr>
        <w:t xml:space="preserve"> </w:t>
      </w:r>
      <w:r>
        <w:t>C.P.),</w:t>
      </w:r>
      <w:r>
        <w:rPr>
          <w:spacing w:val="-12"/>
        </w:rPr>
        <w:t xml:space="preserve"> </w:t>
      </w:r>
      <w:r>
        <w:rPr>
          <w:spacing w:val="-3"/>
        </w:rPr>
        <w:t>cuando</w:t>
      </w:r>
      <w:r>
        <w:rPr>
          <w:spacing w:val="-12"/>
        </w:rPr>
        <w:t xml:space="preserve"> </w:t>
      </w:r>
      <w:r>
        <w:t>la</w:t>
      </w:r>
      <w:r>
        <w:rPr>
          <w:spacing w:val="-15"/>
        </w:rPr>
        <w:t xml:space="preserve"> </w:t>
      </w:r>
      <w:r>
        <w:t>persona,</w:t>
      </w:r>
      <w:r>
        <w:rPr>
          <w:spacing w:val="-13"/>
        </w:rPr>
        <w:t xml:space="preserve"> </w:t>
      </w:r>
      <w:r>
        <w:t>en</w:t>
      </w:r>
      <w:r>
        <w:rPr>
          <w:spacing w:val="-20"/>
        </w:rPr>
        <w:t xml:space="preserve"> </w:t>
      </w:r>
      <w:r>
        <w:t>la</w:t>
      </w:r>
      <w:r>
        <w:rPr>
          <w:spacing w:val="-15"/>
        </w:rPr>
        <w:t xml:space="preserve"> </w:t>
      </w:r>
      <w:r>
        <w:t>formulación</w:t>
      </w:r>
      <w:r>
        <w:rPr>
          <w:spacing w:val="-20"/>
        </w:rPr>
        <w:t xml:space="preserve"> </w:t>
      </w:r>
      <w:r>
        <w:t>de</w:t>
      </w:r>
      <w:r>
        <w:rPr>
          <w:spacing w:val="-15"/>
        </w:rPr>
        <w:t xml:space="preserve"> </w:t>
      </w:r>
      <w:r>
        <w:t>imputación,</w:t>
      </w:r>
      <w:r>
        <w:rPr>
          <w:spacing w:val="-12"/>
        </w:rPr>
        <w:t xml:space="preserve"> </w:t>
      </w:r>
      <w:r>
        <w:t>acepte</w:t>
      </w:r>
      <w:r>
        <w:rPr>
          <w:spacing w:val="-20"/>
        </w:rPr>
        <w:t xml:space="preserve"> </w:t>
      </w:r>
      <w:r>
        <w:t xml:space="preserve">libre, consiente y voluntariamente su responsabilidad en lo ocurrido, el </w:t>
      </w:r>
      <w:r>
        <w:rPr>
          <w:spacing w:val="-3"/>
        </w:rPr>
        <w:t xml:space="preserve">juez </w:t>
      </w:r>
      <w:r>
        <w:t xml:space="preserve">competente impondrá </w:t>
      </w:r>
      <w:r>
        <w:rPr>
          <w:spacing w:val="-3"/>
        </w:rPr>
        <w:t xml:space="preserve">una </w:t>
      </w:r>
      <w:r>
        <w:t xml:space="preserve">pena de máximo el 15% de la establecida y multa en los casos </w:t>
      </w:r>
      <w:r>
        <w:rPr>
          <w:spacing w:val="-3"/>
        </w:rPr>
        <w:t xml:space="preserve">que </w:t>
      </w:r>
      <w:r>
        <w:t>esté establecida como pena principal, luego de dosificarla según las reglas vigentes en el Código</w:t>
      </w:r>
      <w:r>
        <w:rPr>
          <w:spacing w:val="2"/>
        </w:rPr>
        <w:t xml:space="preserve"> </w:t>
      </w:r>
      <w:r>
        <w:t>Penal.</w:t>
      </w:r>
    </w:p>
    <w:p w14:paraId="28F6F3A4" w14:textId="6232146A" w:rsidR="004B61DD" w:rsidRDefault="003E5E34">
      <w:pPr>
        <w:pStyle w:val="Textoindependiente"/>
        <w:spacing w:line="259" w:lineRule="auto"/>
        <w:ind w:right="234"/>
      </w:pPr>
      <w:r>
        <w:t xml:space="preserve">Parágrafo: El mecanismo descrito en el presente artículo no procederá cuando la víctima sea </w:t>
      </w:r>
      <w:r w:rsidR="000D3C6C">
        <w:t>menor de edad.</w:t>
      </w:r>
    </w:p>
    <w:p w14:paraId="24EDA462" w14:textId="77777777" w:rsidR="004B61DD" w:rsidRDefault="004B61DD">
      <w:pPr>
        <w:pStyle w:val="Textoindependiente"/>
        <w:spacing w:before="12"/>
        <w:ind w:left="0"/>
        <w:jc w:val="left"/>
        <w:rPr>
          <w:sz w:val="25"/>
        </w:rPr>
      </w:pPr>
    </w:p>
    <w:p w14:paraId="4BC81A38" w14:textId="77777777" w:rsidR="004B61DD" w:rsidRDefault="003E5E34">
      <w:pPr>
        <w:pStyle w:val="Ttulo1"/>
      </w:pPr>
      <w:r>
        <w:t>Artículo 2. Adiciónese un artículo 102A a la ley 906 del 2004 el cual quedará así:</w:t>
      </w:r>
    </w:p>
    <w:p w14:paraId="56A2AF48" w14:textId="77777777" w:rsidR="004B61DD" w:rsidRDefault="003E5E34">
      <w:pPr>
        <w:pStyle w:val="Textoindependiente"/>
        <w:spacing w:before="186" w:line="259" w:lineRule="auto"/>
        <w:ind w:right="227"/>
      </w:pPr>
      <w:r>
        <w:rPr>
          <w:b/>
        </w:rPr>
        <w:t xml:space="preserve">Artículo 102A. </w:t>
      </w:r>
      <w:r>
        <w:t>Lo previsto en el artículo 97A del Código Penal anterior procederá siempre y cuando:</w:t>
      </w:r>
    </w:p>
    <w:p w14:paraId="3A2B4E4C" w14:textId="77777777" w:rsidR="004B61DD" w:rsidRDefault="004B61DD">
      <w:pPr>
        <w:spacing w:line="259" w:lineRule="auto"/>
        <w:sectPr w:rsidR="004B61DD">
          <w:pgSz w:w="12240" w:h="15840"/>
          <w:pgMar w:top="1840" w:right="1480" w:bottom="1180" w:left="1300" w:header="706" w:footer="982" w:gutter="0"/>
          <w:cols w:space="720"/>
        </w:sectPr>
      </w:pPr>
    </w:p>
    <w:p w14:paraId="2A679E17" w14:textId="77777777" w:rsidR="004B61DD" w:rsidRDefault="003E5E34">
      <w:pPr>
        <w:pStyle w:val="Prrafodelista"/>
        <w:numPr>
          <w:ilvl w:val="2"/>
          <w:numId w:val="6"/>
        </w:numPr>
        <w:tabs>
          <w:tab w:val="left" w:pos="1121"/>
        </w:tabs>
        <w:spacing w:before="3" w:line="259" w:lineRule="auto"/>
        <w:ind w:left="399" w:right="223" w:firstLine="0"/>
        <w:jc w:val="both"/>
        <w:rPr>
          <w:sz w:val="24"/>
        </w:rPr>
      </w:pPr>
      <w:r>
        <w:rPr>
          <w:sz w:val="24"/>
        </w:rPr>
        <w:lastRenderedPageBreak/>
        <w:t xml:space="preserve">El responsable carezca de antecedentes, salvo </w:t>
      </w:r>
      <w:r>
        <w:rPr>
          <w:spacing w:val="-3"/>
          <w:sz w:val="24"/>
        </w:rPr>
        <w:t xml:space="preserve">que </w:t>
      </w:r>
      <w:r>
        <w:rPr>
          <w:sz w:val="24"/>
        </w:rPr>
        <w:t xml:space="preserve">se acoja al mecanismo por </w:t>
      </w:r>
      <w:r>
        <w:rPr>
          <w:spacing w:val="-3"/>
          <w:sz w:val="24"/>
        </w:rPr>
        <w:t xml:space="preserve">una </w:t>
      </w:r>
      <w:r>
        <w:rPr>
          <w:sz w:val="24"/>
        </w:rPr>
        <w:t>única vez la primera vez que reincida en los tipos establecidos en el artículo 97A,</w:t>
      </w:r>
    </w:p>
    <w:p w14:paraId="6428A215" w14:textId="77777777" w:rsidR="004B61DD" w:rsidRDefault="003E5E34">
      <w:pPr>
        <w:pStyle w:val="Prrafodelista"/>
        <w:numPr>
          <w:ilvl w:val="2"/>
          <w:numId w:val="6"/>
        </w:numPr>
        <w:tabs>
          <w:tab w:val="left" w:pos="1121"/>
        </w:tabs>
        <w:spacing w:before="156" w:line="264" w:lineRule="auto"/>
        <w:ind w:left="399" w:right="225" w:firstLine="0"/>
        <w:jc w:val="both"/>
        <w:rPr>
          <w:sz w:val="24"/>
        </w:rPr>
      </w:pPr>
      <w:r>
        <w:rPr>
          <w:sz w:val="24"/>
        </w:rPr>
        <w:t xml:space="preserve">Garantice la satisfacción de los intereses de las víctimas, </w:t>
      </w:r>
      <w:r>
        <w:rPr>
          <w:spacing w:val="-3"/>
          <w:sz w:val="24"/>
        </w:rPr>
        <w:t xml:space="preserve">que </w:t>
      </w:r>
      <w:r>
        <w:rPr>
          <w:sz w:val="24"/>
        </w:rPr>
        <w:t>deberán ser materializados en:</w:t>
      </w:r>
    </w:p>
    <w:p w14:paraId="05DEF5A5" w14:textId="77777777" w:rsidR="004B61DD" w:rsidRDefault="003E5E34">
      <w:pPr>
        <w:pStyle w:val="Prrafodelista"/>
        <w:numPr>
          <w:ilvl w:val="0"/>
          <w:numId w:val="1"/>
        </w:numPr>
        <w:tabs>
          <w:tab w:val="left" w:pos="1121"/>
        </w:tabs>
        <w:spacing w:line="264" w:lineRule="auto"/>
        <w:ind w:right="232" w:firstLine="0"/>
        <w:jc w:val="both"/>
        <w:rPr>
          <w:sz w:val="24"/>
        </w:rPr>
      </w:pPr>
      <w:r>
        <w:rPr>
          <w:sz w:val="24"/>
        </w:rPr>
        <w:t xml:space="preserve">Reparación Integral. Hasta 3 veces el valor del </w:t>
      </w:r>
      <w:r>
        <w:rPr>
          <w:spacing w:val="-3"/>
          <w:sz w:val="24"/>
        </w:rPr>
        <w:t xml:space="preserve">daño </w:t>
      </w:r>
      <w:r>
        <w:rPr>
          <w:sz w:val="24"/>
        </w:rPr>
        <w:t xml:space="preserve">material. </w:t>
      </w:r>
      <w:r>
        <w:rPr>
          <w:spacing w:val="-3"/>
          <w:sz w:val="24"/>
        </w:rPr>
        <w:t xml:space="preserve">Que </w:t>
      </w:r>
      <w:r>
        <w:rPr>
          <w:sz w:val="24"/>
        </w:rPr>
        <w:t>se deberá entregar a la</w:t>
      </w:r>
      <w:r>
        <w:rPr>
          <w:spacing w:val="1"/>
          <w:sz w:val="24"/>
        </w:rPr>
        <w:t xml:space="preserve"> </w:t>
      </w:r>
      <w:r>
        <w:rPr>
          <w:sz w:val="24"/>
        </w:rPr>
        <w:t>víctima.</w:t>
      </w:r>
    </w:p>
    <w:p w14:paraId="558271A3" w14:textId="77777777" w:rsidR="004B61DD" w:rsidRDefault="004B61DD">
      <w:pPr>
        <w:pStyle w:val="Textoindependiente"/>
        <w:ind w:left="0"/>
        <w:jc w:val="left"/>
      </w:pPr>
    </w:p>
    <w:p w14:paraId="084E6AFC" w14:textId="77777777" w:rsidR="004B61DD" w:rsidRDefault="004B61DD">
      <w:pPr>
        <w:pStyle w:val="Textoindependiente"/>
        <w:spacing w:before="8"/>
        <w:ind w:left="0"/>
        <w:jc w:val="left"/>
      </w:pPr>
    </w:p>
    <w:p w14:paraId="436B072F" w14:textId="77777777" w:rsidR="004B61DD" w:rsidRDefault="003E5E34">
      <w:pPr>
        <w:pStyle w:val="Prrafodelista"/>
        <w:numPr>
          <w:ilvl w:val="0"/>
          <w:numId w:val="1"/>
        </w:numPr>
        <w:tabs>
          <w:tab w:val="left" w:pos="1121"/>
        </w:tabs>
        <w:spacing w:before="0" w:line="261" w:lineRule="auto"/>
        <w:ind w:right="228" w:firstLine="0"/>
        <w:jc w:val="both"/>
        <w:rPr>
          <w:sz w:val="24"/>
        </w:rPr>
      </w:pPr>
      <w:r>
        <w:rPr>
          <w:sz w:val="24"/>
        </w:rPr>
        <w:t xml:space="preserve">Reparación Simbólica. Ofreciendo disculpas personales a la víctima y comprometiéndose por escrito o en audiencia ante el juez de forma oral a </w:t>
      </w:r>
      <w:r>
        <w:rPr>
          <w:spacing w:val="-3"/>
          <w:sz w:val="24"/>
        </w:rPr>
        <w:t xml:space="preserve">no </w:t>
      </w:r>
      <w:r>
        <w:rPr>
          <w:sz w:val="24"/>
        </w:rPr>
        <w:t>reincidir.</w:t>
      </w:r>
    </w:p>
    <w:p w14:paraId="7BFF7468" w14:textId="77777777" w:rsidR="004B61DD" w:rsidRDefault="003E5E34">
      <w:pPr>
        <w:pStyle w:val="Prrafodelista"/>
        <w:numPr>
          <w:ilvl w:val="0"/>
          <w:numId w:val="1"/>
        </w:numPr>
        <w:tabs>
          <w:tab w:val="left" w:pos="692"/>
        </w:tabs>
        <w:spacing w:before="152" w:line="259" w:lineRule="auto"/>
        <w:ind w:right="232" w:firstLine="0"/>
        <w:jc w:val="both"/>
        <w:rPr>
          <w:sz w:val="24"/>
        </w:rPr>
      </w:pPr>
      <w:r>
        <w:rPr>
          <w:sz w:val="24"/>
        </w:rPr>
        <w:t>Medidas de cultura y educación ciudadana. Ejecutando acciones pedagógicas positivas dirigidas a resarcir a la comunidad a discrecionalidad del</w:t>
      </w:r>
      <w:r>
        <w:rPr>
          <w:spacing w:val="-9"/>
          <w:sz w:val="24"/>
        </w:rPr>
        <w:t xml:space="preserve"> </w:t>
      </w:r>
      <w:r>
        <w:rPr>
          <w:sz w:val="24"/>
        </w:rPr>
        <w:t>juez.</w:t>
      </w:r>
    </w:p>
    <w:p w14:paraId="1221ADEC" w14:textId="77777777" w:rsidR="004B61DD" w:rsidRDefault="004B61DD">
      <w:pPr>
        <w:pStyle w:val="Textoindependiente"/>
        <w:spacing w:before="1"/>
        <w:ind w:left="0"/>
        <w:jc w:val="left"/>
        <w:rPr>
          <w:sz w:val="26"/>
        </w:rPr>
      </w:pPr>
    </w:p>
    <w:p w14:paraId="3119FF31" w14:textId="77777777" w:rsidR="004B61DD" w:rsidRDefault="003E5E34">
      <w:pPr>
        <w:pStyle w:val="Ttulo1"/>
      </w:pPr>
      <w:r>
        <w:t>Artículo 3. Adiciónese un artículo 68B a la ley 599 del 2000 el cual quedará así:</w:t>
      </w:r>
    </w:p>
    <w:p w14:paraId="4D5FC714" w14:textId="77777777" w:rsidR="004B61DD" w:rsidRDefault="003E5E34">
      <w:pPr>
        <w:pStyle w:val="Textoindependiente"/>
        <w:spacing w:before="180" w:line="259" w:lineRule="auto"/>
        <w:ind w:right="222"/>
      </w:pPr>
      <w:r>
        <w:rPr>
          <w:b/>
        </w:rPr>
        <w:t xml:space="preserve">Artículo 68B. </w:t>
      </w:r>
      <w:r>
        <w:t xml:space="preserve">Improcedencia de subrogados penales. La reducción punitiva obtenida en virtud del mecanismo establecido en artículo 97A del Código penal </w:t>
      </w:r>
      <w:r>
        <w:rPr>
          <w:spacing w:val="-3"/>
        </w:rPr>
        <w:t xml:space="preserve">no </w:t>
      </w:r>
      <w:r>
        <w:t xml:space="preserve">es acumulable con las rebajas por aceptación de cargos reguladas en la ley 906 de 2004. Así mismo, en la ejecución de la sanción penal obtenida en virtud de la presente ley, </w:t>
      </w:r>
      <w:r>
        <w:rPr>
          <w:spacing w:val="-3"/>
        </w:rPr>
        <w:t xml:space="preserve">no </w:t>
      </w:r>
      <w:r>
        <w:t xml:space="preserve">serán aplicables </w:t>
      </w:r>
      <w:r>
        <w:rPr>
          <w:spacing w:val="-3"/>
        </w:rPr>
        <w:t xml:space="preserve">ni </w:t>
      </w:r>
      <w:r>
        <w:t>la pena sustitutiva de prisión domiciliaria, ni</w:t>
      </w:r>
      <w:r>
        <w:rPr>
          <w:spacing w:val="-37"/>
        </w:rPr>
        <w:t xml:space="preserve"> </w:t>
      </w:r>
      <w:r>
        <w:t>los mecanismos sustitutivos o subrogados penales vigentes, incluida la redención de la pena por trabajo o estudio. En consecuencia, la pena deberá ser cumplida efectivamente en prisión sin posibilidad de</w:t>
      </w:r>
      <w:r>
        <w:rPr>
          <w:spacing w:val="-10"/>
        </w:rPr>
        <w:t xml:space="preserve"> </w:t>
      </w:r>
      <w:r>
        <w:t>excarcelación</w:t>
      </w:r>
    </w:p>
    <w:p w14:paraId="6E6520A8" w14:textId="77777777" w:rsidR="004B61DD" w:rsidRDefault="003E5E34">
      <w:pPr>
        <w:pStyle w:val="Textoindependiente"/>
        <w:spacing w:before="161" w:line="264" w:lineRule="auto"/>
        <w:ind w:right="231"/>
      </w:pPr>
      <w:r>
        <w:t>El juez, adicionalmente, impondrá las penas accesorias que resulten aplicables al caso, de conformidad a lo establecido en el artículo 52 del Código Penal.</w:t>
      </w:r>
    </w:p>
    <w:p w14:paraId="38A2B76E" w14:textId="77777777" w:rsidR="004B61DD" w:rsidRDefault="003E5E34">
      <w:pPr>
        <w:pStyle w:val="Textoindependiente"/>
        <w:spacing w:before="146" w:line="259" w:lineRule="auto"/>
        <w:ind w:right="220"/>
      </w:pPr>
      <w:r>
        <w:rPr>
          <w:b/>
        </w:rPr>
        <w:t>Parágrafo.</w:t>
      </w:r>
      <w:r>
        <w:rPr>
          <w:b/>
          <w:spacing w:val="-6"/>
        </w:rPr>
        <w:t xml:space="preserve"> </w:t>
      </w:r>
      <w:r>
        <w:t>En</w:t>
      </w:r>
      <w:r>
        <w:rPr>
          <w:spacing w:val="-10"/>
        </w:rPr>
        <w:t xml:space="preserve"> </w:t>
      </w:r>
      <w:r>
        <w:t>los</w:t>
      </w:r>
      <w:r>
        <w:rPr>
          <w:spacing w:val="-6"/>
        </w:rPr>
        <w:t xml:space="preserve"> </w:t>
      </w:r>
      <w:r>
        <w:t>casos</w:t>
      </w:r>
      <w:r>
        <w:rPr>
          <w:spacing w:val="-6"/>
        </w:rPr>
        <w:t xml:space="preserve"> </w:t>
      </w:r>
      <w:r>
        <w:t>en</w:t>
      </w:r>
      <w:r>
        <w:rPr>
          <w:spacing w:val="-10"/>
        </w:rPr>
        <w:t xml:space="preserve"> </w:t>
      </w:r>
      <w:r>
        <w:t xml:space="preserve">que la víctima </w:t>
      </w:r>
      <w:r>
        <w:rPr>
          <w:spacing w:val="-3"/>
        </w:rPr>
        <w:t xml:space="preserve">no </w:t>
      </w:r>
      <w:r>
        <w:t>haya</w:t>
      </w:r>
      <w:r>
        <w:rPr>
          <w:spacing w:val="-5"/>
        </w:rPr>
        <w:t xml:space="preserve"> </w:t>
      </w:r>
      <w:r>
        <w:t>comparecido,</w:t>
      </w:r>
      <w:r>
        <w:rPr>
          <w:spacing w:val="-3"/>
        </w:rPr>
        <w:t xml:space="preserve"> </w:t>
      </w:r>
      <w:r>
        <w:t>el</w:t>
      </w:r>
      <w:r>
        <w:rPr>
          <w:spacing w:val="-7"/>
        </w:rPr>
        <w:t xml:space="preserve"> </w:t>
      </w:r>
      <w:r>
        <w:t>juez</w:t>
      </w:r>
      <w:r>
        <w:rPr>
          <w:spacing w:val="-5"/>
        </w:rPr>
        <w:t xml:space="preserve"> </w:t>
      </w:r>
      <w:r>
        <w:t>procurará</w:t>
      </w:r>
      <w:r>
        <w:rPr>
          <w:spacing w:val="-5"/>
        </w:rPr>
        <w:t xml:space="preserve"> </w:t>
      </w:r>
      <w:r>
        <w:rPr>
          <w:spacing w:val="6"/>
        </w:rPr>
        <w:t xml:space="preserve">su </w:t>
      </w:r>
      <w:r>
        <w:t>ubicación</w:t>
      </w:r>
      <w:r>
        <w:rPr>
          <w:spacing w:val="-16"/>
        </w:rPr>
        <w:t xml:space="preserve"> </w:t>
      </w:r>
      <w:r>
        <w:t>para</w:t>
      </w:r>
      <w:r>
        <w:rPr>
          <w:spacing w:val="-5"/>
        </w:rPr>
        <w:t xml:space="preserve"> </w:t>
      </w:r>
      <w:r>
        <w:t>hacer</w:t>
      </w:r>
      <w:r>
        <w:rPr>
          <w:spacing w:val="-14"/>
        </w:rPr>
        <w:t xml:space="preserve"> </w:t>
      </w:r>
      <w:r>
        <w:t>efectiva</w:t>
      </w:r>
      <w:r>
        <w:rPr>
          <w:spacing w:val="-10"/>
        </w:rPr>
        <w:t xml:space="preserve"> </w:t>
      </w:r>
      <w:r>
        <w:t>la</w:t>
      </w:r>
      <w:r>
        <w:rPr>
          <w:spacing w:val="-11"/>
        </w:rPr>
        <w:t xml:space="preserve"> </w:t>
      </w:r>
      <w:r>
        <w:t>indemnización</w:t>
      </w:r>
      <w:r>
        <w:rPr>
          <w:spacing w:val="-15"/>
        </w:rPr>
        <w:t xml:space="preserve"> </w:t>
      </w:r>
      <w:r>
        <w:t>por</w:t>
      </w:r>
      <w:r>
        <w:rPr>
          <w:spacing w:val="-13"/>
        </w:rPr>
        <w:t xml:space="preserve"> </w:t>
      </w:r>
      <w:r>
        <w:t>los</w:t>
      </w:r>
      <w:r>
        <w:rPr>
          <w:spacing w:val="-11"/>
        </w:rPr>
        <w:t xml:space="preserve"> </w:t>
      </w:r>
      <w:r>
        <w:t>daños.</w:t>
      </w:r>
      <w:r>
        <w:rPr>
          <w:spacing w:val="-9"/>
        </w:rPr>
        <w:t xml:space="preserve"> </w:t>
      </w:r>
      <w:r>
        <w:t>De</w:t>
      </w:r>
      <w:r>
        <w:rPr>
          <w:spacing w:val="-9"/>
        </w:rPr>
        <w:t xml:space="preserve"> </w:t>
      </w:r>
      <w:r>
        <w:rPr>
          <w:spacing w:val="-3"/>
        </w:rPr>
        <w:t>no</w:t>
      </w:r>
      <w:r>
        <w:rPr>
          <w:spacing w:val="-8"/>
        </w:rPr>
        <w:t xml:space="preserve"> </w:t>
      </w:r>
      <w:r>
        <w:t>querer</w:t>
      </w:r>
      <w:r>
        <w:rPr>
          <w:spacing w:val="-9"/>
        </w:rPr>
        <w:t xml:space="preserve"> </w:t>
      </w:r>
      <w:r>
        <w:t>negociar con</w:t>
      </w:r>
      <w:r>
        <w:rPr>
          <w:spacing w:val="-12"/>
        </w:rPr>
        <w:t xml:space="preserve"> </w:t>
      </w:r>
      <w:r>
        <w:t>el</w:t>
      </w:r>
      <w:r>
        <w:rPr>
          <w:spacing w:val="-9"/>
        </w:rPr>
        <w:t xml:space="preserve"> </w:t>
      </w:r>
      <w:r>
        <w:t>indiciado,</w:t>
      </w:r>
      <w:r>
        <w:rPr>
          <w:spacing w:val="-5"/>
        </w:rPr>
        <w:t xml:space="preserve"> </w:t>
      </w:r>
      <w:r>
        <w:t>el</w:t>
      </w:r>
      <w:r>
        <w:rPr>
          <w:spacing w:val="-9"/>
        </w:rPr>
        <w:t xml:space="preserve"> </w:t>
      </w:r>
      <w:r>
        <w:t>mecanismo</w:t>
      </w:r>
      <w:r>
        <w:rPr>
          <w:spacing w:val="-4"/>
        </w:rPr>
        <w:t xml:space="preserve"> </w:t>
      </w:r>
      <w:r>
        <w:t>punitivo</w:t>
      </w:r>
      <w:r>
        <w:rPr>
          <w:spacing w:val="-4"/>
        </w:rPr>
        <w:t xml:space="preserve"> </w:t>
      </w:r>
      <w:r>
        <w:t>para</w:t>
      </w:r>
      <w:r>
        <w:rPr>
          <w:spacing w:val="-7"/>
        </w:rPr>
        <w:t xml:space="preserve"> </w:t>
      </w:r>
      <w:r>
        <w:t>el</w:t>
      </w:r>
      <w:r>
        <w:rPr>
          <w:spacing w:val="-9"/>
        </w:rPr>
        <w:t xml:space="preserve"> </w:t>
      </w:r>
      <w:r>
        <w:t>primer</w:t>
      </w:r>
      <w:r>
        <w:rPr>
          <w:spacing w:val="-10"/>
        </w:rPr>
        <w:t xml:space="preserve"> </w:t>
      </w:r>
      <w:r>
        <w:t>infracto</w:t>
      </w:r>
      <w:r>
        <w:rPr>
          <w:spacing w:val="-4"/>
        </w:rPr>
        <w:t xml:space="preserve"> </w:t>
      </w:r>
      <w:r>
        <w:t>será</w:t>
      </w:r>
      <w:r>
        <w:rPr>
          <w:spacing w:val="-7"/>
        </w:rPr>
        <w:t xml:space="preserve"> </w:t>
      </w:r>
      <w:r>
        <w:t>improcedente</w:t>
      </w:r>
      <w:r>
        <w:rPr>
          <w:spacing w:val="-7"/>
        </w:rPr>
        <w:t xml:space="preserve"> </w:t>
      </w:r>
      <w:r>
        <w:t>y se llevará bajo el proceso</w:t>
      </w:r>
      <w:r>
        <w:rPr>
          <w:spacing w:val="1"/>
        </w:rPr>
        <w:t xml:space="preserve"> </w:t>
      </w:r>
      <w:r>
        <w:t>ordinario.</w:t>
      </w:r>
    </w:p>
    <w:p w14:paraId="5563CE1A" w14:textId="77777777" w:rsidR="004B61DD" w:rsidRDefault="004B61DD">
      <w:pPr>
        <w:spacing w:line="259" w:lineRule="auto"/>
        <w:sectPr w:rsidR="004B61DD">
          <w:pgSz w:w="12240" w:h="15840"/>
          <w:pgMar w:top="1840" w:right="1480" w:bottom="1240" w:left="1300" w:header="706" w:footer="982" w:gutter="0"/>
          <w:cols w:space="720"/>
        </w:sectPr>
      </w:pPr>
    </w:p>
    <w:p w14:paraId="70E69ECC" w14:textId="77777777" w:rsidR="004B61DD" w:rsidRDefault="003E5E34">
      <w:pPr>
        <w:spacing w:before="3" w:line="259" w:lineRule="auto"/>
        <w:ind w:left="399" w:right="216"/>
        <w:rPr>
          <w:sz w:val="24"/>
        </w:rPr>
      </w:pPr>
      <w:r>
        <w:rPr>
          <w:b/>
          <w:sz w:val="24"/>
        </w:rPr>
        <w:lastRenderedPageBreak/>
        <w:t xml:space="preserve">Artículo 4. Adiciónese un artículo 97B a la ley 599 del 2000 el cual quedará así: Artículo 97 B. De la reincidencia. </w:t>
      </w:r>
      <w:r>
        <w:rPr>
          <w:sz w:val="24"/>
        </w:rPr>
        <w:t>En los casos en los que se reincida en cualquiera de</w:t>
      </w:r>
      <w:r>
        <w:rPr>
          <w:spacing w:val="-14"/>
          <w:sz w:val="24"/>
        </w:rPr>
        <w:t xml:space="preserve"> </w:t>
      </w:r>
      <w:r>
        <w:rPr>
          <w:sz w:val="24"/>
        </w:rPr>
        <w:t>los</w:t>
      </w:r>
      <w:r>
        <w:rPr>
          <w:spacing w:val="-15"/>
          <w:sz w:val="24"/>
        </w:rPr>
        <w:t xml:space="preserve"> </w:t>
      </w:r>
      <w:r>
        <w:rPr>
          <w:sz w:val="24"/>
        </w:rPr>
        <w:t>tipos</w:t>
      </w:r>
      <w:r>
        <w:rPr>
          <w:spacing w:val="-15"/>
          <w:sz w:val="24"/>
        </w:rPr>
        <w:t xml:space="preserve"> </w:t>
      </w:r>
      <w:r>
        <w:rPr>
          <w:sz w:val="24"/>
        </w:rPr>
        <w:t>mencionados</w:t>
      </w:r>
      <w:r>
        <w:rPr>
          <w:spacing w:val="-15"/>
          <w:sz w:val="24"/>
        </w:rPr>
        <w:t xml:space="preserve"> </w:t>
      </w:r>
      <w:r>
        <w:rPr>
          <w:sz w:val="24"/>
        </w:rPr>
        <w:t>en</w:t>
      </w:r>
      <w:r>
        <w:rPr>
          <w:spacing w:val="-19"/>
          <w:sz w:val="24"/>
        </w:rPr>
        <w:t xml:space="preserve"> </w:t>
      </w:r>
      <w:r>
        <w:rPr>
          <w:sz w:val="24"/>
        </w:rPr>
        <w:t>el</w:t>
      </w:r>
      <w:r>
        <w:rPr>
          <w:spacing w:val="-17"/>
          <w:sz w:val="24"/>
        </w:rPr>
        <w:t xml:space="preserve"> </w:t>
      </w:r>
      <w:r>
        <w:rPr>
          <w:sz w:val="24"/>
        </w:rPr>
        <w:t>artículo</w:t>
      </w:r>
      <w:r>
        <w:rPr>
          <w:spacing w:val="-11"/>
          <w:sz w:val="24"/>
        </w:rPr>
        <w:t xml:space="preserve"> </w:t>
      </w:r>
      <w:r>
        <w:rPr>
          <w:sz w:val="24"/>
        </w:rPr>
        <w:t>97A,</w:t>
      </w:r>
      <w:r>
        <w:rPr>
          <w:spacing w:val="-12"/>
          <w:sz w:val="24"/>
        </w:rPr>
        <w:t xml:space="preserve"> </w:t>
      </w:r>
      <w:r>
        <w:rPr>
          <w:sz w:val="24"/>
        </w:rPr>
        <w:t>el</w:t>
      </w:r>
      <w:r>
        <w:rPr>
          <w:spacing w:val="-12"/>
          <w:sz w:val="24"/>
        </w:rPr>
        <w:t xml:space="preserve"> </w:t>
      </w:r>
      <w:r>
        <w:rPr>
          <w:sz w:val="24"/>
        </w:rPr>
        <w:t>infractor</w:t>
      </w:r>
      <w:r>
        <w:rPr>
          <w:spacing w:val="-18"/>
          <w:sz w:val="24"/>
        </w:rPr>
        <w:t xml:space="preserve"> </w:t>
      </w:r>
      <w:r>
        <w:rPr>
          <w:sz w:val="24"/>
        </w:rPr>
        <w:t>tendrá</w:t>
      </w:r>
      <w:r>
        <w:rPr>
          <w:spacing w:val="-10"/>
          <w:sz w:val="24"/>
        </w:rPr>
        <w:t xml:space="preserve"> </w:t>
      </w:r>
      <w:r>
        <w:rPr>
          <w:spacing w:val="-3"/>
          <w:sz w:val="24"/>
        </w:rPr>
        <w:t>una</w:t>
      </w:r>
      <w:r>
        <w:rPr>
          <w:spacing w:val="-14"/>
          <w:sz w:val="24"/>
        </w:rPr>
        <w:t xml:space="preserve"> </w:t>
      </w:r>
      <w:r>
        <w:rPr>
          <w:sz w:val="24"/>
        </w:rPr>
        <w:t>pena</w:t>
      </w:r>
      <w:r>
        <w:rPr>
          <w:spacing w:val="-14"/>
          <w:sz w:val="24"/>
        </w:rPr>
        <w:t xml:space="preserve"> </w:t>
      </w:r>
      <w:r>
        <w:rPr>
          <w:sz w:val="24"/>
        </w:rPr>
        <w:t>que</w:t>
      </w:r>
      <w:r>
        <w:rPr>
          <w:spacing w:val="-14"/>
          <w:sz w:val="24"/>
        </w:rPr>
        <w:t xml:space="preserve"> </w:t>
      </w:r>
      <w:r>
        <w:rPr>
          <w:sz w:val="24"/>
        </w:rPr>
        <w:t>oscilará entre</w:t>
      </w:r>
      <w:r>
        <w:rPr>
          <w:spacing w:val="-10"/>
          <w:sz w:val="24"/>
        </w:rPr>
        <w:t xml:space="preserve"> </w:t>
      </w:r>
      <w:r>
        <w:rPr>
          <w:sz w:val="24"/>
        </w:rPr>
        <w:t>el</w:t>
      </w:r>
      <w:r>
        <w:rPr>
          <w:spacing w:val="-12"/>
          <w:sz w:val="24"/>
        </w:rPr>
        <w:t xml:space="preserve"> </w:t>
      </w:r>
      <w:r>
        <w:rPr>
          <w:sz w:val="24"/>
        </w:rPr>
        <w:t>15%</w:t>
      </w:r>
      <w:r>
        <w:rPr>
          <w:spacing w:val="-10"/>
          <w:sz w:val="24"/>
        </w:rPr>
        <w:t xml:space="preserve"> </w:t>
      </w:r>
      <w:r>
        <w:rPr>
          <w:sz w:val="24"/>
        </w:rPr>
        <w:t>y</w:t>
      </w:r>
      <w:r>
        <w:rPr>
          <w:spacing w:val="-14"/>
          <w:sz w:val="24"/>
        </w:rPr>
        <w:t xml:space="preserve"> </w:t>
      </w:r>
      <w:r>
        <w:rPr>
          <w:sz w:val="24"/>
        </w:rPr>
        <w:t>el</w:t>
      </w:r>
      <w:r>
        <w:rPr>
          <w:spacing w:val="-12"/>
          <w:sz w:val="24"/>
        </w:rPr>
        <w:t xml:space="preserve"> </w:t>
      </w:r>
      <w:r>
        <w:rPr>
          <w:sz w:val="24"/>
        </w:rPr>
        <w:t>25%</w:t>
      </w:r>
      <w:r>
        <w:rPr>
          <w:spacing w:val="-10"/>
          <w:sz w:val="24"/>
        </w:rPr>
        <w:t xml:space="preserve"> </w:t>
      </w:r>
      <w:r>
        <w:rPr>
          <w:sz w:val="24"/>
        </w:rPr>
        <w:t>de</w:t>
      </w:r>
      <w:r>
        <w:rPr>
          <w:spacing w:val="-9"/>
          <w:sz w:val="24"/>
        </w:rPr>
        <w:t xml:space="preserve"> </w:t>
      </w:r>
      <w:r>
        <w:rPr>
          <w:sz w:val="24"/>
        </w:rPr>
        <w:t>la</w:t>
      </w:r>
      <w:r>
        <w:rPr>
          <w:spacing w:val="-10"/>
          <w:sz w:val="24"/>
        </w:rPr>
        <w:t xml:space="preserve"> </w:t>
      </w:r>
      <w:r>
        <w:rPr>
          <w:sz w:val="24"/>
        </w:rPr>
        <w:t>establecida</w:t>
      </w:r>
      <w:r>
        <w:rPr>
          <w:spacing w:val="-10"/>
          <w:sz w:val="24"/>
        </w:rPr>
        <w:t xml:space="preserve"> </w:t>
      </w:r>
      <w:r>
        <w:rPr>
          <w:sz w:val="24"/>
        </w:rPr>
        <w:t>y</w:t>
      </w:r>
      <w:r>
        <w:rPr>
          <w:spacing w:val="-14"/>
          <w:sz w:val="24"/>
        </w:rPr>
        <w:t xml:space="preserve"> </w:t>
      </w:r>
      <w:r>
        <w:rPr>
          <w:sz w:val="24"/>
        </w:rPr>
        <w:t>multa</w:t>
      </w:r>
      <w:r>
        <w:rPr>
          <w:spacing w:val="-10"/>
          <w:sz w:val="24"/>
        </w:rPr>
        <w:t xml:space="preserve"> </w:t>
      </w:r>
      <w:r>
        <w:rPr>
          <w:sz w:val="24"/>
        </w:rPr>
        <w:t>en</w:t>
      </w:r>
      <w:r>
        <w:rPr>
          <w:spacing w:val="-15"/>
          <w:sz w:val="24"/>
        </w:rPr>
        <w:t xml:space="preserve"> </w:t>
      </w:r>
      <w:r>
        <w:rPr>
          <w:sz w:val="24"/>
        </w:rPr>
        <w:t>los</w:t>
      </w:r>
      <w:r>
        <w:rPr>
          <w:spacing w:val="-11"/>
          <w:sz w:val="24"/>
        </w:rPr>
        <w:t xml:space="preserve"> </w:t>
      </w:r>
      <w:r>
        <w:rPr>
          <w:sz w:val="24"/>
        </w:rPr>
        <w:t>casos</w:t>
      </w:r>
      <w:r>
        <w:rPr>
          <w:spacing w:val="-11"/>
          <w:sz w:val="24"/>
        </w:rPr>
        <w:t xml:space="preserve"> </w:t>
      </w:r>
      <w:r>
        <w:rPr>
          <w:spacing w:val="-4"/>
          <w:sz w:val="24"/>
        </w:rPr>
        <w:t>que</w:t>
      </w:r>
      <w:r>
        <w:rPr>
          <w:spacing w:val="-9"/>
          <w:sz w:val="24"/>
        </w:rPr>
        <w:t xml:space="preserve"> </w:t>
      </w:r>
      <w:r>
        <w:rPr>
          <w:sz w:val="24"/>
        </w:rPr>
        <w:t>esté</w:t>
      </w:r>
      <w:r>
        <w:rPr>
          <w:spacing w:val="-9"/>
          <w:sz w:val="24"/>
        </w:rPr>
        <w:t xml:space="preserve"> </w:t>
      </w:r>
      <w:r>
        <w:rPr>
          <w:sz w:val="24"/>
        </w:rPr>
        <w:t>establecida</w:t>
      </w:r>
      <w:r>
        <w:rPr>
          <w:spacing w:val="-10"/>
          <w:sz w:val="24"/>
        </w:rPr>
        <w:t xml:space="preserve"> </w:t>
      </w:r>
      <w:r>
        <w:rPr>
          <w:sz w:val="24"/>
        </w:rPr>
        <w:t xml:space="preserve">como pena principal si se acoge al mecanismo del artículo 97A y procederá por una </w:t>
      </w:r>
      <w:r>
        <w:rPr>
          <w:spacing w:val="-3"/>
          <w:sz w:val="24"/>
        </w:rPr>
        <w:t xml:space="preserve">única </w:t>
      </w:r>
      <w:r>
        <w:rPr>
          <w:sz w:val="24"/>
        </w:rPr>
        <w:t>vez. De volver a reincidir, la pena deberá ubicarse en el cuarto</w:t>
      </w:r>
      <w:r>
        <w:rPr>
          <w:spacing w:val="3"/>
          <w:sz w:val="24"/>
        </w:rPr>
        <w:t xml:space="preserve"> </w:t>
      </w:r>
      <w:r>
        <w:rPr>
          <w:sz w:val="24"/>
        </w:rPr>
        <w:t>máximo.</w:t>
      </w:r>
    </w:p>
    <w:p w14:paraId="5A66F2C4" w14:textId="77777777" w:rsidR="004B61DD" w:rsidRDefault="004B61DD">
      <w:pPr>
        <w:pStyle w:val="Textoindependiente"/>
        <w:spacing w:before="13"/>
        <w:ind w:left="0"/>
        <w:jc w:val="left"/>
        <w:rPr>
          <w:sz w:val="25"/>
        </w:rPr>
      </w:pPr>
    </w:p>
    <w:p w14:paraId="3A7C3061" w14:textId="77777777" w:rsidR="004B61DD" w:rsidRDefault="003E5E34">
      <w:pPr>
        <w:pStyle w:val="Ttulo1"/>
        <w:jc w:val="left"/>
      </w:pPr>
      <w:r>
        <w:t>Artículo 5. Adiciónese un artículo 157A a la ley 906 del 2004 el cual quedará así:</w:t>
      </w:r>
    </w:p>
    <w:p w14:paraId="4958D7A6" w14:textId="77777777" w:rsidR="004B61DD" w:rsidRDefault="003E5E34">
      <w:pPr>
        <w:pStyle w:val="Textoindependiente"/>
        <w:spacing w:before="180" w:line="259" w:lineRule="auto"/>
        <w:ind w:right="217"/>
      </w:pPr>
      <w:r>
        <w:rPr>
          <w:b/>
        </w:rPr>
        <w:t xml:space="preserve">Artículo 157A. Oportunidad para acogerse al mecanismo de negociación. </w:t>
      </w:r>
      <w:r>
        <w:t>Al primer contacto con el fiscal de la causa este deberá informar sobre el mecanismo punitivo del que trata el artículo 97A del código penal. El indiciado junto con su abogado, deberá manifestar la intención de negociar con la víctima. Diligencia que será dirigida y concretada por el fiscal en la que se negociaran las condiciones de la reparación a la víctima.</w:t>
      </w:r>
    </w:p>
    <w:p w14:paraId="7055D00C" w14:textId="77777777" w:rsidR="004B61DD" w:rsidRDefault="003E5E34">
      <w:pPr>
        <w:pStyle w:val="Textoindependiente"/>
        <w:spacing w:before="159" w:line="261" w:lineRule="auto"/>
        <w:ind w:right="220"/>
      </w:pPr>
      <w:r>
        <w:t>En la audiencia de formulación de imputación, las partes pondrán de presente que existe negociación concluida, y finalizadas las audiencias ante el juez de control de garantías, este remitirá inmediatamente el proceso al juez de conocimiento quien legalizará la negociación y proferirá la sentencia a la mayor brevedad”.</w:t>
      </w:r>
    </w:p>
    <w:p w14:paraId="271B46E9" w14:textId="77777777" w:rsidR="004B61DD" w:rsidRDefault="004B61DD">
      <w:pPr>
        <w:pStyle w:val="Textoindependiente"/>
        <w:ind w:left="0"/>
        <w:jc w:val="left"/>
      </w:pPr>
    </w:p>
    <w:p w14:paraId="5C7C1782" w14:textId="77777777" w:rsidR="004B61DD" w:rsidRDefault="004B61DD">
      <w:pPr>
        <w:pStyle w:val="Textoindependiente"/>
        <w:spacing w:before="1"/>
        <w:ind w:left="0"/>
        <w:jc w:val="left"/>
        <w:rPr>
          <w:sz w:val="25"/>
        </w:rPr>
      </w:pPr>
    </w:p>
    <w:p w14:paraId="1F9EBF47" w14:textId="77777777" w:rsidR="004B61DD" w:rsidRDefault="003E5E34">
      <w:pPr>
        <w:pStyle w:val="Ttulo1"/>
      </w:pPr>
      <w:r>
        <w:t>Artículo 6. Adiciónese un artículo nuevo a la ley 906 de 2004 el cual quedará así:</w:t>
      </w:r>
    </w:p>
    <w:p w14:paraId="281CD399" w14:textId="77777777" w:rsidR="004B61DD" w:rsidRDefault="003E5E34">
      <w:pPr>
        <w:pStyle w:val="Textoindependiente"/>
        <w:spacing w:before="181" w:line="259" w:lineRule="auto"/>
        <w:ind w:right="226"/>
      </w:pPr>
      <w:r>
        <w:rPr>
          <w:b/>
        </w:rPr>
        <w:t xml:space="preserve">Artículo Nuevo. De la fianza. </w:t>
      </w:r>
      <w:r>
        <w:t xml:space="preserve">Para los delitos contenidos en el artículo 97A del Código Penal y aquellos contenidos en el artículo 74 de la presente ley, el </w:t>
      </w:r>
      <w:r>
        <w:rPr>
          <w:spacing w:val="-3"/>
        </w:rPr>
        <w:t xml:space="preserve">juez </w:t>
      </w:r>
      <w:r>
        <w:t xml:space="preserve">de control de garantías fijará fianza expresada en cantidad líquida de dinero, para </w:t>
      </w:r>
      <w:r>
        <w:rPr>
          <w:spacing w:val="-3"/>
        </w:rPr>
        <w:t xml:space="preserve">que </w:t>
      </w:r>
      <w:r>
        <w:t xml:space="preserve">el procesado </w:t>
      </w:r>
      <w:r>
        <w:rPr>
          <w:spacing w:val="-3"/>
        </w:rPr>
        <w:t xml:space="preserve">pueda </w:t>
      </w:r>
      <w:r>
        <w:t>llevar el proceso en libertad hasta la condena o absolución.</w:t>
      </w:r>
      <w:r>
        <w:rPr>
          <w:spacing w:val="-34"/>
        </w:rPr>
        <w:t xml:space="preserve"> </w:t>
      </w:r>
      <w:r>
        <w:t xml:space="preserve">Una vez quede la sentencia ejecutoriada la fianza será reintegrada, pero se perderá si el procesado </w:t>
      </w:r>
      <w:r>
        <w:rPr>
          <w:spacing w:val="-3"/>
        </w:rPr>
        <w:t xml:space="preserve">no </w:t>
      </w:r>
      <w:r>
        <w:t>compareciere a las diligencias o incurriese en otros delitos durante el proceso.</w:t>
      </w:r>
    </w:p>
    <w:p w14:paraId="74EE4F06" w14:textId="77777777" w:rsidR="004B61DD" w:rsidRDefault="003E5E34">
      <w:pPr>
        <w:pStyle w:val="Textoindependiente"/>
        <w:spacing w:before="159" w:line="261" w:lineRule="auto"/>
        <w:ind w:right="218"/>
      </w:pPr>
      <w:r>
        <w:t xml:space="preserve">La fianza </w:t>
      </w:r>
      <w:r>
        <w:rPr>
          <w:spacing w:val="-3"/>
        </w:rPr>
        <w:t xml:space="preserve">no </w:t>
      </w:r>
      <w:r>
        <w:t xml:space="preserve">procederá cuando la víctima de los delitos fuesen niños, </w:t>
      </w:r>
      <w:r>
        <w:rPr>
          <w:spacing w:val="-3"/>
        </w:rPr>
        <w:t xml:space="preserve">niñas </w:t>
      </w:r>
      <w:r>
        <w:t>o adolescentes,</w:t>
      </w:r>
      <w:r>
        <w:rPr>
          <w:spacing w:val="-5"/>
        </w:rPr>
        <w:t xml:space="preserve"> </w:t>
      </w:r>
      <w:r>
        <w:rPr>
          <w:spacing w:val="-3"/>
        </w:rPr>
        <w:t>ni</w:t>
      </w:r>
      <w:r>
        <w:rPr>
          <w:spacing w:val="-9"/>
        </w:rPr>
        <w:t xml:space="preserve"> </w:t>
      </w:r>
      <w:r>
        <w:t>si</w:t>
      </w:r>
      <w:r>
        <w:rPr>
          <w:spacing w:val="-8"/>
        </w:rPr>
        <w:t xml:space="preserve"> </w:t>
      </w:r>
      <w:r>
        <w:t>el</w:t>
      </w:r>
      <w:r>
        <w:rPr>
          <w:spacing w:val="-8"/>
        </w:rPr>
        <w:t xml:space="preserve"> </w:t>
      </w:r>
      <w:r>
        <w:t>procesado</w:t>
      </w:r>
      <w:r>
        <w:rPr>
          <w:spacing w:val="-7"/>
        </w:rPr>
        <w:t xml:space="preserve"> </w:t>
      </w:r>
      <w:r>
        <w:rPr>
          <w:spacing w:val="-3"/>
        </w:rPr>
        <w:t>fuese</w:t>
      </w:r>
      <w:r>
        <w:rPr>
          <w:spacing w:val="-6"/>
        </w:rPr>
        <w:t xml:space="preserve"> </w:t>
      </w:r>
      <w:r>
        <w:t>considerado</w:t>
      </w:r>
      <w:r>
        <w:rPr>
          <w:spacing w:val="-4"/>
        </w:rPr>
        <w:t xml:space="preserve"> </w:t>
      </w:r>
      <w:r>
        <w:rPr>
          <w:spacing w:val="-3"/>
        </w:rPr>
        <w:t>un</w:t>
      </w:r>
      <w:r>
        <w:rPr>
          <w:spacing w:val="-11"/>
        </w:rPr>
        <w:t xml:space="preserve"> </w:t>
      </w:r>
      <w:r>
        <w:t>peligro</w:t>
      </w:r>
      <w:r>
        <w:rPr>
          <w:spacing w:val="-3"/>
        </w:rPr>
        <w:t xml:space="preserve"> </w:t>
      </w:r>
      <w:r>
        <w:t>para</w:t>
      </w:r>
      <w:r>
        <w:rPr>
          <w:spacing w:val="-6"/>
        </w:rPr>
        <w:t xml:space="preserve"> </w:t>
      </w:r>
      <w:r>
        <w:t>la</w:t>
      </w:r>
      <w:r>
        <w:rPr>
          <w:spacing w:val="-6"/>
        </w:rPr>
        <w:t xml:space="preserve"> </w:t>
      </w:r>
      <w:r>
        <w:t>sociedad,</w:t>
      </w:r>
      <w:r>
        <w:rPr>
          <w:spacing w:val="-4"/>
        </w:rPr>
        <w:t xml:space="preserve"> </w:t>
      </w:r>
      <w:r>
        <w:t>en</w:t>
      </w:r>
      <w:r>
        <w:rPr>
          <w:spacing w:val="-11"/>
        </w:rPr>
        <w:t xml:space="preserve"> </w:t>
      </w:r>
      <w:r>
        <w:t>tal caso procederá la medida de</w:t>
      </w:r>
      <w:r>
        <w:rPr>
          <w:spacing w:val="11"/>
        </w:rPr>
        <w:t xml:space="preserve"> </w:t>
      </w:r>
      <w:r>
        <w:t>aseguramiento.</w:t>
      </w:r>
    </w:p>
    <w:p w14:paraId="755A8D17" w14:textId="77777777" w:rsidR="004B61DD" w:rsidRDefault="004B61DD">
      <w:pPr>
        <w:spacing w:line="261" w:lineRule="auto"/>
        <w:sectPr w:rsidR="004B61DD">
          <w:pgSz w:w="12240" w:h="15840"/>
          <w:pgMar w:top="1840" w:right="1480" w:bottom="1240" w:left="1300" w:header="706" w:footer="982" w:gutter="0"/>
          <w:cols w:space="720"/>
        </w:sectPr>
      </w:pPr>
    </w:p>
    <w:p w14:paraId="2DE3AB8F" w14:textId="7F864709" w:rsidR="004B61DD" w:rsidRDefault="003E5E34">
      <w:pPr>
        <w:pStyle w:val="Textoindependiente"/>
        <w:spacing w:before="3" w:line="259" w:lineRule="auto"/>
        <w:ind w:right="224"/>
      </w:pPr>
      <w:r>
        <w:lastRenderedPageBreak/>
        <w:t>El</w:t>
      </w:r>
      <w:r>
        <w:rPr>
          <w:spacing w:val="-14"/>
        </w:rPr>
        <w:t xml:space="preserve"> </w:t>
      </w:r>
      <w:r>
        <w:t>monto</w:t>
      </w:r>
      <w:r>
        <w:rPr>
          <w:spacing w:val="-14"/>
        </w:rPr>
        <w:t xml:space="preserve"> </w:t>
      </w:r>
      <w:r>
        <w:t>de</w:t>
      </w:r>
      <w:r>
        <w:rPr>
          <w:spacing w:val="-11"/>
        </w:rPr>
        <w:t xml:space="preserve"> </w:t>
      </w:r>
      <w:r>
        <w:t>la</w:t>
      </w:r>
      <w:r>
        <w:rPr>
          <w:spacing w:val="-16"/>
        </w:rPr>
        <w:t xml:space="preserve"> </w:t>
      </w:r>
      <w:r>
        <w:t>fianza</w:t>
      </w:r>
      <w:r>
        <w:rPr>
          <w:spacing w:val="-12"/>
        </w:rPr>
        <w:t xml:space="preserve"> </w:t>
      </w:r>
      <w:r>
        <w:t>deberá</w:t>
      </w:r>
      <w:r>
        <w:rPr>
          <w:spacing w:val="-7"/>
        </w:rPr>
        <w:t xml:space="preserve"> </w:t>
      </w:r>
      <w:r>
        <w:t>respetar</w:t>
      </w:r>
      <w:r>
        <w:rPr>
          <w:spacing w:val="-15"/>
        </w:rPr>
        <w:t xml:space="preserve"> </w:t>
      </w:r>
      <w:r>
        <w:t>los</w:t>
      </w:r>
      <w:r>
        <w:rPr>
          <w:spacing w:val="-13"/>
        </w:rPr>
        <w:t xml:space="preserve"> </w:t>
      </w:r>
      <w:r>
        <w:t>principios</w:t>
      </w:r>
      <w:r>
        <w:rPr>
          <w:spacing w:val="-13"/>
        </w:rPr>
        <w:t xml:space="preserve"> </w:t>
      </w:r>
      <w:r>
        <w:t>de</w:t>
      </w:r>
      <w:r>
        <w:rPr>
          <w:spacing w:val="-12"/>
        </w:rPr>
        <w:t xml:space="preserve"> </w:t>
      </w:r>
      <w:r>
        <w:t>proporcionalidad</w:t>
      </w:r>
      <w:r>
        <w:rPr>
          <w:spacing w:val="-10"/>
        </w:rPr>
        <w:t xml:space="preserve"> </w:t>
      </w:r>
      <w:r>
        <w:t>y</w:t>
      </w:r>
      <w:r>
        <w:rPr>
          <w:spacing w:val="-16"/>
        </w:rPr>
        <w:t xml:space="preserve"> </w:t>
      </w:r>
      <w:r>
        <w:t>gravedad del</w:t>
      </w:r>
      <w:r>
        <w:rPr>
          <w:spacing w:val="-2"/>
        </w:rPr>
        <w:t xml:space="preserve"> </w:t>
      </w:r>
      <w:r>
        <w:t>delito.</w:t>
      </w:r>
    </w:p>
    <w:p w14:paraId="12395EB3" w14:textId="77777777" w:rsidR="004B61DD" w:rsidRDefault="003E5E34">
      <w:pPr>
        <w:pStyle w:val="Textoindependiente"/>
        <w:spacing w:before="155" w:line="261" w:lineRule="auto"/>
        <w:ind w:right="221"/>
      </w:pPr>
      <w:r>
        <w:t>La</w:t>
      </w:r>
      <w:r>
        <w:rPr>
          <w:spacing w:val="-6"/>
        </w:rPr>
        <w:t xml:space="preserve"> </w:t>
      </w:r>
      <w:r>
        <w:t>fianza</w:t>
      </w:r>
      <w:r>
        <w:rPr>
          <w:spacing w:val="-6"/>
        </w:rPr>
        <w:t xml:space="preserve"> </w:t>
      </w:r>
      <w:r>
        <w:t>será</w:t>
      </w:r>
      <w:r>
        <w:rPr>
          <w:spacing w:val="-6"/>
        </w:rPr>
        <w:t xml:space="preserve"> </w:t>
      </w:r>
      <w:r>
        <w:t>consignada</w:t>
      </w:r>
      <w:r>
        <w:rPr>
          <w:spacing w:val="-6"/>
        </w:rPr>
        <w:t xml:space="preserve"> </w:t>
      </w:r>
      <w:r>
        <w:t>a</w:t>
      </w:r>
      <w:r>
        <w:rPr>
          <w:spacing w:val="-6"/>
        </w:rPr>
        <w:t xml:space="preserve"> </w:t>
      </w:r>
      <w:r>
        <w:t>órdenes</w:t>
      </w:r>
      <w:r>
        <w:rPr>
          <w:spacing w:val="-6"/>
        </w:rPr>
        <w:t xml:space="preserve"> </w:t>
      </w:r>
      <w:r>
        <w:t>del</w:t>
      </w:r>
      <w:r>
        <w:rPr>
          <w:spacing w:val="-8"/>
        </w:rPr>
        <w:t xml:space="preserve"> </w:t>
      </w:r>
      <w:r>
        <w:t>juzgado</w:t>
      </w:r>
      <w:r>
        <w:rPr>
          <w:spacing w:val="-3"/>
        </w:rPr>
        <w:t xml:space="preserve"> </w:t>
      </w:r>
      <w:r>
        <w:t>quien</w:t>
      </w:r>
      <w:r>
        <w:rPr>
          <w:spacing w:val="-11"/>
        </w:rPr>
        <w:t xml:space="preserve"> </w:t>
      </w:r>
      <w:r>
        <w:t>custodiará</w:t>
      </w:r>
      <w:r>
        <w:rPr>
          <w:spacing w:val="-5"/>
        </w:rPr>
        <w:t xml:space="preserve"> </w:t>
      </w:r>
      <w:r>
        <w:t>el</w:t>
      </w:r>
      <w:r>
        <w:rPr>
          <w:spacing w:val="-8"/>
        </w:rPr>
        <w:t xml:space="preserve"> </w:t>
      </w:r>
      <w:r>
        <w:t>dinero</w:t>
      </w:r>
      <w:r>
        <w:rPr>
          <w:spacing w:val="-3"/>
        </w:rPr>
        <w:t xml:space="preserve"> </w:t>
      </w:r>
      <w:r>
        <w:t>hasta</w:t>
      </w:r>
      <w:r>
        <w:rPr>
          <w:spacing w:val="-6"/>
        </w:rPr>
        <w:t xml:space="preserve"> </w:t>
      </w:r>
      <w:r>
        <w:t xml:space="preserve">su pérdida o devolución. De ser perdida la fianza, la </w:t>
      </w:r>
      <w:r>
        <w:rPr>
          <w:spacing w:val="-3"/>
        </w:rPr>
        <w:t xml:space="preserve">suma </w:t>
      </w:r>
      <w:r>
        <w:t xml:space="preserve">dineraria </w:t>
      </w:r>
      <w:r>
        <w:rPr>
          <w:spacing w:val="-3"/>
        </w:rPr>
        <w:t xml:space="preserve">irá </w:t>
      </w:r>
      <w:r>
        <w:t>en favor de la reparación a la</w:t>
      </w:r>
      <w:r>
        <w:rPr>
          <w:spacing w:val="-1"/>
        </w:rPr>
        <w:t xml:space="preserve"> </w:t>
      </w:r>
      <w:r>
        <w:t>víctima.</w:t>
      </w:r>
    </w:p>
    <w:p w14:paraId="3DF2B306" w14:textId="77777777" w:rsidR="004B61DD" w:rsidRDefault="003E5E34">
      <w:pPr>
        <w:spacing w:before="156"/>
        <w:ind w:left="399"/>
        <w:jc w:val="both"/>
        <w:rPr>
          <w:sz w:val="24"/>
        </w:rPr>
      </w:pPr>
      <w:r>
        <w:rPr>
          <w:b/>
          <w:sz w:val="24"/>
        </w:rPr>
        <w:t xml:space="preserve">Artículo 7. </w:t>
      </w:r>
      <w:r>
        <w:rPr>
          <w:b/>
          <w:i/>
          <w:sz w:val="24"/>
        </w:rPr>
        <w:t>Vigencia</w:t>
      </w:r>
      <w:r>
        <w:rPr>
          <w:i/>
          <w:sz w:val="24"/>
        </w:rPr>
        <w:t xml:space="preserve">. </w:t>
      </w:r>
      <w:r>
        <w:rPr>
          <w:sz w:val="24"/>
        </w:rPr>
        <w:t>El presente proyecto entra a regir a partir de su sanción.</w:t>
      </w:r>
    </w:p>
    <w:p w14:paraId="22CAB749" w14:textId="77777777" w:rsidR="004B61DD" w:rsidRDefault="004B61DD">
      <w:pPr>
        <w:pStyle w:val="Textoindependiente"/>
        <w:ind w:left="0"/>
        <w:jc w:val="left"/>
      </w:pPr>
    </w:p>
    <w:p w14:paraId="55E637A5" w14:textId="77777777" w:rsidR="004B61DD" w:rsidRDefault="004B61DD">
      <w:pPr>
        <w:pStyle w:val="Textoindependiente"/>
        <w:spacing w:before="6"/>
        <w:ind w:left="0"/>
        <w:jc w:val="left"/>
        <w:rPr>
          <w:sz w:val="27"/>
        </w:rPr>
      </w:pPr>
    </w:p>
    <w:p w14:paraId="7BF1A3C2" w14:textId="77777777" w:rsidR="004B61DD" w:rsidRDefault="003E5E34">
      <w:pPr>
        <w:pStyle w:val="Textoindependiente"/>
      </w:pPr>
      <w:r>
        <w:t>De los honorables congresistas,</w:t>
      </w:r>
    </w:p>
    <w:p w14:paraId="00243C1F" w14:textId="77777777" w:rsidR="004B61DD" w:rsidRDefault="004B61DD">
      <w:pPr>
        <w:pStyle w:val="Textoindependiente"/>
        <w:ind w:left="0"/>
        <w:jc w:val="left"/>
        <w:rPr>
          <w:sz w:val="20"/>
        </w:rPr>
      </w:pPr>
    </w:p>
    <w:p w14:paraId="09232172" w14:textId="270A346C" w:rsidR="004B61DD" w:rsidRDefault="004B61DD">
      <w:pPr>
        <w:pStyle w:val="Textoindependiente"/>
        <w:spacing w:before="8"/>
        <w:ind w:left="0"/>
        <w:jc w:val="left"/>
        <w:rPr>
          <w:sz w:val="28"/>
        </w:rPr>
      </w:pPr>
    </w:p>
    <w:p w14:paraId="4D89EDF9" w14:textId="3F7B4206" w:rsidR="00611CE0" w:rsidRDefault="00611CE0">
      <w:pPr>
        <w:pStyle w:val="Textoindependiente"/>
        <w:spacing w:before="8"/>
        <w:ind w:left="0"/>
        <w:jc w:val="left"/>
        <w:rPr>
          <w:sz w:val="28"/>
        </w:rPr>
      </w:pPr>
    </w:p>
    <w:p w14:paraId="76A0AE7A" w14:textId="77777777" w:rsidR="00611CE0" w:rsidRDefault="00611CE0">
      <w:pPr>
        <w:pStyle w:val="Textoindependiente"/>
        <w:spacing w:before="8"/>
        <w:ind w:left="0"/>
        <w:jc w:val="left"/>
        <w:rPr>
          <w:sz w:val="28"/>
        </w:rPr>
      </w:pPr>
    </w:p>
    <w:tbl>
      <w:tblPr>
        <w:tblStyle w:val="TableNormal"/>
        <w:tblW w:w="0" w:type="auto"/>
        <w:tblInd w:w="462" w:type="dxa"/>
        <w:tblLayout w:type="fixed"/>
        <w:tblLook w:val="01E0" w:firstRow="1" w:lastRow="1" w:firstColumn="1" w:lastColumn="1" w:noHBand="0" w:noVBand="0"/>
      </w:tblPr>
      <w:tblGrid>
        <w:gridCol w:w="4629"/>
        <w:gridCol w:w="3561"/>
      </w:tblGrid>
      <w:tr w:rsidR="004B61DD" w14:paraId="6B4F4D84" w14:textId="77777777">
        <w:trPr>
          <w:trHeight w:val="1866"/>
        </w:trPr>
        <w:tc>
          <w:tcPr>
            <w:tcW w:w="4629" w:type="dxa"/>
          </w:tcPr>
          <w:p w14:paraId="23C6BE07" w14:textId="77777777" w:rsidR="004B61DD" w:rsidRDefault="003E5E34">
            <w:pPr>
              <w:pStyle w:val="TableParagraph"/>
              <w:spacing w:line="248" w:lineRule="exact"/>
              <w:ind w:left="175" w:right="488"/>
              <w:jc w:val="center"/>
              <w:rPr>
                <w:sz w:val="24"/>
              </w:rPr>
            </w:pPr>
            <w:r>
              <w:rPr>
                <w:sz w:val="24"/>
              </w:rPr>
              <w:t xml:space="preserve">Edward David Rodríguez </w:t>
            </w:r>
            <w:proofErr w:type="spellStart"/>
            <w:r>
              <w:rPr>
                <w:sz w:val="24"/>
              </w:rPr>
              <w:t>Rodríguez</w:t>
            </w:r>
            <w:proofErr w:type="spellEnd"/>
          </w:p>
          <w:p w14:paraId="1A74C975" w14:textId="77777777" w:rsidR="004B61DD" w:rsidRDefault="003E5E34">
            <w:pPr>
              <w:pStyle w:val="TableParagraph"/>
              <w:spacing w:before="2"/>
              <w:ind w:left="175" w:right="483"/>
              <w:jc w:val="center"/>
              <w:rPr>
                <w:sz w:val="24"/>
              </w:rPr>
            </w:pPr>
            <w:r>
              <w:rPr>
                <w:sz w:val="24"/>
              </w:rPr>
              <w:t>Ponente Coordinador</w:t>
            </w:r>
          </w:p>
        </w:tc>
        <w:tc>
          <w:tcPr>
            <w:tcW w:w="3561" w:type="dxa"/>
          </w:tcPr>
          <w:p w14:paraId="0D615D91" w14:textId="77777777" w:rsidR="004B61DD" w:rsidRDefault="003E5E34">
            <w:pPr>
              <w:pStyle w:val="TableParagraph"/>
              <w:spacing w:before="104" w:line="237" w:lineRule="auto"/>
              <w:ind w:left="795" w:hanging="279"/>
              <w:rPr>
                <w:sz w:val="24"/>
              </w:rPr>
            </w:pPr>
            <w:r>
              <w:rPr>
                <w:sz w:val="24"/>
              </w:rPr>
              <w:t>Andrés David Calle Aguas Ponente Coordinador</w:t>
            </w:r>
          </w:p>
        </w:tc>
      </w:tr>
      <w:tr w:rsidR="004B61DD" w14:paraId="0ED9E012" w14:textId="77777777">
        <w:trPr>
          <w:trHeight w:val="3017"/>
        </w:trPr>
        <w:tc>
          <w:tcPr>
            <w:tcW w:w="4629" w:type="dxa"/>
          </w:tcPr>
          <w:p w14:paraId="5C5DAE3C" w14:textId="77777777" w:rsidR="004B61DD" w:rsidRDefault="004B61DD">
            <w:pPr>
              <w:pStyle w:val="TableParagraph"/>
              <w:ind w:left="0"/>
              <w:rPr>
                <w:sz w:val="24"/>
              </w:rPr>
            </w:pPr>
          </w:p>
          <w:p w14:paraId="10F21DF9" w14:textId="77777777" w:rsidR="004B61DD" w:rsidRDefault="004B61DD">
            <w:pPr>
              <w:pStyle w:val="TableParagraph"/>
              <w:ind w:left="0"/>
              <w:rPr>
                <w:sz w:val="24"/>
              </w:rPr>
            </w:pPr>
          </w:p>
          <w:p w14:paraId="33749BB2" w14:textId="77777777" w:rsidR="004B61DD" w:rsidRDefault="004B61DD">
            <w:pPr>
              <w:pStyle w:val="TableParagraph"/>
              <w:ind w:left="0"/>
              <w:rPr>
                <w:sz w:val="24"/>
              </w:rPr>
            </w:pPr>
          </w:p>
          <w:p w14:paraId="1B85C505" w14:textId="42F6BC25" w:rsidR="004B61DD" w:rsidRDefault="004B61DD">
            <w:pPr>
              <w:pStyle w:val="TableParagraph"/>
              <w:spacing w:before="11"/>
              <w:ind w:left="0"/>
              <w:rPr>
                <w:sz w:val="26"/>
              </w:rPr>
            </w:pPr>
          </w:p>
          <w:p w14:paraId="75E423FC" w14:textId="302F6639" w:rsidR="00611CE0" w:rsidRDefault="003E5E34">
            <w:pPr>
              <w:pStyle w:val="TableParagraph"/>
              <w:spacing w:line="237" w:lineRule="auto"/>
              <w:ind w:left="1726" w:right="817" w:hanging="1201"/>
              <w:rPr>
                <w:sz w:val="24"/>
              </w:rPr>
            </w:pPr>
            <w:r>
              <w:rPr>
                <w:sz w:val="24"/>
              </w:rPr>
              <w:t>Alfredo Rafael Deluque Zuleta Ponente</w:t>
            </w:r>
          </w:p>
          <w:p w14:paraId="460FC891" w14:textId="77777777" w:rsidR="00611CE0" w:rsidRPr="00611CE0" w:rsidRDefault="00611CE0" w:rsidP="00611CE0"/>
          <w:p w14:paraId="7AF37744" w14:textId="77777777" w:rsidR="00611CE0" w:rsidRPr="00611CE0" w:rsidRDefault="00611CE0" w:rsidP="00611CE0"/>
          <w:p w14:paraId="25715F84" w14:textId="69336E60" w:rsidR="004B61DD" w:rsidRPr="00611CE0" w:rsidRDefault="00611CE0" w:rsidP="00611CE0">
            <w:pPr>
              <w:tabs>
                <w:tab w:val="left" w:pos="3204"/>
              </w:tabs>
            </w:pPr>
            <w:r>
              <w:tab/>
            </w:r>
          </w:p>
        </w:tc>
        <w:tc>
          <w:tcPr>
            <w:tcW w:w="3561" w:type="dxa"/>
          </w:tcPr>
          <w:p w14:paraId="4C456C36" w14:textId="77777777" w:rsidR="004B61DD" w:rsidRDefault="004B61DD">
            <w:pPr>
              <w:pStyle w:val="TableParagraph"/>
              <w:ind w:left="0"/>
              <w:rPr>
                <w:sz w:val="24"/>
              </w:rPr>
            </w:pPr>
          </w:p>
          <w:p w14:paraId="1E554297" w14:textId="77777777" w:rsidR="004B61DD" w:rsidRDefault="004B61DD">
            <w:pPr>
              <w:pStyle w:val="TableParagraph"/>
              <w:ind w:left="0"/>
              <w:rPr>
                <w:sz w:val="24"/>
              </w:rPr>
            </w:pPr>
          </w:p>
          <w:p w14:paraId="47E84EB5" w14:textId="77777777" w:rsidR="004B61DD" w:rsidRDefault="004B61DD">
            <w:pPr>
              <w:pStyle w:val="TableParagraph"/>
              <w:spacing w:before="8"/>
              <w:ind w:left="0"/>
              <w:rPr>
                <w:sz w:val="29"/>
              </w:rPr>
            </w:pPr>
          </w:p>
          <w:p w14:paraId="362043E8" w14:textId="0D527768" w:rsidR="00611CE0" w:rsidRDefault="003E5E34">
            <w:pPr>
              <w:pStyle w:val="TableParagraph"/>
              <w:ind w:left="1510" w:hanging="711"/>
              <w:rPr>
                <w:sz w:val="24"/>
              </w:rPr>
            </w:pPr>
            <w:r>
              <w:rPr>
                <w:sz w:val="24"/>
              </w:rPr>
              <w:t>Erwin Arias Betancur Ponente</w:t>
            </w:r>
          </w:p>
          <w:p w14:paraId="62C2A0F4" w14:textId="77777777" w:rsidR="00611CE0" w:rsidRPr="00611CE0" w:rsidRDefault="00611CE0" w:rsidP="00611CE0"/>
          <w:p w14:paraId="6EC6AAF2" w14:textId="77777777" w:rsidR="00611CE0" w:rsidRPr="00611CE0" w:rsidRDefault="00611CE0" w:rsidP="00611CE0"/>
          <w:p w14:paraId="2FBB98A4" w14:textId="5698F4A8" w:rsidR="00611CE0" w:rsidRDefault="00611CE0" w:rsidP="00611CE0"/>
          <w:p w14:paraId="44EEBCDA" w14:textId="77777777" w:rsidR="004B61DD" w:rsidRPr="00611CE0" w:rsidRDefault="004B61DD" w:rsidP="00611CE0">
            <w:pPr>
              <w:jc w:val="center"/>
            </w:pPr>
          </w:p>
        </w:tc>
      </w:tr>
      <w:tr w:rsidR="00611CE0" w14:paraId="29993CDF" w14:textId="77777777">
        <w:trPr>
          <w:trHeight w:val="1610"/>
        </w:trPr>
        <w:tc>
          <w:tcPr>
            <w:tcW w:w="4629" w:type="dxa"/>
          </w:tcPr>
          <w:p w14:paraId="5775BC46" w14:textId="77777777" w:rsidR="00611CE0" w:rsidRDefault="00611CE0">
            <w:pPr>
              <w:pStyle w:val="TableParagraph"/>
              <w:ind w:left="0"/>
              <w:rPr>
                <w:sz w:val="24"/>
              </w:rPr>
            </w:pPr>
          </w:p>
          <w:p w14:paraId="5AC4A9F0" w14:textId="77777777" w:rsidR="00611CE0" w:rsidRDefault="00611CE0">
            <w:pPr>
              <w:pStyle w:val="TableParagraph"/>
              <w:ind w:left="0"/>
              <w:rPr>
                <w:sz w:val="24"/>
              </w:rPr>
            </w:pPr>
          </w:p>
          <w:p w14:paraId="45B8343A" w14:textId="77777777" w:rsidR="00611CE0" w:rsidRDefault="00611CE0">
            <w:pPr>
              <w:pStyle w:val="TableParagraph"/>
              <w:spacing w:before="4"/>
              <w:ind w:left="0"/>
              <w:rPr>
                <w:sz w:val="23"/>
              </w:rPr>
            </w:pPr>
          </w:p>
          <w:p w14:paraId="46B87F52" w14:textId="77777777" w:rsidR="00611CE0" w:rsidRDefault="00611CE0">
            <w:pPr>
              <w:pStyle w:val="TableParagraph"/>
              <w:spacing w:before="1" w:line="322" w:lineRule="exact"/>
              <w:ind w:left="1726" w:right="1112" w:hanging="908"/>
              <w:rPr>
                <w:sz w:val="24"/>
              </w:rPr>
            </w:pPr>
            <w:r>
              <w:rPr>
                <w:sz w:val="24"/>
              </w:rPr>
              <w:t xml:space="preserve">Buenaventura León </w:t>
            </w:r>
            <w:proofErr w:type="spellStart"/>
            <w:r>
              <w:rPr>
                <w:sz w:val="24"/>
              </w:rPr>
              <w:t>León</w:t>
            </w:r>
            <w:proofErr w:type="spellEnd"/>
            <w:r>
              <w:rPr>
                <w:sz w:val="24"/>
              </w:rPr>
              <w:t xml:space="preserve"> Ponente</w:t>
            </w:r>
          </w:p>
        </w:tc>
        <w:tc>
          <w:tcPr>
            <w:tcW w:w="3561" w:type="dxa"/>
          </w:tcPr>
          <w:p w14:paraId="2EF935FF" w14:textId="77777777" w:rsidR="00611CE0" w:rsidRDefault="00611CE0">
            <w:pPr>
              <w:pStyle w:val="TableParagraph"/>
              <w:ind w:left="0"/>
              <w:rPr>
                <w:rFonts w:ascii="Times New Roman"/>
              </w:rPr>
            </w:pPr>
          </w:p>
        </w:tc>
      </w:tr>
    </w:tbl>
    <w:p w14:paraId="66BED7BA" w14:textId="4AA17C6E" w:rsidR="004B61DD" w:rsidRDefault="004B61DD">
      <w:pPr>
        <w:pStyle w:val="Textoindependiente"/>
        <w:spacing w:before="10"/>
        <w:ind w:left="0"/>
        <w:jc w:val="left"/>
        <w:rPr>
          <w:rFonts w:ascii="Times New Roman"/>
          <w:sz w:val="6"/>
        </w:rPr>
      </w:pPr>
    </w:p>
    <w:tbl>
      <w:tblPr>
        <w:tblStyle w:val="TableNormal"/>
        <w:tblW w:w="0" w:type="auto"/>
        <w:tblInd w:w="807" w:type="dxa"/>
        <w:tblLayout w:type="fixed"/>
        <w:tblLook w:val="01E0" w:firstRow="1" w:lastRow="1" w:firstColumn="1" w:lastColumn="1" w:noHBand="0" w:noVBand="0"/>
      </w:tblPr>
      <w:tblGrid>
        <w:gridCol w:w="4100"/>
        <w:gridCol w:w="3775"/>
      </w:tblGrid>
      <w:tr w:rsidR="004B61DD" w14:paraId="29AF5317" w14:textId="77777777">
        <w:trPr>
          <w:trHeight w:val="1370"/>
        </w:trPr>
        <w:tc>
          <w:tcPr>
            <w:tcW w:w="4100" w:type="dxa"/>
          </w:tcPr>
          <w:p w14:paraId="4266FB5F" w14:textId="77777777" w:rsidR="004B61DD" w:rsidRDefault="004B61DD">
            <w:pPr>
              <w:pStyle w:val="TableParagraph"/>
              <w:ind w:left="0"/>
              <w:rPr>
                <w:rFonts w:ascii="Times New Roman"/>
                <w:sz w:val="18"/>
              </w:rPr>
            </w:pPr>
          </w:p>
        </w:tc>
        <w:tc>
          <w:tcPr>
            <w:tcW w:w="3775" w:type="dxa"/>
          </w:tcPr>
          <w:p w14:paraId="03C64E92" w14:textId="77777777" w:rsidR="004B61DD" w:rsidRDefault="003E5E34">
            <w:pPr>
              <w:pStyle w:val="TableParagraph"/>
              <w:spacing w:line="246" w:lineRule="exact"/>
              <w:ind w:left="646" w:right="177"/>
              <w:jc w:val="center"/>
              <w:rPr>
                <w:sz w:val="24"/>
              </w:rPr>
            </w:pPr>
            <w:r>
              <w:rPr>
                <w:sz w:val="24"/>
              </w:rPr>
              <w:t>Inti Raúl Asprilla Reyes</w:t>
            </w:r>
          </w:p>
          <w:p w14:paraId="69C0EF75" w14:textId="77777777" w:rsidR="004B61DD" w:rsidRDefault="003E5E34">
            <w:pPr>
              <w:pStyle w:val="TableParagraph"/>
              <w:spacing w:line="323" w:lineRule="exact"/>
              <w:ind w:left="651" w:right="176"/>
              <w:jc w:val="center"/>
              <w:rPr>
                <w:sz w:val="24"/>
              </w:rPr>
            </w:pPr>
            <w:r>
              <w:rPr>
                <w:sz w:val="24"/>
              </w:rPr>
              <w:t>Ponente</w:t>
            </w:r>
          </w:p>
        </w:tc>
      </w:tr>
      <w:tr w:rsidR="004B61DD" w14:paraId="0561304E" w14:textId="77777777">
        <w:trPr>
          <w:trHeight w:val="2175"/>
        </w:trPr>
        <w:tc>
          <w:tcPr>
            <w:tcW w:w="4100" w:type="dxa"/>
          </w:tcPr>
          <w:p w14:paraId="46136F4C" w14:textId="68EDC19E" w:rsidR="004B61DD" w:rsidRDefault="004B61DD">
            <w:pPr>
              <w:pStyle w:val="TableParagraph"/>
              <w:ind w:left="0"/>
              <w:rPr>
                <w:rFonts w:ascii="Times New Roman"/>
                <w:sz w:val="24"/>
              </w:rPr>
            </w:pPr>
          </w:p>
          <w:p w14:paraId="0429AFC8" w14:textId="4E4935EA" w:rsidR="00611CE0" w:rsidRDefault="00611CE0">
            <w:pPr>
              <w:pStyle w:val="TableParagraph"/>
              <w:ind w:left="0"/>
              <w:rPr>
                <w:rFonts w:ascii="Times New Roman"/>
                <w:sz w:val="24"/>
              </w:rPr>
            </w:pPr>
          </w:p>
          <w:p w14:paraId="69A63CEE" w14:textId="77777777" w:rsidR="00611CE0" w:rsidRDefault="00611CE0">
            <w:pPr>
              <w:pStyle w:val="TableParagraph"/>
              <w:ind w:left="0"/>
              <w:rPr>
                <w:rFonts w:ascii="Times New Roman"/>
                <w:sz w:val="24"/>
              </w:rPr>
            </w:pPr>
          </w:p>
          <w:p w14:paraId="72A19D8F" w14:textId="77777777" w:rsidR="004B61DD" w:rsidRDefault="004B61DD">
            <w:pPr>
              <w:pStyle w:val="TableParagraph"/>
              <w:ind w:left="0"/>
              <w:rPr>
                <w:rFonts w:ascii="Times New Roman"/>
                <w:sz w:val="24"/>
              </w:rPr>
            </w:pPr>
          </w:p>
          <w:p w14:paraId="3D2666D1" w14:textId="55B0006E" w:rsidR="00611CE0" w:rsidRDefault="003E5E34">
            <w:pPr>
              <w:pStyle w:val="TableParagraph"/>
              <w:spacing w:before="179" w:line="237" w:lineRule="auto"/>
              <w:ind w:left="1381" w:right="657" w:hanging="1182"/>
              <w:rPr>
                <w:sz w:val="24"/>
              </w:rPr>
            </w:pPr>
            <w:r>
              <w:rPr>
                <w:sz w:val="24"/>
              </w:rPr>
              <w:t>Ángela María Robledo Gómez Ponente</w:t>
            </w:r>
          </w:p>
          <w:p w14:paraId="754E0746" w14:textId="77777777" w:rsidR="00611CE0" w:rsidRPr="00611CE0" w:rsidRDefault="00611CE0" w:rsidP="00611CE0"/>
          <w:p w14:paraId="22497E53" w14:textId="77777777" w:rsidR="004B61DD" w:rsidRDefault="004B61DD" w:rsidP="00611CE0"/>
          <w:p w14:paraId="638239FD" w14:textId="77777777" w:rsidR="00611CE0" w:rsidRDefault="00611CE0" w:rsidP="00611CE0"/>
          <w:p w14:paraId="52E8A386" w14:textId="77777777" w:rsidR="00611CE0" w:rsidRDefault="00611CE0" w:rsidP="00611CE0"/>
          <w:p w14:paraId="5C0D63E3" w14:textId="15F77FA5" w:rsidR="00611CE0" w:rsidRPr="00611CE0" w:rsidRDefault="00611CE0" w:rsidP="00611CE0"/>
        </w:tc>
        <w:tc>
          <w:tcPr>
            <w:tcW w:w="3775" w:type="dxa"/>
          </w:tcPr>
          <w:p w14:paraId="0543411D" w14:textId="77777777" w:rsidR="004B61DD" w:rsidRDefault="004B61DD">
            <w:pPr>
              <w:pStyle w:val="TableParagraph"/>
              <w:ind w:left="0"/>
              <w:rPr>
                <w:rFonts w:ascii="Times New Roman"/>
                <w:sz w:val="24"/>
              </w:rPr>
            </w:pPr>
          </w:p>
          <w:p w14:paraId="00259935" w14:textId="67EED226" w:rsidR="004B61DD" w:rsidRDefault="004B61DD">
            <w:pPr>
              <w:pStyle w:val="TableParagraph"/>
              <w:ind w:left="0"/>
              <w:rPr>
                <w:rFonts w:ascii="Times New Roman"/>
                <w:sz w:val="24"/>
              </w:rPr>
            </w:pPr>
          </w:p>
          <w:p w14:paraId="5000DDA9" w14:textId="4C447EC6" w:rsidR="00611CE0" w:rsidRDefault="00611CE0">
            <w:pPr>
              <w:pStyle w:val="TableParagraph"/>
              <w:ind w:left="0"/>
              <w:rPr>
                <w:rFonts w:ascii="Times New Roman"/>
                <w:sz w:val="24"/>
              </w:rPr>
            </w:pPr>
          </w:p>
          <w:p w14:paraId="7AC05EB9" w14:textId="40FED585" w:rsidR="00611CE0" w:rsidRDefault="00611CE0">
            <w:pPr>
              <w:pStyle w:val="TableParagraph"/>
              <w:ind w:left="0"/>
              <w:rPr>
                <w:rFonts w:ascii="Times New Roman"/>
                <w:sz w:val="24"/>
              </w:rPr>
            </w:pPr>
          </w:p>
          <w:p w14:paraId="0B5221F7" w14:textId="77777777" w:rsidR="00611CE0" w:rsidRDefault="00611CE0">
            <w:pPr>
              <w:pStyle w:val="TableParagraph"/>
              <w:ind w:left="0"/>
              <w:rPr>
                <w:rFonts w:ascii="Times New Roman"/>
                <w:sz w:val="24"/>
              </w:rPr>
            </w:pPr>
          </w:p>
          <w:p w14:paraId="3D73250D" w14:textId="77777777" w:rsidR="004B61DD" w:rsidRDefault="003E5E34">
            <w:pPr>
              <w:pStyle w:val="TableParagraph"/>
              <w:spacing w:before="179" w:line="237" w:lineRule="auto"/>
              <w:ind w:left="1693" w:hanging="1018"/>
              <w:rPr>
                <w:sz w:val="24"/>
              </w:rPr>
            </w:pPr>
            <w:r>
              <w:rPr>
                <w:sz w:val="24"/>
              </w:rPr>
              <w:t>Luís Alberto Albán Urbano Ponente</w:t>
            </w:r>
          </w:p>
        </w:tc>
      </w:tr>
      <w:tr w:rsidR="004B61DD" w14:paraId="1364F7BA" w14:textId="77777777">
        <w:trPr>
          <w:trHeight w:val="1399"/>
        </w:trPr>
        <w:tc>
          <w:tcPr>
            <w:tcW w:w="4100" w:type="dxa"/>
          </w:tcPr>
          <w:p w14:paraId="53E7E688" w14:textId="48661CA3" w:rsidR="004B61DD" w:rsidRDefault="003E5E34">
            <w:pPr>
              <w:pStyle w:val="TableParagraph"/>
              <w:spacing w:before="150" w:line="350" w:lineRule="atLeast"/>
              <w:ind w:left="1381" w:right="657" w:hanging="1110"/>
              <w:rPr>
                <w:sz w:val="24"/>
              </w:rPr>
            </w:pPr>
            <w:r>
              <w:rPr>
                <w:sz w:val="24"/>
              </w:rPr>
              <w:t>Carlos Germán Navas Talero Ponente</w:t>
            </w:r>
          </w:p>
        </w:tc>
        <w:tc>
          <w:tcPr>
            <w:tcW w:w="3775" w:type="dxa"/>
          </w:tcPr>
          <w:p w14:paraId="0283BFE2" w14:textId="77777777" w:rsidR="004B61DD" w:rsidRDefault="004B61DD">
            <w:pPr>
              <w:pStyle w:val="TableParagraph"/>
              <w:ind w:left="0"/>
              <w:rPr>
                <w:rFonts w:ascii="Times New Roman"/>
                <w:sz w:val="18"/>
              </w:rPr>
            </w:pPr>
          </w:p>
        </w:tc>
      </w:tr>
    </w:tbl>
    <w:p w14:paraId="23805E03" w14:textId="77777777" w:rsidR="003E5E34" w:rsidRDefault="003E5E34"/>
    <w:sectPr w:rsidR="003E5E34">
      <w:pgSz w:w="12240" w:h="15840"/>
      <w:pgMar w:top="1840" w:right="1480" w:bottom="1180" w:left="1300" w:header="706" w:footer="9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9CCBC" w14:textId="77777777" w:rsidR="008772B0" w:rsidRDefault="008772B0">
      <w:r>
        <w:separator/>
      </w:r>
    </w:p>
  </w:endnote>
  <w:endnote w:type="continuationSeparator" w:id="0">
    <w:p w14:paraId="6C7E1340" w14:textId="77777777" w:rsidR="008772B0" w:rsidRDefault="0087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E01CA" w14:textId="77777777" w:rsidR="004B61DD" w:rsidRDefault="00C21A70">
    <w:pPr>
      <w:pStyle w:val="Textoindependiente"/>
      <w:spacing w:line="14" w:lineRule="auto"/>
      <w:ind w:left="0"/>
      <w:jc w:val="left"/>
      <w:rPr>
        <w:sz w:val="20"/>
      </w:rPr>
    </w:pPr>
    <w:r>
      <w:rPr>
        <w:noProof/>
        <w:lang w:val="es-CO" w:eastAsia="es-CO" w:bidi="ar-SA"/>
      </w:rPr>
      <mc:AlternateContent>
        <mc:Choice Requires="wps">
          <w:drawing>
            <wp:anchor distT="0" distB="0" distL="114300" distR="114300" simplePos="0" relativeHeight="250199040" behindDoc="1" locked="0" layoutInCell="1" allowOverlap="1" wp14:anchorId="0E6E6902" wp14:editId="3CBF2F51">
              <wp:simplePos x="0" y="0"/>
              <wp:positionH relativeFrom="page">
                <wp:posOffset>1061085</wp:posOffset>
              </wp:positionH>
              <wp:positionV relativeFrom="page">
                <wp:posOffset>9229090</wp:posOffset>
              </wp:positionV>
              <wp:extent cx="565023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36576">
                        <a:solidFill>
                          <a:srgbClr val="823A0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AFEDCF" id="Line 2" o:spid="_x0000_s1026" style="position:absolute;z-index:-2531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55pt,726.7pt" to="528.45pt,7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" strokecolor="#823a0a" strokeweight="2.88pt">
              <w10:wrap anchorx="page" anchory="page"/>
            </v:line>
          </w:pict>
        </mc:Fallback>
      </mc:AlternateContent>
    </w:r>
    <w:r>
      <w:rPr>
        <w:noProof/>
        <w:lang w:val="es-CO" w:eastAsia="es-CO" w:bidi="ar-SA"/>
      </w:rPr>
      <mc:AlternateContent>
        <mc:Choice Requires="wps">
          <w:drawing>
            <wp:anchor distT="0" distB="0" distL="114300" distR="114300" simplePos="0" relativeHeight="250200064" behindDoc="1" locked="0" layoutInCell="1" allowOverlap="1" wp14:anchorId="0D871C1B" wp14:editId="134DFDF2">
              <wp:simplePos x="0" y="0"/>
              <wp:positionH relativeFrom="page">
                <wp:posOffset>1856105</wp:posOffset>
              </wp:positionH>
              <wp:positionV relativeFrom="page">
                <wp:posOffset>9244330</wp:posOffset>
              </wp:positionV>
              <wp:extent cx="3806825" cy="3759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E0FE" w14:textId="77777777" w:rsidR="004B61DD" w:rsidRDefault="003E5E34">
                          <w:pPr>
                            <w:spacing w:before="18" w:line="244" w:lineRule="auto"/>
                            <w:ind w:left="2387" w:right="1208" w:hanging="380"/>
                            <w:rPr>
                              <w:rFonts w:ascii="Arial Narrow" w:hAnsi="Arial Narrow"/>
                              <w:sz w:val="16"/>
                            </w:rPr>
                          </w:pPr>
                          <w:r>
                            <w:rPr>
                              <w:rFonts w:ascii="Arial Narrow" w:hAnsi="Arial Narrow"/>
                              <w:sz w:val="16"/>
                            </w:rPr>
                            <w:t>Oficina H.R Edward David Rodríguez R. Cámara de Representantes</w:t>
                          </w:r>
                        </w:p>
                        <w:p w14:paraId="3FAB2CF7" w14:textId="77777777" w:rsidR="004B61DD" w:rsidRDefault="003E5E34">
                          <w:pPr>
                            <w:spacing w:line="179" w:lineRule="exact"/>
                            <w:ind w:left="20"/>
                            <w:rPr>
                              <w:rFonts w:ascii="Arial Narrow"/>
                              <w:sz w:val="16"/>
                            </w:rPr>
                          </w:pPr>
                          <w:r>
                            <w:rPr>
                              <w:rFonts w:ascii="Arial Narrow"/>
                              <w:sz w:val="16"/>
                            </w:rPr>
                            <w:t xml:space="preserve">Carrera 7 No 8-68, oficina 435 B Tel: 3823793- 3824433- Fax: 3823794 Email: </w:t>
                          </w:r>
                          <w:hyperlink r:id="rId1">
                            <w:r>
                              <w:rPr>
                                <w:rFonts w:ascii="Arial Narrow"/>
                                <w:sz w:val="16"/>
                              </w:rPr>
                              <w:t>edrcamara@gmail.com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871C1B" id="_x0000_t202" coordsize="21600,21600" o:spt="202" path="m,l,21600r21600,l21600,xe">
              <v:stroke joinstyle="miter"/>
              <v:path gradientshapeok="t" o:connecttype="rect"/>
            </v:shapetype>
            <v:shape id="Text Box 1" o:spid="_x0000_s1026" type="#_x0000_t202" style="position:absolute;margin-left:146.15pt;margin-top:727.9pt;width:299.75pt;height:29.6pt;z-index:-2531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" filled="f" stroked="f">
              <v:textbox inset="0,0,0,0">
                <w:txbxContent>
                  <w:p w14:paraId="3213E0FE" w14:textId="77777777" w:rsidR="004B61DD" w:rsidRDefault="003E5E34">
                    <w:pPr>
                      <w:spacing w:before="18" w:line="244" w:lineRule="auto"/>
                      <w:ind w:left="2387" w:right="1208" w:hanging="380"/>
                      <w:rPr>
                        <w:rFonts w:ascii="Arial Narrow" w:hAnsi="Arial Narrow"/>
                        <w:sz w:val="16"/>
                      </w:rPr>
                    </w:pPr>
                    <w:r>
                      <w:rPr>
                        <w:rFonts w:ascii="Arial Narrow" w:hAnsi="Arial Narrow"/>
                        <w:sz w:val="16"/>
                      </w:rPr>
                      <w:t>Oficina H.R Edward David Rodríguez R. Cámara de Representantes</w:t>
                    </w:r>
                  </w:p>
                  <w:p w14:paraId="3FAB2CF7" w14:textId="77777777" w:rsidR="004B61DD" w:rsidRDefault="003E5E34">
                    <w:pPr>
                      <w:spacing w:line="179" w:lineRule="exact"/>
                      <w:ind w:left="20"/>
                      <w:rPr>
                        <w:rFonts w:ascii="Arial Narrow"/>
                        <w:sz w:val="16"/>
                      </w:rPr>
                    </w:pPr>
                    <w:r>
                      <w:rPr>
                        <w:rFonts w:ascii="Arial Narrow"/>
                        <w:sz w:val="16"/>
                      </w:rPr>
                      <w:t xml:space="preserve">Carrera 7 No 8-68, oficina 435 B Tel: 3823793- 3824433- Fax: 3823794 Email: </w:t>
                    </w:r>
                    <w:hyperlink r:id="rId2">
                      <w:r>
                        <w:rPr>
                          <w:rFonts w:ascii="Arial Narrow"/>
                          <w:sz w:val="16"/>
                        </w:rPr>
                        <w:t>edrcamara@gmail.com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69F74" w14:textId="77777777" w:rsidR="008772B0" w:rsidRDefault="008772B0">
      <w:r>
        <w:separator/>
      </w:r>
    </w:p>
  </w:footnote>
  <w:footnote w:type="continuationSeparator" w:id="0">
    <w:p w14:paraId="26A607A0" w14:textId="77777777" w:rsidR="008772B0" w:rsidRDefault="008772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EE714" w14:textId="77777777" w:rsidR="004B61DD" w:rsidRDefault="003E5E34">
    <w:pPr>
      <w:pStyle w:val="Textoindependiente"/>
      <w:spacing w:line="14" w:lineRule="auto"/>
      <w:ind w:left="0"/>
      <w:jc w:val="left"/>
      <w:rPr>
        <w:sz w:val="20"/>
      </w:rPr>
    </w:pPr>
    <w:r>
      <w:rPr>
        <w:noProof/>
        <w:lang w:val="es-CO" w:eastAsia="es-CO" w:bidi="ar-SA"/>
      </w:rPr>
      <w:drawing>
        <wp:anchor distT="0" distB="0" distL="0" distR="0" simplePos="0" relativeHeight="250198016" behindDoc="1" locked="0" layoutInCell="1" allowOverlap="1" wp14:anchorId="7473D5AB" wp14:editId="1AD8E8F9">
          <wp:simplePos x="0" y="0"/>
          <wp:positionH relativeFrom="page">
            <wp:posOffset>2700527</wp:posOffset>
          </wp:positionH>
          <wp:positionV relativeFrom="page">
            <wp:posOffset>448055</wp:posOffset>
          </wp:positionV>
          <wp:extent cx="2371344" cy="7315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1344" cy="73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917"/>
    <w:multiLevelType w:val="hybridMultilevel"/>
    <w:tmpl w:val="D13A32B4"/>
    <w:lvl w:ilvl="0" w:tplc="87765C2A">
      <w:start w:val="1"/>
      <w:numFmt w:val="lowerLetter"/>
      <w:lvlText w:val="%1)"/>
      <w:lvlJc w:val="left"/>
      <w:pPr>
        <w:ind w:left="399" w:hanging="721"/>
        <w:jc w:val="left"/>
      </w:pPr>
      <w:rPr>
        <w:rFonts w:ascii="Palatino Linotype" w:eastAsia="Palatino Linotype" w:hAnsi="Palatino Linotype" w:cs="Palatino Linotype" w:hint="default"/>
        <w:spacing w:val="-20"/>
        <w:w w:val="100"/>
        <w:sz w:val="24"/>
        <w:szCs w:val="24"/>
        <w:lang w:val="es-ES" w:eastAsia="es-ES" w:bidi="es-ES"/>
      </w:rPr>
    </w:lvl>
    <w:lvl w:ilvl="1" w:tplc="342025EC">
      <w:numFmt w:val="bullet"/>
      <w:lvlText w:val="•"/>
      <w:lvlJc w:val="left"/>
      <w:pPr>
        <w:ind w:left="1306" w:hanging="721"/>
      </w:pPr>
      <w:rPr>
        <w:rFonts w:hint="default"/>
        <w:lang w:val="es-ES" w:eastAsia="es-ES" w:bidi="es-ES"/>
      </w:rPr>
    </w:lvl>
    <w:lvl w:ilvl="2" w:tplc="1FEE4050">
      <w:numFmt w:val="bullet"/>
      <w:lvlText w:val="•"/>
      <w:lvlJc w:val="left"/>
      <w:pPr>
        <w:ind w:left="2212" w:hanging="721"/>
      </w:pPr>
      <w:rPr>
        <w:rFonts w:hint="default"/>
        <w:lang w:val="es-ES" w:eastAsia="es-ES" w:bidi="es-ES"/>
      </w:rPr>
    </w:lvl>
    <w:lvl w:ilvl="3" w:tplc="D05034AC">
      <w:numFmt w:val="bullet"/>
      <w:lvlText w:val="•"/>
      <w:lvlJc w:val="left"/>
      <w:pPr>
        <w:ind w:left="3118" w:hanging="721"/>
      </w:pPr>
      <w:rPr>
        <w:rFonts w:hint="default"/>
        <w:lang w:val="es-ES" w:eastAsia="es-ES" w:bidi="es-ES"/>
      </w:rPr>
    </w:lvl>
    <w:lvl w:ilvl="4" w:tplc="1B724E82">
      <w:numFmt w:val="bullet"/>
      <w:lvlText w:val="•"/>
      <w:lvlJc w:val="left"/>
      <w:pPr>
        <w:ind w:left="4024" w:hanging="721"/>
      </w:pPr>
      <w:rPr>
        <w:rFonts w:hint="default"/>
        <w:lang w:val="es-ES" w:eastAsia="es-ES" w:bidi="es-ES"/>
      </w:rPr>
    </w:lvl>
    <w:lvl w:ilvl="5" w:tplc="6AA24C0E">
      <w:numFmt w:val="bullet"/>
      <w:lvlText w:val="•"/>
      <w:lvlJc w:val="left"/>
      <w:pPr>
        <w:ind w:left="4930" w:hanging="721"/>
      </w:pPr>
      <w:rPr>
        <w:rFonts w:hint="default"/>
        <w:lang w:val="es-ES" w:eastAsia="es-ES" w:bidi="es-ES"/>
      </w:rPr>
    </w:lvl>
    <w:lvl w:ilvl="6" w:tplc="380CA05A">
      <w:numFmt w:val="bullet"/>
      <w:lvlText w:val="•"/>
      <w:lvlJc w:val="left"/>
      <w:pPr>
        <w:ind w:left="5836" w:hanging="721"/>
      </w:pPr>
      <w:rPr>
        <w:rFonts w:hint="default"/>
        <w:lang w:val="es-ES" w:eastAsia="es-ES" w:bidi="es-ES"/>
      </w:rPr>
    </w:lvl>
    <w:lvl w:ilvl="7" w:tplc="08667C7A">
      <w:numFmt w:val="bullet"/>
      <w:lvlText w:val="•"/>
      <w:lvlJc w:val="left"/>
      <w:pPr>
        <w:ind w:left="6742" w:hanging="721"/>
      </w:pPr>
      <w:rPr>
        <w:rFonts w:hint="default"/>
        <w:lang w:val="es-ES" w:eastAsia="es-ES" w:bidi="es-ES"/>
      </w:rPr>
    </w:lvl>
    <w:lvl w:ilvl="8" w:tplc="CA0A7CA6">
      <w:numFmt w:val="bullet"/>
      <w:lvlText w:val="•"/>
      <w:lvlJc w:val="left"/>
      <w:pPr>
        <w:ind w:left="7648" w:hanging="721"/>
      </w:pPr>
      <w:rPr>
        <w:rFonts w:hint="default"/>
        <w:lang w:val="es-ES" w:eastAsia="es-ES" w:bidi="es-ES"/>
      </w:rPr>
    </w:lvl>
  </w:abstractNum>
  <w:abstractNum w:abstractNumId="1" w15:restartNumberingAfterBreak="0">
    <w:nsid w:val="105F408E"/>
    <w:multiLevelType w:val="hybridMultilevel"/>
    <w:tmpl w:val="B0F651E4"/>
    <w:lvl w:ilvl="0" w:tplc="22A456CA">
      <w:start w:val="1"/>
      <w:numFmt w:val="decimal"/>
      <w:lvlText w:val="%1."/>
      <w:lvlJc w:val="left"/>
      <w:pPr>
        <w:ind w:left="110" w:hanging="721"/>
        <w:jc w:val="left"/>
      </w:pPr>
      <w:rPr>
        <w:rFonts w:ascii="Palatino Linotype" w:eastAsia="Palatino Linotype" w:hAnsi="Palatino Linotype" w:cs="Palatino Linotype" w:hint="default"/>
        <w:spacing w:val="-30"/>
        <w:w w:val="100"/>
        <w:sz w:val="24"/>
        <w:szCs w:val="24"/>
        <w:lang w:val="es-ES" w:eastAsia="es-ES" w:bidi="es-ES"/>
      </w:rPr>
    </w:lvl>
    <w:lvl w:ilvl="1" w:tplc="E91C7350">
      <w:numFmt w:val="bullet"/>
      <w:lvlText w:val="•"/>
      <w:lvlJc w:val="left"/>
      <w:pPr>
        <w:ind w:left="447" w:hanging="721"/>
      </w:pPr>
      <w:rPr>
        <w:rFonts w:hint="default"/>
        <w:lang w:val="es-ES" w:eastAsia="es-ES" w:bidi="es-ES"/>
      </w:rPr>
    </w:lvl>
    <w:lvl w:ilvl="2" w:tplc="22707DCA">
      <w:numFmt w:val="bullet"/>
      <w:lvlText w:val="•"/>
      <w:lvlJc w:val="left"/>
      <w:pPr>
        <w:ind w:left="775" w:hanging="721"/>
      </w:pPr>
      <w:rPr>
        <w:rFonts w:hint="default"/>
        <w:lang w:val="es-ES" w:eastAsia="es-ES" w:bidi="es-ES"/>
      </w:rPr>
    </w:lvl>
    <w:lvl w:ilvl="3" w:tplc="1FE890CA">
      <w:numFmt w:val="bullet"/>
      <w:lvlText w:val="•"/>
      <w:lvlJc w:val="left"/>
      <w:pPr>
        <w:ind w:left="1102" w:hanging="721"/>
      </w:pPr>
      <w:rPr>
        <w:rFonts w:hint="default"/>
        <w:lang w:val="es-ES" w:eastAsia="es-ES" w:bidi="es-ES"/>
      </w:rPr>
    </w:lvl>
    <w:lvl w:ilvl="4" w:tplc="1D468342">
      <w:numFmt w:val="bullet"/>
      <w:lvlText w:val="•"/>
      <w:lvlJc w:val="left"/>
      <w:pPr>
        <w:ind w:left="1430" w:hanging="721"/>
      </w:pPr>
      <w:rPr>
        <w:rFonts w:hint="default"/>
        <w:lang w:val="es-ES" w:eastAsia="es-ES" w:bidi="es-ES"/>
      </w:rPr>
    </w:lvl>
    <w:lvl w:ilvl="5" w:tplc="DD525382">
      <w:numFmt w:val="bullet"/>
      <w:lvlText w:val="•"/>
      <w:lvlJc w:val="left"/>
      <w:pPr>
        <w:ind w:left="1757" w:hanging="721"/>
      </w:pPr>
      <w:rPr>
        <w:rFonts w:hint="default"/>
        <w:lang w:val="es-ES" w:eastAsia="es-ES" w:bidi="es-ES"/>
      </w:rPr>
    </w:lvl>
    <w:lvl w:ilvl="6" w:tplc="1FE88D60">
      <w:numFmt w:val="bullet"/>
      <w:lvlText w:val="•"/>
      <w:lvlJc w:val="left"/>
      <w:pPr>
        <w:ind w:left="2085" w:hanging="721"/>
      </w:pPr>
      <w:rPr>
        <w:rFonts w:hint="default"/>
        <w:lang w:val="es-ES" w:eastAsia="es-ES" w:bidi="es-ES"/>
      </w:rPr>
    </w:lvl>
    <w:lvl w:ilvl="7" w:tplc="0B123364">
      <w:numFmt w:val="bullet"/>
      <w:lvlText w:val="•"/>
      <w:lvlJc w:val="left"/>
      <w:pPr>
        <w:ind w:left="2412" w:hanging="721"/>
      </w:pPr>
      <w:rPr>
        <w:rFonts w:hint="default"/>
        <w:lang w:val="es-ES" w:eastAsia="es-ES" w:bidi="es-ES"/>
      </w:rPr>
    </w:lvl>
    <w:lvl w:ilvl="8" w:tplc="E64ED29E">
      <w:numFmt w:val="bullet"/>
      <w:lvlText w:val="•"/>
      <w:lvlJc w:val="left"/>
      <w:pPr>
        <w:ind w:left="2740" w:hanging="721"/>
      </w:pPr>
      <w:rPr>
        <w:rFonts w:hint="default"/>
        <w:lang w:val="es-ES" w:eastAsia="es-ES" w:bidi="es-ES"/>
      </w:rPr>
    </w:lvl>
  </w:abstractNum>
  <w:abstractNum w:abstractNumId="2" w15:restartNumberingAfterBreak="0">
    <w:nsid w:val="21C66852"/>
    <w:multiLevelType w:val="hybridMultilevel"/>
    <w:tmpl w:val="CE7CF1C2"/>
    <w:lvl w:ilvl="0" w:tplc="278C919A">
      <w:start w:val="1"/>
      <w:numFmt w:val="decimal"/>
      <w:lvlText w:val="%1."/>
      <w:lvlJc w:val="left"/>
      <w:pPr>
        <w:ind w:left="110" w:hanging="721"/>
        <w:jc w:val="left"/>
      </w:pPr>
      <w:rPr>
        <w:rFonts w:ascii="Palatino Linotype" w:eastAsia="Palatino Linotype" w:hAnsi="Palatino Linotype" w:cs="Palatino Linotype" w:hint="default"/>
        <w:spacing w:val="-30"/>
        <w:w w:val="100"/>
        <w:sz w:val="24"/>
        <w:szCs w:val="24"/>
        <w:lang w:val="es-ES" w:eastAsia="es-ES" w:bidi="es-ES"/>
      </w:rPr>
    </w:lvl>
    <w:lvl w:ilvl="1" w:tplc="280470AC">
      <w:numFmt w:val="bullet"/>
      <w:lvlText w:val="•"/>
      <w:lvlJc w:val="left"/>
      <w:pPr>
        <w:ind w:left="447" w:hanging="721"/>
      </w:pPr>
      <w:rPr>
        <w:rFonts w:hint="default"/>
        <w:lang w:val="es-ES" w:eastAsia="es-ES" w:bidi="es-ES"/>
      </w:rPr>
    </w:lvl>
    <w:lvl w:ilvl="2" w:tplc="DD3AB218">
      <w:numFmt w:val="bullet"/>
      <w:lvlText w:val="•"/>
      <w:lvlJc w:val="left"/>
      <w:pPr>
        <w:ind w:left="774" w:hanging="721"/>
      </w:pPr>
      <w:rPr>
        <w:rFonts w:hint="default"/>
        <w:lang w:val="es-ES" w:eastAsia="es-ES" w:bidi="es-ES"/>
      </w:rPr>
    </w:lvl>
    <w:lvl w:ilvl="3" w:tplc="ED4AE7B4">
      <w:numFmt w:val="bullet"/>
      <w:lvlText w:val="•"/>
      <w:lvlJc w:val="left"/>
      <w:pPr>
        <w:ind w:left="1101" w:hanging="721"/>
      </w:pPr>
      <w:rPr>
        <w:rFonts w:hint="default"/>
        <w:lang w:val="es-ES" w:eastAsia="es-ES" w:bidi="es-ES"/>
      </w:rPr>
    </w:lvl>
    <w:lvl w:ilvl="4" w:tplc="6B8C3576">
      <w:numFmt w:val="bullet"/>
      <w:lvlText w:val="•"/>
      <w:lvlJc w:val="left"/>
      <w:pPr>
        <w:ind w:left="1428" w:hanging="721"/>
      </w:pPr>
      <w:rPr>
        <w:rFonts w:hint="default"/>
        <w:lang w:val="es-ES" w:eastAsia="es-ES" w:bidi="es-ES"/>
      </w:rPr>
    </w:lvl>
    <w:lvl w:ilvl="5" w:tplc="518E05E8">
      <w:numFmt w:val="bullet"/>
      <w:lvlText w:val="•"/>
      <w:lvlJc w:val="left"/>
      <w:pPr>
        <w:ind w:left="1755" w:hanging="721"/>
      </w:pPr>
      <w:rPr>
        <w:rFonts w:hint="default"/>
        <w:lang w:val="es-ES" w:eastAsia="es-ES" w:bidi="es-ES"/>
      </w:rPr>
    </w:lvl>
    <w:lvl w:ilvl="6" w:tplc="089454F6">
      <w:numFmt w:val="bullet"/>
      <w:lvlText w:val="•"/>
      <w:lvlJc w:val="left"/>
      <w:pPr>
        <w:ind w:left="2082" w:hanging="721"/>
      </w:pPr>
      <w:rPr>
        <w:rFonts w:hint="default"/>
        <w:lang w:val="es-ES" w:eastAsia="es-ES" w:bidi="es-ES"/>
      </w:rPr>
    </w:lvl>
    <w:lvl w:ilvl="7" w:tplc="C292119A">
      <w:numFmt w:val="bullet"/>
      <w:lvlText w:val="•"/>
      <w:lvlJc w:val="left"/>
      <w:pPr>
        <w:ind w:left="2409" w:hanging="721"/>
      </w:pPr>
      <w:rPr>
        <w:rFonts w:hint="default"/>
        <w:lang w:val="es-ES" w:eastAsia="es-ES" w:bidi="es-ES"/>
      </w:rPr>
    </w:lvl>
    <w:lvl w:ilvl="8" w:tplc="8DDE1CF0">
      <w:numFmt w:val="bullet"/>
      <w:lvlText w:val="•"/>
      <w:lvlJc w:val="left"/>
      <w:pPr>
        <w:ind w:left="2736" w:hanging="721"/>
      </w:pPr>
      <w:rPr>
        <w:rFonts w:hint="default"/>
        <w:lang w:val="es-ES" w:eastAsia="es-ES" w:bidi="es-ES"/>
      </w:rPr>
    </w:lvl>
  </w:abstractNum>
  <w:abstractNum w:abstractNumId="3" w15:restartNumberingAfterBreak="0">
    <w:nsid w:val="2A6055C4"/>
    <w:multiLevelType w:val="hybridMultilevel"/>
    <w:tmpl w:val="F7283BDE"/>
    <w:lvl w:ilvl="0" w:tplc="FFBC770E">
      <w:numFmt w:val="bullet"/>
      <w:lvlText w:val="●"/>
      <w:lvlJc w:val="left"/>
      <w:pPr>
        <w:ind w:left="1120" w:hanging="360"/>
      </w:pPr>
      <w:rPr>
        <w:rFonts w:ascii="Calibri" w:eastAsia="Calibri" w:hAnsi="Calibri" w:cs="Calibri" w:hint="default"/>
        <w:spacing w:val="-4"/>
        <w:w w:val="100"/>
        <w:sz w:val="24"/>
        <w:szCs w:val="24"/>
        <w:lang w:val="es-ES" w:eastAsia="es-ES" w:bidi="es-ES"/>
      </w:rPr>
    </w:lvl>
    <w:lvl w:ilvl="1" w:tplc="B89E01A0">
      <w:numFmt w:val="bullet"/>
      <w:lvlText w:val="•"/>
      <w:lvlJc w:val="left"/>
      <w:pPr>
        <w:ind w:left="1954" w:hanging="360"/>
      </w:pPr>
      <w:rPr>
        <w:rFonts w:hint="default"/>
        <w:lang w:val="es-ES" w:eastAsia="es-ES" w:bidi="es-ES"/>
      </w:rPr>
    </w:lvl>
    <w:lvl w:ilvl="2" w:tplc="AF6073C0">
      <w:numFmt w:val="bullet"/>
      <w:lvlText w:val="•"/>
      <w:lvlJc w:val="left"/>
      <w:pPr>
        <w:ind w:left="2788" w:hanging="360"/>
      </w:pPr>
      <w:rPr>
        <w:rFonts w:hint="default"/>
        <w:lang w:val="es-ES" w:eastAsia="es-ES" w:bidi="es-ES"/>
      </w:rPr>
    </w:lvl>
    <w:lvl w:ilvl="3" w:tplc="2FFE9B3A">
      <w:numFmt w:val="bullet"/>
      <w:lvlText w:val="•"/>
      <w:lvlJc w:val="left"/>
      <w:pPr>
        <w:ind w:left="3622" w:hanging="360"/>
      </w:pPr>
      <w:rPr>
        <w:rFonts w:hint="default"/>
        <w:lang w:val="es-ES" w:eastAsia="es-ES" w:bidi="es-ES"/>
      </w:rPr>
    </w:lvl>
    <w:lvl w:ilvl="4" w:tplc="9DE0393A">
      <w:numFmt w:val="bullet"/>
      <w:lvlText w:val="•"/>
      <w:lvlJc w:val="left"/>
      <w:pPr>
        <w:ind w:left="4456" w:hanging="360"/>
      </w:pPr>
      <w:rPr>
        <w:rFonts w:hint="default"/>
        <w:lang w:val="es-ES" w:eastAsia="es-ES" w:bidi="es-ES"/>
      </w:rPr>
    </w:lvl>
    <w:lvl w:ilvl="5" w:tplc="C408DBFC">
      <w:numFmt w:val="bullet"/>
      <w:lvlText w:val="•"/>
      <w:lvlJc w:val="left"/>
      <w:pPr>
        <w:ind w:left="5290" w:hanging="360"/>
      </w:pPr>
      <w:rPr>
        <w:rFonts w:hint="default"/>
        <w:lang w:val="es-ES" w:eastAsia="es-ES" w:bidi="es-ES"/>
      </w:rPr>
    </w:lvl>
    <w:lvl w:ilvl="6" w:tplc="D8A8532C">
      <w:numFmt w:val="bullet"/>
      <w:lvlText w:val="•"/>
      <w:lvlJc w:val="left"/>
      <w:pPr>
        <w:ind w:left="6124" w:hanging="360"/>
      </w:pPr>
      <w:rPr>
        <w:rFonts w:hint="default"/>
        <w:lang w:val="es-ES" w:eastAsia="es-ES" w:bidi="es-ES"/>
      </w:rPr>
    </w:lvl>
    <w:lvl w:ilvl="7" w:tplc="24A680B8">
      <w:numFmt w:val="bullet"/>
      <w:lvlText w:val="•"/>
      <w:lvlJc w:val="left"/>
      <w:pPr>
        <w:ind w:left="6958" w:hanging="360"/>
      </w:pPr>
      <w:rPr>
        <w:rFonts w:hint="default"/>
        <w:lang w:val="es-ES" w:eastAsia="es-ES" w:bidi="es-ES"/>
      </w:rPr>
    </w:lvl>
    <w:lvl w:ilvl="8" w:tplc="8736A890">
      <w:numFmt w:val="bullet"/>
      <w:lvlText w:val="•"/>
      <w:lvlJc w:val="left"/>
      <w:pPr>
        <w:ind w:left="7792" w:hanging="360"/>
      </w:pPr>
      <w:rPr>
        <w:rFonts w:hint="default"/>
        <w:lang w:val="es-ES" w:eastAsia="es-ES" w:bidi="es-ES"/>
      </w:rPr>
    </w:lvl>
  </w:abstractNum>
  <w:abstractNum w:abstractNumId="4" w15:restartNumberingAfterBreak="0">
    <w:nsid w:val="35D2006A"/>
    <w:multiLevelType w:val="hybridMultilevel"/>
    <w:tmpl w:val="2C5C298C"/>
    <w:lvl w:ilvl="0" w:tplc="4FCE02DE">
      <w:start w:val="1"/>
      <w:numFmt w:val="decimal"/>
      <w:lvlText w:val="%1."/>
      <w:lvlJc w:val="left"/>
      <w:pPr>
        <w:ind w:left="644" w:hanging="245"/>
        <w:jc w:val="left"/>
      </w:pPr>
      <w:rPr>
        <w:rFonts w:ascii="Palatino Linotype" w:eastAsia="Palatino Linotype" w:hAnsi="Palatino Linotype" w:cs="Palatino Linotype" w:hint="default"/>
        <w:w w:val="100"/>
        <w:sz w:val="24"/>
        <w:szCs w:val="24"/>
        <w:lang w:val="es-ES" w:eastAsia="es-ES" w:bidi="es-ES"/>
      </w:rPr>
    </w:lvl>
    <w:lvl w:ilvl="1" w:tplc="44806FEE">
      <w:start w:val="1"/>
      <w:numFmt w:val="upperRoman"/>
      <w:lvlText w:val="%2."/>
      <w:lvlJc w:val="left"/>
      <w:pPr>
        <w:ind w:left="1120" w:hanging="514"/>
        <w:jc w:val="right"/>
      </w:pPr>
      <w:rPr>
        <w:rFonts w:ascii="Palatino Linotype" w:eastAsia="Palatino Linotype" w:hAnsi="Palatino Linotype" w:cs="Palatino Linotype" w:hint="default"/>
        <w:b/>
        <w:bCs/>
        <w:spacing w:val="-6"/>
        <w:w w:val="100"/>
        <w:sz w:val="24"/>
        <w:szCs w:val="24"/>
        <w:lang w:val="es-ES" w:eastAsia="es-ES" w:bidi="es-ES"/>
      </w:rPr>
    </w:lvl>
    <w:lvl w:ilvl="2" w:tplc="58540ED8">
      <w:start w:val="1"/>
      <w:numFmt w:val="decimal"/>
      <w:lvlText w:val="%3."/>
      <w:lvlJc w:val="left"/>
      <w:pPr>
        <w:ind w:left="1120" w:hanging="360"/>
        <w:jc w:val="left"/>
      </w:pPr>
      <w:rPr>
        <w:rFonts w:ascii="Palatino Linotype" w:eastAsia="Palatino Linotype" w:hAnsi="Palatino Linotype" w:cs="Palatino Linotype" w:hint="default"/>
        <w:spacing w:val="-18"/>
        <w:w w:val="100"/>
        <w:sz w:val="24"/>
        <w:szCs w:val="24"/>
        <w:lang w:val="es-ES" w:eastAsia="es-ES" w:bidi="es-ES"/>
      </w:rPr>
    </w:lvl>
    <w:lvl w:ilvl="3" w:tplc="C9F40CFA">
      <w:start w:val="1"/>
      <w:numFmt w:val="lowerLetter"/>
      <w:lvlText w:val="%4."/>
      <w:lvlJc w:val="left"/>
      <w:pPr>
        <w:ind w:left="1480" w:hanging="360"/>
        <w:jc w:val="left"/>
      </w:pPr>
      <w:rPr>
        <w:rFonts w:ascii="Palatino Linotype" w:eastAsia="Palatino Linotype" w:hAnsi="Palatino Linotype" w:cs="Palatino Linotype" w:hint="default"/>
        <w:spacing w:val="-17"/>
        <w:w w:val="100"/>
        <w:sz w:val="24"/>
        <w:szCs w:val="24"/>
        <w:lang w:val="es-ES" w:eastAsia="es-ES" w:bidi="es-ES"/>
      </w:rPr>
    </w:lvl>
    <w:lvl w:ilvl="4" w:tplc="34D08DBE">
      <w:numFmt w:val="bullet"/>
      <w:lvlText w:val="•"/>
      <w:lvlJc w:val="left"/>
      <w:pPr>
        <w:ind w:left="2620" w:hanging="360"/>
      </w:pPr>
      <w:rPr>
        <w:rFonts w:hint="default"/>
        <w:lang w:val="es-ES" w:eastAsia="es-ES" w:bidi="es-ES"/>
      </w:rPr>
    </w:lvl>
    <w:lvl w:ilvl="5" w:tplc="29502A78">
      <w:numFmt w:val="bullet"/>
      <w:lvlText w:val="•"/>
      <w:lvlJc w:val="left"/>
      <w:pPr>
        <w:ind w:left="3760" w:hanging="360"/>
      </w:pPr>
      <w:rPr>
        <w:rFonts w:hint="default"/>
        <w:lang w:val="es-ES" w:eastAsia="es-ES" w:bidi="es-ES"/>
      </w:rPr>
    </w:lvl>
    <w:lvl w:ilvl="6" w:tplc="ACEEB81A">
      <w:numFmt w:val="bullet"/>
      <w:lvlText w:val="•"/>
      <w:lvlJc w:val="left"/>
      <w:pPr>
        <w:ind w:left="4900" w:hanging="360"/>
      </w:pPr>
      <w:rPr>
        <w:rFonts w:hint="default"/>
        <w:lang w:val="es-ES" w:eastAsia="es-ES" w:bidi="es-ES"/>
      </w:rPr>
    </w:lvl>
    <w:lvl w:ilvl="7" w:tplc="398073E6">
      <w:numFmt w:val="bullet"/>
      <w:lvlText w:val="•"/>
      <w:lvlJc w:val="left"/>
      <w:pPr>
        <w:ind w:left="6040" w:hanging="360"/>
      </w:pPr>
      <w:rPr>
        <w:rFonts w:hint="default"/>
        <w:lang w:val="es-ES" w:eastAsia="es-ES" w:bidi="es-ES"/>
      </w:rPr>
    </w:lvl>
    <w:lvl w:ilvl="8" w:tplc="AFAE5788">
      <w:numFmt w:val="bullet"/>
      <w:lvlText w:val="•"/>
      <w:lvlJc w:val="left"/>
      <w:pPr>
        <w:ind w:left="7180" w:hanging="360"/>
      </w:pPr>
      <w:rPr>
        <w:rFonts w:hint="default"/>
        <w:lang w:val="es-ES" w:eastAsia="es-ES" w:bidi="es-ES"/>
      </w:rPr>
    </w:lvl>
  </w:abstractNum>
  <w:abstractNum w:abstractNumId="5" w15:restartNumberingAfterBreak="0">
    <w:nsid w:val="39F82906"/>
    <w:multiLevelType w:val="hybridMultilevel"/>
    <w:tmpl w:val="2DA0B9BA"/>
    <w:lvl w:ilvl="0" w:tplc="AFC80D46">
      <w:start w:val="1"/>
      <w:numFmt w:val="lowerLetter"/>
      <w:lvlText w:val="%1)"/>
      <w:lvlJc w:val="left"/>
      <w:pPr>
        <w:ind w:left="110" w:hanging="721"/>
        <w:jc w:val="left"/>
      </w:pPr>
      <w:rPr>
        <w:rFonts w:hint="default"/>
        <w:spacing w:val="-22"/>
        <w:w w:val="100"/>
        <w:lang w:val="es-ES" w:eastAsia="es-ES" w:bidi="es-ES"/>
      </w:rPr>
    </w:lvl>
    <w:lvl w:ilvl="1" w:tplc="AC689ABE">
      <w:numFmt w:val="bullet"/>
      <w:lvlText w:val="•"/>
      <w:lvlJc w:val="left"/>
      <w:pPr>
        <w:ind w:left="447" w:hanging="721"/>
      </w:pPr>
      <w:rPr>
        <w:rFonts w:hint="default"/>
        <w:lang w:val="es-ES" w:eastAsia="es-ES" w:bidi="es-ES"/>
      </w:rPr>
    </w:lvl>
    <w:lvl w:ilvl="2" w:tplc="150E0158">
      <w:numFmt w:val="bullet"/>
      <w:lvlText w:val="•"/>
      <w:lvlJc w:val="left"/>
      <w:pPr>
        <w:ind w:left="775" w:hanging="721"/>
      </w:pPr>
      <w:rPr>
        <w:rFonts w:hint="default"/>
        <w:lang w:val="es-ES" w:eastAsia="es-ES" w:bidi="es-ES"/>
      </w:rPr>
    </w:lvl>
    <w:lvl w:ilvl="3" w:tplc="E43C7798">
      <w:numFmt w:val="bullet"/>
      <w:lvlText w:val="•"/>
      <w:lvlJc w:val="left"/>
      <w:pPr>
        <w:ind w:left="1102" w:hanging="721"/>
      </w:pPr>
      <w:rPr>
        <w:rFonts w:hint="default"/>
        <w:lang w:val="es-ES" w:eastAsia="es-ES" w:bidi="es-ES"/>
      </w:rPr>
    </w:lvl>
    <w:lvl w:ilvl="4" w:tplc="9836FE36">
      <w:numFmt w:val="bullet"/>
      <w:lvlText w:val="•"/>
      <w:lvlJc w:val="left"/>
      <w:pPr>
        <w:ind w:left="1430" w:hanging="721"/>
      </w:pPr>
      <w:rPr>
        <w:rFonts w:hint="default"/>
        <w:lang w:val="es-ES" w:eastAsia="es-ES" w:bidi="es-ES"/>
      </w:rPr>
    </w:lvl>
    <w:lvl w:ilvl="5" w:tplc="098A2DF6">
      <w:numFmt w:val="bullet"/>
      <w:lvlText w:val="•"/>
      <w:lvlJc w:val="left"/>
      <w:pPr>
        <w:ind w:left="1757" w:hanging="721"/>
      </w:pPr>
      <w:rPr>
        <w:rFonts w:hint="default"/>
        <w:lang w:val="es-ES" w:eastAsia="es-ES" w:bidi="es-ES"/>
      </w:rPr>
    </w:lvl>
    <w:lvl w:ilvl="6" w:tplc="BAD2A9B8">
      <w:numFmt w:val="bullet"/>
      <w:lvlText w:val="•"/>
      <w:lvlJc w:val="left"/>
      <w:pPr>
        <w:ind w:left="2085" w:hanging="721"/>
      </w:pPr>
      <w:rPr>
        <w:rFonts w:hint="default"/>
        <w:lang w:val="es-ES" w:eastAsia="es-ES" w:bidi="es-ES"/>
      </w:rPr>
    </w:lvl>
    <w:lvl w:ilvl="7" w:tplc="A98E52F2">
      <w:numFmt w:val="bullet"/>
      <w:lvlText w:val="•"/>
      <w:lvlJc w:val="left"/>
      <w:pPr>
        <w:ind w:left="2412" w:hanging="721"/>
      </w:pPr>
      <w:rPr>
        <w:rFonts w:hint="default"/>
        <w:lang w:val="es-ES" w:eastAsia="es-ES" w:bidi="es-ES"/>
      </w:rPr>
    </w:lvl>
    <w:lvl w:ilvl="8" w:tplc="6B7E4EF2">
      <w:numFmt w:val="bullet"/>
      <w:lvlText w:val="•"/>
      <w:lvlJc w:val="left"/>
      <w:pPr>
        <w:ind w:left="2740" w:hanging="721"/>
      </w:pPr>
      <w:rPr>
        <w:rFonts w:hint="default"/>
        <w:lang w:val="es-ES" w:eastAsia="es-ES" w:bidi="es-ES"/>
      </w:rPr>
    </w:lvl>
  </w:abstractNum>
  <w:abstractNum w:abstractNumId="6" w15:restartNumberingAfterBreak="0">
    <w:nsid w:val="4B926100"/>
    <w:multiLevelType w:val="hybridMultilevel"/>
    <w:tmpl w:val="23106F14"/>
    <w:lvl w:ilvl="0" w:tplc="E50C8EBC">
      <w:start w:val="1"/>
      <w:numFmt w:val="lowerLetter"/>
      <w:lvlText w:val="%1)"/>
      <w:lvlJc w:val="left"/>
      <w:pPr>
        <w:ind w:left="110" w:hanging="721"/>
        <w:jc w:val="left"/>
      </w:pPr>
      <w:rPr>
        <w:rFonts w:ascii="Palatino Linotype" w:eastAsia="Palatino Linotype" w:hAnsi="Palatino Linotype" w:cs="Palatino Linotype" w:hint="default"/>
        <w:spacing w:val="-22"/>
        <w:w w:val="100"/>
        <w:sz w:val="24"/>
        <w:szCs w:val="24"/>
        <w:lang w:val="es-ES" w:eastAsia="es-ES" w:bidi="es-ES"/>
      </w:rPr>
    </w:lvl>
    <w:lvl w:ilvl="1" w:tplc="4B08D436">
      <w:numFmt w:val="bullet"/>
      <w:lvlText w:val="•"/>
      <w:lvlJc w:val="left"/>
      <w:pPr>
        <w:ind w:left="447" w:hanging="721"/>
      </w:pPr>
      <w:rPr>
        <w:rFonts w:hint="default"/>
        <w:lang w:val="es-ES" w:eastAsia="es-ES" w:bidi="es-ES"/>
      </w:rPr>
    </w:lvl>
    <w:lvl w:ilvl="2" w:tplc="B2D634B6">
      <w:numFmt w:val="bullet"/>
      <w:lvlText w:val="•"/>
      <w:lvlJc w:val="left"/>
      <w:pPr>
        <w:ind w:left="774" w:hanging="721"/>
      </w:pPr>
      <w:rPr>
        <w:rFonts w:hint="default"/>
        <w:lang w:val="es-ES" w:eastAsia="es-ES" w:bidi="es-ES"/>
      </w:rPr>
    </w:lvl>
    <w:lvl w:ilvl="3" w:tplc="87681534">
      <w:numFmt w:val="bullet"/>
      <w:lvlText w:val="•"/>
      <w:lvlJc w:val="left"/>
      <w:pPr>
        <w:ind w:left="1101" w:hanging="721"/>
      </w:pPr>
      <w:rPr>
        <w:rFonts w:hint="default"/>
        <w:lang w:val="es-ES" w:eastAsia="es-ES" w:bidi="es-ES"/>
      </w:rPr>
    </w:lvl>
    <w:lvl w:ilvl="4" w:tplc="D16EE490">
      <w:numFmt w:val="bullet"/>
      <w:lvlText w:val="•"/>
      <w:lvlJc w:val="left"/>
      <w:pPr>
        <w:ind w:left="1428" w:hanging="721"/>
      </w:pPr>
      <w:rPr>
        <w:rFonts w:hint="default"/>
        <w:lang w:val="es-ES" w:eastAsia="es-ES" w:bidi="es-ES"/>
      </w:rPr>
    </w:lvl>
    <w:lvl w:ilvl="5" w:tplc="15C47768">
      <w:numFmt w:val="bullet"/>
      <w:lvlText w:val="•"/>
      <w:lvlJc w:val="left"/>
      <w:pPr>
        <w:ind w:left="1755" w:hanging="721"/>
      </w:pPr>
      <w:rPr>
        <w:rFonts w:hint="default"/>
        <w:lang w:val="es-ES" w:eastAsia="es-ES" w:bidi="es-ES"/>
      </w:rPr>
    </w:lvl>
    <w:lvl w:ilvl="6" w:tplc="364EC3E2">
      <w:numFmt w:val="bullet"/>
      <w:lvlText w:val="•"/>
      <w:lvlJc w:val="left"/>
      <w:pPr>
        <w:ind w:left="2082" w:hanging="721"/>
      </w:pPr>
      <w:rPr>
        <w:rFonts w:hint="default"/>
        <w:lang w:val="es-ES" w:eastAsia="es-ES" w:bidi="es-ES"/>
      </w:rPr>
    </w:lvl>
    <w:lvl w:ilvl="7" w:tplc="39608B10">
      <w:numFmt w:val="bullet"/>
      <w:lvlText w:val="•"/>
      <w:lvlJc w:val="left"/>
      <w:pPr>
        <w:ind w:left="2409" w:hanging="721"/>
      </w:pPr>
      <w:rPr>
        <w:rFonts w:hint="default"/>
        <w:lang w:val="es-ES" w:eastAsia="es-ES" w:bidi="es-ES"/>
      </w:rPr>
    </w:lvl>
    <w:lvl w:ilvl="8" w:tplc="7EFC23B6">
      <w:numFmt w:val="bullet"/>
      <w:lvlText w:val="•"/>
      <w:lvlJc w:val="left"/>
      <w:pPr>
        <w:ind w:left="2736" w:hanging="721"/>
      </w:pPr>
      <w:rPr>
        <w:rFonts w:hint="default"/>
        <w:lang w:val="es-ES" w:eastAsia="es-ES" w:bidi="es-ES"/>
      </w:r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DD"/>
    <w:rsid w:val="000D3C6C"/>
    <w:rsid w:val="003E5E34"/>
    <w:rsid w:val="004B61DD"/>
    <w:rsid w:val="00611CE0"/>
    <w:rsid w:val="008772B0"/>
    <w:rsid w:val="00C21A70"/>
    <w:rsid w:val="00F57D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638D5"/>
  <w15:docId w15:val="{999ABB30-A7F7-4325-B56B-865C5F49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Linotype" w:eastAsia="Palatino Linotype" w:hAnsi="Palatino Linotype" w:cs="Palatino Linotype"/>
      <w:lang w:val="es-ES" w:eastAsia="es-ES" w:bidi="es-ES"/>
    </w:rPr>
  </w:style>
  <w:style w:type="paragraph" w:styleId="Ttulo1">
    <w:name w:val="heading 1"/>
    <w:basedOn w:val="Normal"/>
    <w:uiPriority w:val="9"/>
    <w:qFormat/>
    <w:pPr>
      <w:ind w:left="399"/>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399"/>
      <w:jc w:val="both"/>
    </w:pPr>
    <w:rPr>
      <w:sz w:val="24"/>
      <w:szCs w:val="24"/>
    </w:rPr>
  </w:style>
  <w:style w:type="paragraph" w:styleId="Prrafodelista">
    <w:name w:val="List Paragraph"/>
    <w:basedOn w:val="Normal"/>
    <w:uiPriority w:val="1"/>
    <w:qFormat/>
    <w:pPr>
      <w:spacing w:before="147"/>
      <w:ind w:left="1120" w:hanging="360"/>
      <w:jc w:val="both"/>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drcamara@gmail.com" TargetMode="External"/><Relationship Id="rId1" Type="http://schemas.openxmlformats.org/officeDocument/2006/relationships/hyperlink" Target="mailto:edrcamar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6298</Words>
  <Characters>34643</Characters>
  <Application>Microsoft Office Word</Application>
  <DocSecurity>0</DocSecurity>
  <Lines>288</Lines>
  <Paragraphs>81</Paragraphs>
  <ScaleCrop>false</ScaleCrop>
  <Company/>
  <LinksUpToDate>false</LinksUpToDate>
  <CharactersWithSpaces>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Alejandra Navas Herrera</dc:creator>
  <cp:lastModifiedBy>Javier</cp:lastModifiedBy>
  <cp:revision>5</cp:revision>
  <dcterms:created xsi:type="dcterms:W3CDTF">2020-07-29T01:33:00Z</dcterms:created>
  <dcterms:modified xsi:type="dcterms:W3CDTF">2020-07-29T14:42:00Z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2013</vt:lpwstr>
  </property>
  <property fmtid="{D5CDD505-2E9C-101B-9397-08002B2CF9AE}" pid="4" name="LastSaved">
    <vt:filetime>2020-07-29T00:00:00Z</vt:filetime>
  </property>
</Properties>
</file>