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0A0BF3" w14:textId="23C6A5EB" w:rsidR="00B15FEF" w:rsidRPr="006E3126" w:rsidRDefault="00B15FEF" w:rsidP="00B15FEF">
      <w:pPr>
        <w:spacing w:line="276" w:lineRule="auto"/>
        <w:jc w:val="both"/>
        <w:rPr>
          <w:rFonts w:ascii="Century Gothic" w:hAnsi="Century Gothic"/>
          <w:sz w:val="21"/>
          <w:szCs w:val="21"/>
        </w:rPr>
      </w:pPr>
      <w:r w:rsidRPr="006E3126">
        <w:rPr>
          <w:rFonts w:ascii="Century Gothic" w:hAnsi="Century Gothic"/>
          <w:sz w:val="21"/>
          <w:szCs w:val="21"/>
        </w:rPr>
        <w:t xml:space="preserve">Bogotá D.C., </w:t>
      </w:r>
      <w:r w:rsidR="009528A6">
        <w:rPr>
          <w:rFonts w:ascii="Century Gothic" w:hAnsi="Century Gothic"/>
          <w:sz w:val="21"/>
          <w:szCs w:val="21"/>
        </w:rPr>
        <w:t xml:space="preserve">noviembre 7 </w:t>
      </w:r>
      <w:r w:rsidR="004E11C8">
        <w:rPr>
          <w:rFonts w:ascii="Century Gothic" w:hAnsi="Century Gothic"/>
          <w:sz w:val="21"/>
          <w:szCs w:val="21"/>
        </w:rPr>
        <w:t xml:space="preserve">de </w:t>
      </w:r>
      <w:r w:rsidRPr="006E3126">
        <w:rPr>
          <w:rFonts w:ascii="Century Gothic" w:hAnsi="Century Gothic"/>
          <w:sz w:val="21"/>
          <w:szCs w:val="21"/>
        </w:rPr>
        <w:t>2019</w:t>
      </w:r>
    </w:p>
    <w:p w14:paraId="0F792FDD" w14:textId="77777777" w:rsidR="00B15FEF" w:rsidRPr="006E3126" w:rsidRDefault="00B15FEF" w:rsidP="00B15FEF">
      <w:pPr>
        <w:pStyle w:val="Sinespaciado"/>
        <w:spacing w:after="240" w:line="276" w:lineRule="auto"/>
        <w:rPr>
          <w:rFonts w:ascii="Century Gothic" w:hAnsi="Century Gothic" w:cs="Times New Roman"/>
          <w:sz w:val="21"/>
          <w:szCs w:val="21"/>
        </w:rPr>
      </w:pPr>
    </w:p>
    <w:p w14:paraId="372DE8CF" w14:textId="77777777" w:rsidR="00B15FEF" w:rsidRPr="006E3126" w:rsidRDefault="00B15FEF" w:rsidP="00B15FEF">
      <w:pPr>
        <w:pStyle w:val="Sinespaciado"/>
        <w:spacing w:line="276" w:lineRule="auto"/>
        <w:rPr>
          <w:rFonts w:ascii="Century Gothic" w:hAnsi="Century Gothic" w:cs="Times New Roman"/>
          <w:sz w:val="21"/>
          <w:szCs w:val="21"/>
        </w:rPr>
      </w:pPr>
      <w:r w:rsidRPr="006E3126">
        <w:rPr>
          <w:rFonts w:ascii="Century Gothic" w:hAnsi="Century Gothic" w:cs="Times New Roman"/>
          <w:sz w:val="21"/>
          <w:szCs w:val="21"/>
        </w:rPr>
        <w:t>Doctor</w:t>
      </w:r>
    </w:p>
    <w:p w14:paraId="77491786" w14:textId="77777777" w:rsidR="00B15FEF" w:rsidRPr="006E3126" w:rsidRDefault="00B15FEF" w:rsidP="00B15FEF">
      <w:pPr>
        <w:pStyle w:val="Sinespaciado"/>
        <w:spacing w:line="276" w:lineRule="auto"/>
        <w:rPr>
          <w:rFonts w:ascii="Century Gothic" w:hAnsi="Century Gothic" w:cs="Times New Roman"/>
          <w:b/>
          <w:sz w:val="21"/>
          <w:szCs w:val="21"/>
        </w:rPr>
      </w:pPr>
      <w:r w:rsidRPr="006E3126">
        <w:rPr>
          <w:rFonts w:ascii="Century Gothic" w:hAnsi="Century Gothic" w:cs="Times New Roman"/>
          <w:b/>
          <w:sz w:val="21"/>
          <w:szCs w:val="21"/>
        </w:rPr>
        <w:t>JUAN CARLOS LOZADA VARGAS</w:t>
      </w:r>
    </w:p>
    <w:p w14:paraId="4A187713" w14:textId="77777777" w:rsidR="00B15FEF" w:rsidRPr="006E3126" w:rsidRDefault="00B15FEF" w:rsidP="00B15FEF">
      <w:pPr>
        <w:pStyle w:val="Sinespaciado"/>
        <w:spacing w:line="276" w:lineRule="auto"/>
        <w:rPr>
          <w:rFonts w:ascii="Century Gothic" w:hAnsi="Century Gothic" w:cs="Times New Roman"/>
          <w:sz w:val="21"/>
          <w:szCs w:val="21"/>
        </w:rPr>
      </w:pPr>
      <w:r w:rsidRPr="006E3126">
        <w:rPr>
          <w:rFonts w:ascii="Century Gothic" w:hAnsi="Century Gothic" w:cs="Times New Roman"/>
          <w:sz w:val="21"/>
          <w:szCs w:val="21"/>
        </w:rPr>
        <w:t>Presidente</w:t>
      </w:r>
    </w:p>
    <w:p w14:paraId="279CF66F" w14:textId="77777777" w:rsidR="00B15FEF" w:rsidRPr="006E3126" w:rsidRDefault="00B15FEF" w:rsidP="00B15FEF">
      <w:pPr>
        <w:pStyle w:val="Sinespaciado"/>
        <w:spacing w:line="276" w:lineRule="auto"/>
        <w:rPr>
          <w:rFonts w:ascii="Century Gothic" w:hAnsi="Century Gothic" w:cs="Times New Roman"/>
          <w:sz w:val="21"/>
          <w:szCs w:val="21"/>
        </w:rPr>
      </w:pPr>
      <w:r w:rsidRPr="006E3126">
        <w:rPr>
          <w:rFonts w:ascii="Century Gothic" w:hAnsi="Century Gothic" w:cs="Times New Roman"/>
          <w:sz w:val="21"/>
          <w:szCs w:val="21"/>
        </w:rPr>
        <w:t>Comisión Primera Constitucional Permanente</w:t>
      </w:r>
    </w:p>
    <w:p w14:paraId="4BA6D4B1" w14:textId="77777777" w:rsidR="00B15FEF" w:rsidRPr="006E3126" w:rsidRDefault="00B15FEF" w:rsidP="00B15FEF">
      <w:pPr>
        <w:pStyle w:val="Sinespaciado"/>
        <w:spacing w:line="276" w:lineRule="auto"/>
        <w:rPr>
          <w:rFonts w:ascii="Century Gothic" w:hAnsi="Century Gothic" w:cs="Times New Roman"/>
          <w:sz w:val="21"/>
          <w:szCs w:val="21"/>
        </w:rPr>
      </w:pPr>
      <w:r w:rsidRPr="006E3126">
        <w:rPr>
          <w:rFonts w:ascii="Century Gothic" w:hAnsi="Century Gothic" w:cs="Times New Roman"/>
          <w:sz w:val="21"/>
          <w:szCs w:val="21"/>
        </w:rPr>
        <w:t>Cámara de Representantes</w:t>
      </w:r>
    </w:p>
    <w:p w14:paraId="5A3A785F" w14:textId="77777777" w:rsidR="00B15FEF" w:rsidRPr="006E3126" w:rsidRDefault="00B15FEF" w:rsidP="00B15FEF">
      <w:pPr>
        <w:spacing w:after="240"/>
        <w:jc w:val="both"/>
        <w:rPr>
          <w:rFonts w:ascii="Century Gothic" w:hAnsi="Century Gothic"/>
          <w:sz w:val="21"/>
          <w:szCs w:val="21"/>
        </w:rPr>
      </w:pPr>
    </w:p>
    <w:p w14:paraId="1028A7D6" w14:textId="36D97A8C" w:rsidR="00B15FEF" w:rsidRPr="006E3126" w:rsidRDefault="00B15FEF" w:rsidP="00B15FEF">
      <w:pPr>
        <w:spacing w:line="276" w:lineRule="auto"/>
        <w:jc w:val="both"/>
        <w:rPr>
          <w:rFonts w:eastAsia="Times New Roman"/>
          <w:i/>
          <w:sz w:val="21"/>
          <w:szCs w:val="21"/>
        </w:rPr>
      </w:pPr>
      <w:r w:rsidRPr="006E3126">
        <w:rPr>
          <w:rFonts w:ascii="Century Gothic" w:hAnsi="Century Gothic"/>
          <w:b/>
          <w:sz w:val="21"/>
          <w:szCs w:val="21"/>
        </w:rPr>
        <w:t>Asunto:</w:t>
      </w:r>
      <w:r w:rsidRPr="006E3126">
        <w:rPr>
          <w:rFonts w:ascii="Century Gothic" w:hAnsi="Century Gothic"/>
          <w:sz w:val="21"/>
          <w:szCs w:val="21"/>
        </w:rPr>
        <w:t xml:space="preserve"> Informe de ponencia para </w:t>
      </w:r>
      <w:r w:rsidR="00100AA8">
        <w:rPr>
          <w:rFonts w:ascii="Century Gothic" w:hAnsi="Century Gothic"/>
          <w:sz w:val="21"/>
          <w:szCs w:val="21"/>
        </w:rPr>
        <w:t>segundo</w:t>
      </w:r>
      <w:r w:rsidRPr="006E3126">
        <w:rPr>
          <w:rFonts w:ascii="Century Gothic" w:hAnsi="Century Gothic"/>
          <w:sz w:val="21"/>
          <w:szCs w:val="21"/>
        </w:rPr>
        <w:t xml:space="preserve"> debate al Proyecto de Ley Estatutaria N. 040 de 2019 Cámara </w:t>
      </w:r>
      <w:r w:rsidRPr="006E3126">
        <w:rPr>
          <w:rFonts w:ascii="Century Gothic" w:hAnsi="Century Gothic"/>
          <w:i/>
          <w:sz w:val="21"/>
          <w:szCs w:val="21"/>
        </w:rPr>
        <w:t>“Por medio de</w:t>
      </w:r>
      <w:r w:rsidR="007C77F0">
        <w:rPr>
          <w:rFonts w:ascii="Century Gothic" w:hAnsi="Century Gothic"/>
          <w:i/>
          <w:sz w:val="21"/>
          <w:szCs w:val="21"/>
        </w:rPr>
        <w:t xml:space="preserve"> </w:t>
      </w:r>
      <w:r w:rsidRPr="006E3126">
        <w:rPr>
          <w:rFonts w:ascii="Century Gothic" w:hAnsi="Century Gothic"/>
          <w:i/>
          <w:sz w:val="21"/>
          <w:szCs w:val="21"/>
        </w:rPr>
        <w:t>l</w:t>
      </w:r>
      <w:r w:rsidR="007C77F0">
        <w:rPr>
          <w:rFonts w:ascii="Century Gothic" w:hAnsi="Century Gothic"/>
          <w:i/>
          <w:sz w:val="21"/>
          <w:szCs w:val="21"/>
        </w:rPr>
        <w:t>a</w:t>
      </w:r>
      <w:r w:rsidRPr="006E3126">
        <w:rPr>
          <w:rFonts w:ascii="Century Gothic" w:hAnsi="Century Gothic"/>
          <w:i/>
          <w:sz w:val="21"/>
          <w:szCs w:val="21"/>
        </w:rPr>
        <w:t xml:space="preserve"> cual se modifican los artículos 17 y 18 de la ley 1475 de 2011”.</w:t>
      </w:r>
    </w:p>
    <w:p w14:paraId="02BB6F9F" w14:textId="77777777" w:rsidR="00B15FEF" w:rsidRPr="006E3126" w:rsidRDefault="00B15FEF" w:rsidP="00B15FEF">
      <w:pPr>
        <w:spacing w:after="240" w:line="276" w:lineRule="auto"/>
        <w:jc w:val="both"/>
        <w:rPr>
          <w:rFonts w:ascii="Century Gothic" w:hAnsi="Century Gothic"/>
          <w:sz w:val="21"/>
          <w:szCs w:val="21"/>
        </w:rPr>
      </w:pPr>
    </w:p>
    <w:p w14:paraId="6BB5E70C" w14:textId="77777777" w:rsidR="00B15FEF" w:rsidRPr="006E3126" w:rsidRDefault="00B15FEF" w:rsidP="00B15FEF">
      <w:pPr>
        <w:spacing w:after="240" w:line="276" w:lineRule="auto"/>
        <w:jc w:val="both"/>
        <w:rPr>
          <w:rFonts w:ascii="Century Gothic" w:hAnsi="Century Gothic"/>
          <w:sz w:val="21"/>
          <w:szCs w:val="21"/>
        </w:rPr>
      </w:pPr>
      <w:r w:rsidRPr="006E3126">
        <w:rPr>
          <w:rFonts w:ascii="Century Gothic" w:hAnsi="Century Gothic"/>
          <w:sz w:val="21"/>
          <w:szCs w:val="21"/>
        </w:rPr>
        <w:t>Apreciado Presidente:</w:t>
      </w:r>
    </w:p>
    <w:p w14:paraId="3C6DB1B8" w14:textId="1BD45DDF" w:rsidR="00B15FEF" w:rsidRPr="006E3126" w:rsidRDefault="00B15FEF" w:rsidP="00B15FEF">
      <w:pPr>
        <w:spacing w:after="240" w:line="276" w:lineRule="auto"/>
        <w:jc w:val="both"/>
        <w:rPr>
          <w:rFonts w:ascii="Century Gothic" w:hAnsi="Century Gothic"/>
          <w:sz w:val="21"/>
          <w:szCs w:val="21"/>
        </w:rPr>
      </w:pPr>
      <w:r w:rsidRPr="006E3126">
        <w:rPr>
          <w:rFonts w:ascii="Century Gothic" w:hAnsi="Century Gothic"/>
          <w:sz w:val="21"/>
          <w:szCs w:val="21"/>
        </w:rPr>
        <w:t xml:space="preserve">En cumplimiento del encargo que me hiciera la Mesa Directiva de la Comisión Primera Constitucional Permanente, me permito radicar el informe de </w:t>
      </w:r>
      <w:r w:rsidRPr="006E3126">
        <w:rPr>
          <w:rFonts w:ascii="Century Gothic" w:hAnsi="Century Gothic"/>
          <w:b/>
          <w:sz w:val="21"/>
          <w:szCs w:val="21"/>
        </w:rPr>
        <w:t>ponencia positiva</w:t>
      </w:r>
      <w:r w:rsidRPr="006E3126">
        <w:rPr>
          <w:rFonts w:ascii="Century Gothic" w:hAnsi="Century Gothic"/>
          <w:sz w:val="21"/>
          <w:szCs w:val="21"/>
        </w:rPr>
        <w:t xml:space="preserve"> al Proyecto de Ley Estatutaria N. 040 de 2019 Cámara.</w:t>
      </w:r>
    </w:p>
    <w:p w14:paraId="5747C213" w14:textId="77777777" w:rsidR="00B15FEF" w:rsidRPr="006E3126" w:rsidRDefault="00B15FEF" w:rsidP="00B15FEF">
      <w:pPr>
        <w:spacing w:after="240" w:line="276" w:lineRule="auto"/>
        <w:jc w:val="both"/>
        <w:rPr>
          <w:rFonts w:ascii="Century Gothic" w:hAnsi="Century Gothic"/>
          <w:sz w:val="21"/>
          <w:szCs w:val="21"/>
        </w:rPr>
      </w:pPr>
      <w:r w:rsidRPr="006E3126">
        <w:rPr>
          <w:rFonts w:ascii="Century Gothic" w:hAnsi="Century Gothic"/>
          <w:sz w:val="21"/>
          <w:szCs w:val="21"/>
        </w:rPr>
        <w:t xml:space="preserve">Cordialmente, </w:t>
      </w:r>
    </w:p>
    <w:p w14:paraId="76ED31C2" w14:textId="77777777" w:rsidR="00B15FEF" w:rsidRDefault="00B15FEF" w:rsidP="00B15FEF">
      <w:pPr>
        <w:jc w:val="both"/>
        <w:rPr>
          <w:rFonts w:ascii="Century Gothic" w:hAnsi="Century Gothic"/>
          <w:sz w:val="21"/>
          <w:szCs w:val="21"/>
        </w:rPr>
      </w:pPr>
    </w:p>
    <w:p w14:paraId="049ADE09" w14:textId="77777777" w:rsidR="00B15FEF" w:rsidRPr="006E3126" w:rsidRDefault="00B15FEF" w:rsidP="00B15FEF">
      <w:pPr>
        <w:jc w:val="both"/>
        <w:rPr>
          <w:rFonts w:ascii="Century Gothic" w:hAnsi="Century Gothic"/>
          <w:sz w:val="21"/>
          <w:szCs w:val="21"/>
        </w:rPr>
      </w:pPr>
    </w:p>
    <w:p w14:paraId="4444AACE" w14:textId="77777777" w:rsidR="00B15FEF" w:rsidRPr="006E3126" w:rsidRDefault="00B15FEF" w:rsidP="00B15FEF">
      <w:pPr>
        <w:jc w:val="both"/>
        <w:rPr>
          <w:rFonts w:ascii="Century Gothic" w:hAnsi="Century Gothic"/>
          <w:sz w:val="21"/>
          <w:szCs w:val="21"/>
        </w:rPr>
      </w:pPr>
    </w:p>
    <w:p w14:paraId="195968C5" w14:textId="1AEFC117" w:rsidR="00B15FEF" w:rsidRPr="006E3126" w:rsidRDefault="00B15FEF" w:rsidP="00B15FEF">
      <w:pPr>
        <w:jc w:val="center"/>
        <w:rPr>
          <w:rFonts w:ascii="Century Gothic" w:hAnsi="Century Gothic"/>
          <w:b/>
          <w:sz w:val="21"/>
          <w:szCs w:val="21"/>
        </w:rPr>
      </w:pPr>
      <w:r w:rsidRPr="006E3126">
        <w:rPr>
          <w:rFonts w:ascii="Century Gothic" w:hAnsi="Century Gothic"/>
          <w:b/>
          <w:sz w:val="21"/>
          <w:szCs w:val="21"/>
        </w:rPr>
        <w:t xml:space="preserve">ADRIANA MAGALI MATIZ VARGAS </w:t>
      </w:r>
    </w:p>
    <w:p w14:paraId="37E87B9F" w14:textId="3368B50E" w:rsidR="009C3CE9" w:rsidRPr="009C3CE9" w:rsidRDefault="009C3CE9" w:rsidP="009C3CE9">
      <w:pPr>
        <w:tabs>
          <w:tab w:val="left" w:pos="467"/>
        </w:tabs>
        <w:jc w:val="center"/>
        <w:rPr>
          <w:rFonts w:ascii="Century Gothic" w:hAnsi="Century Gothic"/>
          <w:sz w:val="21"/>
          <w:szCs w:val="21"/>
        </w:rPr>
      </w:pPr>
      <w:r w:rsidRPr="009C3CE9">
        <w:rPr>
          <w:rFonts w:ascii="Century Gothic" w:hAnsi="Century Gothic"/>
          <w:sz w:val="21"/>
          <w:szCs w:val="21"/>
        </w:rPr>
        <w:t>Representante a la Cámara Departamento del Tolima</w:t>
      </w:r>
    </w:p>
    <w:p w14:paraId="6CDB4811" w14:textId="77777777" w:rsidR="009C3CE9" w:rsidRPr="009C3CE9" w:rsidRDefault="009C3CE9" w:rsidP="009C3CE9">
      <w:pPr>
        <w:tabs>
          <w:tab w:val="left" w:pos="467"/>
        </w:tabs>
        <w:jc w:val="center"/>
        <w:rPr>
          <w:rFonts w:ascii="Century Gothic" w:hAnsi="Century Gothic"/>
          <w:sz w:val="21"/>
          <w:szCs w:val="21"/>
        </w:rPr>
      </w:pPr>
      <w:r w:rsidRPr="009C3CE9">
        <w:rPr>
          <w:rFonts w:ascii="Century Gothic" w:hAnsi="Century Gothic"/>
          <w:sz w:val="21"/>
          <w:szCs w:val="21"/>
        </w:rPr>
        <w:t>Partido Conservador Colombiano</w:t>
      </w:r>
    </w:p>
    <w:p w14:paraId="16150F6E" w14:textId="77777777" w:rsidR="00B15FEF" w:rsidRPr="006E3126" w:rsidRDefault="00B15FEF" w:rsidP="00B15FEF">
      <w:pPr>
        <w:jc w:val="center"/>
        <w:rPr>
          <w:rFonts w:ascii="Century Gothic" w:hAnsi="Century Gothic"/>
          <w:sz w:val="21"/>
          <w:szCs w:val="21"/>
        </w:rPr>
      </w:pPr>
    </w:p>
    <w:p w14:paraId="42671C87" w14:textId="77777777" w:rsidR="00B15FEF" w:rsidRDefault="00B15FEF" w:rsidP="00B15FEF">
      <w:pPr>
        <w:jc w:val="both"/>
        <w:rPr>
          <w:rFonts w:ascii="Century Gothic" w:hAnsi="Century Gothic"/>
          <w:sz w:val="20"/>
          <w:szCs w:val="20"/>
        </w:rPr>
      </w:pPr>
    </w:p>
    <w:p w14:paraId="08BE2E3B" w14:textId="77777777" w:rsidR="00B15FEF" w:rsidRDefault="00B15FEF" w:rsidP="00B15FEF">
      <w:pPr>
        <w:jc w:val="both"/>
        <w:rPr>
          <w:rFonts w:ascii="Century Gothic" w:hAnsi="Century Gothic"/>
          <w:sz w:val="20"/>
          <w:szCs w:val="20"/>
        </w:rPr>
      </w:pPr>
    </w:p>
    <w:p w14:paraId="03002FFB" w14:textId="77777777" w:rsidR="00B15FEF" w:rsidRDefault="00B15FEF" w:rsidP="00B15FEF">
      <w:pPr>
        <w:jc w:val="both"/>
        <w:rPr>
          <w:rFonts w:ascii="Century Gothic" w:hAnsi="Century Gothic"/>
          <w:sz w:val="20"/>
          <w:szCs w:val="20"/>
        </w:rPr>
      </w:pPr>
    </w:p>
    <w:p w14:paraId="2F076972" w14:textId="77777777" w:rsidR="00B15FEF" w:rsidRDefault="00B15FEF" w:rsidP="00B15FEF">
      <w:pPr>
        <w:jc w:val="both"/>
        <w:rPr>
          <w:rFonts w:ascii="Century Gothic" w:hAnsi="Century Gothic"/>
          <w:b/>
          <w:sz w:val="20"/>
          <w:szCs w:val="20"/>
        </w:rPr>
      </w:pPr>
    </w:p>
    <w:p w14:paraId="7CB0F222" w14:textId="77777777" w:rsidR="004D5413" w:rsidRDefault="004D5413" w:rsidP="00B15FEF">
      <w:pPr>
        <w:jc w:val="both"/>
        <w:rPr>
          <w:rFonts w:ascii="Century Gothic" w:hAnsi="Century Gothic"/>
          <w:b/>
          <w:sz w:val="20"/>
          <w:szCs w:val="20"/>
        </w:rPr>
      </w:pPr>
    </w:p>
    <w:p w14:paraId="2B45FEF5" w14:textId="77777777" w:rsidR="004D5413" w:rsidRDefault="004D5413" w:rsidP="00B15FEF">
      <w:pPr>
        <w:jc w:val="both"/>
        <w:rPr>
          <w:rFonts w:ascii="Century Gothic" w:hAnsi="Century Gothic"/>
          <w:b/>
          <w:sz w:val="20"/>
          <w:szCs w:val="20"/>
        </w:rPr>
      </w:pPr>
    </w:p>
    <w:p w14:paraId="3752D98B" w14:textId="77777777" w:rsidR="004D5413" w:rsidRDefault="004D5413" w:rsidP="00B15FEF">
      <w:pPr>
        <w:jc w:val="both"/>
        <w:rPr>
          <w:rFonts w:ascii="Century Gothic" w:hAnsi="Century Gothic"/>
          <w:b/>
          <w:sz w:val="20"/>
          <w:szCs w:val="20"/>
        </w:rPr>
      </w:pPr>
    </w:p>
    <w:p w14:paraId="0070697D" w14:textId="77777777" w:rsidR="004D5413" w:rsidRDefault="004D5413" w:rsidP="00B15FEF">
      <w:pPr>
        <w:jc w:val="both"/>
        <w:rPr>
          <w:rFonts w:ascii="Century Gothic" w:hAnsi="Century Gothic"/>
          <w:b/>
          <w:sz w:val="20"/>
          <w:szCs w:val="20"/>
        </w:rPr>
      </w:pPr>
    </w:p>
    <w:p w14:paraId="738B9887" w14:textId="77777777" w:rsidR="004D5413" w:rsidRDefault="004D5413" w:rsidP="00B15FEF">
      <w:pPr>
        <w:jc w:val="both"/>
        <w:rPr>
          <w:rFonts w:ascii="Century Gothic" w:hAnsi="Century Gothic"/>
          <w:b/>
          <w:sz w:val="20"/>
          <w:szCs w:val="20"/>
        </w:rPr>
      </w:pPr>
    </w:p>
    <w:p w14:paraId="4D67751F" w14:textId="77777777" w:rsidR="004D5413" w:rsidRDefault="004D5413" w:rsidP="00B15FEF">
      <w:pPr>
        <w:jc w:val="both"/>
        <w:rPr>
          <w:rFonts w:ascii="Century Gothic" w:hAnsi="Century Gothic"/>
          <w:b/>
          <w:sz w:val="20"/>
          <w:szCs w:val="20"/>
        </w:rPr>
      </w:pPr>
    </w:p>
    <w:p w14:paraId="1504F1DE" w14:textId="77777777" w:rsidR="004D5413" w:rsidRDefault="004D5413" w:rsidP="00B15FEF">
      <w:pPr>
        <w:jc w:val="both"/>
        <w:rPr>
          <w:rFonts w:ascii="Century Gothic" w:hAnsi="Century Gothic"/>
          <w:b/>
          <w:sz w:val="20"/>
          <w:szCs w:val="20"/>
        </w:rPr>
      </w:pPr>
    </w:p>
    <w:p w14:paraId="44AC83E5" w14:textId="77777777" w:rsidR="002E08F1" w:rsidRDefault="002E08F1" w:rsidP="00B15FEF">
      <w:pPr>
        <w:jc w:val="both"/>
        <w:rPr>
          <w:rFonts w:ascii="Century Gothic" w:hAnsi="Century Gothic"/>
          <w:b/>
          <w:sz w:val="20"/>
          <w:szCs w:val="20"/>
        </w:rPr>
      </w:pPr>
    </w:p>
    <w:p w14:paraId="022505A9" w14:textId="77777777" w:rsidR="004D5413" w:rsidRDefault="004D5413" w:rsidP="00B15FEF">
      <w:pPr>
        <w:jc w:val="both"/>
        <w:rPr>
          <w:rFonts w:ascii="Century Gothic" w:hAnsi="Century Gothic"/>
          <w:b/>
          <w:sz w:val="20"/>
          <w:szCs w:val="20"/>
        </w:rPr>
      </w:pPr>
    </w:p>
    <w:p w14:paraId="6156E1AF" w14:textId="3D21F6A0" w:rsidR="004D5413" w:rsidRDefault="004D5413" w:rsidP="00B15FEF">
      <w:pPr>
        <w:jc w:val="both"/>
        <w:rPr>
          <w:rFonts w:ascii="Century Gothic" w:hAnsi="Century Gothic"/>
          <w:b/>
          <w:sz w:val="20"/>
          <w:szCs w:val="20"/>
        </w:rPr>
      </w:pPr>
    </w:p>
    <w:p w14:paraId="22E6C823" w14:textId="19B49F29" w:rsidR="00901FA9" w:rsidRDefault="00901FA9" w:rsidP="00B15FEF">
      <w:pPr>
        <w:jc w:val="both"/>
        <w:rPr>
          <w:rFonts w:ascii="Century Gothic" w:hAnsi="Century Gothic"/>
          <w:b/>
          <w:sz w:val="20"/>
          <w:szCs w:val="20"/>
        </w:rPr>
      </w:pPr>
    </w:p>
    <w:p w14:paraId="3204BFED" w14:textId="77777777" w:rsidR="00901FA9" w:rsidRPr="00266BD5" w:rsidRDefault="00901FA9" w:rsidP="00B15FEF">
      <w:pPr>
        <w:jc w:val="both"/>
        <w:rPr>
          <w:rFonts w:ascii="Century Gothic" w:hAnsi="Century Gothic"/>
          <w:b/>
          <w:sz w:val="20"/>
          <w:szCs w:val="20"/>
        </w:rPr>
      </w:pPr>
    </w:p>
    <w:p w14:paraId="1440A20B" w14:textId="320AE234" w:rsidR="004D5413" w:rsidRDefault="00B15FEF" w:rsidP="004D5413">
      <w:pPr>
        <w:spacing w:line="276" w:lineRule="auto"/>
        <w:jc w:val="center"/>
        <w:rPr>
          <w:rFonts w:ascii="Century Gothic" w:hAnsi="Century Gothic"/>
          <w:b/>
          <w:sz w:val="21"/>
          <w:szCs w:val="21"/>
        </w:rPr>
      </w:pPr>
      <w:r w:rsidRPr="000E069D">
        <w:rPr>
          <w:rFonts w:ascii="Century Gothic" w:hAnsi="Century Gothic"/>
          <w:b/>
          <w:sz w:val="21"/>
          <w:szCs w:val="21"/>
        </w:rPr>
        <w:lastRenderedPageBreak/>
        <w:t xml:space="preserve">INFORME DE PONENCIA </w:t>
      </w:r>
      <w:r w:rsidR="00100AA8" w:rsidRPr="000E069D">
        <w:rPr>
          <w:rFonts w:ascii="Century Gothic" w:hAnsi="Century Gothic"/>
          <w:b/>
          <w:sz w:val="21"/>
          <w:szCs w:val="21"/>
        </w:rPr>
        <w:t xml:space="preserve">PARA </w:t>
      </w:r>
      <w:r w:rsidR="00100AA8">
        <w:rPr>
          <w:rFonts w:ascii="Century Gothic" w:hAnsi="Century Gothic"/>
          <w:b/>
          <w:sz w:val="21"/>
          <w:szCs w:val="21"/>
        </w:rPr>
        <w:t>SEGUNDO</w:t>
      </w:r>
      <w:r w:rsidR="00100AA8" w:rsidRPr="000E069D">
        <w:rPr>
          <w:rFonts w:ascii="Century Gothic" w:hAnsi="Century Gothic"/>
          <w:b/>
          <w:sz w:val="21"/>
          <w:szCs w:val="21"/>
        </w:rPr>
        <w:t xml:space="preserve"> DEBATE </w:t>
      </w:r>
      <w:r w:rsidR="004D5413">
        <w:rPr>
          <w:rFonts w:ascii="Century Gothic" w:hAnsi="Century Gothic"/>
          <w:b/>
          <w:sz w:val="21"/>
          <w:szCs w:val="21"/>
        </w:rPr>
        <w:t>AL</w:t>
      </w:r>
    </w:p>
    <w:p w14:paraId="1AB3FD73" w14:textId="0D4BF5FA" w:rsidR="004D5413" w:rsidRPr="004D5413" w:rsidRDefault="00B15FEF" w:rsidP="004D5413">
      <w:pPr>
        <w:spacing w:line="276" w:lineRule="auto"/>
        <w:jc w:val="center"/>
        <w:rPr>
          <w:rFonts w:ascii="Century Gothic" w:hAnsi="Century Gothic"/>
          <w:b/>
          <w:sz w:val="21"/>
          <w:szCs w:val="21"/>
        </w:rPr>
      </w:pPr>
      <w:r w:rsidRPr="005C5866">
        <w:rPr>
          <w:rFonts w:ascii="Century Gothic" w:hAnsi="Century Gothic"/>
          <w:b/>
          <w:sz w:val="21"/>
          <w:szCs w:val="21"/>
        </w:rPr>
        <w:t>PROYECTO DE LEY ESTATUTARIA N. 040 DE 2019 CÁMARA</w:t>
      </w:r>
      <w:r>
        <w:rPr>
          <w:rFonts w:ascii="Century Gothic" w:hAnsi="Century Gothic"/>
          <w:sz w:val="21"/>
          <w:szCs w:val="21"/>
        </w:rPr>
        <w:t xml:space="preserve"> </w:t>
      </w:r>
    </w:p>
    <w:p w14:paraId="36282FF1" w14:textId="77777777" w:rsidR="004D5413" w:rsidRDefault="004D5413" w:rsidP="004D5413">
      <w:pPr>
        <w:spacing w:line="276" w:lineRule="auto"/>
        <w:jc w:val="center"/>
        <w:rPr>
          <w:rFonts w:ascii="Century Gothic" w:hAnsi="Century Gothic"/>
          <w:i/>
          <w:sz w:val="21"/>
          <w:szCs w:val="21"/>
        </w:rPr>
      </w:pPr>
    </w:p>
    <w:p w14:paraId="217C4229" w14:textId="51180C3E" w:rsidR="00B15FEF" w:rsidRPr="005C5866" w:rsidRDefault="00B15FEF" w:rsidP="004D5413">
      <w:pPr>
        <w:spacing w:line="276" w:lineRule="auto"/>
        <w:jc w:val="center"/>
        <w:rPr>
          <w:rFonts w:ascii="Century Gothic" w:hAnsi="Century Gothic"/>
          <w:sz w:val="21"/>
          <w:szCs w:val="21"/>
        </w:rPr>
      </w:pPr>
      <w:r w:rsidRPr="006E3126">
        <w:rPr>
          <w:rFonts w:ascii="Century Gothic" w:hAnsi="Century Gothic"/>
          <w:i/>
          <w:sz w:val="21"/>
          <w:szCs w:val="21"/>
        </w:rPr>
        <w:t>“Por medio de</w:t>
      </w:r>
      <w:r w:rsidR="00366CCD">
        <w:rPr>
          <w:rFonts w:ascii="Century Gothic" w:hAnsi="Century Gothic"/>
          <w:i/>
          <w:sz w:val="21"/>
          <w:szCs w:val="21"/>
        </w:rPr>
        <w:t xml:space="preserve"> </w:t>
      </w:r>
      <w:r w:rsidR="007C77F0">
        <w:rPr>
          <w:rFonts w:ascii="Century Gothic" w:hAnsi="Century Gothic"/>
          <w:i/>
          <w:sz w:val="21"/>
          <w:szCs w:val="21"/>
        </w:rPr>
        <w:t>l</w:t>
      </w:r>
      <w:r w:rsidR="00366CCD">
        <w:rPr>
          <w:rFonts w:ascii="Century Gothic" w:hAnsi="Century Gothic"/>
          <w:i/>
          <w:sz w:val="21"/>
          <w:szCs w:val="21"/>
        </w:rPr>
        <w:t>a</w:t>
      </w:r>
      <w:r w:rsidRPr="006E3126">
        <w:rPr>
          <w:rFonts w:ascii="Century Gothic" w:hAnsi="Century Gothic"/>
          <w:i/>
          <w:sz w:val="21"/>
          <w:szCs w:val="21"/>
        </w:rPr>
        <w:t xml:space="preserve"> cual se modifican los artículos 17 y 18 de la ley 1475 de 2011”.</w:t>
      </w:r>
    </w:p>
    <w:p w14:paraId="041319E6" w14:textId="77777777" w:rsidR="00330F0F" w:rsidRDefault="00330F0F" w:rsidP="00330F0F">
      <w:pPr>
        <w:spacing w:after="240"/>
        <w:jc w:val="both"/>
        <w:rPr>
          <w:rFonts w:ascii="Century Gothic" w:hAnsi="Century Gothic"/>
          <w:b/>
          <w:sz w:val="21"/>
          <w:szCs w:val="21"/>
        </w:rPr>
      </w:pPr>
    </w:p>
    <w:p w14:paraId="001A425F" w14:textId="77777777" w:rsidR="00B15FEF" w:rsidRPr="000E069D" w:rsidRDefault="00B15FEF" w:rsidP="00B15FEF">
      <w:pPr>
        <w:spacing w:after="240" w:line="276" w:lineRule="auto"/>
        <w:jc w:val="both"/>
        <w:rPr>
          <w:rFonts w:ascii="Century Gothic" w:hAnsi="Century Gothic"/>
          <w:color w:val="000000" w:themeColor="text1"/>
          <w:sz w:val="21"/>
          <w:szCs w:val="21"/>
        </w:rPr>
      </w:pPr>
      <w:r w:rsidRPr="000E069D">
        <w:rPr>
          <w:rFonts w:ascii="Century Gothic" w:hAnsi="Century Gothic"/>
          <w:sz w:val="21"/>
          <w:szCs w:val="21"/>
        </w:rPr>
        <w:t xml:space="preserve">La </w:t>
      </w:r>
      <w:r w:rsidRPr="000E069D">
        <w:rPr>
          <w:rFonts w:ascii="Century Gothic" w:hAnsi="Century Gothic"/>
          <w:color w:val="000000" w:themeColor="text1"/>
          <w:sz w:val="21"/>
          <w:szCs w:val="21"/>
        </w:rPr>
        <w:t xml:space="preserve">presente ponencia consta de las siguientes partes: </w:t>
      </w:r>
    </w:p>
    <w:p w14:paraId="0A70EB31" w14:textId="58505FB2" w:rsidR="00B15FEF" w:rsidRPr="00404501" w:rsidRDefault="00B15FEF" w:rsidP="00404501">
      <w:pPr>
        <w:pStyle w:val="Prrafodelista"/>
        <w:numPr>
          <w:ilvl w:val="0"/>
          <w:numId w:val="31"/>
        </w:numPr>
        <w:spacing w:after="240" w:line="276" w:lineRule="auto"/>
        <w:jc w:val="both"/>
        <w:rPr>
          <w:rFonts w:ascii="Century Gothic" w:hAnsi="Century Gothic"/>
          <w:b/>
          <w:color w:val="000000" w:themeColor="text1"/>
          <w:sz w:val="21"/>
          <w:szCs w:val="21"/>
        </w:rPr>
      </w:pPr>
      <w:r w:rsidRPr="00B15FEF">
        <w:rPr>
          <w:rFonts w:ascii="Century Gothic" w:hAnsi="Century Gothic"/>
          <w:b/>
          <w:color w:val="000000" w:themeColor="text1"/>
          <w:sz w:val="21"/>
          <w:szCs w:val="21"/>
        </w:rPr>
        <w:t xml:space="preserve">TRÁMITE </w:t>
      </w:r>
      <w:r w:rsidRPr="00B15FEF">
        <w:rPr>
          <w:rFonts w:ascii="Century Gothic" w:hAnsi="Century Gothic"/>
          <w:b/>
          <w:sz w:val="21"/>
          <w:szCs w:val="21"/>
        </w:rPr>
        <w:t>DE LA INICIATIVA</w:t>
      </w:r>
      <w:r w:rsidRPr="00B15FEF">
        <w:rPr>
          <w:rFonts w:ascii="Century Gothic" w:hAnsi="Century Gothic"/>
          <w:b/>
          <w:color w:val="000000" w:themeColor="text1"/>
          <w:sz w:val="21"/>
          <w:szCs w:val="21"/>
        </w:rPr>
        <w:t>.</w:t>
      </w:r>
    </w:p>
    <w:p w14:paraId="28FB5E84" w14:textId="6737EE3A" w:rsidR="00B15FEF" w:rsidRPr="00B15FEF" w:rsidRDefault="0021431A" w:rsidP="00B15FEF">
      <w:pPr>
        <w:pStyle w:val="Prrafodelista"/>
        <w:numPr>
          <w:ilvl w:val="0"/>
          <w:numId w:val="31"/>
        </w:numPr>
        <w:spacing w:after="240" w:line="276" w:lineRule="auto"/>
        <w:jc w:val="both"/>
        <w:rPr>
          <w:rFonts w:ascii="Century Gothic" w:hAnsi="Century Gothic"/>
          <w:b/>
          <w:color w:val="000000" w:themeColor="text1"/>
          <w:sz w:val="21"/>
          <w:szCs w:val="21"/>
        </w:rPr>
      </w:pPr>
      <w:r>
        <w:rPr>
          <w:rFonts w:ascii="Century Gothic" w:hAnsi="Century Gothic"/>
          <w:b/>
          <w:color w:val="000000" w:themeColor="text1"/>
          <w:sz w:val="21"/>
          <w:szCs w:val="21"/>
        </w:rPr>
        <w:t>OBJETIVO.</w:t>
      </w:r>
    </w:p>
    <w:p w14:paraId="2FA303FB" w14:textId="77777777" w:rsidR="00B15FEF" w:rsidRPr="00B15FEF" w:rsidRDefault="00B15FEF" w:rsidP="00B15FEF">
      <w:pPr>
        <w:pStyle w:val="Prrafodelista"/>
        <w:numPr>
          <w:ilvl w:val="0"/>
          <w:numId w:val="31"/>
        </w:numPr>
        <w:spacing w:after="240" w:line="276" w:lineRule="auto"/>
        <w:jc w:val="both"/>
        <w:rPr>
          <w:rFonts w:ascii="Century Gothic" w:hAnsi="Century Gothic"/>
          <w:b/>
          <w:color w:val="000000" w:themeColor="text1"/>
          <w:sz w:val="21"/>
          <w:szCs w:val="21"/>
        </w:rPr>
      </w:pPr>
      <w:r w:rsidRPr="00B15FEF">
        <w:rPr>
          <w:rFonts w:ascii="Century Gothic" w:hAnsi="Century Gothic"/>
          <w:b/>
          <w:color w:val="000000" w:themeColor="text1"/>
          <w:sz w:val="21"/>
          <w:szCs w:val="21"/>
        </w:rPr>
        <w:t>ASPECTOS IMPORTANTES DE LA INICIATIVA.</w:t>
      </w:r>
    </w:p>
    <w:p w14:paraId="3EFFD377" w14:textId="77777777" w:rsidR="00B15FEF" w:rsidRPr="00B15FEF" w:rsidRDefault="00B15FEF" w:rsidP="00B15FEF">
      <w:pPr>
        <w:pStyle w:val="Prrafodelista"/>
        <w:numPr>
          <w:ilvl w:val="0"/>
          <w:numId w:val="31"/>
        </w:numPr>
        <w:spacing w:after="240" w:line="276" w:lineRule="auto"/>
        <w:jc w:val="both"/>
        <w:rPr>
          <w:rFonts w:ascii="Century Gothic" w:hAnsi="Century Gothic"/>
          <w:b/>
          <w:color w:val="000000" w:themeColor="text1"/>
          <w:sz w:val="21"/>
          <w:szCs w:val="21"/>
        </w:rPr>
      </w:pPr>
      <w:r w:rsidRPr="00B15FEF">
        <w:rPr>
          <w:rFonts w:ascii="Century Gothic" w:hAnsi="Century Gothic"/>
          <w:b/>
          <w:color w:val="000000" w:themeColor="text1"/>
          <w:sz w:val="21"/>
          <w:szCs w:val="21"/>
        </w:rPr>
        <w:t>PROPOSICIÓN.</w:t>
      </w:r>
    </w:p>
    <w:p w14:paraId="77604775" w14:textId="77777777" w:rsidR="00B15FEF" w:rsidRPr="000E069D" w:rsidRDefault="00B15FEF" w:rsidP="00B15FEF">
      <w:pPr>
        <w:pStyle w:val="Prrafodelista"/>
        <w:spacing w:after="240" w:line="276" w:lineRule="auto"/>
        <w:ind w:left="1080"/>
        <w:jc w:val="both"/>
        <w:rPr>
          <w:rFonts w:ascii="Century Gothic" w:hAnsi="Century Gothic"/>
          <w:b/>
          <w:color w:val="FF0000"/>
          <w:sz w:val="21"/>
          <w:szCs w:val="21"/>
        </w:rPr>
      </w:pPr>
    </w:p>
    <w:p w14:paraId="43A23B6E" w14:textId="77777777" w:rsidR="00B15FEF" w:rsidRPr="000E069D" w:rsidRDefault="00B15FEF" w:rsidP="00B15FEF">
      <w:pPr>
        <w:pStyle w:val="Prrafodelista"/>
        <w:numPr>
          <w:ilvl w:val="0"/>
          <w:numId w:val="40"/>
        </w:numPr>
        <w:spacing w:after="240" w:line="276" w:lineRule="auto"/>
        <w:jc w:val="center"/>
        <w:rPr>
          <w:rFonts w:ascii="Century Gothic" w:hAnsi="Century Gothic"/>
          <w:b/>
          <w:sz w:val="21"/>
          <w:szCs w:val="21"/>
        </w:rPr>
      </w:pPr>
      <w:r w:rsidRPr="000E069D">
        <w:rPr>
          <w:rFonts w:ascii="Century Gothic" w:hAnsi="Century Gothic"/>
          <w:b/>
          <w:sz w:val="21"/>
          <w:szCs w:val="21"/>
        </w:rPr>
        <w:t>TRÁMITE DE LA INICIATIVA</w:t>
      </w:r>
    </w:p>
    <w:p w14:paraId="41CEC267" w14:textId="4DAFC5B9" w:rsidR="00B15FEF" w:rsidRDefault="00B15FEF" w:rsidP="00B15FEF">
      <w:pPr>
        <w:spacing w:line="276" w:lineRule="auto"/>
        <w:jc w:val="both"/>
        <w:rPr>
          <w:rFonts w:ascii="Century Gothic" w:hAnsi="Century Gothic"/>
          <w:sz w:val="21"/>
          <w:szCs w:val="21"/>
        </w:rPr>
      </w:pPr>
      <w:r w:rsidRPr="000E069D">
        <w:rPr>
          <w:rFonts w:ascii="Century Gothic" w:hAnsi="Century Gothic"/>
          <w:sz w:val="21"/>
          <w:szCs w:val="21"/>
        </w:rPr>
        <w:t xml:space="preserve">El </w:t>
      </w:r>
      <w:r w:rsidRPr="006E3126">
        <w:rPr>
          <w:rFonts w:ascii="Century Gothic" w:hAnsi="Century Gothic"/>
          <w:sz w:val="21"/>
          <w:szCs w:val="21"/>
        </w:rPr>
        <w:t>Proyecto de Ley Estatutaria N. 040 de 2019 Cámara</w:t>
      </w:r>
      <w:r>
        <w:rPr>
          <w:rFonts w:ascii="Century Gothic" w:hAnsi="Century Gothic"/>
          <w:sz w:val="21"/>
          <w:szCs w:val="21"/>
        </w:rPr>
        <w:t xml:space="preserve"> </w:t>
      </w:r>
      <w:r w:rsidRPr="00096B2B">
        <w:rPr>
          <w:rFonts w:ascii="Century Gothic" w:hAnsi="Century Gothic"/>
          <w:i/>
          <w:sz w:val="21"/>
          <w:szCs w:val="21"/>
        </w:rPr>
        <w:t>“Por medio de</w:t>
      </w:r>
      <w:r w:rsidR="00366CCD">
        <w:rPr>
          <w:rFonts w:ascii="Century Gothic" w:hAnsi="Century Gothic"/>
          <w:i/>
          <w:sz w:val="21"/>
          <w:szCs w:val="21"/>
        </w:rPr>
        <w:t xml:space="preserve"> </w:t>
      </w:r>
      <w:r w:rsidRPr="00096B2B">
        <w:rPr>
          <w:rFonts w:ascii="Century Gothic" w:hAnsi="Century Gothic"/>
          <w:i/>
          <w:sz w:val="21"/>
          <w:szCs w:val="21"/>
        </w:rPr>
        <w:t>l</w:t>
      </w:r>
      <w:r w:rsidR="00366CCD">
        <w:rPr>
          <w:rFonts w:ascii="Century Gothic" w:hAnsi="Century Gothic"/>
          <w:i/>
          <w:sz w:val="21"/>
          <w:szCs w:val="21"/>
        </w:rPr>
        <w:t>a</w:t>
      </w:r>
      <w:r w:rsidRPr="00096B2B">
        <w:rPr>
          <w:rFonts w:ascii="Century Gothic" w:hAnsi="Century Gothic"/>
          <w:i/>
          <w:sz w:val="21"/>
          <w:szCs w:val="21"/>
        </w:rPr>
        <w:t xml:space="preserve"> cual se modifican los artículos 17 y 18 de la ley 1475 de 2011”,</w:t>
      </w:r>
      <w:r w:rsidRPr="00096B2B">
        <w:rPr>
          <w:rFonts w:ascii="Century Gothic" w:hAnsi="Century Gothic"/>
          <w:sz w:val="21"/>
          <w:szCs w:val="21"/>
        </w:rPr>
        <w:t xml:space="preserve"> </w:t>
      </w:r>
      <w:r w:rsidRPr="000E069D">
        <w:rPr>
          <w:rFonts w:ascii="Century Gothic" w:hAnsi="Century Gothic"/>
          <w:sz w:val="21"/>
          <w:szCs w:val="21"/>
        </w:rPr>
        <w:t xml:space="preserve">es de autoría de los Honorables Representantes </w:t>
      </w:r>
      <w:r>
        <w:rPr>
          <w:rFonts w:ascii="Century Gothic" w:hAnsi="Century Gothic"/>
          <w:sz w:val="21"/>
          <w:szCs w:val="21"/>
        </w:rPr>
        <w:t xml:space="preserve">Adriana Magali Matiz Vargas, </w:t>
      </w:r>
      <w:r w:rsidR="00CF6B42">
        <w:rPr>
          <w:rFonts w:ascii="Century Gothic" w:hAnsi="Century Gothic"/>
          <w:sz w:val="21"/>
          <w:szCs w:val="21"/>
        </w:rPr>
        <w:t>José Elver</w:t>
      </w:r>
      <w:r w:rsidR="00F442C2" w:rsidRPr="00F442C2">
        <w:rPr>
          <w:rFonts w:ascii="Century Gothic" w:hAnsi="Century Gothic"/>
          <w:sz w:val="21"/>
          <w:szCs w:val="21"/>
        </w:rPr>
        <w:t xml:space="preserve"> Hernández, Buenaventura León</w:t>
      </w:r>
      <w:r w:rsidR="00096B2B">
        <w:rPr>
          <w:rFonts w:ascii="Century Gothic" w:hAnsi="Century Gothic"/>
          <w:sz w:val="21"/>
          <w:szCs w:val="21"/>
        </w:rPr>
        <w:t>, entre otro</w:t>
      </w:r>
      <w:r w:rsidR="00F442C2">
        <w:rPr>
          <w:rFonts w:ascii="Century Gothic" w:hAnsi="Century Gothic"/>
          <w:sz w:val="21"/>
          <w:szCs w:val="21"/>
        </w:rPr>
        <w:t>s</w:t>
      </w:r>
      <w:r w:rsidR="00F442C2" w:rsidRPr="00F442C2">
        <w:rPr>
          <w:rFonts w:ascii="Century Gothic" w:hAnsi="Century Gothic"/>
          <w:sz w:val="21"/>
          <w:szCs w:val="21"/>
        </w:rPr>
        <w:t xml:space="preserve"> </w:t>
      </w:r>
      <w:r w:rsidR="00F442C2" w:rsidRPr="000E069D">
        <w:rPr>
          <w:rFonts w:ascii="Century Gothic" w:hAnsi="Century Gothic"/>
          <w:sz w:val="21"/>
          <w:szCs w:val="21"/>
        </w:rPr>
        <w:t xml:space="preserve">y </w:t>
      </w:r>
      <w:r w:rsidR="00F442C2">
        <w:rPr>
          <w:rFonts w:ascii="Century Gothic" w:hAnsi="Century Gothic"/>
          <w:sz w:val="21"/>
          <w:szCs w:val="21"/>
        </w:rPr>
        <w:t>la</w:t>
      </w:r>
      <w:r w:rsidR="00F442C2" w:rsidRPr="000E069D">
        <w:rPr>
          <w:rFonts w:ascii="Century Gothic" w:hAnsi="Century Gothic"/>
          <w:sz w:val="21"/>
          <w:szCs w:val="21"/>
        </w:rPr>
        <w:t xml:space="preserve"> </w:t>
      </w:r>
      <w:r w:rsidR="00F442C2">
        <w:rPr>
          <w:rFonts w:ascii="Century Gothic" w:hAnsi="Century Gothic"/>
          <w:sz w:val="21"/>
          <w:szCs w:val="21"/>
        </w:rPr>
        <w:t>Honorable Senadora</w:t>
      </w:r>
      <w:r w:rsidR="00096B2B">
        <w:rPr>
          <w:rFonts w:ascii="Century Gothic" w:hAnsi="Century Gothic"/>
          <w:sz w:val="21"/>
          <w:szCs w:val="21"/>
        </w:rPr>
        <w:t xml:space="preserve"> </w:t>
      </w:r>
      <w:r w:rsidR="0003600D">
        <w:rPr>
          <w:rFonts w:ascii="Century Gothic" w:hAnsi="Century Gothic"/>
          <w:sz w:val="21"/>
          <w:szCs w:val="21"/>
        </w:rPr>
        <w:t xml:space="preserve">de la República </w:t>
      </w:r>
      <w:r w:rsidR="00096B2B" w:rsidRPr="00096B2B">
        <w:rPr>
          <w:rFonts w:ascii="Century Gothic" w:hAnsi="Century Gothic"/>
          <w:sz w:val="21"/>
          <w:szCs w:val="21"/>
        </w:rPr>
        <w:t>Ana María Castañeda Gómez</w:t>
      </w:r>
      <w:r w:rsidRPr="000E069D">
        <w:rPr>
          <w:rFonts w:ascii="Century Gothic" w:hAnsi="Century Gothic"/>
          <w:sz w:val="21"/>
          <w:szCs w:val="21"/>
        </w:rPr>
        <w:t>, radicado ante la Secretaría General de la Cá</w:t>
      </w:r>
      <w:r w:rsidR="00096B2B">
        <w:rPr>
          <w:rFonts w:ascii="Century Gothic" w:hAnsi="Century Gothic"/>
          <w:sz w:val="21"/>
          <w:szCs w:val="21"/>
        </w:rPr>
        <w:t>mara de Representantes el día 23</w:t>
      </w:r>
      <w:r w:rsidRPr="000E069D">
        <w:rPr>
          <w:rFonts w:ascii="Century Gothic" w:hAnsi="Century Gothic"/>
          <w:sz w:val="21"/>
          <w:szCs w:val="21"/>
        </w:rPr>
        <w:t xml:space="preserve"> de julio de 2019 y publicado en la Gaceta del Congreso número</w:t>
      </w:r>
      <w:r w:rsidR="00096B2B">
        <w:rPr>
          <w:rFonts w:ascii="Century Gothic" w:hAnsi="Century Gothic"/>
          <w:sz w:val="21"/>
          <w:szCs w:val="21"/>
        </w:rPr>
        <w:t xml:space="preserve"> 667 </w:t>
      </w:r>
      <w:r w:rsidRPr="000E069D">
        <w:rPr>
          <w:rFonts w:ascii="Century Gothic" w:hAnsi="Century Gothic"/>
          <w:sz w:val="21"/>
          <w:szCs w:val="21"/>
        </w:rPr>
        <w:t xml:space="preserve">de 2019. </w:t>
      </w:r>
    </w:p>
    <w:p w14:paraId="53A0A9D7" w14:textId="77777777" w:rsidR="00096B2B" w:rsidRDefault="00096B2B" w:rsidP="00B15FEF">
      <w:pPr>
        <w:spacing w:line="276" w:lineRule="auto"/>
        <w:jc w:val="both"/>
        <w:rPr>
          <w:rFonts w:ascii="Century Gothic" w:hAnsi="Century Gothic"/>
          <w:sz w:val="21"/>
          <w:szCs w:val="21"/>
        </w:rPr>
      </w:pPr>
    </w:p>
    <w:p w14:paraId="567A3F7C" w14:textId="6694B270" w:rsidR="00BE663C" w:rsidRDefault="00B15FEF" w:rsidP="00B15FEF">
      <w:pPr>
        <w:spacing w:after="240" w:line="276" w:lineRule="auto"/>
        <w:jc w:val="both"/>
        <w:rPr>
          <w:rFonts w:ascii="Century Gothic" w:hAnsi="Century Gothic"/>
          <w:sz w:val="21"/>
          <w:szCs w:val="21"/>
        </w:rPr>
      </w:pPr>
      <w:r w:rsidRPr="000E069D">
        <w:rPr>
          <w:rFonts w:ascii="Century Gothic" w:hAnsi="Century Gothic"/>
          <w:sz w:val="21"/>
          <w:szCs w:val="21"/>
        </w:rPr>
        <w:t xml:space="preserve">El </w:t>
      </w:r>
      <w:r w:rsidRPr="004E11C8">
        <w:rPr>
          <w:rFonts w:ascii="Century Gothic" w:hAnsi="Century Gothic"/>
          <w:sz w:val="21"/>
          <w:szCs w:val="21"/>
        </w:rPr>
        <w:t xml:space="preserve">2 de agosto </w:t>
      </w:r>
      <w:r w:rsidR="00096B2B">
        <w:rPr>
          <w:rFonts w:ascii="Century Gothic" w:hAnsi="Century Gothic"/>
          <w:sz w:val="21"/>
          <w:szCs w:val="21"/>
        </w:rPr>
        <w:t xml:space="preserve">de la presente anualidad fue recibido </w:t>
      </w:r>
      <w:r w:rsidRPr="000E069D">
        <w:rPr>
          <w:rFonts w:ascii="Century Gothic" w:hAnsi="Century Gothic"/>
          <w:sz w:val="21"/>
          <w:szCs w:val="21"/>
        </w:rPr>
        <w:t>en la Comisión Primera de la Cámara de Representantes y por designación de la Mes</w:t>
      </w:r>
      <w:r w:rsidR="00096B2B">
        <w:rPr>
          <w:rFonts w:ascii="Century Gothic" w:hAnsi="Century Gothic"/>
          <w:sz w:val="21"/>
          <w:szCs w:val="21"/>
        </w:rPr>
        <w:t xml:space="preserve">a Directiva de esa Comisión le </w:t>
      </w:r>
      <w:r w:rsidRPr="000E069D">
        <w:rPr>
          <w:rFonts w:ascii="Century Gothic" w:hAnsi="Century Gothic"/>
          <w:sz w:val="21"/>
          <w:szCs w:val="21"/>
        </w:rPr>
        <w:t>correspondió</w:t>
      </w:r>
      <w:r w:rsidR="00096B2B">
        <w:rPr>
          <w:rFonts w:ascii="Century Gothic" w:hAnsi="Century Gothic"/>
          <w:sz w:val="21"/>
          <w:szCs w:val="21"/>
        </w:rPr>
        <w:t xml:space="preserve"> a la </w:t>
      </w:r>
      <w:r w:rsidRPr="000E069D">
        <w:rPr>
          <w:rFonts w:ascii="Century Gothic" w:hAnsi="Century Gothic"/>
          <w:sz w:val="21"/>
          <w:szCs w:val="21"/>
        </w:rPr>
        <w:t>Representant</w:t>
      </w:r>
      <w:r w:rsidR="004F48E5">
        <w:rPr>
          <w:rFonts w:ascii="Century Gothic" w:hAnsi="Century Gothic"/>
          <w:sz w:val="21"/>
          <w:szCs w:val="21"/>
        </w:rPr>
        <w:t>e</w:t>
      </w:r>
      <w:r w:rsidR="00096B2B">
        <w:rPr>
          <w:rFonts w:ascii="Century Gothic" w:hAnsi="Century Gothic"/>
          <w:sz w:val="21"/>
          <w:szCs w:val="21"/>
        </w:rPr>
        <w:t xml:space="preserve"> Adriana Magali Matiz Vargas</w:t>
      </w:r>
      <w:r w:rsidRPr="000E069D">
        <w:rPr>
          <w:rFonts w:ascii="Century Gothic" w:hAnsi="Century Gothic"/>
          <w:sz w:val="21"/>
          <w:szCs w:val="21"/>
        </w:rPr>
        <w:t>, rendir Informe de ponencia para primer debate</w:t>
      </w:r>
      <w:r w:rsidR="00404501">
        <w:rPr>
          <w:rFonts w:ascii="Century Gothic" w:hAnsi="Century Gothic"/>
          <w:sz w:val="21"/>
          <w:szCs w:val="21"/>
        </w:rPr>
        <w:t xml:space="preserve"> en la Cámara de Representantes.</w:t>
      </w:r>
    </w:p>
    <w:p w14:paraId="7F47B3FC" w14:textId="407A0E02" w:rsidR="00AE2F97" w:rsidRDefault="00100AA8" w:rsidP="00100AA8">
      <w:pPr>
        <w:spacing w:line="276" w:lineRule="auto"/>
        <w:jc w:val="both"/>
        <w:rPr>
          <w:rFonts w:ascii="Century Gothic" w:hAnsi="Century Gothic"/>
          <w:sz w:val="21"/>
          <w:szCs w:val="21"/>
        </w:rPr>
      </w:pPr>
      <w:r w:rsidRPr="00100AA8">
        <w:rPr>
          <w:rFonts w:ascii="Century Gothic" w:hAnsi="Century Gothic"/>
          <w:sz w:val="21"/>
          <w:szCs w:val="21"/>
        </w:rPr>
        <w:t xml:space="preserve">La Honorable Representante Adriana Magali Matiz Vargas, rindió ponencia positiva para primer debate, la cual fue publicada en la Gaceta del Congreso número 814 de 2019. El 30 de </w:t>
      </w:r>
      <w:r w:rsidR="00AC783C">
        <w:rPr>
          <w:rFonts w:ascii="Century Gothic" w:hAnsi="Century Gothic"/>
          <w:sz w:val="21"/>
          <w:szCs w:val="21"/>
        </w:rPr>
        <w:t>octubre</w:t>
      </w:r>
      <w:r w:rsidRPr="00100AA8">
        <w:rPr>
          <w:rFonts w:ascii="Century Gothic" w:hAnsi="Century Gothic"/>
          <w:sz w:val="21"/>
          <w:szCs w:val="21"/>
        </w:rPr>
        <w:t xml:space="preserve"> de 2019 fue aprobada por los miembros de la Comisión Primera de la Cámara de Representantes, la ponencia positiva </w:t>
      </w:r>
      <w:r w:rsidR="00AC783C">
        <w:rPr>
          <w:rFonts w:ascii="Century Gothic" w:hAnsi="Century Gothic"/>
          <w:sz w:val="21"/>
          <w:szCs w:val="21"/>
        </w:rPr>
        <w:t>del Proyecto de ley Estatutaria</w:t>
      </w:r>
      <w:r w:rsidRPr="00100AA8">
        <w:rPr>
          <w:rFonts w:ascii="Century Gothic" w:hAnsi="Century Gothic"/>
          <w:sz w:val="21"/>
          <w:szCs w:val="21"/>
        </w:rPr>
        <w:t xml:space="preserve">, junto con </w:t>
      </w:r>
      <w:r w:rsidR="00AC783C">
        <w:rPr>
          <w:rFonts w:ascii="Century Gothic" w:hAnsi="Century Gothic"/>
          <w:sz w:val="21"/>
          <w:szCs w:val="21"/>
        </w:rPr>
        <w:t>dos proposiciones avaladas por la ponente, que modificaron el artículo 2</w:t>
      </w:r>
      <w:r w:rsidRPr="00100AA8">
        <w:rPr>
          <w:rFonts w:ascii="Century Gothic" w:hAnsi="Century Gothic"/>
          <w:sz w:val="21"/>
          <w:szCs w:val="21"/>
        </w:rPr>
        <w:t>°, suscrita</w:t>
      </w:r>
      <w:r w:rsidR="00AC783C">
        <w:rPr>
          <w:rFonts w:ascii="Century Gothic" w:hAnsi="Century Gothic"/>
          <w:sz w:val="21"/>
          <w:szCs w:val="21"/>
        </w:rPr>
        <w:t>s</w:t>
      </w:r>
      <w:r w:rsidRPr="00100AA8">
        <w:rPr>
          <w:rFonts w:ascii="Century Gothic" w:hAnsi="Century Gothic"/>
          <w:sz w:val="21"/>
          <w:szCs w:val="21"/>
        </w:rPr>
        <w:t xml:space="preserve"> por los Representantes </w:t>
      </w:r>
      <w:r w:rsidR="00AC783C">
        <w:rPr>
          <w:rFonts w:ascii="Century Gothic" w:hAnsi="Century Gothic"/>
          <w:sz w:val="21"/>
          <w:szCs w:val="21"/>
        </w:rPr>
        <w:t>Gabriel Jaime Vallejo Chujfi y Jorge Méndez Hernández</w:t>
      </w:r>
      <w:r w:rsidR="00AE2F97">
        <w:rPr>
          <w:rFonts w:ascii="Century Gothic" w:hAnsi="Century Gothic"/>
          <w:sz w:val="21"/>
          <w:szCs w:val="21"/>
        </w:rPr>
        <w:t xml:space="preserve">, quedando como constancias las proposiciones radicadas por los Representantes Harry González, Juanita Goebertus, Edward Rodríguez, Cesar Lorduy y José Daniel López. </w:t>
      </w:r>
    </w:p>
    <w:p w14:paraId="1D2010E7" w14:textId="77777777" w:rsidR="00AC783C" w:rsidRPr="00100AA8" w:rsidRDefault="00AC783C" w:rsidP="00100AA8">
      <w:pPr>
        <w:spacing w:line="276" w:lineRule="auto"/>
        <w:jc w:val="both"/>
        <w:rPr>
          <w:rFonts w:ascii="Century Gothic" w:hAnsi="Century Gothic"/>
          <w:sz w:val="21"/>
          <w:szCs w:val="21"/>
        </w:rPr>
      </w:pPr>
    </w:p>
    <w:p w14:paraId="6F568940" w14:textId="7156BEF2" w:rsidR="00B15FEF" w:rsidRPr="00125A29" w:rsidRDefault="00EE40FA" w:rsidP="00B15FEF">
      <w:pPr>
        <w:pStyle w:val="Prrafodelista"/>
        <w:numPr>
          <w:ilvl w:val="0"/>
          <w:numId w:val="40"/>
        </w:numPr>
        <w:spacing w:after="240" w:line="276" w:lineRule="auto"/>
        <w:jc w:val="center"/>
        <w:rPr>
          <w:rFonts w:ascii="Century Gothic" w:hAnsi="Century Gothic"/>
          <w:b/>
          <w:color w:val="000000" w:themeColor="text1"/>
          <w:sz w:val="21"/>
          <w:szCs w:val="21"/>
        </w:rPr>
      </w:pPr>
      <w:r>
        <w:rPr>
          <w:rFonts w:ascii="Century Gothic" w:hAnsi="Century Gothic"/>
          <w:b/>
          <w:color w:val="000000" w:themeColor="text1"/>
          <w:sz w:val="21"/>
          <w:szCs w:val="21"/>
        </w:rPr>
        <w:t xml:space="preserve">OBJETIVO </w:t>
      </w:r>
    </w:p>
    <w:p w14:paraId="0DB2A283" w14:textId="24784B74" w:rsidR="00F364BC" w:rsidRPr="00647773" w:rsidRDefault="00D86E8A" w:rsidP="00647773">
      <w:pPr>
        <w:spacing w:after="240" w:line="276" w:lineRule="auto"/>
        <w:jc w:val="both"/>
        <w:rPr>
          <w:rFonts w:ascii="Century Gothic" w:eastAsiaTheme="minorEastAsia" w:hAnsi="Century Gothic"/>
          <w:color w:val="060606"/>
          <w:sz w:val="21"/>
          <w:szCs w:val="21"/>
          <w:lang w:eastAsia="ja-JP"/>
        </w:rPr>
      </w:pPr>
      <w:r>
        <w:rPr>
          <w:rFonts w:ascii="Century Gothic" w:eastAsiaTheme="minorEastAsia" w:hAnsi="Century Gothic"/>
          <w:color w:val="000000" w:themeColor="text1"/>
          <w:sz w:val="21"/>
          <w:szCs w:val="21"/>
          <w:lang w:eastAsia="ja-JP"/>
        </w:rPr>
        <w:t>Incentivar</w:t>
      </w:r>
      <w:r w:rsidRPr="00B44CDE">
        <w:rPr>
          <w:rFonts w:ascii="Century Gothic" w:eastAsiaTheme="minorEastAsia" w:hAnsi="Century Gothic"/>
          <w:color w:val="000000" w:themeColor="text1"/>
          <w:sz w:val="21"/>
          <w:szCs w:val="21"/>
          <w:lang w:eastAsia="ja-JP"/>
        </w:rPr>
        <w:t xml:space="preserve"> a </w:t>
      </w:r>
      <w:r w:rsidR="00A340A9" w:rsidRPr="00B44CDE">
        <w:rPr>
          <w:rFonts w:ascii="Century Gothic" w:eastAsiaTheme="minorEastAsia" w:hAnsi="Century Gothic"/>
          <w:color w:val="000000" w:themeColor="text1"/>
          <w:sz w:val="21"/>
          <w:szCs w:val="21"/>
          <w:lang w:eastAsia="ja-JP"/>
        </w:rPr>
        <w:t xml:space="preserve">los partidos y movimientos </w:t>
      </w:r>
      <w:r>
        <w:rPr>
          <w:rFonts w:ascii="Century Gothic" w:eastAsiaTheme="minorEastAsia" w:hAnsi="Century Gothic"/>
          <w:color w:val="000000" w:themeColor="text1"/>
          <w:sz w:val="21"/>
          <w:szCs w:val="21"/>
          <w:lang w:eastAsia="ja-JP"/>
        </w:rPr>
        <w:t xml:space="preserve">políticos </w:t>
      </w:r>
      <w:r w:rsidR="00A340A9" w:rsidRPr="00B44CDE">
        <w:rPr>
          <w:rFonts w:ascii="Century Gothic" w:eastAsiaTheme="minorEastAsia" w:hAnsi="Century Gothic"/>
          <w:color w:val="000000" w:themeColor="text1"/>
          <w:sz w:val="21"/>
          <w:szCs w:val="21"/>
          <w:lang w:eastAsia="ja-JP"/>
        </w:rPr>
        <w:t xml:space="preserve">a inscribir más mujeres </w:t>
      </w:r>
      <w:r>
        <w:rPr>
          <w:rFonts w:ascii="Century Gothic" w:eastAsiaTheme="minorEastAsia" w:hAnsi="Century Gothic"/>
          <w:color w:val="000000" w:themeColor="text1"/>
          <w:sz w:val="21"/>
          <w:szCs w:val="21"/>
          <w:lang w:eastAsia="ja-JP"/>
        </w:rPr>
        <w:t>para</w:t>
      </w:r>
      <w:r w:rsidR="00A340A9" w:rsidRPr="00B44CDE">
        <w:rPr>
          <w:rFonts w:ascii="Century Gothic" w:eastAsiaTheme="minorEastAsia" w:hAnsi="Century Gothic"/>
          <w:color w:val="000000" w:themeColor="text1"/>
          <w:sz w:val="21"/>
          <w:szCs w:val="21"/>
          <w:lang w:eastAsia="ja-JP"/>
        </w:rPr>
        <w:t xml:space="preserve"> los cargos de elección popular, </w:t>
      </w:r>
      <w:r w:rsidR="0053282B">
        <w:rPr>
          <w:rFonts w:ascii="Century Gothic" w:eastAsiaTheme="minorEastAsia" w:hAnsi="Century Gothic"/>
          <w:color w:val="060606"/>
          <w:sz w:val="21"/>
          <w:szCs w:val="21"/>
          <w:lang w:eastAsia="ja-JP"/>
        </w:rPr>
        <w:t>así como</w:t>
      </w:r>
      <w:r>
        <w:rPr>
          <w:rFonts w:ascii="Century Gothic" w:eastAsiaTheme="minorEastAsia" w:hAnsi="Century Gothic"/>
          <w:color w:val="060606"/>
          <w:sz w:val="21"/>
          <w:szCs w:val="21"/>
          <w:lang w:eastAsia="ja-JP"/>
        </w:rPr>
        <w:t xml:space="preserve"> g</w:t>
      </w:r>
      <w:r w:rsidR="00FD0926" w:rsidRPr="00C26640">
        <w:rPr>
          <w:rFonts w:ascii="Century Gothic" w:eastAsiaTheme="minorEastAsia" w:hAnsi="Century Gothic"/>
          <w:color w:val="060606"/>
          <w:sz w:val="21"/>
          <w:szCs w:val="21"/>
          <w:lang w:eastAsia="ja-JP"/>
        </w:rPr>
        <w:t xml:space="preserve">arantizar recursos para la financiación de </w:t>
      </w:r>
      <w:r w:rsidR="0053282B">
        <w:rPr>
          <w:rFonts w:ascii="Century Gothic" w:eastAsiaTheme="minorEastAsia" w:hAnsi="Century Gothic"/>
          <w:color w:val="060606"/>
          <w:sz w:val="21"/>
          <w:szCs w:val="21"/>
          <w:lang w:eastAsia="ja-JP"/>
        </w:rPr>
        <w:t xml:space="preserve">los </w:t>
      </w:r>
      <w:r w:rsidR="00FD0926" w:rsidRPr="00C26640">
        <w:rPr>
          <w:rFonts w:ascii="Century Gothic" w:eastAsiaTheme="minorEastAsia" w:hAnsi="Century Gothic"/>
          <w:color w:val="060606"/>
          <w:sz w:val="21"/>
          <w:szCs w:val="21"/>
          <w:lang w:eastAsia="ja-JP"/>
        </w:rPr>
        <w:t xml:space="preserve">procesos políticos </w:t>
      </w:r>
      <w:r w:rsidR="00D12FDE">
        <w:rPr>
          <w:rFonts w:ascii="Century Gothic" w:eastAsiaTheme="minorEastAsia" w:hAnsi="Century Gothic"/>
          <w:color w:val="060606"/>
          <w:sz w:val="21"/>
          <w:szCs w:val="21"/>
          <w:lang w:eastAsia="ja-JP"/>
        </w:rPr>
        <w:t xml:space="preserve">y electorales </w:t>
      </w:r>
      <w:r w:rsidR="00FD0926" w:rsidRPr="00C26640">
        <w:rPr>
          <w:rFonts w:ascii="Century Gothic" w:eastAsiaTheme="minorEastAsia" w:hAnsi="Century Gothic"/>
          <w:color w:val="060606"/>
          <w:sz w:val="21"/>
          <w:szCs w:val="21"/>
          <w:lang w:eastAsia="ja-JP"/>
        </w:rPr>
        <w:t xml:space="preserve">de </w:t>
      </w:r>
      <w:r w:rsidR="00A5701A">
        <w:rPr>
          <w:rFonts w:ascii="Century Gothic" w:eastAsiaTheme="minorEastAsia" w:hAnsi="Century Gothic"/>
          <w:color w:val="060606"/>
          <w:sz w:val="21"/>
          <w:szCs w:val="21"/>
          <w:lang w:eastAsia="ja-JP"/>
        </w:rPr>
        <w:t>este género</w:t>
      </w:r>
      <w:r w:rsidR="00FD0926" w:rsidRPr="00C26640">
        <w:rPr>
          <w:rFonts w:ascii="Century Gothic" w:eastAsiaTheme="minorEastAsia" w:hAnsi="Century Gothic"/>
          <w:color w:val="060606"/>
          <w:sz w:val="21"/>
          <w:szCs w:val="21"/>
          <w:lang w:eastAsia="ja-JP"/>
        </w:rPr>
        <w:t>, con miras a avanzar</w:t>
      </w:r>
      <w:r w:rsidR="00D12FDE">
        <w:rPr>
          <w:rFonts w:ascii="Century Gothic" w:eastAsiaTheme="minorEastAsia" w:hAnsi="Century Gothic"/>
          <w:color w:val="060606"/>
          <w:sz w:val="21"/>
          <w:szCs w:val="21"/>
          <w:lang w:eastAsia="ja-JP"/>
        </w:rPr>
        <w:t xml:space="preserve"> en</w:t>
      </w:r>
      <w:r w:rsidR="00FD0926" w:rsidRPr="00C26640">
        <w:rPr>
          <w:rFonts w:ascii="Century Gothic" w:eastAsiaTheme="minorEastAsia" w:hAnsi="Century Gothic"/>
          <w:color w:val="060606"/>
          <w:sz w:val="21"/>
          <w:szCs w:val="21"/>
          <w:lang w:eastAsia="ja-JP"/>
        </w:rPr>
        <w:t xml:space="preserve"> </w:t>
      </w:r>
      <w:r w:rsidR="00D12FDE">
        <w:rPr>
          <w:rFonts w:ascii="Century Gothic" w:eastAsiaTheme="minorEastAsia" w:hAnsi="Century Gothic"/>
          <w:color w:val="060606"/>
          <w:sz w:val="21"/>
          <w:szCs w:val="21"/>
          <w:lang w:eastAsia="ja-JP"/>
        </w:rPr>
        <w:t xml:space="preserve">su empoderamiento y </w:t>
      </w:r>
      <w:r w:rsidR="00D12FDE">
        <w:rPr>
          <w:rFonts w:ascii="Century Gothic" w:eastAsiaTheme="minorEastAsia" w:hAnsi="Century Gothic"/>
          <w:color w:val="060606"/>
          <w:sz w:val="21"/>
          <w:szCs w:val="21"/>
          <w:lang w:eastAsia="ja-JP"/>
        </w:rPr>
        <w:lastRenderedPageBreak/>
        <w:t>lograr una pa</w:t>
      </w:r>
      <w:r w:rsidR="00FD0926" w:rsidRPr="00C26640">
        <w:rPr>
          <w:rFonts w:ascii="Century Gothic" w:eastAsiaTheme="minorEastAsia" w:hAnsi="Century Gothic"/>
          <w:color w:val="060606"/>
          <w:sz w:val="21"/>
          <w:szCs w:val="21"/>
          <w:lang w:eastAsia="ja-JP"/>
        </w:rPr>
        <w:t xml:space="preserve">rticipación efectiva de </w:t>
      </w:r>
      <w:r w:rsidR="00F364BC">
        <w:rPr>
          <w:rFonts w:ascii="Century Gothic" w:eastAsiaTheme="minorEastAsia" w:hAnsi="Century Gothic"/>
          <w:color w:val="060606"/>
          <w:sz w:val="21"/>
          <w:szCs w:val="21"/>
          <w:lang w:eastAsia="ja-JP"/>
        </w:rPr>
        <w:t xml:space="preserve">la mujer en los procesos electorales de </w:t>
      </w:r>
      <w:r w:rsidR="00FD0926" w:rsidRPr="00C26640">
        <w:rPr>
          <w:rFonts w:ascii="Century Gothic" w:eastAsiaTheme="minorEastAsia" w:hAnsi="Century Gothic"/>
          <w:color w:val="060606"/>
          <w:sz w:val="21"/>
          <w:szCs w:val="21"/>
          <w:lang w:eastAsia="ja-JP"/>
        </w:rPr>
        <w:t>nuestro país.</w:t>
      </w:r>
    </w:p>
    <w:p w14:paraId="60BC0A37" w14:textId="1A8374F7" w:rsidR="002A2498" w:rsidRPr="00FD0926" w:rsidRDefault="00B15FEF" w:rsidP="00FD0926">
      <w:pPr>
        <w:pStyle w:val="Prrafodelista"/>
        <w:numPr>
          <w:ilvl w:val="0"/>
          <w:numId w:val="40"/>
        </w:numPr>
        <w:spacing w:after="240" w:line="276" w:lineRule="auto"/>
        <w:jc w:val="center"/>
        <w:rPr>
          <w:rFonts w:ascii="Century Gothic" w:hAnsi="Century Gothic"/>
          <w:b/>
          <w:color w:val="000000" w:themeColor="text1"/>
          <w:sz w:val="21"/>
          <w:szCs w:val="21"/>
        </w:rPr>
      </w:pPr>
      <w:r>
        <w:rPr>
          <w:rFonts w:ascii="Century Gothic" w:hAnsi="Century Gothic"/>
          <w:b/>
          <w:color w:val="000000" w:themeColor="text1"/>
          <w:sz w:val="21"/>
          <w:szCs w:val="21"/>
        </w:rPr>
        <w:t>ASPECTOS IMPORTANTES</w:t>
      </w:r>
      <w:r w:rsidRPr="009260A4">
        <w:rPr>
          <w:rFonts w:ascii="Century Gothic" w:hAnsi="Century Gothic"/>
          <w:b/>
          <w:color w:val="000000" w:themeColor="text1"/>
          <w:sz w:val="21"/>
          <w:szCs w:val="21"/>
        </w:rPr>
        <w:t xml:space="preserve"> DE LA INICIATIVA</w:t>
      </w:r>
    </w:p>
    <w:p w14:paraId="4603DE40" w14:textId="77777777" w:rsidR="002A2498" w:rsidRDefault="002A2498" w:rsidP="002A2498">
      <w:pPr>
        <w:pStyle w:val="Prrafodelista"/>
        <w:jc w:val="both"/>
        <w:rPr>
          <w:rFonts w:ascii="Century Gothic" w:eastAsiaTheme="minorEastAsia" w:hAnsi="Century Gothic"/>
          <w:i/>
          <w:lang w:val="es-ES_tradnl" w:eastAsia="ja-JP"/>
        </w:rPr>
      </w:pPr>
    </w:p>
    <w:p w14:paraId="7572584F" w14:textId="77777777" w:rsidR="00684D80" w:rsidRPr="00684D80" w:rsidRDefault="00684D80" w:rsidP="00684D80">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La Agenda 2030</w:t>
      </w:r>
      <w:r w:rsidRPr="00684D80">
        <w:rPr>
          <w:rStyle w:val="Refdenotaalpie"/>
          <w:rFonts w:ascii="Century Gothic" w:eastAsiaTheme="minorEastAsia" w:hAnsi="Century Gothic"/>
          <w:color w:val="060606"/>
          <w:sz w:val="21"/>
          <w:szCs w:val="21"/>
          <w:lang w:eastAsia="ja-JP"/>
        </w:rPr>
        <w:footnoteReference w:id="1"/>
      </w:r>
      <w:r w:rsidRPr="00684D80">
        <w:rPr>
          <w:rFonts w:ascii="Century Gothic" w:eastAsiaTheme="minorEastAsia" w:hAnsi="Century Gothic"/>
          <w:color w:val="060606"/>
          <w:sz w:val="21"/>
          <w:szCs w:val="21"/>
          <w:lang w:eastAsia="ja-JP"/>
        </w:rPr>
        <w:t xml:space="preserve"> por medio de la cual se establece una nueva visión hacia la sostenibilidad económica, social y ambiental, asoció para su implementación 17 objetivos de desarrollo Sostenible-ODS, dentro de los que se encuentra el objetivo número 5 denominado “</w:t>
      </w:r>
      <w:r w:rsidRPr="00684D80">
        <w:rPr>
          <w:rFonts w:ascii="Century Gothic" w:eastAsiaTheme="minorEastAsia" w:hAnsi="Century Gothic"/>
          <w:i/>
          <w:color w:val="060606"/>
          <w:sz w:val="21"/>
          <w:szCs w:val="21"/>
          <w:lang w:eastAsia="ja-JP"/>
        </w:rPr>
        <w:t>Igualdad de género</w:t>
      </w:r>
      <w:r w:rsidRPr="00684D80">
        <w:rPr>
          <w:rFonts w:ascii="Century Gothic" w:eastAsiaTheme="minorEastAsia" w:hAnsi="Century Gothic"/>
          <w:color w:val="060606"/>
          <w:sz w:val="21"/>
          <w:szCs w:val="21"/>
          <w:lang w:eastAsia="ja-JP"/>
        </w:rPr>
        <w:t>” con el que se busca entre otras cosas, empoderar a las mujeres en todos los niveles, lograr la igualdad de oportunidades de liderazgo y asegurar su participación plena y efectiva en la vida política de los países.</w:t>
      </w:r>
    </w:p>
    <w:p w14:paraId="3EB2B401" w14:textId="77777777" w:rsidR="00684D80" w:rsidRPr="00684D80" w:rsidRDefault="00684D80" w:rsidP="00F364BC">
      <w:pPr>
        <w:jc w:val="both"/>
        <w:rPr>
          <w:rFonts w:ascii="Century Gothic" w:eastAsiaTheme="minorEastAsia" w:hAnsi="Century Gothic"/>
          <w:color w:val="060606"/>
          <w:sz w:val="21"/>
          <w:szCs w:val="21"/>
          <w:lang w:eastAsia="ja-JP"/>
        </w:rPr>
      </w:pPr>
    </w:p>
    <w:p w14:paraId="203C76E4" w14:textId="77777777" w:rsidR="00F364BC" w:rsidRDefault="00684D80" w:rsidP="00F364BC">
      <w:pPr>
        <w:spacing w:after="240"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 xml:space="preserve">Así pues, el objetivo del presente proyecto de ley </w:t>
      </w:r>
      <w:r w:rsidR="004B53A8">
        <w:rPr>
          <w:rFonts w:ascii="Century Gothic" w:eastAsiaTheme="minorEastAsia" w:hAnsi="Century Gothic"/>
          <w:color w:val="060606"/>
          <w:sz w:val="21"/>
          <w:szCs w:val="21"/>
          <w:lang w:eastAsia="ja-JP"/>
        </w:rPr>
        <w:t>estatutaria</w:t>
      </w:r>
      <w:r w:rsidR="00F364BC">
        <w:rPr>
          <w:rFonts w:ascii="Century Gothic" w:eastAsiaTheme="minorEastAsia" w:hAnsi="Century Gothic"/>
          <w:color w:val="060606"/>
          <w:sz w:val="21"/>
          <w:szCs w:val="21"/>
          <w:lang w:eastAsia="ja-JP"/>
        </w:rPr>
        <w:t xml:space="preserve"> es</w:t>
      </w:r>
      <w:r w:rsidR="004B53A8">
        <w:rPr>
          <w:rFonts w:ascii="Century Gothic" w:eastAsiaTheme="minorEastAsia" w:hAnsi="Century Gothic"/>
          <w:color w:val="060606"/>
          <w:sz w:val="21"/>
          <w:szCs w:val="21"/>
          <w:lang w:eastAsia="ja-JP"/>
        </w:rPr>
        <w:t xml:space="preserve"> </w:t>
      </w:r>
      <w:r w:rsidR="00F364BC">
        <w:rPr>
          <w:rFonts w:ascii="Century Gothic" w:eastAsiaTheme="minorEastAsia" w:hAnsi="Century Gothic"/>
          <w:color w:val="000000" w:themeColor="text1"/>
          <w:sz w:val="21"/>
          <w:szCs w:val="21"/>
          <w:lang w:eastAsia="ja-JP"/>
        </w:rPr>
        <w:t>incentivar</w:t>
      </w:r>
      <w:r w:rsidR="00F364BC" w:rsidRPr="00B44CDE">
        <w:rPr>
          <w:rFonts w:ascii="Century Gothic" w:eastAsiaTheme="minorEastAsia" w:hAnsi="Century Gothic"/>
          <w:color w:val="000000" w:themeColor="text1"/>
          <w:sz w:val="21"/>
          <w:szCs w:val="21"/>
          <w:lang w:eastAsia="ja-JP"/>
        </w:rPr>
        <w:t xml:space="preserve"> a los partidos y movimientos </w:t>
      </w:r>
      <w:r w:rsidR="00F364BC">
        <w:rPr>
          <w:rFonts w:ascii="Century Gothic" w:eastAsiaTheme="minorEastAsia" w:hAnsi="Century Gothic"/>
          <w:color w:val="000000" w:themeColor="text1"/>
          <w:sz w:val="21"/>
          <w:szCs w:val="21"/>
          <w:lang w:eastAsia="ja-JP"/>
        </w:rPr>
        <w:t xml:space="preserve">políticos </w:t>
      </w:r>
      <w:r w:rsidR="00F364BC" w:rsidRPr="00B44CDE">
        <w:rPr>
          <w:rFonts w:ascii="Century Gothic" w:eastAsiaTheme="minorEastAsia" w:hAnsi="Century Gothic"/>
          <w:color w:val="000000" w:themeColor="text1"/>
          <w:sz w:val="21"/>
          <w:szCs w:val="21"/>
          <w:lang w:eastAsia="ja-JP"/>
        </w:rPr>
        <w:t xml:space="preserve">a inscribir más mujeres </w:t>
      </w:r>
      <w:r w:rsidR="00F364BC">
        <w:rPr>
          <w:rFonts w:ascii="Century Gothic" w:eastAsiaTheme="minorEastAsia" w:hAnsi="Century Gothic"/>
          <w:color w:val="000000" w:themeColor="text1"/>
          <w:sz w:val="21"/>
          <w:szCs w:val="21"/>
          <w:lang w:eastAsia="ja-JP"/>
        </w:rPr>
        <w:t>para</w:t>
      </w:r>
      <w:r w:rsidR="00F364BC" w:rsidRPr="00B44CDE">
        <w:rPr>
          <w:rFonts w:ascii="Century Gothic" w:eastAsiaTheme="minorEastAsia" w:hAnsi="Century Gothic"/>
          <w:color w:val="000000" w:themeColor="text1"/>
          <w:sz w:val="21"/>
          <w:szCs w:val="21"/>
          <w:lang w:eastAsia="ja-JP"/>
        </w:rPr>
        <w:t xml:space="preserve"> los cargos de elección popular, </w:t>
      </w:r>
      <w:r w:rsidR="00F364BC">
        <w:rPr>
          <w:rFonts w:ascii="Century Gothic" w:eastAsiaTheme="minorEastAsia" w:hAnsi="Century Gothic"/>
          <w:color w:val="060606"/>
          <w:sz w:val="21"/>
          <w:szCs w:val="21"/>
          <w:lang w:eastAsia="ja-JP"/>
        </w:rPr>
        <w:t>así como g</w:t>
      </w:r>
      <w:r w:rsidR="00F364BC" w:rsidRPr="00C26640">
        <w:rPr>
          <w:rFonts w:ascii="Century Gothic" w:eastAsiaTheme="minorEastAsia" w:hAnsi="Century Gothic"/>
          <w:color w:val="060606"/>
          <w:sz w:val="21"/>
          <w:szCs w:val="21"/>
          <w:lang w:eastAsia="ja-JP"/>
        </w:rPr>
        <w:t xml:space="preserve">arantizar recursos para la financiación de </w:t>
      </w:r>
      <w:r w:rsidR="00F364BC">
        <w:rPr>
          <w:rFonts w:ascii="Century Gothic" w:eastAsiaTheme="minorEastAsia" w:hAnsi="Century Gothic"/>
          <w:color w:val="060606"/>
          <w:sz w:val="21"/>
          <w:szCs w:val="21"/>
          <w:lang w:eastAsia="ja-JP"/>
        </w:rPr>
        <w:t xml:space="preserve">los </w:t>
      </w:r>
      <w:r w:rsidR="00F364BC" w:rsidRPr="00C26640">
        <w:rPr>
          <w:rFonts w:ascii="Century Gothic" w:eastAsiaTheme="minorEastAsia" w:hAnsi="Century Gothic"/>
          <w:color w:val="060606"/>
          <w:sz w:val="21"/>
          <w:szCs w:val="21"/>
          <w:lang w:eastAsia="ja-JP"/>
        </w:rPr>
        <w:t xml:space="preserve">procesos políticos </w:t>
      </w:r>
      <w:r w:rsidR="00F364BC">
        <w:rPr>
          <w:rFonts w:ascii="Century Gothic" w:eastAsiaTheme="minorEastAsia" w:hAnsi="Century Gothic"/>
          <w:color w:val="060606"/>
          <w:sz w:val="21"/>
          <w:szCs w:val="21"/>
          <w:lang w:eastAsia="ja-JP"/>
        </w:rPr>
        <w:t xml:space="preserve">y electorales </w:t>
      </w:r>
      <w:r w:rsidR="00F364BC" w:rsidRPr="00C26640">
        <w:rPr>
          <w:rFonts w:ascii="Century Gothic" w:eastAsiaTheme="minorEastAsia" w:hAnsi="Century Gothic"/>
          <w:color w:val="060606"/>
          <w:sz w:val="21"/>
          <w:szCs w:val="21"/>
          <w:lang w:eastAsia="ja-JP"/>
        </w:rPr>
        <w:t xml:space="preserve">de </w:t>
      </w:r>
      <w:r w:rsidR="00F364BC">
        <w:rPr>
          <w:rFonts w:ascii="Century Gothic" w:eastAsiaTheme="minorEastAsia" w:hAnsi="Century Gothic"/>
          <w:color w:val="060606"/>
          <w:sz w:val="21"/>
          <w:szCs w:val="21"/>
          <w:lang w:eastAsia="ja-JP"/>
        </w:rPr>
        <w:t>este género</w:t>
      </w:r>
      <w:r w:rsidR="00F364BC" w:rsidRPr="00C26640">
        <w:rPr>
          <w:rFonts w:ascii="Century Gothic" w:eastAsiaTheme="minorEastAsia" w:hAnsi="Century Gothic"/>
          <w:color w:val="060606"/>
          <w:sz w:val="21"/>
          <w:szCs w:val="21"/>
          <w:lang w:eastAsia="ja-JP"/>
        </w:rPr>
        <w:t>, con miras a avanzar</w:t>
      </w:r>
      <w:r w:rsidR="00F364BC">
        <w:rPr>
          <w:rFonts w:ascii="Century Gothic" w:eastAsiaTheme="minorEastAsia" w:hAnsi="Century Gothic"/>
          <w:color w:val="060606"/>
          <w:sz w:val="21"/>
          <w:szCs w:val="21"/>
          <w:lang w:eastAsia="ja-JP"/>
        </w:rPr>
        <w:t xml:space="preserve"> en</w:t>
      </w:r>
      <w:r w:rsidR="00F364BC" w:rsidRPr="00C26640">
        <w:rPr>
          <w:rFonts w:ascii="Century Gothic" w:eastAsiaTheme="minorEastAsia" w:hAnsi="Century Gothic"/>
          <w:color w:val="060606"/>
          <w:sz w:val="21"/>
          <w:szCs w:val="21"/>
          <w:lang w:eastAsia="ja-JP"/>
        </w:rPr>
        <w:t xml:space="preserve"> </w:t>
      </w:r>
      <w:r w:rsidR="00F364BC">
        <w:rPr>
          <w:rFonts w:ascii="Century Gothic" w:eastAsiaTheme="minorEastAsia" w:hAnsi="Century Gothic"/>
          <w:color w:val="060606"/>
          <w:sz w:val="21"/>
          <w:szCs w:val="21"/>
          <w:lang w:eastAsia="ja-JP"/>
        </w:rPr>
        <w:t>su empoderamiento y lograr una pa</w:t>
      </w:r>
      <w:r w:rsidR="00F364BC" w:rsidRPr="00C26640">
        <w:rPr>
          <w:rFonts w:ascii="Century Gothic" w:eastAsiaTheme="minorEastAsia" w:hAnsi="Century Gothic"/>
          <w:color w:val="060606"/>
          <w:sz w:val="21"/>
          <w:szCs w:val="21"/>
          <w:lang w:eastAsia="ja-JP"/>
        </w:rPr>
        <w:t xml:space="preserve">rticipación efectiva de </w:t>
      </w:r>
      <w:r w:rsidR="00F364BC">
        <w:rPr>
          <w:rFonts w:ascii="Century Gothic" w:eastAsiaTheme="minorEastAsia" w:hAnsi="Century Gothic"/>
          <w:color w:val="060606"/>
          <w:sz w:val="21"/>
          <w:szCs w:val="21"/>
          <w:lang w:eastAsia="ja-JP"/>
        </w:rPr>
        <w:t xml:space="preserve">la mujer en los procesos electorales de </w:t>
      </w:r>
      <w:r w:rsidR="00F364BC" w:rsidRPr="00C26640">
        <w:rPr>
          <w:rFonts w:ascii="Century Gothic" w:eastAsiaTheme="minorEastAsia" w:hAnsi="Century Gothic"/>
          <w:color w:val="060606"/>
          <w:sz w:val="21"/>
          <w:szCs w:val="21"/>
          <w:lang w:eastAsia="ja-JP"/>
        </w:rPr>
        <w:t>nuestro país.</w:t>
      </w:r>
    </w:p>
    <w:p w14:paraId="023FE72E" w14:textId="4AA9BFAD" w:rsidR="00236B59" w:rsidRPr="00684D80" w:rsidRDefault="00684D80" w:rsidP="00F364BC">
      <w:pPr>
        <w:spacing w:after="240"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Lo anterior, en aras de hacer realidad los principios y derechos consagrados en la Constitución Política tales como el artículo 13 Superior según el cual el Estado promoverá las condiciones para que la igualdad sea real y efectiva</w:t>
      </w:r>
      <w:r w:rsidR="00104333">
        <w:rPr>
          <w:rFonts w:ascii="Century Gothic" w:eastAsiaTheme="minorEastAsia" w:hAnsi="Century Gothic"/>
          <w:color w:val="060606"/>
          <w:sz w:val="21"/>
          <w:szCs w:val="21"/>
          <w:lang w:eastAsia="ja-JP"/>
        </w:rPr>
        <w:t>,</w:t>
      </w:r>
      <w:r w:rsidRPr="00684D80">
        <w:rPr>
          <w:rFonts w:ascii="Century Gothic" w:eastAsiaTheme="minorEastAsia" w:hAnsi="Century Gothic"/>
          <w:color w:val="060606"/>
          <w:sz w:val="21"/>
          <w:szCs w:val="21"/>
          <w:lang w:eastAsia="ja-JP"/>
        </w:rPr>
        <w:t xml:space="preserve"> adoptando medidas en favor de los grupos marginados; así como el artículo 43 de la misma norma, que establece que la mujer y el hombre tienen iguales derechos y oportunidades. </w:t>
      </w:r>
    </w:p>
    <w:p w14:paraId="79715172" w14:textId="63F9FF5D" w:rsidR="00684D80" w:rsidRDefault="00684D80" w:rsidP="00684D80">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Empero, pese a los mandatos consagrados en el Texto Superior, aún existen importantes brechas entre los géneros que ponen a la mujer en franca desventaja en relación con el hombre en los diferentes aspectos de la vida social, económica, política y laboral. En Colombia a pesar de que se ha avanzado en la implementación del ODS número 5 que busca incrementar la participación política de la mujer, persisten rezagos significativos que conminan a las autoridades a emprender el diseño y ejecución de una serie de políticas que les permitan a mujeres y a hombres</w:t>
      </w:r>
      <w:r w:rsidR="00A701A9">
        <w:rPr>
          <w:rFonts w:ascii="Century Gothic" w:eastAsiaTheme="minorEastAsia" w:hAnsi="Century Gothic"/>
          <w:color w:val="060606"/>
          <w:sz w:val="21"/>
          <w:szCs w:val="21"/>
          <w:lang w:eastAsia="ja-JP"/>
        </w:rPr>
        <w:t>,</w:t>
      </w:r>
      <w:r w:rsidRPr="00684D80">
        <w:rPr>
          <w:rFonts w:ascii="Century Gothic" w:eastAsiaTheme="minorEastAsia" w:hAnsi="Century Gothic"/>
          <w:color w:val="060606"/>
          <w:sz w:val="21"/>
          <w:szCs w:val="21"/>
          <w:lang w:eastAsia="ja-JP"/>
        </w:rPr>
        <w:t xml:space="preserve"> gozar en un plano de igualdad de las oportunidades que les concede el ordenamiento jurídico.</w:t>
      </w:r>
    </w:p>
    <w:p w14:paraId="2A37B8C7" w14:textId="77777777" w:rsidR="00330F0F" w:rsidRPr="00684D80" w:rsidRDefault="00330F0F" w:rsidP="00684D80">
      <w:pPr>
        <w:spacing w:line="276" w:lineRule="auto"/>
        <w:jc w:val="both"/>
        <w:rPr>
          <w:rFonts w:ascii="Century Gothic" w:eastAsiaTheme="minorEastAsia" w:hAnsi="Century Gothic"/>
          <w:color w:val="383838"/>
          <w:sz w:val="21"/>
          <w:szCs w:val="21"/>
          <w:lang w:eastAsia="ja-JP"/>
        </w:rPr>
      </w:pPr>
    </w:p>
    <w:p w14:paraId="340A59BA" w14:textId="414AAD0E" w:rsidR="00227B47"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Señala el documento CONPES 3918 del 15 de mayo de 2018</w:t>
      </w:r>
      <w:r w:rsidRPr="00684D80">
        <w:rPr>
          <w:rStyle w:val="Refdenotaalpie"/>
          <w:rFonts w:ascii="Century Gothic" w:eastAsiaTheme="minorEastAsia" w:hAnsi="Century Gothic"/>
          <w:sz w:val="21"/>
          <w:szCs w:val="21"/>
          <w:lang w:eastAsia="ja-JP"/>
        </w:rPr>
        <w:footnoteReference w:id="2"/>
      </w:r>
      <w:r w:rsidRPr="00684D80">
        <w:rPr>
          <w:rFonts w:ascii="Century Gothic" w:eastAsiaTheme="minorEastAsia" w:hAnsi="Century Gothic"/>
          <w:sz w:val="21"/>
          <w:szCs w:val="21"/>
          <w:lang w:eastAsia="ja-JP"/>
        </w:rPr>
        <w:t xml:space="preserve">, que si bien en el año 2015 en materia de participación en el mercado laboral de la población femenina se avanzó en un 97.3%, acercándose a la meta establecida para el cierre del milenio y que en materia de participación política para el periodo de gobierno 2014-2018 se aumentó la representación de las mujeres en el Congreso de la República en comparación con el periodo anterior 2010-2014; es menester que Colombia encamine </w:t>
      </w:r>
      <w:r w:rsidRPr="00684D80">
        <w:rPr>
          <w:rFonts w:ascii="Century Gothic" w:eastAsiaTheme="minorEastAsia" w:hAnsi="Century Gothic"/>
          <w:sz w:val="21"/>
          <w:szCs w:val="21"/>
          <w:lang w:eastAsia="ja-JP"/>
        </w:rPr>
        <w:lastRenderedPageBreak/>
        <w:t xml:space="preserve">sus esfuerzos en la adopción de estrategias para disminuir las desigualdades existentes entre hombres y mujeres, logrando de esta manera avanzar en el cumplimiento del objetivo de igualdad de género y el empoderamiento femenino. </w:t>
      </w:r>
    </w:p>
    <w:p w14:paraId="68DDBEA9" w14:textId="77777777" w:rsidR="00901FA9" w:rsidRPr="00684D80" w:rsidRDefault="00901FA9" w:rsidP="00901FA9">
      <w:pPr>
        <w:jc w:val="both"/>
        <w:rPr>
          <w:rFonts w:ascii="Century Gothic" w:eastAsiaTheme="minorEastAsia" w:hAnsi="Century Gothic"/>
          <w:sz w:val="21"/>
          <w:szCs w:val="21"/>
          <w:lang w:eastAsia="ja-JP"/>
        </w:rPr>
      </w:pPr>
    </w:p>
    <w:p w14:paraId="6663D40A" w14:textId="1EAB1F5B" w:rsidR="00684D80" w:rsidRPr="00684D80" w:rsidRDefault="00684D80" w:rsidP="00684D80">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sz w:val="21"/>
          <w:szCs w:val="21"/>
          <w:lang w:eastAsia="ja-JP"/>
        </w:rPr>
        <w:t>Por su parte, en el est</w:t>
      </w:r>
      <w:r w:rsidR="004E7414">
        <w:rPr>
          <w:rFonts w:ascii="Century Gothic" w:eastAsiaTheme="minorEastAsia" w:hAnsi="Century Gothic"/>
          <w:sz w:val="21"/>
          <w:szCs w:val="21"/>
          <w:lang w:eastAsia="ja-JP"/>
        </w:rPr>
        <w:t xml:space="preserve">udio realizado por el PNUD y </w:t>
      </w:r>
      <w:r w:rsidRPr="00684D80">
        <w:rPr>
          <w:rFonts w:ascii="Century Gothic" w:eastAsiaTheme="minorEastAsia" w:hAnsi="Century Gothic"/>
          <w:sz w:val="21"/>
          <w:szCs w:val="21"/>
          <w:lang w:eastAsia="ja-JP"/>
        </w:rPr>
        <w:t xml:space="preserve">ONU </w:t>
      </w:r>
      <w:r w:rsidRPr="00684D80">
        <w:rPr>
          <w:rFonts w:ascii="Century Gothic" w:eastAsiaTheme="minorEastAsia" w:hAnsi="Century Gothic"/>
          <w:color w:val="060606"/>
          <w:sz w:val="21"/>
          <w:szCs w:val="21"/>
          <w:lang w:eastAsia="ja-JP"/>
        </w:rPr>
        <w:t>MUJERES denominado “</w:t>
      </w:r>
      <w:r w:rsidRPr="00684D80">
        <w:rPr>
          <w:rFonts w:ascii="Century Gothic" w:eastAsiaTheme="minorEastAsia" w:hAnsi="Century Gothic"/>
          <w:i/>
          <w:color w:val="060606"/>
          <w:sz w:val="21"/>
          <w:szCs w:val="21"/>
          <w:lang w:eastAsia="ja-JP"/>
        </w:rPr>
        <w:t>Balance de la Participación Política de las Mujeres en las Elecciones 2018</w:t>
      </w:r>
      <w:r w:rsidRPr="00684D80">
        <w:rPr>
          <w:rFonts w:ascii="Century Gothic" w:eastAsiaTheme="minorEastAsia" w:hAnsi="Century Gothic"/>
          <w:color w:val="060606"/>
          <w:sz w:val="21"/>
          <w:szCs w:val="21"/>
          <w:lang w:eastAsia="ja-JP"/>
        </w:rPr>
        <w:t>”</w:t>
      </w:r>
      <w:r w:rsidRPr="00684D80">
        <w:rPr>
          <w:rStyle w:val="Refdenotaalpie"/>
          <w:rFonts w:ascii="Century Gothic" w:eastAsiaTheme="minorEastAsia" w:hAnsi="Century Gothic"/>
          <w:color w:val="060606"/>
          <w:sz w:val="21"/>
          <w:szCs w:val="21"/>
          <w:lang w:eastAsia="ja-JP"/>
        </w:rPr>
        <w:footnoteReference w:id="3"/>
      </w:r>
      <w:r w:rsidRPr="00684D80">
        <w:rPr>
          <w:rFonts w:ascii="Century Gothic" w:eastAsiaTheme="minorEastAsia" w:hAnsi="Century Gothic"/>
          <w:color w:val="060606"/>
          <w:sz w:val="21"/>
          <w:szCs w:val="21"/>
          <w:lang w:eastAsia="ja-JP"/>
        </w:rPr>
        <w:t xml:space="preserve">, en las últimas elecciones realizadas en nuestro país el promedio de mujeres elegidas en el Congreso de la República fue de un 20.8%, que aunque obedece a un porcentaje que viene en aumento desde el año 1991 cuando la participación femenina era de tan solo el 7.7%, no resulta ser lo suficientemente significativo, pues según datos de la Unión Interparlamentaria sobre participación de mujeres en los Parlamentos, </w:t>
      </w:r>
      <w:r w:rsidRPr="008A5CAB">
        <w:rPr>
          <w:rFonts w:ascii="Century Gothic" w:eastAsiaTheme="minorEastAsia" w:hAnsi="Century Gothic"/>
          <w:color w:val="060606"/>
          <w:sz w:val="21"/>
          <w:szCs w:val="21"/>
          <w:lang w:eastAsia="ja-JP"/>
        </w:rPr>
        <w:t>Colombia ocupa el puesto 104 de 193 a nivel mundial, y el 22 de 35 en las Américas.</w:t>
      </w:r>
    </w:p>
    <w:p w14:paraId="1ECA7EE4" w14:textId="77777777" w:rsidR="00684D80" w:rsidRPr="00684D80" w:rsidRDefault="00684D80" w:rsidP="008818D4">
      <w:pPr>
        <w:jc w:val="both"/>
        <w:rPr>
          <w:rFonts w:ascii="Century Gothic" w:eastAsiaTheme="minorEastAsia" w:hAnsi="Century Gothic"/>
          <w:color w:val="060606"/>
          <w:sz w:val="21"/>
          <w:szCs w:val="21"/>
          <w:lang w:eastAsia="ja-JP"/>
        </w:rPr>
      </w:pPr>
    </w:p>
    <w:p w14:paraId="5972C2F3" w14:textId="77777777" w:rsidR="00684D80" w:rsidRPr="00684D80" w:rsidRDefault="00684D80" w:rsidP="00684D80">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En el ámbito local y regional la situación no es muy diferente. Según el análisis hecho por la Mesa de Género de la Cooperación Internacional en Colombia, la presencia de mujeres en cargos de elección popular a nivel territorial para el periodo 2016-2019 no supera el 16.63%.</w:t>
      </w:r>
    </w:p>
    <w:p w14:paraId="22ADC11E" w14:textId="77777777" w:rsidR="00684D80" w:rsidRPr="00684D80" w:rsidRDefault="00684D80" w:rsidP="008818D4">
      <w:pPr>
        <w:jc w:val="both"/>
        <w:rPr>
          <w:rFonts w:ascii="Century Gothic" w:eastAsiaTheme="minorEastAsia" w:hAnsi="Century Gothic"/>
          <w:color w:val="060606"/>
          <w:sz w:val="21"/>
          <w:szCs w:val="21"/>
          <w:lang w:eastAsia="ja-JP"/>
        </w:rPr>
      </w:pPr>
    </w:p>
    <w:p w14:paraId="7ED65165" w14:textId="77777777" w:rsidR="00684D80" w:rsidRDefault="00684D80" w:rsidP="00DE39D4">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 xml:space="preserve">Ahora bien, no se puede negar que la Ley 581 de 2000 resultó ser un paso importante hacia la inclusión efectiva de la mujer en procesos políticos, con el establecimiento de la denominada cuota de género, pues a partir de ella se logró un aumento de la presencia de mujeres en los altos cargos del país, sin embargo, no estableció herramientas para la participación y posterior elección de aquellas en cargos de origen popular. </w:t>
      </w:r>
    </w:p>
    <w:p w14:paraId="7C06496C" w14:textId="77777777" w:rsidR="0065500A" w:rsidRDefault="0065500A" w:rsidP="008818D4">
      <w:pPr>
        <w:rPr>
          <w:rFonts w:ascii="Century Gothic" w:eastAsiaTheme="minorEastAsia" w:hAnsi="Century Gothic"/>
          <w:color w:val="060606"/>
          <w:sz w:val="21"/>
          <w:szCs w:val="21"/>
          <w:lang w:eastAsia="ja-JP"/>
        </w:rPr>
      </w:pPr>
    </w:p>
    <w:p w14:paraId="091E6021" w14:textId="6F7F40A5" w:rsidR="0065500A" w:rsidRPr="00DE39D4" w:rsidRDefault="0065500A" w:rsidP="00F05E78">
      <w:pPr>
        <w:spacing w:line="276" w:lineRule="auto"/>
        <w:jc w:val="both"/>
        <w:rPr>
          <w:rFonts w:eastAsia="Times New Roman"/>
        </w:rPr>
      </w:pPr>
      <w:r>
        <w:rPr>
          <w:rFonts w:ascii="Century Gothic" w:eastAsiaTheme="minorEastAsia" w:hAnsi="Century Gothic"/>
          <w:color w:val="060606"/>
          <w:sz w:val="21"/>
          <w:szCs w:val="21"/>
          <w:lang w:eastAsia="ja-JP"/>
        </w:rPr>
        <w:t xml:space="preserve">Fue con la </w:t>
      </w:r>
      <w:r w:rsidRPr="00684D80">
        <w:rPr>
          <w:rFonts w:ascii="Century Gothic" w:eastAsiaTheme="minorEastAsia" w:hAnsi="Century Gothic"/>
          <w:color w:val="060606"/>
          <w:sz w:val="21"/>
          <w:szCs w:val="21"/>
          <w:lang w:eastAsia="ja-JP"/>
        </w:rPr>
        <w:t xml:space="preserve">Ley 1475 de 2011 </w:t>
      </w:r>
      <w:r>
        <w:rPr>
          <w:rFonts w:ascii="Century Gothic" w:eastAsiaTheme="minorEastAsia" w:hAnsi="Century Gothic"/>
          <w:color w:val="060606"/>
          <w:sz w:val="21"/>
          <w:szCs w:val="21"/>
          <w:lang w:eastAsia="ja-JP"/>
        </w:rPr>
        <w:t xml:space="preserve">que se estableció la cuota de género </w:t>
      </w:r>
      <w:r w:rsidR="00F05E78" w:rsidRPr="00F05E78">
        <w:rPr>
          <w:rFonts w:ascii="Century Gothic" w:eastAsiaTheme="minorEastAsia" w:hAnsi="Century Gothic"/>
          <w:color w:val="060606"/>
          <w:sz w:val="21"/>
          <w:szCs w:val="21"/>
          <w:lang w:eastAsia="ja-JP"/>
        </w:rPr>
        <w:t>en las listas de candidatos a</w:t>
      </w:r>
      <w:r>
        <w:rPr>
          <w:rFonts w:ascii="Century Gothic" w:eastAsiaTheme="minorEastAsia" w:hAnsi="Century Gothic"/>
          <w:color w:val="060606"/>
          <w:sz w:val="21"/>
          <w:szCs w:val="21"/>
          <w:lang w:eastAsia="ja-JP"/>
        </w:rPr>
        <w:t xml:space="preserve"> </w:t>
      </w:r>
      <w:r w:rsidRPr="0065500A">
        <w:rPr>
          <w:rFonts w:ascii="Century Gothic" w:eastAsiaTheme="minorEastAsia" w:hAnsi="Century Gothic"/>
          <w:color w:val="060606"/>
          <w:sz w:val="21"/>
          <w:szCs w:val="21"/>
          <w:lang w:eastAsia="ja-JP"/>
        </w:rPr>
        <w:t>corporaciones de elección popular</w:t>
      </w:r>
      <w:r w:rsidR="00DE39D4" w:rsidRPr="00DE39D4">
        <w:rPr>
          <w:rFonts w:ascii="Century Gothic" w:eastAsiaTheme="minorEastAsia" w:hAnsi="Century Gothic"/>
          <w:color w:val="060606"/>
          <w:sz w:val="21"/>
          <w:szCs w:val="21"/>
          <w:lang w:eastAsia="ja-JP"/>
        </w:rPr>
        <w:t>, normatividad que,</w:t>
      </w:r>
      <w:r>
        <w:rPr>
          <w:rFonts w:ascii="Century Gothic" w:eastAsiaTheme="minorEastAsia" w:hAnsi="Century Gothic"/>
          <w:color w:val="060606"/>
          <w:sz w:val="21"/>
          <w:szCs w:val="21"/>
          <w:lang w:eastAsia="ja-JP"/>
        </w:rPr>
        <w:t xml:space="preserve"> </w:t>
      </w:r>
      <w:r w:rsidRPr="00684D80">
        <w:rPr>
          <w:rFonts w:ascii="Century Gothic" w:eastAsiaTheme="minorEastAsia" w:hAnsi="Century Gothic"/>
          <w:color w:val="060606"/>
          <w:sz w:val="21"/>
          <w:szCs w:val="21"/>
          <w:lang w:eastAsia="ja-JP"/>
        </w:rPr>
        <w:t>si bien ha sido importante porque</w:t>
      </w:r>
      <w:r w:rsidR="006703EB">
        <w:rPr>
          <w:rFonts w:ascii="Century Gothic" w:eastAsiaTheme="minorEastAsia" w:hAnsi="Century Gothic"/>
          <w:color w:val="060606"/>
          <w:sz w:val="21"/>
          <w:szCs w:val="21"/>
          <w:lang w:eastAsia="ja-JP"/>
        </w:rPr>
        <w:t xml:space="preserve"> ha representado un incremento </w:t>
      </w:r>
      <w:r w:rsidRPr="00684D80">
        <w:rPr>
          <w:rFonts w:ascii="Century Gothic" w:eastAsiaTheme="minorEastAsia" w:hAnsi="Century Gothic"/>
          <w:color w:val="060606"/>
          <w:sz w:val="21"/>
          <w:szCs w:val="21"/>
          <w:lang w:eastAsia="ja-JP"/>
        </w:rPr>
        <w:t>de la inscripción de mujeres a los diferentes certámenes electorales, lo cierto es que no ha tenido el efecto deseado en lo relacionado con la elección propiamente dicha</w:t>
      </w:r>
      <w:r>
        <w:rPr>
          <w:rFonts w:ascii="Century Gothic" w:eastAsiaTheme="minorEastAsia" w:hAnsi="Century Gothic"/>
          <w:color w:val="060606"/>
          <w:sz w:val="21"/>
          <w:szCs w:val="21"/>
          <w:lang w:eastAsia="ja-JP"/>
        </w:rPr>
        <w:t>.</w:t>
      </w:r>
    </w:p>
    <w:p w14:paraId="5EBFEA5F" w14:textId="77777777" w:rsidR="00684D80" w:rsidRPr="00684D80" w:rsidRDefault="00684D80" w:rsidP="008818D4">
      <w:pPr>
        <w:jc w:val="both"/>
        <w:rPr>
          <w:rFonts w:ascii="Century Gothic" w:eastAsiaTheme="minorEastAsia" w:hAnsi="Century Gothic"/>
          <w:color w:val="060606"/>
          <w:sz w:val="21"/>
          <w:szCs w:val="21"/>
          <w:lang w:eastAsia="ja-JP"/>
        </w:rPr>
      </w:pPr>
    </w:p>
    <w:p w14:paraId="479CEAF3" w14:textId="25816226" w:rsidR="00DD2A90" w:rsidRDefault="00684D80" w:rsidP="00684D80">
      <w:pPr>
        <w:spacing w:line="276" w:lineRule="auto"/>
        <w:jc w:val="both"/>
        <w:rPr>
          <w:rFonts w:ascii="Century Gothic" w:eastAsiaTheme="minorEastAsia" w:hAnsi="Century Gothic"/>
          <w:color w:val="060606"/>
          <w:sz w:val="21"/>
          <w:szCs w:val="21"/>
          <w:lang w:eastAsia="ja-JP"/>
        </w:rPr>
      </w:pPr>
      <w:r w:rsidRPr="00684D80">
        <w:rPr>
          <w:rFonts w:ascii="Century Gothic" w:eastAsiaTheme="minorEastAsia" w:hAnsi="Century Gothic"/>
          <w:color w:val="060606"/>
          <w:sz w:val="21"/>
          <w:szCs w:val="21"/>
          <w:lang w:eastAsia="ja-JP"/>
        </w:rPr>
        <w:t xml:space="preserve">Lo anterior se corrobora al analizar los siguientes datos que evidencian la participación política de la mujer </w:t>
      </w:r>
      <w:r w:rsidR="00F2698D">
        <w:rPr>
          <w:rFonts w:ascii="Century Gothic" w:eastAsiaTheme="minorEastAsia" w:hAnsi="Century Gothic"/>
          <w:color w:val="060606"/>
          <w:sz w:val="21"/>
          <w:szCs w:val="21"/>
          <w:lang w:eastAsia="ja-JP"/>
        </w:rPr>
        <w:t xml:space="preserve">en </w:t>
      </w:r>
      <w:r w:rsidRPr="00684D80">
        <w:rPr>
          <w:rFonts w:ascii="Century Gothic" w:eastAsiaTheme="minorEastAsia" w:hAnsi="Century Gothic"/>
          <w:color w:val="060606"/>
          <w:sz w:val="21"/>
          <w:szCs w:val="21"/>
          <w:lang w:eastAsia="ja-JP"/>
        </w:rPr>
        <w:t>los últimos procesos electorales celebrados en Colombia y su representatividad en los cargos de elección popular:</w:t>
      </w:r>
    </w:p>
    <w:p w14:paraId="69EE3614" w14:textId="77777777" w:rsidR="00DD2A90" w:rsidRPr="00684D80" w:rsidRDefault="00DD2A90" w:rsidP="002B4622">
      <w:pPr>
        <w:jc w:val="both"/>
        <w:rPr>
          <w:rFonts w:ascii="Century Gothic" w:eastAsiaTheme="minorEastAsia" w:hAnsi="Century Gothic"/>
          <w:color w:val="060606"/>
          <w:sz w:val="21"/>
          <w:szCs w:val="21"/>
          <w:lang w:eastAsia="ja-JP"/>
        </w:rPr>
      </w:pPr>
    </w:p>
    <w:p w14:paraId="13A9B973" w14:textId="4EC33817" w:rsidR="00684D80" w:rsidRPr="00684D80" w:rsidRDefault="00684D80" w:rsidP="003448A5">
      <w:pPr>
        <w:spacing w:line="276" w:lineRule="auto"/>
        <w:jc w:val="center"/>
        <w:rPr>
          <w:rFonts w:ascii="Century Gothic" w:eastAsiaTheme="minorEastAsia" w:hAnsi="Century Gothic"/>
          <w:b/>
          <w:color w:val="060606"/>
          <w:sz w:val="21"/>
          <w:szCs w:val="21"/>
          <w:lang w:eastAsia="ja-JP"/>
        </w:rPr>
      </w:pPr>
      <w:r w:rsidRPr="00684D80">
        <w:rPr>
          <w:rFonts w:ascii="Century Gothic" w:eastAsiaTheme="minorEastAsia" w:hAnsi="Century Gothic"/>
          <w:b/>
          <w:color w:val="060606"/>
          <w:sz w:val="21"/>
          <w:szCs w:val="21"/>
          <w:lang w:eastAsia="ja-JP"/>
        </w:rPr>
        <w:t>1. Mujeres electas</w:t>
      </w:r>
      <w:r w:rsidR="00826864">
        <w:rPr>
          <w:rFonts w:ascii="Century Gothic" w:eastAsiaTheme="minorEastAsia" w:hAnsi="Century Gothic"/>
          <w:b/>
          <w:color w:val="060606"/>
          <w:sz w:val="21"/>
          <w:szCs w:val="21"/>
          <w:lang w:eastAsia="ja-JP"/>
        </w:rPr>
        <w:t xml:space="preserve"> en el Congreso de la República</w:t>
      </w:r>
    </w:p>
    <w:p w14:paraId="713C345C" w14:textId="77777777" w:rsidR="00684D80" w:rsidRPr="00684D80" w:rsidRDefault="00684D80" w:rsidP="00684D80">
      <w:pPr>
        <w:spacing w:line="276" w:lineRule="auto"/>
        <w:jc w:val="both"/>
        <w:rPr>
          <w:rFonts w:ascii="Century Gothic" w:eastAsiaTheme="minorEastAsia" w:hAnsi="Century Gothic"/>
          <w:color w:val="060606"/>
          <w:sz w:val="21"/>
          <w:szCs w:val="21"/>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126"/>
        <w:gridCol w:w="3969"/>
      </w:tblGrid>
      <w:tr w:rsidR="00684D80" w:rsidRPr="00684D80" w14:paraId="04FF58FE" w14:textId="77777777" w:rsidTr="00CC24F7">
        <w:trPr>
          <w:trHeight w:val="152"/>
        </w:trPr>
        <w:tc>
          <w:tcPr>
            <w:tcW w:w="2518" w:type="dxa"/>
            <w:shd w:val="clear" w:color="auto" w:fill="D99594" w:themeFill="accent2" w:themeFillTint="99"/>
          </w:tcPr>
          <w:p w14:paraId="2DB1A77B"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ELECCIONES </w:t>
            </w:r>
          </w:p>
        </w:tc>
        <w:tc>
          <w:tcPr>
            <w:tcW w:w="2126" w:type="dxa"/>
            <w:shd w:val="clear" w:color="auto" w:fill="D99594" w:themeFill="accent2" w:themeFillTint="99"/>
          </w:tcPr>
          <w:p w14:paraId="1372EF7B"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SENADO </w:t>
            </w:r>
          </w:p>
        </w:tc>
        <w:tc>
          <w:tcPr>
            <w:tcW w:w="3969" w:type="dxa"/>
            <w:shd w:val="clear" w:color="auto" w:fill="D99594" w:themeFill="accent2" w:themeFillTint="99"/>
          </w:tcPr>
          <w:p w14:paraId="3B59F456"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CÁMARA DE REPRESENTANTES </w:t>
            </w:r>
          </w:p>
        </w:tc>
      </w:tr>
      <w:tr w:rsidR="00684D80" w:rsidRPr="00684D80" w14:paraId="4E2727FE" w14:textId="77777777" w:rsidTr="00CC24F7">
        <w:trPr>
          <w:trHeight w:val="166"/>
        </w:trPr>
        <w:tc>
          <w:tcPr>
            <w:tcW w:w="2518" w:type="dxa"/>
            <w:shd w:val="clear" w:color="auto" w:fill="F2DBDB" w:themeFill="accent2" w:themeFillTint="33"/>
          </w:tcPr>
          <w:p w14:paraId="5305C244"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Style w:val="A3"/>
                <w:rFonts w:ascii="Century Gothic" w:hAnsi="Century Gothic"/>
                <w:b/>
                <w:bCs/>
                <w:sz w:val="18"/>
                <w:szCs w:val="18"/>
              </w:rPr>
              <w:t xml:space="preserve">2010-2014 </w:t>
            </w:r>
          </w:p>
        </w:tc>
        <w:tc>
          <w:tcPr>
            <w:tcW w:w="2126" w:type="dxa"/>
            <w:shd w:val="clear" w:color="auto" w:fill="F2DBDB" w:themeFill="accent2" w:themeFillTint="33"/>
          </w:tcPr>
          <w:p w14:paraId="1EFA9B2C"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Style w:val="A3"/>
                <w:rFonts w:ascii="Century Gothic" w:hAnsi="Century Gothic"/>
                <w:sz w:val="18"/>
                <w:szCs w:val="18"/>
              </w:rPr>
              <w:t xml:space="preserve">16.6% </w:t>
            </w:r>
          </w:p>
        </w:tc>
        <w:tc>
          <w:tcPr>
            <w:tcW w:w="3969" w:type="dxa"/>
            <w:shd w:val="clear" w:color="auto" w:fill="F2DBDB" w:themeFill="accent2" w:themeFillTint="33"/>
          </w:tcPr>
          <w:p w14:paraId="0F1FB31D"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Style w:val="A3"/>
                <w:rFonts w:ascii="Century Gothic" w:hAnsi="Century Gothic"/>
                <w:sz w:val="18"/>
                <w:szCs w:val="18"/>
              </w:rPr>
              <w:t xml:space="preserve">12.6% </w:t>
            </w:r>
          </w:p>
        </w:tc>
      </w:tr>
      <w:tr w:rsidR="00684D80" w:rsidRPr="00684D80" w14:paraId="10AC9878" w14:textId="77777777" w:rsidTr="00CC24F7">
        <w:trPr>
          <w:trHeight w:val="166"/>
        </w:trPr>
        <w:tc>
          <w:tcPr>
            <w:tcW w:w="2518" w:type="dxa"/>
            <w:shd w:val="clear" w:color="auto" w:fill="F2DBDB" w:themeFill="accent2" w:themeFillTint="33"/>
          </w:tcPr>
          <w:p w14:paraId="4F36078D"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Style w:val="A3"/>
                <w:rFonts w:ascii="Century Gothic" w:hAnsi="Century Gothic"/>
                <w:b/>
                <w:bCs/>
                <w:sz w:val="18"/>
                <w:szCs w:val="18"/>
              </w:rPr>
              <w:lastRenderedPageBreak/>
              <w:t xml:space="preserve">2014-2018 </w:t>
            </w:r>
          </w:p>
        </w:tc>
        <w:tc>
          <w:tcPr>
            <w:tcW w:w="2126" w:type="dxa"/>
            <w:shd w:val="clear" w:color="auto" w:fill="F2DBDB" w:themeFill="accent2" w:themeFillTint="33"/>
          </w:tcPr>
          <w:p w14:paraId="66CC829D"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Style w:val="A3"/>
                <w:rFonts w:ascii="Century Gothic" w:hAnsi="Century Gothic"/>
                <w:sz w:val="18"/>
                <w:szCs w:val="18"/>
              </w:rPr>
              <w:t xml:space="preserve">22.5% </w:t>
            </w:r>
          </w:p>
        </w:tc>
        <w:tc>
          <w:tcPr>
            <w:tcW w:w="3969" w:type="dxa"/>
            <w:shd w:val="clear" w:color="auto" w:fill="F2DBDB" w:themeFill="accent2" w:themeFillTint="33"/>
          </w:tcPr>
          <w:p w14:paraId="4EBBAB6F"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Style w:val="A3"/>
                <w:rFonts w:ascii="Century Gothic" w:hAnsi="Century Gothic"/>
                <w:sz w:val="18"/>
                <w:szCs w:val="18"/>
              </w:rPr>
              <w:t xml:space="preserve">19.9% </w:t>
            </w:r>
          </w:p>
        </w:tc>
      </w:tr>
      <w:tr w:rsidR="00684D80" w:rsidRPr="00684D80" w14:paraId="2B4E98B4" w14:textId="77777777" w:rsidTr="00CC24F7">
        <w:trPr>
          <w:trHeight w:val="166"/>
        </w:trPr>
        <w:tc>
          <w:tcPr>
            <w:tcW w:w="2518" w:type="dxa"/>
            <w:shd w:val="clear" w:color="auto" w:fill="F2DBDB" w:themeFill="accent2" w:themeFillTint="33"/>
          </w:tcPr>
          <w:p w14:paraId="4861F096"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Style w:val="A3"/>
                <w:rFonts w:ascii="Century Gothic" w:hAnsi="Century Gothic"/>
                <w:b/>
                <w:bCs/>
                <w:sz w:val="18"/>
                <w:szCs w:val="18"/>
              </w:rPr>
              <w:t xml:space="preserve">2018-2022 </w:t>
            </w:r>
          </w:p>
        </w:tc>
        <w:tc>
          <w:tcPr>
            <w:tcW w:w="2126" w:type="dxa"/>
            <w:shd w:val="clear" w:color="auto" w:fill="F2DBDB" w:themeFill="accent2" w:themeFillTint="33"/>
          </w:tcPr>
          <w:p w14:paraId="70577EC9" w14:textId="1D3CC8F0" w:rsidR="00684D80" w:rsidRPr="002B4622" w:rsidRDefault="00826864" w:rsidP="00684D80">
            <w:pPr>
              <w:pStyle w:val="Pa36"/>
              <w:spacing w:before="40" w:after="40" w:line="276" w:lineRule="auto"/>
              <w:jc w:val="center"/>
              <w:rPr>
                <w:rFonts w:ascii="Century Gothic" w:hAnsi="Century Gothic"/>
                <w:color w:val="080808"/>
                <w:sz w:val="18"/>
                <w:szCs w:val="18"/>
              </w:rPr>
            </w:pPr>
            <w:r w:rsidRPr="002B4622">
              <w:rPr>
                <w:rStyle w:val="A3"/>
                <w:rFonts w:ascii="Century Gothic" w:hAnsi="Century Gothic"/>
                <w:sz w:val="18"/>
                <w:szCs w:val="18"/>
              </w:rPr>
              <w:t>21</w:t>
            </w:r>
            <w:r w:rsidR="00684D80" w:rsidRPr="002B4622">
              <w:rPr>
                <w:rStyle w:val="A3"/>
                <w:rFonts w:ascii="Century Gothic" w:hAnsi="Century Gothic"/>
                <w:sz w:val="18"/>
                <w:szCs w:val="18"/>
              </w:rPr>
              <w:t xml:space="preserve">% </w:t>
            </w:r>
          </w:p>
        </w:tc>
        <w:tc>
          <w:tcPr>
            <w:tcW w:w="3969" w:type="dxa"/>
            <w:shd w:val="clear" w:color="auto" w:fill="F2DBDB" w:themeFill="accent2" w:themeFillTint="33"/>
          </w:tcPr>
          <w:p w14:paraId="67A7CC1E" w14:textId="51147645" w:rsidR="00684D80" w:rsidRPr="002B4622" w:rsidRDefault="00826864" w:rsidP="00684D80">
            <w:pPr>
              <w:pStyle w:val="Pa36"/>
              <w:spacing w:before="40" w:after="40" w:line="276" w:lineRule="auto"/>
              <w:jc w:val="center"/>
              <w:rPr>
                <w:rFonts w:ascii="Century Gothic" w:hAnsi="Century Gothic"/>
                <w:color w:val="080808"/>
                <w:sz w:val="18"/>
                <w:szCs w:val="18"/>
              </w:rPr>
            </w:pPr>
            <w:r w:rsidRPr="002B4622">
              <w:rPr>
                <w:rStyle w:val="A3"/>
                <w:rFonts w:ascii="Century Gothic" w:hAnsi="Century Gothic"/>
                <w:sz w:val="18"/>
                <w:szCs w:val="18"/>
              </w:rPr>
              <w:t>19</w:t>
            </w:r>
            <w:r w:rsidR="00684D80" w:rsidRPr="002B4622">
              <w:rPr>
                <w:rStyle w:val="A3"/>
                <w:rFonts w:ascii="Century Gothic" w:hAnsi="Century Gothic"/>
                <w:sz w:val="18"/>
                <w:szCs w:val="18"/>
              </w:rPr>
              <w:t xml:space="preserve">% </w:t>
            </w:r>
          </w:p>
        </w:tc>
      </w:tr>
    </w:tbl>
    <w:p w14:paraId="08418F82" w14:textId="1D5CD3C3" w:rsidR="008C0A58" w:rsidRPr="002B4622" w:rsidRDefault="003448A5" w:rsidP="008B58ED">
      <w:pPr>
        <w:spacing w:line="276" w:lineRule="auto"/>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Fuente: Informe</w:t>
      </w:r>
      <w:r w:rsidR="00684D80" w:rsidRPr="002B4622">
        <w:rPr>
          <w:rFonts w:ascii="Century Gothic" w:eastAsiaTheme="minorEastAsia" w:hAnsi="Century Gothic"/>
          <w:color w:val="060606"/>
          <w:sz w:val="16"/>
          <w:szCs w:val="16"/>
          <w:lang w:eastAsia="ja-JP"/>
        </w:rPr>
        <w:t xml:space="preserve"> denominado “Balance de la Participación Política de las Mujeres Elecciones 2018” de ONU Mujeres</w:t>
      </w:r>
      <w:r w:rsidR="008C0A58" w:rsidRPr="002B4622">
        <w:rPr>
          <w:rFonts w:ascii="Century Gothic" w:eastAsiaTheme="minorEastAsia" w:hAnsi="Century Gothic"/>
          <w:color w:val="060606"/>
          <w:sz w:val="16"/>
          <w:szCs w:val="16"/>
          <w:lang w:eastAsia="ja-JP"/>
        </w:rPr>
        <w:t>.</w:t>
      </w:r>
    </w:p>
    <w:p w14:paraId="498F6685" w14:textId="77777777" w:rsidR="008B58ED" w:rsidRPr="008B58ED" w:rsidRDefault="008B58ED" w:rsidP="008B58ED">
      <w:pPr>
        <w:spacing w:line="276" w:lineRule="auto"/>
        <w:jc w:val="center"/>
        <w:rPr>
          <w:rFonts w:ascii="Century Gothic" w:eastAsiaTheme="minorEastAsia" w:hAnsi="Century Gothic"/>
          <w:color w:val="060606"/>
          <w:sz w:val="16"/>
          <w:szCs w:val="16"/>
          <w:lang w:eastAsia="ja-JP"/>
        </w:rPr>
      </w:pPr>
    </w:p>
    <w:p w14:paraId="3CC68C9F" w14:textId="77777777" w:rsidR="00684D80" w:rsidRPr="00684D80" w:rsidRDefault="00684D80" w:rsidP="003448A5">
      <w:pPr>
        <w:spacing w:line="276" w:lineRule="auto"/>
        <w:jc w:val="center"/>
        <w:rPr>
          <w:rFonts w:ascii="Century Gothic" w:hAnsi="Century Gothic"/>
          <w:b/>
          <w:bCs/>
          <w:color w:val="080808"/>
          <w:sz w:val="21"/>
          <w:szCs w:val="21"/>
        </w:rPr>
      </w:pPr>
      <w:r w:rsidRPr="00684D80">
        <w:rPr>
          <w:rFonts w:ascii="Century Gothic" w:hAnsi="Century Gothic"/>
          <w:b/>
          <w:bCs/>
          <w:color w:val="080808"/>
          <w:sz w:val="21"/>
          <w:szCs w:val="21"/>
        </w:rPr>
        <w:t>2. Diferencia entre mujeres inscritas para el Congreso de la República y mujeres elec</w:t>
      </w:r>
      <w:r w:rsidRPr="00684D80">
        <w:rPr>
          <w:rFonts w:ascii="Century Gothic" w:hAnsi="Century Gothic"/>
          <w:b/>
          <w:bCs/>
          <w:color w:val="080808"/>
          <w:sz w:val="21"/>
          <w:szCs w:val="21"/>
        </w:rPr>
        <w:softHyphen/>
        <w:t>tas</w:t>
      </w:r>
    </w:p>
    <w:p w14:paraId="280D8495" w14:textId="77777777" w:rsidR="00684D80" w:rsidRPr="00684D80" w:rsidRDefault="00684D80" w:rsidP="00B423BB">
      <w:pPr>
        <w:rPr>
          <w:rFonts w:ascii="Century Gothic" w:hAnsi="Century Gothic"/>
          <w:b/>
          <w:bCs/>
          <w:color w:val="080808"/>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3"/>
        <w:gridCol w:w="4252"/>
      </w:tblGrid>
      <w:tr w:rsidR="00B270A9" w:rsidRPr="00684D80" w14:paraId="79E63DB3" w14:textId="77777777" w:rsidTr="00CC24F7">
        <w:trPr>
          <w:trHeight w:val="284"/>
        </w:trPr>
        <w:tc>
          <w:tcPr>
            <w:tcW w:w="8635" w:type="dxa"/>
            <w:gridSpan w:val="2"/>
            <w:shd w:val="clear" w:color="auto" w:fill="D99594" w:themeFill="accent2" w:themeFillTint="99"/>
          </w:tcPr>
          <w:p w14:paraId="76E63E05" w14:textId="70149C04" w:rsidR="00B270A9" w:rsidRPr="002B4622" w:rsidRDefault="00B270A9"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ELECCIONES 2018</w:t>
            </w:r>
          </w:p>
        </w:tc>
      </w:tr>
      <w:tr w:rsidR="00B270A9" w:rsidRPr="00684D80" w14:paraId="52E835B1" w14:textId="77777777" w:rsidTr="00CC24F7">
        <w:trPr>
          <w:trHeight w:val="284"/>
        </w:trPr>
        <w:tc>
          <w:tcPr>
            <w:tcW w:w="4383" w:type="dxa"/>
            <w:shd w:val="clear" w:color="auto" w:fill="D99594" w:themeFill="accent2" w:themeFillTint="99"/>
          </w:tcPr>
          <w:p w14:paraId="556C0FAF" w14:textId="6115C66C" w:rsidR="00B270A9" w:rsidRPr="002B4622" w:rsidRDefault="00B270A9"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 xml:space="preserve">MUJERES INSCRITAS: </w:t>
            </w:r>
            <w:r w:rsidRPr="002B4622">
              <w:rPr>
                <w:rFonts w:ascii="Century Gothic" w:hAnsi="Century Gothic"/>
                <w:bCs/>
                <w:color w:val="080808"/>
                <w:sz w:val="18"/>
                <w:szCs w:val="18"/>
              </w:rPr>
              <w:t>94</w:t>
            </w:r>
            <w:r w:rsidR="00522098" w:rsidRPr="002B4622">
              <w:rPr>
                <w:rFonts w:ascii="Century Gothic" w:hAnsi="Century Gothic"/>
                <w:bCs/>
                <w:color w:val="080808"/>
                <w:sz w:val="18"/>
                <w:szCs w:val="18"/>
              </w:rPr>
              <w:t>3</w:t>
            </w:r>
          </w:p>
        </w:tc>
        <w:tc>
          <w:tcPr>
            <w:tcW w:w="4252" w:type="dxa"/>
            <w:shd w:val="clear" w:color="auto" w:fill="D99594" w:themeFill="accent2" w:themeFillTint="99"/>
          </w:tcPr>
          <w:p w14:paraId="2DA2A031" w14:textId="7892A449" w:rsidR="00B270A9" w:rsidRPr="002B4622" w:rsidRDefault="002D1D72"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MUJERES ELECTAS</w:t>
            </w:r>
            <w:r w:rsidR="00B270A9" w:rsidRPr="002B4622">
              <w:rPr>
                <w:rFonts w:ascii="Century Gothic" w:hAnsi="Century Gothic"/>
                <w:b/>
                <w:bCs/>
                <w:color w:val="080808"/>
                <w:sz w:val="18"/>
                <w:szCs w:val="18"/>
              </w:rPr>
              <w:t>:</w:t>
            </w:r>
            <w:r w:rsidR="00B270A9" w:rsidRPr="002B4622">
              <w:rPr>
                <w:rFonts w:ascii="Century Gothic" w:hAnsi="Century Gothic"/>
                <w:bCs/>
                <w:color w:val="080808"/>
                <w:sz w:val="18"/>
                <w:szCs w:val="18"/>
              </w:rPr>
              <w:t xml:space="preserve"> 5</w:t>
            </w:r>
            <w:r w:rsidR="00826864" w:rsidRPr="002B4622">
              <w:rPr>
                <w:rFonts w:ascii="Century Gothic" w:hAnsi="Century Gothic"/>
                <w:bCs/>
                <w:color w:val="080808"/>
                <w:sz w:val="18"/>
                <w:szCs w:val="18"/>
              </w:rPr>
              <w:t>5</w:t>
            </w:r>
          </w:p>
        </w:tc>
      </w:tr>
      <w:tr w:rsidR="00B270A9" w:rsidRPr="00684D80" w14:paraId="27A376A0" w14:textId="77777777" w:rsidTr="00CC24F7">
        <w:trPr>
          <w:trHeight w:val="284"/>
        </w:trPr>
        <w:tc>
          <w:tcPr>
            <w:tcW w:w="4383" w:type="dxa"/>
            <w:shd w:val="clear" w:color="auto" w:fill="F2DBDB" w:themeFill="accent2" w:themeFillTint="33"/>
          </w:tcPr>
          <w:tbl>
            <w:tblPr>
              <w:tblStyle w:val="Tablaconcuadrcula"/>
              <w:tblW w:w="0" w:type="auto"/>
              <w:tblLayout w:type="fixed"/>
              <w:tblLook w:val="04A0" w:firstRow="1" w:lastRow="0" w:firstColumn="1" w:lastColumn="0" w:noHBand="0" w:noVBand="1"/>
            </w:tblPr>
            <w:tblGrid>
              <w:gridCol w:w="2139"/>
              <w:gridCol w:w="1985"/>
            </w:tblGrid>
            <w:tr w:rsidR="00B270A9" w:rsidRPr="002B4622" w14:paraId="2D28638C" w14:textId="77777777" w:rsidTr="00B270A9">
              <w:tc>
                <w:tcPr>
                  <w:tcW w:w="2139" w:type="dxa"/>
                </w:tcPr>
                <w:p w14:paraId="12FEA77E" w14:textId="6C915795" w:rsidR="00B270A9" w:rsidRPr="002B4622" w:rsidRDefault="00B270A9"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Cámara</w:t>
                  </w:r>
                </w:p>
              </w:tc>
              <w:tc>
                <w:tcPr>
                  <w:tcW w:w="1985" w:type="dxa"/>
                </w:tcPr>
                <w:p w14:paraId="4E6C55E7" w14:textId="5B9F69AF" w:rsidR="00B270A9" w:rsidRPr="002B4622" w:rsidRDefault="00B270A9"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Senado</w:t>
                  </w:r>
                </w:p>
              </w:tc>
            </w:tr>
            <w:tr w:rsidR="00B270A9" w:rsidRPr="002B4622" w14:paraId="202340A0" w14:textId="77777777" w:rsidTr="00185C67">
              <w:trPr>
                <w:trHeight w:val="319"/>
              </w:trPr>
              <w:tc>
                <w:tcPr>
                  <w:tcW w:w="2139" w:type="dxa"/>
                </w:tcPr>
                <w:p w14:paraId="093D841D" w14:textId="66440720" w:rsidR="00B270A9" w:rsidRPr="002B4622" w:rsidRDefault="00185C67" w:rsidP="00684D80">
                  <w:pPr>
                    <w:pStyle w:val="Pa21"/>
                    <w:spacing w:before="40" w:after="20" w:line="276" w:lineRule="auto"/>
                    <w:jc w:val="center"/>
                    <w:rPr>
                      <w:rFonts w:ascii="Century Gothic" w:hAnsi="Century Gothic"/>
                      <w:bCs/>
                      <w:color w:val="080808"/>
                      <w:sz w:val="18"/>
                      <w:szCs w:val="18"/>
                    </w:rPr>
                  </w:pPr>
                  <w:r w:rsidRPr="002B4622">
                    <w:rPr>
                      <w:rFonts w:ascii="Century Gothic" w:hAnsi="Century Gothic"/>
                      <w:bCs/>
                      <w:color w:val="080808"/>
                      <w:sz w:val="18"/>
                      <w:szCs w:val="18"/>
                    </w:rPr>
                    <w:t>63</w:t>
                  </w:r>
                  <w:r w:rsidR="005B6F39" w:rsidRPr="002B4622">
                    <w:rPr>
                      <w:rFonts w:ascii="Century Gothic" w:hAnsi="Century Gothic"/>
                      <w:bCs/>
                      <w:color w:val="080808"/>
                      <w:sz w:val="18"/>
                      <w:szCs w:val="18"/>
                    </w:rPr>
                    <w:t>5</w:t>
                  </w:r>
                </w:p>
              </w:tc>
              <w:tc>
                <w:tcPr>
                  <w:tcW w:w="1985" w:type="dxa"/>
                </w:tcPr>
                <w:p w14:paraId="18020269" w14:textId="1401C18A" w:rsidR="00B270A9" w:rsidRPr="002B4622" w:rsidRDefault="00185C67" w:rsidP="00684D80">
                  <w:pPr>
                    <w:pStyle w:val="Pa21"/>
                    <w:spacing w:before="40" w:after="20" w:line="276" w:lineRule="auto"/>
                    <w:jc w:val="center"/>
                    <w:rPr>
                      <w:rFonts w:ascii="Century Gothic" w:hAnsi="Century Gothic"/>
                      <w:bCs/>
                      <w:color w:val="080808"/>
                      <w:sz w:val="18"/>
                      <w:szCs w:val="18"/>
                    </w:rPr>
                  </w:pPr>
                  <w:r w:rsidRPr="002B4622">
                    <w:rPr>
                      <w:rFonts w:ascii="Century Gothic" w:hAnsi="Century Gothic"/>
                      <w:bCs/>
                      <w:color w:val="080808"/>
                      <w:sz w:val="18"/>
                      <w:szCs w:val="18"/>
                    </w:rPr>
                    <w:t>308</w:t>
                  </w:r>
                </w:p>
              </w:tc>
            </w:tr>
          </w:tbl>
          <w:p w14:paraId="1EF408C4" w14:textId="77777777" w:rsidR="00B270A9" w:rsidRPr="002B4622" w:rsidRDefault="00B270A9" w:rsidP="00684D80">
            <w:pPr>
              <w:pStyle w:val="Pa21"/>
              <w:spacing w:before="40" w:after="20" w:line="276" w:lineRule="auto"/>
              <w:jc w:val="center"/>
              <w:rPr>
                <w:rFonts w:ascii="Century Gothic" w:hAnsi="Century Gothic"/>
                <w:b/>
                <w:bCs/>
                <w:color w:val="080808"/>
                <w:sz w:val="18"/>
                <w:szCs w:val="18"/>
              </w:rPr>
            </w:pPr>
          </w:p>
        </w:tc>
        <w:tc>
          <w:tcPr>
            <w:tcW w:w="4252" w:type="dxa"/>
            <w:shd w:val="clear" w:color="auto" w:fill="F2DBDB" w:themeFill="accent2" w:themeFillTint="33"/>
          </w:tcPr>
          <w:tbl>
            <w:tblPr>
              <w:tblStyle w:val="Tablaconcuadrcula"/>
              <w:tblW w:w="3989" w:type="dxa"/>
              <w:tblLayout w:type="fixed"/>
              <w:tblLook w:val="04A0" w:firstRow="1" w:lastRow="0" w:firstColumn="1" w:lastColumn="0" w:noHBand="0" w:noVBand="1"/>
            </w:tblPr>
            <w:tblGrid>
              <w:gridCol w:w="2147"/>
              <w:gridCol w:w="1842"/>
            </w:tblGrid>
            <w:tr w:rsidR="00B270A9" w:rsidRPr="002B4622" w14:paraId="5F57F20F" w14:textId="77777777" w:rsidTr="00CC24F7">
              <w:tc>
                <w:tcPr>
                  <w:tcW w:w="2147" w:type="dxa"/>
                  <w:shd w:val="clear" w:color="auto" w:fill="F2DBDB" w:themeFill="accent2" w:themeFillTint="33"/>
                </w:tcPr>
                <w:p w14:paraId="2443581F" w14:textId="7864EEE2" w:rsidR="00B270A9" w:rsidRPr="002B4622" w:rsidRDefault="00B270A9"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Cámara</w:t>
                  </w:r>
                </w:p>
              </w:tc>
              <w:tc>
                <w:tcPr>
                  <w:tcW w:w="1842" w:type="dxa"/>
                  <w:shd w:val="clear" w:color="auto" w:fill="F2DBDB" w:themeFill="accent2" w:themeFillTint="33"/>
                </w:tcPr>
                <w:p w14:paraId="46986498" w14:textId="532D3E33" w:rsidR="00B270A9" w:rsidRPr="002B4622" w:rsidRDefault="00B270A9" w:rsidP="00684D80">
                  <w:pPr>
                    <w:pStyle w:val="Pa21"/>
                    <w:spacing w:before="40" w:after="20" w:line="276" w:lineRule="auto"/>
                    <w:jc w:val="center"/>
                    <w:rPr>
                      <w:rFonts w:ascii="Century Gothic" w:hAnsi="Century Gothic"/>
                      <w:b/>
                      <w:bCs/>
                      <w:color w:val="080808"/>
                      <w:sz w:val="18"/>
                      <w:szCs w:val="18"/>
                    </w:rPr>
                  </w:pPr>
                  <w:r w:rsidRPr="002B4622">
                    <w:rPr>
                      <w:rFonts w:ascii="Century Gothic" w:hAnsi="Century Gothic"/>
                      <w:b/>
                      <w:bCs/>
                      <w:color w:val="080808"/>
                      <w:sz w:val="18"/>
                      <w:szCs w:val="18"/>
                    </w:rPr>
                    <w:t>Senado</w:t>
                  </w:r>
                </w:p>
              </w:tc>
            </w:tr>
            <w:tr w:rsidR="00B270A9" w:rsidRPr="002B4622" w14:paraId="48F863A2" w14:textId="77777777" w:rsidTr="00CC24F7">
              <w:tc>
                <w:tcPr>
                  <w:tcW w:w="2147" w:type="dxa"/>
                  <w:shd w:val="clear" w:color="auto" w:fill="F2DBDB" w:themeFill="accent2" w:themeFillTint="33"/>
                </w:tcPr>
                <w:p w14:paraId="15C934C9" w14:textId="5FED6A9F" w:rsidR="00B270A9" w:rsidRPr="002B4622" w:rsidRDefault="00E9169C" w:rsidP="00684D80">
                  <w:pPr>
                    <w:pStyle w:val="Pa21"/>
                    <w:spacing w:before="40" w:after="20" w:line="276" w:lineRule="auto"/>
                    <w:jc w:val="center"/>
                    <w:rPr>
                      <w:rFonts w:ascii="Century Gothic" w:hAnsi="Century Gothic"/>
                      <w:bCs/>
                      <w:color w:val="080808"/>
                      <w:sz w:val="18"/>
                      <w:szCs w:val="18"/>
                    </w:rPr>
                  </w:pPr>
                  <w:r w:rsidRPr="002B4622">
                    <w:rPr>
                      <w:rFonts w:ascii="Century Gothic" w:hAnsi="Century Gothic"/>
                      <w:bCs/>
                      <w:color w:val="080808"/>
                      <w:sz w:val="18"/>
                      <w:szCs w:val="18"/>
                    </w:rPr>
                    <w:t>32</w:t>
                  </w:r>
                  <w:r w:rsidR="00826864" w:rsidRPr="002B4622">
                    <w:rPr>
                      <w:rFonts w:ascii="Century Gothic" w:hAnsi="Century Gothic"/>
                      <w:bCs/>
                      <w:color w:val="080808"/>
                      <w:sz w:val="18"/>
                      <w:szCs w:val="18"/>
                    </w:rPr>
                    <w:t xml:space="preserve"> </w:t>
                  </w:r>
                </w:p>
              </w:tc>
              <w:tc>
                <w:tcPr>
                  <w:tcW w:w="1842" w:type="dxa"/>
                  <w:shd w:val="clear" w:color="auto" w:fill="F2DBDB" w:themeFill="accent2" w:themeFillTint="33"/>
                </w:tcPr>
                <w:p w14:paraId="62FAC22F" w14:textId="1CA59C78" w:rsidR="00B270A9" w:rsidRPr="002B4622" w:rsidRDefault="00E9169C" w:rsidP="00684D80">
                  <w:pPr>
                    <w:pStyle w:val="Pa21"/>
                    <w:spacing w:before="40" w:after="20" w:line="276" w:lineRule="auto"/>
                    <w:jc w:val="center"/>
                    <w:rPr>
                      <w:rFonts w:ascii="Century Gothic" w:hAnsi="Century Gothic"/>
                      <w:bCs/>
                      <w:color w:val="080808"/>
                      <w:sz w:val="18"/>
                      <w:szCs w:val="18"/>
                    </w:rPr>
                  </w:pPr>
                  <w:r w:rsidRPr="002B4622">
                    <w:rPr>
                      <w:rFonts w:ascii="Century Gothic" w:hAnsi="Century Gothic"/>
                      <w:bCs/>
                      <w:color w:val="080808"/>
                      <w:sz w:val="18"/>
                      <w:szCs w:val="18"/>
                    </w:rPr>
                    <w:t>23</w:t>
                  </w:r>
                  <w:r w:rsidR="003003D3" w:rsidRPr="002B4622">
                    <w:rPr>
                      <w:rFonts w:ascii="Century Gothic" w:hAnsi="Century Gothic"/>
                      <w:bCs/>
                      <w:color w:val="080808"/>
                      <w:sz w:val="18"/>
                      <w:szCs w:val="18"/>
                    </w:rPr>
                    <w:t xml:space="preserve"> </w:t>
                  </w:r>
                </w:p>
              </w:tc>
            </w:tr>
          </w:tbl>
          <w:p w14:paraId="1300FAD5" w14:textId="77777777" w:rsidR="00B270A9" w:rsidRPr="002B4622" w:rsidRDefault="00B270A9" w:rsidP="00684D80">
            <w:pPr>
              <w:pStyle w:val="Pa21"/>
              <w:spacing w:before="40" w:after="20" w:line="276" w:lineRule="auto"/>
              <w:jc w:val="center"/>
              <w:rPr>
                <w:rFonts w:ascii="Century Gothic" w:hAnsi="Century Gothic"/>
                <w:b/>
                <w:bCs/>
                <w:color w:val="080808"/>
                <w:sz w:val="18"/>
                <w:szCs w:val="18"/>
              </w:rPr>
            </w:pPr>
          </w:p>
        </w:tc>
      </w:tr>
    </w:tbl>
    <w:p w14:paraId="44CF9650" w14:textId="77777777" w:rsidR="00AA640F" w:rsidRPr="002B4622" w:rsidRDefault="00AA640F" w:rsidP="008B58ED">
      <w:pPr>
        <w:spacing w:line="276" w:lineRule="auto"/>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Fuente: Informe denominado “Balance de la Participación Política de las Mujeres Elecciones 2018” de ONU Mujeres.</w:t>
      </w:r>
    </w:p>
    <w:p w14:paraId="4FC096C8" w14:textId="77777777" w:rsidR="00EE4135" w:rsidRPr="008B58ED" w:rsidRDefault="00EE4135" w:rsidP="008B58ED">
      <w:pPr>
        <w:jc w:val="center"/>
        <w:rPr>
          <w:sz w:val="16"/>
          <w:szCs w:val="16"/>
          <w:lang w:eastAsia="ja-JP"/>
        </w:rPr>
      </w:pPr>
    </w:p>
    <w:p w14:paraId="7589BF41" w14:textId="5105D4A8" w:rsidR="00684D80" w:rsidRPr="00684D80" w:rsidRDefault="00684D80" w:rsidP="003448A5">
      <w:pPr>
        <w:pStyle w:val="Pa19"/>
        <w:spacing w:line="276" w:lineRule="auto"/>
        <w:jc w:val="center"/>
        <w:rPr>
          <w:rFonts w:ascii="Century Gothic" w:hAnsi="Century Gothic"/>
          <w:b/>
          <w:bCs/>
          <w:color w:val="080808"/>
          <w:sz w:val="21"/>
          <w:szCs w:val="21"/>
        </w:rPr>
      </w:pPr>
      <w:r w:rsidRPr="00684D80">
        <w:rPr>
          <w:rFonts w:ascii="Century Gothic" w:hAnsi="Century Gothic"/>
          <w:b/>
          <w:bCs/>
          <w:color w:val="080808"/>
          <w:sz w:val="21"/>
          <w:szCs w:val="21"/>
        </w:rPr>
        <w:t>3. Representación de mujeres en corpora</w:t>
      </w:r>
      <w:r w:rsidR="008F0F8D">
        <w:rPr>
          <w:rFonts w:ascii="Century Gothic" w:hAnsi="Century Gothic"/>
          <w:b/>
          <w:bCs/>
          <w:color w:val="080808"/>
          <w:sz w:val="21"/>
          <w:szCs w:val="21"/>
        </w:rPr>
        <w:t>cio</w:t>
      </w:r>
      <w:r w:rsidR="008F0F8D">
        <w:rPr>
          <w:rFonts w:ascii="Century Gothic" w:hAnsi="Century Gothic"/>
          <w:b/>
          <w:bCs/>
          <w:color w:val="080808"/>
          <w:sz w:val="21"/>
          <w:szCs w:val="21"/>
        </w:rPr>
        <w:softHyphen/>
        <w:t xml:space="preserve">nes públicas territoriales </w:t>
      </w:r>
    </w:p>
    <w:p w14:paraId="407B222A" w14:textId="77777777" w:rsidR="00684D80" w:rsidRPr="00684D80" w:rsidRDefault="00684D80" w:rsidP="00684D80">
      <w:pPr>
        <w:spacing w:line="276" w:lineRule="auto"/>
        <w:rPr>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304"/>
        <w:gridCol w:w="1276"/>
        <w:gridCol w:w="1276"/>
        <w:gridCol w:w="1559"/>
      </w:tblGrid>
      <w:tr w:rsidR="003D6E2D" w:rsidRPr="00684D80" w14:paraId="78525E2D" w14:textId="54408705" w:rsidTr="008E6DD2">
        <w:trPr>
          <w:trHeight w:val="138"/>
        </w:trPr>
        <w:tc>
          <w:tcPr>
            <w:tcW w:w="3369" w:type="dxa"/>
            <w:shd w:val="clear" w:color="auto" w:fill="D99594" w:themeFill="accent2" w:themeFillTint="99"/>
          </w:tcPr>
          <w:p w14:paraId="4EDA8158" w14:textId="77777777" w:rsidR="003D6E2D" w:rsidRPr="002B4622" w:rsidRDefault="003D6E2D"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ENTIDAD Y/O CORPORACIÓN </w:t>
            </w:r>
          </w:p>
        </w:tc>
        <w:tc>
          <w:tcPr>
            <w:tcW w:w="1304" w:type="dxa"/>
            <w:shd w:val="clear" w:color="auto" w:fill="D99594" w:themeFill="accent2" w:themeFillTint="99"/>
          </w:tcPr>
          <w:p w14:paraId="2FA0EFE0" w14:textId="77777777" w:rsidR="003D6E2D" w:rsidRPr="002B4622" w:rsidRDefault="003D6E2D"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2008-2011 </w:t>
            </w:r>
          </w:p>
        </w:tc>
        <w:tc>
          <w:tcPr>
            <w:tcW w:w="1276" w:type="dxa"/>
            <w:shd w:val="clear" w:color="auto" w:fill="D99594" w:themeFill="accent2" w:themeFillTint="99"/>
          </w:tcPr>
          <w:p w14:paraId="4C1F3539" w14:textId="77777777" w:rsidR="003D6E2D" w:rsidRPr="002B4622" w:rsidRDefault="003D6E2D"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2012-2015 </w:t>
            </w:r>
          </w:p>
        </w:tc>
        <w:tc>
          <w:tcPr>
            <w:tcW w:w="1276" w:type="dxa"/>
            <w:shd w:val="clear" w:color="auto" w:fill="D99594" w:themeFill="accent2" w:themeFillTint="99"/>
          </w:tcPr>
          <w:p w14:paraId="6449A52B" w14:textId="77777777" w:rsidR="003D6E2D" w:rsidRPr="002B4622" w:rsidRDefault="003D6E2D"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2016-2019 </w:t>
            </w:r>
          </w:p>
        </w:tc>
        <w:tc>
          <w:tcPr>
            <w:tcW w:w="1559" w:type="dxa"/>
            <w:shd w:val="clear" w:color="auto" w:fill="D99594" w:themeFill="accent2" w:themeFillTint="99"/>
          </w:tcPr>
          <w:p w14:paraId="4A889D3D" w14:textId="118E1664" w:rsidR="003D6E2D" w:rsidRPr="002B4622" w:rsidRDefault="003D6E2D" w:rsidP="00684D80">
            <w:pPr>
              <w:pStyle w:val="Pa21"/>
              <w:spacing w:before="40" w:after="20" w:line="276" w:lineRule="auto"/>
              <w:jc w:val="center"/>
              <w:rPr>
                <w:rStyle w:val="A1"/>
                <w:rFonts w:ascii="Century Gothic" w:hAnsi="Century Gothic"/>
                <w:sz w:val="18"/>
                <w:szCs w:val="18"/>
              </w:rPr>
            </w:pPr>
            <w:r w:rsidRPr="002B4622">
              <w:rPr>
                <w:rStyle w:val="A1"/>
                <w:rFonts w:ascii="Century Gothic" w:hAnsi="Century Gothic"/>
                <w:sz w:val="18"/>
                <w:szCs w:val="18"/>
              </w:rPr>
              <w:t>2020-2023</w:t>
            </w:r>
          </w:p>
        </w:tc>
      </w:tr>
      <w:tr w:rsidR="003D6E2D" w:rsidRPr="00684D80" w14:paraId="77DA3224" w14:textId="7604FF81" w:rsidTr="008E6DD2">
        <w:trPr>
          <w:trHeight w:val="134"/>
        </w:trPr>
        <w:tc>
          <w:tcPr>
            <w:tcW w:w="3369" w:type="dxa"/>
            <w:shd w:val="clear" w:color="auto" w:fill="D99594" w:themeFill="accent2" w:themeFillTint="99"/>
          </w:tcPr>
          <w:p w14:paraId="0AF3D259" w14:textId="77777777" w:rsidR="003D6E2D" w:rsidRPr="002B4622" w:rsidRDefault="003D6E2D" w:rsidP="00684D80">
            <w:pPr>
              <w:pStyle w:val="Pa38"/>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GOBERNACIONES</w:t>
            </w:r>
          </w:p>
        </w:tc>
        <w:tc>
          <w:tcPr>
            <w:tcW w:w="1304" w:type="dxa"/>
            <w:shd w:val="clear" w:color="auto" w:fill="F2DBDB" w:themeFill="accent2" w:themeFillTint="33"/>
          </w:tcPr>
          <w:p w14:paraId="46D94652" w14:textId="77777777" w:rsidR="003D6E2D" w:rsidRPr="002B4622" w:rsidRDefault="003D6E2D" w:rsidP="008D725D">
            <w:pPr>
              <w:pStyle w:val="Pa39"/>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3.13%</w:t>
            </w:r>
          </w:p>
        </w:tc>
        <w:tc>
          <w:tcPr>
            <w:tcW w:w="1276" w:type="dxa"/>
            <w:shd w:val="clear" w:color="auto" w:fill="F2DBDB" w:themeFill="accent2" w:themeFillTint="33"/>
          </w:tcPr>
          <w:p w14:paraId="186B9527" w14:textId="77777777" w:rsidR="003D6E2D" w:rsidRPr="002B4622" w:rsidRDefault="003D6E2D" w:rsidP="008D725D">
            <w:pPr>
              <w:pStyle w:val="Pa39"/>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9.38%</w:t>
            </w:r>
          </w:p>
        </w:tc>
        <w:tc>
          <w:tcPr>
            <w:tcW w:w="1276" w:type="dxa"/>
            <w:shd w:val="clear" w:color="auto" w:fill="F2DBDB" w:themeFill="accent2" w:themeFillTint="33"/>
          </w:tcPr>
          <w:p w14:paraId="7245B914" w14:textId="77777777" w:rsidR="003D6E2D" w:rsidRPr="002B4622" w:rsidRDefault="003D6E2D" w:rsidP="008D725D">
            <w:pPr>
              <w:pStyle w:val="Pa39"/>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15.63%</w:t>
            </w:r>
          </w:p>
        </w:tc>
        <w:tc>
          <w:tcPr>
            <w:tcW w:w="1559" w:type="dxa"/>
            <w:shd w:val="clear" w:color="auto" w:fill="F2DBDB" w:themeFill="accent2" w:themeFillTint="33"/>
          </w:tcPr>
          <w:p w14:paraId="38CAE99B" w14:textId="6320FE42" w:rsidR="003D6E2D" w:rsidRPr="002B4622" w:rsidRDefault="00A65FBB" w:rsidP="00CA6202">
            <w:pPr>
              <w:pStyle w:val="Pa39"/>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6.25</w:t>
            </w:r>
            <w:r w:rsidR="003D6E2D" w:rsidRPr="002B4622">
              <w:rPr>
                <w:rFonts w:ascii="Century Gothic" w:hAnsi="Century Gothic"/>
                <w:color w:val="080808"/>
                <w:sz w:val="18"/>
                <w:szCs w:val="18"/>
              </w:rPr>
              <w:t>%</w:t>
            </w:r>
            <w:r w:rsidR="00A87875" w:rsidRPr="002B4622">
              <w:rPr>
                <w:rFonts w:ascii="Century Gothic" w:hAnsi="Century Gothic"/>
                <w:color w:val="080808"/>
                <w:sz w:val="18"/>
                <w:szCs w:val="18"/>
              </w:rPr>
              <w:t xml:space="preserve"> </w:t>
            </w:r>
          </w:p>
        </w:tc>
      </w:tr>
      <w:tr w:rsidR="003D6E2D" w:rsidRPr="00684D80" w14:paraId="7160DE33" w14:textId="5B70AEF5" w:rsidTr="008E6DD2">
        <w:trPr>
          <w:trHeight w:val="134"/>
        </w:trPr>
        <w:tc>
          <w:tcPr>
            <w:tcW w:w="3369" w:type="dxa"/>
            <w:shd w:val="clear" w:color="auto" w:fill="D99594" w:themeFill="accent2" w:themeFillTint="99"/>
          </w:tcPr>
          <w:p w14:paraId="08C29547" w14:textId="77777777" w:rsidR="003D6E2D" w:rsidRPr="002B4622" w:rsidRDefault="003D6E2D" w:rsidP="00684D80">
            <w:pPr>
              <w:pStyle w:val="Pa38"/>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ASAMBLEAS</w:t>
            </w:r>
          </w:p>
        </w:tc>
        <w:tc>
          <w:tcPr>
            <w:tcW w:w="1304" w:type="dxa"/>
            <w:shd w:val="clear" w:color="auto" w:fill="F2DBDB" w:themeFill="accent2" w:themeFillTint="33"/>
          </w:tcPr>
          <w:p w14:paraId="2BE5848F" w14:textId="77777777" w:rsidR="003D6E2D" w:rsidRPr="002B4622" w:rsidRDefault="003D6E2D" w:rsidP="008D725D">
            <w:pPr>
              <w:pStyle w:val="Pa39"/>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17.59%</w:t>
            </w:r>
          </w:p>
        </w:tc>
        <w:tc>
          <w:tcPr>
            <w:tcW w:w="1276" w:type="dxa"/>
            <w:shd w:val="clear" w:color="auto" w:fill="F2DBDB" w:themeFill="accent2" w:themeFillTint="33"/>
          </w:tcPr>
          <w:p w14:paraId="1F1B2B88" w14:textId="77777777" w:rsidR="003D6E2D" w:rsidRPr="002B4622" w:rsidRDefault="003D6E2D" w:rsidP="008D725D">
            <w:pPr>
              <w:pStyle w:val="Pa39"/>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17.94%</w:t>
            </w:r>
          </w:p>
        </w:tc>
        <w:tc>
          <w:tcPr>
            <w:tcW w:w="1276" w:type="dxa"/>
            <w:shd w:val="clear" w:color="auto" w:fill="F2DBDB" w:themeFill="accent2" w:themeFillTint="33"/>
          </w:tcPr>
          <w:p w14:paraId="7061C21E" w14:textId="77777777" w:rsidR="003D6E2D" w:rsidRPr="002B4622" w:rsidRDefault="003D6E2D" w:rsidP="008D725D">
            <w:pPr>
              <w:pStyle w:val="Pa39"/>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16.75%</w:t>
            </w:r>
          </w:p>
        </w:tc>
        <w:tc>
          <w:tcPr>
            <w:tcW w:w="1559" w:type="dxa"/>
            <w:shd w:val="clear" w:color="auto" w:fill="F2DBDB" w:themeFill="accent2" w:themeFillTint="33"/>
          </w:tcPr>
          <w:p w14:paraId="0CF4CA11" w14:textId="06FB22CE" w:rsidR="003D6E2D" w:rsidRPr="002B4622" w:rsidRDefault="00CA6202" w:rsidP="008D725D">
            <w:pPr>
              <w:pStyle w:val="Pa39"/>
              <w:spacing w:before="40" w:after="40" w:line="276" w:lineRule="auto"/>
              <w:jc w:val="center"/>
              <w:rPr>
                <w:rFonts w:ascii="Century Gothic" w:hAnsi="Century Gothic"/>
                <w:color w:val="080808"/>
                <w:sz w:val="18"/>
                <w:szCs w:val="18"/>
              </w:rPr>
            </w:pPr>
            <w:r>
              <w:rPr>
                <w:rFonts w:ascii="Century Gothic" w:hAnsi="Century Gothic"/>
                <w:color w:val="080808"/>
                <w:sz w:val="18"/>
                <w:szCs w:val="18"/>
              </w:rPr>
              <w:t>-</w:t>
            </w:r>
          </w:p>
        </w:tc>
      </w:tr>
      <w:tr w:rsidR="003D6E2D" w:rsidRPr="00684D80" w14:paraId="70A226DD" w14:textId="25F8B895" w:rsidTr="008E6DD2">
        <w:trPr>
          <w:trHeight w:val="134"/>
        </w:trPr>
        <w:tc>
          <w:tcPr>
            <w:tcW w:w="3369" w:type="dxa"/>
            <w:shd w:val="clear" w:color="auto" w:fill="D99594" w:themeFill="accent2" w:themeFillTint="99"/>
          </w:tcPr>
          <w:p w14:paraId="2C393A8C" w14:textId="77777777" w:rsidR="003D6E2D" w:rsidRPr="002B4622" w:rsidRDefault="003D6E2D" w:rsidP="00684D80">
            <w:pPr>
              <w:pStyle w:val="Pa38"/>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ALCALDÍAS</w:t>
            </w:r>
          </w:p>
        </w:tc>
        <w:tc>
          <w:tcPr>
            <w:tcW w:w="1304" w:type="dxa"/>
            <w:shd w:val="clear" w:color="auto" w:fill="F2DBDB" w:themeFill="accent2" w:themeFillTint="33"/>
          </w:tcPr>
          <w:p w14:paraId="2A87D59E" w14:textId="77777777" w:rsidR="003D6E2D" w:rsidRPr="002B4622" w:rsidRDefault="003D6E2D" w:rsidP="008D725D">
            <w:pPr>
              <w:pStyle w:val="Pa39"/>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9.94%</w:t>
            </w:r>
          </w:p>
        </w:tc>
        <w:tc>
          <w:tcPr>
            <w:tcW w:w="1276" w:type="dxa"/>
            <w:shd w:val="clear" w:color="auto" w:fill="F2DBDB" w:themeFill="accent2" w:themeFillTint="33"/>
          </w:tcPr>
          <w:p w14:paraId="381AD030" w14:textId="77777777" w:rsidR="003D6E2D" w:rsidRPr="002B4622" w:rsidRDefault="003D6E2D" w:rsidP="008D725D">
            <w:pPr>
              <w:pStyle w:val="Pa39"/>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9.80%</w:t>
            </w:r>
          </w:p>
        </w:tc>
        <w:tc>
          <w:tcPr>
            <w:tcW w:w="1276" w:type="dxa"/>
            <w:shd w:val="clear" w:color="auto" w:fill="F2DBDB" w:themeFill="accent2" w:themeFillTint="33"/>
          </w:tcPr>
          <w:p w14:paraId="77B18758" w14:textId="77777777" w:rsidR="003D6E2D" w:rsidRPr="002B4622" w:rsidRDefault="003D6E2D" w:rsidP="008D725D">
            <w:pPr>
              <w:pStyle w:val="Pa39"/>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12.17%</w:t>
            </w:r>
          </w:p>
        </w:tc>
        <w:tc>
          <w:tcPr>
            <w:tcW w:w="1559" w:type="dxa"/>
            <w:shd w:val="clear" w:color="auto" w:fill="F2DBDB" w:themeFill="accent2" w:themeFillTint="33"/>
          </w:tcPr>
          <w:p w14:paraId="51CDEDC4" w14:textId="06924F3A" w:rsidR="003D6E2D" w:rsidRPr="002B4622" w:rsidRDefault="00A65FBB" w:rsidP="00CA6202">
            <w:pPr>
              <w:pStyle w:val="Pa39"/>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11.80%</w:t>
            </w:r>
            <w:r w:rsidR="00A87875" w:rsidRPr="002B4622">
              <w:rPr>
                <w:rFonts w:ascii="Century Gothic" w:hAnsi="Century Gothic"/>
                <w:color w:val="080808"/>
                <w:sz w:val="18"/>
                <w:szCs w:val="18"/>
              </w:rPr>
              <w:t xml:space="preserve"> </w:t>
            </w:r>
          </w:p>
        </w:tc>
      </w:tr>
      <w:tr w:rsidR="003D6E2D" w:rsidRPr="00684D80" w14:paraId="09F4894D" w14:textId="64275689" w:rsidTr="008E6DD2">
        <w:trPr>
          <w:trHeight w:val="134"/>
        </w:trPr>
        <w:tc>
          <w:tcPr>
            <w:tcW w:w="3369" w:type="dxa"/>
            <w:shd w:val="clear" w:color="auto" w:fill="D99594" w:themeFill="accent2" w:themeFillTint="99"/>
          </w:tcPr>
          <w:p w14:paraId="17B9DBB5" w14:textId="77777777" w:rsidR="003D6E2D" w:rsidRPr="002B4622" w:rsidRDefault="003D6E2D" w:rsidP="00684D80">
            <w:pPr>
              <w:pStyle w:val="Pa38"/>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CONCEJOS</w:t>
            </w:r>
          </w:p>
        </w:tc>
        <w:tc>
          <w:tcPr>
            <w:tcW w:w="1304" w:type="dxa"/>
            <w:shd w:val="clear" w:color="auto" w:fill="F2DBDB" w:themeFill="accent2" w:themeFillTint="33"/>
          </w:tcPr>
          <w:p w14:paraId="502E6620" w14:textId="77777777" w:rsidR="003D6E2D" w:rsidRPr="002B4622" w:rsidRDefault="003D6E2D" w:rsidP="008D725D">
            <w:pPr>
              <w:pStyle w:val="Pa39"/>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13.79%</w:t>
            </w:r>
          </w:p>
        </w:tc>
        <w:tc>
          <w:tcPr>
            <w:tcW w:w="1276" w:type="dxa"/>
            <w:shd w:val="clear" w:color="auto" w:fill="F2DBDB" w:themeFill="accent2" w:themeFillTint="33"/>
          </w:tcPr>
          <w:p w14:paraId="1F10BC62" w14:textId="77777777" w:rsidR="003D6E2D" w:rsidRPr="002B4622" w:rsidRDefault="003D6E2D" w:rsidP="008D725D">
            <w:pPr>
              <w:pStyle w:val="Pa39"/>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17.08%</w:t>
            </w:r>
          </w:p>
        </w:tc>
        <w:tc>
          <w:tcPr>
            <w:tcW w:w="1276" w:type="dxa"/>
            <w:shd w:val="clear" w:color="auto" w:fill="F2DBDB" w:themeFill="accent2" w:themeFillTint="33"/>
          </w:tcPr>
          <w:p w14:paraId="6017BE83" w14:textId="3BB98F55" w:rsidR="003D6E2D" w:rsidRPr="002B4622" w:rsidRDefault="000034DF" w:rsidP="008D725D">
            <w:pPr>
              <w:pStyle w:val="Pa39"/>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17</w:t>
            </w:r>
            <w:r w:rsidR="003D6E2D" w:rsidRPr="002B4622">
              <w:rPr>
                <w:rFonts w:ascii="Century Gothic" w:hAnsi="Century Gothic"/>
                <w:color w:val="080808"/>
                <w:sz w:val="18"/>
                <w:szCs w:val="18"/>
              </w:rPr>
              <w:t>.63%</w:t>
            </w:r>
          </w:p>
        </w:tc>
        <w:tc>
          <w:tcPr>
            <w:tcW w:w="1559" w:type="dxa"/>
            <w:shd w:val="clear" w:color="auto" w:fill="F2DBDB" w:themeFill="accent2" w:themeFillTint="33"/>
          </w:tcPr>
          <w:p w14:paraId="542FB9E8" w14:textId="3BDB5414" w:rsidR="003D6E2D" w:rsidRPr="002B4622" w:rsidRDefault="00CA6202" w:rsidP="008D725D">
            <w:pPr>
              <w:pStyle w:val="Pa39"/>
              <w:spacing w:before="40" w:after="40" w:line="276" w:lineRule="auto"/>
              <w:jc w:val="center"/>
              <w:rPr>
                <w:rFonts w:ascii="Century Gothic" w:hAnsi="Century Gothic"/>
                <w:color w:val="080808"/>
                <w:sz w:val="18"/>
                <w:szCs w:val="18"/>
              </w:rPr>
            </w:pPr>
            <w:r>
              <w:rPr>
                <w:rFonts w:ascii="Century Gothic" w:hAnsi="Century Gothic"/>
                <w:color w:val="080808"/>
                <w:sz w:val="18"/>
                <w:szCs w:val="18"/>
              </w:rPr>
              <w:t>-</w:t>
            </w:r>
          </w:p>
        </w:tc>
      </w:tr>
    </w:tbl>
    <w:p w14:paraId="0543FD0F" w14:textId="33389375" w:rsidR="00684D80" w:rsidRPr="002B4622" w:rsidRDefault="003448A5" w:rsidP="003448A5">
      <w:pPr>
        <w:spacing w:line="276" w:lineRule="auto"/>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 xml:space="preserve">Fuente: </w:t>
      </w:r>
      <w:r w:rsidR="00684D80" w:rsidRPr="002B4622">
        <w:rPr>
          <w:rFonts w:ascii="Century Gothic" w:eastAsiaTheme="minorEastAsia" w:hAnsi="Century Gothic"/>
          <w:color w:val="060606"/>
          <w:sz w:val="16"/>
          <w:szCs w:val="16"/>
          <w:lang w:eastAsia="ja-JP"/>
        </w:rPr>
        <w:t>Datos del análisis de la participación de las mujeres en las últimas elecciones regionales y locales “Las mujeres en el poder político local (2016-2019)</w:t>
      </w:r>
      <w:r w:rsidR="00870D9D">
        <w:rPr>
          <w:rFonts w:ascii="Century Gothic" w:eastAsiaTheme="minorEastAsia" w:hAnsi="Century Gothic"/>
          <w:color w:val="060606"/>
          <w:sz w:val="16"/>
          <w:szCs w:val="16"/>
          <w:lang w:eastAsia="ja-JP"/>
        </w:rPr>
        <w:t xml:space="preserve"> y CNE.</w:t>
      </w:r>
    </w:p>
    <w:p w14:paraId="1C4FD0C3" w14:textId="77777777" w:rsidR="00684D80" w:rsidRPr="008B58ED" w:rsidRDefault="00684D80" w:rsidP="00684D80">
      <w:pPr>
        <w:spacing w:line="276" w:lineRule="auto"/>
        <w:jc w:val="both"/>
        <w:rPr>
          <w:rFonts w:ascii="Century Gothic" w:eastAsiaTheme="minorEastAsia" w:hAnsi="Century Gothic"/>
          <w:color w:val="060606"/>
          <w:sz w:val="16"/>
          <w:szCs w:val="16"/>
          <w:lang w:eastAsia="ja-JP"/>
        </w:rPr>
      </w:pPr>
    </w:p>
    <w:p w14:paraId="3D08980A" w14:textId="36894133" w:rsidR="00684D80" w:rsidRPr="00684D80" w:rsidRDefault="00684D80" w:rsidP="003448A5">
      <w:pPr>
        <w:spacing w:line="276" w:lineRule="auto"/>
        <w:jc w:val="center"/>
        <w:rPr>
          <w:rFonts w:ascii="Century Gothic" w:eastAsiaTheme="minorEastAsia" w:hAnsi="Century Gothic"/>
          <w:b/>
          <w:color w:val="060606"/>
          <w:sz w:val="21"/>
          <w:szCs w:val="21"/>
          <w:lang w:eastAsia="ja-JP"/>
        </w:rPr>
      </w:pPr>
      <w:r w:rsidRPr="00684D80">
        <w:rPr>
          <w:rFonts w:ascii="Century Gothic" w:eastAsiaTheme="minorEastAsia" w:hAnsi="Century Gothic"/>
          <w:b/>
          <w:color w:val="060606"/>
          <w:sz w:val="21"/>
          <w:szCs w:val="21"/>
          <w:lang w:eastAsia="ja-JP"/>
        </w:rPr>
        <w:t>4. Diferencia entre mujeres inscritas para elecciones d</w:t>
      </w:r>
      <w:r w:rsidR="008F0F8D">
        <w:rPr>
          <w:rFonts w:ascii="Century Gothic" w:eastAsiaTheme="minorEastAsia" w:hAnsi="Century Gothic"/>
          <w:b/>
          <w:color w:val="060606"/>
          <w:sz w:val="21"/>
          <w:szCs w:val="21"/>
          <w:lang w:eastAsia="ja-JP"/>
        </w:rPr>
        <w:t>e Gobernación y mujeres electas</w:t>
      </w:r>
    </w:p>
    <w:p w14:paraId="0DBD9140" w14:textId="77777777" w:rsidR="00684D80" w:rsidRPr="00684D80" w:rsidRDefault="00684D80" w:rsidP="00B423BB">
      <w:pPr>
        <w:jc w:val="both"/>
        <w:rPr>
          <w:rFonts w:ascii="Century Gothic" w:eastAsiaTheme="minorEastAsia" w:hAnsi="Century Gothic"/>
          <w:b/>
          <w:color w:val="060606"/>
          <w:sz w:val="21"/>
          <w:szCs w:val="21"/>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402"/>
        <w:gridCol w:w="3118"/>
      </w:tblGrid>
      <w:tr w:rsidR="00684D80" w:rsidRPr="00684D80" w14:paraId="4D5D3B60" w14:textId="77777777" w:rsidTr="00CC24F7">
        <w:trPr>
          <w:trHeight w:val="284"/>
        </w:trPr>
        <w:tc>
          <w:tcPr>
            <w:tcW w:w="2093" w:type="dxa"/>
            <w:shd w:val="clear" w:color="auto" w:fill="D99594" w:themeFill="accent2" w:themeFillTint="99"/>
          </w:tcPr>
          <w:p w14:paraId="3C7A0104"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PERIODO </w:t>
            </w:r>
          </w:p>
        </w:tc>
        <w:tc>
          <w:tcPr>
            <w:tcW w:w="3402" w:type="dxa"/>
            <w:shd w:val="clear" w:color="auto" w:fill="D99594" w:themeFill="accent2" w:themeFillTint="99"/>
          </w:tcPr>
          <w:p w14:paraId="2F85DC35"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MUJERES INSCRITAS </w:t>
            </w:r>
          </w:p>
        </w:tc>
        <w:tc>
          <w:tcPr>
            <w:tcW w:w="3118" w:type="dxa"/>
            <w:shd w:val="clear" w:color="auto" w:fill="D99594" w:themeFill="accent2" w:themeFillTint="99"/>
          </w:tcPr>
          <w:p w14:paraId="3D5DAA5B"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MUJERES ELEGIDAS </w:t>
            </w:r>
          </w:p>
        </w:tc>
      </w:tr>
      <w:tr w:rsidR="00684D80" w:rsidRPr="00684D80" w14:paraId="75FBA820" w14:textId="77777777" w:rsidTr="00CC24F7">
        <w:trPr>
          <w:trHeight w:val="134"/>
        </w:trPr>
        <w:tc>
          <w:tcPr>
            <w:tcW w:w="2093" w:type="dxa"/>
            <w:shd w:val="clear" w:color="auto" w:fill="F2DBDB" w:themeFill="accent2" w:themeFillTint="33"/>
          </w:tcPr>
          <w:p w14:paraId="0CBBB54F"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2008-2011 </w:t>
            </w:r>
          </w:p>
        </w:tc>
        <w:tc>
          <w:tcPr>
            <w:tcW w:w="3402" w:type="dxa"/>
            <w:shd w:val="clear" w:color="auto" w:fill="F2DBDB" w:themeFill="accent2" w:themeFillTint="33"/>
          </w:tcPr>
          <w:p w14:paraId="18274C9A"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7.95% </w:t>
            </w:r>
          </w:p>
        </w:tc>
        <w:tc>
          <w:tcPr>
            <w:tcW w:w="3118" w:type="dxa"/>
            <w:shd w:val="clear" w:color="auto" w:fill="F2DBDB" w:themeFill="accent2" w:themeFillTint="33"/>
          </w:tcPr>
          <w:p w14:paraId="36B26C90"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3.13% </w:t>
            </w:r>
          </w:p>
        </w:tc>
      </w:tr>
      <w:tr w:rsidR="00684D80" w:rsidRPr="00684D80" w14:paraId="6FEF9C76" w14:textId="77777777" w:rsidTr="00CC24F7">
        <w:trPr>
          <w:trHeight w:val="134"/>
        </w:trPr>
        <w:tc>
          <w:tcPr>
            <w:tcW w:w="2093" w:type="dxa"/>
            <w:shd w:val="clear" w:color="auto" w:fill="F2DBDB" w:themeFill="accent2" w:themeFillTint="33"/>
          </w:tcPr>
          <w:p w14:paraId="526DCF55"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2012-2015 </w:t>
            </w:r>
          </w:p>
        </w:tc>
        <w:tc>
          <w:tcPr>
            <w:tcW w:w="3402" w:type="dxa"/>
            <w:shd w:val="clear" w:color="auto" w:fill="F2DBDB" w:themeFill="accent2" w:themeFillTint="33"/>
          </w:tcPr>
          <w:p w14:paraId="59B7C585"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11.54% </w:t>
            </w:r>
          </w:p>
        </w:tc>
        <w:tc>
          <w:tcPr>
            <w:tcW w:w="3118" w:type="dxa"/>
            <w:shd w:val="clear" w:color="auto" w:fill="F2DBDB" w:themeFill="accent2" w:themeFillTint="33"/>
          </w:tcPr>
          <w:p w14:paraId="7A2170C1"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9.38% </w:t>
            </w:r>
          </w:p>
        </w:tc>
      </w:tr>
      <w:tr w:rsidR="00684D80" w:rsidRPr="00684D80" w14:paraId="344BECA9" w14:textId="77777777" w:rsidTr="00CC24F7">
        <w:trPr>
          <w:trHeight w:val="134"/>
        </w:trPr>
        <w:tc>
          <w:tcPr>
            <w:tcW w:w="2093" w:type="dxa"/>
            <w:shd w:val="clear" w:color="auto" w:fill="F2DBDB" w:themeFill="accent2" w:themeFillTint="33"/>
          </w:tcPr>
          <w:p w14:paraId="565260EA"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2016-2019 </w:t>
            </w:r>
          </w:p>
        </w:tc>
        <w:tc>
          <w:tcPr>
            <w:tcW w:w="3402" w:type="dxa"/>
            <w:shd w:val="clear" w:color="auto" w:fill="F2DBDB" w:themeFill="accent2" w:themeFillTint="33"/>
          </w:tcPr>
          <w:p w14:paraId="315CC933"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16.13% </w:t>
            </w:r>
          </w:p>
        </w:tc>
        <w:tc>
          <w:tcPr>
            <w:tcW w:w="3118" w:type="dxa"/>
            <w:shd w:val="clear" w:color="auto" w:fill="F2DBDB" w:themeFill="accent2" w:themeFillTint="33"/>
          </w:tcPr>
          <w:p w14:paraId="4F9F7B59"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15.63% </w:t>
            </w:r>
          </w:p>
        </w:tc>
      </w:tr>
      <w:tr w:rsidR="00236D92" w:rsidRPr="00684D80" w14:paraId="07CF2E26" w14:textId="77777777" w:rsidTr="00CC24F7">
        <w:trPr>
          <w:trHeight w:val="134"/>
        </w:trPr>
        <w:tc>
          <w:tcPr>
            <w:tcW w:w="2093" w:type="dxa"/>
            <w:shd w:val="clear" w:color="auto" w:fill="F2DBDB" w:themeFill="accent2" w:themeFillTint="33"/>
          </w:tcPr>
          <w:p w14:paraId="3B6CF1D5" w14:textId="1681D285" w:rsidR="00236D92" w:rsidRPr="002B4622" w:rsidRDefault="00236D92" w:rsidP="00684D80">
            <w:pPr>
              <w:pStyle w:val="Pa36"/>
              <w:spacing w:before="40" w:after="40" w:line="276" w:lineRule="auto"/>
              <w:jc w:val="center"/>
              <w:rPr>
                <w:rFonts w:ascii="Century Gothic" w:hAnsi="Century Gothic"/>
                <w:b/>
                <w:color w:val="080808"/>
                <w:sz w:val="18"/>
                <w:szCs w:val="18"/>
              </w:rPr>
            </w:pPr>
            <w:r w:rsidRPr="002B4622">
              <w:rPr>
                <w:rStyle w:val="A1"/>
                <w:rFonts w:ascii="Century Gothic" w:hAnsi="Century Gothic"/>
                <w:b w:val="0"/>
                <w:sz w:val="18"/>
                <w:szCs w:val="18"/>
              </w:rPr>
              <w:t>2020-2023</w:t>
            </w:r>
          </w:p>
        </w:tc>
        <w:tc>
          <w:tcPr>
            <w:tcW w:w="3402" w:type="dxa"/>
            <w:shd w:val="clear" w:color="auto" w:fill="F2DBDB" w:themeFill="accent2" w:themeFillTint="33"/>
          </w:tcPr>
          <w:p w14:paraId="5D865F07" w14:textId="37C22F30" w:rsidR="00236D92" w:rsidRPr="002B4622" w:rsidRDefault="00236D92"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11.9%</w:t>
            </w:r>
          </w:p>
        </w:tc>
        <w:tc>
          <w:tcPr>
            <w:tcW w:w="3118" w:type="dxa"/>
            <w:shd w:val="clear" w:color="auto" w:fill="F2DBDB" w:themeFill="accent2" w:themeFillTint="33"/>
          </w:tcPr>
          <w:p w14:paraId="06F889E8" w14:textId="13BE1490" w:rsidR="00236D92" w:rsidRPr="002B4622" w:rsidRDefault="00236D92"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6.25%</w:t>
            </w:r>
          </w:p>
        </w:tc>
      </w:tr>
    </w:tbl>
    <w:p w14:paraId="5080B6BD" w14:textId="1F2EAD69" w:rsidR="00684D80" w:rsidRPr="002B4622" w:rsidRDefault="003448A5" w:rsidP="00DD2A90">
      <w:pPr>
        <w:spacing w:line="276" w:lineRule="auto"/>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r w:rsidR="00870D9D" w:rsidRPr="00870D9D">
        <w:rPr>
          <w:rFonts w:ascii="Century Gothic" w:eastAsiaTheme="minorEastAsia" w:hAnsi="Century Gothic"/>
          <w:color w:val="060606"/>
          <w:sz w:val="16"/>
          <w:szCs w:val="16"/>
          <w:lang w:eastAsia="ja-JP"/>
        </w:rPr>
        <w:t xml:space="preserve"> </w:t>
      </w:r>
      <w:r w:rsidR="00870D9D">
        <w:rPr>
          <w:rFonts w:ascii="Century Gothic" w:eastAsiaTheme="minorEastAsia" w:hAnsi="Century Gothic"/>
          <w:color w:val="060606"/>
          <w:sz w:val="16"/>
          <w:szCs w:val="16"/>
          <w:lang w:eastAsia="ja-JP"/>
        </w:rPr>
        <w:t>y CNE.</w:t>
      </w:r>
    </w:p>
    <w:p w14:paraId="12E4133F" w14:textId="77777777" w:rsidR="00AA640F" w:rsidRPr="008B58ED" w:rsidRDefault="00AA640F" w:rsidP="00DD2A90">
      <w:pPr>
        <w:spacing w:line="276" w:lineRule="auto"/>
        <w:jc w:val="center"/>
        <w:rPr>
          <w:rFonts w:ascii="Century Gothic" w:eastAsiaTheme="minorEastAsia" w:hAnsi="Century Gothic"/>
          <w:color w:val="060606"/>
          <w:sz w:val="16"/>
          <w:szCs w:val="16"/>
          <w:lang w:eastAsia="ja-JP"/>
        </w:rPr>
      </w:pPr>
    </w:p>
    <w:p w14:paraId="74EF5BF4" w14:textId="67B7F16C" w:rsidR="00684D80" w:rsidRPr="00684D80" w:rsidRDefault="00684D80" w:rsidP="003448A5">
      <w:pPr>
        <w:spacing w:line="276" w:lineRule="auto"/>
        <w:jc w:val="center"/>
        <w:rPr>
          <w:rFonts w:ascii="Century Gothic" w:eastAsiaTheme="minorEastAsia" w:hAnsi="Century Gothic"/>
          <w:b/>
          <w:sz w:val="21"/>
          <w:szCs w:val="21"/>
          <w:lang w:eastAsia="ja-JP"/>
        </w:rPr>
      </w:pPr>
      <w:r w:rsidRPr="00684D80">
        <w:rPr>
          <w:rFonts w:ascii="Century Gothic" w:eastAsiaTheme="minorEastAsia" w:hAnsi="Century Gothic"/>
          <w:b/>
          <w:sz w:val="21"/>
          <w:szCs w:val="21"/>
          <w:lang w:eastAsia="ja-JP"/>
        </w:rPr>
        <w:t>5. Diferencia entre mujeres inscritas para eleccione</w:t>
      </w:r>
      <w:r w:rsidR="008F0F8D">
        <w:rPr>
          <w:rFonts w:ascii="Century Gothic" w:eastAsiaTheme="minorEastAsia" w:hAnsi="Century Gothic"/>
          <w:b/>
          <w:sz w:val="21"/>
          <w:szCs w:val="21"/>
          <w:lang w:eastAsia="ja-JP"/>
        </w:rPr>
        <w:t>s de Alcaldía y mujeres electas</w:t>
      </w:r>
    </w:p>
    <w:p w14:paraId="1DA7A40B" w14:textId="77777777" w:rsidR="00684D80" w:rsidRPr="00684D80" w:rsidRDefault="00684D80" w:rsidP="00684D80">
      <w:pPr>
        <w:spacing w:line="276" w:lineRule="auto"/>
        <w:rPr>
          <w:rFonts w:ascii="Century Gothic" w:eastAsiaTheme="minorEastAsia" w:hAnsi="Century Gothic"/>
          <w:sz w:val="21"/>
          <w:szCs w:val="21"/>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3260"/>
        <w:gridCol w:w="3260"/>
      </w:tblGrid>
      <w:tr w:rsidR="00684D80" w:rsidRPr="00684D80" w14:paraId="64F922FB" w14:textId="77777777" w:rsidTr="00CC24F7">
        <w:trPr>
          <w:trHeight w:val="284"/>
        </w:trPr>
        <w:tc>
          <w:tcPr>
            <w:tcW w:w="2235" w:type="dxa"/>
            <w:shd w:val="clear" w:color="auto" w:fill="D99594" w:themeFill="accent2" w:themeFillTint="99"/>
          </w:tcPr>
          <w:p w14:paraId="434CEBF9"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PERIODO </w:t>
            </w:r>
          </w:p>
        </w:tc>
        <w:tc>
          <w:tcPr>
            <w:tcW w:w="3260" w:type="dxa"/>
            <w:shd w:val="clear" w:color="auto" w:fill="D99594" w:themeFill="accent2" w:themeFillTint="99"/>
          </w:tcPr>
          <w:p w14:paraId="79058F36"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MUJERES INSCRITAS </w:t>
            </w:r>
          </w:p>
        </w:tc>
        <w:tc>
          <w:tcPr>
            <w:tcW w:w="3260" w:type="dxa"/>
            <w:shd w:val="clear" w:color="auto" w:fill="D99594" w:themeFill="accent2" w:themeFillTint="99"/>
          </w:tcPr>
          <w:p w14:paraId="65541010"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Fonts w:ascii="Century Gothic" w:hAnsi="Century Gothic"/>
                <w:b/>
                <w:bCs/>
                <w:color w:val="080808"/>
                <w:sz w:val="18"/>
                <w:szCs w:val="18"/>
              </w:rPr>
              <w:t xml:space="preserve">MUJERES ELEGIDAS </w:t>
            </w:r>
          </w:p>
        </w:tc>
      </w:tr>
      <w:tr w:rsidR="00684D80" w:rsidRPr="00684D80" w14:paraId="636F543D" w14:textId="77777777" w:rsidTr="00CC24F7">
        <w:trPr>
          <w:trHeight w:val="134"/>
        </w:trPr>
        <w:tc>
          <w:tcPr>
            <w:tcW w:w="2235" w:type="dxa"/>
            <w:shd w:val="clear" w:color="auto" w:fill="F2DBDB" w:themeFill="accent2" w:themeFillTint="33"/>
          </w:tcPr>
          <w:p w14:paraId="44BFE9F9"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2008-2011 </w:t>
            </w:r>
          </w:p>
        </w:tc>
        <w:tc>
          <w:tcPr>
            <w:tcW w:w="3260" w:type="dxa"/>
            <w:shd w:val="clear" w:color="auto" w:fill="F2DBDB" w:themeFill="accent2" w:themeFillTint="33"/>
          </w:tcPr>
          <w:p w14:paraId="117FD9CA"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12.52% </w:t>
            </w:r>
          </w:p>
        </w:tc>
        <w:tc>
          <w:tcPr>
            <w:tcW w:w="3260" w:type="dxa"/>
            <w:shd w:val="clear" w:color="auto" w:fill="F2DBDB" w:themeFill="accent2" w:themeFillTint="33"/>
          </w:tcPr>
          <w:p w14:paraId="70D2D62C"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9.94% </w:t>
            </w:r>
          </w:p>
        </w:tc>
      </w:tr>
      <w:tr w:rsidR="00684D80" w:rsidRPr="00684D80" w14:paraId="4EDD6C7E" w14:textId="77777777" w:rsidTr="00CC24F7">
        <w:trPr>
          <w:trHeight w:val="134"/>
        </w:trPr>
        <w:tc>
          <w:tcPr>
            <w:tcW w:w="2235" w:type="dxa"/>
            <w:shd w:val="clear" w:color="auto" w:fill="F2DBDB" w:themeFill="accent2" w:themeFillTint="33"/>
          </w:tcPr>
          <w:p w14:paraId="40FF848C"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2012-2015 </w:t>
            </w:r>
          </w:p>
        </w:tc>
        <w:tc>
          <w:tcPr>
            <w:tcW w:w="3260" w:type="dxa"/>
            <w:shd w:val="clear" w:color="auto" w:fill="F2DBDB" w:themeFill="accent2" w:themeFillTint="33"/>
          </w:tcPr>
          <w:p w14:paraId="258CC747"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13.14% </w:t>
            </w:r>
          </w:p>
        </w:tc>
        <w:tc>
          <w:tcPr>
            <w:tcW w:w="3260" w:type="dxa"/>
            <w:shd w:val="clear" w:color="auto" w:fill="F2DBDB" w:themeFill="accent2" w:themeFillTint="33"/>
          </w:tcPr>
          <w:p w14:paraId="24C5AF29"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9.80% </w:t>
            </w:r>
          </w:p>
        </w:tc>
      </w:tr>
      <w:tr w:rsidR="00684D80" w:rsidRPr="00684D80" w14:paraId="0018CECC" w14:textId="77777777" w:rsidTr="00CC24F7">
        <w:trPr>
          <w:trHeight w:val="73"/>
        </w:trPr>
        <w:tc>
          <w:tcPr>
            <w:tcW w:w="2235" w:type="dxa"/>
            <w:shd w:val="clear" w:color="auto" w:fill="F2DBDB" w:themeFill="accent2" w:themeFillTint="33"/>
          </w:tcPr>
          <w:p w14:paraId="1F980B3F"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2016-2019 </w:t>
            </w:r>
          </w:p>
        </w:tc>
        <w:tc>
          <w:tcPr>
            <w:tcW w:w="3260" w:type="dxa"/>
            <w:shd w:val="clear" w:color="auto" w:fill="F2DBDB" w:themeFill="accent2" w:themeFillTint="33"/>
          </w:tcPr>
          <w:p w14:paraId="26F431D3"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14.00% </w:t>
            </w:r>
          </w:p>
        </w:tc>
        <w:tc>
          <w:tcPr>
            <w:tcW w:w="3260" w:type="dxa"/>
            <w:shd w:val="clear" w:color="auto" w:fill="F2DBDB" w:themeFill="accent2" w:themeFillTint="33"/>
          </w:tcPr>
          <w:p w14:paraId="01283F80" w14:textId="428316A7" w:rsidR="00684D80" w:rsidRPr="002B4622" w:rsidRDefault="00236D92"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12.20</w:t>
            </w:r>
            <w:r w:rsidR="00684D80" w:rsidRPr="002B4622">
              <w:rPr>
                <w:rFonts w:ascii="Century Gothic" w:hAnsi="Century Gothic"/>
                <w:color w:val="080808"/>
                <w:sz w:val="18"/>
                <w:szCs w:val="18"/>
              </w:rPr>
              <w:t xml:space="preserve">% </w:t>
            </w:r>
          </w:p>
        </w:tc>
      </w:tr>
      <w:tr w:rsidR="00236D92" w:rsidRPr="00684D80" w14:paraId="24D0570D" w14:textId="77777777" w:rsidTr="00CC24F7">
        <w:trPr>
          <w:trHeight w:val="73"/>
        </w:trPr>
        <w:tc>
          <w:tcPr>
            <w:tcW w:w="2235" w:type="dxa"/>
            <w:shd w:val="clear" w:color="auto" w:fill="F2DBDB" w:themeFill="accent2" w:themeFillTint="33"/>
          </w:tcPr>
          <w:p w14:paraId="1B26A258" w14:textId="02AB202C" w:rsidR="00236D92" w:rsidRPr="002B4622" w:rsidRDefault="00236D92" w:rsidP="00684D80">
            <w:pPr>
              <w:pStyle w:val="Pa36"/>
              <w:spacing w:before="40" w:after="40" w:line="276" w:lineRule="auto"/>
              <w:jc w:val="center"/>
              <w:rPr>
                <w:rFonts w:ascii="Century Gothic" w:hAnsi="Century Gothic"/>
                <w:color w:val="080808"/>
                <w:sz w:val="18"/>
                <w:szCs w:val="18"/>
              </w:rPr>
            </w:pPr>
            <w:r w:rsidRPr="002B4622">
              <w:rPr>
                <w:rStyle w:val="A1"/>
                <w:rFonts w:ascii="Century Gothic" w:hAnsi="Century Gothic"/>
                <w:b w:val="0"/>
                <w:sz w:val="18"/>
                <w:szCs w:val="18"/>
              </w:rPr>
              <w:lastRenderedPageBreak/>
              <w:t>2020-2023</w:t>
            </w:r>
          </w:p>
        </w:tc>
        <w:tc>
          <w:tcPr>
            <w:tcW w:w="3260" w:type="dxa"/>
            <w:shd w:val="clear" w:color="auto" w:fill="F2DBDB" w:themeFill="accent2" w:themeFillTint="33"/>
          </w:tcPr>
          <w:p w14:paraId="342ED4F9" w14:textId="1B4D46E7" w:rsidR="00236D92" w:rsidRPr="002B4622" w:rsidRDefault="00236D92"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15.05%</w:t>
            </w:r>
          </w:p>
        </w:tc>
        <w:tc>
          <w:tcPr>
            <w:tcW w:w="3260" w:type="dxa"/>
            <w:shd w:val="clear" w:color="auto" w:fill="F2DBDB" w:themeFill="accent2" w:themeFillTint="33"/>
          </w:tcPr>
          <w:p w14:paraId="03AD277B" w14:textId="04C97927" w:rsidR="00236D92" w:rsidRPr="002B4622" w:rsidRDefault="00236D92"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11.80%</w:t>
            </w:r>
          </w:p>
        </w:tc>
      </w:tr>
    </w:tbl>
    <w:p w14:paraId="79420256" w14:textId="5CBF55E2" w:rsidR="00684D80" w:rsidRDefault="003448A5" w:rsidP="002B4622">
      <w:pPr>
        <w:spacing w:line="276" w:lineRule="auto"/>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r w:rsidR="00870D9D" w:rsidRPr="00870D9D">
        <w:rPr>
          <w:rFonts w:ascii="Century Gothic" w:eastAsiaTheme="minorEastAsia" w:hAnsi="Century Gothic"/>
          <w:color w:val="060606"/>
          <w:sz w:val="16"/>
          <w:szCs w:val="16"/>
          <w:lang w:eastAsia="ja-JP"/>
        </w:rPr>
        <w:t xml:space="preserve"> </w:t>
      </w:r>
      <w:r w:rsidR="00870D9D">
        <w:rPr>
          <w:rFonts w:ascii="Century Gothic" w:eastAsiaTheme="minorEastAsia" w:hAnsi="Century Gothic"/>
          <w:color w:val="060606"/>
          <w:sz w:val="16"/>
          <w:szCs w:val="16"/>
          <w:lang w:eastAsia="ja-JP"/>
        </w:rPr>
        <w:t>y CNE.</w:t>
      </w:r>
    </w:p>
    <w:p w14:paraId="5B24CEC9" w14:textId="77777777" w:rsidR="002B4622" w:rsidRPr="002B4622" w:rsidRDefault="002B4622" w:rsidP="002B4622">
      <w:pPr>
        <w:spacing w:line="276" w:lineRule="auto"/>
        <w:jc w:val="center"/>
        <w:rPr>
          <w:rFonts w:ascii="Century Gothic" w:eastAsiaTheme="minorEastAsia" w:hAnsi="Century Gothic"/>
          <w:color w:val="060606"/>
          <w:sz w:val="16"/>
          <w:szCs w:val="16"/>
          <w:lang w:eastAsia="ja-JP"/>
        </w:rPr>
      </w:pPr>
    </w:p>
    <w:p w14:paraId="2A3AD0E1" w14:textId="449B54B8" w:rsidR="00927B5B" w:rsidRPr="00AA640F" w:rsidRDefault="00684D80" w:rsidP="00901FA9">
      <w:pPr>
        <w:spacing w:line="276" w:lineRule="auto"/>
        <w:jc w:val="center"/>
        <w:rPr>
          <w:rFonts w:ascii="Century Gothic" w:eastAsiaTheme="minorEastAsia" w:hAnsi="Century Gothic"/>
          <w:b/>
          <w:sz w:val="21"/>
          <w:szCs w:val="21"/>
          <w:lang w:eastAsia="ja-JP"/>
        </w:rPr>
      </w:pPr>
      <w:r w:rsidRPr="00684D80">
        <w:rPr>
          <w:rFonts w:ascii="Century Gothic" w:eastAsiaTheme="minorEastAsia" w:hAnsi="Century Gothic"/>
          <w:b/>
          <w:sz w:val="21"/>
          <w:szCs w:val="21"/>
          <w:lang w:eastAsia="ja-JP"/>
        </w:rPr>
        <w:t>6. Diferencia entre mujeres inscritas para elecciones</w:t>
      </w:r>
      <w:r w:rsidR="004A6BFB">
        <w:rPr>
          <w:rFonts w:ascii="Century Gothic" w:eastAsiaTheme="minorEastAsia" w:hAnsi="Century Gothic"/>
          <w:b/>
          <w:sz w:val="21"/>
          <w:szCs w:val="21"/>
          <w:lang w:eastAsia="ja-JP"/>
        </w:rPr>
        <w:t xml:space="preserve"> de Asambleas y mujeres electas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261"/>
        <w:gridCol w:w="3260"/>
      </w:tblGrid>
      <w:tr w:rsidR="00684D80" w:rsidRPr="00684D80" w14:paraId="2942EBB6" w14:textId="77777777" w:rsidTr="003448A5">
        <w:trPr>
          <w:trHeight w:val="258"/>
        </w:trPr>
        <w:tc>
          <w:tcPr>
            <w:tcW w:w="2376" w:type="dxa"/>
          </w:tcPr>
          <w:p w14:paraId="4FDA09D8" w14:textId="77777777" w:rsidR="00684D80" w:rsidRPr="002B4622" w:rsidRDefault="00684D80" w:rsidP="00CC24F7">
            <w:pPr>
              <w:pStyle w:val="Pa21"/>
              <w:shd w:val="clear" w:color="auto" w:fill="D99594" w:themeFill="accent2" w:themeFillTint="99"/>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PERIODO </w:t>
            </w:r>
          </w:p>
        </w:tc>
        <w:tc>
          <w:tcPr>
            <w:tcW w:w="3261" w:type="dxa"/>
          </w:tcPr>
          <w:p w14:paraId="7AB87B6E" w14:textId="77777777" w:rsidR="00684D80" w:rsidRPr="002B4622" w:rsidRDefault="00684D80" w:rsidP="00CC24F7">
            <w:pPr>
              <w:pStyle w:val="Pa21"/>
              <w:shd w:val="clear" w:color="auto" w:fill="D99594" w:themeFill="accent2" w:themeFillTint="99"/>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MUJERES INSCRITAS </w:t>
            </w:r>
          </w:p>
        </w:tc>
        <w:tc>
          <w:tcPr>
            <w:tcW w:w="3260" w:type="dxa"/>
          </w:tcPr>
          <w:p w14:paraId="1264349B" w14:textId="77777777" w:rsidR="00684D80" w:rsidRPr="002B4622" w:rsidRDefault="00684D80" w:rsidP="00CC24F7">
            <w:pPr>
              <w:pStyle w:val="Pa21"/>
              <w:shd w:val="clear" w:color="auto" w:fill="D99594" w:themeFill="accent2" w:themeFillTint="99"/>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MUJERES ELEGIDAS </w:t>
            </w:r>
          </w:p>
        </w:tc>
      </w:tr>
      <w:tr w:rsidR="00684D80" w:rsidRPr="00684D80" w14:paraId="1D4C8878" w14:textId="77777777" w:rsidTr="00CC24F7">
        <w:trPr>
          <w:trHeight w:val="134"/>
        </w:trPr>
        <w:tc>
          <w:tcPr>
            <w:tcW w:w="2376" w:type="dxa"/>
            <w:shd w:val="clear" w:color="auto" w:fill="F2DBDB" w:themeFill="accent2" w:themeFillTint="33"/>
          </w:tcPr>
          <w:p w14:paraId="075970F3"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2008-2011 </w:t>
            </w:r>
          </w:p>
        </w:tc>
        <w:tc>
          <w:tcPr>
            <w:tcW w:w="3261" w:type="dxa"/>
            <w:shd w:val="clear" w:color="auto" w:fill="F2DBDB" w:themeFill="accent2" w:themeFillTint="33"/>
          </w:tcPr>
          <w:p w14:paraId="0D4EC6DD"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14.67% </w:t>
            </w:r>
          </w:p>
        </w:tc>
        <w:tc>
          <w:tcPr>
            <w:tcW w:w="3260" w:type="dxa"/>
            <w:shd w:val="clear" w:color="auto" w:fill="F2DBDB" w:themeFill="accent2" w:themeFillTint="33"/>
          </w:tcPr>
          <w:p w14:paraId="222FC2AF"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17.59% </w:t>
            </w:r>
          </w:p>
        </w:tc>
      </w:tr>
      <w:tr w:rsidR="00684D80" w:rsidRPr="00684D80" w14:paraId="7581E1E2" w14:textId="77777777" w:rsidTr="00CC24F7">
        <w:trPr>
          <w:trHeight w:val="134"/>
        </w:trPr>
        <w:tc>
          <w:tcPr>
            <w:tcW w:w="2376" w:type="dxa"/>
            <w:shd w:val="clear" w:color="auto" w:fill="F2DBDB" w:themeFill="accent2" w:themeFillTint="33"/>
          </w:tcPr>
          <w:p w14:paraId="1C1C35B8"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2012-2015 </w:t>
            </w:r>
          </w:p>
        </w:tc>
        <w:tc>
          <w:tcPr>
            <w:tcW w:w="3261" w:type="dxa"/>
            <w:shd w:val="clear" w:color="auto" w:fill="F2DBDB" w:themeFill="accent2" w:themeFillTint="33"/>
          </w:tcPr>
          <w:p w14:paraId="01458A52"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36.09% </w:t>
            </w:r>
          </w:p>
        </w:tc>
        <w:tc>
          <w:tcPr>
            <w:tcW w:w="3260" w:type="dxa"/>
            <w:shd w:val="clear" w:color="auto" w:fill="F2DBDB" w:themeFill="accent2" w:themeFillTint="33"/>
          </w:tcPr>
          <w:p w14:paraId="63D82149"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17.94% </w:t>
            </w:r>
          </w:p>
        </w:tc>
      </w:tr>
      <w:tr w:rsidR="00684D80" w:rsidRPr="00684D80" w14:paraId="114A3E59" w14:textId="77777777" w:rsidTr="00CC24F7">
        <w:trPr>
          <w:trHeight w:val="134"/>
        </w:trPr>
        <w:tc>
          <w:tcPr>
            <w:tcW w:w="2376" w:type="dxa"/>
            <w:shd w:val="clear" w:color="auto" w:fill="F2DBDB" w:themeFill="accent2" w:themeFillTint="33"/>
          </w:tcPr>
          <w:p w14:paraId="12C383C8"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2016-2019 </w:t>
            </w:r>
          </w:p>
        </w:tc>
        <w:tc>
          <w:tcPr>
            <w:tcW w:w="3261" w:type="dxa"/>
            <w:shd w:val="clear" w:color="auto" w:fill="F2DBDB" w:themeFill="accent2" w:themeFillTint="33"/>
          </w:tcPr>
          <w:p w14:paraId="71A339B0"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36.60% </w:t>
            </w:r>
          </w:p>
        </w:tc>
        <w:tc>
          <w:tcPr>
            <w:tcW w:w="3260" w:type="dxa"/>
            <w:shd w:val="clear" w:color="auto" w:fill="F2DBDB" w:themeFill="accent2" w:themeFillTint="33"/>
          </w:tcPr>
          <w:p w14:paraId="1DE91152"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16.75% </w:t>
            </w:r>
          </w:p>
        </w:tc>
      </w:tr>
    </w:tbl>
    <w:p w14:paraId="31A04BCF" w14:textId="77777777" w:rsidR="003448A5" w:rsidRPr="002B4622" w:rsidRDefault="003448A5" w:rsidP="003448A5">
      <w:pPr>
        <w:spacing w:line="276" w:lineRule="auto"/>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p>
    <w:p w14:paraId="4FC3A31B" w14:textId="77777777" w:rsidR="00684D80" w:rsidRPr="008E6DD2" w:rsidRDefault="00684D80" w:rsidP="00684D80">
      <w:pPr>
        <w:spacing w:line="276" w:lineRule="auto"/>
        <w:rPr>
          <w:rFonts w:ascii="Century Gothic" w:eastAsiaTheme="minorEastAsia" w:hAnsi="Century Gothic"/>
          <w:sz w:val="14"/>
          <w:szCs w:val="14"/>
          <w:lang w:eastAsia="ja-JP"/>
        </w:rPr>
      </w:pPr>
    </w:p>
    <w:p w14:paraId="1F5510E3" w14:textId="7BFAA679" w:rsidR="00684D80" w:rsidRPr="00684D80" w:rsidRDefault="00684D80" w:rsidP="003448A5">
      <w:pPr>
        <w:spacing w:line="276" w:lineRule="auto"/>
        <w:jc w:val="center"/>
        <w:rPr>
          <w:rFonts w:ascii="Century Gothic" w:eastAsiaTheme="minorEastAsia" w:hAnsi="Century Gothic"/>
          <w:b/>
          <w:sz w:val="21"/>
          <w:szCs w:val="21"/>
          <w:lang w:eastAsia="ja-JP"/>
        </w:rPr>
      </w:pPr>
      <w:r w:rsidRPr="00684D80">
        <w:rPr>
          <w:rFonts w:ascii="Century Gothic" w:eastAsiaTheme="minorEastAsia" w:hAnsi="Century Gothic"/>
          <w:b/>
          <w:sz w:val="21"/>
          <w:szCs w:val="21"/>
          <w:lang w:eastAsia="ja-JP"/>
        </w:rPr>
        <w:t>7. Diferencia entre mujeres inscritas para eleccion</w:t>
      </w:r>
      <w:r w:rsidR="004A6BFB">
        <w:rPr>
          <w:rFonts w:ascii="Century Gothic" w:eastAsiaTheme="minorEastAsia" w:hAnsi="Century Gothic"/>
          <w:b/>
          <w:sz w:val="21"/>
          <w:szCs w:val="21"/>
          <w:lang w:eastAsia="ja-JP"/>
        </w:rPr>
        <w:t>es de Concejo y mujeres electas</w:t>
      </w:r>
    </w:p>
    <w:p w14:paraId="1D759248" w14:textId="77777777" w:rsidR="00684D80" w:rsidRPr="00684D80" w:rsidRDefault="00684D80" w:rsidP="00684D80">
      <w:pPr>
        <w:spacing w:line="276" w:lineRule="auto"/>
        <w:rPr>
          <w:rFonts w:ascii="Century Gothic" w:eastAsiaTheme="minorEastAsia" w:hAnsi="Century Gothic"/>
          <w:sz w:val="21"/>
          <w:szCs w:val="21"/>
          <w:lang w:eastAsia="ja-JP"/>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261"/>
        <w:gridCol w:w="3260"/>
      </w:tblGrid>
      <w:tr w:rsidR="00684D80" w:rsidRPr="00684D80" w14:paraId="184E5A60" w14:textId="77777777" w:rsidTr="00CC24F7">
        <w:trPr>
          <w:trHeight w:val="258"/>
        </w:trPr>
        <w:tc>
          <w:tcPr>
            <w:tcW w:w="2376" w:type="dxa"/>
            <w:shd w:val="clear" w:color="auto" w:fill="D99594" w:themeFill="accent2" w:themeFillTint="99"/>
          </w:tcPr>
          <w:p w14:paraId="4279A860"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PERIODO </w:t>
            </w:r>
          </w:p>
        </w:tc>
        <w:tc>
          <w:tcPr>
            <w:tcW w:w="3261" w:type="dxa"/>
            <w:shd w:val="clear" w:color="auto" w:fill="D99594" w:themeFill="accent2" w:themeFillTint="99"/>
          </w:tcPr>
          <w:p w14:paraId="503D4B02"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MUJERES INSCRITAS </w:t>
            </w:r>
          </w:p>
        </w:tc>
        <w:tc>
          <w:tcPr>
            <w:tcW w:w="3260" w:type="dxa"/>
            <w:shd w:val="clear" w:color="auto" w:fill="D99594" w:themeFill="accent2" w:themeFillTint="99"/>
          </w:tcPr>
          <w:p w14:paraId="5A73674A" w14:textId="77777777" w:rsidR="00684D80" w:rsidRPr="002B4622" w:rsidRDefault="00684D80" w:rsidP="00684D80">
            <w:pPr>
              <w:pStyle w:val="Pa21"/>
              <w:spacing w:before="40" w:after="20" w:line="276" w:lineRule="auto"/>
              <w:jc w:val="center"/>
              <w:rPr>
                <w:rFonts w:ascii="Century Gothic" w:hAnsi="Century Gothic"/>
                <w:color w:val="080808"/>
                <w:sz w:val="18"/>
                <w:szCs w:val="18"/>
              </w:rPr>
            </w:pPr>
            <w:r w:rsidRPr="002B4622">
              <w:rPr>
                <w:rStyle w:val="A1"/>
                <w:rFonts w:ascii="Century Gothic" w:hAnsi="Century Gothic"/>
                <w:sz w:val="18"/>
                <w:szCs w:val="18"/>
              </w:rPr>
              <w:t xml:space="preserve">MUJERES ELEGIDAS </w:t>
            </w:r>
          </w:p>
        </w:tc>
      </w:tr>
      <w:tr w:rsidR="00684D80" w:rsidRPr="00684D80" w14:paraId="33857B18" w14:textId="77777777" w:rsidTr="00CC24F7">
        <w:trPr>
          <w:trHeight w:val="134"/>
        </w:trPr>
        <w:tc>
          <w:tcPr>
            <w:tcW w:w="2376" w:type="dxa"/>
            <w:shd w:val="clear" w:color="auto" w:fill="F2DBDB" w:themeFill="accent2" w:themeFillTint="33"/>
          </w:tcPr>
          <w:p w14:paraId="10EDDC36"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2008-2011 </w:t>
            </w:r>
          </w:p>
        </w:tc>
        <w:tc>
          <w:tcPr>
            <w:tcW w:w="3261" w:type="dxa"/>
            <w:shd w:val="clear" w:color="auto" w:fill="F2DBDB" w:themeFill="accent2" w:themeFillTint="33"/>
          </w:tcPr>
          <w:p w14:paraId="1025B419"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14% </w:t>
            </w:r>
          </w:p>
        </w:tc>
        <w:tc>
          <w:tcPr>
            <w:tcW w:w="3260" w:type="dxa"/>
            <w:shd w:val="clear" w:color="auto" w:fill="F2DBDB" w:themeFill="accent2" w:themeFillTint="33"/>
          </w:tcPr>
          <w:p w14:paraId="117AEA91"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13.79% </w:t>
            </w:r>
          </w:p>
        </w:tc>
      </w:tr>
      <w:tr w:rsidR="00684D80" w:rsidRPr="00684D80" w14:paraId="687F6369" w14:textId="77777777" w:rsidTr="00CC24F7">
        <w:trPr>
          <w:trHeight w:val="134"/>
        </w:trPr>
        <w:tc>
          <w:tcPr>
            <w:tcW w:w="2376" w:type="dxa"/>
            <w:shd w:val="clear" w:color="auto" w:fill="F2DBDB" w:themeFill="accent2" w:themeFillTint="33"/>
          </w:tcPr>
          <w:p w14:paraId="22D006F6"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2012-2015 </w:t>
            </w:r>
          </w:p>
        </w:tc>
        <w:tc>
          <w:tcPr>
            <w:tcW w:w="3261" w:type="dxa"/>
            <w:shd w:val="clear" w:color="auto" w:fill="F2DBDB" w:themeFill="accent2" w:themeFillTint="33"/>
          </w:tcPr>
          <w:p w14:paraId="21A7CA89"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36% </w:t>
            </w:r>
          </w:p>
        </w:tc>
        <w:tc>
          <w:tcPr>
            <w:tcW w:w="3260" w:type="dxa"/>
            <w:shd w:val="clear" w:color="auto" w:fill="F2DBDB" w:themeFill="accent2" w:themeFillTint="33"/>
          </w:tcPr>
          <w:p w14:paraId="3D11A1F7"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17.08% </w:t>
            </w:r>
          </w:p>
        </w:tc>
      </w:tr>
      <w:tr w:rsidR="00684D80" w:rsidRPr="00684D80" w14:paraId="0724234F" w14:textId="77777777" w:rsidTr="00CC24F7">
        <w:trPr>
          <w:trHeight w:val="73"/>
        </w:trPr>
        <w:tc>
          <w:tcPr>
            <w:tcW w:w="2376" w:type="dxa"/>
            <w:shd w:val="clear" w:color="auto" w:fill="F2DBDB" w:themeFill="accent2" w:themeFillTint="33"/>
          </w:tcPr>
          <w:p w14:paraId="7A159572"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2016-2019 </w:t>
            </w:r>
          </w:p>
        </w:tc>
        <w:tc>
          <w:tcPr>
            <w:tcW w:w="3261" w:type="dxa"/>
            <w:shd w:val="clear" w:color="auto" w:fill="F2DBDB" w:themeFill="accent2" w:themeFillTint="33"/>
          </w:tcPr>
          <w:p w14:paraId="2913429B"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37% </w:t>
            </w:r>
          </w:p>
        </w:tc>
        <w:tc>
          <w:tcPr>
            <w:tcW w:w="3260" w:type="dxa"/>
            <w:shd w:val="clear" w:color="auto" w:fill="F2DBDB" w:themeFill="accent2" w:themeFillTint="33"/>
          </w:tcPr>
          <w:p w14:paraId="62EF0874" w14:textId="77777777" w:rsidR="00684D80" w:rsidRPr="002B4622" w:rsidRDefault="00684D80" w:rsidP="00684D80">
            <w:pPr>
              <w:pStyle w:val="Pa36"/>
              <w:spacing w:before="40" w:after="40" w:line="276" w:lineRule="auto"/>
              <w:jc w:val="center"/>
              <w:rPr>
                <w:rFonts w:ascii="Century Gothic" w:hAnsi="Century Gothic"/>
                <w:color w:val="080808"/>
                <w:sz w:val="18"/>
                <w:szCs w:val="18"/>
              </w:rPr>
            </w:pPr>
            <w:r w:rsidRPr="002B4622">
              <w:rPr>
                <w:rFonts w:ascii="Century Gothic" w:hAnsi="Century Gothic"/>
                <w:color w:val="080808"/>
                <w:sz w:val="18"/>
                <w:szCs w:val="18"/>
              </w:rPr>
              <w:t xml:space="preserve">16.63% </w:t>
            </w:r>
          </w:p>
        </w:tc>
      </w:tr>
    </w:tbl>
    <w:p w14:paraId="6D890370" w14:textId="77777777" w:rsidR="003448A5" w:rsidRPr="002B4622" w:rsidRDefault="003448A5" w:rsidP="003448A5">
      <w:pPr>
        <w:spacing w:line="276" w:lineRule="auto"/>
        <w:jc w:val="center"/>
        <w:rPr>
          <w:rFonts w:ascii="Century Gothic" w:eastAsiaTheme="minorEastAsia" w:hAnsi="Century Gothic"/>
          <w:color w:val="060606"/>
          <w:sz w:val="16"/>
          <w:szCs w:val="16"/>
          <w:lang w:eastAsia="ja-JP"/>
        </w:rPr>
      </w:pPr>
      <w:r w:rsidRPr="002B4622">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p>
    <w:p w14:paraId="7E9062EE" w14:textId="77777777" w:rsidR="00684D80" w:rsidRPr="00684D80" w:rsidRDefault="00684D80" w:rsidP="00684D80">
      <w:pPr>
        <w:spacing w:line="276" w:lineRule="auto"/>
        <w:rPr>
          <w:rFonts w:ascii="Century Gothic" w:eastAsiaTheme="minorEastAsia" w:hAnsi="Century Gothic"/>
          <w:sz w:val="21"/>
          <w:szCs w:val="21"/>
          <w:lang w:eastAsia="ja-JP"/>
        </w:rPr>
      </w:pPr>
    </w:p>
    <w:p w14:paraId="28421E17" w14:textId="77777777" w:rsidR="00684D80" w:rsidRP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Ahora bien, se recuerda que en Colombia del total de la población nacional la mayoría está compuesta por mujeres (51,2% mujeres y 48,8% hombres)</w:t>
      </w:r>
      <w:r w:rsidRPr="00684D80">
        <w:rPr>
          <w:rStyle w:val="Refdenotaalpie"/>
          <w:rFonts w:ascii="Century Gothic" w:eastAsiaTheme="minorEastAsia" w:hAnsi="Century Gothic"/>
          <w:sz w:val="21"/>
          <w:szCs w:val="21"/>
          <w:lang w:eastAsia="ja-JP"/>
        </w:rPr>
        <w:footnoteReference w:id="4"/>
      </w:r>
      <w:r w:rsidRPr="00684D80">
        <w:rPr>
          <w:rFonts w:ascii="Century Gothic" w:eastAsiaTheme="minorEastAsia" w:hAnsi="Century Gothic"/>
          <w:sz w:val="21"/>
          <w:szCs w:val="21"/>
          <w:lang w:eastAsia="ja-JP"/>
        </w:rPr>
        <w:t>, lo que nos obliga a definir estrategias para avanzar en el proceso de empoderamiento político de este género a nivel local, regional y nacional.</w:t>
      </w:r>
    </w:p>
    <w:p w14:paraId="5EEFFB84" w14:textId="77777777" w:rsidR="00CF549C" w:rsidRDefault="00CF549C" w:rsidP="00684D80">
      <w:pPr>
        <w:spacing w:line="276" w:lineRule="auto"/>
        <w:jc w:val="both"/>
        <w:rPr>
          <w:rFonts w:ascii="Century Gothic" w:eastAsiaTheme="minorEastAsia" w:hAnsi="Century Gothic"/>
          <w:sz w:val="21"/>
          <w:szCs w:val="21"/>
          <w:lang w:eastAsia="ja-JP"/>
        </w:rPr>
      </w:pPr>
    </w:p>
    <w:p w14:paraId="2FC3290A" w14:textId="43C265FA" w:rsidR="008B58ED" w:rsidRDefault="00684D80" w:rsidP="008B58ED">
      <w:pPr>
        <w:spacing w:line="276" w:lineRule="auto"/>
        <w:jc w:val="both"/>
        <w:rPr>
          <w:rFonts w:ascii="Century Gothic" w:eastAsiaTheme="minorEastAsia" w:hAnsi="Century Gothic"/>
          <w:sz w:val="21"/>
          <w:szCs w:val="21"/>
          <w:lang w:eastAsia="ja-JP"/>
        </w:rPr>
      </w:pPr>
      <w:r w:rsidRPr="00684D80">
        <w:rPr>
          <w:rFonts w:ascii="Century Gothic" w:hAnsi="Century Gothic"/>
          <w:sz w:val="21"/>
          <w:szCs w:val="21"/>
        </w:rPr>
        <w:t>En el documento “</w:t>
      </w:r>
      <w:r w:rsidRPr="00684D80">
        <w:rPr>
          <w:rFonts w:ascii="Century Gothic" w:hAnsi="Century Gothic"/>
          <w:i/>
          <w:sz w:val="21"/>
          <w:szCs w:val="21"/>
        </w:rPr>
        <w:t>La Paridad Política en América Latina y el Caribe (2011)</w:t>
      </w:r>
      <w:r w:rsidRPr="00684D80">
        <w:rPr>
          <w:rFonts w:ascii="Century Gothic" w:hAnsi="Century Gothic"/>
          <w:sz w:val="21"/>
          <w:szCs w:val="21"/>
        </w:rPr>
        <w:t>”</w:t>
      </w:r>
      <w:r w:rsidRPr="00684D80">
        <w:rPr>
          <w:rStyle w:val="Refdenotaalpie"/>
          <w:rFonts w:ascii="Century Gothic" w:hAnsi="Century Gothic"/>
          <w:sz w:val="21"/>
          <w:szCs w:val="21"/>
        </w:rPr>
        <w:footnoteReference w:id="5"/>
      </w:r>
      <w:r w:rsidRPr="00684D80">
        <w:rPr>
          <w:rFonts w:ascii="Century Gothic" w:hAnsi="Century Gothic"/>
          <w:sz w:val="21"/>
          <w:szCs w:val="21"/>
        </w:rPr>
        <w:t xml:space="preserve">, se hace un análisis sobre el estado de la participación de la mujer en el ámbito político y la paridad de género en América Latina, concluyendo entre otras cosas, que el apoyo financiero a las mujeres para equiparar </w:t>
      </w:r>
      <w:r w:rsidR="0071783D">
        <w:rPr>
          <w:rFonts w:ascii="Century Gothic" w:hAnsi="Century Gothic"/>
          <w:sz w:val="21"/>
          <w:szCs w:val="21"/>
        </w:rPr>
        <w:t>las condiciones de capacitación y</w:t>
      </w:r>
      <w:r w:rsidRPr="00684D80">
        <w:rPr>
          <w:rFonts w:ascii="Century Gothic" w:hAnsi="Century Gothic"/>
          <w:sz w:val="21"/>
          <w:szCs w:val="21"/>
        </w:rPr>
        <w:t xml:space="preserve"> formación política, tiende a establecer escenarios más equitativos entre hombres y mujeres, sobre todo en países con elecciones de listas abiertas que generan c</w:t>
      </w:r>
      <w:r w:rsidRPr="00CF549C">
        <w:rPr>
          <w:rFonts w:ascii="Century Gothic" w:eastAsiaTheme="minorEastAsia" w:hAnsi="Century Gothic"/>
          <w:sz w:val="21"/>
          <w:szCs w:val="21"/>
          <w:lang w:eastAsia="ja-JP"/>
        </w:rPr>
        <w:t xml:space="preserve">ompetencia interpartidista en las campañas.  </w:t>
      </w:r>
    </w:p>
    <w:p w14:paraId="01BF48C6" w14:textId="77777777" w:rsidR="00EB2618" w:rsidRDefault="00EB2618" w:rsidP="008B58ED">
      <w:pPr>
        <w:spacing w:line="276" w:lineRule="auto"/>
        <w:jc w:val="both"/>
        <w:rPr>
          <w:rFonts w:ascii="Century Gothic" w:eastAsiaTheme="minorEastAsia" w:hAnsi="Century Gothic"/>
          <w:sz w:val="21"/>
          <w:szCs w:val="21"/>
          <w:lang w:eastAsia="ja-JP"/>
        </w:rPr>
      </w:pPr>
    </w:p>
    <w:p w14:paraId="7CEBED08" w14:textId="2E1DE736" w:rsid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Por los anteriores motivos</w:t>
      </w:r>
      <w:r w:rsidR="003508B2">
        <w:rPr>
          <w:rFonts w:ascii="Century Gothic" w:eastAsiaTheme="minorEastAsia" w:hAnsi="Century Gothic"/>
          <w:sz w:val="21"/>
          <w:szCs w:val="21"/>
          <w:lang w:eastAsia="ja-JP"/>
        </w:rPr>
        <w:t>,</w:t>
      </w:r>
      <w:r w:rsidRPr="00684D80">
        <w:rPr>
          <w:rFonts w:ascii="Century Gothic" w:eastAsiaTheme="minorEastAsia" w:hAnsi="Century Gothic"/>
          <w:sz w:val="21"/>
          <w:szCs w:val="21"/>
          <w:lang w:eastAsia="ja-JP"/>
        </w:rPr>
        <w:t xml:space="preserve"> se considera indispensable garantizar recursos económicos exclusivos para la inclusión de mujeres en los procesos políticos del país, garantizando la plena vigencia del principio constitucional a la igualdad, que conmina al Estado Colombiano a adoptar medidas en favor de los grupos discriminados como lo han sido </w:t>
      </w:r>
      <w:r w:rsidRPr="00684D80">
        <w:rPr>
          <w:rFonts w:ascii="Century Gothic" w:eastAsiaTheme="minorEastAsia" w:hAnsi="Century Gothic"/>
          <w:sz w:val="21"/>
          <w:szCs w:val="21"/>
          <w:lang w:eastAsia="ja-JP"/>
        </w:rPr>
        <w:lastRenderedPageBreak/>
        <w:t xml:space="preserve">históricamente las mujeres, promoviendo de esta manera las condiciones para que la igualdad sea real y efectiva. </w:t>
      </w:r>
    </w:p>
    <w:p w14:paraId="4C3BD590" w14:textId="77777777" w:rsidR="002B4622" w:rsidRPr="00684D80" w:rsidRDefault="002B4622" w:rsidP="002B4622">
      <w:pPr>
        <w:jc w:val="both"/>
        <w:rPr>
          <w:rFonts w:ascii="Century Gothic" w:eastAsiaTheme="minorEastAsia" w:hAnsi="Century Gothic"/>
          <w:sz w:val="21"/>
          <w:szCs w:val="21"/>
          <w:lang w:eastAsia="ja-JP"/>
        </w:rPr>
      </w:pPr>
    </w:p>
    <w:p w14:paraId="01F14871" w14:textId="10246870" w:rsidR="00684D80" w:rsidRP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En consecuencia, se busca en primer lugar con el prese</w:t>
      </w:r>
      <w:r w:rsidR="0071783D">
        <w:rPr>
          <w:rFonts w:ascii="Century Gothic" w:eastAsiaTheme="minorEastAsia" w:hAnsi="Century Gothic"/>
          <w:sz w:val="21"/>
          <w:szCs w:val="21"/>
          <w:lang w:eastAsia="ja-JP"/>
        </w:rPr>
        <w:t>nte proyecto de ley estatutaria,</w:t>
      </w:r>
      <w:r w:rsidRPr="00684D80">
        <w:rPr>
          <w:rFonts w:ascii="Century Gothic" w:eastAsiaTheme="minorEastAsia" w:hAnsi="Century Gothic"/>
          <w:sz w:val="21"/>
          <w:szCs w:val="21"/>
          <w:lang w:eastAsia="ja-JP"/>
        </w:rPr>
        <w:t xml:space="preserve"> modificar los numerales 3° y 6° del artículo 17 de la Ley 1475 de 2011, en relación con el porcentaje que reciben los partidos y movimientos políticos por concepto de financiación estatal para gastos de funcionamiento. Así pues, se propone que en el numeral 3° del artículo 17 se distribuya a los partidos y movimientos políticos el 35% y no el 40% como lo contempla la norma actualmente, en proporción al número de curules obtenidas en la última elección del Congreso de la República, con el propósito de que ese 5% restante permita el incremento del porcentaje contemplado en el numeral 6° del mismo artículo, aumentando del 5% al 10% el porcentaje que reciben las organizaciones políticas en proporción al número de mujeres elegidas en las Corp</w:t>
      </w:r>
      <w:r w:rsidR="008A188F">
        <w:rPr>
          <w:rFonts w:ascii="Century Gothic" w:eastAsiaTheme="minorEastAsia" w:hAnsi="Century Gothic"/>
          <w:sz w:val="21"/>
          <w:szCs w:val="21"/>
          <w:lang w:eastAsia="ja-JP"/>
        </w:rPr>
        <w:t xml:space="preserve">oraciones Públicas. Lo anterior, </w:t>
      </w:r>
      <w:r w:rsidRPr="00684D80">
        <w:rPr>
          <w:rFonts w:ascii="Century Gothic" w:eastAsiaTheme="minorEastAsia" w:hAnsi="Century Gothic"/>
          <w:sz w:val="21"/>
          <w:szCs w:val="21"/>
          <w:lang w:eastAsia="ja-JP"/>
        </w:rPr>
        <w:t>como incentivo a los partidos y movimientos que promuevan la elección de mujeres</w:t>
      </w:r>
      <w:r w:rsidR="00E251C4">
        <w:rPr>
          <w:rFonts w:ascii="Century Gothic" w:eastAsiaTheme="minorEastAsia" w:hAnsi="Century Gothic"/>
          <w:sz w:val="21"/>
          <w:szCs w:val="21"/>
          <w:lang w:eastAsia="ja-JP"/>
        </w:rPr>
        <w:t>,</w:t>
      </w:r>
      <w:r w:rsidRPr="00684D80">
        <w:rPr>
          <w:rFonts w:ascii="Century Gothic" w:eastAsiaTheme="minorEastAsia" w:hAnsi="Century Gothic"/>
          <w:sz w:val="21"/>
          <w:szCs w:val="21"/>
          <w:lang w:eastAsia="ja-JP"/>
        </w:rPr>
        <w:t xml:space="preserve"> buscando con ello alcanzar un mayor número de éstas en los órganos de representación popular.</w:t>
      </w:r>
    </w:p>
    <w:p w14:paraId="2074C655" w14:textId="77777777" w:rsidR="00684D80" w:rsidRPr="00684D80" w:rsidRDefault="00684D80" w:rsidP="00684D80">
      <w:pPr>
        <w:spacing w:line="276" w:lineRule="auto"/>
        <w:jc w:val="both"/>
        <w:rPr>
          <w:rFonts w:ascii="Century Gothic" w:eastAsiaTheme="minorEastAsia" w:hAnsi="Century Gothic"/>
          <w:sz w:val="21"/>
          <w:szCs w:val="21"/>
          <w:lang w:eastAsia="ja-JP"/>
        </w:rPr>
      </w:pPr>
    </w:p>
    <w:p w14:paraId="3AE975F6" w14:textId="4E986607" w:rsid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Así las cosas, los partidos y movimientos políticos recibirán con la propuesta prevista en el presente proyecto, el 35% en proporción al número de curules obtenidas válidamente en la última elección del Congreso de la República, para que el 5% restante posibilite al aumento del porcentaje que reciben las organizaciones políticas en razón al número de mujeres elegidas en las Corporaciones Públicas. Como puede observarse la modificación de los porcentajes previstos en los numerales 3° y 6° del artículo 17 de la norma señalada, no perjudica en lo absoluto a las organizaciones políticas, toda vez que esos dineros se les continuarán asignando a las mismas, con la diferencia de que entre</w:t>
      </w:r>
      <w:r w:rsidR="001E76B8">
        <w:rPr>
          <w:rFonts w:ascii="Century Gothic" w:eastAsiaTheme="minorEastAsia" w:hAnsi="Century Gothic"/>
          <w:sz w:val="21"/>
          <w:szCs w:val="21"/>
          <w:lang w:eastAsia="ja-JP"/>
        </w:rPr>
        <w:t xml:space="preserve"> más mujeres resulten elegidas en</w:t>
      </w:r>
      <w:r w:rsidRPr="00684D80">
        <w:rPr>
          <w:rFonts w:ascii="Century Gothic" w:eastAsiaTheme="minorEastAsia" w:hAnsi="Century Gothic"/>
          <w:sz w:val="21"/>
          <w:szCs w:val="21"/>
          <w:lang w:eastAsia="ja-JP"/>
        </w:rPr>
        <w:t xml:space="preserve"> las corporaciones de origen popular, más dinero se les entregará a los partidos y movimientos</w:t>
      </w:r>
      <w:r w:rsidR="00687E77">
        <w:rPr>
          <w:rFonts w:ascii="Century Gothic" w:eastAsiaTheme="minorEastAsia" w:hAnsi="Century Gothic"/>
          <w:sz w:val="21"/>
          <w:szCs w:val="21"/>
          <w:lang w:eastAsia="ja-JP"/>
        </w:rPr>
        <w:t xml:space="preserve"> políticos. </w:t>
      </w:r>
    </w:p>
    <w:p w14:paraId="3E5E71A0" w14:textId="77777777" w:rsidR="00177684" w:rsidRDefault="00177684" w:rsidP="00684D80">
      <w:pPr>
        <w:spacing w:line="276" w:lineRule="auto"/>
        <w:jc w:val="both"/>
        <w:rPr>
          <w:rFonts w:ascii="Century Gothic" w:eastAsiaTheme="minorEastAsia" w:hAnsi="Century Gothic"/>
          <w:sz w:val="21"/>
          <w:szCs w:val="21"/>
          <w:lang w:eastAsia="ja-JP"/>
        </w:rPr>
      </w:pPr>
    </w:p>
    <w:p w14:paraId="3D6DD9F9" w14:textId="5EF8FF48" w:rsidR="00B34E41" w:rsidRDefault="00B44CDE"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P</w:t>
      </w:r>
      <w:r w:rsidR="00177684">
        <w:rPr>
          <w:rFonts w:ascii="Century Gothic" w:eastAsiaTheme="minorEastAsia" w:hAnsi="Century Gothic"/>
          <w:sz w:val="21"/>
          <w:szCs w:val="21"/>
          <w:lang w:eastAsia="ja-JP"/>
        </w:rPr>
        <w:t xml:space="preserve">ara comprender </w:t>
      </w:r>
      <w:r w:rsidR="00580CCD">
        <w:rPr>
          <w:rFonts w:ascii="Century Gothic" w:eastAsiaTheme="minorEastAsia" w:hAnsi="Century Gothic"/>
          <w:sz w:val="21"/>
          <w:szCs w:val="21"/>
          <w:lang w:eastAsia="ja-JP"/>
        </w:rPr>
        <w:t>el impacto que generaría el increment</w:t>
      </w:r>
      <w:r w:rsidR="00E70047">
        <w:rPr>
          <w:rFonts w:ascii="Century Gothic" w:eastAsiaTheme="minorEastAsia" w:hAnsi="Century Gothic"/>
          <w:sz w:val="21"/>
          <w:szCs w:val="21"/>
          <w:lang w:eastAsia="ja-JP"/>
        </w:rPr>
        <w:t xml:space="preserve">o del porcentaje, </w:t>
      </w:r>
      <w:r w:rsidR="006D596B">
        <w:rPr>
          <w:rFonts w:ascii="Century Gothic" w:eastAsiaTheme="minorEastAsia" w:hAnsi="Century Gothic"/>
          <w:sz w:val="21"/>
          <w:szCs w:val="21"/>
          <w:lang w:eastAsia="ja-JP"/>
        </w:rPr>
        <w:t xml:space="preserve">que reciben </w:t>
      </w:r>
      <w:r w:rsidR="00687E77">
        <w:rPr>
          <w:rFonts w:ascii="Century Gothic" w:eastAsiaTheme="minorEastAsia" w:hAnsi="Century Gothic"/>
          <w:sz w:val="21"/>
          <w:szCs w:val="21"/>
          <w:lang w:eastAsia="ja-JP"/>
        </w:rPr>
        <w:t xml:space="preserve">las organizaciones políticas </w:t>
      </w:r>
      <w:r w:rsidR="006D596B">
        <w:rPr>
          <w:rFonts w:ascii="Century Gothic" w:eastAsiaTheme="minorEastAsia" w:hAnsi="Century Gothic"/>
          <w:sz w:val="21"/>
          <w:szCs w:val="21"/>
          <w:lang w:eastAsia="ja-JP"/>
        </w:rPr>
        <w:t>por el número de mujeres elegidas en corporaciones públicas, a continuación, se referirán los recursos recibidos por este concepto durante los años 2016, 2017 y 2018</w:t>
      </w:r>
      <w:r w:rsidR="00B34E41">
        <w:rPr>
          <w:rStyle w:val="Refdenotaalpie"/>
          <w:rFonts w:ascii="Century Gothic" w:eastAsiaTheme="minorEastAsia" w:hAnsi="Century Gothic"/>
          <w:sz w:val="21"/>
          <w:szCs w:val="21"/>
          <w:lang w:eastAsia="ja-JP"/>
        </w:rPr>
        <w:footnoteReference w:id="6"/>
      </w:r>
      <w:r w:rsidR="006D596B">
        <w:rPr>
          <w:rFonts w:ascii="Century Gothic" w:eastAsiaTheme="minorEastAsia" w:hAnsi="Century Gothic"/>
          <w:sz w:val="21"/>
          <w:szCs w:val="21"/>
          <w:lang w:eastAsia="ja-JP"/>
        </w:rPr>
        <w:t>:</w:t>
      </w:r>
    </w:p>
    <w:p w14:paraId="326A60BB" w14:textId="77777777" w:rsidR="00DD2A90" w:rsidRDefault="00DD2A90" w:rsidP="00684D80">
      <w:pPr>
        <w:spacing w:line="276" w:lineRule="auto"/>
        <w:jc w:val="both"/>
        <w:rPr>
          <w:rFonts w:ascii="Century Gothic" w:eastAsiaTheme="minorEastAsia" w:hAnsi="Century Gothic"/>
          <w:sz w:val="21"/>
          <w:szCs w:val="21"/>
          <w:lang w:eastAsia="ja-JP"/>
        </w:rPr>
      </w:pPr>
    </w:p>
    <w:tbl>
      <w:tblPr>
        <w:tblStyle w:val="Tablaconcuadrcula"/>
        <w:tblW w:w="9074" w:type="dxa"/>
        <w:jc w:val="center"/>
        <w:tblLayout w:type="fixed"/>
        <w:tblLook w:val="04A0" w:firstRow="1" w:lastRow="0" w:firstColumn="1" w:lastColumn="0" w:noHBand="0" w:noVBand="1"/>
      </w:tblPr>
      <w:tblGrid>
        <w:gridCol w:w="3124"/>
        <w:gridCol w:w="1975"/>
        <w:gridCol w:w="1843"/>
        <w:gridCol w:w="2132"/>
      </w:tblGrid>
      <w:tr w:rsidR="00DD2A90" w14:paraId="1B92F11B" w14:textId="77777777" w:rsidTr="002B4622">
        <w:trPr>
          <w:jc w:val="center"/>
        </w:trPr>
        <w:tc>
          <w:tcPr>
            <w:tcW w:w="3124" w:type="dxa"/>
            <w:shd w:val="clear" w:color="auto" w:fill="FABF8F" w:themeFill="accent6" w:themeFillTint="99"/>
          </w:tcPr>
          <w:p w14:paraId="06CCD532" w14:textId="2EDDA3DB" w:rsidR="00F704C9" w:rsidRPr="002B4622" w:rsidRDefault="00CC24F7" w:rsidP="006D596B">
            <w:pPr>
              <w:spacing w:line="276" w:lineRule="auto"/>
              <w:jc w:val="center"/>
              <w:rPr>
                <w:rFonts w:ascii="Century Gothic" w:eastAsiaTheme="minorEastAsia" w:hAnsi="Century Gothic"/>
                <w:b/>
                <w:sz w:val="18"/>
                <w:szCs w:val="18"/>
                <w:lang w:eastAsia="ja-JP"/>
              </w:rPr>
            </w:pPr>
            <w:r w:rsidRPr="002B4622">
              <w:rPr>
                <w:rFonts w:ascii="Century Gothic" w:eastAsiaTheme="minorEastAsia" w:hAnsi="Century Gothic"/>
                <w:b/>
                <w:sz w:val="18"/>
                <w:szCs w:val="18"/>
                <w:lang w:eastAsia="ja-JP"/>
              </w:rPr>
              <w:t xml:space="preserve">VIGENCIAS </w:t>
            </w:r>
          </w:p>
        </w:tc>
        <w:tc>
          <w:tcPr>
            <w:tcW w:w="1975" w:type="dxa"/>
            <w:shd w:val="clear" w:color="auto" w:fill="FABF8F" w:themeFill="accent6" w:themeFillTint="99"/>
          </w:tcPr>
          <w:p w14:paraId="49F65F40" w14:textId="0B5E8D0C" w:rsidR="00F704C9" w:rsidRPr="002B4622" w:rsidRDefault="00F704C9" w:rsidP="006D596B">
            <w:pPr>
              <w:spacing w:line="276" w:lineRule="auto"/>
              <w:jc w:val="center"/>
              <w:rPr>
                <w:rFonts w:ascii="Century Gothic" w:eastAsiaTheme="minorEastAsia" w:hAnsi="Century Gothic"/>
                <w:b/>
                <w:sz w:val="18"/>
                <w:szCs w:val="18"/>
                <w:lang w:eastAsia="ja-JP"/>
              </w:rPr>
            </w:pPr>
            <w:r w:rsidRPr="002B4622">
              <w:rPr>
                <w:rFonts w:ascii="Century Gothic" w:eastAsiaTheme="minorEastAsia" w:hAnsi="Century Gothic"/>
                <w:b/>
                <w:sz w:val="18"/>
                <w:szCs w:val="18"/>
                <w:lang w:eastAsia="ja-JP"/>
              </w:rPr>
              <w:t>2016</w:t>
            </w:r>
          </w:p>
        </w:tc>
        <w:tc>
          <w:tcPr>
            <w:tcW w:w="1843" w:type="dxa"/>
            <w:shd w:val="clear" w:color="auto" w:fill="FABF8F" w:themeFill="accent6" w:themeFillTint="99"/>
          </w:tcPr>
          <w:p w14:paraId="7B1B9050" w14:textId="523E77DE" w:rsidR="00F704C9" w:rsidRPr="002B4622" w:rsidRDefault="00F704C9" w:rsidP="006D596B">
            <w:pPr>
              <w:spacing w:line="276" w:lineRule="auto"/>
              <w:jc w:val="center"/>
              <w:rPr>
                <w:rFonts w:ascii="Century Gothic" w:eastAsiaTheme="minorEastAsia" w:hAnsi="Century Gothic"/>
                <w:b/>
                <w:sz w:val="18"/>
                <w:szCs w:val="18"/>
                <w:lang w:eastAsia="ja-JP"/>
              </w:rPr>
            </w:pPr>
            <w:r w:rsidRPr="002B4622">
              <w:rPr>
                <w:rFonts w:ascii="Century Gothic" w:eastAsiaTheme="minorEastAsia" w:hAnsi="Century Gothic"/>
                <w:b/>
                <w:sz w:val="18"/>
                <w:szCs w:val="18"/>
                <w:lang w:eastAsia="ja-JP"/>
              </w:rPr>
              <w:t>2017</w:t>
            </w:r>
          </w:p>
        </w:tc>
        <w:tc>
          <w:tcPr>
            <w:tcW w:w="2132" w:type="dxa"/>
            <w:shd w:val="clear" w:color="auto" w:fill="FABF8F" w:themeFill="accent6" w:themeFillTint="99"/>
          </w:tcPr>
          <w:p w14:paraId="6B7C5342" w14:textId="351372A1" w:rsidR="00F704C9" w:rsidRPr="002B4622" w:rsidRDefault="00F704C9" w:rsidP="006D596B">
            <w:pPr>
              <w:spacing w:line="276" w:lineRule="auto"/>
              <w:jc w:val="center"/>
              <w:rPr>
                <w:rFonts w:ascii="Century Gothic" w:eastAsiaTheme="minorEastAsia" w:hAnsi="Century Gothic"/>
                <w:b/>
                <w:sz w:val="18"/>
                <w:szCs w:val="18"/>
                <w:lang w:eastAsia="ja-JP"/>
              </w:rPr>
            </w:pPr>
            <w:r w:rsidRPr="002B4622">
              <w:rPr>
                <w:rFonts w:ascii="Century Gothic" w:eastAsiaTheme="minorEastAsia" w:hAnsi="Century Gothic"/>
                <w:b/>
                <w:sz w:val="18"/>
                <w:szCs w:val="18"/>
                <w:lang w:eastAsia="ja-JP"/>
              </w:rPr>
              <w:t>2018</w:t>
            </w:r>
          </w:p>
        </w:tc>
      </w:tr>
      <w:tr w:rsidR="00DD2A90" w14:paraId="212C5895" w14:textId="77777777" w:rsidTr="002B4622">
        <w:trPr>
          <w:trHeight w:val="292"/>
          <w:jc w:val="center"/>
        </w:trPr>
        <w:tc>
          <w:tcPr>
            <w:tcW w:w="3124" w:type="dxa"/>
            <w:shd w:val="clear" w:color="auto" w:fill="FABF8F" w:themeFill="accent6" w:themeFillTint="99"/>
          </w:tcPr>
          <w:p w14:paraId="16B730E5" w14:textId="178C55A6" w:rsidR="00F26B27" w:rsidRPr="002B4622" w:rsidRDefault="00F26B27" w:rsidP="00F26B27">
            <w:pPr>
              <w:spacing w:line="276" w:lineRule="auto"/>
              <w:jc w:val="center"/>
              <w:rPr>
                <w:rFonts w:ascii="Century Gothic" w:eastAsiaTheme="minorEastAsia" w:hAnsi="Century Gothic"/>
                <w:b/>
                <w:sz w:val="18"/>
                <w:szCs w:val="18"/>
                <w:lang w:eastAsia="ja-JP"/>
              </w:rPr>
            </w:pPr>
            <w:r w:rsidRPr="002B4622">
              <w:rPr>
                <w:rFonts w:ascii="Century Gothic" w:eastAsiaTheme="minorEastAsia" w:hAnsi="Century Gothic"/>
                <w:b/>
                <w:sz w:val="18"/>
                <w:szCs w:val="18"/>
                <w:lang w:eastAsia="ja-JP"/>
              </w:rPr>
              <w:t>TOTAL INGRESOS RECIBIDOS</w:t>
            </w:r>
          </w:p>
        </w:tc>
        <w:tc>
          <w:tcPr>
            <w:tcW w:w="1975" w:type="dxa"/>
            <w:shd w:val="clear" w:color="auto" w:fill="FDE9D9" w:themeFill="accent6" w:themeFillTint="33"/>
          </w:tcPr>
          <w:p w14:paraId="0CDB8B73" w14:textId="7DBE718E" w:rsidR="00F26B27" w:rsidRPr="002B4622" w:rsidRDefault="00F26B27" w:rsidP="006D596B">
            <w:pPr>
              <w:spacing w:line="276" w:lineRule="auto"/>
              <w:jc w:val="center"/>
              <w:rPr>
                <w:rFonts w:ascii="Century Gothic" w:eastAsiaTheme="minorEastAsia" w:hAnsi="Century Gothic"/>
                <w:sz w:val="18"/>
                <w:szCs w:val="18"/>
                <w:lang w:eastAsia="ja-JP"/>
              </w:rPr>
            </w:pPr>
            <w:r w:rsidRPr="002B4622">
              <w:rPr>
                <w:rFonts w:ascii="Century Gothic" w:eastAsiaTheme="minorEastAsia" w:hAnsi="Century Gothic"/>
                <w:sz w:val="18"/>
                <w:szCs w:val="18"/>
                <w:lang w:eastAsia="ja-JP"/>
              </w:rPr>
              <w:t>$69.386.452.942</w:t>
            </w:r>
          </w:p>
        </w:tc>
        <w:tc>
          <w:tcPr>
            <w:tcW w:w="1843" w:type="dxa"/>
            <w:shd w:val="clear" w:color="auto" w:fill="FDE9D9" w:themeFill="accent6" w:themeFillTint="33"/>
          </w:tcPr>
          <w:p w14:paraId="5D816E7A" w14:textId="0E1753E4" w:rsidR="00F26B27" w:rsidRPr="002B4622" w:rsidRDefault="00F26B27" w:rsidP="006D596B">
            <w:pPr>
              <w:spacing w:line="276" w:lineRule="auto"/>
              <w:jc w:val="center"/>
              <w:rPr>
                <w:rFonts w:ascii="Century Gothic" w:eastAsiaTheme="minorEastAsia" w:hAnsi="Century Gothic"/>
                <w:sz w:val="18"/>
                <w:szCs w:val="18"/>
                <w:lang w:eastAsia="ja-JP"/>
              </w:rPr>
            </w:pPr>
            <w:r w:rsidRPr="002B4622">
              <w:rPr>
                <w:rFonts w:ascii="Century Gothic" w:eastAsiaTheme="minorEastAsia" w:hAnsi="Century Gothic"/>
                <w:sz w:val="18"/>
                <w:szCs w:val="18"/>
                <w:lang w:eastAsia="ja-JP"/>
              </w:rPr>
              <w:t>$67.701.791.915</w:t>
            </w:r>
          </w:p>
        </w:tc>
        <w:tc>
          <w:tcPr>
            <w:tcW w:w="2132" w:type="dxa"/>
            <w:shd w:val="clear" w:color="auto" w:fill="FDE9D9" w:themeFill="accent6" w:themeFillTint="33"/>
          </w:tcPr>
          <w:p w14:paraId="497824E6" w14:textId="2FFA1CAF" w:rsidR="00F26B27" w:rsidRPr="002B4622" w:rsidRDefault="00F26B27" w:rsidP="006D596B">
            <w:pPr>
              <w:spacing w:line="276" w:lineRule="auto"/>
              <w:jc w:val="center"/>
              <w:rPr>
                <w:rFonts w:ascii="Century Gothic" w:eastAsiaTheme="minorEastAsia" w:hAnsi="Century Gothic"/>
                <w:sz w:val="18"/>
                <w:szCs w:val="18"/>
                <w:lang w:eastAsia="ja-JP"/>
              </w:rPr>
            </w:pPr>
            <w:r w:rsidRPr="002B4622">
              <w:rPr>
                <w:rFonts w:ascii="Century Gothic" w:eastAsiaTheme="minorEastAsia" w:hAnsi="Century Gothic"/>
                <w:sz w:val="18"/>
                <w:szCs w:val="18"/>
                <w:lang w:eastAsia="ja-JP"/>
              </w:rPr>
              <w:t>$175.631.999.637</w:t>
            </w:r>
          </w:p>
        </w:tc>
      </w:tr>
      <w:tr w:rsidR="00DD2A90" w14:paraId="5702E8D0" w14:textId="77777777" w:rsidTr="002B4622">
        <w:trPr>
          <w:jc w:val="center"/>
        </w:trPr>
        <w:tc>
          <w:tcPr>
            <w:tcW w:w="3124" w:type="dxa"/>
            <w:shd w:val="clear" w:color="auto" w:fill="FABF8F" w:themeFill="accent6" w:themeFillTint="99"/>
          </w:tcPr>
          <w:p w14:paraId="15A5B241" w14:textId="4C6EFECA" w:rsidR="00F704C9" w:rsidRPr="002B4622" w:rsidRDefault="00F26B27" w:rsidP="006D596B">
            <w:pPr>
              <w:spacing w:line="276" w:lineRule="auto"/>
              <w:jc w:val="center"/>
              <w:rPr>
                <w:rFonts w:ascii="Century Gothic" w:eastAsiaTheme="minorEastAsia" w:hAnsi="Century Gothic"/>
                <w:b/>
                <w:sz w:val="18"/>
                <w:szCs w:val="18"/>
                <w:lang w:eastAsia="ja-JP"/>
              </w:rPr>
            </w:pPr>
            <w:r w:rsidRPr="002B4622">
              <w:rPr>
                <w:rFonts w:ascii="Century Gothic" w:eastAsiaTheme="minorEastAsia" w:hAnsi="Century Gothic"/>
                <w:b/>
                <w:sz w:val="18"/>
                <w:szCs w:val="18"/>
                <w:lang w:eastAsia="ja-JP"/>
              </w:rPr>
              <w:t xml:space="preserve">INGRESOS POR FINANCIACIÓN ESTATAL  </w:t>
            </w:r>
          </w:p>
        </w:tc>
        <w:tc>
          <w:tcPr>
            <w:tcW w:w="1975" w:type="dxa"/>
            <w:shd w:val="clear" w:color="auto" w:fill="FDE9D9" w:themeFill="accent6" w:themeFillTint="33"/>
          </w:tcPr>
          <w:p w14:paraId="1E62EA19" w14:textId="308A8060" w:rsidR="00F704C9" w:rsidRPr="002B4622" w:rsidRDefault="00826549" w:rsidP="00B22F01">
            <w:pPr>
              <w:spacing w:line="276" w:lineRule="auto"/>
              <w:jc w:val="center"/>
              <w:rPr>
                <w:rFonts w:ascii="Century Gothic" w:eastAsiaTheme="minorEastAsia" w:hAnsi="Century Gothic"/>
                <w:sz w:val="18"/>
                <w:szCs w:val="18"/>
                <w:lang w:eastAsia="ja-JP"/>
              </w:rPr>
            </w:pPr>
            <w:r w:rsidRPr="002B4622">
              <w:rPr>
                <w:rFonts w:ascii="Century Gothic" w:eastAsiaTheme="minorEastAsia" w:hAnsi="Century Gothic"/>
                <w:sz w:val="18"/>
                <w:szCs w:val="18"/>
                <w:lang w:eastAsia="ja-JP"/>
              </w:rPr>
              <w:t>$</w:t>
            </w:r>
            <w:r w:rsidR="008F2E40" w:rsidRPr="002B4622">
              <w:rPr>
                <w:rFonts w:ascii="Century Gothic" w:eastAsiaTheme="minorEastAsia" w:hAnsi="Century Gothic"/>
                <w:sz w:val="18"/>
                <w:szCs w:val="18"/>
                <w:lang w:eastAsia="ja-JP"/>
              </w:rPr>
              <w:t>35.139.744.</w:t>
            </w:r>
            <w:r w:rsidR="00B22F01" w:rsidRPr="002B4622">
              <w:rPr>
                <w:rFonts w:ascii="Century Gothic" w:eastAsiaTheme="minorEastAsia" w:hAnsi="Century Gothic"/>
                <w:sz w:val="18"/>
                <w:szCs w:val="18"/>
                <w:lang w:eastAsia="ja-JP"/>
              </w:rPr>
              <w:t>766</w:t>
            </w:r>
          </w:p>
        </w:tc>
        <w:tc>
          <w:tcPr>
            <w:tcW w:w="1843" w:type="dxa"/>
            <w:shd w:val="clear" w:color="auto" w:fill="FDE9D9" w:themeFill="accent6" w:themeFillTint="33"/>
          </w:tcPr>
          <w:p w14:paraId="54F1454E" w14:textId="686E6FDD" w:rsidR="00CD77D0" w:rsidRPr="002B4622" w:rsidRDefault="00826549" w:rsidP="00CD77D0">
            <w:pPr>
              <w:spacing w:line="276" w:lineRule="auto"/>
              <w:jc w:val="center"/>
              <w:rPr>
                <w:rFonts w:ascii="Century Gothic" w:eastAsiaTheme="minorEastAsia" w:hAnsi="Century Gothic"/>
                <w:sz w:val="18"/>
                <w:szCs w:val="18"/>
                <w:lang w:eastAsia="ja-JP"/>
              </w:rPr>
            </w:pPr>
            <w:r w:rsidRPr="002B4622">
              <w:rPr>
                <w:rFonts w:ascii="Century Gothic" w:eastAsiaTheme="minorEastAsia" w:hAnsi="Century Gothic"/>
                <w:sz w:val="18"/>
                <w:szCs w:val="18"/>
                <w:lang w:eastAsia="ja-JP"/>
              </w:rPr>
              <w:t>$</w:t>
            </w:r>
            <w:r w:rsidR="00D81E0F" w:rsidRPr="002B4622">
              <w:rPr>
                <w:rFonts w:ascii="Century Gothic" w:eastAsiaTheme="minorEastAsia" w:hAnsi="Century Gothic"/>
                <w:sz w:val="18"/>
                <w:szCs w:val="18"/>
                <w:lang w:eastAsia="ja-JP"/>
              </w:rPr>
              <w:t>36.193.937.109</w:t>
            </w:r>
          </w:p>
          <w:p w14:paraId="10B428E1" w14:textId="4162113D" w:rsidR="00F26B27" w:rsidRPr="002B4622" w:rsidRDefault="00F26B27" w:rsidP="00E70047">
            <w:pPr>
              <w:spacing w:line="276" w:lineRule="auto"/>
              <w:jc w:val="center"/>
              <w:rPr>
                <w:rFonts w:ascii="Century Gothic" w:eastAsiaTheme="minorEastAsia" w:hAnsi="Century Gothic"/>
                <w:sz w:val="18"/>
                <w:szCs w:val="18"/>
                <w:lang w:eastAsia="ja-JP"/>
              </w:rPr>
            </w:pPr>
          </w:p>
        </w:tc>
        <w:tc>
          <w:tcPr>
            <w:tcW w:w="2132" w:type="dxa"/>
            <w:shd w:val="clear" w:color="auto" w:fill="FDE9D9" w:themeFill="accent6" w:themeFillTint="33"/>
          </w:tcPr>
          <w:p w14:paraId="05DEE01D" w14:textId="0B096E07" w:rsidR="00AF79B4" w:rsidRPr="002B4622" w:rsidRDefault="00826549" w:rsidP="00BF5985">
            <w:pPr>
              <w:spacing w:line="276" w:lineRule="auto"/>
              <w:jc w:val="center"/>
              <w:rPr>
                <w:rFonts w:ascii="Century Gothic" w:eastAsiaTheme="minorEastAsia" w:hAnsi="Century Gothic"/>
                <w:sz w:val="18"/>
                <w:szCs w:val="18"/>
                <w:lang w:eastAsia="ja-JP"/>
              </w:rPr>
            </w:pPr>
            <w:r w:rsidRPr="002B4622">
              <w:rPr>
                <w:rFonts w:ascii="Century Gothic" w:eastAsiaTheme="minorEastAsia" w:hAnsi="Century Gothic"/>
                <w:sz w:val="18"/>
                <w:szCs w:val="18"/>
                <w:lang w:eastAsia="ja-JP"/>
              </w:rPr>
              <w:t>$</w:t>
            </w:r>
            <w:r w:rsidR="00D94E7D" w:rsidRPr="002B4622">
              <w:rPr>
                <w:rFonts w:ascii="Century Gothic" w:eastAsiaTheme="minorEastAsia" w:hAnsi="Century Gothic"/>
                <w:sz w:val="18"/>
                <w:szCs w:val="18"/>
                <w:lang w:eastAsia="ja-JP"/>
              </w:rPr>
              <w:t>45.270.368.216,34</w:t>
            </w:r>
          </w:p>
          <w:p w14:paraId="6A90FB3B" w14:textId="4602707E" w:rsidR="00F26B27" w:rsidRPr="002B4622" w:rsidRDefault="00F26B27" w:rsidP="00E70047">
            <w:pPr>
              <w:spacing w:line="276" w:lineRule="auto"/>
              <w:jc w:val="center"/>
              <w:rPr>
                <w:rFonts w:ascii="Century Gothic" w:eastAsiaTheme="minorEastAsia" w:hAnsi="Century Gothic"/>
                <w:sz w:val="18"/>
                <w:szCs w:val="18"/>
                <w:lang w:eastAsia="ja-JP"/>
              </w:rPr>
            </w:pPr>
          </w:p>
        </w:tc>
      </w:tr>
      <w:tr w:rsidR="00DD2A90" w14:paraId="717AA7D4" w14:textId="77777777" w:rsidTr="002B4622">
        <w:trPr>
          <w:jc w:val="center"/>
        </w:trPr>
        <w:tc>
          <w:tcPr>
            <w:tcW w:w="3124" w:type="dxa"/>
            <w:shd w:val="clear" w:color="auto" w:fill="FABF8F" w:themeFill="accent6" w:themeFillTint="99"/>
          </w:tcPr>
          <w:p w14:paraId="1A4D3CCA" w14:textId="61F95F38" w:rsidR="00F704C9" w:rsidRPr="002B4622" w:rsidRDefault="00D269BF" w:rsidP="006D596B">
            <w:pPr>
              <w:spacing w:line="276" w:lineRule="auto"/>
              <w:jc w:val="center"/>
              <w:rPr>
                <w:rFonts w:ascii="Century Gothic" w:eastAsiaTheme="minorEastAsia" w:hAnsi="Century Gothic"/>
                <w:b/>
                <w:sz w:val="18"/>
                <w:szCs w:val="18"/>
                <w:lang w:eastAsia="ja-JP"/>
              </w:rPr>
            </w:pPr>
            <w:r w:rsidRPr="002B4622">
              <w:rPr>
                <w:rFonts w:ascii="Century Gothic" w:eastAsiaTheme="minorEastAsia" w:hAnsi="Century Gothic"/>
                <w:b/>
                <w:sz w:val="18"/>
                <w:szCs w:val="18"/>
                <w:lang w:eastAsia="ja-JP"/>
              </w:rPr>
              <w:t xml:space="preserve">Actualmente </w:t>
            </w:r>
            <w:r w:rsidR="00F704C9" w:rsidRPr="002B4622">
              <w:rPr>
                <w:rFonts w:ascii="Century Gothic" w:eastAsiaTheme="minorEastAsia" w:hAnsi="Century Gothic"/>
                <w:b/>
                <w:sz w:val="18"/>
                <w:szCs w:val="18"/>
                <w:lang w:eastAsia="ja-JP"/>
              </w:rPr>
              <w:t>5%</w:t>
            </w:r>
          </w:p>
        </w:tc>
        <w:tc>
          <w:tcPr>
            <w:tcW w:w="1975" w:type="dxa"/>
            <w:shd w:val="clear" w:color="auto" w:fill="FDE9D9" w:themeFill="accent6" w:themeFillTint="33"/>
          </w:tcPr>
          <w:p w14:paraId="5D83F4CE" w14:textId="738F7844" w:rsidR="00F704C9" w:rsidRPr="002B4622" w:rsidRDefault="00F704C9" w:rsidP="00E70047">
            <w:pPr>
              <w:spacing w:line="276" w:lineRule="auto"/>
              <w:jc w:val="center"/>
              <w:rPr>
                <w:rFonts w:ascii="Century Gothic" w:eastAsiaTheme="minorEastAsia" w:hAnsi="Century Gothic"/>
                <w:sz w:val="18"/>
                <w:szCs w:val="18"/>
                <w:lang w:eastAsia="ja-JP"/>
              </w:rPr>
            </w:pPr>
            <w:r w:rsidRPr="002B4622">
              <w:rPr>
                <w:rFonts w:ascii="Century Gothic" w:eastAsiaTheme="minorEastAsia" w:hAnsi="Century Gothic"/>
                <w:sz w:val="18"/>
                <w:szCs w:val="18"/>
                <w:lang w:eastAsia="ja-JP"/>
              </w:rPr>
              <w:t>$1.756.987.238</w:t>
            </w:r>
          </w:p>
        </w:tc>
        <w:tc>
          <w:tcPr>
            <w:tcW w:w="1843" w:type="dxa"/>
            <w:shd w:val="clear" w:color="auto" w:fill="FDE9D9" w:themeFill="accent6" w:themeFillTint="33"/>
          </w:tcPr>
          <w:p w14:paraId="2021CE4D" w14:textId="6205C9E1" w:rsidR="00F704C9" w:rsidRPr="002B4622" w:rsidRDefault="00F704C9" w:rsidP="00E70047">
            <w:pPr>
              <w:spacing w:line="276" w:lineRule="auto"/>
              <w:jc w:val="center"/>
              <w:rPr>
                <w:rFonts w:ascii="Century Gothic" w:eastAsiaTheme="minorEastAsia" w:hAnsi="Century Gothic"/>
                <w:sz w:val="18"/>
                <w:szCs w:val="18"/>
                <w:lang w:eastAsia="ja-JP"/>
              </w:rPr>
            </w:pPr>
            <w:r w:rsidRPr="002B4622">
              <w:rPr>
                <w:rFonts w:ascii="Century Gothic" w:eastAsiaTheme="minorEastAsia" w:hAnsi="Century Gothic"/>
                <w:sz w:val="18"/>
                <w:szCs w:val="18"/>
                <w:lang w:eastAsia="ja-JP"/>
              </w:rPr>
              <w:t>1.809.696.855</w:t>
            </w:r>
          </w:p>
        </w:tc>
        <w:tc>
          <w:tcPr>
            <w:tcW w:w="2132" w:type="dxa"/>
            <w:shd w:val="clear" w:color="auto" w:fill="FDE9D9" w:themeFill="accent6" w:themeFillTint="33"/>
          </w:tcPr>
          <w:p w14:paraId="4BF42D4C" w14:textId="10DD9A87" w:rsidR="00F704C9" w:rsidRPr="002B4622" w:rsidRDefault="009259DB" w:rsidP="00E70047">
            <w:pPr>
              <w:spacing w:line="276" w:lineRule="auto"/>
              <w:jc w:val="center"/>
              <w:rPr>
                <w:rFonts w:ascii="Century Gothic" w:eastAsiaTheme="minorEastAsia" w:hAnsi="Century Gothic"/>
                <w:sz w:val="18"/>
                <w:szCs w:val="18"/>
                <w:lang w:eastAsia="ja-JP"/>
              </w:rPr>
            </w:pPr>
            <w:r w:rsidRPr="002B4622">
              <w:rPr>
                <w:rFonts w:ascii="Century Gothic" w:eastAsiaTheme="minorEastAsia" w:hAnsi="Century Gothic"/>
                <w:sz w:val="18"/>
                <w:szCs w:val="18"/>
                <w:lang w:eastAsia="ja-JP"/>
              </w:rPr>
              <w:t>2.204.792.554</w:t>
            </w:r>
          </w:p>
        </w:tc>
      </w:tr>
      <w:tr w:rsidR="00DD2A90" w14:paraId="2B824C5D" w14:textId="77777777" w:rsidTr="002B4622">
        <w:trPr>
          <w:jc w:val="center"/>
        </w:trPr>
        <w:tc>
          <w:tcPr>
            <w:tcW w:w="3124" w:type="dxa"/>
            <w:shd w:val="clear" w:color="auto" w:fill="FABF8F" w:themeFill="accent6" w:themeFillTint="99"/>
          </w:tcPr>
          <w:p w14:paraId="681CE299" w14:textId="39F3FA5A" w:rsidR="00F704C9" w:rsidRPr="002B4622" w:rsidRDefault="00D269BF" w:rsidP="00D269BF">
            <w:pPr>
              <w:spacing w:line="276" w:lineRule="auto"/>
              <w:jc w:val="center"/>
              <w:rPr>
                <w:rFonts w:ascii="Century Gothic" w:eastAsiaTheme="minorEastAsia" w:hAnsi="Century Gothic"/>
                <w:b/>
                <w:sz w:val="18"/>
                <w:szCs w:val="18"/>
                <w:lang w:eastAsia="ja-JP"/>
              </w:rPr>
            </w:pPr>
            <w:r w:rsidRPr="002B4622">
              <w:rPr>
                <w:rFonts w:ascii="Century Gothic" w:eastAsiaTheme="minorEastAsia" w:hAnsi="Century Gothic"/>
                <w:b/>
                <w:sz w:val="18"/>
                <w:szCs w:val="18"/>
                <w:lang w:eastAsia="ja-JP"/>
              </w:rPr>
              <w:t xml:space="preserve">Con la reforma propuesta </w:t>
            </w:r>
            <w:r w:rsidR="00F704C9" w:rsidRPr="002B4622">
              <w:rPr>
                <w:rFonts w:ascii="Century Gothic" w:eastAsiaTheme="minorEastAsia" w:hAnsi="Century Gothic"/>
                <w:b/>
                <w:sz w:val="18"/>
                <w:szCs w:val="18"/>
                <w:lang w:eastAsia="ja-JP"/>
              </w:rPr>
              <w:t>10%</w:t>
            </w:r>
            <w:r w:rsidRPr="002B4622">
              <w:rPr>
                <w:rFonts w:ascii="Century Gothic" w:eastAsiaTheme="minorEastAsia" w:hAnsi="Century Gothic"/>
                <w:b/>
                <w:sz w:val="18"/>
                <w:szCs w:val="18"/>
                <w:lang w:eastAsia="ja-JP"/>
              </w:rPr>
              <w:t xml:space="preserve">  </w:t>
            </w:r>
          </w:p>
        </w:tc>
        <w:tc>
          <w:tcPr>
            <w:tcW w:w="1975" w:type="dxa"/>
            <w:shd w:val="clear" w:color="auto" w:fill="FDE9D9" w:themeFill="accent6" w:themeFillTint="33"/>
          </w:tcPr>
          <w:p w14:paraId="5BACA3CB" w14:textId="7948FD68" w:rsidR="00F704C9" w:rsidRPr="002B4622" w:rsidRDefault="001E5258" w:rsidP="00E70047">
            <w:pPr>
              <w:spacing w:line="276" w:lineRule="auto"/>
              <w:jc w:val="center"/>
              <w:rPr>
                <w:rFonts w:ascii="Century Gothic" w:eastAsiaTheme="minorEastAsia" w:hAnsi="Century Gothic"/>
                <w:b/>
                <w:sz w:val="18"/>
                <w:szCs w:val="18"/>
                <w:u w:val="single"/>
                <w:lang w:eastAsia="ja-JP"/>
              </w:rPr>
            </w:pPr>
            <w:r w:rsidRPr="002B4622">
              <w:rPr>
                <w:rFonts w:ascii="Century Gothic" w:eastAsiaTheme="minorEastAsia" w:hAnsi="Century Gothic"/>
                <w:b/>
                <w:sz w:val="18"/>
                <w:szCs w:val="18"/>
                <w:u w:val="single"/>
                <w:lang w:eastAsia="ja-JP"/>
              </w:rPr>
              <w:t>$3.513.974.476</w:t>
            </w:r>
          </w:p>
        </w:tc>
        <w:tc>
          <w:tcPr>
            <w:tcW w:w="1843" w:type="dxa"/>
            <w:shd w:val="clear" w:color="auto" w:fill="FDE9D9" w:themeFill="accent6" w:themeFillTint="33"/>
          </w:tcPr>
          <w:p w14:paraId="372E0803" w14:textId="63534D98" w:rsidR="00F704C9" w:rsidRPr="002B4622" w:rsidRDefault="000D5FD4" w:rsidP="00E70047">
            <w:pPr>
              <w:spacing w:line="276" w:lineRule="auto"/>
              <w:jc w:val="center"/>
              <w:rPr>
                <w:rFonts w:ascii="Century Gothic" w:eastAsiaTheme="minorEastAsia" w:hAnsi="Century Gothic"/>
                <w:b/>
                <w:sz w:val="18"/>
                <w:szCs w:val="18"/>
                <w:u w:val="single"/>
                <w:lang w:eastAsia="ja-JP"/>
              </w:rPr>
            </w:pPr>
            <w:r w:rsidRPr="002B4622">
              <w:rPr>
                <w:rFonts w:ascii="Century Gothic" w:eastAsiaTheme="minorEastAsia" w:hAnsi="Century Gothic"/>
                <w:b/>
                <w:sz w:val="18"/>
                <w:szCs w:val="18"/>
                <w:u w:val="single"/>
                <w:lang w:eastAsia="ja-JP"/>
              </w:rPr>
              <w:t>$3.619.393.710</w:t>
            </w:r>
          </w:p>
        </w:tc>
        <w:tc>
          <w:tcPr>
            <w:tcW w:w="2132" w:type="dxa"/>
            <w:shd w:val="clear" w:color="auto" w:fill="FDE9D9" w:themeFill="accent6" w:themeFillTint="33"/>
          </w:tcPr>
          <w:p w14:paraId="7BF61B4D" w14:textId="1E9B7CFE" w:rsidR="00F704C9" w:rsidRPr="002B4622" w:rsidRDefault="009259DB" w:rsidP="00E70047">
            <w:pPr>
              <w:spacing w:line="276" w:lineRule="auto"/>
              <w:jc w:val="center"/>
              <w:rPr>
                <w:rFonts w:ascii="Century Gothic" w:eastAsiaTheme="minorEastAsia" w:hAnsi="Century Gothic"/>
                <w:b/>
                <w:sz w:val="18"/>
                <w:szCs w:val="18"/>
                <w:u w:val="single"/>
                <w:lang w:eastAsia="ja-JP"/>
              </w:rPr>
            </w:pPr>
            <w:r w:rsidRPr="002B4622">
              <w:rPr>
                <w:rFonts w:ascii="Century Gothic" w:eastAsiaTheme="minorEastAsia" w:hAnsi="Century Gothic"/>
                <w:b/>
                <w:sz w:val="18"/>
                <w:szCs w:val="18"/>
                <w:u w:val="single"/>
                <w:lang w:eastAsia="ja-JP"/>
              </w:rPr>
              <w:t>$4.409.585.108</w:t>
            </w:r>
          </w:p>
        </w:tc>
      </w:tr>
    </w:tbl>
    <w:p w14:paraId="4DE9CC19" w14:textId="160DF9FA" w:rsidR="00536D67" w:rsidRDefault="00536D67" w:rsidP="002B4622">
      <w:pPr>
        <w:spacing w:line="276" w:lineRule="auto"/>
        <w:jc w:val="center"/>
        <w:rPr>
          <w:rFonts w:ascii="Century Gothic" w:eastAsiaTheme="minorEastAsia" w:hAnsi="Century Gothic"/>
          <w:color w:val="000000" w:themeColor="text1"/>
          <w:sz w:val="16"/>
          <w:szCs w:val="16"/>
          <w:lang w:eastAsia="ja-JP"/>
        </w:rPr>
      </w:pPr>
      <w:r w:rsidRPr="00536D67">
        <w:rPr>
          <w:rFonts w:ascii="Century Gothic" w:eastAsiaTheme="minorEastAsia" w:hAnsi="Century Gothic"/>
          <w:color w:val="000000" w:themeColor="text1"/>
          <w:sz w:val="16"/>
          <w:szCs w:val="16"/>
          <w:lang w:eastAsia="ja-JP"/>
        </w:rPr>
        <w:t>FUENTE: Consejo Nacional Electoral</w:t>
      </w:r>
    </w:p>
    <w:p w14:paraId="313BAB36" w14:textId="77777777" w:rsidR="00901FA9" w:rsidRPr="002B4622" w:rsidRDefault="00901FA9" w:rsidP="00901FA9">
      <w:pPr>
        <w:jc w:val="center"/>
        <w:rPr>
          <w:rFonts w:ascii="Century Gothic" w:eastAsiaTheme="minorEastAsia" w:hAnsi="Century Gothic"/>
          <w:color w:val="000000" w:themeColor="text1"/>
          <w:sz w:val="16"/>
          <w:szCs w:val="16"/>
          <w:lang w:eastAsia="ja-JP"/>
        </w:rPr>
      </w:pPr>
    </w:p>
    <w:p w14:paraId="6FC97A51" w14:textId="60D5D208" w:rsidR="00901FA9" w:rsidRDefault="00F67F44" w:rsidP="00901FA9">
      <w:pPr>
        <w:spacing w:line="276" w:lineRule="auto"/>
        <w:jc w:val="both"/>
        <w:rPr>
          <w:rFonts w:ascii="Century Gothic" w:hAnsi="Century Gothic"/>
          <w:color w:val="000000" w:themeColor="text1"/>
          <w:sz w:val="23"/>
          <w:szCs w:val="23"/>
        </w:rPr>
      </w:pPr>
      <w:r w:rsidRPr="00B44CDE">
        <w:rPr>
          <w:rFonts w:ascii="Century Gothic" w:eastAsiaTheme="minorEastAsia" w:hAnsi="Century Gothic"/>
          <w:color w:val="000000" w:themeColor="text1"/>
          <w:sz w:val="21"/>
          <w:szCs w:val="21"/>
          <w:lang w:eastAsia="ja-JP"/>
        </w:rPr>
        <w:lastRenderedPageBreak/>
        <w:t xml:space="preserve">De lo anterior se puede colegir </w:t>
      </w:r>
      <w:r w:rsidR="00DD7D3E" w:rsidRPr="00B44CDE">
        <w:rPr>
          <w:rFonts w:ascii="Century Gothic" w:eastAsiaTheme="minorEastAsia" w:hAnsi="Century Gothic"/>
          <w:color w:val="000000" w:themeColor="text1"/>
          <w:sz w:val="21"/>
          <w:szCs w:val="21"/>
          <w:lang w:eastAsia="ja-JP"/>
        </w:rPr>
        <w:t>que,</w:t>
      </w:r>
      <w:r w:rsidRPr="00B44CDE">
        <w:rPr>
          <w:rFonts w:ascii="Century Gothic" w:eastAsiaTheme="minorEastAsia" w:hAnsi="Century Gothic"/>
          <w:color w:val="000000" w:themeColor="text1"/>
          <w:sz w:val="21"/>
          <w:szCs w:val="21"/>
          <w:lang w:eastAsia="ja-JP"/>
        </w:rPr>
        <w:t xml:space="preserve"> si bien el otorgar </w:t>
      </w:r>
      <w:r w:rsidR="00DD7D3E" w:rsidRPr="00B44CDE">
        <w:rPr>
          <w:rFonts w:ascii="Century Gothic" w:eastAsiaTheme="minorEastAsia" w:hAnsi="Century Gothic"/>
          <w:color w:val="000000" w:themeColor="text1"/>
          <w:sz w:val="21"/>
          <w:szCs w:val="21"/>
          <w:lang w:eastAsia="ja-JP"/>
        </w:rPr>
        <w:t>un monto especifico de los aportes estatales por concepto de mujeres elegidas, ha motivado a los partidos y movimientos a inscribir más mujeres para los cargos de elección popular, la cifra a recibir sigue siendo insignificante en proporción a los otros incentivos que establece la ley electoral</w:t>
      </w:r>
      <w:r w:rsidR="005C082A">
        <w:rPr>
          <w:rFonts w:ascii="Century Gothic" w:eastAsiaTheme="minorEastAsia" w:hAnsi="Century Gothic"/>
          <w:color w:val="000000" w:themeColor="text1"/>
          <w:sz w:val="21"/>
          <w:szCs w:val="21"/>
          <w:lang w:eastAsia="ja-JP"/>
        </w:rPr>
        <w:t xml:space="preserve">, </w:t>
      </w:r>
      <w:r w:rsidR="00DD7D3E" w:rsidRPr="00B44CDE">
        <w:rPr>
          <w:rFonts w:ascii="Century Gothic" w:eastAsiaTheme="minorEastAsia" w:hAnsi="Century Gothic"/>
          <w:color w:val="000000" w:themeColor="text1"/>
          <w:sz w:val="21"/>
          <w:szCs w:val="21"/>
          <w:lang w:eastAsia="ja-JP"/>
        </w:rPr>
        <w:t>es por ello que la propuesta de reforma va orientada precisamente</w:t>
      </w:r>
      <w:r w:rsidR="00DD7D3E" w:rsidRPr="00B44CDE">
        <w:rPr>
          <w:rFonts w:ascii="Century Gothic" w:hAnsi="Century Gothic"/>
          <w:color w:val="000000" w:themeColor="text1"/>
          <w:sz w:val="21"/>
          <w:szCs w:val="21"/>
        </w:rPr>
        <w:t xml:space="preserve"> a incentivar a los partidos para que vean la inclusión de las mujeres en la política como </w:t>
      </w:r>
      <w:r w:rsidR="007631DE">
        <w:rPr>
          <w:rFonts w:ascii="Century Gothic" w:hAnsi="Century Gothic"/>
          <w:color w:val="000000" w:themeColor="text1"/>
          <w:sz w:val="21"/>
          <w:szCs w:val="21"/>
        </w:rPr>
        <w:t>algo beneficioso</w:t>
      </w:r>
      <w:r w:rsidR="00DD7D3E" w:rsidRPr="00B44CDE">
        <w:rPr>
          <w:rFonts w:ascii="Century Gothic" w:hAnsi="Century Gothic"/>
          <w:color w:val="000000" w:themeColor="text1"/>
          <w:sz w:val="21"/>
          <w:szCs w:val="21"/>
        </w:rPr>
        <w:t>, y de esta forma propiciar un</w:t>
      </w:r>
      <w:r w:rsidR="002334D2" w:rsidRPr="00B44CDE">
        <w:rPr>
          <w:rFonts w:ascii="Century Gothic" w:hAnsi="Century Gothic"/>
          <w:color w:val="000000" w:themeColor="text1"/>
          <w:sz w:val="21"/>
          <w:szCs w:val="21"/>
        </w:rPr>
        <w:t>a</w:t>
      </w:r>
      <w:r w:rsidR="00DD7D3E" w:rsidRPr="00B44CDE">
        <w:rPr>
          <w:rFonts w:ascii="Century Gothic" w:hAnsi="Century Gothic"/>
          <w:color w:val="000000" w:themeColor="text1"/>
          <w:sz w:val="21"/>
          <w:szCs w:val="21"/>
        </w:rPr>
        <w:t xml:space="preserve"> mayor </w:t>
      </w:r>
      <w:r w:rsidR="002334D2" w:rsidRPr="00B44CDE">
        <w:rPr>
          <w:rFonts w:ascii="Century Gothic" w:hAnsi="Century Gothic"/>
          <w:color w:val="000000" w:themeColor="text1"/>
          <w:sz w:val="21"/>
          <w:szCs w:val="21"/>
        </w:rPr>
        <w:t>inclusión</w:t>
      </w:r>
      <w:r w:rsidR="00DD7D3E" w:rsidRPr="00B44CDE">
        <w:rPr>
          <w:rFonts w:ascii="Century Gothic" w:hAnsi="Century Gothic"/>
          <w:color w:val="000000" w:themeColor="text1"/>
          <w:sz w:val="21"/>
          <w:szCs w:val="21"/>
        </w:rPr>
        <w:t>.</w:t>
      </w:r>
      <w:r w:rsidR="00DD7D3E" w:rsidRPr="00B44CDE">
        <w:rPr>
          <w:rFonts w:ascii="Century Gothic" w:hAnsi="Century Gothic"/>
          <w:color w:val="000000" w:themeColor="text1"/>
          <w:sz w:val="23"/>
          <w:szCs w:val="23"/>
        </w:rPr>
        <w:t xml:space="preserve"> </w:t>
      </w:r>
    </w:p>
    <w:p w14:paraId="05E75B52" w14:textId="77777777" w:rsidR="00901FA9" w:rsidRDefault="00901FA9" w:rsidP="00901FA9">
      <w:pPr>
        <w:spacing w:line="276" w:lineRule="auto"/>
        <w:jc w:val="both"/>
        <w:rPr>
          <w:rFonts w:ascii="Century Gothic" w:hAnsi="Century Gothic"/>
          <w:color w:val="000000" w:themeColor="text1"/>
          <w:sz w:val="23"/>
          <w:szCs w:val="23"/>
        </w:rPr>
      </w:pPr>
    </w:p>
    <w:p w14:paraId="502F41F5" w14:textId="6FD22113" w:rsidR="00A32FA8" w:rsidRDefault="008451AA" w:rsidP="008451AA">
      <w:pPr>
        <w:spacing w:line="276" w:lineRule="auto"/>
        <w:jc w:val="both"/>
        <w:rPr>
          <w:rFonts w:ascii="Century Gothic" w:eastAsiaTheme="minorEastAsia" w:hAnsi="Century Gothic"/>
          <w:color w:val="000000" w:themeColor="text1"/>
          <w:sz w:val="21"/>
          <w:szCs w:val="21"/>
          <w:lang w:eastAsia="ja-JP"/>
        </w:rPr>
      </w:pPr>
      <w:r>
        <w:rPr>
          <w:rFonts w:ascii="Century Gothic" w:eastAsiaTheme="minorEastAsia" w:hAnsi="Century Gothic"/>
          <w:color w:val="000000" w:themeColor="text1"/>
          <w:sz w:val="21"/>
          <w:szCs w:val="21"/>
          <w:lang w:eastAsia="ja-JP"/>
        </w:rPr>
        <w:t xml:space="preserve">Aunado a lo </w:t>
      </w:r>
      <w:r w:rsidR="00612901">
        <w:rPr>
          <w:rFonts w:ascii="Century Gothic" w:eastAsiaTheme="minorEastAsia" w:hAnsi="Century Gothic"/>
          <w:color w:val="000000" w:themeColor="text1"/>
          <w:sz w:val="21"/>
          <w:szCs w:val="21"/>
          <w:lang w:eastAsia="ja-JP"/>
        </w:rPr>
        <w:t xml:space="preserve">enunciado, </w:t>
      </w:r>
      <w:r>
        <w:rPr>
          <w:rFonts w:ascii="Century Gothic" w:eastAsiaTheme="minorEastAsia" w:hAnsi="Century Gothic"/>
          <w:color w:val="000000" w:themeColor="text1"/>
          <w:sz w:val="21"/>
          <w:szCs w:val="21"/>
          <w:lang w:eastAsia="ja-JP"/>
        </w:rPr>
        <w:t>resulta necesario precisar que, al com</w:t>
      </w:r>
      <w:r w:rsidR="00612901">
        <w:rPr>
          <w:rFonts w:ascii="Century Gothic" w:eastAsiaTheme="minorEastAsia" w:hAnsi="Century Gothic"/>
          <w:color w:val="000000" w:themeColor="text1"/>
          <w:sz w:val="21"/>
          <w:szCs w:val="21"/>
          <w:lang w:eastAsia="ja-JP"/>
        </w:rPr>
        <w:t xml:space="preserve">parar el total de ingresos </w:t>
      </w:r>
      <w:r>
        <w:rPr>
          <w:rFonts w:ascii="Century Gothic" w:eastAsiaTheme="minorEastAsia" w:hAnsi="Century Gothic"/>
          <w:color w:val="000000" w:themeColor="text1"/>
          <w:sz w:val="21"/>
          <w:szCs w:val="21"/>
          <w:lang w:eastAsia="ja-JP"/>
        </w:rPr>
        <w:t xml:space="preserve">recibido por los partidos y movimientos políticos en cada vigencia, se evidencia que el porcentaje aportado por el rubro de mujeres (5%), es bajo, como quiera que por ejemplo para 2016 representó el 2.5%, para 2017 el </w:t>
      </w:r>
      <w:r w:rsidR="00A37890">
        <w:rPr>
          <w:rFonts w:ascii="Century Gothic" w:eastAsiaTheme="minorEastAsia" w:hAnsi="Century Gothic"/>
          <w:color w:val="000000" w:themeColor="text1"/>
          <w:sz w:val="21"/>
          <w:szCs w:val="21"/>
          <w:lang w:eastAsia="ja-JP"/>
        </w:rPr>
        <w:t>2.6% y para 2018 fue</w:t>
      </w:r>
      <w:r w:rsidR="00F1714B">
        <w:rPr>
          <w:rFonts w:ascii="Century Gothic" w:eastAsiaTheme="minorEastAsia" w:hAnsi="Century Gothic"/>
          <w:color w:val="000000" w:themeColor="text1"/>
          <w:sz w:val="21"/>
          <w:szCs w:val="21"/>
          <w:lang w:eastAsia="ja-JP"/>
        </w:rPr>
        <w:t xml:space="preserve"> del 1.2</w:t>
      </w:r>
      <w:r w:rsidR="003538B8">
        <w:rPr>
          <w:rFonts w:ascii="Century Gothic" w:eastAsiaTheme="minorEastAsia" w:hAnsi="Century Gothic"/>
          <w:color w:val="000000" w:themeColor="text1"/>
          <w:sz w:val="21"/>
          <w:szCs w:val="21"/>
          <w:lang w:eastAsia="ja-JP"/>
        </w:rPr>
        <w:t xml:space="preserve">%, porcentajes poco significativos. </w:t>
      </w:r>
    </w:p>
    <w:p w14:paraId="49B17639" w14:textId="77777777" w:rsidR="008451AA" w:rsidRPr="008451AA" w:rsidRDefault="008451AA" w:rsidP="00901FA9">
      <w:pPr>
        <w:jc w:val="both"/>
        <w:rPr>
          <w:rFonts w:ascii="Century Gothic" w:eastAsiaTheme="minorEastAsia" w:hAnsi="Century Gothic"/>
          <w:color w:val="000000" w:themeColor="text1"/>
          <w:sz w:val="21"/>
          <w:szCs w:val="21"/>
          <w:lang w:eastAsia="ja-JP"/>
        </w:rPr>
      </w:pPr>
    </w:p>
    <w:p w14:paraId="7D76DA28" w14:textId="77777777" w:rsidR="00524E4F" w:rsidRDefault="00AD1783" w:rsidP="00AD1783">
      <w:pPr>
        <w:shd w:val="clear" w:color="auto" w:fill="FFFFFF" w:themeFill="background1"/>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Ahora bien, e</w:t>
      </w:r>
      <w:r w:rsidR="00236B59" w:rsidRPr="00684D80">
        <w:rPr>
          <w:rFonts w:ascii="Century Gothic" w:eastAsiaTheme="minorEastAsia" w:hAnsi="Century Gothic"/>
          <w:sz w:val="21"/>
          <w:szCs w:val="21"/>
          <w:lang w:eastAsia="ja-JP"/>
        </w:rPr>
        <w:t xml:space="preserve">n relación </w:t>
      </w:r>
      <w:r>
        <w:rPr>
          <w:rFonts w:ascii="Century Gothic" w:eastAsiaTheme="minorEastAsia" w:hAnsi="Century Gothic"/>
          <w:sz w:val="21"/>
          <w:szCs w:val="21"/>
          <w:lang w:eastAsia="ja-JP"/>
        </w:rPr>
        <w:t>a</w:t>
      </w:r>
      <w:r w:rsidR="00236B59" w:rsidRPr="00684D80">
        <w:rPr>
          <w:rFonts w:ascii="Century Gothic" w:eastAsiaTheme="minorEastAsia" w:hAnsi="Century Gothic"/>
          <w:sz w:val="21"/>
          <w:szCs w:val="21"/>
          <w:lang w:eastAsia="ja-JP"/>
        </w:rPr>
        <w:t>l artículo 18 de la Ley 1475 de 2011</w:t>
      </w:r>
      <w:r w:rsidR="00A32FA8">
        <w:rPr>
          <w:rFonts w:ascii="Century Gothic" w:eastAsiaTheme="minorEastAsia" w:hAnsi="Century Gothic"/>
          <w:sz w:val="21"/>
          <w:szCs w:val="21"/>
          <w:lang w:eastAsia="ja-JP"/>
        </w:rPr>
        <w:t>,</w:t>
      </w:r>
      <w:r w:rsidR="00236B59" w:rsidRPr="00684D80">
        <w:rPr>
          <w:rFonts w:ascii="Century Gothic" w:eastAsiaTheme="minorEastAsia" w:hAnsi="Century Gothic"/>
          <w:sz w:val="21"/>
          <w:szCs w:val="21"/>
          <w:lang w:eastAsia="ja-JP"/>
        </w:rPr>
        <w:t xml:space="preserve"> </w:t>
      </w:r>
      <w:r w:rsidR="00A32FA8" w:rsidRPr="00684D80">
        <w:rPr>
          <w:rFonts w:ascii="Century Gothic" w:eastAsiaTheme="minorEastAsia" w:hAnsi="Century Gothic"/>
          <w:sz w:val="21"/>
          <w:szCs w:val="21"/>
          <w:lang w:eastAsia="ja-JP"/>
        </w:rPr>
        <w:t>la modificación propuesta contempla establ</w:t>
      </w:r>
      <w:r w:rsidR="00A32FA8">
        <w:rPr>
          <w:rFonts w:ascii="Century Gothic" w:eastAsiaTheme="minorEastAsia" w:hAnsi="Century Gothic"/>
          <w:sz w:val="21"/>
          <w:szCs w:val="21"/>
          <w:lang w:eastAsia="ja-JP"/>
        </w:rPr>
        <w:t xml:space="preserve">ecer un porcentaje </w:t>
      </w:r>
      <w:r w:rsidR="00A32FA8" w:rsidRPr="00DC1820">
        <w:rPr>
          <w:rFonts w:ascii="Century Gothic" w:eastAsiaTheme="minorEastAsia" w:hAnsi="Century Gothic"/>
          <w:sz w:val="21"/>
          <w:szCs w:val="21"/>
          <w:lang w:eastAsia="ja-JP"/>
        </w:rPr>
        <w:t>fijo</w:t>
      </w:r>
      <w:r w:rsidR="005C651A">
        <w:rPr>
          <w:rFonts w:ascii="Century Gothic" w:eastAsiaTheme="minorEastAsia" w:hAnsi="Century Gothic"/>
          <w:sz w:val="21"/>
          <w:szCs w:val="21"/>
          <w:lang w:eastAsia="ja-JP"/>
        </w:rPr>
        <w:t xml:space="preserve"> del 10% d</w:t>
      </w:r>
      <w:r w:rsidR="00A32FA8">
        <w:rPr>
          <w:rFonts w:ascii="Century Gothic" w:eastAsiaTheme="minorEastAsia" w:hAnsi="Century Gothic"/>
          <w:sz w:val="21"/>
          <w:szCs w:val="21"/>
          <w:lang w:eastAsia="ja-JP"/>
        </w:rPr>
        <w:t>estinado a las mujeres</w:t>
      </w:r>
      <w:r w:rsidR="005C651A">
        <w:rPr>
          <w:rFonts w:ascii="Century Gothic" w:eastAsiaTheme="minorEastAsia" w:hAnsi="Century Gothic"/>
          <w:sz w:val="21"/>
          <w:szCs w:val="21"/>
          <w:lang w:eastAsia="ja-JP"/>
        </w:rPr>
        <w:t xml:space="preserve">, resultando necesario precisar que si bien, </w:t>
      </w:r>
      <w:r w:rsidR="00A32FA8">
        <w:rPr>
          <w:rFonts w:ascii="Century Gothic" w:eastAsiaTheme="minorEastAsia" w:hAnsi="Century Gothic"/>
          <w:sz w:val="21"/>
          <w:szCs w:val="21"/>
          <w:lang w:eastAsia="ja-JP"/>
        </w:rPr>
        <w:t xml:space="preserve">ha </w:t>
      </w:r>
      <w:r w:rsidR="005C651A">
        <w:rPr>
          <w:rFonts w:ascii="Century Gothic" w:eastAsiaTheme="minorEastAsia" w:hAnsi="Century Gothic"/>
          <w:sz w:val="21"/>
          <w:szCs w:val="21"/>
          <w:lang w:eastAsia="ja-JP"/>
        </w:rPr>
        <w:t>sido</w:t>
      </w:r>
      <w:r w:rsidR="00A32FA8">
        <w:rPr>
          <w:rFonts w:ascii="Century Gothic" w:eastAsiaTheme="minorEastAsia" w:hAnsi="Century Gothic"/>
          <w:sz w:val="21"/>
          <w:szCs w:val="21"/>
          <w:lang w:eastAsia="ja-JP"/>
        </w:rPr>
        <w:t xml:space="preserve"> significativo </w:t>
      </w:r>
      <w:r w:rsidR="00660F45">
        <w:rPr>
          <w:rFonts w:ascii="Century Gothic" w:eastAsiaTheme="minorEastAsia" w:hAnsi="Century Gothic"/>
          <w:sz w:val="21"/>
          <w:szCs w:val="21"/>
          <w:lang w:eastAsia="ja-JP"/>
        </w:rPr>
        <w:t xml:space="preserve">que </w:t>
      </w:r>
      <w:r w:rsidR="00236B59" w:rsidRPr="00684D80">
        <w:rPr>
          <w:rFonts w:ascii="Century Gothic" w:eastAsiaTheme="minorEastAsia" w:hAnsi="Century Gothic"/>
          <w:sz w:val="21"/>
          <w:szCs w:val="21"/>
          <w:lang w:eastAsia="ja-JP"/>
        </w:rPr>
        <w:t xml:space="preserve">desde los partidos y movimientos políticos </w:t>
      </w:r>
      <w:r w:rsidR="00C458C5">
        <w:rPr>
          <w:rFonts w:ascii="Century Gothic" w:eastAsiaTheme="minorEastAsia" w:hAnsi="Century Gothic"/>
          <w:sz w:val="21"/>
          <w:szCs w:val="21"/>
          <w:lang w:eastAsia="ja-JP"/>
        </w:rPr>
        <w:t xml:space="preserve">se destinen </w:t>
      </w:r>
      <w:r w:rsidR="005C651A">
        <w:rPr>
          <w:rFonts w:ascii="Century Gothic" w:eastAsiaTheme="minorEastAsia" w:hAnsi="Century Gothic"/>
          <w:sz w:val="21"/>
          <w:szCs w:val="21"/>
          <w:lang w:eastAsia="ja-JP"/>
        </w:rPr>
        <w:t>recursos públicos para</w:t>
      </w:r>
      <w:r w:rsidR="0022553D">
        <w:rPr>
          <w:rFonts w:ascii="Century Gothic" w:eastAsiaTheme="minorEastAsia" w:hAnsi="Century Gothic"/>
          <w:sz w:val="21"/>
          <w:szCs w:val="21"/>
          <w:lang w:eastAsia="ja-JP"/>
        </w:rPr>
        <w:t xml:space="preserve"> su</w:t>
      </w:r>
      <w:r w:rsidR="00236B59" w:rsidRPr="00684D80">
        <w:rPr>
          <w:rFonts w:ascii="Century Gothic" w:eastAsiaTheme="minorEastAsia" w:hAnsi="Century Gothic"/>
          <w:sz w:val="21"/>
          <w:szCs w:val="21"/>
          <w:lang w:eastAsia="ja-JP"/>
        </w:rPr>
        <w:t xml:space="preserve"> inclusión en procesos políticos, esta estrategia se ha quedado corta en la medida de que dichos recursos (mínimo el 15%) deben ser destinados no sólo a la inclusión efectiva de las mujeres en la política, sino también a actividades de sus centros de pensamiento, realización de cursos de formación y capacitación política y electoral, y para la inclusión efectiva de otros grupos como jóvenes y minorías étnicas</w:t>
      </w:r>
      <w:r w:rsidR="00524E4F">
        <w:rPr>
          <w:rFonts w:ascii="Century Gothic" w:eastAsiaTheme="minorEastAsia" w:hAnsi="Century Gothic"/>
          <w:sz w:val="21"/>
          <w:szCs w:val="21"/>
          <w:lang w:eastAsia="ja-JP"/>
        </w:rPr>
        <w:t>.</w:t>
      </w:r>
    </w:p>
    <w:p w14:paraId="28B8FD0C" w14:textId="77777777" w:rsidR="00524E4F" w:rsidRDefault="00524E4F" w:rsidP="00AD1783">
      <w:pPr>
        <w:shd w:val="clear" w:color="auto" w:fill="FFFFFF" w:themeFill="background1"/>
        <w:spacing w:line="276" w:lineRule="auto"/>
        <w:jc w:val="both"/>
        <w:rPr>
          <w:rFonts w:ascii="Century Gothic" w:eastAsiaTheme="minorEastAsia" w:hAnsi="Century Gothic"/>
          <w:sz w:val="21"/>
          <w:szCs w:val="21"/>
          <w:lang w:eastAsia="ja-JP"/>
        </w:rPr>
      </w:pPr>
    </w:p>
    <w:p w14:paraId="4A66DCDB" w14:textId="3BDFC36E" w:rsidR="00236B59" w:rsidRDefault="00524E4F" w:rsidP="00AD1783">
      <w:pPr>
        <w:shd w:val="clear" w:color="auto" w:fill="FFFFFF" w:themeFill="background1"/>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Lo</w:t>
      </w:r>
      <w:r w:rsidR="002F47D4">
        <w:rPr>
          <w:rFonts w:ascii="Century Gothic" w:eastAsiaTheme="minorEastAsia" w:hAnsi="Century Gothic"/>
          <w:sz w:val="21"/>
          <w:szCs w:val="21"/>
          <w:lang w:eastAsia="ja-JP"/>
        </w:rPr>
        <w:t xml:space="preserve"> </w:t>
      </w:r>
      <w:r w:rsidR="00DC1820">
        <w:rPr>
          <w:rFonts w:ascii="Century Gothic" w:eastAsiaTheme="minorEastAsia" w:hAnsi="Century Gothic"/>
          <w:sz w:val="21"/>
          <w:szCs w:val="21"/>
          <w:lang w:eastAsia="ja-JP"/>
        </w:rPr>
        <w:t xml:space="preserve">más </w:t>
      </w:r>
      <w:r w:rsidR="002F47D4">
        <w:rPr>
          <w:rFonts w:ascii="Century Gothic" w:eastAsiaTheme="minorEastAsia" w:hAnsi="Century Gothic"/>
          <w:sz w:val="21"/>
          <w:szCs w:val="21"/>
          <w:lang w:eastAsia="ja-JP"/>
        </w:rPr>
        <w:t>preocupante</w:t>
      </w:r>
      <w:r w:rsidR="0009110B">
        <w:rPr>
          <w:rFonts w:ascii="Century Gothic" w:eastAsiaTheme="minorEastAsia" w:hAnsi="Century Gothic"/>
          <w:sz w:val="21"/>
          <w:szCs w:val="21"/>
          <w:lang w:eastAsia="ja-JP"/>
        </w:rPr>
        <w:t>,</w:t>
      </w:r>
      <w:r w:rsidR="002F47D4">
        <w:rPr>
          <w:rFonts w:ascii="Century Gothic" w:eastAsiaTheme="minorEastAsia" w:hAnsi="Century Gothic"/>
          <w:sz w:val="21"/>
          <w:szCs w:val="21"/>
          <w:lang w:eastAsia="ja-JP"/>
        </w:rPr>
        <w:t xml:space="preserve"> es que </w:t>
      </w:r>
      <w:r w:rsidR="0098124D">
        <w:rPr>
          <w:rFonts w:ascii="Century Gothic" w:eastAsiaTheme="minorEastAsia" w:hAnsi="Century Gothic"/>
          <w:sz w:val="21"/>
          <w:szCs w:val="21"/>
          <w:lang w:eastAsia="ja-JP"/>
        </w:rPr>
        <w:t>según un</w:t>
      </w:r>
      <w:r w:rsidR="002F47D4">
        <w:rPr>
          <w:rFonts w:ascii="Century Gothic" w:eastAsiaTheme="minorEastAsia" w:hAnsi="Century Gothic"/>
          <w:sz w:val="21"/>
          <w:szCs w:val="21"/>
          <w:lang w:eastAsia="ja-JP"/>
        </w:rPr>
        <w:t xml:space="preserve"> estudio realizado por ONU Mujeres</w:t>
      </w:r>
      <w:r w:rsidR="002F47D4">
        <w:rPr>
          <w:rStyle w:val="Refdenotaalpie"/>
          <w:rFonts w:ascii="Century Gothic" w:eastAsiaTheme="minorEastAsia" w:hAnsi="Century Gothic"/>
          <w:sz w:val="21"/>
          <w:szCs w:val="21"/>
          <w:lang w:eastAsia="ja-JP"/>
        </w:rPr>
        <w:footnoteReference w:id="7"/>
      </w:r>
      <w:r w:rsidR="002F47D4">
        <w:rPr>
          <w:rFonts w:ascii="Century Gothic" w:eastAsiaTheme="minorEastAsia" w:hAnsi="Century Gothic"/>
          <w:sz w:val="21"/>
          <w:szCs w:val="21"/>
          <w:lang w:eastAsia="ja-JP"/>
        </w:rPr>
        <w:t xml:space="preserve">, esa </w:t>
      </w:r>
      <w:r w:rsidR="001D25E2">
        <w:rPr>
          <w:rFonts w:ascii="Century Gothic" w:eastAsiaTheme="minorEastAsia" w:hAnsi="Century Gothic"/>
          <w:sz w:val="21"/>
          <w:szCs w:val="21"/>
          <w:lang w:eastAsia="ja-JP"/>
        </w:rPr>
        <w:t xml:space="preserve">obligación legal </w:t>
      </w:r>
      <w:r w:rsidR="00B54A05">
        <w:rPr>
          <w:rFonts w:ascii="Century Gothic" w:eastAsiaTheme="minorEastAsia" w:hAnsi="Century Gothic"/>
          <w:sz w:val="21"/>
          <w:szCs w:val="21"/>
          <w:lang w:eastAsia="ja-JP"/>
        </w:rPr>
        <w:t>que tienen</w:t>
      </w:r>
      <w:r w:rsidR="001D25E2">
        <w:rPr>
          <w:rFonts w:ascii="Century Gothic" w:eastAsiaTheme="minorEastAsia" w:hAnsi="Century Gothic"/>
          <w:sz w:val="21"/>
          <w:szCs w:val="21"/>
          <w:lang w:eastAsia="ja-JP"/>
        </w:rPr>
        <w:t xml:space="preserve"> los partidos y movimientos</w:t>
      </w:r>
      <w:r w:rsidR="00DC1820">
        <w:rPr>
          <w:rFonts w:ascii="Century Gothic" w:eastAsiaTheme="minorEastAsia" w:hAnsi="Century Gothic"/>
          <w:sz w:val="21"/>
          <w:szCs w:val="21"/>
          <w:lang w:eastAsia="ja-JP"/>
        </w:rPr>
        <w:t xml:space="preserve"> políticos de destinar mínimo el</w:t>
      </w:r>
      <w:r w:rsidR="001D25E2">
        <w:rPr>
          <w:rFonts w:ascii="Century Gothic" w:eastAsiaTheme="minorEastAsia" w:hAnsi="Century Gothic"/>
          <w:sz w:val="21"/>
          <w:szCs w:val="21"/>
          <w:lang w:eastAsia="ja-JP"/>
        </w:rPr>
        <w:t xml:space="preserve"> 15% para las categorías e</w:t>
      </w:r>
      <w:r w:rsidR="00B54A05">
        <w:rPr>
          <w:rFonts w:ascii="Century Gothic" w:eastAsiaTheme="minorEastAsia" w:hAnsi="Century Gothic"/>
          <w:sz w:val="21"/>
          <w:szCs w:val="21"/>
          <w:lang w:eastAsia="ja-JP"/>
        </w:rPr>
        <w:t>nunciadas, en</w:t>
      </w:r>
      <w:r w:rsidR="00EF69C9">
        <w:rPr>
          <w:rFonts w:ascii="Century Gothic" w:eastAsiaTheme="minorEastAsia" w:hAnsi="Century Gothic"/>
          <w:sz w:val="21"/>
          <w:szCs w:val="21"/>
          <w:lang w:eastAsia="ja-JP"/>
        </w:rPr>
        <w:t xml:space="preserve"> realidad no se cumple:</w:t>
      </w:r>
    </w:p>
    <w:p w14:paraId="3E35777B" w14:textId="77777777" w:rsidR="0098124D" w:rsidRDefault="0098124D" w:rsidP="001E0468">
      <w:pPr>
        <w:shd w:val="clear" w:color="auto" w:fill="FFFFFF" w:themeFill="background1"/>
        <w:jc w:val="both"/>
        <w:rPr>
          <w:rFonts w:ascii="Century Gothic" w:eastAsiaTheme="minorEastAsia" w:hAnsi="Century Gothic"/>
          <w:sz w:val="21"/>
          <w:szCs w:val="21"/>
          <w:lang w:eastAsia="ja-JP"/>
        </w:rPr>
      </w:pPr>
    </w:p>
    <w:p w14:paraId="0C855D98" w14:textId="736437B4" w:rsidR="00536D67" w:rsidRPr="00FB6294" w:rsidRDefault="00421861" w:rsidP="00536D67">
      <w:pPr>
        <w:shd w:val="clear" w:color="auto" w:fill="FFFFFF" w:themeFill="background1"/>
        <w:spacing w:line="276" w:lineRule="auto"/>
        <w:jc w:val="center"/>
        <w:rPr>
          <w:rFonts w:ascii="Century Gothic" w:eastAsiaTheme="minorEastAsia" w:hAnsi="Century Gothic"/>
          <w:sz w:val="20"/>
          <w:szCs w:val="20"/>
          <w:lang w:eastAsia="ja-JP"/>
        </w:rPr>
      </w:pPr>
      <w:r w:rsidRPr="00FB6294">
        <w:rPr>
          <w:rFonts w:ascii="Century Gothic" w:eastAsiaTheme="minorEastAsia" w:hAnsi="Century Gothic"/>
          <w:sz w:val="20"/>
          <w:szCs w:val="20"/>
          <w:lang w:eastAsia="ja-JP"/>
        </w:rPr>
        <w:t>Gastos 15%. Articulo 18 comparado con Ingresos por financiación estatal. Año 2016</w:t>
      </w:r>
    </w:p>
    <w:p w14:paraId="65FE3603" w14:textId="2A54B7B2" w:rsidR="00B25D4D" w:rsidRPr="001A5471" w:rsidRDefault="003B156D" w:rsidP="001A5471">
      <w:pPr>
        <w:spacing w:line="276" w:lineRule="auto"/>
        <w:jc w:val="center"/>
        <w:rPr>
          <w:rFonts w:ascii="Century Gothic" w:eastAsiaTheme="minorEastAsia" w:hAnsi="Century Gothic"/>
          <w:sz w:val="21"/>
          <w:szCs w:val="21"/>
          <w:lang w:eastAsia="ja-JP"/>
        </w:rPr>
      </w:pPr>
      <w:r>
        <w:rPr>
          <w:rFonts w:ascii="Century Gothic" w:eastAsiaTheme="minorEastAsia" w:hAnsi="Century Gothic"/>
          <w:noProof/>
          <w:sz w:val="21"/>
          <w:szCs w:val="21"/>
          <w:lang w:val="es-CO" w:eastAsia="es-CO"/>
        </w:rPr>
        <w:drawing>
          <wp:inline distT="0" distB="0" distL="0" distR="0" wp14:anchorId="649BD768" wp14:editId="2E584919">
            <wp:extent cx="5529580" cy="1828800"/>
            <wp:effectExtent l="0" t="0" r="0" b="0"/>
            <wp:docPr id="8" name="Imagen 8" descr="Captura%20de%20pantalla%202019-08-09%20a%20la(s)%2012.4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a%20de%20pantalla%202019-08-09%20a%20la(s)%2012.48.33.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9827" t="44480" r="29352" b="25412"/>
                    <a:stretch/>
                  </pic:blipFill>
                  <pic:spPr bwMode="auto">
                    <a:xfrm>
                      <a:off x="0" y="0"/>
                      <a:ext cx="5657294" cy="1871039"/>
                    </a:xfrm>
                    <a:prstGeom prst="rect">
                      <a:avLst/>
                    </a:prstGeom>
                    <a:noFill/>
                    <a:ln>
                      <a:noFill/>
                    </a:ln>
                    <a:extLst>
                      <a:ext uri="{53640926-AAD7-44D8-BBD7-CCE9431645EC}">
                        <a14:shadowObscured xmlns:a14="http://schemas.microsoft.com/office/drawing/2010/main"/>
                      </a:ext>
                    </a:extLst>
                  </pic:spPr>
                </pic:pic>
              </a:graphicData>
            </a:graphic>
          </wp:inline>
        </w:drawing>
      </w:r>
    </w:p>
    <w:p w14:paraId="46732673" w14:textId="5F0D3113" w:rsidR="00901FA9" w:rsidRPr="003F4FF7" w:rsidRDefault="00B25D4D" w:rsidP="00901FA9">
      <w:pPr>
        <w:shd w:val="clear" w:color="auto" w:fill="FFFFFF" w:themeFill="background1"/>
        <w:spacing w:line="276" w:lineRule="auto"/>
        <w:jc w:val="center"/>
        <w:rPr>
          <w:rFonts w:ascii="Century Gothic" w:eastAsiaTheme="minorEastAsia" w:hAnsi="Century Gothic"/>
          <w:sz w:val="16"/>
          <w:szCs w:val="16"/>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2EFA0D83" w14:textId="6527105B" w:rsidR="00DF0D20" w:rsidRPr="00FB6294" w:rsidRDefault="00421861" w:rsidP="00421861">
      <w:pPr>
        <w:shd w:val="clear" w:color="auto" w:fill="FFFFFF" w:themeFill="background1"/>
        <w:spacing w:line="276" w:lineRule="auto"/>
        <w:jc w:val="center"/>
        <w:rPr>
          <w:rFonts w:ascii="Century Gothic" w:eastAsiaTheme="minorEastAsia" w:hAnsi="Century Gothic"/>
          <w:sz w:val="20"/>
          <w:szCs w:val="20"/>
          <w:lang w:eastAsia="ja-JP"/>
        </w:rPr>
      </w:pPr>
      <w:r w:rsidRPr="00FB6294">
        <w:rPr>
          <w:rFonts w:ascii="Century Gothic" w:eastAsiaTheme="minorEastAsia" w:hAnsi="Century Gothic"/>
          <w:sz w:val="20"/>
          <w:szCs w:val="20"/>
          <w:lang w:eastAsia="ja-JP"/>
        </w:rPr>
        <w:lastRenderedPageBreak/>
        <w:t>Gastos 15%. Articulo 18 comparado con Ingresos por financiación</w:t>
      </w:r>
      <w:r w:rsidR="009A2939" w:rsidRPr="00FB6294">
        <w:rPr>
          <w:rFonts w:ascii="Century Gothic" w:eastAsiaTheme="minorEastAsia" w:hAnsi="Century Gothic"/>
          <w:sz w:val="20"/>
          <w:szCs w:val="20"/>
          <w:lang w:eastAsia="ja-JP"/>
        </w:rPr>
        <w:t xml:space="preserve"> estatal. Año 2017</w:t>
      </w:r>
    </w:p>
    <w:p w14:paraId="13A403C8" w14:textId="37ECAE00" w:rsidR="00421861" w:rsidRDefault="00421861"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lang w:val="es-CO" w:eastAsia="es-CO"/>
        </w:rPr>
        <w:drawing>
          <wp:inline distT="0" distB="0" distL="0" distR="0" wp14:anchorId="04C093C6" wp14:editId="0A8646AA">
            <wp:extent cx="5593715" cy="1905000"/>
            <wp:effectExtent l="0" t="0" r="6985" b="0"/>
            <wp:docPr id="9" name="Imagen 9" descr="Captura%20de%20pantalla%202019-08-09%20a%20la(s)%2012.5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19-08-09%20a%20la(s)%2012.51.54.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8982" t="45281" r="29369" b="23411"/>
                    <a:stretch/>
                  </pic:blipFill>
                  <pic:spPr bwMode="auto">
                    <a:xfrm>
                      <a:off x="0" y="0"/>
                      <a:ext cx="5595028" cy="1905447"/>
                    </a:xfrm>
                    <a:prstGeom prst="rect">
                      <a:avLst/>
                    </a:prstGeom>
                    <a:noFill/>
                    <a:ln>
                      <a:noFill/>
                    </a:ln>
                    <a:extLst>
                      <a:ext uri="{53640926-AAD7-44D8-BBD7-CCE9431645EC}">
                        <a14:shadowObscured xmlns:a14="http://schemas.microsoft.com/office/drawing/2010/main"/>
                      </a:ext>
                    </a:extLst>
                  </pic:spPr>
                </pic:pic>
              </a:graphicData>
            </a:graphic>
          </wp:inline>
        </w:drawing>
      </w:r>
    </w:p>
    <w:p w14:paraId="671FF117" w14:textId="77777777" w:rsidR="00DD744D" w:rsidRDefault="00DD744D" w:rsidP="00DD744D">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118D711D" w14:textId="77777777" w:rsidR="00DD744D" w:rsidRDefault="00DD744D" w:rsidP="00DC2A69">
      <w:pPr>
        <w:shd w:val="clear" w:color="auto" w:fill="FFFFFF" w:themeFill="background1"/>
        <w:rPr>
          <w:rFonts w:ascii="Century Gothic" w:eastAsiaTheme="minorEastAsia" w:hAnsi="Century Gothic"/>
          <w:sz w:val="21"/>
          <w:szCs w:val="21"/>
          <w:lang w:eastAsia="ja-JP"/>
        </w:rPr>
      </w:pPr>
    </w:p>
    <w:p w14:paraId="25F18F6F" w14:textId="22D1AC26" w:rsidR="00421861" w:rsidRPr="00FB6294" w:rsidRDefault="009A2939" w:rsidP="009A2939">
      <w:pPr>
        <w:shd w:val="clear" w:color="auto" w:fill="FFFFFF" w:themeFill="background1"/>
        <w:spacing w:line="276" w:lineRule="auto"/>
        <w:jc w:val="center"/>
        <w:rPr>
          <w:rFonts w:ascii="Century Gothic" w:eastAsiaTheme="minorEastAsia" w:hAnsi="Century Gothic"/>
          <w:sz w:val="20"/>
          <w:szCs w:val="20"/>
          <w:lang w:eastAsia="ja-JP"/>
        </w:rPr>
      </w:pPr>
      <w:r w:rsidRPr="00FB6294">
        <w:rPr>
          <w:rFonts w:ascii="Century Gothic" w:eastAsiaTheme="minorEastAsia" w:hAnsi="Century Gothic"/>
          <w:sz w:val="20"/>
          <w:szCs w:val="20"/>
          <w:lang w:eastAsia="ja-JP"/>
        </w:rPr>
        <w:t>Gastos 15%. Articulo 18 comparado con Ingresos por financiación estatal. Año 2018.</w:t>
      </w:r>
    </w:p>
    <w:p w14:paraId="3F186DD1" w14:textId="61FFDE55" w:rsidR="00421861" w:rsidRDefault="009A2939"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lang w:val="es-CO" w:eastAsia="es-CO"/>
        </w:rPr>
        <w:drawing>
          <wp:inline distT="0" distB="0" distL="0" distR="0" wp14:anchorId="4426B08E" wp14:editId="2C214D9A">
            <wp:extent cx="5593715" cy="2124075"/>
            <wp:effectExtent l="0" t="0" r="6985" b="9525"/>
            <wp:docPr id="10" name="Imagen 10" descr="Captura%20de%20pantalla%202019-08-09%20a%20la(s)%2012.5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a%20de%20pantalla%202019-08-09%20a%20la(s)%2012.53.5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9975" t="38812" r="29623" b="30189"/>
                    <a:stretch/>
                  </pic:blipFill>
                  <pic:spPr bwMode="auto">
                    <a:xfrm>
                      <a:off x="0" y="0"/>
                      <a:ext cx="5739320" cy="2179365"/>
                    </a:xfrm>
                    <a:prstGeom prst="rect">
                      <a:avLst/>
                    </a:prstGeom>
                    <a:noFill/>
                    <a:ln>
                      <a:noFill/>
                    </a:ln>
                    <a:extLst>
                      <a:ext uri="{53640926-AAD7-44D8-BBD7-CCE9431645EC}">
                        <a14:shadowObscured xmlns:a14="http://schemas.microsoft.com/office/drawing/2010/main"/>
                      </a:ext>
                    </a:extLst>
                  </pic:spPr>
                </pic:pic>
              </a:graphicData>
            </a:graphic>
          </wp:inline>
        </w:drawing>
      </w:r>
    </w:p>
    <w:p w14:paraId="39F5460F" w14:textId="77777777" w:rsidR="00DD744D" w:rsidRDefault="00DD744D" w:rsidP="00DD744D">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050B40A8" w14:textId="3FB89C25" w:rsidR="00901FA9" w:rsidRDefault="00901FA9" w:rsidP="00901FA9">
      <w:pPr>
        <w:jc w:val="both"/>
        <w:rPr>
          <w:rFonts w:ascii="Century Gothic" w:eastAsiaTheme="minorEastAsia" w:hAnsi="Century Gothic"/>
          <w:sz w:val="21"/>
          <w:szCs w:val="21"/>
          <w:lang w:eastAsia="ja-JP"/>
        </w:rPr>
      </w:pPr>
    </w:p>
    <w:p w14:paraId="34FFC5B8" w14:textId="46FF6D69" w:rsidR="00421861" w:rsidRDefault="005623C4" w:rsidP="00A00EF1">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Los datos enunciados permiten</w:t>
      </w:r>
      <w:r w:rsidR="00814E8B">
        <w:rPr>
          <w:rFonts w:ascii="Century Gothic" w:eastAsiaTheme="minorEastAsia" w:hAnsi="Century Gothic"/>
          <w:sz w:val="21"/>
          <w:szCs w:val="21"/>
          <w:lang w:eastAsia="ja-JP"/>
        </w:rPr>
        <w:t xml:space="preserve"> evidenciar que </w:t>
      </w:r>
      <w:r w:rsidR="00E03BF4">
        <w:rPr>
          <w:rFonts w:ascii="Century Gothic" w:eastAsiaTheme="minorEastAsia" w:hAnsi="Century Gothic"/>
          <w:sz w:val="21"/>
          <w:szCs w:val="21"/>
          <w:lang w:eastAsia="ja-JP"/>
        </w:rPr>
        <w:t>5</w:t>
      </w:r>
      <w:r w:rsidR="00814E8B">
        <w:rPr>
          <w:rFonts w:ascii="Century Gothic" w:eastAsiaTheme="minorEastAsia" w:hAnsi="Century Gothic"/>
          <w:sz w:val="21"/>
          <w:szCs w:val="21"/>
          <w:lang w:eastAsia="ja-JP"/>
        </w:rPr>
        <w:t xml:space="preserve"> partidos político</w:t>
      </w:r>
      <w:r w:rsidR="00E03BF4">
        <w:rPr>
          <w:rFonts w:ascii="Century Gothic" w:eastAsiaTheme="minorEastAsia" w:hAnsi="Century Gothic"/>
          <w:sz w:val="21"/>
          <w:szCs w:val="21"/>
          <w:lang w:eastAsia="ja-JP"/>
        </w:rPr>
        <w:t xml:space="preserve">s para 2016, </w:t>
      </w:r>
      <w:r w:rsidR="00814E8B">
        <w:rPr>
          <w:rFonts w:ascii="Century Gothic" w:eastAsiaTheme="minorEastAsia" w:hAnsi="Century Gothic"/>
          <w:sz w:val="21"/>
          <w:szCs w:val="21"/>
          <w:lang w:eastAsia="ja-JP"/>
        </w:rPr>
        <w:t xml:space="preserve">incumplieron su obligación legal de destinar el 15% como mínimo para </w:t>
      </w:r>
      <w:r w:rsidR="00814E8B" w:rsidRPr="00684D80">
        <w:rPr>
          <w:rFonts w:ascii="Century Gothic" w:eastAsiaTheme="minorEastAsia" w:hAnsi="Century Gothic"/>
          <w:sz w:val="21"/>
          <w:szCs w:val="21"/>
          <w:lang w:eastAsia="ja-JP"/>
        </w:rPr>
        <w:t xml:space="preserve">actividades de sus centros de pensamiento, realización de cursos de formación política y electoral, y para la inclusión efectiva </w:t>
      </w:r>
      <w:r w:rsidR="00E03BF4">
        <w:rPr>
          <w:rFonts w:ascii="Century Gothic" w:eastAsiaTheme="minorEastAsia" w:hAnsi="Century Gothic"/>
          <w:sz w:val="21"/>
          <w:szCs w:val="21"/>
          <w:lang w:eastAsia="ja-JP"/>
        </w:rPr>
        <w:t xml:space="preserve">de las mujeres, </w:t>
      </w:r>
      <w:r w:rsidR="00814E8B" w:rsidRPr="00684D80">
        <w:rPr>
          <w:rFonts w:ascii="Century Gothic" w:eastAsiaTheme="minorEastAsia" w:hAnsi="Century Gothic"/>
          <w:sz w:val="21"/>
          <w:szCs w:val="21"/>
          <w:lang w:eastAsia="ja-JP"/>
        </w:rPr>
        <w:t>jóvenes y minorías étnicas</w:t>
      </w:r>
      <w:r w:rsidR="00E03BF4">
        <w:rPr>
          <w:rFonts w:ascii="Century Gothic" w:eastAsiaTheme="minorEastAsia" w:hAnsi="Century Gothic"/>
          <w:sz w:val="21"/>
          <w:szCs w:val="21"/>
          <w:lang w:eastAsia="ja-JP"/>
        </w:rPr>
        <w:t xml:space="preserve">, y lo más preocupante es que este incumplimiento se incrementó en la vigencia 2018, en la cual fueron 7 organizaciones políticas las que faltaron a su deber legal. </w:t>
      </w:r>
      <w:r w:rsidR="00C9692C">
        <w:rPr>
          <w:rFonts w:ascii="Century Gothic" w:eastAsiaTheme="minorEastAsia" w:hAnsi="Century Gothic"/>
          <w:sz w:val="21"/>
          <w:szCs w:val="21"/>
          <w:lang w:eastAsia="ja-JP"/>
        </w:rPr>
        <w:t xml:space="preserve">Situación que lleva a cuestionar las medidas que se toman al interior de los partidos desde sus instancias decisorias. </w:t>
      </w:r>
    </w:p>
    <w:p w14:paraId="5350E268" w14:textId="77777777" w:rsidR="00421861" w:rsidRDefault="00421861" w:rsidP="00FB6294">
      <w:pPr>
        <w:jc w:val="both"/>
        <w:rPr>
          <w:rFonts w:ascii="Century Gothic" w:eastAsiaTheme="minorEastAsia" w:hAnsi="Century Gothic"/>
          <w:sz w:val="21"/>
          <w:szCs w:val="21"/>
          <w:lang w:eastAsia="ja-JP"/>
        </w:rPr>
      </w:pPr>
    </w:p>
    <w:p w14:paraId="125B6E3B" w14:textId="5E0FAA65" w:rsidR="00CC133F" w:rsidRDefault="00765738" w:rsidP="00A00EF1">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 xml:space="preserve">Ahora bien, </w:t>
      </w:r>
      <w:r w:rsidR="00A00EF1">
        <w:rPr>
          <w:rFonts w:ascii="Century Gothic" w:eastAsiaTheme="minorEastAsia" w:hAnsi="Century Gothic"/>
          <w:sz w:val="21"/>
          <w:szCs w:val="21"/>
          <w:lang w:eastAsia="ja-JP"/>
        </w:rPr>
        <w:t xml:space="preserve">resulta necesario conocer </w:t>
      </w:r>
      <w:r w:rsidR="00CC032E">
        <w:rPr>
          <w:rFonts w:ascii="Century Gothic" w:eastAsiaTheme="minorEastAsia" w:hAnsi="Century Gothic"/>
          <w:sz w:val="21"/>
          <w:szCs w:val="21"/>
          <w:lang w:eastAsia="ja-JP"/>
        </w:rPr>
        <w:t>el</w:t>
      </w:r>
      <w:r w:rsidR="00A00EF1">
        <w:rPr>
          <w:rFonts w:ascii="Century Gothic" w:eastAsiaTheme="minorEastAsia" w:hAnsi="Century Gothic"/>
          <w:sz w:val="21"/>
          <w:szCs w:val="21"/>
          <w:lang w:eastAsia="ja-JP"/>
        </w:rPr>
        <w:t xml:space="preserve"> porcentaje asignado para la </w:t>
      </w:r>
      <w:r w:rsidR="00A00EF1" w:rsidRPr="00A00EF1">
        <w:rPr>
          <w:rFonts w:ascii="Century Gothic" w:eastAsiaTheme="minorEastAsia" w:hAnsi="Century Gothic"/>
          <w:sz w:val="21"/>
          <w:szCs w:val="21"/>
          <w:lang w:eastAsia="ja-JP"/>
        </w:rPr>
        <w:t xml:space="preserve">inclusión efectiva de </w:t>
      </w:r>
      <w:r w:rsidR="00A00EF1">
        <w:rPr>
          <w:rFonts w:ascii="Century Gothic" w:eastAsiaTheme="minorEastAsia" w:hAnsi="Century Gothic"/>
          <w:sz w:val="21"/>
          <w:szCs w:val="21"/>
          <w:lang w:eastAsia="ja-JP"/>
        </w:rPr>
        <w:t xml:space="preserve">las </w:t>
      </w:r>
      <w:r w:rsidR="00A00EF1" w:rsidRPr="00A00EF1">
        <w:rPr>
          <w:rFonts w:ascii="Century Gothic" w:eastAsiaTheme="minorEastAsia" w:hAnsi="Century Gothic"/>
          <w:sz w:val="21"/>
          <w:szCs w:val="21"/>
          <w:lang w:eastAsia="ja-JP"/>
        </w:rPr>
        <w:t>mujeres en el proceso político</w:t>
      </w:r>
      <w:r w:rsidR="00A00EF1">
        <w:rPr>
          <w:rFonts w:ascii="Century Gothic" w:eastAsiaTheme="minorEastAsia" w:hAnsi="Century Gothic"/>
          <w:sz w:val="21"/>
          <w:szCs w:val="21"/>
          <w:lang w:eastAsia="ja-JP"/>
        </w:rPr>
        <w:t xml:space="preserve">, </w:t>
      </w:r>
      <w:r w:rsidR="00003844">
        <w:rPr>
          <w:rFonts w:ascii="Century Gothic" w:eastAsiaTheme="minorEastAsia" w:hAnsi="Century Gothic"/>
          <w:sz w:val="21"/>
          <w:szCs w:val="21"/>
          <w:lang w:eastAsia="ja-JP"/>
        </w:rPr>
        <w:t>por parte de los partidos</w:t>
      </w:r>
      <w:r>
        <w:rPr>
          <w:rFonts w:ascii="Century Gothic" w:eastAsiaTheme="minorEastAsia" w:hAnsi="Century Gothic"/>
          <w:sz w:val="21"/>
          <w:szCs w:val="21"/>
          <w:lang w:eastAsia="ja-JP"/>
        </w:rPr>
        <w:t xml:space="preserve"> y movimientos respecto de </w:t>
      </w:r>
      <w:r w:rsidR="00625CB6">
        <w:rPr>
          <w:rFonts w:ascii="Century Gothic" w:eastAsiaTheme="minorEastAsia" w:hAnsi="Century Gothic"/>
          <w:sz w:val="21"/>
          <w:szCs w:val="21"/>
          <w:lang w:eastAsia="ja-JP"/>
        </w:rPr>
        <w:t>los ingreso</w:t>
      </w:r>
      <w:r w:rsidR="00D22A38">
        <w:rPr>
          <w:rFonts w:ascii="Century Gothic" w:eastAsiaTheme="minorEastAsia" w:hAnsi="Century Gothic"/>
          <w:sz w:val="21"/>
          <w:szCs w:val="21"/>
          <w:lang w:eastAsia="ja-JP"/>
        </w:rPr>
        <w:t>s</w:t>
      </w:r>
      <w:r w:rsidR="00625CB6">
        <w:rPr>
          <w:rFonts w:ascii="Century Gothic" w:eastAsiaTheme="minorEastAsia" w:hAnsi="Century Gothic"/>
          <w:sz w:val="21"/>
          <w:szCs w:val="21"/>
          <w:lang w:eastAsia="ja-JP"/>
        </w:rPr>
        <w:t xml:space="preserve"> recibidos por financiación estatal</w:t>
      </w:r>
      <w:r>
        <w:rPr>
          <w:rFonts w:ascii="Century Gothic" w:eastAsiaTheme="minorEastAsia" w:hAnsi="Century Gothic"/>
          <w:sz w:val="21"/>
          <w:szCs w:val="21"/>
          <w:lang w:eastAsia="ja-JP"/>
        </w:rPr>
        <w:t>:</w:t>
      </w:r>
    </w:p>
    <w:p w14:paraId="1A08BC36" w14:textId="77777777" w:rsidR="00B71D51" w:rsidRDefault="00B71D51" w:rsidP="00A00EF1">
      <w:pPr>
        <w:spacing w:line="276" w:lineRule="auto"/>
        <w:jc w:val="both"/>
        <w:rPr>
          <w:rFonts w:ascii="Century Gothic" w:eastAsiaTheme="minorEastAsia" w:hAnsi="Century Gothic"/>
          <w:sz w:val="21"/>
          <w:szCs w:val="21"/>
          <w:lang w:eastAsia="ja-JP"/>
        </w:rPr>
      </w:pPr>
    </w:p>
    <w:p w14:paraId="1080DAD6" w14:textId="69F98CFC" w:rsidR="002A377C" w:rsidRDefault="00CC133F" w:rsidP="00CC032E">
      <w:pPr>
        <w:jc w:val="center"/>
        <w:rPr>
          <w:rFonts w:ascii="Century Gothic" w:eastAsiaTheme="minorEastAsia" w:hAnsi="Century Gothic"/>
          <w:sz w:val="21"/>
          <w:szCs w:val="21"/>
          <w:lang w:eastAsia="ja-JP"/>
        </w:rPr>
      </w:pPr>
      <w:r w:rsidRPr="00FB6294">
        <w:rPr>
          <w:rFonts w:ascii="Century Gothic" w:eastAsiaTheme="minorEastAsia" w:hAnsi="Century Gothic"/>
          <w:sz w:val="20"/>
          <w:szCs w:val="20"/>
          <w:lang w:eastAsia="ja-JP"/>
        </w:rPr>
        <w:lastRenderedPageBreak/>
        <w:t>Porcentaje de gastos para la inclusión efectiva de mujeres sobre ingresos por financiación estatal año 2016</w:t>
      </w:r>
      <w:r w:rsidR="002A377C" w:rsidRPr="00FB6294">
        <w:rPr>
          <w:rFonts w:ascii="Century Gothic" w:eastAsiaTheme="minorEastAsia" w:hAnsi="Century Gothic"/>
          <w:sz w:val="20"/>
          <w:szCs w:val="20"/>
          <w:lang w:eastAsia="ja-JP"/>
        </w:rPr>
        <w:t xml:space="preserve"> - 2018</w:t>
      </w:r>
      <w:r w:rsidR="00CC032E">
        <w:rPr>
          <w:rStyle w:val="Refdenotaalpie"/>
          <w:rFonts w:ascii="Century Gothic" w:eastAsiaTheme="minorEastAsia" w:hAnsi="Century Gothic"/>
          <w:sz w:val="21"/>
          <w:szCs w:val="21"/>
          <w:lang w:eastAsia="ja-JP"/>
        </w:rPr>
        <w:footnoteReference w:id="8"/>
      </w:r>
      <w:r>
        <w:rPr>
          <w:rFonts w:ascii="Century Gothic" w:eastAsiaTheme="minorEastAsia" w:hAnsi="Century Gothic"/>
          <w:sz w:val="21"/>
          <w:szCs w:val="21"/>
          <w:lang w:eastAsia="ja-JP"/>
        </w:rPr>
        <w:t>.</w:t>
      </w:r>
    </w:p>
    <w:p w14:paraId="25A28D18" w14:textId="77777777" w:rsidR="00CC032E" w:rsidRPr="00CC032E" w:rsidRDefault="00CC032E" w:rsidP="00AA5691">
      <w:pPr>
        <w:jc w:val="center"/>
        <w:rPr>
          <w:rFonts w:ascii="Century Gothic" w:eastAsiaTheme="minorEastAsia" w:hAnsi="Century Gothic"/>
          <w:sz w:val="21"/>
          <w:szCs w:val="21"/>
          <w:lang w:eastAsia="ja-JP"/>
        </w:rPr>
      </w:pPr>
    </w:p>
    <w:p w14:paraId="753BB761" w14:textId="1952441E" w:rsidR="00267E3D" w:rsidRDefault="003C3A04" w:rsidP="003A344E">
      <w:pPr>
        <w:spacing w:line="276" w:lineRule="auto"/>
        <w:jc w:val="center"/>
        <w:rPr>
          <w:rFonts w:ascii="Century Gothic" w:eastAsiaTheme="minorEastAsia" w:hAnsi="Century Gothic"/>
          <w:sz w:val="21"/>
          <w:szCs w:val="21"/>
          <w:lang w:eastAsia="ja-JP"/>
        </w:rPr>
      </w:pPr>
      <w:r>
        <w:rPr>
          <w:rFonts w:ascii="Century Gothic" w:eastAsiaTheme="minorEastAsia" w:hAnsi="Century Gothic"/>
          <w:noProof/>
          <w:sz w:val="21"/>
          <w:szCs w:val="21"/>
          <w:lang w:val="es-CO" w:eastAsia="es-CO"/>
        </w:rPr>
        <w:drawing>
          <wp:inline distT="0" distB="0" distL="0" distR="0" wp14:anchorId="040BE494" wp14:editId="75342867">
            <wp:extent cx="5564250" cy="2846603"/>
            <wp:effectExtent l="0" t="0" r="0" b="0"/>
            <wp:docPr id="11" name="Imagen 11" descr="Captura%20de%20pantalla%202019-08-09%20a%20la(s)%2013.3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20de%20pantalla%202019-08-09%20a%20la(s)%2013.31.20.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8880" t="31803" r="28733" b="33795"/>
                    <a:stretch/>
                  </pic:blipFill>
                  <pic:spPr bwMode="auto">
                    <a:xfrm>
                      <a:off x="0" y="0"/>
                      <a:ext cx="5713562" cy="2922989"/>
                    </a:xfrm>
                    <a:prstGeom prst="rect">
                      <a:avLst/>
                    </a:prstGeom>
                    <a:noFill/>
                    <a:ln>
                      <a:noFill/>
                    </a:ln>
                    <a:extLst>
                      <a:ext uri="{53640926-AAD7-44D8-BBD7-CCE9431645EC}">
                        <a14:shadowObscured xmlns:a14="http://schemas.microsoft.com/office/drawing/2010/main"/>
                      </a:ext>
                    </a:extLst>
                  </pic:spPr>
                </pic:pic>
              </a:graphicData>
            </a:graphic>
          </wp:inline>
        </w:drawing>
      </w:r>
    </w:p>
    <w:p w14:paraId="3EF7EB61" w14:textId="77777777" w:rsidR="00DC2A69" w:rsidRDefault="00DC2A69" w:rsidP="00DC2A69">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51CA4C12" w14:textId="77777777" w:rsidR="00E76B60" w:rsidRDefault="00E76B60" w:rsidP="00DC2A69">
      <w:pPr>
        <w:jc w:val="both"/>
        <w:rPr>
          <w:rFonts w:ascii="Century Gothic" w:eastAsiaTheme="minorEastAsia" w:hAnsi="Century Gothic"/>
          <w:sz w:val="21"/>
          <w:szCs w:val="21"/>
          <w:lang w:eastAsia="ja-JP"/>
        </w:rPr>
      </w:pPr>
    </w:p>
    <w:p w14:paraId="31648C5D" w14:textId="10FDA2E8" w:rsidR="00504A73" w:rsidRPr="00504A73" w:rsidRDefault="00E76B60" w:rsidP="00261F75">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Lo r</w:t>
      </w:r>
      <w:r w:rsidR="00A361ED">
        <w:rPr>
          <w:rFonts w:ascii="Century Gothic" w:eastAsiaTheme="minorEastAsia" w:hAnsi="Century Gothic"/>
          <w:sz w:val="21"/>
          <w:szCs w:val="21"/>
          <w:lang w:eastAsia="ja-JP"/>
        </w:rPr>
        <w:t>eferenciado permite señalar que</w:t>
      </w:r>
      <w:r>
        <w:rPr>
          <w:rFonts w:ascii="Century Gothic" w:eastAsiaTheme="minorEastAsia" w:hAnsi="Century Gothic"/>
          <w:sz w:val="21"/>
          <w:szCs w:val="21"/>
          <w:lang w:eastAsia="ja-JP"/>
        </w:rPr>
        <w:t xml:space="preserve"> </w:t>
      </w:r>
      <w:r w:rsidR="00504A73" w:rsidRPr="00504A73">
        <w:rPr>
          <w:rFonts w:ascii="Century Gothic" w:eastAsiaTheme="minorEastAsia" w:hAnsi="Century Gothic"/>
          <w:sz w:val="21"/>
          <w:szCs w:val="21"/>
          <w:lang w:eastAsia="ja-JP"/>
        </w:rPr>
        <w:t>el Partido MIRA es el que más ha invertido recursos para la inclusión efectiva de las mujeres en la política. Ahora bien, los partidos y movimientos políticos que han invertido menos del 2% en la inclusión efectiva de mujeres en el proceso político</w:t>
      </w:r>
      <w:r w:rsidR="00261F75">
        <w:rPr>
          <w:rFonts w:ascii="Century Gothic" w:eastAsiaTheme="minorEastAsia" w:hAnsi="Century Gothic"/>
          <w:sz w:val="21"/>
          <w:szCs w:val="21"/>
          <w:lang w:eastAsia="ja-JP"/>
        </w:rPr>
        <w:t>, fueron</w:t>
      </w:r>
      <w:r w:rsidR="00504A73" w:rsidRPr="00504A73">
        <w:rPr>
          <w:rFonts w:ascii="Century Gothic" w:eastAsiaTheme="minorEastAsia" w:hAnsi="Century Gothic"/>
          <w:sz w:val="21"/>
          <w:szCs w:val="21"/>
          <w:lang w:eastAsia="ja-JP"/>
        </w:rPr>
        <w:t xml:space="preserve">: </w:t>
      </w:r>
    </w:p>
    <w:p w14:paraId="5EE64415" w14:textId="77777777" w:rsidR="00504A73" w:rsidRPr="00504A73" w:rsidRDefault="00504A73" w:rsidP="00261F75">
      <w:pPr>
        <w:spacing w:line="276" w:lineRule="auto"/>
        <w:jc w:val="both"/>
        <w:rPr>
          <w:rFonts w:ascii="Century Gothic" w:eastAsiaTheme="minorEastAsia" w:hAnsi="Century Gothic"/>
          <w:sz w:val="21"/>
          <w:szCs w:val="21"/>
          <w:lang w:eastAsia="ja-JP"/>
        </w:rPr>
      </w:pPr>
    </w:p>
    <w:p w14:paraId="645F74C2" w14:textId="77777777" w:rsidR="00504A73" w:rsidRPr="00504A73" w:rsidRDefault="00504A73" w:rsidP="00261F75">
      <w:pPr>
        <w:widowControl w:val="0"/>
        <w:autoSpaceDE w:val="0"/>
        <w:autoSpaceDN w:val="0"/>
        <w:adjustRightInd w:val="0"/>
        <w:spacing w:line="276" w:lineRule="auto"/>
        <w:jc w:val="both"/>
        <w:rPr>
          <w:rFonts w:ascii="Century Gothic" w:eastAsiaTheme="minorEastAsia" w:hAnsi="Century Gothic"/>
          <w:sz w:val="21"/>
          <w:szCs w:val="21"/>
          <w:lang w:eastAsia="ja-JP"/>
        </w:rPr>
      </w:pPr>
      <w:r w:rsidRPr="003C606C">
        <w:rPr>
          <w:rFonts w:ascii="Century Gothic" w:eastAsiaTheme="minorEastAsia" w:hAnsi="Century Gothic"/>
          <w:b/>
          <w:sz w:val="21"/>
          <w:szCs w:val="21"/>
          <w:lang w:eastAsia="ja-JP"/>
        </w:rPr>
        <w:t>2016:</w:t>
      </w:r>
      <w:r w:rsidRPr="00504A73">
        <w:rPr>
          <w:rFonts w:ascii="Century Gothic" w:eastAsiaTheme="minorEastAsia" w:hAnsi="Century Gothic"/>
          <w:sz w:val="21"/>
          <w:szCs w:val="21"/>
          <w:lang w:eastAsia="ja-JP"/>
        </w:rPr>
        <w:t xml:space="preserve"> Alianza Verde, Cambio Radical, Centro Democrático, Liberal, Polo Democrático y de la U.</w:t>
      </w:r>
    </w:p>
    <w:p w14:paraId="5255F468" w14:textId="77777777" w:rsidR="00504A73" w:rsidRPr="00504A73" w:rsidRDefault="00504A73" w:rsidP="00261F75">
      <w:pPr>
        <w:widowControl w:val="0"/>
        <w:autoSpaceDE w:val="0"/>
        <w:autoSpaceDN w:val="0"/>
        <w:adjustRightInd w:val="0"/>
        <w:spacing w:line="276" w:lineRule="auto"/>
        <w:jc w:val="both"/>
        <w:rPr>
          <w:rFonts w:ascii="Century Gothic" w:eastAsiaTheme="minorEastAsia" w:hAnsi="Century Gothic"/>
          <w:sz w:val="21"/>
          <w:szCs w:val="21"/>
          <w:lang w:eastAsia="ja-JP"/>
        </w:rPr>
      </w:pPr>
      <w:r w:rsidRPr="003C606C">
        <w:rPr>
          <w:rFonts w:ascii="Century Gothic" w:eastAsiaTheme="minorEastAsia" w:hAnsi="Century Gothic"/>
          <w:b/>
          <w:sz w:val="21"/>
          <w:szCs w:val="21"/>
          <w:lang w:eastAsia="ja-JP"/>
        </w:rPr>
        <w:t>2017:</w:t>
      </w:r>
      <w:r w:rsidRPr="00504A73">
        <w:rPr>
          <w:rFonts w:ascii="Century Gothic" w:eastAsiaTheme="minorEastAsia" w:hAnsi="Century Gothic"/>
          <w:sz w:val="21"/>
          <w:szCs w:val="21"/>
          <w:lang w:eastAsia="ja-JP"/>
        </w:rPr>
        <w:t xml:space="preserve"> Cambio Radical, Liberal y de la U. El Partido Unión Patriótica reporta que no destinó recursos para la inclusión de mujeres. </w:t>
      </w:r>
    </w:p>
    <w:p w14:paraId="67164A18" w14:textId="5778FF8E" w:rsidR="00504A73" w:rsidRPr="00504A73" w:rsidRDefault="00504A73" w:rsidP="00261F75">
      <w:pPr>
        <w:widowControl w:val="0"/>
        <w:autoSpaceDE w:val="0"/>
        <w:autoSpaceDN w:val="0"/>
        <w:adjustRightInd w:val="0"/>
        <w:spacing w:line="276" w:lineRule="auto"/>
        <w:jc w:val="both"/>
        <w:rPr>
          <w:rFonts w:ascii="Century Gothic" w:eastAsiaTheme="minorEastAsia" w:hAnsi="Century Gothic"/>
          <w:sz w:val="21"/>
          <w:szCs w:val="21"/>
          <w:lang w:eastAsia="ja-JP"/>
        </w:rPr>
      </w:pPr>
      <w:r w:rsidRPr="003C606C">
        <w:rPr>
          <w:rFonts w:ascii="Century Gothic" w:eastAsiaTheme="minorEastAsia" w:hAnsi="Century Gothic"/>
          <w:b/>
          <w:sz w:val="21"/>
          <w:szCs w:val="21"/>
          <w:lang w:eastAsia="ja-JP"/>
        </w:rPr>
        <w:t>2018:</w:t>
      </w:r>
      <w:r w:rsidRPr="00504A73">
        <w:rPr>
          <w:rFonts w:ascii="Century Gothic" w:eastAsiaTheme="minorEastAsia" w:hAnsi="Century Gothic"/>
          <w:sz w:val="21"/>
          <w:szCs w:val="21"/>
          <w:lang w:eastAsia="ja-JP"/>
        </w:rPr>
        <w:t xml:space="preserve"> Cambio Radical, Polo y de la U. Los partidos MAIS y FARC reportan que no destinaron recursos para la inclusión de mujeres. </w:t>
      </w:r>
    </w:p>
    <w:p w14:paraId="568E47D2" w14:textId="77777777" w:rsidR="00504A73" w:rsidRDefault="00504A73" w:rsidP="00261F75">
      <w:pPr>
        <w:spacing w:line="276" w:lineRule="auto"/>
        <w:jc w:val="both"/>
        <w:rPr>
          <w:rFonts w:ascii="Century Gothic" w:eastAsiaTheme="minorEastAsia" w:hAnsi="Century Gothic"/>
          <w:sz w:val="21"/>
          <w:szCs w:val="21"/>
          <w:lang w:eastAsia="ja-JP"/>
        </w:rPr>
      </w:pPr>
    </w:p>
    <w:p w14:paraId="131FED96" w14:textId="1BBC20F6" w:rsidR="00707266" w:rsidRDefault="00261F75"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De ig</w:t>
      </w:r>
      <w:r w:rsidR="00022AF8">
        <w:rPr>
          <w:rFonts w:ascii="Century Gothic" w:eastAsiaTheme="minorEastAsia" w:hAnsi="Century Gothic"/>
          <w:sz w:val="21"/>
          <w:szCs w:val="21"/>
          <w:lang w:eastAsia="ja-JP"/>
        </w:rPr>
        <w:t xml:space="preserve">ual forma </w:t>
      </w:r>
      <w:r w:rsidR="00E76B60">
        <w:rPr>
          <w:rFonts w:ascii="Century Gothic" w:eastAsiaTheme="minorEastAsia" w:hAnsi="Century Gothic"/>
          <w:sz w:val="21"/>
          <w:szCs w:val="21"/>
          <w:lang w:eastAsia="ja-JP"/>
        </w:rPr>
        <w:t>en Colombia</w:t>
      </w:r>
      <w:r w:rsidR="00931B24">
        <w:rPr>
          <w:rFonts w:ascii="Century Gothic" w:eastAsiaTheme="minorEastAsia" w:hAnsi="Century Gothic"/>
          <w:sz w:val="21"/>
          <w:szCs w:val="21"/>
          <w:lang w:eastAsia="ja-JP"/>
        </w:rPr>
        <w:t>,</w:t>
      </w:r>
      <w:r w:rsidR="00E76B60">
        <w:rPr>
          <w:rFonts w:ascii="Century Gothic" w:eastAsiaTheme="minorEastAsia" w:hAnsi="Century Gothic"/>
          <w:sz w:val="21"/>
          <w:szCs w:val="21"/>
          <w:lang w:eastAsia="ja-JP"/>
        </w:rPr>
        <w:t xml:space="preserve"> por</w:t>
      </w:r>
      <w:r w:rsidR="00C31B70">
        <w:rPr>
          <w:rFonts w:ascii="Century Gothic" w:eastAsiaTheme="minorEastAsia" w:hAnsi="Century Gothic"/>
          <w:sz w:val="21"/>
          <w:szCs w:val="21"/>
          <w:lang w:eastAsia="ja-JP"/>
        </w:rPr>
        <w:t xml:space="preserve"> lo menos los 3 últimos años</w:t>
      </w:r>
      <w:r w:rsidR="00931B24">
        <w:rPr>
          <w:rFonts w:ascii="Century Gothic" w:eastAsiaTheme="minorEastAsia" w:hAnsi="Century Gothic"/>
          <w:sz w:val="21"/>
          <w:szCs w:val="21"/>
          <w:lang w:eastAsia="ja-JP"/>
        </w:rPr>
        <w:t xml:space="preserve"> l</w:t>
      </w:r>
      <w:r w:rsidR="00C31B70">
        <w:rPr>
          <w:rFonts w:ascii="Century Gothic" w:eastAsiaTheme="minorEastAsia" w:hAnsi="Century Gothic"/>
          <w:sz w:val="21"/>
          <w:szCs w:val="21"/>
          <w:lang w:eastAsia="ja-JP"/>
        </w:rPr>
        <w:t>os recursos</w:t>
      </w:r>
      <w:r w:rsidR="00E76B60">
        <w:rPr>
          <w:rFonts w:ascii="Century Gothic" w:eastAsiaTheme="minorEastAsia" w:hAnsi="Century Gothic"/>
          <w:sz w:val="21"/>
          <w:szCs w:val="21"/>
          <w:lang w:eastAsia="ja-JP"/>
        </w:rPr>
        <w:t xml:space="preserve"> destinado</w:t>
      </w:r>
      <w:r w:rsidR="00C31B70">
        <w:rPr>
          <w:rFonts w:ascii="Century Gothic" w:eastAsiaTheme="minorEastAsia" w:hAnsi="Century Gothic"/>
          <w:sz w:val="21"/>
          <w:szCs w:val="21"/>
          <w:lang w:eastAsia="ja-JP"/>
        </w:rPr>
        <w:t>s</w:t>
      </w:r>
      <w:r w:rsidR="00E76B60">
        <w:rPr>
          <w:rFonts w:ascii="Century Gothic" w:eastAsiaTheme="minorEastAsia" w:hAnsi="Century Gothic"/>
          <w:sz w:val="21"/>
          <w:szCs w:val="21"/>
          <w:lang w:eastAsia="ja-JP"/>
        </w:rPr>
        <w:t xml:space="preserve"> a la inclusión de la mujer en el proceso político y electoral ha</w:t>
      </w:r>
      <w:r w:rsidR="00A361ED">
        <w:rPr>
          <w:rFonts w:ascii="Century Gothic" w:eastAsiaTheme="minorEastAsia" w:hAnsi="Century Gothic"/>
          <w:sz w:val="21"/>
          <w:szCs w:val="21"/>
          <w:lang w:eastAsia="ja-JP"/>
        </w:rPr>
        <w:t>n</w:t>
      </w:r>
      <w:r w:rsidR="00E76B60">
        <w:rPr>
          <w:rFonts w:ascii="Century Gothic" w:eastAsiaTheme="minorEastAsia" w:hAnsi="Century Gothic"/>
          <w:sz w:val="21"/>
          <w:szCs w:val="21"/>
          <w:lang w:eastAsia="ja-JP"/>
        </w:rPr>
        <w:t xml:space="preserve"> sido </w:t>
      </w:r>
      <w:r w:rsidR="00B96502">
        <w:rPr>
          <w:rFonts w:ascii="Century Gothic" w:eastAsiaTheme="minorEastAsia" w:hAnsi="Century Gothic"/>
          <w:sz w:val="21"/>
          <w:szCs w:val="21"/>
          <w:lang w:eastAsia="ja-JP"/>
        </w:rPr>
        <w:t>irrisorio</w:t>
      </w:r>
      <w:r w:rsidR="00F063E0">
        <w:rPr>
          <w:rFonts w:ascii="Century Gothic" w:eastAsiaTheme="minorEastAsia" w:hAnsi="Century Gothic"/>
          <w:sz w:val="21"/>
          <w:szCs w:val="21"/>
          <w:lang w:eastAsia="ja-JP"/>
        </w:rPr>
        <w:t>s</w:t>
      </w:r>
      <w:r w:rsidR="00E76B60">
        <w:rPr>
          <w:rFonts w:ascii="Century Gothic" w:eastAsiaTheme="minorEastAsia" w:hAnsi="Century Gothic"/>
          <w:sz w:val="21"/>
          <w:szCs w:val="21"/>
          <w:lang w:eastAsia="ja-JP"/>
        </w:rPr>
        <w:t xml:space="preserve">, </w:t>
      </w:r>
      <w:r w:rsidR="00B96502">
        <w:rPr>
          <w:rFonts w:ascii="Century Gothic" w:eastAsiaTheme="minorEastAsia" w:hAnsi="Century Gothic"/>
          <w:sz w:val="21"/>
          <w:szCs w:val="21"/>
          <w:lang w:eastAsia="ja-JP"/>
        </w:rPr>
        <w:t xml:space="preserve">como quiera que de </w:t>
      </w:r>
      <w:r w:rsidR="00C31B70">
        <w:rPr>
          <w:rFonts w:ascii="Century Gothic" w:eastAsiaTheme="minorEastAsia" w:hAnsi="Century Gothic"/>
          <w:sz w:val="21"/>
          <w:szCs w:val="21"/>
          <w:lang w:eastAsia="ja-JP"/>
        </w:rPr>
        <w:t>$116.604.050.091</w:t>
      </w:r>
      <w:r w:rsidR="00386957">
        <w:rPr>
          <w:rFonts w:ascii="Century Gothic" w:eastAsiaTheme="minorEastAsia" w:hAnsi="Century Gothic"/>
          <w:sz w:val="21"/>
          <w:szCs w:val="21"/>
          <w:lang w:eastAsia="ja-JP"/>
        </w:rPr>
        <w:t xml:space="preserve">, </w:t>
      </w:r>
      <w:r w:rsidR="00C31B70">
        <w:rPr>
          <w:rFonts w:ascii="Century Gothic" w:eastAsiaTheme="minorEastAsia" w:hAnsi="Century Gothic"/>
          <w:sz w:val="21"/>
          <w:szCs w:val="21"/>
          <w:lang w:eastAsia="ja-JP"/>
        </w:rPr>
        <w:t xml:space="preserve">que recibieron las organizaciones políticas por concepto de financiación estatal durante las vigencias 2016 a 2018, tan solo </w:t>
      </w:r>
      <w:r w:rsidR="00C31B70" w:rsidRPr="00C31B70">
        <w:rPr>
          <w:rFonts w:ascii="Century Gothic" w:eastAsiaTheme="minorEastAsia" w:hAnsi="Century Gothic"/>
          <w:sz w:val="21"/>
          <w:szCs w:val="21"/>
          <w:lang w:eastAsia="ja-JP"/>
        </w:rPr>
        <w:t>$3.324.876.330</w:t>
      </w:r>
      <w:r w:rsidR="00C31B70">
        <w:rPr>
          <w:rFonts w:ascii="Century Gothic" w:eastAsiaTheme="minorEastAsia" w:hAnsi="Century Gothic"/>
          <w:sz w:val="21"/>
          <w:szCs w:val="21"/>
          <w:lang w:eastAsia="ja-JP"/>
        </w:rPr>
        <w:t xml:space="preserve"> </w:t>
      </w:r>
      <w:r w:rsidR="00386957">
        <w:rPr>
          <w:rFonts w:ascii="Century Gothic" w:eastAsiaTheme="minorEastAsia" w:hAnsi="Century Gothic"/>
          <w:sz w:val="21"/>
          <w:szCs w:val="21"/>
          <w:lang w:eastAsia="ja-JP"/>
        </w:rPr>
        <w:t>(3%)</w:t>
      </w:r>
      <w:r w:rsidR="001A7403">
        <w:rPr>
          <w:rStyle w:val="Refdenotaalpie"/>
          <w:rFonts w:ascii="Century Gothic" w:eastAsiaTheme="minorEastAsia" w:hAnsi="Century Gothic"/>
          <w:sz w:val="21"/>
          <w:szCs w:val="21"/>
          <w:lang w:eastAsia="ja-JP"/>
        </w:rPr>
        <w:footnoteReference w:id="9"/>
      </w:r>
      <w:r w:rsidR="00386957">
        <w:rPr>
          <w:rFonts w:ascii="Century Gothic" w:eastAsiaTheme="minorEastAsia" w:hAnsi="Century Gothic"/>
          <w:sz w:val="21"/>
          <w:szCs w:val="21"/>
          <w:lang w:eastAsia="ja-JP"/>
        </w:rPr>
        <w:t xml:space="preserve">, </w:t>
      </w:r>
      <w:r w:rsidR="00386957">
        <w:rPr>
          <w:rFonts w:ascii="Century Gothic" w:eastAsiaTheme="minorEastAsia" w:hAnsi="Century Gothic"/>
          <w:sz w:val="21"/>
          <w:szCs w:val="21"/>
          <w:lang w:eastAsia="ja-JP"/>
        </w:rPr>
        <w:lastRenderedPageBreak/>
        <w:t xml:space="preserve">fueron destinados a la mujer, </w:t>
      </w:r>
      <w:r w:rsidR="00E76B60">
        <w:rPr>
          <w:rFonts w:ascii="Century Gothic" w:eastAsiaTheme="minorEastAsia" w:hAnsi="Century Gothic"/>
          <w:sz w:val="21"/>
          <w:szCs w:val="21"/>
          <w:lang w:eastAsia="ja-JP"/>
        </w:rPr>
        <w:t xml:space="preserve">situación </w:t>
      </w:r>
      <w:r w:rsidR="00732B25">
        <w:rPr>
          <w:rFonts w:ascii="Century Gothic" w:eastAsiaTheme="minorEastAsia" w:hAnsi="Century Gothic"/>
          <w:sz w:val="21"/>
          <w:szCs w:val="21"/>
          <w:lang w:eastAsia="ja-JP"/>
        </w:rPr>
        <w:t xml:space="preserve">que reafirma la necesidad de establecer un rubro fijo. </w:t>
      </w:r>
    </w:p>
    <w:p w14:paraId="1B492C20" w14:textId="77777777" w:rsidR="00901FA9" w:rsidRDefault="00901FA9" w:rsidP="00901FA9">
      <w:pPr>
        <w:jc w:val="both"/>
        <w:rPr>
          <w:rFonts w:ascii="Century Gothic" w:eastAsiaTheme="minorEastAsia" w:hAnsi="Century Gothic"/>
          <w:sz w:val="21"/>
          <w:szCs w:val="21"/>
          <w:lang w:eastAsia="ja-JP"/>
        </w:rPr>
      </w:pPr>
    </w:p>
    <w:p w14:paraId="7483BBAD" w14:textId="20E8B6F4" w:rsidR="00981AB3" w:rsidRDefault="00981AB3"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 xml:space="preserve">Todo lo enunciado, lleva a cuestionarse sobre la destinación de los recursos que reciben las organizaciones políticas por concepto de mujeres elegidas en corporaciones públicas, monto que se esperaría fuera reinvertido en su inclusión efectiva, sin embargo, el panorama es desalentador, pues </w:t>
      </w:r>
      <w:r w:rsidR="00BD3958">
        <w:rPr>
          <w:rFonts w:ascii="Century Gothic" w:eastAsiaTheme="minorEastAsia" w:hAnsi="Century Gothic"/>
          <w:sz w:val="21"/>
          <w:szCs w:val="21"/>
          <w:lang w:eastAsia="ja-JP"/>
        </w:rPr>
        <w:t xml:space="preserve">el promedio </w:t>
      </w:r>
      <w:r>
        <w:rPr>
          <w:rFonts w:ascii="Century Gothic" w:eastAsiaTheme="minorEastAsia" w:hAnsi="Century Gothic"/>
          <w:sz w:val="21"/>
          <w:szCs w:val="21"/>
          <w:lang w:eastAsia="ja-JP"/>
        </w:rPr>
        <w:t xml:space="preserve">no alcanza </w:t>
      </w:r>
      <w:r w:rsidR="00721E4F">
        <w:rPr>
          <w:rFonts w:ascii="Century Gothic" w:eastAsiaTheme="minorEastAsia" w:hAnsi="Century Gothic"/>
          <w:sz w:val="21"/>
          <w:szCs w:val="21"/>
          <w:lang w:eastAsia="ja-JP"/>
        </w:rPr>
        <w:t xml:space="preserve">a ser </w:t>
      </w:r>
      <w:r>
        <w:rPr>
          <w:rFonts w:ascii="Century Gothic" w:eastAsiaTheme="minorEastAsia" w:hAnsi="Century Gothic"/>
          <w:sz w:val="21"/>
          <w:szCs w:val="21"/>
          <w:lang w:eastAsia="ja-JP"/>
        </w:rPr>
        <w:t>ni siquiera el</w:t>
      </w:r>
      <w:r w:rsidR="005510C7">
        <w:rPr>
          <w:rFonts w:ascii="Century Gothic" w:eastAsiaTheme="minorEastAsia" w:hAnsi="Century Gothic"/>
          <w:sz w:val="21"/>
          <w:szCs w:val="21"/>
          <w:lang w:eastAsia="ja-JP"/>
        </w:rPr>
        <w:t xml:space="preserve"> 70</w:t>
      </w:r>
      <w:r>
        <w:rPr>
          <w:rFonts w:ascii="Century Gothic" w:eastAsiaTheme="minorEastAsia" w:hAnsi="Century Gothic"/>
          <w:sz w:val="21"/>
          <w:szCs w:val="21"/>
          <w:lang w:eastAsia="ja-JP"/>
        </w:rPr>
        <w:t>%:</w:t>
      </w:r>
    </w:p>
    <w:p w14:paraId="76F45612" w14:textId="77777777" w:rsidR="00CB0BE8" w:rsidRDefault="00CB0BE8" w:rsidP="00684D80">
      <w:pPr>
        <w:spacing w:line="276" w:lineRule="auto"/>
        <w:jc w:val="both"/>
        <w:rPr>
          <w:rFonts w:ascii="Century Gothic" w:eastAsiaTheme="minorEastAsia" w:hAnsi="Century Gothic"/>
          <w:sz w:val="21"/>
          <w:szCs w:val="21"/>
          <w:lang w:eastAsia="ja-JP"/>
        </w:rPr>
      </w:pPr>
    </w:p>
    <w:p w14:paraId="12C601CD" w14:textId="6C62408D" w:rsidR="00FE24EE" w:rsidRPr="00FE24EE" w:rsidRDefault="00CB0BE8" w:rsidP="00FE24EE">
      <w:pPr>
        <w:spacing w:line="276" w:lineRule="auto"/>
        <w:jc w:val="center"/>
        <w:rPr>
          <w:rFonts w:ascii="Century Gothic" w:eastAsiaTheme="minorEastAsia" w:hAnsi="Century Gothic"/>
          <w:sz w:val="20"/>
          <w:szCs w:val="20"/>
          <w:lang w:eastAsia="ja-JP"/>
        </w:rPr>
      </w:pPr>
      <w:r w:rsidRPr="00FE24EE">
        <w:rPr>
          <w:rFonts w:ascii="Century Gothic" w:eastAsiaTheme="minorEastAsia" w:hAnsi="Century Gothic"/>
          <w:sz w:val="20"/>
          <w:szCs w:val="20"/>
          <w:lang w:eastAsia="ja-JP"/>
        </w:rPr>
        <w:t xml:space="preserve">Gasto para la inclusión de mujeres comparados con ingresos de </w:t>
      </w:r>
      <w:r w:rsidR="001C1DE9" w:rsidRPr="00FE24EE">
        <w:rPr>
          <w:rFonts w:ascii="Century Gothic" w:eastAsiaTheme="minorEastAsia" w:hAnsi="Century Gothic"/>
          <w:sz w:val="20"/>
          <w:szCs w:val="20"/>
          <w:lang w:eastAsia="ja-JP"/>
        </w:rPr>
        <w:t>financiación estatal por número de mujeres elegidas a corporaciones públicas. Año 2016</w:t>
      </w:r>
      <w:r w:rsidR="000F1D65">
        <w:rPr>
          <w:rFonts w:ascii="Century Gothic" w:eastAsiaTheme="minorEastAsia" w:hAnsi="Century Gothic"/>
          <w:sz w:val="20"/>
          <w:szCs w:val="20"/>
          <w:lang w:eastAsia="ja-JP"/>
        </w:rPr>
        <w:t xml:space="preserve"> (46%)</w:t>
      </w:r>
      <w:r w:rsidR="001C1DE9" w:rsidRPr="00FE24EE">
        <w:rPr>
          <w:rFonts w:ascii="Century Gothic" w:eastAsiaTheme="minorEastAsia" w:hAnsi="Century Gothic"/>
          <w:sz w:val="20"/>
          <w:szCs w:val="20"/>
          <w:lang w:eastAsia="ja-JP"/>
        </w:rPr>
        <w:t>.</w:t>
      </w:r>
      <w:r w:rsidR="00A907EC">
        <w:rPr>
          <w:rStyle w:val="Refdenotaalpie"/>
          <w:rFonts w:ascii="Century Gothic" w:eastAsiaTheme="minorEastAsia" w:hAnsi="Century Gothic"/>
          <w:sz w:val="20"/>
          <w:szCs w:val="20"/>
          <w:lang w:eastAsia="ja-JP"/>
        </w:rPr>
        <w:footnoteReference w:id="10"/>
      </w:r>
    </w:p>
    <w:p w14:paraId="490EAB88" w14:textId="2E45AE49" w:rsidR="00CC133F" w:rsidRDefault="002C0C5A" w:rsidP="00684D80">
      <w:pPr>
        <w:spacing w:line="276" w:lineRule="auto"/>
        <w:jc w:val="both"/>
        <w:rPr>
          <w:rFonts w:ascii="Century Gothic" w:eastAsiaTheme="minorEastAsia" w:hAnsi="Century Gothic"/>
          <w:sz w:val="21"/>
          <w:szCs w:val="21"/>
          <w:lang w:eastAsia="ja-JP"/>
        </w:rPr>
      </w:pPr>
      <w:r>
        <w:rPr>
          <w:rFonts w:ascii="Century Gothic" w:hAnsi="Century Gothic"/>
          <w:noProof/>
          <w:sz w:val="16"/>
          <w:szCs w:val="16"/>
          <w:lang w:val="es-CO" w:eastAsia="es-CO"/>
        </w:rPr>
        <w:drawing>
          <wp:inline distT="0" distB="0" distL="0" distR="0" wp14:anchorId="5BEA1ADB" wp14:editId="1F845877">
            <wp:extent cx="5589270" cy="2162175"/>
            <wp:effectExtent l="0" t="0" r="0" b="9525"/>
            <wp:docPr id="12" name="Imagen 12" descr="Captura%20de%20pantalla%202019-08-09%20a%20la(s)%2014.0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a%20de%20pantalla%202019-08-09%20a%20la(s)%2014.03.30.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8140" t="46627" r="33112" b="22877"/>
                    <a:stretch/>
                  </pic:blipFill>
                  <pic:spPr bwMode="auto">
                    <a:xfrm>
                      <a:off x="0" y="0"/>
                      <a:ext cx="5757705" cy="2227333"/>
                    </a:xfrm>
                    <a:prstGeom prst="rect">
                      <a:avLst/>
                    </a:prstGeom>
                    <a:noFill/>
                    <a:ln>
                      <a:noFill/>
                    </a:ln>
                    <a:extLst>
                      <a:ext uri="{53640926-AAD7-44D8-BBD7-CCE9431645EC}">
                        <a14:shadowObscured xmlns:a14="http://schemas.microsoft.com/office/drawing/2010/main"/>
                      </a:ext>
                    </a:extLst>
                  </pic:spPr>
                </pic:pic>
              </a:graphicData>
            </a:graphic>
          </wp:inline>
        </w:drawing>
      </w:r>
    </w:p>
    <w:p w14:paraId="515A1C44" w14:textId="2A9BAAD2" w:rsidR="00DC2A69" w:rsidRPr="00DC2A69" w:rsidRDefault="00DC2A69" w:rsidP="00DC2A69">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4588FFA0" w14:textId="77777777" w:rsidR="004E2527" w:rsidRDefault="004E2527" w:rsidP="00684D80">
      <w:pPr>
        <w:spacing w:line="276" w:lineRule="auto"/>
        <w:jc w:val="both"/>
        <w:rPr>
          <w:rFonts w:ascii="Century Gothic" w:eastAsiaTheme="minorEastAsia" w:hAnsi="Century Gothic"/>
          <w:sz w:val="21"/>
          <w:szCs w:val="21"/>
          <w:lang w:eastAsia="ja-JP"/>
        </w:rPr>
      </w:pPr>
    </w:p>
    <w:p w14:paraId="33C37E02" w14:textId="665EEFCF" w:rsidR="004E2527" w:rsidRPr="000F1D65" w:rsidRDefault="004E2527" w:rsidP="004E2527">
      <w:pPr>
        <w:spacing w:line="276" w:lineRule="auto"/>
        <w:jc w:val="center"/>
        <w:rPr>
          <w:rFonts w:ascii="Century Gothic" w:eastAsiaTheme="minorEastAsia" w:hAnsi="Century Gothic"/>
          <w:sz w:val="20"/>
          <w:szCs w:val="20"/>
          <w:lang w:eastAsia="ja-JP"/>
        </w:rPr>
      </w:pPr>
      <w:r w:rsidRPr="000F1D65">
        <w:rPr>
          <w:rFonts w:ascii="Century Gothic" w:eastAsiaTheme="minorEastAsia" w:hAnsi="Century Gothic"/>
          <w:sz w:val="20"/>
          <w:szCs w:val="20"/>
          <w:lang w:eastAsia="ja-JP"/>
        </w:rPr>
        <w:t xml:space="preserve">Gasto para la inclusión de mujeres comparados con ingresos de financiación estatal por número de mujeres elegidas a corporaciones públicas. Año </w:t>
      </w:r>
      <w:r w:rsidR="0037101A" w:rsidRPr="000F1D65">
        <w:rPr>
          <w:rFonts w:ascii="Century Gothic" w:eastAsiaTheme="minorEastAsia" w:hAnsi="Century Gothic"/>
          <w:sz w:val="20"/>
          <w:szCs w:val="20"/>
          <w:lang w:eastAsia="ja-JP"/>
        </w:rPr>
        <w:t>2017</w:t>
      </w:r>
      <w:r w:rsidR="00613171">
        <w:rPr>
          <w:rFonts w:ascii="Century Gothic" w:eastAsiaTheme="minorEastAsia" w:hAnsi="Century Gothic"/>
          <w:sz w:val="20"/>
          <w:szCs w:val="20"/>
          <w:lang w:eastAsia="ja-JP"/>
        </w:rPr>
        <w:t xml:space="preserve"> (60%)</w:t>
      </w:r>
      <w:r w:rsidRPr="000F1D65">
        <w:rPr>
          <w:rFonts w:ascii="Century Gothic" w:eastAsiaTheme="minorEastAsia" w:hAnsi="Century Gothic"/>
          <w:sz w:val="20"/>
          <w:szCs w:val="20"/>
          <w:lang w:eastAsia="ja-JP"/>
        </w:rPr>
        <w:t>.</w:t>
      </w:r>
    </w:p>
    <w:p w14:paraId="5711E488" w14:textId="4754F344" w:rsidR="001E68F2" w:rsidRDefault="004E2527" w:rsidP="00AA640F">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lang w:val="es-CO" w:eastAsia="es-CO"/>
        </w:rPr>
        <w:drawing>
          <wp:inline distT="0" distB="0" distL="0" distR="0" wp14:anchorId="6589F98F" wp14:editId="4AB0A801">
            <wp:extent cx="5582920" cy="2266950"/>
            <wp:effectExtent l="0" t="0" r="0" b="0"/>
            <wp:docPr id="13" name="Imagen 13" descr="Captura%20de%20pantalla%202019-08-09%20a%20la(s)%2014.0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a%20de%20pantalla%202019-08-09%20a%20la(s)%2014.06.53.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7955" t="39100" r="32142" b="28037"/>
                    <a:stretch/>
                  </pic:blipFill>
                  <pic:spPr bwMode="auto">
                    <a:xfrm>
                      <a:off x="0" y="0"/>
                      <a:ext cx="5896775" cy="2394391"/>
                    </a:xfrm>
                    <a:prstGeom prst="rect">
                      <a:avLst/>
                    </a:prstGeom>
                    <a:noFill/>
                    <a:ln>
                      <a:noFill/>
                    </a:ln>
                    <a:extLst>
                      <a:ext uri="{53640926-AAD7-44D8-BBD7-CCE9431645EC}">
                        <a14:shadowObscured xmlns:a14="http://schemas.microsoft.com/office/drawing/2010/main"/>
                      </a:ext>
                    </a:extLst>
                  </pic:spPr>
                </pic:pic>
              </a:graphicData>
            </a:graphic>
          </wp:inline>
        </w:drawing>
      </w:r>
    </w:p>
    <w:p w14:paraId="49DC9AA6" w14:textId="31421EE7" w:rsidR="00DC2A69" w:rsidRPr="00027AB1" w:rsidRDefault="00DC2A69" w:rsidP="00027AB1">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06B5F7D7" w14:textId="421FF11E" w:rsidR="0037101A" w:rsidRPr="009259DB" w:rsidRDefault="0037101A" w:rsidP="0037101A">
      <w:pPr>
        <w:spacing w:line="276" w:lineRule="auto"/>
        <w:jc w:val="center"/>
        <w:rPr>
          <w:rFonts w:ascii="Century Gothic" w:eastAsiaTheme="minorEastAsia" w:hAnsi="Century Gothic"/>
          <w:sz w:val="20"/>
          <w:szCs w:val="20"/>
          <w:lang w:eastAsia="ja-JP"/>
        </w:rPr>
      </w:pPr>
      <w:r w:rsidRPr="009259DB">
        <w:rPr>
          <w:rFonts w:ascii="Century Gothic" w:eastAsiaTheme="minorEastAsia" w:hAnsi="Century Gothic"/>
          <w:sz w:val="20"/>
          <w:szCs w:val="20"/>
          <w:lang w:eastAsia="ja-JP"/>
        </w:rPr>
        <w:lastRenderedPageBreak/>
        <w:t>Gasto para la inclusión de mujeres comparados con ingresos de financiación estatal por número de mujeres elegidas a corporaciones públicas. Año 2018</w:t>
      </w:r>
      <w:r w:rsidR="009E44A2">
        <w:rPr>
          <w:rFonts w:ascii="Century Gothic" w:eastAsiaTheme="minorEastAsia" w:hAnsi="Century Gothic"/>
          <w:sz w:val="20"/>
          <w:szCs w:val="20"/>
          <w:lang w:eastAsia="ja-JP"/>
        </w:rPr>
        <w:t xml:space="preserve"> (65%)</w:t>
      </w:r>
      <w:r w:rsidRPr="009259DB">
        <w:rPr>
          <w:rFonts w:ascii="Century Gothic" w:eastAsiaTheme="minorEastAsia" w:hAnsi="Century Gothic"/>
          <w:sz w:val="20"/>
          <w:szCs w:val="20"/>
          <w:lang w:eastAsia="ja-JP"/>
        </w:rPr>
        <w:t>.</w:t>
      </w:r>
    </w:p>
    <w:p w14:paraId="67981EDB" w14:textId="03FAC152" w:rsidR="0037101A" w:rsidRPr="00027AB1" w:rsidRDefault="0037101A" w:rsidP="00027AB1">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noProof/>
          <w:sz w:val="21"/>
          <w:szCs w:val="21"/>
          <w:lang w:val="es-CO" w:eastAsia="es-CO"/>
        </w:rPr>
        <w:drawing>
          <wp:inline distT="0" distB="0" distL="0" distR="0" wp14:anchorId="4E7BC4BC" wp14:editId="48B735EF">
            <wp:extent cx="5594985" cy="3154166"/>
            <wp:effectExtent l="0" t="0" r="0" b="0"/>
            <wp:docPr id="14" name="Imagen 14" descr="Captura%20de%20pantalla%202019-08-09%20a%20la(s)%2014.0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a%20de%20pantalla%202019-08-09%20a%20la(s)%2014.09.39.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7958" t="41776" r="29772" b="21769"/>
                    <a:stretch/>
                  </pic:blipFill>
                  <pic:spPr bwMode="auto">
                    <a:xfrm>
                      <a:off x="0" y="0"/>
                      <a:ext cx="5650920" cy="3185699"/>
                    </a:xfrm>
                    <a:prstGeom prst="rect">
                      <a:avLst/>
                    </a:prstGeom>
                    <a:noFill/>
                    <a:ln>
                      <a:noFill/>
                    </a:ln>
                    <a:extLst>
                      <a:ext uri="{53640926-AAD7-44D8-BBD7-CCE9431645EC}">
                        <a14:shadowObscured xmlns:a14="http://schemas.microsoft.com/office/drawing/2010/main"/>
                      </a:ext>
                    </a:extLst>
                  </pic:spPr>
                </pic:pic>
              </a:graphicData>
            </a:graphic>
          </wp:inline>
        </w:drawing>
      </w:r>
      <w:r w:rsidR="00027AB1" w:rsidRPr="00027AB1">
        <w:rPr>
          <w:rFonts w:ascii="Century Gothic" w:eastAsiaTheme="minorEastAsia" w:hAnsi="Century Gothic"/>
          <w:sz w:val="16"/>
          <w:szCs w:val="16"/>
          <w:lang w:eastAsia="ja-JP"/>
        </w:rPr>
        <w:t xml:space="preserve"> </w:t>
      </w:r>
      <w:r w:rsidR="00027AB1">
        <w:rPr>
          <w:rFonts w:ascii="Century Gothic" w:eastAsiaTheme="minorEastAsia" w:hAnsi="Century Gothic"/>
          <w:sz w:val="16"/>
          <w:szCs w:val="16"/>
          <w:lang w:eastAsia="ja-JP"/>
        </w:rPr>
        <w:t xml:space="preserve">Fuente: </w:t>
      </w:r>
      <w:r w:rsidR="00027AB1" w:rsidRPr="00E725E0">
        <w:rPr>
          <w:rFonts w:ascii="Century Gothic" w:eastAsiaTheme="minorEastAsia" w:hAnsi="Century Gothic"/>
          <w:sz w:val="16"/>
          <w:szCs w:val="16"/>
          <w:lang w:eastAsia="ja-JP"/>
        </w:rPr>
        <w:t xml:space="preserve">ONU Mujeres </w:t>
      </w:r>
      <w:r w:rsidR="00027AB1">
        <w:rPr>
          <w:rFonts w:ascii="Century Gothic" w:eastAsiaTheme="minorEastAsia" w:hAnsi="Century Gothic"/>
          <w:sz w:val="16"/>
          <w:szCs w:val="16"/>
          <w:lang w:eastAsia="ja-JP"/>
        </w:rPr>
        <w:t>y la Corporación Transparencia por Colombia</w:t>
      </w:r>
    </w:p>
    <w:p w14:paraId="293B253E" w14:textId="77777777" w:rsidR="00CC133F" w:rsidRDefault="00CC133F" w:rsidP="00AA640F">
      <w:pPr>
        <w:jc w:val="both"/>
        <w:rPr>
          <w:rFonts w:ascii="Century Gothic" w:eastAsiaTheme="minorEastAsia" w:hAnsi="Century Gothic"/>
          <w:sz w:val="21"/>
          <w:szCs w:val="21"/>
          <w:lang w:eastAsia="ja-JP"/>
        </w:rPr>
      </w:pPr>
    </w:p>
    <w:p w14:paraId="42B4952E" w14:textId="641EB52B" w:rsidR="00684D80" w:rsidRDefault="001E68F2" w:rsidP="009E44A2">
      <w:pPr>
        <w:shd w:val="clear" w:color="auto" w:fill="FFFFFF" w:themeFill="background1"/>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 xml:space="preserve">Es por lo </w:t>
      </w:r>
      <w:r w:rsidR="00AD1783">
        <w:rPr>
          <w:rFonts w:ascii="Century Gothic" w:eastAsiaTheme="minorEastAsia" w:hAnsi="Century Gothic"/>
          <w:sz w:val="21"/>
          <w:szCs w:val="21"/>
          <w:lang w:eastAsia="ja-JP"/>
        </w:rPr>
        <w:t xml:space="preserve">anterior, </w:t>
      </w:r>
      <w:r>
        <w:rPr>
          <w:rFonts w:ascii="Century Gothic" w:eastAsiaTheme="minorEastAsia" w:hAnsi="Century Gothic"/>
          <w:sz w:val="21"/>
          <w:szCs w:val="21"/>
          <w:lang w:eastAsia="ja-JP"/>
        </w:rPr>
        <w:t xml:space="preserve">que </w:t>
      </w:r>
      <w:r w:rsidR="00684D80" w:rsidRPr="00684D80">
        <w:rPr>
          <w:rFonts w:ascii="Century Gothic" w:eastAsiaTheme="minorEastAsia" w:hAnsi="Century Gothic"/>
          <w:sz w:val="21"/>
          <w:szCs w:val="21"/>
          <w:lang w:eastAsia="ja-JP"/>
        </w:rPr>
        <w:t>la modificación propuesta al artículo 18 de la Ley 1475 de 2011, contempla establ</w:t>
      </w:r>
      <w:r w:rsidR="00F30904">
        <w:rPr>
          <w:rFonts w:ascii="Century Gothic" w:eastAsiaTheme="minorEastAsia" w:hAnsi="Century Gothic"/>
          <w:sz w:val="21"/>
          <w:szCs w:val="21"/>
          <w:lang w:eastAsia="ja-JP"/>
        </w:rPr>
        <w:t xml:space="preserve">ecer un </w:t>
      </w:r>
      <w:r w:rsidR="00F30904" w:rsidRPr="001E68F2">
        <w:rPr>
          <w:rFonts w:ascii="Century Gothic" w:eastAsiaTheme="minorEastAsia" w:hAnsi="Century Gothic"/>
          <w:b/>
          <w:sz w:val="21"/>
          <w:szCs w:val="21"/>
          <w:lang w:eastAsia="ja-JP"/>
        </w:rPr>
        <w:t>porcentaje fijo del 10%,</w:t>
      </w:r>
      <w:r w:rsidR="00F30904">
        <w:rPr>
          <w:rFonts w:ascii="Century Gothic" w:eastAsiaTheme="minorEastAsia" w:hAnsi="Century Gothic"/>
          <w:sz w:val="21"/>
          <w:szCs w:val="21"/>
          <w:lang w:eastAsia="ja-JP"/>
        </w:rPr>
        <w:t xml:space="preserve"> que permitirá garantizar un apoyo efectivo para las mujeres, </w:t>
      </w:r>
      <w:r w:rsidR="001C6731">
        <w:rPr>
          <w:rFonts w:ascii="Century Gothic" w:eastAsiaTheme="minorEastAsia" w:hAnsi="Century Gothic"/>
          <w:sz w:val="21"/>
          <w:szCs w:val="21"/>
          <w:lang w:eastAsia="ja-JP"/>
        </w:rPr>
        <w:t>ello</w:t>
      </w:r>
      <w:r w:rsidR="00684D80" w:rsidRPr="00684D80">
        <w:rPr>
          <w:rFonts w:ascii="Century Gothic" w:eastAsiaTheme="minorEastAsia" w:hAnsi="Century Gothic"/>
          <w:sz w:val="21"/>
          <w:szCs w:val="21"/>
          <w:lang w:eastAsia="ja-JP"/>
        </w:rPr>
        <w:t xml:space="preserve"> con la finalidad de adoptar las medidas positivas que ordena el Texto Superior en favor de los grupos marginados y discriminados por la socieda</w:t>
      </w:r>
      <w:r w:rsidR="00A550E4">
        <w:rPr>
          <w:rFonts w:ascii="Century Gothic" w:eastAsiaTheme="minorEastAsia" w:hAnsi="Century Gothic"/>
          <w:sz w:val="21"/>
          <w:szCs w:val="21"/>
          <w:lang w:eastAsia="ja-JP"/>
        </w:rPr>
        <w:t>d como lo han sido las mujeres,</w:t>
      </w:r>
      <w:r w:rsidR="003516A1">
        <w:rPr>
          <w:rFonts w:ascii="Century Gothic" w:eastAsiaTheme="minorEastAsia" w:hAnsi="Century Gothic"/>
          <w:sz w:val="21"/>
          <w:szCs w:val="21"/>
          <w:lang w:eastAsia="ja-JP"/>
        </w:rPr>
        <w:t xml:space="preserve"> </w:t>
      </w:r>
      <w:r w:rsidR="00A550E4">
        <w:rPr>
          <w:rFonts w:ascii="Century Gothic" w:eastAsiaTheme="minorEastAsia" w:hAnsi="Century Gothic"/>
          <w:sz w:val="21"/>
          <w:szCs w:val="21"/>
          <w:lang w:eastAsia="ja-JP"/>
        </w:rPr>
        <w:t>a las cuales como se vio</w:t>
      </w:r>
      <w:r w:rsidR="00B40C33">
        <w:rPr>
          <w:rFonts w:ascii="Century Gothic" w:eastAsiaTheme="minorEastAsia" w:hAnsi="Century Gothic"/>
          <w:sz w:val="21"/>
          <w:szCs w:val="21"/>
          <w:lang w:eastAsia="ja-JP"/>
        </w:rPr>
        <w:t>,</w:t>
      </w:r>
      <w:r w:rsidR="00A550E4">
        <w:rPr>
          <w:rFonts w:ascii="Century Gothic" w:eastAsiaTheme="minorEastAsia" w:hAnsi="Century Gothic"/>
          <w:sz w:val="21"/>
          <w:szCs w:val="21"/>
          <w:lang w:eastAsia="ja-JP"/>
        </w:rPr>
        <w:t xml:space="preserve"> no se les ha garantizado recursos suficientes para </w:t>
      </w:r>
      <w:r w:rsidR="003516A1">
        <w:rPr>
          <w:rFonts w:ascii="Century Gothic" w:eastAsiaTheme="minorEastAsia" w:hAnsi="Century Gothic"/>
          <w:sz w:val="21"/>
          <w:szCs w:val="21"/>
          <w:lang w:eastAsia="ja-JP"/>
        </w:rPr>
        <w:t>incentivarlas y capacitarlas</w:t>
      </w:r>
      <w:r w:rsidR="00BC4559">
        <w:rPr>
          <w:rFonts w:ascii="Century Gothic" w:eastAsiaTheme="minorEastAsia" w:hAnsi="Century Gothic"/>
          <w:sz w:val="21"/>
          <w:szCs w:val="21"/>
          <w:lang w:eastAsia="ja-JP"/>
        </w:rPr>
        <w:t xml:space="preserve">, </w:t>
      </w:r>
      <w:r w:rsidR="00A53E78">
        <w:rPr>
          <w:rFonts w:ascii="Century Gothic" w:eastAsiaTheme="minorEastAsia" w:hAnsi="Century Gothic"/>
          <w:sz w:val="21"/>
          <w:szCs w:val="21"/>
          <w:lang w:eastAsia="ja-JP"/>
        </w:rPr>
        <w:t>para</w:t>
      </w:r>
      <w:r w:rsidR="003516A1">
        <w:rPr>
          <w:rFonts w:ascii="Century Gothic" w:eastAsiaTheme="minorEastAsia" w:hAnsi="Century Gothic"/>
          <w:sz w:val="21"/>
          <w:szCs w:val="21"/>
          <w:lang w:eastAsia="ja-JP"/>
        </w:rPr>
        <w:t xml:space="preserve"> hacer parte de la vida política.</w:t>
      </w:r>
    </w:p>
    <w:p w14:paraId="52A3BC25" w14:textId="77777777" w:rsidR="00A550E4" w:rsidRDefault="00A550E4" w:rsidP="009E44A2">
      <w:pPr>
        <w:shd w:val="clear" w:color="auto" w:fill="FFFFFF" w:themeFill="background1"/>
        <w:spacing w:line="276" w:lineRule="auto"/>
        <w:jc w:val="both"/>
        <w:rPr>
          <w:rFonts w:ascii="Century Gothic" w:eastAsiaTheme="minorEastAsia" w:hAnsi="Century Gothic"/>
          <w:sz w:val="21"/>
          <w:szCs w:val="21"/>
          <w:lang w:eastAsia="ja-JP"/>
        </w:rPr>
      </w:pPr>
    </w:p>
    <w:p w14:paraId="112D765F" w14:textId="21970B18" w:rsidR="008B58ED" w:rsidRDefault="003516A1" w:rsidP="00A550E4">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 xml:space="preserve">Ahora bien, </w:t>
      </w:r>
      <w:r w:rsidR="00BC4559">
        <w:rPr>
          <w:rFonts w:ascii="Century Gothic" w:eastAsiaTheme="minorEastAsia" w:hAnsi="Century Gothic"/>
          <w:sz w:val="21"/>
          <w:szCs w:val="21"/>
          <w:lang w:eastAsia="ja-JP"/>
        </w:rPr>
        <w:t xml:space="preserve">con la presente iniciativa no solo se pretende </w:t>
      </w:r>
      <w:r w:rsidR="001E68F2">
        <w:rPr>
          <w:rFonts w:ascii="Century Gothic" w:eastAsiaTheme="minorEastAsia" w:hAnsi="Century Gothic"/>
          <w:sz w:val="21"/>
          <w:szCs w:val="21"/>
          <w:lang w:eastAsia="ja-JP"/>
        </w:rPr>
        <w:t>a</w:t>
      </w:r>
      <w:r w:rsidR="00A84038">
        <w:rPr>
          <w:rFonts w:ascii="Century Gothic" w:eastAsiaTheme="minorEastAsia" w:hAnsi="Century Gothic"/>
          <w:sz w:val="21"/>
          <w:szCs w:val="21"/>
          <w:lang w:eastAsia="ja-JP"/>
        </w:rPr>
        <w:t>signar</w:t>
      </w:r>
      <w:r w:rsidR="00BC4559">
        <w:rPr>
          <w:rFonts w:ascii="Century Gothic" w:eastAsiaTheme="minorEastAsia" w:hAnsi="Century Gothic"/>
          <w:sz w:val="21"/>
          <w:szCs w:val="21"/>
          <w:lang w:eastAsia="ja-JP"/>
        </w:rPr>
        <w:t xml:space="preserve"> un 10% </w:t>
      </w:r>
      <w:r w:rsidR="00A84038">
        <w:rPr>
          <w:rFonts w:ascii="Century Gothic" w:eastAsiaTheme="minorEastAsia" w:hAnsi="Century Gothic"/>
          <w:sz w:val="21"/>
          <w:szCs w:val="21"/>
          <w:lang w:eastAsia="ja-JP"/>
        </w:rPr>
        <w:t>para</w:t>
      </w:r>
      <w:r w:rsidR="00BC4559">
        <w:rPr>
          <w:rFonts w:ascii="Century Gothic" w:eastAsiaTheme="minorEastAsia" w:hAnsi="Century Gothic"/>
          <w:sz w:val="21"/>
          <w:szCs w:val="21"/>
          <w:lang w:eastAsia="ja-JP"/>
        </w:rPr>
        <w:t xml:space="preserve"> </w:t>
      </w:r>
      <w:r w:rsidR="009F0E04">
        <w:rPr>
          <w:rFonts w:ascii="Century Gothic" w:eastAsiaTheme="minorEastAsia" w:hAnsi="Century Gothic"/>
          <w:sz w:val="21"/>
          <w:szCs w:val="21"/>
          <w:lang w:eastAsia="ja-JP"/>
        </w:rPr>
        <w:t>las mujeres</w:t>
      </w:r>
      <w:r w:rsidR="00BC4559">
        <w:rPr>
          <w:rFonts w:ascii="Century Gothic" w:eastAsiaTheme="minorEastAsia" w:hAnsi="Century Gothic"/>
          <w:sz w:val="21"/>
          <w:szCs w:val="21"/>
          <w:lang w:eastAsia="ja-JP"/>
        </w:rPr>
        <w:t xml:space="preserve">, sino que ese rubro deberá ser destinado a </w:t>
      </w:r>
      <w:r w:rsidR="00695B4D">
        <w:rPr>
          <w:rFonts w:ascii="Century Gothic" w:eastAsiaTheme="minorEastAsia" w:hAnsi="Century Gothic"/>
          <w:sz w:val="21"/>
          <w:szCs w:val="21"/>
          <w:lang w:eastAsia="ja-JP"/>
        </w:rPr>
        <w:t>tres</w:t>
      </w:r>
      <w:r w:rsidR="001465AC">
        <w:rPr>
          <w:rFonts w:ascii="Century Gothic" w:eastAsiaTheme="minorEastAsia" w:hAnsi="Century Gothic"/>
          <w:sz w:val="21"/>
          <w:szCs w:val="21"/>
          <w:lang w:eastAsia="ja-JP"/>
        </w:rPr>
        <w:t xml:space="preserve"> aspectos, </w:t>
      </w:r>
      <w:r w:rsidR="009F0E04">
        <w:rPr>
          <w:rFonts w:ascii="Century Gothic" w:eastAsiaTheme="minorEastAsia" w:hAnsi="Century Gothic"/>
          <w:sz w:val="21"/>
          <w:szCs w:val="21"/>
          <w:lang w:eastAsia="ja-JP"/>
        </w:rPr>
        <w:t xml:space="preserve">que </w:t>
      </w:r>
      <w:r w:rsidR="00CC221A">
        <w:rPr>
          <w:rFonts w:ascii="Century Gothic" w:eastAsiaTheme="minorEastAsia" w:hAnsi="Century Gothic"/>
          <w:sz w:val="21"/>
          <w:szCs w:val="21"/>
          <w:lang w:eastAsia="ja-JP"/>
        </w:rPr>
        <w:t>este género r</w:t>
      </w:r>
      <w:r w:rsidR="009F0E04">
        <w:rPr>
          <w:rFonts w:ascii="Century Gothic" w:eastAsiaTheme="minorEastAsia" w:hAnsi="Century Gothic"/>
          <w:sz w:val="21"/>
          <w:szCs w:val="21"/>
          <w:lang w:eastAsia="ja-JP"/>
        </w:rPr>
        <w:t>equiere para lograr una real inclusión política y electoral</w:t>
      </w:r>
      <w:r w:rsidR="00695B4D">
        <w:rPr>
          <w:rFonts w:ascii="Century Gothic" w:eastAsiaTheme="minorEastAsia" w:hAnsi="Century Gothic"/>
          <w:sz w:val="21"/>
          <w:szCs w:val="21"/>
          <w:lang w:eastAsia="ja-JP"/>
        </w:rPr>
        <w:t>, y ello</w:t>
      </w:r>
      <w:r w:rsidR="009F0E04">
        <w:rPr>
          <w:rFonts w:ascii="Century Gothic" w:eastAsiaTheme="minorEastAsia" w:hAnsi="Century Gothic"/>
          <w:sz w:val="21"/>
          <w:szCs w:val="21"/>
          <w:lang w:eastAsia="ja-JP"/>
        </w:rPr>
        <w:t xml:space="preserve">s son: </w:t>
      </w:r>
      <w:r w:rsidR="00E04828">
        <w:rPr>
          <w:rFonts w:ascii="Century Gothic" w:eastAsiaTheme="minorEastAsia" w:hAnsi="Century Gothic"/>
          <w:sz w:val="21"/>
          <w:szCs w:val="21"/>
          <w:lang w:eastAsia="ja-JP"/>
        </w:rPr>
        <w:t xml:space="preserve">la financiación </w:t>
      </w:r>
      <w:r w:rsidR="00D358B7">
        <w:rPr>
          <w:rFonts w:ascii="Century Gothic" w:eastAsiaTheme="minorEastAsia" w:hAnsi="Century Gothic"/>
          <w:sz w:val="21"/>
          <w:szCs w:val="21"/>
          <w:lang w:eastAsia="ja-JP"/>
        </w:rPr>
        <w:t>de</w:t>
      </w:r>
      <w:r w:rsidR="00F22690">
        <w:rPr>
          <w:rFonts w:ascii="Century Gothic" w:eastAsiaTheme="minorEastAsia" w:hAnsi="Century Gothic"/>
          <w:sz w:val="21"/>
          <w:szCs w:val="21"/>
          <w:lang w:eastAsia="ja-JP"/>
        </w:rPr>
        <w:t xml:space="preserve"> </w:t>
      </w:r>
      <w:r w:rsidR="00FD79E0" w:rsidRPr="00FD79E0">
        <w:rPr>
          <w:rFonts w:ascii="Century Gothic" w:eastAsiaTheme="minorEastAsia" w:hAnsi="Century Gothic"/>
          <w:sz w:val="21"/>
          <w:szCs w:val="21"/>
          <w:lang w:eastAsia="ja-JP"/>
        </w:rPr>
        <w:t xml:space="preserve">programas de capacitación que </w:t>
      </w:r>
      <w:r w:rsidR="00830F7E" w:rsidRPr="00E04828">
        <w:rPr>
          <w:rFonts w:ascii="Century Gothic" w:eastAsiaTheme="minorEastAsia" w:hAnsi="Century Gothic"/>
          <w:sz w:val="21"/>
          <w:szCs w:val="21"/>
          <w:lang w:eastAsia="ja-JP"/>
        </w:rPr>
        <w:t>promuevan</w:t>
      </w:r>
      <w:r w:rsidR="00FD79E0" w:rsidRPr="00FD79E0">
        <w:rPr>
          <w:rFonts w:ascii="Century Gothic" w:eastAsiaTheme="minorEastAsia" w:hAnsi="Century Gothic"/>
          <w:lang w:eastAsia="ja-JP"/>
        </w:rPr>
        <w:t xml:space="preserve"> </w:t>
      </w:r>
      <w:r w:rsidR="00CC221A" w:rsidRPr="00FD79E0">
        <w:rPr>
          <w:rFonts w:ascii="Century Gothic" w:eastAsiaTheme="minorEastAsia" w:hAnsi="Century Gothic"/>
          <w:sz w:val="21"/>
          <w:szCs w:val="21"/>
          <w:lang w:eastAsia="ja-JP"/>
        </w:rPr>
        <w:t xml:space="preserve">la participación </w:t>
      </w:r>
      <w:r w:rsidR="00FD79E0" w:rsidRPr="00FD79E0">
        <w:rPr>
          <w:rFonts w:ascii="Century Gothic" w:eastAsiaTheme="minorEastAsia" w:hAnsi="Century Gothic"/>
          <w:sz w:val="21"/>
          <w:szCs w:val="21"/>
          <w:lang w:eastAsia="ja-JP"/>
        </w:rPr>
        <w:t xml:space="preserve">política </w:t>
      </w:r>
      <w:r w:rsidR="00CC221A" w:rsidRPr="00FD79E0">
        <w:rPr>
          <w:rFonts w:ascii="Century Gothic" w:eastAsiaTheme="minorEastAsia" w:hAnsi="Century Gothic"/>
          <w:sz w:val="21"/>
          <w:szCs w:val="21"/>
          <w:lang w:eastAsia="ja-JP"/>
        </w:rPr>
        <w:t>de las mujeres</w:t>
      </w:r>
      <w:r w:rsidR="00695B4D">
        <w:rPr>
          <w:rFonts w:ascii="Century Gothic" w:eastAsiaTheme="minorEastAsia" w:hAnsi="Century Gothic"/>
          <w:sz w:val="21"/>
          <w:szCs w:val="21"/>
          <w:lang w:eastAsia="ja-JP"/>
        </w:rPr>
        <w:t xml:space="preserve">, </w:t>
      </w:r>
      <w:r w:rsidR="00D358B7">
        <w:rPr>
          <w:rFonts w:ascii="Century Gothic" w:eastAsiaTheme="minorEastAsia" w:hAnsi="Century Gothic"/>
          <w:sz w:val="21"/>
          <w:szCs w:val="21"/>
          <w:lang w:eastAsia="ja-JP"/>
        </w:rPr>
        <w:t xml:space="preserve"> </w:t>
      </w:r>
      <w:r w:rsidR="00D358B7" w:rsidRPr="00684D80">
        <w:rPr>
          <w:rFonts w:ascii="Century Gothic" w:eastAsiaTheme="minorEastAsia" w:hAnsi="Century Gothic"/>
          <w:sz w:val="21"/>
          <w:szCs w:val="21"/>
          <w:lang w:eastAsia="ja-JP"/>
        </w:rPr>
        <w:t xml:space="preserve">la financiación </w:t>
      </w:r>
      <w:r w:rsidR="00D358B7">
        <w:rPr>
          <w:rFonts w:ascii="Century Gothic" w:eastAsiaTheme="minorEastAsia" w:hAnsi="Century Gothic"/>
          <w:sz w:val="21"/>
          <w:szCs w:val="21"/>
          <w:lang w:eastAsia="ja-JP"/>
        </w:rPr>
        <w:t>para la</w:t>
      </w:r>
      <w:r w:rsidR="00D358B7" w:rsidRPr="00684D80">
        <w:rPr>
          <w:rFonts w:ascii="Century Gothic" w:eastAsiaTheme="minorEastAsia" w:hAnsi="Century Gothic"/>
          <w:sz w:val="21"/>
          <w:szCs w:val="21"/>
          <w:lang w:eastAsia="ja-JP"/>
        </w:rPr>
        <w:t xml:space="preserve"> </w:t>
      </w:r>
      <w:r w:rsidR="00D358B7" w:rsidRPr="009720B2">
        <w:rPr>
          <w:rFonts w:ascii="Century Gothic" w:eastAsiaTheme="minorEastAsia" w:hAnsi="Century Gothic"/>
          <w:sz w:val="21"/>
          <w:szCs w:val="21"/>
          <w:lang w:eastAsia="ja-JP"/>
        </w:rPr>
        <w:t xml:space="preserve">formación </w:t>
      </w:r>
      <w:r w:rsidR="00D358B7">
        <w:rPr>
          <w:rFonts w:ascii="Century Gothic" w:eastAsiaTheme="minorEastAsia" w:hAnsi="Century Gothic"/>
          <w:sz w:val="21"/>
          <w:szCs w:val="21"/>
          <w:lang w:eastAsia="ja-JP"/>
        </w:rPr>
        <w:t>política y electoral de las candidatas a cargos de elección popular</w:t>
      </w:r>
      <w:r w:rsidR="00695B4D">
        <w:rPr>
          <w:rFonts w:ascii="Century Gothic" w:eastAsiaTheme="minorEastAsia" w:hAnsi="Century Gothic"/>
          <w:sz w:val="21"/>
          <w:szCs w:val="21"/>
          <w:lang w:eastAsia="ja-JP"/>
        </w:rPr>
        <w:t xml:space="preserve"> y </w:t>
      </w:r>
      <w:r w:rsidR="00695B4D">
        <w:rPr>
          <w:rFonts w:ascii="Century Gothic" w:hAnsi="Century Gothic"/>
          <w:color w:val="080808"/>
          <w:sz w:val="21"/>
          <w:szCs w:val="21"/>
        </w:rPr>
        <w:t xml:space="preserve">la financiación para el cumplimiento de los instrumentos básicos del plan nacional de promoción y estímulo a la mujer contemplados en la ley 581 del año 2000. </w:t>
      </w:r>
      <w:r w:rsidR="009F0E04">
        <w:rPr>
          <w:rFonts w:ascii="Century Gothic" w:eastAsiaTheme="minorEastAsia" w:hAnsi="Century Gothic"/>
          <w:sz w:val="21"/>
          <w:szCs w:val="21"/>
          <w:lang w:eastAsia="ja-JP"/>
        </w:rPr>
        <w:t xml:space="preserve"> ello en consideración</w:t>
      </w:r>
      <w:r w:rsidR="0059110B">
        <w:rPr>
          <w:rFonts w:ascii="Century Gothic" w:eastAsiaTheme="minorEastAsia" w:hAnsi="Century Gothic"/>
          <w:sz w:val="21"/>
          <w:szCs w:val="21"/>
          <w:lang w:eastAsia="ja-JP"/>
        </w:rPr>
        <w:t>,</w:t>
      </w:r>
      <w:r w:rsidR="009F0E04">
        <w:rPr>
          <w:rFonts w:ascii="Century Gothic" w:eastAsiaTheme="minorEastAsia" w:hAnsi="Century Gothic"/>
          <w:sz w:val="21"/>
          <w:szCs w:val="21"/>
          <w:lang w:eastAsia="ja-JP"/>
        </w:rPr>
        <w:t xml:space="preserve"> a que los pocos recursos que se han venido invirtiendo en la mujer, han sido direccionados a aspectos que en nada las favorecen, desde el punto de vista de crecimiento político, y así lo refleja el estudio de ONU Mujeres</w:t>
      </w:r>
      <w:r w:rsidR="008C5CD0">
        <w:rPr>
          <w:rStyle w:val="Refdenotaalpie"/>
          <w:rFonts w:ascii="Century Gothic" w:eastAsiaTheme="minorEastAsia" w:hAnsi="Century Gothic"/>
          <w:sz w:val="21"/>
          <w:szCs w:val="21"/>
          <w:lang w:eastAsia="ja-JP"/>
        </w:rPr>
        <w:footnoteReference w:id="11"/>
      </w:r>
      <w:r w:rsidR="009F0E04">
        <w:rPr>
          <w:rFonts w:ascii="Century Gothic" w:eastAsiaTheme="minorEastAsia" w:hAnsi="Century Gothic"/>
          <w:sz w:val="21"/>
          <w:szCs w:val="21"/>
          <w:lang w:eastAsia="ja-JP"/>
        </w:rPr>
        <w:t>, en el que se evidencia que el gasto más alto se ubica en la categoría de otros gastos:</w:t>
      </w:r>
    </w:p>
    <w:p w14:paraId="0CDBB458" w14:textId="7F034DC1" w:rsidR="009F0E04" w:rsidRPr="000279DD" w:rsidRDefault="001D40DC" w:rsidP="009C1140">
      <w:pPr>
        <w:spacing w:line="276" w:lineRule="auto"/>
        <w:jc w:val="center"/>
        <w:rPr>
          <w:rFonts w:ascii="Century Gothic" w:eastAsiaTheme="minorEastAsia" w:hAnsi="Century Gothic"/>
          <w:sz w:val="20"/>
          <w:szCs w:val="20"/>
          <w:lang w:eastAsia="ja-JP"/>
        </w:rPr>
      </w:pPr>
      <w:r w:rsidRPr="000279DD">
        <w:rPr>
          <w:rFonts w:ascii="Century Gothic" w:eastAsiaTheme="minorEastAsia" w:hAnsi="Century Gothic"/>
          <w:sz w:val="20"/>
          <w:szCs w:val="20"/>
          <w:lang w:eastAsia="ja-JP"/>
        </w:rPr>
        <w:lastRenderedPageBreak/>
        <w:t>Gastos para la inclusión efectiva de las mujeres en proceso político. Año 2016.</w:t>
      </w:r>
    </w:p>
    <w:p w14:paraId="63A245F2" w14:textId="55D3CDC6" w:rsidR="009F0E04" w:rsidRDefault="008C5CD0" w:rsidP="00A550E4">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lang w:val="es-CO" w:eastAsia="es-CO"/>
        </w:rPr>
        <w:drawing>
          <wp:inline distT="0" distB="0" distL="0" distR="0" wp14:anchorId="1F3F9B93" wp14:editId="6786B07B">
            <wp:extent cx="5593621" cy="2600325"/>
            <wp:effectExtent l="0" t="0" r="7620" b="0"/>
            <wp:docPr id="17" name="Imagen 17" descr="Captura%20de%20pantalla%202019-08-09%20a%20la(s)%2014.5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a%20de%20pantalla%202019-08-09%20a%20la(s)%2014.56.14.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6836" t="40975" r="10221" b="19646"/>
                    <a:stretch/>
                  </pic:blipFill>
                  <pic:spPr bwMode="auto">
                    <a:xfrm>
                      <a:off x="0" y="0"/>
                      <a:ext cx="5734806" cy="2665958"/>
                    </a:xfrm>
                    <a:prstGeom prst="rect">
                      <a:avLst/>
                    </a:prstGeom>
                    <a:noFill/>
                    <a:ln>
                      <a:noFill/>
                    </a:ln>
                    <a:extLst>
                      <a:ext uri="{53640926-AAD7-44D8-BBD7-CCE9431645EC}">
                        <a14:shadowObscured xmlns:a14="http://schemas.microsoft.com/office/drawing/2010/main"/>
                      </a:ext>
                    </a:extLst>
                  </pic:spPr>
                </pic:pic>
              </a:graphicData>
            </a:graphic>
          </wp:inline>
        </w:drawing>
      </w:r>
    </w:p>
    <w:p w14:paraId="45D7080F" w14:textId="77777777" w:rsidR="00027AB1" w:rsidRDefault="00027AB1" w:rsidP="00027AB1">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203FFCF6" w14:textId="77777777" w:rsidR="009C1140" w:rsidRDefault="009C1140" w:rsidP="00CB484E">
      <w:pPr>
        <w:jc w:val="both"/>
        <w:rPr>
          <w:rFonts w:ascii="Century Gothic" w:eastAsiaTheme="minorEastAsia" w:hAnsi="Century Gothic"/>
          <w:sz w:val="21"/>
          <w:szCs w:val="21"/>
          <w:lang w:eastAsia="ja-JP"/>
        </w:rPr>
      </w:pPr>
    </w:p>
    <w:p w14:paraId="458314E5" w14:textId="568E0922" w:rsidR="009F0E04" w:rsidRDefault="009C1140" w:rsidP="00A550E4">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La ca</w:t>
      </w:r>
      <w:r w:rsidR="00775C30">
        <w:rPr>
          <w:rFonts w:ascii="Century Gothic" w:eastAsiaTheme="minorEastAsia" w:hAnsi="Century Gothic"/>
          <w:sz w:val="21"/>
          <w:szCs w:val="21"/>
          <w:lang w:eastAsia="ja-JP"/>
        </w:rPr>
        <w:t>tegoría otros gastos, representó</w:t>
      </w:r>
      <w:r>
        <w:rPr>
          <w:rFonts w:ascii="Century Gothic" w:eastAsiaTheme="minorEastAsia" w:hAnsi="Century Gothic"/>
          <w:sz w:val="21"/>
          <w:szCs w:val="21"/>
          <w:lang w:eastAsia="ja-JP"/>
        </w:rPr>
        <w:t xml:space="preserve"> el 73% del presupuesto destinado a la inclusión efectiva de las mujeres en </w:t>
      </w:r>
      <w:r w:rsidR="00CB484E">
        <w:rPr>
          <w:rFonts w:ascii="Century Gothic" w:eastAsiaTheme="minorEastAsia" w:hAnsi="Century Gothic"/>
          <w:sz w:val="21"/>
          <w:szCs w:val="21"/>
          <w:lang w:eastAsia="ja-JP"/>
        </w:rPr>
        <w:t xml:space="preserve">el </w:t>
      </w:r>
      <w:r>
        <w:rPr>
          <w:rFonts w:ascii="Century Gothic" w:eastAsiaTheme="minorEastAsia" w:hAnsi="Century Gothic"/>
          <w:sz w:val="21"/>
          <w:szCs w:val="21"/>
          <w:lang w:eastAsia="ja-JP"/>
        </w:rPr>
        <w:t xml:space="preserve">proceso político, concepto dentro del que se encuentran pago de salarios ($133 millones), tiquetes, peajes, combustibles y parqueaderos ($88 millones), alimentación ($81 millones) y pago de seguridad social y </w:t>
      </w:r>
      <w:r w:rsidR="006E74DB">
        <w:rPr>
          <w:rFonts w:ascii="Century Gothic" w:eastAsiaTheme="minorEastAsia" w:hAnsi="Century Gothic"/>
          <w:sz w:val="21"/>
          <w:szCs w:val="21"/>
          <w:lang w:eastAsia="ja-JP"/>
        </w:rPr>
        <w:t xml:space="preserve">parafiscales ($45 millones). Mientras que las categorías de formación electoral y política solo representaron un 18% de los gastos. </w:t>
      </w:r>
      <w:r>
        <w:rPr>
          <w:rFonts w:ascii="Century Gothic" w:eastAsiaTheme="minorEastAsia" w:hAnsi="Century Gothic"/>
          <w:sz w:val="21"/>
          <w:szCs w:val="21"/>
          <w:lang w:eastAsia="ja-JP"/>
        </w:rPr>
        <w:t xml:space="preserve"> </w:t>
      </w:r>
    </w:p>
    <w:p w14:paraId="379CFF85" w14:textId="77777777" w:rsidR="00AA640F" w:rsidRDefault="00AA640F" w:rsidP="00A550E4">
      <w:pPr>
        <w:spacing w:line="276" w:lineRule="auto"/>
        <w:jc w:val="both"/>
        <w:rPr>
          <w:rFonts w:ascii="Century Gothic" w:eastAsiaTheme="minorEastAsia" w:hAnsi="Century Gothic"/>
          <w:sz w:val="21"/>
          <w:szCs w:val="21"/>
          <w:lang w:eastAsia="ja-JP"/>
        </w:rPr>
      </w:pPr>
    </w:p>
    <w:p w14:paraId="50C5691C" w14:textId="4BBAAAF8" w:rsidR="009F0E04" w:rsidRPr="00684D80" w:rsidRDefault="00437776" w:rsidP="00437776">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Gastos para la inclusión efectiva de las mujeres en proceso político. Año 2017.</w:t>
      </w:r>
    </w:p>
    <w:p w14:paraId="24CBD7AF" w14:textId="4242DC82" w:rsidR="00684D80" w:rsidRDefault="00C61FC3"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lang w:val="es-CO" w:eastAsia="es-CO"/>
        </w:rPr>
        <w:drawing>
          <wp:inline distT="0" distB="0" distL="0" distR="0" wp14:anchorId="444FF702" wp14:editId="3D22933F">
            <wp:extent cx="5592445" cy="2876550"/>
            <wp:effectExtent l="0" t="0" r="8255" b="0"/>
            <wp:docPr id="20" name="Imagen 20" descr="Captura%20de%20pantalla%202019-08-09%20a%20la(s)%2015.1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a%20de%20pantalla%202019-08-09%20a%20la(s)%2015.10.14.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6842" t="28847" r="11428" b="29924"/>
                    <a:stretch/>
                  </pic:blipFill>
                  <pic:spPr bwMode="auto">
                    <a:xfrm>
                      <a:off x="0" y="0"/>
                      <a:ext cx="5592445" cy="2876550"/>
                    </a:xfrm>
                    <a:prstGeom prst="rect">
                      <a:avLst/>
                    </a:prstGeom>
                    <a:noFill/>
                    <a:ln>
                      <a:noFill/>
                    </a:ln>
                    <a:extLst>
                      <a:ext uri="{53640926-AAD7-44D8-BBD7-CCE9431645EC}">
                        <a14:shadowObscured xmlns:a14="http://schemas.microsoft.com/office/drawing/2010/main"/>
                      </a:ext>
                    </a:extLst>
                  </pic:spPr>
                </pic:pic>
              </a:graphicData>
            </a:graphic>
          </wp:inline>
        </w:drawing>
      </w:r>
    </w:p>
    <w:p w14:paraId="263859B0" w14:textId="61725897" w:rsidR="00C61FC3" w:rsidRPr="00027AB1" w:rsidRDefault="00027AB1" w:rsidP="00027AB1">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33EDE2C5" w14:textId="59FF00AB" w:rsidR="00D10B8C" w:rsidRDefault="00D10B8C"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lastRenderedPageBreak/>
        <w:t>Para la vigencia 2017, la categoría otros gastos sigue siendo la que más recursos reporta con un 55%, mientras que las categorías formación política y electoral concentran el 28% de los gastos para la inclusión efectiva de las mujeres en proceso político.</w:t>
      </w:r>
    </w:p>
    <w:p w14:paraId="7ABD89FE" w14:textId="77777777" w:rsidR="00027AB1" w:rsidRDefault="00027AB1" w:rsidP="00027AB1">
      <w:pPr>
        <w:jc w:val="both"/>
        <w:rPr>
          <w:rFonts w:ascii="Century Gothic" w:eastAsiaTheme="minorEastAsia" w:hAnsi="Century Gothic"/>
          <w:sz w:val="21"/>
          <w:szCs w:val="21"/>
          <w:lang w:eastAsia="ja-JP"/>
        </w:rPr>
      </w:pPr>
    </w:p>
    <w:p w14:paraId="6373C34B" w14:textId="3E857B0E" w:rsidR="00D10B8C" w:rsidRDefault="00790A12" w:rsidP="00684D80">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Respecto a</w:t>
      </w:r>
      <w:r w:rsidR="00D10B8C">
        <w:rPr>
          <w:rFonts w:ascii="Century Gothic" w:eastAsiaTheme="minorEastAsia" w:hAnsi="Century Gothic"/>
          <w:sz w:val="21"/>
          <w:szCs w:val="21"/>
          <w:lang w:eastAsia="ja-JP"/>
        </w:rPr>
        <w:t>l año 2018</w:t>
      </w:r>
      <w:r w:rsidR="00B3272A">
        <w:rPr>
          <w:rFonts w:ascii="Century Gothic" w:eastAsiaTheme="minorEastAsia" w:hAnsi="Century Gothic"/>
          <w:sz w:val="21"/>
          <w:szCs w:val="21"/>
          <w:lang w:eastAsia="ja-JP"/>
        </w:rPr>
        <w:t>,</w:t>
      </w:r>
      <w:r w:rsidR="00D10B8C">
        <w:rPr>
          <w:rFonts w:ascii="Century Gothic" w:eastAsiaTheme="minorEastAsia" w:hAnsi="Century Gothic"/>
          <w:sz w:val="21"/>
          <w:szCs w:val="21"/>
          <w:lang w:eastAsia="ja-JP"/>
        </w:rPr>
        <w:t xml:space="preserve"> </w:t>
      </w:r>
      <w:r>
        <w:rPr>
          <w:rFonts w:ascii="Century Gothic" w:eastAsiaTheme="minorEastAsia" w:hAnsi="Century Gothic"/>
          <w:sz w:val="21"/>
          <w:szCs w:val="21"/>
          <w:lang w:eastAsia="ja-JP"/>
        </w:rPr>
        <w:t>si bien el mayor gasto se ubicó en la categoría de formación política</w:t>
      </w:r>
      <w:r w:rsidR="008261B9">
        <w:rPr>
          <w:rFonts w:ascii="Century Gothic" w:eastAsiaTheme="minorEastAsia" w:hAnsi="Century Gothic"/>
          <w:sz w:val="21"/>
          <w:szCs w:val="21"/>
          <w:lang w:eastAsia="ja-JP"/>
        </w:rPr>
        <w:t xml:space="preserve"> y electoral</w:t>
      </w:r>
      <w:r w:rsidR="00A05ED8">
        <w:rPr>
          <w:rFonts w:ascii="Century Gothic" w:eastAsiaTheme="minorEastAsia" w:hAnsi="Century Gothic"/>
          <w:sz w:val="21"/>
          <w:szCs w:val="21"/>
          <w:lang w:eastAsia="ja-JP"/>
        </w:rPr>
        <w:t xml:space="preserve"> (49%)</w:t>
      </w:r>
      <w:r>
        <w:rPr>
          <w:rFonts w:ascii="Century Gothic" w:eastAsiaTheme="minorEastAsia" w:hAnsi="Century Gothic"/>
          <w:sz w:val="21"/>
          <w:szCs w:val="21"/>
          <w:lang w:eastAsia="ja-JP"/>
        </w:rPr>
        <w:t>, el rubro otros ga</w:t>
      </w:r>
      <w:r w:rsidR="00443444">
        <w:rPr>
          <w:rFonts w:ascii="Century Gothic" w:eastAsiaTheme="minorEastAsia" w:hAnsi="Century Gothic"/>
          <w:sz w:val="21"/>
          <w:szCs w:val="21"/>
          <w:lang w:eastAsia="ja-JP"/>
        </w:rPr>
        <w:t>stos sigue siendo significativo, pues representó</w:t>
      </w:r>
      <w:r>
        <w:rPr>
          <w:rFonts w:ascii="Century Gothic" w:eastAsiaTheme="minorEastAsia" w:hAnsi="Century Gothic"/>
          <w:sz w:val="21"/>
          <w:szCs w:val="21"/>
          <w:lang w:eastAsia="ja-JP"/>
        </w:rPr>
        <w:t xml:space="preserve"> el </w:t>
      </w:r>
      <w:r w:rsidR="00334C58">
        <w:rPr>
          <w:rFonts w:ascii="Century Gothic" w:eastAsiaTheme="minorEastAsia" w:hAnsi="Century Gothic"/>
          <w:sz w:val="21"/>
          <w:szCs w:val="21"/>
          <w:lang w:eastAsia="ja-JP"/>
        </w:rPr>
        <w:t>40</w:t>
      </w:r>
      <w:r w:rsidR="00443444">
        <w:rPr>
          <w:rFonts w:ascii="Century Gothic" w:eastAsiaTheme="minorEastAsia" w:hAnsi="Century Gothic"/>
          <w:sz w:val="21"/>
          <w:szCs w:val="21"/>
          <w:lang w:eastAsia="ja-JP"/>
        </w:rPr>
        <w:t xml:space="preserve">% </w:t>
      </w:r>
      <w:r>
        <w:rPr>
          <w:rFonts w:ascii="Century Gothic" w:eastAsiaTheme="minorEastAsia" w:hAnsi="Century Gothic"/>
          <w:sz w:val="21"/>
          <w:szCs w:val="21"/>
          <w:lang w:eastAsia="ja-JP"/>
        </w:rPr>
        <w:t xml:space="preserve">del </w:t>
      </w:r>
      <w:r w:rsidR="00443444">
        <w:rPr>
          <w:rFonts w:ascii="Century Gothic" w:eastAsiaTheme="minorEastAsia" w:hAnsi="Century Gothic"/>
          <w:sz w:val="21"/>
          <w:szCs w:val="21"/>
          <w:lang w:eastAsia="ja-JP"/>
        </w:rPr>
        <w:t>total de gastos, situándose en el segundo lugar:</w:t>
      </w:r>
    </w:p>
    <w:p w14:paraId="7318491C" w14:textId="77777777" w:rsidR="00443444" w:rsidRDefault="00443444" w:rsidP="00027AB1">
      <w:pPr>
        <w:jc w:val="both"/>
        <w:rPr>
          <w:rFonts w:ascii="Century Gothic" w:eastAsiaTheme="minorEastAsia" w:hAnsi="Century Gothic"/>
          <w:sz w:val="21"/>
          <w:szCs w:val="21"/>
          <w:lang w:eastAsia="ja-JP"/>
        </w:rPr>
      </w:pPr>
    </w:p>
    <w:p w14:paraId="6E1C9CCB" w14:textId="229750B2" w:rsidR="00684D80" w:rsidRDefault="00D10B8C" w:rsidP="00A17F76">
      <w:pPr>
        <w:spacing w:line="276" w:lineRule="auto"/>
        <w:jc w:val="both"/>
        <w:rPr>
          <w:rFonts w:ascii="Century Gothic" w:eastAsiaTheme="minorEastAsia" w:hAnsi="Century Gothic"/>
          <w:sz w:val="21"/>
          <w:szCs w:val="21"/>
          <w:lang w:eastAsia="ja-JP"/>
        </w:rPr>
      </w:pPr>
      <w:r>
        <w:rPr>
          <w:rFonts w:ascii="Century Gothic" w:eastAsiaTheme="minorEastAsia" w:hAnsi="Century Gothic"/>
          <w:noProof/>
          <w:sz w:val="21"/>
          <w:szCs w:val="21"/>
          <w:lang w:val="es-CO" w:eastAsia="es-CO"/>
        </w:rPr>
        <w:drawing>
          <wp:inline distT="0" distB="0" distL="0" distR="0" wp14:anchorId="322C04BA" wp14:editId="6E11D9FE">
            <wp:extent cx="5707444" cy="2897976"/>
            <wp:effectExtent l="0" t="0" r="7620" b="0"/>
            <wp:docPr id="21" name="Imagen 21" descr="Captura%20de%20pantalla%202019-08-11%20a%20la(s)%2008.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a%20de%20pantalla%202019-08-11%20a%20la(s)%2008.58.5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6841" t="43542" r="12951" b="18056"/>
                    <a:stretch/>
                  </pic:blipFill>
                  <pic:spPr bwMode="auto">
                    <a:xfrm>
                      <a:off x="0" y="0"/>
                      <a:ext cx="5869895" cy="2980461"/>
                    </a:xfrm>
                    <a:prstGeom prst="rect">
                      <a:avLst/>
                    </a:prstGeom>
                    <a:noFill/>
                    <a:ln>
                      <a:noFill/>
                    </a:ln>
                    <a:extLst>
                      <a:ext uri="{53640926-AAD7-44D8-BBD7-CCE9431645EC}">
                        <a14:shadowObscured xmlns:a14="http://schemas.microsoft.com/office/drawing/2010/main"/>
                      </a:ext>
                    </a:extLst>
                  </pic:spPr>
                </pic:pic>
              </a:graphicData>
            </a:graphic>
          </wp:inline>
        </w:drawing>
      </w:r>
    </w:p>
    <w:p w14:paraId="1699A8B5" w14:textId="77777777" w:rsidR="00027AB1" w:rsidRDefault="00027AB1" w:rsidP="00027AB1">
      <w:pPr>
        <w:shd w:val="clear" w:color="auto" w:fill="FFFFFF" w:themeFill="background1"/>
        <w:spacing w:line="276" w:lineRule="auto"/>
        <w:jc w:val="center"/>
        <w:rPr>
          <w:rFonts w:ascii="Century Gothic" w:eastAsiaTheme="minorEastAsia" w:hAnsi="Century Gothic"/>
          <w:sz w:val="20"/>
          <w:szCs w:val="20"/>
          <w:lang w:eastAsia="ja-JP"/>
        </w:rPr>
      </w:pPr>
      <w:r>
        <w:rPr>
          <w:rFonts w:ascii="Century Gothic" w:eastAsiaTheme="minorEastAsia" w:hAnsi="Century Gothic"/>
          <w:sz w:val="16"/>
          <w:szCs w:val="16"/>
          <w:lang w:eastAsia="ja-JP"/>
        </w:rPr>
        <w:t xml:space="preserve">Fuente: </w:t>
      </w:r>
      <w:r w:rsidRPr="00E725E0">
        <w:rPr>
          <w:rFonts w:ascii="Century Gothic" w:eastAsiaTheme="minorEastAsia" w:hAnsi="Century Gothic"/>
          <w:sz w:val="16"/>
          <w:szCs w:val="16"/>
          <w:lang w:eastAsia="ja-JP"/>
        </w:rPr>
        <w:t xml:space="preserve">ONU Mujeres </w:t>
      </w:r>
      <w:r>
        <w:rPr>
          <w:rFonts w:ascii="Century Gothic" w:eastAsiaTheme="minorEastAsia" w:hAnsi="Century Gothic"/>
          <w:sz w:val="16"/>
          <w:szCs w:val="16"/>
          <w:lang w:eastAsia="ja-JP"/>
        </w:rPr>
        <w:t>y la Corporación Transparencia por Colombia</w:t>
      </w:r>
    </w:p>
    <w:p w14:paraId="21FF84D2" w14:textId="77777777" w:rsidR="00A17F76" w:rsidRPr="00A17F76" w:rsidRDefault="00A17F76" w:rsidP="00027AB1">
      <w:pPr>
        <w:jc w:val="both"/>
        <w:rPr>
          <w:rFonts w:ascii="Century Gothic" w:eastAsiaTheme="minorEastAsia" w:hAnsi="Century Gothic"/>
          <w:sz w:val="21"/>
          <w:szCs w:val="21"/>
          <w:lang w:eastAsia="ja-JP"/>
        </w:rPr>
      </w:pPr>
    </w:p>
    <w:p w14:paraId="4EAC41E0" w14:textId="43BCBB97" w:rsidR="009F0F1E" w:rsidRPr="009F0F1E" w:rsidRDefault="00A14EC7" w:rsidP="00684D80">
      <w:pPr>
        <w:spacing w:line="276" w:lineRule="auto"/>
        <w:jc w:val="both"/>
        <w:textAlignment w:val="baseline"/>
        <w:rPr>
          <w:rFonts w:ascii="Century Gothic" w:hAnsi="Century Gothic" w:cs="Aparajita"/>
          <w:bCs/>
          <w:sz w:val="21"/>
          <w:szCs w:val="21"/>
        </w:rPr>
      </w:pPr>
      <w:r>
        <w:rPr>
          <w:rFonts w:ascii="Century Gothic" w:hAnsi="Century Gothic" w:cs="Aparajita"/>
          <w:bCs/>
          <w:sz w:val="21"/>
          <w:szCs w:val="21"/>
        </w:rPr>
        <w:t>Los reportes enunciados durante las vigencias 2016 a 2018, permiten evidenciar que el nivel de gastos destinados a materializar un</w:t>
      </w:r>
      <w:r w:rsidR="009F0F1E">
        <w:rPr>
          <w:rFonts w:ascii="Century Gothic" w:hAnsi="Century Gothic" w:cs="Aparajita"/>
          <w:bCs/>
          <w:sz w:val="21"/>
          <w:szCs w:val="21"/>
        </w:rPr>
        <w:t>a</w:t>
      </w:r>
      <w:r>
        <w:rPr>
          <w:rFonts w:ascii="Century Gothic" w:hAnsi="Century Gothic" w:cs="Aparajita"/>
          <w:bCs/>
          <w:sz w:val="21"/>
          <w:szCs w:val="21"/>
        </w:rPr>
        <w:t xml:space="preserve"> real y efectiva</w:t>
      </w:r>
      <w:r w:rsidR="009F0F1E">
        <w:rPr>
          <w:rFonts w:ascii="Century Gothic" w:hAnsi="Century Gothic" w:cs="Aparajita"/>
          <w:bCs/>
          <w:sz w:val="21"/>
          <w:szCs w:val="21"/>
        </w:rPr>
        <w:t xml:space="preserve"> inclusión de la mujer en el proceso político y electoral, ha sido </w:t>
      </w:r>
      <w:r w:rsidR="00CB2FBC">
        <w:rPr>
          <w:rFonts w:ascii="Century Gothic" w:hAnsi="Century Gothic" w:cs="Aparajita"/>
          <w:bCs/>
          <w:sz w:val="21"/>
          <w:szCs w:val="21"/>
        </w:rPr>
        <w:t>mínima</w:t>
      </w:r>
      <w:r w:rsidR="009F0F1E">
        <w:rPr>
          <w:rFonts w:ascii="Century Gothic" w:hAnsi="Century Gothic" w:cs="Aparajita"/>
          <w:bCs/>
          <w:sz w:val="21"/>
          <w:szCs w:val="21"/>
        </w:rPr>
        <w:t xml:space="preserve">, como </w:t>
      </w:r>
      <w:r w:rsidR="00F33446">
        <w:rPr>
          <w:rFonts w:ascii="Century Gothic" w:hAnsi="Century Gothic" w:cs="Aparajita"/>
          <w:bCs/>
          <w:sz w:val="21"/>
          <w:szCs w:val="21"/>
        </w:rPr>
        <w:t xml:space="preserve">sucedió por ejemplo en las vigencias 2016 y 2017 donde no alcanzó ni siquiera el 50%, ya </w:t>
      </w:r>
      <w:r w:rsidR="009F0F1E">
        <w:rPr>
          <w:rFonts w:ascii="Century Gothic" w:hAnsi="Century Gothic" w:cs="Aparajita"/>
          <w:bCs/>
          <w:sz w:val="21"/>
          <w:szCs w:val="21"/>
        </w:rPr>
        <w:t xml:space="preserve">que los mismos </w:t>
      </w:r>
      <w:r w:rsidR="00F33446">
        <w:rPr>
          <w:rFonts w:ascii="Century Gothic" w:hAnsi="Century Gothic" w:cs="Aparajita"/>
          <w:bCs/>
          <w:sz w:val="21"/>
          <w:szCs w:val="21"/>
        </w:rPr>
        <w:t>fueron</w:t>
      </w:r>
      <w:r w:rsidR="009F0F1E">
        <w:rPr>
          <w:rFonts w:ascii="Century Gothic" w:hAnsi="Century Gothic" w:cs="Aparajita"/>
          <w:bCs/>
          <w:sz w:val="21"/>
          <w:szCs w:val="21"/>
        </w:rPr>
        <w:t xml:space="preserve"> destinados</w:t>
      </w:r>
      <w:r w:rsidR="00F33446">
        <w:rPr>
          <w:rFonts w:ascii="Century Gothic" w:hAnsi="Century Gothic" w:cs="Aparajita"/>
          <w:bCs/>
          <w:sz w:val="21"/>
          <w:szCs w:val="21"/>
        </w:rPr>
        <w:t xml:space="preserve"> a gastos que no tenían ninguna</w:t>
      </w:r>
      <w:r w:rsidR="009F0F1E">
        <w:rPr>
          <w:rFonts w:ascii="Century Gothic" w:hAnsi="Century Gothic" w:cs="Aparajita"/>
          <w:bCs/>
          <w:sz w:val="21"/>
          <w:szCs w:val="21"/>
        </w:rPr>
        <w:t xml:space="preserve"> relación </w:t>
      </w:r>
      <w:r w:rsidR="00F33446">
        <w:rPr>
          <w:rFonts w:ascii="Century Gothic" w:hAnsi="Century Gothic" w:cs="Aparajita"/>
          <w:bCs/>
          <w:sz w:val="21"/>
          <w:szCs w:val="21"/>
        </w:rPr>
        <w:t>con su</w:t>
      </w:r>
      <w:r w:rsidR="009F0F1E">
        <w:rPr>
          <w:rFonts w:ascii="Century Gothic" w:hAnsi="Century Gothic" w:cs="Aparajita"/>
          <w:bCs/>
          <w:sz w:val="21"/>
          <w:szCs w:val="21"/>
        </w:rPr>
        <w:t xml:space="preserve"> inclusión, entre ellos </w:t>
      </w:r>
      <w:r w:rsidR="009F0F1E" w:rsidRPr="00CD6FA4">
        <w:rPr>
          <w:rFonts w:ascii="Century Gothic" w:hAnsi="Century Gothic" w:cs="Aparajita"/>
          <w:b/>
          <w:bCs/>
          <w:i/>
          <w:sz w:val="21"/>
          <w:szCs w:val="21"/>
        </w:rPr>
        <w:t>arreglos fúnebres, pago de ambulancias, traducciones, copias de llaves, recargas de celular, bombas inflable</w:t>
      </w:r>
      <w:r w:rsidR="009F0F1E" w:rsidRPr="009F0F1E">
        <w:rPr>
          <w:rFonts w:ascii="Century Gothic" w:hAnsi="Century Gothic" w:cs="Aparajita"/>
          <w:bCs/>
          <w:i/>
          <w:sz w:val="21"/>
          <w:szCs w:val="21"/>
        </w:rPr>
        <w:t>s.</w:t>
      </w:r>
      <w:r w:rsidR="009F0F1E">
        <w:rPr>
          <w:rStyle w:val="Refdenotaalpie"/>
          <w:rFonts w:ascii="Century Gothic" w:hAnsi="Century Gothic" w:cs="Aparajita"/>
          <w:bCs/>
          <w:i/>
          <w:sz w:val="21"/>
          <w:szCs w:val="21"/>
        </w:rPr>
        <w:footnoteReference w:id="12"/>
      </w:r>
      <w:r w:rsidR="009F0F1E" w:rsidRPr="009F0F1E">
        <w:rPr>
          <w:rFonts w:ascii="Century Gothic" w:hAnsi="Century Gothic" w:cs="Aparajita"/>
          <w:bCs/>
          <w:sz w:val="21"/>
          <w:szCs w:val="21"/>
        </w:rPr>
        <w:t xml:space="preserve"> </w:t>
      </w:r>
    </w:p>
    <w:p w14:paraId="1D6CA941" w14:textId="77777777" w:rsidR="005A0021" w:rsidRDefault="005A0021" w:rsidP="00684D80">
      <w:pPr>
        <w:spacing w:line="276" w:lineRule="auto"/>
        <w:jc w:val="both"/>
        <w:textAlignment w:val="baseline"/>
        <w:rPr>
          <w:rFonts w:ascii="Century Gothic" w:hAnsi="Century Gothic" w:cs="Aparajita"/>
          <w:bCs/>
          <w:sz w:val="21"/>
          <w:szCs w:val="21"/>
        </w:rPr>
      </w:pPr>
    </w:p>
    <w:p w14:paraId="1E9E9684" w14:textId="2534F96E" w:rsidR="008A111F" w:rsidRPr="008A111F" w:rsidRDefault="00EC3EC2" w:rsidP="00B72672">
      <w:pPr>
        <w:spacing w:line="276" w:lineRule="auto"/>
        <w:jc w:val="both"/>
        <w:textAlignment w:val="baseline"/>
        <w:rPr>
          <w:rFonts w:ascii="Century Gothic" w:eastAsiaTheme="minorEastAsia" w:hAnsi="Century Gothic"/>
          <w:sz w:val="21"/>
          <w:szCs w:val="21"/>
          <w:lang w:eastAsia="ja-JP"/>
        </w:rPr>
      </w:pPr>
      <w:r>
        <w:rPr>
          <w:rFonts w:ascii="Century Gothic" w:hAnsi="Century Gothic" w:cs="Aparajita"/>
          <w:bCs/>
          <w:sz w:val="21"/>
          <w:szCs w:val="21"/>
        </w:rPr>
        <w:t>Así las cosas</w:t>
      </w:r>
      <w:r w:rsidR="00684D80" w:rsidRPr="00684D80">
        <w:rPr>
          <w:rFonts w:ascii="Century Gothic" w:hAnsi="Century Gothic" w:cs="Aparajita"/>
          <w:bCs/>
          <w:sz w:val="21"/>
          <w:szCs w:val="21"/>
        </w:rPr>
        <w:t xml:space="preserve">, </w:t>
      </w:r>
      <w:r w:rsidR="007B3BE8">
        <w:rPr>
          <w:rFonts w:ascii="Century Gothic" w:hAnsi="Century Gothic" w:cs="Aparajita"/>
          <w:bCs/>
          <w:sz w:val="21"/>
          <w:szCs w:val="21"/>
        </w:rPr>
        <w:t>hoy resulta n</w:t>
      </w:r>
      <w:r w:rsidR="00183151">
        <w:rPr>
          <w:rFonts w:ascii="Century Gothic" w:hAnsi="Century Gothic" w:cs="Aparajita"/>
          <w:bCs/>
          <w:sz w:val="21"/>
          <w:szCs w:val="21"/>
        </w:rPr>
        <w:t xml:space="preserve">ecesario adoptar medidas legislativas </w:t>
      </w:r>
      <w:r w:rsidR="007B3BE8">
        <w:rPr>
          <w:rFonts w:ascii="Century Gothic" w:hAnsi="Century Gothic" w:cs="Aparajita"/>
          <w:bCs/>
          <w:sz w:val="21"/>
          <w:szCs w:val="21"/>
        </w:rPr>
        <w:t xml:space="preserve">que permitan garantizarle a la mujer el acceso a unos recursos fijos, </w:t>
      </w:r>
      <w:r w:rsidR="00BE3867">
        <w:rPr>
          <w:rFonts w:ascii="Century Gothic" w:hAnsi="Century Gothic" w:cs="Aparajita"/>
          <w:bCs/>
          <w:sz w:val="21"/>
          <w:szCs w:val="21"/>
        </w:rPr>
        <w:t xml:space="preserve">orientados </w:t>
      </w:r>
      <w:r w:rsidR="00AE0810">
        <w:rPr>
          <w:rFonts w:ascii="Century Gothic" w:hAnsi="Century Gothic" w:cs="Aparajita"/>
          <w:bCs/>
          <w:sz w:val="21"/>
          <w:szCs w:val="21"/>
        </w:rPr>
        <w:t xml:space="preserve">a </w:t>
      </w:r>
      <w:r w:rsidR="004E4422">
        <w:rPr>
          <w:rFonts w:ascii="Century Gothic" w:hAnsi="Century Gothic" w:cs="Aparajita"/>
          <w:bCs/>
          <w:sz w:val="21"/>
          <w:szCs w:val="21"/>
        </w:rPr>
        <w:t xml:space="preserve">brindarle </w:t>
      </w:r>
      <w:r w:rsidR="00BE3867">
        <w:rPr>
          <w:rFonts w:ascii="Century Gothic" w:hAnsi="Century Gothic" w:cs="Aparajita"/>
          <w:bCs/>
          <w:sz w:val="21"/>
          <w:szCs w:val="21"/>
        </w:rPr>
        <w:t xml:space="preserve">una real inclusión, a través </w:t>
      </w:r>
      <w:r w:rsidR="00B3272A">
        <w:rPr>
          <w:rFonts w:ascii="Century Gothic" w:eastAsiaTheme="minorEastAsia" w:hAnsi="Century Gothic"/>
          <w:sz w:val="21"/>
          <w:szCs w:val="21"/>
          <w:lang w:eastAsia="ja-JP"/>
        </w:rPr>
        <w:t xml:space="preserve">de </w:t>
      </w:r>
      <w:r w:rsidR="00B3272A" w:rsidRPr="00FD79E0">
        <w:rPr>
          <w:rFonts w:ascii="Century Gothic" w:eastAsiaTheme="minorEastAsia" w:hAnsi="Century Gothic"/>
          <w:sz w:val="21"/>
          <w:szCs w:val="21"/>
          <w:lang w:eastAsia="ja-JP"/>
        </w:rPr>
        <w:t xml:space="preserve">programas de capacitación que </w:t>
      </w:r>
      <w:r w:rsidR="00B3272A" w:rsidRPr="00E04828">
        <w:rPr>
          <w:rFonts w:ascii="Century Gothic" w:eastAsiaTheme="minorEastAsia" w:hAnsi="Century Gothic"/>
          <w:sz w:val="21"/>
          <w:szCs w:val="21"/>
          <w:lang w:eastAsia="ja-JP"/>
        </w:rPr>
        <w:t>promuevan</w:t>
      </w:r>
      <w:r w:rsidR="00B3272A" w:rsidRPr="00FD79E0">
        <w:rPr>
          <w:rFonts w:ascii="Century Gothic" w:eastAsiaTheme="minorEastAsia" w:hAnsi="Century Gothic"/>
          <w:lang w:eastAsia="ja-JP"/>
        </w:rPr>
        <w:t xml:space="preserve"> </w:t>
      </w:r>
      <w:r w:rsidR="00B3272A">
        <w:rPr>
          <w:rFonts w:ascii="Century Gothic" w:eastAsiaTheme="minorEastAsia" w:hAnsi="Century Gothic"/>
          <w:sz w:val="21"/>
          <w:szCs w:val="21"/>
          <w:lang w:eastAsia="ja-JP"/>
        </w:rPr>
        <w:t xml:space="preserve">su participación en la vida </w:t>
      </w:r>
      <w:r w:rsidR="00B3272A" w:rsidRPr="00FD79E0">
        <w:rPr>
          <w:rFonts w:ascii="Century Gothic" w:eastAsiaTheme="minorEastAsia" w:hAnsi="Century Gothic"/>
          <w:sz w:val="21"/>
          <w:szCs w:val="21"/>
          <w:lang w:eastAsia="ja-JP"/>
        </w:rPr>
        <w:t>política</w:t>
      </w:r>
      <w:r w:rsidR="00EC51AD">
        <w:rPr>
          <w:rFonts w:ascii="Century Gothic" w:eastAsiaTheme="minorEastAsia" w:hAnsi="Century Gothic"/>
          <w:sz w:val="21"/>
          <w:szCs w:val="21"/>
          <w:lang w:eastAsia="ja-JP"/>
        </w:rPr>
        <w:t xml:space="preserve">, permitiendo ello </w:t>
      </w:r>
      <w:r w:rsidR="00935E31">
        <w:rPr>
          <w:rFonts w:ascii="Century Gothic" w:eastAsiaTheme="minorEastAsia" w:hAnsi="Century Gothic"/>
          <w:sz w:val="21"/>
          <w:szCs w:val="21"/>
          <w:lang w:eastAsia="ja-JP"/>
        </w:rPr>
        <w:t>aumentar el número de mujeres candidatas</w:t>
      </w:r>
      <w:r w:rsidR="00E10F15">
        <w:rPr>
          <w:rFonts w:ascii="Century Gothic" w:eastAsiaTheme="minorEastAsia" w:hAnsi="Century Gothic"/>
          <w:sz w:val="21"/>
          <w:szCs w:val="21"/>
          <w:lang w:eastAsia="ja-JP"/>
        </w:rPr>
        <w:t xml:space="preserve"> en</w:t>
      </w:r>
      <w:r w:rsidR="00935E31">
        <w:rPr>
          <w:rFonts w:ascii="Century Gothic" w:eastAsiaTheme="minorEastAsia" w:hAnsi="Century Gothic"/>
          <w:sz w:val="21"/>
          <w:szCs w:val="21"/>
          <w:lang w:eastAsia="ja-JP"/>
        </w:rPr>
        <w:t xml:space="preserve"> los cargos de elección </w:t>
      </w:r>
      <w:r w:rsidR="00E10F15">
        <w:rPr>
          <w:rFonts w:ascii="Century Gothic" w:eastAsiaTheme="minorEastAsia" w:hAnsi="Century Gothic"/>
          <w:sz w:val="21"/>
          <w:szCs w:val="21"/>
          <w:lang w:eastAsia="ja-JP"/>
        </w:rPr>
        <w:t xml:space="preserve">popular, como quiera que el </w:t>
      </w:r>
      <w:r w:rsidR="008A111F">
        <w:rPr>
          <w:rFonts w:ascii="Century Gothic" w:eastAsiaTheme="minorEastAsia" w:hAnsi="Century Gothic"/>
          <w:sz w:val="21"/>
          <w:szCs w:val="21"/>
          <w:lang w:eastAsia="ja-JP"/>
        </w:rPr>
        <w:t>incremento</w:t>
      </w:r>
      <w:r w:rsidR="00E10F15">
        <w:rPr>
          <w:rFonts w:ascii="Century Gothic" w:eastAsiaTheme="minorEastAsia" w:hAnsi="Century Gothic"/>
          <w:sz w:val="21"/>
          <w:szCs w:val="21"/>
          <w:lang w:eastAsia="ja-JP"/>
        </w:rPr>
        <w:t xml:space="preserve"> del porcentaje de </w:t>
      </w:r>
      <w:r w:rsidR="00B72672">
        <w:rPr>
          <w:rFonts w:ascii="Century Gothic" w:eastAsiaTheme="minorEastAsia" w:hAnsi="Century Gothic"/>
          <w:sz w:val="21"/>
          <w:szCs w:val="21"/>
          <w:lang w:eastAsia="ja-JP"/>
        </w:rPr>
        <w:t>aspirantes</w:t>
      </w:r>
      <w:r w:rsidR="008A111F">
        <w:rPr>
          <w:rFonts w:ascii="Century Gothic" w:eastAsiaTheme="minorEastAsia" w:hAnsi="Century Gothic"/>
          <w:sz w:val="21"/>
          <w:szCs w:val="21"/>
          <w:lang w:eastAsia="ja-JP"/>
        </w:rPr>
        <w:t xml:space="preserve"> en las elecciones</w:t>
      </w:r>
      <w:r w:rsidR="00E10F15">
        <w:rPr>
          <w:rFonts w:ascii="Century Gothic" w:eastAsiaTheme="minorEastAsia" w:hAnsi="Century Gothic"/>
          <w:sz w:val="21"/>
          <w:szCs w:val="21"/>
          <w:lang w:eastAsia="ja-JP"/>
        </w:rPr>
        <w:t xml:space="preserve"> es mu</w:t>
      </w:r>
      <w:r w:rsidR="008A111F">
        <w:rPr>
          <w:rFonts w:ascii="Century Gothic" w:eastAsiaTheme="minorEastAsia" w:hAnsi="Century Gothic"/>
          <w:sz w:val="21"/>
          <w:szCs w:val="21"/>
          <w:lang w:eastAsia="ja-JP"/>
        </w:rPr>
        <w:t xml:space="preserve">y reducido, por ejemplo si se comparan las </w:t>
      </w:r>
      <w:r w:rsidR="008A111F">
        <w:rPr>
          <w:rFonts w:ascii="Century Gothic" w:eastAsiaTheme="minorEastAsia" w:hAnsi="Century Gothic"/>
          <w:sz w:val="21"/>
          <w:szCs w:val="21"/>
          <w:lang w:eastAsia="ja-JP"/>
        </w:rPr>
        <w:lastRenderedPageBreak/>
        <w:t xml:space="preserve">elecciones regionales 2015 y 2019, se evidencia que la </w:t>
      </w:r>
      <w:r w:rsidR="00100486">
        <w:rPr>
          <w:rFonts w:ascii="Century Gothic" w:eastAsiaTheme="minorEastAsia" w:hAnsi="Century Gothic"/>
          <w:sz w:val="21"/>
          <w:szCs w:val="21"/>
          <w:lang w:eastAsia="ja-JP"/>
        </w:rPr>
        <w:t>participación aumentó tan solo 1 punto</w:t>
      </w:r>
      <w:r w:rsidR="008A111F">
        <w:rPr>
          <w:rFonts w:ascii="Century Gothic" w:eastAsiaTheme="minorEastAsia" w:hAnsi="Century Gothic"/>
          <w:sz w:val="21"/>
          <w:szCs w:val="21"/>
          <w:lang w:eastAsia="ja-JP"/>
        </w:rPr>
        <w:t xml:space="preserve"> ya que para 2015, el porcentaje fue del </w:t>
      </w:r>
      <w:r w:rsidR="00100486">
        <w:rPr>
          <w:rFonts w:ascii="Century Gothic" w:eastAsiaTheme="minorEastAsia" w:hAnsi="Century Gothic"/>
          <w:sz w:val="21"/>
          <w:szCs w:val="21"/>
          <w:lang w:eastAsia="ja-JP"/>
        </w:rPr>
        <w:t>35.5</w:t>
      </w:r>
      <w:r w:rsidR="008A111F" w:rsidRPr="008A111F">
        <w:rPr>
          <w:rFonts w:ascii="Century Gothic" w:eastAsiaTheme="minorEastAsia" w:hAnsi="Century Gothic"/>
          <w:sz w:val="21"/>
          <w:szCs w:val="21"/>
          <w:lang w:eastAsia="ja-JP"/>
        </w:rPr>
        <w:t xml:space="preserve">%, </w:t>
      </w:r>
      <w:r w:rsidR="008A111F" w:rsidRPr="008A111F">
        <w:rPr>
          <w:rFonts w:ascii="Century Gothic" w:eastAsiaTheme="minorEastAsia" w:hAnsi="Century Gothic" w:hint="eastAsia"/>
          <w:sz w:val="21"/>
          <w:szCs w:val="21"/>
          <w:lang w:eastAsia="ja-JP"/>
        </w:rPr>
        <w:t>mientras</w:t>
      </w:r>
      <w:r w:rsidR="008A111F" w:rsidRPr="008A111F">
        <w:rPr>
          <w:rFonts w:ascii="Century Gothic" w:eastAsiaTheme="minorEastAsia" w:hAnsi="Century Gothic"/>
          <w:sz w:val="21"/>
          <w:szCs w:val="21"/>
          <w:lang w:eastAsia="ja-JP"/>
        </w:rPr>
        <w:t xml:space="preserve"> que para 2019 el</w:t>
      </w:r>
      <w:r w:rsidR="00100486">
        <w:rPr>
          <w:rFonts w:ascii="Century Gothic" w:eastAsiaTheme="minorEastAsia" w:hAnsi="Century Gothic"/>
          <w:sz w:val="21"/>
          <w:szCs w:val="21"/>
          <w:lang w:eastAsia="ja-JP"/>
        </w:rPr>
        <w:t xml:space="preserve"> 36.3</w:t>
      </w:r>
      <w:r w:rsidR="008A111F" w:rsidRPr="008A111F">
        <w:rPr>
          <w:rFonts w:ascii="Century Gothic" w:eastAsiaTheme="minorEastAsia" w:hAnsi="Century Gothic"/>
          <w:sz w:val="21"/>
          <w:szCs w:val="21"/>
          <w:lang w:eastAsia="ja-JP"/>
        </w:rPr>
        <w:t>%</w:t>
      </w:r>
    </w:p>
    <w:p w14:paraId="0D2F10F5" w14:textId="798CA2B5" w:rsidR="00D831F4" w:rsidRDefault="00383676" w:rsidP="00B72672">
      <w:pPr>
        <w:spacing w:line="276" w:lineRule="auto"/>
        <w:jc w:val="both"/>
        <w:rPr>
          <w:rFonts w:ascii="Century Gothic" w:eastAsiaTheme="minorEastAsia" w:hAnsi="Century Gothic"/>
          <w:sz w:val="21"/>
          <w:szCs w:val="21"/>
          <w:lang w:eastAsia="ja-JP"/>
        </w:rPr>
      </w:pPr>
      <w:r>
        <w:rPr>
          <w:rFonts w:ascii="Century Gothic" w:eastAsiaTheme="minorEastAsia" w:hAnsi="Century Gothic"/>
          <w:sz w:val="21"/>
          <w:szCs w:val="21"/>
          <w:lang w:eastAsia="ja-JP"/>
        </w:rPr>
        <w:t>d</w:t>
      </w:r>
      <w:r w:rsidR="008A111F" w:rsidRPr="008A111F">
        <w:rPr>
          <w:rFonts w:ascii="Century Gothic" w:eastAsiaTheme="minorEastAsia" w:hAnsi="Century Gothic"/>
          <w:sz w:val="21"/>
          <w:szCs w:val="21"/>
          <w:lang w:eastAsia="ja-JP"/>
        </w:rPr>
        <w:t xml:space="preserve">e las candidatas </w:t>
      </w:r>
      <w:r w:rsidR="00B72672">
        <w:rPr>
          <w:rFonts w:ascii="Century Gothic" w:eastAsiaTheme="minorEastAsia" w:hAnsi="Century Gothic"/>
          <w:sz w:val="21"/>
          <w:szCs w:val="21"/>
          <w:lang w:eastAsia="ja-JP"/>
        </w:rPr>
        <w:t xml:space="preserve">son </w:t>
      </w:r>
      <w:r w:rsidR="00B71734">
        <w:rPr>
          <w:rFonts w:ascii="Century Gothic" w:eastAsiaTheme="minorEastAsia" w:hAnsi="Century Gothic"/>
          <w:sz w:val="21"/>
          <w:szCs w:val="21"/>
          <w:lang w:eastAsia="ja-JP"/>
        </w:rPr>
        <w:t>mujeres:</w:t>
      </w:r>
    </w:p>
    <w:p w14:paraId="73A41A2A" w14:textId="77777777" w:rsidR="00B71734" w:rsidRDefault="00B71734" w:rsidP="00B72672">
      <w:pPr>
        <w:spacing w:line="276" w:lineRule="auto"/>
        <w:jc w:val="both"/>
        <w:rPr>
          <w:rFonts w:ascii="Century Gothic" w:eastAsiaTheme="minorEastAsia" w:hAnsi="Century Gothic"/>
          <w:sz w:val="21"/>
          <w:szCs w:val="21"/>
          <w:lang w:eastAsia="ja-JP"/>
        </w:rPr>
      </w:pPr>
    </w:p>
    <w:tbl>
      <w:tblPr>
        <w:tblStyle w:val="Tablaconcuadrcula"/>
        <w:tblW w:w="8928" w:type="dxa"/>
        <w:jc w:val="center"/>
        <w:tblLook w:val="04A0" w:firstRow="1" w:lastRow="0" w:firstColumn="1" w:lastColumn="0" w:noHBand="0" w:noVBand="1"/>
      </w:tblPr>
      <w:tblGrid>
        <w:gridCol w:w="3962"/>
        <w:gridCol w:w="1867"/>
        <w:gridCol w:w="1690"/>
        <w:gridCol w:w="1409"/>
      </w:tblGrid>
      <w:tr w:rsidR="00CC24F7" w14:paraId="14DF5814" w14:textId="77777777" w:rsidTr="00560FFF">
        <w:trPr>
          <w:jc w:val="center"/>
        </w:trPr>
        <w:tc>
          <w:tcPr>
            <w:tcW w:w="3962" w:type="dxa"/>
            <w:shd w:val="clear" w:color="auto" w:fill="B2A1C7" w:themeFill="accent4" w:themeFillTint="99"/>
          </w:tcPr>
          <w:p w14:paraId="3398D463" w14:textId="77777777" w:rsidR="001C6E7B" w:rsidRPr="00CC24F7" w:rsidRDefault="001C6E7B" w:rsidP="00B71734">
            <w:pPr>
              <w:spacing w:line="276" w:lineRule="auto"/>
              <w:jc w:val="center"/>
              <w:rPr>
                <w:rFonts w:ascii="Century Gothic" w:eastAsiaTheme="minorEastAsia" w:hAnsi="Century Gothic"/>
                <w:b/>
                <w:sz w:val="21"/>
                <w:szCs w:val="21"/>
                <w:lang w:eastAsia="ja-JP"/>
              </w:rPr>
            </w:pPr>
          </w:p>
          <w:p w14:paraId="651A48A6" w14:textId="30810426" w:rsidR="00554629" w:rsidRPr="00CC24F7" w:rsidRDefault="00CC24F7" w:rsidP="00B71734">
            <w:pPr>
              <w:spacing w:line="276" w:lineRule="auto"/>
              <w:jc w:val="center"/>
              <w:rPr>
                <w:rFonts w:ascii="Century Gothic" w:eastAsiaTheme="minorEastAsia" w:hAnsi="Century Gothic"/>
                <w:b/>
                <w:sz w:val="21"/>
                <w:szCs w:val="21"/>
                <w:lang w:eastAsia="ja-JP"/>
              </w:rPr>
            </w:pPr>
            <w:r w:rsidRPr="00CC24F7">
              <w:rPr>
                <w:rFonts w:ascii="Century Gothic" w:eastAsiaTheme="minorEastAsia" w:hAnsi="Century Gothic"/>
                <w:b/>
                <w:sz w:val="21"/>
                <w:szCs w:val="21"/>
                <w:lang w:eastAsia="ja-JP"/>
              </w:rPr>
              <w:t>CARGOS</w:t>
            </w:r>
          </w:p>
        </w:tc>
        <w:tc>
          <w:tcPr>
            <w:tcW w:w="1867" w:type="dxa"/>
            <w:shd w:val="clear" w:color="auto" w:fill="B2A1C7" w:themeFill="accent4" w:themeFillTint="99"/>
          </w:tcPr>
          <w:p w14:paraId="31388CD5" w14:textId="54F7055E" w:rsidR="00554629" w:rsidRPr="00CC24F7" w:rsidRDefault="00CC24F7" w:rsidP="00B71734">
            <w:pPr>
              <w:spacing w:line="276" w:lineRule="auto"/>
              <w:jc w:val="center"/>
              <w:rPr>
                <w:rFonts w:ascii="Century Gothic" w:eastAsiaTheme="minorEastAsia" w:hAnsi="Century Gothic"/>
                <w:b/>
                <w:sz w:val="21"/>
                <w:szCs w:val="21"/>
                <w:lang w:eastAsia="ja-JP"/>
              </w:rPr>
            </w:pPr>
            <w:r w:rsidRPr="00CC24F7">
              <w:rPr>
                <w:rFonts w:ascii="Century Gothic" w:eastAsiaTheme="minorEastAsia" w:hAnsi="Century Gothic"/>
                <w:b/>
                <w:sz w:val="21"/>
                <w:szCs w:val="21"/>
                <w:lang w:eastAsia="ja-JP"/>
              </w:rPr>
              <w:t>ELECCIONES REGIONALES 2016/2019</w:t>
            </w:r>
          </w:p>
        </w:tc>
        <w:tc>
          <w:tcPr>
            <w:tcW w:w="1690" w:type="dxa"/>
            <w:shd w:val="clear" w:color="auto" w:fill="B2A1C7" w:themeFill="accent4" w:themeFillTint="99"/>
          </w:tcPr>
          <w:p w14:paraId="5C083D93" w14:textId="7FE13153" w:rsidR="00554629" w:rsidRPr="00CC24F7" w:rsidRDefault="00CC24F7" w:rsidP="00B71734">
            <w:pPr>
              <w:spacing w:line="276" w:lineRule="auto"/>
              <w:jc w:val="center"/>
              <w:rPr>
                <w:rFonts w:ascii="Century Gothic" w:eastAsiaTheme="minorEastAsia" w:hAnsi="Century Gothic"/>
                <w:b/>
                <w:sz w:val="21"/>
                <w:szCs w:val="21"/>
                <w:lang w:eastAsia="ja-JP"/>
              </w:rPr>
            </w:pPr>
            <w:r w:rsidRPr="00CC24F7">
              <w:rPr>
                <w:rFonts w:ascii="Century Gothic" w:eastAsiaTheme="minorEastAsia" w:hAnsi="Century Gothic"/>
                <w:b/>
                <w:sz w:val="21"/>
                <w:szCs w:val="21"/>
                <w:lang w:eastAsia="ja-JP"/>
              </w:rPr>
              <w:t>ELECCIONES REGIONALES 2020/2023</w:t>
            </w:r>
          </w:p>
        </w:tc>
        <w:tc>
          <w:tcPr>
            <w:tcW w:w="1409" w:type="dxa"/>
            <w:shd w:val="clear" w:color="auto" w:fill="B2A1C7" w:themeFill="accent4" w:themeFillTint="99"/>
          </w:tcPr>
          <w:p w14:paraId="1D21C322" w14:textId="5094FBA6" w:rsidR="00554629" w:rsidRPr="00CC24F7" w:rsidRDefault="00CC24F7" w:rsidP="00B71734">
            <w:pPr>
              <w:spacing w:line="276" w:lineRule="auto"/>
              <w:jc w:val="center"/>
              <w:rPr>
                <w:rFonts w:ascii="Century Gothic" w:eastAsiaTheme="minorEastAsia" w:hAnsi="Century Gothic"/>
                <w:b/>
                <w:sz w:val="21"/>
                <w:szCs w:val="21"/>
                <w:lang w:eastAsia="ja-JP"/>
              </w:rPr>
            </w:pPr>
            <w:r w:rsidRPr="00CC24F7">
              <w:rPr>
                <w:rFonts w:ascii="Century Gothic" w:eastAsiaTheme="minorEastAsia" w:hAnsi="Century Gothic"/>
                <w:b/>
                <w:sz w:val="21"/>
                <w:szCs w:val="21"/>
                <w:lang w:eastAsia="ja-JP"/>
              </w:rPr>
              <w:t xml:space="preserve">VARIACIÓN </w:t>
            </w:r>
          </w:p>
        </w:tc>
      </w:tr>
      <w:tr w:rsidR="00CC24F7" w14:paraId="39B03B12" w14:textId="77777777" w:rsidTr="00560FFF">
        <w:trPr>
          <w:jc w:val="center"/>
        </w:trPr>
        <w:tc>
          <w:tcPr>
            <w:tcW w:w="3962" w:type="dxa"/>
            <w:shd w:val="clear" w:color="auto" w:fill="B2A1C7" w:themeFill="accent4" w:themeFillTint="99"/>
          </w:tcPr>
          <w:p w14:paraId="038D9CA4" w14:textId="68EEE39F" w:rsidR="00554629" w:rsidRPr="00CC24F7" w:rsidRDefault="00554629" w:rsidP="00B71734">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GOBERNACIONES</w:t>
            </w:r>
          </w:p>
        </w:tc>
        <w:tc>
          <w:tcPr>
            <w:tcW w:w="1867" w:type="dxa"/>
            <w:shd w:val="clear" w:color="auto" w:fill="E5DFEC" w:themeFill="accent4" w:themeFillTint="33"/>
          </w:tcPr>
          <w:p w14:paraId="788C70AF" w14:textId="363C52BC"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25</w:t>
            </w:r>
          </w:p>
        </w:tc>
        <w:tc>
          <w:tcPr>
            <w:tcW w:w="1690" w:type="dxa"/>
            <w:shd w:val="clear" w:color="auto" w:fill="E5DFEC" w:themeFill="accent4" w:themeFillTint="33"/>
          </w:tcPr>
          <w:p w14:paraId="7F3877BA" w14:textId="24C56AFF"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21</w:t>
            </w:r>
          </w:p>
        </w:tc>
        <w:tc>
          <w:tcPr>
            <w:tcW w:w="1409" w:type="dxa"/>
            <w:shd w:val="clear" w:color="auto" w:fill="E5DFEC" w:themeFill="accent4" w:themeFillTint="33"/>
          </w:tcPr>
          <w:p w14:paraId="5E892D53" w14:textId="6B632B1B" w:rsidR="00554629" w:rsidRPr="00554629" w:rsidRDefault="00554629" w:rsidP="00554629">
            <w:pPr>
              <w:jc w:val="center"/>
              <w:rPr>
                <w:rFonts w:eastAsia="Times New Roman"/>
              </w:rPr>
            </w:pPr>
            <w:r w:rsidRPr="00C15604">
              <w:rPr>
                <w:rFonts w:ascii="Century Gothic" w:eastAsiaTheme="minorEastAsia" w:hAnsi="Century Gothic"/>
                <w:sz w:val="21"/>
                <w:szCs w:val="21"/>
                <w:lang w:eastAsia="ja-JP"/>
              </w:rPr>
              <w:t>-</w:t>
            </w:r>
            <w:r>
              <w:rPr>
                <w:rFonts w:ascii="Century Gothic" w:eastAsiaTheme="minorEastAsia" w:hAnsi="Century Gothic"/>
                <w:sz w:val="21"/>
                <w:szCs w:val="21"/>
                <w:lang w:eastAsia="ja-JP"/>
              </w:rPr>
              <w:t xml:space="preserve">4 </w:t>
            </w:r>
          </w:p>
        </w:tc>
      </w:tr>
      <w:tr w:rsidR="00CC24F7" w14:paraId="75CD52ED" w14:textId="77777777" w:rsidTr="00560FFF">
        <w:trPr>
          <w:jc w:val="center"/>
        </w:trPr>
        <w:tc>
          <w:tcPr>
            <w:tcW w:w="3962" w:type="dxa"/>
            <w:shd w:val="clear" w:color="auto" w:fill="B2A1C7" w:themeFill="accent4" w:themeFillTint="99"/>
          </w:tcPr>
          <w:p w14:paraId="5424BA77" w14:textId="094302FD" w:rsidR="00554629" w:rsidRPr="00CC24F7" w:rsidRDefault="00554629" w:rsidP="00B71734">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ALCALDÍAS</w:t>
            </w:r>
          </w:p>
        </w:tc>
        <w:tc>
          <w:tcPr>
            <w:tcW w:w="1867" w:type="dxa"/>
            <w:shd w:val="clear" w:color="auto" w:fill="E5DFEC" w:themeFill="accent4" w:themeFillTint="33"/>
          </w:tcPr>
          <w:p w14:paraId="3024C56B" w14:textId="433EBA7B"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649</w:t>
            </w:r>
          </w:p>
        </w:tc>
        <w:tc>
          <w:tcPr>
            <w:tcW w:w="1690" w:type="dxa"/>
            <w:shd w:val="clear" w:color="auto" w:fill="E5DFEC" w:themeFill="accent4" w:themeFillTint="33"/>
          </w:tcPr>
          <w:p w14:paraId="641A8906" w14:textId="44A66BF6"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781</w:t>
            </w:r>
          </w:p>
        </w:tc>
        <w:tc>
          <w:tcPr>
            <w:tcW w:w="1409" w:type="dxa"/>
            <w:shd w:val="clear" w:color="auto" w:fill="E5DFEC" w:themeFill="accent4" w:themeFillTint="33"/>
          </w:tcPr>
          <w:p w14:paraId="48452F03" w14:textId="7CA643C5"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132</w:t>
            </w:r>
          </w:p>
        </w:tc>
      </w:tr>
      <w:tr w:rsidR="00CC24F7" w14:paraId="265DBE05" w14:textId="77777777" w:rsidTr="00560FFF">
        <w:trPr>
          <w:trHeight w:val="334"/>
          <w:jc w:val="center"/>
        </w:trPr>
        <w:tc>
          <w:tcPr>
            <w:tcW w:w="3962" w:type="dxa"/>
            <w:shd w:val="clear" w:color="auto" w:fill="B2A1C7" w:themeFill="accent4" w:themeFillTint="99"/>
          </w:tcPr>
          <w:p w14:paraId="6D818986" w14:textId="3CFA1618" w:rsidR="00554629" w:rsidRPr="00CC24F7" w:rsidRDefault="00554629" w:rsidP="00B71734">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ASAMBLEAS</w:t>
            </w:r>
          </w:p>
        </w:tc>
        <w:tc>
          <w:tcPr>
            <w:tcW w:w="1867" w:type="dxa"/>
            <w:shd w:val="clear" w:color="auto" w:fill="E5DFEC" w:themeFill="accent4" w:themeFillTint="33"/>
          </w:tcPr>
          <w:p w14:paraId="1D85CD12" w14:textId="13AF4919"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1.262</w:t>
            </w:r>
          </w:p>
        </w:tc>
        <w:tc>
          <w:tcPr>
            <w:tcW w:w="1690" w:type="dxa"/>
            <w:shd w:val="clear" w:color="auto" w:fill="E5DFEC" w:themeFill="accent4" w:themeFillTint="33"/>
          </w:tcPr>
          <w:p w14:paraId="61D1739D" w14:textId="3F88A677"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1.321</w:t>
            </w:r>
          </w:p>
        </w:tc>
        <w:tc>
          <w:tcPr>
            <w:tcW w:w="1409" w:type="dxa"/>
            <w:shd w:val="clear" w:color="auto" w:fill="E5DFEC" w:themeFill="accent4" w:themeFillTint="33"/>
          </w:tcPr>
          <w:p w14:paraId="4CBC2ED6" w14:textId="1182D7FA"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59</w:t>
            </w:r>
          </w:p>
        </w:tc>
      </w:tr>
      <w:tr w:rsidR="00CC24F7" w14:paraId="08C86DCD" w14:textId="77777777" w:rsidTr="00560FFF">
        <w:trPr>
          <w:jc w:val="center"/>
        </w:trPr>
        <w:tc>
          <w:tcPr>
            <w:tcW w:w="3962" w:type="dxa"/>
            <w:shd w:val="clear" w:color="auto" w:fill="B2A1C7" w:themeFill="accent4" w:themeFillTint="99"/>
          </w:tcPr>
          <w:p w14:paraId="03BDF9CA" w14:textId="4B288C13" w:rsidR="00554629" w:rsidRPr="00CC24F7" w:rsidRDefault="00554629" w:rsidP="00B71734">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CONCEJOS</w:t>
            </w:r>
          </w:p>
        </w:tc>
        <w:tc>
          <w:tcPr>
            <w:tcW w:w="1867" w:type="dxa"/>
            <w:shd w:val="clear" w:color="auto" w:fill="E5DFEC" w:themeFill="accent4" w:themeFillTint="33"/>
          </w:tcPr>
          <w:p w14:paraId="2A247128" w14:textId="4693FC21"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33.243</w:t>
            </w:r>
          </w:p>
        </w:tc>
        <w:tc>
          <w:tcPr>
            <w:tcW w:w="1690" w:type="dxa"/>
            <w:shd w:val="clear" w:color="auto" w:fill="E5DFEC" w:themeFill="accent4" w:themeFillTint="33"/>
          </w:tcPr>
          <w:p w14:paraId="1DA5C405" w14:textId="786704DC"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35.855</w:t>
            </w:r>
          </w:p>
        </w:tc>
        <w:tc>
          <w:tcPr>
            <w:tcW w:w="1409" w:type="dxa"/>
            <w:shd w:val="clear" w:color="auto" w:fill="E5DFEC" w:themeFill="accent4" w:themeFillTint="33"/>
          </w:tcPr>
          <w:p w14:paraId="27A784CD" w14:textId="63A44B97" w:rsidR="00554629" w:rsidRDefault="00554629" w:rsidP="00B71734">
            <w:pPr>
              <w:spacing w:line="276" w:lineRule="auto"/>
              <w:jc w:val="center"/>
              <w:rPr>
                <w:rFonts w:ascii="Century Gothic" w:eastAsiaTheme="minorEastAsia" w:hAnsi="Century Gothic"/>
                <w:sz w:val="21"/>
                <w:szCs w:val="21"/>
                <w:lang w:eastAsia="ja-JP"/>
              </w:rPr>
            </w:pPr>
            <w:r>
              <w:rPr>
                <w:rFonts w:ascii="Century Gothic" w:eastAsiaTheme="minorEastAsia" w:hAnsi="Century Gothic"/>
                <w:sz w:val="21"/>
                <w:szCs w:val="21"/>
                <w:lang w:eastAsia="ja-JP"/>
              </w:rPr>
              <w:t>2.612</w:t>
            </w:r>
          </w:p>
        </w:tc>
      </w:tr>
      <w:tr w:rsidR="001C6E7B" w14:paraId="1EC304A0" w14:textId="77777777" w:rsidTr="00560FFF">
        <w:trPr>
          <w:jc w:val="center"/>
        </w:trPr>
        <w:tc>
          <w:tcPr>
            <w:tcW w:w="3962" w:type="dxa"/>
            <w:shd w:val="clear" w:color="auto" w:fill="B2A1C7" w:themeFill="accent4" w:themeFillTint="99"/>
          </w:tcPr>
          <w:p w14:paraId="0186E6C4" w14:textId="54BC6222" w:rsidR="00554629" w:rsidRPr="00CC24F7" w:rsidRDefault="002161F9" w:rsidP="00B71734">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 xml:space="preserve">TOTAL CANDIDATAS </w:t>
            </w:r>
          </w:p>
        </w:tc>
        <w:tc>
          <w:tcPr>
            <w:tcW w:w="1867" w:type="dxa"/>
            <w:shd w:val="clear" w:color="auto" w:fill="E5DFEC" w:themeFill="accent4" w:themeFillTint="33"/>
          </w:tcPr>
          <w:p w14:paraId="2F4F9272" w14:textId="36BB647E" w:rsidR="00554629" w:rsidRPr="00554629" w:rsidRDefault="00554629" w:rsidP="00B71734">
            <w:pPr>
              <w:spacing w:line="276" w:lineRule="auto"/>
              <w:jc w:val="center"/>
              <w:rPr>
                <w:rFonts w:ascii="Century Gothic" w:eastAsiaTheme="minorEastAsia" w:hAnsi="Century Gothic"/>
                <w:b/>
                <w:sz w:val="21"/>
                <w:szCs w:val="21"/>
                <w:lang w:eastAsia="ja-JP"/>
              </w:rPr>
            </w:pPr>
            <w:r w:rsidRPr="00554629">
              <w:rPr>
                <w:rFonts w:ascii="Century Gothic" w:eastAsiaTheme="minorEastAsia" w:hAnsi="Century Gothic"/>
                <w:b/>
                <w:sz w:val="21"/>
                <w:szCs w:val="21"/>
                <w:lang w:eastAsia="ja-JP"/>
              </w:rPr>
              <w:t>35.179</w:t>
            </w:r>
          </w:p>
        </w:tc>
        <w:tc>
          <w:tcPr>
            <w:tcW w:w="1690" w:type="dxa"/>
            <w:shd w:val="clear" w:color="auto" w:fill="E5DFEC" w:themeFill="accent4" w:themeFillTint="33"/>
          </w:tcPr>
          <w:p w14:paraId="1AB1DD75" w14:textId="4E0B1708" w:rsidR="00554629" w:rsidRPr="00554629" w:rsidRDefault="00554629" w:rsidP="00B71734">
            <w:pPr>
              <w:spacing w:line="276" w:lineRule="auto"/>
              <w:jc w:val="center"/>
              <w:rPr>
                <w:rFonts w:ascii="Century Gothic" w:eastAsiaTheme="minorEastAsia" w:hAnsi="Century Gothic"/>
                <w:b/>
                <w:sz w:val="21"/>
                <w:szCs w:val="21"/>
                <w:lang w:eastAsia="ja-JP"/>
              </w:rPr>
            </w:pPr>
            <w:r w:rsidRPr="00554629">
              <w:rPr>
                <w:rFonts w:ascii="Century Gothic" w:eastAsiaTheme="minorEastAsia" w:hAnsi="Century Gothic"/>
                <w:b/>
                <w:sz w:val="21"/>
                <w:szCs w:val="21"/>
                <w:lang w:eastAsia="ja-JP"/>
              </w:rPr>
              <w:t>37.978</w:t>
            </w:r>
          </w:p>
        </w:tc>
        <w:tc>
          <w:tcPr>
            <w:tcW w:w="1409" w:type="dxa"/>
            <w:shd w:val="clear" w:color="auto" w:fill="E5DFEC" w:themeFill="accent4" w:themeFillTint="33"/>
          </w:tcPr>
          <w:p w14:paraId="34899FC4" w14:textId="1A7F5EE8" w:rsidR="00554629" w:rsidRPr="00554629" w:rsidRDefault="00554629" w:rsidP="00B71734">
            <w:pPr>
              <w:spacing w:line="276" w:lineRule="auto"/>
              <w:jc w:val="center"/>
              <w:rPr>
                <w:rFonts w:ascii="Century Gothic" w:eastAsiaTheme="minorEastAsia" w:hAnsi="Century Gothic"/>
                <w:b/>
                <w:sz w:val="21"/>
                <w:szCs w:val="21"/>
                <w:lang w:eastAsia="ja-JP"/>
              </w:rPr>
            </w:pPr>
            <w:r w:rsidRPr="00554629">
              <w:rPr>
                <w:rFonts w:ascii="Century Gothic" w:eastAsiaTheme="minorEastAsia" w:hAnsi="Century Gothic"/>
                <w:b/>
                <w:sz w:val="21"/>
                <w:szCs w:val="21"/>
                <w:lang w:eastAsia="ja-JP"/>
              </w:rPr>
              <w:t>2.799</w:t>
            </w:r>
          </w:p>
        </w:tc>
      </w:tr>
      <w:tr w:rsidR="001C6E7B" w14:paraId="54D19191" w14:textId="77777777" w:rsidTr="00560FFF">
        <w:trPr>
          <w:trHeight w:val="278"/>
          <w:jc w:val="center"/>
        </w:trPr>
        <w:tc>
          <w:tcPr>
            <w:tcW w:w="3962" w:type="dxa"/>
            <w:shd w:val="clear" w:color="auto" w:fill="B2A1C7" w:themeFill="accent4" w:themeFillTint="99"/>
          </w:tcPr>
          <w:p w14:paraId="2B02F2B2" w14:textId="5A0D8C7D" w:rsidR="00E473AD" w:rsidRPr="00CC24F7" w:rsidRDefault="00E473AD" w:rsidP="00B71734">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 xml:space="preserve">TOTAL CANDIDATOS </w:t>
            </w:r>
            <w:r w:rsidR="002161F9" w:rsidRPr="00CC24F7">
              <w:rPr>
                <w:rFonts w:ascii="Century Gothic" w:eastAsiaTheme="minorEastAsia" w:hAnsi="Century Gothic"/>
                <w:sz w:val="21"/>
                <w:szCs w:val="21"/>
                <w:lang w:eastAsia="ja-JP"/>
              </w:rPr>
              <w:t>(hombres y mujeres)</w:t>
            </w:r>
          </w:p>
        </w:tc>
        <w:tc>
          <w:tcPr>
            <w:tcW w:w="1867" w:type="dxa"/>
            <w:shd w:val="clear" w:color="auto" w:fill="E5DFEC" w:themeFill="accent4" w:themeFillTint="33"/>
          </w:tcPr>
          <w:p w14:paraId="2B255142" w14:textId="0075C96C" w:rsidR="00E473AD" w:rsidRPr="00554629" w:rsidRDefault="00E473AD" w:rsidP="00B71734">
            <w:pPr>
              <w:spacing w:line="276" w:lineRule="auto"/>
              <w:jc w:val="center"/>
              <w:rPr>
                <w:rFonts w:ascii="Century Gothic" w:eastAsiaTheme="minorEastAsia" w:hAnsi="Century Gothic"/>
                <w:b/>
                <w:sz w:val="21"/>
                <w:szCs w:val="21"/>
                <w:lang w:eastAsia="ja-JP"/>
              </w:rPr>
            </w:pPr>
            <w:r>
              <w:rPr>
                <w:rFonts w:ascii="Century Gothic" w:eastAsiaTheme="minorEastAsia" w:hAnsi="Century Gothic"/>
                <w:b/>
                <w:sz w:val="21"/>
                <w:szCs w:val="21"/>
                <w:lang w:eastAsia="ja-JP"/>
              </w:rPr>
              <w:t>98.834</w:t>
            </w:r>
          </w:p>
        </w:tc>
        <w:tc>
          <w:tcPr>
            <w:tcW w:w="1690" w:type="dxa"/>
            <w:shd w:val="clear" w:color="auto" w:fill="E5DFEC" w:themeFill="accent4" w:themeFillTint="33"/>
          </w:tcPr>
          <w:p w14:paraId="51AB2C77" w14:textId="340A0BDC" w:rsidR="00E473AD" w:rsidRPr="00554629" w:rsidRDefault="00E473AD" w:rsidP="00B71734">
            <w:pPr>
              <w:spacing w:line="276" w:lineRule="auto"/>
              <w:jc w:val="center"/>
              <w:rPr>
                <w:rFonts w:ascii="Century Gothic" w:eastAsiaTheme="minorEastAsia" w:hAnsi="Century Gothic"/>
                <w:b/>
                <w:sz w:val="21"/>
                <w:szCs w:val="21"/>
                <w:lang w:eastAsia="ja-JP"/>
              </w:rPr>
            </w:pPr>
            <w:r>
              <w:rPr>
                <w:rFonts w:ascii="Century Gothic" w:eastAsiaTheme="minorEastAsia" w:hAnsi="Century Gothic"/>
                <w:b/>
                <w:sz w:val="21"/>
                <w:szCs w:val="21"/>
                <w:lang w:eastAsia="ja-JP"/>
              </w:rPr>
              <w:t>104.433</w:t>
            </w:r>
          </w:p>
        </w:tc>
        <w:tc>
          <w:tcPr>
            <w:tcW w:w="1409" w:type="dxa"/>
            <w:shd w:val="clear" w:color="auto" w:fill="E5DFEC" w:themeFill="accent4" w:themeFillTint="33"/>
          </w:tcPr>
          <w:p w14:paraId="2ED5A2C1" w14:textId="7C51AE2D" w:rsidR="00E473AD" w:rsidRPr="00554629" w:rsidRDefault="00100486" w:rsidP="00B71734">
            <w:pPr>
              <w:spacing w:line="276" w:lineRule="auto"/>
              <w:jc w:val="center"/>
              <w:rPr>
                <w:rFonts w:ascii="Century Gothic" w:eastAsiaTheme="minorEastAsia" w:hAnsi="Century Gothic"/>
                <w:b/>
                <w:sz w:val="21"/>
                <w:szCs w:val="21"/>
                <w:lang w:eastAsia="ja-JP"/>
              </w:rPr>
            </w:pPr>
            <w:r>
              <w:rPr>
                <w:rFonts w:ascii="Century Gothic" w:eastAsiaTheme="minorEastAsia" w:hAnsi="Century Gothic"/>
                <w:b/>
                <w:sz w:val="21"/>
                <w:szCs w:val="21"/>
                <w:lang w:eastAsia="ja-JP"/>
              </w:rPr>
              <w:t>5.599</w:t>
            </w:r>
          </w:p>
        </w:tc>
      </w:tr>
      <w:tr w:rsidR="001C6E7B" w14:paraId="55431281" w14:textId="77777777" w:rsidTr="00560FFF">
        <w:trPr>
          <w:trHeight w:val="264"/>
          <w:jc w:val="center"/>
        </w:trPr>
        <w:tc>
          <w:tcPr>
            <w:tcW w:w="3962" w:type="dxa"/>
            <w:shd w:val="clear" w:color="auto" w:fill="B2A1C7" w:themeFill="accent4" w:themeFillTint="99"/>
          </w:tcPr>
          <w:p w14:paraId="0AC1C5FF" w14:textId="0C3DFC1A" w:rsidR="002161F9" w:rsidRPr="00CC24F7" w:rsidRDefault="00100486" w:rsidP="00100486">
            <w:pPr>
              <w:spacing w:line="276" w:lineRule="auto"/>
              <w:jc w:val="center"/>
              <w:rPr>
                <w:rFonts w:ascii="Century Gothic" w:eastAsiaTheme="minorEastAsia" w:hAnsi="Century Gothic"/>
                <w:sz w:val="21"/>
                <w:szCs w:val="21"/>
                <w:lang w:eastAsia="ja-JP"/>
              </w:rPr>
            </w:pPr>
            <w:r w:rsidRPr="00CC24F7">
              <w:rPr>
                <w:rFonts w:ascii="Century Gothic" w:eastAsiaTheme="minorEastAsia" w:hAnsi="Century Gothic"/>
                <w:sz w:val="21"/>
                <w:szCs w:val="21"/>
                <w:lang w:eastAsia="ja-JP"/>
              </w:rPr>
              <w:t xml:space="preserve">% de mujeres inscritas respecto al total de inscritos </w:t>
            </w:r>
          </w:p>
        </w:tc>
        <w:tc>
          <w:tcPr>
            <w:tcW w:w="1867" w:type="dxa"/>
            <w:shd w:val="clear" w:color="auto" w:fill="E5DFEC" w:themeFill="accent4" w:themeFillTint="33"/>
          </w:tcPr>
          <w:p w14:paraId="46D589A6" w14:textId="260537D1" w:rsidR="002161F9" w:rsidRPr="00082F1E" w:rsidRDefault="00100486" w:rsidP="00B71734">
            <w:pPr>
              <w:spacing w:line="276" w:lineRule="auto"/>
              <w:jc w:val="center"/>
              <w:rPr>
                <w:rFonts w:ascii="Century Gothic" w:eastAsiaTheme="minorEastAsia" w:hAnsi="Century Gothic"/>
                <w:b/>
                <w:sz w:val="21"/>
                <w:szCs w:val="21"/>
                <w:lang w:eastAsia="ja-JP"/>
              </w:rPr>
            </w:pPr>
            <w:r w:rsidRPr="00082F1E">
              <w:rPr>
                <w:rFonts w:ascii="Century Gothic" w:eastAsiaTheme="minorEastAsia" w:hAnsi="Century Gothic"/>
                <w:b/>
                <w:sz w:val="21"/>
                <w:szCs w:val="21"/>
                <w:lang w:eastAsia="ja-JP"/>
              </w:rPr>
              <w:t>35.5%</w:t>
            </w:r>
          </w:p>
        </w:tc>
        <w:tc>
          <w:tcPr>
            <w:tcW w:w="1690" w:type="dxa"/>
            <w:shd w:val="clear" w:color="auto" w:fill="E5DFEC" w:themeFill="accent4" w:themeFillTint="33"/>
          </w:tcPr>
          <w:p w14:paraId="090E801F" w14:textId="313B0DAA" w:rsidR="002161F9" w:rsidRPr="00082F1E" w:rsidRDefault="00100486" w:rsidP="00B71734">
            <w:pPr>
              <w:spacing w:line="276" w:lineRule="auto"/>
              <w:jc w:val="center"/>
              <w:rPr>
                <w:rFonts w:ascii="Century Gothic" w:eastAsiaTheme="minorEastAsia" w:hAnsi="Century Gothic"/>
                <w:b/>
                <w:sz w:val="21"/>
                <w:szCs w:val="21"/>
                <w:lang w:eastAsia="ja-JP"/>
              </w:rPr>
            </w:pPr>
            <w:r w:rsidRPr="00082F1E">
              <w:rPr>
                <w:rFonts w:ascii="Century Gothic" w:eastAsiaTheme="minorEastAsia" w:hAnsi="Century Gothic"/>
                <w:b/>
                <w:sz w:val="21"/>
                <w:szCs w:val="21"/>
                <w:lang w:eastAsia="ja-JP"/>
              </w:rPr>
              <w:t>36.3%</w:t>
            </w:r>
          </w:p>
        </w:tc>
        <w:tc>
          <w:tcPr>
            <w:tcW w:w="1409" w:type="dxa"/>
            <w:shd w:val="clear" w:color="auto" w:fill="E5DFEC" w:themeFill="accent4" w:themeFillTint="33"/>
          </w:tcPr>
          <w:p w14:paraId="0C55DE6F" w14:textId="186839D1" w:rsidR="002161F9" w:rsidRPr="00082F1E" w:rsidRDefault="00100486" w:rsidP="00B71734">
            <w:pPr>
              <w:spacing w:line="276" w:lineRule="auto"/>
              <w:jc w:val="center"/>
              <w:rPr>
                <w:rFonts w:ascii="Century Gothic" w:eastAsiaTheme="minorEastAsia" w:hAnsi="Century Gothic"/>
                <w:b/>
                <w:sz w:val="21"/>
                <w:szCs w:val="21"/>
                <w:lang w:eastAsia="ja-JP"/>
              </w:rPr>
            </w:pPr>
            <w:r w:rsidRPr="00082F1E">
              <w:rPr>
                <w:rFonts w:ascii="Century Gothic" w:eastAsiaTheme="minorEastAsia" w:hAnsi="Century Gothic"/>
                <w:b/>
                <w:sz w:val="21"/>
                <w:szCs w:val="21"/>
                <w:lang w:eastAsia="ja-JP"/>
              </w:rPr>
              <w:t>0.8%</w:t>
            </w:r>
          </w:p>
        </w:tc>
      </w:tr>
    </w:tbl>
    <w:p w14:paraId="160556EC" w14:textId="4D225A81" w:rsidR="00F3404B" w:rsidRPr="00560FFF" w:rsidRDefault="00560FFF" w:rsidP="00560FFF">
      <w:pPr>
        <w:spacing w:line="276" w:lineRule="auto"/>
        <w:jc w:val="center"/>
        <w:rPr>
          <w:rFonts w:ascii="Century Gothic" w:eastAsiaTheme="minorEastAsia" w:hAnsi="Century Gothic"/>
          <w:color w:val="060606"/>
          <w:sz w:val="16"/>
          <w:szCs w:val="16"/>
          <w:lang w:eastAsia="ja-JP"/>
        </w:rPr>
      </w:pPr>
      <w:r w:rsidRPr="008B58ED">
        <w:rPr>
          <w:rFonts w:ascii="Century Gothic" w:eastAsiaTheme="minorEastAsia" w:hAnsi="Century Gothic"/>
          <w:color w:val="060606"/>
          <w:sz w:val="16"/>
          <w:szCs w:val="16"/>
          <w:lang w:eastAsia="ja-JP"/>
        </w:rPr>
        <w:t>Fuente: Datos del análisis de la participación de las mujeres en las últimas elecciones regionales y locales “Las mujeres en el poder político local (2016-2019)</w:t>
      </w:r>
      <w:r>
        <w:rPr>
          <w:rFonts w:ascii="Century Gothic" w:eastAsiaTheme="minorEastAsia" w:hAnsi="Century Gothic"/>
          <w:color w:val="060606"/>
          <w:sz w:val="16"/>
          <w:szCs w:val="16"/>
          <w:lang w:eastAsia="ja-JP"/>
        </w:rPr>
        <w:t xml:space="preserve"> </w:t>
      </w:r>
      <w:r w:rsidR="00F3404B">
        <w:rPr>
          <w:rFonts w:ascii="Century Gothic" w:eastAsiaTheme="minorEastAsia" w:hAnsi="Century Gothic"/>
          <w:sz w:val="16"/>
          <w:szCs w:val="16"/>
          <w:lang w:eastAsia="ja-JP"/>
        </w:rPr>
        <w:t xml:space="preserve">y el </w:t>
      </w:r>
      <w:r w:rsidR="00F3404B" w:rsidRPr="00536D67">
        <w:rPr>
          <w:rFonts w:ascii="Century Gothic" w:eastAsiaTheme="minorEastAsia" w:hAnsi="Century Gothic"/>
          <w:color w:val="000000" w:themeColor="text1"/>
          <w:sz w:val="16"/>
          <w:szCs w:val="16"/>
          <w:lang w:eastAsia="ja-JP"/>
        </w:rPr>
        <w:t>Consejo Nacional Electoral</w:t>
      </w:r>
    </w:p>
    <w:p w14:paraId="3B5C78A2" w14:textId="3A1D6DAD" w:rsidR="00F3404B" w:rsidRDefault="00F3404B" w:rsidP="00F3404B">
      <w:pPr>
        <w:shd w:val="clear" w:color="auto" w:fill="FFFFFF" w:themeFill="background1"/>
        <w:jc w:val="center"/>
        <w:rPr>
          <w:rFonts w:ascii="Century Gothic" w:eastAsiaTheme="minorEastAsia" w:hAnsi="Century Gothic"/>
          <w:sz w:val="21"/>
          <w:szCs w:val="21"/>
          <w:lang w:eastAsia="ja-JP"/>
        </w:rPr>
      </w:pPr>
    </w:p>
    <w:p w14:paraId="55B20CB9" w14:textId="77777777" w:rsidR="00513D10" w:rsidRDefault="00B72672" w:rsidP="00E24BEB">
      <w:pPr>
        <w:spacing w:line="276" w:lineRule="auto"/>
        <w:jc w:val="both"/>
        <w:textAlignment w:val="baseline"/>
        <w:rPr>
          <w:rFonts w:ascii="Century Gothic" w:hAnsi="Century Gothic" w:cs="Aparajita"/>
          <w:bCs/>
          <w:sz w:val="21"/>
          <w:szCs w:val="21"/>
        </w:rPr>
      </w:pPr>
      <w:r>
        <w:rPr>
          <w:rFonts w:ascii="Century Gothic" w:eastAsiaTheme="minorEastAsia" w:hAnsi="Century Gothic"/>
          <w:sz w:val="21"/>
          <w:szCs w:val="21"/>
          <w:lang w:eastAsia="ja-JP"/>
        </w:rPr>
        <w:t xml:space="preserve">Un complemento significativo de lo anterior, es </w:t>
      </w:r>
      <w:r w:rsidR="00B3272A">
        <w:rPr>
          <w:rFonts w:ascii="Century Gothic" w:eastAsiaTheme="minorEastAsia" w:hAnsi="Century Gothic"/>
          <w:sz w:val="21"/>
          <w:szCs w:val="21"/>
          <w:lang w:eastAsia="ja-JP"/>
        </w:rPr>
        <w:t>la</w:t>
      </w:r>
      <w:r w:rsidR="00B3272A" w:rsidRPr="00684D80">
        <w:rPr>
          <w:rFonts w:ascii="Century Gothic" w:eastAsiaTheme="minorEastAsia" w:hAnsi="Century Gothic"/>
          <w:sz w:val="21"/>
          <w:szCs w:val="21"/>
          <w:lang w:eastAsia="ja-JP"/>
        </w:rPr>
        <w:t xml:space="preserve"> </w:t>
      </w:r>
      <w:r w:rsidR="00B3272A" w:rsidRPr="009720B2">
        <w:rPr>
          <w:rFonts w:ascii="Century Gothic" w:eastAsiaTheme="minorEastAsia" w:hAnsi="Century Gothic"/>
          <w:sz w:val="21"/>
          <w:szCs w:val="21"/>
          <w:lang w:eastAsia="ja-JP"/>
        </w:rPr>
        <w:t xml:space="preserve">formación </w:t>
      </w:r>
      <w:r w:rsidR="00B3272A">
        <w:rPr>
          <w:rFonts w:ascii="Century Gothic" w:eastAsiaTheme="minorEastAsia" w:hAnsi="Century Gothic"/>
          <w:sz w:val="21"/>
          <w:szCs w:val="21"/>
          <w:lang w:eastAsia="ja-JP"/>
        </w:rPr>
        <w:t>política y electoral</w:t>
      </w:r>
      <w:r>
        <w:rPr>
          <w:rFonts w:ascii="Century Gothic" w:eastAsiaTheme="minorEastAsia" w:hAnsi="Century Gothic"/>
          <w:sz w:val="21"/>
          <w:szCs w:val="21"/>
          <w:lang w:eastAsia="ja-JP"/>
        </w:rPr>
        <w:t xml:space="preserve"> de</w:t>
      </w:r>
      <w:r w:rsidR="00B3272A">
        <w:rPr>
          <w:rFonts w:ascii="Century Gothic" w:eastAsiaTheme="minorEastAsia" w:hAnsi="Century Gothic"/>
          <w:sz w:val="21"/>
          <w:szCs w:val="21"/>
          <w:lang w:eastAsia="ja-JP"/>
        </w:rPr>
        <w:t xml:space="preserve"> las candidatas a cargos de elección popular, </w:t>
      </w:r>
      <w:r w:rsidR="00E54BB1">
        <w:rPr>
          <w:rFonts w:ascii="Century Gothic" w:eastAsiaTheme="minorEastAsia" w:hAnsi="Century Gothic"/>
          <w:sz w:val="21"/>
          <w:szCs w:val="21"/>
          <w:lang w:eastAsia="ja-JP"/>
        </w:rPr>
        <w:t>mediante la cual</w:t>
      </w:r>
      <w:r w:rsidR="00082F1E">
        <w:rPr>
          <w:rFonts w:ascii="Century Gothic" w:eastAsiaTheme="minorEastAsia" w:hAnsi="Century Gothic"/>
          <w:sz w:val="21"/>
          <w:szCs w:val="21"/>
          <w:lang w:eastAsia="ja-JP"/>
        </w:rPr>
        <w:t xml:space="preserve"> se les capacite </w:t>
      </w:r>
      <w:r w:rsidR="00A83A6B" w:rsidRPr="00082F1E">
        <w:rPr>
          <w:rFonts w:ascii="Century Gothic" w:eastAsiaTheme="minorEastAsia" w:hAnsi="Century Gothic"/>
          <w:sz w:val="21"/>
          <w:szCs w:val="21"/>
          <w:lang w:eastAsia="ja-JP"/>
        </w:rPr>
        <w:t xml:space="preserve">sobre </w:t>
      </w:r>
      <w:r w:rsidR="00082F1E" w:rsidRPr="00082F1E">
        <w:rPr>
          <w:rFonts w:ascii="Century Gothic" w:eastAsiaTheme="minorEastAsia" w:hAnsi="Century Gothic"/>
          <w:sz w:val="21"/>
          <w:szCs w:val="21"/>
          <w:lang w:eastAsia="ja-JP"/>
        </w:rPr>
        <w:t xml:space="preserve">las buenas </w:t>
      </w:r>
      <w:r w:rsidR="00A83A6B" w:rsidRPr="00082F1E">
        <w:rPr>
          <w:rFonts w:ascii="Century Gothic" w:eastAsiaTheme="minorEastAsia" w:hAnsi="Century Gothic"/>
          <w:sz w:val="21"/>
          <w:szCs w:val="21"/>
          <w:lang w:eastAsia="ja-JP"/>
        </w:rPr>
        <w:t xml:space="preserve">prácticas y estrategias para </w:t>
      </w:r>
      <w:r w:rsidR="00082F1E" w:rsidRPr="00082F1E">
        <w:rPr>
          <w:rFonts w:ascii="Century Gothic" w:eastAsiaTheme="minorEastAsia" w:hAnsi="Century Gothic"/>
          <w:sz w:val="21"/>
          <w:szCs w:val="21"/>
          <w:lang w:eastAsia="ja-JP"/>
        </w:rPr>
        <w:t>lograr una campaña exitosa</w:t>
      </w:r>
      <w:r w:rsidR="007D68F4">
        <w:rPr>
          <w:rFonts w:ascii="Century Gothic" w:eastAsiaTheme="minorEastAsia" w:hAnsi="Century Gothic"/>
          <w:sz w:val="21"/>
          <w:szCs w:val="21"/>
          <w:lang w:eastAsia="ja-JP"/>
        </w:rPr>
        <w:t xml:space="preserve">, orientándolas en aspectos como </w:t>
      </w:r>
      <w:r w:rsidR="001C0D0C">
        <w:rPr>
          <w:rFonts w:ascii="Century Gothic" w:hAnsi="Century Gothic" w:cs="Aparajita"/>
          <w:bCs/>
          <w:sz w:val="21"/>
          <w:szCs w:val="21"/>
        </w:rPr>
        <w:t xml:space="preserve">intervención en actos públicos, </w:t>
      </w:r>
      <w:r w:rsidR="00F21AEF">
        <w:rPr>
          <w:rFonts w:ascii="Century Gothic" w:hAnsi="Century Gothic" w:cs="Aparajita"/>
          <w:bCs/>
          <w:sz w:val="21"/>
          <w:szCs w:val="21"/>
        </w:rPr>
        <w:t xml:space="preserve">manejo del </w:t>
      </w:r>
      <w:r w:rsidR="001C0D0C">
        <w:rPr>
          <w:rFonts w:ascii="Century Gothic" w:hAnsi="Century Gothic" w:cs="Aparajita"/>
          <w:bCs/>
          <w:sz w:val="21"/>
          <w:szCs w:val="21"/>
        </w:rPr>
        <w:t xml:space="preserve">equipo de trabajo y </w:t>
      </w:r>
      <w:r w:rsidR="007D68F4">
        <w:rPr>
          <w:rFonts w:ascii="Century Gothic" w:hAnsi="Century Gothic" w:cs="Aparajita"/>
          <w:bCs/>
          <w:sz w:val="21"/>
          <w:szCs w:val="21"/>
        </w:rPr>
        <w:t xml:space="preserve">medios de comunicación (prensa, perifoneo, TV, Redes sociales, Revistas, Cuñas radiales), </w:t>
      </w:r>
      <w:r w:rsidR="00F21AEF">
        <w:rPr>
          <w:rFonts w:ascii="Century Gothic" w:hAnsi="Century Gothic" w:cs="Aparajita"/>
          <w:bCs/>
          <w:sz w:val="21"/>
          <w:szCs w:val="21"/>
        </w:rPr>
        <w:t>publicidad (</w:t>
      </w:r>
      <w:r w:rsidR="007D68F4">
        <w:rPr>
          <w:rFonts w:ascii="Century Gothic" w:hAnsi="Century Gothic" w:cs="Aparajita"/>
          <w:bCs/>
          <w:sz w:val="21"/>
          <w:szCs w:val="21"/>
        </w:rPr>
        <w:t xml:space="preserve">volantes, pendones, vallas, pasacalles, avisos), </w:t>
      </w:r>
      <w:r w:rsidR="00F21AEF">
        <w:rPr>
          <w:rFonts w:ascii="Century Gothic" w:hAnsi="Century Gothic" w:cs="Aparajita"/>
          <w:bCs/>
          <w:sz w:val="21"/>
          <w:szCs w:val="21"/>
        </w:rPr>
        <w:t>temas</w:t>
      </w:r>
      <w:r w:rsidR="007D68F4">
        <w:rPr>
          <w:rFonts w:ascii="Century Gothic" w:hAnsi="Century Gothic" w:cs="Aparajita"/>
          <w:bCs/>
          <w:sz w:val="21"/>
          <w:szCs w:val="21"/>
        </w:rPr>
        <w:t xml:space="preserve"> que incide</w:t>
      </w:r>
      <w:r w:rsidR="001C0D0C">
        <w:rPr>
          <w:rFonts w:ascii="Century Gothic" w:hAnsi="Century Gothic" w:cs="Aparajita"/>
          <w:bCs/>
          <w:sz w:val="21"/>
          <w:szCs w:val="21"/>
        </w:rPr>
        <w:t>n</w:t>
      </w:r>
      <w:r w:rsidR="007D68F4">
        <w:rPr>
          <w:rFonts w:ascii="Century Gothic" w:hAnsi="Century Gothic" w:cs="Aparajita"/>
          <w:bCs/>
          <w:sz w:val="21"/>
          <w:szCs w:val="21"/>
        </w:rPr>
        <w:t xml:space="preserve"> de manera </w:t>
      </w:r>
      <w:r w:rsidR="001C0D0C">
        <w:rPr>
          <w:rFonts w:ascii="Century Gothic" w:hAnsi="Century Gothic" w:cs="Aparajita"/>
          <w:bCs/>
          <w:sz w:val="21"/>
          <w:szCs w:val="21"/>
        </w:rPr>
        <w:t>transcendental</w:t>
      </w:r>
      <w:r w:rsidR="007D68F4">
        <w:rPr>
          <w:rFonts w:ascii="Century Gothic" w:hAnsi="Century Gothic" w:cs="Aparajita"/>
          <w:bCs/>
          <w:sz w:val="21"/>
          <w:szCs w:val="21"/>
        </w:rPr>
        <w:t xml:space="preserve"> </w:t>
      </w:r>
      <w:r w:rsidR="001C0D0C">
        <w:rPr>
          <w:rFonts w:ascii="Century Gothic" w:hAnsi="Century Gothic" w:cs="Aparajita"/>
          <w:bCs/>
          <w:sz w:val="21"/>
          <w:szCs w:val="21"/>
        </w:rPr>
        <w:t>en el</w:t>
      </w:r>
      <w:r w:rsidR="007D68F4">
        <w:rPr>
          <w:rFonts w:ascii="Century Gothic" w:hAnsi="Century Gothic" w:cs="Aparajita"/>
          <w:bCs/>
          <w:sz w:val="21"/>
          <w:szCs w:val="21"/>
        </w:rPr>
        <w:t xml:space="preserve"> </w:t>
      </w:r>
      <w:r w:rsidR="001C0D0C">
        <w:rPr>
          <w:rFonts w:ascii="Century Gothic" w:hAnsi="Century Gothic" w:cs="Aparajita"/>
          <w:bCs/>
          <w:sz w:val="21"/>
          <w:szCs w:val="21"/>
        </w:rPr>
        <w:t>triunfo,</w:t>
      </w:r>
      <w:r w:rsidR="007D68F4">
        <w:rPr>
          <w:rFonts w:ascii="Century Gothic" w:hAnsi="Century Gothic" w:cs="Aparajita"/>
          <w:bCs/>
          <w:sz w:val="21"/>
          <w:szCs w:val="21"/>
        </w:rPr>
        <w:t xml:space="preserve"> en las urnas.</w:t>
      </w:r>
    </w:p>
    <w:p w14:paraId="2F4DE522" w14:textId="77777777" w:rsidR="00513D10" w:rsidRDefault="00513D10" w:rsidP="00513D10">
      <w:pPr>
        <w:jc w:val="both"/>
        <w:textAlignment w:val="baseline"/>
        <w:rPr>
          <w:rFonts w:ascii="Century Gothic" w:hAnsi="Century Gothic" w:cs="Aparajita"/>
          <w:bCs/>
          <w:sz w:val="21"/>
          <w:szCs w:val="21"/>
        </w:rPr>
      </w:pPr>
    </w:p>
    <w:p w14:paraId="64088B26" w14:textId="4B8512AF" w:rsidR="00E24BEB" w:rsidRDefault="007A5A5E" w:rsidP="008B58ED">
      <w:pPr>
        <w:spacing w:line="276" w:lineRule="auto"/>
        <w:jc w:val="both"/>
        <w:textAlignment w:val="baseline"/>
        <w:rPr>
          <w:rFonts w:ascii="Century Gothic" w:hAnsi="Century Gothic" w:cs="Aparajita"/>
          <w:bCs/>
          <w:sz w:val="21"/>
          <w:szCs w:val="21"/>
        </w:rPr>
      </w:pPr>
      <w:r>
        <w:rPr>
          <w:rFonts w:ascii="Century Gothic" w:hAnsi="Century Gothic" w:cs="Aparajita"/>
          <w:bCs/>
          <w:sz w:val="21"/>
          <w:szCs w:val="21"/>
        </w:rPr>
        <w:t>Todo lo anterior</w:t>
      </w:r>
      <w:r w:rsidR="0015401D">
        <w:rPr>
          <w:rFonts w:ascii="Century Gothic" w:hAnsi="Century Gothic" w:cs="Aparajita"/>
          <w:bCs/>
          <w:sz w:val="21"/>
          <w:szCs w:val="21"/>
        </w:rPr>
        <w:t>,</w:t>
      </w:r>
      <w:r>
        <w:rPr>
          <w:rFonts w:ascii="Century Gothic" w:hAnsi="Century Gothic" w:cs="Aparajita"/>
          <w:bCs/>
          <w:sz w:val="21"/>
          <w:szCs w:val="21"/>
        </w:rPr>
        <w:t xml:space="preserve"> r</w:t>
      </w:r>
      <w:r w:rsidR="00264A7B">
        <w:rPr>
          <w:rFonts w:ascii="Century Gothic" w:hAnsi="Century Gothic" w:cs="Aparajita"/>
          <w:bCs/>
          <w:sz w:val="21"/>
          <w:szCs w:val="21"/>
        </w:rPr>
        <w:t>atifica</w:t>
      </w:r>
      <w:r>
        <w:rPr>
          <w:rFonts w:ascii="Century Gothic" w:hAnsi="Century Gothic" w:cs="Aparajita"/>
          <w:bCs/>
          <w:sz w:val="21"/>
          <w:szCs w:val="21"/>
        </w:rPr>
        <w:t xml:space="preserve"> la necesidad de </w:t>
      </w:r>
      <w:r w:rsidR="004717A6">
        <w:rPr>
          <w:rFonts w:ascii="Century Gothic" w:hAnsi="Century Gothic" w:cs="Aparajita"/>
          <w:bCs/>
          <w:sz w:val="21"/>
          <w:szCs w:val="21"/>
        </w:rPr>
        <w:t>adoptar mecanismos normativos para asegurar la garantía del derecho a la participación política</w:t>
      </w:r>
      <w:r w:rsidR="00D70037">
        <w:rPr>
          <w:rFonts w:ascii="Century Gothic" w:hAnsi="Century Gothic" w:cs="Aparajita"/>
          <w:bCs/>
          <w:sz w:val="21"/>
          <w:szCs w:val="21"/>
        </w:rPr>
        <w:t>,</w:t>
      </w:r>
      <w:r w:rsidR="0079321D">
        <w:rPr>
          <w:rFonts w:ascii="Century Gothic" w:hAnsi="Century Gothic" w:cs="Aparajita"/>
          <w:bCs/>
          <w:sz w:val="21"/>
          <w:szCs w:val="21"/>
        </w:rPr>
        <w:t xml:space="preserve"> de</w:t>
      </w:r>
      <w:r w:rsidR="00942251">
        <w:rPr>
          <w:rFonts w:ascii="Century Gothic" w:hAnsi="Century Gothic" w:cs="Aparajita"/>
          <w:bCs/>
          <w:sz w:val="21"/>
          <w:szCs w:val="21"/>
        </w:rPr>
        <w:t xml:space="preserve"> un grupo </w:t>
      </w:r>
      <w:r w:rsidR="004717A6">
        <w:rPr>
          <w:rFonts w:ascii="Century Gothic" w:hAnsi="Century Gothic" w:cs="Aparajita"/>
          <w:bCs/>
          <w:sz w:val="21"/>
          <w:szCs w:val="21"/>
        </w:rPr>
        <w:t xml:space="preserve">que </w:t>
      </w:r>
      <w:r w:rsidR="00684D80" w:rsidRPr="00684D80">
        <w:rPr>
          <w:rFonts w:ascii="Century Gothic" w:hAnsi="Century Gothic" w:cs="Aparajita"/>
          <w:bCs/>
          <w:sz w:val="21"/>
          <w:szCs w:val="21"/>
        </w:rPr>
        <w:t>históricamente</w:t>
      </w:r>
      <w:r w:rsidR="00942251">
        <w:rPr>
          <w:rFonts w:ascii="Century Gothic" w:hAnsi="Century Gothic" w:cs="Aparajita"/>
          <w:bCs/>
          <w:sz w:val="21"/>
          <w:szCs w:val="21"/>
        </w:rPr>
        <w:t>, por razones de iniquidad se ha visto discriminado</w:t>
      </w:r>
      <w:r w:rsidR="00441CC1">
        <w:rPr>
          <w:rFonts w:ascii="Century Gothic" w:hAnsi="Century Gothic" w:cs="Aparajita"/>
          <w:bCs/>
          <w:sz w:val="21"/>
          <w:szCs w:val="21"/>
        </w:rPr>
        <w:t xml:space="preserve">, dando </w:t>
      </w:r>
      <w:r w:rsidR="00060C10">
        <w:rPr>
          <w:rFonts w:ascii="Century Gothic" w:hAnsi="Century Gothic" w:cs="Aparajita"/>
          <w:bCs/>
          <w:sz w:val="21"/>
          <w:szCs w:val="21"/>
        </w:rPr>
        <w:t xml:space="preserve">así </w:t>
      </w:r>
      <w:r w:rsidR="00441CC1">
        <w:rPr>
          <w:rFonts w:ascii="Century Gothic" w:hAnsi="Century Gothic" w:cs="Aparajita"/>
          <w:bCs/>
          <w:sz w:val="21"/>
          <w:szCs w:val="21"/>
        </w:rPr>
        <w:t xml:space="preserve">vida al principio de inclusión efectiva de las mujeres. </w:t>
      </w:r>
    </w:p>
    <w:p w14:paraId="735988CB" w14:textId="77777777" w:rsidR="00082F1E" w:rsidRDefault="00082F1E" w:rsidP="008B58ED">
      <w:pPr>
        <w:spacing w:line="276" w:lineRule="auto"/>
        <w:jc w:val="both"/>
        <w:textAlignment w:val="baseline"/>
        <w:rPr>
          <w:rFonts w:ascii="Century Gothic" w:hAnsi="Century Gothic" w:cs="Aparajita"/>
          <w:bCs/>
          <w:sz w:val="21"/>
          <w:szCs w:val="21"/>
        </w:rPr>
      </w:pPr>
    </w:p>
    <w:p w14:paraId="2711367A" w14:textId="36CF0BEB" w:rsidR="00684D80" w:rsidRPr="00E24BEB" w:rsidRDefault="00684D80" w:rsidP="008B58ED">
      <w:pPr>
        <w:spacing w:line="276" w:lineRule="auto"/>
        <w:jc w:val="both"/>
        <w:textAlignment w:val="baseline"/>
        <w:rPr>
          <w:rFonts w:ascii="Century Gothic" w:hAnsi="Century Gothic" w:cs="Aparajita"/>
          <w:bCs/>
          <w:sz w:val="21"/>
          <w:szCs w:val="21"/>
        </w:rPr>
      </w:pPr>
      <w:r w:rsidRPr="00684D80">
        <w:rPr>
          <w:rFonts w:ascii="Century Gothic" w:eastAsiaTheme="minorEastAsia" w:hAnsi="Century Gothic"/>
          <w:sz w:val="21"/>
          <w:szCs w:val="21"/>
          <w:lang w:eastAsia="ja-JP"/>
        </w:rPr>
        <w:t>La Corte Constitucional en reiterada jurisprudencia ha señalado que para equiparar a mujeres y hombres y ponerlos sustancialmente en un plano de igualdad, es menester la adopción de una serie de estrategias de discriminación positiva que les permita a las mujeres ser materialmente iguales; de tal manera que con este proyecto de ley, no solo se está dando cumplimiento a las disposiciones de la Constitución Política, sino también se busca que todas las mujeres del país puedan llegar a ocupar efectivamente cargos de elección popular, porque se les suministran las herramientas necesarias para que compitan equitativamente en los certámenes electorales.</w:t>
      </w:r>
    </w:p>
    <w:p w14:paraId="5A63BAEA" w14:textId="77777777" w:rsidR="00684D80" w:rsidRPr="00684D80" w:rsidRDefault="00684D80" w:rsidP="008B58ED">
      <w:pPr>
        <w:spacing w:line="276" w:lineRule="auto"/>
        <w:jc w:val="both"/>
        <w:rPr>
          <w:rFonts w:ascii="Century Gothic" w:eastAsiaTheme="minorEastAsia" w:hAnsi="Century Gothic"/>
          <w:sz w:val="21"/>
          <w:szCs w:val="21"/>
          <w:lang w:eastAsia="ja-JP"/>
        </w:rPr>
      </w:pPr>
    </w:p>
    <w:p w14:paraId="3CCB2418" w14:textId="583489B4" w:rsidR="00AA640F" w:rsidRDefault="00684D80" w:rsidP="008B58ED">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lastRenderedPageBreak/>
        <w:t>En sentencia T-293 de 2017, el Tribunal Constitucional señaló que “</w:t>
      </w:r>
      <w:r w:rsidRPr="00684D80">
        <w:rPr>
          <w:rFonts w:ascii="Century Gothic" w:eastAsiaTheme="minorEastAsia" w:hAnsi="Century Gothic"/>
          <w:i/>
          <w:sz w:val="21"/>
          <w:szCs w:val="21"/>
          <w:lang w:eastAsia="ja-JP"/>
        </w:rPr>
        <w:t xml:space="preserve">aun cuando la igualdad formalmente entre los sexos se ha ido incorporando paulatinamente al ordenamiento jurídico colombiano, lo cierto es que la igualdad sustancial todavía </w:t>
      </w:r>
      <w:r w:rsidR="00682962" w:rsidRPr="00684D80">
        <w:rPr>
          <w:rFonts w:ascii="Century Gothic" w:eastAsiaTheme="minorEastAsia" w:hAnsi="Century Gothic"/>
          <w:i/>
          <w:sz w:val="21"/>
          <w:szCs w:val="21"/>
          <w:lang w:eastAsia="ja-JP"/>
        </w:rPr>
        <w:t>continúa</w:t>
      </w:r>
      <w:r w:rsidRPr="00684D80">
        <w:rPr>
          <w:rFonts w:ascii="Century Gothic" w:eastAsiaTheme="minorEastAsia" w:hAnsi="Century Gothic"/>
          <w:i/>
          <w:sz w:val="21"/>
          <w:szCs w:val="21"/>
          <w:lang w:eastAsia="ja-JP"/>
        </w:rPr>
        <w:t xml:space="preserve"> siendo una meta</w:t>
      </w:r>
      <w:r w:rsidRPr="00684D80">
        <w:rPr>
          <w:rFonts w:ascii="Century Gothic" w:eastAsiaTheme="minorEastAsia" w:hAnsi="Century Gothic"/>
          <w:sz w:val="21"/>
          <w:szCs w:val="21"/>
          <w:lang w:eastAsia="ja-JP"/>
        </w:rPr>
        <w:t xml:space="preserve">”, es por ello </w:t>
      </w:r>
      <w:r w:rsidR="00682962" w:rsidRPr="00684D80">
        <w:rPr>
          <w:rFonts w:ascii="Century Gothic" w:eastAsiaTheme="minorEastAsia" w:hAnsi="Century Gothic"/>
          <w:sz w:val="21"/>
          <w:szCs w:val="21"/>
          <w:lang w:eastAsia="ja-JP"/>
        </w:rPr>
        <w:t>que,</w:t>
      </w:r>
      <w:r w:rsidRPr="00684D80">
        <w:rPr>
          <w:rFonts w:ascii="Century Gothic" w:eastAsiaTheme="minorEastAsia" w:hAnsi="Century Gothic"/>
          <w:sz w:val="21"/>
          <w:szCs w:val="21"/>
          <w:lang w:eastAsia="ja-JP"/>
        </w:rPr>
        <w:t xml:space="preserve"> para alcanzar el objetivo de igualdad material, se requiere la implementación de estrategias como las que proponen el presente proyecto de ley estatutaria en favor de las mujeres del país. </w:t>
      </w:r>
    </w:p>
    <w:p w14:paraId="3376F7FE" w14:textId="77777777" w:rsidR="00AB272D" w:rsidRPr="00684D80" w:rsidRDefault="00AB272D" w:rsidP="00B71D51">
      <w:pPr>
        <w:jc w:val="both"/>
        <w:rPr>
          <w:rFonts w:ascii="Century Gothic" w:eastAsiaTheme="minorEastAsia" w:hAnsi="Century Gothic"/>
          <w:sz w:val="21"/>
          <w:szCs w:val="21"/>
          <w:lang w:eastAsia="ja-JP"/>
        </w:rPr>
      </w:pPr>
    </w:p>
    <w:p w14:paraId="6F2D1634" w14:textId="21CB5110" w:rsidR="00684D80" w:rsidRPr="00684D80" w:rsidRDefault="00684D80" w:rsidP="00684D80">
      <w:pPr>
        <w:spacing w:line="276" w:lineRule="auto"/>
        <w:jc w:val="both"/>
        <w:rPr>
          <w:rFonts w:ascii="Century Gothic" w:hAnsi="Century Gothic" w:cs="Arial"/>
          <w:iCs/>
          <w:sz w:val="21"/>
          <w:szCs w:val="21"/>
        </w:rPr>
      </w:pPr>
      <w:r w:rsidRPr="00684D80">
        <w:rPr>
          <w:rFonts w:ascii="Century Gothic" w:eastAsiaTheme="minorEastAsia" w:hAnsi="Century Gothic"/>
          <w:sz w:val="21"/>
          <w:szCs w:val="21"/>
          <w:lang w:eastAsia="ja-JP"/>
        </w:rPr>
        <w:t xml:space="preserve">A esta serie de medidas que se adoptan en pro de sectores de la </w:t>
      </w:r>
      <w:r w:rsidR="00682962" w:rsidRPr="00684D80">
        <w:rPr>
          <w:rFonts w:ascii="Century Gothic" w:eastAsiaTheme="minorEastAsia" w:hAnsi="Century Gothic"/>
          <w:sz w:val="21"/>
          <w:szCs w:val="21"/>
          <w:lang w:eastAsia="ja-JP"/>
        </w:rPr>
        <w:t>sociedad con</w:t>
      </w:r>
      <w:r w:rsidRPr="00684D80">
        <w:rPr>
          <w:rFonts w:ascii="Century Gothic" w:eastAsiaTheme="minorEastAsia" w:hAnsi="Century Gothic"/>
          <w:sz w:val="21"/>
          <w:szCs w:val="21"/>
          <w:lang w:eastAsia="ja-JP"/>
        </w:rPr>
        <w:t xml:space="preserve"> determinadas características que los hacen más vulnerables, la doctrina de la Corte Constitucional las ha llamado “</w:t>
      </w:r>
      <w:r w:rsidRPr="00684D80">
        <w:rPr>
          <w:rFonts w:ascii="Century Gothic" w:eastAsiaTheme="minorEastAsia" w:hAnsi="Century Gothic"/>
          <w:i/>
          <w:sz w:val="21"/>
          <w:szCs w:val="21"/>
          <w:lang w:eastAsia="ja-JP"/>
        </w:rPr>
        <w:t>acciones afirmativas</w:t>
      </w:r>
      <w:r w:rsidRPr="00684D80">
        <w:rPr>
          <w:rFonts w:ascii="Century Gothic" w:eastAsiaTheme="minorEastAsia" w:hAnsi="Century Gothic"/>
          <w:sz w:val="21"/>
          <w:szCs w:val="21"/>
          <w:lang w:eastAsia="ja-JP"/>
        </w:rPr>
        <w:t>” o de “</w:t>
      </w:r>
      <w:r w:rsidRPr="00684D80">
        <w:rPr>
          <w:rFonts w:ascii="Century Gothic" w:eastAsiaTheme="minorEastAsia" w:hAnsi="Century Gothic"/>
          <w:i/>
          <w:sz w:val="21"/>
          <w:szCs w:val="21"/>
          <w:lang w:eastAsia="ja-JP"/>
        </w:rPr>
        <w:t>discriminación positiva</w:t>
      </w:r>
      <w:r w:rsidRPr="00684D80">
        <w:rPr>
          <w:rFonts w:ascii="Century Gothic" w:eastAsiaTheme="minorEastAsia" w:hAnsi="Century Gothic"/>
          <w:sz w:val="21"/>
          <w:szCs w:val="21"/>
          <w:lang w:eastAsia="ja-JP"/>
        </w:rPr>
        <w:t>”, que pretenden mediante su aplicación la realización del principio de igualdad material. Al respecto se ha establecido que, “</w:t>
      </w:r>
      <w:r w:rsidRPr="00684D80">
        <w:rPr>
          <w:rFonts w:ascii="Century Gothic" w:hAnsi="Century Gothic" w:cs="Arial"/>
          <w:i/>
          <w:iCs/>
          <w:sz w:val="21"/>
          <w:szCs w:val="21"/>
        </w:rPr>
        <w:t xml:space="preserve">con la expresión acciones afirmativas se designan políticas o medidas dirigidas a favorecer a determinadas personas o grupos, ya sea con el fin de eliminar o reducir las desigualdades de tipo social, cultural o económico que los afectan, bien de lograr que los miembros de un grupo </w:t>
      </w:r>
      <w:proofErr w:type="spellStart"/>
      <w:r w:rsidRPr="00684D80">
        <w:rPr>
          <w:rFonts w:ascii="Century Gothic" w:hAnsi="Century Gothic" w:cs="Arial"/>
          <w:i/>
          <w:iCs/>
          <w:sz w:val="21"/>
          <w:szCs w:val="21"/>
        </w:rPr>
        <w:t>subrepresentado</w:t>
      </w:r>
      <w:proofErr w:type="spellEnd"/>
      <w:r w:rsidRPr="00684D80">
        <w:rPr>
          <w:rFonts w:ascii="Century Gothic" w:hAnsi="Century Gothic" w:cs="Arial"/>
          <w:i/>
          <w:iCs/>
          <w:sz w:val="21"/>
          <w:szCs w:val="21"/>
        </w:rPr>
        <w:t>, usualmente un grupo que ha sido discriminado, tengan una mayor representación</w:t>
      </w:r>
      <w:r w:rsidRPr="00684D80">
        <w:rPr>
          <w:rFonts w:ascii="Century Gothic" w:hAnsi="Century Gothic" w:cs="Arial"/>
          <w:iCs/>
          <w:sz w:val="21"/>
          <w:szCs w:val="21"/>
        </w:rPr>
        <w:t>”</w:t>
      </w:r>
      <w:r w:rsidRPr="00684D80">
        <w:rPr>
          <w:rStyle w:val="Refdenotaalpie"/>
          <w:rFonts w:ascii="Century Gothic" w:hAnsi="Century Gothic" w:cs="Arial"/>
          <w:iCs/>
          <w:sz w:val="21"/>
          <w:szCs w:val="21"/>
        </w:rPr>
        <w:footnoteReference w:id="13"/>
      </w:r>
    </w:p>
    <w:p w14:paraId="2FB9CB7E" w14:textId="77777777" w:rsidR="00684D80" w:rsidRPr="00684D80" w:rsidRDefault="00684D80" w:rsidP="00B71D51">
      <w:pPr>
        <w:jc w:val="both"/>
        <w:rPr>
          <w:rFonts w:ascii="Century Gothic" w:hAnsi="Century Gothic" w:cs="Arial"/>
          <w:iCs/>
          <w:sz w:val="21"/>
          <w:szCs w:val="21"/>
        </w:rPr>
      </w:pPr>
    </w:p>
    <w:p w14:paraId="05C06B55" w14:textId="77777777" w:rsidR="00684D80" w:rsidRP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hAnsi="Century Gothic" w:cs="Arial"/>
          <w:iCs/>
          <w:sz w:val="21"/>
          <w:szCs w:val="21"/>
        </w:rPr>
        <w:t>De igual manera, mediante las acciones afirmativas se busca que los mandatos consagrados en la Constitución sean efectivamente obedecidos y vividos por los integrantes de una determinada asociación política, en relación con lo anterior, la jurisprudencia de la Corte ha indicado que “</w:t>
      </w:r>
      <w:r w:rsidRPr="00684D80">
        <w:rPr>
          <w:rFonts w:ascii="Century Gothic" w:hAnsi="Century Gothic" w:cs="Arial"/>
          <w:i/>
          <w:iCs/>
          <w:sz w:val="21"/>
          <w:szCs w:val="21"/>
        </w:rPr>
        <w:t xml:space="preserve">el inciso 2 del artículo 13 superior alude a la dimensión sustancial de la igualdad, al compromiso Estatal de remover los obstáculos que en el plano económico y social configuran efectivas desigualdades de hecho. La igualdad sustancial revela, entonces, un carácter remedial, compensador, </w:t>
      </w:r>
      <w:proofErr w:type="spellStart"/>
      <w:r w:rsidRPr="00684D80">
        <w:rPr>
          <w:rFonts w:ascii="Century Gothic" w:hAnsi="Century Gothic" w:cs="Arial"/>
          <w:i/>
          <w:iCs/>
          <w:sz w:val="21"/>
          <w:szCs w:val="21"/>
        </w:rPr>
        <w:t>emancipatorio</w:t>
      </w:r>
      <w:proofErr w:type="spellEnd"/>
      <w:r w:rsidRPr="00684D80">
        <w:rPr>
          <w:rFonts w:ascii="Century Gothic" w:hAnsi="Century Gothic" w:cs="Arial"/>
          <w:i/>
          <w:iCs/>
          <w:sz w:val="21"/>
          <w:szCs w:val="21"/>
        </w:rPr>
        <w:t>, corrector y defensivo de personas y de grupos ubicados en condiciones de inferioridad, mediante el impulso de acciones positivas de los poderes públicos. Estas, si bien pueden generar una desigualdad, lo hacen como medio para conseguir el fin de una sociedad menos inequitativa y más acorde con el propósito consignado en el artículo 2º de la Carta, de perseguir un orden justo</w:t>
      </w:r>
      <w:r w:rsidRPr="00684D80">
        <w:rPr>
          <w:rFonts w:ascii="Century Gothic" w:hAnsi="Century Gothic" w:cs="Arial"/>
          <w:iCs/>
          <w:sz w:val="21"/>
          <w:szCs w:val="21"/>
        </w:rPr>
        <w:t>”</w:t>
      </w:r>
      <w:r w:rsidRPr="00684D80">
        <w:rPr>
          <w:rStyle w:val="Refdenotaalpie"/>
          <w:rFonts w:ascii="Century Gothic" w:hAnsi="Century Gothic" w:cs="Arial"/>
          <w:iCs/>
          <w:sz w:val="21"/>
          <w:szCs w:val="21"/>
        </w:rPr>
        <w:footnoteReference w:id="14"/>
      </w:r>
    </w:p>
    <w:p w14:paraId="6A5B7DEA" w14:textId="52FA6F58" w:rsidR="00B71D51" w:rsidRPr="00684D80" w:rsidRDefault="00B71D51" w:rsidP="00B71D51">
      <w:pPr>
        <w:jc w:val="both"/>
        <w:rPr>
          <w:rFonts w:ascii="Century Gothic" w:eastAsiaTheme="minorEastAsia" w:hAnsi="Century Gothic"/>
          <w:sz w:val="21"/>
          <w:szCs w:val="21"/>
          <w:lang w:eastAsia="ja-JP"/>
        </w:rPr>
      </w:pPr>
    </w:p>
    <w:p w14:paraId="1D515F4E" w14:textId="5B703A8D" w:rsid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t xml:space="preserve">Por lo expuesto, cabe reiterar que el proyecto de ley </w:t>
      </w:r>
      <w:r w:rsidR="009048E0">
        <w:rPr>
          <w:rFonts w:ascii="Century Gothic" w:eastAsiaTheme="minorEastAsia" w:hAnsi="Century Gothic"/>
          <w:sz w:val="21"/>
          <w:szCs w:val="21"/>
          <w:lang w:eastAsia="ja-JP"/>
        </w:rPr>
        <w:t xml:space="preserve">estatutaria </w:t>
      </w:r>
      <w:r w:rsidRPr="00684D80">
        <w:rPr>
          <w:rFonts w:ascii="Century Gothic" w:eastAsiaTheme="minorEastAsia" w:hAnsi="Century Gothic"/>
          <w:sz w:val="21"/>
          <w:szCs w:val="21"/>
          <w:lang w:eastAsia="ja-JP"/>
        </w:rPr>
        <w:t xml:space="preserve">que se presenta, se erige como una acción afirmativa en favor de la igualdad sustancial que le permitirá a las mujeres competir en los diversos procesos electorales; nacionales, departamentales, municipales y distritales en condiciones de igualdad en relación con el resto de la ciudadanía. </w:t>
      </w:r>
    </w:p>
    <w:p w14:paraId="324ED3E6" w14:textId="77777777" w:rsidR="00794059" w:rsidRPr="00684D80" w:rsidRDefault="00794059" w:rsidP="00794059">
      <w:pPr>
        <w:jc w:val="both"/>
        <w:rPr>
          <w:rFonts w:ascii="Century Gothic" w:eastAsiaTheme="minorEastAsia" w:hAnsi="Century Gothic"/>
          <w:sz w:val="21"/>
          <w:szCs w:val="21"/>
          <w:lang w:eastAsia="ja-JP"/>
        </w:rPr>
      </w:pPr>
    </w:p>
    <w:p w14:paraId="0CD17371" w14:textId="7232FC8F" w:rsidR="00684D80" w:rsidRDefault="00A066AA" w:rsidP="003F0F73">
      <w:pPr>
        <w:pStyle w:val="Prrafodelista"/>
        <w:spacing w:line="276" w:lineRule="auto"/>
        <w:jc w:val="center"/>
        <w:outlineLvl w:val="0"/>
        <w:rPr>
          <w:rFonts w:ascii="Century Gothic" w:eastAsiaTheme="minorEastAsia" w:hAnsi="Century Gothic"/>
          <w:b/>
          <w:sz w:val="21"/>
          <w:szCs w:val="21"/>
          <w:lang w:eastAsia="ja-JP"/>
        </w:rPr>
      </w:pPr>
      <w:r>
        <w:rPr>
          <w:rFonts w:ascii="Century Gothic" w:eastAsiaTheme="minorEastAsia" w:hAnsi="Century Gothic"/>
          <w:b/>
          <w:sz w:val="21"/>
          <w:szCs w:val="21"/>
          <w:lang w:eastAsia="ja-JP"/>
        </w:rPr>
        <w:t>SOPORTE JURISPRUDENCIAL.</w:t>
      </w:r>
    </w:p>
    <w:p w14:paraId="290FF97B" w14:textId="77777777" w:rsidR="003F0F73" w:rsidRPr="00684D80" w:rsidRDefault="003F0F73" w:rsidP="003F0F73">
      <w:pPr>
        <w:pStyle w:val="Prrafodelista"/>
        <w:ind w:left="0"/>
        <w:jc w:val="center"/>
        <w:outlineLvl w:val="0"/>
        <w:rPr>
          <w:rFonts w:ascii="Century Gothic" w:eastAsiaTheme="minorEastAsia" w:hAnsi="Century Gothic"/>
          <w:b/>
          <w:sz w:val="21"/>
          <w:szCs w:val="21"/>
          <w:lang w:eastAsia="ja-JP"/>
        </w:rPr>
      </w:pPr>
    </w:p>
    <w:p w14:paraId="5B92E2F8" w14:textId="7293A830" w:rsidR="00684D80" w:rsidRPr="00684D80" w:rsidRDefault="00684D80" w:rsidP="00684D80">
      <w:pPr>
        <w:spacing w:line="276" w:lineRule="auto"/>
        <w:jc w:val="both"/>
        <w:rPr>
          <w:rFonts w:ascii="Century Gothic" w:eastAsiaTheme="minorEastAsia" w:hAnsi="Century Gothic"/>
          <w:sz w:val="21"/>
          <w:szCs w:val="21"/>
          <w:lang w:eastAsia="ja-JP"/>
        </w:rPr>
      </w:pPr>
      <w:r w:rsidRPr="00684D80">
        <w:rPr>
          <w:rFonts w:ascii="Century Gothic" w:eastAsiaTheme="minorEastAsia" w:hAnsi="Century Gothic"/>
          <w:sz w:val="21"/>
          <w:szCs w:val="21"/>
          <w:lang w:eastAsia="ja-JP"/>
        </w:rPr>
        <w:lastRenderedPageBreak/>
        <w:t>Sostuvo la Corte Constitucional en la Sentencia C-490 de 2011, a través de la cual realizó el control de constitucionalidad de la Ley 1475 de 2011 y en la que declaró la constitucionalidad de los artículos 17 y 18 que aquí se pretenden modificar, encontrándolos ajustados a la Constitución Política al establecer criterios específicos para la distribución y utilización de los recursos públicos que son girados para el funcionamiento de los partidos y movimientos políticos en grupos minoritarios e históricamente discriminados promoviendo la igualdad material.</w:t>
      </w:r>
    </w:p>
    <w:p w14:paraId="0C0683B2" w14:textId="77777777" w:rsidR="003F0F73" w:rsidRDefault="003F0F73" w:rsidP="00684D80">
      <w:pPr>
        <w:spacing w:line="276" w:lineRule="auto"/>
        <w:jc w:val="both"/>
        <w:rPr>
          <w:rFonts w:ascii="Century Gothic" w:eastAsiaTheme="minorEastAsia" w:hAnsi="Century Gothic"/>
          <w:sz w:val="21"/>
          <w:szCs w:val="21"/>
          <w:lang w:eastAsia="ja-JP"/>
        </w:rPr>
      </w:pPr>
    </w:p>
    <w:p w14:paraId="623F7A5A" w14:textId="1822CE97" w:rsidR="00684D80" w:rsidRDefault="00684D80" w:rsidP="00684D80">
      <w:pPr>
        <w:spacing w:line="276" w:lineRule="auto"/>
        <w:jc w:val="both"/>
        <w:rPr>
          <w:sz w:val="21"/>
          <w:szCs w:val="21"/>
        </w:rPr>
      </w:pPr>
      <w:r w:rsidRPr="00684D80">
        <w:rPr>
          <w:rFonts w:ascii="Century Gothic" w:eastAsiaTheme="minorEastAsia" w:hAnsi="Century Gothic"/>
          <w:sz w:val="21"/>
          <w:szCs w:val="21"/>
          <w:lang w:eastAsia="ja-JP"/>
        </w:rPr>
        <w:t>La Alta Corporación señaló:</w:t>
      </w:r>
      <w:r w:rsidRPr="00684D80">
        <w:rPr>
          <w:sz w:val="21"/>
          <w:szCs w:val="21"/>
        </w:rPr>
        <w:t xml:space="preserve"> </w:t>
      </w:r>
    </w:p>
    <w:p w14:paraId="7614A63C" w14:textId="77777777" w:rsidR="00AB272D" w:rsidRPr="00684D80" w:rsidRDefault="00AB272D" w:rsidP="00684D80">
      <w:pPr>
        <w:spacing w:line="276" w:lineRule="auto"/>
        <w:jc w:val="both"/>
        <w:rPr>
          <w:sz w:val="21"/>
          <w:szCs w:val="21"/>
        </w:rPr>
      </w:pPr>
    </w:p>
    <w:p w14:paraId="3845AEFB" w14:textId="77777777" w:rsidR="00684D80" w:rsidRPr="00684D80" w:rsidRDefault="00684D80" w:rsidP="00684D80">
      <w:pPr>
        <w:pStyle w:val="Prrafodelista"/>
        <w:spacing w:line="276" w:lineRule="auto"/>
        <w:jc w:val="both"/>
        <w:outlineLvl w:val="0"/>
        <w:rPr>
          <w:rFonts w:ascii="Century Gothic" w:eastAsiaTheme="minorEastAsia" w:hAnsi="Century Gothic"/>
          <w:b/>
          <w:sz w:val="21"/>
          <w:szCs w:val="21"/>
          <w:lang w:val="es-ES_tradnl" w:eastAsia="ja-JP"/>
        </w:rPr>
      </w:pPr>
      <w:r w:rsidRPr="00684D80">
        <w:rPr>
          <w:rFonts w:ascii="Century Gothic" w:eastAsiaTheme="minorEastAsia" w:hAnsi="Century Gothic"/>
          <w:b/>
          <w:sz w:val="21"/>
          <w:szCs w:val="21"/>
          <w:lang w:val="es-ES_tradnl" w:eastAsia="ja-JP"/>
        </w:rPr>
        <w:t xml:space="preserve">En relación con el artículo 17 de la Ley 1475 de 2011: </w:t>
      </w:r>
    </w:p>
    <w:p w14:paraId="64569651" w14:textId="77777777" w:rsidR="00684D80" w:rsidRPr="00684D80" w:rsidRDefault="00684D80" w:rsidP="00684D80">
      <w:pPr>
        <w:pStyle w:val="Prrafodelista"/>
        <w:spacing w:line="276" w:lineRule="auto"/>
        <w:jc w:val="both"/>
        <w:rPr>
          <w:rFonts w:ascii="Century Gothic" w:eastAsiaTheme="minorEastAsia" w:hAnsi="Century Gothic"/>
          <w:sz w:val="21"/>
          <w:szCs w:val="21"/>
          <w:lang w:val="es-ES_tradnl" w:eastAsia="ja-JP"/>
        </w:rPr>
      </w:pPr>
    </w:p>
    <w:p w14:paraId="68D19809" w14:textId="77777777" w:rsidR="00684D80" w:rsidRPr="00A167BF" w:rsidRDefault="00684D80" w:rsidP="00A167BF">
      <w:pPr>
        <w:spacing w:line="276" w:lineRule="auto"/>
        <w:jc w:val="both"/>
        <w:rPr>
          <w:rFonts w:ascii="Century Gothic" w:eastAsiaTheme="minorEastAsia" w:hAnsi="Century Gothic"/>
          <w:i/>
          <w:sz w:val="21"/>
          <w:szCs w:val="21"/>
          <w:lang w:eastAsia="ja-JP"/>
        </w:rPr>
      </w:pPr>
      <w:r w:rsidRPr="00A167BF">
        <w:rPr>
          <w:rFonts w:ascii="Century Gothic" w:eastAsiaTheme="minorEastAsia" w:hAnsi="Century Gothic"/>
          <w:sz w:val="21"/>
          <w:szCs w:val="21"/>
          <w:lang w:eastAsia="ja-JP"/>
        </w:rPr>
        <w:t>“</w:t>
      </w:r>
      <w:r w:rsidRPr="00A167BF">
        <w:rPr>
          <w:rFonts w:ascii="Century Gothic" w:eastAsiaTheme="minorEastAsia" w:hAnsi="Century Gothic"/>
          <w:i/>
          <w:sz w:val="21"/>
          <w:szCs w:val="21"/>
          <w:lang w:eastAsia="ja-JP"/>
        </w:rPr>
        <w:t xml:space="preserve">Estos criterios, en concepto de la Corte, se encuentran plenamente ajustados a la Constitución Política, en cuanto constituye un estímulo para los partidos y movimientos políticos para promover e incentivar la participación y elección efectiva de mujeres y jóvenes en las corporaciones públicas. </w:t>
      </w:r>
      <w:r w:rsidRPr="00A167BF">
        <w:rPr>
          <w:rFonts w:ascii="Century Gothic" w:eastAsiaTheme="minorEastAsia" w:hAnsi="Century Gothic"/>
          <w:b/>
          <w:i/>
          <w:sz w:val="21"/>
          <w:szCs w:val="21"/>
          <w:u w:val="single"/>
          <w:lang w:eastAsia="ja-JP"/>
        </w:rPr>
        <w:t>A su vez, implican acciones afirmativas frente a las mujeres y jóvenes, y por tanto promueven la consecución efectiva de la igualdad real</w:t>
      </w:r>
      <w:r w:rsidRPr="00A167BF">
        <w:rPr>
          <w:rFonts w:ascii="Century Gothic" w:eastAsiaTheme="minorEastAsia" w:hAnsi="Century Gothic"/>
          <w:i/>
          <w:sz w:val="21"/>
          <w:szCs w:val="21"/>
          <w:lang w:eastAsia="ja-JP"/>
        </w:rPr>
        <w:t xml:space="preserve">, disposiciones que para la Corte se encuentran en armonía tanto con lo dispuesto por el artículo 13 Superior, como con lo consagrado en el artículo 107 C.P., que estatuye como uno de los principios rectores de los partidos políticos la democratización de su organización y la equidad de género. </w:t>
      </w:r>
      <w:r w:rsidRPr="00A167BF">
        <w:rPr>
          <w:rFonts w:ascii="Century Gothic" w:eastAsiaTheme="minorEastAsia" w:hAnsi="Century Gothic"/>
          <w:b/>
          <w:i/>
          <w:sz w:val="21"/>
          <w:szCs w:val="21"/>
          <w:u w:val="single"/>
          <w:lang w:eastAsia="ja-JP"/>
        </w:rPr>
        <w:t>Por tanto, el porcentaje de financiación estatal otorgado a partidos y movimientos políticos dependiendo del número de mujeres y jóvenes elegidos en las corporaciones públicas, constituye en criterio de la Sala no solo un estímulo razonable a estos partidos y movimientos, sino que contribuye a promover la participación política efectiva de estos sectores de la población, lo cual se encuentra en plena armonía con la Constitución Política”.</w:t>
      </w:r>
      <w:r w:rsidRPr="00A167BF">
        <w:rPr>
          <w:rFonts w:ascii="Century Gothic" w:eastAsiaTheme="minorEastAsia" w:hAnsi="Century Gothic"/>
          <w:i/>
          <w:sz w:val="21"/>
          <w:szCs w:val="21"/>
          <w:lang w:eastAsia="ja-JP"/>
        </w:rPr>
        <w:t xml:space="preserve"> </w:t>
      </w:r>
      <w:bookmarkStart w:id="0" w:name="_Hlk14207482"/>
      <w:r w:rsidRPr="00A167BF">
        <w:rPr>
          <w:rFonts w:ascii="Century Gothic" w:eastAsiaTheme="minorEastAsia" w:hAnsi="Century Gothic"/>
          <w:i/>
          <w:sz w:val="21"/>
          <w:szCs w:val="21"/>
          <w:lang w:eastAsia="ja-JP"/>
        </w:rPr>
        <w:t xml:space="preserve"> </w:t>
      </w:r>
      <w:r w:rsidRPr="00A167BF">
        <w:rPr>
          <w:rFonts w:ascii="Century Gothic" w:eastAsiaTheme="minorEastAsia" w:hAnsi="Century Gothic"/>
          <w:sz w:val="21"/>
          <w:szCs w:val="21"/>
          <w:lang w:eastAsia="ja-JP"/>
        </w:rPr>
        <w:t xml:space="preserve">(Subrayas fuera del texto). </w:t>
      </w:r>
      <w:bookmarkEnd w:id="0"/>
    </w:p>
    <w:p w14:paraId="4BC27FB7" w14:textId="77777777" w:rsidR="00684D80" w:rsidRPr="00684D80" w:rsidRDefault="00684D80" w:rsidP="00684D80">
      <w:pPr>
        <w:pStyle w:val="Prrafodelista"/>
        <w:spacing w:line="276" w:lineRule="auto"/>
        <w:jc w:val="both"/>
        <w:rPr>
          <w:rFonts w:ascii="Century Gothic" w:eastAsiaTheme="minorEastAsia" w:hAnsi="Century Gothic"/>
          <w:i/>
          <w:sz w:val="21"/>
          <w:szCs w:val="21"/>
          <w:lang w:val="es-ES_tradnl" w:eastAsia="ja-JP"/>
        </w:rPr>
      </w:pPr>
    </w:p>
    <w:p w14:paraId="461611CA" w14:textId="69783367" w:rsidR="00684D80" w:rsidRDefault="00684D80" w:rsidP="00381B86">
      <w:pPr>
        <w:pStyle w:val="Prrafodelista"/>
        <w:spacing w:line="276" w:lineRule="auto"/>
        <w:jc w:val="both"/>
        <w:outlineLvl w:val="0"/>
        <w:rPr>
          <w:rFonts w:ascii="Century Gothic" w:eastAsiaTheme="minorEastAsia" w:hAnsi="Century Gothic"/>
          <w:b/>
          <w:sz w:val="21"/>
          <w:szCs w:val="21"/>
          <w:lang w:val="es-ES_tradnl" w:eastAsia="ja-JP"/>
        </w:rPr>
      </w:pPr>
      <w:r w:rsidRPr="00684D80">
        <w:rPr>
          <w:rFonts w:ascii="Century Gothic" w:eastAsiaTheme="minorEastAsia" w:hAnsi="Century Gothic"/>
          <w:b/>
          <w:sz w:val="21"/>
          <w:szCs w:val="21"/>
          <w:lang w:val="es-ES_tradnl" w:eastAsia="ja-JP"/>
        </w:rPr>
        <w:t>En relación con el artículo 18 de la Ley 1475 de 2011:</w:t>
      </w:r>
    </w:p>
    <w:p w14:paraId="113A3945" w14:textId="77777777" w:rsidR="00AB272D" w:rsidRPr="00381B86" w:rsidRDefault="00AB272D" w:rsidP="00381B86">
      <w:pPr>
        <w:pStyle w:val="Prrafodelista"/>
        <w:spacing w:line="276" w:lineRule="auto"/>
        <w:jc w:val="both"/>
        <w:outlineLvl w:val="0"/>
        <w:rPr>
          <w:rFonts w:ascii="Century Gothic" w:eastAsiaTheme="minorEastAsia" w:hAnsi="Century Gothic"/>
          <w:b/>
          <w:sz w:val="21"/>
          <w:szCs w:val="21"/>
          <w:lang w:val="es-ES_tradnl" w:eastAsia="ja-JP"/>
        </w:rPr>
      </w:pPr>
    </w:p>
    <w:p w14:paraId="7B2951AA" w14:textId="6C8E6E0A" w:rsidR="00B15FEF" w:rsidRDefault="00684D80" w:rsidP="00CA6202">
      <w:pPr>
        <w:spacing w:line="276" w:lineRule="auto"/>
        <w:jc w:val="both"/>
        <w:rPr>
          <w:rFonts w:ascii="Century Gothic" w:eastAsiaTheme="minorEastAsia" w:hAnsi="Century Gothic"/>
          <w:sz w:val="21"/>
          <w:szCs w:val="21"/>
          <w:lang w:eastAsia="ja-JP"/>
        </w:rPr>
      </w:pPr>
      <w:r w:rsidRPr="00A167BF">
        <w:rPr>
          <w:rFonts w:ascii="Century Gothic" w:eastAsiaTheme="minorEastAsia" w:hAnsi="Century Gothic"/>
          <w:i/>
          <w:sz w:val="21"/>
          <w:szCs w:val="21"/>
          <w:lang w:eastAsia="ja-JP"/>
        </w:rPr>
        <w:t xml:space="preserve">“Al igual que lo expuesto anteriormente, en criterio de esta Sala, </w:t>
      </w:r>
      <w:r w:rsidRPr="00A167BF">
        <w:rPr>
          <w:rFonts w:ascii="Century Gothic" w:eastAsiaTheme="minorEastAsia" w:hAnsi="Century Gothic"/>
          <w:b/>
          <w:i/>
          <w:sz w:val="21"/>
          <w:szCs w:val="21"/>
          <w:u w:val="single"/>
          <w:lang w:eastAsia="ja-JP"/>
        </w:rPr>
        <w:t>este tipo de regulaciones específicas respecto de porcentajes o montos concretos que deben destinarse a programas, proyectos o actividades específicas</w:t>
      </w:r>
      <w:r w:rsidRPr="00A167BF">
        <w:rPr>
          <w:rFonts w:ascii="Century Gothic" w:eastAsiaTheme="minorEastAsia" w:hAnsi="Century Gothic"/>
          <w:i/>
          <w:sz w:val="21"/>
          <w:szCs w:val="21"/>
          <w:lang w:eastAsia="ja-JP"/>
        </w:rPr>
        <w:t xml:space="preserve"> de los partidos o movimientos, de lo que les corresponde como financiación estatal; </w:t>
      </w:r>
      <w:r w:rsidRPr="00A167BF">
        <w:rPr>
          <w:rFonts w:ascii="Century Gothic" w:eastAsiaTheme="minorEastAsia" w:hAnsi="Century Gothic"/>
          <w:b/>
          <w:i/>
          <w:sz w:val="21"/>
          <w:szCs w:val="21"/>
          <w:u w:val="single"/>
          <w:lang w:eastAsia="ja-JP"/>
        </w:rPr>
        <w:t>busca dar efectividad a los objetivos que la Constitución determina para los partidos y movimientos, en un marco de representación democrática y pluralismo jurídico</w:t>
      </w:r>
      <w:r w:rsidRPr="00A167BF">
        <w:rPr>
          <w:rFonts w:ascii="Century Gothic" w:eastAsiaTheme="minorEastAsia" w:hAnsi="Century Gothic"/>
          <w:i/>
          <w:sz w:val="21"/>
          <w:szCs w:val="21"/>
          <w:lang w:eastAsia="ja-JP"/>
        </w:rPr>
        <w:t xml:space="preserve">. Además, la norma estatutaria restringe la utilización a determinado porcentaje, lo cual no afecta desproporcionadamente el grado de autonomía al que se ha hecho referencia. Por ende, </w:t>
      </w:r>
      <w:r w:rsidRPr="00A167BF">
        <w:rPr>
          <w:rFonts w:ascii="Century Gothic" w:eastAsiaTheme="minorEastAsia" w:hAnsi="Century Gothic"/>
          <w:b/>
          <w:i/>
          <w:sz w:val="21"/>
          <w:szCs w:val="21"/>
          <w:u w:val="single"/>
          <w:lang w:eastAsia="ja-JP"/>
        </w:rPr>
        <w:t>se está ante una disposición que se encuentra en armonía con los postulados constitucionales</w:t>
      </w:r>
      <w:r w:rsidRPr="00A167BF">
        <w:rPr>
          <w:rFonts w:ascii="Century Gothic" w:eastAsiaTheme="minorEastAsia" w:hAnsi="Century Gothic"/>
          <w:i/>
          <w:sz w:val="21"/>
          <w:szCs w:val="21"/>
          <w:lang w:eastAsia="ja-JP"/>
        </w:rPr>
        <w:t xml:space="preserve"> respecto de la destinación de la financiación estatal –art. 109 Superior-, </w:t>
      </w:r>
      <w:r w:rsidRPr="00A167BF">
        <w:rPr>
          <w:rFonts w:ascii="Century Gothic" w:eastAsiaTheme="minorEastAsia" w:hAnsi="Century Gothic"/>
          <w:b/>
          <w:i/>
          <w:sz w:val="21"/>
          <w:szCs w:val="21"/>
          <w:u w:val="single"/>
          <w:lang w:eastAsia="ja-JP"/>
        </w:rPr>
        <w:t xml:space="preserve">y de los principios de igualdad, democratización y de equidad de </w:t>
      </w:r>
      <w:r w:rsidRPr="00A167BF">
        <w:rPr>
          <w:rFonts w:ascii="Century Gothic" w:eastAsiaTheme="minorEastAsia" w:hAnsi="Century Gothic"/>
          <w:b/>
          <w:i/>
          <w:sz w:val="21"/>
          <w:szCs w:val="21"/>
          <w:u w:val="single"/>
          <w:lang w:eastAsia="ja-JP"/>
        </w:rPr>
        <w:lastRenderedPageBreak/>
        <w:t>género que deben informar los partidos y movimientos políticos</w:t>
      </w:r>
      <w:r w:rsidRPr="00A167BF">
        <w:rPr>
          <w:rFonts w:ascii="Century Gothic" w:eastAsiaTheme="minorEastAsia" w:hAnsi="Century Gothic"/>
          <w:i/>
          <w:sz w:val="21"/>
          <w:szCs w:val="21"/>
          <w:lang w:eastAsia="ja-JP"/>
        </w:rPr>
        <w:t xml:space="preserve"> – artículo 107 C.P.” </w:t>
      </w:r>
      <w:r w:rsidRPr="00A167BF">
        <w:rPr>
          <w:rFonts w:ascii="Century Gothic" w:eastAsiaTheme="minorEastAsia" w:hAnsi="Century Gothic"/>
          <w:sz w:val="21"/>
          <w:szCs w:val="21"/>
          <w:lang w:eastAsia="ja-JP"/>
        </w:rPr>
        <w:t xml:space="preserve">(Subrayas fuera del texto). </w:t>
      </w:r>
    </w:p>
    <w:p w14:paraId="2F206521" w14:textId="77777777" w:rsidR="00B71D51" w:rsidRPr="00CA6202" w:rsidRDefault="00B71D51" w:rsidP="00CA6202">
      <w:pPr>
        <w:spacing w:line="276" w:lineRule="auto"/>
        <w:jc w:val="both"/>
        <w:rPr>
          <w:rFonts w:ascii="Century Gothic" w:eastAsiaTheme="minorEastAsia" w:hAnsi="Century Gothic"/>
          <w:sz w:val="21"/>
          <w:szCs w:val="21"/>
          <w:lang w:eastAsia="ja-JP"/>
        </w:rPr>
      </w:pPr>
    </w:p>
    <w:p w14:paraId="7B2ED07A" w14:textId="77777777" w:rsidR="00B15FEF" w:rsidRPr="003E140F" w:rsidRDefault="00B15FEF" w:rsidP="00B15FEF">
      <w:pPr>
        <w:pStyle w:val="Prrafodelista"/>
        <w:numPr>
          <w:ilvl w:val="0"/>
          <w:numId w:val="38"/>
        </w:numPr>
        <w:spacing w:after="240"/>
        <w:jc w:val="center"/>
        <w:rPr>
          <w:rFonts w:ascii="Century Gothic" w:hAnsi="Century Gothic"/>
          <w:b/>
          <w:caps/>
          <w:sz w:val="21"/>
          <w:szCs w:val="21"/>
        </w:rPr>
      </w:pPr>
      <w:r w:rsidRPr="003E140F">
        <w:rPr>
          <w:rFonts w:ascii="Century Gothic" w:hAnsi="Century Gothic"/>
          <w:b/>
          <w:caps/>
          <w:sz w:val="21"/>
          <w:szCs w:val="21"/>
        </w:rPr>
        <w:t>PROPOSIciÓN</w:t>
      </w:r>
    </w:p>
    <w:p w14:paraId="6E20192B" w14:textId="6ACFB974" w:rsidR="006707BF" w:rsidRPr="005B5AAB" w:rsidRDefault="00B15FEF" w:rsidP="006707BF">
      <w:pPr>
        <w:spacing w:line="276" w:lineRule="auto"/>
        <w:jc w:val="both"/>
        <w:rPr>
          <w:rFonts w:ascii="Century Gothic" w:hAnsi="Century Gothic"/>
          <w:sz w:val="21"/>
          <w:szCs w:val="21"/>
        </w:rPr>
      </w:pPr>
      <w:r w:rsidRPr="003E140F">
        <w:rPr>
          <w:rFonts w:ascii="Century Gothic" w:hAnsi="Century Gothic"/>
          <w:color w:val="000000"/>
          <w:sz w:val="21"/>
          <w:szCs w:val="21"/>
        </w:rPr>
        <w:t xml:space="preserve">Por lo expuesto anteriormente </w:t>
      </w:r>
      <w:r w:rsidR="004F45F0">
        <w:rPr>
          <w:rFonts w:ascii="Century Gothic" w:hAnsi="Century Gothic"/>
          <w:color w:val="000000"/>
          <w:sz w:val="21"/>
          <w:szCs w:val="21"/>
        </w:rPr>
        <w:t>solicito</w:t>
      </w:r>
      <w:r w:rsidRPr="003E140F">
        <w:rPr>
          <w:rFonts w:ascii="Century Gothic" w:hAnsi="Century Gothic"/>
          <w:color w:val="000000"/>
          <w:sz w:val="21"/>
          <w:szCs w:val="21"/>
        </w:rPr>
        <w:t xml:space="preserve"> </w:t>
      </w:r>
      <w:r w:rsidR="00AC6DEA" w:rsidRPr="00AC6DEA">
        <w:rPr>
          <w:rFonts w:ascii="Century Gothic" w:hAnsi="Century Gothic"/>
          <w:color w:val="000000"/>
          <w:sz w:val="21"/>
          <w:szCs w:val="21"/>
        </w:rPr>
        <w:t>a</w:t>
      </w:r>
      <w:r w:rsidR="00AC6DEA" w:rsidRPr="00AC6DEA">
        <w:rPr>
          <w:sz w:val="21"/>
          <w:szCs w:val="21"/>
        </w:rPr>
        <w:t> </w:t>
      </w:r>
      <w:r w:rsidR="00AC6DEA" w:rsidRPr="00AC6DEA">
        <w:rPr>
          <w:rFonts w:ascii="Century Gothic" w:hAnsi="Century Gothic"/>
          <w:color w:val="000000"/>
          <w:sz w:val="21"/>
          <w:szCs w:val="21"/>
        </w:rPr>
        <w:t xml:space="preserve">la Plenaria de la Honorable Cámara de Representantes, </w:t>
      </w:r>
      <w:r w:rsidR="00AC6DEA" w:rsidRPr="00AC6DEA">
        <w:rPr>
          <w:rFonts w:ascii="Century Gothic" w:hAnsi="Century Gothic"/>
          <w:b/>
          <w:sz w:val="21"/>
          <w:szCs w:val="21"/>
        </w:rPr>
        <w:t>dar segundo</w:t>
      </w:r>
      <w:r w:rsidR="00AC6DEA">
        <w:rPr>
          <w:rFonts w:ascii="Century Gothic" w:hAnsi="Century Gothic" w:cs="Arial"/>
          <w:b/>
        </w:rPr>
        <w:t xml:space="preserve"> </w:t>
      </w:r>
      <w:r w:rsidRPr="006707BF">
        <w:rPr>
          <w:rFonts w:ascii="Century Gothic" w:hAnsi="Century Gothic"/>
          <w:b/>
          <w:sz w:val="21"/>
          <w:szCs w:val="21"/>
        </w:rPr>
        <w:t>debate</w:t>
      </w:r>
      <w:r w:rsidRPr="006707BF">
        <w:rPr>
          <w:rFonts w:ascii="Century Gothic" w:hAnsi="Century Gothic"/>
          <w:sz w:val="21"/>
          <w:szCs w:val="21"/>
        </w:rPr>
        <w:t xml:space="preserve"> al Proyecto de</w:t>
      </w:r>
      <w:r w:rsidR="006707BF" w:rsidRPr="006707BF">
        <w:rPr>
          <w:rFonts w:ascii="Century Gothic" w:hAnsi="Century Gothic"/>
          <w:sz w:val="21"/>
          <w:szCs w:val="21"/>
        </w:rPr>
        <w:t xml:space="preserve"> Ley Estatutaria N. 040 de 2019 Cámara </w:t>
      </w:r>
      <w:r w:rsidR="006707BF" w:rsidRPr="006707BF">
        <w:rPr>
          <w:rFonts w:ascii="Century Gothic" w:hAnsi="Century Gothic"/>
          <w:i/>
          <w:sz w:val="21"/>
          <w:szCs w:val="21"/>
        </w:rPr>
        <w:t>“Por medio de</w:t>
      </w:r>
      <w:r w:rsidR="00D63834">
        <w:rPr>
          <w:rFonts w:ascii="Century Gothic" w:hAnsi="Century Gothic"/>
          <w:i/>
          <w:sz w:val="21"/>
          <w:szCs w:val="21"/>
        </w:rPr>
        <w:t xml:space="preserve"> </w:t>
      </w:r>
      <w:r w:rsidR="006707BF" w:rsidRPr="006707BF">
        <w:rPr>
          <w:rFonts w:ascii="Century Gothic" w:hAnsi="Century Gothic"/>
          <w:i/>
          <w:sz w:val="21"/>
          <w:szCs w:val="21"/>
        </w:rPr>
        <w:t>l</w:t>
      </w:r>
      <w:r w:rsidR="00366CCD">
        <w:rPr>
          <w:rFonts w:ascii="Century Gothic" w:hAnsi="Century Gothic"/>
          <w:i/>
          <w:sz w:val="21"/>
          <w:szCs w:val="21"/>
        </w:rPr>
        <w:t>a</w:t>
      </w:r>
      <w:r w:rsidR="006707BF" w:rsidRPr="006707BF">
        <w:rPr>
          <w:rFonts w:ascii="Century Gothic" w:hAnsi="Century Gothic"/>
          <w:i/>
          <w:sz w:val="21"/>
          <w:szCs w:val="21"/>
        </w:rPr>
        <w:t xml:space="preserve"> cual se modifican los artículos 17 y </w:t>
      </w:r>
      <w:r w:rsidR="00A7437E">
        <w:rPr>
          <w:rFonts w:ascii="Century Gothic" w:hAnsi="Century Gothic"/>
          <w:i/>
          <w:sz w:val="21"/>
          <w:szCs w:val="21"/>
        </w:rPr>
        <w:t xml:space="preserve">18 de la ley 1475 de 2011”, </w:t>
      </w:r>
      <w:r w:rsidR="00A7437E">
        <w:rPr>
          <w:rFonts w:ascii="Century Gothic" w:hAnsi="Century Gothic"/>
          <w:sz w:val="21"/>
          <w:szCs w:val="21"/>
        </w:rPr>
        <w:t xml:space="preserve">conforme al texto aprobado en la Comisión Primera de la Cámara de Representantes. </w:t>
      </w:r>
    </w:p>
    <w:p w14:paraId="607274B0" w14:textId="77777777" w:rsidR="006707BF" w:rsidRPr="005B5AAB" w:rsidRDefault="006707BF" w:rsidP="006707BF">
      <w:pPr>
        <w:jc w:val="both"/>
        <w:rPr>
          <w:rFonts w:ascii="Century Gothic" w:hAnsi="Century Gothic"/>
          <w:sz w:val="21"/>
          <w:szCs w:val="21"/>
        </w:rPr>
      </w:pPr>
      <w:bookmarkStart w:id="1" w:name="_GoBack"/>
      <w:bookmarkEnd w:id="1"/>
    </w:p>
    <w:p w14:paraId="13344AC6" w14:textId="77777777" w:rsidR="00B15FEF" w:rsidRPr="005B5AAB" w:rsidRDefault="00B15FEF" w:rsidP="00B15FEF">
      <w:pPr>
        <w:spacing w:after="240"/>
        <w:jc w:val="both"/>
        <w:rPr>
          <w:rFonts w:ascii="Century Gothic" w:hAnsi="Century Gothic"/>
          <w:sz w:val="21"/>
          <w:szCs w:val="21"/>
        </w:rPr>
      </w:pPr>
      <w:r w:rsidRPr="005B5AAB">
        <w:rPr>
          <w:rFonts w:ascii="Century Gothic" w:hAnsi="Century Gothic"/>
          <w:sz w:val="21"/>
          <w:szCs w:val="21"/>
        </w:rPr>
        <w:t>Cordialmente,</w:t>
      </w:r>
    </w:p>
    <w:p w14:paraId="58253B56" w14:textId="77777777" w:rsidR="00B15FEF" w:rsidRPr="005B5AAB" w:rsidRDefault="00B15FEF" w:rsidP="00B15FEF">
      <w:pPr>
        <w:jc w:val="both"/>
        <w:rPr>
          <w:rFonts w:ascii="Century Gothic" w:hAnsi="Century Gothic"/>
          <w:sz w:val="21"/>
          <w:szCs w:val="21"/>
        </w:rPr>
      </w:pPr>
    </w:p>
    <w:p w14:paraId="645888C8" w14:textId="77777777" w:rsidR="00B15FEF" w:rsidRPr="005B5AAB" w:rsidRDefault="00B15FEF" w:rsidP="00B15FEF">
      <w:pPr>
        <w:jc w:val="both"/>
        <w:rPr>
          <w:rFonts w:ascii="Century Gothic" w:hAnsi="Century Gothic"/>
          <w:b/>
          <w:sz w:val="21"/>
          <w:szCs w:val="21"/>
        </w:rPr>
      </w:pPr>
    </w:p>
    <w:p w14:paraId="79C042FE" w14:textId="77777777" w:rsidR="006707BF" w:rsidRPr="005B5AAB" w:rsidRDefault="006707BF" w:rsidP="006707BF">
      <w:pPr>
        <w:jc w:val="both"/>
        <w:rPr>
          <w:rFonts w:ascii="Century Gothic" w:hAnsi="Century Gothic"/>
          <w:sz w:val="21"/>
          <w:szCs w:val="21"/>
        </w:rPr>
      </w:pPr>
    </w:p>
    <w:p w14:paraId="5FD70168" w14:textId="7B82EB3A" w:rsidR="006707BF" w:rsidRPr="005B5AAB" w:rsidRDefault="006707BF" w:rsidP="006707BF">
      <w:pPr>
        <w:jc w:val="center"/>
        <w:rPr>
          <w:rFonts w:ascii="Century Gothic" w:hAnsi="Century Gothic"/>
          <w:b/>
          <w:sz w:val="21"/>
          <w:szCs w:val="21"/>
        </w:rPr>
      </w:pPr>
      <w:r w:rsidRPr="005B5AAB">
        <w:rPr>
          <w:rFonts w:ascii="Century Gothic" w:hAnsi="Century Gothic"/>
          <w:b/>
          <w:sz w:val="21"/>
          <w:szCs w:val="21"/>
        </w:rPr>
        <w:t>ADRIANA MAGALI MATIZ VARGAS</w:t>
      </w:r>
    </w:p>
    <w:p w14:paraId="565DEBCA" w14:textId="77777777" w:rsidR="006707BF" w:rsidRPr="005B5AAB" w:rsidRDefault="006707BF" w:rsidP="006707BF">
      <w:pPr>
        <w:tabs>
          <w:tab w:val="left" w:pos="467"/>
        </w:tabs>
        <w:jc w:val="center"/>
        <w:rPr>
          <w:rFonts w:ascii="Century Gothic" w:hAnsi="Century Gothic"/>
          <w:sz w:val="21"/>
          <w:szCs w:val="21"/>
        </w:rPr>
      </w:pPr>
      <w:r w:rsidRPr="005B5AAB">
        <w:rPr>
          <w:rFonts w:ascii="Century Gothic" w:hAnsi="Century Gothic"/>
          <w:sz w:val="21"/>
          <w:szCs w:val="21"/>
        </w:rPr>
        <w:t>Representante a la Cámara Departamento del Tolima</w:t>
      </w:r>
    </w:p>
    <w:p w14:paraId="6C2B8BA2" w14:textId="77777777" w:rsidR="006707BF" w:rsidRPr="005B5AAB" w:rsidRDefault="006707BF" w:rsidP="006707BF">
      <w:pPr>
        <w:tabs>
          <w:tab w:val="left" w:pos="467"/>
        </w:tabs>
        <w:jc w:val="center"/>
        <w:rPr>
          <w:rFonts w:ascii="Century Gothic" w:hAnsi="Century Gothic"/>
          <w:sz w:val="21"/>
          <w:szCs w:val="21"/>
        </w:rPr>
      </w:pPr>
      <w:r w:rsidRPr="005B5AAB">
        <w:rPr>
          <w:rFonts w:ascii="Century Gothic" w:hAnsi="Century Gothic"/>
          <w:sz w:val="21"/>
          <w:szCs w:val="21"/>
        </w:rPr>
        <w:t>Partido Conservador Colombiano</w:t>
      </w:r>
    </w:p>
    <w:p w14:paraId="5D98AB3A" w14:textId="77777777" w:rsidR="006707BF" w:rsidRPr="006E3126" w:rsidRDefault="006707BF" w:rsidP="006707BF">
      <w:pPr>
        <w:jc w:val="center"/>
        <w:rPr>
          <w:rFonts w:ascii="Century Gothic" w:hAnsi="Century Gothic"/>
          <w:sz w:val="21"/>
          <w:szCs w:val="21"/>
        </w:rPr>
      </w:pPr>
    </w:p>
    <w:p w14:paraId="41ABE014" w14:textId="77777777" w:rsidR="006707BF" w:rsidRDefault="006707BF" w:rsidP="00B15FEF">
      <w:pPr>
        <w:jc w:val="both"/>
        <w:rPr>
          <w:rFonts w:ascii="Century Gothic" w:hAnsi="Century Gothic"/>
          <w:b/>
          <w:sz w:val="20"/>
          <w:szCs w:val="20"/>
        </w:rPr>
      </w:pPr>
    </w:p>
    <w:p w14:paraId="1C1601D9" w14:textId="77777777" w:rsidR="006707BF" w:rsidRDefault="006707BF" w:rsidP="00B15FEF">
      <w:pPr>
        <w:jc w:val="both"/>
        <w:rPr>
          <w:rFonts w:ascii="Century Gothic" w:hAnsi="Century Gothic"/>
          <w:b/>
          <w:sz w:val="20"/>
          <w:szCs w:val="20"/>
        </w:rPr>
      </w:pPr>
    </w:p>
    <w:p w14:paraId="18510DE7" w14:textId="77777777" w:rsidR="001D6AE1" w:rsidRDefault="001D6AE1" w:rsidP="00B15FEF">
      <w:pPr>
        <w:jc w:val="both"/>
        <w:rPr>
          <w:rFonts w:ascii="Century Gothic" w:hAnsi="Century Gothic"/>
          <w:b/>
          <w:sz w:val="20"/>
          <w:szCs w:val="20"/>
        </w:rPr>
      </w:pPr>
    </w:p>
    <w:p w14:paraId="788F1CF9" w14:textId="77777777" w:rsidR="001D6AE1" w:rsidRDefault="001D6AE1" w:rsidP="00B15FEF">
      <w:pPr>
        <w:jc w:val="both"/>
        <w:rPr>
          <w:rFonts w:ascii="Century Gothic" w:hAnsi="Century Gothic"/>
          <w:b/>
          <w:sz w:val="20"/>
          <w:szCs w:val="20"/>
        </w:rPr>
      </w:pPr>
    </w:p>
    <w:p w14:paraId="2557764B" w14:textId="77777777" w:rsidR="001D6AE1" w:rsidRDefault="001D6AE1" w:rsidP="00B15FEF">
      <w:pPr>
        <w:jc w:val="both"/>
        <w:rPr>
          <w:rFonts w:ascii="Century Gothic" w:hAnsi="Century Gothic"/>
          <w:b/>
          <w:sz w:val="20"/>
          <w:szCs w:val="20"/>
        </w:rPr>
      </w:pPr>
    </w:p>
    <w:p w14:paraId="2761DC36" w14:textId="77777777" w:rsidR="001D6AE1" w:rsidRDefault="001D6AE1" w:rsidP="00B15FEF">
      <w:pPr>
        <w:jc w:val="both"/>
        <w:rPr>
          <w:rFonts w:ascii="Century Gothic" w:hAnsi="Century Gothic"/>
          <w:b/>
          <w:sz w:val="20"/>
          <w:szCs w:val="20"/>
        </w:rPr>
      </w:pPr>
    </w:p>
    <w:p w14:paraId="7049C999" w14:textId="77777777" w:rsidR="001D6AE1" w:rsidRDefault="001D6AE1" w:rsidP="00B15FEF">
      <w:pPr>
        <w:jc w:val="both"/>
        <w:rPr>
          <w:rFonts w:ascii="Century Gothic" w:hAnsi="Century Gothic"/>
          <w:b/>
          <w:sz w:val="20"/>
          <w:szCs w:val="20"/>
        </w:rPr>
      </w:pPr>
    </w:p>
    <w:p w14:paraId="59C7E572" w14:textId="77777777" w:rsidR="001D6AE1" w:rsidRDefault="001D6AE1" w:rsidP="00B15FEF">
      <w:pPr>
        <w:jc w:val="both"/>
        <w:rPr>
          <w:rFonts w:ascii="Century Gothic" w:hAnsi="Century Gothic"/>
          <w:b/>
          <w:sz w:val="20"/>
          <w:szCs w:val="20"/>
        </w:rPr>
      </w:pPr>
    </w:p>
    <w:p w14:paraId="64BA31C9" w14:textId="77777777" w:rsidR="001D6AE1" w:rsidRDefault="001D6AE1" w:rsidP="00B15FEF">
      <w:pPr>
        <w:jc w:val="both"/>
        <w:rPr>
          <w:rFonts w:ascii="Century Gothic" w:hAnsi="Century Gothic"/>
          <w:b/>
          <w:sz w:val="20"/>
          <w:szCs w:val="20"/>
        </w:rPr>
      </w:pPr>
    </w:p>
    <w:p w14:paraId="5614D106" w14:textId="77777777" w:rsidR="001D6AE1" w:rsidRDefault="001D6AE1" w:rsidP="00B15FEF">
      <w:pPr>
        <w:jc w:val="both"/>
        <w:rPr>
          <w:rFonts w:ascii="Century Gothic" w:hAnsi="Century Gothic"/>
          <w:b/>
          <w:sz w:val="20"/>
          <w:szCs w:val="20"/>
        </w:rPr>
      </w:pPr>
    </w:p>
    <w:p w14:paraId="77A3A752" w14:textId="77777777" w:rsidR="001D6AE1" w:rsidRDefault="001D6AE1" w:rsidP="00B15FEF">
      <w:pPr>
        <w:jc w:val="both"/>
        <w:rPr>
          <w:rFonts w:ascii="Century Gothic" w:hAnsi="Century Gothic"/>
          <w:b/>
          <w:sz w:val="20"/>
          <w:szCs w:val="20"/>
        </w:rPr>
      </w:pPr>
    </w:p>
    <w:p w14:paraId="5C56F451" w14:textId="77777777" w:rsidR="001D6AE1" w:rsidRDefault="001D6AE1" w:rsidP="00B15FEF">
      <w:pPr>
        <w:jc w:val="both"/>
        <w:rPr>
          <w:rFonts w:ascii="Century Gothic" w:hAnsi="Century Gothic"/>
          <w:b/>
          <w:sz w:val="20"/>
          <w:szCs w:val="20"/>
        </w:rPr>
      </w:pPr>
    </w:p>
    <w:p w14:paraId="0EE7A743" w14:textId="77777777" w:rsidR="001D6AE1" w:rsidRDefault="001D6AE1" w:rsidP="00B15FEF">
      <w:pPr>
        <w:jc w:val="both"/>
        <w:rPr>
          <w:rFonts w:ascii="Century Gothic" w:hAnsi="Century Gothic"/>
          <w:b/>
          <w:sz w:val="20"/>
          <w:szCs w:val="20"/>
        </w:rPr>
      </w:pPr>
    </w:p>
    <w:p w14:paraId="68087507" w14:textId="77777777" w:rsidR="001D6AE1" w:rsidRDefault="001D6AE1" w:rsidP="00B15FEF">
      <w:pPr>
        <w:jc w:val="both"/>
        <w:rPr>
          <w:rFonts w:ascii="Century Gothic" w:hAnsi="Century Gothic"/>
          <w:b/>
          <w:sz w:val="20"/>
          <w:szCs w:val="20"/>
        </w:rPr>
      </w:pPr>
    </w:p>
    <w:p w14:paraId="277E7685" w14:textId="77777777" w:rsidR="001D6AE1" w:rsidRDefault="001D6AE1" w:rsidP="00B15FEF">
      <w:pPr>
        <w:jc w:val="both"/>
        <w:rPr>
          <w:rFonts w:ascii="Century Gothic" w:hAnsi="Century Gothic"/>
          <w:b/>
          <w:sz w:val="20"/>
          <w:szCs w:val="20"/>
        </w:rPr>
      </w:pPr>
    </w:p>
    <w:p w14:paraId="39959226" w14:textId="77777777" w:rsidR="001D6AE1" w:rsidRDefault="001D6AE1" w:rsidP="00B15FEF">
      <w:pPr>
        <w:jc w:val="both"/>
        <w:rPr>
          <w:rFonts w:ascii="Century Gothic" w:hAnsi="Century Gothic"/>
          <w:b/>
          <w:sz w:val="20"/>
          <w:szCs w:val="20"/>
        </w:rPr>
      </w:pPr>
    </w:p>
    <w:p w14:paraId="3A14A0BC" w14:textId="77777777" w:rsidR="001D6AE1" w:rsidRDefault="001D6AE1" w:rsidP="00B15FEF">
      <w:pPr>
        <w:jc w:val="both"/>
        <w:rPr>
          <w:rFonts w:ascii="Century Gothic" w:hAnsi="Century Gothic"/>
          <w:b/>
          <w:sz w:val="20"/>
          <w:szCs w:val="20"/>
        </w:rPr>
      </w:pPr>
    </w:p>
    <w:p w14:paraId="44671979" w14:textId="77777777" w:rsidR="001D6AE1" w:rsidRDefault="001D6AE1" w:rsidP="00B15FEF">
      <w:pPr>
        <w:jc w:val="both"/>
        <w:rPr>
          <w:rFonts w:ascii="Century Gothic" w:hAnsi="Century Gothic"/>
          <w:b/>
          <w:sz w:val="20"/>
          <w:szCs w:val="20"/>
        </w:rPr>
      </w:pPr>
    </w:p>
    <w:p w14:paraId="4249143E" w14:textId="77777777" w:rsidR="001D6AE1" w:rsidRDefault="001D6AE1" w:rsidP="00B15FEF">
      <w:pPr>
        <w:jc w:val="both"/>
        <w:rPr>
          <w:rFonts w:ascii="Century Gothic" w:hAnsi="Century Gothic"/>
          <w:b/>
          <w:sz w:val="20"/>
          <w:szCs w:val="20"/>
        </w:rPr>
      </w:pPr>
    </w:p>
    <w:p w14:paraId="089A6DD6" w14:textId="77777777" w:rsidR="001D6AE1" w:rsidRDefault="001D6AE1" w:rsidP="00B15FEF">
      <w:pPr>
        <w:jc w:val="both"/>
        <w:rPr>
          <w:rFonts w:ascii="Century Gothic" w:hAnsi="Century Gothic"/>
          <w:b/>
          <w:sz w:val="20"/>
          <w:szCs w:val="20"/>
        </w:rPr>
      </w:pPr>
    </w:p>
    <w:p w14:paraId="27746005" w14:textId="77777777" w:rsidR="001D6AE1" w:rsidRDefault="001D6AE1" w:rsidP="00B15FEF">
      <w:pPr>
        <w:jc w:val="both"/>
        <w:rPr>
          <w:rFonts w:ascii="Century Gothic" w:hAnsi="Century Gothic"/>
          <w:b/>
          <w:sz w:val="20"/>
          <w:szCs w:val="20"/>
        </w:rPr>
      </w:pPr>
    </w:p>
    <w:p w14:paraId="369458EA" w14:textId="3AE63327" w:rsidR="001D6AE1" w:rsidRDefault="001D6AE1" w:rsidP="00B15FEF">
      <w:pPr>
        <w:jc w:val="both"/>
        <w:rPr>
          <w:rFonts w:ascii="Century Gothic" w:hAnsi="Century Gothic"/>
          <w:b/>
          <w:sz w:val="20"/>
          <w:szCs w:val="20"/>
        </w:rPr>
      </w:pPr>
    </w:p>
    <w:p w14:paraId="2C4535C9" w14:textId="77777777" w:rsidR="00F36CAE" w:rsidRDefault="00F36CAE" w:rsidP="00B15FEF">
      <w:pPr>
        <w:jc w:val="both"/>
        <w:rPr>
          <w:rFonts w:ascii="Century Gothic" w:hAnsi="Century Gothic"/>
          <w:b/>
          <w:sz w:val="20"/>
          <w:szCs w:val="20"/>
        </w:rPr>
      </w:pPr>
    </w:p>
    <w:p w14:paraId="64EE949A" w14:textId="5052F476" w:rsidR="001D6AE1" w:rsidRDefault="001D6AE1" w:rsidP="00B15FEF">
      <w:pPr>
        <w:jc w:val="both"/>
        <w:rPr>
          <w:rFonts w:ascii="Century Gothic" w:hAnsi="Century Gothic"/>
          <w:b/>
          <w:sz w:val="20"/>
          <w:szCs w:val="20"/>
        </w:rPr>
      </w:pPr>
    </w:p>
    <w:p w14:paraId="19793806" w14:textId="5A66F9E5" w:rsidR="002F712F" w:rsidRDefault="002F712F" w:rsidP="00B15FEF">
      <w:pPr>
        <w:jc w:val="both"/>
        <w:rPr>
          <w:rFonts w:ascii="Century Gothic" w:hAnsi="Century Gothic"/>
          <w:b/>
          <w:sz w:val="20"/>
          <w:szCs w:val="20"/>
        </w:rPr>
      </w:pPr>
    </w:p>
    <w:p w14:paraId="3B8DBD7A" w14:textId="70572E3A" w:rsidR="002F712F" w:rsidRDefault="002F712F" w:rsidP="00B15FEF">
      <w:pPr>
        <w:jc w:val="both"/>
        <w:rPr>
          <w:rFonts w:ascii="Century Gothic" w:hAnsi="Century Gothic"/>
          <w:b/>
          <w:sz w:val="20"/>
          <w:szCs w:val="20"/>
        </w:rPr>
      </w:pPr>
    </w:p>
    <w:p w14:paraId="5B954CE6" w14:textId="09B3FEA1" w:rsidR="00CA6202" w:rsidRDefault="00CA6202" w:rsidP="00B15FEF">
      <w:pPr>
        <w:jc w:val="both"/>
        <w:rPr>
          <w:rFonts w:ascii="Century Gothic" w:hAnsi="Century Gothic"/>
          <w:b/>
          <w:sz w:val="20"/>
          <w:szCs w:val="20"/>
        </w:rPr>
      </w:pPr>
    </w:p>
    <w:p w14:paraId="593C2F9E" w14:textId="74FBA506" w:rsidR="00CA6202" w:rsidRDefault="00CA6202" w:rsidP="00B15FEF">
      <w:pPr>
        <w:jc w:val="both"/>
        <w:rPr>
          <w:rFonts w:ascii="Century Gothic" w:hAnsi="Century Gothic"/>
          <w:b/>
          <w:sz w:val="20"/>
          <w:szCs w:val="20"/>
        </w:rPr>
      </w:pPr>
    </w:p>
    <w:p w14:paraId="33843C5F" w14:textId="64962794" w:rsidR="00B15FEF" w:rsidRDefault="00B15FEF" w:rsidP="00B15FEF">
      <w:pPr>
        <w:jc w:val="both"/>
        <w:rPr>
          <w:rFonts w:ascii="Century Gothic" w:hAnsi="Century Gothic"/>
          <w:b/>
          <w:sz w:val="20"/>
          <w:szCs w:val="20"/>
        </w:rPr>
      </w:pPr>
    </w:p>
    <w:p w14:paraId="22F2BFD4" w14:textId="39FE4D03" w:rsidR="00AF2730" w:rsidRDefault="006707BF" w:rsidP="009800B1">
      <w:pPr>
        <w:spacing w:line="276" w:lineRule="auto"/>
        <w:jc w:val="center"/>
        <w:rPr>
          <w:rFonts w:ascii="Century Gothic" w:hAnsi="Century Gothic"/>
          <w:b/>
          <w:caps/>
          <w:sz w:val="20"/>
          <w:szCs w:val="20"/>
        </w:rPr>
      </w:pPr>
      <w:r w:rsidRPr="00181C45">
        <w:rPr>
          <w:rFonts w:ascii="Century Gothic" w:hAnsi="Century Gothic"/>
          <w:b/>
          <w:caps/>
          <w:sz w:val="20"/>
          <w:szCs w:val="20"/>
        </w:rPr>
        <w:lastRenderedPageBreak/>
        <w:t xml:space="preserve">TEXTO </w:t>
      </w:r>
      <w:r w:rsidR="00BD3292">
        <w:rPr>
          <w:rFonts w:ascii="Century Gothic" w:hAnsi="Century Gothic"/>
          <w:b/>
          <w:caps/>
          <w:sz w:val="20"/>
          <w:szCs w:val="20"/>
        </w:rPr>
        <w:t xml:space="preserve">PROPUESTO PARA </w:t>
      </w:r>
      <w:r w:rsidR="00AC6DEA">
        <w:rPr>
          <w:rFonts w:ascii="Century Gothic" w:hAnsi="Century Gothic"/>
          <w:b/>
          <w:caps/>
          <w:sz w:val="20"/>
          <w:szCs w:val="20"/>
        </w:rPr>
        <w:t>SEGUNDO</w:t>
      </w:r>
      <w:r w:rsidR="00BD3292">
        <w:rPr>
          <w:rFonts w:ascii="Century Gothic" w:hAnsi="Century Gothic"/>
          <w:b/>
          <w:caps/>
          <w:sz w:val="20"/>
          <w:szCs w:val="20"/>
        </w:rPr>
        <w:t xml:space="preserve"> DEBATE </w:t>
      </w:r>
      <w:r w:rsidR="009800B1">
        <w:rPr>
          <w:rFonts w:ascii="Century Gothic" w:hAnsi="Century Gothic"/>
          <w:b/>
          <w:caps/>
          <w:sz w:val="20"/>
          <w:szCs w:val="20"/>
        </w:rPr>
        <w:t xml:space="preserve">AL </w:t>
      </w:r>
    </w:p>
    <w:p w14:paraId="4D9F8F37" w14:textId="40867658" w:rsidR="006707BF" w:rsidRDefault="006707BF" w:rsidP="00AF2730">
      <w:pPr>
        <w:spacing w:line="276" w:lineRule="auto"/>
        <w:jc w:val="center"/>
        <w:rPr>
          <w:rFonts w:ascii="Century Gothic" w:hAnsi="Century Gothic"/>
          <w:b/>
          <w:caps/>
          <w:sz w:val="20"/>
          <w:szCs w:val="20"/>
        </w:rPr>
      </w:pPr>
      <w:r w:rsidRPr="006707BF">
        <w:rPr>
          <w:rFonts w:ascii="Century Gothic" w:hAnsi="Century Gothic"/>
          <w:b/>
          <w:caps/>
          <w:sz w:val="20"/>
          <w:szCs w:val="20"/>
        </w:rPr>
        <w:t xml:space="preserve">Proyecto de Ley Estatutaria N. 040 de 2019 Cámara </w:t>
      </w:r>
      <w:r w:rsidRPr="006707BF">
        <w:rPr>
          <w:rFonts w:ascii="Century Gothic" w:hAnsi="Century Gothic"/>
          <w:b/>
          <w:i/>
          <w:caps/>
          <w:sz w:val="20"/>
          <w:szCs w:val="20"/>
        </w:rPr>
        <w:t>“Por medio de</w:t>
      </w:r>
      <w:r w:rsidR="007C77F0">
        <w:rPr>
          <w:rFonts w:ascii="Century Gothic" w:hAnsi="Century Gothic"/>
          <w:b/>
          <w:i/>
          <w:caps/>
          <w:sz w:val="20"/>
          <w:szCs w:val="20"/>
        </w:rPr>
        <w:t xml:space="preserve"> </w:t>
      </w:r>
      <w:r w:rsidRPr="006707BF">
        <w:rPr>
          <w:rFonts w:ascii="Century Gothic" w:hAnsi="Century Gothic"/>
          <w:b/>
          <w:i/>
          <w:caps/>
          <w:sz w:val="20"/>
          <w:szCs w:val="20"/>
        </w:rPr>
        <w:t>l</w:t>
      </w:r>
      <w:r w:rsidR="007C77F0">
        <w:rPr>
          <w:rFonts w:ascii="Century Gothic" w:hAnsi="Century Gothic"/>
          <w:b/>
          <w:i/>
          <w:caps/>
          <w:sz w:val="20"/>
          <w:szCs w:val="20"/>
        </w:rPr>
        <w:t>A</w:t>
      </w:r>
      <w:r w:rsidRPr="006707BF">
        <w:rPr>
          <w:rFonts w:ascii="Century Gothic" w:hAnsi="Century Gothic"/>
          <w:b/>
          <w:i/>
          <w:caps/>
          <w:sz w:val="20"/>
          <w:szCs w:val="20"/>
        </w:rPr>
        <w:t xml:space="preserve"> cual se modifican los artículos 17 y 18 de la ley 1475 de 2011”</w:t>
      </w:r>
    </w:p>
    <w:p w14:paraId="4DF31E40" w14:textId="77777777" w:rsidR="0077047D" w:rsidRDefault="0077047D" w:rsidP="006707BF">
      <w:pPr>
        <w:pStyle w:val="Pa32"/>
        <w:spacing w:before="40" w:after="40"/>
        <w:ind w:right="40"/>
        <w:rPr>
          <w:rStyle w:val="A3"/>
          <w:rFonts w:ascii="Century Gothic" w:hAnsi="Century Gothic"/>
        </w:rPr>
      </w:pPr>
    </w:p>
    <w:p w14:paraId="02DC5525" w14:textId="06F3FFB2" w:rsidR="0077047D" w:rsidRPr="006707BF" w:rsidRDefault="005B5AAB" w:rsidP="006707BF">
      <w:pPr>
        <w:pStyle w:val="Pa32"/>
        <w:spacing w:before="40" w:after="40" w:line="276" w:lineRule="auto"/>
        <w:ind w:right="40"/>
        <w:jc w:val="center"/>
        <w:outlineLvl w:val="0"/>
        <w:rPr>
          <w:rStyle w:val="A3"/>
          <w:rFonts w:ascii="Century Gothic" w:hAnsi="Century Gothic"/>
          <w:sz w:val="21"/>
          <w:szCs w:val="21"/>
        </w:rPr>
      </w:pPr>
      <w:r>
        <w:rPr>
          <w:rStyle w:val="A3"/>
          <w:rFonts w:ascii="Century Gothic" w:hAnsi="Century Gothic"/>
          <w:sz w:val="21"/>
          <w:szCs w:val="21"/>
        </w:rPr>
        <w:t>El Congreso de Colombia</w:t>
      </w:r>
    </w:p>
    <w:p w14:paraId="59BB2263" w14:textId="77777777" w:rsidR="0077047D" w:rsidRPr="006707BF" w:rsidRDefault="0077047D" w:rsidP="006707BF">
      <w:pPr>
        <w:spacing w:line="276" w:lineRule="auto"/>
        <w:rPr>
          <w:sz w:val="21"/>
          <w:szCs w:val="21"/>
        </w:rPr>
      </w:pPr>
    </w:p>
    <w:p w14:paraId="7B2327C6" w14:textId="77777777" w:rsidR="0077047D" w:rsidRPr="006707BF" w:rsidRDefault="0077047D" w:rsidP="006707BF">
      <w:pPr>
        <w:pStyle w:val="Pa32"/>
        <w:spacing w:before="40" w:after="40" w:line="276" w:lineRule="auto"/>
        <w:ind w:right="40"/>
        <w:jc w:val="center"/>
        <w:outlineLvl w:val="0"/>
        <w:rPr>
          <w:rStyle w:val="A3"/>
          <w:rFonts w:ascii="Century Gothic" w:hAnsi="Century Gothic"/>
          <w:b/>
          <w:sz w:val="21"/>
          <w:szCs w:val="21"/>
        </w:rPr>
      </w:pPr>
      <w:r w:rsidRPr="006707BF">
        <w:rPr>
          <w:rStyle w:val="A3"/>
          <w:rFonts w:ascii="Century Gothic" w:hAnsi="Century Gothic"/>
          <w:b/>
          <w:sz w:val="21"/>
          <w:szCs w:val="21"/>
        </w:rPr>
        <w:t>DECRETA:</w:t>
      </w:r>
    </w:p>
    <w:p w14:paraId="0EB9D8C9" w14:textId="77777777" w:rsidR="0077047D" w:rsidRPr="006707BF" w:rsidRDefault="0077047D" w:rsidP="006707BF">
      <w:pPr>
        <w:spacing w:line="276" w:lineRule="auto"/>
        <w:rPr>
          <w:sz w:val="21"/>
          <w:szCs w:val="21"/>
        </w:rPr>
      </w:pPr>
    </w:p>
    <w:p w14:paraId="0ABE4242" w14:textId="77777777" w:rsidR="0077047D" w:rsidRPr="006707BF" w:rsidRDefault="0077047D" w:rsidP="006707BF">
      <w:pPr>
        <w:pStyle w:val="Pa34"/>
        <w:spacing w:before="40" w:after="40" w:line="276" w:lineRule="auto"/>
        <w:ind w:right="40"/>
        <w:jc w:val="both"/>
        <w:rPr>
          <w:rFonts w:ascii="Century Gothic" w:hAnsi="Century Gothic"/>
          <w:color w:val="080808"/>
          <w:sz w:val="21"/>
          <w:szCs w:val="21"/>
        </w:rPr>
      </w:pPr>
      <w:r w:rsidRPr="006707BF">
        <w:rPr>
          <w:rStyle w:val="A3"/>
          <w:rFonts w:ascii="Century Gothic" w:hAnsi="Century Gothic"/>
          <w:b/>
          <w:sz w:val="21"/>
          <w:szCs w:val="21"/>
        </w:rPr>
        <w:t>Artículo 1</w:t>
      </w:r>
      <w:r w:rsidRPr="006707BF">
        <w:rPr>
          <w:rFonts w:ascii="Century Gothic" w:hAnsi="Century Gothic"/>
          <w:b/>
          <w:color w:val="080808"/>
          <w:sz w:val="21"/>
          <w:szCs w:val="21"/>
        </w:rPr>
        <w:t>°</w:t>
      </w:r>
      <w:r w:rsidRPr="006707BF">
        <w:rPr>
          <w:rStyle w:val="A3"/>
          <w:rFonts w:ascii="Century Gothic" w:hAnsi="Century Gothic"/>
          <w:b/>
          <w:sz w:val="21"/>
          <w:szCs w:val="21"/>
        </w:rPr>
        <w:t xml:space="preserve">. </w:t>
      </w:r>
      <w:r w:rsidRPr="006707BF">
        <w:rPr>
          <w:rStyle w:val="A3"/>
          <w:rFonts w:ascii="Century Gothic" w:hAnsi="Century Gothic"/>
          <w:sz w:val="21"/>
          <w:szCs w:val="21"/>
        </w:rPr>
        <w:t xml:space="preserve">Los numerales 3° y 6° del artículo 17 de la Ley 1475 de 2011 quedarán así: </w:t>
      </w:r>
    </w:p>
    <w:p w14:paraId="40008A09" w14:textId="77777777" w:rsidR="0077047D" w:rsidRPr="006707BF" w:rsidRDefault="0077047D" w:rsidP="006707BF">
      <w:pPr>
        <w:spacing w:line="276" w:lineRule="auto"/>
        <w:rPr>
          <w:rFonts w:ascii="Century Gothic" w:hAnsi="Century Gothic"/>
          <w:sz w:val="21"/>
          <w:szCs w:val="21"/>
        </w:rPr>
      </w:pPr>
    </w:p>
    <w:p w14:paraId="6FBC4D9D" w14:textId="68F04D20" w:rsidR="0077047D" w:rsidRPr="006707BF" w:rsidRDefault="0077047D" w:rsidP="006707BF">
      <w:pPr>
        <w:spacing w:line="276" w:lineRule="auto"/>
        <w:jc w:val="both"/>
        <w:rPr>
          <w:rFonts w:ascii="Century Gothic" w:eastAsia="Times New Roman" w:hAnsi="Century Gothic" w:cs="Arial"/>
          <w:sz w:val="21"/>
          <w:szCs w:val="21"/>
          <w:lang w:eastAsia="es-ES"/>
        </w:rPr>
      </w:pPr>
      <w:bookmarkStart w:id="2" w:name="17"/>
      <w:r w:rsidRPr="006707BF">
        <w:rPr>
          <w:rFonts w:ascii="Century Gothic" w:eastAsia="Times New Roman" w:hAnsi="Century Gothic" w:cs="Arial"/>
          <w:b/>
          <w:bCs/>
          <w:sz w:val="21"/>
          <w:szCs w:val="21"/>
          <w:lang w:eastAsia="es-ES"/>
        </w:rPr>
        <w:t>Artículo 17. De la Financiación Estatal de los Partidos y Movimientos políticos.</w:t>
      </w:r>
      <w:bookmarkEnd w:id="2"/>
      <w:r w:rsidRPr="006707BF">
        <w:rPr>
          <w:rFonts w:ascii="Century Gothic" w:eastAsia="Times New Roman" w:hAnsi="Century Gothic" w:cs="Arial"/>
          <w:sz w:val="21"/>
          <w:szCs w:val="21"/>
          <w:lang w:eastAsia="es-ES"/>
        </w:rPr>
        <w:t> El Estado concurrirá a la financiación del funcionamiento permanente de los partidos y movimientos políticos con personería jurídica, por conducto del Fondo Nacional de Financiación Política, de conformidad con las siguientes reglas de distribución de la correspondiente apropiación presupuestal:</w:t>
      </w:r>
    </w:p>
    <w:p w14:paraId="25FA71C7" w14:textId="77777777" w:rsidR="0077047D" w:rsidRPr="006707BF" w:rsidRDefault="0077047D" w:rsidP="00512623">
      <w:pPr>
        <w:jc w:val="both"/>
        <w:rPr>
          <w:rFonts w:ascii="Century Gothic" w:eastAsia="Times New Roman" w:hAnsi="Century Gothic" w:cs="Arial"/>
          <w:sz w:val="21"/>
          <w:szCs w:val="21"/>
          <w:lang w:eastAsia="es-ES"/>
        </w:rPr>
      </w:pPr>
    </w:p>
    <w:p w14:paraId="13EBAEF2" w14:textId="41581C03" w:rsidR="0077047D" w:rsidRPr="006707BF" w:rsidRDefault="0077047D" w:rsidP="006707BF">
      <w:pPr>
        <w:spacing w:line="276" w:lineRule="auto"/>
        <w:jc w:val="both"/>
        <w:rPr>
          <w:rFonts w:ascii="Century Gothic" w:eastAsia="Times New Roman" w:hAnsi="Century Gothic" w:cs="Arial"/>
          <w:sz w:val="21"/>
          <w:szCs w:val="21"/>
          <w:lang w:eastAsia="es-ES"/>
        </w:rPr>
      </w:pPr>
      <w:r w:rsidRPr="006707BF">
        <w:rPr>
          <w:rFonts w:ascii="Century Gothic" w:eastAsia="Times New Roman" w:hAnsi="Century Gothic" w:cs="Arial"/>
          <w:sz w:val="21"/>
          <w:szCs w:val="21"/>
          <w:lang w:eastAsia="es-ES"/>
        </w:rPr>
        <w:t>3. El treinta y cinco por ciento (35%) se distribuirá por partes iguales entre todos los partidos o movimientos en proporción al número de curules obtenidas en la última elección del Congreso de la República.</w:t>
      </w:r>
    </w:p>
    <w:p w14:paraId="53A3309C" w14:textId="77777777" w:rsidR="0077047D" w:rsidRPr="006707BF" w:rsidRDefault="0077047D" w:rsidP="00512623">
      <w:pPr>
        <w:jc w:val="both"/>
        <w:rPr>
          <w:rFonts w:ascii="Century Gothic" w:eastAsia="Times New Roman" w:hAnsi="Century Gothic" w:cs="Arial"/>
          <w:sz w:val="21"/>
          <w:szCs w:val="21"/>
          <w:lang w:eastAsia="es-ES"/>
        </w:rPr>
      </w:pPr>
    </w:p>
    <w:p w14:paraId="368CC171" w14:textId="768C49E9" w:rsidR="0077047D" w:rsidRPr="006707BF" w:rsidRDefault="0077047D" w:rsidP="006707BF">
      <w:pPr>
        <w:spacing w:line="276" w:lineRule="auto"/>
        <w:jc w:val="both"/>
        <w:rPr>
          <w:rFonts w:ascii="Century Gothic" w:eastAsia="Times New Roman" w:hAnsi="Century Gothic"/>
          <w:sz w:val="21"/>
          <w:szCs w:val="21"/>
          <w:lang w:eastAsia="es-ES"/>
        </w:rPr>
      </w:pPr>
      <w:r w:rsidRPr="006707BF">
        <w:rPr>
          <w:rFonts w:ascii="Century Gothic" w:eastAsia="Times New Roman" w:hAnsi="Century Gothic" w:cs="Arial"/>
          <w:sz w:val="21"/>
          <w:szCs w:val="21"/>
          <w:lang w:eastAsia="es-ES"/>
        </w:rPr>
        <w:t>6. El diez por ciento (10%), se distribuirá por partes iguales entre todos los partidos o movimientos políticos en proporción al número de mujeres elegida</w:t>
      </w:r>
      <w:r w:rsidR="00503D1E">
        <w:rPr>
          <w:rFonts w:ascii="Century Gothic" w:eastAsia="Times New Roman" w:hAnsi="Century Gothic" w:cs="Arial"/>
          <w:sz w:val="21"/>
          <w:szCs w:val="21"/>
          <w:lang w:eastAsia="es-ES"/>
        </w:rPr>
        <w:t>s en las corporaciones públicas.</w:t>
      </w:r>
    </w:p>
    <w:p w14:paraId="50E5CDB0" w14:textId="77777777" w:rsidR="0077047D" w:rsidRPr="006707BF" w:rsidRDefault="0077047D" w:rsidP="00512623">
      <w:pPr>
        <w:rPr>
          <w:rFonts w:ascii="Century Gothic" w:hAnsi="Century Gothic"/>
          <w:sz w:val="21"/>
          <w:szCs w:val="21"/>
        </w:rPr>
      </w:pPr>
    </w:p>
    <w:p w14:paraId="1B10B746" w14:textId="77777777" w:rsidR="0077047D" w:rsidRPr="006707BF" w:rsidRDefault="0077047D" w:rsidP="006707BF">
      <w:pPr>
        <w:pStyle w:val="Pa34"/>
        <w:spacing w:before="40" w:after="40" w:line="276" w:lineRule="auto"/>
        <w:ind w:right="40"/>
        <w:jc w:val="both"/>
        <w:rPr>
          <w:rStyle w:val="A3"/>
          <w:rFonts w:ascii="Century Gothic" w:hAnsi="Century Gothic"/>
          <w:sz w:val="21"/>
          <w:szCs w:val="21"/>
        </w:rPr>
      </w:pPr>
      <w:r w:rsidRPr="006707BF">
        <w:rPr>
          <w:rStyle w:val="A3"/>
          <w:rFonts w:ascii="Century Gothic" w:hAnsi="Century Gothic"/>
          <w:b/>
          <w:sz w:val="21"/>
          <w:szCs w:val="21"/>
        </w:rPr>
        <w:t>Artículo 2</w:t>
      </w:r>
      <w:r w:rsidRPr="006707BF">
        <w:rPr>
          <w:rFonts w:ascii="Century Gothic" w:hAnsi="Century Gothic"/>
          <w:b/>
          <w:color w:val="080808"/>
          <w:sz w:val="21"/>
          <w:szCs w:val="21"/>
        </w:rPr>
        <w:t>°</w:t>
      </w:r>
      <w:r w:rsidRPr="006707BF">
        <w:rPr>
          <w:rStyle w:val="A3"/>
          <w:rFonts w:ascii="Century Gothic" w:hAnsi="Century Gothic"/>
          <w:b/>
          <w:sz w:val="21"/>
          <w:szCs w:val="21"/>
        </w:rPr>
        <w:t>.</w:t>
      </w:r>
      <w:r w:rsidRPr="006707BF">
        <w:rPr>
          <w:rStyle w:val="A3"/>
          <w:rFonts w:ascii="Century Gothic" w:hAnsi="Century Gothic"/>
          <w:sz w:val="21"/>
          <w:szCs w:val="21"/>
        </w:rPr>
        <w:t xml:space="preserve"> El artículo 18 de la Ley 1475 de 2011 quedará así: </w:t>
      </w:r>
    </w:p>
    <w:p w14:paraId="6B53C634" w14:textId="77777777" w:rsidR="0077047D" w:rsidRPr="006707BF" w:rsidRDefault="0077047D" w:rsidP="00E84C85">
      <w:pPr>
        <w:rPr>
          <w:sz w:val="21"/>
          <w:szCs w:val="21"/>
        </w:rPr>
      </w:pPr>
    </w:p>
    <w:p w14:paraId="07E7A790" w14:textId="35924733" w:rsidR="0077047D" w:rsidRPr="006707BF" w:rsidRDefault="0077047D" w:rsidP="006707BF">
      <w:pPr>
        <w:pStyle w:val="Pa34"/>
        <w:spacing w:before="40" w:after="40" w:line="276" w:lineRule="auto"/>
        <w:ind w:right="40"/>
        <w:jc w:val="both"/>
        <w:rPr>
          <w:rStyle w:val="A3"/>
          <w:rFonts w:ascii="Century Gothic" w:hAnsi="Century Gothic"/>
          <w:sz w:val="21"/>
          <w:szCs w:val="21"/>
        </w:rPr>
      </w:pPr>
      <w:r w:rsidRPr="006707BF">
        <w:rPr>
          <w:rStyle w:val="A3"/>
          <w:rFonts w:ascii="Century Gothic" w:hAnsi="Century Gothic"/>
          <w:b/>
          <w:bCs/>
          <w:sz w:val="21"/>
          <w:szCs w:val="21"/>
        </w:rPr>
        <w:t xml:space="preserve">Artículo 18. </w:t>
      </w:r>
      <w:r w:rsidRPr="006707BF">
        <w:rPr>
          <w:rStyle w:val="A3"/>
          <w:rFonts w:ascii="Century Gothic" w:hAnsi="Century Gothic"/>
          <w:b/>
          <w:bCs/>
          <w:iCs/>
          <w:sz w:val="21"/>
          <w:szCs w:val="21"/>
        </w:rPr>
        <w:t>Destinación de los recursos.</w:t>
      </w:r>
      <w:r w:rsidRPr="006707BF">
        <w:rPr>
          <w:rStyle w:val="A3"/>
          <w:rFonts w:ascii="Century Gothic" w:hAnsi="Century Gothic"/>
          <w:b/>
          <w:bCs/>
          <w:sz w:val="21"/>
          <w:szCs w:val="21"/>
        </w:rPr>
        <w:t xml:space="preserve"> </w:t>
      </w:r>
      <w:r w:rsidRPr="006707BF">
        <w:rPr>
          <w:rStyle w:val="A3"/>
          <w:rFonts w:ascii="Century Gothic" w:hAnsi="Century Gothic"/>
          <w:sz w:val="21"/>
          <w:szCs w:val="21"/>
        </w:rPr>
        <w:t xml:space="preserve">Los recursos provenientes de la financiación estatal se destinarán a financiar las actividades que realicen para el cumplimiento de sus fines y el logro de sus propósitos y, en particular, para las siguientes finalidades, de conformidad con sus planes, programas y proyectos: </w:t>
      </w:r>
    </w:p>
    <w:p w14:paraId="5D13FDBA" w14:textId="77777777" w:rsidR="0077047D" w:rsidRPr="006707BF" w:rsidRDefault="0077047D" w:rsidP="00E84C85">
      <w:pPr>
        <w:rPr>
          <w:sz w:val="21"/>
          <w:szCs w:val="21"/>
        </w:rPr>
      </w:pPr>
    </w:p>
    <w:p w14:paraId="62F9AE2C" w14:textId="77777777" w:rsidR="0077047D" w:rsidRPr="006707BF" w:rsidRDefault="0077047D" w:rsidP="006707BF">
      <w:pPr>
        <w:pStyle w:val="Pa35"/>
        <w:spacing w:before="40" w:after="40" w:line="276" w:lineRule="auto"/>
        <w:jc w:val="both"/>
        <w:rPr>
          <w:rFonts w:ascii="Century Gothic" w:hAnsi="Century Gothic"/>
          <w:color w:val="080808"/>
          <w:sz w:val="21"/>
          <w:szCs w:val="21"/>
        </w:rPr>
      </w:pPr>
      <w:r w:rsidRPr="006707BF">
        <w:rPr>
          <w:rFonts w:ascii="Century Gothic" w:hAnsi="Century Gothic"/>
          <w:color w:val="080808"/>
          <w:sz w:val="21"/>
          <w:szCs w:val="21"/>
        </w:rPr>
        <w:t>1. Para el funcionamiento de sus estructuras re</w:t>
      </w:r>
      <w:r w:rsidRPr="006707BF">
        <w:rPr>
          <w:rFonts w:ascii="Century Gothic" w:hAnsi="Century Gothic"/>
          <w:color w:val="080808"/>
          <w:sz w:val="21"/>
          <w:szCs w:val="21"/>
        </w:rPr>
        <w:softHyphen/>
        <w:t xml:space="preserve">gionales, locales y sectoriales. </w:t>
      </w:r>
    </w:p>
    <w:p w14:paraId="1F9BB384" w14:textId="77777777" w:rsidR="0077047D" w:rsidRPr="006707BF" w:rsidRDefault="0077047D" w:rsidP="006707BF">
      <w:pPr>
        <w:pStyle w:val="Pa35"/>
        <w:spacing w:before="40" w:after="40" w:line="276" w:lineRule="auto"/>
        <w:jc w:val="both"/>
        <w:rPr>
          <w:rFonts w:ascii="Century Gothic" w:hAnsi="Century Gothic"/>
          <w:color w:val="080808"/>
          <w:sz w:val="21"/>
          <w:szCs w:val="21"/>
        </w:rPr>
      </w:pPr>
      <w:r w:rsidRPr="006707BF">
        <w:rPr>
          <w:rFonts w:ascii="Century Gothic" w:hAnsi="Century Gothic"/>
          <w:color w:val="080808"/>
          <w:sz w:val="21"/>
          <w:szCs w:val="21"/>
        </w:rPr>
        <w:t>2. Para la inclusión efectiva de mujeres, jóve</w:t>
      </w:r>
      <w:r w:rsidRPr="006707BF">
        <w:rPr>
          <w:rFonts w:ascii="Century Gothic" w:hAnsi="Century Gothic"/>
          <w:color w:val="080808"/>
          <w:sz w:val="21"/>
          <w:szCs w:val="21"/>
        </w:rPr>
        <w:softHyphen/>
        <w:t xml:space="preserve">nes y minorías étnicas en el proceso político. </w:t>
      </w:r>
    </w:p>
    <w:p w14:paraId="33428727"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3. Para el funcionamiento de los centros y fundaciones de estudio, investigación y capacitación.</w:t>
      </w:r>
    </w:p>
    <w:p w14:paraId="1A479F7D"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4. Para dar apoyo y asistencia a sus bancadas.</w:t>
      </w:r>
    </w:p>
    <w:p w14:paraId="48BE3A5A"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5. Para cursos de formación y capacitación política y electoral.</w:t>
      </w:r>
    </w:p>
    <w:p w14:paraId="44D17486"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6. Para la divulgación de sus programas y propuestas políticas.</w:t>
      </w:r>
    </w:p>
    <w:p w14:paraId="0FA5F3F3" w14:textId="1DF886BF"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7. Para el ejercicio de mecanismos de democracia interna previstos en sus estatutos.</w:t>
      </w:r>
    </w:p>
    <w:p w14:paraId="6C8C6EB7" w14:textId="113A1052"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lastRenderedPageBreak/>
        <w:t xml:space="preserve">En todo caso, para las actividades de sus centros de pensamiento, la realización de cursos de formación y capacitación política y electoral, y para la inclusión efectiva de jóvenes y minorías étnicas en el proceso político, los partidos y movimientos destinarán en sus presupuestos anuales una suma </w:t>
      </w:r>
      <w:r w:rsidR="00AC6DEA">
        <w:rPr>
          <w:rFonts w:ascii="Century Gothic" w:hAnsi="Century Gothic"/>
          <w:color w:val="080808"/>
          <w:sz w:val="21"/>
          <w:szCs w:val="21"/>
        </w:rPr>
        <w:t>no inferior al</w:t>
      </w:r>
      <w:r w:rsidRPr="006707BF">
        <w:rPr>
          <w:rFonts w:ascii="Century Gothic" w:hAnsi="Century Gothic"/>
          <w:color w:val="080808"/>
          <w:sz w:val="21"/>
          <w:szCs w:val="21"/>
        </w:rPr>
        <w:t xml:space="preserve"> quince por ciento (15%) de los aportes estatales que le correspondieren.</w:t>
      </w:r>
    </w:p>
    <w:p w14:paraId="62806095"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p>
    <w:p w14:paraId="353AB267" w14:textId="58D15A90" w:rsidR="009800B1" w:rsidRPr="00564E82" w:rsidRDefault="009800B1" w:rsidP="009800B1">
      <w:pPr>
        <w:tabs>
          <w:tab w:val="left" w:pos="467"/>
        </w:tabs>
        <w:spacing w:line="276" w:lineRule="auto"/>
        <w:jc w:val="both"/>
        <w:rPr>
          <w:rFonts w:ascii="Century Gothic" w:hAnsi="Century Gothic"/>
          <w:color w:val="080808"/>
          <w:sz w:val="21"/>
          <w:szCs w:val="21"/>
        </w:rPr>
      </w:pPr>
      <w:r w:rsidRPr="00564E82">
        <w:rPr>
          <w:rFonts w:ascii="Century Gothic" w:hAnsi="Century Gothic"/>
          <w:color w:val="080808"/>
          <w:sz w:val="21"/>
          <w:szCs w:val="21"/>
        </w:rPr>
        <w:t xml:space="preserve">Para la inclusión efectiva de mujeres en los procesos políticos y electorales, los partidos y movimientos </w:t>
      </w:r>
      <w:r w:rsidRPr="009800B1">
        <w:rPr>
          <w:rFonts w:ascii="Century Gothic" w:hAnsi="Century Gothic"/>
          <w:color w:val="080808"/>
          <w:sz w:val="21"/>
          <w:szCs w:val="21"/>
        </w:rPr>
        <w:t>deberán destinar</w:t>
      </w:r>
      <w:r w:rsidRPr="00564E82">
        <w:rPr>
          <w:rFonts w:ascii="Century Gothic" w:hAnsi="Century Gothic"/>
          <w:color w:val="080808"/>
          <w:sz w:val="21"/>
          <w:szCs w:val="21"/>
        </w:rPr>
        <w:t xml:space="preserve"> en sus presupuestos anuales, el diez por ciento (10%) de los aportes estatales que le correspondieren, para financiar </w:t>
      </w:r>
      <w:r w:rsidRPr="009800B1">
        <w:rPr>
          <w:rFonts w:ascii="Century Gothic" w:hAnsi="Century Gothic"/>
          <w:color w:val="080808"/>
          <w:sz w:val="21"/>
          <w:szCs w:val="21"/>
        </w:rPr>
        <w:t xml:space="preserve">programas de capacitación que promuevan la participación política de las mujeres, </w:t>
      </w:r>
      <w:r w:rsidRPr="00564E82">
        <w:rPr>
          <w:rFonts w:ascii="Century Gothic" w:hAnsi="Century Gothic"/>
          <w:color w:val="080808"/>
          <w:sz w:val="21"/>
          <w:szCs w:val="21"/>
        </w:rPr>
        <w:t>así como para l</w:t>
      </w:r>
      <w:r w:rsidRPr="009800B1">
        <w:rPr>
          <w:rFonts w:ascii="Century Gothic" w:hAnsi="Century Gothic"/>
          <w:color w:val="080808"/>
          <w:sz w:val="21"/>
          <w:szCs w:val="21"/>
        </w:rPr>
        <w:t>a</w:t>
      </w:r>
      <w:r w:rsidRPr="00564E82">
        <w:rPr>
          <w:rFonts w:ascii="Century Gothic" w:hAnsi="Century Gothic"/>
          <w:color w:val="080808"/>
          <w:sz w:val="21"/>
          <w:szCs w:val="21"/>
        </w:rPr>
        <w:t xml:space="preserve"> formación y capacitación política y electoral </w:t>
      </w:r>
      <w:r w:rsidRPr="009800B1">
        <w:rPr>
          <w:rFonts w:ascii="Century Gothic" w:hAnsi="Century Gothic"/>
          <w:color w:val="080808"/>
          <w:sz w:val="21"/>
          <w:szCs w:val="21"/>
        </w:rPr>
        <w:t>de las candidatas a cargos de elección popular</w:t>
      </w:r>
      <w:r w:rsidRPr="00564E82">
        <w:rPr>
          <w:rFonts w:ascii="Century Gothic" w:hAnsi="Century Gothic"/>
          <w:color w:val="080808"/>
          <w:sz w:val="21"/>
          <w:szCs w:val="21"/>
        </w:rPr>
        <w:t>.</w:t>
      </w:r>
      <w:r w:rsidR="002F712F">
        <w:rPr>
          <w:rFonts w:ascii="Century Gothic" w:hAnsi="Century Gothic"/>
          <w:color w:val="080808"/>
          <w:sz w:val="21"/>
          <w:szCs w:val="21"/>
        </w:rPr>
        <w:t xml:space="preserve"> De igual manera se garantizará el cumplimiento de los instrumentos básicos del plan nacional de promoción y estímulo a la mujer contemplados en la ley 581 del año 2000. </w:t>
      </w:r>
    </w:p>
    <w:p w14:paraId="715D8635" w14:textId="77777777" w:rsidR="0077047D" w:rsidRPr="006707BF" w:rsidRDefault="0077047D" w:rsidP="00D304FF">
      <w:pPr>
        <w:tabs>
          <w:tab w:val="left" w:pos="467"/>
        </w:tabs>
        <w:jc w:val="both"/>
        <w:rPr>
          <w:rFonts w:ascii="Century Gothic" w:hAnsi="Century Gothic"/>
          <w:color w:val="080808"/>
          <w:sz w:val="21"/>
          <w:szCs w:val="21"/>
        </w:rPr>
      </w:pPr>
    </w:p>
    <w:p w14:paraId="2BF28562"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r w:rsidRPr="006707BF">
        <w:rPr>
          <w:rFonts w:ascii="Century Gothic" w:hAnsi="Century Gothic"/>
          <w:color w:val="080808"/>
          <w:sz w:val="21"/>
          <w:szCs w:val="21"/>
        </w:rPr>
        <w:t xml:space="preserve">Los partidos y movimientos políticos con personería jurídica están obligados a debatir y a aprobar democráticamente sus presupuestos, y a ofrecer completa información pública sobre las decisiones adoptadas en esta materia, de conformidad con la reglamentación que expida el Consejo Nacional Electoral. </w:t>
      </w:r>
    </w:p>
    <w:p w14:paraId="11F3CA42" w14:textId="77777777" w:rsidR="0077047D" w:rsidRPr="006707BF" w:rsidRDefault="0077047D" w:rsidP="006707BF">
      <w:pPr>
        <w:tabs>
          <w:tab w:val="left" w:pos="467"/>
        </w:tabs>
        <w:spacing w:line="276" w:lineRule="auto"/>
        <w:jc w:val="both"/>
        <w:rPr>
          <w:rFonts w:ascii="Century Gothic" w:hAnsi="Century Gothic"/>
          <w:color w:val="080808"/>
          <w:sz w:val="21"/>
          <w:szCs w:val="21"/>
        </w:rPr>
      </w:pPr>
    </w:p>
    <w:p w14:paraId="50A30EA8" w14:textId="77B2F515" w:rsidR="0077047D" w:rsidRPr="006707BF" w:rsidRDefault="006707BF" w:rsidP="006707BF">
      <w:pPr>
        <w:tabs>
          <w:tab w:val="left" w:pos="467"/>
        </w:tabs>
        <w:spacing w:line="276" w:lineRule="auto"/>
        <w:jc w:val="both"/>
        <w:rPr>
          <w:rFonts w:ascii="Century Gothic" w:hAnsi="Century Gothic"/>
          <w:color w:val="080808"/>
          <w:sz w:val="21"/>
          <w:szCs w:val="21"/>
        </w:rPr>
      </w:pPr>
      <w:r>
        <w:rPr>
          <w:rFonts w:ascii="Century Gothic" w:hAnsi="Century Gothic"/>
          <w:b/>
          <w:color w:val="080808"/>
          <w:sz w:val="21"/>
          <w:szCs w:val="21"/>
        </w:rPr>
        <w:t>Artículo 3</w:t>
      </w:r>
      <w:r w:rsidR="0077047D" w:rsidRPr="006707BF">
        <w:rPr>
          <w:rFonts w:ascii="Century Gothic" w:hAnsi="Century Gothic"/>
          <w:b/>
          <w:color w:val="080808"/>
          <w:sz w:val="21"/>
          <w:szCs w:val="21"/>
        </w:rPr>
        <w:t xml:space="preserve">°. </w:t>
      </w:r>
      <w:r w:rsidR="0077047D" w:rsidRPr="006707BF">
        <w:rPr>
          <w:rFonts w:ascii="Century Gothic" w:hAnsi="Century Gothic"/>
          <w:color w:val="080808"/>
          <w:sz w:val="21"/>
          <w:szCs w:val="21"/>
        </w:rPr>
        <w:t>La presente ley rige a partir de la fecha de su publicación y deroga las disposiciones que le sean contrarias.</w:t>
      </w:r>
    </w:p>
    <w:p w14:paraId="27566DBC" w14:textId="77777777" w:rsidR="00B15FEF" w:rsidRDefault="00B15FEF" w:rsidP="00B15FEF">
      <w:pPr>
        <w:jc w:val="both"/>
        <w:rPr>
          <w:rFonts w:ascii="Century Gothic" w:hAnsi="Century Gothic"/>
          <w:b/>
          <w:caps/>
          <w:sz w:val="22"/>
          <w:szCs w:val="22"/>
        </w:rPr>
      </w:pPr>
    </w:p>
    <w:p w14:paraId="59A4FC05" w14:textId="77777777" w:rsidR="005B5AAB" w:rsidRPr="005B5AAB" w:rsidRDefault="005B5AAB" w:rsidP="005B5AAB">
      <w:pPr>
        <w:spacing w:after="240"/>
        <w:jc w:val="both"/>
        <w:rPr>
          <w:rFonts w:ascii="Century Gothic" w:hAnsi="Century Gothic"/>
          <w:sz w:val="21"/>
          <w:szCs w:val="21"/>
        </w:rPr>
      </w:pPr>
      <w:r w:rsidRPr="005B5AAB">
        <w:rPr>
          <w:rFonts w:ascii="Century Gothic" w:hAnsi="Century Gothic"/>
          <w:sz w:val="21"/>
          <w:szCs w:val="21"/>
        </w:rPr>
        <w:t>Cordialmente,</w:t>
      </w:r>
    </w:p>
    <w:p w14:paraId="29653A0A" w14:textId="77777777" w:rsidR="005B5AAB" w:rsidRPr="005B5AAB" w:rsidRDefault="005B5AAB" w:rsidP="005B5AAB">
      <w:pPr>
        <w:jc w:val="both"/>
        <w:rPr>
          <w:rFonts w:ascii="Century Gothic" w:hAnsi="Century Gothic"/>
          <w:sz w:val="21"/>
          <w:szCs w:val="21"/>
        </w:rPr>
      </w:pPr>
    </w:p>
    <w:p w14:paraId="2B704C87" w14:textId="77777777" w:rsidR="005B5AAB" w:rsidRPr="005B5AAB" w:rsidRDefault="005B5AAB" w:rsidP="005B5AAB">
      <w:pPr>
        <w:jc w:val="both"/>
        <w:rPr>
          <w:rFonts w:ascii="Century Gothic" w:hAnsi="Century Gothic"/>
          <w:b/>
          <w:sz w:val="21"/>
          <w:szCs w:val="21"/>
        </w:rPr>
      </w:pPr>
    </w:p>
    <w:p w14:paraId="0E34A80B" w14:textId="77777777" w:rsidR="005B5AAB" w:rsidRPr="005B5AAB" w:rsidRDefault="005B5AAB" w:rsidP="005B5AAB">
      <w:pPr>
        <w:jc w:val="both"/>
        <w:rPr>
          <w:rFonts w:ascii="Century Gothic" w:hAnsi="Century Gothic"/>
          <w:sz w:val="21"/>
          <w:szCs w:val="21"/>
        </w:rPr>
      </w:pPr>
    </w:p>
    <w:p w14:paraId="151F6F09" w14:textId="6635ACF8" w:rsidR="005B5AAB" w:rsidRPr="005B5AAB" w:rsidRDefault="005B5AAB" w:rsidP="005B5AAB">
      <w:pPr>
        <w:jc w:val="center"/>
        <w:rPr>
          <w:rFonts w:ascii="Century Gothic" w:hAnsi="Century Gothic"/>
          <w:b/>
          <w:sz w:val="21"/>
          <w:szCs w:val="21"/>
        </w:rPr>
      </w:pPr>
      <w:r w:rsidRPr="005B5AAB">
        <w:rPr>
          <w:rFonts w:ascii="Century Gothic" w:hAnsi="Century Gothic"/>
          <w:b/>
          <w:sz w:val="21"/>
          <w:szCs w:val="21"/>
        </w:rPr>
        <w:t>ADRIANA MAGALI MATIZ VARGAS</w:t>
      </w:r>
    </w:p>
    <w:p w14:paraId="71F37938" w14:textId="77777777" w:rsidR="005B5AAB" w:rsidRPr="005B5AAB" w:rsidRDefault="005B5AAB" w:rsidP="005B5AAB">
      <w:pPr>
        <w:tabs>
          <w:tab w:val="left" w:pos="467"/>
        </w:tabs>
        <w:jc w:val="center"/>
        <w:rPr>
          <w:rFonts w:ascii="Century Gothic" w:hAnsi="Century Gothic"/>
          <w:sz w:val="21"/>
          <w:szCs w:val="21"/>
        </w:rPr>
      </w:pPr>
      <w:r w:rsidRPr="005B5AAB">
        <w:rPr>
          <w:rFonts w:ascii="Century Gothic" w:hAnsi="Century Gothic"/>
          <w:sz w:val="21"/>
          <w:szCs w:val="21"/>
        </w:rPr>
        <w:t>Representante a la Cámara Departamento del Tolima</w:t>
      </w:r>
    </w:p>
    <w:p w14:paraId="247E4817" w14:textId="77777777" w:rsidR="005B5AAB" w:rsidRPr="005B5AAB" w:rsidRDefault="005B5AAB" w:rsidP="005B5AAB">
      <w:pPr>
        <w:tabs>
          <w:tab w:val="left" w:pos="467"/>
        </w:tabs>
        <w:jc w:val="center"/>
        <w:rPr>
          <w:rFonts w:ascii="Century Gothic" w:hAnsi="Century Gothic"/>
          <w:sz w:val="21"/>
          <w:szCs w:val="21"/>
        </w:rPr>
      </w:pPr>
      <w:r w:rsidRPr="005B5AAB">
        <w:rPr>
          <w:rFonts w:ascii="Century Gothic" w:hAnsi="Century Gothic"/>
          <w:sz w:val="21"/>
          <w:szCs w:val="21"/>
        </w:rPr>
        <w:t>Partido Conservador Colombiano</w:t>
      </w:r>
    </w:p>
    <w:p w14:paraId="1BA05FD1" w14:textId="77777777" w:rsidR="005B5AAB" w:rsidRPr="006E3126" w:rsidRDefault="005B5AAB" w:rsidP="005B5AAB">
      <w:pPr>
        <w:jc w:val="center"/>
        <w:rPr>
          <w:rFonts w:ascii="Century Gothic" w:hAnsi="Century Gothic"/>
          <w:sz w:val="21"/>
          <w:szCs w:val="21"/>
        </w:rPr>
      </w:pPr>
    </w:p>
    <w:p w14:paraId="1FF4540C" w14:textId="77777777" w:rsidR="008F0DDE" w:rsidRPr="007E2DBB" w:rsidRDefault="008F0DDE" w:rsidP="006B6A10">
      <w:pPr>
        <w:pStyle w:val="Piedepgina"/>
        <w:spacing w:line="276" w:lineRule="auto"/>
        <w:rPr>
          <w:rFonts w:ascii="Century Gothic" w:eastAsia="Calibri" w:hAnsi="Century Gothic" w:cs="Times New Roman"/>
          <w:color w:val="000000"/>
          <w:sz w:val="20"/>
          <w:szCs w:val="20"/>
          <w:lang w:val="es-CO"/>
        </w:rPr>
      </w:pPr>
    </w:p>
    <w:sectPr w:rsidR="008F0DDE" w:rsidRPr="007E2DBB" w:rsidSect="007E2DBB">
      <w:headerReference w:type="default" r:id="rId18"/>
      <w:footerReference w:type="default" r:id="rId19"/>
      <w:pgSz w:w="12240" w:h="15840" w:code="1"/>
      <w:pgMar w:top="1417" w:right="1701" w:bottom="1417" w:left="1701"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B01AE0" w14:textId="77777777" w:rsidR="0024241C" w:rsidRDefault="0024241C">
      <w:r>
        <w:separator/>
      </w:r>
    </w:p>
  </w:endnote>
  <w:endnote w:type="continuationSeparator" w:id="0">
    <w:p w14:paraId="5861DA26" w14:textId="77777777" w:rsidR="0024241C" w:rsidRDefault="00242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arajita">
    <w:altName w:val="Devanagari Sangam MN"/>
    <w:charset w:val="00"/>
    <w:family w:val="swiss"/>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C722C" w14:textId="77777777" w:rsidR="003D6E2D" w:rsidRPr="00901FA9" w:rsidRDefault="003D6E2D" w:rsidP="00DD2A90">
    <w:pPr>
      <w:pStyle w:val="Piedepgina"/>
      <w:rPr>
        <w:rFonts w:ascii="Arial" w:hAnsi="Arial" w:cs="Arial"/>
        <w:b/>
        <w:bCs/>
        <w:color w:val="0070C0"/>
        <w:sz w:val="16"/>
        <w:szCs w:val="16"/>
      </w:rPr>
    </w:pPr>
  </w:p>
  <w:p w14:paraId="34A16A2C" w14:textId="01FE01EB" w:rsidR="003D6E2D" w:rsidRPr="00901FA9" w:rsidRDefault="003D6E2D" w:rsidP="00DD2A90">
    <w:pPr>
      <w:pStyle w:val="Piedepgina"/>
      <w:jc w:val="center"/>
      <w:rPr>
        <w:rFonts w:ascii="Arial" w:hAnsi="Arial" w:cs="Arial"/>
        <w:b/>
        <w:bCs/>
        <w:color w:val="0070C0"/>
        <w:sz w:val="16"/>
        <w:szCs w:val="16"/>
      </w:rPr>
    </w:pPr>
    <w:r w:rsidRPr="00901FA9">
      <w:rPr>
        <w:rFonts w:ascii="Arial" w:hAnsi="Arial" w:cs="Arial"/>
        <w:b/>
        <w:bCs/>
        <w:color w:val="0070C0"/>
        <w:sz w:val="16"/>
        <w:szCs w:val="16"/>
      </w:rPr>
      <w:t>AQUÍ VIVE LA DEMOCRACIA</w:t>
    </w:r>
  </w:p>
  <w:p w14:paraId="2F72F686" w14:textId="089C3B6A" w:rsidR="003D6E2D" w:rsidRPr="00901FA9" w:rsidRDefault="003D6E2D" w:rsidP="00214299">
    <w:pPr>
      <w:pStyle w:val="Piedepgina"/>
      <w:tabs>
        <w:tab w:val="left" w:pos="5018"/>
      </w:tabs>
      <w:rPr>
        <w:rFonts w:ascii="Century Gothic" w:hAnsi="Century Gothic"/>
        <w:i/>
        <w:color w:val="808080" w:themeColor="background1" w:themeShade="80"/>
        <w:sz w:val="16"/>
        <w:szCs w:val="16"/>
      </w:rPr>
    </w:pPr>
    <w:r w:rsidRPr="00901FA9">
      <w:rPr>
        <w:rFonts w:ascii="Century Gothic" w:hAnsi="Century Gothic"/>
        <w:i/>
        <w:noProof/>
        <w:color w:val="808080" w:themeColor="background1" w:themeShade="80"/>
        <w:sz w:val="16"/>
        <w:szCs w:val="16"/>
        <w:lang w:val="es-CO" w:eastAsia="es-CO"/>
      </w:rPr>
      <mc:AlternateContent>
        <mc:Choice Requires="wps">
          <w:drawing>
            <wp:anchor distT="0" distB="0" distL="114300" distR="114300" simplePos="0" relativeHeight="251663360" behindDoc="0" locked="0" layoutInCell="1" allowOverlap="1" wp14:anchorId="30A21771" wp14:editId="0CAC8FE0">
              <wp:simplePos x="0" y="0"/>
              <wp:positionH relativeFrom="column">
                <wp:posOffset>3230880</wp:posOffset>
              </wp:positionH>
              <wp:positionV relativeFrom="paragraph">
                <wp:posOffset>40005</wp:posOffset>
              </wp:positionV>
              <wp:extent cx="683031" cy="45719"/>
              <wp:effectExtent l="0" t="0" r="3175" b="5715"/>
              <wp:wrapNone/>
              <wp:docPr id="3" name="Rectángulo 3"/>
              <wp:cNvGraphicFramePr/>
              <a:graphic xmlns:a="http://schemas.openxmlformats.org/drawingml/2006/main">
                <a:graphicData uri="http://schemas.microsoft.com/office/word/2010/wordprocessingShape">
                  <wps:wsp>
                    <wps:cNvSpPr/>
                    <wps:spPr>
                      <a:xfrm flipV="1">
                        <a:off x="0" y="0"/>
                        <a:ext cx="683031" cy="45719"/>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688DD36" id="Rectángulo 3" o:spid="_x0000_s1026" style="position:absolute;margin-left:254.4pt;margin-top:3.15pt;width:53.8pt;height:3.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" fillcolor="red" stroked="f" strokeweight="2pt"/>
          </w:pict>
        </mc:Fallback>
      </mc:AlternateContent>
    </w:r>
    <w:r w:rsidRPr="00901FA9">
      <w:rPr>
        <w:rFonts w:ascii="Arial" w:hAnsi="Arial" w:cs="Arial"/>
        <w:b/>
        <w:bCs/>
        <w:noProof/>
        <w:color w:val="0070C0"/>
        <w:sz w:val="16"/>
        <w:szCs w:val="16"/>
        <w:lang w:val="es-CO" w:eastAsia="es-CO"/>
      </w:rPr>
      <mc:AlternateContent>
        <mc:Choice Requires="wps">
          <w:drawing>
            <wp:anchor distT="0" distB="0" distL="114300" distR="114300" simplePos="0" relativeHeight="251662336" behindDoc="0" locked="0" layoutInCell="1" allowOverlap="1" wp14:anchorId="6265E537" wp14:editId="4A4EA3AD">
              <wp:simplePos x="0" y="0"/>
              <wp:positionH relativeFrom="column">
                <wp:posOffset>2407920</wp:posOffset>
              </wp:positionH>
              <wp:positionV relativeFrom="paragraph">
                <wp:posOffset>54610</wp:posOffset>
              </wp:positionV>
              <wp:extent cx="685800" cy="45719"/>
              <wp:effectExtent l="0" t="0" r="0" b="5715"/>
              <wp:wrapNone/>
              <wp:docPr id="1" name="Rectángulo 1"/>
              <wp:cNvGraphicFramePr/>
              <a:graphic xmlns:a="http://schemas.openxmlformats.org/drawingml/2006/main">
                <a:graphicData uri="http://schemas.microsoft.com/office/word/2010/wordprocessingShape">
                  <wps:wsp>
                    <wps:cNvSpPr/>
                    <wps:spPr>
                      <a:xfrm>
                        <a:off x="0" y="0"/>
                        <a:ext cx="685800" cy="4571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5CB921AA" id="Rectángulo 1" o:spid="_x0000_s1026" style="position:absolute;margin-left:189.6pt;margin-top:4.3pt;width:54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" fillcolor="#4f81bd [3204]" stroked="f" strokeweight="2pt"/>
          </w:pict>
        </mc:Fallback>
      </mc:AlternateContent>
    </w:r>
    <w:r w:rsidRPr="00901FA9">
      <w:rPr>
        <w:rFonts w:ascii="Century Gothic" w:hAnsi="Century Gothic"/>
        <w:noProof/>
        <w:color w:val="808080" w:themeColor="background1" w:themeShade="80"/>
        <w:sz w:val="16"/>
        <w:szCs w:val="16"/>
        <w:lang w:val="es-CO" w:eastAsia="es-CO"/>
      </w:rPr>
      <mc:AlternateContent>
        <mc:Choice Requires="wps">
          <w:drawing>
            <wp:anchor distT="0" distB="0" distL="114300" distR="114300" simplePos="0" relativeHeight="251661312" behindDoc="0" locked="0" layoutInCell="1" allowOverlap="1" wp14:anchorId="6E5F2346" wp14:editId="53495119">
              <wp:simplePos x="0" y="0"/>
              <wp:positionH relativeFrom="column">
                <wp:posOffset>1673225</wp:posOffset>
              </wp:positionH>
              <wp:positionV relativeFrom="paragraph">
                <wp:posOffset>46355</wp:posOffset>
              </wp:positionV>
              <wp:extent cx="573742" cy="46965"/>
              <wp:effectExtent l="0" t="0" r="10795" b="4445"/>
              <wp:wrapNone/>
              <wp:docPr id="4" name="Rectángulo 4"/>
              <wp:cNvGraphicFramePr/>
              <a:graphic xmlns:a="http://schemas.openxmlformats.org/drawingml/2006/main">
                <a:graphicData uri="http://schemas.microsoft.com/office/word/2010/wordprocessingShape">
                  <wps:wsp>
                    <wps:cNvSpPr/>
                    <wps:spPr>
                      <a:xfrm>
                        <a:off x="0" y="0"/>
                        <a:ext cx="573742" cy="4696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31F533E" id="Rectángulo 4" o:spid="_x0000_s1026" style="position:absolute;margin-left:131.75pt;margin-top:3.65pt;width:45.2pt;height:3.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" fillcolor="yellow" stroked="f" strokeweight="2pt"/>
          </w:pict>
        </mc:Fallback>
      </mc:AlternateContent>
    </w:r>
    <w:r w:rsidRPr="00901FA9">
      <w:rPr>
        <w:rFonts w:ascii="Century Gothic" w:hAnsi="Century Gothic"/>
        <w:i/>
        <w:color w:val="808080" w:themeColor="background1" w:themeShade="80"/>
        <w:sz w:val="16"/>
        <w:szCs w:val="16"/>
      </w:rPr>
      <w:tab/>
    </w:r>
    <w:r w:rsidRPr="00901FA9">
      <w:rPr>
        <w:rFonts w:ascii="Century Gothic" w:hAnsi="Century Gothic"/>
        <w:i/>
        <w:color w:val="808080" w:themeColor="background1" w:themeShade="80"/>
        <w:sz w:val="16"/>
        <w:szCs w:val="16"/>
      </w:rPr>
      <w:tab/>
    </w:r>
    <w:r w:rsidRPr="00901FA9">
      <w:rPr>
        <w:rFonts w:ascii="Century Gothic" w:hAnsi="Century Gothic"/>
        <w:i/>
        <w:color w:val="808080" w:themeColor="background1" w:themeShade="80"/>
        <w:sz w:val="16"/>
        <w:szCs w:val="16"/>
      </w:rPr>
      <w:tab/>
    </w:r>
  </w:p>
  <w:p w14:paraId="686832AB" w14:textId="5B3DEFDE" w:rsidR="003D6E2D" w:rsidRPr="00901FA9" w:rsidRDefault="003D6E2D" w:rsidP="00214299">
    <w:pPr>
      <w:pStyle w:val="Piedepgina"/>
      <w:jc w:val="center"/>
      <w:rPr>
        <w:rFonts w:ascii="Arial" w:hAnsi="Arial" w:cs="Arial"/>
        <w:b/>
        <w:bCs/>
        <w:color w:val="0070C0"/>
        <w:sz w:val="16"/>
        <w:szCs w:val="16"/>
      </w:rPr>
    </w:pPr>
    <w:r w:rsidRPr="00901FA9">
      <w:rPr>
        <w:rFonts w:ascii="Arial" w:hAnsi="Arial" w:cs="Arial"/>
        <w:b/>
        <w:bCs/>
        <w:color w:val="0070C0"/>
        <w:sz w:val="16"/>
        <w:szCs w:val="16"/>
      </w:rPr>
      <w:t>Ediﬁcio Nuevo del Congreso: Carrera 7 N° 8 - 68 - Oficinas 432B – 433B</w:t>
    </w:r>
  </w:p>
  <w:p w14:paraId="006CA89C" w14:textId="77777777" w:rsidR="003D6E2D" w:rsidRPr="00901FA9" w:rsidRDefault="003D6E2D" w:rsidP="00214299">
    <w:pPr>
      <w:pStyle w:val="Piedepgina"/>
      <w:jc w:val="center"/>
      <w:rPr>
        <w:rFonts w:ascii="Arial" w:hAnsi="Arial" w:cs="Arial"/>
        <w:b/>
        <w:bCs/>
        <w:color w:val="0070C0"/>
        <w:sz w:val="16"/>
        <w:szCs w:val="16"/>
      </w:rPr>
    </w:pPr>
    <w:r w:rsidRPr="00901FA9">
      <w:rPr>
        <w:rFonts w:ascii="Arial" w:hAnsi="Arial" w:cs="Arial"/>
        <w:b/>
        <w:bCs/>
        <w:color w:val="0070C0"/>
        <w:sz w:val="16"/>
        <w:szCs w:val="16"/>
      </w:rPr>
      <w:t>Teléfono: Tel (57+1) 4325100 (57+1) 4325101 (57+1) 4325102 Extensiones: 3330 - 3357</w:t>
    </w:r>
  </w:p>
  <w:p w14:paraId="20196366" w14:textId="5AAE9B61" w:rsidR="003D6E2D" w:rsidRPr="00901FA9" w:rsidRDefault="003D6E2D" w:rsidP="00214299">
    <w:pPr>
      <w:pStyle w:val="Piedepgina"/>
      <w:ind w:firstLine="708"/>
      <w:jc w:val="center"/>
      <w:rPr>
        <w:rFonts w:ascii="Arial" w:hAnsi="Arial" w:cs="Arial"/>
        <w:b/>
        <w:bCs/>
        <w:color w:val="0070C0"/>
        <w:sz w:val="16"/>
        <w:szCs w:val="16"/>
      </w:rPr>
    </w:pPr>
    <w:r w:rsidRPr="00901FA9">
      <w:rPr>
        <w:rFonts w:ascii="Arial" w:hAnsi="Arial" w:cs="Arial"/>
        <w:b/>
        <w:bCs/>
        <w:color w:val="0070C0"/>
        <w:sz w:val="16"/>
        <w:szCs w:val="16"/>
      </w:rPr>
      <w:t xml:space="preserve"> Email: asistentemagalimatiz01@gmail.com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3E5F1" w14:textId="77777777" w:rsidR="0024241C" w:rsidRDefault="0024241C">
      <w:r>
        <w:separator/>
      </w:r>
    </w:p>
  </w:footnote>
  <w:footnote w:type="continuationSeparator" w:id="0">
    <w:p w14:paraId="653CA5F7" w14:textId="77777777" w:rsidR="0024241C" w:rsidRDefault="0024241C">
      <w:r>
        <w:continuationSeparator/>
      </w:r>
    </w:p>
  </w:footnote>
  <w:footnote w:id="1">
    <w:p w14:paraId="7EA89C52" w14:textId="77777777" w:rsidR="003D6E2D" w:rsidRPr="004F3D8D" w:rsidRDefault="003D6E2D" w:rsidP="00684D80">
      <w:pPr>
        <w:pStyle w:val="Textonotapie"/>
        <w:rPr>
          <w:rFonts w:ascii="Century Gothic" w:hAnsi="Century Gothic"/>
          <w:sz w:val="16"/>
          <w:szCs w:val="16"/>
        </w:rPr>
      </w:pPr>
      <w:r w:rsidRPr="00DD2A90">
        <w:rPr>
          <w:rStyle w:val="Refdenotaalpie"/>
          <w:rFonts w:ascii="Century Gothic" w:hAnsi="Century Gothic"/>
          <w:sz w:val="16"/>
          <w:szCs w:val="16"/>
        </w:rPr>
        <w:footnoteRef/>
      </w:r>
      <w:r w:rsidRPr="00DD2A90">
        <w:rPr>
          <w:rFonts w:ascii="Century Gothic" w:hAnsi="Century Gothic"/>
          <w:sz w:val="16"/>
          <w:szCs w:val="16"/>
        </w:rPr>
        <w:t xml:space="preserve"> </w:t>
      </w:r>
      <w:r w:rsidRPr="004F3D8D">
        <w:rPr>
          <w:rFonts w:ascii="Century Gothic" w:hAnsi="Century Gothic" w:cs="Tahoma"/>
          <w:color w:val="0A0A0A"/>
          <w:spacing w:val="8"/>
          <w:sz w:val="16"/>
          <w:szCs w:val="16"/>
        </w:rPr>
        <w:t>Aprobada en diciembre de 2015 por la Asamblea General de las Naciones Unidas.</w:t>
      </w:r>
    </w:p>
  </w:footnote>
  <w:footnote w:id="2">
    <w:p w14:paraId="2581F3E5" w14:textId="77777777" w:rsidR="003D6E2D" w:rsidRPr="00AD1A33" w:rsidRDefault="003D6E2D" w:rsidP="00684D80">
      <w:pPr>
        <w:jc w:val="both"/>
        <w:rPr>
          <w:rFonts w:ascii="Century Gothic" w:eastAsiaTheme="minorEastAsia" w:hAnsi="Century Gothic"/>
          <w:color w:val="060606"/>
          <w:sz w:val="18"/>
          <w:szCs w:val="18"/>
          <w:lang w:eastAsia="ja-JP"/>
        </w:rPr>
      </w:pPr>
      <w:r w:rsidRPr="00DD2A90">
        <w:rPr>
          <w:rStyle w:val="Refdenotaalpie"/>
          <w:rFonts w:ascii="Century Gothic" w:hAnsi="Century Gothic"/>
          <w:sz w:val="16"/>
          <w:szCs w:val="16"/>
        </w:rPr>
        <w:footnoteRef/>
      </w:r>
      <w:r w:rsidRPr="006E3A2E">
        <w:rPr>
          <w:rFonts w:ascii="Century Gothic" w:hAnsi="Century Gothic"/>
          <w:sz w:val="18"/>
          <w:szCs w:val="18"/>
        </w:rPr>
        <w:t xml:space="preserve"> </w:t>
      </w:r>
      <w:r w:rsidRPr="004F3D8D">
        <w:rPr>
          <w:rFonts w:ascii="Century Gothic" w:eastAsiaTheme="minorEastAsia" w:hAnsi="Century Gothic"/>
          <w:color w:val="060606"/>
          <w:sz w:val="16"/>
          <w:szCs w:val="16"/>
          <w:lang w:eastAsia="ja-JP"/>
        </w:rPr>
        <w:t>Documento en el cual se definieron las “Estrategias para la implementación de los Objetivos de Desarrollo Sostenible (ODS)”.</w:t>
      </w:r>
    </w:p>
  </w:footnote>
  <w:footnote w:id="3">
    <w:p w14:paraId="057666A5" w14:textId="0D377633" w:rsidR="003D6E2D" w:rsidRPr="00E84CA4" w:rsidRDefault="003D6E2D" w:rsidP="00AA640F">
      <w:pPr>
        <w:pStyle w:val="Pa16"/>
        <w:spacing w:before="40" w:after="20" w:line="240" w:lineRule="auto"/>
        <w:ind w:right="40"/>
        <w:jc w:val="both"/>
        <w:rPr>
          <w:rFonts w:ascii="Century Gothic" w:hAnsi="Century Gothic"/>
          <w:color w:val="000000"/>
          <w:sz w:val="20"/>
          <w:szCs w:val="20"/>
        </w:rPr>
      </w:pPr>
      <w:r w:rsidRPr="00DD2A90">
        <w:rPr>
          <w:rStyle w:val="Refdenotaalpie"/>
          <w:rFonts w:ascii="Century Gothic" w:hAnsi="Century Gothic"/>
          <w:sz w:val="16"/>
          <w:szCs w:val="16"/>
        </w:rPr>
        <w:footnoteRef/>
      </w:r>
      <w:r w:rsidRPr="006E3A2E">
        <w:rPr>
          <w:rFonts w:ascii="Century Gothic" w:hAnsi="Century Gothic"/>
          <w:sz w:val="18"/>
          <w:szCs w:val="18"/>
        </w:rPr>
        <w:t xml:space="preserve"> </w:t>
      </w:r>
      <w:r w:rsidRPr="004F3D8D">
        <w:rPr>
          <w:rFonts w:ascii="Century Gothic" w:hAnsi="Century Gothic"/>
          <w:color w:val="2B2B2B"/>
          <w:sz w:val="16"/>
          <w:szCs w:val="16"/>
        </w:rPr>
        <w:t xml:space="preserve">El informe se realizó con información y apoyo de la Registraduria Nacional del Estado Civil, con base en el 98,97% de los datos de preconteo de la </w:t>
      </w:r>
      <w:r w:rsidR="002B4622" w:rsidRPr="004F3D8D">
        <w:rPr>
          <w:rFonts w:ascii="Century Gothic" w:hAnsi="Century Gothic"/>
          <w:color w:val="2B2B2B"/>
          <w:sz w:val="16"/>
          <w:szCs w:val="16"/>
        </w:rPr>
        <w:t>Registraduría</w:t>
      </w:r>
      <w:r w:rsidRPr="004F3D8D">
        <w:rPr>
          <w:rFonts w:ascii="Century Gothic" w:hAnsi="Century Gothic"/>
          <w:color w:val="2B2B2B"/>
          <w:sz w:val="16"/>
          <w:szCs w:val="16"/>
        </w:rPr>
        <w:t xml:space="preserve"> Na</w:t>
      </w:r>
      <w:r w:rsidRPr="004F3D8D">
        <w:rPr>
          <w:rFonts w:ascii="Century Gothic" w:hAnsi="Century Gothic"/>
          <w:color w:val="2B2B2B"/>
          <w:sz w:val="16"/>
          <w:szCs w:val="16"/>
        </w:rPr>
        <w:softHyphen/>
        <w:t>cional del Estado Civil.</w:t>
      </w:r>
    </w:p>
  </w:footnote>
  <w:footnote w:id="4">
    <w:p w14:paraId="2A4C823D" w14:textId="77777777" w:rsidR="003D6E2D" w:rsidRPr="002B4622" w:rsidRDefault="003D6E2D" w:rsidP="00684D80">
      <w:pPr>
        <w:pStyle w:val="Textonotapie"/>
        <w:jc w:val="both"/>
        <w:rPr>
          <w:rFonts w:ascii="Century Gothic" w:hAnsi="Century Gothic"/>
          <w:sz w:val="16"/>
          <w:szCs w:val="16"/>
          <w:lang w:val="es-ES_tradnl"/>
        </w:rPr>
      </w:pPr>
      <w:r w:rsidRPr="002B4622">
        <w:rPr>
          <w:rStyle w:val="Refdenotaalpie"/>
          <w:sz w:val="16"/>
          <w:szCs w:val="16"/>
        </w:rPr>
        <w:footnoteRef/>
      </w:r>
      <w:r w:rsidRPr="002B4622">
        <w:rPr>
          <w:sz w:val="16"/>
          <w:szCs w:val="16"/>
        </w:rPr>
        <w:t xml:space="preserve"> </w:t>
      </w:r>
      <w:r w:rsidRPr="002B4622">
        <w:rPr>
          <w:rFonts w:ascii="Century Gothic" w:hAnsi="Century Gothic"/>
          <w:sz w:val="16"/>
          <w:szCs w:val="16"/>
        </w:rPr>
        <w:t xml:space="preserve">Cifras del DANE entregadas en julio de 2019. </w:t>
      </w:r>
    </w:p>
  </w:footnote>
  <w:footnote w:id="5">
    <w:p w14:paraId="542D1DC6" w14:textId="77777777" w:rsidR="003D6E2D" w:rsidRDefault="003D6E2D" w:rsidP="00684D80">
      <w:pPr>
        <w:pStyle w:val="Textonotapie"/>
        <w:jc w:val="both"/>
      </w:pPr>
      <w:r w:rsidRPr="002B4622">
        <w:rPr>
          <w:rStyle w:val="Refdenotaalpie"/>
          <w:rFonts w:ascii="Century Gothic" w:hAnsi="Century Gothic"/>
          <w:sz w:val="16"/>
          <w:szCs w:val="16"/>
        </w:rPr>
        <w:footnoteRef/>
      </w:r>
      <w:r w:rsidRPr="002B4622">
        <w:rPr>
          <w:rFonts w:ascii="Century Gothic" w:hAnsi="Century Gothic"/>
          <w:sz w:val="16"/>
          <w:szCs w:val="16"/>
        </w:rPr>
        <w:t xml:space="preserve"> Artículo de Nélida </w:t>
      </w:r>
      <w:proofErr w:type="spellStart"/>
      <w:r w:rsidRPr="002B4622">
        <w:rPr>
          <w:rFonts w:ascii="Century Gothic" w:hAnsi="Century Gothic"/>
          <w:sz w:val="16"/>
          <w:szCs w:val="16"/>
        </w:rPr>
        <w:t>Archenti</w:t>
      </w:r>
      <w:proofErr w:type="spellEnd"/>
      <w:r w:rsidRPr="002B4622">
        <w:rPr>
          <w:rFonts w:ascii="Century Gothic" w:hAnsi="Century Gothic"/>
          <w:sz w:val="16"/>
          <w:szCs w:val="16"/>
        </w:rPr>
        <w:t>, publicado por las Naciones Unidas – División de Asuntos de Género de la Comisión Económica para América Latina y del Caribe (CEPAL), Mujer y Desarrollo serie 108.</w:t>
      </w:r>
    </w:p>
  </w:footnote>
  <w:footnote w:id="6">
    <w:p w14:paraId="38C05DE7" w14:textId="3F83C6C9" w:rsidR="003D6E2D" w:rsidRDefault="003D6E2D">
      <w:pPr>
        <w:pStyle w:val="Textonotapie"/>
      </w:pPr>
      <w:r w:rsidRPr="00DD2A90">
        <w:rPr>
          <w:rStyle w:val="Refdenotaalpie"/>
          <w:sz w:val="16"/>
          <w:szCs w:val="16"/>
        </w:rPr>
        <w:footnoteRef/>
      </w:r>
      <w:r>
        <w:t xml:space="preserve"> </w:t>
      </w:r>
      <w:r w:rsidRPr="004F3D8D">
        <w:rPr>
          <w:rFonts w:ascii="Century Gothic" w:hAnsi="Century Gothic"/>
          <w:sz w:val="16"/>
          <w:szCs w:val="16"/>
        </w:rPr>
        <w:t>Resoluciones: 1110 de 2016, 1424 de 2017, 0418 de 2018 y 2840 de 2018 del CNE.</w:t>
      </w:r>
    </w:p>
  </w:footnote>
  <w:footnote w:id="7">
    <w:p w14:paraId="4F68B692" w14:textId="1FAC9BBF" w:rsidR="003D6E2D" w:rsidRDefault="003D6E2D" w:rsidP="002F47D4">
      <w:pPr>
        <w:pStyle w:val="Textonotapie"/>
        <w:jc w:val="both"/>
      </w:pPr>
      <w:r w:rsidRPr="00DD2A90">
        <w:rPr>
          <w:rStyle w:val="Refdenotaalpie"/>
          <w:rFonts w:ascii="Century Gothic" w:hAnsi="Century Gothic"/>
          <w:sz w:val="16"/>
          <w:szCs w:val="16"/>
        </w:rPr>
        <w:footnoteRef/>
      </w:r>
      <w:r w:rsidRPr="00DD2A90">
        <w:rPr>
          <w:rFonts w:ascii="Century Gothic" w:hAnsi="Century Gothic"/>
          <w:sz w:val="16"/>
          <w:szCs w:val="16"/>
        </w:rPr>
        <w:t xml:space="preserve"> </w:t>
      </w:r>
      <w:r w:rsidRPr="00E725E0">
        <w:rPr>
          <w:rFonts w:ascii="Century Gothic" w:hAnsi="Century Gothic"/>
          <w:sz w:val="16"/>
          <w:szCs w:val="16"/>
        </w:rPr>
        <w:t xml:space="preserve">Análisis </w:t>
      </w:r>
      <w:r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Pr>
          <w:rFonts w:ascii="Century Gothic" w:eastAsiaTheme="minorEastAsia" w:hAnsi="Century Gothic"/>
          <w:sz w:val="16"/>
          <w:szCs w:val="16"/>
          <w:lang w:val="es-ES_tradnl" w:eastAsia="ja-JP"/>
        </w:rPr>
        <w:t xml:space="preserve">Elaborado por: </w:t>
      </w:r>
      <w:r w:rsidRPr="00E725E0">
        <w:rPr>
          <w:rFonts w:ascii="Century Gothic" w:eastAsiaTheme="minorEastAsia" w:hAnsi="Century Gothic"/>
          <w:sz w:val="16"/>
          <w:szCs w:val="16"/>
          <w:lang w:val="es-ES_tradnl" w:eastAsia="ja-JP"/>
        </w:rPr>
        <w:t xml:space="preserve">ONU Mujeres </w:t>
      </w:r>
      <w:r>
        <w:rPr>
          <w:rFonts w:ascii="Century Gothic" w:eastAsiaTheme="minorEastAsia" w:hAnsi="Century Gothic"/>
          <w:sz w:val="16"/>
          <w:szCs w:val="16"/>
          <w:lang w:val="es-ES_tradnl" w:eastAsia="ja-JP"/>
        </w:rPr>
        <w:t>y la Corporación Transparencia por Colombia</w:t>
      </w:r>
      <w:r w:rsidRPr="00E725E0">
        <w:rPr>
          <w:rFonts w:ascii="Century Gothic" w:eastAsiaTheme="minorEastAsia" w:hAnsi="Century Gothic"/>
          <w:sz w:val="16"/>
          <w:szCs w:val="16"/>
          <w:lang w:val="es-ES_tradnl" w:eastAsia="ja-JP"/>
        </w:rPr>
        <w:t>. 2019.</w:t>
      </w:r>
    </w:p>
  </w:footnote>
  <w:footnote w:id="8">
    <w:p w14:paraId="24370ECA" w14:textId="4E8C5B08" w:rsidR="003D6E2D" w:rsidRDefault="003D6E2D" w:rsidP="000C3358">
      <w:pPr>
        <w:pStyle w:val="Textonotapie"/>
        <w:jc w:val="both"/>
      </w:pPr>
      <w:r w:rsidRPr="00AA640F">
        <w:rPr>
          <w:rStyle w:val="Refdenotaalpie"/>
          <w:rFonts w:ascii="Century Gothic" w:hAnsi="Century Gothic"/>
          <w:sz w:val="16"/>
          <w:szCs w:val="16"/>
        </w:rPr>
        <w:footnoteRef/>
      </w:r>
      <w:r>
        <w:t xml:space="preserve"> </w:t>
      </w:r>
      <w:r w:rsidRPr="00E725E0">
        <w:rPr>
          <w:rFonts w:ascii="Century Gothic" w:hAnsi="Century Gothic"/>
          <w:sz w:val="16"/>
          <w:szCs w:val="16"/>
        </w:rPr>
        <w:t xml:space="preserve">Análisis </w:t>
      </w:r>
      <w:r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Pr>
          <w:rFonts w:ascii="Century Gothic" w:eastAsiaTheme="minorEastAsia" w:hAnsi="Century Gothic"/>
          <w:sz w:val="16"/>
          <w:szCs w:val="16"/>
          <w:lang w:val="es-ES_tradnl" w:eastAsia="ja-JP"/>
        </w:rPr>
        <w:t xml:space="preserve">Elaborado por: </w:t>
      </w:r>
      <w:r w:rsidRPr="00E725E0">
        <w:rPr>
          <w:rFonts w:ascii="Century Gothic" w:eastAsiaTheme="minorEastAsia" w:hAnsi="Century Gothic"/>
          <w:sz w:val="16"/>
          <w:szCs w:val="16"/>
          <w:lang w:val="es-ES_tradnl" w:eastAsia="ja-JP"/>
        </w:rPr>
        <w:t xml:space="preserve">ONU Mujeres </w:t>
      </w:r>
      <w:r>
        <w:rPr>
          <w:rFonts w:ascii="Century Gothic" w:eastAsiaTheme="minorEastAsia" w:hAnsi="Century Gothic"/>
          <w:sz w:val="16"/>
          <w:szCs w:val="16"/>
          <w:lang w:val="es-ES_tradnl" w:eastAsia="ja-JP"/>
        </w:rPr>
        <w:t>y la Corporación Transparencia por Colombia</w:t>
      </w:r>
      <w:r w:rsidRPr="00E725E0">
        <w:rPr>
          <w:rFonts w:ascii="Century Gothic" w:eastAsiaTheme="minorEastAsia" w:hAnsi="Century Gothic"/>
          <w:sz w:val="16"/>
          <w:szCs w:val="16"/>
          <w:lang w:val="es-ES_tradnl" w:eastAsia="ja-JP"/>
        </w:rPr>
        <w:t>. 2019.</w:t>
      </w:r>
    </w:p>
  </w:footnote>
  <w:footnote w:id="9">
    <w:p w14:paraId="1F7CDD55" w14:textId="6FBB6C34" w:rsidR="003D6E2D" w:rsidRDefault="003D6E2D" w:rsidP="001A7403">
      <w:pPr>
        <w:pStyle w:val="Textonotapie"/>
        <w:jc w:val="both"/>
      </w:pPr>
      <w:r w:rsidRPr="00AA640F">
        <w:rPr>
          <w:rStyle w:val="Refdenotaalpie"/>
          <w:sz w:val="16"/>
          <w:szCs w:val="16"/>
        </w:rPr>
        <w:footnoteRef/>
      </w:r>
      <w:r w:rsidRPr="00AA640F">
        <w:rPr>
          <w:sz w:val="16"/>
          <w:szCs w:val="16"/>
        </w:rPr>
        <w:t xml:space="preserve"> </w:t>
      </w:r>
      <w:r w:rsidRPr="00931B24">
        <w:rPr>
          <w:rFonts w:ascii="Century Gothic" w:eastAsiaTheme="minorEastAsia" w:hAnsi="Century Gothic"/>
          <w:sz w:val="16"/>
          <w:szCs w:val="16"/>
          <w:lang w:eastAsia="ja-JP"/>
        </w:rPr>
        <w:t xml:space="preserve">Según ONU Mujeres: </w:t>
      </w:r>
      <w:r w:rsidRPr="000C3358">
        <w:rPr>
          <w:rFonts w:ascii="Century Gothic" w:eastAsiaTheme="minorEastAsia" w:hAnsi="Century Gothic"/>
          <w:sz w:val="16"/>
          <w:szCs w:val="16"/>
          <w:lang w:eastAsia="ja-JP"/>
        </w:rPr>
        <w:t>Durante 2016, 2017 y 2018 las organizaciones políticas invirti</w:t>
      </w:r>
      <w:r>
        <w:rPr>
          <w:rFonts w:ascii="Century Gothic" w:eastAsiaTheme="minorEastAsia" w:hAnsi="Century Gothic"/>
          <w:sz w:val="16"/>
          <w:szCs w:val="16"/>
          <w:lang w:eastAsia="ja-JP"/>
        </w:rPr>
        <w:t>eron del recurso estatal el 3% (</w:t>
      </w:r>
      <w:r w:rsidRPr="000C3358">
        <w:rPr>
          <w:rFonts w:ascii="Century Gothic" w:eastAsiaTheme="minorEastAsia" w:hAnsi="Century Gothic"/>
          <w:sz w:val="16"/>
          <w:szCs w:val="16"/>
          <w:lang w:eastAsia="ja-JP"/>
        </w:rPr>
        <w:t>$3.324.876.330) en inclusión de mujeres, el 2% ($2.689.985.441) en actividades de inclusión de jóvenes y el 1% ($1.665.658.918) en inclusión de minorías étnicas.</w:t>
      </w:r>
    </w:p>
  </w:footnote>
  <w:footnote w:id="10">
    <w:p w14:paraId="10535524" w14:textId="0625535F" w:rsidR="003D6E2D" w:rsidRDefault="003D6E2D">
      <w:pPr>
        <w:pStyle w:val="Textonotapie"/>
      </w:pPr>
      <w:r>
        <w:rPr>
          <w:rStyle w:val="Refdenotaalpie"/>
        </w:rPr>
        <w:footnoteRef/>
      </w:r>
      <w:r>
        <w:t xml:space="preserve"> </w:t>
      </w:r>
      <w:r w:rsidRPr="00E725E0">
        <w:rPr>
          <w:rFonts w:ascii="Century Gothic" w:hAnsi="Century Gothic"/>
          <w:sz w:val="16"/>
          <w:szCs w:val="16"/>
        </w:rPr>
        <w:t xml:space="preserve">Análisis </w:t>
      </w:r>
      <w:r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Pr>
          <w:rFonts w:ascii="Century Gothic" w:eastAsiaTheme="minorEastAsia" w:hAnsi="Century Gothic"/>
          <w:sz w:val="16"/>
          <w:szCs w:val="16"/>
          <w:lang w:val="es-ES_tradnl" w:eastAsia="ja-JP"/>
        </w:rPr>
        <w:t xml:space="preserve">Elaborado por: </w:t>
      </w:r>
      <w:r w:rsidRPr="00E725E0">
        <w:rPr>
          <w:rFonts w:ascii="Century Gothic" w:eastAsiaTheme="minorEastAsia" w:hAnsi="Century Gothic"/>
          <w:sz w:val="16"/>
          <w:szCs w:val="16"/>
          <w:lang w:val="es-ES_tradnl" w:eastAsia="ja-JP"/>
        </w:rPr>
        <w:t xml:space="preserve">ONU Mujeres </w:t>
      </w:r>
      <w:r>
        <w:rPr>
          <w:rFonts w:ascii="Century Gothic" w:eastAsiaTheme="minorEastAsia" w:hAnsi="Century Gothic"/>
          <w:sz w:val="16"/>
          <w:szCs w:val="16"/>
          <w:lang w:val="es-ES_tradnl" w:eastAsia="ja-JP"/>
        </w:rPr>
        <w:t>y la Corporación Transparencia por Colombia</w:t>
      </w:r>
      <w:r w:rsidRPr="00E725E0">
        <w:rPr>
          <w:rFonts w:ascii="Century Gothic" w:eastAsiaTheme="minorEastAsia" w:hAnsi="Century Gothic"/>
          <w:sz w:val="16"/>
          <w:szCs w:val="16"/>
          <w:lang w:val="es-ES_tradnl" w:eastAsia="ja-JP"/>
        </w:rPr>
        <w:t>. 2019.</w:t>
      </w:r>
    </w:p>
  </w:footnote>
  <w:footnote w:id="11">
    <w:p w14:paraId="1A58E648" w14:textId="589CC3BC" w:rsidR="003D6E2D" w:rsidRDefault="003D6E2D" w:rsidP="008C5CD0">
      <w:pPr>
        <w:pStyle w:val="Textonotapie"/>
        <w:jc w:val="both"/>
      </w:pPr>
      <w:r w:rsidRPr="00171E0E">
        <w:rPr>
          <w:rStyle w:val="Refdenotaalpie"/>
          <w:rFonts w:ascii="Century Gothic" w:hAnsi="Century Gothic"/>
          <w:sz w:val="16"/>
          <w:szCs w:val="16"/>
        </w:rPr>
        <w:footnoteRef/>
      </w:r>
      <w:r>
        <w:t xml:space="preserve"> </w:t>
      </w:r>
      <w:r w:rsidRPr="00E725E0">
        <w:rPr>
          <w:rFonts w:ascii="Century Gothic" w:hAnsi="Century Gothic"/>
          <w:sz w:val="16"/>
          <w:szCs w:val="16"/>
        </w:rPr>
        <w:t xml:space="preserve">Análisis </w:t>
      </w:r>
      <w:r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Pr>
          <w:rFonts w:ascii="Century Gothic" w:eastAsiaTheme="minorEastAsia" w:hAnsi="Century Gothic"/>
          <w:sz w:val="16"/>
          <w:szCs w:val="16"/>
          <w:lang w:val="es-ES_tradnl" w:eastAsia="ja-JP"/>
        </w:rPr>
        <w:t xml:space="preserve">Elaborado por: </w:t>
      </w:r>
      <w:r w:rsidRPr="00E725E0">
        <w:rPr>
          <w:rFonts w:ascii="Century Gothic" w:eastAsiaTheme="minorEastAsia" w:hAnsi="Century Gothic"/>
          <w:sz w:val="16"/>
          <w:szCs w:val="16"/>
          <w:lang w:val="es-ES_tradnl" w:eastAsia="ja-JP"/>
        </w:rPr>
        <w:t xml:space="preserve">ONU Mujeres </w:t>
      </w:r>
      <w:r>
        <w:rPr>
          <w:rFonts w:ascii="Century Gothic" w:eastAsiaTheme="minorEastAsia" w:hAnsi="Century Gothic"/>
          <w:sz w:val="16"/>
          <w:szCs w:val="16"/>
          <w:lang w:val="es-ES_tradnl" w:eastAsia="ja-JP"/>
        </w:rPr>
        <w:t>y la Corporación Transparencia por Colombia</w:t>
      </w:r>
      <w:r w:rsidRPr="00E725E0">
        <w:rPr>
          <w:rFonts w:ascii="Century Gothic" w:eastAsiaTheme="minorEastAsia" w:hAnsi="Century Gothic"/>
          <w:sz w:val="16"/>
          <w:szCs w:val="16"/>
          <w:lang w:val="es-ES_tradnl" w:eastAsia="ja-JP"/>
        </w:rPr>
        <w:t>. 2019.</w:t>
      </w:r>
    </w:p>
  </w:footnote>
  <w:footnote w:id="12">
    <w:p w14:paraId="6BC8E9DE" w14:textId="5C427560" w:rsidR="003D6E2D" w:rsidRDefault="003D6E2D" w:rsidP="00513D10">
      <w:pPr>
        <w:pStyle w:val="Textonotapie"/>
        <w:jc w:val="both"/>
      </w:pPr>
      <w:r w:rsidRPr="00171E0E">
        <w:rPr>
          <w:rStyle w:val="Refdenotaalpie"/>
          <w:rFonts w:ascii="Century Gothic" w:hAnsi="Century Gothic"/>
          <w:sz w:val="16"/>
          <w:szCs w:val="16"/>
        </w:rPr>
        <w:footnoteRef/>
      </w:r>
      <w:r>
        <w:t xml:space="preserve"> </w:t>
      </w:r>
      <w:r w:rsidRPr="00E725E0">
        <w:rPr>
          <w:rFonts w:ascii="Century Gothic" w:hAnsi="Century Gothic"/>
          <w:sz w:val="16"/>
          <w:szCs w:val="16"/>
        </w:rPr>
        <w:t xml:space="preserve">Análisis </w:t>
      </w:r>
      <w:r w:rsidRPr="00E725E0">
        <w:rPr>
          <w:rFonts w:ascii="Century Gothic" w:eastAsiaTheme="minorEastAsia" w:hAnsi="Century Gothic"/>
          <w:sz w:val="16"/>
          <w:szCs w:val="16"/>
          <w:lang w:val="es-ES_tradnl" w:eastAsia="ja-JP"/>
        </w:rPr>
        <w:t xml:space="preserve">sobre el acceso a recursos para la inclusión efectiva de las mujeres en la política. </w:t>
      </w:r>
      <w:r>
        <w:rPr>
          <w:rFonts w:ascii="Century Gothic" w:eastAsiaTheme="minorEastAsia" w:hAnsi="Century Gothic"/>
          <w:sz w:val="16"/>
          <w:szCs w:val="16"/>
          <w:lang w:val="es-ES_tradnl" w:eastAsia="ja-JP"/>
        </w:rPr>
        <w:t xml:space="preserve">Elaborado por: </w:t>
      </w:r>
      <w:r w:rsidRPr="00E725E0">
        <w:rPr>
          <w:rFonts w:ascii="Century Gothic" w:eastAsiaTheme="minorEastAsia" w:hAnsi="Century Gothic"/>
          <w:sz w:val="16"/>
          <w:szCs w:val="16"/>
          <w:lang w:val="es-ES_tradnl" w:eastAsia="ja-JP"/>
        </w:rPr>
        <w:t xml:space="preserve">ONU Mujeres </w:t>
      </w:r>
      <w:r>
        <w:rPr>
          <w:rFonts w:ascii="Century Gothic" w:eastAsiaTheme="minorEastAsia" w:hAnsi="Century Gothic"/>
          <w:sz w:val="16"/>
          <w:szCs w:val="16"/>
          <w:lang w:val="es-ES_tradnl" w:eastAsia="ja-JP"/>
        </w:rPr>
        <w:t>y la Corporación Transparencia por Colombia</w:t>
      </w:r>
      <w:r w:rsidRPr="00E725E0">
        <w:rPr>
          <w:rFonts w:ascii="Century Gothic" w:eastAsiaTheme="minorEastAsia" w:hAnsi="Century Gothic"/>
          <w:sz w:val="16"/>
          <w:szCs w:val="16"/>
          <w:lang w:val="es-ES_tradnl" w:eastAsia="ja-JP"/>
        </w:rPr>
        <w:t>. 2019.</w:t>
      </w:r>
    </w:p>
  </w:footnote>
  <w:footnote w:id="13">
    <w:p w14:paraId="61DC16EF" w14:textId="77777777" w:rsidR="003D6E2D" w:rsidRPr="00AA640F" w:rsidRDefault="003D6E2D" w:rsidP="00684D80">
      <w:pPr>
        <w:pStyle w:val="Textonotapie"/>
        <w:rPr>
          <w:sz w:val="16"/>
          <w:szCs w:val="16"/>
        </w:rPr>
      </w:pPr>
      <w:r w:rsidRPr="00AA640F">
        <w:rPr>
          <w:rStyle w:val="Refdenotaalpie"/>
          <w:sz w:val="16"/>
          <w:szCs w:val="16"/>
        </w:rPr>
        <w:footnoteRef/>
      </w:r>
      <w:r w:rsidRPr="00AA640F">
        <w:rPr>
          <w:sz w:val="16"/>
          <w:szCs w:val="16"/>
        </w:rPr>
        <w:t xml:space="preserve"> </w:t>
      </w:r>
      <w:r w:rsidRPr="00AA640F">
        <w:rPr>
          <w:rFonts w:ascii="Century Gothic" w:hAnsi="Century Gothic"/>
          <w:sz w:val="16"/>
          <w:szCs w:val="16"/>
        </w:rPr>
        <w:t>Corte Constitucional Colombiana, Sentencia C-371 de 2000</w:t>
      </w:r>
      <w:r w:rsidRPr="00AA640F">
        <w:rPr>
          <w:sz w:val="16"/>
          <w:szCs w:val="16"/>
        </w:rPr>
        <w:t xml:space="preserve"> </w:t>
      </w:r>
    </w:p>
  </w:footnote>
  <w:footnote w:id="14">
    <w:p w14:paraId="5368BF24" w14:textId="77777777" w:rsidR="003D6E2D" w:rsidRPr="00557D1E" w:rsidRDefault="003D6E2D" w:rsidP="00684D80">
      <w:pPr>
        <w:pStyle w:val="Textonotapie"/>
        <w:rPr>
          <w:rFonts w:ascii="Century Gothic" w:hAnsi="Century Gothic"/>
          <w:sz w:val="18"/>
          <w:szCs w:val="18"/>
        </w:rPr>
      </w:pPr>
      <w:r w:rsidRPr="00AA640F">
        <w:rPr>
          <w:rStyle w:val="Refdenotaalpie"/>
          <w:sz w:val="16"/>
          <w:szCs w:val="16"/>
        </w:rPr>
        <w:footnoteRef/>
      </w:r>
      <w:r w:rsidRPr="00AA640F">
        <w:rPr>
          <w:sz w:val="16"/>
          <w:szCs w:val="16"/>
        </w:rPr>
        <w:t xml:space="preserve"> </w:t>
      </w:r>
      <w:r w:rsidRPr="00AA640F">
        <w:rPr>
          <w:rFonts w:ascii="Century Gothic" w:hAnsi="Century Gothic"/>
          <w:sz w:val="16"/>
          <w:szCs w:val="16"/>
        </w:rPr>
        <w:t>Ibídem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8D03D" w14:textId="56C2B595" w:rsidR="003D6E2D" w:rsidRDefault="003D6E2D" w:rsidP="00214299">
    <w:pPr>
      <w:pStyle w:val="Encabezado"/>
      <w:rPr>
        <w:lang w:val="es-CO"/>
      </w:rPr>
    </w:pPr>
    <w:r>
      <w:rPr>
        <w:rFonts w:ascii="Century Gothic" w:hAnsi="Century Gothic"/>
        <w:strike/>
        <w:noProof/>
        <w:lang w:val="es-CO" w:eastAsia="es-CO"/>
      </w:rPr>
      <w:drawing>
        <wp:anchor distT="0" distB="0" distL="114300" distR="114300" simplePos="0" relativeHeight="251659264" behindDoc="0" locked="0" layoutInCell="1" allowOverlap="1" wp14:anchorId="09A12578" wp14:editId="5FEAC070">
          <wp:simplePos x="0" y="0"/>
          <wp:positionH relativeFrom="column">
            <wp:posOffset>4653915</wp:posOffset>
          </wp:positionH>
          <wp:positionV relativeFrom="paragraph">
            <wp:posOffset>-50166</wp:posOffset>
          </wp:positionV>
          <wp:extent cx="990600" cy="67627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RIANA MATIZ-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0600" cy="676275"/>
                  </a:xfrm>
                  <a:prstGeom prst="rect">
                    <a:avLst/>
                  </a:prstGeom>
                </pic:spPr>
              </pic:pic>
            </a:graphicData>
          </a:graphic>
          <wp14:sizeRelH relativeFrom="page">
            <wp14:pctWidth>0</wp14:pctWidth>
          </wp14:sizeRelH>
          <wp14:sizeRelV relativeFrom="page">
            <wp14:pctHeight>0</wp14:pctHeight>
          </wp14:sizeRelV>
        </wp:anchor>
      </w:drawing>
    </w:r>
    <w:r>
      <w:rPr>
        <w:noProof/>
        <w:lang w:val="es-CO" w:eastAsia="es-CO"/>
      </w:rPr>
      <w:drawing>
        <wp:inline distT="0" distB="0" distL="0" distR="0" wp14:anchorId="44DBC439" wp14:editId="2E54F9BF">
          <wp:extent cx="1514475" cy="628650"/>
          <wp:effectExtent l="0" t="0" r="9525" b="0"/>
          <wp:docPr id="2" name="Imagen 2" descr="Resultado de imagen para logo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ogo camara de representant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6861" cy="708508"/>
                  </a:xfrm>
                  <a:prstGeom prst="rect">
                    <a:avLst/>
                  </a:prstGeom>
                  <a:noFill/>
                  <a:ln>
                    <a:noFill/>
                  </a:ln>
                </pic:spPr>
              </pic:pic>
            </a:graphicData>
          </a:graphic>
        </wp:inline>
      </w:drawing>
    </w:r>
  </w:p>
  <w:p w14:paraId="427AD285" w14:textId="4C470A57" w:rsidR="003D6E2D" w:rsidRPr="00DF0660" w:rsidRDefault="003D6E2D" w:rsidP="00214299">
    <w:pPr>
      <w:pStyle w:val="Encabezado"/>
      <w:rPr>
        <w:rFonts w:ascii="Garamond" w:hAnsi="Garamond" w:cs="Arial"/>
        <w:b/>
        <w:sz w:val="20"/>
        <w:lang w:val="es-C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107B67"/>
    <w:multiLevelType w:val="hybridMultilevel"/>
    <w:tmpl w:val="6D5E4972"/>
    <w:lvl w:ilvl="0" w:tplc="6D561CF0">
      <w:start w:val="1"/>
      <w:numFmt w:val="decimal"/>
      <w:lvlText w:val="%1."/>
      <w:lvlJc w:val="left"/>
      <w:pPr>
        <w:ind w:left="720" w:hanging="360"/>
      </w:pPr>
      <w:rPr>
        <w:rFonts w:ascii="Century Gothic" w:eastAsia="Calibri" w:hAnsi="Century Gothic" w:hint="default"/>
        <w:color w:val="000000"/>
        <w:sz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4F56A84"/>
    <w:multiLevelType w:val="hybridMultilevel"/>
    <w:tmpl w:val="48D0B9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90C4342"/>
    <w:multiLevelType w:val="multilevel"/>
    <w:tmpl w:val="01DEFD48"/>
    <w:lvl w:ilvl="0">
      <w:start w:val="1"/>
      <w:numFmt w:val="decimal"/>
      <w:lvlText w:val="%1."/>
      <w:lvlJc w:val="left"/>
      <w:pPr>
        <w:ind w:left="720" w:hanging="360"/>
      </w:pPr>
      <w:rPr>
        <w:rFonts w:eastAsia="Calibri" w:cs="Aparajita" w:hint="default"/>
        <w:b w:val="0"/>
        <w:color w:val="auto"/>
      </w:rPr>
    </w:lvl>
    <w:lvl w:ilvl="1">
      <w:start w:val="1"/>
      <w:numFmt w:val="decimal"/>
      <w:isLgl/>
      <w:lvlText w:val="%1.%2."/>
      <w:lvlJc w:val="left"/>
      <w:pPr>
        <w:ind w:left="1080" w:hanging="720"/>
      </w:pPr>
      <w:rPr>
        <w:rFonts w:eastAsia="Calibri" w:cs="Aparajita" w:hint="default"/>
        <w:b w:val="0"/>
        <w:color w:val="auto"/>
      </w:rPr>
    </w:lvl>
    <w:lvl w:ilvl="2">
      <w:start w:val="1"/>
      <w:numFmt w:val="decimal"/>
      <w:isLgl/>
      <w:lvlText w:val="%1.%2.%3."/>
      <w:lvlJc w:val="left"/>
      <w:pPr>
        <w:ind w:left="1080" w:hanging="720"/>
      </w:pPr>
      <w:rPr>
        <w:rFonts w:eastAsia="Calibri" w:cs="Aparajita" w:hint="default"/>
        <w:b w:val="0"/>
        <w:color w:val="auto"/>
      </w:rPr>
    </w:lvl>
    <w:lvl w:ilvl="3">
      <w:start w:val="1"/>
      <w:numFmt w:val="decimal"/>
      <w:isLgl/>
      <w:lvlText w:val="%1.%2.%3.%4."/>
      <w:lvlJc w:val="left"/>
      <w:pPr>
        <w:ind w:left="1440" w:hanging="1080"/>
      </w:pPr>
      <w:rPr>
        <w:rFonts w:eastAsia="Calibri" w:cs="Aparajita" w:hint="default"/>
        <w:b w:val="0"/>
        <w:color w:val="auto"/>
      </w:rPr>
    </w:lvl>
    <w:lvl w:ilvl="4">
      <w:start w:val="1"/>
      <w:numFmt w:val="decimal"/>
      <w:isLgl/>
      <w:lvlText w:val="%1.%2.%3.%4.%5."/>
      <w:lvlJc w:val="left"/>
      <w:pPr>
        <w:ind w:left="1440" w:hanging="1080"/>
      </w:pPr>
      <w:rPr>
        <w:rFonts w:eastAsia="Calibri" w:cs="Aparajita" w:hint="default"/>
        <w:b w:val="0"/>
        <w:color w:val="auto"/>
      </w:rPr>
    </w:lvl>
    <w:lvl w:ilvl="5">
      <w:start w:val="1"/>
      <w:numFmt w:val="decimal"/>
      <w:isLgl/>
      <w:lvlText w:val="%1.%2.%3.%4.%5.%6."/>
      <w:lvlJc w:val="left"/>
      <w:pPr>
        <w:ind w:left="1800" w:hanging="1440"/>
      </w:pPr>
      <w:rPr>
        <w:rFonts w:eastAsia="Calibri" w:cs="Aparajita" w:hint="default"/>
        <w:b w:val="0"/>
        <w:color w:val="auto"/>
      </w:rPr>
    </w:lvl>
    <w:lvl w:ilvl="6">
      <w:start w:val="1"/>
      <w:numFmt w:val="decimal"/>
      <w:isLgl/>
      <w:lvlText w:val="%1.%2.%3.%4.%5.%6.%7."/>
      <w:lvlJc w:val="left"/>
      <w:pPr>
        <w:ind w:left="1800" w:hanging="1440"/>
      </w:pPr>
      <w:rPr>
        <w:rFonts w:eastAsia="Calibri" w:cs="Aparajita" w:hint="default"/>
        <w:b w:val="0"/>
        <w:color w:val="auto"/>
      </w:rPr>
    </w:lvl>
    <w:lvl w:ilvl="7">
      <w:start w:val="1"/>
      <w:numFmt w:val="decimal"/>
      <w:isLgl/>
      <w:lvlText w:val="%1.%2.%3.%4.%5.%6.%7.%8."/>
      <w:lvlJc w:val="left"/>
      <w:pPr>
        <w:ind w:left="2160" w:hanging="1800"/>
      </w:pPr>
      <w:rPr>
        <w:rFonts w:eastAsia="Calibri" w:cs="Aparajita" w:hint="default"/>
        <w:b w:val="0"/>
        <w:color w:val="auto"/>
      </w:rPr>
    </w:lvl>
    <w:lvl w:ilvl="8">
      <w:start w:val="1"/>
      <w:numFmt w:val="decimal"/>
      <w:isLgl/>
      <w:lvlText w:val="%1.%2.%3.%4.%5.%6.%7.%8.%9."/>
      <w:lvlJc w:val="left"/>
      <w:pPr>
        <w:ind w:left="2160" w:hanging="1800"/>
      </w:pPr>
      <w:rPr>
        <w:rFonts w:eastAsia="Calibri" w:cs="Aparajita" w:hint="default"/>
        <w:b w:val="0"/>
        <w:color w:val="auto"/>
      </w:rPr>
    </w:lvl>
  </w:abstractNum>
  <w:abstractNum w:abstractNumId="4" w15:restartNumberingAfterBreak="0">
    <w:nsid w:val="0ADD5F61"/>
    <w:multiLevelType w:val="hybridMultilevel"/>
    <w:tmpl w:val="7B0849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DBA3D33"/>
    <w:multiLevelType w:val="hybridMultilevel"/>
    <w:tmpl w:val="7B0849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DB464B"/>
    <w:multiLevelType w:val="hybridMultilevel"/>
    <w:tmpl w:val="377CE336"/>
    <w:lvl w:ilvl="0" w:tplc="8D8844A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12F7311D"/>
    <w:multiLevelType w:val="hybridMultilevel"/>
    <w:tmpl w:val="6D5E4972"/>
    <w:lvl w:ilvl="0" w:tplc="6D561CF0">
      <w:start w:val="1"/>
      <w:numFmt w:val="decimal"/>
      <w:lvlText w:val="%1."/>
      <w:lvlJc w:val="left"/>
      <w:pPr>
        <w:ind w:left="720" w:hanging="360"/>
      </w:pPr>
      <w:rPr>
        <w:rFonts w:ascii="Century Gothic" w:eastAsia="Calibri" w:hAnsi="Century Gothic" w:hint="default"/>
        <w:color w:val="000000"/>
        <w:sz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48B47DA"/>
    <w:multiLevelType w:val="hybridMultilevel"/>
    <w:tmpl w:val="9612BFF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4C7570A"/>
    <w:multiLevelType w:val="hybridMultilevel"/>
    <w:tmpl w:val="EFC6142A"/>
    <w:lvl w:ilvl="0" w:tplc="581C90B4">
      <w:numFmt w:val="bullet"/>
      <w:lvlText w:val="-"/>
      <w:lvlJc w:val="left"/>
      <w:pPr>
        <w:ind w:left="360" w:hanging="360"/>
      </w:pPr>
      <w:rPr>
        <w:rFonts w:ascii="Century Gothic" w:eastAsiaTheme="minorHAnsi" w:hAnsi="Century Gothic" w:cs="Arial" w:hint="default"/>
        <w:sz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1BFE0DD5"/>
    <w:multiLevelType w:val="hybridMultilevel"/>
    <w:tmpl w:val="6B6A4D7A"/>
    <w:lvl w:ilvl="0" w:tplc="CFCAEE92">
      <w:numFmt w:val="bullet"/>
      <w:lvlText w:val="-"/>
      <w:lvlJc w:val="left"/>
      <w:pPr>
        <w:ind w:left="360" w:hanging="360"/>
      </w:pPr>
      <w:rPr>
        <w:rFonts w:ascii="Century Gothic" w:eastAsiaTheme="minorEastAsia" w:hAnsi="Century Gothic" w:cs="Times New Roman" w:hint="default"/>
        <w:b/>
        <w:sz w:val="18"/>
        <w:szCs w:val="18"/>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0244DD6"/>
    <w:multiLevelType w:val="hybridMultilevel"/>
    <w:tmpl w:val="A45E3AC4"/>
    <w:lvl w:ilvl="0" w:tplc="581C90B4">
      <w:numFmt w:val="bullet"/>
      <w:lvlText w:val="-"/>
      <w:lvlJc w:val="left"/>
      <w:pPr>
        <w:ind w:left="360" w:hanging="360"/>
      </w:pPr>
      <w:rPr>
        <w:rFonts w:ascii="Century Gothic" w:eastAsiaTheme="minorHAnsi" w:hAnsi="Century Gothic" w:cs="Arial" w:hint="default"/>
        <w:sz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15:restartNumberingAfterBreak="0">
    <w:nsid w:val="22D9165D"/>
    <w:multiLevelType w:val="hybridMultilevel"/>
    <w:tmpl w:val="3EB4F81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3" w15:restartNumberingAfterBreak="0">
    <w:nsid w:val="24453634"/>
    <w:multiLevelType w:val="hybridMultilevel"/>
    <w:tmpl w:val="184EE58C"/>
    <w:lvl w:ilvl="0" w:tplc="0A9A303E">
      <w:start w:val="5"/>
      <w:numFmt w:val="upperRoman"/>
      <w:lvlText w:val="%1."/>
      <w:lvlJc w:val="left"/>
      <w:pPr>
        <w:ind w:left="1440" w:hanging="720"/>
      </w:pPr>
      <w:rPr>
        <w:rFonts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4" w15:restartNumberingAfterBreak="0">
    <w:nsid w:val="27ED6D80"/>
    <w:multiLevelType w:val="hybridMultilevel"/>
    <w:tmpl w:val="494E9480"/>
    <w:lvl w:ilvl="0" w:tplc="6742AB32">
      <w:start w:val="1"/>
      <w:numFmt w:val="decimal"/>
      <w:lvlText w:val="%1."/>
      <w:lvlJc w:val="left"/>
      <w:pPr>
        <w:ind w:left="720" w:hanging="360"/>
      </w:pPr>
      <w:rPr>
        <w:rFonts w:ascii="Century Gothic" w:eastAsia="Calibri" w:hAnsi="Century Gothic" w:cs="Aparajit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B423D0E"/>
    <w:multiLevelType w:val="hybridMultilevel"/>
    <w:tmpl w:val="0AE69A88"/>
    <w:lvl w:ilvl="0" w:tplc="040A0001">
      <w:start w:val="1"/>
      <w:numFmt w:val="bullet"/>
      <w:lvlText w:val=""/>
      <w:lvlJc w:val="left"/>
      <w:pPr>
        <w:ind w:left="1000" w:hanging="360"/>
      </w:pPr>
      <w:rPr>
        <w:rFonts w:ascii="Symbol" w:hAnsi="Symbol" w:hint="default"/>
      </w:rPr>
    </w:lvl>
    <w:lvl w:ilvl="1" w:tplc="040A0003" w:tentative="1">
      <w:start w:val="1"/>
      <w:numFmt w:val="bullet"/>
      <w:lvlText w:val="o"/>
      <w:lvlJc w:val="left"/>
      <w:pPr>
        <w:ind w:left="1720" w:hanging="360"/>
      </w:pPr>
      <w:rPr>
        <w:rFonts w:ascii="Courier New" w:hAnsi="Courier New" w:cs="Courier New" w:hint="default"/>
      </w:rPr>
    </w:lvl>
    <w:lvl w:ilvl="2" w:tplc="040A0005" w:tentative="1">
      <w:start w:val="1"/>
      <w:numFmt w:val="bullet"/>
      <w:lvlText w:val=""/>
      <w:lvlJc w:val="left"/>
      <w:pPr>
        <w:ind w:left="2440" w:hanging="360"/>
      </w:pPr>
      <w:rPr>
        <w:rFonts w:ascii="Wingdings" w:hAnsi="Wingdings" w:hint="default"/>
      </w:rPr>
    </w:lvl>
    <w:lvl w:ilvl="3" w:tplc="040A0001" w:tentative="1">
      <w:start w:val="1"/>
      <w:numFmt w:val="bullet"/>
      <w:lvlText w:val=""/>
      <w:lvlJc w:val="left"/>
      <w:pPr>
        <w:ind w:left="3160" w:hanging="360"/>
      </w:pPr>
      <w:rPr>
        <w:rFonts w:ascii="Symbol" w:hAnsi="Symbol" w:hint="default"/>
      </w:rPr>
    </w:lvl>
    <w:lvl w:ilvl="4" w:tplc="040A0003" w:tentative="1">
      <w:start w:val="1"/>
      <w:numFmt w:val="bullet"/>
      <w:lvlText w:val="o"/>
      <w:lvlJc w:val="left"/>
      <w:pPr>
        <w:ind w:left="3880" w:hanging="360"/>
      </w:pPr>
      <w:rPr>
        <w:rFonts w:ascii="Courier New" w:hAnsi="Courier New" w:cs="Courier New" w:hint="default"/>
      </w:rPr>
    </w:lvl>
    <w:lvl w:ilvl="5" w:tplc="040A0005" w:tentative="1">
      <w:start w:val="1"/>
      <w:numFmt w:val="bullet"/>
      <w:lvlText w:val=""/>
      <w:lvlJc w:val="left"/>
      <w:pPr>
        <w:ind w:left="4600" w:hanging="360"/>
      </w:pPr>
      <w:rPr>
        <w:rFonts w:ascii="Wingdings" w:hAnsi="Wingdings" w:hint="default"/>
      </w:rPr>
    </w:lvl>
    <w:lvl w:ilvl="6" w:tplc="040A0001" w:tentative="1">
      <w:start w:val="1"/>
      <w:numFmt w:val="bullet"/>
      <w:lvlText w:val=""/>
      <w:lvlJc w:val="left"/>
      <w:pPr>
        <w:ind w:left="5320" w:hanging="360"/>
      </w:pPr>
      <w:rPr>
        <w:rFonts w:ascii="Symbol" w:hAnsi="Symbol" w:hint="default"/>
      </w:rPr>
    </w:lvl>
    <w:lvl w:ilvl="7" w:tplc="040A0003" w:tentative="1">
      <w:start w:val="1"/>
      <w:numFmt w:val="bullet"/>
      <w:lvlText w:val="o"/>
      <w:lvlJc w:val="left"/>
      <w:pPr>
        <w:ind w:left="6040" w:hanging="360"/>
      </w:pPr>
      <w:rPr>
        <w:rFonts w:ascii="Courier New" w:hAnsi="Courier New" w:cs="Courier New" w:hint="default"/>
      </w:rPr>
    </w:lvl>
    <w:lvl w:ilvl="8" w:tplc="040A0005" w:tentative="1">
      <w:start w:val="1"/>
      <w:numFmt w:val="bullet"/>
      <w:lvlText w:val=""/>
      <w:lvlJc w:val="left"/>
      <w:pPr>
        <w:ind w:left="6760" w:hanging="360"/>
      </w:pPr>
      <w:rPr>
        <w:rFonts w:ascii="Wingdings" w:hAnsi="Wingdings" w:hint="default"/>
      </w:rPr>
    </w:lvl>
  </w:abstractNum>
  <w:abstractNum w:abstractNumId="16" w15:restartNumberingAfterBreak="0">
    <w:nsid w:val="2DC179DC"/>
    <w:multiLevelType w:val="hybridMultilevel"/>
    <w:tmpl w:val="5EE4AC7E"/>
    <w:lvl w:ilvl="0" w:tplc="581C90B4">
      <w:numFmt w:val="bullet"/>
      <w:lvlText w:val="-"/>
      <w:lvlJc w:val="left"/>
      <w:pPr>
        <w:ind w:left="360" w:hanging="360"/>
      </w:pPr>
      <w:rPr>
        <w:rFonts w:ascii="Century Gothic" w:eastAsiaTheme="minorHAnsi" w:hAnsi="Century Gothic" w:cs="Arial" w:hint="default"/>
        <w:sz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15:restartNumberingAfterBreak="0">
    <w:nsid w:val="2F2554D5"/>
    <w:multiLevelType w:val="hybridMultilevel"/>
    <w:tmpl w:val="7B0849A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8" w15:restartNumberingAfterBreak="0">
    <w:nsid w:val="37F74F7D"/>
    <w:multiLevelType w:val="hybridMultilevel"/>
    <w:tmpl w:val="A55C296A"/>
    <w:lvl w:ilvl="0" w:tplc="04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15:restartNumberingAfterBreak="0">
    <w:nsid w:val="3B380DB8"/>
    <w:multiLevelType w:val="hybridMultilevel"/>
    <w:tmpl w:val="F9BC5D18"/>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0" w15:restartNumberingAfterBreak="0">
    <w:nsid w:val="3D22750A"/>
    <w:multiLevelType w:val="hybridMultilevel"/>
    <w:tmpl w:val="F6628DCA"/>
    <w:lvl w:ilvl="0" w:tplc="581C90B4">
      <w:numFmt w:val="bullet"/>
      <w:lvlText w:val="-"/>
      <w:lvlJc w:val="left"/>
      <w:pPr>
        <w:ind w:left="720" w:hanging="360"/>
      </w:pPr>
      <w:rPr>
        <w:rFonts w:ascii="Century Gothic" w:eastAsiaTheme="minorHAnsi" w:hAnsi="Century Gothic" w:cs="Arial" w:hint="default"/>
        <w:sz w:val="2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3F376C3E"/>
    <w:multiLevelType w:val="hybridMultilevel"/>
    <w:tmpl w:val="150EFDD4"/>
    <w:lvl w:ilvl="0" w:tplc="4C083026">
      <w:numFmt w:val="bullet"/>
      <w:lvlText w:val="-"/>
      <w:lvlJc w:val="left"/>
      <w:pPr>
        <w:ind w:left="360" w:hanging="360"/>
      </w:pPr>
      <w:rPr>
        <w:rFonts w:ascii="Century Gothic" w:eastAsiaTheme="minorHAnsi" w:hAnsi="Century Gothic" w:cs="Arial" w:hint="default"/>
        <w:b/>
        <w:sz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3F671AE2"/>
    <w:multiLevelType w:val="hybridMultilevel"/>
    <w:tmpl w:val="0D70EDD6"/>
    <w:lvl w:ilvl="0" w:tplc="F25E8528">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01515BF"/>
    <w:multiLevelType w:val="hybridMultilevel"/>
    <w:tmpl w:val="04FA4288"/>
    <w:lvl w:ilvl="0" w:tplc="581C90B4">
      <w:numFmt w:val="bullet"/>
      <w:lvlText w:val="-"/>
      <w:lvlJc w:val="left"/>
      <w:pPr>
        <w:ind w:left="360" w:hanging="360"/>
      </w:pPr>
      <w:rPr>
        <w:rFonts w:ascii="Century Gothic" w:eastAsiaTheme="minorHAnsi" w:hAnsi="Century Gothic" w:cs="Arial" w:hint="default"/>
        <w:sz w:val="22"/>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401D6975"/>
    <w:multiLevelType w:val="hybridMultilevel"/>
    <w:tmpl w:val="EDA6A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2A87876"/>
    <w:multiLevelType w:val="hybridMultilevel"/>
    <w:tmpl w:val="627E0F1C"/>
    <w:lvl w:ilvl="0" w:tplc="00FADBD6">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4D730538"/>
    <w:multiLevelType w:val="hybridMultilevel"/>
    <w:tmpl w:val="D7C8C1DC"/>
    <w:lvl w:ilvl="0" w:tplc="95ECFDE2">
      <w:start w:val="1"/>
      <w:numFmt w:val="lowerRoman"/>
      <w:lvlText w:val="(%1)"/>
      <w:lvlJc w:val="left"/>
      <w:pPr>
        <w:ind w:left="1080" w:hanging="72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4FCA2F4A"/>
    <w:multiLevelType w:val="hybridMultilevel"/>
    <w:tmpl w:val="7B0849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36510D8"/>
    <w:multiLevelType w:val="hybridMultilevel"/>
    <w:tmpl w:val="F4EA7186"/>
    <w:lvl w:ilvl="0" w:tplc="577A4DCC">
      <w:start w:val="1"/>
      <w:numFmt w:val="decimal"/>
      <w:lvlText w:val="%1."/>
      <w:lvlJc w:val="left"/>
      <w:pPr>
        <w:ind w:left="720" w:hanging="360"/>
      </w:pPr>
      <w:rPr>
        <w:rFonts w:eastAsia="Calibri" w:cs="Aparajita" w:hint="default"/>
        <w:b w:val="0"/>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53CE5030"/>
    <w:multiLevelType w:val="hybridMultilevel"/>
    <w:tmpl w:val="BBD8C75A"/>
    <w:lvl w:ilvl="0" w:tplc="3B48952E">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4686D9F"/>
    <w:multiLevelType w:val="multilevel"/>
    <w:tmpl w:val="005E8EFA"/>
    <w:lvl w:ilvl="0">
      <w:start w:val="1"/>
      <w:numFmt w:val="decimal"/>
      <w:lvlText w:val="%1."/>
      <w:lvlJc w:val="left"/>
      <w:pPr>
        <w:ind w:left="786" w:hanging="360"/>
      </w:pPr>
    </w:lvl>
    <w:lvl w:ilvl="1">
      <w:start w:val="1"/>
      <w:numFmt w:val="decimal"/>
      <w:isLgl/>
      <w:lvlText w:val="%1.%2"/>
      <w:lvlJc w:val="left"/>
      <w:pPr>
        <w:ind w:left="797" w:hanging="720"/>
      </w:pPr>
      <w:rPr>
        <w:rFonts w:eastAsiaTheme="minorHAnsi" w:cstheme="minorBidi" w:hint="default"/>
      </w:rPr>
    </w:lvl>
    <w:lvl w:ilvl="2">
      <w:start w:val="1"/>
      <w:numFmt w:val="decimal"/>
      <w:isLgl/>
      <w:lvlText w:val="%1.%2.%3"/>
      <w:lvlJc w:val="left"/>
      <w:pPr>
        <w:ind w:left="797" w:hanging="720"/>
      </w:pPr>
      <w:rPr>
        <w:rFonts w:eastAsiaTheme="minorHAnsi" w:cstheme="minorBidi" w:hint="default"/>
      </w:rPr>
    </w:lvl>
    <w:lvl w:ilvl="3">
      <w:start w:val="1"/>
      <w:numFmt w:val="decimal"/>
      <w:isLgl/>
      <w:lvlText w:val="%1.%2.%3.%4"/>
      <w:lvlJc w:val="left"/>
      <w:pPr>
        <w:ind w:left="1157" w:hanging="1080"/>
      </w:pPr>
      <w:rPr>
        <w:rFonts w:eastAsiaTheme="minorHAnsi" w:cstheme="minorBidi" w:hint="default"/>
      </w:rPr>
    </w:lvl>
    <w:lvl w:ilvl="4">
      <w:start w:val="1"/>
      <w:numFmt w:val="decimal"/>
      <w:isLgl/>
      <w:lvlText w:val="%1.%2.%3.%4.%5"/>
      <w:lvlJc w:val="left"/>
      <w:pPr>
        <w:ind w:left="1157" w:hanging="1080"/>
      </w:pPr>
      <w:rPr>
        <w:rFonts w:eastAsiaTheme="minorHAnsi" w:cstheme="minorBidi" w:hint="default"/>
      </w:rPr>
    </w:lvl>
    <w:lvl w:ilvl="5">
      <w:start w:val="1"/>
      <w:numFmt w:val="decimal"/>
      <w:isLgl/>
      <w:lvlText w:val="%1.%2.%3.%4.%5.%6"/>
      <w:lvlJc w:val="left"/>
      <w:pPr>
        <w:ind w:left="1517" w:hanging="1440"/>
      </w:pPr>
      <w:rPr>
        <w:rFonts w:eastAsiaTheme="minorHAnsi" w:cstheme="minorBidi" w:hint="default"/>
      </w:rPr>
    </w:lvl>
    <w:lvl w:ilvl="6">
      <w:start w:val="1"/>
      <w:numFmt w:val="decimal"/>
      <w:isLgl/>
      <w:lvlText w:val="%1.%2.%3.%4.%5.%6.%7"/>
      <w:lvlJc w:val="left"/>
      <w:pPr>
        <w:ind w:left="1877" w:hanging="1800"/>
      </w:pPr>
      <w:rPr>
        <w:rFonts w:eastAsiaTheme="minorHAnsi" w:cstheme="minorBidi" w:hint="default"/>
      </w:rPr>
    </w:lvl>
    <w:lvl w:ilvl="7">
      <w:start w:val="1"/>
      <w:numFmt w:val="decimal"/>
      <w:isLgl/>
      <w:lvlText w:val="%1.%2.%3.%4.%5.%6.%7.%8"/>
      <w:lvlJc w:val="left"/>
      <w:pPr>
        <w:ind w:left="1877" w:hanging="1800"/>
      </w:pPr>
      <w:rPr>
        <w:rFonts w:eastAsiaTheme="minorHAnsi" w:cstheme="minorBidi" w:hint="default"/>
      </w:rPr>
    </w:lvl>
    <w:lvl w:ilvl="8">
      <w:start w:val="1"/>
      <w:numFmt w:val="decimal"/>
      <w:isLgl/>
      <w:lvlText w:val="%1.%2.%3.%4.%5.%6.%7.%8.%9"/>
      <w:lvlJc w:val="left"/>
      <w:pPr>
        <w:ind w:left="2237" w:hanging="2160"/>
      </w:pPr>
      <w:rPr>
        <w:rFonts w:eastAsiaTheme="minorHAnsi" w:cstheme="minorBidi" w:hint="default"/>
      </w:rPr>
    </w:lvl>
  </w:abstractNum>
  <w:abstractNum w:abstractNumId="31" w15:restartNumberingAfterBreak="0">
    <w:nsid w:val="5885398D"/>
    <w:multiLevelType w:val="hybridMultilevel"/>
    <w:tmpl w:val="7B0849A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2" w15:restartNumberingAfterBreak="0">
    <w:nsid w:val="594D1A65"/>
    <w:multiLevelType w:val="hybridMultilevel"/>
    <w:tmpl w:val="085E41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9EE5965"/>
    <w:multiLevelType w:val="hybridMultilevel"/>
    <w:tmpl w:val="94483AF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4" w15:restartNumberingAfterBreak="0">
    <w:nsid w:val="5DCC36E0"/>
    <w:multiLevelType w:val="hybridMultilevel"/>
    <w:tmpl w:val="6D5E4972"/>
    <w:lvl w:ilvl="0" w:tplc="6D561CF0">
      <w:start w:val="1"/>
      <w:numFmt w:val="decimal"/>
      <w:lvlText w:val="%1."/>
      <w:lvlJc w:val="left"/>
      <w:pPr>
        <w:ind w:left="720" w:hanging="360"/>
      </w:pPr>
      <w:rPr>
        <w:rFonts w:ascii="Century Gothic" w:eastAsia="Calibri" w:hAnsi="Century Gothic" w:hint="default"/>
        <w:color w:val="000000"/>
        <w:sz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5E1F103D"/>
    <w:multiLevelType w:val="hybridMultilevel"/>
    <w:tmpl w:val="DD50FEF4"/>
    <w:lvl w:ilvl="0" w:tplc="E4B8E4B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F190AED"/>
    <w:multiLevelType w:val="multilevel"/>
    <w:tmpl w:val="D0749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5C168C5"/>
    <w:multiLevelType w:val="hybridMultilevel"/>
    <w:tmpl w:val="494E9480"/>
    <w:lvl w:ilvl="0" w:tplc="6742AB32">
      <w:start w:val="1"/>
      <w:numFmt w:val="decimal"/>
      <w:lvlText w:val="%1."/>
      <w:lvlJc w:val="left"/>
      <w:pPr>
        <w:ind w:left="720" w:hanging="360"/>
      </w:pPr>
      <w:rPr>
        <w:rFonts w:ascii="Century Gothic" w:eastAsia="Calibri" w:hAnsi="Century Gothic" w:cs="Aparajit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64814C9"/>
    <w:multiLevelType w:val="hybridMultilevel"/>
    <w:tmpl w:val="27A8D92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464643"/>
    <w:multiLevelType w:val="hybridMultilevel"/>
    <w:tmpl w:val="7B0849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AD239BD"/>
    <w:multiLevelType w:val="hybridMultilevel"/>
    <w:tmpl w:val="8B2EE4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6DB054D3"/>
    <w:multiLevelType w:val="hybridMultilevel"/>
    <w:tmpl w:val="F1AE36BC"/>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15:restartNumberingAfterBreak="0">
    <w:nsid w:val="73CE64FB"/>
    <w:multiLevelType w:val="hybridMultilevel"/>
    <w:tmpl w:val="809A2B3A"/>
    <w:lvl w:ilvl="0" w:tplc="C30AD218">
      <w:start w:val="1"/>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41B0B61"/>
    <w:multiLevelType w:val="hybridMultilevel"/>
    <w:tmpl w:val="7B0849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54D5A5D"/>
    <w:multiLevelType w:val="hybridMultilevel"/>
    <w:tmpl w:val="4FE6C0E4"/>
    <w:lvl w:ilvl="0" w:tplc="701203D4">
      <w:numFmt w:val="bullet"/>
      <w:lvlText w:val="-"/>
      <w:lvlJc w:val="left"/>
      <w:pPr>
        <w:ind w:left="720" w:hanging="360"/>
      </w:pPr>
      <w:rPr>
        <w:rFonts w:ascii="Century Gothic" w:eastAsiaTheme="minorHAnsi" w:hAnsi="Century Gothic" w:cs="Arial" w:hint="default"/>
        <w:b/>
        <w:sz w:val="2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75964A11"/>
    <w:multiLevelType w:val="multilevel"/>
    <w:tmpl w:val="01DEFD48"/>
    <w:lvl w:ilvl="0">
      <w:start w:val="1"/>
      <w:numFmt w:val="decimal"/>
      <w:lvlText w:val="%1."/>
      <w:lvlJc w:val="left"/>
      <w:pPr>
        <w:ind w:left="720" w:hanging="360"/>
      </w:pPr>
      <w:rPr>
        <w:rFonts w:eastAsia="Calibri" w:cs="Aparajita" w:hint="default"/>
        <w:b w:val="0"/>
        <w:color w:val="auto"/>
      </w:rPr>
    </w:lvl>
    <w:lvl w:ilvl="1">
      <w:start w:val="1"/>
      <w:numFmt w:val="decimal"/>
      <w:isLgl/>
      <w:lvlText w:val="%1.%2."/>
      <w:lvlJc w:val="left"/>
      <w:pPr>
        <w:ind w:left="1080" w:hanging="720"/>
      </w:pPr>
      <w:rPr>
        <w:rFonts w:eastAsia="Calibri" w:cs="Aparajita" w:hint="default"/>
        <w:b w:val="0"/>
        <w:color w:val="auto"/>
      </w:rPr>
    </w:lvl>
    <w:lvl w:ilvl="2">
      <w:start w:val="1"/>
      <w:numFmt w:val="decimal"/>
      <w:isLgl/>
      <w:lvlText w:val="%1.%2.%3."/>
      <w:lvlJc w:val="left"/>
      <w:pPr>
        <w:ind w:left="1080" w:hanging="720"/>
      </w:pPr>
      <w:rPr>
        <w:rFonts w:eastAsia="Calibri" w:cs="Aparajita" w:hint="default"/>
        <w:b w:val="0"/>
        <w:color w:val="auto"/>
      </w:rPr>
    </w:lvl>
    <w:lvl w:ilvl="3">
      <w:start w:val="1"/>
      <w:numFmt w:val="decimal"/>
      <w:isLgl/>
      <w:lvlText w:val="%1.%2.%3.%4."/>
      <w:lvlJc w:val="left"/>
      <w:pPr>
        <w:ind w:left="1440" w:hanging="1080"/>
      </w:pPr>
      <w:rPr>
        <w:rFonts w:eastAsia="Calibri" w:cs="Aparajita" w:hint="default"/>
        <w:b w:val="0"/>
        <w:color w:val="auto"/>
      </w:rPr>
    </w:lvl>
    <w:lvl w:ilvl="4">
      <w:start w:val="1"/>
      <w:numFmt w:val="decimal"/>
      <w:isLgl/>
      <w:lvlText w:val="%1.%2.%3.%4.%5."/>
      <w:lvlJc w:val="left"/>
      <w:pPr>
        <w:ind w:left="1440" w:hanging="1080"/>
      </w:pPr>
      <w:rPr>
        <w:rFonts w:eastAsia="Calibri" w:cs="Aparajita" w:hint="default"/>
        <w:b w:val="0"/>
        <w:color w:val="auto"/>
      </w:rPr>
    </w:lvl>
    <w:lvl w:ilvl="5">
      <w:start w:val="1"/>
      <w:numFmt w:val="decimal"/>
      <w:isLgl/>
      <w:lvlText w:val="%1.%2.%3.%4.%5.%6."/>
      <w:lvlJc w:val="left"/>
      <w:pPr>
        <w:ind w:left="1800" w:hanging="1440"/>
      </w:pPr>
      <w:rPr>
        <w:rFonts w:eastAsia="Calibri" w:cs="Aparajita" w:hint="default"/>
        <w:b w:val="0"/>
        <w:color w:val="auto"/>
      </w:rPr>
    </w:lvl>
    <w:lvl w:ilvl="6">
      <w:start w:val="1"/>
      <w:numFmt w:val="decimal"/>
      <w:isLgl/>
      <w:lvlText w:val="%1.%2.%3.%4.%5.%6.%7."/>
      <w:lvlJc w:val="left"/>
      <w:pPr>
        <w:ind w:left="1800" w:hanging="1440"/>
      </w:pPr>
      <w:rPr>
        <w:rFonts w:eastAsia="Calibri" w:cs="Aparajita" w:hint="default"/>
        <w:b w:val="0"/>
        <w:color w:val="auto"/>
      </w:rPr>
    </w:lvl>
    <w:lvl w:ilvl="7">
      <w:start w:val="1"/>
      <w:numFmt w:val="decimal"/>
      <w:isLgl/>
      <w:lvlText w:val="%1.%2.%3.%4.%5.%6.%7.%8."/>
      <w:lvlJc w:val="left"/>
      <w:pPr>
        <w:ind w:left="2160" w:hanging="1800"/>
      </w:pPr>
      <w:rPr>
        <w:rFonts w:eastAsia="Calibri" w:cs="Aparajita" w:hint="default"/>
        <w:b w:val="0"/>
        <w:color w:val="auto"/>
      </w:rPr>
    </w:lvl>
    <w:lvl w:ilvl="8">
      <w:start w:val="1"/>
      <w:numFmt w:val="decimal"/>
      <w:isLgl/>
      <w:lvlText w:val="%1.%2.%3.%4.%5.%6.%7.%8.%9."/>
      <w:lvlJc w:val="left"/>
      <w:pPr>
        <w:ind w:left="2160" w:hanging="1800"/>
      </w:pPr>
      <w:rPr>
        <w:rFonts w:eastAsia="Calibri" w:cs="Aparajita" w:hint="default"/>
        <w:b w:val="0"/>
        <w:color w:val="auto"/>
      </w:rPr>
    </w:lvl>
  </w:abstractNum>
  <w:abstractNum w:abstractNumId="46" w15:restartNumberingAfterBreak="0">
    <w:nsid w:val="79B027B5"/>
    <w:multiLevelType w:val="hybridMultilevel"/>
    <w:tmpl w:val="6D5E4972"/>
    <w:lvl w:ilvl="0" w:tplc="6D561CF0">
      <w:start w:val="1"/>
      <w:numFmt w:val="decimal"/>
      <w:lvlText w:val="%1."/>
      <w:lvlJc w:val="left"/>
      <w:pPr>
        <w:ind w:left="720" w:hanging="360"/>
      </w:pPr>
      <w:rPr>
        <w:rFonts w:ascii="Century Gothic" w:eastAsia="Calibri" w:hAnsi="Century Gothic" w:hint="default"/>
        <w:color w:val="000000"/>
        <w:sz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7" w15:restartNumberingAfterBreak="0">
    <w:nsid w:val="7A667B0E"/>
    <w:multiLevelType w:val="hybridMultilevel"/>
    <w:tmpl w:val="836C3788"/>
    <w:lvl w:ilvl="0" w:tplc="F16C74F0">
      <w:start w:val="1"/>
      <w:numFmt w:val="decimal"/>
      <w:lvlText w:val="%1."/>
      <w:lvlJc w:val="left"/>
      <w:pPr>
        <w:ind w:left="720" w:hanging="360"/>
      </w:pPr>
      <w:rPr>
        <w:rFonts w:ascii="Century Gothic" w:eastAsia="Calibri" w:hAnsi="Century Gothic" w:cs="Aparajita" w:hint="default"/>
        <w:sz w:val="2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8" w15:restartNumberingAfterBreak="0">
    <w:nsid w:val="7D0D2978"/>
    <w:multiLevelType w:val="multilevel"/>
    <w:tmpl w:val="01DEFD48"/>
    <w:lvl w:ilvl="0">
      <w:start w:val="1"/>
      <w:numFmt w:val="decimal"/>
      <w:lvlText w:val="%1."/>
      <w:lvlJc w:val="left"/>
      <w:pPr>
        <w:ind w:left="720" w:hanging="360"/>
      </w:pPr>
      <w:rPr>
        <w:rFonts w:eastAsia="Calibri" w:cs="Aparajita" w:hint="default"/>
        <w:b w:val="0"/>
        <w:color w:val="auto"/>
      </w:rPr>
    </w:lvl>
    <w:lvl w:ilvl="1">
      <w:start w:val="1"/>
      <w:numFmt w:val="decimal"/>
      <w:isLgl/>
      <w:lvlText w:val="%1.%2."/>
      <w:lvlJc w:val="left"/>
      <w:pPr>
        <w:ind w:left="1080" w:hanging="720"/>
      </w:pPr>
      <w:rPr>
        <w:rFonts w:eastAsia="Calibri" w:cs="Aparajita" w:hint="default"/>
        <w:b w:val="0"/>
        <w:color w:val="auto"/>
      </w:rPr>
    </w:lvl>
    <w:lvl w:ilvl="2">
      <w:start w:val="1"/>
      <w:numFmt w:val="decimal"/>
      <w:isLgl/>
      <w:lvlText w:val="%1.%2.%3."/>
      <w:lvlJc w:val="left"/>
      <w:pPr>
        <w:ind w:left="1080" w:hanging="720"/>
      </w:pPr>
      <w:rPr>
        <w:rFonts w:eastAsia="Calibri" w:cs="Aparajita" w:hint="default"/>
        <w:b w:val="0"/>
        <w:color w:val="auto"/>
      </w:rPr>
    </w:lvl>
    <w:lvl w:ilvl="3">
      <w:start w:val="1"/>
      <w:numFmt w:val="decimal"/>
      <w:isLgl/>
      <w:lvlText w:val="%1.%2.%3.%4."/>
      <w:lvlJc w:val="left"/>
      <w:pPr>
        <w:ind w:left="1440" w:hanging="1080"/>
      </w:pPr>
      <w:rPr>
        <w:rFonts w:eastAsia="Calibri" w:cs="Aparajita" w:hint="default"/>
        <w:b w:val="0"/>
        <w:color w:val="auto"/>
      </w:rPr>
    </w:lvl>
    <w:lvl w:ilvl="4">
      <w:start w:val="1"/>
      <w:numFmt w:val="decimal"/>
      <w:isLgl/>
      <w:lvlText w:val="%1.%2.%3.%4.%5."/>
      <w:lvlJc w:val="left"/>
      <w:pPr>
        <w:ind w:left="1440" w:hanging="1080"/>
      </w:pPr>
      <w:rPr>
        <w:rFonts w:eastAsia="Calibri" w:cs="Aparajita" w:hint="default"/>
        <w:b w:val="0"/>
        <w:color w:val="auto"/>
      </w:rPr>
    </w:lvl>
    <w:lvl w:ilvl="5">
      <w:start w:val="1"/>
      <w:numFmt w:val="decimal"/>
      <w:isLgl/>
      <w:lvlText w:val="%1.%2.%3.%4.%5.%6."/>
      <w:lvlJc w:val="left"/>
      <w:pPr>
        <w:ind w:left="1800" w:hanging="1440"/>
      </w:pPr>
      <w:rPr>
        <w:rFonts w:eastAsia="Calibri" w:cs="Aparajita" w:hint="default"/>
        <w:b w:val="0"/>
        <w:color w:val="auto"/>
      </w:rPr>
    </w:lvl>
    <w:lvl w:ilvl="6">
      <w:start w:val="1"/>
      <w:numFmt w:val="decimal"/>
      <w:isLgl/>
      <w:lvlText w:val="%1.%2.%3.%4.%5.%6.%7."/>
      <w:lvlJc w:val="left"/>
      <w:pPr>
        <w:ind w:left="1800" w:hanging="1440"/>
      </w:pPr>
      <w:rPr>
        <w:rFonts w:eastAsia="Calibri" w:cs="Aparajita" w:hint="default"/>
        <w:b w:val="0"/>
        <w:color w:val="auto"/>
      </w:rPr>
    </w:lvl>
    <w:lvl w:ilvl="7">
      <w:start w:val="1"/>
      <w:numFmt w:val="decimal"/>
      <w:isLgl/>
      <w:lvlText w:val="%1.%2.%3.%4.%5.%6.%7.%8."/>
      <w:lvlJc w:val="left"/>
      <w:pPr>
        <w:ind w:left="2160" w:hanging="1800"/>
      </w:pPr>
      <w:rPr>
        <w:rFonts w:eastAsia="Calibri" w:cs="Aparajita" w:hint="default"/>
        <w:b w:val="0"/>
        <w:color w:val="auto"/>
      </w:rPr>
    </w:lvl>
    <w:lvl w:ilvl="8">
      <w:start w:val="1"/>
      <w:numFmt w:val="decimal"/>
      <w:isLgl/>
      <w:lvlText w:val="%1.%2.%3.%4.%5.%6.%7.%8.%9."/>
      <w:lvlJc w:val="left"/>
      <w:pPr>
        <w:ind w:left="2160" w:hanging="1800"/>
      </w:pPr>
      <w:rPr>
        <w:rFonts w:eastAsia="Calibri" w:cs="Aparajita" w:hint="default"/>
        <w:b w:val="0"/>
        <w:color w:val="auto"/>
      </w:rPr>
    </w:lvl>
  </w:abstractNum>
  <w:num w:numId="1">
    <w:abstractNumId w:val="4"/>
  </w:num>
  <w:num w:numId="2">
    <w:abstractNumId w:val="39"/>
  </w:num>
  <w:num w:numId="3">
    <w:abstractNumId w:val="43"/>
  </w:num>
  <w:num w:numId="4">
    <w:abstractNumId w:val="5"/>
  </w:num>
  <w:num w:numId="5">
    <w:abstractNumId w:val="27"/>
  </w:num>
  <w:num w:numId="6">
    <w:abstractNumId w:val="46"/>
  </w:num>
  <w:num w:numId="7">
    <w:abstractNumId w:val="1"/>
  </w:num>
  <w:num w:numId="8">
    <w:abstractNumId w:val="34"/>
  </w:num>
  <w:num w:numId="9">
    <w:abstractNumId w:val="7"/>
  </w:num>
  <w:num w:numId="10">
    <w:abstractNumId w:val="6"/>
  </w:num>
  <w:num w:numId="11">
    <w:abstractNumId w:val="29"/>
  </w:num>
  <w:num w:numId="12">
    <w:abstractNumId w:val="32"/>
  </w:num>
  <w:num w:numId="13">
    <w:abstractNumId w:val="35"/>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24"/>
  </w:num>
  <w:num w:numId="17">
    <w:abstractNumId w:val="8"/>
  </w:num>
  <w:num w:numId="18">
    <w:abstractNumId w:val="42"/>
  </w:num>
  <w:num w:numId="19">
    <w:abstractNumId w:val="38"/>
  </w:num>
  <w:num w:numId="20">
    <w:abstractNumId w:val="31"/>
  </w:num>
  <w:num w:numId="21">
    <w:abstractNumId w:val="41"/>
  </w:num>
  <w:num w:numId="22">
    <w:abstractNumId w:val="30"/>
  </w:num>
  <w:num w:numId="23">
    <w:abstractNumId w:val="14"/>
  </w:num>
  <w:num w:numId="24">
    <w:abstractNumId w:val="37"/>
  </w:num>
  <w:num w:numId="25">
    <w:abstractNumId w:val="47"/>
  </w:num>
  <w:num w:numId="26">
    <w:abstractNumId w:val="45"/>
  </w:num>
  <w:num w:numId="27">
    <w:abstractNumId w:val="28"/>
  </w:num>
  <w:num w:numId="28">
    <w:abstractNumId w:val="3"/>
  </w:num>
  <w:num w:numId="29">
    <w:abstractNumId w:val="48"/>
  </w:num>
  <w:num w:numId="30">
    <w:abstractNumId w:val="10"/>
  </w:num>
  <w:num w:numId="31">
    <w:abstractNumId w:val="22"/>
  </w:num>
  <w:num w:numId="32">
    <w:abstractNumId w:val="26"/>
  </w:num>
  <w:num w:numId="33">
    <w:abstractNumId w:val="23"/>
  </w:num>
  <w:num w:numId="34">
    <w:abstractNumId w:val="33"/>
  </w:num>
  <w:num w:numId="35">
    <w:abstractNumId w:val="2"/>
  </w:num>
  <w:num w:numId="36">
    <w:abstractNumId w:val="11"/>
  </w:num>
  <w:num w:numId="37">
    <w:abstractNumId w:val="9"/>
  </w:num>
  <w:num w:numId="38">
    <w:abstractNumId w:val="13"/>
  </w:num>
  <w:num w:numId="39">
    <w:abstractNumId w:val="21"/>
  </w:num>
  <w:num w:numId="40">
    <w:abstractNumId w:val="25"/>
  </w:num>
  <w:num w:numId="41">
    <w:abstractNumId w:val="16"/>
  </w:num>
  <w:num w:numId="42">
    <w:abstractNumId w:val="44"/>
  </w:num>
  <w:num w:numId="43">
    <w:abstractNumId w:val="15"/>
  </w:num>
  <w:num w:numId="44">
    <w:abstractNumId w:val="40"/>
  </w:num>
  <w:num w:numId="45">
    <w:abstractNumId w:val="19"/>
  </w:num>
  <w:num w:numId="46">
    <w:abstractNumId w:val="12"/>
  </w:num>
  <w:num w:numId="47">
    <w:abstractNumId w:val="20"/>
  </w:num>
  <w:num w:numId="48">
    <w:abstractNumId w:val="0"/>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4F3"/>
    <w:rsid w:val="000034DF"/>
    <w:rsid w:val="00003844"/>
    <w:rsid w:val="00004D3D"/>
    <w:rsid w:val="0000682A"/>
    <w:rsid w:val="00011551"/>
    <w:rsid w:val="000208C7"/>
    <w:rsid w:val="00022AF8"/>
    <w:rsid w:val="00025FC4"/>
    <w:rsid w:val="000279DD"/>
    <w:rsid w:val="00027AB1"/>
    <w:rsid w:val="00030058"/>
    <w:rsid w:val="00031DEC"/>
    <w:rsid w:val="00032F61"/>
    <w:rsid w:val="0003600D"/>
    <w:rsid w:val="000420E0"/>
    <w:rsid w:val="000504ED"/>
    <w:rsid w:val="000525FC"/>
    <w:rsid w:val="0005597B"/>
    <w:rsid w:val="00056C77"/>
    <w:rsid w:val="0006035F"/>
    <w:rsid w:val="00060C10"/>
    <w:rsid w:val="00061926"/>
    <w:rsid w:val="00071F3B"/>
    <w:rsid w:val="0007640E"/>
    <w:rsid w:val="00077CCC"/>
    <w:rsid w:val="0008114A"/>
    <w:rsid w:val="00082F1E"/>
    <w:rsid w:val="00090DC2"/>
    <w:rsid w:val="0009110B"/>
    <w:rsid w:val="0009156A"/>
    <w:rsid w:val="00093031"/>
    <w:rsid w:val="00094193"/>
    <w:rsid w:val="00096B2B"/>
    <w:rsid w:val="000972E2"/>
    <w:rsid w:val="000B3A8E"/>
    <w:rsid w:val="000B54F7"/>
    <w:rsid w:val="000C3358"/>
    <w:rsid w:val="000C3945"/>
    <w:rsid w:val="000D41E0"/>
    <w:rsid w:val="000D5238"/>
    <w:rsid w:val="000D5FD4"/>
    <w:rsid w:val="000D7A5F"/>
    <w:rsid w:val="000E6AF3"/>
    <w:rsid w:val="000F1D65"/>
    <w:rsid w:val="000F1DC9"/>
    <w:rsid w:val="000F3715"/>
    <w:rsid w:val="000F4DA2"/>
    <w:rsid w:val="000F6F81"/>
    <w:rsid w:val="00100486"/>
    <w:rsid w:val="00100AA8"/>
    <w:rsid w:val="00104333"/>
    <w:rsid w:val="00120413"/>
    <w:rsid w:val="001229BF"/>
    <w:rsid w:val="00123C1A"/>
    <w:rsid w:val="001241EC"/>
    <w:rsid w:val="0013499F"/>
    <w:rsid w:val="00143F24"/>
    <w:rsid w:val="001465AC"/>
    <w:rsid w:val="001523E9"/>
    <w:rsid w:val="0015401D"/>
    <w:rsid w:val="00161B57"/>
    <w:rsid w:val="001674B8"/>
    <w:rsid w:val="00171E0E"/>
    <w:rsid w:val="00175B9F"/>
    <w:rsid w:val="00177684"/>
    <w:rsid w:val="001814D8"/>
    <w:rsid w:val="00182F08"/>
    <w:rsid w:val="00183151"/>
    <w:rsid w:val="00185C67"/>
    <w:rsid w:val="001867E8"/>
    <w:rsid w:val="001873CD"/>
    <w:rsid w:val="00191DA6"/>
    <w:rsid w:val="001A511A"/>
    <w:rsid w:val="001A5471"/>
    <w:rsid w:val="001A62C2"/>
    <w:rsid w:val="001A7403"/>
    <w:rsid w:val="001B1681"/>
    <w:rsid w:val="001B2BBF"/>
    <w:rsid w:val="001B38E0"/>
    <w:rsid w:val="001B512A"/>
    <w:rsid w:val="001B76DB"/>
    <w:rsid w:val="001B7B55"/>
    <w:rsid w:val="001C0D0C"/>
    <w:rsid w:val="001C1DE9"/>
    <w:rsid w:val="001C6731"/>
    <w:rsid w:val="001C6E7B"/>
    <w:rsid w:val="001D22E3"/>
    <w:rsid w:val="001D25E2"/>
    <w:rsid w:val="001D2BF1"/>
    <w:rsid w:val="001D3355"/>
    <w:rsid w:val="001D40DC"/>
    <w:rsid w:val="001D6AE1"/>
    <w:rsid w:val="001E0468"/>
    <w:rsid w:val="001E28A4"/>
    <w:rsid w:val="001E3725"/>
    <w:rsid w:val="001E5258"/>
    <w:rsid w:val="001E68F2"/>
    <w:rsid w:val="001E76B8"/>
    <w:rsid w:val="001F46D8"/>
    <w:rsid w:val="001F554C"/>
    <w:rsid w:val="001F6C3F"/>
    <w:rsid w:val="001F7B84"/>
    <w:rsid w:val="00203C30"/>
    <w:rsid w:val="00207577"/>
    <w:rsid w:val="002110B3"/>
    <w:rsid w:val="00214299"/>
    <w:rsid w:val="0021431A"/>
    <w:rsid w:val="00215884"/>
    <w:rsid w:val="002161F9"/>
    <w:rsid w:val="002251B9"/>
    <w:rsid w:val="0022553D"/>
    <w:rsid w:val="00227B47"/>
    <w:rsid w:val="002334D2"/>
    <w:rsid w:val="00236700"/>
    <w:rsid w:val="00236B59"/>
    <w:rsid w:val="00236D92"/>
    <w:rsid w:val="00236FB8"/>
    <w:rsid w:val="002414F6"/>
    <w:rsid w:val="00241741"/>
    <w:rsid w:val="0024241C"/>
    <w:rsid w:val="00250CB4"/>
    <w:rsid w:val="00257B30"/>
    <w:rsid w:val="00260E1A"/>
    <w:rsid w:val="00261F75"/>
    <w:rsid w:val="00263479"/>
    <w:rsid w:val="00264A7B"/>
    <w:rsid w:val="0026594C"/>
    <w:rsid w:val="00266822"/>
    <w:rsid w:val="00267E3D"/>
    <w:rsid w:val="002708F2"/>
    <w:rsid w:val="00271D3C"/>
    <w:rsid w:val="002746DB"/>
    <w:rsid w:val="00282ABD"/>
    <w:rsid w:val="00286ADB"/>
    <w:rsid w:val="00286CCF"/>
    <w:rsid w:val="00290332"/>
    <w:rsid w:val="0029156F"/>
    <w:rsid w:val="00294C07"/>
    <w:rsid w:val="00296F80"/>
    <w:rsid w:val="002A2498"/>
    <w:rsid w:val="002A377C"/>
    <w:rsid w:val="002A5575"/>
    <w:rsid w:val="002A5D16"/>
    <w:rsid w:val="002A6F71"/>
    <w:rsid w:val="002B4622"/>
    <w:rsid w:val="002C0C5A"/>
    <w:rsid w:val="002C6C43"/>
    <w:rsid w:val="002D1D72"/>
    <w:rsid w:val="002E003A"/>
    <w:rsid w:val="002E08F1"/>
    <w:rsid w:val="002E2976"/>
    <w:rsid w:val="002E4976"/>
    <w:rsid w:val="002F2DD1"/>
    <w:rsid w:val="002F47D4"/>
    <w:rsid w:val="002F57BA"/>
    <w:rsid w:val="002F712F"/>
    <w:rsid w:val="002F76E0"/>
    <w:rsid w:val="002F7969"/>
    <w:rsid w:val="003003D3"/>
    <w:rsid w:val="00302E3D"/>
    <w:rsid w:val="0030314E"/>
    <w:rsid w:val="00310600"/>
    <w:rsid w:val="003168D9"/>
    <w:rsid w:val="00321CE1"/>
    <w:rsid w:val="00323BA1"/>
    <w:rsid w:val="00323D3B"/>
    <w:rsid w:val="00324EE5"/>
    <w:rsid w:val="0033048F"/>
    <w:rsid w:val="00330F0F"/>
    <w:rsid w:val="00332BD0"/>
    <w:rsid w:val="00334C58"/>
    <w:rsid w:val="00340306"/>
    <w:rsid w:val="00340559"/>
    <w:rsid w:val="003448A5"/>
    <w:rsid w:val="003508B2"/>
    <w:rsid w:val="00350F3D"/>
    <w:rsid w:val="003516A1"/>
    <w:rsid w:val="003538B8"/>
    <w:rsid w:val="00354EFD"/>
    <w:rsid w:val="00357467"/>
    <w:rsid w:val="00361501"/>
    <w:rsid w:val="00361F61"/>
    <w:rsid w:val="00363857"/>
    <w:rsid w:val="00365307"/>
    <w:rsid w:val="003667EA"/>
    <w:rsid w:val="00366CCD"/>
    <w:rsid w:val="0037101A"/>
    <w:rsid w:val="0037185C"/>
    <w:rsid w:val="00380B8E"/>
    <w:rsid w:val="00381B86"/>
    <w:rsid w:val="00382618"/>
    <w:rsid w:val="00383676"/>
    <w:rsid w:val="00384A0E"/>
    <w:rsid w:val="00386957"/>
    <w:rsid w:val="00387B48"/>
    <w:rsid w:val="00390E0B"/>
    <w:rsid w:val="003A0E21"/>
    <w:rsid w:val="003A2BCE"/>
    <w:rsid w:val="003A344E"/>
    <w:rsid w:val="003A5095"/>
    <w:rsid w:val="003B00FE"/>
    <w:rsid w:val="003B156D"/>
    <w:rsid w:val="003B7F11"/>
    <w:rsid w:val="003C3A04"/>
    <w:rsid w:val="003C606C"/>
    <w:rsid w:val="003D152A"/>
    <w:rsid w:val="003D1E35"/>
    <w:rsid w:val="003D3719"/>
    <w:rsid w:val="003D6E2D"/>
    <w:rsid w:val="003E726B"/>
    <w:rsid w:val="003F0191"/>
    <w:rsid w:val="003F0F73"/>
    <w:rsid w:val="003F15A2"/>
    <w:rsid w:val="003F4FF7"/>
    <w:rsid w:val="003F686F"/>
    <w:rsid w:val="00403446"/>
    <w:rsid w:val="00404501"/>
    <w:rsid w:val="00405736"/>
    <w:rsid w:val="00410A73"/>
    <w:rsid w:val="00414078"/>
    <w:rsid w:val="00415883"/>
    <w:rsid w:val="00417ACA"/>
    <w:rsid w:val="00420BD9"/>
    <w:rsid w:val="00421861"/>
    <w:rsid w:val="00425EF8"/>
    <w:rsid w:val="004309E9"/>
    <w:rsid w:val="00433044"/>
    <w:rsid w:val="00435211"/>
    <w:rsid w:val="00436286"/>
    <w:rsid w:val="00436B19"/>
    <w:rsid w:val="00437776"/>
    <w:rsid w:val="00440AC9"/>
    <w:rsid w:val="00441CC1"/>
    <w:rsid w:val="00443444"/>
    <w:rsid w:val="00443BCE"/>
    <w:rsid w:val="00446AC0"/>
    <w:rsid w:val="00447423"/>
    <w:rsid w:val="00452452"/>
    <w:rsid w:val="004544E3"/>
    <w:rsid w:val="004547B1"/>
    <w:rsid w:val="00457DD2"/>
    <w:rsid w:val="00467554"/>
    <w:rsid w:val="00467C86"/>
    <w:rsid w:val="004717A6"/>
    <w:rsid w:val="004771B5"/>
    <w:rsid w:val="00491590"/>
    <w:rsid w:val="00493DE6"/>
    <w:rsid w:val="00496815"/>
    <w:rsid w:val="00497478"/>
    <w:rsid w:val="004A6BFB"/>
    <w:rsid w:val="004B3E71"/>
    <w:rsid w:val="004B53A8"/>
    <w:rsid w:val="004B5908"/>
    <w:rsid w:val="004D40BE"/>
    <w:rsid w:val="004D5413"/>
    <w:rsid w:val="004E11C8"/>
    <w:rsid w:val="004E1E50"/>
    <w:rsid w:val="004E2527"/>
    <w:rsid w:val="004E4422"/>
    <w:rsid w:val="004E65DA"/>
    <w:rsid w:val="004E6E32"/>
    <w:rsid w:val="004E7414"/>
    <w:rsid w:val="004F0480"/>
    <w:rsid w:val="004F3D8D"/>
    <w:rsid w:val="004F45F0"/>
    <w:rsid w:val="004F48E5"/>
    <w:rsid w:val="004F5F99"/>
    <w:rsid w:val="004F6651"/>
    <w:rsid w:val="004F7866"/>
    <w:rsid w:val="00501FD7"/>
    <w:rsid w:val="00503D1E"/>
    <w:rsid w:val="00503F4E"/>
    <w:rsid w:val="0050434E"/>
    <w:rsid w:val="005048C8"/>
    <w:rsid w:val="00504A73"/>
    <w:rsid w:val="00507A14"/>
    <w:rsid w:val="00512623"/>
    <w:rsid w:val="0051382E"/>
    <w:rsid w:val="00513D10"/>
    <w:rsid w:val="005144AD"/>
    <w:rsid w:val="005200EA"/>
    <w:rsid w:val="00522098"/>
    <w:rsid w:val="00524E4F"/>
    <w:rsid w:val="00526DBF"/>
    <w:rsid w:val="005322C2"/>
    <w:rsid w:val="0053282B"/>
    <w:rsid w:val="00536D67"/>
    <w:rsid w:val="00537F93"/>
    <w:rsid w:val="00543848"/>
    <w:rsid w:val="00544630"/>
    <w:rsid w:val="00546310"/>
    <w:rsid w:val="00547033"/>
    <w:rsid w:val="0054771E"/>
    <w:rsid w:val="005510C7"/>
    <w:rsid w:val="00554094"/>
    <w:rsid w:val="00554629"/>
    <w:rsid w:val="00556C47"/>
    <w:rsid w:val="0055705C"/>
    <w:rsid w:val="00557E98"/>
    <w:rsid w:val="00560FFF"/>
    <w:rsid w:val="005618EF"/>
    <w:rsid w:val="005623C4"/>
    <w:rsid w:val="00564C91"/>
    <w:rsid w:val="00564E82"/>
    <w:rsid w:val="00571182"/>
    <w:rsid w:val="0057186C"/>
    <w:rsid w:val="00571FBB"/>
    <w:rsid w:val="00576292"/>
    <w:rsid w:val="00580CCD"/>
    <w:rsid w:val="00582A01"/>
    <w:rsid w:val="0059110B"/>
    <w:rsid w:val="00593C35"/>
    <w:rsid w:val="005A0021"/>
    <w:rsid w:val="005A218E"/>
    <w:rsid w:val="005B0ECA"/>
    <w:rsid w:val="005B2A40"/>
    <w:rsid w:val="005B339A"/>
    <w:rsid w:val="005B430D"/>
    <w:rsid w:val="005B4B32"/>
    <w:rsid w:val="005B5AAB"/>
    <w:rsid w:val="005B64EA"/>
    <w:rsid w:val="005B6F39"/>
    <w:rsid w:val="005C082A"/>
    <w:rsid w:val="005C4730"/>
    <w:rsid w:val="005C651A"/>
    <w:rsid w:val="005E0E7B"/>
    <w:rsid w:val="005E2750"/>
    <w:rsid w:val="005E6EF4"/>
    <w:rsid w:val="006079EE"/>
    <w:rsid w:val="00612901"/>
    <w:rsid w:val="00613171"/>
    <w:rsid w:val="0061612C"/>
    <w:rsid w:val="00617616"/>
    <w:rsid w:val="00623D9D"/>
    <w:rsid w:val="00624406"/>
    <w:rsid w:val="006259B1"/>
    <w:rsid w:val="00625CB6"/>
    <w:rsid w:val="006266ED"/>
    <w:rsid w:val="00636410"/>
    <w:rsid w:val="00640EC3"/>
    <w:rsid w:val="00647773"/>
    <w:rsid w:val="006521C7"/>
    <w:rsid w:val="00654C6F"/>
    <w:rsid w:val="0065500A"/>
    <w:rsid w:val="00660F45"/>
    <w:rsid w:val="00664536"/>
    <w:rsid w:val="006703EB"/>
    <w:rsid w:val="006707BF"/>
    <w:rsid w:val="0067468F"/>
    <w:rsid w:val="00674C40"/>
    <w:rsid w:val="00682962"/>
    <w:rsid w:val="00683F94"/>
    <w:rsid w:val="00684D80"/>
    <w:rsid w:val="00687E77"/>
    <w:rsid w:val="00692074"/>
    <w:rsid w:val="00692FFA"/>
    <w:rsid w:val="00693C33"/>
    <w:rsid w:val="00694C5F"/>
    <w:rsid w:val="00695B4D"/>
    <w:rsid w:val="006A72C2"/>
    <w:rsid w:val="006B26FD"/>
    <w:rsid w:val="006B5355"/>
    <w:rsid w:val="006B6A10"/>
    <w:rsid w:val="006C235E"/>
    <w:rsid w:val="006C3019"/>
    <w:rsid w:val="006C433A"/>
    <w:rsid w:val="006C51C7"/>
    <w:rsid w:val="006C5338"/>
    <w:rsid w:val="006C5796"/>
    <w:rsid w:val="006D596B"/>
    <w:rsid w:val="006E199A"/>
    <w:rsid w:val="006E4CA3"/>
    <w:rsid w:val="006E4F63"/>
    <w:rsid w:val="006E5363"/>
    <w:rsid w:val="006E74DB"/>
    <w:rsid w:val="006F5E59"/>
    <w:rsid w:val="00707266"/>
    <w:rsid w:val="0071513B"/>
    <w:rsid w:val="0071783D"/>
    <w:rsid w:val="00721E4F"/>
    <w:rsid w:val="0072275C"/>
    <w:rsid w:val="00725C9C"/>
    <w:rsid w:val="00727688"/>
    <w:rsid w:val="00731653"/>
    <w:rsid w:val="00732B25"/>
    <w:rsid w:val="007351F4"/>
    <w:rsid w:val="007372B1"/>
    <w:rsid w:val="00753F23"/>
    <w:rsid w:val="00755BF9"/>
    <w:rsid w:val="007620F0"/>
    <w:rsid w:val="0076282A"/>
    <w:rsid w:val="007631DE"/>
    <w:rsid w:val="00765738"/>
    <w:rsid w:val="0077047D"/>
    <w:rsid w:val="00772EA1"/>
    <w:rsid w:val="00773078"/>
    <w:rsid w:val="00774706"/>
    <w:rsid w:val="00775C30"/>
    <w:rsid w:val="00777A6A"/>
    <w:rsid w:val="00782CC1"/>
    <w:rsid w:val="00785C3A"/>
    <w:rsid w:val="00786A0E"/>
    <w:rsid w:val="00790A12"/>
    <w:rsid w:val="0079321D"/>
    <w:rsid w:val="00794059"/>
    <w:rsid w:val="007A1C71"/>
    <w:rsid w:val="007A58C8"/>
    <w:rsid w:val="007A5A5E"/>
    <w:rsid w:val="007A7399"/>
    <w:rsid w:val="007B0DA2"/>
    <w:rsid w:val="007B1795"/>
    <w:rsid w:val="007B371B"/>
    <w:rsid w:val="007B3BE8"/>
    <w:rsid w:val="007B3D1C"/>
    <w:rsid w:val="007C6D13"/>
    <w:rsid w:val="007C77F0"/>
    <w:rsid w:val="007D4D09"/>
    <w:rsid w:val="007D67F9"/>
    <w:rsid w:val="007D68F4"/>
    <w:rsid w:val="007E2DBB"/>
    <w:rsid w:val="007F5AED"/>
    <w:rsid w:val="007F71A7"/>
    <w:rsid w:val="00800874"/>
    <w:rsid w:val="0080216D"/>
    <w:rsid w:val="00802D17"/>
    <w:rsid w:val="00803E4A"/>
    <w:rsid w:val="00814E8B"/>
    <w:rsid w:val="008171E2"/>
    <w:rsid w:val="00820ACC"/>
    <w:rsid w:val="00821EEC"/>
    <w:rsid w:val="00824406"/>
    <w:rsid w:val="008249A0"/>
    <w:rsid w:val="008261B9"/>
    <w:rsid w:val="00826549"/>
    <w:rsid w:val="00826864"/>
    <w:rsid w:val="00826AEE"/>
    <w:rsid w:val="008272D1"/>
    <w:rsid w:val="00830F7E"/>
    <w:rsid w:val="00834DA4"/>
    <w:rsid w:val="008451AA"/>
    <w:rsid w:val="00850C05"/>
    <w:rsid w:val="008564F9"/>
    <w:rsid w:val="00864804"/>
    <w:rsid w:val="00864DA7"/>
    <w:rsid w:val="00870D9D"/>
    <w:rsid w:val="00871334"/>
    <w:rsid w:val="008818D4"/>
    <w:rsid w:val="008821A9"/>
    <w:rsid w:val="00882967"/>
    <w:rsid w:val="00894AB8"/>
    <w:rsid w:val="008A111F"/>
    <w:rsid w:val="008A14BC"/>
    <w:rsid w:val="008A188F"/>
    <w:rsid w:val="008A5CAB"/>
    <w:rsid w:val="008A6CB0"/>
    <w:rsid w:val="008A7D99"/>
    <w:rsid w:val="008B43CF"/>
    <w:rsid w:val="008B58ED"/>
    <w:rsid w:val="008C0A58"/>
    <w:rsid w:val="008C3AB7"/>
    <w:rsid w:val="008C51F8"/>
    <w:rsid w:val="008C5B83"/>
    <w:rsid w:val="008C5CD0"/>
    <w:rsid w:val="008C6B9F"/>
    <w:rsid w:val="008D0E42"/>
    <w:rsid w:val="008D3DA6"/>
    <w:rsid w:val="008D61D9"/>
    <w:rsid w:val="008D725D"/>
    <w:rsid w:val="008E6DD2"/>
    <w:rsid w:val="008F0DDE"/>
    <w:rsid w:val="008F0F8D"/>
    <w:rsid w:val="008F199A"/>
    <w:rsid w:val="008F1F76"/>
    <w:rsid w:val="008F2E40"/>
    <w:rsid w:val="008F3D7F"/>
    <w:rsid w:val="008F5A23"/>
    <w:rsid w:val="00901FA9"/>
    <w:rsid w:val="009048E0"/>
    <w:rsid w:val="00916A09"/>
    <w:rsid w:val="00920679"/>
    <w:rsid w:val="009209E4"/>
    <w:rsid w:val="009237CB"/>
    <w:rsid w:val="009259DB"/>
    <w:rsid w:val="009272E5"/>
    <w:rsid w:val="00927B5B"/>
    <w:rsid w:val="00931B24"/>
    <w:rsid w:val="00932A19"/>
    <w:rsid w:val="009333AB"/>
    <w:rsid w:val="00935E31"/>
    <w:rsid w:val="009368E1"/>
    <w:rsid w:val="0094034E"/>
    <w:rsid w:val="00940D6B"/>
    <w:rsid w:val="00942251"/>
    <w:rsid w:val="00942C0E"/>
    <w:rsid w:val="00945CBA"/>
    <w:rsid w:val="00952443"/>
    <w:rsid w:val="009528A6"/>
    <w:rsid w:val="00955469"/>
    <w:rsid w:val="00956132"/>
    <w:rsid w:val="0096767D"/>
    <w:rsid w:val="009720B2"/>
    <w:rsid w:val="009800B1"/>
    <w:rsid w:val="0098124D"/>
    <w:rsid w:val="00981AB3"/>
    <w:rsid w:val="009872B0"/>
    <w:rsid w:val="00991988"/>
    <w:rsid w:val="00994848"/>
    <w:rsid w:val="00996BCF"/>
    <w:rsid w:val="009A017C"/>
    <w:rsid w:val="009A01FB"/>
    <w:rsid w:val="009A04D2"/>
    <w:rsid w:val="009A2939"/>
    <w:rsid w:val="009A420B"/>
    <w:rsid w:val="009B018D"/>
    <w:rsid w:val="009B1932"/>
    <w:rsid w:val="009B49AC"/>
    <w:rsid w:val="009B7D4E"/>
    <w:rsid w:val="009C1140"/>
    <w:rsid w:val="009C16C0"/>
    <w:rsid w:val="009C2340"/>
    <w:rsid w:val="009C3CE9"/>
    <w:rsid w:val="009C5121"/>
    <w:rsid w:val="009E44A2"/>
    <w:rsid w:val="009F08D2"/>
    <w:rsid w:val="009F0E04"/>
    <w:rsid w:val="009F0F1E"/>
    <w:rsid w:val="009F6885"/>
    <w:rsid w:val="00A00C39"/>
    <w:rsid w:val="00A00EF1"/>
    <w:rsid w:val="00A02BF9"/>
    <w:rsid w:val="00A02EA1"/>
    <w:rsid w:val="00A05ED8"/>
    <w:rsid w:val="00A066AA"/>
    <w:rsid w:val="00A14EC7"/>
    <w:rsid w:val="00A167BF"/>
    <w:rsid w:val="00A1686E"/>
    <w:rsid w:val="00A17F76"/>
    <w:rsid w:val="00A21E14"/>
    <w:rsid w:val="00A22CAD"/>
    <w:rsid w:val="00A242C3"/>
    <w:rsid w:val="00A27C59"/>
    <w:rsid w:val="00A27CB7"/>
    <w:rsid w:val="00A32FA8"/>
    <w:rsid w:val="00A340A9"/>
    <w:rsid w:val="00A361ED"/>
    <w:rsid w:val="00A366FE"/>
    <w:rsid w:val="00A37890"/>
    <w:rsid w:val="00A461F2"/>
    <w:rsid w:val="00A53E78"/>
    <w:rsid w:val="00A550E4"/>
    <w:rsid w:val="00A56879"/>
    <w:rsid w:val="00A5701A"/>
    <w:rsid w:val="00A57C55"/>
    <w:rsid w:val="00A65FBB"/>
    <w:rsid w:val="00A67048"/>
    <w:rsid w:val="00A701A9"/>
    <w:rsid w:val="00A71EE3"/>
    <w:rsid w:val="00A7437E"/>
    <w:rsid w:val="00A77342"/>
    <w:rsid w:val="00A812B6"/>
    <w:rsid w:val="00A8232A"/>
    <w:rsid w:val="00A82F25"/>
    <w:rsid w:val="00A83A6B"/>
    <w:rsid w:val="00A84038"/>
    <w:rsid w:val="00A87875"/>
    <w:rsid w:val="00A907EC"/>
    <w:rsid w:val="00A90F6A"/>
    <w:rsid w:val="00A958A4"/>
    <w:rsid w:val="00AA0A26"/>
    <w:rsid w:val="00AA17DA"/>
    <w:rsid w:val="00AA4999"/>
    <w:rsid w:val="00AA4FB9"/>
    <w:rsid w:val="00AA5691"/>
    <w:rsid w:val="00AA640F"/>
    <w:rsid w:val="00AA76B6"/>
    <w:rsid w:val="00AA76DC"/>
    <w:rsid w:val="00AB24F3"/>
    <w:rsid w:val="00AB2597"/>
    <w:rsid w:val="00AB272D"/>
    <w:rsid w:val="00AB5394"/>
    <w:rsid w:val="00AC14F7"/>
    <w:rsid w:val="00AC63C0"/>
    <w:rsid w:val="00AC6DEA"/>
    <w:rsid w:val="00AC783C"/>
    <w:rsid w:val="00AD0D52"/>
    <w:rsid w:val="00AD1783"/>
    <w:rsid w:val="00AD22DA"/>
    <w:rsid w:val="00AD293C"/>
    <w:rsid w:val="00AD649B"/>
    <w:rsid w:val="00AE0810"/>
    <w:rsid w:val="00AE2F97"/>
    <w:rsid w:val="00AE348F"/>
    <w:rsid w:val="00AE404D"/>
    <w:rsid w:val="00AE47CC"/>
    <w:rsid w:val="00AF2730"/>
    <w:rsid w:val="00AF6FF5"/>
    <w:rsid w:val="00AF79B4"/>
    <w:rsid w:val="00B02A3A"/>
    <w:rsid w:val="00B06292"/>
    <w:rsid w:val="00B076D3"/>
    <w:rsid w:val="00B1412C"/>
    <w:rsid w:val="00B14E77"/>
    <w:rsid w:val="00B15FEF"/>
    <w:rsid w:val="00B22F01"/>
    <w:rsid w:val="00B238DC"/>
    <w:rsid w:val="00B25D4D"/>
    <w:rsid w:val="00B270A9"/>
    <w:rsid w:val="00B3272A"/>
    <w:rsid w:val="00B34E41"/>
    <w:rsid w:val="00B360FD"/>
    <w:rsid w:val="00B40C33"/>
    <w:rsid w:val="00B423BB"/>
    <w:rsid w:val="00B42FF5"/>
    <w:rsid w:val="00B44CDE"/>
    <w:rsid w:val="00B45C84"/>
    <w:rsid w:val="00B472AE"/>
    <w:rsid w:val="00B54A05"/>
    <w:rsid w:val="00B57585"/>
    <w:rsid w:val="00B60362"/>
    <w:rsid w:val="00B64478"/>
    <w:rsid w:val="00B65711"/>
    <w:rsid w:val="00B709F4"/>
    <w:rsid w:val="00B71734"/>
    <w:rsid w:val="00B71D51"/>
    <w:rsid w:val="00B72672"/>
    <w:rsid w:val="00B84B2C"/>
    <w:rsid w:val="00B96502"/>
    <w:rsid w:val="00BA46D5"/>
    <w:rsid w:val="00BA4C75"/>
    <w:rsid w:val="00BB0607"/>
    <w:rsid w:val="00BB5006"/>
    <w:rsid w:val="00BC02C3"/>
    <w:rsid w:val="00BC118C"/>
    <w:rsid w:val="00BC1895"/>
    <w:rsid w:val="00BC4559"/>
    <w:rsid w:val="00BC4B1E"/>
    <w:rsid w:val="00BC6BD4"/>
    <w:rsid w:val="00BC7A43"/>
    <w:rsid w:val="00BC7E02"/>
    <w:rsid w:val="00BD3292"/>
    <w:rsid w:val="00BD3958"/>
    <w:rsid w:val="00BD3A47"/>
    <w:rsid w:val="00BE3867"/>
    <w:rsid w:val="00BE663C"/>
    <w:rsid w:val="00BF5985"/>
    <w:rsid w:val="00BF6C63"/>
    <w:rsid w:val="00C01A42"/>
    <w:rsid w:val="00C03412"/>
    <w:rsid w:val="00C05FEF"/>
    <w:rsid w:val="00C1037F"/>
    <w:rsid w:val="00C15604"/>
    <w:rsid w:val="00C24C16"/>
    <w:rsid w:val="00C26640"/>
    <w:rsid w:val="00C300FD"/>
    <w:rsid w:val="00C31B70"/>
    <w:rsid w:val="00C34E7D"/>
    <w:rsid w:val="00C354D9"/>
    <w:rsid w:val="00C458C5"/>
    <w:rsid w:val="00C61FC3"/>
    <w:rsid w:val="00C623B4"/>
    <w:rsid w:val="00C62F5C"/>
    <w:rsid w:val="00C7282B"/>
    <w:rsid w:val="00C7433D"/>
    <w:rsid w:val="00C7496E"/>
    <w:rsid w:val="00C81520"/>
    <w:rsid w:val="00C843A9"/>
    <w:rsid w:val="00C91C16"/>
    <w:rsid w:val="00C9692C"/>
    <w:rsid w:val="00CA0FB9"/>
    <w:rsid w:val="00CA29F8"/>
    <w:rsid w:val="00CA6202"/>
    <w:rsid w:val="00CA67E4"/>
    <w:rsid w:val="00CA7DE4"/>
    <w:rsid w:val="00CB0BE8"/>
    <w:rsid w:val="00CB2FBC"/>
    <w:rsid w:val="00CB484E"/>
    <w:rsid w:val="00CB75B2"/>
    <w:rsid w:val="00CC032E"/>
    <w:rsid w:val="00CC133F"/>
    <w:rsid w:val="00CC221A"/>
    <w:rsid w:val="00CC24F7"/>
    <w:rsid w:val="00CD081B"/>
    <w:rsid w:val="00CD452A"/>
    <w:rsid w:val="00CD6FA4"/>
    <w:rsid w:val="00CD77D0"/>
    <w:rsid w:val="00CD78F1"/>
    <w:rsid w:val="00CE26BE"/>
    <w:rsid w:val="00CF0211"/>
    <w:rsid w:val="00CF549C"/>
    <w:rsid w:val="00CF6B42"/>
    <w:rsid w:val="00D03C8C"/>
    <w:rsid w:val="00D06771"/>
    <w:rsid w:val="00D07A22"/>
    <w:rsid w:val="00D10B8C"/>
    <w:rsid w:val="00D11354"/>
    <w:rsid w:val="00D128BC"/>
    <w:rsid w:val="00D12B2F"/>
    <w:rsid w:val="00D12FDE"/>
    <w:rsid w:val="00D22A38"/>
    <w:rsid w:val="00D269BF"/>
    <w:rsid w:val="00D27006"/>
    <w:rsid w:val="00D304FF"/>
    <w:rsid w:val="00D30BC4"/>
    <w:rsid w:val="00D34365"/>
    <w:rsid w:val="00D358B7"/>
    <w:rsid w:val="00D42CFB"/>
    <w:rsid w:val="00D43690"/>
    <w:rsid w:val="00D45B81"/>
    <w:rsid w:val="00D47819"/>
    <w:rsid w:val="00D5023F"/>
    <w:rsid w:val="00D5662A"/>
    <w:rsid w:val="00D63834"/>
    <w:rsid w:val="00D654C0"/>
    <w:rsid w:val="00D67E1A"/>
    <w:rsid w:val="00D70037"/>
    <w:rsid w:val="00D75C06"/>
    <w:rsid w:val="00D80F86"/>
    <w:rsid w:val="00D81E0F"/>
    <w:rsid w:val="00D831F4"/>
    <w:rsid w:val="00D86E8A"/>
    <w:rsid w:val="00D9149E"/>
    <w:rsid w:val="00D93E42"/>
    <w:rsid w:val="00D94E7D"/>
    <w:rsid w:val="00DA2388"/>
    <w:rsid w:val="00DA5A93"/>
    <w:rsid w:val="00DB08D4"/>
    <w:rsid w:val="00DB25CA"/>
    <w:rsid w:val="00DB447A"/>
    <w:rsid w:val="00DB4C10"/>
    <w:rsid w:val="00DC00DF"/>
    <w:rsid w:val="00DC1820"/>
    <w:rsid w:val="00DC26B2"/>
    <w:rsid w:val="00DC2A69"/>
    <w:rsid w:val="00DC3280"/>
    <w:rsid w:val="00DC3595"/>
    <w:rsid w:val="00DC36B7"/>
    <w:rsid w:val="00DC45FC"/>
    <w:rsid w:val="00DC6F36"/>
    <w:rsid w:val="00DD05F9"/>
    <w:rsid w:val="00DD16FF"/>
    <w:rsid w:val="00DD2A90"/>
    <w:rsid w:val="00DD744D"/>
    <w:rsid w:val="00DD7D3E"/>
    <w:rsid w:val="00DE39D4"/>
    <w:rsid w:val="00DE57D6"/>
    <w:rsid w:val="00DF0660"/>
    <w:rsid w:val="00DF0BE8"/>
    <w:rsid w:val="00DF0D20"/>
    <w:rsid w:val="00DF1E75"/>
    <w:rsid w:val="00DF44C4"/>
    <w:rsid w:val="00DF5B02"/>
    <w:rsid w:val="00DF7ACB"/>
    <w:rsid w:val="00E0081D"/>
    <w:rsid w:val="00E013DB"/>
    <w:rsid w:val="00E03007"/>
    <w:rsid w:val="00E03BF4"/>
    <w:rsid w:val="00E03C00"/>
    <w:rsid w:val="00E04828"/>
    <w:rsid w:val="00E05924"/>
    <w:rsid w:val="00E06E0C"/>
    <w:rsid w:val="00E10F15"/>
    <w:rsid w:val="00E1122D"/>
    <w:rsid w:val="00E112A5"/>
    <w:rsid w:val="00E204D8"/>
    <w:rsid w:val="00E20C7F"/>
    <w:rsid w:val="00E224BF"/>
    <w:rsid w:val="00E2281F"/>
    <w:rsid w:val="00E24370"/>
    <w:rsid w:val="00E247FD"/>
    <w:rsid w:val="00E24BEB"/>
    <w:rsid w:val="00E251C4"/>
    <w:rsid w:val="00E26E5B"/>
    <w:rsid w:val="00E311EE"/>
    <w:rsid w:val="00E33734"/>
    <w:rsid w:val="00E473AD"/>
    <w:rsid w:val="00E52B0A"/>
    <w:rsid w:val="00E54BB1"/>
    <w:rsid w:val="00E54DB5"/>
    <w:rsid w:val="00E6695F"/>
    <w:rsid w:val="00E67C98"/>
    <w:rsid w:val="00E70047"/>
    <w:rsid w:val="00E70743"/>
    <w:rsid w:val="00E725E0"/>
    <w:rsid w:val="00E76B60"/>
    <w:rsid w:val="00E82DF5"/>
    <w:rsid w:val="00E84C85"/>
    <w:rsid w:val="00E86576"/>
    <w:rsid w:val="00E9169C"/>
    <w:rsid w:val="00E922DE"/>
    <w:rsid w:val="00E94E16"/>
    <w:rsid w:val="00E95843"/>
    <w:rsid w:val="00E95E58"/>
    <w:rsid w:val="00E95EC6"/>
    <w:rsid w:val="00EA5BF5"/>
    <w:rsid w:val="00EA74E6"/>
    <w:rsid w:val="00EA7E0C"/>
    <w:rsid w:val="00EA7E0E"/>
    <w:rsid w:val="00EA7E2D"/>
    <w:rsid w:val="00EB0CEF"/>
    <w:rsid w:val="00EB2618"/>
    <w:rsid w:val="00EC2110"/>
    <w:rsid w:val="00EC3EC2"/>
    <w:rsid w:val="00EC51AD"/>
    <w:rsid w:val="00ED0C89"/>
    <w:rsid w:val="00ED20B2"/>
    <w:rsid w:val="00ED49FA"/>
    <w:rsid w:val="00ED69B6"/>
    <w:rsid w:val="00ED7EDE"/>
    <w:rsid w:val="00EE40FA"/>
    <w:rsid w:val="00EE4135"/>
    <w:rsid w:val="00EF041B"/>
    <w:rsid w:val="00EF5500"/>
    <w:rsid w:val="00EF69C9"/>
    <w:rsid w:val="00EF7930"/>
    <w:rsid w:val="00F02C0D"/>
    <w:rsid w:val="00F033D4"/>
    <w:rsid w:val="00F05AA2"/>
    <w:rsid w:val="00F05E78"/>
    <w:rsid w:val="00F063E0"/>
    <w:rsid w:val="00F117F0"/>
    <w:rsid w:val="00F1215A"/>
    <w:rsid w:val="00F15FA2"/>
    <w:rsid w:val="00F1714B"/>
    <w:rsid w:val="00F21AEF"/>
    <w:rsid w:val="00F22690"/>
    <w:rsid w:val="00F2698D"/>
    <w:rsid w:val="00F26B27"/>
    <w:rsid w:val="00F26C4B"/>
    <w:rsid w:val="00F30904"/>
    <w:rsid w:val="00F31989"/>
    <w:rsid w:val="00F32046"/>
    <w:rsid w:val="00F32F9E"/>
    <w:rsid w:val="00F33446"/>
    <w:rsid w:val="00F3404B"/>
    <w:rsid w:val="00F354EF"/>
    <w:rsid w:val="00F364BC"/>
    <w:rsid w:val="00F3671F"/>
    <w:rsid w:val="00F36CAE"/>
    <w:rsid w:val="00F442C2"/>
    <w:rsid w:val="00F45E46"/>
    <w:rsid w:val="00F533CA"/>
    <w:rsid w:val="00F563EF"/>
    <w:rsid w:val="00F575CA"/>
    <w:rsid w:val="00F622AA"/>
    <w:rsid w:val="00F6502A"/>
    <w:rsid w:val="00F67F44"/>
    <w:rsid w:val="00F704C9"/>
    <w:rsid w:val="00F756DC"/>
    <w:rsid w:val="00F76D5C"/>
    <w:rsid w:val="00F80506"/>
    <w:rsid w:val="00F826BD"/>
    <w:rsid w:val="00F83BDB"/>
    <w:rsid w:val="00F9369E"/>
    <w:rsid w:val="00F97CC8"/>
    <w:rsid w:val="00FA02DF"/>
    <w:rsid w:val="00FA684A"/>
    <w:rsid w:val="00FB2295"/>
    <w:rsid w:val="00FB6294"/>
    <w:rsid w:val="00FC356C"/>
    <w:rsid w:val="00FD0926"/>
    <w:rsid w:val="00FD50E2"/>
    <w:rsid w:val="00FD79E0"/>
    <w:rsid w:val="00FE084A"/>
    <w:rsid w:val="00FE24EE"/>
    <w:rsid w:val="00FF0CF5"/>
    <w:rsid w:val="00FF3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143374"/>
  <w15:docId w15:val="{A328697D-D467-4F83-9460-105AF31B6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11F"/>
    <w:rPr>
      <w:rFonts w:ascii="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B15FE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A56879"/>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link w:val="Ttulo3Car"/>
    <w:uiPriority w:val="9"/>
    <w:qFormat/>
    <w:rsid w:val="00266822"/>
    <w:pPr>
      <w:spacing w:before="100" w:beforeAutospacing="1" w:after="100" w:afterAutospacing="1"/>
      <w:outlineLvl w:val="2"/>
    </w:pPr>
    <w:rPr>
      <w:rFonts w:eastAsia="Times New Roman"/>
      <w:b/>
      <w:bCs/>
      <w:sz w:val="27"/>
      <w:szCs w:val="27"/>
      <w:lang w:val="es-ES" w:eastAsia="es-CO"/>
    </w:rPr>
  </w:style>
  <w:style w:type="paragraph" w:styleId="Ttulo4">
    <w:name w:val="heading 4"/>
    <w:basedOn w:val="Normal"/>
    <w:next w:val="Normal"/>
    <w:link w:val="Ttulo4Car"/>
    <w:uiPriority w:val="9"/>
    <w:unhideWhenUsed/>
    <w:qFormat/>
    <w:rsid w:val="00E05924"/>
    <w:pPr>
      <w:keepNext/>
      <w:keepLines/>
      <w:spacing w:before="40"/>
      <w:outlineLvl w:val="3"/>
    </w:pPr>
    <w:rPr>
      <w:rFonts w:asciiTheme="majorHAnsi" w:eastAsiaTheme="majorEastAsia" w:hAnsiTheme="majorHAnsi" w:cstheme="majorBidi"/>
      <w:i/>
      <w:iCs/>
      <w:color w:val="365F91" w:themeColor="accent1" w:themeShade="B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24F3"/>
    <w:pPr>
      <w:tabs>
        <w:tab w:val="center" w:pos="4252"/>
        <w:tab w:val="right" w:pos="8504"/>
      </w:tabs>
    </w:pPr>
    <w:rPr>
      <w:rFonts w:asciiTheme="minorHAnsi" w:hAnsiTheme="minorHAnsi" w:cstheme="minorBidi"/>
      <w:lang w:val="es-ES"/>
    </w:rPr>
  </w:style>
  <w:style w:type="character" w:customStyle="1" w:styleId="EncabezadoCar">
    <w:name w:val="Encabezado Car"/>
    <w:basedOn w:val="Fuentedeprrafopredeter"/>
    <w:link w:val="Encabezado"/>
    <w:uiPriority w:val="99"/>
    <w:rsid w:val="00AB24F3"/>
    <w:rPr>
      <w:lang w:val="es-ES"/>
    </w:rPr>
  </w:style>
  <w:style w:type="paragraph" w:styleId="Piedepgina">
    <w:name w:val="footer"/>
    <w:basedOn w:val="Normal"/>
    <w:link w:val="PiedepginaCar"/>
    <w:uiPriority w:val="99"/>
    <w:unhideWhenUsed/>
    <w:rsid w:val="00AB24F3"/>
    <w:pPr>
      <w:tabs>
        <w:tab w:val="center" w:pos="4252"/>
        <w:tab w:val="right" w:pos="8504"/>
      </w:tabs>
    </w:pPr>
    <w:rPr>
      <w:rFonts w:asciiTheme="minorHAnsi" w:hAnsiTheme="minorHAnsi" w:cstheme="minorBidi"/>
      <w:lang w:val="es-ES"/>
    </w:rPr>
  </w:style>
  <w:style w:type="character" w:customStyle="1" w:styleId="PiedepginaCar">
    <w:name w:val="Pie de página Car"/>
    <w:basedOn w:val="Fuentedeprrafopredeter"/>
    <w:link w:val="Piedepgina"/>
    <w:uiPriority w:val="99"/>
    <w:rsid w:val="00AB24F3"/>
    <w:rPr>
      <w:lang w:val="es-ES"/>
    </w:rPr>
  </w:style>
  <w:style w:type="paragraph" w:styleId="Prrafodelista">
    <w:name w:val="List Paragraph"/>
    <w:basedOn w:val="Normal"/>
    <w:link w:val="PrrafodelistaCar"/>
    <w:uiPriority w:val="34"/>
    <w:qFormat/>
    <w:rsid w:val="00AB24F3"/>
    <w:pPr>
      <w:ind w:left="720"/>
      <w:contextualSpacing/>
    </w:pPr>
    <w:rPr>
      <w:rFonts w:asciiTheme="minorHAnsi" w:hAnsiTheme="minorHAnsi" w:cstheme="minorBidi"/>
      <w:lang w:val="es-ES"/>
    </w:rPr>
  </w:style>
  <w:style w:type="character" w:customStyle="1" w:styleId="apple-converted-space">
    <w:name w:val="apple-converted-space"/>
    <w:basedOn w:val="Fuentedeprrafopredeter"/>
    <w:rsid w:val="007B3D1C"/>
  </w:style>
  <w:style w:type="character" w:styleId="Hipervnculo">
    <w:name w:val="Hyperlink"/>
    <w:basedOn w:val="Fuentedeprrafopredeter"/>
    <w:uiPriority w:val="99"/>
    <w:unhideWhenUsed/>
    <w:rsid w:val="007B3D1C"/>
    <w:rPr>
      <w:color w:val="0000FF"/>
      <w:u w:val="single"/>
    </w:rPr>
  </w:style>
  <w:style w:type="paragraph" w:styleId="NormalWeb">
    <w:name w:val="Normal (Web)"/>
    <w:basedOn w:val="Normal"/>
    <w:uiPriority w:val="99"/>
    <w:unhideWhenUsed/>
    <w:rsid w:val="00DF44C4"/>
    <w:pPr>
      <w:spacing w:before="100" w:beforeAutospacing="1" w:after="100" w:afterAutospacing="1"/>
    </w:pPr>
    <w:rPr>
      <w:rFonts w:eastAsia="Times New Roman"/>
      <w:lang w:val="es-ES" w:eastAsia="es-CO"/>
    </w:rPr>
  </w:style>
  <w:style w:type="character" w:customStyle="1" w:styleId="Ttulo3Car">
    <w:name w:val="Título 3 Car"/>
    <w:basedOn w:val="Fuentedeprrafopredeter"/>
    <w:link w:val="Ttulo3"/>
    <w:uiPriority w:val="9"/>
    <w:rsid w:val="00266822"/>
    <w:rPr>
      <w:rFonts w:ascii="Times New Roman" w:eastAsia="Times New Roman" w:hAnsi="Times New Roman" w:cs="Times New Roman"/>
      <w:b/>
      <w:bCs/>
      <w:sz w:val="27"/>
      <w:szCs w:val="27"/>
      <w:lang w:val="es-CO" w:eastAsia="es-CO"/>
    </w:rPr>
  </w:style>
  <w:style w:type="character" w:styleId="nfasis">
    <w:name w:val="Emphasis"/>
    <w:uiPriority w:val="20"/>
    <w:qFormat/>
    <w:rsid w:val="00266822"/>
    <w:rPr>
      <w:i/>
      <w:iCs/>
    </w:rPr>
  </w:style>
  <w:style w:type="paragraph" w:styleId="Textodeglobo">
    <w:name w:val="Balloon Text"/>
    <w:basedOn w:val="Normal"/>
    <w:link w:val="TextodegloboCar"/>
    <w:uiPriority w:val="99"/>
    <w:semiHidden/>
    <w:unhideWhenUsed/>
    <w:rsid w:val="002C6C43"/>
    <w:rPr>
      <w:rFonts w:ascii="Tahoma" w:hAnsi="Tahoma" w:cs="Tahoma"/>
      <w:sz w:val="16"/>
      <w:szCs w:val="16"/>
    </w:rPr>
  </w:style>
  <w:style w:type="character" w:customStyle="1" w:styleId="TextodegloboCar">
    <w:name w:val="Texto de globo Car"/>
    <w:basedOn w:val="Fuentedeprrafopredeter"/>
    <w:link w:val="Textodeglobo"/>
    <w:uiPriority w:val="99"/>
    <w:semiHidden/>
    <w:rsid w:val="002C6C43"/>
    <w:rPr>
      <w:rFonts w:ascii="Tahoma" w:eastAsia="Calibri" w:hAnsi="Tahoma" w:cs="Tahoma"/>
      <w:sz w:val="16"/>
      <w:szCs w:val="16"/>
      <w:lang w:val="es-CO"/>
    </w:rPr>
  </w:style>
  <w:style w:type="character" w:styleId="Textoennegrita">
    <w:name w:val="Strong"/>
    <w:basedOn w:val="Fuentedeprrafopredeter"/>
    <w:uiPriority w:val="22"/>
    <w:qFormat/>
    <w:rsid w:val="00A8232A"/>
    <w:rPr>
      <w:b/>
      <w:bCs/>
    </w:rPr>
  </w:style>
  <w:style w:type="character" w:customStyle="1" w:styleId="Ttulo4Car">
    <w:name w:val="Título 4 Car"/>
    <w:basedOn w:val="Fuentedeprrafopredeter"/>
    <w:link w:val="Ttulo4"/>
    <w:uiPriority w:val="9"/>
    <w:rsid w:val="00E05924"/>
    <w:rPr>
      <w:rFonts w:asciiTheme="majorHAnsi" w:eastAsiaTheme="majorEastAsia" w:hAnsiTheme="majorHAnsi" w:cstheme="majorBidi"/>
      <w:i/>
      <w:iCs/>
      <w:color w:val="365F91" w:themeColor="accent1" w:themeShade="BF"/>
      <w:lang w:val="es-CO"/>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
    <w:basedOn w:val="Normal"/>
    <w:link w:val="TextonotapieCar"/>
    <w:uiPriority w:val="99"/>
    <w:unhideWhenUsed/>
    <w:qFormat/>
    <w:rsid w:val="001D3355"/>
    <w:rPr>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rsid w:val="001D3355"/>
    <w:rPr>
      <w:rFonts w:ascii="Calibri" w:eastAsia="Calibri" w:hAnsi="Calibri" w:cs="Times New Roman"/>
      <w:sz w:val="20"/>
      <w:szCs w:val="20"/>
      <w:lang w:val="es-CO"/>
    </w:rPr>
  </w:style>
  <w:style w:type="character" w:styleId="Refdenotaalpie">
    <w:name w:val="footnote reference"/>
    <w:aliases w:val="Footnotes refss Char,Texto de nota al pie Char,Appel note de bas de page Char,referencia nota al pie Char,BVI fnr Char,Footnote number Char,f Char,Ref. de nota al pie. Char,Footnote symbol Char,Footnote Char,4_G Char,16 Point Char"/>
    <w:basedOn w:val="Fuentedeprrafopredeter"/>
    <w:link w:val="Footnotesrefss"/>
    <w:uiPriority w:val="99"/>
    <w:unhideWhenUsed/>
    <w:qFormat/>
    <w:rsid w:val="001D3355"/>
    <w:rPr>
      <w:vertAlign w:val="superscript"/>
    </w:rPr>
  </w:style>
  <w:style w:type="character" w:customStyle="1" w:styleId="Ttulo2Car">
    <w:name w:val="Título 2 Car"/>
    <w:basedOn w:val="Fuentedeprrafopredeter"/>
    <w:link w:val="Ttulo2"/>
    <w:uiPriority w:val="9"/>
    <w:semiHidden/>
    <w:rsid w:val="00A56879"/>
    <w:rPr>
      <w:rFonts w:asciiTheme="majorHAnsi" w:eastAsiaTheme="majorEastAsia" w:hAnsiTheme="majorHAnsi" w:cstheme="majorBidi"/>
      <w:color w:val="365F91" w:themeColor="accent1" w:themeShade="BF"/>
      <w:sz w:val="26"/>
      <w:szCs w:val="26"/>
      <w:lang w:val="es-ES_tradnl" w:eastAsia="es-ES_tradnl"/>
    </w:rPr>
  </w:style>
  <w:style w:type="paragraph" w:styleId="Sinespaciado">
    <w:name w:val="No Spacing"/>
    <w:link w:val="SinespaciadoCar"/>
    <w:uiPriority w:val="1"/>
    <w:qFormat/>
    <w:rsid w:val="00B15FEF"/>
    <w:rPr>
      <w:lang w:val="es-CO"/>
    </w:rPr>
  </w:style>
  <w:style w:type="character" w:customStyle="1" w:styleId="SinespaciadoCar">
    <w:name w:val="Sin espaciado Car"/>
    <w:basedOn w:val="Fuentedeprrafopredeter"/>
    <w:link w:val="Sinespaciado"/>
    <w:uiPriority w:val="1"/>
    <w:rsid w:val="00B15FEF"/>
    <w:rPr>
      <w:lang w:val="es-CO"/>
    </w:rPr>
  </w:style>
  <w:style w:type="character" w:customStyle="1" w:styleId="Ttulo1Car">
    <w:name w:val="Título 1 Car"/>
    <w:basedOn w:val="Fuentedeprrafopredeter"/>
    <w:link w:val="Ttulo1"/>
    <w:uiPriority w:val="9"/>
    <w:rsid w:val="00B15FEF"/>
    <w:rPr>
      <w:rFonts w:asciiTheme="majorHAnsi" w:eastAsiaTheme="majorEastAsia" w:hAnsiTheme="majorHAnsi" w:cstheme="majorBidi"/>
      <w:color w:val="365F91" w:themeColor="accent1" w:themeShade="BF"/>
      <w:sz w:val="32"/>
      <w:szCs w:val="32"/>
      <w:lang w:val="es-ES_tradnl" w:eastAsia="es-ES_tradnl"/>
    </w:rPr>
  </w:style>
  <w:style w:type="character" w:customStyle="1" w:styleId="PrrafodelistaCar">
    <w:name w:val="Párrafo de lista Car"/>
    <w:link w:val="Prrafodelista"/>
    <w:uiPriority w:val="34"/>
    <w:locked/>
    <w:rsid w:val="00B15FEF"/>
    <w:rPr>
      <w:sz w:val="24"/>
      <w:szCs w:val="24"/>
      <w:lang w:val="es-ES" w:eastAsia="es-ES_tradnl"/>
    </w:rPr>
  </w:style>
  <w:style w:type="table" w:styleId="Tablaconcuadrcula">
    <w:name w:val="Table Grid"/>
    <w:basedOn w:val="Tablanormal"/>
    <w:uiPriority w:val="39"/>
    <w:rsid w:val="00B15FEF"/>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refss">
    <w:name w:val="Footnotes refss"/>
    <w:aliases w:val="Texto de nota al pie,Appel note de bas de page,referencia nota al pie,BVI fnr,Footnote number,f,Ref. de nota al pie.,Footnote symbol,Footnote,4_G,16 Point,Superscript 6 Point,Texto nota al pie,Ref. de nota al pi,Ref,f1"/>
    <w:basedOn w:val="Normal"/>
    <w:link w:val="Refdenotaalpie"/>
    <w:uiPriority w:val="99"/>
    <w:rsid w:val="00B15FEF"/>
    <w:pPr>
      <w:spacing w:before="200" w:after="160" w:line="240" w:lineRule="exact"/>
    </w:pPr>
    <w:rPr>
      <w:rFonts w:asciiTheme="minorHAnsi" w:hAnsiTheme="minorHAnsi" w:cstheme="minorBidi"/>
      <w:sz w:val="22"/>
      <w:szCs w:val="22"/>
      <w:vertAlign w:val="superscript"/>
      <w:lang w:val="en-US" w:eastAsia="en-US"/>
    </w:rPr>
  </w:style>
  <w:style w:type="paragraph" w:customStyle="1" w:styleId="Pa16">
    <w:name w:val="Pa16"/>
    <w:basedOn w:val="Normal"/>
    <w:next w:val="Normal"/>
    <w:uiPriority w:val="99"/>
    <w:rsid w:val="002A2498"/>
    <w:pPr>
      <w:widowControl w:val="0"/>
      <w:autoSpaceDE w:val="0"/>
      <w:autoSpaceDN w:val="0"/>
      <w:adjustRightInd w:val="0"/>
      <w:spacing w:line="231" w:lineRule="atLeast"/>
    </w:pPr>
    <w:rPr>
      <w:lang w:val="es-ES" w:eastAsia="en-US"/>
    </w:rPr>
  </w:style>
  <w:style w:type="character" w:customStyle="1" w:styleId="A3">
    <w:name w:val="A3"/>
    <w:uiPriority w:val="99"/>
    <w:rsid w:val="002A2498"/>
    <w:rPr>
      <w:color w:val="080808"/>
    </w:rPr>
  </w:style>
  <w:style w:type="paragraph" w:customStyle="1" w:styleId="Pa21">
    <w:name w:val="Pa21"/>
    <w:basedOn w:val="Normal"/>
    <w:next w:val="Normal"/>
    <w:uiPriority w:val="99"/>
    <w:rsid w:val="002A2498"/>
    <w:pPr>
      <w:widowControl w:val="0"/>
      <w:autoSpaceDE w:val="0"/>
      <w:autoSpaceDN w:val="0"/>
      <w:adjustRightInd w:val="0"/>
      <w:spacing w:line="221" w:lineRule="atLeast"/>
    </w:pPr>
    <w:rPr>
      <w:lang w:val="es-ES" w:eastAsia="en-US"/>
    </w:rPr>
  </w:style>
  <w:style w:type="paragraph" w:customStyle="1" w:styleId="Pa36">
    <w:name w:val="Pa36"/>
    <w:basedOn w:val="Normal"/>
    <w:next w:val="Normal"/>
    <w:uiPriority w:val="99"/>
    <w:rsid w:val="002A2498"/>
    <w:pPr>
      <w:widowControl w:val="0"/>
      <w:autoSpaceDE w:val="0"/>
      <w:autoSpaceDN w:val="0"/>
      <w:adjustRightInd w:val="0"/>
      <w:spacing w:line="201" w:lineRule="atLeast"/>
    </w:pPr>
    <w:rPr>
      <w:lang w:val="es-ES" w:eastAsia="en-US"/>
    </w:rPr>
  </w:style>
  <w:style w:type="paragraph" w:customStyle="1" w:styleId="Pa19">
    <w:name w:val="Pa19"/>
    <w:basedOn w:val="Normal"/>
    <w:next w:val="Normal"/>
    <w:uiPriority w:val="99"/>
    <w:rsid w:val="002A2498"/>
    <w:pPr>
      <w:widowControl w:val="0"/>
      <w:autoSpaceDE w:val="0"/>
      <w:autoSpaceDN w:val="0"/>
      <w:adjustRightInd w:val="0"/>
      <w:spacing w:line="231" w:lineRule="atLeast"/>
    </w:pPr>
    <w:rPr>
      <w:lang w:val="es-ES" w:eastAsia="en-US"/>
    </w:rPr>
  </w:style>
  <w:style w:type="character" w:customStyle="1" w:styleId="A1">
    <w:name w:val="A1"/>
    <w:uiPriority w:val="99"/>
    <w:rsid w:val="002A2498"/>
    <w:rPr>
      <w:b/>
      <w:bCs/>
      <w:color w:val="080808"/>
      <w:sz w:val="20"/>
      <w:szCs w:val="20"/>
    </w:rPr>
  </w:style>
  <w:style w:type="paragraph" w:customStyle="1" w:styleId="Pa38">
    <w:name w:val="Pa38"/>
    <w:basedOn w:val="Normal"/>
    <w:next w:val="Normal"/>
    <w:uiPriority w:val="99"/>
    <w:rsid w:val="002A2498"/>
    <w:pPr>
      <w:widowControl w:val="0"/>
      <w:autoSpaceDE w:val="0"/>
      <w:autoSpaceDN w:val="0"/>
      <w:adjustRightInd w:val="0"/>
      <w:spacing w:line="201" w:lineRule="atLeast"/>
    </w:pPr>
    <w:rPr>
      <w:lang w:val="es-ES" w:eastAsia="en-US"/>
    </w:rPr>
  </w:style>
  <w:style w:type="paragraph" w:customStyle="1" w:styleId="Pa39">
    <w:name w:val="Pa39"/>
    <w:basedOn w:val="Normal"/>
    <w:next w:val="Normal"/>
    <w:uiPriority w:val="99"/>
    <w:rsid w:val="002A2498"/>
    <w:pPr>
      <w:widowControl w:val="0"/>
      <w:autoSpaceDE w:val="0"/>
      <w:autoSpaceDN w:val="0"/>
      <w:adjustRightInd w:val="0"/>
      <w:spacing w:line="201" w:lineRule="atLeast"/>
    </w:pPr>
    <w:rPr>
      <w:lang w:val="es-ES" w:eastAsia="en-US"/>
    </w:rPr>
  </w:style>
  <w:style w:type="paragraph" w:customStyle="1" w:styleId="Pa32">
    <w:name w:val="Pa32"/>
    <w:basedOn w:val="Normal"/>
    <w:next w:val="Normal"/>
    <w:uiPriority w:val="99"/>
    <w:rsid w:val="0077047D"/>
    <w:pPr>
      <w:widowControl w:val="0"/>
      <w:autoSpaceDE w:val="0"/>
      <w:autoSpaceDN w:val="0"/>
      <w:adjustRightInd w:val="0"/>
      <w:spacing w:line="231" w:lineRule="atLeast"/>
    </w:pPr>
    <w:rPr>
      <w:lang w:val="es-ES" w:eastAsia="en-US"/>
    </w:rPr>
  </w:style>
  <w:style w:type="paragraph" w:customStyle="1" w:styleId="Pa33">
    <w:name w:val="Pa33"/>
    <w:basedOn w:val="Normal"/>
    <w:next w:val="Normal"/>
    <w:uiPriority w:val="99"/>
    <w:rsid w:val="0077047D"/>
    <w:pPr>
      <w:widowControl w:val="0"/>
      <w:autoSpaceDE w:val="0"/>
      <w:autoSpaceDN w:val="0"/>
      <w:adjustRightInd w:val="0"/>
      <w:spacing w:line="231" w:lineRule="atLeast"/>
    </w:pPr>
    <w:rPr>
      <w:lang w:val="es-ES" w:eastAsia="en-US"/>
    </w:rPr>
  </w:style>
  <w:style w:type="paragraph" w:customStyle="1" w:styleId="Pa34">
    <w:name w:val="Pa34"/>
    <w:basedOn w:val="Normal"/>
    <w:next w:val="Normal"/>
    <w:uiPriority w:val="99"/>
    <w:rsid w:val="0077047D"/>
    <w:pPr>
      <w:widowControl w:val="0"/>
      <w:autoSpaceDE w:val="0"/>
      <w:autoSpaceDN w:val="0"/>
      <w:adjustRightInd w:val="0"/>
      <w:spacing w:line="231" w:lineRule="atLeast"/>
    </w:pPr>
    <w:rPr>
      <w:lang w:val="es-ES" w:eastAsia="en-US"/>
    </w:rPr>
  </w:style>
  <w:style w:type="paragraph" w:customStyle="1" w:styleId="Pa35">
    <w:name w:val="Pa35"/>
    <w:basedOn w:val="Normal"/>
    <w:next w:val="Normal"/>
    <w:uiPriority w:val="99"/>
    <w:rsid w:val="0077047D"/>
    <w:pPr>
      <w:widowControl w:val="0"/>
      <w:autoSpaceDE w:val="0"/>
      <w:autoSpaceDN w:val="0"/>
      <w:adjustRightInd w:val="0"/>
      <w:spacing w:line="231" w:lineRule="atLeast"/>
    </w:pPr>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39243">
      <w:bodyDiv w:val="1"/>
      <w:marLeft w:val="0"/>
      <w:marRight w:val="0"/>
      <w:marTop w:val="0"/>
      <w:marBottom w:val="0"/>
      <w:divBdr>
        <w:top w:val="none" w:sz="0" w:space="0" w:color="auto"/>
        <w:left w:val="none" w:sz="0" w:space="0" w:color="auto"/>
        <w:bottom w:val="none" w:sz="0" w:space="0" w:color="auto"/>
        <w:right w:val="none" w:sz="0" w:space="0" w:color="auto"/>
      </w:divBdr>
    </w:div>
    <w:div w:id="120000601">
      <w:bodyDiv w:val="1"/>
      <w:marLeft w:val="0"/>
      <w:marRight w:val="0"/>
      <w:marTop w:val="0"/>
      <w:marBottom w:val="0"/>
      <w:divBdr>
        <w:top w:val="none" w:sz="0" w:space="0" w:color="auto"/>
        <w:left w:val="none" w:sz="0" w:space="0" w:color="auto"/>
        <w:bottom w:val="none" w:sz="0" w:space="0" w:color="auto"/>
        <w:right w:val="none" w:sz="0" w:space="0" w:color="auto"/>
      </w:divBdr>
    </w:div>
    <w:div w:id="199326077">
      <w:bodyDiv w:val="1"/>
      <w:marLeft w:val="0"/>
      <w:marRight w:val="0"/>
      <w:marTop w:val="0"/>
      <w:marBottom w:val="0"/>
      <w:divBdr>
        <w:top w:val="none" w:sz="0" w:space="0" w:color="auto"/>
        <w:left w:val="none" w:sz="0" w:space="0" w:color="auto"/>
        <w:bottom w:val="none" w:sz="0" w:space="0" w:color="auto"/>
        <w:right w:val="none" w:sz="0" w:space="0" w:color="auto"/>
      </w:divBdr>
    </w:div>
    <w:div w:id="206647635">
      <w:bodyDiv w:val="1"/>
      <w:marLeft w:val="0"/>
      <w:marRight w:val="0"/>
      <w:marTop w:val="0"/>
      <w:marBottom w:val="0"/>
      <w:divBdr>
        <w:top w:val="none" w:sz="0" w:space="0" w:color="auto"/>
        <w:left w:val="none" w:sz="0" w:space="0" w:color="auto"/>
        <w:bottom w:val="none" w:sz="0" w:space="0" w:color="auto"/>
        <w:right w:val="none" w:sz="0" w:space="0" w:color="auto"/>
      </w:divBdr>
    </w:div>
    <w:div w:id="259025550">
      <w:bodyDiv w:val="1"/>
      <w:marLeft w:val="0"/>
      <w:marRight w:val="0"/>
      <w:marTop w:val="0"/>
      <w:marBottom w:val="0"/>
      <w:divBdr>
        <w:top w:val="none" w:sz="0" w:space="0" w:color="auto"/>
        <w:left w:val="none" w:sz="0" w:space="0" w:color="auto"/>
        <w:bottom w:val="none" w:sz="0" w:space="0" w:color="auto"/>
        <w:right w:val="none" w:sz="0" w:space="0" w:color="auto"/>
      </w:divBdr>
    </w:div>
    <w:div w:id="357043466">
      <w:bodyDiv w:val="1"/>
      <w:marLeft w:val="0"/>
      <w:marRight w:val="0"/>
      <w:marTop w:val="0"/>
      <w:marBottom w:val="0"/>
      <w:divBdr>
        <w:top w:val="none" w:sz="0" w:space="0" w:color="auto"/>
        <w:left w:val="none" w:sz="0" w:space="0" w:color="auto"/>
        <w:bottom w:val="none" w:sz="0" w:space="0" w:color="auto"/>
        <w:right w:val="none" w:sz="0" w:space="0" w:color="auto"/>
      </w:divBdr>
    </w:div>
    <w:div w:id="385646151">
      <w:bodyDiv w:val="1"/>
      <w:marLeft w:val="0"/>
      <w:marRight w:val="0"/>
      <w:marTop w:val="0"/>
      <w:marBottom w:val="0"/>
      <w:divBdr>
        <w:top w:val="none" w:sz="0" w:space="0" w:color="auto"/>
        <w:left w:val="none" w:sz="0" w:space="0" w:color="auto"/>
        <w:bottom w:val="none" w:sz="0" w:space="0" w:color="auto"/>
        <w:right w:val="none" w:sz="0" w:space="0" w:color="auto"/>
      </w:divBdr>
    </w:div>
    <w:div w:id="387071623">
      <w:bodyDiv w:val="1"/>
      <w:marLeft w:val="0"/>
      <w:marRight w:val="0"/>
      <w:marTop w:val="0"/>
      <w:marBottom w:val="0"/>
      <w:divBdr>
        <w:top w:val="none" w:sz="0" w:space="0" w:color="auto"/>
        <w:left w:val="none" w:sz="0" w:space="0" w:color="auto"/>
        <w:bottom w:val="none" w:sz="0" w:space="0" w:color="auto"/>
        <w:right w:val="none" w:sz="0" w:space="0" w:color="auto"/>
      </w:divBdr>
    </w:div>
    <w:div w:id="417404798">
      <w:bodyDiv w:val="1"/>
      <w:marLeft w:val="0"/>
      <w:marRight w:val="0"/>
      <w:marTop w:val="0"/>
      <w:marBottom w:val="0"/>
      <w:divBdr>
        <w:top w:val="none" w:sz="0" w:space="0" w:color="auto"/>
        <w:left w:val="none" w:sz="0" w:space="0" w:color="auto"/>
        <w:bottom w:val="none" w:sz="0" w:space="0" w:color="auto"/>
        <w:right w:val="none" w:sz="0" w:space="0" w:color="auto"/>
      </w:divBdr>
    </w:div>
    <w:div w:id="528103157">
      <w:bodyDiv w:val="1"/>
      <w:marLeft w:val="0"/>
      <w:marRight w:val="0"/>
      <w:marTop w:val="0"/>
      <w:marBottom w:val="0"/>
      <w:divBdr>
        <w:top w:val="none" w:sz="0" w:space="0" w:color="auto"/>
        <w:left w:val="none" w:sz="0" w:space="0" w:color="auto"/>
        <w:bottom w:val="none" w:sz="0" w:space="0" w:color="auto"/>
        <w:right w:val="none" w:sz="0" w:space="0" w:color="auto"/>
      </w:divBdr>
    </w:div>
    <w:div w:id="666786965">
      <w:bodyDiv w:val="1"/>
      <w:marLeft w:val="0"/>
      <w:marRight w:val="0"/>
      <w:marTop w:val="0"/>
      <w:marBottom w:val="0"/>
      <w:divBdr>
        <w:top w:val="none" w:sz="0" w:space="0" w:color="auto"/>
        <w:left w:val="none" w:sz="0" w:space="0" w:color="auto"/>
        <w:bottom w:val="none" w:sz="0" w:space="0" w:color="auto"/>
        <w:right w:val="none" w:sz="0" w:space="0" w:color="auto"/>
      </w:divBdr>
    </w:div>
    <w:div w:id="731579044">
      <w:bodyDiv w:val="1"/>
      <w:marLeft w:val="0"/>
      <w:marRight w:val="0"/>
      <w:marTop w:val="0"/>
      <w:marBottom w:val="0"/>
      <w:divBdr>
        <w:top w:val="none" w:sz="0" w:space="0" w:color="auto"/>
        <w:left w:val="none" w:sz="0" w:space="0" w:color="auto"/>
        <w:bottom w:val="none" w:sz="0" w:space="0" w:color="auto"/>
        <w:right w:val="none" w:sz="0" w:space="0" w:color="auto"/>
      </w:divBdr>
    </w:div>
    <w:div w:id="734622460">
      <w:bodyDiv w:val="1"/>
      <w:marLeft w:val="0"/>
      <w:marRight w:val="0"/>
      <w:marTop w:val="0"/>
      <w:marBottom w:val="0"/>
      <w:divBdr>
        <w:top w:val="none" w:sz="0" w:space="0" w:color="auto"/>
        <w:left w:val="none" w:sz="0" w:space="0" w:color="auto"/>
        <w:bottom w:val="none" w:sz="0" w:space="0" w:color="auto"/>
        <w:right w:val="none" w:sz="0" w:space="0" w:color="auto"/>
      </w:divBdr>
    </w:div>
    <w:div w:id="734622592">
      <w:bodyDiv w:val="1"/>
      <w:marLeft w:val="0"/>
      <w:marRight w:val="0"/>
      <w:marTop w:val="0"/>
      <w:marBottom w:val="0"/>
      <w:divBdr>
        <w:top w:val="none" w:sz="0" w:space="0" w:color="auto"/>
        <w:left w:val="none" w:sz="0" w:space="0" w:color="auto"/>
        <w:bottom w:val="none" w:sz="0" w:space="0" w:color="auto"/>
        <w:right w:val="none" w:sz="0" w:space="0" w:color="auto"/>
      </w:divBdr>
    </w:div>
    <w:div w:id="739597955">
      <w:bodyDiv w:val="1"/>
      <w:marLeft w:val="0"/>
      <w:marRight w:val="0"/>
      <w:marTop w:val="0"/>
      <w:marBottom w:val="0"/>
      <w:divBdr>
        <w:top w:val="none" w:sz="0" w:space="0" w:color="auto"/>
        <w:left w:val="none" w:sz="0" w:space="0" w:color="auto"/>
        <w:bottom w:val="none" w:sz="0" w:space="0" w:color="auto"/>
        <w:right w:val="none" w:sz="0" w:space="0" w:color="auto"/>
      </w:divBdr>
    </w:div>
    <w:div w:id="749355154">
      <w:bodyDiv w:val="1"/>
      <w:marLeft w:val="0"/>
      <w:marRight w:val="0"/>
      <w:marTop w:val="0"/>
      <w:marBottom w:val="0"/>
      <w:divBdr>
        <w:top w:val="none" w:sz="0" w:space="0" w:color="auto"/>
        <w:left w:val="none" w:sz="0" w:space="0" w:color="auto"/>
        <w:bottom w:val="none" w:sz="0" w:space="0" w:color="auto"/>
        <w:right w:val="none" w:sz="0" w:space="0" w:color="auto"/>
      </w:divBdr>
    </w:div>
    <w:div w:id="901333988">
      <w:bodyDiv w:val="1"/>
      <w:marLeft w:val="0"/>
      <w:marRight w:val="0"/>
      <w:marTop w:val="0"/>
      <w:marBottom w:val="0"/>
      <w:divBdr>
        <w:top w:val="none" w:sz="0" w:space="0" w:color="auto"/>
        <w:left w:val="none" w:sz="0" w:space="0" w:color="auto"/>
        <w:bottom w:val="none" w:sz="0" w:space="0" w:color="auto"/>
        <w:right w:val="none" w:sz="0" w:space="0" w:color="auto"/>
      </w:divBdr>
    </w:div>
    <w:div w:id="935334269">
      <w:bodyDiv w:val="1"/>
      <w:marLeft w:val="0"/>
      <w:marRight w:val="0"/>
      <w:marTop w:val="0"/>
      <w:marBottom w:val="0"/>
      <w:divBdr>
        <w:top w:val="none" w:sz="0" w:space="0" w:color="auto"/>
        <w:left w:val="none" w:sz="0" w:space="0" w:color="auto"/>
        <w:bottom w:val="none" w:sz="0" w:space="0" w:color="auto"/>
        <w:right w:val="none" w:sz="0" w:space="0" w:color="auto"/>
      </w:divBdr>
    </w:div>
    <w:div w:id="1089883729">
      <w:bodyDiv w:val="1"/>
      <w:marLeft w:val="0"/>
      <w:marRight w:val="0"/>
      <w:marTop w:val="0"/>
      <w:marBottom w:val="0"/>
      <w:divBdr>
        <w:top w:val="none" w:sz="0" w:space="0" w:color="auto"/>
        <w:left w:val="none" w:sz="0" w:space="0" w:color="auto"/>
        <w:bottom w:val="none" w:sz="0" w:space="0" w:color="auto"/>
        <w:right w:val="none" w:sz="0" w:space="0" w:color="auto"/>
      </w:divBdr>
    </w:div>
    <w:div w:id="1151140125">
      <w:bodyDiv w:val="1"/>
      <w:marLeft w:val="0"/>
      <w:marRight w:val="0"/>
      <w:marTop w:val="0"/>
      <w:marBottom w:val="0"/>
      <w:divBdr>
        <w:top w:val="none" w:sz="0" w:space="0" w:color="auto"/>
        <w:left w:val="none" w:sz="0" w:space="0" w:color="auto"/>
        <w:bottom w:val="none" w:sz="0" w:space="0" w:color="auto"/>
        <w:right w:val="none" w:sz="0" w:space="0" w:color="auto"/>
      </w:divBdr>
    </w:div>
    <w:div w:id="1180390839">
      <w:bodyDiv w:val="1"/>
      <w:marLeft w:val="0"/>
      <w:marRight w:val="0"/>
      <w:marTop w:val="0"/>
      <w:marBottom w:val="0"/>
      <w:divBdr>
        <w:top w:val="none" w:sz="0" w:space="0" w:color="auto"/>
        <w:left w:val="none" w:sz="0" w:space="0" w:color="auto"/>
        <w:bottom w:val="none" w:sz="0" w:space="0" w:color="auto"/>
        <w:right w:val="none" w:sz="0" w:space="0" w:color="auto"/>
      </w:divBdr>
    </w:div>
    <w:div w:id="1192036018">
      <w:bodyDiv w:val="1"/>
      <w:marLeft w:val="0"/>
      <w:marRight w:val="0"/>
      <w:marTop w:val="0"/>
      <w:marBottom w:val="0"/>
      <w:divBdr>
        <w:top w:val="none" w:sz="0" w:space="0" w:color="auto"/>
        <w:left w:val="none" w:sz="0" w:space="0" w:color="auto"/>
        <w:bottom w:val="none" w:sz="0" w:space="0" w:color="auto"/>
        <w:right w:val="none" w:sz="0" w:space="0" w:color="auto"/>
      </w:divBdr>
    </w:div>
    <w:div w:id="1227646985">
      <w:bodyDiv w:val="1"/>
      <w:marLeft w:val="0"/>
      <w:marRight w:val="0"/>
      <w:marTop w:val="0"/>
      <w:marBottom w:val="0"/>
      <w:divBdr>
        <w:top w:val="none" w:sz="0" w:space="0" w:color="auto"/>
        <w:left w:val="none" w:sz="0" w:space="0" w:color="auto"/>
        <w:bottom w:val="none" w:sz="0" w:space="0" w:color="auto"/>
        <w:right w:val="none" w:sz="0" w:space="0" w:color="auto"/>
      </w:divBdr>
    </w:div>
    <w:div w:id="1330523346">
      <w:bodyDiv w:val="1"/>
      <w:marLeft w:val="0"/>
      <w:marRight w:val="0"/>
      <w:marTop w:val="0"/>
      <w:marBottom w:val="0"/>
      <w:divBdr>
        <w:top w:val="none" w:sz="0" w:space="0" w:color="auto"/>
        <w:left w:val="none" w:sz="0" w:space="0" w:color="auto"/>
        <w:bottom w:val="none" w:sz="0" w:space="0" w:color="auto"/>
        <w:right w:val="none" w:sz="0" w:space="0" w:color="auto"/>
      </w:divBdr>
    </w:div>
    <w:div w:id="1368796659">
      <w:bodyDiv w:val="1"/>
      <w:marLeft w:val="0"/>
      <w:marRight w:val="0"/>
      <w:marTop w:val="0"/>
      <w:marBottom w:val="0"/>
      <w:divBdr>
        <w:top w:val="none" w:sz="0" w:space="0" w:color="auto"/>
        <w:left w:val="none" w:sz="0" w:space="0" w:color="auto"/>
        <w:bottom w:val="none" w:sz="0" w:space="0" w:color="auto"/>
        <w:right w:val="none" w:sz="0" w:space="0" w:color="auto"/>
      </w:divBdr>
    </w:div>
    <w:div w:id="1382947861">
      <w:bodyDiv w:val="1"/>
      <w:marLeft w:val="0"/>
      <w:marRight w:val="0"/>
      <w:marTop w:val="0"/>
      <w:marBottom w:val="0"/>
      <w:divBdr>
        <w:top w:val="none" w:sz="0" w:space="0" w:color="auto"/>
        <w:left w:val="none" w:sz="0" w:space="0" w:color="auto"/>
        <w:bottom w:val="none" w:sz="0" w:space="0" w:color="auto"/>
        <w:right w:val="none" w:sz="0" w:space="0" w:color="auto"/>
      </w:divBdr>
    </w:div>
    <w:div w:id="1406758891">
      <w:bodyDiv w:val="1"/>
      <w:marLeft w:val="0"/>
      <w:marRight w:val="0"/>
      <w:marTop w:val="0"/>
      <w:marBottom w:val="0"/>
      <w:divBdr>
        <w:top w:val="none" w:sz="0" w:space="0" w:color="auto"/>
        <w:left w:val="none" w:sz="0" w:space="0" w:color="auto"/>
        <w:bottom w:val="none" w:sz="0" w:space="0" w:color="auto"/>
        <w:right w:val="none" w:sz="0" w:space="0" w:color="auto"/>
      </w:divBdr>
    </w:div>
    <w:div w:id="1424956510">
      <w:bodyDiv w:val="1"/>
      <w:marLeft w:val="0"/>
      <w:marRight w:val="0"/>
      <w:marTop w:val="0"/>
      <w:marBottom w:val="0"/>
      <w:divBdr>
        <w:top w:val="none" w:sz="0" w:space="0" w:color="auto"/>
        <w:left w:val="none" w:sz="0" w:space="0" w:color="auto"/>
        <w:bottom w:val="none" w:sz="0" w:space="0" w:color="auto"/>
        <w:right w:val="none" w:sz="0" w:space="0" w:color="auto"/>
      </w:divBdr>
    </w:div>
    <w:div w:id="1430854334">
      <w:bodyDiv w:val="1"/>
      <w:marLeft w:val="0"/>
      <w:marRight w:val="0"/>
      <w:marTop w:val="0"/>
      <w:marBottom w:val="0"/>
      <w:divBdr>
        <w:top w:val="none" w:sz="0" w:space="0" w:color="auto"/>
        <w:left w:val="none" w:sz="0" w:space="0" w:color="auto"/>
        <w:bottom w:val="none" w:sz="0" w:space="0" w:color="auto"/>
        <w:right w:val="none" w:sz="0" w:space="0" w:color="auto"/>
      </w:divBdr>
    </w:div>
    <w:div w:id="1487747990">
      <w:bodyDiv w:val="1"/>
      <w:marLeft w:val="0"/>
      <w:marRight w:val="0"/>
      <w:marTop w:val="0"/>
      <w:marBottom w:val="0"/>
      <w:divBdr>
        <w:top w:val="none" w:sz="0" w:space="0" w:color="auto"/>
        <w:left w:val="none" w:sz="0" w:space="0" w:color="auto"/>
        <w:bottom w:val="none" w:sz="0" w:space="0" w:color="auto"/>
        <w:right w:val="none" w:sz="0" w:space="0" w:color="auto"/>
      </w:divBdr>
    </w:div>
    <w:div w:id="1587378616">
      <w:bodyDiv w:val="1"/>
      <w:marLeft w:val="0"/>
      <w:marRight w:val="0"/>
      <w:marTop w:val="0"/>
      <w:marBottom w:val="0"/>
      <w:divBdr>
        <w:top w:val="none" w:sz="0" w:space="0" w:color="auto"/>
        <w:left w:val="none" w:sz="0" w:space="0" w:color="auto"/>
        <w:bottom w:val="none" w:sz="0" w:space="0" w:color="auto"/>
        <w:right w:val="none" w:sz="0" w:space="0" w:color="auto"/>
      </w:divBdr>
    </w:div>
    <w:div w:id="1588884217">
      <w:bodyDiv w:val="1"/>
      <w:marLeft w:val="0"/>
      <w:marRight w:val="0"/>
      <w:marTop w:val="0"/>
      <w:marBottom w:val="0"/>
      <w:divBdr>
        <w:top w:val="none" w:sz="0" w:space="0" w:color="auto"/>
        <w:left w:val="none" w:sz="0" w:space="0" w:color="auto"/>
        <w:bottom w:val="none" w:sz="0" w:space="0" w:color="auto"/>
        <w:right w:val="none" w:sz="0" w:space="0" w:color="auto"/>
      </w:divBdr>
    </w:div>
    <w:div w:id="1593273358">
      <w:bodyDiv w:val="1"/>
      <w:marLeft w:val="0"/>
      <w:marRight w:val="0"/>
      <w:marTop w:val="0"/>
      <w:marBottom w:val="0"/>
      <w:divBdr>
        <w:top w:val="none" w:sz="0" w:space="0" w:color="auto"/>
        <w:left w:val="none" w:sz="0" w:space="0" w:color="auto"/>
        <w:bottom w:val="none" w:sz="0" w:space="0" w:color="auto"/>
        <w:right w:val="none" w:sz="0" w:space="0" w:color="auto"/>
      </w:divBdr>
    </w:div>
    <w:div w:id="1626234096">
      <w:bodyDiv w:val="1"/>
      <w:marLeft w:val="0"/>
      <w:marRight w:val="0"/>
      <w:marTop w:val="0"/>
      <w:marBottom w:val="0"/>
      <w:divBdr>
        <w:top w:val="none" w:sz="0" w:space="0" w:color="auto"/>
        <w:left w:val="none" w:sz="0" w:space="0" w:color="auto"/>
        <w:bottom w:val="none" w:sz="0" w:space="0" w:color="auto"/>
        <w:right w:val="none" w:sz="0" w:space="0" w:color="auto"/>
      </w:divBdr>
    </w:div>
    <w:div w:id="1627353034">
      <w:bodyDiv w:val="1"/>
      <w:marLeft w:val="0"/>
      <w:marRight w:val="0"/>
      <w:marTop w:val="0"/>
      <w:marBottom w:val="0"/>
      <w:divBdr>
        <w:top w:val="none" w:sz="0" w:space="0" w:color="auto"/>
        <w:left w:val="none" w:sz="0" w:space="0" w:color="auto"/>
        <w:bottom w:val="none" w:sz="0" w:space="0" w:color="auto"/>
        <w:right w:val="none" w:sz="0" w:space="0" w:color="auto"/>
      </w:divBdr>
    </w:div>
    <w:div w:id="1652829592">
      <w:bodyDiv w:val="1"/>
      <w:marLeft w:val="0"/>
      <w:marRight w:val="0"/>
      <w:marTop w:val="0"/>
      <w:marBottom w:val="0"/>
      <w:divBdr>
        <w:top w:val="none" w:sz="0" w:space="0" w:color="auto"/>
        <w:left w:val="none" w:sz="0" w:space="0" w:color="auto"/>
        <w:bottom w:val="none" w:sz="0" w:space="0" w:color="auto"/>
        <w:right w:val="none" w:sz="0" w:space="0" w:color="auto"/>
      </w:divBdr>
    </w:div>
    <w:div w:id="1772897788">
      <w:bodyDiv w:val="1"/>
      <w:marLeft w:val="0"/>
      <w:marRight w:val="0"/>
      <w:marTop w:val="0"/>
      <w:marBottom w:val="0"/>
      <w:divBdr>
        <w:top w:val="none" w:sz="0" w:space="0" w:color="auto"/>
        <w:left w:val="none" w:sz="0" w:space="0" w:color="auto"/>
        <w:bottom w:val="none" w:sz="0" w:space="0" w:color="auto"/>
        <w:right w:val="none" w:sz="0" w:space="0" w:color="auto"/>
      </w:divBdr>
    </w:div>
    <w:div w:id="1815025417">
      <w:bodyDiv w:val="1"/>
      <w:marLeft w:val="0"/>
      <w:marRight w:val="0"/>
      <w:marTop w:val="0"/>
      <w:marBottom w:val="0"/>
      <w:divBdr>
        <w:top w:val="none" w:sz="0" w:space="0" w:color="auto"/>
        <w:left w:val="none" w:sz="0" w:space="0" w:color="auto"/>
        <w:bottom w:val="none" w:sz="0" w:space="0" w:color="auto"/>
        <w:right w:val="none" w:sz="0" w:space="0" w:color="auto"/>
      </w:divBdr>
    </w:div>
    <w:div w:id="1858956883">
      <w:bodyDiv w:val="1"/>
      <w:marLeft w:val="0"/>
      <w:marRight w:val="0"/>
      <w:marTop w:val="0"/>
      <w:marBottom w:val="0"/>
      <w:divBdr>
        <w:top w:val="none" w:sz="0" w:space="0" w:color="auto"/>
        <w:left w:val="none" w:sz="0" w:space="0" w:color="auto"/>
        <w:bottom w:val="none" w:sz="0" w:space="0" w:color="auto"/>
        <w:right w:val="none" w:sz="0" w:space="0" w:color="auto"/>
      </w:divBdr>
    </w:div>
    <w:div w:id="1990278454">
      <w:bodyDiv w:val="1"/>
      <w:marLeft w:val="0"/>
      <w:marRight w:val="0"/>
      <w:marTop w:val="0"/>
      <w:marBottom w:val="0"/>
      <w:divBdr>
        <w:top w:val="none" w:sz="0" w:space="0" w:color="auto"/>
        <w:left w:val="none" w:sz="0" w:space="0" w:color="auto"/>
        <w:bottom w:val="none" w:sz="0" w:space="0" w:color="auto"/>
        <w:right w:val="none" w:sz="0" w:space="0" w:color="auto"/>
      </w:divBdr>
    </w:div>
    <w:div w:id="2000840533">
      <w:bodyDiv w:val="1"/>
      <w:marLeft w:val="0"/>
      <w:marRight w:val="0"/>
      <w:marTop w:val="0"/>
      <w:marBottom w:val="0"/>
      <w:divBdr>
        <w:top w:val="none" w:sz="0" w:space="0" w:color="auto"/>
        <w:left w:val="none" w:sz="0" w:space="0" w:color="auto"/>
        <w:bottom w:val="none" w:sz="0" w:space="0" w:color="auto"/>
        <w:right w:val="none" w:sz="0" w:space="0" w:color="auto"/>
      </w:divBdr>
    </w:div>
    <w:div w:id="2048479749">
      <w:bodyDiv w:val="1"/>
      <w:marLeft w:val="0"/>
      <w:marRight w:val="0"/>
      <w:marTop w:val="0"/>
      <w:marBottom w:val="0"/>
      <w:divBdr>
        <w:top w:val="none" w:sz="0" w:space="0" w:color="auto"/>
        <w:left w:val="none" w:sz="0" w:space="0" w:color="auto"/>
        <w:bottom w:val="none" w:sz="0" w:space="0" w:color="auto"/>
        <w:right w:val="none" w:sz="0" w:space="0" w:color="auto"/>
      </w:divBdr>
    </w:div>
    <w:div w:id="2054306974">
      <w:bodyDiv w:val="1"/>
      <w:marLeft w:val="0"/>
      <w:marRight w:val="0"/>
      <w:marTop w:val="0"/>
      <w:marBottom w:val="0"/>
      <w:divBdr>
        <w:top w:val="none" w:sz="0" w:space="0" w:color="auto"/>
        <w:left w:val="none" w:sz="0" w:space="0" w:color="auto"/>
        <w:bottom w:val="none" w:sz="0" w:space="0" w:color="auto"/>
        <w:right w:val="none" w:sz="0" w:space="0" w:color="auto"/>
      </w:divBdr>
    </w:div>
    <w:div w:id="2075543154">
      <w:bodyDiv w:val="1"/>
      <w:marLeft w:val="0"/>
      <w:marRight w:val="0"/>
      <w:marTop w:val="0"/>
      <w:marBottom w:val="0"/>
      <w:divBdr>
        <w:top w:val="none" w:sz="0" w:space="0" w:color="auto"/>
        <w:left w:val="none" w:sz="0" w:space="0" w:color="auto"/>
        <w:bottom w:val="none" w:sz="0" w:space="0" w:color="auto"/>
        <w:right w:val="none" w:sz="0" w:space="0" w:color="auto"/>
      </w:divBdr>
    </w:div>
    <w:div w:id="2083480468">
      <w:bodyDiv w:val="1"/>
      <w:marLeft w:val="0"/>
      <w:marRight w:val="0"/>
      <w:marTop w:val="0"/>
      <w:marBottom w:val="0"/>
      <w:divBdr>
        <w:top w:val="none" w:sz="0" w:space="0" w:color="auto"/>
        <w:left w:val="none" w:sz="0" w:space="0" w:color="auto"/>
        <w:bottom w:val="none" w:sz="0" w:space="0" w:color="auto"/>
        <w:right w:val="none" w:sz="0" w:space="0" w:color="auto"/>
      </w:divBdr>
    </w:div>
    <w:div w:id="213899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15504-93F1-4D2F-8030-243A5FE21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20</Pages>
  <Words>5396</Words>
  <Characters>29683</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maria.vargas</cp:lastModifiedBy>
  <cp:revision>4</cp:revision>
  <cp:lastPrinted>2019-11-07T21:16:00Z</cp:lastPrinted>
  <dcterms:created xsi:type="dcterms:W3CDTF">2019-11-07T16:17:00Z</dcterms:created>
  <dcterms:modified xsi:type="dcterms:W3CDTF">2019-11-07T21:25:00Z</dcterms:modified>
</cp:coreProperties>
</file>