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FE9F5" w14:textId="086554C2" w:rsidR="00EC15F4" w:rsidRPr="00B962B7" w:rsidRDefault="00EC15F4" w:rsidP="00EC15F4">
      <w:pPr>
        <w:spacing w:after="28" w:line="276" w:lineRule="auto"/>
        <w:jc w:val="center"/>
        <w:rPr>
          <w:rFonts w:ascii="Century Gothic" w:eastAsia="Arial" w:hAnsi="Century Gothic" w:cs="Arial"/>
          <w:b/>
          <w:lang w:val="es-ES_tradnl"/>
        </w:rPr>
      </w:pPr>
      <w:r w:rsidRPr="00B962B7">
        <w:rPr>
          <w:rFonts w:ascii="Century Gothic" w:eastAsia="Arial" w:hAnsi="Century Gothic" w:cs="Arial"/>
          <w:b/>
          <w:lang w:val="es-ES_tradnl"/>
        </w:rPr>
        <w:t>TEXTO APROBADO EN LA COMISIÓN PRIMERA DE LA HONORABLE CÁMARA DE REPRESENTANTES EN PRIMER DEBATE AL PROYECTO DE LEY 043 – 2019 C “POR MEDIO DE LA CUAL SE FORTALECEN LAS VEEDURÍAS CIUDADANAS PARA LA VIGILANCIA DE LA GESTIÓN PÚBLICA”</w:t>
      </w:r>
    </w:p>
    <w:p w14:paraId="7D2F3E9B" w14:textId="77777777" w:rsidR="00EC15F4" w:rsidRPr="00B962B7" w:rsidRDefault="00EC15F4" w:rsidP="00EC15F4">
      <w:pPr>
        <w:spacing w:after="28" w:line="276" w:lineRule="auto"/>
        <w:jc w:val="both"/>
        <w:rPr>
          <w:rFonts w:ascii="Century Gothic" w:eastAsia="Arial" w:hAnsi="Century Gothic" w:cs="Arial"/>
          <w:b/>
        </w:rPr>
      </w:pPr>
    </w:p>
    <w:p w14:paraId="1881C203" w14:textId="2E2CD3C8" w:rsidR="00EC15F4" w:rsidRPr="00B962B7" w:rsidRDefault="00091A28" w:rsidP="00EC15F4">
      <w:pPr>
        <w:spacing w:after="28" w:line="276" w:lineRule="auto"/>
        <w:jc w:val="center"/>
        <w:rPr>
          <w:rFonts w:ascii="Century Gothic" w:eastAsia="Arial" w:hAnsi="Century Gothic" w:cs="Arial"/>
          <w:b/>
          <w:lang w:val="es-ES_tradnl"/>
        </w:rPr>
      </w:pPr>
      <w:r w:rsidRPr="00B962B7">
        <w:rPr>
          <w:rFonts w:ascii="Century Gothic" w:eastAsia="Arial" w:hAnsi="Century Gothic" w:cs="Arial"/>
          <w:b/>
          <w:lang w:val="es-ES_tradnl"/>
        </w:rPr>
        <w:t>EL CONGRESO DE COLOMBIA</w:t>
      </w:r>
    </w:p>
    <w:p w14:paraId="44FCB0C0" w14:textId="77777777" w:rsidR="00EC15F4" w:rsidRPr="00B962B7" w:rsidRDefault="00EC15F4" w:rsidP="00EC15F4">
      <w:pPr>
        <w:spacing w:after="28" w:line="276" w:lineRule="auto"/>
        <w:jc w:val="center"/>
        <w:rPr>
          <w:rFonts w:ascii="Century Gothic" w:eastAsia="Arial" w:hAnsi="Century Gothic" w:cs="Arial"/>
          <w:b/>
          <w:lang w:val="es-ES_tradnl"/>
        </w:rPr>
      </w:pPr>
    </w:p>
    <w:p w14:paraId="2D15906A" w14:textId="4940DB14" w:rsidR="00EC15F4" w:rsidRPr="00B962B7" w:rsidRDefault="00091A28" w:rsidP="00EC15F4">
      <w:pPr>
        <w:spacing w:after="28" w:line="276" w:lineRule="auto"/>
        <w:jc w:val="center"/>
        <w:rPr>
          <w:rFonts w:ascii="Century Gothic" w:eastAsia="Arial" w:hAnsi="Century Gothic" w:cs="Arial"/>
          <w:b/>
        </w:rPr>
      </w:pPr>
      <w:r w:rsidRPr="00B962B7">
        <w:rPr>
          <w:rFonts w:ascii="Century Gothic" w:eastAsia="Arial" w:hAnsi="Century Gothic" w:cs="Arial"/>
          <w:b/>
        </w:rPr>
        <w:t>DECRETA:</w:t>
      </w:r>
    </w:p>
    <w:p w14:paraId="2F52041B" w14:textId="77777777" w:rsidR="00EC15F4" w:rsidRPr="00B962B7" w:rsidRDefault="00EC15F4" w:rsidP="00EC15F4">
      <w:pPr>
        <w:spacing w:after="28" w:line="276" w:lineRule="auto"/>
        <w:jc w:val="center"/>
        <w:rPr>
          <w:rFonts w:ascii="Century Gothic" w:eastAsia="Arial" w:hAnsi="Century Gothic" w:cs="Arial"/>
          <w:b/>
        </w:rPr>
      </w:pPr>
    </w:p>
    <w:p w14:paraId="0EA6AC63" w14:textId="77777777" w:rsidR="00E75EB2" w:rsidRPr="00B962B7" w:rsidRDefault="00E75EB2" w:rsidP="00EC15F4">
      <w:pPr>
        <w:spacing w:after="28"/>
        <w:ind w:hanging="2"/>
        <w:jc w:val="both"/>
        <w:rPr>
          <w:rFonts w:ascii="Century Gothic" w:eastAsia="Century Gothic" w:hAnsi="Century Gothic" w:cs="Century Gothic"/>
          <w:b/>
          <w:color w:val="FF0000"/>
        </w:rPr>
      </w:pPr>
    </w:p>
    <w:p w14:paraId="7874523A"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t>Artículo 1. OBJETO:</w:t>
      </w:r>
      <w:r w:rsidRPr="00052EF8">
        <w:rPr>
          <w:rFonts w:ascii="Century Gothic" w:eastAsia="Century Gothic" w:hAnsi="Century Gothic" w:cs="Century Gothic"/>
        </w:rPr>
        <w:t xml:space="preserve"> La presente ley tiene por objeto:</w:t>
      </w:r>
    </w:p>
    <w:p w14:paraId="218373C8" w14:textId="77777777" w:rsidR="00EC15F4" w:rsidRPr="00052EF8" w:rsidRDefault="00EC15F4" w:rsidP="00EC15F4">
      <w:pPr>
        <w:spacing w:after="28"/>
        <w:ind w:hanging="2"/>
        <w:jc w:val="both"/>
        <w:rPr>
          <w:rFonts w:ascii="Century Gothic" w:eastAsia="Century Gothic" w:hAnsi="Century Gothic" w:cs="Century Gothic"/>
        </w:rPr>
      </w:pPr>
    </w:p>
    <w:p w14:paraId="4AFD8B1C" w14:textId="77777777" w:rsidR="00EC15F4" w:rsidRPr="00052EF8" w:rsidRDefault="00EC15F4" w:rsidP="00EC15F4">
      <w:pPr>
        <w:numPr>
          <w:ilvl w:val="0"/>
          <w:numId w:val="19"/>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052EF8">
        <w:rPr>
          <w:rFonts w:ascii="Century Gothic" w:eastAsia="Century Gothic" w:hAnsi="Century Gothic" w:cs="Century Gothic"/>
        </w:rPr>
        <w:t>Fortalecer el ejercicio de las veedurías ciudadanas en las corporaciones públicas departamentales, distritales y municipales como mecanismo de control social a la gestión pública.</w:t>
      </w:r>
    </w:p>
    <w:p w14:paraId="7BCE87A3" w14:textId="77777777" w:rsidR="00EC15F4" w:rsidRPr="00052EF8" w:rsidRDefault="00EC15F4" w:rsidP="00EC15F4">
      <w:pPr>
        <w:spacing w:after="28"/>
        <w:ind w:hanging="2"/>
        <w:jc w:val="both"/>
        <w:rPr>
          <w:rFonts w:ascii="Century Gothic" w:eastAsia="Century Gothic" w:hAnsi="Century Gothic" w:cs="Century Gothic"/>
        </w:rPr>
      </w:pPr>
    </w:p>
    <w:p w14:paraId="3D366995" w14:textId="77777777" w:rsidR="00EC15F4" w:rsidRPr="00052EF8" w:rsidRDefault="00EC15F4" w:rsidP="00EC15F4">
      <w:pPr>
        <w:numPr>
          <w:ilvl w:val="0"/>
          <w:numId w:val="19"/>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052EF8">
        <w:rPr>
          <w:rFonts w:ascii="Century Gothic" w:eastAsia="Century Gothic" w:hAnsi="Century Gothic" w:cs="Century Gothic"/>
        </w:rPr>
        <w:t>Garantizar el acceso y la entrega de la información que requieran los veedores ciudadanos, de tal forma que puedan realizar adecuadamente su trabajo y se garantice la vigilancia, prevención y protección de la inversión del gasto público y el control social a la ejecución de programas, proyectos y obras de inversión pública.</w:t>
      </w:r>
    </w:p>
    <w:p w14:paraId="6B7D4C39" w14:textId="77777777" w:rsidR="00EC15F4" w:rsidRPr="00052EF8" w:rsidRDefault="00EC15F4" w:rsidP="00EC15F4">
      <w:pPr>
        <w:spacing w:after="28"/>
        <w:ind w:hanging="2"/>
        <w:jc w:val="both"/>
        <w:rPr>
          <w:rFonts w:ascii="Century Gothic" w:eastAsia="Century Gothic" w:hAnsi="Century Gothic" w:cs="Century Gothic"/>
        </w:rPr>
      </w:pPr>
    </w:p>
    <w:p w14:paraId="40E21168" w14:textId="77777777" w:rsidR="00EC15F4" w:rsidRPr="00052EF8" w:rsidRDefault="00EC15F4" w:rsidP="00EC15F4">
      <w:pPr>
        <w:numPr>
          <w:ilvl w:val="0"/>
          <w:numId w:val="19"/>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052EF8">
        <w:rPr>
          <w:rFonts w:ascii="Century Gothic" w:eastAsia="Century Gothic" w:hAnsi="Century Gothic" w:cs="Century Gothic"/>
        </w:rPr>
        <w:t>Contribuir con la consolidación de mecanismos alternativos que permitan a los veedores ciudadanos, potencializar su capacidad de control y fiscalización en coordinación y colaboración con las entidades sujetas de control social y de las autoridades que hacen parte de la red de apoyo a las veedurías.</w:t>
      </w:r>
    </w:p>
    <w:p w14:paraId="3BC28F6F" w14:textId="77777777" w:rsidR="00EC15F4" w:rsidRPr="00052EF8" w:rsidRDefault="00EC15F4" w:rsidP="00EC15F4">
      <w:pPr>
        <w:spacing w:after="28"/>
        <w:ind w:hanging="2"/>
        <w:jc w:val="both"/>
        <w:rPr>
          <w:rFonts w:ascii="Century Gothic" w:eastAsia="Century Gothic" w:hAnsi="Century Gothic" w:cs="Century Gothic"/>
        </w:rPr>
      </w:pPr>
    </w:p>
    <w:p w14:paraId="32056832" w14:textId="77777777" w:rsidR="00EC15F4" w:rsidRPr="00052EF8" w:rsidRDefault="00EC15F4" w:rsidP="00EC15F4">
      <w:pPr>
        <w:numPr>
          <w:ilvl w:val="0"/>
          <w:numId w:val="19"/>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rPr>
      </w:pPr>
      <w:r w:rsidRPr="00052EF8">
        <w:rPr>
          <w:rFonts w:ascii="Century Gothic" w:eastAsia="Century Gothic" w:hAnsi="Century Gothic" w:cs="Century Gothic"/>
        </w:rPr>
        <w:t>Estimular e incentivar la participación de la población juvenil y escolar en el ejercicio del control social y fomentar el hábito del autocontrol por el gasto e inversión pública del Estado desde las instituciones de educación en todos sus niveles.</w:t>
      </w:r>
    </w:p>
    <w:p w14:paraId="147B1BF6" w14:textId="77777777" w:rsidR="00EC15F4" w:rsidRPr="00052EF8" w:rsidRDefault="00EC15F4" w:rsidP="00EC15F4">
      <w:pPr>
        <w:spacing w:after="28"/>
        <w:ind w:hanging="2"/>
        <w:jc w:val="both"/>
        <w:rPr>
          <w:rFonts w:ascii="Century Gothic" w:eastAsia="Century Gothic" w:hAnsi="Century Gothic" w:cs="Century Gothic"/>
        </w:rPr>
      </w:pPr>
    </w:p>
    <w:p w14:paraId="51EC5F05"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lastRenderedPageBreak/>
        <w:t xml:space="preserve">Artículo 2. </w:t>
      </w:r>
      <w:r w:rsidRPr="00B962B7">
        <w:rPr>
          <w:rFonts w:ascii="Century Gothic" w:eastAsia="Century Gothic" w:hAnsi="Century Gothic" w:cs="Century Gothic"/>
        </w:rPr>
        <w:t>Modifíquese el artículo 3 de la Ley 850 de 2003, el cual quedará así:</w:t>
      </w:r>
    </w:p>
    <w:p w14:paraId="7406148F" w14:textId="77777777" w:rsidR="00EC15F4" w:rsidRPr="00B962B7" w:rsidRDefault="00EC15F4" w:rsidP="00EC15F4">
      <w:pPr>
        <w:spacing w:after="28"/>
        <w:ind w:hanging="2"/>
        <w:jc w:val="both"/>
        <w:rPr>
          <w:rFonts w:ascii="Century Gothic" w:eastAsia="Century Gothic" w:hAnsi="Century Gothic" w:cs="Century Gothic"/>
        </w:rPr>
      </w:pPr>
    </w:p>
    <w:p w14:paraId="284FB8AC"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B962B7">
        <w:rPr>
          <w:rFonts w:ascii="Century Gothic" w:eastAsia="Century Gothic" w:hAnsi="Century Gothic" w:cs="Century Gothic"/>
          <w:b/>
          <w:color w:val="000000"/>
        </w:rPr>
        <w:t>ARTÍCULO 3. Procedimiento.</w:t>
      </w:r>
      <w:r w:rsidRPr="00B962B7">
        <w:rPr>
          <w:rFonts w:ascii="Century Gothic" w:eastAsia="Century Gothic" w:hAnsi="Century Gothic" w:cs="Century Gothic"/>
          <w:color w:val="000000"/>
        </w:rPr>
        <w:t xml:space="preserve"> Para efectos de lo dispuesto en el artículo anterior, las organizaciones civiles o los ciudadanos, procederán a elegir, de forma democrática, a los veedores. Posterior a la elección elaborarán un documento o acta de constitución en la cual conste el nombre de los integrantes, documento de identidad, el objeto de la vigilancia, nivel territorial, duración y lugar de residencia. </w:t>
      </w:r>
    </w:p>
    <w:p w14:paraId="156C68BE"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7AFAF4B8" w14:textId="22AEF06C"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B962B7">
        <w:rPr>
          <w:rFonts w:ascii="Century Gothic" w:eastAsia="Century Gothic" w:hAnsi="Century Gothic" w:cs="Century Gothic"/>
          <w:color w:val="000000"/>
        </w:rPr>
        <w:t xml:space="preserve">La inscripción de este documento se realizará ante las personerías municipales o distritales o ante las Cámaras de Comercio, quienes deberán llevar registro público de las veedurías inscritas en su jurisdicción. Igualmente, podrá hacerse la inscripción ante la Procuraduría General de la Nación o ante la Contraloría General de la Republica o las contralorías territoriales, de manera gratuita. </w:t>
      </w:r>
    </w:p>
    <w:p w14:paraId="088B43CA"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61B4431E" w14:textId="6F691463"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B962B7">
        <w:rPr>
          <w:rFonts w:ascii="Century Gothic" w:eastAsia="Century Gothic" w:hAnsi="Century Gothic" w:cs="Century Gothic"/>
          <w:color w:val="000000"/>
        </w:rPr>
        <w:t>La Contraloría General de la Republica será la encargada de unificar la información del registro de las Veedurías Ciudadanas y de emitir las certificaciones correspondientes, para estos efectos los entes ante quienes se tramiten las inscripciones de veedurías deberán remit</w:t>
      </w:r>
      <w:r w:rsidR="00CA115A" w:rsidRPr="00B962B7">
        <w:rPr>
          <w:rFonts w:ascii="Century Gothic" w:eastAsia="Century Gothic" w:hAnsi="Century Gothic" w:cs="Century Gothic"/>
          <w:color w:val="000000"/>
        </w:rPr>
        <w:t xml:space="preserve">ir copia de la inscripción a </w:t>
      </w:r>
      <w:r w:rsidRPr="00B962B7">
        <w:rPr>
          <w:rFonts w:ascii="Century Gothic" w:eastAsia="Century Gothic" w:hAnsi="Century Gothic" w:cs="Century Gothic"/>
          <w:color w:val="000000"/>
        </w:rPr>
        <w:t>la Contraloría General de la República</w:t>
      </w:r>
      <w:r w:rsidR="00CA115A" w:rsidRPr="00B962B7">
        <w:rPr>
          <w:rFonts w:ascii="Century Gothic" w:eastAsia="Century Gothic" w:hAnsi="Century Gothic" w:cs="Century Gothic"/>
          <w:color w:val="000000"/>
        </w:rPr>
        <w:t>, una vez realizada. Las entidades receptoras de las inscripciones de nuevas veedurías de manera mensual deberán reportar la información a la Contraloría General de la República. A su vez la Contraloría General de República tiene la obligación de mantener actualizado el registro y publicarlo mensualmente en su página web, para poder ser consultado por toda la ciudadanía y las entidades sobre las cuales se busque ejercer la función de control ciudadano.</w:t>
      </w:r>
    </w:p>
    <w:p w14:paraId="5B7FD294"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51BE5B32"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B962B7">
        <w:rPr>
          <w:rFonts w:ascii="Century Gothic" w:eastAsia="Century Gothic" w:hAnsi="Century Gothic" w:cs="Century Gothic"/>
          <w:color w:val="000000"/>
        </w:rPr>
        <w:t>En el caso de las comunidades indígenas esta función será asumida por las autoridades propias.</w:t>
      </w:r>
    </w:p>
    <w:p w14:paraId="0EBD686E"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2B300584" w14:textId="77777777" w:rsidR="00E75EB2" w:rsidRPr="00B962B7" w:rsidRDefault="00E75EB2" w:rsidP="00EC15F4">
      <w:pPr>
        <w:spacing w:after="28"/>
        <w:ind w:hanging="2"/>
        <w:jc w:val="both"/>
        <w:rPr>
          <w:rFonts w:ascii="Century Gothic" w:eastAsia="Century Gothic" w:hAnsi="Century Gothic" w:cs="Century Gothic"/>
          <w:b/>
        </w:rPr>
      </w:pPr>
    </w:p>
    <w:p w14:paraId="135C0095"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 xml:space="preserve">Artículo 3. </w:t>
      </w:r>
      <w:r w:rsidRPr="00B962B7">
        <w:rPr>
          <w:rFonts w:ascii="Century Gothic" w:eastAsia="Century Gothic" w:hAnsi="Century Gothic" w:cs="Century Gothic"/>
        </w:rPr>
        <w:t>Modifíquese el artículo 17 de la Ley 850 de 2003, el cual quedará así:</w:t>
      </w:r>
    </w:p>
    <w:p w14:paraId="4B8F0595" w14:textId="77777777" w:rsidR="00EC15F4" w:rsidRPr="00B962B7" w:rsidRDefault="00EC15F4" w:rsidP="00EC15F4">
      <w:pPr>
        <w:spacing w:after="28"/>
        <w:ind w:hanging="2"/>
        <w:jc w:val="both"/>
        <w:rPr>
          <w:rFonts w:ascii="Century Gothic" w:eastAsia="Century Gothic" w:hAnsi="Century Gothic" w:cs="Century Gothic"/>
        </w:rPr>
      </w:pPr>
    </w:p>
    <w:p w14:paraId="48D5FA79"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ARTÍCULO 17. DERECHOS DE LAS VEEDURÍAS:</w:t>
      </w:r>
    </w:p>
    <w:p w14:paraId="53F6C986"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D9E0427" w14:textId="7777777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sz w:val="24"/>
          <w:szCs w:val="24"/>
        </w:rPr>
      </w:pPr>
      <w:r w:rsidRPr="00B962B7">
        <w:rPr>
          <w:rFonts w:ascii="Century Gothic" w:eastAsia="Century Gothic" w:hAnsi="Century Gothic" w:cs="Century Gothic"/>
          <w:sz w:val="24"/>
          <w:szCs w:val="24"/>
        </w:rPr>
        <w:t xml:space="preserve">Conocer las políticas, programas, proyectos, obras públicas, contratos, recursos presupuestales asignados, metas físicas y financieras, </w:t>
      </w:r>
      <w:r w:rsidRPr="00B962B7">
        <w:rPr>
          <w:rFonts w:ascii="Century Gothic" w:eastAsia="Century Gothic" w:hAnsi="Century Gothic" w:cs="Century Gothic"/>
          <w:sz w:val="24"/>
          <w:szCs w:val="24"/>
        </w:rPr>
        <w:lastRenderedPageBreak/>
        <w:t>procedimientos técnicos y administrativos y los cronogramas de ejecución previstos para los mismos desde el momento de su iniciación;</w:t>
      </w:r>
    </w:p>
    <w:p w14:paraId="72122A46" w14:textId="77777777" w:rsidR="00EC15F4" w:rsidRPr="00B962B7" w:rsidRDefault="00EC15F4" w:rsidP="00EC15F4">
      <w:pPr>
        <w:pStyle w:val="Prrafodelista"/>
        <w:spacing w:after="28"/>
        <w:ind w:left="358"/>
        <w:jc w:val="both"/>
        <w:rPr>
          <w:rFonts w:ascii="Century Gothic" w:eastAsia="Century Gothic" w:hAnsi="Century Gothic" w:cs="Century Gothic"/>
          <w:sz w:val="24"/>
          <w:szCs w:val="24"/>
        </w:rPr>
      </w:pPr>
    </w:p>
    <w:p w14:paraId="3DECC507" w14:textId="7777777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sz w:val="24"/>
          <w:szCs w:val="24"/>
        </w:rPr>
      </w:pPr>
      <w:r w:rsidRPr="00B962B7">
        <w:rPr>
          <w:rFonts w:ascii="Century Gothic" w:eastAsia="Century Gothic" w:hAnsi="Century Gothic" w:cs="Century Gothic"/>
          <w:sz w:val="24"/>
          <w:szCs w:val="24"/>
        </w:rPr>
        <w:t>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p>
    <w:p w14:paraId="3F4F724A" w14:textId="77777777" w:rsidR="00EC15F4" w:rsidRPr="00B962B7" w:rsidRDefault="00EC15F4" w:rsidP="00EC15F4">
      <w:pPr>
        <w:spacing w:after="28"/>
        <w:ind w:hanging="2"/>
        <w:jc w:val="both"/>
        <w:rPr>
          <w:rFonts w:ascii="Century Gothic" w:eastAsia="Century Gothic" w:hAnsi="Century Gothic" w:cs="Century Gothic"/>
        </w:rPr>
      </w:pPr>
    </w:p>
    <w:p w14:paraId="65E04511" w14:textId="19015255"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sz w:val="24"/>
          <w:szCs w:val="24"/>
        </w:rPr>
      </w:pPr>
      <w:r w:rsidRPr="00B962B7">
        <w:rPr>
          <w:rFonts w:ascii="Century Gothic" w:eastAsia="Century Gothic" w:hAnsi="Century Gothic" w:cs="Century Gothic"/>
          <w:sz w:val="24"/>
          <w:szCs w:val="24"/>
        </w:rPr>
        <w:t xml:space="preserve">Obtener de los supervisores, interventores, contratistas y de las entidades contratantes, la información que permita conocer los criterios que sustentan la toma de decisiones relativas a la </w:t>
      </w:r>
      <w:r w:rsidR="0059219C" w:rsidRPr="00B962B7">
        <w:rPr>
          <w:rFonts w:ascii="Century Gothic" w:eastAsia="Century Gothic" w:hAnsi="Century Gothic" w:cs="Century Gothic"/>
          <w:sz w:val="24"/>
          <w:szCs w:val="24"/>
        </w:rPr>
        <w:t>gestión fiscal y administrativa.</w:t>
      </w:r>
    </w:p>
    <w:p w14:paraId="1039EB37" w14:textId="77777777" w:rsidR="0059219C" w:rsidRPr="00B962B7" w:rsidRDefault="0059219C" w:rsidP="0059219C">
      <w:pPr>
        <w:widowControl w:val="0"/>
        <w:autoSpaceDE w:val="0"/>
        <w:autoSpaceDN w:val="0"/>
        <w:spacing w:after="28"/>
        <w:jc w:val="both"/>
        <w:rPr>
          <w:rFonts w:ascii="Century Gothic" w:eastAsia="Century Gothic" w:hAnsi="Century Gothic" w:cs="Century Gothic"/>
          <w:lang w:eastAsia="en-US"/>
        </w:rPr>
      </w:pPr>
    </w:p>
    <w:p w14:paraId="101AB3DE" w14:textId="6BDA995D" w:rsidR="0059219C" w:rsidRPr="00B962B7" w:rsidRDefault="0059219C" w:rsidP="0059219C">
      <w:pPr>
        <w:widowControl w:val="0"/>
        <w:autoSpaceDE w:val="0"/>
        <w:autoSpaceDN w:val="0"/>
        <w:spacing w:after="28"/>
        <w:ind w:left="720"/>
        <w:jc w:val="both"/>
        <w:rPr>
          <w:rFonts w:ascii="Century Gothic" w:eastAsia="Century Gothic" w:hAnsi="Century Gothic" w:cs="Century Gothic"/>
        </w:rPr>
      </w:pPr>
      <w:r w:rsidRPr="00B962B7">
        <w:rPr>
          <w:rFonts w:ascii="Century Gothic" w:eastAsia="Century Gothic" w:hAnsi="Century Gothic" w:cs="Century Gothic"/>
          <w:lang w:eastAsia="en-US"/>
        </w:rPr>
        <w:t>La información solicitada por las veedurías es de obligatoria respuesta.</w:t>
      </w:r>
    </w:p>
    <w:p w14:paraId="67C68240"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457FD2BA" w14:textId="2A85F0C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 xml:space="preserve">Con el objetivo de exponer los resultados de su gestión y del control social realizado, las veedurías ciudadanas tendrán derecho a participar una vez al año en las sesiones ordinarias de las corporaciones públicas nacionales, departamentales, distritales y </w:t>
      </w:r>
      <w:r w:rsidRPr="00B962B7">
        <w:rPr>
          <w:rFonts w:ascii="Century Gothic" w:eastAsia="Century Gothic" w:hAnsi="Century Gothic" w:cs="Century Gothic"/>
          <w:sz w:val="24"/>
          <w:szCs w:val="24"/>
        </w:rPr>
        <w:t>municipales</w:t>
      </w:r>
      <w:r w:rsidRPr="00B962B7">
        <w:rPr>
          <w:rFonts w:ascii="Century Gothic" w:eastAsia="Century Gothic" w:hAnsi="Century Gothic" w:cs="Century Gothic"/>
          <w:color w:val="000000"/>
          <w:sz w:val="24"/>
          <w:szCs w:val="24"/>
        </w:rPr>
        <w:t>, para lo cual deberán presentar solicitud previa que será atendida por la respectiva corporación a más tardar dentro de los 10 días siguientes a su recibo.</w:t>
      </w:r>
    </w:p>
    <w:p w14:paraId="7AAF0A0E" w14:textId="77777777" w:rsidR="00327D2D" w:rsidRPr="00B962B7" w:rsidRDefault="00327D2D" w:rsidP="00327D2D">
      <w:pPr>
        <w:pStyle w:val="Prrafodelista"/>
        <w:spacing w:after="28"/>
        <w:jc w:val="both"/>
        <w:rPr>
          <w:rFonts w:ascii="Century Gothic" w:eastAsia="Century Gothic" w:hAnsi="Century Gothic" w:cs="Century Gothic"/>
          <w:sz w:val="24"/>
          <w:szCs w:val="24"/>
        </w:rPr>
      </w:pPr>
    </w:p>
    <w:p w14:paraId="6FDFA5DA" w14:textId="77777777" w:rsidR="00327D2D" w:rsidRPr="00B962B7" w:rsidRDefault="00327D2D" w:rsidP="00327D2D">
      <w:pPr>
        <w:pStyle w:val="Prrafodelista"/>
        <w:spacing w:after="28"/>
        <w:jc w:val="both"/>
        <w:rPr>
          <w:rFonts w:ascii="Century Gothic" w:eastAsia="Century Gothic" w:hAnsi="Century Gothic" w:cs="Century Gothic"/>
          <w:sz w:val="24"/>
          <w:szCs w:val="24"/>
        </w:rPr>
      </w:pPr>
      <w:r w:rsidRPr="00B962B7">
        <w:rPr>
          <w:rFonts w:ascii="Century Gothic" w:eastAsia="Century Gothic" w:hAnsi="Century Gothic" w:cs="Century Gothic"/>
          <w:sz w:val="24"/>
          <w:szCs w:val="24"/>
        </w:rPr>
        <w:t>Las corporaciones públicas podrán programar sesiones semestrales para materializar el derecho a voz de las veedurías.</w:t>
      </w:r>
    </w:p>
    <w:p w14:paraId="71EA7EA6" w14:textId="77777777" w:rsidR="00327D2D" w:rsidRPr="00B962B7" w:rsidRDefault="00327D2D" w:rsidP="00327D2D">
      <w:pPr>
        <w:spacing w:after="28"/>
        <w:jc w:val="both"/>
        <w:rPr>
          <w:rFonts w:ascii="Century Gothic" w:eastAsia="Century Gothic" w:hAnsi="Century Gothic" w:cs="Century Gothic"/>
        </w:rPr>
      </w:pPr>
    </w:p>
    <w:p w14:paraId="210BAD18" w14:textId="77777777" w:rsidR="00EC15F4" w:rsidRPr="00B962B7" w:rsidRDefault="00EC15F4" w:rsidP="00091A28">
      <w:pPr>
        <w:spacing w:after="28"/>
        <w:ind w:left="708"/>
        <w:jc w:val="both"/>
        <w:rPr>
          <w:rFonts w:ascii="Century Gothic" w:eastAsia="Century Gothic" w:hAnsi="Century Gothic" w:cs="Century Gothic"/>
        </w:rPr>
      </w:pPr>
      <w:r w:rsidRPr="00B962B7">
        <w:rPr>
          <w:rFonts w:ascii="Century Gothic" w:eastAsia="Century Gothic" w:hAnsi="Century Gothic" w:cs="Century Gothic"/>
        </w:rPr>
        <w:t>El Congreso o las asambleas o concejos distritales o municipales que no garanticen o brinden este derecho a las veedurías ciudadanas incurrirán en falta disciplinaria grave y serán sancionados conforme lo establezca la norma disciplinaria vigente.</w:t>
      </w:r>
    </w:p>
    <w:p w14:paraId="69B17D1D" w14:textId="77777777" w:rsidR="00327D2D" w:rsidRPr="00B962B7" w:rsidRDefault="00327D2D" w:rsidP="00EC15F4">
      <w:pPr>
        <w:spacing w:after="28"/>
        <w:ind w:left="360" w:hanging="2"/>
        <w:jc w:val="both"/>
        <w:rPr>
          <w:rFonts w:ascii="Century Gothic" w:eastAsia="Century Gothic" w:hAnsi="Century Gothic" w:cs="Century Gothic"/>
        </w:rPr>
      </w:pPr>
    </w:p>
    <w:p w14:paraId="042247AE" w14:textId="3431A6FA"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Recibir capacitaciones sobre: creación, conformación, funciones y el objeto de control social, las cuales estarán a cargo de la red institucional de apoyo a las veedurías ciudadanas, para lo cual anualmente se establecerá un cronograma de capacitaciones que se desarrollará en las distintas regiones del país.</w:t>
      </w:r>
    </w:p>
    <w:p w14:paraId="32247ECE"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3D217F33" w14:textId="7777777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lastRenderedPageBreak/>
        <w:t>Recibir acompañamiento de la Contraloría General de la República o del Ministerio Público para la creación, funcionamiento, y objeto del control social efectividad e incidencia de las veedurías.</w:t>
      </w:r>
    </w:p>
    <w:p w14:paraId="4919A39D" w14:textId="77777777"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p>
    <w:p w14:paraId="77A6A0F0" w14:textId="7777777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 xml:space="preserve">Interactuar con el sistema del servicio al ciudadano de cada entidad, y con las oficinas de control interno, según las responsabilidades de las entidades consagradas en la Ley 489 de 1998.   </w:t>
      </w:r>
    </w:p>
    <w:p w14:paraId="4E790E66" w14:textId="77777777" w:rsidR="00EC15F4" w:rsidRPr="00B962B7" w:rsidRDefault="00EC15F4" w:rsidP="00EC15F4">
      <w:pPr>
        <w:pStyle w:val="Prrafodelista"/>
        <w:spacing w:after="28"/>
        <w:ind w:left="358"/>
        <w:jc w:val="both"/>
        <w:rPr>
          <w:rFonts w:ascii="Century Gothic" w:eastAsia="Century Gothic" w:hAnsi="Century Gothic" w:cs="Century Gothic"/>
          <w:color w:val="000000"/>
          <w:sz w:val="24"/>
          <w:szCs w:val="24"/>
        </w:rPr>
      </w:pPr>
    </w:p>
    <w:p w14:paraId="152A3899" w14:textId="7777777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Capacitar a nuevos veedores y veedurías.</w:t>
      </w:r>
    </w:p>
    <w:p w14:paraId="0FC9FB62" w14:textId="77777777" w:rsidR="00EC15F4" w:rsidRPr="00B962B7" w:rsidRDefault="00EC15F4" w:rsidP="00EC15F4">
      <w:pPr>
        <w:pStyle w:val="Prrafodelista"/>
        <w:rPr>
          <w:rFonts w:ascii="Century Gothic" w:eastAsia="Century Gothic" w:hAnsi="Century Gothic" w:cs="Century Gothic"/>
          <w:color w:val="000000"/>
          <w:sz w:val="24"/>
          <w:szCs w:val="24"/>
        </w:rPr>
      </w:pPr>
    </w:p>
    <w:p w14:paraId="52BDA21C" w14:textId="77777777"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Acceder a programas de educación de forma gratuita o subsidiada.</w:t>
      </w:r>
    </w:p>
    <w:p w14:paraId="5000FF43" w14:textId="77777777" w:rsidR="00EC15F4" w:rsidRPr="00B962B7" w:rsidRDefault="00EC15F4" w:rsidP="00EC15F4">
      <w:pPr>
        <w:pStyle w:val="Prrafodelista"/>
        <w:spacing w:after="28"/>
        <w:ind w:left="358"/>
        <w:jc w:val="both"/>
        <w:rPr>
          <w:rFonts w:ascii="Century Gothic" w:eastAsia="Century Gothic" w:hAnsi="Century Gothic" w:cs="Century Gothic"/>
          <w:color w:val="000000"/>
          <w:sz w:val="24"/>
          <w:szCs w:val="24"/>
        </w:rPr>
      </w:pPr>
    </w:p>
    <w:p w14:paraId="514D872E" w14:textId="009D5460"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 xml:space="preserve">La Unidad Nacional de Protección (UNP), o quien haga sus veces, brindará la protección que las veedurías o los veedores necesiten para garantizar su </w:t>
      </w:r>
      <w:r w:rsidR="000B288F" w:rsidRPr="00B962B7">
        <w:rPr>
          <w:rFonts w:ascii="Century Gothic" w:eastAsia="Century Gothic" w:hAnsi="Century Gothic" w:cs="Century Gothic"/>
          <w:color w:val="000000"/>
          <w:sz w:val="24"/>
          <w:szCs w:val="24"/>
        </w:rPr>
        <w:t>seguridad, luego de que un estudio determine su nivel de riesgo</w:t>
      </w:r>
      <w:r w:rsidRPr="00B962B7">
        <w:rPr>
          <w:rFonts w:ascii="Century Gothic" w:eastAsia="Century Gothic" w:hAnsi="Century Gothic" w:cs="Century Gothic"/>
          <w:color w:val="000000"/>
          <w:sz w:val="24"/>
          <w:szCs w:val="24"/>
        </w:rPr>
        <w:t xml:space="preserve">. </w:t>
      </w:r>
      <w:r w:rsidR="00CA3D95" w:rsidRPr="00B962B7">
        <w:rPr>
          <w:rFonts w:ascii="Century Gothic" w:eastAsia="Century Gothic" w:hAnsi="Century Gothic" w:cs="Century Gothic"/>
          <w:color w:val="000000"/>
          <w:sz w:val="24"/>
          <w:szCs w:val="24"/>
        </w:rPr>
        <w:t>Lo anteri</w:t>
      </w:r>
      <w:r w:rsidR="00E72607">
        <w:rPr>
          <w:rFonts w:ascii="Century Gothic" w:eastAsia="Century Gothic" w:hAnsi="Century Gothic" w:cs="Century Gothic"/>
          <w:color w:val="000000"/>
          <w:sz w:val="24"/>
          <w:szCs w:val="24"/>
        </w:rPr>
        <w:t xml:space="preserve">or en los términos del Decreto </w:t>
      </w:r>
      <w:r w:rsidR="00CA3D95" w:rsidRPr="00B962B7">
        <w:rPr>
          <w:rFonts w:ascii="Century Gothic" w:eastAsia="Century Gothic" w:hAnsi="Century Gothic" w:cs="Century Gothic"/>
          <w:color w:val="000000"/>
          <w:sz w:val="24"/>
          <w:szCs w:val="24"/>
        </w:rPr>
        <w:t>4</w:t>
      </w:r>
      <w:r w:rsidR="00E72607">
        <w:rPr>
          <w:rFonts w:ascii="Century Gothic" w:eastAsia="Century Gothic" w:hAnsi="Century Gothic" w:cs="Century Gothic"/>
          <w:color w:val="000000"/>
          <w:sz w:val="24"/>
          <w:szCs w:val="24"/>
        </w:rPr>
        <w:t>9</w:t>
      </w:r>
      <w:r w:rsidR="00CA3D95" w:rsidRPr="00B962B7">
        <w:rPr>
          <w:rFonts w:ascii="Century Gothic" w:eastAsia="Century Gothic" w:hAnsi="Century Gothic" w:cs="Century Gothic"/>
          <w:color w:val="000000"/>
          <w:sz w:val="24"/>
          <w:szCs w:val="24"/>
        </w:rPr>
        <w:t>12 de 2011 o la norma que lo modifique.</w:t>
      </w:r>
    </w:p>
    <w:p w14:paraId="2647C162" w14:textId="77777777" w:rsidR="00EC15F4" w:rsidRPr="00B962B7" w:rsidRDefault="00EC15F4" w:rsidP="00EC15F4">
      <w:pPr>
        <w:pStyle w:val="Prrafodelista"/>
        <w:spacing w:after="28"/>
        <w:ind w:left="358"/>
        <w:jc w:val="both"/>
        <w:rPr>
          <w:rFonts w:ascii="Century Gothic" w:eastAsia="Century Gothic" w:hAnsi="Century Gothic" w:cs="Century Gothic"/>
          <w:color w:val="000000"/>
          <w:sz w:val="24"/>
          <w:szCs w:val="24"/>
        </w:rPr>
      </w:pPr>
    </w:p>
    <w:p w14:paraId="29D2A5FE" w14:textId="291723E1" w:rsidR="00EC15F4" w:rsidRPr="00B962B7" w:rsidRDefault="00EC15F4"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Los demás que reconozca la Constitución y la ley</w:t>
      </w:r>
      <w:r w:rsidR="00276E48" w:rsidRPr="00B962B7">
        <w:rPr>
          <w:rFonts w:ascii="Century Gothic" w:eastAsia="Century Gothic" w:hAnsi="Century Gothic" w:cs="Century Gothic"/>
          <w:color w:val="000000"/>
          <w:sz w:val="24"/>
          <w:szCs w:val="24"/>
        </w:rPr>
        <w:t>.</w:t>
      </w:r>
    </w:p>
    <w:p w14:paraId="77C83B29" w14:textId="77777777" w:rsidR="00276E48" w:rsidRPr="00B962B7" w:rsidRDefault="00276E48" w:rsidP="00276E48">
      <w:pPr>
        <w:pStyle w:val="Prrafodelista"/>
        <w:rPr>
          <w:rFonts w:ascii="Century Gothic" w:eastAsia="Century Gothic" w:hAnsi="Century Gothic" w:cs="Century Gothic"/>
          <w:color w:val="000000"/>
          <w:sz w:val="24"/>
          <w:szCs w:val="24"/>
        </w:rPr>
      </w:pPr>
    </w:p>
    <w:p w14:paraId="05159C3B" w14:textId="7710D141" w:rsidR="00276E48" w:rsidRPr="00B962B7" w:rsidRDefault="00276E48" w:rsidP="00FE4927">
      <w:pPr>
        <w:pStyle w:val="Prrafodelista"/>
        <w:widowControl w:val="0"/>
        <w:numPr>
          <w:ilvl w:val="0"/>
          <w:numId w:val="21"/>
        </w:numPr>
        <w:autoSpaceDE w:val="0"/>
        <w:autoSpaceDN w:val="0"/>
        <w:spacing w:after="28" w:line="240" w:lineRule="auto"/>
        <w:contextualSpacing w:val="0"/>
        <w:jc w:val="both"/>
        <w:rPr>
          <w:rFonts w:ascii="Century Gothic" w:eastAsia="Century Gothic" w:hAnsi="Century Gothic" w:cs="Century Gothic"/>
          <w:color w:val="000000"/>
          <w:sz w:val="24"/>
          <w:szCs w:val="24"/>
        </w:rPr>
      </w:pPr>
      <w:r w:rsidRPr="00B962B7">
        <w:rPr>
          <w:rFonts w:ascii="Century Gothic" w:eastAsia="Century Gothic" w:hAnsi="Century Gothic" w:cs="Century Gothic"/>
          <w:color w:val="000000"/>
          <w:sz w:val="24"/>
          <w:szCs w:val="24"/>
        </w:rPr>
        <w:t>Ejercer su función de control durante la ejecución de un programa, proyecto o en la ejecución de una obr</w:t>
      </w:r>
      <w:r w:rsidR="00E72607">
        <w:rPr>
          <w:rFonts w:ascii="Century Gothic" w:eastAsia="Century Gothic" w:hAnsi="Century Gothic" w:cs="Century Gothic"/>
          <w:color w:val="000000"/>
          <w:sz w:val="24"/>
          <w:szCs w:val="24"/>
        </w:rPr>
        <w:t>a</w:t>
      </w:r>
      <w:r w:rsidRPr="00B962B7">
        <w:rPr>
          <w:rFonts w:ascii="Century Gothic" w:eastAsia="Century Gothic" w:hAnsi="Century Gothic" w:cs="Century Gothic"/>
          <w:color w:val="000000"/>
          <w:sz w:val="24"/>
          <w:szCs w:val="24"/>
        </w:rPr>
        <w:t xml:space="preserve"> pública desde la fecha en que inicie el programa, proyecto u obra hasta su completa terminación. Para este fin, la veeduría respectiva le comunicará a la autoridad o entidad objeto de control social, la decisión de hacer control sobre el proyecto y desde la misma fecha de la comunicación, la entidad sujeta de control le entregará la información y ex</w:t>
      </w:r>
      <w:r w:rsidR="00E72607">
        <w:rPr>
          <w:rFonts w:ascii="Century Gothic" w:eastAsia="Century Gothic" w:hAnsi="Century Gothic" w:cs="Century Gothic"/>
          <w:color w:val="000000"/>
          <w:sz w:val="24"/>
          <w:szCs w:val="24"/>
        </w:rPr>
        <w:t>h</w:t>
      </w:r>
      <w:r w:rsidRPr="00B962B7">
        <w:rPr>
          <w:rFonts w:ascii="Century Gothic" w:eastAsia="Century Gothic" w:hAnsi="Century Gothic" w:cs="Century Gothic"/>
          <w:color w:val="000000"/>
          <w:sz w:val="24"/>
          <w:szCs w:val="24"/>
        </w:rPr>
        <w:t>i</w:t>
      </w:r>
      <w:r w:rsidR="00E72607">
        <w:rPr>
          <w:rFonts w:ascii="Century Gothic" w:eastAsia="Century Gothic" w:hAnsi="Century Gothic" w:cs="Century Gothic"/>
          <w:color w:val="000000"/>
          <w:sz w:val="24"/>
          <w:szCs w:val="24"/>
        </w:rPr>
        <w:t>birá</w:t>
      </w:r>
      <w:r w:rsidRPr="00B962B7">
        <w:rPr>
          <w:rFonts w:ascii="Century Gothic" w:eastAsia="Century Gothic" w:hAnsi="Century Gothic" w:cs="Century Gothic"/>
          <w:color w:val="000000"/>
          <w:sz w:val="24"/>
          <w:szCs w:val="24"/>
        </w:rPr>
        <w:t xml:space="preserve"> la documentación que requiera. </w:t>
      </w:r>
    </w:p>
    <w:p w14:paraId="1136CF80" w14:textId="77777777" w:rsidR="00EC15F4" w:rsidRPr="00B962B7" w:rsidRDefault="00EC15F4" w:rsidP="00EC15F4">
      <w:pPr>
        <w:spacing w:after="28"/>
        <w:ind w:hanging="2"/>
        <w:jc w:val="both"/>
        <w:rPr>
          <w:rFonts w:ascii="Century Gothic" w:eastAsia="Century Gothic" w:hAnsi="Century Gothic" w:cs="Century Gothic"/>
        </w:rPr>
      </w:pPr>
    </w:p>
    <w:p w14:paraId="7EC32D40" w14:textId="2AABBB36"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 xml:space="preserve">PARÁGRAFO </w:t>
      </w:r>
      <w:r w:rsidRPr="00B962B7">
        <w:rPr>
          <w:rFonts w:ascii="Century Gothic" w:eastAsia="Century Gothic" w:hAnsi="Century Gothic" w:cs="Century Gothic"/>
        </w:rPr>
        <w:t xml:space="preserve">Los documentos que deben entregar o expedir los servidores públicos o demás personas o entidades sujetas del control social, por las veedurías ciudadanas en ejercicio de su labor de vigilancia y control, </w:t>
      </w:r>
      <w:r w:rsidR="00AF52C5" w:rsidRPr="00B962B7">
        <w:rPr>
          <w:rFonts w:ascii="Century Gothic" w:eastAsia="Century Gothic" w:hAnsi="Century Gothic" w:cs="Century Gothic"/>
        </w:rPr>
        <w:t xml:space="preserve">se regirán por los principios de acceso a la información contenidos en la ley estatutaria 1712 de 2014, o la norma que la modifique. </w:t>
      </w:r>
    </w:p>
    <w:p w14:paraId="20ABE298" w14:textId="77777777" w:rsidR="00EC15F4" w:rsidRPr="00B962B7" w:rsidRDefault="00EC15F4" w:rsidP="00EC15F4">
      <w:pPr>
        <w:spacing w:after="28"/>
        <w:ind w:hanging="2"/>
        <w:jc w:val="both"/>
        <w:rPr>
          <w:rFonts w:ascii="Century Gothic" w:eastAsia="Century Gothic" w:hAnsi="Century Gothic" w:cs="Century Gothic"/>
        </w:rPr>
      </w:pPr>
    </w:p>
    <w:p w14:paraId="7D209BE2" w14:textId="338A964F" w:rsidR="00EC15F4" w:rsidRPr="00B962B7" w:rsidRDefault="00EC15F4" w:rsidP="00EC15F4">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sidRPr="00B962B7">
        <w:rPr>
          <w:rFonts w:ascii="Century Gothic" w:eastAsia="Century Gothic" w:hAnsi="Century Gothic" w:cs="Century Gothic"/>
          <w:color w:val="000000"/>
        </w:rPr>
        <w:t xml:space="preserve">La información solicitada </w:t>
      </w:r>
      <w:r w:rsidR="007047DF" w:rsidRPr="00B962B7">
        <w:rPr>
          <w:rFonts w:ascii="Century Gothic" w:eastAsia="Century Gothic" w:hAnsi="Century Gothic" w:cs="Century Gothic"/>
          <w:color w:val="000000"/>
        </w:rPr>
        <w:t xml:space="preserve">a las entidades sujetas de control social </w:t>
      </w:r>
      <w:r w:rsidRPr="00B962B7">
        <w:rPr>
          <w:rFonts w:ascii="Century Gothic" w:eastAsia="Century Gothic" w:hAnsi="Century Gothic" w:cs="Century Gothic"/>
          <w:color w:val="000000"/>
        </w:rPr>
        <w:t xml:space="preserve">es de obligatoria respuesta. </w:t>
      </w:r>
    </w:p>
    <w:p w14:paraId="67666C48"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lastRenderedPageBreak/>
        <w:t xml:space="preserve">Artículo 4. </w:t>
      </w:r>
      <w:r w:rsidRPr="00052EF8">
        <w:rPr>
          <w:rFonts w:ascii="Century Gothic" w:eastAsia="Century Gothic" w:hAnsi="Century Gothic" w:cs="Century Gothic"/>
        </w:rPr>
        <w:t>Modifíquese el artículo 18 de la Ley 850 de 2003, el cual quedará así:</w:t>
      </w:r>
    </w:p>
    <w:p w14:paraId="5F550648" w14:textId="77777777" w:rsidR="00EC15F4" w:rsidRPr="00052EF8" w:rsidRDefault="00EC15F4" w:rsidP="00EC15F4">
      <w:pPr>
        <w:spacing w:after="28"/>
        <w:ind w:hanging="2"/>
        <w:jc w:val="both"/>
        <w:rPr>
          <w:rFonts w:ascii="Century Gothic" w:eastAsia="Century Gothic" w:hAnsi="Century Gothic" w:cs="Century Gothic"/>
        </w:rPr>
      </w:pPr>
      <w:bookmarkStart w:id="0" w:name="gjdgxs" w:colFirst="0" w:colLast="0"/>
      <w:bookmarkEnd w:id="0"/>
    </w:p>
    <w:p w14:paraId="5BDEE939"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t>ARTÍCULO 18. DEBERES DE LAS VEEDURÍAS.</w:t>
      </w:r>
      <w:r w:rsidRPr="00052EF8">
        <w:rPr>
          <w:rFonts w:ascii="Century Gothic" w:eastAsia="Century Gothic" w:hAnsi="Century Gothic" w:cs="Century Gothic"/>
        </w:rPr>
        <w:t> Son deberes de las veedurías:</w:t>
      </w:r>
    </w:p>
    <w:p w14:paraId="11A60D38" w14:textId="77777777" w:rsidR="00EC15F4" w:rsidRPr="00052EF8" w:rsidRDefault="00EC15F4" w:rsidP="00EC15F4">
      <w:pPr>
        <w:spacing w:after="28"/>
        <w:ind w:hanging="2"/>
        <w:jc w:val="both"/>
        <w:rPr>
          <w:rFonts w:ascii="Century Gothic" w:eastAsia="Century Gothic" w:hAnsi="Century Gothic" w:cs="Century Gothic"/>
        </w:rPr>
      </w:pPr>
    </w:p>
    <w:p w14:paraId="2A55EB32"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Recibir informes, observaciones, y sugerencias que presenten los particulares, las comunidades organizadas, las organizaciones civiles y las autoridades, en relación con las obras, programas y actividades objeto de veeduría;</w:t>
      </w:r>
    </w:p>
    <w:p w14:paraId="3D2CAC70" w14:textId="77777777" w:rsidR="00EC15F4" w:rsidRPr="00052EF8" w:rsidRDefault="00EC15F4" w:rsidP="00EC15F4">
      <w:pPr>
        <w:pStyle w:val="Prrafodelista"/>
        <w:spacing w:after="28"/>
        <w:ind w:left="358"/>
        <w:jc w:val="both"/>
        <w:rPr>
          <w:rFonts w:ascii="Century Gothic" w:eastAsia="Century Gothic" w:hAnsi="Century Gothic" w:cs="Century Gothic"/>
          <w:sz w:val="24"/>
          <w:szCs w:val="24"/>
        </w:rPr>
      </w:pPr>
    </w:p>
    <w:p w14:paraId="75E02544"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Comunicar a la ciudadanía, a través de informes presentados en asambleas generales o reuniones similares de los habitantes y de las organizaciones de la comunidad, los avances en los procesos de control y vigilancia que estén realizando;</w:t>
      </w:r>
    </w:p>
    <w:p w14:paraId="3302A714" w14:textId="77777777" w:rsidR="00EC15F4" w:rsidRPr="00052EF8" w:rsidRDefault="00EC15F4" w:rsidP="00EC15F4">
      <w:pPr>
        <w:spacing w:after="28"/>
        <w:jc w:val="both"/>
        <w:rPr>
          <w:rFonts w:ascii="Century Gothic" w:eastAsia="Century Gothic" w:hAnsi="Century Gothic" w:cs="Century Gothic"/>
        </w:rPr>
      </w:pPr>
    </w:p>
    <w:p w14:paraId="07D06A09"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Definir su propio reglamento de funcionamiento y los mecanismos de regulación del comportamiento de sus miembros;</w:t>
      </w:r>
    </w:p>
    <w:p w14:paraId="61807E7C" w14:textId="77777777" w:rsidR="00EC15F4" w:rsidRPr="00052EF8" w:rsidRDefault="00EC15F4" w:rsidP="00EC15F4">
      <w:pPr>
        <w:spacing w:after="28"/>
        <w:jc w:val="both"/>
        <w:rPr>
          <w:rFonts w:ascii="Century Gothic" w:eastAsia="Century Gothic" w:hAnsi="Century Gothic" w:cs="Century Gothic"/>
        </w:rPr>
      </w:pPr>
    </w:p>
    <w:p w14:paraId="19814320"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Acatar el régimen de prohibiciones e impedimentos señalados por esta ley;</w:t>
      </w:r>
    </w:p>
    <w:p w14:paraId="0EF8E191" w14:textId="77777777" w:rsidR="00EC15F4" w:rsidRPr="00052EF8" w:rsidRDefault="00EC15F4" w:rsidP="00EC15F4">
      <w:pPr>
        <w:spacing w:after="28"/>
        <w:jc w:val="both"/>
        <w:rPr>
          <w:rFonts w:ascii="Century Gothic" w:eastAsia="Century Gothic" w:hAnsi="Century Gothic" w:cs="Century Gothic"/>
        </w:rPr>
      </w:pPr>
    </w:p>
    <w:p w14:paraId="7CF24154"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 xml:space="preserve">Inscribirse en el registro de las personerías municipales y distritales o Cámaras de Comercio o ante la Procuraduría General de la Nación, la Contraloría General de la Republica o las contralorías territoriales; </w:t>
      </w:r>
    </w:p>
    <w:p w14:paraId="74C1228E" w14:textId="77777777" w:rsidR="00EC15F4" w:rsidRPr="00052EF8" w:rsidRDefault="00EC15F4" w:rsidP="00EC15F4">
      <w:pPr>
        <w:spacing w:after="28"/>
        <w:jc w:val="both"/>
        <w:rPr>
          <w:rFonts w:ascii="Century Gothic" w:eastAsia="Century Gothic" w:hAnsi="Century Gothic" w:cs="Century Gothic"/>
        </w:rPr>
      </w:pPr>
    </w:p>
    <w:p w14:paraId="3057A948"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Realizar audiencias públicas para rendir informes de control preventivo y posterior ejercido por la veeduría y solicitar información de las entidades oficiales o privadas que ejecuten recursos del Estado o prestan un servicio público;</w:t>
      </w:r>
    </w:p>
    <w:p w14:paraId="2E060733" w14:textId="77777777" w:rsidR="00EC15F4" w:rsidRPr="00052EF8" w:rsidRDefault="00EC15F4" w:rsidP="00EC15F4">
      <w:pPr>
        <w:spacing w:after="28"/>
        <w:jc w:val="both"/>
        <w:rPr>
          <w:rFonts w:ascii="Century Gothic" w:eastAsia="Century Gothic" w:hAnsi="Century Gothic" w:cs="Century Gothic"/>
        </w:rPr>
      </w:pPr>
    </w:p>
    <w:p w14:paraId="384EF36A"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Informar a las autoridades sobre los mecanismos de financiación y el origen de los recursos con que cuenta para realizar dicha vigilancia;</w:t>
      </w:r>
    </w:p>
    <w:p w14:paraId="47DCF2B6" w14:textId="77777777" w:rsidR="00EC15F4" w:rsidRPr="00052EF8" w:rsidRDefault="00EC15F4" w:rsidP="00EC15F4">
      <w:pPr>
        <w:pStyle w:val="Prrafodelista"/>
        <w:rPr>
          <w:rFonts w:ascii="Century Gothic" w:eastAsia="Century Gothic" w:hAnsi="Century Gothic" w:cs="Century Gothic"/>
          <w:sz w:val="24"/>
          <w:szCs w:val="24"/>
        </w:rPr>
      </w:pPr>
    </w:p>
    <w:p w14:paraId="02581BB8"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Tratar con respeto a los funcionarios, servidores públicos y ciudadanos en general, y abstenerse de agredirlos verbal o físicamente.</w:t>
      </w:r>
    </w:p>
    <w:p w14:paraId="092C0F07" w14:textId="77777777" w:rsidR="00EC15F4" w:rsidRPr="00052EF8" w:rsidRDefault="00EC15F4" w:rsidP="00EC15F4">
      <w:pPr>
        <w:pStyle w:val="Prrafodelista"/>
        <w:rPr>
          <w:rFonts w:ascii="Century Gothic" w:eastAsia="Century Gothic" w:hAnsi="Century Gothic" w:cs="Century Gothic"/>
          <w:sz w:val="24"/>
          <w:szCs w:val="24"/>
        </w:rPr>
      </w:pPr>
    </w:p>
    <w:p w14:paraId="7A494753" w14:textId="77777777" w:rsidR="00EC15F4" w:rsidRPr="00052EF8" w:rsidRDefault="00EC15F4" w:rsidP="00EC15F4">
      <w:pPr>
        <w:pStyle w:val="Prrafodelista"/>
        <w:widowControl w:val="0"/>
        <w:numPr>
          <w:ilvl w:val="0"/>
          <w:numId w:val="17"/>
        </w:numP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 xml:space="preserve">Velar por el interés general y actuar con transparencia, honestidad y </w:t>
      </w:r>
      <w:r w:rsidRPr="00052EF8">
        <w:rPr>
          <w:rFonts w:ascii="Century Gothic" w:eastAsia="Century Gothic" w:hAnsi="Century Gothic" w:cs="Century Gothic"/>
          <w:sz w:val="24"/>
          <w:szCs w:val="24"/>
        </w:rPr>
        <w:lastRenderedPageBreak/>
        <w:t xml:space="preserve">cumplir con su misión de denunciar la corrupción. </w:t>
      </w:r>
    </w:p>
    <w:p w14:paraId="68422C6F" w14:textId="77777777" w:rsidR="00EC15F4" w:rsidRPr="00052EF8" w:rsidRDefault="00EC15F4" w:rsidP="00EC15F4">
      <w:pPr>
        <w:spacing w:after="28"/>
        <w:ind w:hanging="2"/>
        <w:jc w:val="both"/>
        <w:rPr>
          <w:rFonts w:ascii="Century Gothic" w:eastAsia="Century Gothic" w:hAnsi="Century Gothic" w:cs="Century Gothic"/>
        </w:rPr>
      </w:pPr>
    </w:p>
    <w:p w14:paraId="4DAF819B"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rPr>
        <w:t>k) Las demás que señalen la Constitución y la ley.</w:t>
      </w:r>
    </w:p>
    <w:p w14:paraId="610BE4A2" w14:textId="77777777" w:rsidR="00EC15F4" w:rsidRPr="00052EF8" w:rsidRDefault="00EC15F4" w:rsidP="00EC15F4">
      <w:pPr>
        <w:spacing w:after="28"/>
        <w:ind w:hanging="2"/>
        <w:jc w:val="both"/>
        <w:rPr>
          <w:rFonts w:ascii="Century Gothic" w:eastAsia="Century Gothic" w:hAnsi="Century Gothic" w:cs="Century Gothic"/>
        </w:rPr>
      </w:pPr>
    </w:p>
    <w:p w14:paraId="6522A97C" w14:textId="77777777" w:rsidR="00E75EB2" w:rsidRPr="00B962B7" w:rsidRDefault="00E75EB2" w:rsidP="00EC15F4">
      <w:pPr>
        <w:spacing w:after="28"/>
        <w:ind w:hanging="2"/>
        <w:jc w:val="both"/>
        <w:rPr>
          <w:rFonts w:ascii="Century Gothic" w:eastAsia="Century Gothic" w:hAnsi="Century Gothic" w:cs="Century Gothic"/>
          <w:b/>
        </w:rPr>
      </w:pPr>
    </w:p>
    <w:p w14:paraId="204F0614"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 xml:space="preserve">Artículo 5. </w:t>
      </w:r>
      <w:r w:rsidRPr="00B962B7">
        <w:rPr>
          <w:rFonts w:ascii="Century Gothic" w:eastAsia="Century Gothic" w:hAnsi="Century Gothic" w:cs="Century Gothic"/>
        </w:rPr>
        <w:t>Modifíquese el artículo 21 de la Ley 850 de 2003, el cual quedará así:</w:t>
      </w:r>
    </w:p>
    <w:p w14:paraId="12A8DDF9" w14:textId="77777777" w:rsidR="00EC15F4" w:rsidRPr="00B962B7" w:rsidRDefault="00EC15F4" w:rsidP="00EC15F4">
      <w:pPr>
        <w:spacing w:after="28"/>
        <w:ind w:hanging="2"/>
        <w:jc w:val="both"/>
        <w:rPr>
          <w:rFonts w:ascii="Century Gothic" w:eastAsia="Century Gothic" w:hAnsi="Century Gothic" w:cs="Century Gothic"/>
        </w:rPr>
      </w:pPr>
    </w:p>
    <w:p w14:paraId="73584F7A"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 xml:space="preserve">ARTÍCULO 21. REDES DE VEEDURÍAS. </w:t>
      </w:r>
      <w:r w:rsidRPr="00B962B7">
        <w:rPr>
          <w:rFonts w:ascii="Century Gothic" w:eastAsia="Century Gothic" w:hAnsi="Century Gothic" w:cs="Century Gothic"/>
        </w:rPr>
        <w:t>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14:paraId="1DEDFA1A" w14:textId="77777777" w:rsidR="00EC15F4" w:rsidRPr="00B962B7" w:rsidRDefault="00EC15F4" w:rsidP="00EC15F4">
      <w:pPr>
        <w:spacing w:after="28"/>
        <w:ind w:hanging="2"/>
        <w:jc w:val="both"/>
        <w:rPr>
          <w:rFonts w:ascii="Century Gothic" w:eastAsia="Century Gothic" w:hAnsi="Century Gothic" w:cs="Century Gothic"/>
        </w:rPr>
      </w:pPr>
    </w:p>
    <w:p w14:paraId="28C29579" w14:textId="77777777" w:rsidR="006011A0" w:rsidRPr="00B962B7" w:rsidRDefault="006011A0"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Se realizará al menos una audiencia pública anual por parte del conjunto de las veedurías tanto a nivel nacional, departamental y municipal, así como mínimo un encuentro nacional de veedores con la coordinación de la Procuraduría General de la Nación, la Contraloría General de la República, la Defensoría del Pueblo y el apoyo de Secretaria de Transparencia, el Ministerio del Interior y la Defensoría del Pueblo. A nivel territorial la coordinación y apoyo para la realización de estos eventos será brindada por los respectivos entes territoriales y los órganos de control competentes.</w:t>
      </w:r>
    </w:p>
    <w:p w14:paraId="20211B2A" w14:textId="77777777" w:rsidR="00EC15F4" w:rsidRPr="00B962B7" w:rsidRDefault="00EC15F4" w:rsidP="00EC15F4">
      <w:pPr>
        <w:spacing w:after="28"/>
        <w:ind w:hanging="2"/>
        <w:jc w:val="both"/>
        <w:rPr>
          <w:rFonts w:ascii="Century Gothic" w:eastAsia="Century Gothic" w:hAnsi="Century Gothic" w:cs="Century Gothic"/>
        </w:rPr>
      </w:pPr>
    </w:p>
    <w:p w14:paraId="014703F8" w14:textId="77777777" w:rsidR="00E068D0"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 xml:space="preserve">La inscripción y reconocimiento de las redes de veedurías se </w:t>
      </w:r>
      <w:r w:rsidR="006011A0" w:rsidRPr="00B962B7">
        <w:rPr>
          <w:rFonts w:ascii="Century Gothic" w:eastAsia="Century Gothic" w:hAnsi="Century Gothic" w:cs="Century Gothic"/>
        </w:rPr>
        <w:t xml:space="preserve">podrá efectuar </w:t>
      </w:r>
      <w:r w:rsidRPr="00B962B7">
        <w:rPr>
          <w:rFonts w:ascii="Century Gothic" w:eastAsia="Century Gothic" w:hAnsi="Century Gothic" w:cs="Century Gothic"/>
        </w:rPr>
        <w:t>ante</w:t>
      </w:r>
      <w:r w:rsidR="006011A0" w:rsidRPr="00B962B7">
        <w:rPr>
          <w:rFonts w:ascii="Century Gothic" w:eastAsia="Century Gothic" w:hAnsi="Century Gothic" w:cs="Century Gothic"/>
        </w:rPr>
        <w:t xml:space="preserve"> cualquiera de las entidades señaladas en el Literal e del Artículo 4° de la presente Ley. </w:t>
      </w:r>
      <w:r w:rsidRPr="00B962B7">
        <w:rPr>
          <w:rFonts w:ascii="Century Gothic" w:eastAsia="Century Gothic" w:hAnsi="Century Gothic" w:cs="Century Gothic"/>
        </w:rPr>
        <w:t xml:space="preserve"> </w:t>
      </w:r>
    </w:p>
    <w:p w14:paraId="0D821CAA" w14:textId="77777777" w:rsidR="00E068D0" w:rsidRPr="00B962B7" w:rsidRDefault="00E068D0" w:rsidP="00EC15F4">
      <w:pPr>
        <w:spacing w:after="28"/>
        <w:ind w:hanging="2"/>
        <w:jc w:val="both"/>
        <w:rPr>
          <w:rFonts w:ascii="Century Gothic" w:eastAsia="Century Gothic" w:hAnsi="Century Gothic" w:cs="Century Gothic"/>
        </w:rPr>
      </w:pPr>
    </w:p>
    <w:p w14:paraId="311BE15E" w14:textId="4E859FC0" w:rsidR="00EC15F4" w:rsidRPr="00B962B7" w:rsidRDefault="00E068D0"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La inscripción y reconocimiento de las redes de veedurías se hará ante la Cámara de Comercio, o ante las Pe</w:t>
      </w:r>
      <w:r w:rsidR="00E72607">
        <w:rPr>
          <w:rFonts w:ascii="Century Gothic" w:eastAsia="Century Gothic" w:hAnsi="Century Gothic" w:cs="Century Gothic"/>
        </w:rPr>
        <w:t>r</w:t>
      </w:r>
      <w:r w:rsidRPr="00B962B7">
        <w:rPr>
          <w:rFonts w:ascii="Century Gothic" w:eastAsia="Century Gothic" w:hAnsi="Century Gothic" w:cs="Century Gothic"/>
        </w:rPr>
        <w:t>soner</w:t>
      </w:r>
      <w:r w:rsidR="00A74272">
        <w:rPr>
          <w:rFonts w:ascii="Century Gothic" w:eastAsia="Century Gothic" w:hAnsi="Century Gothic" w:cs="Century Gothic"/>
        </w:rPr>
        <w:t>í</w:t>
      </w:r>
      <w:r w:rsidRPr="00B962B7">
        <w:rPr>
          <w:rFonts w:ascii="Century Gothic" w:eastAsia="Century Gothic" w:hAnsi="Century Gothic" w:cs="Century Gothic"/>
        </w:rPr>
        <w:t xml:space="preserve">as Municipales o </w:t>
      </w:r>
      <w:r w:rsidR="00E72607">
        <w:rPr>
          <w:rFonts w:ascii="Century Gothic" w:eastAsia="Century Gothic" w:hAnsi="Century Gothic" w:cs="Century Gothic"/>
        </w:rPr>
        <w:t>D</w:t>
      </w:r>
      <w:r w:rsidRPr="00B962B7">
        <w:rPr>
          <w:rFonts w:ascii="Century Gothic" w:eastAsia="Century Gothic" w:hAnsi="Century Gothic" w:cs="Century Gothic"/>
        </w:rPr>
        <w:t>istritales de cualquiera de las jurisdicciones a que pertenecen las</w:t>
      </w:r>
      <w:r w:rsidR="00A74272">
        <w:rPr>
          <w:rFonts w:ascii="Century Gothic" w:eastAsia="Century Gothic" w:hAnsi="Century Gothic" w:cs="Century Gothic"/>
        </w:rPr>
        <w:t xml:space="preserve"> veedurías </w:t>
      </w:r>
      <w:bookmarkStart w:id="1" w:name="_GoBack"/>
      <w:bookmarkEnd w:id="1"/>
      <w:r w:rsidRPr="00B962B7">
        <w:rPr>
          <w:rFonts w:ascii="Century Gothic" w:eastAsia="Century Gothic" w:hAnsi="Century Gothic" w:cs="Century Gothic"/>
        </w:rPr>
        <w:t>que conforman la re</w:t>
      </w:r>
      <w:r w:rsidR="00EC15F4" w:rsidRPr="00B962B7">
        <w:rPr>
          <w:rFonts w:ascii="Century Gothic" w:eastAsia="Century Gothic" w:hAnsi="Century Gothic" w:cs="Century Gothic"/>
        </w:rPr>
        <w:t>d.</w:t>
      </w:r>
    </w:p>
    <w:p w14:paraId="15A19517" w14:textId="77777777" w:rsidR="00EC15F4" w:rsidRPr="00B962B7" w:rsidRDefault="00EC15F4" w:rsidP="00EC15F4">
      <w:pPr>
        <w:spacing w:after="28"/>
        <w:ind w:hanging="2"/>
        <w:jc w:val="both"/>
        <w:rPr>
          <w:rFonts w:ascii="Century Gothic" w:eastAsia="Century Gothic" w:hAnsi="Century Gothic" w:cs="Century Gothic"/>
        </w:rPr>
      </w:pPr>
    </w:p>
    <w:p w14:paraId="72E140D6" w14:textId="5170E27C"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PARÁGRAFO 1.</w:t>
      </w:r>
      <w:r w:rsidRPr="00B962B7">
        <w:rPr>
          <w:rFonts w:ascii="Century Gothic" w:eastAsia="Century Gothic" w:hAnsi="Century Gothic" w:cs="Century Gothic"/>
        </w:rPr>
        <w:t> Para la inscripción de redes de veedurías en Personerías M</w:t>
      </w:r>
      <w:r w:rsidR="00E72607">
        <w:rPr>
          <w:rFonts w:ascii="Century Gothic" w:eastAsia="Century Gothic" w:hAnsi="Century Gothic" w:cs="Century Gothic"/>
        </w:rPr>
        <w:t xml:space="preserve">unicipales </w:t>
      </w:r>
      <w:r w:rsidRPr="00B962B7">
        <w:rPr>
          <w:rFonts w:ascii="Century Gothic" w:eastAsia="Century Gothic" w:hAnsi="Century Gothic" w:cs="Century Gothic"/>
        </w:rPr>
        <w:t xml:space="preserve">o Distritales, se exigirán los mismos requisitos que requieren las </w:t>
      </w:r>
      <w:r w:rsidRPr="00B962B7">
        <w:rPr>
          <w:rFonts w:ascii="Century Gothic" w:eastAsia="Century Gothic" w:hAnsi="Century Gothic" w:cs="Century Gothic"/>
        </w:rPr>
        <w:lastRenderedPageBreak/>
        <w:t>organizaciones sin ánimo de lucro para ser inscritas ante las Gobernaciones o Alcaldías que tengan la competencia legal de inspección, control y vigilancia de dichas organizaciones.</w:t>
      </w:r>
    </w:p>
    <w:p w14:paraId="46813566" w14:textId="77777777" w:rsidR="00EC15F4" w:rsidRPr="00B962B7" w:rsidRDefault="00EC15F4" w:rsidP="00EC15F4">
      <w:pPr>
        <w:spacing w:after="28"/>
        <w:ind w:hanging="2"/>
        <w:jc w:val="both"/>
        <w:rPr>
          <w:rFonts w:ascii="Century Gothic" w:eastAsia="Century Gothic" w:hAnsi="Century Gothic" w:cs="Century Gothic"/>
        </w:rPr>
      </w:pPr>
    </w:p>
    <w:p w14:paraId="70C9BD2E" w14:textId="72AD9253" w:rsidR="004650D2"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color w:val="000000"/>
        </w:rPr>
        <w:t>PARÁGRAFO 2.-</w:t>
      </w:r>
      <w:r w:rsidRPr="00B962B7">
        <w:rPr>
          <w:rFonts w:ascii="Century Gothic" w:eastAsia="Century Gothic" w:hAnsi="Century Gothic" w:cs="Century Gothic"/>
          <w:color w:val="000000"/>
        </w:rPr>
        <w:t xml:space="preserve"> </w:t>
      </w:r>
      <w:r w:rsidRPr="00B962B7">
        <w:rPr>
          <w:rFonts w:ascii="Century Gothic" w:eastAsia="Century Gothic" w:hAnsi="Century Gothic" w:cs="Century Gothic"/>
        </w:rPr>
        <w:t>Las veedurías que se organicen en las entidades territoriales</w:t>
      </w:r>
      <w:r w:rsidR="004650D2" w:rsidRPr="00B962B7">
        <w:rPr>
          <w:rFonts w:ascii="Century Gothic" w:eastAsia="Century Gothic" w:hAnsi="Century Gothic" w:cs="Century Gothic"/>
        </w:rPr>
        <w:t xml:space="preserve"> podrán en coordinación con las contralorías territoriales y las personerías municipales</w:t>
      </w:r>
      <w:r w:rsidRPr="00B962B7">
        <w:rPr>
          <w:rFonts w:ascii="Century Gothic" w:eastAsia="Century Gothic" w:hAnsi="Century Gothic" w:cs="Century Gothic"/>
        </w:rPr>
        <w:t xml:space="preserve"> presentar propuestas de trabajo al Fondo para la Participación y el Fortalecimiento de la Democracia, </w:t>
      </w:r>
      <w:r w:rsidR="004650D2" w:rsidRPr="00B962B7">
        <w:rPr>
          <w:rFonts w:ascii="Century Gothic" w:eastAsia="Century Gothic" w:hAnsi="Century Gothic" w:cs="Century Gothic"/>
        </w:rPr>
        <w:t>con el fin de llevar a cabo la vigilancia y el control preventivo de la inversión del gasto público y el fortalecimiento del ejercicio de</w:t>
      </w:r>
      <w:r w:rsidR="00E72607">
        <w:rPr>
          <w:rFonts w:ascii="Century Gothic" w:eastAsia="Century Gothic" w:hAnsi="Century Gothic" w:cs="Century Gothic"/>
        </w:rPr>
        <w:t>l</w:t>
      </w:r>
      <w:r w:rsidR="004650D2" w:rsidRPr="00B962B7">
        <w:rPr>
          <w:rFonts w:ascii="Century Gothic" w:eastAsia="Century Gothic" w:hAnsi="Century Gothic" w:cs="Century Gothic"/>
        </w:rPr>
        <w:t xml:space="preserve"> control social.</w:t>
      </w:r>
    </w:p>
    <w:p w14:paraId="69A5B547" w14:textId="066B75B7" w:rsidR="00EC15F4" w:rsidRPr="00B962B7" w:rsidRDefault="004650D2"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 xml:space="preserve"> </w:t>
      </w:r>
    </w:p>
    <w:p w14:paraId="15285BDB" w14:textId="552AE75B"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El fondo reglamentará y determinará los mecanismos, montos y estrategia de acompañamiento a las veedurías para la entrega de los apoyos económicos a los cuales puedan acceder.</w:t>
      </w:r>
      <w:r w:rsidR="008E5C46" w:rsidRPr="00B962B7">
        <w:rPr>
          <w:rFonts w:ascii="Century Gothic" w:eastAsia="Century Gothic" w:hAnsi="Century Gothic" w:cs="Century Gothic"/>
        </w:rPr>
        <w:t xml:space="preserve"> As</w:t>
      </w:r>
      <w:r w:rsidR="00E72607">
        <w:rPr>
          <w:rFonts w:ascii="Century Gothic" w:eastAsia="Century Gothic" w:hAnsi="Century Gothic" w:cs="Century Gothic"/>
        </w:rPr>
        <w:t>í</w:t>
      </w:r>
      <w:r w:rsidR="008E5C46" w:rsidRPr="00B962B7">
        <w:rPr>
          <w:rFonts w:ascii="Century Gothic" w:eastAsia="Century Gothic" w:hAnsi="Century Gothic" w:cs="Century Gothic"/>
        </w:rPr>
        <w:t xml:space="preserve"> mismo, realizará seguimiento a la ejecución de los recursos asignados.</w:t>
      </w:r>
    </w:p>
    <w:p w14:paraId="4858AC16" w14:textId="77777777" w:rsidR="00EC15F4" w:rsidRPr="00B962B7" w:rsidRDefault="00EC15F4" w:rsidP="00EC15F4">
      <w:pPr>
        <w:spacing w:after="28"/>
        <w:ind w:hanging="2"/>
        <w:jc w:val="both"/>
        <w:rPr>
          <w:rFonts w:ascii="Century Gothic" w:eastAsia="Century Gothic" w:hAnsi="Century Gothic" w:cs="Century Gothic"/>
        </w:rPr>
      </w:pPr>
    </w:p>
    <w:p w14:paraId="7DCCEF28" w14:textId="77777777" w:rsidR="00E75EB2" w:rsidRPr="00B962B7" w:rsidRDefault="00E75EB2" w:rsidP="00EC15F4">
      <w:pPr>
        <w:spacing w:after="28"/>
        <w:ind w:hanging="2"/>
        <w:jc w:val="both"/>
        <w:rPr>
          <w:rFonts w:ascii="Century Gothic" w:eastAsia="Century Gothic" w:hAnsi="Century Gothic" w:cs="Century Gothic"/>
          <w:b/>
        </w:rPr>
      </w:pPr>
    </w:p>
    <w:p w14:paraId="05AAB8DE"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 xml:space="preserve">Artículo 6. </w:t>
      </w:r>
      <w:r w:rsidRPr="00B962B7">
        <w:rPr>
          <w:rFonts w:ascii="Century Gothic" w:eastAsia="Century Gothic" w:hAnsi="Century Gothic" w:cs="Century Gothic"/>
        </w:rPr>
        <w:t>Modifíquese el artículo 22 de la Ley 850 de 2003, el cual quedará así:</w:t>
      </w:r>
    </w:p>
    <w:p w14:paraId="0182D692" w14:textId="77777777" w:rsidR="00EC15F4" w:rsidRPr="00B962B7" w:rsidRDefault="00EC15F4" w:rsidP="00EC15F4">
      <w:pPr>
        <w:spacing w:after="28"/>
        <w:ind w:hanging="2"/>
        <w:jc w:val="both"/>
        <w:rPr>
          <w:rFonts w:ascii="Century Gothic" w:eastAsia="Century Gothic" w:hAnsi="Century Gothic" w:cs="Century Gothic"/>
        </w:rPr>
      </w:pPr>
    </w:p>
    <w:p w14:paraId="136E622E"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b/>
        </w:rPr>
        <w:t>ARTÍCULO 22.</w:t>
      </w:r>
      <w:r w:rsidRPr="00B962B7">
        <w:rPr>
          <w:rFonts w:ascii="Century Gothic" w:eastAsia="Century Gothic" w:hAnsi="Century Gothic" w:cs="Century Gothic"/>
        </w:rPr>
        <w:t> Confórmese la red institucional de apoyo a las veedurías ciudadanas, la cual se integrará en sus distintos niveles y responsabilidades en la siguiente forma:</w:t>
      </w:r>
    </w:p>
    <w:p w14:paraId="0CB9289A" w14:textId="77777777" w:rsidR="00EC15F4" w:rsidRPr="00B962B7" w:rsidRDefault="00EC15F4" w:rsidP="00EC15F4">
      <w:pPr>
        <w:spacing w:after="28"/>
        <w:ind w:hanging="2"/>
        <w:jc w:val="both"/>
        <w:rPr>
          <w:rFonts w:ascii="Century Gothic" w:eastAsia="Century Gothic" w:hAnsi="Century Gothic" w:cs="Century Gothic"/>
        </w:rPr>
      </w:pPr>
    </w:p>
    <w:p w14:paraId="3657492A"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14:paraId="4D9EAEB4" w14:textId="77777777" w:rsidR="00EC15F4" w:rsidRPr="00B962B7" w:rsidRDefault="00EC15F4" w:rsidP="00EC15F4">
      <w:pPr>
        <w:spacing w:after="28"/>
        <w:ind w:hanging="2"/>
        <w:jc w:val="both"/>
        <w:rPr>
          <w:rFonts w:ascii="Century Gothic" w:eastAsia="Century Gothic" w:hAnsi="Century Gothic" w:cs="Century Gothic"/>
        </w:rPr>
      </w:pPr>
    </w:p>
    <w:p w14:paraId="5BA11AD6"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14:paraId="4E8F6FB7" w14:textId="77777777" w:rsidR="00EC15F4" w:rsidRPr="00B962B7" w:rsidRDefault="00EC15F4" w:rsidP="00EC15F4">
      <w:pPr>
        <w:spacing w:after="28"/>
        <w:ind w:hanging="2"/>
        <w:jc w:val="both"/>
        <w:rPr>
          <w:rFonts w:ascii="Century Gothic" w:eastAsia="Century Gothic" w:hAnsi="Century Gothic" w:cs="Century Gothic"/>
        </w:rPr>
      </w:pPr>
    </w:p>
    <w:p w14:paraId="6FBD8F80"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14:paraId="56372167" w14:textId="77777777" w:rsidR="00EC15F4" w:rsidRPr="00B962B7" w:rsidRDefault="00EC15F4" w:rsidP="00EC15F4">
      <w:pPr>
        <w:spacing w:after="28"/>
        <w:ind w:hanging="2"/>
        <w:jc w:val="both"/>
        <w:rPr>
          <w:rFonts w:ascii="Century Gothic" w:eastAsia="Century Gothic" w:hAnsi="Century Gothic" w:cs="Century Gothic"/>
        </w:rPr>
      </w:pPr>
    </w:p>
    <w:p w14:paraId="1C0948A8"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14:paraId="2B351F83" w14:textId="77777777" w:rsidR="00EC15F4" w:rsidRPr="00B962B7" w:rsidRDefault="00EC15F4" w:rsidP="00EC15F4">
      <w:pPr>
        <w:spacing w:after="28"/>
        <w:ind w:hanging="2"/>
        <w:jc w:val="both"/>
        <w:rPr>
          <w:rFonts w:ascii="Century Gothic" w:eastAsia="Century Gothic" w:hAnsi="Century Gothic" w:cs="Century Gothic"/>
        </w:rPr>
      </w:pPr>
    </w:p>
    <w:p w14:paraId="3006AD32"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14:paraId="0B2F3162" w14:textId="77777777" w:rsidR="00EC15F4" w:rsidRPr="00B962B7" w:rsidRDefault="00EC15F4" w:rsidP="00EC15F4">
      <w:pPr>
        <w:spacing w:after="28"/>
        <w:ind w:hanging="2"/>
        <w:jc w:val="both"/>
        <w:rPr>
          <w:rFonts w:ascii="Century Gothic" w:eastAsia="Century Gothic" w:hAnsi="Century Gothic" w:cs="Century Gothic"/>
        </w:rPr>
      </w:pPr>
    </w:p>
    <w:p w14:paraId="2C862464" w14:textId="77777777" w:rsidR="00EC15F4" w:rsidRPr="00B962B7" w:rsidRDefault="00EC15F4" w:rsidP="00EC15F4">
      <w:pPr>
        <w:spacing w:after="28"/>
        <w:ind w:hanging="2"/>
        <w:jc w:val="both"/>
        <w:rPr>
          <w:rFonts w:ascii="Century Gothic" w:eastAsia="Century Gothic" w:hAnsi="Century Gothic" w:cs="Century Gothic"/>
        </w:rPr>
      </w:pPr>
      <w:r w:rsidRPr="00B962B7">
        <w:rPr>
          <w:rFonts w:ascii="Century Gothic" w:eastAsia="Century Gothic" w:hAnsi="Century Gothic" w:cs="Century Gothic"/>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14:paraId="312ED51D" w14:textId="77777777" w:rsidR="00EC15F4" w:rsidRPr="00B962B7" w:rsidRDefault="00EC15F4" w:rsidP="00EC15F4">
      <w:pPr>
        <w:spacing w:after="28"/>
        <w:ind w:hanging="2"/>
        <w:jc w:val="both"/>
        <w:rPr>
          <w:rFonts w:ascii="Century Gothic" w:eastAsia="Century Gothic" w:hAnsi="Century Gothic" w:cs="Century Gothic"/>
        </w:rPr>
      </w:pPr>
    </w:p>
    <w:p w14:paraId="39FFCE10" w14:textId="77777777" w:rsidR="00E75EB2" w:rsidRPr="00B962B7" w:rsidRDefault="00E75EB2" w:rsidP="00EC15F4">
      <w:pPr>
        <w:spacing w:after="28"/>
        <w:ind w:hanging="2"/>
        <w:jc w:val="both"/>
        <w:rPr>
          <w:rFonts w:ascii="Century Gothic" w:eastAsia="Century Gothic" w:hAnsi="Century Gothic" w:cs="Century Gothic"/>
          <w:b/>
          <w:color w:val="FF0000"/>
        </w:rPr>
      </w:pPr>
    </w:p>
    <w:p w14:paraId="59B65D76"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t xml:space="preserve">Artículo 7. </w:t>
      </w:r>
      <w:r w:rsidRPr="00052EF8">
        <w:rPr>
          <w:rFonts w:ascii="Century Gothic" w:eastAsia="Century Gothic" w:hAnsi="Century Gothic" w:cs="Century Gothic"/>
        </w:rPr>
        <w:t>Adiciónese el siguiente artículo a la Ley 850 de 2003, el cual quedará de la siguiente manera:</w:t>
      </w:r>
    </w:p>
    <w:p w14:paraId="442C621E" w14:textId="77777777" w:rsidR="00EC15F4" w:rsidRPr="00052EF8" w:rsidRDefault="00EC15F4" w:rsidP="00EC15F4">
      <w:pPr>
        <w:spacing w:after="28"/>
        <w:ind w:hanging="2"/>
        <w:jc w:val="both"/>
        <w:rPr>
          <w:rFonts w:ascii="Century Gothic" w:eastAsia="Century Gothic" w:hAnsi="Century Gothic" w:cs="Century Gothic"/>
        </w:rPr>
      </w:pPr>
    </w:p>
    <w:p w14:paraId="75BCE21A"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t xml:space="preserve">ARTICULO 23A.- PARTICIPACION DE LOS JOVENES EN EL CONTROL SOCIAL. </w:t>
      </w:r>
      <w:r w:rsidRPr="00052EF8">
        <w:rPr>
          <w:rFonts w:ascii="Century Gothic" w:eastAsia="Century Gothic" w:hAnsi="Century Gothic" w:cs="Century Gothic"/>
        </w:rPr>
        <w:t xml:space="preserve"> Institucionalícese la figura de las veedurías escolares y universitarias en las Instituciones Educativas tanto públicas como privadas, con el fin de consolidar un espacio de participación, vinculación y de cultura del control social de los bienes y recursos públicos en el sector de la educación.</w:t>
      </w:r>
    </w:p>
    <w:p w14:paraId="6A3AEB0A" w14:textId="77777777" w:rsidR="00EC15F4" w:rsidRPr="00052EF8" w:rsidRDefault="00EC15F4" w:rsidP="00EC15F4">
      <w:pPr>
        <w:spacing w:after="28"/>
        <w:ind w:hanging="2"/>
        <w:jc w:val="both"/>
        <w:rPr>
          <w:rFonts w:ascii="Century Gothic" w:eastAsia="Century Gothic" w:hAnsi="Century Gothic" w:cs="Century Gothic"/>
        </w:rPr>
      </w:pPr>
    </w:p>
    <w:p w14:paraId="7157D88A"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rPr>
        <w:lastRenderedPageBreak/>
        <w:t>El Ministerio de Educación reglamentará, en coordinación con la Red Institucional de Apoyo a las Veedurías Ciudadanas, los mecanismos y parámetros para la creación, funcionamiento, promoción, capacitación y formación de las veedurías escolares.</w:t>
      </w:r>
    </w:p>
    <w:p w14:paraId="521B1447" w14:textId="77777777" w:rsidR="00EC15F4" w:rsidRPr="00052EF8" w:rsidRDefault="00EC15F4" w:rsidP="00EC15F4">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p>
    <w:p w14:paraId="73E5C23B" w14:textId="77777777" w:rsidR="00EC15F4" w:rsidRPr="00052EF8" w:rsidRDefault="00EC15F4" w:rsidP="00EC15F4">
      <w:pPr>
        <w:pBdr>
          <w:top w:val="nil"/>
          <w:left w:val="nil"/>
          <w:bottom w:val="nil"/>
          <w:right w:val="nil"/>
          <w:between w:val="nil"/>
        </w:pBd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t>PARÁGRAFO 1.-</w:t>
      </w:r>
      <w:r w:rsidRPr="00052EF8">
        <w:rPr>
          <w:rFonts w:ascii="Century Gothic" w:eastAsia="Century Gothic" w:hAnsi="Century Gothic" w:cs="Century Gothic"/>
        </w:rPr>
        <w:t xml:space="preserve"> Las veedurías escolares y universitarias tendrán como objetivos:</w:t>
      </w:r>
    </w:p>
    <w:p w14:paraId="5059347D" w14:textId="77777777" w:rsidR="00EC15F4" w:rsidRPr="00052EF8" w:rsidRDefault="00EC15F4" w:rsidP="00EC15F4">
      <w:pPr>
        <w:pBdr>
          <w:top w:val="nil"/>
          <w:left w:val="nil"/>
          <w:bottom w:val="nil"/>
          <w:right w:val="nil"/>
          <w:between w:val="nil"/>
        </w:pBdr>
        <w:spacing w:after="28"/>
        <w:ind w:hanging="2"/>
        <w:jc w:val="both"/>
        <w:rPr>
          <w:rFonts w:ascii="Century Gothic" w:eastAsia="Century Gothic" w:hAnsi="Century Gothic" w:cs="Century Gothic"/>
        </w:rPr>
      </w:pPr>
    </w:p>
    <w:p w14:paraId="093F7E59" w14:textId="77777777" w:rsidR="00EC15F4" w:rsidRPr="00052EF8" w:rsidRDefault="00EC15F4" w:rsidP="00EC15F4">
      <w:pPr>
        <w:pStyle w:val="Prrafodelista"/>
        <w:widowControl w:val="0"/>
        <w:numPr>
          <w:ilvl w:val="0"/>
          <w:numId w:val="18"/>
        </w:numPr>
        <w:pBdr>
          <w:top w:val="nil"/>
          <w:left w:val="nil"/>
          <w:bottom w:val="nil"/>
          <w:right w:val="nil"/>
          <w:between w:val="nil"/>
        </w:pBd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 xml:space="preserve">Aumentar las competencias de participación de los estamentos de la comunidad educativa en los procesos de control social de la gestión educativa para la construcción de una cultura de control social en los jóvenes. </w:t>
      </w:r>
    </w:p>
    <w:p w14:paraId="63DED520" w14:textId="77777777" w:rsidR="00EC15F4" w:rsidRPr="00052EF8" w:rsidRDefault="00EC15F4" w:rsidP="00EC15F4">
      <w:pPr>
        <w:pBdr>
          <w:top w:val="nil"/>
          <w:left w:val="nil"/>
          <w:bottom w:val="nil"/>
          <w:right w:val="nil"/>
          <w:between w:val="nil"/>
        </w:pBdr>
        <w:spacing w:after="28"/>
        <w:ind w:hanging="2"/>
        <w:jc w:val="both"/>
        <w:rPr>
          <w:rFonts w:ascii="Century Gothic" w:eastAsia="Century Gothic" w:hAnsi="Century Gothic" w:cs="Century Gothic"/>
        </w:rPr>
      </w:pPr>
    </w:p>
    <w:p w14:paraId="76A320B0" w14:textId="77777777" w:rsidR="00EC15F4" w:rsidRPr="00052EF8" w:rsidRDefault="00EC15F4" w:rsidP="00EC15F4">
      <w:pPr>
        <w:pStyle w:val="Prrafodelista"/>
        <w:widowControl w:val="0"/>
        <w:numPr>
          <w:ilvl w:val="0"/>
          <w:numId w:val="18"/>
        </w:numPr>
        <w:pBdr>
          <w:top w:val="nil"/>
          <w:left w:val="nil"/>
          <w:bottom w:val="nil"/>
          <w:right w:val="nil"/>
          <w:between w:val="nil"/>
        </w:pBd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Reconocimiento y vinculación de los jóvenes como actores del Control social.</w:t>
      </w:r>
    </w:p>
    <w:p w14:paraId="6B29E7A3" w14:textId="77777777" w:rsidR="00EC15F4" w:rsidRPr="00052EF8" w:rsidRDefault="00EC15F4" w:rsidP="00EC15F4">
      <w:pPr>
        <w:pBdr>
          <w:top w:val="nil"/>
          <w:left w:val="nil"/>
          <w:bottom w:val="nil"/>
          <w:right w:val="nil"/>
          <w:between w:val="nil"/>
        </w:pBdr>
        <w:spacing w:after="28"/>
        <w:ind w:hanging="2"/>
        <w:jc w:val="both"/>
        <w:rPr>
          <w:rFonts w:ascii="Century Gothic" w:eastAsia="Century Gothic" w:hAnsi="Century Gothic" w:cs="Century Gothic"/>
        </w:rPr>
      </w:pPr>
    </w:p>
    <w:p w14:paraId="41A8410A" w14:textId="77777777" w:rsidR="00EC15F4" w:rsidRPr="00052EF8" w:rsidRDefault="00EC15F4" w:rsidP="00EC15F4">
      <w:pPr>
        <w:pStyle w:val="Prrafodelista"/>
        <w:widowControl w:val="0"/>
        <w:numPr>
          <w:ilvl w:val="0"/>
          <w:numId w:val="18"/>
        </w:numPr>
        <w:pBdr>
          <w:top w:val="nil"/>
          <w:left w:val="nil"/>
          <w:bottom w:val="nil"/>
          <w:right w:val="nil"/>
          <w:between w:val="nil"/>
        </w:pBdr>
        <w:autoSpaceDE w:val="0"/>
        <w:autoSpaceDN w:val="0"/>
        <w:spacing w:after="28" w:line="240" w:lineRule="auto"/>
        <w:contextualSpacing w:val="0"/>
        <w:jc w:val="both"/>
        <w:rPr>
          <w:rFonts w:ascii="Century Gothic" w:eastAsia="Century Gothic" w:hAnsi="Century Gothic" w:cs="Century Gothic"/>
          <w:sz w:val="24"/>
          <w:szCs w:val="24"/>
        </w:rPr>
      </w:pPr>
      <w:r w:rsidRPr="00052EF8">
        <w:rPr>
          <w:rFonts w:ascii="Century Gothic" w:eastAsia="Century Gothic" w:hAnsi="Century Gothic" w:cs="Century Gothic"/>
          <w:sz w:val="24"/>
          <w:szCs w:val="24"/>
        </w:rPr>
        <w:t xml:space="preserve">Mayor transparencia de los programas, proyectos, contratos y obras en el sector educación para el manejo de los bienes y recursos. </w:t>
      </w:r>
    </w:p>
    <w:p w14:paraId="6ED3FAF7" w14:textId="77777777" w:rsidR="00EC15F4" w:rsidRPr="00052EF8" w:rsidRDefault="00EC15F4" w:rsidP="00EC15F4">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p>
    <w:p w14:paraId="554FC9DE" w14:textId="77777777" w:rsidR="00EC15F4" w:rsidRPr="00052EF8" w:rsidRDefault="00EC15F4" w:rsidP="00EC15F4">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r w:rsidRPr="00052EF8">
        <w:rPr>
          <w:rFonts w:ascii="Century Gothic" w:eastAsia="Century Gothic" w:hAnsi="Century Gothic" w:cs="Century Gothic"/>
          <w:b/>
        </w:rPr>
        <w:t>PARÁGRAFO 2.-</w:t>
      </w:r>
      <w:r w:rsidRPr="00052EF8">
        <w:rPr>
          <w:rFonts w:ascii="Century Gothic" w:eastAsia="Century Gothic" w:hAnsi="Century Gothic" w:cs="Century Gothic"/>
        </w:rPr>
        <w:t xml:space="preserve"> Cuando las Instituciones Educativas realicen contratación o inversiones en programas, proyectos u obras públicas que impliquen el uso de recursos públicos en donde los beneficiarios sean la comunidad estudiantil, las Veedurías Escolares y Universitarias, en acompañamiento de las personerías respectivas ejercerán el control social.</w:t>
      </w:r>
    </w:p>
    <w:p w14:paraId="71003877" w14:textId="77777777" w:rsidR="00EC15F4" w:rsidRPr="00052EF8" w:rsidRDefault="00EC15F4" w:rsidP="00EC15F4">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p>
    <w:p w14:paraId="30831FDF" w14:textId="77777777" w:rsidR="00EC15F4" w:rsidRPr="00052EF8" w:rsidRDefault="00EC15F4" w:rsidP="00EC15F4">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rPr>
      </w:pPr>
      <w:r w:rsidRPr="00052EF8">
        <w:rPr>
          <w:rFonts w:ascii="Century Gothic" w:eastAsia="Century Gothic" w:hAnsi="Century Gothic" w:cs="Century Gothic"/>
          <w:b/>
        </w:rPr>
        <w:t>PARÁGRAFO 3.-</w:t>
      </w:r>
      <w:r w:rsidRPr="00052EF8">
        <w:rPr>
          <w:rFonts w:ascii="Century Gothic" w:eastAsia="Century Gothic" w:hAnsi="Century Gothic" w:cs="Century Gothic"/>
        </w:rPr>
        <w:t xml:space="preserve"> A los estudiantes que conformen veedurías ciudadanas escolares y ejerzan sus funciones durante mínimo 1 año, se le reconocerá por la institución educativa la prestación del servicio social estudiantil obligatorio.</w:t>
      </w:r>
    </w:p>
    <w:p w14:paraId="316A848E" w14:textId="77777777" w:rsidR="00EC15F4" w:rsidRPr="00052EF8" w:rsidRDefault="00EC15F4" w:rsidP="00EC15F4">
      <w:pPr>
        <w:spacing w:after="28"/>
        <w:ind w:hanging="2"/>
        <w:jc w:val="both"/>
        <w:rPr>
          <w:rFonts w:ascii="Century Gothic" w:eastAsia="Century Gothic" w:hAnsi="Century Gothic" w:cs="Century Gothic"/>
        </w:rPr>
      </w:pPr>
    </w:p>
    <w:p w14:paraId="5E6C0D8E" w14:textId="77777777" w:rsidR="00EC15F4" w:rsidRPr="00052EF8" w:rsidRDefault="00EC15F4" w:rsidP="00EC15F4">
      <w:pPr>
        <w:spacing w:after="28"/>
        <w:ind w:hanging="2"/>
        <w:jc w:val="both"/>
        <w:rPr>
          <w:rFonts w:ascii="Century Gothic" w:eastAsia="Century Gothic" w:hAnsi="Century Gothic" w:cs="Century Gothic"/>
        </w:rPr>
      </w:pPr>
      <w:r w:rsidRPr="00052EF8">
        <w:rPr>
          <w:rFonts w:ascii="Century Gothic" w:eastAsia="Century Gothic" w:hAnsi="Century Gothic" w:cs="Century Gothic"/>
          <w:b/>
        </w:rPr>
        <w:t>PARÁGRAFO 4.</w:t>
      </w:r>
      <w:r w:rsidRPr="00052EF8">
        <w:rPr>
          <w:rFonts w:ascii="Century Gothic" w:eastAsia="Century Gothic" w:hAnsi="Century Gothic" w:cs="Century Gothic"/>
        </w:rPr>
        <w:t>- Las contralorías, personerías y secretarías de educación del respectivo territorio donde se creen y funcionen las veedurías escolares y universitarias, acompañarán y capacitarán a los estudiantes en el ejercicio serio y responsable del control social a lo público.</w:t>
      </w:r>
    </w:p>
    <w:p w14:paraId="7250F5D9" w14:textId="77777777" w:rsidR="00EC15F4" w:rsidRPr="00052EF8" w:rsidRDefault="00EC15F4" w:rsidP="00EC15F4">
      <w:pPr>
        <w:pBdr>
          <w:top w:val="nil"/>
          <w:left w:val="nil"/>
          <w:bottom w:val="nil"/>
          <w:right w:val="nil"/>
          <w:between w:val="nil"/>
        </w:pBdr>
        <w:ind w:hanging="2"/>
        <w:jc w:val="both"/>
        <w:rPr>
          <w:rFonts w:ascii="Century Gothic" w:eastAsia="Century Gothic" w:hAnsi="Century Gothic" w:cs="Century Gothic"/>
          <w:highlight w:val="white"/>
        </w:rPr>
      </w:pPr>
    </w:p>
    <w:p w14:paraId="26F469F0" w14:textId="77777777" w:rsidR="00EC15F4" w:rsidRPr="00052EF8" w:rsidRDefault="00EC15F4" w:rsidP="00EC15F4">
      <w:pPr>
        <w:spacing w:after="28"/>
        <w:ind w:hanging="2"/>
        <w:jc w:val="both"/>
        <w:rPr>
          <w:rFonts w:ascii="Century Gothic" w:eastAsia="Century Gothic" w:hAnsi="Century Gothic" w:cs="Century Gothic"/>
          <w:u w:val="single"/>
        </w:rPr>
      </w:pPr>
      <w:r w:rsidRPr="00052EF8">
        <w:rPr>
          <w:rFonts w:ascii="Century Gothic" w:eastAsia="Century Gothic" w:hAnsi="Century Gothic" w:cs="Century Gothic"/>
          <w:b/>
        </w:rPr>
        <w:t>Artículo 8. VIGENCIA Y DEROGATORIAS.</w:t>
      </w:r>
      <w:r w:rsidRPr="00052EF8">
        <w:rPr>
          <w:rFonts w:ascii="Century Gothic" w:eastAsia="Century Gothic" w:hAnsi="Century Gothic" w:cs="Century Gothic"/>
        </w:rPr>
        <w:t xml:space="preserve"> La presente ley rige a partir de su promulgación y deroga las disposiciones que le sean contrarias.</w:t>
      </w:r>
    </w:p>
    <w:p w14:paraId="0990E971" w14:textId="77777777" w:rsidR="00EC15F4" w:rsidRPr="00B962B7" w:rsidRDefault="00EC15F4" w:rsidP="00EC15F4">
      <w:pPr>
        <w:spacing w:after="28" w:line="276" w:lineRule="auto"/>
        <w:jc w:val="both"/>
        <w:rPr>
          <w:rFonts w:ascii="Century Gothic" w:eastAsia="Arial" w:hAnsi="Century Gothic" w:cs="Arial"/>
        </w:rPr>
      </w:pPr>
    </w:p>
    <w:p w14:paraId="6A539FF9" w14:textId="77777777" w:rsidR="001C5C88" w:rsidRPr="00B962B7" w:rsidRDefault="001C5C88" w:rsidP="00EC15F4">
      <w:pPr>
        <w:spacing w:after="28" w:line="276" w:lineRule="auto"/>
        <w:jc w:val="both"/>
        <w:rPr>
          <w:rFonts w:ascii="Century Gothic" w:eastAsia="Arial" w:hAnsi="Century Gothic" w:cs="Arial"/>
        </w:rPr>
      </w:pPr>
    </w:p>
    <w:p w14:paraId="04B15C9D" w14:textId="7883A5D3" w:rsidR="003E46E3" w:rsidRPr="00B962B7" w:rsidRDefault="003E46E3" w:rsidP="003E46E3">
      <w:pPr>
        <w:jc w:val="both"/>
        <w:rPr>
          <w:rFonts w:ascii="Century Gothic" w:hAnsi="Century Gothic" w:cs="Arial"/>
          <w:color w:val="000000"/>
          <w:lang w:val="es-ES"/>
        </w:rPr>
      </w:pPr>
      <w:r w:rsidRPr="00B962B7">
        <w:rPr>
          <w:rFonts w:ascii="Century Gothic" w:hAnsi="Century Gothic" w:cs="Arial"/>
          <w:color w:val="000000"/>
        </w:rPr>
        <w:t xml:space="preserve">En los anteriores términos fue aprobado con modificaciones el presente Proyecto de Ley según consta en Acta No. 11 de septiembre 02 de 2019. </w:t>
      </w:r>
      <w:r w:rsidRPr="00B962B7">
        <w:rPr>
          <w:rFonts w:ascii="Century Gothic" w:hAnsi="Century Gothic" w:cs="Arial"/>
          <w:color w:val="000000"/>
          <w:lang w:val="es-ES"/>
        </w:rPr>
        <w:t xml:space="preserve">Anunciado entre otras fechas, el 27 de agosto de 2019 según consta en Acta No. 10 de la misma fecha.  </w:t>
      </w:r>
    </w:p>
    <w:p w14:paraId="233AAF21" w14:textId="77777777" w:rsidR="003E46E3" w:rsidRPr="00B962B7" w:rsidRDefault="003E46E3" w:rsidP="003E46E3">
      <w:pPr>
        <w:pStyle w:val="NormalWeb"/>
        <w:jc w:val="both"/>
        <w:rPr>
          <w:rFonts w:ascii="Century Gothic" w:hAnsi="Century Gothic" w:cs="Arial"/>
          <w:color w:val="000000"/>
        </w:rPr>
      </w:pPr>
    </w:p>
    <w:p w14:paraId="1D5D5264" w14:textId="77777777" w:rsidR="003E46E3" w:rsidRPr="00B962B7" w:rsidRDefault="003E46E3" w:rsidP="003E46E3">
      <w:pPr>
        <w:jc w:val="both"/>
        <w:rPr>
          <w:rFonts w:ascii="Century Gothic" w:hAnsi="Century Gothic" w:cs="Arial"/>
          <w:b/>
          <w:lang w:val="es-ES_tradnl"/>
        </w:rPr>
      </w:pPr>
    </w:p>
    <w:p w14:paraId="5EC6C4A1" w14:textId="77777777" w:rsidR="00E75EB2" w:rsidRPr="00B962B7" w:rsidRDefault="00E75EB2" w:rsidP="003E46E3">
      <w:pPr>
        <w:jc w:val="both"/>
        <w:rPr>
          <w:rFonts w:ascii="Century Gothic" w:hAnsi="Century Gothic" w:cs="Arial"/>
          <w:b/>
          <w:lang w:val="es-ES_tradnl"/>
        </w:rPr>
      </w:pPr>
    </w:p>
    <w:p w14:paraId="202E9228" w14:textId="262904B7" w:rsidR="003E46E3" w:rsidRPr="00B962B7" w:rsidRDefault="00E75EB2" w:rsidP="003E46E3">
      <w:pPr>
        <w:jc w:val="both"/>
        <w:rPr>
          <w:rFonts w:ascii="Century Gothic" w:hAnsi="Century Gothic" w:cs="Arial"/>
          <w:lang w:val="es-ES_tradnl"/>
        </w:rPr>
      </w:pPr>
      <w:r w:rsidRPr="00B962B7">
        <w:rPr>
          <w:rFonts w:ascii="Century Gothic" w:hAnsi="Century Gothic" w:cs="Arial"/>
          <w:b/>
          <w:lang w:val="es-ES_tradnl"/>
        </w:rPr>
        <w:t xml:space="preserve">BUENAVENTURA LEÓN </w:t>
      </w:r>
      <w:proofErr w:type="spellStart"/>
      <w:r w:rsidRPr="00B962B7">
        <w:rPr>
          <w:rFonts w:ascii="Century Gothic" w:hAnsi="Century Gothic" w:cs="Arial"/>
          <w:b/>
          <w:lang w:val="es-ES_tradnl"/>
        </w:rPr>
        <w:t>LEÓN</w:t>
      </w:r>
      <w:proofErr w:type="spellEnd"/>
      <w:r w:rsidRPr="00B962B7">
        <w:rPr>
          <w:rFonts w:ascii="Century Gothic" w:hAnsi="Century Gothic" w:cs="Arial"/>
          <w:b/>
          <w:lang w:val="es-ES_tradnl"/>
        </w:rPr>
        <w:t xml:space="preserve"> </w:t>
      </w:r>
      <w:r w:rsidRPr="00B962B7">
        <w:rPr>
          <w:rFonts w:ascii="Century Gothic" w:hAnsi="Century Gothic" w:cs="Arial"/>
          <w:b/>
          <w:lang w:val="es-ES_tradnl"/>
        </w:rPr>
        <w:tab/>
      </w:r>
      <w:r w:rsidRPr="00B962B7">
        <w:rPr>
          <w:rFonts w:ascii="Century Gothic" w:hAnsi="Century Gothic" w:cs="Arial"/>
          <w:b/>
          <w:lang w:val="es-ES_tradnl"/>
        </w:rPr>
        <w:tab/>
      </w:r>
      <w:r w:rsidR="003E46E3" w:rsidRPr="00B962B7">
        <w:rPr>
          <w:rFonts w:ascii="Century Gothic" w:hAnsi="Century Gothic" w:cs="Arial"/>
          <w:b/>
          <w:lang w:val="es-ES_tradnl"/>
        </w:rPr>
        <w:tab/>
      </w:r>
      <w:r w:rsidRPr="00B962B7">
        <w:rPr>
          <w:rFonts w:ascii="Century Gothic" w:hAnsi="Century Gothic" w:cs="Arial"/>
          <w:b/>
          <w:lang w:val="es-ES_tradnl"/>
        </w:rPr>
        <w:t>ALEJANDRO A. VEGA PÉREZ</w:t>
      </w:r>
    </w:p>
    <w:p w14:paraId="35A9DB7A" w14:textId="0972EFD1" w:rsidR="003E46E3" w:rsidRPr="00B962B7" w:rsidRDefault="003E46E3" w:rsidP="003E46E3">
      <w:pPr>
        <w:jc w:val="both"/>
        <w:rPr>
          <w:rFonts w:ascii="Century Gothic" w:hAnsi="Century Gothic" w:cs="Arial"/>
          <w:lang w:val="es-ES_tradnl"/>
        </w:rPr>
      </w:pPr>
      <w:r w:rsidRPr="00B962B7">
        <w:rPr>
          <w:rFonts w:ascii="Century Gothic" w:hAnsi="Century Gothic" w:cs="Arial"/>
          <w:lang w:val="es-ES_tradnl"/>
        </w:rPr>
        <w:t>C</w:t>
      </w:r>
      <w:r w:rsidR="00E75EB2" w:rsidRPr="00B962B7">
        <w:rPr>
          <w:rFonts w:ascii="Century Gothic" w:hAnsi="Century Gothic" w:cs="Arial"/>
          <w:lang w:val="es-ES_tradnl"/>
        </w:rPr>
        <w:t>oordinador Ponente</w:t>
      </w:r>
      <w:r w:rsidR="00E75EB2" w:rsidRPr="00B962B7">
        <w:rPr>
          <w:rFonts w:ascii="Century Gothic" w:hAnsi="Century Gothic" w:cs="Arial"/>
          <w:lang w:val="es-ES_tradnl"/>
        </w:rPr>
        <w:tab/>
      </w:r>
      <w:r w:rsidR="00E75EB2" w:rsidRPr="00B962B7">
        <w:rPr>
          <w:rFonts w:ascii="Century Gothic" w:hAnsi="Century Gothic" w:cs="Arial"/>
          <w:lang w:val="es-ES_tradnl"/>
        </w:rPr>
        <w:tab/>
      </w:r>
      <w:r w:rsidR="00E75EB2" w:rsidRPr="00B962B7">
        <w:rPr>
          <w:rFonts w:ascii="Century Gothic" w:hAnsi="Century Gothic" w:cs="Arial"/>
          <w:lang w:val="es-ES_tradnl"/>
        </w:rPr>
        <w:tab/>
      </w:r>
      <w:r w:rsidR="00E75EB2" w:rsidRPr="00B962B7">
        <w:rPr>
          <w:rFonts w:ascii="Century Gothic" w:hAnsi="Century Gothic" w:cs="Arial"/>
          <w:lang w:val="es-ES_tradnl"/>
        </w:rPr>
        <w:tab/>
        <w:t>Coordinador Ponente</w:t>
      </w:r>
    </w:p>
    <w:p w14:paraId="1A0CF325" w14:textId="77777777" w:rsidR="00E75EB2" w:rsidRPr="00B962B7" w:rsidRDefault="00E75EB2" w:rsidP="00E75EB2">
      <w:pPr>
        <w:jc w:val="both"/>
        <w:rPr>
          <w:rFonts w:ascii="Century Gothic" w:hAnsi="Century Gothic" w:cs="Arial"/>
          <w:lang w:val="es-ES_tradnl"/>
        </w:rPr>
      </w:pPr>
    </w:p>
    <w:p w14:paraId="7DD887B6" w14:textId="77777777" w:rsidR="00E75EB2" w:rsidRPr="00B962B7" w:rsidRDefault="00E75EB2" w:rsidP="00E75EB2">
      <w:pPr>
        <w:jc w:val="both"/>
        <w:rPr>
          <w:rFonts w:ascii="Century Gothic" w:hAnsi="Century Gothic" w:cs="Arial"/>
          <w:lang w:val="es-ES_tradnl"/>
        </w:rPr>
      </w:pPr>
    </w:p>
    <w:p w14:paraId="76DB56F0" w14:textId="77777777" w:rsidR="00E75EB2" w:rsidRPr="00B962B7" w:rsidRDefault="00E75EB2" w:rsidP="00E75EB2">
      <w:pPr>
        <w:jc w:val="both"/>
        <w:rPr>
          <w:rFonts w:ascii="Century Gothic" w:hAnsi="Century Gothic" w:cs="Arial"/>
          <w:lang w:val="es-ES_tradnl"/>
        </w:rPr>
      </w:pPr>
    </w:p>
    <w:p w14:paraId="27E5B5E0" w14:textId="77777777" w:rsidR="00E75EB2" w:rsidRPr="00B962B7" w:rsidRDefault="00E75EB2" w:rsidP="00E75EB2">
      <w:pPr>
        <w:jc w:val="both"/>
        <w:rPr>
          <w:rFonts w:ascii="Century Gothic" w:hAnsi="Century Gothic" w:cs="Arial"/>
          <w:lang w:val="es-ES_tradnl"/>
        </w:rPr>
      </w:pPr>
    </w:p>
    <w:p w14:paraId="44B25690" w14:textId="0D980DAF" w:rsidR="003E46E3" w:rsidRPr="00B962B7" w:rsidRDefault="00E75EB2" w:rsidP="00E75EB2">
      <w:pPr>
        <w:jc w:val="both"/>
        <w:rPr>
          <w:rFonts w:ascii="Century Gothic" w:hAnsi="Century Gothic" w:cs="Arial"/>
          <w:b/>
          <w:color w:val="000000" w:themeColor="text1"/>
          <w:lang w:val="es-ES"/>
        </w:rPr>
      </w:pPr>
      <w:r w:rsidRPr="00B962B7">
        <w:rPr>
          <w:rFonts w:ascii="Century Gothic" w:hAnsi="Century Gothic" w:cs="Arial"/>
          <w:b/>
          <w:lang w:val="es-ES_tradnl"/>
        </w:rPr>
        <w:t xml:space="preserve">JUAN CARLOS LOZADA VARGAS </w:t>
      </w:r>
      <w:r w:rsidRPr="00B962B7">
        <w:rPr>
          <w:rFonts w:ascii="Century Gothic" w:hAnsi="Century Gothic" w:cs="Arial"/>
          <w:b/>
          <w:lang w:val="es-ES_tradnl"/>
        </w:rPr>
        <w:tab/>
      </w:r>
      <w:r w:rsidRPr="00B962B7">
        <w:rPr>
          <w:rFonts w:ascii="Century Gothic" w:hAnsi="Century Gothic" w:cs="Arial"/>
          <w:b/>
          <w:lang w:val="es-ES_tradnl"/>
        </w:rPr>
        <w:tab/>
      </w:r>
      <w:r w:rsidR="003E46E3" w:rsidRPr="00B962B7">
        <w:rPr>
          <w:rFonts w:ascii="Century Gothic" w:hAnsi="Century Gothic" w:cs="Arial"/>
          <w:b/>
          <w:color w:val="000000" w:themeColor="text1"/>
          <w:lang w:val="es-ES"/>
        </w:rPr>
        <w:t>AMPARO Y. CALDERÓN PERDOMO</w:t>
      </w:r>
    </w:p>
    <w:p w14:paraId="08AFBD9D" w14:textId="1D519B7D" w:rsidR="003E46E3" w:rsidRPr="00B962B7" w:rsidRDefault="00E75EB2" w:rsidP="003E46E3">
      <w:pPr>
        <w:jc w:val="both"/>
        <w:rPr>
          <w:rFonts w:ascii="Century Gothic" w:hAnsi="Century Gothic" w:cs="Arial"/>
          <w:b/>
          <w:bCs/>
          <w:lang w:val="es-MX" w:eastAsia="es-ES"/>
        </w:rPr>
      </w:pPr>
      <w:r w:rsidRPr="00B962B7">
        <w:rPr>
          <w:rFonts w:ascii="Century Gothic" w:hAnsi="Century Gothic" w:cs="Arial"/>
          <w:color w:val="000000" w:themeColor="text1"/>
          <w:lang w:val="es-ES"/>
        </w:rPr>
        <w:t>Presidente</w:t>
      </w:r>
      <w:r w:rsidRPr="00B962B7">
        <w:rPr>
          <w:rFonts w:ascii="Century Gothic" w:hAnsi="Century Gothic" w:cs="Arial"/>
          <w:color w:val="000000" w:themeColor="text1"/>
          <w:lang w:val="es-ES"/>
        </w:rPr>
        <w:tab/>
      </w:r>
      <w:r w:rsidR="003E46E3" w:rsidRPr="00B962B7">
        <w:rPr>
          <w:rFonts w:ascii="Century Gothic" w:hAnsi="Century Gothic" w:cs="Arial"/>
          <w:color w:val="000000" w:themeColor="text1"/>
          <w:lang w:val="es-ES"/>
        </w:rPr>
        <w:tab/>
      </w:r>
      <w:r w:rsidR="003E46E3" w:rsidRPr="00B962B7">
        <w:rPr>
          <w:rFonts w:ascii="Century Gothic" w:hAnsi="Century Gothic" w:cs="Arial"/>
          <w:color w:val="000000" w:themeColor="text1"/>
          <w:lang w:val="es-ES"/>
        </w:rPr>
        <w:tab/>
      </w:r>
      <w:r w:rsidR="003E46E3" w:rsidRPr="00B962B7">
        <w:rPr>
          <w:rFonts w:ascii="Century Gothic" w:hAnsi="Century Gothic" w:cs="Arial"/>
          <w:color w:val="000000" w:themeColor="text1"/>
          <w:lang w:val="es-ES"/>
        </w:rPr>
        <w:tab/>
        <w:t xml:space="preserve">                     Secretaria</w:t>
      </w:r>
    </w:p>
    <w:p w14:paraId="5C15CE71" w14:textId="77777777" w:rsidR="001C5C88" w:rsidRPr="00B962B7" w:rsidRDefault="001C5C88" w:rsidP="00EC15F4">
      <w:pPr>
        <w:spacing w:after="28" w:line="276" w:lineRule="auto"/>
        <w:jc w:val="both"/>
        <w:rPr>
          <w:rFonts w:ascii="Century Gothic" w:eastAsia="Arial" w:hAnsi="Century Gothic" w:cs="Arial"/>
        </w:rPr>
      </w:pPr>
    </w:p>
    <w:sectPr w:rsidR="001C5C88" w:rsidRPr="00B962B7" w:rsidSect="00EC15F4">
      <w:headerReference w:type="default" r:id="rId8"/>
      <w:footerReference w:type="default" r:id="rId9"/>
      <w:pgSz w:w="12240" w:h="15840"/>
      <w:pgMar w:top="2360" w:right="1580" w:bottom="280" w:left="1600" w:header="99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E3E53" w14:textId="77777777" w:rsidR="002879DF" w:rsidRDefault="002879DF" w:rsidP="00400E1B">
      <w:r>
        <w:separator/>
      </w:r>
    </w:p>
  </w:endnote>
  <w:endnote w:type="continuationSeparator" w:id="0">
    <w:p w14:paraId="635D0023" w14:textId="77777777" w:rsidR="002879DF" w:rsidRDefault="002879DF"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A74272" w:rsidRPr="00A74272">
          <w:rPr>
            <w:noProof/>
            <w:lang w:val="es-ES"/>
          </w:rPr>
          <w:t>10</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5EB93" w14:textId="77777777" w:rsidR="002879DF" w:rsidRDefault="002879DF" w:rsidP="00400E1B">
      <w:r>
        <w:separator/>
      </w:r>
    </w:p>
  </w:footnote>
  <w:footnote w:type="continuationSeparator" w:id="0">
    <w:p w14:paraId="30DCF9AF" w14:textId="77777777" w:rsidR="002879DF" w:rsidRDefault="002879DF"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8942F7">
      <w:rPr>
        <w:rFonts w:asciiTheme="minorHAnsi" w:eastAsiaTheme="minorHAnsi" w:hAnsiTheme="minorHAnsi" w:cstheme="minorBidi"/>
        <w:b/>
        <w:sz w:val="22"/>
        <w:szCs w:val="22"/>
        <w:lang w:eastAsia="en-US"/>
      </w:rPr>
      <w:fldChar w:fldCharType="begin"/>
    </w:r>
    <w:r w:rsidR="008942F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942F7">
      <w:rPr>
        <w:rFonts w:asciiTheme="minorHAnsi" w:eastAsiaTheme="minorHAnsi" w:hAnsiTheme="minorHAnsi" w:cstheme="minorBidi"/>
        <w:b/>
        <w:sz w:val="22"/>
        <w:szCs w:val="22"/>
        <w:lang w:eastAsia="en-US"/>
      </w:rPr>
      <w:fldChar w:fldCharType="separate"/>
    </w:r>
    <w:r w:rsidR="00820D18">
      <w:rPr>
        <w:rFonts w:asciiTheme="minorHAnsi" w:eastAsiaTheme="minorHAnsi" w:hAnsiTheme="minorHAnsi" w:cstheme="minorBidi"/>
        <w:b/>
        <w:sz w:val="22"/>
        <w:szCs w:val="22"/>
        <w:lang w:eastAsia="en-US"/>
      </w:rPr>
      <w:fldChar w:fldCharType="begin"/>
    </w:r>
    <w:r w:rsidR="00820D1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20D18">
      <w:rPr>
        <w:rFonts w:asciiTheme="minorHAnsi" w:eastAsiaTheme="minorHAnsi" w:hAnsiTheme="minorHAnsi" w:cstheme="minorBidi"/>
        <w:b/>
        <w:sz w:val="22"/>
        <w:szCs w:val="22"/>
        <w:lang w:eastAsia="en-US"/>
      </w:rPr>
      <w:fldChar w:fldCharType="separate"/>
    </w:r>
    <w:r w:rsidR="00555DD9">
      <w:rPr>
        <w:rFonts w:asciiTheme="minorHAnsi" w:eastAsiaTheme="minorHAnsi" w:hAnsiTheme="minorHAnsi" w:cstheme="minorBidi"/>
        <w:b/>
        <w:sz w:val="22"/>
        <w:szCs w:val="22"/>
        <w:lang w:eastAsia="en-US"/>
      </w:rPr>
      <w:fldChar w:fldCharType="begin"/>
    </w:r>
    <w:r w:rsidR="00555D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5DD9">
      <w:rPr>
        <w:rFonts w:asciiTheme="minorHAnsi" w:eastAsiaTheme="minorHAnsi" w:hAnsiTheme="minorHAnsi" w:cstheme="minorBidi"/>
        <w:b/>
        <w:sz w:val="22"/>
        <w:szCs w:val="22"/>
        <w:lang w:eastAsia="en-US"/>
      </w:rPr>
      <w:fldChar w:fldCharType="separate"/>
    </w:r>
    <w:r w:rsidR="00926C58">
      <w:rPr>
        <w:rFonts w:asciiTheme="minorHAnsi" w:eastAsiaTheme="minorHAnsi" w:hAnsiTheme="minorHAnsi" w:cstheme="minorBidi"/>
        <w:b/>
        <w:sz w:val="22"/>
        <w:szCs w:val="22"/>
        <w:lang w:eastAsia="en-US"/>
      </w:rPr>
      <w:fldChar w:fldCharType="begin"/>
    </w:r>
    <w:r w:rsidR="00926C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26C58">
      <w:rPr>
        <w:rFonts w:asciiTheme="minorHAnsi" w:eastAsiaTheme="minorHAnsi" w:hAnsiTheme="minorHAnsi" w:cstheme="minorBidi"/>
        <w:b/>
        <w:sz w:val="22"/>
        <w:szCs w:val="22"/>
        <w:lang w:eastAsia="en-US"/>
      </w:rPr>
      <w:fldChar w:fldCharType="separate"/>
    </w:r>
    <w:r w:rsidR="0082315E">
      <w:rPr>
        <w:rFonts w:asciiTheme="minorHAnsi" w:eastAsiaTheme="minorHAnsi" w:hAnsiTheme="minorHAnsi" w:cstheme="minorBidi"/>
        <w:b/>
        <w:sz w:val="22"/>
        <w:szCs w:val="22"/>
        <w:lang w:eastAsia="en-US"/>
      </w:rPr>
      <w:fldChar w:fldCharType="begin"/>
    </w:r>
    <w:r w:rsidR="0082315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2315E">
      <w:rPr>
        <w:rFonts w:asciiTheme="minorHAnsi" w:eastAsiaTheme="minorHAnsi" w:hAnsiTheme="minorHAnsi" w:cstheme="minorBidi"/>
        <w:b/>
        <w:sz w:val="22"/>
        <w:szCs w:val="22"/>
        <w:lang w:eastAsia="en-US"/>
      </w:rPr>
      <w:fldChar w:fldCharType="separate"/>
    </w:r>
    <w:r w:rsidR="007817FB">
      <w:rPr>
        <w:rFonts w:asciiTheme="minorHAnsi" w:eastAsiaTheme="minorHAnsi" w:hAnsiTheme="minorHAnsi" w:cstheme="minorBidi"/>
        <w:b/>
        <w:sz w:val="22"/>
        <w:szCs w:val="22"/>
        <w:lang w:eastAsia="en-US"/>
      </w:rPr>
      <w:fldChar w:fldCharType="begin"/>
    </w:r>
    <w:r w:rsidR="007817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817FB">
      <w:rPr>
        <w:rFonts w:asciiTheme="minorHAnsi" w:eastAsiaTheme="minorHAnsi" w:hAnsiTheme="minorHAnsi" w:cstheme="minorBidi"/>
        <w:b/>
        <w:sz w:val="22"/>
        <w:szCs w:val="22"/>
        <w:lang w:eastAsia="en-US"/>
      </w:rPr>
      <w:fldChar w:fldCharType="separate"/>
    </w:r>
    <w:r w:rsidR="00F82B55">
      <w:rPr>
        <w:rFonts w:asciiTheme="minorHAnsi" w:eastAsiaTheme="minorHAnsi" w:hAnsiTheme="minorHAnsi" w:cstheme="minorBidi"/>
        <w:b/>
        <w:sz w:val="22"/>
        <w:szCs w:val="22"/>
        <w:lang w:eastAsia="en-US"/>
      </w:rPr>
      <w:fldChar w:fldCharType="begin"/>
    </w:r>
    <w:r w:rsidR="00F82B5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82B55">
      <w:rPr>
        <w:rFonts w:asciiTheme="minorHAnsi" w:eastAsiaTheme="minorHAnsi" w:hAnsiTheme="minorHAnsi" w:cstheme="minorBidi"/>
        <w:b/>
        <w:sz w:val="22"/>
        <w:szCs w:val="22"/>
        <w:lang w:eastAsia="en-US"/>
      </w:rPr>
      <w:fldChar w:fldCharType="separate"/>
    </w:r>
    <w:r w:rsidR="00223AE6">
      <w:rPr>
        <w:rFonts w:asciiTheme="minorHAnsi" w:eastAsiaTheme="minorHAnsi" w:hAnsiTheme="minorHAnsi" w:cstheme="minorBidi"/>
        <w:b/>
        <w:sz w:val="22"/>
        <w:szCs w:val="22"/>
        <w:lang w:eastAsia="en-US"/>
      </w:rPr>
      <w:fldChar w:fldCharType="begin"/>
    </w:r>
    <w:r w:rsidR="00223A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23AE6">
      <w:rPr>
        <w:rFonts w:asciiTheme="minorHAnsi" w:eastAsiaTheme="minorHAnsi" w:hAnsiTheme="minorHAnsi" w:cstheme="minorBidi"/>
        <w:b/>
        <w:sz w:val="22"/>
        <w:szCs w:val="22"/>
        <w:lang w:eastAsia="en-US"/>
      </w:rPr>
      <w:fldChar w:fldCharType="separate"/>
    </w:r>
    <w:r w:rsidR="004602A8">
      <w:rPr>
        <w:rFonts w:asciiTheme="minorHAnsi" w:eastAsiaTheme="minorHAnsi" w:hAnsiTheme="minorHAnsi" w:cstheme="minorBidi"/>
        <w:b/>
        <w:sz w:val="22"/>
        <w:szCs w:val="22"/>
        <w:lang w:eastAsia="en-US"/>
      </w:rPr>
      <w:fldChar w:fldCharType="begin"/>
    </w:r>
    <w:r w:rsidR="004602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02A8">
      <w:rPr>
        <w:rFonts w:asciiTheme="minorHAnsi" w:eastAsiaTheme="minorHAnsi" w:hAnsiTheme="minorHAnsi" w:cstheme="minorBidi"/>
        <w:b/>
        <w:sz w:val="22"/>
        <w:szCs w:val="22"/>
        <w:lang w:eastAsia="en-US"/>
      </w:rPr>
      <w:fldChar w:fldCharType="separate"/>
    </w:r>
    <w:r w:rsidR="001B2B67">
      <w:rPr>
        <w:rFonts w:asciiTheme="minorHAnsi" w:eastAsiaTheme="minorHAnsi" w:hAnsiTheme="minorHAnsi" w:cstheme="minorBidi"/>
        <w:b/>
        <w:sz w:val="22"/>
        <w:szCs w:val="22"/>
        <w:lang w:eastAsia="en-US"/>
      </w:rPr>
      <w:fldChar w:fldCharType="begin"/>
    </w:r>
    <w:r w:rsidR="001B2B6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B2B67">
      <w:rPr>
        <w:rFonts w:asciiTheme="minorHAnsi" w:eastAsiaTheme="minorHAnsi" w:hAnsiTheme="minorHAnsi" w:cstheme="minorBidi"/>
        <w:b/>
        <w:sz w:val="22"/>
        <w:szCs w:val="22"/>
        <w:lang w:eastAsia="en-US"/>
      </w:rPr>
      <w:fldChar w:fldCharType="separate"/>
    </w:r>
    <w:r w:rsidR="006E653A">
      <w:rPr>
        <w:rFonts w:asciiTheme="minorHAnsi" w:eastAsiaTheme="minorHAnsi" w:hAnsiTheme="minorHAnsi" w:cstheme="minorBidi"/>
        <w:b/>
        <w:sz w:val="22"/>
        <w:szCs w:val="22"/>
        <w:lang w:eastAsia="en-US"/>
      </w:rPr>
      <w:fldChar w:fldCharType="begin"/>
    </w:r>
    <w:r w:rsidR="006E653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53A">
      <w:rPr>
        <w:rFonts w:asciiTheme="minorHAnsi" w:eastAsiaTheme="minorHAnsi" w:hAnsiTheme="minorHAnsi" w:cstheme="minorBidi"/>
        <w:b/>
        <w:sz w:val="22"/>
        <w:szCs w:val="22"/>
        <w:lang w:eastAsia="en-US"/>
      </w:rPr>
      <w:fldChar w:fldCharType="separate"/>
    </w:r>
    <w:r w:rsidR="00725596">
      <w:rPr>
        <w:rFonts w:asciiTheme="minorHAnsi" w:eastAsiaTheme="minorHAnsi" w:hAnsiTheme="minorHAnsi" w:cstheme="minorBidi"/>
        <w:b/>
        <w:sz w:val="22"/>
        <w:szCs w:val="22"/>
        <w:lang w:eastAsia="en-US"/>
      </w:rPr>
      <w:fldChar w:fldCharType="begin"/>
    </w:r>
    <w:r w:rsidR="0072559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25596">
      <w:rPr>
        <w:rFonts w:asciiTheme="minorHAnsi" w:eastAsiaTheme="minorHAnsi" w:hAnsiTheme="minorHAnsi" w:cstheme="minorBidi"/>
        <w:b/>
        <w:sz w:val="22"/>
        <w:szCs w:val="22"/>
        <w:lang w:eastAsia="en-US"/>
      </w:rPr>
      <w:fldChar w:fldCharType="separate"/>
    </w:r>
    <w:r w:rsidR="00204308">
      <w:rPr>
        <w:rFonts w:asciiTheme="minorHAnsi" w:eastAsiaTheme="minorHAnsi" w:hAnsiTheme="minorHAnsi" w:cstheme="minorBidi"/>
        <w:b/>
        <w:sz w:val="22"/>
        <w:szCs w:val="22"/>
        <w:lang w:eastAsia="en-US"/>
      </w:rPr>
      <w:fldChar w:fldCharType="begin"/>
    </w:r>
    <w:r w:rsidR="002043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4308">
      <w:rPr>
        <w:rFonts w:asciiTheme="minorHAnsi" w:eastAsiaTheme="minorHAnsi" w:hAnsiTheme="minorHAnsi" w:cstheme="minorBidi"/>
        <w:b/>
        <w:sz w:val="22"/>
        <w:szCs w:val="22"/>
        <w:lang w:eastAsia="en-US"/>
      </w:rPr>
      <w:fldChar w:fldCharType="separate"/>
    </w:r>
    <w:r w:rsidR="006308AF">
      <w:rPr>
        <w:rFonts w:asciiTheme="minorHAnsi" w:eastAsiaTheme="minorHAnsi" w:hAnsiTheme="minorHAnsi" w:cstheme="minorBidi"/>
        <w:b/>
        <w:sz w:val="22"/>
        <w:szCs w:val="22"/>
        <w:lang w:eastAsia="en-US"/>
      </w:rPr>
      <w:fldChar w:fldCharType="begin"/>
    </w:r>
    <w:r w:rsidR="006308A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308AF">
      <w:rPr>
        <w:rFonts w:asciiTheme="minorHAnsi" w:eastAsiaTheme="minorHAnsi" w:hAnsiTheme="minorHAnsi" w:cstheme="minorBidi"/>
        <w:b/>
        <w:sz w:val="22"/>
        <w:szCs w:val="22"/>
        <w:lang w:eastAsia="en-US"/>
      </w:rPr>
      <w:fldChar w:fldCharType="separate"/>
    </w:r>
    <w:r w:rsidR="00DA7B95">
      <w:rPr>
        <w:rFonts w:asciiTheme="minorHAnsi" w:eastAsiaTheme="minorHAnsi" w:hAnsiTheme="minorHAnsi" w:cstheme="minorBidi"/>
        <w:b/>
        <w:sz w:val="22"/>
        <w:szCs w:val="22"/>
        <w:lang w:eastAsia="en-US"/>
      </w:rPr>
      <w:fldChar w:fldCharType="begin"/>
    </w:r>
    <w:r w:rsidR="00DA7B9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A7B95">
      <w:rPr>
        <w:rFonts w:asciiTheme="minorHAnsi" w:eastAsiaTheme="minorHAnsi" w:hAnsiTheme="minorHAnsi" w:cstheme="minorBidi"/>
        <w:b/>
        <w:sz w:val="22"/>
        <w:szCs w:val="22"/>
        <w:lang w:eastAsia="en-US"/>
      </w:rPr>
      <w:fldChar w:fldCharType="separate"/>
    </w:r>
    <w:r w:rsidR="00A10A51">
      <w:rPr>
        <w:rFonts w:asciiTheme="minorHAnsi" w:eastAsiaTheme="minorHAnsi" w:hAnsiTheme="minorHAnsi" w:cstheme="minorBidi"/>
        <w:b/>
        <w:sz w:val="22"/>
        <w:szCs w:val="22"/>
        <w:lang w:eastAsia="en-US"/>
      </w:rPr>
      <w:fldChar w:fldCharType="begin"/>
    </w:r>
    <w:r w:rsidR="00A10A5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10A51">
      <w:rPr>
        <w:rFonts w:asciiTheme="minorHAnsi" w:eastAsiaTheme="minorHAnsi" w:hAnsiTheme="minorHAnsi" w:cstheme="minorBidi"/>
        <w:b/>
        <w:sz w:val="22"/>
        <w:szCs w:val="22"/>
        <w:lang w:eastAsia="en-US"/>
      </w:rPr>
      <w:fldChar w:fldCharType="separate"/>
    </w:r>
    <w:r w:rsidR="002879DF">
      <w:rPr>
        <w:rFonts w:asciiTheme="minorHAnsi" w:eastAsiaTheme="minorHAnsi" w:hAnsiTheme="minorHAnsi" w:cstheme="minorBidi"/>
        <w:b/>
        <w:sz w:val="22"/>
        <w:szCs w:val="22"/>
        <w:lang w:eastAsia="en-US"/>
      </w:rPr>
      <w:fldChar w:fldCharType="begin"/>
    </w:r>
    <w:r w:rsidR="002879DF">
      <w:rPr>
        <w:rFonts w:asciiTheme="minorHAnsi" w:eastAsiaTheme="minorHAnsi" w:hAnsiTheme="minorHAnsi" w:cstheme="minorBidi"/>
        <w:b/>
        <w:sz w:val="22"/>
        <w:szCs w:val="22"/>
        <w:lang w:eastAsia="en-US"/>
      </w:rPr>
      <w:instrText xml:space="preserve"> </w:instrText>
    </w:r>
    <w:r w:rsidR="002879DF">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2879DF">
      <w:rPr>
        <w:rFonts w:asciiTheme="minorHAnsi" w:eastAsiaTheme="minorHAnsi" w:hAnsiTheme="minorHAnsi" w:cstheme="minorBidi"/>
        <w:b/>
        <w:sz w:val="22"/>
        <w:szCs w:val="22"/>
        <w:lang w:eastAsia="en-US"/>
      </w:rPr>
      <w:instrText xml:space="preserve"> </w:instrText>
    </w:r>
    <w:r w:rsidR="002879DF">
      <w:rPr>
        <w:rFonts w:asciiTheme="minorHAnsi" w:eastAsiaTheme="minorHAnsi" w:hAnsiTheme="minorHAnsi" w:cstheme="minorBidi"/>
        <w:b/>
        <w:sz w:val="22"/>
        <w:szCs w:val="22"/>
        <w:lang w:eastAsia="en-US"/>
      </w:rPr>
      <w:fldChar w:fldCharType="separate"/>
    </w:r>
    <w:r w:rsidR="002879DF">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2879DF">
      <w:rPr>
        <w:rFonts w:asciiTheme="minorHAnsi" w:eastAsiaTheme="minorHAnsi" w:hAnsiTheme="minorHAnsi" w:cstheme="minorBidi"/>
        <w:b/>
        <w:sz w:val="22"/>
        <w:szCs w:val="22"/>
        <w:lang w:eastAsia="en-US"/>
      </w:rPr>
      <w:fldChar w:fldCharType="end"/>
    </w:r>
    <w:r w:rsidR="00A10A51">
      <w:rPr>
        <w:rFonts w:asciiTheme="minorHAnsi" w:eastAsiaTheme="minorHAnsi" w:hAnsiTheme="minorHAnsi" w:cstheme="minorBidi"/>
        <w:b/>
        <w:sz w:val="22"/>
        <w:szCs w:val="22"/>
        <w:lang w:eastAsia="en-US"/>
      </w:rPr>
      <w:fldChar w:fldCharType="end"/>
    </w:r>
    <w:r w:rsidR="00DA7B95">
      <w:rPr>
        <w:rFonts w:asciiTheme="minorHAnsi" w:eastAsiaTheme="minorHAnsi" w:hAnsiTheme="minorHAnsi" w:cstheme="minorBidi"/>
        <w:b/>
        <w:sz w:val="22"/>
        <w:szCs w:val="22"/>
        <w:lang w:eastAsia="en-US"/>
      </w:rPr>
      <w:fldChar w:fldCharType="end"/>
    </w:r>
    <w:r w:rsidR="006308AF">
      <w:rPr>
        <w:rFonts w:asciiTheme="minorHAnsi" w:eastAsiaTheme="minorHAnsi" w:hAnsiTheme="minorHAnsi" w:cstheme="minorBidi"/>
        <w:b/>
        <w:sz w:val="22"/>
        <w:szCs w:val="22"/>
        <w:lang w:eastAsia="en-US"/>
      </w:rPr>
      <w:fldChar w:fldCharType="end"/>
    </w:r>
    <w:r w:rsidR="00204308">
      <w:rPr>
        <w:rFonts w:asciiTheme="minorHAnsi" w:eastAsiaTheme="minorHAnsi" w:hAnsiTheme="minorHAnsi" w:cstheme="minorBidi"/>
        <w:b/>
        <w:sz w:val="22"/>
        <w:szCs w:val="22"/>
        <w:lang w:eastAsia="en-US"/>
      </w:rPr>
      <w:fldChar w:fldCharType="end"/>
    </w:r>
    <w:r w:rsidR="00725596">
      <w:rPr>
        <w:rFonts w:asciiTheme="minorHAnsi" w:eastAsiaTheme="minorHAnsi" w:hAnsiTheme="minorHAnsi" w:cstheme="minorBidi"/>
        <w:b/>
        <w:sz w:val="22"/>
        <w:szCs w:val="22"/>
        <w:lang w:eastAsia="en-US"/>
      </w:rPr>
      <w:fldChar w:fldCharType="end"/>
    </w:r>
    <w:r w:rsidR="006E653A">
      <w:rPr>
        <w:rFonts w:asciiTheme="minorHAnsi" w:eastAsiaTheme="minorHAnsi" w:hAnsiTheme="minorHAnsi" w:cstheme="minorBidi"/>
        <w:b/>
        <w:sz w:val="22"/>
        <w:szCs w:val="22"/>
        <w:lang w:eastAsia="en-US"/>
      </w:rPr>
      <w:fldChar w:fldCharType="end"/>
    </w:r>
    <w:r w:rsidR="001B2B67">
      <w:rPr>
        <w:rFonts w:asciiTheme="minorHAnsi" w:eastAsiaTheme="minorHAnsi" w:hAnsiTheme="minorHAnsi" w:cstheme="minorBidi"/>
        <w:b/>
        <w:sz w:val="22"/>
        <w:szCs w:val="22"/>
        <w:lang w:eastAsia="en-US"/>
      </w:rPr>
      <w:fldChar w:fldCharType="end"/>
    </w:r>
    <w:r w:rsidR="004602A8">
      <w:rPr>
        <w:rFonts w:asciiTheme="minorHAnsi" w:eastAsiaTheme="minorHAnsi" w:hAnsiTheme="minorHAnsi" w:cstheme="minorBidi"/>
        <w:b/>
        <w:sz w:val="22"/>
        <w:szCs w:val="22"/>
        <w:lang w:eastAsia="en-US"/>
      </w:rPr>
      <w:fldChar w:fldCharType="end"/>
    </w:r>
    <w:r w:rsidR="00223AE6">
      <w:rPr>
        <w:rFonts w:asciiTheme="minorHAnsi" w:eastAsiaTheme="minorHAnsi" w:hAnsiTheme="minorHAnsi" w:cstheme="minorBidi"/>
        <w:b/>
        <w:sz w:val="22"/>
        <w:szCs w:val="22"/>
        <w:lang w:eastAsia="en-US"/>
      </w:rPr>
      <w:fldChar w:fldCharType="end"/>
    </w:r>
    <w:r w:rsidR="00F82B55">
      <w:rPr>
        <w:rFonts w:asciiTheme="minorHAnsi" w:eastAsiaTheme="minorHAnsi" w:hAnsiTheme="minorHAnsi" w:cstheme="minorBidi"/>
        <w:b/>
        <w:sz w:val="22"/>
        <w:szCs w:val="22"/>
        <w:lang w:eastAsia="en-US"/>
      </w:rPr>
      <w:fldChar w:fldCharType="end"/>
    </w:r>
    <w:r w:rsidR="007817FB">
      <w:rPr>
        <w:rFonts w:asciiTheme="minorHAnsi" w:eastAsiaTheme="minorHAnsi" w:hAnsiTheme="minorHAnsi" w:cstheme="minorBidi"/>
        <w:b/>
        <w:sz w:val="22"/>
        <w:szCs w:val="22"/>
        <w:lang w:eastAsia="en-US"/>
      </w:rPr>
      <w:fldChar w:fldCharType="end"/>
    </w:r>
    <w:r w:rsidR="0082315E">
      <w:rPr>
        <w:rFonts w:asciiTheme="minorHAnsi" w:eastAsiaTheme="minorHAnsi" w:hAnsiTheme="minorHAnsi" w:cstheme="minorBidi"/>
        <w:b/>
        <w:sz w:val="22"/>
        <w:szCs w:val="22"/>
        <w:lang w:eastAsia="en-US"/>
      </w:rPr>
      <w:fldChar w:fldCharType="end"/>
    </w:r>
    <w:r w:rsidR="00926C58">
      <w:rPr>
        <w:rFonts w:asciiTheme="minorHAnsi" w:eastAsiaTheme="minorHAnsi" w:hAnsiTheme="minorHAnsi" w:cstheme="minorBidi"/>
        <w:b/>
        <w:sz w:val="22"/>
        <w:szCs w:val="22"/>
        <w:lang w:eastAsia="en-US"/>
      </w:rPr>
      <w:fldChar w:fldCharType="end"/>
    </w:r>
    <w:r w:rsidR="00555DD9">
      <w:rPr>
        <w:rFonts w:asciiTheme="minorHAnsi" w:eastAsiaTheme="minorHAnsi" w:hAnsiTheme="minorHAnsi" w:cstheme="minorBidi"/>
        <w:b/>
        <w:sz w:val="22"/>
        <w:szCs w:val="22"/>
        <w:lang w:eastAsia="en-US"/>
      </w:rPr>
      <w:fldChar w:fldCharType="end"/>
    </w:r>
    <w:r w:rsidR="00820D18">
      <w:rPr>
        <w:rFonts w:asciiTheme="minorHAnsi" w:eastAsiaTheme="minorHAnsi" w:hAnsiTheme="minorHAnsi" w:cstheme="minorBidi"/>
        <w:b/>
        <w:sz w:val="22"/>
        <w:szCs w:val="22"/>
        <w:lang w:eastAsia="en-US"/>
      </w:rPr>
      <w:fldChar w:fldCharType="end"/>
    </w:r>
    <w:r w:rsidR="008942F7">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2120AD"/>
    <w:multiLevelType w:val="hybridMultilevel"/>
    <w:tmpl w:val="D2DCFF30"/>
    <w:lvl w:ilvl="0" w:tplc="240A0017">
      <w:start w:val="10"/>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C724CD"/>
    <w:multiLevelType w:val="multilevel"/>
    <w:tmpl w:val="E630681C"/>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DC22216"/>
    <w:multiLevelType w:val="hybridMultilevel"/>
    <w:tmpl w:val="AE5ED240"/>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5">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6C85D60"/>
    <w:multiLevelType w:val="hybridMultilevel"/>
    <w:tmpl w:val="3AC0698C"/>
    <w:lvl w:ilvl="0" w:tplc="C0A2BB48">
      <w:start w:val="5"/>
      <w:numFmt w:val="lowerLetter"/>
      <w:lvlText w:val="%1)"/>
      <w:lvlJc w:val="left"/>
      <w:pPr>
        <w:ind w:left="468" w:hanging="360"/>
      </w:pPr>
      <w:rPr>
        <w:rFonts w:hint="default"/>
        <w:b/>
      </w:rPr>
    </w:lvl>
    <w:lvl w:ilvl="1" w:tplc="240A0019" w:tentative="1">
      <w:start w:val="1"/>
      <w:numFmt w:val="lowerLetter"/>
      <w:lvlText w:val="%2."/>
      <w:lvlJc w:val="left"/>
      <w:pPr>
        <w:ind w:left="1188" w:hanging="360"/>
      </w:pPr>
    </w:lvl>
    <w:lvl w:ilvl="2" w:tplc="240A001B" w:tentative="1">
      <w:start w:val="1"/>
      <w:numFmt w:val="lowerRoman"/>
      <w:lvlText w:val="%3."/>
      <w:lvlJc w:val="right"/>
      <w:pPr>
        <w:ind w:left="1908" w:hanging="180"/>
      </w:pPr>
    </w:lvl>
    <w:lvl w:ilvl="3" w:tplc="240A000F" w:tentative="1">
      <w:start w:val="1"/>
      <w:numFmt w:val="decimal"/>
      <w:lvlText w:val="%4."/>
      <w:lvlJc w:val="left"/>
      <w:pPr>
        <w:ind w:left="2628" w:hanging="360"/>
      </w:pPr>
    </w:lvl>
    <w:lvl w:ilvl="4" w:tplc="240A0019" w:tentative="1">
      <w:start w:val="1"/>
      <w:numFmt w:val="lowerLetter"/>
      <w:lvlText w:val="%5."/>
      <w:lvlJc w:val="left"/>
      <w:pPr>
        <w:ind w:left="3348" w:hanging="360"/>
      </w:pPr>
    </w:lvl>
    <w:lvl w:ilvl="5" w:tplc="240A001B" w:tentative="1">
      <w:start w:val="1"/>
      <w:numFmt w:val="lowerRoman"/>
      <w:lvlText w:val="%6."/>
      <w:lvlJc w:val="right"/>
      <w:pPr>
        <w:ind w:left="4068" w:hanging="180"/>
      </w:pPr>
    </w:lvl>
    <w:lvl w:ilvl="6" w:tplc="240A000F" w:tentative="1">
      <w:start w:val="1"/>
      <w:numFmt w:val="decimal"/>
      <w:lvlText w:val="%7."/>
      <w:lvlJc w:val="left"/>
      <w:pPr>
        <w:ind w:left="4788" w:hanging="360"/>
      </w:pPr>
    </w:lvl>
    <w:lvl w:ilvl="7" w:tplc="240A0019" w:tentative="1">
      <w:start w:val="1"/>
      <w:numFmt w:val="lowerLetter"/>
      <w:lvlText w:val="%8."/>
      <w:lvlJc w:val="left"/>
      <w:pPr>
        <w:ind w:left="5508" w:hanging="360"/>
      </w:pPr>
    </w:lvl>
    <w:lvl w:ilvl="8" w:tplc="240A001B" w:tentative="1">
      <w:start w:val="1"/>
      <w:numFmt w:val="lowerRoman"/>
      <w:lvlText w:val="%9."/>
      <w:lvlJc w:val="right"/>
      <w:pPr>
        <w:ind w:left="6228" w:hanging="180"/>
      </w:pPr>
    </w:lvl>
  </w:abstractNum>
  <w:abstractNum w:abstractNumId="17">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B254FD"/>
    <w:multiLevelType w:val="hybridMultilevel"/>
    <w:tmpl w:val="607000A2"/>
    <w:lvl w:ilvl="0" w:tplc="7332A06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58F4767"/>
    <w:multiLevelType w:val="hybridMultilevel"/>
    <w:tmpl w:val="075213AE"/>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num w:numId="1">
    <w:abstractNumId w:val="3"/>
  </w:num>
  <w:num w:numId="2">
    <w:abstractNumId w:val="12"/>
  </w:num>
  <w:num w:numId="3">
    <w:abstractNumId w:val="15"/>
  </w:num>
  <w:num w:numId="4">
    <w:abstractNumId w:val="13"/>
  </w:num>
  <w:num w:numId="5">
    <w:abstractNumId w:val="4"/>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8"/>
  </w:num>
  <w:num w:numId="11">
    <w:abstractNumId w:val="7"/>
  </w:num>
  <w:num w:numId="12">
    <w:abstractNumId w:val="6"/>
  </w:num>
  <w:num w:numId="13">
    <w:abstractNumId w:val="9"/>
  </w:num>
  <w:num w:numId="14">
    <w:abstractNumId w:val="11"/>
  </w:num>
  <w:num w:numId="15">
    <w:abstractNumId w:val="8"/>
  </w:num>
  <w:num w:numId="16">
    <w:abstractNumId w:val="16"/>
  </w:num>
  <w:num w:numId="17">
    <w:abstractNumId w:val="14"/>
  </w:num>
  <w:num w:numId="18">
    <w:abstractNumId w:val="20"/>
  </w:num>
  <w:num w:numId="19">
    <w:abstractNumId w:val="2"/>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18C6"/>
    <w:rsid w:val="0000238B"/>
    <w:rsid w:val="000042BF"/>
    <w:rsid w:val="00006255"/>
    <w:rsid w:val="00013AAF"/>
    <w:rsid w:val="0002384D"/>
    <w:rsid w:val="00031036"/>
    <w:rsid w:val="0005144B"/>
    <w:rsid w:val="00052EF8"/>
    <w:rsid w:val="00074DA5"/>
    <w:rsid w:val="00081104"/>
    <w:rsid w:val="000860A8"/>
    <w:rsid w:val="000910D8"/>
    <w:rsid w:val="00091A28"/>
    <w:rsid w:val="000958E5"/>
    <w:rsid w:val="000A0CD1"/>
    <w:rsid w:val="000B288F"/>
    <w:rsid w:val="000B2E5D"/>
    <w:rsid w:val="000C38EA"/>
    <w:rsid w:val="000C5AFA"/>
    <w:rsid w:val="000D2028"/>
    <w:rsid w:val="000D5665"/>
    <w:rsid w:val="000E11DA"/>
    <w:rsid w:val="000E1F45"/>
    <w:rsid w:val="000F1420"/>
    <w:rsid w:val="000F1651"/>
    <w:rsid w:val="000F4D00"/>
    <w:rsid w:val="000F6FBF"/>
    <w:rsid w:val="0010003D"/>
    <w:rsid w:val="00100AFC"/>
    <w:rsid w:val="001030E1"/>
    <w:rsid w:val="00127EE2"/>
    <w:rsid w:val="00146EBC"/>
    <w:rsid w:val="001511DD"/>
    <w:rsid w:val="001521A8"/>
    <w:rsid w:val="0016353D"/>
    <w:rsid w:val="00187988"/>
    <w:rsid w:val="0019683A"/>
    <w:rsid w:val="001A5D0E"/>
    <w:rsid w:val="001A6175"/>
    <w:rsid w:val="001A75DA"/>
    <w:rsid w:val="001B2B67"/>
    <w:rsid w:val="001C5C88"/>
    <w:rsid w:val="001C7352"/>
    <w:rsid w:val="001E03FB"/>
    <w:rsid w:val="001F16D5"/>
    <w:rsid w:val="001F3862"/>
    <w:rsid w:val="001F68F1"/>
    <w:rsid w:val="002006D9"/>
    <w:rsid w:val="00202B64"/>
    <w:rsid w:val="0020330E"/>
    <w:rsid w:val="00203789"/>
    <w:rsid w:val="00204308"/>
    <w:rsid w:val="002065A3"/>
    <w:rsid w:val="00223AE6"/>
    <w:rsid w:val="0023460F"/>
    <w:rsid w:val="00244CBE"/>
    <w:rsid w:val="00245EF6"/>
    <w:rsid w:val="00253E28"/>
    <w:rsid w:val="00260111"/>
    <w:rsid w:val="00260ADD"/>
    <w:rsid w:val="00266D9B"/>
    <w:rsid w:val="002728AC"/>
    <w:rsid w:val="00276E48"/>
    <w:rsid w:val="00280C0A"/>
    <w:rsid w:val="00281D09"/>
    <w:rsid w:val="002879DF"/>
    <w:rsid w:val="002B0F16"/>
    <w:rsid w:val="002C49E5"/>
    <w:rsid w:val="002E7949"/>
    <w:rsid w:val="0030009B"/>
    <w:rsid w:val="00300E54"/>
    <w:rsid w:val="003015FF"/>
    <w:rsid w:val="00304565"/>
    <w:rsid w:val="00306049"/>
    <w:rsid w:val="00320504"/>
    <w:rsid w:val="00327D2D"/>
    <w:rsid w:val="00331CAE"/>
    <w:rsid w:val="00341041"/>
    <w:rsid w:val="00350573"/>
    <w:rsid w:val="00356691"/>
    <w:rsid w:val="00360667"/>
    <w:rsid w:val="00367C96"/>
    <w:rsid w:val="00383021"/>
    <w:rsid w:val="003A1B32"/>
    <w:rsid w:val="003B52EB"/>
    <w:rsid w:val="003C1552"/>
    <w:rsid w:val="003C4500"/>
    <w:rsid w:val="003C45CE"/>
    <w:rsid w:val="003E4041"/>
    <w:rsid w:val="003E46E3"/>
    <w:rsid w:val="003E62C5"/>
    <w:rsid w:val="00400E1B"/>
    <w:rsid w:val="00401035"/>
    <w:rsid w:val="00403776"/>
    <w:rsid w:val="004104D4"/>
    <w:rsid w:val="0041326F"/>
    <w:rsid w:val="00430273"/>
    <w:rsid w:val="0043329C"/>
    <w:rsid w:val="00435756"/>
    <w:rsid w:val="00435FC9"/>
    <w:rsid w:val="00436226"/>
    <w:rsid w:val="00443039"/>
    <w:rsid w:val="004455B7"/>
    <w:rsid w:val="00450CAB"/>
    <w:rsid w:val="00452B2A"/>
    <w:rsid w:val="004570F3"/>
    <w:rsid w:val="004602A8"/>
    <w:rsid w:val="004638BD"/>
    <w:rsid w:val="004650D2"/>
    <w:rsid w:val="004A07BD"/>
    <w:rsid w:val="004A46C3"/>
    <w:rsid w:val="004B4062"/>
    <w:rsid w:val="004C57AF"/>
    <w:rsid w:val="004C5F9B"/>
    <w:rsid w:val="004C7323"/>
    <w:rsid w:val="004D3EA4"/>
    <w:rsid w:val="00523D7D"/>
    <w:rsid w:val="00547EE8"/>
    <w:rsid w:val="00553D1D"/>
    <w:rsid w:val="00555DD9"/>
    <w:rsid w:val="00561360"/>
    <w:rsid w:val="0058017D"/>
    <w:rsid w:val="005852FD"/>
    <w:rsid w:val="0059219C"/>
    <w:rsid w:val="005A01D3"/>
    <w:rsid w:val="005A1FEB"/>
    <w:rsid w:val="005A2456"/>
    <w:rsid w:val="005A72CD"/>
    <w:rsid w:val="005B701D"/>
    <w:rsid w:val="005D6D44"/>
    <w:rsid w:val="005E3657"/>
    <w:rsid w:val="005F01E5"/>
    <w:rsid w:val="006011A0"/>
    <w:rsid w:val="00621388"/>
    <w:rsid w:val="006308AF"/>
    <w:rsid w:val="00631F20"/>
    <w:rsid w:val="006435A1"/>
    <w:rsid w:val="00644EB6"/>
    <w:rsid w:val="006671B2"/>
    <w:rsid w:val="00667246"/>
    <w:rsid w:val="006675D4"/>
    <w:rsid w:val="00674B7F"/>
    <w:rsid w:val="00683103"/>
    <w:rsid w:val="0069721B"/>
    <w:rsid w:val="0069782E"/>
    <w:rsid w:val="006B0D71"/>
    <w:rsid w:val="006B65C5"/>
    <w:rsid w:val="006C402A"/>
    <w:rsid w:val="006E2C9F"/>
    <w:rsid w:val="006E3DDA"/>
    <w:rsid w:val="006E653A"/>
    <w:rsid w:val="006F26BD"/>
    <w:rsid w:val="00702112"/>
    <w:rsid w:val="0070360C"/>
    <w:rsid w:val="007047DF"/>
    <w:rsid w:val="00704A60"/>
    <w:rsid w:val="007056DF"/>
    <w:rsid w:val="00707184"/>
    <w:rsid w:val="007148A4"/>
    <w:rsid w:val="00721011"/>
    <w:rsid w:val="00725596"/>
    <w:rsid w:val="00731C75"/>
    <w:rsid w:val="00736795"/>
    <w:rsid w:val="00737AA3"/>
    <w:rsid w:val="00747D8F"/>
    <w:rsid w:val="0076791C"/>
    <w:rsid w:val="00771564"/>
    <w:rsid w:val="00771F4E"/>
    <w:rsid w:val="00775270"/>
    <w:rsid w:val="007757FA"/>
    <w:rsid w:val="00775BB4"/>
    <w:rsid w:val="007817FB"/>
    <w:rsid w:val="00782721"/>
    <w:rsid w:val="007A13CF"/>
    <w:rsid w:val="007A24A5"/>
    <w:rsid w:val="007A59E1"/>
    <w:rsid w:val="007C36F0"/>
    <w:rsid w:val="007D0898"/>
    <w:rsid w:val="007D2D23"/>
    <w:rsid w:val="007D5DEE"/>
    <w:rsid w:val="007D6ABE"/>
    <w:rsid w:val="007E632C"/>
    <w:rsid w:val="007F49CC"/>
    <w:rsid w:val="00800527"/>
    <w:rsid w:val="008034BF"/>
    <w:rsid w:val="00813DE3"/>
    <w:rsid w:val="008164F2"/>
    <w:rsid w:val="00820418"/>
    <w:rsid w:val="00820D18"/>
    <w:rsid w:val="0082315E"/>
    <w:rsid w:val="00826890"/>
    <w:rsid w:val="0084028F"/>
    <w:rsid w:val="00847969"/>
    <w:rsid w:val="00847F37"/>
    <w:rsid w:val="008515B2"/>
    <w:rsid w:val="00866ABA"/>
    <w:rsid w:val="00870441"/>
    <w:rsid w:val="00872563"/>
    <w:rsid w:val="00875AD9"/>
    <w:rsid w:val="008845B6"/>
    <w:rsid w:val="00885008"/>
    <w:rsid w:val="008942F7"/>
    <w:rsid w:val="008A0533"/>
    <w:rsid w:val="008A4C20"/>
    <w:rsid w:val="008B139D"/>
    <w:rsid w:val="008C5282"/>
    <w:rsid w:val="008D12B9"/>
    <w:rsid w:val="008E5B07"/>
    <w:rsid w:val="008E5C46"/>
    <w:rsid w:val="008F6E8C"/>
    <w:rsid w:val="00903E93"/>
    <w:rsid w:val="0092120F"/>
    <w:rsid w:val="00926C58"/>
    <w:rsid w:val="009372A2"/>
    <w:rsid w:val="00943AE0"/>
    <w:rsid w:val="00957C23"/>
    <w:rsid w:val="009617EC"/>
    <w:rsid w:val="0097122D"/>
    <w:rsid w:val="00974D08"/>
    <w:rsid w:val="009759B2"/>
    <w:rsid w:val="00977C80"/>
    <w:rsid w:val="009809E0"/>
    <w:rsid w:val="00984A4E"/>
    <w:rsid w:val="00984BD8"/>
    <w:rsid w:val="00994B7C"/>
    <w:rsid w:val="009A213F"/>
    <w:rsid w:val="009B1882"/>
    <w:rsid w:val="009B249E"/>
    <w:rsid w:val="009C4026"/>
    <w:rsid w:val="009D4FE0"/>
    <w:rsid w:val="009D798E"/>
    <w:rsid w:val="009E0B0F"/>
    <w:rsid w:val="009E24F3"/>
    <w:rsid w:val="009E5370"/>
    <w:rsid w:val="009E58D6"/>
    <w:rsid w:val="009F0CFD"/>
    <w:rsid w:val="009F330D"/>
    <w:rsid w:val="009F7E9D"/>
    <w:rsid w:val="00A10A51"/>
    <w:rsid w:val="00A1797A"/>
    <w:rsid w:val="00A364C4"/>
    <w:rsid w:val="00A74272"/>
    <w:rsid w:val="00A9096A"/>
    <w:rsid w:val="00A9381D"/>
    <w:rsid w:val="00AA4708"/>
    <w:rsid w:val="00AB5672"/>
    <w:rsid w:val="00AC2757"/>
    <w:rsid w:val="00AC508C"/>
    <w:rsid w:val="00AC6158"/>
    <w:rsid w:val="00AD4509"/>
    <w:rsid w:val="00AD4551"/>
    <w:rsid w:val="00AD6EE4"/>
    <w:rsid w:val="00AE3A52"/>
    <w:rsid w:val="00AF2658"/>
    <w:rsid w:val="00AF2BDA"/>
    <w:rsid w:val="00AF52C5"/>
    <w:rsid w:val="00B0358A"/>
    <w:rsid w:val="00B1511A"/>
    <w:rsid w:val="00B22B3F"/>
    <w:rsid w:val="00B23AC1"/>
    <w:rsid w:val="00B32080"/>
    <w:rsid w:val="00B40231"/>
    <w:rsid w:val="00B47D3D"/>
    <w:rsid w:val="00B61595"/>
    <w:rsid w:val="00B63E87"/>
    <w:rsid w:val="00B730EE"/>
    <w:rsid w:val="00B73531"/>
    <w:rsid w:val="00B755B3"/>
    <w:rsid w:val="00B7732F"/>
    <w:rsid w:val="00B904D5"/>
    <w:rsid w:val="00B91956"/>
    <w:rsid w:val="00B962B7"/>
    <w:rsid w:val="00BA003C"/>
    <w:rsid w:val="00BA140B"/>
    <w:rsid w:val="00BA1700"/>
    <w:rsid w:val="00BC100E"/>
    <w:rsid w:val="00BC38F6"/>
    <w:rsid w:val="00BC3FC3"/>
    <w:rsid w:val="00BC74FC"/>
    <w:rsid w:val="00BD3556"/>
    <w:rsid w:val="00BE672B"/>
    <w:rsid w:val="00C0034D"/>
    <w:rsid w:val="00C10F75"/>
    <w:rsid w:val="00C14F9F"/>
    <w:rsid w:val="00C159E1"/>
    <w:rsid w:val="00C15B7F"/>
    <w:rsid w:val="00C24A4A"/>
    <w:rsid w:val="00C305B5"/>
    <w:rsid w:val="00C64701"/>
    <w:rsid w:val="00C65535"/>
    <w:rsid w:val="00C709AD"/>
    <w:rsid w:val="00C7399A"/>
    <w:rsid w:val="00C74EDE"/>
    <w:rsid w:val="00C81C61"/>
    <w:rsid w:val="00CA115A"/>
    <w:rsid w:val="00CA3D95"/>
    <w:rsid w:val="00CA4D7F"/>
    <w:rsid w:val="00CC730F"/>
    <w:rsid w:val="00CD5744"/>
    <w:rsid w:val="00CE2FDE"/>
    <w:rsid w:val="00CE744E"/>
    <w:rsid w:val="00CF1380"/>
    <w:rsid w:val="00CF13B5"/>
    <w:rsid w:val="00CF2D1F"/>
    <w:rsid w:val="00D06B20"/>
    <w:rsid w:val="00D2780A"/>
    <w:rsid w:val="00D34600"/>
    <w:rsid w:val="00D435A5"/>
    <w:rsid w:val="00D44913"/>
    <w:rsid w:val="00D51505"/>
    <w:rsid w:val="00D56938"/>
    <w:rsid w:val="00D5698E"/>
    <w:rsid w:val="00D633E1"/>
    <w:rsid w:val="00D70151"/>
    <w:rsid w:val="00D70A28"/>
    <w:rsid w:val="00D973A7"/>
    <w:rsid w:val="00DA7B95"/>
    <w:rsid w:val="00DB40B9"/>
    <w:rsid w:val="00DE64F7"/>
    <w:rsid w:val="00DE7131"/>
    <w:rsid w:val="00DF528A"/>
    <w:rsid w:val="00E068D0"/>
    <w:rsid w:val="00E107A9"/>
    <w:rsid w:val="00E2551E"/>
    <w:rsid w:val="00E26DB5"/>
    <w:rsid w:val="00E30548"/>
    <w:rsid w:val="00E406D0"/>
    <w:rsid w:val="00E42587"/>
    <w:rsid w:val="00E72607"/>
    <w:rsid w:val="00E75EB2"/>
    <w:rsid w:val="00E80BC0"/>
    <w:rsid w:val="00E82DB8"/>
    <w:rsid w:val="00E87F62"/>
    <w:rsid w:val="00E96BED"/>
    <w:rsid w:val="00EA0241"/>
    <w:rsid w:val="00EA68BB"/>
    <w:rsid w:val="00EB1A11"/>
    <w:rsid w:val="00EB37DB"/>
    <w:rsid w:val="00EB58F4"/>
    <w:rsid w:val="00EC15F4"/>
    <w:rsid w:val="00EC4980"/>
    <w:rsid w:val="00EC6950"/>
    <w:rsid w:val="00ED1AEC"/>
    <w:rsid w:val="00ED33AD"/>
    <w:rsid w:val="00EE6695"/>
    <w:rsid w:val="00F00734"/>
    <w:rsid w:val="00F01714"/>
    <w:rsid w:val="00F029CD"/>
    <w:rsid w:val="00F051A0"/>
    <w:rsid w:val="00F0586B"/>
    <w:rsid w:val="00F17664"/>
    <w:rsid w:val="00F2470A"/>
    <w:rsid w:val="00F61786"/>
    <w:rsid w:val="00F6408D"/>
    <w:rsid w:val="00F65EC5"/>
    <w:rsid w:val="00F71B30"/>
    <w:rsid w:val="00F82B55"/>
    <w:rsid w:val="00F87245"/>
    <w:rsid w:val="00F9746C"/>
    <w:rsid w:val="00FB6792"/>
    <w:rsid w:val="00FC0D94"/>
    <w:rsid w:val="00FC6079"/>
    <w:rsid w:val="00FD0AEA"/>
    <w:rsid w:val="00FE2EDC"/>
    <w:rsid w:val="00FE4927"/>
    <w:rsid w:val="00FE6DC2"/>
    <w:rsid w:val="00FE6FD1"/>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EC15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Body1">
    <w:name w:val="Body 1"/>
    <w:rsid w:val="00E80BC0"/>
    <w:pPr>
      <w:widowControl w:val="0"/>
      <w:spacing w:before="240" w:after="120" w:line="240" w:lineRule="auto"/>
      <w:jc w:val="both"/>
      <w:outlineLvl w:val="0"/>
    </w:pPr>
    <w:rPr>
      <w:rFonts w:ascii="Helvetica" w:eastAsia="Arial Unicode MS" w:hAnsi="Helvetica" w:cs="Times New Roman"/>
      <w:color w:val="000000"/>
      <w:sz w:val="26"/>
      <w:szCs w:val="20"/>
      <w:u w:color="000000"/>
      <w:lang w:val="es-US" w:eastAsia="es-US"/>
    </w:rPr>
  </w:style>
  <w:style w:type="character" w:customStyle="1" w:styleId="spelle">
    <w:name w:val="spelle"/>
    <w:rsid w:val="00E80BC0"/>
  </w:style>
  <w:style w:type="paragraph" w:customStyle="1" w:styleId="pa28">
    <w:name w:val="pa28"/>
    <w:basedOn w:val="Normal"/>
    <w:rsid w:val="00E80BC0"/>
    <w:pPr>
      <w:spacing w:before="216" w:after="216"/>
      <w:ind w:left="108" w:right="108"/>
    </w:pPr>
    <w:rPr>
      <w:color w:val="333333"/>
      <w:lang w:val="es-ES" w:eastAsia="es-ES"/>
    </w:rPr>
  </w:style>
  <w:style w:type="paragraph" w:styleId="Puesto">
    <w:name w:val="Title"/>
    <w:basedOn w:val="Normal"/>
    <w:next w:val="Normal"/>
    <w:link w:val="PuestoCar"/>
    <w:uiPriority w:val="10"/>
    <w:qFormat/>
    <w:rsid w:val="000F142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F1420"/>
    <w:rPr>
      <w:rFonts w:asciiTheme="majorHAnsi" w:eastAsiaTheme="majorEastAsia" w:hAnsiTheme="majorHAnsi" w:cstheme="majorBidi"/>
      <w:spacing w:val="-10"/>
      <w:kern w:val="28"/>
      <w:sz w:val="56"/>
      <w:szCs w:val="56"/>
      <w:lang w:eastAsia="es-CO"/>
    </w:rPr>
  </w:style>
  <w:style w:type="character" w:customStyle="1" w:styleId="Ttulo1Car">
    <w:name w:val="Título 1 Car"/>
    <w:basedOn w:val="Fuentedeprrafopredeter"/>
    <w:link w:val="Ttulo1"/>
    <w:uiPriority w:val="9"/>
    <w:rsid w:val="00EC15F4"/>
    <w:rPr>
      <w:rFonts w:asciiTheme="majorHAnsi" w:eastAsiaTheme="majorEastAsia" w:hAnsiTheme="majorHAnsi" w:cstheme="majorBidi"/>
      <w:color w:val="2E74B5" w:themeColor="accent1" w:themeShade="BF"/>
      <w:sz w:val="32"/>
      <w:szCs w:val="32"/>
      <w:lang w:eastAsia="es-CO"/>
    </w:rPr>
  </w:style>
  <w:style w:type="character" w:customStyle="1" w:styleId="SinespaciadoCar">
    <w:name w:val="Sin espaciado Car"/>
    <w:link w:val="Sinespaciado"/>
    <w:uiPriority w:val="1"/>
    <w:locked/>
    <w:rsid w:val="003E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A0B2-95CB-4748-9C37-20C5848B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2550</Words>
  <Characters>14027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28</cp:revision>
  <cp:lastPrinted>2019-09-02T14:03:00Z</cp:lastPrinted>
  <dcterms:created xsi:type="dcterms:W3CDTF">2019-09-04T13:49:00Z</dcterms:created>
  <dcterms:modified xsi:type="dcterms:W3CDTF">2019-09-06T15:14:00Z</dcterms:modified>
</cp:coreProperties>
</file>