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EE5B1" w14:textId="7F1A0BE2" w:rsidR="008D06AF" w:rsidRPr="00971F58" w:rsidRDefault="00E54F86" w:rsidP="00FA4C8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CO"/>
        </w:rPr>
      </w:pPr>
      <w:bookmarkStart w:id="0" w:name="_GoBack"/>
      <w:bookmarkEnd w:id="0"/>
      <w:r w:rsidRPr="00971F58">
        <w:rPr>
          <w:rFonts w:ascii="Times New Roman" w:eastAsia="Times New Roman" w:hAnsi="Times New Roman" w:cs="Times New Roman"/>
          <w:color w:val="000000" w:themeColor="text1"/>
          <w:sz w:val="24"/>
          <w:szCs w:val="24"/>
          <w:lang w:eastAsia="es-CO"/>
        </w:rPr>
        <w:t>Bogotá, D.C. </w:t>
      </w:r>
      <w:r w:rsidR="009E3327">
        <w:rPr>
          <w:rFonts w:ascii="Times New Roman" w:eastAsia="Times New Roman" w:hAnsi="Times New Roman" w:cs="Times New Roman"/>
          <w:color w:val="000000" w:themeColor="text1"/>
          <w:sz w:val="24"/>
          <w:szCs w:val="24"/>
          <w:lang w:eastAsia="es-CO"/>
        </w:rPr>
        <w:t>1</w:t>
      </w:r>
      <w:r w:rsidR="00A919C6">
        <w:rPr>
          <w:rFonts w:ascii="Times New Roman" w:eastAsia="Times New Roman" w:hAnsi="Times New Roman" w:cs="Times New Roman"/>
          <w:color w:val="000000" w:themeColor="text1"/>
          <w:sz w:val="24"/>
          <w:szCs w:val="24"/>
          <w:lang w:eastAsia="es-CO"/>
        </w:rPr>
        <w:t>7</w:t>
      </w:r>
      <w:r w:rsidRPr="00971F58">
        <w:rPr>
          <w:rFonts w:ascii="Times New Roman" w:eastAsia="Times New Roman" w:hAnsi="Times New Roman" w:cs="Times New Roman"/>
          <w:color w:val="000000" w:themeColor="text1"/>
          <w:sz w:val="24"/>
          <w:szCs w:val="24"/>
          <w:lang w:eastAsia="es-CO"/>
        </w:rPr>
        <w:t xml:space="preserve"> de</w:t>
      </w:r>
      <w:r w:rsidR="00AC286F" w:rsidRPr="00971F58">
        <w:rPr>
          <w:rFonts w:ascii="Times New Roman" w:eastAsia="Times New Roman" w:hAnsi="Times New Roman" w:cs="Times New Roman"/>
          <w:color w:val="000000" w:themeColor="text1"/>
          <w:sz w:val="24"/>
          <w:szCs w:val="24"/>
          <w:lang w:eastAsia="es-CO"/>
        </w:rPr>
        <w:t xml:space="preserve"> </w:t>
      </w:r>
      <w:r w:rsidR="00D05561" w:rsidRPr="00971F58">
        <w:rPr>
          <w:rFonts w:ascii="Times New Roman" w:eastAsia="Times New Roman" w:hAnsi="Times New Roman" w:cs="Times New Roman"/>
          <w:color w:val="000000" w:themeColor="text1"/>
          <w:sz w:val="24"/>
          <w:szCs w:val="24"/>
          <w:lang w:eastAsia="es-CO"/>
        </w:rPr>
        <w:t>septiembre</w:t>
      </w:r>
      <w:r w:rsidRPr="00971F58">
        <w:rPr>
          <w:rFonts w:ascii="Times New Roman" w:eastAsia="Times New Roman" w:hAnsi="Times New Roman" w:cs="Times New Roman"/>
          <w:color w:val="000000" w:themeColor="text1"/>
          <w:sz w:val="24"/>
          <w:szCs w:val="24"/>
          <w:lang w:eastAsia="es-CO"/>
        </w:rPr>
        <w:t xml:space="preserve"> de 2019       </w:t>
      </w:r>
    </w:p>
    <w:p w14:paraId="1304122C" w14:textId="77777777" w:rsidR="00292B22" w:rsidRPr="00971F58" w:rsidRDefault="00292B22" w:rsidP="00FA4C86">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p>
    <w:p w14:paraId="29BE60AA" w14:textId="5E05791C" w:rsidR="002F2D4C" w:rsidRPr="00971F58" w:rsidRDefault="002F2D4C" w:rsidP="00FA4C86">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eastAsia="es-CO"/>
        </w:rPr>
        <w:t>Doctor</w:t>
      </w:r>
    </w:p>
    <w:p w14:paraId="078F176D" w14:textId="7E9A949F" w:rsidR="00E54F86" w:rsidRPr="00971F58" w:rsidRDefault="002257B8" w:rsidP="00FA4C86">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b/>
          <w:bCs/>
          <w:color w:val="000000" w:themeColor="text1"/>
          <w:sz w:val="24"/>
          <w:szCs w:val="24"/>
          <w:lang w:eastAsia="es-CO"/>
        </w:rPr>
        <w:t>JUAN CARLOS LOZADA VARGAS</w:t>
      </w:r>
    </w:p>
    <w:p w14:paraId="178276E2" w14:textId="7A860CB1" w:rsidR="00E54F86" w:rsidRPr="00971F58" w:rsidRDefault="00E54F86" w:rsidP="00FA4C86">
      <w:pPr>
        <w:shd w:val="clear" w:color="auto" w:fill="FFFFFF"/>
        <w:spacing w:after="0" w:line="240" w:lineRule="auto"/>
        <w:jc w:val="both"/>
        <w:rPr>
          <w:rFonts w:ascii="Times New Roman" w:eastAsia="Times New Roman" w:hAnsi="Times New Roman" w:cs="Times New Roman"/>
          <w:b/>
          <w:color w:val="000000" w:themeColor="text1"/>
          <w:sz w:val="24"/>
          <w:szCs w:val="24"/>
          <w:lang w:eastAsia="es-CO"/>
        </w:rPr>
      </w:pPr>
      <w:r w:rsidRPr="00971F58">
        <w:rPr>
          <w:rFonts w:ascii="Times New Roman" w:eastAsia="Times New Roman" w:hAnsi="Times New Roman" w:cs="Times New Roman"/>
          <w:b/>
          <w:color w:val="000000" w:themeColor="text1"/>
          <w:sz w:val="24"/>
          <w:szCs w:val="24"/>
          <w:lang w:eastAsia="es-CO"/>
        </w:rPr>
        <w:t xml:space="preserve">Presidente Comisión </w:t>
      </w:r>
      <w:r w:rsidR="002257B8" w:rsidRPr="00971F58">
        <w:rPr>
          <w:rFonts w:ascii="Times New Roman" w:eastAsia="Times New Roman" w:hAnsi="Times New Roman" w:cs="Times New Roman"/>
          <w:b/>
          <w:color w:val="000000" w:themeColor="text1"/>
          <w:sz w:val="24"/>
          <w:szCs w:val="24"/>
          <w:lang w:eastAsia="es-CO"/>
        </w:rPr>
        <w:t>Primera</w:t>
      </w:r>
      <w:r w:rsidRPr="00971F58">
        <w:rPr>
          <w:rFonts w:ascii="Times New Roman" w:eastAsia="Times New Roman" w:hAnsi="Times New Roman" w:cs="Times New Roman"/>
          <w:b/>
          <w:color w:val="000000" w:themeColor="text1"/>
          <w:sz w:val="24"/>
          <w:szCs w:val="24"/>
          <w:lang w:eastAsia="es-CO"/>
        </w:rPr>
        <w:t>                                                </w:t>
      </w:r>
    </w:p>
    <w:p w14:paraId="03177E1E" w14:textId="77777777" w:rsidR="00E54F86" w:rsidRPr="00971F58" w:rsidRDefault="00E54F86" w:rsidP="00FA4C86">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eastAsia="es-CO"/>
        </w:rPr>
        <w:t>Cámara de Representantes</w:t>
      </w:r>
    </w:p>
    <w:p w14:paraId="374DF959" w14:textId="77777777" w:rsidR="00E54F86" w:rsidRPr="00971F58" w:rsidRDefault="00E54F86" w:rsidP="00FA4C86">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eastAsia="es-CO"/>
        </w:rPr>
        <w:t>Bogotá</w:t>
      </w:r>
    </w:p>
    <w:p w14:paraId="4563AADE" w14:textId="77777777" w:rsidR="000F1689" w:rsidRPr="00971F58" w:rsidRDefault="000F1689" w:rsidP="00FA4C86">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p>
    <w:p w14:paraId="2FAA1468" w14:textId="77777777" w:rsidR="00292B22" w:rsidRPr="00971F58" w:rsidRDefault="00292B22" w:rsidP="00FA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Times New Roman" w:hAnsi="Times New Roman" w:cs="Times New Roman"/>
          <w:b/>
          <w:color w:val="000000" w:themeColor="text1"/>
          <w:sz w:val="24"/>
          <w:szCs w:val="24"/>
          <w:lang w:eastAsia="es-CO"/>
        </w:rPr>
      </w:pPr>
    </w:p>
    <w:p w14:paraId="1B9EE7D5" w14:textId="0E1E48ED" w:rsidR="00E54F86" w:rsidRPr="00971F58" w:rsidRDefault="00347F31" w:rsidP="00FA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Times New Roman" w:hAnsi="Times New Roman" w:cs="Times New Roman"/>
          <w:color w:val="000000" w:themeColor="text1"/>
          <w:sz w:val="24"/>
          <w:szCs w:val="24"/>
          <w:lang w:eastAsia="es-CO"/>
        </w:rPr>
      </w:pPr>
      <w:r w:rsidRPr="00971F58">
        <w:rPr>
          <w:rFonts w:ascii="Times New Roman" w:hAnsi="Times New Roman" w:cs="Times New Roman"/>
          <w:b/>
          <w:color w:val="000000" w:themeColor="text1"/>
          <w:sz w:val="24"/>
          <w:szCs w:val="24"/>
          <w:lang w:eastAsia="es-CO"/>
        </w:rPr>
        <w:t>R</w:t>
      </w:r>
      <w:r w:rsidR="00901ADD" w:rsidRPr="00971F58">
        <w:rPr>
          <w:rFonts w:ascii="Times New Roman" w:hAnsi="Times New Roman" w:cs="Times New Roman"/>
          <w:b/>
          <w:color w:val="000000" w:themeColor="text1"/>
          <w:sz w:val="24"/>
          <w:szCs w:val="24"/>
          <w:lang w:eastAsia="es-CO"/>
        </w:rPr>
        <w:t>ef</w:t>
      </w:r>
      <w:r w:rsidR="00E54F86" w:rsidRPr="00971F58">
        <w:rPr>
          <w:rFonts w:ascii="Times New Roman" w:hAnsi="Times New Roman" w:cs="Times New Roman"/>
          <w:b/>
          <w:color w:val="000000" w:themeColor="text1"/>
          <w:sz w:val="24"/>
          <w:szCs w:val="24"/>
          <w:lang w:eastAsia="es-CO"/>
        </w:rPr>
        <w:t>erencia</w:t>
      </w:r>
      <w:r w:rsidRPr="00971F58">
        <w:rPr>
          <w:rFonts w:ascii="Times New Roman" w:hAnsi="Times New Roman" w:cs="Times New Roman"/>
          <w:b/>
          <w:color w:val="000000" w:themeColor="text1"/>
          <w:sz w:val="24"/>
          <w:szCs w:val="24"/>
          <w:lang w:eastAsia="es-CO"/>
        </w:rPr>
        <w:t>:</w:t>
      </w:r>
      <w:r w:rsidRPr="00971F58">
        <w:rPr>
          <w:rFonts w:ascii="Times New Roman" w:hAnsi="Times New Roman" w:cs="Times New Roman"/>
          <w:color w:val="000000" w:themeColor="text1"/>
          <w:sz w:val="24"/>
          <w:szCs w:val="24"/>
          <w:lang w:eastAsia="es-CO"/>
        </w:rPr>
        <w:t xml:space="preserve">   </w:t>
      </w:r>
      <w:r w:rsidR="00E54F86" w:rsidRPr="00971F58">
        <w:rPr>
          <w:rFonts w:ascii="Times New Roman" w:hAnsi="Times New Roman" w:cs="Times New Roman"/>
          <w:color w:val="000000" w:themeColor="text1"/>
          <w:sz w:val="24"/>
          <w:szCs w:val="24"/>
          <w:lang w:eastAsia="es-CO"/>
        </w:rPr>
        <w:t>Informe de Ponencia para primer d</w:t>
      </w:r>
      <w:r w:rsidR="003C2FA3" w:rsidRPr="00971F58">
        <w:rPr>
          <w:rFonts w:ascii="Times New Roman" w:hAnsi="Times New Roman" w:cs="Times New Roman"/>
          <w:color w:val="000000" w:themeColor="text1"/>
          <w:sz w:val="24"/>
          <w:szCs w:val="24"/>
          <w:lang w:eastAsia="es-CO"/>
        </w:rPr>
        <w:t>ebate en Cámara del Proyecto</w:t>
      </w:r>
      <w:r w:rsidR="0078729F" w:rsidRPr="00971F58">
        <w:rPr>
          <w:rFonts w:ascii="Times New Roman" w:hAnsi="Times New Roman" w:cs="Times New Roman"/>
          <w:color w:val="000000" w:themeColor="text1"/>
          <w:sz w:val="24"/>
          <w:szCs w:val="24"/>
          <w:lang w:eastAsia="es-CO"/>
        </w:rPr>
        <w:t xml:space="preserve"> de Ley</w:t>
      </w:r>
      <w:r w:rsidR="002257B8" w:rsidRPr="00971F58">
        <w:rPr>
          <w:rFonts w:ascii="Times New Roman" w:hAnsi="Times New Roman" w:cs="Times New Roman"/>
          <w:color w:val="000000" w:themeColor="text1"/>
          <w:sz w:val="24"/>
          <w:szCs w:val="24"/>
          <w:lang w:eastAsia="es-CO"/>
        </w:rPr>
        <w:t xml:space="preserve"> Estatutaria</w:t>
      </w:r>
      <w:r w:rsidR="003C2FA3" w:rsidRPr="00971F58">
        <w:rPr>
          <w:rFonts w:ascii="Times New Roman" w:hAnsi="Times New Roman" w:cs="Times New Roman"/>
          <w:color w:val="000000" w:themeColor="text1"/>
          <w:sz w:val="24"/>
          <w:szCs w:val="24"/>
          <w:lang w:eastAsia="es-CO"/>
        </w:rPr>
        <w:t xml:space="preserve"> </w:t>
      </w:r>
      <w:r w:rsidR="00AC286F" w:rsidRPr="00971F58">
        <w:rPr>
          <w:rFonts w:ascii="Times New Roman" w:hAnsi="Times New Roman" w:cs="Times New Roman"/>
          <w:color w:val="000000" w:themeColor="text1"/>
          <w:sz w:val="24"/>
          <w:szCs w:val="24"/>
          <w:lang w:eastAsia="es-CO"/>
        </w:rPr>
        <w:t xml:space="preserve">No. </w:t>
      </w:r>
      <w:r w:rsidR="002257B8" w:rsidRPr="00971F58">
        <w:rPr>
          <w:rFonts w:ascii="Times New Roman" w:hAnsi="Times New Roman" w:cs="Times New Roman"/>
          <w:color w:val="000000" w:themeColor="text1"/>
          <w:sz w:val="24"/>
          <w:szCs w:val="24"/>
          <w:lang w:eastAsia="es-CO"/>
        </w:rPr>
        <w:t>116</w:t>
      </w:r>
      <w:r w:rsidR="00AC286F" w:rsidRPr="00971F58">
        <w:rPr>
          <w:rFonts w:ascii="Times New Roman" w:hAnsi="Times New Roman" w:cs="Times New Roman"/>
          <w:color w:val="000000" w:themeColor="text1"/>
          <w:sz w:val="24"/>
          <w:szCs w:val="24"/>
          <w:lang w:eastAsia="es-CO"/>
        </w:rPr>
        <w:t xml:space="preserve"> de 201</w:t>
      </w:r>
      <w:r w:rsidR="00D05561" w:rsidRPr="00971F58">
        <w:rPr>
          <w:rFonts w:ascii="Times New Roman" w:hAnsi="Times New Roman" w:cs="Times New Roman"/>
          <w:color w:val="000000" w:themeColor="text1"/>
          <w:sz w:val="24"/>
          <w:szCs w:val="24"/>
          <w:lang w:eastAsia="es-CO"/>
        </w:rPr>
        <w:t>9</w:t>
      </w:r>
      <w:r w:rsidR="0078729F" w:rsidRPr="00971F58">
        <w:rPr>
          <w:rFonts w:ascii="Times New Roman" w:hAnsi="Times New Roman" w:cs="Times New Roman"/>
          <w:color w:val="000000" w:themeColor="text1"/>
          <w:sz w:val="24"/>
          <w:szCs w:val="24"/>
          <w:lang w:eastAsia="es-CO"/>
        </w:rPr>
        <w:t xml:space="preserve"> Cámara</w:t>
      </w:r>
      <w:r w:rsidR="00AC286F" w:rsidRPr="00971F58">
        <w:rPr>
          <w:rFonts w:ascii="Times New Roman" w:hAnsi="Times New Roman" w:cs="Times New Roman"/>
          <w:color w:val="000000" w:themeColor="text1"/>
          <w:sz w:val="24"/>
          <w:szCs w:val="24"/>
          <w:lang w:eastAsia="es-CO"/>
        </w:rPr>
        <w:t xml:space="preserve"> </w:t>
      </w:r>
      <w:r w:rsidR="00971F58" w:rsidRPr="00971F58">
        <w:rPr>
          <w:rFonts w:ascii="Times New Roman" w:hAnsi="Times New Roman" w:cs="Times New Roman"/>
          <w:color w:val="000000" w:themeColor="text1"/>
          <w:sz w:val="24"/>
          <w:szCs w:val="24"/>
          <w:lang w:eastAsia="es-CO"/>
        </w:rPr>
        <w:t>“Por medio de la cual se modifica la ley 1757 del 06 de julio de 2015 y se dictan otras disposiciones en materia del mecanismo de participación ciudadana de revocatoria de mandato de alcaldes y gobernadores”.</w:t>
      </w:r>
    </w:p>
    <w:p w14:paraId="3A30A069" w14:textId="77777777" w:rsidR="00E914B4" w:rsidRPr="00971F58" w:rsidRDefault="00E914B4" w:rsidP="00FA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Times New Roman" w:hAnsi="Times New Roman" w:cs="Times New Roman"/>
          <w:color w:val="000000" w:themeColor="text1"/>
          <w:sz w:val="24"/>
          <w:szCs w:val="24"/>
          <w:lang w:eastAsia="es-CO"/>
        </w:rPr>
      </w:pPr>
    </w:p>
    <w:p w14:paraId="7686A14D" w14:textId="6C8F8D04" w:rsidR="00347F31" w:rsidRPr="00971F58" w:rsidRDefault="000F1689" w:rsidP="00FA4C8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eastAsia="es-CO"/>
        </w:rPr>
        <w:t xml:space="preserve">Respetado </w:t>
      </w:r>
      <w:r w:rsidR="00213EED" w:rsidRPr="00971F58">
        <w:rPr>
          <w:rFonts w:ascii="Times New Roman" w:eastAsia="Times New Roman" w:hAnsi="Times New Roman" w:cs="Times New Roman"/>
          <w:color w:val="000000" w:themeColor="text1"/>
          <w:sz w:val="24"/>
          <w:szCs w:val="24"/>
          <w:lang w:eastAsia="es-CO"/>
        </w:rPr>
        <w:t>Presidente</w:t>
      </w:r>
      <w:r w:rsidRPr="00971F58">
        <w:rPr>
          <w:rFonts w:ascii="Times New Roman" w:eastAsia="Times New Roman" w:hAnsi="Times New Roman" w:cs="Times New Roman"/>
          <w:color w:val="000000" w:themeColor="text1"/>
          <w:sz w:val="24"/>
          <w:szCs w:val="24"/>
          <w:lang w:eastAsia="es-CO"/>
        </w:rPr>
        <w:t>:</w:t>
      </w:r>
    </w:p>
    <w:p w14:paraId="290E5210" w14:textId="0FDBDEDD" w:rsidR="00B52C18" w:rsidRPr="00971F58" w:rsidRDefault="000F1689" w:rsidP="00971F58">
      <w:pPr>
        <w:pStyle w:val="CM6"/>
        <w:contextualSpacing/>
        <w:jc w:val="both"/>
        <w:rPr>
          <w:rFonts w:ascii="Times New Roman" w:hAnsi="Times New Roman" w:cs="Times New Roman"/>
          <w:color w:val="000000" w:themeColor="text1"/>
          <w:lang w:eastAsia="es-CO"/>
        </w:rPr>
      </w:pPr>
      <w:r w:rsidRPr="00971F58">
        <w:rPr>
          <w:rFonts w:ascii="Times New Roman" w:eastAsia="Times New Roman" w:hAnsi="Times New Roman" w:cs="Times New Roman"/>
          <w:color w:val="000000" w:themeColor="text1"/>
          <w:lang w:eastAsia="es-CO"/>
        </w:rPr>
        <w:t xml:space="preserve">En cumplimiento del </w:t>
      </w:r>
      <w:r w:rsidR="00CA413F" w:rsidRPr="00971F58">
        <w:rPr>
          <w:rFonts w:ascii="Times New Roman" w:eastAsia="Times New Roman" w:hAnsi="Times New Roman" w:cs="Times New Roman"/>
          <w:color w:val="000000" w:themeColor="text1"/>
          <w:lang w:eastAsia="es-CO"/>
        </w:rPr>
        <w:t xml:space="preserve">honroso </w:t>
      </w:r>
      <w:r w:rsidRPr="00971F58">
        <w:rPr>
          <w:rFonts w:ascii="Times New Roman" w:eastAsia="Times New Roman" w:hAnsi="Times New Roman" w:cs="Times New Roman"/>
          <w:color w:val="000000" w:themeColor="text1"/>
          <w:lang w:eastAsia="es-CO"/>
        </w:rPr>
        <w:t>encargo impartido, por me</w:t>
      </w:r>
      <w:r w:rsidR="004C0E6F" w:rsidRPr="00971F58">
        <w:rPr>
          <w:rFonts w:ascii="Times New Roman" w:eastAsia="Times New Roman" w:hAnsi="Times New Roman" w:cs="Times New Roman"/>
          <w:color w:val="000000" w:themeColor="text1"/>
          <w:lang w:eastAsia="es-CO"/>
        </w:rPr>
        <w:t>dio de la presente remito a su d</w:t>
      </w:r>
      <w:r w:rsidRPr="00971F58">
        <w:rPr>
          <w:rFonts w:ascii="Times New Roman" w:eastAsia="Times New Roman" w:hAnsi="Times New Roman" w:cs="Times New Roman"/>
          <w:color w:val="000000" w:themeColor="text1"/>
          <w:lang w:eastAsia="es-CO"/>
        </w:rPr>
        <w:t xml:space="preserve">espacho, con el </w:t>
      </w:r>
      <w:r w:rsidR="000056CD" w:rsidRPr="00971F58">
        <w:rPr>
          <w:rFonts w:ascii="Times New Roman" w:eastAsia="Times New Roman" w:hAnsi="Times New Roman" w:cs="Times New Roman"/>
          <w:color w:val="000000" w:themeColor="text1"/>
          <w:lang w:eastAsia="es-CO"/>
        </w:rPr>
        <w:t>fin que</w:t>
      </w:r>
      <w:r w:rsidRPr="00971F58">
        <w:rPr>
          <w:rFonts w:ascii="Times New Roman" w:eastAsia="Times New Roman" w:hAnsi="Times New Roman" w:cs="Times New Roman"/>
          <w:color w:val="000000" w:themeColor="text1"/>
          <w:lang w:eastAsia="es-CO"/>
        </w:rPr>
        <w:t xml:space="preserve"> se ponga a consideraci</w:t>
      </w:r>
      <w:r w:rsidR="003C2FA3" w:rsidRPr="00971F58">
        <w:rPr>
          <w:rFonts w:ascii="Times New Roman" w:eastAsia="Times New Roman" w:hAnsi="Times New Roman" w:cs="Times New Roman"/>
          <w:color w:val="000000" w:themeColor="text1"/>
          <w:lang w:eastAsia="es-CO"/>
        </w:rPr>
        <w:t xml:space="preserve">ón para discusión de la Comisión </w:t>
      </w:r>
      <w:r w:rsidR="00971F58" w:rsidRPr="00971F58">
        <w:rPr>
          <w:rFonts w:ascii="Times New Roman" w:eastAsia="Times New Roman" w:hAnsi="Times New Roman" w:cs="Times New Roman"/>
          <w:color w:val="000000" w:themeColor="text1"/>
          <w:lang w:eastAsia="es-CO"/>
        </w:rPr>
        <w:t>Primera</w:t>
      </w:r>
      <w:r w:rsidRPr="00971F58">
        <w:rPr>
          <w:rFonts w:ascii="Times New Roman" w:eastAsia="Times New Roman" w:hAnsi="Times New Roman" w:cs="Times New Roman"/>
          <w:color w:val="000000" w:themeColor="text1"/>
          <w:lang w:eastAsia="es-CO"/>
        </w:rPr>
        <w:t xml:space="preserve"> de la Cámara de Representantes, el informe de p</w:t>
      </w:r>
      <w:r w:rsidR="00CA413F" w:rsidRPr="00971F58">
        <w:rPr>
          <w:rFonts w:ascii="Times New Roman" w:eastAsia="Times New Roman" w:hAnsi="Times New Roman" w:cs="Times New Roman"/>
          <w:color w:val="000000" w:themeColor="text1"/>
          <w:lang w:eastAsia="es-CO"/>
        </w:rPr>
        <w:t xml:space="preserve">onencia para </w:t>
      </w:r>
      <w:r w:rsidR="00347F31" w:rsidRPr="00971F58">
        <w:rPr>
          <w:rFonts w:ascii="Times New Roman" w:eastAsia="Times New Roman" w:hAnsi="Times New Roman" w:cs="Times New Roman"/>
          <w:color w:val="000000" w:themeColor="text1"/>
          <w:lang w:eastAsia="es-CO"/>
        </w:rPr>
        <w:t>primer</w:t>
      </w:r>
      <w:r w:rsidRPr="00971F58">
        <w:rPr>
          <w:rFonts w:ascii="Times New Roman" w:eastAsia="Times New Roman" w:hAnsi="Times New Roman" w:cs="Times New Roman"/>
          <w:color w:val="000000" w:themeColor="text1"/>
          <w:lang w:eastAsia="es-CO"/>
        </w:rPr>
        <w:t xml:space="preserve"> debate</w:t>
      </w:r>
      <w:r w:rsidR="00AA3D52" w:rsidRPr="00971F58">
        <w:rPr>
          <w:rFonts w:ascii="Times New Roman" w:eastAsia="Times New Roman" w:hAnsi="Times New Roman" w:cs="Times New Roman"/>
          <w:color w:val="000000" w:themeColor="text1"/>
          <w:lang w:eastAsia="es-CO"/>
        </w:rPr>
        <w:t xml:space="preserve"> en Cámara</w:t>
      </w:r>
      <w:r w:rsidR="00E54F86" w:rsidRPr="00971F58">
        <w:rPr>
          <w:rFonts w:ascii="Times New Roman" w:hAnsi="Times New Roman" w:cs="Times New Roman"/>
          <w:color w:val="000000" w:themeColor="text1"/>
          <w:lang w:eastAsia="es-CO"/>
        </w:rPr>
        <w:t xml:space="preserve"> </w:t>
      </w:r>
      <w:r w:rsidR="002C6120" w:rsidRPr="00971F58">
        <w:rPr>
          <w:rFonts w:ascii="Times New Roman" w:hAnsi="Times New Roman" w:cs="Times New Roman"/>
          <w:color w:val="000000" w:themeColor="text1"/>
          <w:lang w:eastAsia="es-CO"/>
        </w:rPr>
        <w:t>del </w:t>
      </w:r>
      <w:r w:rsidR="00971F58" w:rsidRPr="00971F58">
        <w:rPr>
          <w:rFonts w:ascii="Times New Roman" w:hAnsi="Times New Roman" w:cs="Times New Roman"/>
          <w:color w:val="000000" w:themeColor="text1"/>
          <w:lang w:eastAsia="es-CO"/>
        </w:rPr>
        <w:t>Proyecto de Ley Estatutaria No. 116 de 2019 Cámara “Por medio de la cual se modifica la ley 1757 del 06 de julio de 2015 y se dictan otras disposiciones en materia del mecanismo de participación ciudadana de revocatoria de mandato de alcaldes y gobernadores”.</w:t>
      </w:r>
    </w:p>
    <w:p w14:paraId="0101737F" w14:textId="2FB86CE2" w:rsidR="00971F58" w:rsidRPr="00971F58" w:rsidRDefault="00971F58" w:rsidP="00971F58">
      <w:pPr>
        <w:rPr>
          <w:rFonts w:ascii="Times New Roman" w:hAnsi="Times New Roman" w:cs="Times New Roman"/>
          <w:sz w:val="24"/>
          <w:szCs w:val="24"/>
          <w:lang w:eastAsia="es-CO"/>
        </w:rPr>
      </w:pPr>
    </w:p>
    <w:p w14:paraId="5135F836" w14:textId="77777777" w:rsidR="00971F58" w:rsidRPr="00971F58" w:rsidRDefault="00971F58" w:rsidP="00971F58">
      <w:pPr>
        <w:rPr>
          <w:rFonts w:ascii="Times New Roman" w:hAnsi="Times New Roman" w:cs="Times New Roman"/>
          <w:sz w:val="24"/>
          <w:szCs w:val="24"/>
          <w:lang w:eastAsia="es-CO"/>
        </w:rPr>
      </w:pPr>
    </w:p>
    <w:p w14:paraId="256EF14D" w14:textId="77777777" w:rsidR="000F1689" w:rsidRPr="00971F58" w:rsidRDefault="000F1689" w:rsidP="00FA4C86">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eastAsia="es-CO"/>
        </w:rPr>
        <w:t>Cordialmente,</w:t>
      </w:r>
    </w:p>
    <w:p w14:paraId="2C2BE75F" w14:textId="77777777" w:rsidR="00036910" w:rsidRPr="00971F58" w:rsidRDefault="000723AB" w:rsidP="00FA4C86">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eastAsia="es-CO"/>
        </w:rPr>
        <w:t> </w:t>
      </w:r>
    </w:p>
    <w:p w14:paraId="2B57FD88" w14:textId="77777777" w:rsidR="00036910" w:rsidRPr="00971F58" w:rsidRDefault="00036910" w:rsidP="00FA4C86">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es-CO"/>
        </w:rPr>
      </w:pPr>
    </w:p>
    <w:p w14:paraId="69A611F6" w14:textId="2B2BA8CD" w:rsidR="002F2D4C" w:rsidRDefault="002F2D4C" w:rsidP="00FA4C86">
      <w:pPr>
        <w:spacing w:after="0" w:line="240" w:lineRule="auto"/>
        <w:jc w:val="both"/>
        <w:rPr>
          <w:rFonts w:ascii="Times New Roman" w:eastAsia="Times New Roman" w:hAnsi="Times New Roman" w:cs="Times New Roman"/>
          <w:b/>
          <w:bCs/>
          <w:color w:val="000000" w:themeColor="text1"/>
          <w:sz w:val="24"/>
          <w:szCs w:val="24"/>
          <w:lang w:eastAsia="es-CO"/>
        </w:rPr>
      </w:pPr>
    </w:p>
    <w:p w14:paraId="44F79AE9" w14:textId="77777777" w:rsidR="00A919C6" w:rsidRPr="00971F58" w:rsidRDefault="00A919C6" w:rsidP="00FA4C86">
      <w:pPr>
        <w:spacing w:after="0" w:line="240" w:lineRule="auto"/>
        <w:jc w:val="both"/>
        <w:rPr>
          <w:rFonts w:ascii="Times New Roman" w:eastAsia="Times New Roman" w:hAnsi="Times New Roman" w:cs="Times New Roman"/>
          <w:b/>
          <w:bCs/>
          <w:color w:val="000000" w:themeColor="text1"/>
          <w:sz w:val="24"/>
          <w:szCs w:val="24"/>
          <w:lang w:eastAsia="es-CO"/>
        </w:rPr>
      </w:pPr>
    </w:p>
    <w:p w14:paraId="70B5413D" w14:textId="77777777" w:rsidR="00971F58" w:rsidRPr="00971F58" w:rsidRDefault="00971F58" w:rsidP="00971F58">
      <w:pPr>
        <w:spacing w:before="57" w:after="28" w:line="240" w:lineRule="auto"/>
        <w:ind w:right="49"/>
        <w:jc w:val="both"/>
        <w:rPr>
          <w:rFonts w:ascii="Times New Roman" w:eastAsia="Times New Roman" w:hAnsi="Times New Roman" w:cs="Times New Roman"/>
          <w:b/>
          <w:color w:val="000000"/>
          <w:sz w:val="24"/>
          <w:szCs w:val="24"/>
          <w:lang w:eastAsia="es-CO"/>
        </w:rPr>
      </w:pPr>
      <w:r w:rsidRPr="00971F58">
        <w:rPr>
          <w:rFonts w:ascii="Times New Roman" w:eastAsia="Times New Roman" w:hAnsi="Times New Roman" w:cs="Times New Roman"/>
          <w:b/>
          <w:color w:val="000000"/>
          <w:sz w:val="24"/>
          <w:szCs w:val="24"/>
          <w:lang w:eastAsia="es-CO"/>
        </w:rPr>
        <w:t>DAVID ERNESTO PULIDO NOVOA</w:t>
      </w:r>
    </w:p>
    <w:p w14:paraId="7494B0E0" w14:textId="77777777" w:rsidR="00971F58" w:rsidRPr="00971F58" w:rsidRDefault="00971F58" w:rsidP="00971F58">
      <w:pPr>
        <w:spacing w:before="57" w:after="28" w:line="240" w:lineRule="auto"/>
        <w:ind w:right="49"/>
        <w:jc w:val="both"/>
        <w:rPr>
          <w:rFonts w:ascii="Times New Roman" w:eastAsia="Times New Roman" w:hAnsi="Times New Roman" w:cs="Times New Roman"/>
          <w:color w:val="000000"/>
          <w:sz w:val="24"/>
          <w:szCs w:val="24"/>
          <w:lang w:eastAsia="es-CO"/>
        </w:rPr>
      </w:pPr>
      <w:r w:rsidRPr="00971F58">
        <w:rPr>
          <w:rFonts w:ascii="Times New Roman" w:eastAsia="Times New Roman" w:hAnsi="Times New Roman" w:cs="Times New Roman"/>
          <w:color w:val="000000"/>
          <w:sz w:val="24"/>
          <w:szCs w:val="24"/>
          <w:lang w:eastAsia="es-CO"/>
        </w:rPr>
        <w:t>Representante a la Cámara por el Guaviare</w:t>
      </w:r>
    </w:p>
    <w:p w14:paraId="779FF918" w14:textId="6E547A6E" w:rsidR="000723AB" w:rsidRPr="00971F58" w:rsidRDefault="000723AB" w:rsidP="00FA4C86">
      <w:pPr>
        <w:spacing w:after="0"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eastAsia="es-CO"/>
        </w:rPr>
        <w:tab/>
      </w:r>
      <w:r w:rsidRPr="00971F58">
        <w:rPr>
          <w:rFonts w:ascii="Times New Roman" w:eastAsia="Times New Roman" w:hAnsi="Times New Roman" w:cs="Times New Roman"/>
          <w:color w:val="000000" w:themeColor="text1"/>
          <w:sz w:val="24"/>
          <w:szCs w:val="24"/>
          <w:lang w:eastAsia="es-CO"/>
        </w:rPr>
        <w:tab/>
      </w:r>
      <w:r w:rsidRPr="00971F58">
        <w:rPr>
          <w:rFonts w:ascii="Times New Roman" w:eastAsia="Times New Roman" w:hAnsi="Times New Roman" w:cs="Times New Roman"/>
          <w:color w:val="000000" w:themeColor="text1"/>
          <w:sz w:val="24"/>
          <w:szCs w:val="24"/>
          <w:lang w:eastAsia="es-CO"/>
        </w:rPr>
        <w:tab/>
      </w:r>
    </w:p>
    <w:p w14:paraId="4F240228" w14:textId="77777777" w:rsidR="000723AB" w:rsidRPr="00971F58" w:rsidRDefault="000723AB" w:rsidP="00FA4C86">
      <w:pPr>
        <w:spacing w:after="0" w:line="240" w:lineRule="auto"/>
        <w:jc w:val="both"/>
        <w:rPr>
          <w:rFonts w:ascii="Times New Roman" w:eastAsia="Times New Roman" w:hAnsi="Times New Roman" w:cs="Times New Roman"/>
          <w:color w:val="000000" w:themeColor="text1"/>
          <w:sz w:val="24"/>
          <w:szCs w:val="24"/>
          <w:lang w:eastAsia="es-CO"/>
        </w:rPr>
      </w:pPr>
    </w:p>
    <w:p w14:paraId="33739CDC" w14:textId="77777777" w:rsidR="002F2D4C" w:rsidRPr="00971F58" w:rsidRDefault="002F2D4C" w:rsidP="00FA4C86">
      <w:pPr>
        <w:spacing w:after="0" w:line="240" w:lineRule="auto"/>
        <w:jc w:val="both"/>
        <w:rPr>
          <w:rFonts w:ascii="Times New Roman" w:eastAsia="Times New Roman" w:hAnsi="Times New Roman" w:cs="Times New Roman"/>
          <w:color w:val="000000" w:themeColor="text1"/>
          <w:sz w:val="24"/>
          <w:szCs w:val="24"/>
          <w:lang w:eastAsia="es-CO"/>
        </w:rPr>
      </w:pPr>
    </w:p>
    <w:p w14:paraId="75558613" w14:textId="77777777" w:rsidR="000723AB" w:rsidRPr="00971F58" w:rsidRDefault="000723AB" w:rsidP="00FA4C86">
      <w:pPr>
        <w:spacing w:after="0" w:line="240" w:lineRule="auto"/>
        <w:jc w:val="both"/>
        <w:rPr>
          <w:rFonts w:ascii="Times New Roman" w:eastAsia="Times New Roman" w:hAnsi="Times New Roman" w:cs="Times New Roman"/>
          <w:color w:val="000000" w:themeColor="text1"/>
          <w:sz w:val="24"/>
          <w:szCs w:val="24"/>
          <w:lang w:eastAsia="es-CO"/>
        </w:rPr>
      </w:pPr>
    </w:p>
    <w:p w14:paraId="1A044539" w14:textId="77777777" w:rsidR="004C1657" w:rsidRPr="00971F58" w:rsidRDefault="000723AB" w:rsidP="00FA4C86">
      <w:pPr>
        <w:spacing w:after="0"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b/>
          <w:bCs/>
          <w:color w:val="000000" w:themeColor="text1"/>
          <w:sz w:val="24"/>
          <w:szCs w:val="24"/>
          <w:lang w:eastAsia="es-CO"/>
        </w:rPr>
        <w:t xml:space="preserve">      </w:t>
      </w:r>
    </w:p>
    <w:p w14:paraId="7CEB80BD" w14:textId="77777777" w:rsidR="000723AB" w:rsidRPr="00971F58" w:rsidRDefault="000723AB" w:rsidP="00FA4C86">
      <w:pPr>
        <w:spacing w:after="0" w:line="240" w:lineRule="auto"/>
        <w:jc w:val="both"/>
        <w:rPr>
          <w:rFonts w:ascii="Times New Roman" w:eastAsia="Times New Roman" w:hAnsi="Times New Roman" w:cs="Times New Roman"/>
          <w:color w:val="000000" w:themeColor="text1"/>
          <w:sz w:val="24"/>
          <w:szCs w:val="24"/>
          <w:lang w:eastAsia="es-CO"/>
        </w:rPr>
      </w:pPr>
    </w:p>
    <w:p w14:paraId="3BF0CE0B" w14:textId="76CA6BCD" w:rsidR="00C60778" w:rsidRPr="00971F58" w:rsidRDefault="00292B22" w:rsidP="0028295F">
      <w:pPr>
        <w:shd w:val="clear" w:color="auto" w:fill="FFFFFF"/>
        <w:spacing w:after="0" w:line="240" w:lineRule="auto"/>
        <w:jc w:val="center"/>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b/>
          <w:color w:val="000000" w:themeColor="text1"/>
          <w:sz w:val="24"/>
          <w:szCs w:val="24"/>
          <w:lang w:eastAsia="es-CO"/>
        </w:rPr>
        <w:lastRenderedPageBreak/>
        <w:t>I</w:t>
      </w:r>
      <w:r w:rsidR="00A919C6">
        <w:rPr>
          <w:rFonts w:ascii="Times New Roman" w:eastAsia="Times New Roman" w:hAnsi="Times New Roman" w:cs="Times New Roman"/>
          <w:b/>
          <w:color w:val="000000" w:themeColor="text1"/>
          <w:sz w:val="24"/>
          <w:szCs w:val="24"/>
          <w:lang w:eastAsia="es-CO"/>
        </w:rPr>
        <w:t>N</w:t>
      </w:r>
      <w:r w:rsidR="008D0D12" w:rsidRPr="00971F58">
        <w:rPr>
          <w:rFonts w:ascii="Times New Roman" w:eastAsia="Times New Roman" w:hAnsi="Times New Roman" w:cs="Times New Roman"/>
          <w:b/>
          <w:color w:val="000000" w:themeColor="text1"/>
          <w:sz w:val="24"/>
          <w:szCs w:val="24"/>
          <w:lang w:eastAsia="es-CO"/>
        </w:rPr>
        <w:t xml:space="preserve">FORME DE PONENCIA PARA </w:t>
      </w:r>
      <w:r w:rsidR="002C6120" w:rsidRPr="00971F58">
        <w:rPr>
          <w:rFonts w:ascii="Times New Roman" w:eastAsia="Times New Roman" w:hAnsi="Times New Roman" w:cs="Times New Roman"/>
          <w:b/>
          <w:color w:val="000000" w:themeColor="text1"/>
          <w:sz w:val="24"/>
          <w:szCs w:val="24"/>
          <w:lang w:eastAsia="es-CO"/>
        </w:rPr>
        <w:t>PRIMER DEBATE EN CÁMARA DEL</w:t>
      </w:r>
      <w:r w:rsidR="002C6120" w:rsidRPr="00971F58">
        <w:rPr>
          <w:rFonts w:ascii="Times New Roman" w:hAnsi="Times New Roman" w:cs="Times New Roman"/>
          <w:b/>
          <w:color w:val="000000" w:themeColor="text1"/>
          <w:sz w:val="24"/>
          <w:szCs w:val="24"/>
          <w:lang w:eastAsia="es-CO"/>
        </w:rPr>
        <w:t> </w:t>
      </w:r>
      <w:r w:rsidR="00945D39" w:rsidRPr="00945D39">
        <w:rPr>
          <w:rFonts w:ascii="Times New Roman" w:hAnsi="Times New Roman" w:cs="Times New Roman"/>
          <w:b/>
          <w:bCs/>
          <w:color w:val="000000" w:themeColor="text1"/>
          <w:sz w:val="24"/>
          <w:szCs w:val="24"/>
          <w:lang w:eastAsia="es-CO"/>
        </w:rPr>
        <w:t>PROYECTO DE LEY ESTATUTARIA NO. 116 DE 2019 CÁMARA “POR MEDIO DE LA CUAL SE MODIFICA LA LEY 1757 DEL 06 DE JULIO DE 2015 Y SE DICTAN OTRAS DISPOSICIONES EN MATERIA DEL MECANISMO DE PARTICIPACIÓN CIUDADANA DE REVOCATORIA DE MANDATO DE ALCALDES Y GOBERNADORES”.</w:t>
      </w:r>
    </w:p>
    <w:p w14:paraId="201D53D0" w14:textId="77777777" w:rsidR="000F1689" w:rsidRPr="00971F58" w:rsidRDefault="004663A0" w:rsidP="00FA4C86">
      <w:pPr>
        <w:adjustRightInd w:val="0"/>
        <w:spacing w:before="57" w:after="57" w:line="240" w:lineRule="auto"/>
        <w:jc w:val="both"/>
        <w:textAlignment w:val="center"/>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val="es-ES_tradnl" w:eastAsia="es-CO"/>
        </w:rPr>
        <w:br/>
      </w:r>
      <w:r w:rsidR="000F1689" w:rsidRPr="00971F58">
        <w:rPr>
          <w:rFonts w:ascii="Times New Roman" w:eastAsia="Times New Roman" w:hAnsi="Times New Roman" w:cs="Times New Roman"/>
          <w:color w:val="000000" w:themeColor="text1"/>
          <w:sz w:val="24"/>
          <w:szCs w:val="24"/>
          <w:lang w:val="es-ES_tradnl" w:eastAsia="es-CO"/>
        </w:rPr>
        <w:t>La presente ponencia consta de las siguientes partes:</w:t>
      </w:r>
    </w:p>
    <w:p w14:paraId="202527E8" w14:textId="77777777" w:rsidR="00DD1A81" w:rsidRPr="00971F58" w:rsidRDefault="00DD1A81" w:rsidP="00FA4C86">
      <w:pPr>
        <w:adjustRightInd w:val="0"/>
        <w:spacing w:after="57" w:line="240" w:lineRule="auto"/>
        <w:contextualSpacing/>
        <w:jc w:val="both"/>
        <w:textAlignment w:val="center"/>
        <w:rPr>
          <w:rFonts w:ascii="Times New Roman" w:eastAsia="Times New Roman" w:hAnsi="Times New Roman" w:cs="Times New Roman"/>
          <w:b/>
          <w:color w:val="000000" w:themeColor="text1"/>
          <w:sz w:val="24"/>
          <w:szCs w:val="24"/>
          <w:lang w:val="es-ES_tradnl" w:eastAsia="es-CO"/>
        </w:rPr>
      </w:pPr>
    </w:p>
    <w:p w14:paraId="4C78C4D9" w14:textId="77777777" w:rsidR="00DD1A81" w:rsidRPr="00971F58" w:rsidRDefault="00DD1A81" w:rsidP="00FA4C86">
      <w:pPr>
        <w:adjustRightInd w:val="0"/>
        <w:spacing w:after="57" w:line="240" w:lineRule="auto"/>
        <w:contextualSpacing/>
        <w:jc w:val="both"/>
        <w:textAlignment w:val="center"/>
        <w:rPr>
          <w:rFonts w:ascii="Times New Roman" w:eastAsia="Times New Roman" w:hAnsi="Times New Roman" w:cs="Times New Roman"/>
          <w:b/>
          <w:color w:val="000000" w:themeColor="text1"/>
          <w:sz w:val="24"/>
          <w:szCs w:val="24"/>
          <w:lang w:val="es-ES_tradnl" w:eastAsia="es-CO"/>
        </w:rPr>
      </w:pPr>
      <w:r w:rsidRPr="00971F58">
        <w:rPr>
          <w:rFonts w:ascii="Times New Roman" w:eastAsia="Times New Roman" w:hAnsi="Times New Roman" w:cs="Times New Roman"/>
          <w:b/>
          <w:color w:val="000000" w:themeColor="text1"/>
          <w:sz w:val="24"/>
          <w:szCs w:val="24"/>
          <w:lang w:val="es-ES_tradnl" w:eastAsia="es-CO"/>
        </w:rPr>
        <w:t>I. TRÁMITE.</w:t>
      </w:r>
    </w:p>
    <w:p w14:paraId="5024A34E" w14:textId="3C484E7E" w:rsidR="00DD1A81" w:rsidRPr="00971F58" w:rsidRDefault="00DD1A81" w:rsidP="00FA4C86">
      <w:pPr>
        <w:adjustRightInd w:val="0"/>
        <w:spacing w:after="57" w:line="240" w:lineRule="auto"/>
        <w:contextualSpacing/>
        <w:jc w:val="both"/>
        <w:textAlignment w:val="center"/>
        <w:rPr>
          <w:rFonts w:ascii="Times New Roman" w:eastAsia="Times New Roman" w:hAnsi="Times New Roman" w:cs="Times New Roman"/>
          <w:b/>
          <w:color w:val="000000" w:themeColor="text1"/>
          <w:sz w:val="24"/>
          <w:szCs w:val="24"/>
          <w:lang w:val="es-ES_tradnl" w:eastAsia="es-CO"/>
        </w:rPr>
      </w:pPr>
      <w:r w:rsidRPr="00971F58">
        <w:rPr>
          <w:rFonts w:ascii="Times New Roman" w:eastAsia="Times New Roman" w:hAnsi="Times New Roman" w:cs="Times New Roman"/>
          <w:b/>
          <w:color w:val="000000" w:themeColor="text1"/>
          <w:sz w:val="24"/>
          <w:szCs w:val="24"/>
          <w:lang w:val="es-ES_tradnl" w:eastAsia="es-CO"/>
        </w:rPr>
        <w:t>II. OBJETIVO DE LA PROPUESTA.</w:t>
      </w:r>
    </w:p>
    <w:p w14:paraId="2899C573" w14:textId="156C32D4" w:rsidR="00DD1A81" w:rsidRPr="00971F58" w:rsidRDefault="00DD1A81" w:rsidP="00FA4C86">
      <w:pPr>
        <w:spacing w:after="200" w:line="240" w:lineRule="auto"/>
        <w:contextualSpacing/>
        <w:rPr>
          <w:rFonts w:ascii="Times New Roman" w:hAnsi="Times New Roman" w:cs="Times New Roman"/>
          <w:b/>
          <w:color w:val="000000" w:themeColor="text1"/>
          <w:sz w:val="24"/>
          <w:szCs w:val="24"/>
        </w:rPr>
      </w:pPr>
      <w:r w:rsidRPr="00971F58">
        <w:rPr>
          <w:rFonts w:ascii="Times New Roman" w:hAnsi="Times New Roman" w:cs="Times New Roman"/>
          <w:b/>
          <w:bCs/>
          <w:color w:val="000000" w:themeColor="text1"/>
          <w:sz w:val="24"/>
          <w:szCs w:val="24"/>
        </w:rPr>
        <w:t>III.</w:t>
      </w:r>
      <w:r w:rsidRPr="00971F58">
        <w:rPr>
          <w:rFonts w:ascii="Times New Roman" w:hAnsi="Times New Roman" w:cs="Times New Roman"/>
          <w:b/>
          <w:color w:val="000000" w:themeColor="text1"/>
          <w:sz w:val="24"/>
          <w:szCs w:val="24"/>
        </w:rPr>
        <w:t xml:space="preserve"> </w:t>
      </w:r>
      <w:r w:rsidR="00091A33" w:rsidRPr="00971F58">
        <w:rPr>
          <w:rFonts w:ascii="Times New Roman" w:hAnsi="Times New Roman" w:cs="Times New Roman"/>
          <w:b/>
          <w:color w:val="000000" w:themeColor="text1"/>
          <w:sz w:val="24"/>
          <w:szCs w:val="24"/>
        </w:rPr>
        <w:t xml:space="preserve">JUSTIFICACIÓN Y </w:t>
      </w:r>
      <w:r w:rsidRPr="00971F58">
        <w:rPr>
          <w:rFonts w:ascii="Times New Roman" w:hAnsi="Times New Roman" w:cs="Times New Roman"/>
          <w:b/>
          <w:color w:val="000000" w:themeColor="text1"/>
          <w:sz w:val="24"/>
          <w:szCs w:val="24"/>
        </w:rPr>
        <w:t>CONVENIENCIA DE LA</w:t>
      </w:r>
      <w:r w:rsidR="00F91CF5" w:rsidRPr="00971F58">
        <w:rPr>
          <w:rFonts w:ascii="Times New Roman" w:hAnsi="Times New Roman" w:cs="Times New Roman"/>
          <w:b/>
          <w:color w:val="000000" w:themeColor="text1"/>
          <w:sz w:val="24"/>
          <w:szCs w:val="24"/>
        </w:rPr>
        <w:t xml:space="preserve"> INICIATIVA</w:t>
      </w:r>
    </w:p>
    <w:p w14:paraId="2E3885A6" w14:textId="77777777" w:rsidR="00DD1A81" w:rsidRPr="00971F58" w:rsidRDefault="00DD1A81" w:rsidP="00FA4C86">
      <w:pPr>
        <w:spacing w:after="200" w:line="240" w:lineRule="auto"/>
        <w:contextualSpacing/>
        <w:rPr>
          <w:rFonts w:ascii="Times New Roman" w:hAnsi="Times New Roman" w:cs="Times New Roman"/>
          <w:b/>
          <w:color w:val="000000" w:themeColor="text1"/>
          <w:sz w:val="24"/>
          <w:szCs w:val="24"/>
        </w:rPr>
      </w:pPr>
      <w:r w:rsidRPr="00971F58">
        <w:rPr>
          <w:rFonts w:ascii="Times New Roman" w:hAnsi="Times New Roman" w:cs="Times New Roman"/>
          <w:b/>
          <w:bCs/>
          <w:color w:val="000000" w:themeColor="text1"/>
          <w:sz w:val="24"/>
          <w:szCs w:val="24"/>
        </w:rPr>
        <w:t xml:space="preserve">IV. </w:t>
      </w:r>
      <w:r w:rsidRPr="00971F58">
        <w:rPr>
          <w:rFonts w:ascii="Times New Roman" w:hAnsi="Times New Roman" w:cs="Times New Roman"/>
          <w:b/>
          <w:color w:val="000000" w:themeColor="text1"/>
          <w:sz w:val="24"/>
          <w:szCs w:val="24"/>
        </w:rPr>
        <w:t xml:space="preserve"> MARCO </w:t>
      </w:r>
      <w:r w:rsidR="00091A33" w:rsidRPr="00971F58">
        <w:rPr>
          <w:rFonts w:ascii="Times New Roman" w:hAnsi="Times New Roman" w:cs="Times New Roman"/>
          <w:b/>
          <w:color w:val="000000" w:themeColor="text1"/>
          <w:sz w:val="24"/>
          <w:szCs w:val="24"/>
        </w:rPr>
        <w:t>NORMATIVO Y JURISPRUDENCIAL</w:t>
      </w:r>
      <w:r w:rsidRPr="00971F58">
        <w:rPr>
          <w:rFonts w:ascii="Times New Roman" w:hAnsi="Times New Roman" w:cs="Times New Roman"/>
          <w:b/>
          <w:color w:val="000000" w:themeColor="text1"/>
          <w:sz w:val="24"/>
          <w:szCs w:val="24"/>
        </w:rPr>
        <w:t xml:space="preserve"> </w:t>
      </w:r>
    </w:p>
    <w:p w14:paraId="496C05F9" w14:textId="77777777" w:rsidR="00B3182F" w:rsidRPr="00971F58" w:rsidRDefault="008D06AF" w:rsidP="00FA4C86">
      <w:pPr>
        <w:spacing w:after="200" w:line="240" w:lineRule="auto"/>
        <w:contextualSpacing/>
        <w:rPr>
          <w:rFonts w:ascii="Times New Roman" w:hAnsi="Times New Roman" w:cs="Times New Roman"/>
          <w:b/>
          <w:color w:val="000000" w:themeColor="text1"/>
          <w:sz w:val="24"/>
          <w:szCs w:val="24"/>
        </w:rPr>
      </w:pPr>
      <w:r w:rsidRPr="00971F58">
        <w:rPr>
          <w:rFonts w:ascii="Times New Roman" w:hAnsi="Times New Roman" w:cs="Times New Roman"/>
          <w:b/>
          <w:color w:val="000000" w:themeColor="text1"/>
          <w:sz w:val="24"/>
          <w:szCs w:val="24"/>
        </w:rPr>
        <w:t>V</w:t>
      </w:r>
      <w:r w:rsidR="00036910" w:rsidRPr="00971F58">
        <w:rPr>
          <w:rFonts w:ascii="Times New Roman" w:hAnsi="Times New Roman" w:cs="Times New Roman"/>
          <w:b/>
          <w:color w:val="000000" w:themeColor="text1"/>
          <w:sz w:val="24"/>
          <w:szCs w:val="24"/>
        </w:rPr>
        <w:t xml:space="preserve">. </w:t>
      </w:r>
      <w:r w:rsidR="00B3182F" w:rsidRPr="00971F58">
        <w:rPr>
          <w:rFonts w:ascii="Times New Roman" w:hAnsi="Times New Roman" w:cs="Times New Roman"/>
          <w:b/>
          <w:color w:val="000000" w:themeColor="text1"/>
          <w:sz w:val="24"/>
          <w:szCs w:val="24"/>
        </w:rPr>
        <w:t>PLIEGO DE MODIFICACIONES</w:t>
      </w:r>
    </w:p>
    <w:p w14:paraId="502E0509" w14:textId="77777777" w:rsidR="00DD1A81" w:rsidRPr="00971F58" w:rsidRDefault="00D66FA0" w:rsidP="00110CD0">
      <w:pPr>
        <w:spacing w:after="200" w:line="240" w:lineRule="auto"/>
        <w:contextualSpacing/>
        <w:rPr>
          <w:rFonts w:ascii="Times New Roman" w:eastAsia="Times New Roman" w:hAnsi="Times New Roman" w:cs="Times New Roman"/>
          <w:b/>
          <w:color w:val="000000" w:themeColor="text1"/>
          <w:sz w:val="24"/>
          <w:szCs w:val="24"/>
          <w:lang w:val="es-ES_tradnl" w:eastAsia="es-CO"/>
        </w:rPr>
      </w:pPr>
      <w:r w:rsidRPr="00971F58">
        <w:rPr>
          <w:rFonts w:ascii="Times New Roman" w:hAnsi="Times New Roman" w:cs="Times New Roman"/>
          <w:b/>
          <w:color w:val="000000" w:themeColor="text1"/>
          <w:sz w:val="24"/>
          <w:szCs w:val="24"/>
        </w:rPr>
        <w:t xml:space="preserve">VI. </w:t>
      </w:r>
      <w:r w:rsidR="00DD1A81" w:rsidRPr="00971F58">
        <w:rPr>
          <w:rFonts w:ascii="Times New Roman" w:eastAsia="Times New Roman" w:hAnsi="Times New Roman" w:cs="Times New Roman"/>
          <w:b/>
          <w:color w:val="000000" w:themeColor="text1"/>
          <w:sz w:val="24"/>
          <w:szCs w:val="24"/>
          <w:lang w:val="es-ES_tradnl" w:eastAsia="es-CO"/>
        </w:rPr>
        <w:t>PROPOSICIÓN.</w:t>
      </w:r>
    </w:p>
    <w:p w14:paraId="10841379" w14:textId="77777777" w:rsidR="00B3182F" w:rsidRPr="00971F58" w:rsidRDefault="00B3182F" w:rsidP="00FA4C86">
      <w:pPr>
        <w:adjustRightInd w:val="0"/>
        <w:spacing w:after="57" w:line="240" w:lineRule="auto"/>
        <w:contextualSpacing/>
        <w:jc w:val="both"/>
        <w:textAlignment w:val="center"/>
        <w:rPr>
          <w:rFonts w:ascii="Times New Roman" w:eastAsia="Times New Roman" w:hAnsi="Times New Roman" w:cs="Times New Roman"/>
          <w:b/>
          <w:color w:val="000000" w:themeColor="text1"/>
          <w:sz w:val="24"/>
          <w:szCs w:val="24"/>
          <w:lang w:val="es-ES_tradnl" w:eastAsia="es-CO"/>
        </w:rPr>
      </w:pPr>
    </w:p>
    <w:p w14:paraId="35EBBD55" w14:textId="77777777" w:rsidR="00D830AC" w:rsidRPr="00971F58" w:rsidRDefault="00D830AC" w:rsidP="00FA4C86">
      <w:pPr>
        <w:adjustRightInd w:val="0"/>
        <w:spacing w:before="57" w:after="57" w:line="240" w:lineRule="auto"/>
        <w:jc w:val="both"/>
        <w:textAlignment w:val="center"/>
        <w:rPr>
          <w:rFonts w:ascii="Times New Roman" w:eastAsia="Times New Roman" w:hAnsi="Times New Roman" w:cs="Times New Roman"/>
          <w:b/>
          <w:bCs/>
          <w:color w:val="000000" w:themeColor="text1"/>
          <w:sz w:val="24"/>
          <w:szCs w:val="24"/>
          <w:lang w:val="es-ES_tradnl" w:eastAsia="es-CO"/>
        </w:rPr>
      </w:pPr>
    </w:p>
    <w:p w14:paraId="2FCB3E72" w14:textId="77777777" w:rsidR="00DE199F" w:rsidRPr="00971F58" w:rsidRDefault="00DE199F" w:rsidP="00FA4C86">
      <w:pPr>
        <w:adjustRightInd w:val="0"/>
        <w:spacing w:before="57" w:after="57" w:line="240" w:lineRule="auto"/>
        <w:jc w:val="both"/>
        <w:textAlignment w:val="center"/>
        <w:rPr>
          <w:rFonts w:ascii="Times New Roman" w:eastAsia="Times New Roman" w:hAnsi="Times New Roman" w:cs="Times New Roman"/>
          <w:b/>
          <w:color w:val="000000" w:themeColor="text1"/>
          <w:sz w:val="24"/>
          <w:szCs w:val="24"/>
          <w:lang w:val="es-ES_tradnl" w:eastAsia="es-CO"/>
        </w:rPr>
      </w:pPr>
      <w:r w:rsidRPr="00971F58">
        <w:rPr>
          <w:rFonts w:ascii="Times New Roman" w:eastAsia="Times New Roman" w:hAnsi="Times New Roman" w:cs="Times New Roman"/>
          <w:b/>
          <w:color w:val="000000" w:themeColor="text1"/>
          <w:sz w:val="24"/>
          <w:szCs w:val="24"/>
          <w:lang w:val="es-ES_tradnl" w:eastAsia="es-CO"/>
        </w:rPr>
        <w:t>I. TRÁMITE.</w:t>
      </w:r>
    </w:p>
    <w:p w14:paraId="232769B7" w14:textId="77777777" w:rsidR="002F2D4C" w:rsidRPr="00971F58" w:rsidRDefault="002F2D4C" w:rsidP="00FA4C86">
      <w:pPr>
        <w:adjustRightInd w:val="0"/>
        <w:spacing w:before="57" w:after="57" w:line="240" w:lineRule="auto"/>
        <w:jc w:val="both"/>
        <w:textAlignment w:val="center"/>
        <w:rPr>
          <w:rFonts w:ascii="Times New Roman" w:eastAsia="Times New Roman" w:hAnsi="Times New Roman" w:cs="Times New Roman"/>
          <w:b/>
          <w:color w:val="000000" w:themeColor="text1"/>
          <w:sz w:val="24"/>
          <w:szCs w:val="24"/>
          <w:lang w:val="es-ES_tradnl" w:eastAsia="es-CO"/>
        </w:rPr>
      </w:pPr>
    </w:p>
    <w:p w14:paraId="3A0F6434" w14:textId="62E8D09A" w:rsidR="002F2D4C" w:rsidRPr="00945D39" w:rsidRDefault="002F2D4C" w:rsidP="00FA4C86">
      <w:pPr>
        <w:pStyle w:val="CM6"/>
        <w:contextualSpacing/>
        <w:jc w:val="both"/>
        <w:rPr>
          <w:rFonts w:ascii="Times New Roman" w:hAnsi="Times New Roman" w:cs="Times New Roman"/>
          <w:color w:val="000000" w:themeColor="text1"/>
          <w:lang w:val="es-ES"/>
        </w:rPr>
      </w:pPr>
      <w:r w:rsidRPr="00971F58">
        <w:rPr>
          <w:rFonts w:ascii="Times New Roman" w:eastAsia="Times New Roman" w:hAnsi="Times New Roman" w:cs="Times New Roman"/>
          <w:color w:val="000000" w:themeColor="text1"/>
          <w:lang w:eastAsia="es-CO"/>
        </w:rPr>
        <w:t xml:space="preserve">El </w:t>
      </w:r>
      <w:r w:rsidR="00945D39" w:rsidRPr="00971F58">
        <w:rPr>
          <w:rFonts w:ascii="Times New Roman" w:hAnsi="Times New Roman" w:cs="Times New Roman"/>
          <w:color w:val="000000" w:themeColor="text1"/>
          <w:lang w:eastAsia="es-CO"/>
        </w:rPr>
        <w:t>Proyecto de Ley Estatutaria No. 116 de 2019 Cámara “Por medio de la cual se modifica la ley 1757 del 06 de julio de 2015 y se dictan otras disposiciones en materia del mecanismo de participación ciudadana de revocatoria de mandato de alcaldes y gobernadores”</w:t>
      </w:r>
      <w:r w:rsidR="00945D39">
        <w:rPr>
          <w:rFonts w:ascii="Times New Roman" w:hAnsi="Times New Roman" w:cs="Times New Roman"/>
          <w:color w:val="000000" w:themeColor="text1"/>
          <w:lang w:eastAsia="es-CO"/>
        </w:rPr>
        <w:t xml:space="preserve"> </w:t>
      </w:r>
      <w:r w:rsidR="006A4C00" w:rsidRPr="00945D39">
        <w:rPr>
          <w:rFonts w:ascii="Times New Roman" w:hAnsi="Times New Roman" w:cs="Times New Roman"/>
          <w:color w:val="000000" w:themeColor="text1"/>
          <w:lang w:eastAsia="es-CO"/>
        </w:rPr>
        <w:t xml:space="preserve">es  de autoría de los H.R. </w:t>
      </w:r>
      <w:hyperlink r:id="rId8" w:history="1">
        <w:r w:rsidR="00945D39" w:rsidRPr="00945D39">
          <w:rPr>
            <w:rFonts w:ascii="Times New Roman" w:hAnsi="Times New Roman" w:cs="Times New Roman"/>
            <w:color w:val="000000" w:themeColor="text1"/>
            <w:lang w:eastAsia="es-CO"/>
          </w:rPr>
          <w:t>Héctor Javier Vergara Sierra</w:t>
        </w:r>
      </w:hyperlink>
      <w:r w:rsidR="00945D39" w:rsidRPr="00945D39">
        <w:rPr>
          <w:rFonts w:ascii="Times New Roman" w:hAnsi="Times New Roman" w:cs="Times New Roman"/>
          <w:color w:val="000000" w:themeColor="text1"/>
          <w:lang w:eastAsia="es-CO"/>
        </w:rPr>
        <w:t> , H.R.</w:t>
      </w:r>
      <w:r w:rsidR="00945D39">
        <w:rPr>
          <w:rFonts w:ascii="Times New Roman" w:hAnsi="Times New Roman" w:cs="Times New Roman"/>
          <w:color w:val="000000" w:themeColor="text1"/>
          <w:lang w:eastAsia="es-CO"/>
        </w:rPr>
        <w:t xml:space="preserve"> </w:t>
      </w:r>
      <w:hyperlink r:id="rId9" w:history="1">
        <w:r w:rsidR="00945D39" w:rsidRPr="00945D39">
          <w:rPr>
            <w:rFonts w:ascii="Times New Roman" w:hAnsi="Times New Roman" w:cs="Times New Roman"/>
            <w:color w:val="000000" w:themeColor="text1"/>
            <w:lang w:eastAsia="es-CO"/>
          </w:rPr>
          <w:t>José Daniel López Jiménez</w:t>
        </w:r>
      </w:hyperlink>
      <w:r w:rsidR="00945D39">
        <w:rPr>
          <w:rFonts w:ascii="Times New Roman" w:hAnsi="Times New Roman" w:cs="Times New Roman"/>
          <w:color w:val="000000" w:themeColor="text1"/>
          <w:lang w:val="es-ES"/>
        </w:rPr>
        <w:t xml:space="preserve">. </w:t>
      </w:r>
      <w:r w:rsidR="007B3137" w:rsidRPr="00971F58">
        <w:rPr>
          <w:rFonts w:ascii="Times New Roman" w:eastAsia="Calibri" w:hAnsi="Times New Roman" w:cs="Times New Roman"/>
          <w:color w:val="000000" w:themeColor="text1"/>
          <w:lang w:val="es-ES_tradnl"/>
        </w:rPr>
        <w:t xml:space="preserve">Fue radicado en la Secretaria General de la Cámara de Representantes el </w:t>
      </w:r>
      <w:r w:rsidR="00945D39">
        <w:rPr>
          <w:rFonts w:ascii="Times New Roman" w:eastAsia="Calibri" w:hAnsi="Times New Roman" w:cs="Times New Roman"/>
          <w:color w:val="000000" w:themeColor="text1"/>
          <w:lang w:val="es-ES_tradnl"/>
        </w:rPr>
        <w:t>31</w:t>
      </w:r>
      <w:r w:rsidR="007B3137" w:rsidRPr="00971F58">
        <w:rPr>
          <w:rFonts w:ascii="Times New Roman" w:eastAsia="Calibri" w:hAnsi="Times New Roman" w:cs="Times New Roman"/>
          <w:color w:val="000000" w:themeColor="text1"/>
          <w:lang w:val="es-ES_tradnl"/>
        </w:rPr>
        <w:t xml:space="preserve"> de </w:t>
      </w:r>
      <w:r w:rsidR="006A4C00" w:rsidRPr="00971F58">
        <w:rPr>
          <w:rFonts w:ascii="Times New Roman" w:eastAsia="Calibri" w:hAnsi="Times New Roman" w:cs="Times New Roman"/>
          <w:color w:val="000000" w:themeColor="text1"/>
          <w:lang w:val="es-ES_tradnl"/>
        </w:rPr>
        <w:t>julio</w:t>
      </w:r>
      <w:r w:rsidR="007B3137" w:rsidRPr="00971F58">
        <w:rPr>
          <w:rFonts w:ascii="Times New Roman" w:eastAsia="Calibri" w:hAnsi="Times New Roman" w:cs="Times New Roman"/>
          <w:color w:val="000000" w:themeColor="text1"/>
          <w:lang w:val="es-ES_tradnl"/>
        </w:rPr>
        <w:t xml:space="preserve"> de 201</w:t>
      </w:r>
      <w:r w:rsidR="006A4C00" w:rsidRPr="00971F58">
        <w:rPr>
          <w:rFonts w:ascii="Times New Roman" w:eastAsia="Calibri" w:hAnsi="Times New Roman" w:cs="Times New Roman"/>
          <w:color w:val="000000" w:themeColor="text1"/>
          <w:lang w:val="es-ES_tradnl"/>
        </w:rPr>
        <w:t>9</w:t>
      </w:r>
      <w:r w:rsidR="00204BA9" w:rsidRPr="00971F58">
        <w:rPr>
          <w:rFonts w:ascii="Times New Roman" w:eastAsia="Calibri" w:hAnsi="Times New Roman" w:cs="Times New Roman"/>
          <w:color w:val="000000" w:themeColor="text1"/>
          <w:lang w:val="es-ES_tradnl"/>
        </w:rPr>
        <w:t xml:space="preserve"> y</w:t>
      </w:r>
      <w:r w:rsidR="007B3137" w:rsidRPr="00971F58">
        <w:rPr>
          <w:rFonts w:ascii="Times New Roman" w:eastAsia="Calibri" w:hAnsi="Times New Roman" w:cs="Times New Roman"/>
          <w:color w:val="000000" w:themeColor="text1"/>
          <w:lang w:val="es-ES_tradnl"/>
        </w:rPr>
        <w:t xml:space="preserve"> publicado en la Gaceta del Congreso No. </w:t>
      </w:r>
      <w:r w:rsidR="006A4C00" w:rsidRPr="00971F58">
        <w:rPr>
          <w:rFonts w:ascii="Times New Roman" w:eastAsia="Calibri" w:hAnsi="Times New Roman" w:cs="Times New Roman"/>
          <w:color w:val="000000" w:themeColor="text1"/>
          <w:lang w:val="es-ES_tradnl"/>
        </w:rPr>
        <w:t>6</w:t>
      </w:r>
      <w:r w:rsidR="00945D39">
        <w:rPr>
          <w:rFonts w:ascii="Times New Roman" w:eastAsia="Calibri" w:hAnsi="Times New Roman" w:cs="Times New Roman"/>
          <w:color w:val="000000" w:themeColor="text1"/>
          <w:lang w:val="es-ES_tradnl"/>
        </w:rPr>
        <w:t>88</w:t>
      </w:r>
      <w:r w:rsidR="007B3137" w:rsidRPr="00971F58">
        <w:rPr>
          <w:rFonts w:ascii="Times New Roman" w:eastAsia="Calibri" w:hAnsi="Times New Roman" w:cs="Times New Roman"/>
          <w:color w:val="000000" w:themeColor="text1"/>
          <w:lang w:val="es-ES_tradnl"/>
        </w:rPr>
        <w:t xml:space="preserve"> de 201</w:t>
      </w:r>
      <w:r w:rsidR="006A4C00" w:rsidRPr="00971F58">
        <w:rPr>
          <w:rFonts w:ascii="Times New Roman" w:eastAsia="Calibri" w:hAnsi="Times New Roman" w:cs="Times New Roman"/>
          <w:color w:val="000000" w:themeColor="text1"/>
          <w:lang w:val="es-ES_tradnl"/>
        </w:rPr>
        <w:t>9</w:t>
      </w:r>
      <w:r w:rsidR="007B3137" w:rsidRPr="00971F58">
        <w:rPr>
          <w:rFonts w:ascii="Times New Roman" w:eastAsia="Calibri" w:hAnsi="Times New Roman" w:cs="Times New Roman"/>
          <w:color w:val="000000" w:themeColor="text1"/>
          <w:lang w:val="es-ES_tradnl"/>
        </w:rPr>
        <w:t>.</w:t>
      </w:r>
    </w:p>
    <w:p w14:paraId="7B83E6BE" w14:textId="77777777" w:rsidR="002F2D4C" w:rsidRPr="00971F58" w:rsidRDefault="002F2D4C" w:rsidP="00FA4C86">
      <w:pPr>
        <w:pStyle w:val="CM6"/>
        <w:contextualSpacing/>
        <w:jc w:val="both"/>
        <w:rPr>
          <w:rFonts w:ascii="Times New Roman" w:eastAsia="Times New Roman" w:hAnsi="Times New Roman" w:cs="Times New Roman"/>
          <w:b/>
          <w:color w:val="000000" w:themeColor="text1"/>
          <w:lang w:eastAsia="es-CO"/>
        </w:rPr>
      </w:pPr>
    </w:p>
    <w:p w14:paraId="6ABFA653" w14:textId="77777777" w:rsidR="00242AAA" w:rsidRPr="00971F58" w:rsidRDefault="00242AAA" w:rsidP="00FA4C8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s-ES_tradnl" w:eastAsia="es-CO"/>
        </w:rPr>
      </w:pPr>
    </w:p>
    <w:p w14:paraId="555CAD58" w14:textId="4AFCD17E" w:rsidR="00676C66" w:rsidRPr="00971F58" w:rsidRDefault="00901ADD" w:rsidP="00FA4C86">
      <w:pPr>
        <w:adjustRightInd w:val="0"/>
        <w:spacing w:before="57" w:after="57" w:line="240" w:lineRule="auto"/>
        <w:jc w:val="both"/>
        <w:textAlignment w:val="center"/>
        <w:rPr>
          <w:rFonts w:ascii="Times New Roman" w:eastAsia="Times New Roman" w:hAnsi="Times New Roman" w:cs="Times New Roman"/>
          <w:b/>
          <w:color w:val="000000" w:themeColor="text1"/>
          <w:sz w:val="24"/>
          <w:szCs w:val="24"/>
          <w:lang w:val="es-ES_tradnl" w:eastAsia="es-CO"/>
        </w:rPr>
      </w:pPr>
      <w:r w:rsidRPr="00971F58">
        <w:rPr>
          <w:rFonts w:ascii="Times New Roman" w:eastAsia="Times New Roman" w:hAnsi="Times New Roman" w:cs="Times New Roman"/>
          <w:b/>
          <w:color w:val="000000" w:themeColor="text1"/>
          <w:sz w:val="24"/>
          <w:szCs w:val="24"/>
          <w:lang w:val="es-ES_tradnl" w:eastAsia="es-CO"/>
        </w:rPr>
        <w:t>II. OBJETIVO DE LA PROPUESTA</w:t>
      </w:r>
    </w:p>
    <w:p w14:paraId="5F72F816" w14:textId="77777777" w:rsidR="00B97831" w:rsidRPr="00971F58" w:rsidRDefault="00B97831" w:rsidP="00FA4C86">
      <w:pPr>
        <w:adjustRightInd w:val="0"/>
        <w:spacing w:before="57" w:after="57" w:line="240" w:lineRule="auto"/>
        <w:jc w:val="both"/>
        <w:textAlignment w:val="center"/>
        <w:rPr>
          <w:rFonts w:ascii="Times New Roman" w:eastAsia="Times New Roman" w:hAnsi="Times New Roman" w:cs="Times New Roman"/>
          <w:color w:val="000000" w:themeColor="text1"/>
          <w:sz w:val="24"/>
          <w:szCs w:val="24"/>
          <w:lang w:val="es-ES_tradnl" w:eastAsia="es-CO"/>
        </w:rPr>
      </w:pPr>
    </w:p>
    <w:p w14:paraId="51DFD917" w14:textId="043AC3A2" w:rsidR="0007066C" w:rsidRPr="00971F58" w:rsidRDefault="00614351" w:rsidP="0007066C">
      <w:pPr>
        <w:widowControl w:val="0"/>
        <w:tabs>
          <w:tab w:val="left" w:pos="836"/>
        </w:tabs>
        <w:autoSpaceDE w:val="0"/>
        <w:autoSpaceDN w:val="0"/>
        <w:spacing w:after="0" w:line="240" w:lineRule="auto"/>
        <w:ind w:right="114"/>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eastAsia="es-CO"/>
        </w:rPr>
        <w:t xml:space="preserve">Con esta iniciativa se </w:t>
      </w:r>
      <w:r w:rsidR="00945D39">
        <w:rPr>
          <w:rFonts w:ascii="Times New Roman" w:hAnsi="Times New Roman" w:cs="Times New Roman"/>
          <w:color w:val="000000" w:themeColor="text1"/>
          <w:sz w:val="24"/>
          <w:szCs w:val="24"/>
          <w:lang w:eastAsia="es-CO"/>
        </w:rPr>
        <w:t>espera</w:t>
      </w:r>
      <w:r w:rsidRPr="00945D39">
        <w:rPr>
          <w:rFonts w:ascii="Times New Roman" w:hAnsi="Times New Roman" w:cs="Times New Roman"/>
          <w:color w:val="000000" w:themeColor="text1"/>
          <w:sz w:val="24"/>
          <w:szCs w:val="24"/>
          <w:lang w:eastAsia="es-CO"/>
        </w:rPr>
        <w:t xml:space="preserve"> </w:t>
      </w:r>
      <w:r w:rsidR="00945D39" w:rsidRPr="00945D39">
        <w:rPr>
          <w:rFonts w:ascii="Times New Roman" w:hAnsi="Times New Roman" w:cs="Times New Roman"/>
          <w:color w:val="000000" w:themeColor="text1"/>
          <w:sz w:val="24"/>
          <w:szCs w:val="24"/>
          <w:lang w:eastAsia="es-CO"/>
        </w:rPr>
        <w:t>asegurar el respeto de derechos fundamentales en el marco regulatorio de la revocatoria de mandato de alcaldes y gobernadores.</w:t>
      </w:r>
      <w:r w:rsidR="004F5E61">
        <w:rPr>
          <w:rFonts w:ascii="Times New Roman" w:hAnsi="Times New Roman" w:cs="Times New Roman"/>
          <w:color w:val="000000" w:themeColor="text1"/>
          <w:sz w:val="24"/>
          <w:szCs w:val="24"/>
          <w:lang w:eastAsia="es-CO"/>
        </w:rPr>
        <w:t xml:space="preserve"> En este sentido, esta iniciativa busca </w:t>
      </w:r>
      <w:r w:rsidR="004F5E61" w:rsidRPr="004F5E61">
        <w:rPr>
          <w:rFonts w:ascii="Times New Roman" w:hAnsi="Times New Roman" w:cs="Times New Roman"/>
          <w:color w:val="000000" w:themeColor="text1"/>
          <w:sz w:val="24"/>
          <w:szCs w:val="24"/>
          <w:lang w:eastAsia="es-CO"/>
        </w:rPr>
        <w:t>fortalecer la figura del mecanismo de participación ciudadana de la revocatoria de mandato, otorgándoles garantías en el ejercicio de sus derechos a los integrantes del comité promotor, al mandatario al cual se pretende revocar y a la comunidad que tomará la decisión de fondo</w:t>
      </w:r>
      <w:r w:rsidR="004F5E61">
        <w:rPr>
          <w:rFonts w:ascii="Times New Roman" w:hAnsi="Times New Roman" w:cs="Times New Roman"/>
          <w:color w:val="000000" w:themeColor="text1"/>
          <w:sz w:val="24"/>
          <w:szCs w:val="24"/>
          <w:lang w:eastAsia="es-CO"/>
        </w:rPr>
        <w:t>.</w:t>
      </w:r>
    </w:p>
    <w:p w14:paraId="30520DF7" w14:textId="77777777" w:rsidR="0007066C" w:rsidRPr="00971F58" w:rsidRDefault="0007066C" w:rsidP="00556FA8">
      <w:pPr>
        <w:widowControl w:val="0"/>
        <w:tabs>
          <w:tab w:val="left" w:pos="836"/>
        </w:tabs>
        <w:autoSpaceDE w:val="0"/>
        <w:autoSpaceDN w:val="0"/>
        <w:spacing w:after="0" w:line="240" w:lineRule="auto"/>
        <w:ind w:right="114"/>
        <w:jc w:val="both"/>
        <w:rPr>
          <w:rFonts w:ascii="Times New Roman" w:hAnsi="Times New Roman" w:cs="Times New Roman"/>
          <w:color w:val="000000" w:themeColor="text1"/>
          <w:sz w:val="24"/>
          <w:szCs w:val="24"/>
          <w:lang w:val="es-ES"/>
        </w:rPr>
      </w:pPr>
    </w:p>
    <w:p w14:paraId="17647FFE" w14:textId="77777777" w:rsidR="00556FA8" w:rsidRPr="00971F58" w:rsidRDefault="00556FA8" w:rsidP="00556FA8">
      <w:pPr>
        <w:widowControl w:val="0"/>
        <w:tabs>
          <w:tab w:val="left" w:pos="836"/>
        </w:tabs>
        <w:autoSpaceDE w:val="0"/>
        <w:autoSpaceDN w:val="0"/>
        <w:spacing w:after="0" w:line="240" w:lineRule="auto"/>
        <w:ind w:right="114"/>
        <w:jc w:val="both"/>
        <w:rPr>
          <w:rFonts w:ascii="Times New Roman" w:eastAsia="Times New Roman" w:hAnsi="Times New Roman" w:cs="Times New Roman"/>
          <w:color w:val="000000" w:themeColor="text1"/>
          <w:sz w:val="24"/>
          <w:szCs w:val="24"/>
          <w:lang w:eastAsia="es-CO"/>
        </w:rPr>
      </w:pPr>
    </w:p>
    <w:p w14:paraId="4CC3FB14" w14:textId="77777777" w:rsidR="00676C66" w:rsidRPr="00971F58" w:rsidRDefault="00676C66" w:rsidP="00177A5E">
      <w:pPr>
        <w:tabs>
          <w:tab w:val="left" w:pos="822"/>
        </w:tabs>
        <w:adjustRightInd w:val="0"/>
        <w:spacing w:after="0" w:line="276" w:lineRule="auto"/>
        <w:jc w:val="both"/>
        <w:textAlignment w:val="center"/>
        <w:rPr>
          <w:rFonts w:ascii="Times New Roman" w:eastAsia="Times New Roman" w:hAnsi="Times New Roman" w:cs="Times New Roman"/>
          <w:color w:val="000000" w:themeColor="text1"/>
          <w:sz w:val="24"/>
          <w:szCs w:val="24"/>
          <w:lang w:val="es-ES_tradnl" w:eastAsia="es-CO"/>
        </w:rPr>
      </w:pPr>
    </w:p>
    <w:p w14:paraId="158408B5" w14:textId="77777777" w:rsidR="00675F78" w:rsidRPr="00971F58" w:rsidRDefault="00675F78" w:rsidP="008D06AF">
      <w:pPr>
        <w:spacing w:after="200" w:line="276" w:lineRule="auto"/>
        <w:rPr>
          <w:rFonts w:ascii="Times New Roman" w:hAnsi="Times New Roman" w:cs="Times New Roman"/>
          <w:b/>
          <w:color w:val="000000" w:themeColor="text1"/>
          <w:sz w:val="24"/>
          <w:szCs w:val="24"/>
        </w:rPr>
      </w:pPr>
      <w:r w:rsidRPr="00971F58">
        <w:rPr>
          <w:rFonts w:ascii="Times New Roman" w:hAnsi="Times New Roman" w:cs="Times New Roman"/>
          <w:b/>
          <w:bCs/>
          <w:color w:val="000000" w:themeColor="text1"/>
          <w:sz w:val="24"/>
          <w:szCs w:val="24"/>
        </w:rPr>
        <w:lastRenderedPageBreak/>
        <w:t>III.</w:t>
      </w:r>
      <w:r w:rsidRPr="00971F58">
        <w:rPr>
          <w:rFonts w:ascii="Times New Roman" w:hAnsi="Times New Roman" w:cs="Times New Roman"/>
          <w:b/>
          <w:color w:val="000000" w:themeColor="text1"/>
          <w:sz w:val="24"/>
          <w:szCs w:val="24"/>
        </w:rPr>
        <w:t xml:space="preserve"> </w:t>
      </w:r>
      <w:r w:rsidR="007679FD" w:rsidRPr="00971F58">
        <w:rPr>
          <w:rFonts w:ascii="Times New Roman" w:hAnsi="Times New Roman" w:cs="Times New Roman"/>
          <w:b/>
          <w:color w:val="000000" w:themeColor="text1"/>
          <w:sz w:val="24"/>
          <w:szCs w:val="24"/>
        </w:rPr>
        <w:t xml:space="preserve">JUSTIFICACIÓN Y </w:t>
      </w:r>
      <w:r w:rsidRPr="00971F58">
        <w:rPr>
          <w:rFonts w:ascii="Times New Roman" w:hAnsi="Times New Roman" w:cs="Times New Roman"/>
          <w:b/>
          <w:color w:val="000000" w:themeColor="text1"/>
          <w:sz w:val="24"/>
          <w:szCs w:val="24"/>
        </w:rPr>
        <w:t>CONVENIENCIA DE LA INICIATIVA</w:t>
      </w:r>
      <w:r w:rsidR="00B43AA6" w:rsidRPr="00971F58">
        <w:rPr>
          <w:rStyle w:val="Refdenotaalpie"/>
          <w:rFonts w:ascii="Times New Roman" w:hAnsi="Times New Roman" w:cs="Times New Roman"/>
          <w:b/>
          <w:color w:val="000000" w:themeColor="text1"/>
          <w:sz w:val="24"/>
          <w:szCs w:val="24"/>
        </w:rPr>
        <w:footnoteReference w:id="1"/>
      </w:r>
      <w:r w:rsidRPr="00971F58">
        <w:rPr>
          <w:rFonts w:ascii="Times New Roman" w:hAnsi="Times New Roman" w:cs="Times New Roman"/>
          <w:b/>
          <w:color w:val="000000" w:themeColor="text1"/>
          <w:sz w:val="24"/>
          <w:szCs w:val="24"/>
        </w:rPr>
        <w:t xml:space="preserve"> </w:t>
      </w:r>
    </w:p>
    <w:p w14:paraId="0CA21F6B" w14:textId="6A9F50E0" w:rsidR="003B2621" w:rsidRPr="003B2621" w:rsidRDefault="003B2621" w:rsidP="003B2621">
      <w:pPr>
        <w:pStyle w:val="Sinespaciado"/>
        <w:spacing w:line="276" w:lineRule="auto"/>
        <w:jc w:val="both"/>
        <w:rPr>
          <w:rFonts w:ascii="Times New Roman" w:eastAsiaTheme="minorHAnsi" w:hAnsi="Times New Roman"/>
          <w:color w:val="000000" w:themeColor="text1"/>
          <w:sz w:val="24"/>
          <w:szCs w:val="24"/>
          <w:lang w:val="es-CO" w:eastAsia="es-CO"/>
        </w:rPr>
      </w:pPr>
      <w:r w:rsidRPr="003B2621">
        <w:rPr>
          <w:rFonts w:ascii="Times New Roman" w:eastAsiaTheme="minorHAnsi" w:hAnsi="Times New Roman"/>
          <w:color w:val="000000" w:themeColor="text1"/>
          <w:sz w:val="24"/>
          <w:szCs w:val="24"/>
          <w:lang w:val="es-CO" w:eastAsia="es-CO"/>
        </w:rPr>
        <w:t>En la Constitución Política de 1991 se añadió la participación ciudadana como principio fundamental en el derecho constitucional colombiano y como medida de fortalecimiento de la democracia, en pro de mejorar la gobernabilidad, sin olvidar el poder que sobre el constituyente primario recae.</w:t>
      </w:r>
    </w:p>
    <w:p w14:paraId="15FB4460" w14:textId="77777777" w:rsidR="003B2621" w:rsidRDefault="003B2621" w:rsidP="003B2621">
      <w:pPr>
        <w:pStyle w:val="Sinespaciado"/>
        <w:spacing w:line="276" w:lineRule="auto"/>
        <w:jc w:val="both"/>
        <w:rPr>
          <w:rFonts w:ascii="Times New Roman" w:eastAsiaTheme="minorHAnsi" w:hAnsi="Times New Roman"/>
          <w:color w:val="000000" w:themeColor="text1"/>
          <w:sz w:val="24"/>
          <w:szCs w:val="24"/>
          <w:lang w:val="es-CO" w:eastAsia="es-CO"/>
        </w:rPr>
      </w:pPr>
    </w:p>
    <w:p w14:paraId="5608A962" w14:textId="433298CC" w:rsidR="003B2621" w:rsidRPr="0070445E" w:rsidRDefault="003B2621" w:rsidP="003B2621">
      <w:pPr>
        <w:pStyle w:val="Sinespaciado"/>
        <w:spacing w:line="276" w:lineRule="auto"/>
        <w:jc w:val="both"/>
        <w:rPr>
          <w:rFonts w:ascii="Times New Roman" w:eastAsiaTheme="minorHAnsi" w:hAnsi="Times New Roman"/>
          <w:color w:val="000000" w:themeColor="text1"/>
          <w:sz w:val="24"/>
          <w:szCs w:val="24"/>
          <w:lang w:val="es-CO" w:eastAsia="es-CO"/>
        </w:rPr>
      </w:pPr>
      <w:r w:rsidRPr="003B2621">
        <w:rPr>
          <w:rFonts w:ascii="Times New Roman" w:eastAsiaTheme="minorHAnsi" w:hAnsi="Times New Roman"/>
          <w:color w:val="000000" w:themeColor="text1"/>
          <w:sz w:val="24"/>
          <w:szCs w:val="24"/>
          <w:lang w:val="es-CO" w:eastAsia="es-CO"/>
        </w:rPr>
        <w:t xml:space="preserve">Dentro de los mecanismos de participación ciudadana </w:t>
      </w:r>
      <w:r>
        <w:rPr>
          <w:rFonts w:ascii="Times New Roman" w:eastAsiaTheme="minorHAnsi" w:hAnsi="Times New Roman"/>
          <w:color w:val="000000" w:themeColor="text1"/>
          <w:sz w:val="24"/>
          <w:szCs w:val="24"/>
          <w:lang w:val="es-CO" w:eastAsia="es-CO"/>
        </w:rPr>
        <w:t xml:space="preserve">consagrados en la carta magna, </w:t>
      </w:r>
      <w:r w:rsidRPr="003B2621">
        <w:rPr>
          <w:rFonts w:ascii="Times New Roman" w:eastAsiaTheme="minorHAnsi" w:hAnsi="Times New Roman"/>
          <w:color w:val="000000" w:themeColor="text1"/>
          <w:sz w:val="24"/>
          <w:szCs w:val="24"/>
          <w:lang w:val="es-CO" w:eastAsia="es-CO"/>
        </w:rPr>
        <w:t xml:space="preserve">encontramos la revocatoria de mandato, una disposición considerada por la doctrina como </w:t>
      </w:r>
      <w:r w:rsidRPr="0070445E">
        <w:rPr>
          <w:rFonts w:ascii="Times New Roman" w:eastAsiaTheme="minorHAnsi" w:hAnsi="Times New Roman"/>
          <w:color w:val="000000" w:themeColor="text1"/>
          <w:sz w:val="24"/>
          <w:szCs w:val="24"/>
          <w:lang w:val="es-CO" w:eastAsia="es-CO"/>
        </w:rPr>
        <w:t>instrumento de democracia directa que resurgió luego de la crisis de la democracia representativa suscitada después de la segunda guerra mundial.</w:t>
      </w:r>
    </w:p>
    <w:p w14:paraId="7C9D76D9" w14:textId="77777777" w:rsidR="003B2621" w:rsidRPr="0070445E" w:rsidRDefault="003B2621" w:rsidP="003B2621">
      <w:pPr>
        <w:pStyle w:val="Sinespaciado"/>
        <w:spacing w:line="276" w:lineRule="auto"/>
        <w:jc w:val="both"/>
        <w:rPr>
          <w:rFonts w:ascii="Times New Roman" w:eastAsiaTheme="minorHAnsi" w:hAnsi="Times New Roman"/>
          <w:color w:val="000000" w:themeColor="text1"/>
          <w:sz w:val="24"/>
          <w:szCs w:val="24"/>
          <w:lang w:val="es-CO" w:eastAsia="es-CO"/>
        </w:rPr>
      </w:pPr>
    </w:p>
    <w:p w14:paraId="49956615" w14:textId="723FC71E" w:rsidR="003B2621" w:rsidRPr="0070445E" w:rsidRDefault="003B2621" w:rsidP="003B2621">
      <w:pPr>
        <w:pStyle w:val="Sinespaciado"/>
        <w:spacing w:line="276" w:lineRule="auto"/>
        <w:jc w:val="both"/>
        <w:rPr>
          <w:rFonts w:ascii="Times New Roman" w:eastAsiaTheme="minorHAnsi" w:hAnsi="Times New Roman"/>
          <w:color w:val="000000" w:themeColor="text1"/>
          <w:sz w:val="24"/>
          <w:szCs w:val="24"/>
          <w:lang w:val="es-CO" w:eastAsia="es-CO"/>
        </w:rPr>
      </w:pPr>
      <w:r w:rsidRPr="0070445E">
        <w:rPr>
          <w:rFonts w:ascii="Times New Roman" w:eastAsiaTheme="minorHAnsi" w:hAnsi="Times New Roman"/>
          <w:color w:val="000000" w:themeColor="text1"/>
          <w:sz w:val="24"/>
          <w:szCs w:val="24"/>
          <w:lang w:val="es-CO" w:eastAsia="es-CO"/>
        </w:rPr>
        <w:t xml:space="preserve">En este marco, Colombia acogió en su ordenamiento jurídico una herramienta que, tal como lo estipula la real academia de la lengua española, permite que el mismo pueblo </w:t>
      </w:r>
      <w:r w:rsidRPr="0070445E">
        <w:rPr>
          <w:rFonts w:ascii="Times New Roman" w:eastAsiaTheme="minorHAnsi" w:hAnsi="Times New Roman"/>
          <w:i/>
          <w:iCs/>
          <w:color w:val="000000" w:themeColor="text1"/>
          <w:sz w:val="24"/>
          <w:szCs w:val="24"/>
          <w:lang w:val="es-CO" w:eastAsia="es-CO"/>
        </w:rPr>
        <w:t>deje sin efecto una concesión, un mandato o una resolución</w:t>
      </w:r>
      <w:r w:rsidRPr="0070445E">
        <w:rPr>
          <w:rFonts w:ascii="Times New Roman" w:eastAsiaTheme="minorHAnsi" w:hAnsi="Times New Roman"/>
          <w:color w:val="000000" w:themeColor="text1"/>
          <w:sz w:val="24"/>
          <w:szCs w:val="24"/>
          <w:lang w:val="es-CO" w:eastAsia="es-CO"/>
        </w:rPr>
        <w:t>, siempre, claro está, con la existencia previa de razones objetivas y respetando en todo caso los derechos de la persona que haya sido elegida como gobernante de la entidad territorial.</w:t>
      </w:r>
    </w:p>
    <w:p w14:paraId="13C6C2FC" w14:textId="4B330567" w:rsidR="00D32DBF" w:rsidRPr="0070445E" w:rsidRDefault="00D32DBF" w:rsidP="003B2621">
      <w:pPr>
        <w:pStyle w:val="Sinespaciado"/>
        <w:spacing w:line="276" w:lineRule="auto"/>
        <w:jc w:val="both"/>
        <w:rPr>
          <w:rFonts w:ascii="Times New Roman" w:eastAsiaTheme="minorHAnsi" w:hAnsi="Times New Roman"/>
          <w:color w:val="000000" w:themeColor="text1"/>
          <w:sz w:val="24"/>
          <w:szCs w:val="24"/>
          <w:lang w:val="es-CO" w:eastAsia="es-CO"/>
        </w:rPr>
      </w:pPr>
    </w:p>
    <w:p w14:paraId="609D616E" w14:textId="7A1145EB" w:rsidR="00D32DBF" w:rsidRPr="0070445E" w:rsidRDefault="00D32DBF" w:rsidP="00D32DBF">
      <w:pPr>
        <w:pStyle w:val="Sinespaciado"/>
        <w:spacing w:line="276" w:lineRule="auto"/>
        <w:jc w:val="both"/>
        <w:rPr>
          <w:rFonts w:ascii="Times New Roman" w:hAnsi="Times New Roman"/>
          <w:sz w:val="24"/>
          <w:szCs w:val="28"/>
        </w:rPr>
      </w:pPr>
      <w:r w:rsidRPr="0070445E">
        <w:rPr>
          <w:rFonts w:ascii="Times New Roman" w:eastAsiaTheme="minorHAnsi" w:hAnsi="Times New Roman"/>
          <w:color w:val="000000" w:themeColor="text1"/>
          <w:sz w:val="24"/>
          <w:szCs w:val="24"/>
          <w:lang w:val="es-CO" w:eastAsia="es-CO"/>
        </w:rPr>
        <w:t xml:space="preserve">Recientemente y haciendo referencia a la revocatoria del mandato, la Corte Constitucional, en la Sentencia SU-077 del 08 de agosto de 2018, </w:t>
      </w:r>
      <w:r w:rsidRPr="0070445E">
        <w:rPr>
          <w:rFonts w:ascii="Times New Roman" w:hAnsi="Times New Roman"/>
          <w:sz w:val="24"/>
          <w:szCs w:val="28"/>
        </w:rPr>
        <w:t>en el artículo tercero ordena “</w:t>
      </w:r>
      <w:r w:rsidRPr="0070445E">
        <w:rPr>
          <w:rFonts w:ascii="Times New Roman" w:hAnsi="Times New Roman"/>
          <w:b/>
          <w:i/>
          <w:sz w:val="24"/>
          <w:szCs w:val="28"/>
        </w:rPr>
        <w:t>EXHORTAR</w:t>
      </w:r>
      <w:r w:rsidRPr="0070445E">
        <w:rPr>
          <w:rFonts w:ascii="Times New Roman" w:hAnsi="Times New Roman"/>
          <w:i/>
          <w:sz w:val="24"/>
          <w:szCs w:val="28"/>
        </w:rPr>
        <w:t xml:space="preserve"> al Congreso de la República para que adopte las disposiciones estatutarias que aseguren la eficacia de los derechos fundamentales en tensión y, en particular, de defensa y de información, en el marco del mencionado mecanismo de participación ciudadana.”  </w:t>
      </w:r>
      <w:r w:rsidRPr="0070445E">
        <w:rPr>
          <w:rFonts w:ascii="Times New Roman" w:hAnsi="Times New Roman"/>
          <w:sz w:val="24"/>
          <w:szCs w:val="28"/>
        </w:rPr>
        <w:t xml:space="preserve"> </w:t>
      </w:r>
    </w:p>
    <w:p w14:paraId="10AFAFA7" w14:textId="77777777" w:rsidR="00D32DBF" w:rsidRPr="0070445E" w:rsidRDefault="00D32DBF" w:rsidP="00D32DBF">
      <w:pPr>
        <w:pStyle w:val="Sinespaciado"/>
        <w:spacing w:line="276" w:lineRule="auto"/>
        <w:jc w:val="both"/>
        <w:rPr>
          <w:rFonts w:ascii="Times New Roman" w:hAnsi="Times New Roman"/>
          <w:sz w:val="24"/>
          <w:szCs w:val="28"/>
        </w:rPr>
      </w:pPr>
    </w:p>
    <w:p w14:paraId="58E3423A" w14:textId="77777777" w:rsidR="00A84F16" w:rsidRPr="0070445E" w:rsidRDefault="00D32DBF" w:rsidP="00D32DBF">
      <w:pPr>
        <w:pStyle w:val="Sinespaciado"/>
        <w:spacing w:line="276" w:lineRule="auto"/>
        <w:jc w:val="both"/>
        <w:rPr>
          <w:rFonts w:ascii="Times New Roman" w:hAnsi="Times New Roman"/>
          <w:i/>
          <w:sz w:val="24"/>
          <w:szCs w:val="28"/>
        </w:rPr>
      </w:pPr>
      <w:r w:rsidRPr="0070445E">
        <w:rPr>
          <w:rFonts w:ascii="Times New Roman" w:hAnsi="Times New Roman"/>
          <w:sz w:val="24"/>
          <w:szCs w:val="28"/>
        </w:rPr>
        <w:t xml:space="preserve">Así mismo es importante resaltar que dentro de los apartes de </w:t>
      </w:r>
      <w:r w:rsidR="00FD5067" w:rsidRPr="0070445E">
        <w:rPr>
          <w:rFonts w:ascii="Times New Roman" w:hAnsi="Times New Roman"/>
          <w:sz w:val="24"/>
          <w:szCs w:val="28"/>
        </w:rPr>
        <w:t>esta sentencia</w:t>
      </w:r>
      <w:r w:rsidRPr="0070445E">
        <w:rPr>
          <w:rFonts w:ascii="Times New Roman" w:hAnsi="Times New Roman"/>
          <w:sz w:val="24"/>
          <w:szCs w:val="28"/>
        </w:rPr>
        <w:t xml:space="preserve">, la Corte Constitucional indica que al analizar </w:t>
      </w:r>
      <w:r w:rsidR="00A84F16" w:rsidRPr="0070445E">
        <w:rPr>
          <w:rFonts w:ascii="Times New Roman" w:hAnsi="Times New Roman"/>
          <w:sz w:val="24"/>
          <w:szCs w:val="28"/>
        </w:rPr>
        <w:t>la</w:t>
      </w:r>
      <w:r w:rsidRPr="0070445E">
        <w:rPr>
          <w:rFonts w:ascii="Times New Roman" w:hAnsi="Times New Roman"/>
          <w:sz w:val="24"/>
          <w:szCs w:val="28"/>
        </w:rPr>
        <w:t xml:space="preserve"> revocatoria de mandato </w:t>
      </w:r>
      <w:r w:rsidRPr="0070445E">
        <w:rPr>
          <w:rFonts w:ascii="Times New Roman" w:hAnsi="Times New Roman"/>
          <w:i/>
          <w:sz w:val="24"/>
          <w:szCs w:val="28"/>
        </w:rPr>
        <w:t>“…se debe tener en cuenta que se trata de un mecanismo de participación estrechamente vinculado al instituto del voto programático, puesto que es a partir de la verificación del incumplimiento del programa de gobierno que se expresa un criterio objetivo que sustenta la insatisfacción de la ciudadanía</w:t>
      </w:r>
      <w:r w:rsidR="00FD5067" w:rsidRPr="0070445E">
        <w:rPr>
          <w:rFonts w:ascii="Times New Roman" w:hAnsi="Times New Roman"/>
          <w:i/>
          <w:sz w:val="24"/>
          <w:szCs w:val="28"/>
        </w:rPr>
        <w:t>”</w:t>
      </w:r>
      <w:r w:rsidR="00A84F16" w:rsidRPr="0070445E">
        <w:rPr>
          <w:rFonts w:ascii="Times New Roman" w:hAnsi="Times New Roman"/>
          <w:i/>
          <w:sz w:val="24"/>
          <w:szCs w:val="28"/>
        </w:rPr>
        <w:t>.</w:t>
      </w:r>
    </w:p>
    <w:p w14:paraId="75096BEB" w14:textId="77777777" w:rsidR="00A84F16" w:rsidRPr="0070445E" w:rsidRDefault="00A84F16" w:rsidP="00D32DBF">
      <w:pPr>
        <w:pStyle w:val="Sinespaciado"/>
        <w:spacing w:line="276" w:lineRule="auto"/>
        <w:jc w:val="both"/>
        <w:rPr>
          <w:rFonts w:ascii="Times New Roman" w:hAnsi="Times New Roman"/>
          <w:i/>
          <w:sz w:val="24"/>
          <w:szCs w:val="28"/>
        </w:rPr>
      </w:pPr>
    </w:p>
    <w:p w14:paraId="3EF2425B" w14:textId="2645927D" w:rsidR="00D32DBF" w:rsidRPr="0070445E" w:rsidRDefault="00A84F16" w:rsidP="00D32DBF">
      <w:pPr>
        <w:pStyle w:val="Sinespaciado"/>
        <w:spacing w:line="276" w:lineRule="auto"/>
        <w:jc w:val="both"/>
        <w:rPr>
          <w:rFonts w:ascii="Times New Roman" w:hAnsi="Times New Roman"/>
          <w:i/>
          <w:sz w:val="24"/>
          <w:szCs w:val="28"/>
        </w:rPr>
      </w:pPr>
      <w:r w:rsidRPr="0070445E">
        <w:rPr>
          <w:rFonts w:ascii="Times New Roman" w:hAnsi="Times New Roman"/>
          <w:sz w:val="24"/>
          <w:szCs w:val="28"/>
        </w:rPr>
        <w:t>Posteriormente, e</w:t>
      </w:r>
      <w:r w:rsidR="00FD5067" w:rsidRPr="0070445E">
        <w:rPr>
          <w:rFonts w:ascii="Times New Roman" w:hAnsi="Times New Roman"/>
          <w:sz w:val="24"/>
          <w:szCs w:val="28"/>
        </w:rPr>
        <w:t>l alto tribunal</w:t>
      </w:r>
      <w:r w:rsidR="00D32DBF" w:rsidRPr="0070445E">
        <w:rPr>
          <w:rFonts w:ascii="Times New Roman" w:hAnsi="Times New Roman"/>
          <w:sz w:val="24"/>
          <w:szCs w:val="28"/>
        </w:rPr>
        <w:t xml:space="preserve"> dic</w:t>
      </w:r>
      <w:r w:rsidRPr="0070445E">
        <w:rPr>
          <w:rFonts w:ascii="Times New Roman" w:hAnsi="Times New Roman"/>
          <w:sz w:val="24"/>
          <w:szCs w:val="28"/>
        </w:rPr>
        <w:t>e</w:t>
      </w:r>
      <w:r w:rsidR="00D32DBF" w:rsidRPr="0070445E">
        <w:rPr>
          <w:rFonts w:ascii="Times New Roman" w:hAnsi="Times New Roman"/>
          <w:sz w:val="24"/>
          <w:szCs w:val="28"/>
        </w:rPr>
        <w:t xml:space="preserve"> que </w:t>
      </w:r>
      <w:r w:rsidR="00D32DBF" w:rsidRPr="0070445E">
        <w:rPr>
          <w:rFonts w:ascii="Times New Roman" w:hAnsi="Times New Roman"/>
          <w:i/>
          <w:sz w:val="24"/>
          <w:szCs w:val="28"/>
        </w:rPr>
        <w:t>“…debe estarse ante la presencia de hechos igualmente objetivos y expresos, que sustenten las causales de revocatoria y que sean debidamente conocidos tanto por los ciudadanos como por el mandatario elegido</w:t>
      </w:r>
      <w:r w:rsidRPr="0070445E">
        <w:rPr>
          <w:rFonts w:ascii="Times New Roman" w:hAnsi="Times New Roman"/>
          <w:i/>
          <w:sz w:val="24"/>
          <w:szCs w:val="28"/>
        </w:rPr>
        <w:t xml:space="preserve">. </w:t>
      </w:r>
      <w:r w:rsidR="00D32DBF" w:rsidRPr="0070445E">
        <w:rPr>
          <w:rFonts w:ascii="Times New Roman" w:hAnsi="Times New Roman"/>
          <w:i/>
          <w:sz w:val="24"/>
          <w:szCs w:val="28"/>
        </w:rPr>
        <w:t xml:space="preserve">Así pues, en este mecanismo de participación se deben ponderar dos contenidos constitucionales en tensión: de un lado, el principio democrático representado en el mandato conferido al </w:t>
      </w:r>
      <w:r w:rsidR="00D32DBF" w:rsidRPr="0070445E">
        <w:rPr>
          <w:rFonts w:ascii="Times New Roman" w:hAnsi="Times New Roman"/>
          <w:i/>
          <w:sz w:val="24"/>
          <w:szCs w:val="28"/>
        </w:rPr>
        <w:lastRenderedPageBreak/>
        <w:t>elegido y, de otro, el derecho al voto libre de la ciudadanía. A su vez, la resolución de la mencionada tensión está vinculada a la vigencia de dos principios constitucionales de aplicación normativa directa cuya eficacia y exigibilidad es obligatoria, estos son, los derechos a la información y de defensa</w:t>
      </w:r>
      <w:r w:rsidRPr="0070445E">
        <w:rPr>
          <w:rFonts w:ascii="Times New Roman" w:hAnsi="Times New Roman"/>
          <w:i/>
          <w:sz w:val="24"/>
          <w:szCs w:val="28"/>
        </w:rPr>
        <w:t>”</w:t>
      </w:r>
      <w:r w:rsidR="00D32DBF" w:rsidRPr="0070445E">
        <w:rPr>
          <w:rFonts w:ascii="Times New Roman" w:hAnsi="Times New Roman"/>
          <w:i/>
          <w:sz w:val="24"/>
          <w:szCs w:val="28"/>
        </w:rPr>
        <w:t>.</w:t>
      </w:r>
    </w:p>
    <w:p w14:paraId="7F6321AC" w14:textId="6811096B" w:rsidR="00D32DBF" w:rsidRPr="0070445E" w:rsidRDefault="00D32DBF" w:rsidP="003B2621">
      <w:pPr>
        <w:pStyle w:val="Sinespaciado"/>
        <w:spacing w:line="276" w:lineRule="auto"/>
        <w:jc w:val="both"/>
        <w:rPr>
          <w:rFonts w:ascii="Times New Roman" w:eastAsiaTheme="minorHAnsi" w:hAnsi="Times New Roman"/>
          <w:color w:val="000000" w:themeColor="text1"/>
          <w:sz w:val="24"/>
          <w:szCs w:val="24"/>
          <w:lang w:val="es-CO" w:eastAsia="es-CO"/>
        </w:rPr>
      </w:pPr>
    </w:p>
    <w:p w14:paraId="42FFCBB2" w14:textId="0F16FE8C" w:rsidR="00A84F16" w:rsidRPr="0070445E" w:rsidRDefault="00A84F16" w:rsidP="00A84F16">
      <w:pPr>
        <w:pStyle w:val="Sinespaciado"/>
        <w:spacing w:line="276" w:lineRule="auto"/>
        <w:jc w:val="both"/>
        <w:rPr>
          <w:rFonts w:ascii="Times New Roman" w:hAnsi="Times New Roman"/>
          <w:sz w:val="24"/>
          <w:szCs w:val="28"/>
        </w:rPr>
      </w:pPr>
      <w:r w:rsidRPr="0070445E">
        <w:rPr>
          <w:rFonts w:ascii="Times New Roman" w:hAnsi="Times New Roman"/>
          <w:sz w:val="24"/>
          <w:szCs w:val="28"/>
        </w:rPr>
        <w:t xml:space="preserve">Por otro lado, </w:t>
      </w:r>
      <w:r w:rsidRPr="0070445E">
        <w:rPr>
          <w:rFonts w:ascii="Times New Roman" w:eastAsiaTheme="minorHAnsi" w:hAnsi="Times New Roman"/>
          <w:color w:val="000000" w:themeColor="text1"/>
          <w:sz w:val="24"/>
          <w:szCs w:val="24"/>
          <w:lang w:val="es-CO" w:eastAsia="es-CO"/>
        </w:rPr>
        <w:t xml:space="preserve">la Sentencia SU-077 del 08 de agosto de 2018, resalta la importancia que tiene </w:t>
      </w:r>
      <w:r w:rsidRPr="0070445E">
        <w:rPr>
          <w:rFonts w:ascii="Times New Roman" w:hAnsi="Times New Roman"/>
          <w:sz w:val="24"/>
          <w:szCs w:val="28"/>
        </w:rPr>
        <w:t>que el mandatario al cual se pretende revocar, tenga las suficientes garantías procesales para defenderse y controvertir los supuestos incumplimientos de su programa de gobierno, situación que, además de respetar con plenitud el derecho a la defensa y al debido proceso, permite al electorado tener la suficiente información e ilustración para tomar la decisión de continuar con la revocatoria o no. Frente a esto</w:t>
      </w:r>
      <w:r w:rsidR="0070445E" w:rsidRPr="0070445E">
        <w:rPr>
          <w:rFonts w:ascii="Times New Roman" w:hAnsi="Times New Roman"/>
          <w:sz w:val="24"/>
          <w:szCs w:val="28"/>
        </w:rPr>
        <w:t>,</w:t>
      </w:r>
      <w:r w:rsidRPr="0070445E">
        <w:rPr>
          <w:rFonts w:ascii="Times New Roman" w:hAnsi="Times New Roman"/>
          <w:sz w:val="24"/>
          <w:szCs w:val="28"/>
        </w:rPr>
        <w:t xml:space="preserve"> la Honorable Corte expresa que “</w:t>
      </w:r>
      <w:r w:rsidRPr="0070445E">
        <w:rPr>
          <w:rFonts w:ascii="Times New Roman" w:hAnsi="Times New Roman"/>
          <w:i/>
          <w:sz w:val="24"/>
          <w:szCs w:val="28"/>
        </w:rPr>
        <w:t>…esas instancias no solo son necesarias para que el mandatario local respectivo exprese las razones que contrasten los motivos de revocatoria, sino también que a partir de ese contraste se permita que los electores conozcan y valoren ambos extremos de la discusión y, de esta manera, se propicie el voto informado.”</w:t>
      </w:r>
    </w:p>
    <w:p w14:paraId="70A347A0" w14:textId="5266C75B" w:rsidR="00A84F16" w:rsidRDefault="00A84F16" w:rsidP="003B2621">
      <w:pPr>
        <w:pStyle w:val="Sinespaciado"/>
        <w:spacing w:line="276" w:lineRule="auto"/>
        <w:jc w:val="both"/>
        <w:rPr>
          <w:rFonts w:ascii="Times New Roman" w:eastAsiaTheme="minorHAnsi" w:hAnsi="Times New Roman"/>
          <w:color w:val="000000" w:themeColor="text1"/>
          <w:sz w:val="24"/>
          <w:szCs w:val="24"/>
          <w:lang w:val="es-CO" w:eastAsia="es-CO"/>
        </w:rPr>
      </w:pPr>
    </w:p>
    <w:p w14:paraId="6ECAF49D" w14:textId="7197452F" w:rsidR="00DF622A" w:rsidRDefault="00DF622A" w:rsidP="00DF622A">
      <w:pPr>
        <w:jc w:val="both"/>
        <w:rPr>
          <w:rFonts w:ascii="Times New Roman" w:hAnsi="Times New Roman" w:cs="Times New Roman"/>
          <w:sz w:val="24"/>
          <w:szCs w:val="28"/>
        </w:rPr>
      </w:pPr>
      <w:r w:rsidRPr="00DF622A">
        <w:rPr>
          <w:rFonts w:ascii="Times New Roman" w:hAnsi="Times New Roman" w:cs="Times New Roman"/>
          <w:sz w:val="24"/>
          <w:szCs w:val="28"/>
        </w:rPr>
        <w:t xml:space="preserve">Para dar cumplimiento a lo anterior, la </w:t>
      </w:r>
      <w:r>
        <w:rPr>
          <w:rFonts w:ascii="Times New Roman" w:hAnsi="Times New Roman" w:cs="Times New Roman"/>
          <w:sz w:val="24"/>
          <w:szCs w:val="28"/>
        </w:rPr>
        <w:t>C</w:t>
      </w:r>
      <w:r w:rsidRPr="00DF622A">
        <w:rPr>
          <w:rFonts w:ascii="Times New Roman" w:hAnsi="Times New Roman" w:cs="Times New Roman"/>
          <w:sz w:val="24"/>
          <w:szCs w:val="28"/>
        </w:rPr>
        <w:t xml:space="preserve">orte considera que </w:t>
      </w:r>
      <w:r w:rsidRPr="00DF622A">
        <w:rPr>
          <w:rFonts w:ascii="Times New Roman" w:hAnsi="Times New Roman" w:cs="Times New Roman"/>
          <w:i/>
          <w:sz w:val="24"/>
          <w:szCs w:val="28"/>
        </w:rPr>
        <w:t xml:space="preserve">“del derecho fundamental de defensa se deriva la obligación de la Registraduría Nacional del Estado Civil y del Consejo Nacional Electoral, de garantizar que el elegido cuente con instancias de conocimiento y controversia de las razones que sustentan las iniciativas de revocatoria del mandato, las cuales deberán llevarse a cabo con posterioridad a su inscripción y antes de que inicie el proceso de recolección de apoyos”, </w:t>
      </w:r>
      <w:r w:rsidRPr="00DF622A">
        <w:rPr>
          <w:rFonts w:ascii="Times New Roman" w:hAnsi="Times New Roman" w:cs="Times New Roman"/>
          <w:sz w:val="24"/>
          <w:szCs w:val="28"/>
        </w:rPr>
        <w:t>lo que se traduce en que se deberá crear un espacio dentro del trámite ya establecido, en el cual las partes tengan la oportunidad de presentar, soportar y controvertir las pruebas, siendo necesaria la existencia probada de razones objetivas (a juicio de la autoridad electoral) para que se pueda continuar con el trámite de recolección de apoyos (firmas) y, de cumplir con el número necesario, seguir con la convocatoria al debate en el cual el mismo pueblo elector decida la continuidad o no del mandatario elegido.</w:t>
      </w:r>
    </w:p>
    <w:p w14:paraId="413F3DFE" w14:textId="7E37EFC6" w:rsidR="00DF622A" w:rsidRPr="00DF622A" w:rsidRDefault="00DF622A" w:rsidP="00DF622A">
      <w:pPr>
        <w:jc w:val="both"/>
        <w:rPr>
          <w:rFonts w:ascii="Times New Roman" w:hAnsi="Times New Roman" w:cs="Times New Roman"/>
          <w:sz w:val="24"/>
          <w:szCs w:val="28"/>
        </w:rPr>
      </w:pPr>
      <w:r w:rsidRPr="00DF622A">
        <w:rPr>
          <w:rFonts w:ascii="Times New Roman" w:hAnsi="Times New Roman" w:cs="Times New Roman"/>
          <w:sz w:val="24"/>
          <w:szCs w:val="28"/>
        </w:rPr>
        <w:t xml:space="preserve">Ahora bien, en la medida en la que el Consejo Nacional Electoral solo está facultado para expedir aspectos técnicos y de detalle, debe ser el </w:t>
      </w:r>
      <w:r>
        <w:rPr>
          <w:rFonts w:ascii="Times New Roman" w:hAnsi="Times New Roman" w:cs="Times New Roman"/>
          <w:sz w:val="24"/>
          <w:szCs w:val="28"/>
        </w:rPr>
        <w:t>Congreso de la República</w:t>
      </w:r>
      <w:r w:rsidRPr="00DF622A">
        <w:rPr>
          <w:rFonts w:ascii="Times New Roman" w:hAnsi="Times New Roman" w:cs="Times New Roman"/>
          <w:sz w:val="24"/>
          <w:szCs w:val="28"/>
        </w:rPr>
        <w:t xml:space="preserve"> el que</w:t>
      </w:r>
      <w:r>
        <w:rPr>
          <w:rFonts w:ascii="Times New Roman" w:hAnsi="Times New Roman" w:cs="Times New Roman"/>
          <w:sz w:val="24"/>
          <w:szCs w:val="28"/>
        </w:rPr>
        <w:t>,</w:t>
      </w:r>
      <w:r w:rsidRPr="00DF622A">
        <w:rPr>
          <w:rFonts w:ascii="Times New Roman" w:hAnsi="Times New Roman" w:cs="Times New Roman"/>
          <w:sz w:val="24"/>
          <w:szCs w:val="28"/>
        </w:rPr>
        <w:t xml:space="preserve"> por sus competencias constitucionales para la regulación de mecanismos de participación ciudadana, </w:t>
      </w:r>
      <w:r>
        <w:rPr>
          <w:rFonts w:ascii="Times New Roman" w:hAnsi="Times New Roman" w:cs="Times New Roman"/>
          <w:sz w:val="24"/>
          <w:szCs w:val="28"/>
        </w:rPr>
        <w:t>expida</w:t>
      </w:r>
      <w:r w:rsidRPr="00DF622A">
        <w:rPr>
          <w:rFonts w:ascii="Times New Roman" w:hAnsi="Times New Roman" w:cs="Times New Roman"/>
          <w:sz w:val="24"/>
          <w:szCs w:val="28"/>
        </w:rPr>
        <w:t xml:space="preserve"> o modifi</w:t>
      </w:r>
      <w:r>
        <w:rPr>
          <w:rFonts w:ascii="Times New Roman" w:hAnsi="Times New Roman" w:cs="Times New Roman"/>
          <w:sz w:val="24"/>
          <w:szCs w:val="28"/>
        </w:rPr>
        <w:t>que</w:t>
      </w:r>
      <w:r w:rsidRPr="00DF622A">
        <w:rPr>
          <w:rFonts w:ascii="Times New Roman" w:hAnsi="Times New Roman" w:cs="Times New Roman"/>
          <w:sz w:val="24"/>
          <w:szCs w:val="28"/>
        </w:rPr>
        <w:t xml:space="preserve"> la norma estatutaria, respetando en todo momento derechos como el debido proceso o a la defensa que adicionalmente propician una información completa para el voto informado de los que al final van a decidir la continuidad del mandatario.   </w:t>
      </w:r>
    </w:p>
    <w:p w14:paraId="2E47B89A" w14:textId="77777777" w:rsidR="00A919C6" w:rsidRDefault="00A919C6" w:rsidP="00EE688D">
      <w:pPr>
        <w:pStyle w:val="Prrafodelista"/>
        <w:spacing w:line="276" w:lineRule="auto"/>
        <w:rPr>
          <w:rFonts w:ascii="Times New Roman" w:hAnsi="Times New Roman" w:cs="Times New Roman"/>
          <w:color w:val="000000" w:themeColor="text1"/>
          <w:sz w:val="24"/>
          <w:szCs w:val="24"/>
        </w:rPr>
      </w:pPr>
    </w:p>
    <w:p w14:paraId="36C575C5" w14:textId="5825695B" w:rsidR="00EE688D" w:rsidRPr="00971F58" w:rsidRDefault="00A84F16" w:rsidP="00EE688D">
      <w:pPr>
        <w:pStyle w:val="Prrafodelista"/>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1DC0C01E" w14:textId="77777777" w:rsidR="007641B5" w:rsidRPr="00971F58" w:rsidRDefault="007641B5" w:rsidP="007641B5">
      <w:pPr>
        <w:adjustRightInd w:val="0"/>
        <w:spacing w:line="240" w:lineRule="auto"/>
        <w:jc w:val="both"/>
        <w:textAlignment w:val="center"/>
        <w:rPr>
          <w:rFonts w:ascii="Times New Roman" w:hAnsi="Times New Roman" w:cs="Times New Roman"/>
          <w:color w:val="000000" w:themeColor="text1"/>
          <w:sz w:val="24"/>
          <w:szCs w:val="24"/>
        </w:rPr>
      </w:pPr>
    </w:p>
    <w:p w14:paraId="76D08078" w14:textId="5B0623A3" w:rsidR="008D0162" w:rsidRDefault="009156D0" w:rsidP="008D0162">
      <w:pPr>
        <w:spacing w:after="200" w:line="276" w:lineRule="auto"/>
        <w:rPr>
          <w:rFonts w:ascii="Times New Roman" w:hAnsi="Times New Roman" w:cs="Times New Roman"/>
          <w:b/>
          <w:color w:val="000000" w:themeColor="text1"/>
          <w:sz w:val="24"/>
          <w:szCs w:val="24"/>
        </w:rPr>
      </w:pPr>
      <w:r w:rsidRPr="00971F58">
        <w:rPr>
          <w:rFonts w:ascii="Times New Roman" w:hAnsi="Times New Roman" w:cs="Times New Roman"/>
          <w:b/>
          <w:color w:val="000000" w:themeColor="text1"/>
          <w:sz w:val="24"/>
          <w:szCs w:val="24"/>
        </w:rPr>
        <w:t>I</w:t>
      </w:r>
      <w:r w:rsidR="00216BAF" w:rsidRPr="00971F58">
        <w:rPr>
          <w:rFonts w:ascii="Times New Roman" w:hAnsi="Times New Roman" w:cs="Times New Roman"/>
          <w:b/>
          <w:color w:val="000000" w:themeColor="text1"/>
          <w:sz w:val="24"/>
          <w:szCs w:val="24"/>
        </w:rPr>
        <w:t>V</w:t>
      </w:r>
      <w:r w:rsidR="00675F78" w:rsidRPr="00971F58">
        <w:rPr>
          <w:rFonts w:ascii="Times New Roman" w:hAnsi="Times New Roman" w:cs="Times New Roman"/>
          <w:b/>
          <w:color w:val="000000" w:themeColor="text1"/>
          <w:sz w:val="24"/>
          <w:szCs w:val="24"/>
        </w:rPr>
        <w:t>. MARCO</w:t>
      </w:r>
      <w:r w:rsidR="007679FD" w:rsidRPr="00971F58">
        <w:rPr>
          <w:rFonts w:ascii="Times New Roman" w:hAnsi="Times New Roman" w:cs="Times New Roman"/>
          <w:b/>
          <w:color w:val="000000" w:themeColor="text1"/>
          <w:sz w:val="24"/>
          <w:szCs w:val="24"/>
        </w:rPr>
        <w:t xml:space="preserve"> NORMATIVO Y JURISPRUDENCIAL </w:t>
      </w:r>
      <w:r w:rsidR="008D0162" w:rsidRPr="00971F58">
        <w:rPr>
          <w:rFonts w:ascii="Times New Roman" w:hAnsi="Times New Roman" w:cs="Times New Roman"/>
          <w:b/>
          <w:color w:val="000000" w:themeColor="text1"/>
          <w:sz w:val="24"/>
          <w:szCs w:val="24"/>
        </w:rPr>
        <w:t xml:space="preserve"> </w:t>
      </w:r>
    </w:p>
    <w:p w14:paraId="1C576E32" w14:textId="77777777" w:rsidR="0015538E" w:rsidRDefault="00CE26EE" w:rsidP="0015538E">
      <w:pPr>
        <w:spacing w:after="200" w:line="276" w:lineRule="auto"/>
        <w:jc w:val="both"/>
        <w:rPr>
          <w:rFonts w:ascii="Times New Roman" w:hAnsi="Times New Roman" w:cs="Times New Roman"/>
          <w:b/>
          <w:bCs/>
          <w:sz w:val="24"/>
          <w:szCs w:val="24"/>
        </w:rPr>
      </w:pPr>
      <w:r w:rsidRPr="00FC01FE">
        <w:rPr>
          <w:rFonts w:ascii="Times New Roman" w:hAnsi="Times New Roman" w:cs="Times New Roman"/>
          <w:b/>
          <w:bCs/>
          <w:sz w:val="24"/>
          <w:szCs w:val="24"/>
        </w:rPr>
        <w:t>Constitución Política de 1991</w:t>
      </w:r>
      <w:r w:rsidR="0015538E" w:rsidRPr="0015538E">
        <w:rPr>
          <w:rFonts w:ascii="Times New Roman" w:hAnsi="Times New Roman" w:cs="Times New Roman"/>
          <w:b/>
          <w:bCs/>
          <w:sz w:val="24"/>
          <w:szCs w:val="24"/>
        </w:rPr>
        <w:t xml:space="preserve"> </w:t>
      </w:r>
    </w:p>
    <w:p w14:paraId="06070969" w14:textId="4EBCD34D" w:rsidR="00FC01FE" w:rsidRPr="00631B2A" w:rsidRDefault="0015538E" w:rsidP="00631B2A">
      <w:pPr>
        <w:spacing w:after="200" w:line="276" w:lineRule="auto"/>
        <w:ind w:firstLine="709"/>
        <w:jc w:val="both"/>
        <w:rPr>
          <w:rFonts w:ascii="Times New Roman" w:hAnsi="Times New Roman" w:cs="Times New Roman"/>
          <w:sz w:val="24"/>
          <w:szCs w:val="24"/>
        </w:rPr>
      </w:pPr>
      <w:r w:rsidRPr="00FC01FE">
        <w:rPr>
          <w:rFonts w:ascii="Times New Roman" w:hAnsi="Times New Roman" w:cs="Times New Roman"/>
          <w:b/>
          <w:bCs/>
          <w:sz w:val="24"/>
          <w:szCs w:val="24"/>
        </w:rPr>
        <w:t>Artículo 40</w:t>
      </w:r>
      <w:r w:rsidRPr="00FC01FE">
        <w:rPr>
          <w:rFonts w:ascii="Times New Roman" w:hAnsi="Times New Roman" w:cs="Times New Roman"/>
          <w:sz w:val="24"/>
          <w:szCs w:val="24"/>
        </w:rPr>
        <w:t>. Todo ciudadano tiene derecho a participar en la conformación, ejercicio y control del poder político. Para hacer efectivo este derecho puede: 1. Elegir y ser elegido. 2. Tomar parte en elecciones, plebiscitos, referendos, consultas populares y otras formas de participación democrática. 3. Constituir partidos, movimientos y agrupaciones políticas sin limitación alguna; formar parte de ellos libremente y difundir sus ideas y programas. 4. Revocar el mandato de los elegidos en los casos y en la forma que establecen la Constitución y la ley. 5. Tener iniciativa en las corporaciones públicas. 6. Interponer acciones públicas en defensa de la Constitución y de la ley. 7. Acceder al desempeño de funciones y cargos públicos, salvo los colombianos, por nacimiento o por adopción, que tengan doble nacionalidad. La ley reglamentará esta excepción y determinará los casos a los cuales ha de aplicarse.</w:t>
      </w:r>
    </w:p>
    <w:p w14:paraId="1F83DC58" w14:textId="3D030F4F" w:rsidR="00FC01FE" w:rsidRDefault="00FC01FE" w:rsidP="00FC01FE">
      <w:pPr>
        <w:spacing w:after="200" w:line="276" w:lineRule="auto"/>
        <w:ind w:firstLine="709"/>
        <w:jc w:val="both"/>
        <w:rPr>
          <w:rFonts w:ascii="Times New Roman" w:hAnsi="Times New Roman" w:cs="Times New Roman"/>
          <w:sz w:val="24"/>
          <w:szCs w:val="24"/>
        </w:rPr>
      </w:pPr>
      <w:r w:rsidRPr="00FC01FE">
        <w:rPr>
          <w:rFonts w:ascii="Times New Roman" w:hAnsi="Times New Roman" w:cs="Times New Roman"/>
          <w:b/>
          <w:bCs/>
          <w:sz w:val="24"/>
          <w:szCs w:val="24"/>
        </w:rPr>
        <w:t>Artículo 103.</w:t>
      </w:r>
      <w:r w:rsidRPr="00FC01FE">
        <w:rPr>
          <w:rFonts w:ascii="Times New Roman" w:hAnsi="Times New Roman" w:cs="Times New Roman"/>
          <w:sz w:val="24"/>
          <w:szCs w:val="24"/>
        </w:rPr>
        <w:t xml:space="preserve"> Son mecanismos de participación del pueblo en ejercicio de su soberanía: el voto, el plebiscito, el referendo, la consulta popular, el cabildo abierto, la iniciativa legislativa y la revocatoria del mandato. La ley los reglamentará. 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396F177A" w14:textId="62B6C0E3" w:rsidR="00631B2A" w:rsidRDefault="00631B2A" w:rsidP="00FC01FE">
      <w:pPr>
        <w:spacing w:after="200" w:line="276" w:lineRule="auto"/>
        <w:ind w:firstLine="709"/>
        <w:jc w:val="both"/>
        <w:rPr>
          <w:rFonts w:ascii="Times New Roman" w:hAnsi="Times New Roman" w:cs="Times New Roman"/>
          <w:sz w:val="24"/>
          <w:szCs w:val="24"/>
        </w:rPr>
      </w:pPr>
      <w:r w:rsidRPr="00631B2A">
        <w:rPr>
          <w:rFonts w:ascii="Times New Roman" w:hAnsi="Times New Roman" w:cs="Times New Roman"/>
          <w:b/>
          <w:bCs/>
          <w:sz w:val="24"/>
          <w:szCs w:val="24"/>
        </w:rPr>
        <w:t>Artículo 259.</w:t>
      </w:r>
      <w:r w:rsidRPr="00631B2A">
        <w:rPr>
          <w:rFonts w:ascii="Times New Roman" w:hAnsi="Times New Roman" w:cs="Times New Roman"/>
          <w:sz w:val="24"/>
          <w:szCs w:val="24"/>
        </w:rPr>
        <w:t xml:space="preserve"> Quienes elijan gobernadores y alcaldes, imponen por mandato al elegido el programa que presentó al inscribirse como candidato. La ley reglamentará el ejercicio del voto programático</w:t>
      </w:r>
    </w:p>
    <w:p w14:paraId="0F0E4C2B" w14:textId="77777777" w:rsidR="00631B2A" w:rsidRDefault="00FC01FE" w:rsidP="00631B2A">
      <w:pPr>
        <w:spacing w:after="200" w:line="276" w:lineRule="auto"/>
        <w:jc w:val="both"/>
        <w:rPr>
          <w:rFonts w:ascii="Times New Roman" w:hAnsi="Times New Roman" w:cs="Times New Roman"/>
          <w:b/>
          <w:bCs/>
          <w:sz w:val="24"/>
          <w:szCs w:val="24"/>
        </w:rPr>
      </w:pPr>
      <w:r w:rsidRPr="00FC01FE">
        <w:rPr>
          <w:rFonts w:ascii="Times New Roman" w:hAnsi="Times New Roman" w:cs="Times New Roman"/>
          <w:b/>
          <w:bCs/>
          <w:sz w:val="24"/>
          <w:szCs w:val="24"/>
        </w:rPr>
        <w:t>Ley 134 de 1994</w:t>
      </w:r>
      <w:r w:rsidR="00631B2A">
        <w:rPr>
          <w:rFonts w:ascii="Times New Roman" w:hAnsi="Times New Roman" w:cs="Times New Roman"/>
          <w:b/>
          <w:bCs/>
          <w:sz w:val="24"/>
          <w:szCs w:val="24"/>
        </w:rPr>
        <w:t>.</w:t>
      </w:r>
    </w:p>
    <w:p w14:paraId="0798552D" w14:textId="22C3F602" w:rsidR="00FC01FE" w:rsidRDefault="00FC01FE" w:rsidP="00631B2A">
      <w:pPr>
        <w:spacing w:after="200" w:line="276" w:lineRule="auto"/>
        <w:ind w:firstLine="709"/>
        <w:jc w:val="both"/>
        <w:rPr>
          <w:rFonts w:ascii="Times New Roman" w:hAnsi="Times New Roman" w:cs="Times New Roman"/>
          <w:sz w:val="24"/>
          <w:szCs w:val="24"/>
        </w:rPr>
      </w:pPr>
      <w:r w:rsidRPr="00FC01FE">
        <w:rPr>
          <w:rFonts w:ascii="Times New Roman" w:hAnsi="Times New Roman" w:cs="Times New Roman"/>
          <w:b/>
          <w:bCs/>
          <w:sz w:val="24"/>
          <w:szCs w:val="24"/>
        </w:rPr>
        <w:t>Artículo 6.</w:t>
      </w:r>
      <w:r w:rsidRPr="00FC01FE">
        <w:rPr>
          <w:rFonts w:ascii="Times New Roman" w:hAnsi="Times New Roman" w:cs="Times New Roman"/>
          <w:sz w:val="24"/>
          <w:szCs w:val="24"/>
        </w:rPr>
        <w:t xml:space="preserve"> La revocatoria del mandato es un derecho político, por medio del cual los ciudadanos dan por terminado el mandato que le han conferido a un gobernador o a un alcalde.</w:t>
      </w:r>
    </w:p>
    <w:p w14:paraId="52C16159" w14:textId="2D6AC8AA" w:rsidR="0064712D" w:rsidRDefault="0064712D" w:rsidP="0064712D">
      <w:pPr>
        <w:spacing w:after="200" w:line="276" w:lineRule="auto"/>
        <w:rPr>
          <w:rFonts w:ascii="Times New Roman" w:hAnsi="Times New Roman" w:cs="Times New Roman"/>
          <w:b/>
          <w:bCs/>
          <w:sz w:val="24"/>
          <w:szCs w:val="24"/>
        </w:rPr>
      </w:pPr>
      <w:r w:rsidRPr="0064712D">
        <w:rPr>
          <w:rFonts w:ascii="Times New Roman" w:hAnsi="Times New Roman" w:cs="Times New Roman"/>
          <w:b/>
          <w:bCs/>
          <w:sz w:val="24"/>
          <w:szCs w:val="24"/>
        </w:rPr>
        <w:t>Ley 741 de 2002</w:t>
      </w:r>
    </w:p>
    <w:p w14:paraId="481566E5" w14:textId="619F28FF" w:rsidR="0064712D" w:rsidRPr="0064712D" w:rsidRDefault="0064712D" w:rsidP="006B3A5E">
      <w:pPr>
        <w:pStyle w:val="Sinespaciado"/>
        <w:spacing w:line="276" w:lineRule="auto"/>
        <w:ind w:firstLine="709"/>
        <w:jc w:val="both"/>
        <w:rPr>
          <w:rFonts w:ascii="Times New Roman" w:hAnsi="Times New Roman"/>
          <w:sz w:val="24"/>
          <w:szCs w:val="24"/>
        </w:rPr>
      </w:pPr>
      <w:bookmarkStart w:id="1" w:name="1"/>
      <w:r w:rsidRPr="0064712D">
        <w:rPr>
          <w:rFonts w:ascii="Times New Roman" w:hAnsi="Times New Roman"/>
          <w:b/>
          <w:bCs/>
          <w:sz w:val="24"/>
          <w:szCs w:val="24"/>
        </w:rPr>
        <w:t>Artículo 1.</w:t>
      </w:r>
      <w:bookmarkEnd w:id="1"/>
      <w:r w:rsidRPr="0064712D">
        <w:rPr>
          <w:rFonts w:ascii="Times New Roman" w:hAnsi="Times New Roman"/>
          <w:sz w:val="24"/>
          <w:szCs w:val="24"/>
        </w:rPr>
        <w:t> Los artículos </w:t>
      </w:r>
      <w:hyperlink r:id="rId10" w:anchor="7" w:history="1">
        <w:r w:rsidRPr="0064712D">
          <w:rPr>
            <w:rFonts w:ascii="Times New Roman" w:hAnsi="Times New Roman"/>
            <w:sz w:val="24"/>
            <w:szCs w:val="24"/>
          </w:rPr>
          <w:t>7</w:t>
        </w:r>
      </w:hyperlink>
      <w:r w:rsidRPr="0064712D">
        <w:rPr>
          <w:rFonts w:ascii="Times New Roman" w:hAnsi="Times New Roman"/>
          <w:sz w:val="24"/>
          <w:szCs w:val="24"/>
        </w:rPr>
        <w:t>o. de la Ley 131 de 1994 y </w:t>
      </w:r>
      <w:hyperlink r:id="rId11" w:anchor="64" w:history="1">
        <w:r w:rsidRPr="0064712D">
          <w:rPr>
            <w:rFonts w:ascii="Times New Roman" w:hAnsi="Times New Roman"/>
            <w:sz w:val="24"/>
            <w:szCs w:val="24"/>
          </w:rPr>
          <w:t>64</w:t>
        </w:r>
      </w:hyperlink>
      <w:r w:rsidRPr="0064712D">
        <w:rPr>
          <w:rFonts w:ascii="Times New Roman" w:hAnsi="Times New Roman"/>
          <w:sz w:val="24"/>
          <w:szCs w:val="24"/>
        </w:rPr>
        <w:t> de la Ley 134 de 1994, quedarán así:</w:t>
      </w:r>
      <w:r w:rsidRPr="0064712D">
        <w:rPr>
          <w:rFonts w:ascii="Times New Roman" w:hAnsi="Times New Roman"/>
          <w:sz w:val="24"/>
          <w:szCs w:val="24"/>
        </w:rPr>
        <w:br/>
        <w:t>"La revocatoria del mandato procederá, siempre y cuando se surtan los siguientes requisitos:</w:t>
      </w:r>
    </w:p>
    <w:p w14:paraId="78193608" w14:textId="77777777" w:rsidR="0064712D" w:rsidRPr="0064712D" w:rsidRDefault="0064712D" w:rsidP="006B3A5E">
      <w:pPr>
        <w:pStyle w:val="Sinespaciado"/>
        <w:spacing w:line="276" w:lineRule="auto"/>
        <w:jc w:val="both"/>
        <w:rPr>
          <w:rFonts w:ascii="Times New Roman" w:hAnsi="Times New Roman"/>
          <w:sz w:val="24"/>
          <w:szCs w:val="24"/>
        </w:rPr>
      </w:pPr>
      <w:r w:rsidRPr="0064712D">
        <w:rPr>
          <w:rFonts w:ascii="Times New Roman" w:hAnsi="Times New Roman"/>
          <w:sz w:val="24"/>
          <w:szCs w:val="24"/>
        </w:rPr>
        <w:t>"1. Haber transcurrido no menos de un año, contado a partir del momento de la posesión del respectivo alcalde o gobernador.</w:t>
      </w:r>
    </w:p>
    <w:p w14:paraId="0B4C2320" w14:textId="2595AB53" w:rsidR="0064712D" w:rsidRPr="0064712D" w:rsidRDefault="0064712D" w:rsidP="006B3A5E">
      <w:pPr>
        <w:pStyle w:val="Sinespaciado"/>
        <w:spacing w:line="276" w:lineRule="auto"/>
        <w:jc w:val="both"/>
        <w:rPr>
          <w:rFonts w:ascii="Times New Roman" w:hAnsi="Times New Roman"/>
          <w:sz w:val="24"/>
          <w:szCs w:val="24"/>
        </w:rPr>
      </w:pPr>
      <w:r w:rsidRPr="0064712D">
        <w:rPr>
          <w:rFonts w:ascii="Times New Roman" w:hAnsi="Times New Roman"/>
          <w:sz w:val="24"/>
          <w:szCs w:val="24"/>
        </w:rPr>
        <w:t>"2. Mediar por escrito, ante la Registraduría Nacional, solicitud de convocatoria a pronunciamiento popular para revocatoria, mediante un memorial que suscriban los ciudadanos en número no inferior al 40% del total de votos que obtuvo el elegido".</w:t>
      </w:r>
    </w:p>
    <w:p w14:paraId="4219D451" w14:textId="77777777" w:rsidR="0064712D" w:rsidRDefault="0064712D" w:rsidP="0064712D">
      <w:pPr>
        <w:pStyle w:val="Sinespaciado"/>
        <w:spacing w:line="276" w:lineRule="auto"/>
        <w:jc w:val="both"/>
        <w:rPr>
          <w:rFonts w:ascii="Times New Roman" w:hAnsi="Times New Roman"/>
          <w:sz w:val="24"/>
          <w:szCs w:val="24"/>
        </w:rPr>
      </w:pPr>
      <w:bookmarkStart w:id="2" w:name="2"/>
    </w:p>
    <w:p w14:paraId="41B8CB01" w14:textId="2F838B6E" w:rsidR="0064712D" w:rsidRPr="0064712D" w:rsidRDefault="0064712D" w:rsidP="006B3A5E">
      <w:pPr>
        <w:pStyle w:val="Sinespaciado"/>
        <w:spacing w:line="276" w:lineRule="auto"/>
        <w:ind w:firstLine="709"/>
        <w:jc w:val="both"/>
        <w:rPr>
          <w:rFonts w:ascii="Times New Roman" w:hAnsi="Times New Roman"/>
          <w:sz w:val="24"/>
          <w:szCs w:val="24"/>
        </w:rPr>
      </w:pPr>
      <w:r w:rsidRPr="0064712D">
        <w:rPr>
          <w:rFonts w:ascii="Times New Roman" w:hAnsi="Times New Roman"/>
          <w:b/>
          <w:bCs/>
          <w:sz w:val="24"/>
          <w:szCs w:val="24"/>
        </w:rPr>
        <w:t>Artículo 2.</w:t>
      </w:r>
      <w:bookmarkEnd w:id="2"/>
      <w:r w:rsidRPr="0064712D">
        <w:rPr>
          <w:rFonts w:ascii="Times New Roman" w:hAnsi="Times New Roman"/>
          <w:sz w:val="24"/>
          <w:szCs w:val="24"/>
        </w:rPr>
        <w:t> Los artículos </w:t>
      </w:r>
      <w:hyperlink r:id="rId12" w:anchor="11" w:history="1">
        <w:r w:rsidRPr="0064712D">
          <w:rPr>
            <w:rFonts w:ascii="Times New Roman" w:hAnsi="Times New Roman"/>
            <w:sz w:val="24"/>
            <w:szCs w:val="24"/>
          </w:rPr>
          <w:t>11</w:t>
        </w:r>
      </w:hyperlink>
      <w:r w:rsidRPr="0064712D">
        <w:rPr>
          <w:rFonts w:ascii="Times New Roman" w:hAnsi="Times New Roman"/>
          <w:sz w:val="24"/>
          <w:szCs w:val="24"/>
        </w:rPr>
        <w:t> de la Ley 131 de 1994 y </w:t>
      </w:r>
      <w:hyperlink r:id="rId13" w:anchor="69" w:history="1">
        <w:r w:rsidRPr="0064712D">
          <w:rPr>
            <w:rFonts w:ascii="Times New Roman" w:hAnsi="Times New Roman"/>
            <w:sz w:val="24"/>
            <w:szCs w:val="24"/>
          </w:rPr>
          <w:t>69</w:t>
        </w:r>
      </w:hyperlink>
      <w:r w:rsidRPr="0064712D">
        <w:rPr>
          <w:rFonts w:ascii="Times New Roman" w:hAnsi="Times New Roman"/>
          <w:sz w:val="24"/>
          <w:szCs w:val="24"/>
        </w:rPr>
        <w:t> de la Ley 134 de 1994, quedarán así:</w:t>
      </w:r>
    </w:p>
    <w:p w14:paraId="209045D9" w14:textId="1C35CC14" w:rsidR="0064712D" w:rsidRDefault="0064712D" w:rsidP="006B3A5E">
      <w:pPr>
        <w:pStyle w:val="Sinespaciado"/>
        <w:spacing w:line="276" w:lineRule="auto"/>
        <w:jc w:val="both"/>
        <w:rPr>
          <w:rFonts w:ascii="Times New Roman" w:hAnsi="Times New Roman"/>
          <w:sz w:val="24"/>
          <w:szCs w:val="24"/>
        </w:rPr>
      </w:pPr>
      <w:r w:rsidRPr="0064712D">
        <w:rPr>
          <w:rFonts w:ascii="Times New Roman" w:hAnsi="Times New Roman"/>
          <w:sz w:val="24"/>
          <w:szCs w:val="24"/>
        </w:rPr>
        <w:t>"Sólo para efectos del voto programático, procederá la revocatoria del mandato para gobernadores y alcaldes, al ser ésta aprobada en el pronunciamiento popular por la mitad más uno de los votos ciudadanos que participen en la respectiva convocatoria, siempre que el número de sufragios no sea inferior al cincuenta y cinco por ciento (55%) de la votación válida registrada el día en que se eligió al respectivo mandatario."</w:t>
      </w:r>
    </w:p>
    <w:p w14:paraId="56E2E525" w14:textId="77777777" w:rsidR="006B3A5E" w:rsidRPr="006B3A5E" w:rsidRDefault="006B3A5E" w:rsidP="006B3A5E">
      <w:pPr>
        <w:pStyle w:val="Sinespaciado"/>
        <w:spacing w:line="276" w:lineRule="auto"/>
        <w:jc w:val="both"/>
        <w:rPr>
          <w:rFonts w:ascii="Times New Roman" w:hAnsi="Times New Roman"/>
          <w:sz w:val="24"/>
          <w:szCs w:val="24"/>
        </w:rPr>
      </w:pPr>
    </w:p>
    <w:p w14:paraId="21D44230" w14:textId="34FA8204" w:rsidR="002F54A2" w:rsidRPr="002F54A2" w:rsidRDefault="002F54A2" w:rsidP="002F54A2">
      <w:pPr>
        <w:ind w:firstLine="709"/>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 xml:space="preserve">La </w:t>
      </w:r>
      <w:r w:rsidR="00CE26EE" w:rsidRPr="002F54A2">
        <w:rPr>
          <w:rFonts w:ascii="Times New Roman" w:eastAsia="Calibri" w:hAnsi="Times New Roman" w:cs="Times New Roman"/>
          <w:sz w:val="24"/>
          <w:szCs w:val="24"/>
          <w:lang w:val="es-ES"/>
        </w:rPr>
        <w:t>Ley 1757 de 2015</w:t>
      </w:r>
      <w:r w:rsidRPr="002F54A2">
        <w:rPr>
          <w:rFonts w:ascii="Times New Roman" w:eastAsia="Calibri" w:hAnsi="Times New Roman" w:cs="Times New Roman"/>
          <w:sz w:val="24"/>
          <w:szCs w:val="24"/>
          <w:lang w:val="es-ES"/>
        </w:rPr>
        <w:t xml:space="preserve">, Estatuto de </w:t>
      </w:r>
      <w:r>
        <w:rPr>
          <w:rFonts w:ascii="Times New Roman" w:eastAsia="Calibri" w:hAnsi="Times New Roman" w:cs="Times New Roman"/>
          <w:sz w:val="24"/>
          <w:szCs w:val="24"/>
          <w:lang w:val="es-ES"/>
        </w:rPr>
        <w:t>P</w:t>
      </w:r>
      <w:r w:rsidRPr="002F54A2">
        <w:rPr>
          <w:rFonts w:ascii="Times New Roman" w:eastAsia="Calibri" w:hAnsi="Times New Roman" w:cs="Times New Roman"/>
          <w:sz w:val="24"/>
          <w:szCs w:val="24"/>
          <w:lang w:val="es-ES"/>
        </w:rPr>
        <w:t xml:space="preserve">articipación </w:t>
      </w:r>
      <w:r>
        <w:rPr>
          <w:rFonts w:ascii="Times New Roman" w:eastAsia="Calibri" w:hAnsi="Times New Roman" w:cs="Times New Roman"/>
          <w:sz w:val="24"/>
          <w:szCs w:val="24"/>
          <w:lang w:val="es-ES"/>
        </w:rPr>
        <w:t>C</w:t>
      </w:r>
      <w:r w:rsidRPr="002F54A2">
        <w:rPr>
          <w:rFonts w:ascii="Times New Roman" w:eastAsia="Calibri" w:hAnsi="Times New Roman" w:cs="Times New Roman"/>
          <w:sz w:val="24"/>
          <w:szCs w:val="24"/>
          <w:lang w:val="es-ES"/>
        </w:rPr>
        <w:t xml:space="preserve">iudadana, introdujo varias reglamentaciones y modificaciones a los mecanismos de participación ciudadana, </w:t>
      </w:r>
      <w:r>
        <w:rPr>
          <w:rFonts w:ascii="Times New Roman" w:eastAsia="Calibri" w:hAnsi="Times New Roman" w:cs="Times New Roman"/>
          <w:sz w:val="24"/>
          <w:szCs w:val="24"/>
          <w:lang w:val="es-ES"/>
        </w:rPr>
        <w:t xml:space="preserve">en este marco, </w:t>
      </w:r>
      <w:r w:rsidRPr="002F54A2">
        <w:rPr>
          <w:rFonts w:ascii="Times New Roman" w:eastAsia="Calibri" w:hAnsi="Times New Roman" w:cs="Times New Roman"/>
          <w:sz w:val="24"/>
          <w:szCs w:val="24"/>
          <w:lang w:val="es-ES"/>
        </w:rPr>
        <w:t xml:space="preserve">el procedimiento correspondiente a la Revocatoria de Mandato es el siguiente: </w:t>
      </w:r>
    </w:p>
    <w:p w14:paraId="66FBFFF4" w14:textId="530DA1F1" w:rsidR="002F54A2" w:rsidRPr="002F54A2" w:rsidRDefault="002F54A2" w:rsidP="002F54A2">
      <w:pPr>
        <w:pStyle w:val="Prrafodelista"/>
        <w:numPr>
          <w:ilvl w:val="0"/>
          <w:numId w:val="29"/>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Que haya transcurrido al menos un año contado a partir de la posesión del respectivo mandatario. Período de tiempo estipulado para evidenciar cumplimiento o no de Plan Municipal de Desarrollo o Plan Departamental de Desarrollo. Así mismo, la Corte Constitucional ha considerado que</w:t>
      </w:r>
      <w:r>
        <w:rPr>
          <w:rFonts w:ascii="Times New Roman" w:eastAsia="Calibri" w:hAnsi="Times New Roman" w:cs="Times New Roman"/>
          <w:sz w:val="24"/>
          <w:szCs w:val="24"/>
          <w:lang w:val="es-ES"/>
        </w:rPr>
        <w:t>,</w:t>
      </w:r>
      <w:r w:rsidRPr="002F54A2">
        <w:rPr>
          <w:rFonts w:ascii="Times New Roman" w:eastAsia="Calibri" w:hAnsi="Times New Roman" w:cs="Times New Roman"/>
          <w:sz w:val="24"/>
          <w:szCs w:val="24"/>
          <w:lang w:val="es-ES"/>
        </w:rPr>
        <w:t xml:space="preserve"> por razones de eficiencia administrativa, no pueden proceder trámites ni votaciones para la revocatoria del mandato en el último año del período correspondiente al Gobernador o al Alcalde, tal como se estipula en el parágrafo 1° del artículo sexto de la Ley 1757 de 2015.</w:t>
      </w:r>
    </w:p>
    <w:p w14:paraId="6C972FA5" w14:textId="77777777" w:rsidR="002F54A2" w:rsidRPr="002F54A2" w:rsidRDefault="002F54A2" w:rsidP="002F54A2">
      <w:pPr>
        <w:pStyle w:val="Prrafodelista"/>
        <w:ind w:left="284" w:right="441"/>
        <w:jc w:val="both"/>
        <w:rPr>
          <w:rFonts w:ascii="Times New Roman" w:eastAsia="Calibri" w:hAnsi="Times New Roman" w:cs="Times New Roman"/>
          <w:sz w:val="24"/>
          <w:szCs w:val="24"/>
          <w:lang w:val="es-ES"/>
        </w:rPr>
      </w:pPr>
    </w:p>
    <w:p w14:paraId="7F0BBE61" w14:textId="77777777" w:rsidR="002F54A2" w:rsidRPr="002F54A2" w:rsidRDefault="002F54A2" w:rsidP="002F54A2">
      <w:pPr>
        <w:pStyle w:val="Prrafodelista"/>
        <w:numPr>
          <w:ilvl w:val="0"/>
          <w:numId w:val="29"/>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 xml:space="preserve">Presentar por escrito ante la Registraduría Nacional del Estado Civil la solicitud de convocatoria a pronunciamiento popular para revocar el mandato, esto mediante un comité promotor y posteriormente acompañado de un número de apoyos ciudadanos. El número de firmas no debe ser inferior al 30% del total de votos que obtuvo el gobernante que se pretende revocar. </w:t>
      </w:r>
    </w:p>
    <w:p w14:paraId="00938FBF" w14:textId="77777777" w:rsidR="002F54A2" w:rsidRPr="002F54A2" w:rsidRDefault="002F54A2" w:rsidP="002F54A2">
      <w:pPr>
        <w:pStyle w:val="Prrafodelista"/>
        <w:ind w:right="441"/>
        <w:rPr>
          <w:rFonts w:ascii="Times New Roman" w:eastAsia="Calibri" w:hAnsi="Times New Roman" w:cs="Times New Roman"/>
          <w:sz w:val="24"/>
          <w:szCs w:val="24"/>
          <w:lang w:val="es-ES"/>
        </w:rPr>
      </w:pPr>
    </w:p>
    <w:p w14:paraId="37FE3348" w14:textId="12B80C53" w:rsidR="002F54A2" w:rsidRPr="002F54A2" w:rsidRDefault="002F54A2" w:rsidP="002F54A2">
      <w:pPr>
        <w:pStyle w:val="Prrafodelista"/>
        <w:numPr>
          <w:ilvl w:val="0"/>
          <w:numId w:val="29"/>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 xml:space="preserve">Antes de la modificación realizada a la Ley 134 de 1994, los apoyos ciudadanos solo podían provenir de personas que hubieran participado en las elecciones del mandatario a revocar, situación que varió con la Ley 741 de 2002, donde se establece que cualquier ciudadano mayor de edad que se encuentre registrado en el censo electoral pueda consignar su apoyo ciudadano. Lo anterior tiene fundamento adicional en la sentencia C-179/2002 de la Corte Constitucional, la cual considera dentro del proceso de revocatoria del mandato no es válido limitar el derecho de participación únicamente a las personas que habían intervenido en las elecciones y en consecuencia lo amplió a toda la ciudadanía. </w:t>
      </w:r>
    </w:p>
    <w:p w14:paraId="2E022108" w14:textId="77777777" w:rsidR="002F54A2" w:rsidRPr="002F54A2" w:rsidRDefault="002F54A2" w:rsidP="002F54A2">
      <w:pPr>
        <w:pStyle w:val="Prrafodelista"/>
        <w:ind w:left="284" w:right="441"/>
        <w:jc w:val="both"/>
        <w:rPr>
          <w:rFonts w:ascii="Times New Roman" w:eastAsia="Calibri" w:hAnsi="Times New Roman" w:cs="Times New Roman"/>
          <w:sz w:val="24"/>
          <w:szCs w:val="24"/>
          <w:lang w:val="es-ES"/>
        </w:rPr>
      </w:pPr>
    </w:p>
    <w:p w14:paraId="22BA06FA" w14:textId="77777777" w:rsidR="002F54A2" w:rsidRPr="002F54A2" w:rsidRDefault="002F54A2" w:rsidP="002F54A2">
      <w:pPr>
        <w:pStyle w:val="Prrafodelista"/>
        <w:numPr>
          <w:ilvl w:val="0"/>
          <w:numId w:val="29"/>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Luego de radicadas las firmas, se procede a la revisión de estas con pruebas de grafología por parte de la Registraduría Nacional del Estado Civil. Para la revisión de los apoyos la autoridad electoral cuenta con 45 días a partir de la fecha del radicado de las firmas.</w:t>
      </w:r>
    </w:p>
    <w:p w14:paraId="55AA5AD8" w14:textId="77777777" w:rsidR="002F54A2" w:rsidRPr="002F54A2" w:rsidRDefault="002F54A2" w:rsidP="002F54A2">
      <w:pPr>
        <w:pStyle w:val="Prrafodelista"/>
        <w:ind w:right="441"/>
        <w:rPr>
          <w:rFonts w:ascii="Times New Roman" w:eastAsia="Calibri" w:hAnsi="Times New Roman" w:cs="Times New Roman"/>
          <w:sz w:val="24"/>
          <w:szCs w:val="24"/>
          <w:lang w:val="es-ES"/>
        </w:rPr>
      </w:pPr>
    </w:p>
    <w:p w14:paraId="036BE8E3" w14:textId="77777777" w:rsidR="002F54A2" w:rsidRPr="002F54A2" w:rsidRDefault="002F54A2" w:rsidP="002F54A2">
      <w:pPr>
        <w:pStyle w:val="Prrafodelista"/>
        <w:numPr>
          <w:ilvl w:val="0"/>
          <w:numId w:val="29"/>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 xml:space="preserve">Revisados los formularios, la Registraduría expedirá certificación que acredite o desacredite el cumplimiento de los apoyos ciudadanos requeridos. En caso de que se expedida la certificación de cumplimiento. </w:t>
      </w:r>
    </w:p>
    <w:p w14:paraId="5DD20CD4" w14:textId="77777777" w:rsidR="002F54A2" w:rsidRPr="002F54A2" w:rsidRDefault="002F54A2" w:rsidP="002F54A2">
      <w:pPr>
        <w:pStyle w:val="Prrafodelista"/>
        <w:ind w:right="441"/>
        <w:rPr>
          <w:rFonts w:ascii="Times New Roman" w:eastAsia="Calibri" w:hAnsi="Times New Roman" w:cs="Times New Roman"/>
          <w:sz w:val="24"/>
          <w:szCs w:val="24"/>
          <w:lang w:val="es-ES"/>
        </w:rPr>
      </w:pPr>
    </w:p>
    <w:p w14:paraId="5E42FBFA" w14:textId="77777777" w:rsidR="002F54A2" w:rsidRPr="002F54A2" w:rsidRDefault="002F54A2" w:rsidP="002F54A2">
      <w:pPr>
        <w:pStyle w:val="Prrafodelista"/>
        <w:numPr>
          <w:ilvl w:val="0"/>
          <w:numId w:val="29"/>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La Registraduría Nacional, dentro de los 8 días siguientes a la certificación de los apoyos ciudadanos necesarios, fijará la fecha en la que serán convocados a la votación de la revocatoria dentro de un plazo no superior a 2 meses contados a partir de dicha certificación.</w:t>
      </w:r>
    </w:p>
    <w:p w14:paraId="4AC9934A" w14:textId="77777777" w:rsidR="002F54A2" w:rsidRPr="002F54A2" w:rsidRDefault="002F54A2" w:rsidP="002F54A2">
      <w:pPr>
        <w:pStyle w:val="Prrafodelista"/>
        <w:ind w:right="441"/>
        <w:rPr>
          <w:rFonts w:ascii="Times New Roman" w:eastAsia="Calibri" w:hAnsi="Times New Roman" w:cs="Times New Roman"/>
          <w:sz w:val="24"/>
          <w:szCs w:val="24"/>
          <w:lang w:val="es-ES"/>
        </w:rPr>
      </w:pPr>
    </w:p>
    <w:p w14:paraId="3224662F" w14:textId="77777777" w:rsidR="002F54A2" w:rsidRPr="002F54A2" w:rsidRDefault="002F54A2" w:rsidP="002F54A2">
      <w:pPr>
        <w:pStyle w:val="Prrafodelista"/>
        <w:numPr>
          <w:ilvl w:val="0"/>
          <w:numId w:val="29"/>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 xml:space="preserve">La Ley 1757 de 2015 indica que, además de la certificación de las firmas, para la fijación de la fecha de la jornada electoral, es necesario que el comité promotor de la revocatoria de mandato haya dado cumplimiento a la obligación de presentar los informes de ingresos y gastos de campaña y que de la revisión de los mismos no se evidencie una superación de los topes de gastos fijados por el Consejo Nacional Electoral. </w:t>
      </w:r>
    </w:p>
    <w:p w14:paraId="2A176E80" w14:textId="77777777" w:rsidR="002F54A2" w:rsidRPr="002F54A2" w:rsidRDefault="002F54A2" w:rsidP="002F54A2">
      <w:pPr>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Hasta aquí, el proceso de revocatoria habrá superado su primer paso formal: la inscripción de la iniciativa y recolección de los apoyos ciudadanos. El siguiente paso, es el de la jornada electoral a la que se convoca a la ciudadanía, evento en el cual se necesita una serie de requisitos para su aprobación:</w:t>
      </w:r>
    </w:p>
    <w:p w14:paraId="5FF6DDD2" w14:textId="77777777" w:rsidR="002F54A2" w:rsidRPr="002F54A2" w:rsidRDefault="002F54A2" w:rsidP="002F54A2">
      <w:pPr>
        <w:pStyle w:val="Prrafodelista"/>
        <w:numPr>
          <w:ilvl w:val="0"/>
          <w:numId w:val="30"/>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Cumplir con un umbral mínimo de participación ciudadana. Según la Ley 1757 de 2015, la validez del acto de revocatoria depende de que en él participe un número mínimo de votantes que le otorguen legitimidad. El umbral establecido por la ley corresponde al 40% de la votación válida registrada el día en que se eligió al mandatario que se pretende revocar.</w:t>
      </w:r>
    </w:p>
    <w:p w14:paraId="1CA89968" w14:textId="77777777" w:rsidR="002F54A2" w:rsidRPr="002F54A2" w:rsidRDefault="002F54A2" w:rsidP="002F54A2">
      <w:pPr>
        <w:pStyle w:val="Prrafodelista"/>
        <w:ind w:left="644" w:right="441"/>
        <w:jc w:val="both"/>
        <w:rPr>
          <w:rFonts w:ascii="Times New Roman" w:eastAsia="Calibri" w:hAnsi="Times New Roman" w:cs="Times New Roman"/>
          <w:sz w:val="24"/>
          <w:szCs w:val="24"/>
          <w:lang w:val="es-ES"/>
        </w:rPr>
      </w:pPr>
    </w:p>
    <w:p w14:paraId="0B11F5A3" w14:textId="0C021A5C" w:rsidR="002F54A2" w:rsidRPr="002F54A2" w:rsidRDefault="002F54A2" w:rsidP="002F54A2">
      <w:pPr>
        <w:pStyle w:val="Prrafodelista"/>
        <w:numPr>
          <w:ilvl w:val="0"/>
          <w:numId w:val="30"/>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 xml:space="preserve">Aprobación por parte de la mitad más uno de los ciudadanos que participaron en la votación de la revocatoria. Es decir, se necesita que la mitad más </w:t>
      </w:r>
      <w:r w:rsidR="00A919C6" w:rsidRPr="002F54A2">
        <w:rPr>
          <w:rFonts w:ascii="Times New Roman" w:eastAsia="Calibri" w:hAnsi="Times New Roman" w:cs="Times New Roman"/>
          <w:sz w:val="24"/>
          <w:szCs w:val="24"/>
          <w:lang w:val="es-ES"/>
        </w:rPr>
        <w:t>unos de los sufragantes elijan</w:t>
      </w:r>
      <w:r w:rsidRPr="002F54A2">
        <w:rPr>
          <w:rFonts w:ascii="Times New Roman" w:eastAsia="Calibri" w:hAnsi="Times New Roman" w:cs="Times New Roman"/>
          <w:sz w:val="24"/>
          <w:szCs w:val="24"/>
          <w:lang w:val="es-ES"/>
        </w:rPr>
        <w:t xml:space="preserve"> la opción “sí”.</w:t>
      </w:r>
    </w:p>
    <w:p w14:paraId="4B09334C" w14:textId="77777777" w:rsidR="002F54A2" w:rsidRPr="002F54A2" w:rsidRDefault="002F54A2" w:rsidP="002F54A2">
      <w:pPr>
        <w:pStyle w:val="Prrafodelista"/>
        <w:ind w:left="284"/>
        <w:jc w:val="both"/>
        <w:rPr>
          <w:rFonts w:ascii="Times New Roman" w:eastAsia="Calibri" w:hAnsi="Times New Roman" w:cs="Times New Roman"/>
          <w:sz w:val="24"/>
          <w:szCs w:val="24"/>
          <w:lang w:val="es-ES"/>
        </w:rPr>
      </w:pPr>
    </w:p>
    <w:p w14:paraId="3B01D695" w14:textId="77777777" w:rsidR="002F54A2" w:rsidRPr="002F54A2" w:rsidRDefault="002F54A2" w:rsidP="002F54A2">
      <w:pPr>
        <w:pStyle w:val="Prrafodelista"/>
        <w:ind w:left="0"/>
        <w:contextualSpacing w:val="0"/>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En caso en que se cumplan todos los requisitos hasta aquí expuestos, el mecanismo de participación ciudadana tiene efectos inmediatos que se traducen en las siguientes acciones:</w:t>
      </w:r>
    </w:p>
    <w:p w14:paraId="5091E227" w14:textId="77777777" w:rsidR="002F54A2" w:rsidRPr="002F54A2" w:rsidRDefault="002F54A2" w:rsidP="002F54A2">
      <w:pPr>
        <w:pStyle w:val="Prrafodelista"/>
        <w:numPr>
          <w:ilvl w:val="0"/>
          <w:numId w:val="31"/>
        </w:numPr>
        <w:spacing w:after="200" w:line="276" w:lineRule="auto"/>
        <w:ind w:left="709" w:right="441" w:hanging="284"/>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El Registrador Nacional comunicará al Presidente o Gobernador, según el caso, para que proceda a remover del cargo al funcionario revocado. En el caso de la revocatoria de un gobernador, será el Presidente el encargado de removerle del cargo y, en el caso de la revocatoria de un alcalde, el encargado será el Gobernador, quienes igualmente tendrán el deber de suplir la vacancia temporal mediante una terna que presentaría el partido o movimiento político que avaló al funcionario revocado.</w:t>
      </w:r>
    </w:p>
    <w:p w14:paraId="079DCBB6" w14:textId="77777777" w:rsidR="002F54A2" w:rsidRPr="002F54A2" w:rsidRDefault="002F54A2" w:rsidP="002F54A2">
      <w:pPr>
        <w:pStyle w:val="Prrafodelista"/>
        <w:ind w:left="284" w:right="441"/>
        <w:jc w:val="both"/>
        <w:rPr>
          <w:rFonts w:ascii="Times New Roman" w:eastAsia="Calibri" w:hAnsi="Times New Roman" w:cs="Times New Roman"/>
          <w:sz w:val="24"/>
          <w:szCs w:val="24"/>
          <w:lang w:val="es-ES"/>
        </w:rPr>
      </w:pPr>
    </w:p>
    <w:p w14:paraId="4B9CBAEA" w14:textId="77777777" w:rsidR="002F54A2" w:rsidRPr="002F54A2" w:rsidRDefault="002F54A2" w:rsidP="002F54A2">
      <w:pPr>
        <w:pStyle w:val="Prrafodelista"/>
        <w:numPr>
          <w:ilvl w:val="0"/>
          <w:numId w:val="31"/>
        </w:numPr>
        <w:spacing w:after="200" w:line="276" w:lineRule="auto"/>
        <w:ind w:left="709" w:right="441" w:hanging="284"/>
        <w:contextualSpacing w:val="0"/>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 xml:space="preserve">Se deberá convocar a elecciones dentro de los 30 días siguientes donde se presenten nuevos candidatos. </w:t>
      </w:r>
    </w:p>
    <w:p w14:paraId="56BB8CE1" w14:textId="77777777" w:rsidR="002F54A2" w:rsidRPr="002F54A2" w:rsidRDefault="002F54A2" w:rsidP="002F54A2">
      <w:pPr>
        <w:jc w:val="both"/>
        <w:rPr>
          <w:rFonts w:ascii="Times New Roman" w:eastAsia="Calibri" w:hAnsi="Times New Roman" w:cs="Times New Roman"/>
          <w:sz w:val="24"/>
          <w:szCs w:val="24"/>
          <w:lang w:val="es-ES"/>
        </w:rPr>
      </w:pPr>
      <w:r w:rsidRPr="002F54A2">
        <w:rPr>
          <w:rFonts w:ascii="Times New Roman" w:eastAsia="Calibri" w:hAnsi="Times New Roman" w:cs="Times New Roman"/>
          <w:sz w:val="24"/>
          <w:szCs w:val="24"/>
          <w:lang w:val="es-ES"/>
        </w:rPr>
        <w:t xml:space="preserve">Es importante aclarar en este punto que cuando al funcionario revocado le faltasen menos de 18 meses para la terminación de su mandato, el Presidente o el Gobernador, según el caso, deberá suplir la vacancia de manera definitiva seleccionando una persona de la terna enviada por el partido al que pertenecía el mandatario, sin que se realicen nuevas elecciones. (Artículos 303 y 314 de la Constitución Política modificados por la Ley 741 de 2002). </w:t>
      </w:r>
    </w:p>
    <w:p w14:paraId="238555E6" w14:textId="77777777" w:rsidR="00EE79DA" w:rsidRPr="00971F58" w:rsidRDefault="00EE79DA" w:rsidP="00EE79DA">
      <w:pPr>
        <w:pStyle w:val="Body1"/>
        <w:spacing w:line="276" w:lineRule="auto"/>
        <w:ind w:hanging="284"/>
        <w:rPr>
          <w:rFonts w:ascii="Times New Roman" w:eastAsiaTheme="minorHAnsi" w:hAnsi="Times New Roman" w:cs="Times New Roman"/>
          <w:color w:val="000000" w:themeColor="text1"/>
          <w:lang w:val="es-CO"/>
        </w:rPr>
      </w:pPr>
    </w:p>
    <w:p w14:paraId="353AD620" w14:textId="77777777" w:rsidR="00B3182F" w:rsidRPr="00971F58" w:rsidRDefault="007679FD" w:rsidP="007679FD">
      <w:pPr>
        <w:spacing w:line="276" w:lineRule="auto"/>
        <w:jc w:val="both"/>
        <w:rPr>
          <w:rFonts w:ascii="Times New Roman" w:hAnsi="Times New Roman" w:cs="Times New Roman"/>
          <w:b/>
          <w:color w:val="000000" w:themeColor="text1"/>
          <w:sz w:val="24"/>
          <w:szCs w:val="24"/>
        </w:rPr>
      </w:pPr>
      <w:r w:rsidRPr="00971F58">
        <w:rPr>
          <w:rFonts w:ascii="Times New Roman" w:hAnsi="Times New Roman" w:cs="Times New Roman"/>
          <w:b/>
          <w:color w:val="000000" w:themeColor="text1"/>
          <w:sz w:val="24"/>
          <w:szCs w:val="24"/>
        </w:rPr>
        <w:t xml:space="preserve">V. </w:t>
      </w:r>
      <w:r w:rsidR="00B3182F" w:rsidRPr="00971F58">
        <w:rPr>
          <w:rFonts w:ascii="Times New Roman" w:hAnsi="Times New Roman" w:cs="Times New Roman"/>
          <w:b/>
          <w:color w:val="000000" w:themeColor="text1"/>
          <w:sz w:val="24"/>
          <w:szCs w:val="24"/>
        </w:rPr>
        <w:t>PLIEGO DE MODIFICACIONES</w:t>
      </w:r>
    </w:p>
    <w:p w14:paraId="7224B5B2" w14:textId="77777777" w:rsidR="00B3182F" w:rsidRPr="00971F58" w:rsidRDefault="00B3182F" w:rsidP="00B3182F">
      <w:pPr>
        <w:pStyle w:val="Prrafodelista"/>
        <w:spacing w:after="0" w:line="276" w:lineRule="auto"/>
        <w:contextualSpacing w:val="0"/>
        <w:jc w:val="both"/>
        <w:rPr>
          <w:rFonts w:ascii="Times New Roman" w:hAnsi="Times New Roman" w:cs="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2943"/>
        <w:gridCol w:w="2943"/>
      </w:tblGrid>
      <w:tr w:rsidR="00EE57E0" w:rsidRPr="00971F58" w14:paraId="237CC148" w14:textId="77777777" w:rsidTr="00EE7956">
        <w:tc>
          <w:tcPr>
            <w:tcW w:w="1666" w:type="pct"/>
            <w:tcBorders>
              <w:top w:val="single" w:sz="4" w:space="0" w:color="auto"/>
              <w:left w:val="single" w:sz="4" w:space="0" w:color="auto"/>
              <w:bottom w:val="single" w:sz="4" w:space="0" w:color="auto"/>
              <w:right w:val="single" w:sz="4" w:space="0" w:color="auto"/>
            </w:tcBorders>
            <w:hideMark/>
          </w:tcPr>
          <w:p w14:paraId="055B646E" w14:textId="77777777" w:rsidR="007679FD" w:rsidRPr="00971F58" w:rsidRDefault="007679FD" w:rsidP="00EE7956">
            <w:pPr>
              <w:spacing w:after="0" w:line="240" w:lineRule="auto"/>
              <w:jc w:val="center"/>
              <w:rPr>
                <w:rFonts w:ascii="Times New Roman" w:hAnsi="Times New Roman" w:cs="Times New Roman"/>
                <w:b/>
                <w:bCs/>
                <w:color w:val="000000" w:themeColor="text1"/>
                <w:sz w:val="24"/>
                <w:szCs w:val="24"/>
                <w:lang w:val="es-ES" w:eastAsia="es-ES"/>
              </w:rPr>
            </w:pPr>
            <w:r w:rsidRPr="00971F58">
              <w:rPr>
                <w:rFonts w:ascii="Times New Roman" w:hAnsi="Times New Roman" w:cs="Times New Roman"/>
                <w:b/>
                <w:bCs/>
                <w:color w:val="000000" w:themeColor="text1"/>
                <w:sz w:val="24"/>
                <w:szCs w:val="24"/>
                <w:lang w:val="es-ES" w:eastAsia="es-ES"/>
              </w:rPr>
              <w:t>TEXTO RADICADO</w:t>
            </w:r>
          </w:p>
        </w:tc>
        <w:tc>
          <w:tcPr>
            <w:tcW w:w="1667" w:type="pct"/>
            <w:tcBorders>
              <w:top w:val="single" w:sz="4" w:space="0" w:color="auto"/>
              <w:left w:val="single" w:sz="4" w:space="0" w:color="auto"/>
              <w:bottom w:val="single" w:sz="4" w:space="0" w:color="auto"/>
              <w:right w:val="single" w:sz="4" w:space="0" w:color="auto"/>
            </w:tcBorders>
            <w:hideMark/>
          </w:tcPr>
          <w:p w14:paraId="1E287FB1" w14:textId="77777777" w:rsidR="007679FD" w:rsidRPr="00971F58" w:rsidRDefault="007679FD" w:rsidP="00EE7956">
            <w:pPr>
              <w:spacing w:after="0" w:line="240" w:lineRule="auto"/>
              <w:jc w:val="center"/>
              <w:rPr>
                <w:rFonts w:ascii="Times New Roman" w:hAnsi="Times New Roman" w:cs="Times New Roman"/>
                <w:b/>
                <w:bCs/>
                <w:color w:val="000000" w:themeColor="text1"/>
                <w:sz w:val="24"/>
                <w:szCs w:val="24"/>
                <w:lang w:val="es-ES" w:eastAsia="es-ES"/>
              </w:rPr>
            </w:pPr>
            <w:r w:rsidRPr="00971F58">
              <w:rPr>
                <w:rFonts w:ascii="Times New Roman" w:hAnsi="Times New Roman" w:cs="Times New Roman"/>
                <w:b/>
                <w:bCs/>
                <w:color w:val="000000" w:themeColor="text1"/>
                <w:sz w:val="24"/>
                <w:szCs w:val="24"/>
                <w:lang w:val="es-ES" w:eastAsia="es-ES"/>
              </w:rPr>
              <w:t>MODIFICACIONES PROPUESTAS</w:t>
            </w:r>
          </w:p>
        </w:tc>
        <w:tc>
          <w:tcPr>
            <w:tcW w:w="1667" w:type="pct"/>
            <w:tcBorders>
              <w:top w:val="single" w:sz="4" w:space="0" w:color="auto"/>
              <w:left w:val="single" w:sz="4" w:space="0" w:color="auto"/>
              <w:bottom w:val="single" w:sz="4" w:space="0" w:color="auto"/>
              <w:right w:val="single" w:sz="4" w:space="0" w:color="auto"/>
            </w:tcBorders>
          </w:tcPr>
          <w:p w14:paraId="12B777D4" w14:textId="77777777" w:rsidR="007679FD" w:rsidRPr="00971F58" w:rsidRDefault="007679FD" w:rsidP="00EE7956">
            <w:pPr>
              <w:spacing w:after="0" w:line="240" w:lineRule="auto"/>
              <w:jc w:val="center"/>
              <w:rPr>
                <w:rFonts w:ascii="Times New Roman" w:hAnsi="Times New Roman" w:cs="Times New Roman"/>
                <w:b/>
                <w:bCs/>
                <w:color w:val="000000" w:themeColor="text1"/>
                <w:sz w:val="24"/>
                <w:szCs w:val="24"/>
                <w:lang w:val="es-ES" w:eastAsia="es-ES"/>
              </w:rPr>
            </w:pPr>
            <w:r w:rsidRPr="00971F58">
              <w:rPr>
                <w:rFonts w:ascii="Times New Roman" w:hAnsi="Times New Roman" w:cs="Times New Roman"/>
                <w:b/>
                <w:bCs/>
                <w:color w:val="000000" w:themeColor="text1"/>
                <w:sz w:val="24"/>
                <w:szCs w:val="24"/>
                <w:lang w:val="es-ES" w:eastAsia="es-ES"/>
              </w:rPr>
              <w:t xml:space="preserve">OBSERVACIONES </w:t>
            </w:r>
          </w:p>
        </w:tc>
      </w:tr>
      <w:tr w:rsidR="00185E3C" w:rsidRPr="00971F58" w14:paraId="4EC9EAEE" w14:textId="77777777" w:rsidTr="00EE7956">
        <w:tc>
          <w:tcPr>
            <w:tcW w:w="1666" w:type="pct"/>
            <w:tcBorders>
              <w:top w:val="single" w:sz="4" w:space="0" w:color="auto"/>
              <w:left w:val="single" w:sz="4" w:space="0" w:color="auto"/>
              <w:bottom w:val="single" w:sz="4" w:space="0" w:color="auto"/>
              <w:right w:val="single" w:sz="4" w:space="0" w:color="auto"/>
            </w:tcBorders>
          </w:tcPr>
          <w:p w14:paraId="47A82064" w14:textId="2E4C9862" w:rsidR="00185E3C" w:rsidRPr="00226F8A" w:rsidRDefault="00903517" w:rsidP="00226F8A">
            <w:pPr>
              <w:spacing w:after="0" w:line="276" w:lineRule="auto"/>
              <w:jc w:val="both"/>
              <w:rPr>
                <w:rFonts w:ascii="Times New Roman" w:eastAsia="Arial Unicode MS" w:hAnsi="Times New Roman" w:cs="Times New Roman"/>
                <w:sz w:val="24"/>
                <w:szCs w:val="24"/>
              </w:rPr>
            </w:pPr>
            <w:r w:rsidRPr="00226F8A">
              <w:rPr>
                <w:rFonts w:ascii="Times New Roman" w:hAnsi="Times New Roman" w:cs="Times New Roman"/>
                <w:sz w:val="24"/>
                <w:szCs w:val="24"/>
              </w:rPr>
              <w:t xml:space="preserve">El  objeto de la presente ley es asegurar el respeto de derechos fundamentales en el marco regulatorio de la revocatoria de mandato de alcaldes y gobernadores.     </w:t>
            </w:r>
          </w:p>
        </w:tc>
        <w:tc>
          <w:tcPr>
            <w:tcW w:w="1667" w:type="pct"/>
            <w:tcBorders>
              <w:top w:val="single" w:sz="4" w:space="0" w:color="auto"/>
              <w:left w:val="single" w:sz="4" w:space="0" w:color="auto"/>
              <w:bottom w:val="single" w:sz="4" w:space="0" w:color="auto"/>
              <w:right w:val="single" w:sz="4" w:space="0" w:color="auto"/>
            </w:tcBorders>
          </w:tcPr>
          <w:p w14:paraId="17EF6FCD" w14:textId="43F43825" w:rsidR="00185E3C" w:rsidRPr="00226F8A" w:rsidRDefault="00903517" w:rsidP="00226F8A">
            <w:pPr>
              <w:spacing w:after="0" w:line="240" w:lineRule="auto"/>
              <w:jc w:val="both"/>
              <w:rPr>
                <w:rFonts w:ascii="Times New Roman" w:hAnsi="Times New Roman" w:cs="Times New Roman"/>
                <w:b/>
                <w:bCs/>
                <w:color w:val="000000" w:themeColor="text1"/>
                <w:sz w:val="24"/>
                <w:szCs w:val="24"/>
                <w:lang w:val="es-ES" w:eastAsia="es-ES"/>
              </w:rPr>
            </w:pPr>
            <w:r w:rsidRPr="00226F8A">
              <w:rPr>
                <w:rFonts w:ascii="Times New Roman" w:hAnsi="Times New Roman" w:cs="Times New Roman"/>
                <w:strike/>
                <w:sz w:val="24"/>
                <w:szCs w:val="24"/>
              </w:rPr>
              <w:t xml:space="preserve">El objeto de la presente ley es </w:t>
            </w:r>
            <w:r w:rsidR="00226F8A" w:rsidRPr="00A12E70">
              <w:rPr>
                <w:rFonts w:ascii="Times New Roman" w:hAnsi="Times New Roman" w:cs="Times New Roman"/>
                <w:b/>
                <w:bCs/>
                <w:sz w:val="24"/>
                <w:szCs w:val="24"/>
                <w:u w:val="single"/>
              </w:rPr>
              <w:t>F</w:t>
            </w:r>
            <w:r w:rsidRPr="00226F8A">
              <w:rPr>
                <w:rFonts w:ascii="Times New Roman" w:hAnsi="Times New Roman" w:cs="Times New Roman"/>
                <w:b/>
                <w:bCs/>
                <w:color w:val="000000" w:themeColor="text1"/>
                <w:sz w:val="24"/>
                <w:szCs w:val="24"/>
                <w:u w:val="single"/>
                <w:lang w:eastAsia="es-CO"/>
              </w:rPr>
              <w:t>ortalecer el mecanismo de</w:t>
            </w:r>
            <w:r w:rsidR="00A12E70">
              <w:rPr>
                <w:rFonts w:ascii="Times New Roman" w:hAnsi="Times New Roman" w:cs="Times New Roman"/>
                <w:b/>
                <w:bCs/>
                <w:color w:val="000000" w:themeColor="text1"/>
                <w:sz w:val="24"/>
                <w:szCs w:val="24"/>
                <w:u w:val="single"/>
                <w:lang w:eastAsia="es-CO"/>
              </w:rPr>
              <w:t xml:space="preserve"> </w:t>
            </w:r>
            <w:r w:rsidRPr="00226F8A">
              <w:rPr>
                <w:rFonts w:ascii="Times New Roman" w:hAnsi="Times New Roman" w:cs="Times New Roman"/>
                <w:b/>
                <w:bCs/>
                <w:color w:val="000000" w:themeColor="text1"/>
                <w:sz w:val="24"/>
                <w:szCs w:val="24"/>
                <w:u w:val="single"/>
                <w:lang w:eastAsia="es-CO"/>
              </w:rPr>
              <w:t xml:space="preserve">participación ciudadana de la </w:t>
            </w:r>
            <w:r w:rsidR="00CF336E">
              <w:rPr>
                <w:rFonts w:ascii="Times New Roman" w:hAnsi="Times New Roman" w:cs="Times New Roman"/>
                <w:b/>
                <w:bCs/>
                <w:color w:val="000000" w:themeColor="text1"/>
                <w:sz w:val="24"/>
                <w:szCs w:val="24"/>
                <w:u w:val="single"/>
                <w:lang w:eastAsia="es-CO"/>
              </w:rPr>
              <w:t>r</w:t>
            </w:r>
            <w:r w:rsidRPr="00226F8A">
              <w:rPr>
                <w:rFonts w:ascii="Times New Roman" w:hAnsi="Times New Roman" w:cs="Times New Roman"/>
                <w:b/>
                <w:bCs/>
                <w:color w:val="000000" w:themeColor="text1"/>
                <w:sz w:val="24"/>
                <w:szCs w:val="24"/>
                <w:u w:val="single"/>
                <w:lang w:eastAsia="es-CO"/>
              </w:rPr>
              <w:t xml:space="preserve">evocatoria de </w:t>
            </w:r>
            <w:r w:rsidR="00CF336E">
              <w:rPr>
                <w:rFonts w:ascii="Times New Roman" w:hAnsi="Times New Roman" w:cs="Times New Roman"/>
                <w:b/>
                <w:bCs/>
                <w:color w:val="000000" w:themeColor="text1"/>
                <w:sz w:val="24"/>
                <w:szCs w:val="24"/>
                <w:u w:val="single"/>
                <w:lang w:eastAsia="es-CO"/>
              </w:rPr>
              <w:t>m</w:t>
            </w:r>
            <w:r w:rsidRPr="00226F8A">
              <w:rPr>
                <w:rFonts w:ascii="Times New Roman" w:hAnsi="Times New Roman" w:cs="Times New Roman"/>
                <w:b/>
                <w:bCs/>
                <w:color w:val="000000" w:themeColor="text1"/>
                <w:sz w:val="24"/>
                <w:szCs w:val="24"/>
                <w:u w:val="single"/>
                <w:lang w:eastAsia="es-CO"/>
              </w:rPr>
              <w:t>andato</w:t>
            </w:r>
            <w:r w:rsidRPr="00226F8A">
              <w:rPr>
                <w:rFonts w:ascii="Times New Roman" w:hAnsi="Times New Roman" w:cs="Times New Roman"/>
                <w:b/>
                <w:bCs/>
                <w:sz w:val="24"/>
                <w:szCs w:val="24"/>
                <w:u w:val="single"/>
              </w:rPr>
              <w:t xml:space="preserve"> para garantiza</w:t>
            </w:r>
            <w:r w:rsidRPr="00282D77">
              <w:rPr>
                <w:rFonts w:ascii="Times New Roman" w:hAnsi="Times New Roman" w:cs="Times New Roman"/>
                <w:b/>
                <w:bCs/>
                <w:sz w:val="24"/>
                <w:szCs w:val="24"/>
                <w:u w:val="single"/>
              </w:rPr>
              <w:t>r</w:t>
            </w:r>
            <w:r w:rsidRPr="00282D77">
              <w:rPr>
                <w:rFonts w:ascii="Times New Roman" w:hAnsi="Times New Roman" w:cs="Times New Roman"/>
                <w:sz w:val="24"/>
                <w:szCs w:val="24"/>
                <w:u w:val="single"/>
              </w:rPr>
              <w:t xml:space="preserve"> </w:t>
            </w:r>
            <w:r w:rsidR="00282D77" w:rsidRPr="00282D77">
              <w:rPr>
                <w:rFonts w:ascii="Times New Roman" w:hAnsi="Times New Roman" w:cs="Times New Roman"/>
                <w:b/>
                <w:sz w:val="24"/>
                <w:szCs w:val="24"/>
                <w:u w:val="single"/>
              </w:rPr>
              <w:t xml:space="preserve">el voto informado y </w:t>
            </w:r>
            <w:r w:rsidRPr="00282D77">
              <w:rPr>
                <w:rFonts w:ascii="Times New Roman" w:hAnsi="Times New Roman" w:cs="Times New Roman"/>
                <w:b/>
                <w:sz w:val="24"/>
                <w:szCs w:val="24"/>
                <w:u w:val="single"/>
              </w:rPr>
              <w:t>el respeto de</w:t>
            </w:r>
            <w:r w:rsidRPr="00226F8A">
              <w:rPr>
                <w:rFonts w:ascii="Times New Roman" w:hAnsi="Times New Roman" w:cs="Times New Roman"/>
                <w:sz w:val="24"/>
                <w:szCs w:val="24"/>
              </w:rPr>
              <w:t xml:space="preserve"> </w:t>
            </w:r>
            <w:r w:rsidRPr="00226F8A">
              <w:rPr>
                <w:rFonts w:ascii="Times New Roman" w:hAnsi="Times New Roman" w:cs="Times New Roman"/>
                <w:strike/>
                <w:sz w:val="24"/>
                <w:szCs w:val="24"/>
              </w:rPr>
              <w:t xml:space="preserve">derechos fundamentales en el marco regulatorio de la revocatoria de mandato </w:t>
            </w:r>
            <w:r w:rsidRPr="00226F8A">
              <w:rPr>
                <w:rFonts w:ascii="Times New Roman" w:hAnsi="Times New Roman" w:cs="Times New Roman"/>
                <w:b/>
                <w:bCs/>
                <w:sz w:val="24"/>
                <w:szCs w:val="24"/>
                <w:u w:val="single"/>
              </w:rPr>
              <w:t>los</w:t>
            </w:r>
            <w:r w:rsidRPr="00226F8A">
              <w:rPr>
                <w:rFonts w:ascii="Times New Roman" w:hAnsi="Times New Roman" w:cs="Times New Roman"/>
                <w:sz w:val="24"/>
                <w:szCs w:val="24"/>
              </w:rPr>
              <w:t xml:space="preserve"> </w:t>
            </w:r>
            <w:r w:rsidRPr="00282D77">
              <w:rPr>
                <w:rFonts w:ascii="Times New Roman" w:hAnsi="Times New Roman" w:cs="Times New Roman"/>
                <w:b/>
                <w:sz w:val="24"/>
                <w:szCs w:val="24"/>
                <w:u w:val="single"/>
              </w:rPr>
              <w:t xml:space="preserve">derechos fundamentales de </w:t>
            </w:r>
            <w:r w:rsidR="00282D77" w:rsidRPr="00282D77">
              <w:rPr>
                <w:rFonts w:ascii="Times New Roman" w:hAnsi="Times New Roman" w:cs="Times New Roman"/>
                <w:b/>
                <w:sz w:val="24"/>
                <w:szCs w:val="24"/>
                <w:u w:val="single"/>
              </w:rPr>
              <w:t>los intervinientes en el proceso.</w:t>
            </w:r>
            <w:r w:rsidRPr="00226F8A">
              <w:rPr>
                <w:rFonts w:ascii="Times New Roman" w:hAnsi="Times New Roman" w:cs="Times New Roman"/>
                <w:sz w:val="24"/>
                <w:szCs w:val="24"/>
              </w:rPr>
              <w:t xml:space="preserve">     </w:t>
            </w:r>
          </w:p>
        </w:tc>
        <w:tc>
          <w:tcPr>
            <w:tcW w:w="1667" w:type="pct"/>
            <w:tcBorders>
              <w:top w:val="single" w:sz="4" w:space="0" w:color="auto"/>
              <w:left w:val="single" w:sz="4" w:space="0" w:color="auto"/>
              <w:bottom w:val="single" w:sz="4" w:space="0" w:color="auto"/>
              <w:right w:val="single" w:sz="4" w:space="0" w:color="auto"/>
            </w:tcBorders>
          </w:tcPr>
          <w:p w14:paraId="57A0CC49" w14:textId="249FD9A1" w:rsidR="00185E3C" w:rsidRPr="00971F58" w:rsidRDefault="0025687D" w:rsidP="00A0519C">
            <w:pPr>
              <w:spacing w:after="0" w:line="240" w:lineRule="auto"/>
              <w:jc w:val="both"/>
              <w:rPr>
                <w:rFonts w:ascii="Times New Roman" w:hAnsi="Times New Roman" w:cs="Times New Roman"/>
                <w:color w:val="000000" w:themeColor="text1"/>
                <w:sz w:val="24"/>
                <w:szCs w:val="24"/>
                <w:lang w:val="es-ES" w:eastAsia="es-ES"/>
              </w:rPr>
            </w:pPr>
            <w:r>
              <w:rPr>
                <w:rFonts w:ascii="Times New Roman" w:hAnsi="Times New Roman" w:cs="Times New Roman"/>
                <w:color w:val="000000" w:themeColor="text1"/>
                <w:sz w:val="24"/>
                <w:szCs w:val="24"/>
                <w:lang w:val="es-ES" w:eastAsia="es-ES"/>
              </w:rPr>
              <w:t>Se realiza un ajuste de redacción y de forma.</w:t>
            </w:r>
          </w:p>
        </w:tc>
      </w:tr>
      <w:tr w:rsidR="00CF336E" w:rsidRPr="00971F58" w14:paraId="2EBDB37C" w14:textId="77777777" w:rsidTr="00EE7956">
        <w:tc>
          <w:tcPr>
            <w:tcW w:w="1666" w:type="pct"/>
            <w:tcBorders>
              <w:top w:val="single" w:sz="4" w:space="0" w:color="auto"/>
              <w:left w:val="single" w:sz="4" w:space="0" w:color="auto"/>
              <w:bottom w:val="single" w:sz="4" w:space="0" w:color="auto"/>
              <w:right w:val="single" w:sz="4" w:space="0" w:color="auto"/>
            </w:tcBorders>
          </w:tcPr>
          <w:p w14:paraId="42119811" w14:textId="77777777" w:rsidR="00CF336E" w:rsidRPr="00CF336E" w:rsidRDefault="00CF336E" w:rsidP="00CF336E">
            <w:pPr>
              <w:jc w:val="both"/>
              <w:rPr>
                <w:rFonts w:ascii="Times New Roman" w:hAnsi="Times New Roman" w:cs="Times New Roman"/>
                <w:sz w:val="24"/>
                <w:szCs w:val="24"/>
              </w:rPr>
            </w:pPr>
            <w:r w:rsidRPr="00CF336E">
              <w:rPr>
                <w:rFonts w:ascii="Times New Roman" w:hAnsi="Times New Roman" w:cs="Times New Roman"/>
                <w:b/>
                <w:sz w:val="24"/>
                <w:szCs w:val="24"/>
              </w:rPr>
              <w:t xml:space="preserve">Artículo Quinto. </w:t>
            </w:r>
            <w:r w:rsidRPr="00CF336E">
              <w:rPr>
                <w:rFonts w:ascii="Times New Roman" w:hAnsi="Times New Roman" w:cs="Times New Roman"/>
                <w:sz w:val="24"/>
                <w:szCs w:val="24"/>
              </w:rPr>
              <w:t>Modifíquese el artículo 33° de la ley 1757 del 06 de julio de 2015, el cual quedará así:</w:t>
            </w:r>
          </w:p>
          <w:p w14:paraId="3803A0B7"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bookmarkStart w:id="3" w:name="33"/>
            <w:r w:rsidRPr="00CF336E">
              <w:rPr>
                <w:rFonts w:ascii="Times New Roman" w:hAnsi="Times New Roman" w:cs="Times New Roman"/>
                <w:b/>
                <w:i/>
                <w:color w:val="151515"/>
                <w:sz w:val="24"/>
                <w:szCs w:val="24"/>
              </w:rPr>
              <w:t>Artículo 33. Decreto de convocatoria.</w:t>
            </w:r>
            <w:bookmarkEnd w:id="3"/>
            <w:r w:rsidRPr="00CF336E">
              <w:rPr>
                <w:rFonts w:ascii="Times New Roman" w:hAnsi="Times New Roman" w:cs="Times New Roman"/>
                <w:i/>
                <w:color w:val="151515"/>
                <w:sz w:val="24"/>
                <w:szCs w:val="24"/>
              </w:rPr>
              <w:t> Dentro de los 8 días siguientes a la notificación del pronunciamiento de la Corte Constitucional o el Tribunal de lo Contencioso-Administrativo correspondiente; de la certificación del Registrador del cumplimiento de los requisitos para la revocatoria del mandato; del Concepto de la corporación pública de elección popular para el plebiscito y la consulta popular, el Presidente de la República, el Gobernador o el Alcalde, según corresponda, fijará fecha en la que se llevará a cabo la jornada de votación del mecanismo de participación ciudadana correspondiente y adoptará las demás disposiciones necesarias para su ejecución.</w:t>
            </w:r>
          </w:p>
          <w:p w14:paraId="7E394C77"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a) El referendo deberá realizarse dentro de los seis meses siguientes al pronunciamiento de la Corte Constitucional o Tribunal de lo Contencioso Administrativo de que trata el artículo </w:t>
            </w:r>
            <w:hyperlink r:id="rId14" w:anchor="22" w:history="1">
              <w:r w:rsidRPr="00CF336E">
                <w:rPr>
                  <w:rFonts w:ascii="Times New Roman" w:hAnsi="Times New Roman" w:cs="Times New Roman"/>
                  <w:i/>
                  <w:color w:val="151515"/>
                  <w:sz w:val="24"/>
                  <w:szCs w:val="24"/>
                </w:rPr>
                <w:t>22</w:t>
              </w:r>
            </w:hyperlink>
            <w:r w:rsidRPr="00CF336E">
              <w:rPr>
                <w:rFonts w:ascii="Times New Roman" w:hAnsi="Times New Roman" w:cs="Times New Roman"/>
                <w:i/>
                <w:color w:val="151515"/>
                <w:sz w:val="24"/>
                <w:szCs w:val="24"/>
              </w:rPr>
              <w:t> de la presente ley. No podrá acumularse la votación de más de tres referendos para la misma fecha ni podrá acumularse la votación de referendos constitucionales con otros actos electorales. Cuando se inscriba más de una propuesta de referendo sobre el mismo tema y obtenga el número de apoyos requeridos, el votante podrá decidir sobre cualquiera de ellos, evento en el cual la autoridad electoral pondrá a su disposición cada una de las iniciativas en forma separada;</w:t>
            </w:r>
          </w:p>
          <w:p w14:paraId="77377613"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 xml:space="preserve">b) La revocatoria del mandato </w:t>
            </w:r>
            <w:r w:rsidRPr="00CF336E">
              <w:rPr>
                <w:rFonts w:ascii="Times New Roman" w:hAnsi="Times New Roman" w:cs="Times New Roman"/>
                <w:i/>
                <w:color w:val="151515"/>
                <w:sz w:val="24"/>
                <w:szCs w:val="24"/>
                <w:u w:val="single"/>
              </w:rPr>
              <w:t>se realizará en la fecha única anual que para tal mecanismo de participación ciudadana estipule dentro del calendario electoral la Registraduría nacional</w:t>
            </w:r>
            <w:r w:rsidRPr="00CF336E">
              <w:rPr>
                <w:rFonts w:ascii="Times New Roman" w:hAnsi="Times New Roman" w:cs="Times New Roman"/>
                <w:i/>
                <w:color w:val="151515"/>
                <w:sz w:val="24"/>
                <w:szCs w:val="24"/>
              </w:rPr>
              <w:t xml:space="preserve">; </w:t>
            </w:r>
          </w:p>
          <w:p w14:paraId="25B9B90E"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c) La Consulta Popular se realizará dentro de los tres meses siguientes a la fecha del concepto previo de la corporación pública respectiva o del vencimiento del plazo indicado para ello;</w:t>
            </w:r>
          </w:p>
          <w:p w14:paraId="60FD1531"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d) El plebiscito se realizará en un término máximo de cuatro meses contados a partir de la fecha en que el Congreso reciba el informe del Presidente;</w:t>
            </w:r>
          </w:p>
          <w:p w14:paraId="6822E119"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e) La Consulta Popular para convocar una Asamblea Constituyente deberá realizarse entre los dos y los seis meses a partir del pronunciamiento de la Corte Constitucional.</w:t>
            </w:r>
          </w:p>
          <w:p w14:paraId="1D22764B"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 xml:space="preserve">Parágrafo </w:t>
            </w:r>
            <w:r w:rsidRPr="00CF336E">
              <w:rPr>
                <w:rFonts w:ascii="Times New Roman" w:hAnsi="Times New Roman" w:cs="Times New Roman"/>
                <w:i/>
                <w:color w:val="151515"/>
                <w:sz w:val="24"/>
                <w:szCs w:val="24"/>
                <w:u w:val="single"/>
              </w:rPr>
              <w:t>primero</w:t>
            </w:r>
            <w:r w:rsidRPr="00CF336E">
              <w:rPr>
                <w:rFonts w:ascii="Times New Roman" w:hAnsi="Times New Roman" w:cs="Times New Roman"/>
                <w:i/>
                <w:color w:val="151515"/>
                <w:sz w:val="24"/>
                <w:szCs w:val="24"/>
              </w:rPr>
              <w:t>. Cuando aplique, la elección de dignatarios a la Asamblea Constituyente deberá realizarse entre los dos y los seis meses a partir de la fecha de promulgación de los resultados de la Consulta Popular por parte del Consejo Nacional Electoral.</w:t>
            </w:r>
          </w:p>
          <w:p w14:paraId="717A9966" w14:textId="42B8DC8C" w:rsidR="00CF336E" w:rsidRPr="00CF336E" w:rsidRDefault="00CF336E" w:rsidP="00CF336E">
            <w:pPr>
              <w:spacing w:after="0" w:line="276" w:lineRule="auto"/>
              <w:jc w:val="both"/>
              <w:rPr>
                <w:rFonts w:ascii="Times New Roman" w:hAnsi="Times New Roman" w:cs="Times New Roman"/>
                <w:sz w:val="24"/>
                <w:szCs w:val="24"/>
              </w:rPr>
            </w:pPr>
            <w:r w:rsidRPr="00CF336E">
              <w:rPr>
                <w:rFonts w:ascii="Times New Roman" w:hAnsi="Times New Roman" w:cs="Times New Roman"/>
                <w:i/>
                <w:color w:val="151515"/>
                <w:sz w:val="24"/>
                <w:szCs w:val="24"/>
                <w:u w:val="single"/>
              </w:rPr>
              <w:t>Parágrafo segundo. En todo caso, para establecer la fecha única a la que se refiere el literal b) del presente artículo, la Registraduría nacional deberá tener en cuenta lo indicado en el numeral 1° del artículo 64 de la ley 134 de 1994, modificado por el artículo 1° de la ley 741 de 2002.</w:t>
            </w:r>
          </w:p>
        </w:tc>
        <w:tc>
          <w:tcPr>
            <w:tcW w:w="1667" w:type="pct"/>
            <w:tcBorders>
              <w:top w:val="single" w:sz="4" w:space="0" w:color="auto"/>
              <w:left w:val="single" w:sz="4" w:space="0" w:color="auto"/>
              <w:bottom w:val="single" w:sz="4" w:space="0" w:color="auto"/>
              <w:right w:val="single" w:sz="4" w:space="0" w:color="auto"/>
            </w:tcBorders>
          </w:tcPr>
          <w:p w14:paraId="0AED472B" w14:textId="77777777" w:rsidR="00CF336E" w:rsidRPr="00CF336E" w:rsidRDefault="00CF336E" w:rsidP="00CF336E">
            <w:pPr>
              <w:jc w:val="both"/>
              <w:rPr>
                <w:rFonts w:ascii="Times New Roman" w:hAnsi="Times New Roman" w:cs="Times New Roman"/>
                <w:sz w:val="24"/>
                <w:szCs w:val="24"/>
              </w:rPr>
            </w:pPr>
            <w:r w:rsidRPr="00CF336E">
              <w:rPr>
                <w:rFonts w:ascii="Times New Roman" w:hAnsi="Times New Roman" w:cs="Times New Roman"/>
                <w:b/>
                <w:sz w:val="24"/>
                <w:szCs w:val="24"/>
              </w:rPr>
              <w:t xml:space="preserve">Artículo Quinto. </w:t>
            </w:r>
            <w:r w:rsidRPr="00CF336E">
              <w:rPr>
                <w:rFonts w:ascii="Times New Roman" w:hAnsi="Times New Roman" w:cs="Times New Roman"/>
                <w:sz w:val="24"/>
                <w:szCs w:val="24"/>
              </w:rPr>
              <w:t>Modifíquese el artículo 33° de la ley 1757 del 06 de julio de 2015, el cual quedará así:</w:t>
            </w:r>
          </w:p>
          <w:p w14:paraId="4BCFFBB6"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b/>
                <w:i/>
                <w:color w:val="151515"/>
                <w:sz w:val="24"/>
                <w:szCs w:val="24"/>
              </w:rPr>
              <w:t>Artículo 33. Decreto de convocatoria.</w:t>
            </w:r>
            <w:r w:rsidRPr="00CF336E">
              <w:rPr>
                <w:rFonts w:ascii="Times New Roman" w:hAnsi="Times New Roman" w:cs="Times New Roman"/>
                <w:i/>
                <w:color w:val="151515"/>
                <w:sz w:val="24"/>
                <w:szCs w:val="24"/>
              </w:rPr>
              <w:t> Dentro de los 8 días siguientes a la notificación del pronunciamiento de la Corte Constitucional o el Tribunal de lo Contencioso-Administrativo correspondiente; de la certificación del Registrador del cumplimiento de los requisitos para la revocatoria del mandato; del Concepto de la corporación pública de elección popular para el plebiscito y la consulta popular, el Presidente de la República, el Gobernador o el Alcalde, según corresponda, fijará fecha en la que se llevará a cabo la jornada de votación del mecanismo de participación ciudadana correspondiente y adoptará las demás disposiciones necesarias para su ejecución.</w:t>
            </w:r>
          </w:p>
          <w:p w14:paraId="04F84CB6"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a) El referendo deberá realizarse dentro de los seis meses siguientes al pronunciamiento de la Corte Constitucional o Tribunal de lo Contencioso Administrativo de que trata el artículo </w:t>
            </w:r>
            <w:hyperlink r:id="rId15" w:anchor="22" w:history="1">
              <w:r w:rsidRPr="00CF336E">
                <w:rPr>
                  <w:rFonts w:ascii="Times New Roman" w:hAnsi="Times New Roman" w:cs="Times New Roman"/>
                  <w:i/>
                  <w:color w:val="151515"/>
                  <w:sz w:val="24"/>
                  <w:szCs w:val="24"/>
                </w:rPr>
                <w:t>22</w:t>
              </w:r>
            </w:hyperlink>
            <w:r w:rsidRPr="00CF336E">
              <w:rPr>
                <w:rFonts w:ascii="Times New Roman" w:hAnsi="Times New Roman" w:cs="Times New Roman"/>
                <w:i/>
                <w:color w:val="151515"/>
                <w:sz w:val="24"/>
                <w:szCs w:val="24"/>
              </w:rPr>
              <w:t> de la presente ley. No podrá acumularse la votación de más de tres referendos para la misma fecha ni podrá acumularse la votación de referendos constitucionales con otros actos electorales. Cuando se inscriba más de una propuesta de referendo sobre el mismo tema y obtenga el número de apoyos requeridos, el votante podrá decidir sobre cualquiera de ellos, evento en el cual la autoridad electoral pondrá a su disposición cada una de las iniciativas en forma separada;</w:t>
            </w:r>
          </w:p>
          <w:p w14:paraId="44A3A28E" w14:textId="541D3692"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 xml:space="preserve">b) La revocatoria del mandato </w:t>
            </w:r>
            <w:r w:rsidRPr="00CF336E">
              <w:rPr>
                <w:rFonts w:ascii="Times New Roman" w:hAnsi="Times New Roman" w:cs="Times New Roman"/>
                <w:i/>
                <w:color w:val="151515"/>
                <w:sz w:val="24"/>
                <w:szCs w:val="24"/>
                <w:u w:val="single"/>
              </w:rPr>
              <w:t xml:space="preserve">se realizará en la fecha única anual que para tal mecanismo de participación ciudadana estipule dentro del calendario electoral la Registraduría </w:t>
            </w:r>
            <w:r w:rsidRPr="00CF336E">
              <w:rPr>
                <w:rFonts w:ascii="Times New Roman" w:hAnsi="Times New Roman" w:cs="Times New Roman"/>
                <w:b/>
                <w:bCs/>
                <w:i/>
                <w:color w:val="151515"/>
                <w:sz w:val="24"/>
                <w:szCs w:val="24"/>
                <w:u w:val="single"/>
              </w:rPr>
              <w:t>N</w:t>
            </w:r>
            <w:r w:rsidRPr="00CF336E">
              <w:rPr>
                <w:rFonts w:ascii="Times New Roman" w:hAnsi="Times New Roman" w:cs="Times New Roman"/>
                <w:i/>
                <w:color w:val="151515"/>
                <w:sz w:val="24"/>
                <w:szCs w:val="24"/>
                <w:u w:val="single"/>
              </w:rPr>
              <w:t>acional</w:t>
            </w:r>
            <w:r w:rsidRPr="00CF336E">
              <w:rPr>
                <w:rFonts w:ascii="Times New Roman" w:hAnsi="Times New Roman" w:cs="Times New Roman"/>
                <w:i/>
                <w:color w:val="151515"/>
                <w:sz w:val="24"/>
                <w:szCs w:val="24"/>
              </w:rPr>
              <w:t xml:space="preserve">; </w:t>
            </w:r>
          </w:p>
          <w:p w14:paraId="54A00384"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c) La Consulta Popular se realizará dentro de los tres meses siguientes a la fecha del concepto previo de la corporación pública respectiva o del vencimiento del plazo indicado para ello;</w:t>
            </w:r>
          </w:p>
          <w:p w14:paraId="19B3C84E"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d) El plebiscito se realizará en un término máximo de cuatro meses contados a partir de la fecha en que el Congreso reciba el informe del Presidente;</w:t>
            </w:r>
          </w:p>
          <w:p w14:paraId="21181AA6"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e) La Consulta Popular para convocar una Asamblea Constituyente deberá realizarse entre los dos y los seis meses a partir del pronunciamiento de la Corte Constitucional.</w:t>
            </w:r>
          </w:p>
          <w:p w14:paraId="34C322A1" w14:textId="77777777" w:rsidR="00CF336E" w:rsidRPr="00CF336E" w:rsidRDefault="00CF336E" w:rsidP="00CF336E">
            <w:pPr>
              <w:spacing w:before="100" w:beforeAutospacing="1" w:after="100" w:afterAutospacing="1" w:line="240" w:lineRule="auto"/>
              <w:jc w:val="both"/>
              <w:rPr>
                <w:rFonts w:ascii="Times New Roman" w:hAnsi="Times New Roman" w:cs="Times New Roman"/>
                <w:i/>
                <w:color w:val="151515"/>
                <w:sz w:val="24"/>
                <w:szCs w:val="24"/>
              </w:rPr>
            </w:pPr>
            <w:r w:rsidRPr="00CF336E">
              <w:rPr>
                <w:rFonts w:ascii="Times New Roman" w:hAnsi="Times New Roman" w:cs="Times New Roman"/>
                <w:i/>
                <w:color w:val="151515"/>
                <w:sz w:val="24"/>
                <w:szCs w:val="24"/>
              </w:rPr>
              <w:t xml:space="preserve">Parágrafo </w:t>
            </w:r>
            <w:r w:rsidRPr="00CF336E">
              <w:rPr>
                <w:rFonts w:ascii="Times New Roman" w:hAnsi="Times New Roman" w:cs="Times New Roman"/>
                <w:i/>
                <w:color w:val="151515"/>
                <w:sz w:val="24"/>
                <w:szCs w:val="24"/>
                <w:u w:val="single"/>
              </w:rPr>
              <w:t>primero</w:t>
            </w:r>
            <w:r w:rsidRPr="00CF336E">
              <w:rPr>
                <w:rFonts w:ascii="Times New Roman" w:hAnsi="Times New Roman" w:cs="Times New Roman"/>
                <w:i/>
                <w:color w:val="151515"/>
                <w:sz w:val="24"/>
                <w:szCs w:val="24"/>
              </w:rPr>
              <w:t>. Cuando aplique, la elección de dignatarios a la Asamblea Constituyente deberá realizarse entre los dos y los seis meses a partir de la fecha de promulgación de los resultados de la Consulta Popular por parte del Consejo Nacional Electoral.</w:t>
            </w:r>
          </w:p>
          <w:p w14:paraId="075BE049" w14:textId="05E1CE25" w:rsidR="00CF336E" w:rsidRPr="00226F8A" w:rsidRDefault="00CF336E" w:rsidP="00CF336E">
            <w:pPr>
              <w:spacing w:after="0" w:line="240" w:lineRule="auto"/>
              <w:jc w:val="both"/>
              <w:rPr>
                <w:rFonts w:ascii="Times New Roman" w:hAnsi="Times New Roman" w:cs="Times New Roman"/>
                <w:strike/>
                <w:sz w:val="24"/>
                <w:szCs w:val="24"/>
              </w:rPr>
            </w:pPr>
            <w:r w:rsidRPr="00CF336E">
              <w:rPr>
                <w:rFonts w:ascii="Times New Roman" w:hAnsi="Times New Roman" w:cs="Times New Roman"/>
                <w:i/>
                <w:color w:val="151515"/>
                <w:sz w:val="24"/>
                <w:szCs w:val="24"/>
                <w:u w:val="single"/>
              </w:rPr>
              <w:t>Parágrafo segundo</w:t>
            </w:r>
            <w:r w:rsidRPr="00CF336E">
              <w:rPr>
                <w:rFonts w:ascii="Times New Roman" w:hAnsi="Times New Roman" w:cs="Times New Roman"/>
                <w:i/>
                <w:color w:val="151515"/>
                <w:sz w:val="24"/>
                <w:szCs w:val="24"/>
              </w:rPr>
              <w:t>.</w:t>
            </w:r>
            <w:r w:rsidRPr="00CF336E">
              <w:rPr>
                <w:rFonts w:ascii="Times New Roman" w:hAnsi="Times New Roman" w:cs="Times New Roman"/>
                <w:i/>
                <w:color w:val="151515"/>
                <w:sz w:val="24"/>
                <w:szCs w:val="24"/>
                <w:u w:val="single"/>
              </w:rPr>
              <w:t xml:space="preserve"> En todo caso, para establecer la fecha única a la que se refiere el literal b) del presente artículo, la Registraduría </w:t>
            </w:r>
            <w:r w:rsidRPr="00CF336E">
              <w:rPr>
                <w:rFonts w:ascii="Times New Roman" w:hAnsi="Times New Roman" w:cs="Times New Roman"/>
                <w:b/>
                <w:bCs/>
                <w:i/>
                <w:color w:val="151515"/>
                <w:sz w:val="24"/>
                <w:szCs w:val="24"/>
                <w:u w:val="single"/>
              </w:rPr>
              <w:t>N</w:t>
            </w:r>
            <w:r w:rsidRPr="00CF336E">
              <w:rPr>
                <w:rFonts w:ascii="Times New Roman" w:hAnsi="Times New Roman" w:cs="Times New Roman"/>
                <w:i/>
                <w:color w:val="151515"/>
                <w:sz w:val="24"/>
                <w:szCs w:val="24"/>
                <w:u w:val="single"/>
              </w:rPr>
              <w:t>acional deberá tener en cuenta lo indicado en el numeral 1° del artículo 64 de la ley 134 de 1994, modificado por el artículo 1° de la ley 741 de 2002.</w:t>
            </w:r>
          </w:p>
        </w:tc>
        <w:tc>
          <w:tcPr>
            <w:tcW w:w="1667" w:type="pct"/>
            <w:tcBorders>
              <w:top w:val="single" w:sz="4" w:space="0" w:color="auto"/>
              <w:left w:val="single" w:sz="4" w:space="0" w:color="auto"/>
              <w:bottom w:val="single" w:sz="4" w:space="0" w:color="auto"/>
              <w:right w:val="single" w:sz="4" w:space="0" w:color="auto"/>
            </w:tcBorders>
          </w:tcPr>
          <w:p w14:paraId="6AB7F84E" w14:textId="28FCD106" w:rsidR="00CF336E" w:rsidRPr="00971F58" w:rsidRDefault="0025687D" w:rsidP="00CF336E">
            <w:pPr>
              <w:spacing w:after="0" w:line="240" w:lineRule="auto"/>
              <w:jc w:val="both"/>
              <w:rPr>
                <w:rFonts w:ascii="Times New Roman" w:hAnsi="Times New Roman" w:cs="Times New Roman"/>
                <w:color w:val="000000" w:themeColor="text1"/>
                <w:sz w:val="24"/>
                <w:szCs w:val="24"/>
                <w:lang w:val="es-ES" w:eastAsia="es-ES"/>
              </w:rPr>
            </w:pPr>
            <w:r>
              <w:rPr>
                <w:rFonts w:ascii="Times New Roman" w:hAnsi="Times New Roman" w:cs="Times New Roman"/>
                <w:color w:val="000000" w:themeColor="text1"/>
                <w:sz w:val="24"/>
                <w:szCs w:val="24"/>
                <w:lang w:val="es-ES" w:eastAsia="es-ES"/>
              </w:rPr>
              <w:t>Se realiza un ajuste de uso de mayúsculas.</w:t>
            </w:r>
          </w:p>
        </w:tc>
      </w:tr>
    </w:tbl>
    <w:p w14:paraId="2D1FD597" w14:textId="4AED3BF0" w:rsidR="00213EED" w:rsidRPr="00971F58" w:rsidRDefault="00213EED" w:rsidP="008D06AF">
      <w:pPr>
        <w:adjustRightInd w:val="0"/>
        <w:spacing w:before="57" w:after="57" w:line="276" w:lineRule="auto"/>
        <w:jc w:val="both"/>
        <w:textAlignment w:val="center"/>
        <w:rPr>
          <w:rFonts w:ascii="Times New Roman" w:eastAsia="Times New Roman" w:hAnsi="Times New Roman" w:cs="Times New Roman"/>
          <w:b/>
          <w:color w:val="000000" w:themeColor="text1"/>
          <w:sz w:val="24"/>
          <w:szCs w:val="24"/>
          <w:lang w:val="es-ES_tradnl" w:eastAsia="es-CO"/>
        </w:rPr>
      </w:pPr>
    </w:p>
    <w:p w14:paraId="70C0C42F" w14:textId="419FDE4C" w:rsidR="00DE199F" w:rsidRPr="00971F58" w:rsidRDefault="00110CD0" w:rsidP="008D06AF">
      <w:pPr>
        <w:adjustRightInd w:val="0"/>
        <w:spacing w:before="57" w:after="57" w:line="276" w:lineRule="auto"/>
        <w:jc w:val="both"/>
        <w:textAlignment w:val="center"/>
        <w:rPr>
          <w:rFonts w:ascii="Times New Roman" w:eastAsia="Times New Roman" w:hAnsi="Times New Roman" w:cs="Times New Roman"/>
          <w:b/>
          <w:color w:val="000000" w:themeColor="text1"/>
          <w:sz w:val="24"/>
          <w:szCs w:val="24"/>
          <w:lang w:val="es-ES_tradnl" w:eastAsia="es-CO"/>
        </w:rPr>
      </w:pPr>
      <w:r w:rsidRPr="00971F58">
        <w:rPr>
          <w:rFonts w:ascii="Times New Roman" w:eastAsia="Times New Roman" w:hAnsi="Times New Roman" w:cs="Times New Roman"/>
          <w:b/>
          <w:color w:val="000000" w:themeColor="text1"/>
          <w:sz w:val="24"/>
          <w:szCs w:val="24"/>
          <w:lang w:val="es-ES_tradnl" w:eastAsia="es-CO"/>
        </w:rPr>
        <w:t>V</w:t>
      </w:r>
      <w:r w:rsidR="00A55698" w:rsidRPr="00971F58">
        <w:rPr>
          <w:rFonts w:ascii="Times New Roman" w:eastAsia="Times New Roman" w:hAnsi="Times New Roman" w:cs="Times New Roman"/>
          <w:b/>
          <w:color w:val="000000" w:themeColor="text1"/>
          <w:sz w:val="24"/>
          <w:szCs w:val="24"/>
          <w:lang w:val="es-ES_tradnl" w:eastAsia="es-CO"/>
        </w:rPr>
        <w:t xml:space="preserve">I. </w:t>
      </w:r>
      <w:r w:rsidR="00DE199F" w:rsidRPr="00971F58">
        <w:rPr>
          <w:rFonts w:ascii="Times New Roman" w:eastAsia="Times New Roman" w:hAnsi="Times New Roman" w:cs="Times New Roman"/>
          <w:b/>
          <w:color w:val="000000" w:themeColor="text1"/>
          <w:sz w:val="24"/>
          <w:szCs w:val="24"/>
          <w:lang w:val="es-ES_tradnl" w:eastAsia="es-CO"/>
        </w:rPr>
        <w:t>PROPOSICIÓN.</w:t>
      </w:r>
    </w:p>
    <w:p w14:paraId="794054E8" w14:textId="77777777" w:rsidR="00097B6C" w:rsidRPr="00971F58" w:rsidRDefault="00097B6C"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Times New Roman" w:hAnsi="Times New Roman" w:cs="Times New Roman"/>
          <w:color w:val="000000" w:themeColor="text1"/>
          <w:spacing w:val="-5"/>
          <w:sz w:val="24"/>
          <w:szCs w:val="24"/>
          <w:lang w:val="es-ES_tradnl" w:eastAsia="es-CO"/>
        </w:rPr>
      </w:pPr>
    </w:p>
    <w:p w14:paraId="320E9F7C" w14:textId="77777777" w:rsidR="00945D39" w:rsidRPr="00971F58" w:rsidRDefault="000F1689" w:rsidP="00945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Times New Roman" w:hAnsi="Times New Roman" w:cs="Times New Roman"/>
          <w:color w:val="000000" w:themeColor="text1"/>
          <w:sz w:val="24"/>
          <w:szCs w:val="24"/>
          <w:lang w:eastAsia="es-CO"/>
        </w:rPr>
      </w:pPr>
      <w:r w:rsidRPr="00971F58">
        <w:rPr>
          <w:rFonts w:ascii="Times New Roman" w:hAnsi="Times New Roman" w:cs="Times New Roman"/>
          <w:color w:val="000000" w:themeColor="text1"/>
          <w:spacing w:val="-5"/>
          <w:sz w:val="24"/>
          <w:szCs w:val="24"/>
          <w:lang w:val="es-ES_tradnl" w:eastAsia="es-CO"/>
        </w:rPr>
        <w:t xml:space="preserve">Con fundamento en las anteriores consideraciones, </w:t>
      </w:r>
      <w:r w:rsidR="00BE5B4A" w:rsidRPr="00971F58">
        <w:rPr>
          <w:rFonts w:ascii="Times New Roman" w:hAnsi="Times New Roman" w:cs="Times New Roman"/>
          <w:color w:val="000000" w:themeColor="text1"/>
          <w:spacing w:val="-5"/>
          <w:sz w:val="24"/>
          <w:szCs w:val="24"/>
          <w:lang w:val="es-ES_tradnl" w:eastAsia="es-CO"/>
        </w:rPr>
        <w:t>de manera respetuosa solicito a la</w:t>
      </w:r>
      <w:r w:rsidR="0079564C" w:rsidRPr="00971F58">
        <w:rPr>
          <w:rFonts w:ascii="Times New Roman" w:hAnsi="Times New Roman" w:cs="Times New Roman"/>
          <w:color w:val="000000" w:themeColor="text1"/>
          <w:sz w:val="24"/>
          <w:szCs w:val="24"/>
          <w:lang w:eastAsia="es-CO"/>
        </w:rPr>
        <w:t xml:space="preserve"> </w:t>
      </w:r>
      <w:r w:rsidR="00F75C3F" w:rsidRPr="00971F58">
        <w:rPr>
          <w:rFonts w:ascii="Times New Roman" w:hAnsi="Times New Roman" w:cs="Times New Roman"/>
          <w:color w:val="000000" w:themeColor="text1"/>
          <w:sz w:val="24"/>
          <w:szCs w:val="24"/>
          <w:lang w:eastAsia="es-CO"/>
        </w:rPr>
        <w:t>C</w:t>
      </w:r>
      <w:r w:rsidR="0079564C" w:rsidRPr="00971F58">
        <w:rPr>
          <w:rFonts w:ascii="Times New Roman" w:hAnsi="Times New Roman" w:cs="Times New Roman"/>
          <w:color w:val="000000" w:themeColor="text1"/>
          <w:sz w:val="24"/>
          <w:szCs w:val="24"/>
          <w:lang w:eastAsia="es-CO"/>
        </w:rPr>
        <w:t xml:space="preserve">omisión </w:t>
      </w:r>
      <w:r w:rsidR="00945D39">
        <w:rPr>
          <w:rFonts w:ascii="Times New Roman" w:hAnsi="Times New Roman" w:cs="Times New Roman"/>
          <w:color w:val="000000" w:themeColor="text1"/>
          <w:sz w:val="24"/>
          <w:szCs w:val="24"/>
          <w:lang w:eastAsia="es-CO"/>
        </w:rPr>
        <w:t>Primera</w:t>
      </w:r>
      <w:r w:rsidR="0079564C" w:rsidRPr="00971F58">
        <w:rPr>
          <w:rFonts w:ascii="Times New Roman" w:hAnsi="Times New Roman" w:cs="Times New Roman"/>
          <w:color w:val="000000" w:themeColor="text1"/>
          <w:sz w:val="24"/>
          <w:szCs w:val="24"/>
          <w:lang w:eastAsia="es-CO"/>
        </w:rPr>
        <w:t xml:space="preserve"> de la Cámara de Representantes, </w:t>
      </w:r>
      <w:r w:rsidR="00354E33" w:rsidRPr="00971F58">
        <w:rPr>
          <w:rFonts w:ascii="Times New Roman" w:hAnsi="Times New Roman" w:cs="Times New Roman"/>
          <w:color w:val="000000" w:themeColor="text1"/>
          <w:spacing w:val="-5"/>
          <w:sz w:val="24"/>
          <w:szCs w:val="24"/>
          <w:lang w:val="es-ES_tradnl" w:eastAsia="es-CO"/>
        </w:rPr>
        <w:t>dar primer debate y aprobar e</w:t>
      </w:r>
      <w:r w:rsidR="0079564C" w:rsidRPr="00971F58">
        <w:rPr>
          <w:rFonts w:ascii="Times New Roman" w:hAnsi="Times New Roman" w:cs="Times New Roman"/>
          <w:color w:val="000000" w:themeColor="text1"/>
          <w:spacing w:val="-5"/>
          <w:sz w:val="24"/>
          <w:szCs w:val="24"/>
          <w:lang w:val="es-ES_tradnl" w:eastAsia="es-CO"/>
        </w:rPr>
        <w:t xml:space="preserve">l </w:t>
      </w:r>
      <w:r w:rsidR="00945D39" w:rsidRPr="00971F58">
        <w:rPr>
          <w:rFonts w:ascii="Times New Roman" w:hAnsi="Times New Roman" w:cs="Times New Roman"/>
          <w:color w:val="000000" w:themeColor="text1"/>
          <w:sz w:val="24"/>
          <w:szCs w:val="24"/>
          <w:lang w:eastAsia="es-CO"/>
        </w:rPr>
        <w:t>Proyecto de Ley Estatutaria No. 116 de 2019 Cámara “Por medio de la cual se modifica la ley 1757 del 06 de julio de 2015 y se dictan otras disposiciones en materia del mecanismo de participación ciudadana de revocatoria de mandato de alcaldes y gobernadores”.</w:t>
      </w:r>
    </w:p>
    <w:p w14:paraId="51B827E1" w14:textId="76093149" w:rsidR="00097B6C" w:rsidRDefault="00097B6C"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Times New Roman" w:hAnsi="Times New Roman" w:cs="Times New Roman"/>
          <w:color w:val="000000" w:themeColor="text1"/>
          <w:sz w:val="24"/>
          <w:szCs w:val="24"/>
          <w:lang w:eastAsia="es-CO"/>
        </w:rPr>
      </w:pPr>
    </w:p>
    <w:p w14:paraId="59B4A42C" w14:textId="77777777" w:rsidR="00945D39" w:rsidRPr="00971F58" w:rsidRDefault="00945D39"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Times New Roman" w:hAnsi="Times New Roman" w:cs="Times New Roman"/>
          <w:color w:val="000000" w:themeColor="text1"/>
          <w:sz w:val="24"/>
          <w:szCs w:val="24"/>
          <w:lang w:eastAsia="es-CO"/>
        </w:rPr>
      </w:pPr>
    </w:p>
    <w:p w14:paraId="1A1D9908" w14:textId="7FEFE791" w:rsidR="007679FD" w:rsidRPr="00971F58" w:rsidRDefault="000F1689" w:rsidP="00292B22">
      <w:pPr>
        <w:adjustRightInd w:val="0"/>
        <w:spacing w:before="57" w:after="57" w:line="276" w:lineRule="auto"/>
        <w:jc w:val="both"/>
        <w:textAlignment w:val="center"/>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val="es-ES_tradnl" w:eastAsia="es-CO"/>
        </w:rPr>
        <w:t> </w:t>
      </w:r>
      <w:r w:rsidR="007679FD" w:rsidRPr="00971F58">
        <w:rPr>
          <w:rFonts w:ascii="Times New Roman" w:eastAsia="Times New Roman" w:hAnsi="Times New Roman" w:cs="Times New Roman"/>
          <w:color w:val="000000" w:themeColor="text1"/>
          <w:sz w:val="24"/>
          <w:szCs w:val="24"/>
          <w:lang w:eastAsia="es-CO"/>
        </w:rPr>
        <w:t>Cordialmente,</w:t>
      </w:r>
    </w:p>
    <w:p w14:paraId="04722E44" w14:textId="31939CE3" w:rsidR="007679FD" w:rsidRPr="00971F58" w:rsidRDefault="007679FD" w:rsidP="007679FD">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color w:val="000000" w:themeColor="text1"/>
          <w:sz w:val="24"/>
          <w:szCs w:val="24"/>
          <w:lang w:eastAsia="es-CO"/>
        </w:rPr>
        <w:t> </w:t>
      </w:r>
    </w:p>
    <w:p w14:paraId="320C6CCE" w14:textId="63107D99" w:rsidR="00097B6C" w:rsidRPr="00971F58" w:rsidRDefault="00097B6C" w:rsidP="007679FD">
      <w:pPr>
        <w:spacing w:after="0" w:line="240" w:lineRule="auto"/>
        <w:jc w:val="both"/>
        <w:rPr>
          <w:rFonts w:ascii="Times New Roman" w:eastAsia="Times New Roman" w:hAnsi="Times New Roman" w:cs="Times New Roman"/>
          <w:b/>
          <w:bCs/>
          <w:color w:val="000000" w:themeColor="text1"/>
          <w:sz w:val="24"/>
          <w:szCs w:val="24"/>
          <w:lang w:eastAsia="es-CO"/>
        </w:rPr>
      </w:pPr>
    </w:p>
    <w:p w14:paraId="725779B6" w14:textId="77777777" w:rsidR="007679FD" w:rsidRPr="00971F58" w:rsidRDefault="007679FD" w:rsidP="007679FD">
      <w:pPr>
        <w:spacing w:after="0" w:line="240" w:lineRule="auto"/>
        <w:jc w:val="both"/>
        <w:rPr>
          <w:rFonts w:ascii="Times New Roman" w:eastAsia="Times New Roman" w:hAnsi="Times New Roman" w:cs="Times New Roman"/>
          <w:b/>
          <w:bCs/>
          <w:color w:val="000000" w:themeColor="text1"/>
          <w:sz w:val="24"/>
          <w:szCs w:val="24"/>
          <w:lang w:eastAsia="es-CO"/>
        </w:rPr>
      </w:pPr>
    </w:p>
    <w:p w14:paraId="4E4E76DA" w14:textId="77777777" w:rsidR="00945D39" w:rsidRPr="00971F58" w:rsidRDefault="00945D39" w:rsidP="00945D39">
      <w:pPr>
        <w:spacing w:before="57" w:after="28" w:line="240" w:lineRule="auto"/>
        <w:ind w:right="49"/>
        <w:jc w:val="both"/>
        <w:rPr>
          <w:rFonts w:ascii="Times New Roman" w:eastAsia="Times New Roman" w:hAnsi="Times New Roman" w:cs="Times New Roman"/>
          <w:b/>
          <w:color w:val="000000"/>
          <w:sz w:val="24"/>
          <w:szCs w:val="24"/>
          <w:lang w:eastAsia="es-CO"/>
        </w:rPr>
      </w:pPr>
      <w:r w:rsidRPr="00971F58">
        <w:rPr>
          <w:rFonts w:ascii="Times New Roman" w:eastAsia="Times New Roman" w:hAnsi="Times New Roman" w:cs="Times New Roman"/>
          <w:b/>
          <w:color w:val="000000"/>
          <w:sz w:val="24"/>
          <w:szCs w:val="24"/>
          <w:lang w:eastAsia="es-CO"/>
        </w:rPr>
        <w:t>DAVID ERNESTO PULIDO NOVOA</w:t>
      </w:r>
    </w:p>
    <w:p w14:paraId="33327851" w14:textId="77777777" w:rsidR="00945D39" w:rsidRPr="00971F58" w:rsidRDefault="00945D39" w:rsidP="00945D39">
      <w:pPr>
        <w:spacing w:before="57" w:after="28" w:line="240" w:lineRule="auto"/>
        <w:ind w:right="49"/>
        <w:jc w:val="both"/>
        <w:rPr>
          <w:rFonts w:ascii="Times New Roman" w:eastAsia="Times New Roman" w:hAnsi="Times New Roman" w:cs="Times New Roman"/>
          <w:color w:val="000000"/>
          <w:sz w:val="24"/>
          <w:szCs w:val="24"/>
          <w:lang w:eastAsia="es-CO"/>
        </w:rPr>
      </w:pPr>
      <w:r w:rsidRPr="00971F58">
        <w:rPr>
          <w:rFonts w:ascii="Times New Roman" w:eastAsia="Times New Roman" w:hAnsi="Times New Roman" w:cs="Times New Roman"/>
          <w:color w:val="000000"/>
          <w:sz w:val="24"/>
          <w:szCs w:val="24"/>
          <w:lang w:eastAsia="es-CO"/>
        </w:rPr>
        <w:t>Representante a la Cámara por el Guaviare</w:t>
      </w:r>
    </w:p>
    <w:p w14:paraId="5DF864C6" w14:textId="628BE250" w:rsidR="00097B6C" w:rsidRPr="00971F58" w:rsidRDefault="00097B6C" w:rsidP="00097B6C">
      <w:pPr>
        <w:rPr>
          <w:rFonts w:ascii="Times New Roman" w:hAnsi="Times New Roman" w:cs="Times New Roman"/>
          <w:sz w:val="24"/>
          <w:szCs w:val="24"/>
          <w:lang w:val="es-ES_tradnl" w:eastAsia="es-CO"/>
        </w:rPr>
      </w:pPr>
    </w:p>
    <w:p w14:paraId="2B760B21" w14:textId="1D693072" w:rsidR="00097B6C" w:rsidRPr="00971F58" w:rsidRDefault="00097B6C" w:rsidP="00097B6C">
      <w:pPr>
        <w:rPr>
          <w:rFonts w:ascii="Times New Roman" w:hAnsi="Times New Roman" w:cs="Times New Roman"/>
          <w:sz w:val="24"/>
          <w:szCs w:val="24"/>
          <w:lang w:val="es-ES_tradnl" w:eastAsia="es-CO"/>
        </w:rPr>
      </w:pPr>
    </w:p>
    <w:p w14:paraId="6774573C" w14:textId="5845AD1C" w:rsidR="00097B6C" w:rsidRPr="00971F58" w:rsidRDefault="00097B6C" w:rsidP="00097B6C">
      <w:pPr>
        <w:rPr>
          <w:rFonts w:ascii="Times New Roman" w:hAnsi="Times New Roman" w:cs="Times New Roman"/>
          <w:sz w:val="24"/>
          <w:szCs w:val="24"/>
          <w:lang w:val="es-ES_tradnl" w:eastAsia="es-CO"/>
        </w:rPr>
      </w:pPr>
    </w:p>
    <w:p w14:paraId="040EE83D" w14:textId="2002D8C5" w:rsidR="002D2708" w:rsidRPr="00971F58" w:rsidRDefault="002D2708" w:rsidP="00097B6C">
      <w:pPr>
        <w:rPr>
          <w:rFonts w:ascii="Times New Roman" w:hAnsi="Times New Roman" w:cs="Times New Roman"/>
          <w:sz w:val="24"/>
          <w:szCs w:val="24"/>
          <w:lang w:val="es-ES_tradnl" w:eastAsia="es-CO"/>
        </w:rPr>
      </w:pPr>
    </w:p>
    <w:p w14:paraId="2842C174" w14:textId="39D9CDB6" w:rsidR="002D2708" w:rsidRPr="00971F58" w:rsidRDefault="002D2708" w:rsidP="00097B6C">
      <w:pPr>
        <w:rPr>
          <w:rFonts w:ascii="Times New Roman" w:hAnsi="Times New Roman" w:cs="Times New Roman"/>
          <w:sz w:val="24"/>
          <w:szCs w:val="24"/>
          <w:lang w:val="es-ES_tradnl" w:eastAsia="es-CO"/>
        </w:rPr>
      </w:pPr>
    </w:p>
    <w:p w14:paraId="73B5859F" w14:textId="0218606E" w:rsidR="002D2708" w:rsidRPr="00971F58" w:rsidRDefault="002D2708" w:rsidP="00097B6C">
      <w:pPr>
        <w:rPr>
          <w:rFonts w:ascii="Times New Roman" w:hAnsi="Times New Roman" w:cs="Times New Roman"/>
          <w:sz w:val="24"/>
          <w:szCs w:val="24"/>
          <w:lang w:val="es-ES_tradnl" w:eastAsia="es-CO"/>
        </w:rPr>
      </w:pPr>
    </w:p>
    <w:p w14:paraId="7C380385" w14:textId="0C1D08DE" w:rsidR="002D2708" w:rsidRPr="00971F58" w:rsidRDefault="002D2708" w:rsidP="00097B6C">
      <w:pPr>
        <w:rPr>
          <w:rFonts w:ascii="Times New Roman" w:hAnsi="Times New Roman" w:cs="Times New Roman"/>
          <w:sz w:val="24"/>
          <w:szCs w:val="24"/>
          <w:lang w:val="es-ES_tradnl" w:eastAsia="es-CO"/>
        </w:rPr>
      </w:pPr>
    </w:p>
    <w:p w14:paraId="50E9ED8A" w14:textId="5E81205E" w:rsidR="002D2708" w:rsidRPr="00971F58" w:rsidRDefault="002D2708" w:rsidP="00097B6C">
      <w:pPr>
        <w:rPr>
          <w:rFonts w:ascii="Times New Roman" w:hAnsi="Times New Roman" w:cs="Times New Roman"/>
          <w:sz w:val="24"/>
          <w:szCs w:val="24"/>
          <w:lang w:val="es-ES_tradnl" w:eastAsia="es-CO"/>
        </w:rPr>
      </w:pPr>
    </w:p>
    <w:p w14:paraId="1AC39B61" w14:textId="5D2C9AEC" w:rsidR="00213EED" w:rsidRPr="00971F58" w:rsidRDefault="00213EED" w:rsidP="00097B6C">
      <w:pPr>
        <w:rPr>
          <w:rFonts w:ascii="Times New Roman" w:hAnsi="Times New Roman" w:cs="Times New Roman"/>
          <w:sz w:val="24"/>
          <w:szCs w:val="24"/>
          <w:lang w:val="es-ES_tradnl" w:eastAsia="es-CO"/>
        </w:rPr>
      </w:pPr>
    </w:p>
    <w:p w14:paraId="134042E7" w14:textId="2353525D" w:rsidR="00213EED" w:rsidRPr="00971F58" w:rsidRDefault="00213EED" w:rsidP="00097B6C">
      <w:pPr>
        <w:rPr>
          <w:rFonts w:ascii="Times New Roman" w:hAnsi="Times New Roman" w:cs="Times New Roman"/>
          <w:sz w:val="24"/>
          <w:szCs w:val="24"/>
          <w:lang w:val="es-ES_tradnl" w:eastAsia="es-CO"/>
        </w:rPr>
      </w:pPr>
    </w:p>
    <w:p w14:paraId="4E8B8756" w14:textId="6B603163" w:rsidR="00213EED" w:rsidRDefault="00213EED" w:rsidP="00097B6C">
      <w:pPr>
        <w:rPr>
          <w:rFonts w:ascii="Times New Roman" w:hAnsi="Times New Roman" w:cs="Times New Roman"/>
          <w:sz w:val="24"/>
          <w:szCs w:val="24"/>
          <w:lang w:val="es-ES_tradnl" w:eastAsia="es-CO"/>
        </w:rPr>
      </w:pPr>
    </w:p>
    <w:p w14:paraId="64538D96" w14:textId="1D8E717C" w:rsidR="00A919C6" w:rsidRDefault="00A919C6" w:rsidP="00097B6C">
      <w:pPr>
        <w:rPr>
          <w:rFonts w:ascii="Times New Roman" w:hAnsi="Times New Roman" w:cs="Times New Roman"/>
          <w:sz w:val="24"/>
          <w:szCs w:val="24"/>
          <w:lang w:val="es-ES_tradnl" w:eastAsia="es-CO"/>
        </w:rPr>
      </w:pPr>
    </w:p>
    <w:p w14:paraId="7CA457EB" w14:textId="0BE99493" w:rsidR="00A919C6" w:rsidRDefault="00A919C6" w:rsidP="00097B6C">
      <w:pPr>
        <w:rPr>
          <w:rFonts w:ascii="Times New Roman" w:hAnsi="Times New Roman" w:cs="Times New Roman"/>
          <w:sz w:val="24"/>
          <w:szCs w:val="24"/>
          <w:lang w:val="es-ES_tradnl" w:eastAsia="es-CO"/>
        </w:rPr>
      </w:pPr>
    </w:p>
    <w:p w14:paraId="1AF58ED7" w14:textId="77777777" w:rsidR="00A919C6" w:rsidRPr="00971F58" w:rsidRDefault="00A919C6" w:rsidP="00097B6C">
      <w:pPr>
        <w:rPr>
          <w:rFonts w:ascii="Times New Roman" w:hAnsi="Times New Roman" w:cs="Times New Roman"/>
          <w:sz w:val="24"/>
          <w:szCs w:val="24"/>
          <w:lang w:val="es-ES_tradnl" w:eastAsia="es-CO"/>
        </w:rPr>
      </w:pPr>
    </w:p>
    <w:p w14:paraId="2CACBF6E" w14:textId="7A38BC78" w:rsidR="00213EED" w:rsidRPr="00971F58" w:rsidRDefault="00213EED" w:rsidP="00097B6C">
      <w:pPr>
        <w:rPr>
          <w:rFonts w:ascii="Times New Roman" w:hAnsi="Times New Roman" w:cs="Times New Roman"/>
          <w:sz w:val="24"/>
          <w:szCs w:val="24"/>
          <w:lang w:val="es-ES_tradnl" w:eastAsia="es-CO"/>
        </w:rPr>
      </w:pPr>
    </w:p>
    <w:p w14:paraId="3C2E77F0" w14:textId="77777777" w:rsidR="0025687D" w:rsidRDefault="0025687D" w:rsidP="0025687D">
      <w:pPr>
        <w:pStyle w:val="CM6"/>
        <w:spacing w:after="220"/>
        <w:rPr>
          <w:rFonts w:ascii="Times New Roman" w:eastAsia="Times New Roman" w:hAnsi="Times New Roman" w:cs="Times New Roman"/>
          <w:b/>
          <w:bCs/>
          <w:color w:val="000000" w:themeColor="text1"/>
          <w:lang w:val="es-ES_tradnl" w:eastAsia="es-CO"/>
        </w:rPr>
      </w:pPr>
    </w:p>
    <w:p w14:paraId="5CBD883E" w14:textId="05EBA53B" w:rsidR="0013686C" w:rsidRPr="00971F58" w:rsidRDefault="0013686C" w:rsidP="0025687D">
      <w:pPr>
        <w:pStyle w:val="CM6"/>
        <w:spacing w:after="220"/>
        <w:jc w:val="center"/>
        <w:rPr>
          <w:rFonts w:ascii="Times New Roman" w:eastAsia="Times New Roman" w:hAnsi="Times New Roman" w:cs="Times New Roman"/>
          <w:b/>
          <w:bCs/>
          <w:color w:val="000000" w:themeColor="text1"/>
          <w:lang w:val="es-ES_tradnl" w:eastAsia="es-CO"/>
        </w:rPr>
      </w:pPr>
      <w:r w:rsidRPr="00971F58">
        <w:rPr>
          <w:rFonts w:ascii="Times New Roman" w:eastAsia="Times New Roman" w:hAnsi="Times New Roman" w:cs="Times New Roman"/>
          <w:b/>
          <w:bCs/>
          <w:color w:val="000000" w:themeColor="text1"/>
          <w:lang w:val="es-ES_tradnl" w:eastAsia="es-CO"/>
        </w:rPr>
        <w:t>TEXTO PROPUESTO PARA PRIMER DEBATE</w:t>
      </w:r>
    </w:p>
    <w:p w14:paraId="75DE8344" w14:textId="59AD6840" w:rsidR="00A919C6" w:rsidRPr="00971F58" w:rsidRDefault="00A919C6" w:rsidP="00A919C6">
      <w:pPr>
        <w:shd w:val="clear" w:color="auto" w:fill="FFFFFF"/>
        <w:spacing w:after="0" w:line="240" w:lineRule="auto"/>
        <w:jc w:val="center"/>
        <w:rPr>
          <w:rFonts w:ascii="Times New Roman" w:eastAsia="Times New Roman" w:hAnsi="Times New Roman" w:cs="Times New Roman"/>
          <w:color w:val="000000" w:themeColor="text1"/>
          <w:sz w:val="24"/>
          <w:szCs w:val="24"/>
          <w:lang w:eastAsia="es-CO"/>
        </w:rPr>
      </w:pPr>
      <w:r w:rsidRPr="00971F58">
        <w:rPr>
          <w:rFonts w:ascii="Times New Roman" w:eastAsia="Times New Roman" w:hAnsi="Times New Roman" w:cs="Times New Roman"/>
          <w:b/>
          <w:color w:val="000000" w:themeColor="text1"/>
          <w:sz w:val="24"/>
          <w:szCs w:val="24"/>
          <w:lang w:eastAsia="es-CO"/>
        </w:rPr>
        <w:t>I</w:t>
      </w:r>
      <w:r>
        <w:rPr>
          <w:rFonts w:ascii="Times New Roman" w:eastAsia="Times New Roman" w:hAnsi="Times New Roman" w:cs="Times New Roman"/>
          <w:b/>
          <w:color w:val="000000" w:themeColor="text1"/>
          <w:sz w:val="24"/>
          <w:szCs w:val="24"/>
          <w:lang w:eastAsia="es-CO"/>
        </w:rPr>
        <w:t>N</w:t>
      </w:r>
      <w:r w:rsidRPr="00971F58">
        <w:rPr>
          <w:rFonts w:ascii="Times New Roman" w:eastAsia="Times New Roman" w:hAnsi="Times New Roman" w:cs="Times New Roman"/>
          <w:b/>
          <w:color w:val="000000" w:themeColor="text1"/>
          <w:sz w:val="24"/>
          <w:szCs w:val="24"/>
          <w:lang w:eastAsia="es-CO"/>
        </w:rPr>
        <w:t>FORME DE PONENCIA PARA PRIMER DEBATE EN CÁMARA DEL</w:t>
      </w:r>
      <w:r w:rsidRPr="00971F58">
        <w:rPr>
          <w:rFonts w:ascii="Times New Roman" w:hAnsi="Times New Roman" w:cs="Times New Roman"/>
          <w:b/>
          <w:color w:val="000000" w:themeColor="text1"/>
          <w:sz w:val="24"/>
          <w:szCs w:val="24"/>
          <w:lang w:eastAsia="es-CO"/>
        </w:rPr>
        <w:t> </w:t>
      </w:r>
      <w:r w:rsidRPr="00945D39">
        <w:rPr>
          <w:rFonts w:ascii="Times New Roman" w:hAnsi="Times New Roman" w:cs="Times New Roman"/>
          <w:b/>
          <w:bCs/>
          <w:color w:val="000000" w:themeColor="text1"/>
          <w:sz w:val="24"/>
          <w:szCs w:val="24"/>
          <w:lang w:eastAsia="es-CO"/>
        </w:rPr>
        <w:t>PROYECTO DE LEY ESTATUTARIA NO. 116 DE 2019 CÁMARA “POR MEDIO DE LA CUAL SE MODIFICA LA LEY 1757 DEL 06 DE JULIO DE 2015 Y SE DICTAN OTRAS DISPOSICIONES EN MATERIA DEL MECANISMO DE PARTICIPACIÓN CIUDADANA DE REVOCATORIA DE MANDATO DE ALCALDES Y GOBERNADORES”.</w:t>
      </w:r>
    </w:p>
    <w:p w14:paraId="7681063B" w14:textId="77777777" w:rsidR="0013686C" w:rsidRPr="00971F58" w:rsidRDefault="0013686C" w:rsidP="00136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Times New Roman" w:eastAsia="Times New Roman" w:hAnsi="Times New Roman" w:cs="Times New Roman"/>
          <w:b/>
          <w:iCs/>
          <w:color w:val="000000" w:themeColor="text1"/>
          <w:sz w:val="24"/>
          <w:szCs w:val="24"/>
          <w:lang w:val="es-ES_tradnl" w:eastAsia="es-CO"/>
        </w:rPr>
      </w:pPr>
    </w:p>
    <w:p w14:paraId="4ED90A48" w14:textId="77777777" w:rsidR="0013686C" w:rsidRPr="00971F58" w:rsidRDefault="0013686C" w:rsidP="0013686C">
      <w:pPr>
        <w:spacing w:line="240" w:lineRule="auto"/>
        <w:jc w:val="center"/>
        <w:rPr>
          <w:rFonts w:ascii="Times New Roman" w:hAnsi="Times New Roman" w:cs="Times New Roman"/>
          <w:color w:val="000000" w:themeColor="text1"/>
          <w:sz w:val="24"/>
          <w:szCs w:val="24"/>
        </w:rPr>
      </w:pPr>
      <w:r w:rsidRPr="00971F58">
        <w:rPr>
          <w:rFonts w:ascii="Times New Roman" w:hAnsi="Times New Roman" w:cs="Times New Roman"/>
          <w:color w:val="000000" w:themeColor="text1"/>
          <w:sz w:val="24"/>
          <w:szCs w:val="24"/>
        </w:rPr>
        <w:t>El Congreso de Colombia</w:t>
      </w:r>
    </w:p>
    <w:p w14:paraId="400D902A" w14:textId="6B55A178" w:rsidR="00213EED" w:rsidRPr="0025687D" w:rsidRDefault="0013686C" w:rsidP="0025687D">
      <w:pPr>
        <w:spacing w:line="240" w:lineRule="auto"/>
        <w:jc w:val="center"/>
        <w:rPr>
          <w:rFonts w:ascii="Times New Roman" w:hAnsi="Times New Roman" w:cs="Times New Roman"/>
          <w:color w:val="000000" w:themeColor="text1"/>
          <w:sz w:val="24"/>
          <w:szCs w:val="24"/>
        </w:rPr>
      </w:pPr>
      <w:r w:rsidRPr="00971F58">
        <w:rPr>
          <w:rFonts w:ascii="Times New Roman" w:hAnsi="Times New Roman" w:cs="Times New Roman"/>
          <w:color w:val="000000" w:themeColor="text1"/>
          <w:sz w:val="24"/>
          <w:szCs w:val="24"/>
        </w:rPr>
        <w:t>Decreta:</w:t>
      </w:r>
    </w:p>
    <w:p w14:paraId="320BB201" w14:textId="097FB311" w:rsidR="00282D77" w:rsidRPr="00226F8A" w:rsidRDefault="0025687D" w:rsidP="00282D77">
      <w:pPr>
        <w:spacing w:after="0" w:line="240" w:lineRule="auto"/>
        <w:jc w:val="both"/>
        <w:rPr>
          <w:rFonts w:ascii="Times New Roman" w:hAnsi="Times New Roman" w:cs="Times New Roman"/>
          <w:b/>
          <w:bCs/>
          <w:color w:val="000000" w:themeColor="text1"/>
          <w:sz w:val="24"/>
          <w:szCs w:val="24"/>
          <w:lang w:val="es-ES" w:eastAsia="es-ES"/>
        </w:rPr>
      </w:pPr>
      <w:r w:rsidRPr="0025687D">
        <w:rPr>
          <w:rFonts w:ascii="Times New Roman" w:hAnsi="Times New Roman" w:cs="Times New Roman"/>
          <w:b/>
          <w:sz w:val="24"/>
          <w:szCs w:val="24"/>
        </w:rPr>
        <w:t xml:space="preserve">Artículo Primero. Objeto.  </w:t>
      </w:r>
      <w:r w:rsidR="00282D77" w:rsidRPr="00282D77">
        <w:rPr>
          <w:rFonts w:ascii="Times New Roman" w:hAnsi="Times New Roman" w:cs="Times New Roman"/>
          <w:bCs/>
          <w:sz w:val="24"/>
          <w:szCs w:val="24"/>
        </w:rPr>
        <w:t>F</w:t>
      </w:r>
      <w:r w:rsidR="00282D77" w:rsidRPr="00282D77">
        <w:rPr>
          <w:rFonts w:ascii="Times New Roman" w:hAnsi="Times New Roman" w:cs="Times New Roman"/>
          <w:bCs/>
          <w:color w:val="000000" w:themeColor="text1"/>
          <w:sz w:val="24"/>
          <w:szCs w:val="24"/>
          <w:lang w:eastAsia="es-CO"/>
        </w:rPr>
        <w:t>ortalecer el mecanismo de participación ciudadana de la revocatoria de mandato</w:t>
      </w:r>
      <w:r w:rsidR="00282D77" w:rsidRPr="00282D77">
        <w:rPr>
          <w:rFonts w:ascii="Times New Roman" w:hAnsi="Times New Roman" w:cs="Times New Roman"/>
          <w:bCs/>
          <w:sz w:val="24"/>
          <w:szCs w:val="24"/>
        </w:rPr>
        <w:t xml:space="preserve"> para garantizar</w:t>
      </w:r>
      <w:r w:rsidR="00282D77" w:rsidRPr="00282D77">
        <w:rPr>
          <w:rFonts w:ascii="Times New Roman" w:hAnsi="Times New Roman" w:cs="Times New Roman"/>
          <w:sz w:val="24"/>
          <w:szCs w:val="24"/>
        </w:rPr>
        <w:t xml:space="preserve"> el voto informado y el respeto de </w:t>
      </w:r>
      <w:r w:rsidR="00282D77" w:rsidRPr="00282D77">
        <w:rPr>
          <w:rFonts w:ascii="Times New Roman" w:hAnsi="Times New Roman" w:cs="Times New Roman"/>
          <w:bCs/>
          <w:sz w:val="24"/>
          <w:szCs w:val="24"/>
        </w:rPr>
        <w:t>los</w:t>
      </w:r>
      <w:r w:rsidR="00282D77" w:rsidRPr="00282D77">
        <w:rPr>
          <w:rFonts w:ascii="Times New Roman" w:hAnsi="Times New Roman" w:cs="Times New Roman"/>
          <w:sz w:val="24"/>
          <w:szCs w:val="24"/>
        </w:rPr>
        <w:t xml:space="preserve"> derechos fundamentales de los intervinientes en el proceso.</w:t>
      </w:r>
      <w:r w:rsidR="00282D77" w:rsidRPr="00226F8A">
        <w:rPr>
          <w:rFonts w:ascii="Times New Roman" w:hAnsi="Times New Roman" w:cs="Times New Roman"/>
          <w:sz w:val="24"/>
          <w:szCs w:val="24"/>
        </w:rPr>
        <w:t xml:space="preserve">     </w:t>
      </w:r>
    </w:p>
    <w:p w14:paraId="38D48D98" w14:textId="7B702AC2" w:rsidR="0025687D" w:rsidRPr="0025687D" w:rsidRDefault="0025687D" w:rsidP="0025687D">
      <w:pPr>
        <w:jc w:val="both"/>
        <w:rPr>
          <w:rFonts w:ascii="Times New Roman" w:hAnsi="Times New Roman" w:cs="Times New Roman"/>
          <w:sz w:val="24"/>
          <w:szCs w:val="24"/>
        </w:rPr>
      </w:pPr>
    </w:p>
    <w:p w14:paraId="4D48CB26" w14:textId="77777777" w:rsidR="0025687D" w:rsidRPr="0025687D" w:rsidRDefault="0025687D" w:rsidP="0025687D">
      <w:pPr>
        <w:jc w:val="both"/>
        <w:rPr>
          <w:rFonts w:ascii="Times New Roman" w:hAnsi="Times New Roman" w:cs="Times New Roman"/>
          <w:sz w:val="24"/>
          <w:szCs w:val="24"/>
        </w:rPr>
      </w:pPr>
      <w:r w:rsidRPr="0025687D">
        <w:rPr>
          <w:rFonts w:ascii="Times New Roman" w:hAnsi="Times New Roman" w:cs="Times New Roman"/>
          <w:b/>
          <w:sz w:val="24"/>
          <w:szCs w:val="24"/>
        </w:rPr>
        <w:t xml:space="preserve">Artículo Segundo. </w:t>
      </w:r>
      <w:r w:rsidRPr="0025687D">
        <w:rPr>
          <w:rFonts w:ascii="Times New Roman" w:hAnsi="Times New Roman" w:cs="Times New Roman"/>
          <w:sz w:val="24"/>
          <w:szCs w:val="24"/>
        </w:rPr>
        <w:t>Modifíquese el artículo 65 de la ley 134 del 31 de mayo de 1994, el cual quedará así:</w:t>
      </w:r>
    </w:p>
    <w:p w14:paraId="7CA63CDB" w14:textId="77777777" w:rsidR="0025687D" w:rsidRPr="0025687D" w:rsidRDefault="0025687D" w:rsidP="0025687D">
      <w:pPr>
        <w:spacing w:line="240" w:lineRule="auto"/>
        <w:ind w:left="567" w:right="582"/>
        <w:jc w:val="both"/>
        <w:rPr>
          <w:rFonts w:ascii="Times New Roman" w:hAnsi="Times New Roman" w:cs="Times New Roman"/>
          <w:i/>
          <w:szCs w:val="24"/>
        </w:rPr>
      </w:pPr>
      <w:bookmarkStart w:id="4" w:name="65"/>
      <w:r w:rsidRPr="0025687D">
        <w:rPr>
          <w:rFonts w:ascii="Times New Roman" w:hAnsi="Times New Roman" w:cs="Times New Roman"/>
          <w:b/>
          <w:i/>
          <w:szCs w:val="24"/>
        </w:rPr>
        <w:t>Artículo 65. Motivación de la revocatoria.</w:t>
      </w:r>
      <w:bookmarkEnd w:id="4"/>
      <w:r w:rsidRPr="0025687D">
        <w:rPr>
          <w:rFonts w:ascii="Times New Roman" w:hAnsi="Times New Roman" w:cs="Times New Roman"/>
          <w:i/>
          <w:szCs w:val="24"/>
        </w:rPr>
        <w:t xml:space="preserve"> El formulario de solicitud de convocatoria a la votación para la revocatoria, deberá contener las razones que fundamentan la insatisfacción general de la ciudadanía por el incumplimiento del </w:t>
      </w:r>
      <w:r w:rsidRPr="0025687D">
        <w:rPr>
          <w:rFonts w:ascii="Times New Roman" w:hAnsi="Times New Roman" w:cs="Times New Roman"/>
          <w:i/>
          <w:szCs w:val="24"/>
          <w:u w:val="single"/>
        </w:rPr>
        <w:t>plan de desarrollo territorial.</w:t>
      </w:r>
    </w:p>
    <w:p w14:paraId="1079856A" w14:textId="77777777" w:rsidR="0025687D" w:rsidRPr="0025687D" w:rsidRDefault="0025687D" w:rsidP="0025687D">
      <w:pPr>
        <w:jc w:val="both"/>
        <w:rPr>
          <w:rFonts w:ascii="Times New Roman" w:hAnsi="Times New Roman" w:cs="Times New Roman"/>
          <w:sz w:val="24"/>
          <w:szCs w:val="24"/>
        </w:rPr>
      </w:pPr>
      <w:r w:rsidRPr="0025687D">
        <w:rPr>
          <w:rFonts w:ascii="Times New Roman" w:hAnsi="Times New Roman" w:cs="Times New Roman"/>
          <w:b/>
          <w:sz w:val="24"/>
          <w:szCs w:val="24"/>
        </w:rPr>
        <w:t xml:space="preserve">Artículo Tercero. </w:t>
      </w:r>
      <w:r w:rsidRPr="0025687D">
        <w:rPr>
          <w:rFonts w:ascii="Times New Roman" w:hAnsi="Times New Roman" w:cs="Times New Roman"/>
          <w:sz w:val="24"/>
          <w:szCs w:val="24"/>
        </w:rPr>
        <w:t>Modifíquese el artículo 6 de la ley 1757 del 06 de julio de 2015, el cual quedará así:</w:t>
      </w:r>
    </w:p>
    <w:p w14:paraId="20FFDDB2" w14:textId="77777777" w:rsidR="0025687D" w:rsidRPr="0025687D" w:rsidRDefault="0025687D" w:rsidP="0025687D">
      <w:pPr>
        <w:pStyle w:val="NormalWeb"/>
        <w:ind w:left="567" w:right="582"/>
        <w:jc w:val="both"/>
        <w:rPr>
          <w:rFonts w:eastAsiaTheme="minorHAnsi"/>
          <w:i/>
          <w:sz w:val="22"/>
          <w:lang w:eastAsia="en-US"/>
        </w:rPr>
      </w:pPr>
      <w:bookmarkStart w:id="5" w:name="6"/>
      <w:r w:rsidRPr="0025687D">
        <w:rPr>
          <w:rFonts w:eastAsiaTheme="minorHAnsi"/>
          <w:b/>
          <w:i/>
          <w:sz w:val="22"/>
          <w:lang w:eastAsia="en-US"/>
        </w:rPr>
        <w:t>Artículo 6. Requisitos para la inscripción de mecanismos de participación ciudadana.</w:t>
      </w:r>
      <w:bookmarkEnd w:id="5"/>
      <w:r w:rsidRPr="0025687D">
        <w:rPr>
          <w:rFonts w:eastAsiaTheme="minorHAnsi"/>
          <w:i/>
          <w:sz w:val="22"/>
          <w:lang w:eastAsia="en-US"/>
        </w:rPr>
        <w:t> En el momento de la inscripción, el promotor de cualquier mecanismo de participación ciudadana deberá diligenciar un formulario, diseñado por la Registraduría Nacional del Estado Civil, en el que como mínimo debe figurar la siguiente información:</w:t>
      </w:r>
    </w:p>
    <w:p w14:paraId="12E8B342" w14:textId="77777777" w:rsidR="0025687D" w:rsidRPr="0025687D" w:rsidRDefault="0025687D" w:rsidP="0025687D">
      <w:pPr>
        <w:pStyle w:val="NormalWeb"/>
        <w:ind w:left="567" w:right="582"/>
        <w:jc w:val="both"/>
        <w:rPr>
          <w:rFonts w:eastAsiaTheme="minorHAnsi"/>
          <w:i/>
          <w:sz w:val="22"/>
          <w:lang w:eastAsia="en-US"/>
        </w:rPr>
      </w:pPr>
      <w:r w:rsidRPr="0025687D">
        <w:rPr>
          <w:rFonts w:eastAsiaTheme="minorHAnsi"/>
          <w:i/>
          <w:sz w:val="22"/>
          <w:lang w:eastAsia="en-US"/>
        </w:rPr>
        <w:t>a) El nombre completo, el número del documento de identificación y la dirección de notificaciones del promotor o de los miembros del Comité promotor;</w:t>
      </w:r>
    </w:p>
    <w:p w14:paraId="0431AA4C" w14:textId="77777777" w:rsidR="0025687D" w:rsidRPr="0025687D" w:rsidRDefault="0025687D" w:rsidP="0025687D">
      <w:pPr>
        <w:pStyle w:val="NormalWeb"/>
        <w:ind w:left="567" w:right="582"/>
        <w:jc w:val="both"/>
        <w:rPr>
          <w:rFonts w:eastAsiaTheme="minorHAnsi"/>
          <w:i/>
          <w:sz w:val="22"/>
          <w:lang w:eastAsia="en-US"/>
        </w:rPr>
      </w:pPr>
      <w:r w:rsidRPr="0025687D">
        <w:rPr>
          <w:rFonts w:eastAsiaTheme="minorHAnsi"/>
          <w:i/>
          <w:sz w:val="22"/>
          <w:lang w:eastAsia="en-US"/>
        </w:rPr>
        <w:t>b) El título que describa la propuesta de mecanismo de participación ciudadana;</w:t>
      </w:r>
    </w:p>
    <w:p w14:paraId="005EC562" w14:textId="77777777" w:rsidR="0025687D" w:rsidRPr="0025687D" w:rsidRDefault="0025687D" w:rsidP="0025687D">
      <w:pPr>
        <w:pStyle w:val="NormalWeb"/>
        <w:ind w:left="567" w:right="582"/>
        <w:jc w:val="both"/>
        <w:rPr>
          <w:rFonts w:eastAsiaTheme="minorHAnsi"/>
          <w:i/>
          <w:sz w:val="22"/>
          <w:lang w:eastAsia="en-US"/>
        </w:rPr>
      </w:pPr>
      <w:r w:rsidRPr="0025687D">
        <w:rPr>
          <w:rFonts w:eastAsiaTheme="minorHAnsi"/>
          <w:i/>
          <w:sz w:val="22"/>
          <w:lang w:eastAsia="en-US"/>
        </w:rPr>
        <w:t>c) La exposición de motivos que sustenta la propuesta;</w:t>
      </w:r>
    </w:p>
    <w:p w14:paraId="4EC6F4AD" w14:textId="77777777" w:rsidR="0025687D" w:rsidRPr="0025687D" w:rsidRDefault="0025687D" w:rsidP="0025687D">
      <w:pPr>
        <w:pStyle w:val="NormalWeb"/>
        <w:ind w:left="567" w:right="582"/>
        <w:jc w:val="both"/>
        <w:rPr>
          <w:rFonts w:eastAsiaTheme="minorHAnsi"/>
          <w:i/>
          <w:sz w:val="22"/>
          <w:lang w:eastAsia="en-US"/>
        </w:rPr>
      </w:pPr>
      <w:r w:rsidRPr="0025687D">
        <w:rPr>
          <w:rFonts w:eastAsiaTheme="minorHAnsi"/>
          <w:i/>
          <w:sz w:val="22"/>
          <w:lang w:eastAsia="en-US"/>
        </w:rPr>
        <w:t>d) El proyecto de articulado, salvo en el caso de las propuestas de revocatoria de mandato.</w:t>
      </w:r>
    </w:p>
    <w:p w14:paraId="41A573E8" w14:textId="77777777" w:rsidR="0025687D" w:rsidRPr="0025687D" w:rsidRDefault="0025687D" w:rsidP="0025687D">
      <w:pPr>
        <w:pStyle w:val="NormalWeb"/>
        <w:ind w:left="567" w:right="582"/>
        <w:jc w:val="both"/>
        <w:rPr>
          <w:rFonts w:eastAsiaTheme="minorHAnsi"/>
          <w:i/>
          <w:sz w:val="22"/>
          <w:lang w:eastAsia="en-US"/>
        </w:rPr>
      </w:pPr>
      <w:r w:rsidRPr="0025687D">
        <w:rPr>
          <w:rFonts w:eastAsiaTheme="minorHAnsi"/>
          <w:i/>
          <w:sz w:val="22"/>
          <w:lang w:eastAsia="en-US"/>
        </w:rPr>
        <w:t>Inscrito un Comité promotor de un referendo, la Registraduría contará con un plazo de ocho (8) días para verificar el cumplimiento de los requisitos de la iniciativa, a partir del cual contará con un plazo de seis (6) meses para la recolección de los apoyos ciudadanos.</w:t>
      </w:r>
    </w:p>
    <w:p w14:paraId="035C5218" w14:textId="77777777" w:rsidR="0025687D" w:rsidRPr="0025687D" w:rsidRDefault="0025687D" w:rsidP="0025687D">
      <w:pPr>
        <w:pStyle w:val="NormalWeb"/>
        <w:tabs>
          <w:tab w:val="left" w:pos="9498"/>
        </w:tabs>
        <w:ind w:left="567" w:right="582"/>
        <w:jc w:val="both"/>
        <w:rPr>
          <w:rFonts w:eastAsiaTheme="minorHAnsi"/>
          <w:i/>
          <w:sz w:val="22"/>
          <w:u w:val="single"/>
          <w:lang w:eastAsia="en-US"/>
        </w:rPr>
      </w:pPr>
      <w:r w:rsidRPr="0025687D">
        <w:rPr>
          <w:rFonts w:eastAsiaTheme="minorHAnsi"/>
          <w:i/>
          <w:sz w:val="22"/>
          <w:u w:val="single"/>
          <w:lang w:eastAsia="en-US"/>
        </w:rPr>
        <w:t xml:space="preserve">Para el caso de la revocatoria de mandato, luego de que la Registraduría verifique y acredite el cumplimiento de los requisitos de la iniciativa, notificará personalmente tal acreditación al alcalde o gobernador, según sea el caso, siguiendo las reglas del Código Contencioso Administrativo y de lo Contencioso Administrativo. </w:t>
      </w:r>
    </w:p>
    <w:p w14:paraId="07C608C9" w14:textId="77777777" w:rsidR="0025687D" w:rsidRPr="0025687D" w:rsidRDefault="0025687D" w:rsidP="0025687D">
      <w:pPr>
        <w:pStyle w:val="NormalWeb"/>
        <w:tabs>
          <w:tab w:val="left" w:pos="9498"/>
        </w:tabs>
        <w:ind w:left="567" w:right="582"/>
        <w:jc w:val="both"/>
        <w:rPr>
          <w:rFonts w:eastAsiaTheme="minorHAnsi"/>
          <w:i/>
          <w:sz w:val="22"/>
          <w:lang w:eastAsia="en-US"/>
        </w:rPr>
      </w:pPr>
      <w:r w:rsidRPr="0025687D">
        <w:rPr>
          <w:rFonts w:eastAsiaTheme="minorHAnsi"/>
          <w:b/>
          <w:i/>
          <w:sz w:val="22"/>
          <w:lang w:eastAsia="en-US"/>
        </w:rPr>
        <w:t>Parágrafo 1.</w:t>
      </w:r>
      <w:r w:rsidRPr="0025687D">
        <w:rPr>
          <w:rFonts w:eastAsiaTheme="minorHAnsi"/>
          <w:i/>
          <w:sz w:val="22"/>
          <w:lang w:eastAsia="en-US"/>
        </w:rPr>
        <w:t>  Se podrán inscribir iniciativas para la revocatoria del mandato siempre que hayan transcurrido doce (12) meses contados a partir del momento de posesión del respectivo alcalde o gobernador y no faltare menos de un año para la finalización del respectivo periodo constitucional.</w:t>
      </w:r>
    </w:p>
    <w:p w14:paraId="534BC4FC" w14:textId="77777777" w:rsidR="0025687D" w:rsidRPr="0025687D" w:rsidRDefault="0025687D" w:rsidP="0025687D">
      <w:pPr>
        <w:pStyle w:val="NormalWeb"/>
        <w:tabs>
          <w:tab w:val="left" w:pos="9498"/>
        </w:tabs>
        <w:ind w:left="567" w:right="582"/>
        <w:jc w:val="both"/>
        <w:rPr>
          <w:rFonts w:eastAsiaTheme="minorHAnsi"/>
          <w:i/>
          <w:sz w:val="22"/>
          <w:lang w:eastAsia="en-US"/>
        </w:rPr>
      </w:pPr>
      <w:r w:rsidRPr="0025687D">
        <w:rPr>
          <w:rFonts w:eastAsiaTheme="minorHAnsi"/>
          <w:b/>
          <w:i/>
          <w:sz w:val="22"/>
          <w:lang w:eastAsia="en-US"/>
        </w:rPr>
        <w:t>Parágrafo 2.</w:t>
      </w:r>
      <w:r w:rsidRPr="0025687D">
        <w:rPr>
          <w:rFonts w:eastAsiaTheme="minorHAnsi"/>
          <w:i/>
          <w:sz w:val="22"/>
          <w:lang w:eastAsia="en-US"/>
        </w:rPr>
        <w:t> La inscripción de iniciativas podrá realizarse a través de medios electrónicos, en cuyo caso deberá utilizarse lenguaje estándar de intercambio de información en el formulario.</w:t>
      </w:r>
    </w:p>
    <w:p w14:paraId="1CD0D9B5" w14:textId="77777777" w:rsidR="0025687D" w:rsidRPr="0025687D" w:rsidRDefault="0025687D" w:rsidP="0025687D">
      <w:pPr>
        <w:jc w:val="both"/>
        <w:rPr>
          <w:rFonts w:ascii="Times New Roman" w:hAnsi="Times New Roman" w:cs="Times New Roman"/>
          <w:sz w:val="24"/>
          <w:szCs w:val="24"/>
        </w:rPr>
      </w:pPr>
      <w:r w:rsidRPr="0025687D">
        <w:rPr>
          <w:rFonts w:ascii="Times New Roman" w:hAnsi="Times New Roman" w:cs="Times New Roman"/>
          <w:b/>
          <w:sz w:val="24"/>
          <w:szCs w:val="24"/>
        </w:rPr>
        <w:t xml:space="preserve">Artículo Cuarto. </w:t>
      </w:r>
      <w:r w:rsidRPr="0025687D">
        <w:rPr>
          <w:rFonts w:ascii="Times New Roman" w:hAnsi="Times New Roman" w:cs="Times New Roman"/>
          <w:sz w:val="24"/>
          <w:szCs w:val="24"/>
        </w:rPr>
        <w:t>Modifíquese el artículo 11° de la ley 1757 del 06 de julio de 2015, el cual quedará así:</w:t>
      </w:r>
    </w:p>
    <w:p w14:paraId="133CA649" w14:textId="77777777" w:rsidR="0025687D" w:rsidRPr="0025687D" w:rsidRDefault="0025687D" w:rsidP="0025687D">
      <w:pPr>
        <w:autoSpaceDE w:val="0"/>
        <w:autoSpaceDN w:val="0"/>
        <w:adjustRightInd w:val="0"/>
        <w:spacing w:after="0" w:line="240" w:lineRule="auto"/>
        <w:ind w:left="567" w:right="582"/>
        <w:jc w:val="both"/>
        <w:rPr>
          <w:rFonts w:ascii="Times New Roman" w:hAnsi="Times New Roman" w:cs="Times New Roman"/>
          <w:i/>
          <w:color w:val="606060"/>
          <w:szCs w:val="23"/>
        </w:rPr>
      </w:pPr>
      <w:r w:rsidRPr="0025687D">
        <w:rPr>
          <w:rFonts w:ascii="Times New Roman" w:hAnsi="Times New Roman" w:cs="Times New Roman"/>
          <w:b/>
          <w:i/>
          <w:color w:val="151515"/>
          <w:szCs w:val="23"/>
        </w:rPr>
        <w:t>Artículo 11.</w:t>
      </w:r>
      <w:r w:rsidRPr="0025687D">
        <w:rPr>
          <w:rFonts w:ascii="Times New Roman" w:hAnsi="Times New Roman" w:cs="Times New Roman"/>
          <w:i/>
          <w:color w:val="151515"/>
          <w:szCs w:val="23"/>
        </w:rPr>
        <w:t xml:space="preserve"> </w:t>
      </w:r>
      <w:r w:rsidRPr="0025687D">
        <w:rPr>
          <w:rFonts w:ascii="Times New Roman" w:hAnsi="Times New Roman" w:cs="Times New Roman"/>
          <w:b/>
          <w:i/>
          <w:color w:val="151515"/>
          <w:szCs w:val="23"/>
        </w:rPr>
        <w:t>Entrega de los formularios y estados contables.</w:t>
      </w:r>
      <w:r w:rsidRPr="0025687D">
        <w:rPr>
          <w:rFonts w:ascii="Times New Roman" w:hAnsi="Times New Roman" w:cs="Times New Roman"/>
          <w:i/>
          <w:color w:val="151515"/>
          <w:szCs w:val="23"/>
        </w:rPr>
        <w:t xml:space="preserve"> Al vencer el plazo para la recolección de apoyos, el promotor presentará los formularios debidamente diligenciados</w:t>
      </w:r>
      <w:r w:rsidRPr="0025687D">
        <w:rPr>
          <w:rFonts w:ascii="Times New Roman" w:hAnsi="Times New Roman" w:cs="Times New Roman"/>
          <w:i/>
          <w:color w:val="313131"/>
          <w:szCs w:val="23"/>
        </w:rPr>
        <w:t xml:space="preserve">, </w:t>
      </w:r>
      <w:r w:rsidRPr="0025687D">
        <w:rPr>
          <w:rFonts w:ascii="Times New Roman" w:hAnsi="Times New Roman" w:cs="Times New Roman"/>
          <w:i/>
          <w:color w:val="151515"/>
          <w:szCs w:val="23"/>
        </w:rPr>
        <w:t>al Registrador del Estado</w:t>
      </w:r>
      <w:r w:rsidRPr="0025687D">
        <w:rPr>
          <w:rFonts w:ascii="Times New Roman" w:hAnsi="Times New Roman" w:cs="Times New Roman"/>
          <w:b/>
          <w:i/>
          <w:color w:val="151515"/>
          <w:szCs w:val="23"/>
        </w:rPr>
        <w:t xml:space="preserve"> </w:t>
      </w:r>
      <w:r w:rsidRPr="0025687D">
        <w:rPr>
          <w:rFonts w:ascii="Times New Roman" w:hAnsi="Times New Roman" w:cs="Times New Roman"/>
          <w:i/>
          <w:color w:val="151515"/>
          <w:szCs w:val="23"/>
        </w:rPr>
        <w:t>Civil correspondiente. Vencido el plazo sin que se haya logrado completar el</w:t>
      </w:r>
      <w:r w:rsidRPr="0025687D">
        <w:rPr>
          <w:rFonts w:ascii="Times New Roman" w:hAnsi="Times New Roman" w:cs="Times New Roman"/>
          <w:b/>
          <w:i/>
          <w:color w:val="151515"/>
          <w:szCs w:val="23"/>
        </w:rPr>
        <w:t xml:space="preserve"> </w:t>
      </w:r>
      <w:r w:rsidRPr="0025687D">
        <w:rPr>
          <w:rFonts w:ascii="Times New Roman" w:hAnsi="Times New Roman" w:cs="Times New Roman"/>
          <w:i/>
          <w:color w:val="151515"/>
          <w:szCs w:val="23"/>
        </w:rPr>
        <w:t>número de apoyos requeridos, la propuesta será archivada</w:t>
      </w:r>
      <w:r w:rsidRPr="0025687D">
        <w:rPr>
          <w:rFonts w:ascii="Times New Roman" w:hAnsi="Times New Roman" w:cs="Times New Roman"/>
          <w:i/>
          <w:color w:val="606060"/>
          <w:szCs w:val="23"/>
        </w:rPr>
        <w:t>.</w:t>
      </w:r>
    </w:p>
    <w:p w14:paraId="18C3F478" w14:textId="77777777" w:rsidR="0025687D" w:rsidRPr="0025687D" w:rsidRDefault="0025687D" w:rsidP="0025687D">
      <w:pPr>
        <w:autoSpaceDE w:val="0"/>
        <w:autoSpaceDN w:val="0"/>
        <w:adjustRightInd w:val="0"/>
        <w:spacing w:after="0" w:line="240" w:lineRule="auto"/>
        <w:ind w:left="567" w:right="582"/>
        <w:jc w:val="both"/>
        <w:rPr>
          <w:rFonts w:ascii="Times New Roman" w:hAnsi="Times New Roman" w:cs="Times New Roman"/>
          <w:i/>
          <w:color w:val="606060"/>
          <w:szCs w:val="23"/>
        </w:rPr>
      </w:pPr>
    </w:p>
    <w:p w14:paraId="3086710B" w14:textId="77777777" w:rsidR="0025687D" w:rsidRPr="0025687D" w:rsidRDefault="0025687D" w:rsidP="0025687D">
      <w:pPr>
        <w:autoSpaceDE w:val="0"/>
        <w:autoSpaceDN w:val="0"/>
        <w:adjustRightInd w:val="0"/>
        <w:spacing w:after="0" w:line="240" w:lineRule="auto"/>
        <w:ind w:left="567" w:right="582"/>
        <w:jc w:val="both"/>
        <w:rPr>
          <w:rFonts w:ascii="Times New Roman" w:hAnsi="Times New Roman" w:cs="Times New Roman"/>
          <w:i/>
          <w:color w:val="151515"/>
          <w:szCs w:val="23"/>
        </w:rPr>
      </w:pPr>
      <w:r w:rsidRPr="0025687D">
        <w:rPr>
          <w:rFonts w:ascii="Times New Roman" w:hAnsi="Times New Roman" w:cs="Times New Roman"/>
          <w:i/>
          <w:color w:val="151515"/>
          <w:szCs w:val="23"/>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de cualquier propuesta sobre mecanismo de participación ciudadana. En los estados contables figurarán los aportes, en dinero o en especie, que cada persona natural o jurídica realice durante la campaña respectiva.</w:t>
      </w:r>
    </w:p>
    <w:p w14:paraId="30AB777B" w14:textId="77777777" w:rsidR="0025687D" w:rsidRPr="0025687D" w:rsidRDefault="0025687D" w:rsidP="0025687D">
      <w:pPr>
        <w:autoSpaceDE w:val="0"/>
        <w:autoSpaceDN w:val="0"/>
        <w:adjustRightInd w:val="0"/>
        <w:spacing w:after="0" w:line="240" w:lineRule="auto"/>
        <w:ind w:left="567" w:right="582"/>
        <w:jc w:val="both"/>
        <w:rPr>
          <w:rFonts w:ascii="Times New Roman" w:hAnsi="Times New Roman" w:cs="Times New Roman"/>
          <w:i/>
          <w:color w:val="151515"/>
          <w:szCs w:val="23"/>
        </w:rPr>
      </w:pPr>
    </w:p>
    <w:p w14:paraId="3D138446" w14:textId="77777777" w:rsidR="0025687D" w:rsidRPr="0025687D" w:rsidRDefault="0025687D" w:rsidP="0025687D">
      <w:pPr>
        <w:autoSpaceDE w:val="0"/>
        <w:autoSpaceDN w:val="0"/>
        <w:adjustRightInd w:val="0"/>
        <w:spacing w:after="0" w:line="240" w:lineRule="auto"/>
        <w:ind w:left="567" w:right="582"/>
        <w:jc w:val="both"/>
        <w:rPr>
          <w:rFonts w:ascii="Times New Roman" w:hAnsi="Times New Roman" w:cs="Times New Roman"/>
          <w:sz w:val="24"/>
          <w:szCs w:val="24"/>
          <w:lang w:val="es-ES"/>
        </w:rPr>
      </w:pPr>
      <w:r w:rsidRPr="0025687D">
        <w:rPr>
          <w:rFonts w:ascii="Times New Roman" w:hAnsi="Times New Roman" w:cs="Times New Roman"/>
          <w:i/>
          <w:color w:val="151515"/>
          <w:szCs w:val="23"/>
          <w:u w:val="single"/>
        </w:rPr>
        <w:t>Será el Consejo Nacional Electoral, a través del Fondo Nacional de Financiación Política, el encargado de recibir, revisar y expedir, dentro de los diez (10) días siguientes a su radicación, la certificación correspondiente de los estados contables presentados por el promotor o comité promotor</w:t>
      </w:r>
      <w:r w:rsidRPr="0025687D">
        <w:rPr>
          <w:rFonts w:ascii="Times New Roman" w:hAnsi="Times New Roman" w:cs="Times New Roman"/>
          <w:sz w:val="24"/>
          <w:szCs w:val="24"/>
          <w:lang w:val="es-ES"/>
        </w:rPr>
        <w:t>.</w:t>
      </w:r>
    </w:p>
    <w:p w14:paraId="30C63C0F" w14:textId="77777777" w:rsidR="0025687D" w:rsidRPr="0025687D" w:rsidRDefault="0025687D" w:rsidP="0025687D">
      <w:pPr>
        <w:autoSpaceDE w:val="0"/>
        <w:autoSpaceDN w:val="0"/>
        <w:adjustRightInd w:val="0"/>
        <w:spacing w:after="0" w:line="240" w:lineRule="auto"/>
        <w:ind w:left="567" w:right="582"/>
        <w:jc w:val="both"/>
        <w:rPr>
          <w:rFonts w:ascii="Times New Roman" w:hAnsi="Times New Roman" w:cs="Times New Roman"/>
          <w:sz w:val="24"/>
          <w:szCs w:val="24"/>
          <w:lang w:val="es-ES"/>
        </w:rPr>
      </w:pPr>
    </w:p>
    <w:p w14:paraId="3FFAE1FE" w14:textId="77777777" w:rsidR="0025687D" w:rsidRPr="0025687D" w:rsidRDefault="0025687D" w:rsidP="0025687D">
      <w:pPr>
        <w:autoSpaceDE w:val="0"/>
        <w:autoSpaceDN w:val="0"/>
        <w:adjustRightInd w:val="0"/>
        <w:spacing w:after="0" w:line="240" w:lineRule="auto"/>
        <w:ind w:left="567" w:right="582"/>
        <w:jc w:val="both"/>
        <w:rPr>
          <w:rFonts w:ascii="Times New Roman" w:hAnsi="Times New Roman" w:cs="Times New Roman"/>
          <w:i/>
          <w:szCs w:val="24"/>
          <w:u w:val="single"/>
          <w:lang w:val="es-ES"/>
        </w:rPr>
      </w:pPr>
      <w:r w:rsidRPr="0025687D">
        <w:rPr>
          <w:rFonts w:ascii="Times New Roman" w:hAnsi="Times New Roman" w:cs="Times New Roman"/>
          <w:i/>
          <w:szCs w:val="24"/>
          <w:u w:val="single"/>
          <w:lang w:val="es-ES"/>
        </w:rPr>
        <w:t xml:space="preserve">En el caso en el que el Fondo Nacional de Financiación Política, luego de revisar la información contable de que habla el inciso anterior, encuentre alguna inconsistencia, oficiará por una única vez al promotor o comité promotor, quien tendrá diez (10) días para realizar las correcciones a que hubiere lugar, luego de la cual empezarán a contarse diez (10) días adicionales para que la autoridad electoral emita una certificación relacionada con la información recibida.  </w:t>
      </w:r>
    </w:p>
    <w:p w14:paraId="16BC9F3F" w14:textId="77777777" w:rsidR="0025687D" w:rsidRPr="0025687D" w:rsidRDefault="0025687D" w:rsidP="0025687D">
      <w:pPr>
        <w:autoSpaceDE w:val="0"/>
        <w:autoSpaceDN w:val="0"/>
        <w:adjustRightInd w:val="0"/>
        <w:spacing w:after="0" w:line="240" w:lineRule="auto"/>
        <w:ind w:left="567" w:right="582"/>
        <w:jc w:val="both"/>
        <w:rPr>
          <w:rFonts w:ascii="Times New Roman" w:hAnsi="Times New Roman" w:cs="Times New Roman"/>
          <w:i/>
          <w:szCs w:val="24"/>
          <w:u w:val="single"/>
          <w:lang w:val="es-ES"/>
        </w:rPr>
      </w:pPr>
    </w:p>
    <w:p w14:paraId="5D3602C9" w14:textId="77777777" w:rsidR="0025687D" w:rsidRPr="0025687D" w:rsidRDefault="0025687D" w:rsidP="0025687D">
      <w:pPr>
        <w:autoSpaceDE w:val="0"/>
        <w:autoSpaceDN w:val="0"/>
        <w:adjustRightInd w:val="0"/>
        <w:spacing w:after="0" w:line="240" w:lineRule="auto"/>
        <w:ind w:left="567" w:right="582"/>
        <w:jc w:val="both"/>
        <w:rPr>
          <w:rFonts w:ascii="Times New Roman" w:hAnsi="Times New Roman" w:cs="Times New Roman"/>
          <w:i/>
          <w:szCs w:val="24"/>
          <w:u w:val="single"/>
          <w:lang w:val="es-ES"/>
        </w:rPr>
      </w:pPr>
      <w:r w:rsidRPr="0025687D">
        <w:rPr>
          <w:rFonts w:ascii="Times New Roman" w:hAnsi="Times New Roman" w:cs="Times New Roman"/>
          <w:i/>
          <w:szCs w:val="24"/>
          <w:u w:val="single"/>
          <w:lang w:val="es-ES"/>
        </w:rPr>
        <w:t xml:space="preserve">El procedimiento para la presentación, revisión y certificación de estados contables indicado en los incisos segundo y tercero del presente artículo se aplicará a los comités debidamente inscritos que promuevan el voto negativo o la abstención ante la iniciativa de revocatoria de mandato. </w:t>
      </w:r>
    </w:p>
    <w:p w14:paraId="7C15BD1F" w14:textId="77777777" w:rsidR="0025687D" w:rsidRPr="0025687D" w:rsidRDefault="0025687D" w:rsidP="0025687D">
      <w:pPr>
        <w:spacing w:line="240" w:lineRule="auto"/>
        <w:jc w:val="both"/>
        <w:rPr>
          <w:rFonts w:ascii="Times New Roman" w:hAnsi="Times New Roman" w:cs="Times New Roman"/>
          <w:b/>
          <w:sz w:val="24"/>
          <w:szCs w:val="24"/>
        </w:rPr>
      </w:pPr>
    </w:p>
    <w:p w14:paraId="690541E0" w14:textId="77777777" w:rsidR="0025687D" w:rsidRPr="0025687D" w:rsidRDefault="0025687D" w:rsidP="0025687D">
      <w:pPr>
        <w:jc w:val="both"/>
        <w:rPr>
          <w:rFonts w:ascii="Times New Roman" w:hAnsi="Times New Roman" w:cs="Times New Roman"/>
          <w:sz w:val="24"/>
          <w:szCs w:val="24"/>
        </w:rPr>
      </w:pPr>
      <w:r w:rsidRPr="0025687D">
        <w:rPr>
          <w:rFonts w:ascii="Times New Roman" w:hAnsi="Times New Roman" w:cs="Times New Roman"/>
          <w:b/>
          <w:sz w:val="24"/>
          <w:szCs w:val="24"/>
        </w:rPr>
        <w:t xml:space="preserve">Artículo Quinto. </w:t>
      </w:r>
      <w:r w:rsidRPr="0025687D">
        <w:rPr>
          <w:rFonts w:ascii="Times New Roman" w:hAnsi="Times New Roman" w:cs="Times New Roman"/>
          <w:sz w:val="24"/>
          <w:szCs w:val="24"/>
        </w:rPr>
        <w:t>Modifíquese el artículo 33° de la ley 1757 del 06 de julio de 2015, el cual quedará así:</w:t>
      </w:r>
    </w:p>
    <w:p w14:paraId="09BD12B5" w14:textId="77777777" w:rsidR="0025687D" w:rsidRPr="0025687D" w:rsidRDefault="0025687D" w:rsidP="0025687D">
      <w:pPr>
        <w:spacing w:before="100" w:beforeAutospacing="1" w:after="100" w:afterAutospacing="1" w:line="240" w:lineRule="auto"/>
        <w:ind w:left="567" w:right="582"/>
        <w:jc w:val="both"/>
        <w:rPr>
          <w:rFonts w:ascii="Times New Roman" w:hAnsi="Times New Roman" w:cs="Times New Roman"/>
          <w:i/>
          <w:color w:val="151515"/>
          <w:szCs w:val="23"/>
        </w:rPr>
      </w:pPr>
      <w:r w:rsidRPr="0025687D">
        <w:rPr>
          <w:rFonts w:ascii="Times New Roman" w:hAnsi="Times New Roman" w:cs="Times New Roman"/>
          <w:b/>
          <w:i/>
          <w:color w:val="151515"/>
          <w:szCs w:val="23"/>
        </w:rPr>
        <w:t>Artículo 33. Decreto de convocatoria.</w:t>
      </w:r>
      <w:r w:rsidRPr="0025687D">
        <w:rPr>
          <w:rFonts w:ascii="Times New Roman" w:hAnsi="Times New Roman" w:cs="Times New Roman"/>
          <w:i/>
          <w:color w:val="151515"/>
          <w:szCs w:val="23"/>
        </w:rPr>
        <w:t> Dentro de los 8 días siguientes a la notificación del pronunciamiento de la Corte Constitucional o el Tribunal de lo Contencioso-Administrativo correspondiente; de la certificación del Registrador del cumplimiento de los requisitos para la revocatoria del mandato; del Concepto de la corporación pública de elección popular para el plebiscito y la consulta popular, el Presidente de la República, el Gobernador o el Alcalde, según corresponda, fijará fecha en la que se llevará a cabo la jornada de votación del mecanismo de participación ciudadana correspondiente y adoptará las demás disposiciones necesarias para su ejecución.</w:t>
      </w:r>
    </w:p>
    <w:p w14:paraId="3583658C" w14:textId="77777777" w:rsidR="0025687D" w:rsidRPr="0025687D" w:rsidRDefault="0025687D" w:rsidP="0025687D">
      <w:pPr>
        <w:spacing w:before="100" w:beforeAutospacing="1" w:after="100" w:afterAutospacing="1" w:line="240" w:lineRule="auto"/>
        <w:ind w:left="567" w:right="582"/>
        <w:jc w:val="both"/>
        <w:rPr>
          <w:rFonts w:ascii="Times New Roman" w:hAnsi="Times New Roman" w:cs="Times New Roman"/>
          <w:i/>
          <w:color w:val="151515"/>
          <w:szCs w:val="23"/>
        </w:rPr>
      </w:pPr>
      <w:r w:rsidRPr="0025687D">
        <w:rPr>
          <w:rFonts w:ascii="Times New Roman" w:hAnsi="Times New Roman" w:cs="Times New Roman"/>
          <w:i/>
          <w:color w:val="151515"/>
          <w:szCs w:val="23"/>
        </w:rPr>
        <w:t>a) El referendo deberá realizarse dentro de los seis meses siguientes al pronunciamiento de la Corte Constitucional o Tribunal de lo Contencioso Administrativo de que trata el artículo </w:t>
      </w:r>
      <w:hyperlink r:id="rId16" w:anchor="22" w:history="1">
        <w:r w:rsidRPr="0025687D">
          <w:rPr>
            <w:rFonts w:ascii="Times New Roman" w:hAnsi="Times New Roman" w:cs="Times New Roman"/>
            <w:i/>
            <w:color w:val="151515"/>
            <w:szCs w:val="23"/>
          </w:rPr>
          <w:t>22</w:t>
        </w:r>
      </w:hyperlink>
      <w:r w:rsidRPr="0025687D">
        <w:rPr>
          <w:rFonts w:ascii="Times New Roman" w:hAnsi="Times New Roman" w:cs="Times New Roman"/>
          <w:i/>
          <w:color w:val="151515"/>
          <w:szCs w:val="23"/>
        </w:rPr>
        <w:t> de la presente ley. No podrá acumularse la votación de más de tres referendos para la misma fecha ni podrá acumularse la votación de referendos constitucionales con otros actos electorales. Cuando se inscriba más de una propuesta de referendo sobre el mismo tema y obtenga el número de apoyos requeridos, el votante podrá decidir sobre cualquiera de ellos, evento en el cual la autoridad electoral pondrá a su disposición cada una de las iniciativas en forma separada;</w:t>
      </w:r>
    </w:p>
    <w:p w14:paraId="0CDB83C1" w14:textId="7253199F" w:rsidR="0025687D" w:rsidRPr="0025687D" w:rsidRDefault="0025687D" w:rsidP="0025687D">
      <w:pPr>
        <w:spacing w:before="100" w:beforeAutospacing="1" w:after="100" w:afterAutospacing="1" w:line="240" w:lineRule="auto"/>
        <w:ind w:left="567" w:right="582"/>
        <w:jc w:val="both"/>
        <w:rPr>
          <w:rFonts w:ascii="Times New Roman" w:hAnsi="Times New Roman" w:cs="Times New Roman"/>
          <w:i/>
          <w:color w:val="151515"/>
          <w:szCs w:val="23"/>
        </w:rPr>
      </w:pPr>
      <w:r w:rsidRPr="0025687D">
        <w:rPr>
          <w:rFonts w:ascii="Times New Roman" w:hAnsi="Times New Roman" w:cs="Times New Roman"/>
          <w:i/>
          <w:color w:val="151515"/>
          <w:szCs w:val="23"/>
        </w:rPr>
        <w:t xml:space="preserve">b) La revocatoria del mandato </w:t>
      </w:r>
      <w:r w:rsidRPr="0025687D">
        <w:rPr>
          <w:rFonts w:ascii="Times New Roman" w:hAnsi="Times New Roman" w:cs="Times New Roman"/>
          <w:i/>
          <w:color w:val="151515"/>
          <w:szCs w:val="23"/>
          <w:u w:val="single"/>
        </w:rPr>
        <w:t>se realizará en la fecha única anual que para tal mecanismo de participación ciudadana estipule dentro del calendario electoral la Registraduría Nacional</w:t>
      </w:r>
      <w:r w:rsidRPr="0025687D">
        <w:rPr>
          <w:rFonts w:ascii="Times New Roman" w:hAnsi="Times New Roman" w:cs="Times New Roman"/>
          <w:i/>
          <w:color w:val="151515"/>
          <w:szCs w:val="23"/>
        </w:rPr>
        <w:t xml:space="preserve">; </w:t>
      </w:r>
    </w:p>
    <w:p w14:paraId="5C5A390F" w14:textId="77777777" w:rsidR="0025687D" w:rsidRPr="0025687D" w:rsidRDefault="0025687D" w:rsidP="0025687D">
      <w:pPr>
        <w:spacing w:before="100" w:beforeAutospacing="1" w:after="100" w:afterAutospacing="1" w:line="240" w:lineRule="auto"/>
        <w:ind w:left="567" w:right="582"/>
        <w:jc w:val="both"/>
        <w:rPr>
          <w:rFonts w:ascii="Times New Roman" w:hAnsi="Times New Roman" w:cs="Times New Roman"/>
          <w:i/>
          <w:color w:val="151515"/>
          <w:szCs w:val="23"/>
        </w:rPr>
      </w:pPr>
      <w:r w:rsidRPr="0025687D">
        <w:rPr>
          <w:rFonts w:ascii="Times New Roman" w:hAnsi="Times New Roman" w:cs="Times New Roman"/>
          <w:i/>
          <w:color w:val="151515"/>
          <w:szCs w:val="23"/>
        </w:rPr>
        <w:t>c) La Consulta Popular se realizará dentro de los tres meses siguientes a la fecha del concepto previo de la corporación pública respectiva o del vencimiento del plazo indicado para ello;</w:t>
      </w:r>
    </w:p>
    <w:p w14:paraId="0C4BEC43" w14:textId="77777777" w:rsidR="0025687D" w:rsidRPr="0025687D" w:rsidRDefault="0025687D" w:rsidP="0025687D">
      <w:pPr>
        <w:spacing w:before="100" w:beforeAutospacing="1" w:after="100" w:afterAutospacing="1" w:line="240" w:lineRule="auto"/>
        <w:ind w:left="567" w:right="582"/>
        <w:jc w:val="both"/>
        <w:rPr>
          <w:rFonts w:ascii="Times New Roman" w:hAnsi="Times New Roman" w:cs="Times New Roman"/>
          <w:i/>
          <w:color w:val="151515"/>
          <w:szCs w:val="23"/>
        </w:rPr>
      </w:pPr>
      <w:r w:rsidRPr="0025687D">
        <w:rPr>
          <w:rFonts w:ascii="Times New Roman" w:hAnsi="Times New Roman" w:cs="Times New Roman"/>
          <w:i/>
          <w:color w:val="151515"/>
          <w:szCs w:val="23"/>
        </w:rPr>
        <w:t>d) El plebiscito se realizará en un término máximo de cuatro meses contados a partir de la fecha en que el Congreso reciba el informe del Presidente;</w:t>
      </w:r>
    </w:p>
    <w:p w14:paraId="57B38AD3" w14:textId="77777777" w:rsidR="0025687D" w:rsidRPr="0025687D" w:rsidRDefault="0025687D" w:rsidP="0025687D">
      <w:pPr>
        <w:spacing w:before="100" w:beforeAutospacing="1" w:after="100" w:afterAutospacing="1" w:line="240" w:lineRule="auto"/>
        <w:ind w:left="567" w:right="582"/>
        <w:jc w:val="both"/>
        <w:rPr>
          <w:rFonts w:ascii="Times New Roman" w:hAnsi="Times New Roman" w:cs="Times New Roman"/>
          <w:i/>
          <w:color w:val="151515"/>
          <w:szCs w:val="23"/>
        </w:rPr>
      </w:pPr>
      <w:r w:rsidRPr="0025687D">
        <w:rPr>
          <w:rFonts w:ascii="Times New Roman" w:hAnsi="Times New Roman" w:cs="Times New Roman"/>
          <w:i/>
          <w:color w:val="151515"/>
          <w:szCs w:val="23"/>
        </w:rPr>
        <w:t>e) La Consulta Popular para convocar una Asamblea Constituyente deberá realizarse entre los dos y los seis meses a partir del pronunciamiento de la Corte Constitucional.</w:t>
      </w:r>
    </w:p>
    <w:p w14:paraId="1DE19B3E" w14:textId="77777777" w:rsidR="0025687D" w:rsidRPr="0025687D" w:rsidRDefault="0025687D" w:rsidP="0025687D">
      <w:pPr>
        <w:spacing w:before="100" w:beforeAutospacing="1" w:after="100" w:afterAutospacing="1" w:line="240" w:lineRule="auto"/>
        <w:ind w:left="567" w:right="582"/>
        <w:jc w:val="both"/>
        <w:rPr>
          <w:rFonts w:ascii="Times New Roman" w:hAnsi="Times New Roman" w:cs="Times New Roman"/>
          <w:i/>
          <w:color w:val="151515"/>
          <w:szCs w:val="23"/>
        </w:rPr>
      </w:pPr>
      <w:r w:rsidRPr="0025687D">
        <w:rPr>
          <w:rFonts w:ascii="Times New Roman" w:hAnsi="Times New Roman" w:cs="Times New Roman"/>
          <w:i/>
          <w:color w:val="151515"/>
          <w:szCs w:val="23"/>
        </w:rPr>
        <w:t xml:space="preserve">Parágrafo </w:t>
      </w:r>
      <w:r w:rsidRPr="0025687D">
        <w:rPr>
          <w:rFonts w:ascii="Times New Roman" w:hAnsi="Times New Roman" w:cs="Times New Roman"/>
          <w:i/>
          <w:color w:val="151515"/>
          <w:szCs w:val="23"/>
          <w:u w:val="single"/>
        </w:rPr>
        <w:t>primero</w:t>
      </w:r>
      <w:r w:rsidRPr="0025687D">
        <w:rPr>
          <w:rFonts w:ascii="Times New Roman" w:hAnsi="Times New Roman" w:cs="Times New Roman"/>
          <w:i/>
          <w:color w:val="151515"/>
          <w:szCs w:val="23"/>
        </w:rPr>
        <w:t>. Cuando aplique, la elección de dignatarios a la Asamblea Constituyente deberá realizarse entre los dos y los seis meses a partir de la fecha de promulgación de los resultados de la Consulta Popular por parte del Consejo Nacional Electoral.</w:t>
      </w:r>
    </w:p>
    <w:p w14:paraId="730D6426" w14:textId="323661E0" w:rsidR="0025687D" w:rsidRPr="0025687D" w:rsidRDefault="0025687D" w:rsidP="0025687D">
      <w:pPr>
        <w:spacing w:before="100" w:beforeAutospacing="1" w:after="100" w:afterAutospacing="1" w:line="240" w:lineRule="auto"/>
        <w:ind w:left="567" w:right="582"/>
        <w:jc w:val="both"/>
        <w:rPr>
          <w:rFonts w:ascii="Times New Roman" w:hAnsi="Times New Roman" w:cs="Times New Roman"/>
          <w:i/>
          <w:color w:val="151515"/>
          <w:szCs w:val="23"/>
        </w:rPr>
      </w:pPr>
      <w:r w:rsidRPr="0025687D">
        <w:rPr>
          <w:rFonts w:ascii="Times New Roman" w:hAnsi="Times New Roman" w:cs="Times New Roman"/>
          <w:i/>
          <w:color w:val="151515"/>
          <w:szCs w:val="23"/>
          <w:u w:val="single"/>
        </w:rPr>
        <w:t>Parágrafo segundo</w:t>
      </w:r>
      <w:r w:rsidRPr="0025687D">
        <w:rPr>
          <w:rFonts w:ascii="Times New Roman" w:hAnsi="Times New Roman" w:cs="Times New Roman"/>
          <w:i/>
          <w:color w:val="151515"/>
          <w:szCs w:val="23"/>
        </w:rPr>
        <w:t>.</w:t>
      </w:r>
      <w:r w:rsidRPr="0025687D">
        <w:rPr>
          <w:rFonts w:ascii="Times New Roman" w:hAnsi="Times New Roman" w:cs="Times New Roman"/>
          <w:i/>
          <w:color w:val="151515"/>
          <w:szCs w:val="23"/>
          <w:u w:val="single"/>
        </w:rPr>
        <w:t xml:space="preserve"> En todo caso, para establecer la fecha única a la que se refiere el literal b) del presente artículo, la Registraduría Nacional deberá tener en cuenta lo indicado en el numeral 1° del artículo 64 de la ley 134 de 1994, modificado por el artículo 1° de la ley 741 de 2002.  </w:t>
      </w:r>
    </w:p>
    <w:p w14:paraId="63C802B5" w14:textId="77777777" w:rsidR="0025687D" w:rsidRPr="0025687D" w:rsidRDefault="0025687D" w:rsidP="0025687D">
      <w:pPr>
        <w:jc w:val="both"/>
        <w:rPr>
          <w:rFonts w:ascii="Times New Roman" w:hAnsi="Times New Roman" w:cs="Times New Roman"/>
          <w:i/>
          <w:sz w:val="24"/>
          <w:szCs w:val="24"/>
        </w:rPr>
      </w:pPr>
      <w:r w:rsidRPr="0025687D">
        <w:rPr>
          <w:rFonts w:ascii="Times New Roman" w:hAnsi="Times New Roman" w:cs="Times New Roman"/>
          <w:b/>
          <w:sz w:val="24"/>
          <w:szCs w:val="24"/>
        </w:rPr>
        <w:t xml:space="preserve">Artículo Sexto. </w:t>
      </w:r>
      <w:r w:rsidRPr="0025687D">
        <w:rPr>
          <w:rFonts w:ascii="Times New Roman" w:hAnsi="Times New Roman" w:cs="Times New Roman"/>
          <w:b/>
          <w:i/>
          <w:sz w:val="24"/>
          <w:szCs w:val="24"/>
        </w:rPr>
        <w:t xml:space="preserve">Audiencia pública para promover el voto informado. </w:t>
      </w:r>
      <w:r w:rsidRPr="0025687D">
        <w:rPr>
          <w:rFonts w:ascii="Times New Roman" w:hAnsi="Times New Roman" w:cs="Times New Roman"/>
          <w:i/>
          <w:sz w:val="24"/>
          <w:szCs w:val="24"/>
        </w:rPr>
        <w:t>En el evento en el que el Registrador certifique un número de apoyos válidos igual o superior al mínimo exigido por la constitución y la ley para el mecanismos de revocatoria de mandato, y previo a la jornada electoral en la cual se decida la continuidad del alcalde o gobernador, el Consejo Nacional Electoral deberá convocar al mandatario, a los comités debidamente inscritos y a la ciudadanía en general  a una audiencia pública que se deberá realizar dentro de la correspondiente circunscripción, como una instancia que garantice la ilustración y la defensa.</w:t>
      </w:r>
    </w:p>
    <w:p w14:paraId="0B1CD22B" w14:textId="77777777" w:rsidR="0025687D" w:rsidRPr="0025687D" w:rsidRDefault="0025687D" w:rsidP="0025687D">
      <w:pPr>
        <w:jc w:val="both"/>
        <w:rPr>
          <w:rFonts w:ascii="Times New Roman" w:hAnsi="Times New Roman" w:cs="Times New Roman"/>
          <w:i/>
          <w:sz w:val="24"/>
          <w:szCs w:val="24"/>
        </w:rPr>
      </w:pPr>
      <w:r w:rsidRPr="0025687D">
        <w:rPr>
          <w:rFonts w:ascii="Times New Roman" w:hAnsi="Times New Roman" w:cs="Times New Roman"/>
          <w:i/>
          <w:sz w:val="24"/>
          <w:szCs w:val="24"/>
        </w:rPr>
        <w:t>El Consejo Nacional Electoral, dentro del término de seis meses contados a partir de la vigencia de la presente Ley, deberá expedir el acto administrativo que señale el procedimiento que deba seguirse para la celebración de la audiencia pública.</w:t>
      </w:r>
    </w:p>
    <w:p w14:paraId="6BB76B20" w14:textId="77777777" w:rsidR="0025687D" w:rsidRPr="0025687D" w:rsidRDefault="0025687D" w:rsidP="0025687D">
      <w:pPr>
        <w:pStyle w:val="NormalWeb"/>
        <w:spacing w:line="276" w:lineRule="auto"/>
        <w:ind w:right="15"/>
        <w:jc w:val="both"/>
        <w:rPr>
          <w:rFonts w:eastAsiaTheme="minorHAnsi"/>
          <w:i/>
          <w:lang w:eastAsia="en-US"/>
        </w:rPr>
      </w:pPr>
      <w:r w:rsidRPr="0025687D">
        <w:rPr>
          <w:rFonts w:eastAsiaTheme="minorHAnsi"/>
          <w:b/>
          <w:i/>
          <w:lang w:eastAsia="en-US"/>
        </w:rPr>
        <w:t>Parágrafo 1°.</w:t>
      </w:r>
      <w:r w:rsidRPr="0025687D">
        <w:rPr>
          <w:rFonts w:eastAsiaTheme="minorHAnsi"/>
          <w:i/>
          <w:lang w:eastAsia="en-US"/>
        </w:rPr>
        <w:t>  En ningún momento se deberá tener a la audiencia pública como una instancia de la cual se decida la continuidad del proceso de revocatoria de mandato.</w:t>
      </w:r>
    </w:p>
    <w:p w14:paraId="76958A9B" w14:textId="77777777" w:rsidR="0025687D" w:rsidRPr="0025687D" w:rsidRDefault="0025687D" w:rsidP="0025687D">
      <w:pPr>
        <w:pStyle w:val="NormalWeb"/>
        <w:spacing w:line="276" w:lineRule="auto"/>
        <w:ind w:right="15"/>
        <w:jc w:val="both"/>
        <w:rPr>
          <w:rFonts w:eastAsiaTheme="minorHAnsi"/>
          <w:i/>
          <w:lang w:eastAsia="en-US"/>
        </w:rPr>
      </w:pPr>
      <w:r w:rsidRPr="0025687D">
        <w:rPr>
          <w:rFonts w:eastAsiaTheme="minorHAnsi"/>
          <w:b/>
          <w:i/>
          <w:lang w:eastAsia="en-US"/>
        </w:rPr>
        <w:t>Parágrafo 2°.</w:t>
      </w:r>
      <w:r w:rsidRPr="0025687D">
        <w:rPr>
          <w:rFonts w:eastAsiaTheme="minorHAnsi"/>
          <w:i/>
          <w:lang w:eastAsia="en-US"/>
        </w:rPr>
        <w:t> La autoridad electoral garantizará la publicidad y difusión de la audiencia, utilizando para ello los medios de comunicación radial y escrito de circulación local o regional, según corresponda.</w:t>
      </w:r>
    </w:p>
    <w:p w14:paraId="61F3505F" w14:textId="77777777" w:rsidR="0025687D" w:rsidRPr="0025687D" w:rsidRDefault="0025687D" w:rsidP="0025687D">
      <w:pPr>
        <w:spacing w:after="0"/>
        <w:jc w:val="both"/>
        <w:rPr>
          <w:rFonts w:ascii="Times New Roman" w:hAnsi="Times New Roman" w:cs="Times New Roman"/>
          <w:sz w:val="24"/>
          <w:szCs w:val="24"/>
          <w:lang w:val="es-ES"/>
        </w:rPr>
      </w:pPr>
      <w:r w:rsidRPr="0025687D">
        <w:rPr>
          <w:rFonts w:ascii="Times New Roman" w:hAnsi="Times New Roman" w:cs="Times New Roman"/>
          <w:b/>
          <w:sz w:val="24"/>
          <w:szCs w:val="24"/>
          <w:lang w:val="es-ES"/>
        </w:rPr>
        <w:t xml:space="preserve">Artículo Séptimo. </w:t>
      </w:r>
      <w:r w:rsidRPr="0025687D">
        <w:rPr>
          <w:rFonts w:ascii="Times New Roman" w:hAnsi="Times New Roman" w:cs="Times New Roman"/>
          <w:b/>
          <w:sz w:val="24"/>
          <w:szCs w:val="28"/>
        </w:rPr>
        <w:t>Vigencia y derogatorias.</w:t>
      </w:r>
      <w:r w:rsidRPr="0025687D">
        <w:rPr>
          <w:rFonts w:ascii="Times New Roman" w:hAnsi="Times New Roman" w:cs="Times New Roman"/>
          <w:sz w:val="24"/>
          <w:szCs w:val="28"/>
        </w:rPr>
        <w:t xml:space="preserve"> La presente Ley rige a partir de la fecha de su promulgación y </w:t>
      </w:r>
      <w:r w:rsidRPr="0025687D">
        <w:rPr>
          <w:rFonts w:ascii="Times New Roman" w:hAnsi="Times New Roman" w:cs="Times New Roman"/>
          <w:sz w:val="24"/>
          <w:szCs w:val="24"/>
          <w:lang w:val="es-ES"/>
        </w:rPr>
        <w:t>deroga todas las disposiciones que le sean contrarias.</w:t>
      </w:r>
    </w:p>
    <w:p w14:paraId="2F08DB14" w14:textId="77777777" w:rsidR="0025687D" w:rsidRPr="00971F58" w:rsidRDefault="0025687D" w:rsidP="008D06AF">
      <w:pPr>
        <w:adjustRightInd w:val="0"/>
        <w:spacing w:before="57" w:after="57" w:line="276" w:lineRule="auto"/>
        <w:jc w:val="both"/>
        <w:textAlignment w:val="center"/>
        <w:rPr>
          <w:rFonts w:ascii="Times New Roman" w:eastAsia="Times New Roman" w:hAnsi="Times New Roman" w:cs="Times New Roman"/>
          <w:color w:val="000000" w:themeColor="text1"/>
          <w:sz w:val="24"/>
          <w:szCs w:val="24"/>
          <w:lang w:val="es-ES_tradnl" w:eastAsia="es-CO"/>
        </w:rPr>
      </w:pPr>
    </w:p>
    <w:p w14:paraId="030372CE" w14:textId="77777777" w:rsidR="00213EED" w:rsidRPr="00971F58" w:rsidRDefault="00213EED" w:rsidP="00213EED">
      <w:pPr>
        <w:adjustRightInd w:val="0"/>
        <w:spacing w:before="57" w:after="57" w:line="276" w:lineRule="auto"/>
        <w:jc w:val="both"/>
        <w:textAlignment w:val="center"/>
        <w:rPr>
          <w:rFonts w:ascii="Times New Roman" w:eastAsia="Times New Roman" w:hAnsi="Times New Roman" w:cs="Times New Roman"/>
          <w:color w:val="000000" w:themeColor="text1"/>
          <w:sz w:val="24"/>
          <w:szCs w:val="24"/>
          <w:lang w:val="es-ES_tradnl" w:eastAsia="es-CO"/>
        </w:rPr>
      </w:pPr>
    </w:p>
    <w:p w14:paraId="577D761A" w14:textId="7E4A49F0" w:rsidR="00FF79BE" w:rsidRPr="00971F58" w:rsidRDefault="00FF79BE" w:rsidP="008D06AF">
      <w:pPr>
        <w:adjustRightInd w:val="0"/>
        <w:spacing w:before="57" w:after="57" w:line="276" w:lineRule="auto"/>
        <w:jc w:val="both"/>
        <w:textAlignment w:val="center"/>
        <w:rPr>
          <w:rFonts w:ascii="Times New Roman" w:eastAsia="Times New Roman" w:hAnsi="Times New Roman" w:cs="Times New Roman"/>
          <w:color w:val="000000" w:themeColor="text1"/>
          <w:sz w:val="24"/>
          <w:szCs w:val="24"/>
          <w:lang w:val="es-ES_tradnl" w:eastAsia="es-CO"/>
        </w:rPr>
      </w:pPr>
      <w:r w:rsidRPr="00971F58">
        <w:rPr>
          <w:rFonts w:ascii="Times New Roman" w:eastAsia="Times New Roman" w:hAnsi="Times New Roman" w:cs="Times New Roman"/>
          <w:color w:val="000000" w:themeColor="text1"/>
          <w:sz w:val="24"/>
          <w:szCs w:val="24"/>
          <w:lang w:val="es-ES_tradnl" w:eastAsia="es-CO"/>
        </w:rPr>
        <w:t xml:space="preserve">Cordialmente, </w:t>
      </w:r>
    </w:p>
    <w:p w14:paraId="4C84F8E2" w14:textId="77777777" w:rsidR="00036910" w:rsidRPr="00971F58" w:rsidRDefault="00036910" w:rsidP="008D06AF">
      <w:pPr>
        <w:shd w:val="clear" w:color="auto" w:fill="FFFFFF"/>
        <w:spacing w:after="0" w:line="276" w:lineRule="auto"/>
        <w:jc w:val="both"/>
        <w:rPr>
          <w:rFonts w:ascii="Times New Roman" w:eastAsia="Times New Roman" w:hAnsi="Times New Roman" w:cs="Times New Roman"/>
          <w:b/>
          <w:bCs/>
          <w:color w:val="000000" w:themeColor="text1"/>
          <w:sz w:val="24"/>
          <w:szCs w:val="24"/>
          <w:lang w:eastAsia="es-CO"/>
        </w:rPr>
      </w:pPr>
    </w:p>
    <w:p w14:paraId="244CD7AA" w14:textId="77777777" w:rsidR="002F4F6E" w:rsidRPr="00971F58" w:rsidRDefault="002F4F6E" w:rsidP="008D06AF">
      <w:pPr>
        <w:shd w:val="clear" w:color="auto" w:fill="FFFFFF"/>
        <w:spacing w:after="0" w:line="276" w:lineRule="auto"/>
        <w:jc w:val="both"/>
        <w:rPr>
          <w:rFonts w:ascii="Times New Roman" w:eastAsia="Times New Roman" w:hAnsi="Times New Roman" w:cs="Times New Roman"/>
          <w:b/>
          <w:bCs/>
          <w:color w:val="000000" w:themeColor="text1"/>
          <w:sz w:val="24"/>
          <w:szCs w:val="24"/>
          <w:lang w:eastAsia="es-CO"/>
        </w:rPr>
      </w:pPr>
    </w:p>
    <w:p w14:paraId="32FA4BE8" w14:textId="77777777" w:rsidR="000723AB" w:rsidRPr="00971F58" w:rsidRDefault="000723AB" w:rsidP="000723AB">
      <w:pPr>
        <w:spacing w:after="0" w:line="276" w:lineRule="auto"/>
        <w:jc w:val="both"/>
        <w:rPr>
          <w:rFonts w:ascii="Times New Roman" w:eastAsia="Times New Roman" w:hAnsi="Times New Roman" w:cs="Times New Roman"/>
          <w:color w:val="000000" w:themeColor="text1"/>
          <w:sz w:val="24"/>
          <w:szCs w:val="24"/>
          <w:lang w:eastAsia="es-CO"/>
        </w:rPr>
      </w:pPr>
    </w:p>
    <w:p w14:paraId="2D418F54" w14:textId="77777777" w:rsidR="00F75C3F" w:rsidRPr="00971F58" w:rsidRDefault="00F75C3F" w:rsidP="00F75C3F">
      <w:pPr>
        <w:spacing w:after="0" w:line="240" w:lineRule="auto"/>
        <w:jc w:val="both"/>
        <w:rPr>
          <w:rFonts w:ascii="Times New Roman" w:eastAsia="Times New Roman" w:hAnsi="Times New Roman" w:cs="Times New Roman"/>
          <w:b/>
          <w:bCs/>
          <w:color w:val="000000" w:themeColor="text1"/>
          <w:sz w:val="24"/>
          <w:szCs w:val="24"/>
          <w:lang w:eastAsia="es-CO"/>
        </w:rPr>
      </w:pPr>
    </w:p>
    <w:p w14:paraId="323E7D37" w14:textId="77777777" w:rsidR="00945D39" w:rsidRPr="00971F58" w:rsidRDefault="00945D39" w:rsidP="00945D39">
      <w:pPr>
        <w:spacing w:before="57" w:after="28" w:line="240" w:lineRule="auto"/>
        <w:ind w:right="49"/>
        <w:jc w:val="both"/>
        <w:rPr>
          <w:rFonts w:ascii="Times New Roman" w:eastAsia="Times New Roman" w:hAnsi="Times New Roman" w:cs="Times New Roman"/>
          <w:b/>
          <w:color w:val="000000"/>
          <w:sz w:val="24"/>
          <w:szCs w:val="24"/>
          <w:lang w:eastAsia="es-CO"/>
        </w:rPr>
      </w:pPr>
      <w:r w:rsidRPr="00971F58">
        <w:rPr>
          <w:rFonts w:ascii="Times New Roman" w:eastAsia="Times New Roman" w:hAnsi="Times New Roman" w:cs="Times New Roman"/>
          <w:b/>
          <w:color w:val="000000"/>
          <w:sz w:val="24"/>
          <w:szCs w:val="24"/>
          <w:lang w:eastAsia="es-CO"/>
        </w:rPr>
        <w:t>DAVID ERNESTO PULIDO NOVOA</w:t>
      </w:r>
    </w:p>
    <w:p w14:paraId="72D0976C" w14:textId="1E3CE094" w:rsidR="005E2C69" w:rsidRPr="00971F58" w:rsidRDefault="00945D39" w:rsidP="00A919C6">
      <w:pPr>
        <w:spacing w:before="57" w:after="28" w:line="240" w:lineRule="auto"/>
        <w:ind w:right="49"/>
        <w:jc w:val="both"/>
        <w:rPr>
          <w:rFonts w:ascii="Times New Roman" w:hAnsi="Times New Roman" w:cs="Times New Roman"/>
          <w:color w:val="000000" w:themeColor="text1"/>
          <w:sz w:val="24"/>
          <w:szCs w:val="24"/>
        </w:rPr>
      </w:pPr>
      <w:r w:rsidRPr="00971F58">
        <w:rPr>
          <w:rFonts w:ascii="Times New Roman" w:eastAsia="Times New Roman" w:hAnsi="Times New Roman" w:cs="Times New Roman"/>
          <w:color w:val="000000"/>
          <w:sz w:val="24"/>
          <w:szCs w:val="24"/>
          <w:lang w:eastAsia="es-CO"/>
        </w:rPr>
        <w:t>Representante a la Cámara por el Guaviare</w:t>
      </w:r>
    </w:p>
    <w:sectPr w:rsidR="005E2C69" w:rsidRPr="00971F58" w:rsidSect="002D2708">
      <w:headerReference w:type="default" r:id="rId17"/>
      <w:footerReference w:type="default" r:id="rId18"/>
      <w:pgSz w:w="12240" w:h="15840" w:code="1"/>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BE9E4" w14:textId="77777777" w:rsidR="00CE26EE" w:rsidRDefault="00CE26EE" w:rsidP="000F1689">
      <w:pPr>
        <w:spacing w:after="0" w:line="240" w:lineRule="auto"/>
      </w:pPr>
      <w:r>
        <w:separator/>
      </w:r>
    </w:p>
  </w:endnote>
  <w:endnote w:type="continuationSeparator" w:id="0">
    <w:p w14:paraId="40F911D3" w14:textId="77777777" w:rsidR="00CE26EE" w:rsidRDefault="00CE26EE"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46EB" w14:textId="38D498AE" w:rsidR="00CE26EE" w:rsidRDefault="00CE26EE" w:rsidP="00971F58">
    <w:pPr>
      <w:pStyle w:val="Piedepgina"/>
      <w:jc w:val="center"/>
      <w:rPr>
        <w:rFonts w:ascii="Times New Roman" w:hAnsi="Times New Roman" w:cs="Times New Roman"/>
        <w:color w:val="767171" w:themeColor="background2" w:themeShade="80"/>
      </w:rPr>
    </w:pPr>
    <w:r>
      <w:rPr>
        <w:rFonts w:ascii="Constantia" w:hAnsi="Constantia"/>
        <w:noProof/>
        <w:sz w:val="16"/>
        <w:szCs w:val="16"/>
        <w:lang w:eastAsia="es-CO"/>
      </w:rPr>
      <w:drawing>
        <wp:inline distT="0" distB="0" distL="0" distR="0" wp14:anchorId="2C94028B" wp14:editId="40F602C2">
          <wp:extent cx="3124200"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266700"/>
                  </a:xfrm>
                  <a:prstGeom prst="rect">
                    <a:avLst/>
                  </a:prstGeom>
                  <a:noFill/>
                  <a:ln>
                    <a:noFill/>
                  </a:ln>
                </pic:spPr>
              </pic:pic>
            </a:graphicData>
          </a:graphic>
        </wp:inline>
      </w:drawing>
    </w:r>
  </w:p>
  <w:p w14:paraId="7683925E" w14:textId="4EF21AA2" w:rsidR="00CE26EE" w:rsidRPr="00971F58" w:rsidRDefault="00CE26EE" w:rsidP="00971F58">
    <w:pPr>
      <w:pStyle w:val="Piedepgina"/>
      <w:jc w:val="center"/>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Carrera 7 No. 8 – 62 Edificio Nuevo del Congreso</w:t>
    </w:r>
    <w:r>
      <w:rPr>
        <w:rFonts w:ascii="Times New Roman" w:hAnsi="Times New Roman" w:cs="Times New Roman"/>
        <w:color w:val="767171" w:themeColor="background2" w:themeShade="80"/>
      </w:rPr>
      <w:br/>
      <w:t>Oficina 317 / 318 Tel 4325100 Ext. 3351 - 3781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60D93" w14:textId="77777777" w:rsidR="00CE26EE" w:rsidRDefault="00CE26EE" w:rsidP="000F1689">
      <w:pPr>
        <w:spacing w:after="0" w:line="240" w:lineRule="auto"/>
      </w:pPr>
      <w:r>
        <w:separator/>
      </w:r>
    </w:p>
  </w:footnote>
  <w:footnote w:type="continuationSeparator" w:id="0">
    <w:p w14:paraId="0F72CFF4" w14:textId="77777777" w:rsidR="00CE26EE" w:rsidRDefault="00CE26EE" w:rsidP="000F1689">
      <w:pPr>
        <w:spacing w:after="0" w:line="240" w:lineRule="auto"/>
      </w:pPr>
      <w:r>
        <w:continuationSeparator/>
      </w:r>
    </w:p>
  </w:footnote>
  <w:footnote w:id="1">
    <w:p w14:paraId="056CEF1C" w14:textId="3FB49579" w:rsidR="00CE26EE" w:rsidRDefault="00CE26EE" w:rsidP="00EE7956">
      <w:pPr>
        <w:pStyle w:val="Textonotapie"/>
        <w:spacing w:before="0" w:beforeAutospacing="0" w:after="0" w:afterAutospacing="0"/>
        <w:jc w:val="both"/>
      </w:pPr>
      <w:r>
        <w:rPr>
          <w:rStyle w:val="Refdenotaalpie"/>
        </w:rPr>
        <w:footnoteRef/>
      </w:r>
      <w:r>
        <w:t xml:space="preserve"> </w:t>
      </w:r>
      <w:r w:rsidRPr="00B43AA6">
        <w:rPr>
          <w:rFonts w:ascii="Arial" w:hAnsi="Arial" w:cs="Arial"/>
          <w:sz w:val="18"/>
          <w:szCs w:val="18"/>
        </w:rPr>
        <w:t>Para el desarrollo de este numeral se tendrá como insumo principal la exposición de motivos de</w:t>
      </w:r>
      <w:r>
        <w:rPr>
          <w:rFonts w:ascii="Arial" w:hAnsi="Arial" w:cs="Arial"/>
          <w:sz w:val="18"/>
          <w:szCs w:val="18"/>
        </w:rPr>
        <w:t>l</w:t>
      </w:r>
      <w:r w:rsidRPr="00B43AA6">
        <w:rPr>
          <w:rFonts w:ascii="Arial" w:hAnsi="Arial" w:cs="Arial"/>
          <w:sz w:val="18"/>
          <w:szCs w:val="18"/>
        </w:rPr>
        <w:t xml:space="preserve"> Proyecto de Ley.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53A0F" w14:textId="36D4009A" w:rsidR="00CE26EE" w:rsidRDefault="00CE26EE" w:rsidP="00971F58">
    <w:pPr>
      <w:pStyle w:val="Encabezado"/>
      <w:jc w:val="center"/>
      <w:rPr>
        <w:rFonts w:ascii="Helvetica" w:hAnsi="Helvetica" w:cs="Helvetica"/>
        <w:noProof/>
        <w:lang w:val="en-US"/>
      </w:rPr>
    </w:pPr>
    <w:r>
      <w:rPr>
        <w:noProof/>
        <w:lang w:eastAsia="es-CO"/>
      </w:rPr>
      <w:drawing>
        <wp:anchor distT="0" distB="0" distL="114300" distR="114300" simplePos="0" relativeHeight="251659264" behindDoc="0" locked="0" layoutInCell="1" allowOverlap="1" wp14:anchorId="1460D5C2" wp14:editId="729770EC">
          <wp:simplePos x="0" y="0"/>
          <wp:positionH relativeFrom="margin">
            <wp:posOffset>1764665</wp:posOffset>
          </wp:positionH>
          <wp:positionV relativeFrom="paragraph">
            <wp:posOffset>-196850</wp:posOffset>
          </wp:positionV>
          <wp:extent cx="2082800" cy="838200"/>
          <wp:effectExtent l="0" t="0" r="0" b="0"/>
          <wp:wrapNone/>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1070" t="9702" r="53331" b="79140"/>
                  <a:stretch>
                    <a:fillRect/>
                  </a:stretch>
                </pic:blipFill>
                <pic:spPr bwMode="auto">
                  <a:xfrm>
                    <a:off x="0" y="0"/>
                    <a:ext cx="2082800" cy="838200"/>
                  </a:xfrm>
                  <a:prstGeom prst="rect">
                    <a:avLst/>
                  </a:prstGeom>
                  <a:noFill/>
                </pic:spPr>
              </pic:pic>
            </a:graphicData>
          </a:graphic>
          <wp14:sizeRelH relativeFrom="page">
            <wp14:pctWidth>0</wp14:pctWidth>
          </wp14:sizeRelH>
          <wp14:sizeRelV relativeFrom="page">
            <wp14:pctHeight>0</wp14:pctHeight>
          </wp14:sizeRelV>
        </wp:anchor>
      </w:drawing>
    </w:r>
  </w:p>
  <w:p w14:paraId="17C12F56" w14:textId="77777777" w:rsidR="00CE26EE" w:rsidRDefault="00CE26EE" w:rsidP="00971F58">
    <w:pPr>
      <w:pStyle w:val="Encabezado"/>
      <w:jc w:val="center"/>
      <w:rPr>
        <w:lang w:val="es-ES_tradnl" w:eastAsia="es-ES"/>
      </w:rPr>
    </w:pPr>
  </w:p>
  <w:p w14:paraId="6941C092" w14:textId="77777777" w:rsidR="00CE26EE" w:rsidRDefault="00CE26EE" w:rsidP="00971F58">
    <w:pPr>
      <w:pStyle w:val="Sinespaciado"/>
      <w:jc w:val="center"/>
      <w:rPr>
        <w:rFonts w:ascii="Times New Roman" w:hAnsi="Times New Roman"/>
        <w:color w:val="767171" w:themeColor="background2" w:themeShade="80"/>
      </w:rPr>
    </w:pPr>
  </w:p>
  <w:p w14:paraId="1A858213" w14:textId="77777777" w:rsidR="00CE26EE" w:rsidRDefault="00CE26EE" w:rsidP="00971F58">
    <w:pPr>
      <w:pStyle w:val="Sinespaciado"/>
      <w:jc w:val="center"/>
      <w:rPr>
        <w:rFonts w:ascii="Times New Roman" w:hAnsi="Times New Roman"/>
        <w:color w:val="767171" w:themeColor="background2" w:themeShade="80"/>
      </w:rPr>
    </w:pPr>
  </w:p>
  <w:p w14:paraId="0EDBCF00" w14:textId="77777777" w:rsidR="00CE26EE" w:rsidRDefault="00CE26EE" w:rsidP="00971F58">
    <w:pPr>
      <w:pStyle w:val="Sinespaciado"/>
      <w:jc w:val="center"/>
      <w:rPr>
        <w:rFonts w:ascii="Times New Roman" w:hAnsi="Times New Roman"/>
        <w:color w:val="767171" w:themeColor="background2" w:themeShade="80"/>
      </w:rPr>
    </w:pPr>
    <w:r>
      <w:rPr>
        <w:rFonts w:ascii="Times New Roman" w:hAnsi="Times New Roman"/>
        <w:color w:val="767171" w:themeColor="background2" w:themeShade="80"/>
      </w:rPr>
      <w:t>Representante a la Cámara por el Guaviare</w:t>
    </w:r>
  </w:p>
  <w:p w14:paraId="4E648F70" w14:textId="549E1CB1" w:rsidR="00CE26EE" w:rsidRPr="00971F58" w:rsidRDefault="00CE26EE" w:rsidP="00971F58">
    <w:pPr>
      <w:pStyle w:val="Sinespaciado"/>
      <w:jc w:val="center"/>
      <w:rPr>
        <w:rFonts w:ascii="Times New Roman" w:hAnsi="Times New Roman"/>
        <w:color w:val="767171" w:themeColor="background2" w:themeShade="80"/>
      </w:rPr>
    </w:pPr>
    <w:r>
      <w:rPr>
        <w:rFonts w:ascii="Times New Roman" w:hAnsi="Times New Roman"/>
        <w:color w:val="767171" w:themeColor="background2" w:themeShade="80"/>
      </w:rPr>
      <w:t>David Ernesto Pulido Novoa</w:t>
    </w:r>
    <w:r w:rsidRPr="00C35154">
      <w:rPr>
        <w:color w:val="FFFFFF" w:themeColor="background1"/>
      </w:rPr>
      <w:t xml:space="preserv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B40676">
      <w:rPr>
        <w:b/>
        <w:bCs/>
        <w:noProof/>
        <w:color w:val="FFFFFF" w:themeColor="background1"/>
      </w:rPr>
      <w:t>16</w:t>
    </w:r>
    <w:r w:rsidRPr="00C35154">
      <w:rPr>
        <w:b/>
        <w:bCs/>
        <w:color w:val="FFFFFF" w:themeColor="background1"/>
        <w:sz w:val="24"/>
        <w:szCs w:val="24"/>
      </w:rPr>
      <w:fldChar w:fldCharType="end"/>
    </w:r>
  </w:p>
  <w:p w14:paraId="02DF8C2A" w14:textId="77777777" w:rsidR="00CE26EE" w:rsidRDefault="00CE26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37D1"/>
    <w:multiLevelType w:val="singleLevel"/>
    <w:tmpl w:val="38B0379C"/>
    <w:lvl w:ilvl="0">
      <w:start w:val="1"/>
      <w:numFmt w:val="decimal"/>
      <w:lvlText w:val="%1."/>
      <w:lvlJc w:val="left"/>
      <w:pPr>
        <w:tabs>
          <w:tab w:val="num" w:pos="432"/>
        </w:tabs>
        <w:ind w:left="0" w:firstLine="0"/>
      </w:pPr>
      <w:rPr>
        <w:rFonts w:ascii="Arial" w:hAnsi="Arial" w:cs="Arial" w:hint="default"/>
        <w:i/>
        <w:iCs/>
        <w:sz w:val="24"/>
        <w:szCs w:val="24"/>
      </w:rPr>
    </w:lvl>
  </w:abstractNum>
  <w:abstractNum w:abstractNumId="1">
    <w:nsid w:val="04BE0A04"/>
    <w:multiLevelType w:val="hybridMultilevel"/>
    <w:tmpl w:val="45786D0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E620A"/>
    <w:multiLevelType w:val="multilevel"/>
    <w:tmpl w:val="B360D802"/>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4">
    <w:nsid w:val="16B95F92"/>
    <w:multiLevelType w:val="hybridMultilevel"/>
    <w:tmpl w:val="F8708EEC"/>
    <w:lvl w:ilvl="0" w:tplc="2902ABCA">
      <w:start w:val="1"/>
      <w:numFmt w:val="decimal"/>
      <w:lvlText w:val="%1."/>
      <w:lvlJc w:val="left"/>
      <w:pPr>
        <w:ind w:left="644" w:hanging="360"/>
      </w:pPr>
      <w:rPr>
        <w:rFonts w:hint="default"/>
        <w:b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nsid w:val="1F82763F"/>
    <w:multiLevelType w:val="hybridMultilevel"/>
    <w:tmpl w:val="3A3A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5313"/>
    <w:multiLevelType w:val="hybridMultilevel"/>
    <w:tmpl w:val="65644BB2"/>
    <w:lvl w:ilvl="0" w:tplc="077A52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80D47B0"/>
    <w:multiLevelType w:val="hybridMultilevel"/>
    <w:tmpl w:val="7B7CCDFC"/>
    <w:lvl w:ilvl="0" w:tplc="BF1C46F0">
      <w:start w:val="1"/>
      <w:numFmt w:val="decimal"/>
      <w:lvlText w:val="%1."/>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B546F13"/>
    <w:multiLevelType w:val="multilevel"/>
    <w:tmpl w:val="1A2A3B0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0586874"/>
    <w:multiLevelType w:val="hybridMultilevel"/>
    <w:tmpl w:val="C5083A8A"/>
    <w:lvl w:ilvl="0" w:tplc="45D67D58">
      <w:start w:val="1"/>
      <w:numFmt w:val="lowerLetter"/>
      <w:lvlText w:val="%1."/>
      <w:lvlJc w:val="left"/>
      <w:pPr>
        <w:ind w:left="720" w:hanging="360"/>
      </w:pPr>
      <w:rPr>
        <w:b/>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329B1B48"/>
    <w:multiLevelType w:val="hybridMultilevel"/>
    <w:tmpl w:val="64A230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467161F"/>
    <w:multiLevelType w:val="hybridMultilevel"/>
    <w:tmpl w:val="D6D42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276DD"/>
    <w:multiLevelType w:val="hybridMultilevel"/>
    <w:tmpl w:val="3014B82E"/>
    <w:lvl w:ilvl="0" w:tplc="6AA23D32">
      <w:start w:val="1"/>
      <w:numFmt w:val="decimal"/>
      <w:lvlText w:val="%1."/>
      <w:lvlJc w:val="left"/>
      <w:pPr>
        <w:ind w:left="644" w:hanging="360"/>
      </w:pPr>
      <w:rPr>
        <w:rFonts w:hint="default"/>
        <w:b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nsid w:val="3EBC6260"/>
    <w:multiLevelType w:val="hybridMultilevel"/>
    <w:tmpl w:val="03C4E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1ED61E0"/>
    <w:multiLevelType w:val="hybridMultilevel"/>
    <w:tmpl w:val="20A8543E"/>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CCD21E7"/>
    <w:multiLevelType w:val="hybridMultilevel"/>
    <w:tmpl w:val="A98254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9374960"/>
    <w:multiLevelType w:val="hybridMultilevel"/>
    <w:tmpl w:val="F0209C7C"/>
    <w:lvl w:ilvl="0" w:tplc="E8D6F5D8">
      <w:start w:val="5"/>
      <w:numFmt w:val="lowerLetter"/>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3280C"/>
    <w:multiLevelType w:val="hybridMultilevel"/>
    <w:tmpl w:val="9214B6BE"/>
    <w:lvl w:ilvl="0" w:tplc="08DE70FA">
      <w:start w:val="1"/>
      <w:numFmt w:val="lowerLetter"/>
      <w:lvlText w:val="%1."/>
      <w:lvlJc w:val="left"/>
      <w:pPr>
        <w:ind w:left="720" w:hanging="360"/>
      </w:pPr>
      <w:rPr>
        <w:b/>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68DB65EA"/>
    <w:multiLevelType w:val="hybridMultilevel"/>
    <w:tmpl w:val="3546272E"/>
    <w:lvl w:ilvl="0" w:tplc="4352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52615A"/>
    <w:multiLevelType w:val="hybridMultilevel"/>
    <w:tmpl w:val="09B232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6EB856ED"/>
    <w:multiLevelType w:val="hybridMultilevel"/>
    <w:tmpl w:val="21C4D22A"/>
    <w:lvl w:ilvl="0" w:tplc="13C01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072A53"/>
    <w:multiLevelType w:val="hybridMultilevel"/>
    <w:tmpl w:val="CB669A2C"/>
    <w:lvl w:ilvl="0" w:tplc="25D49FFE">
      <w:start w:val="1"/>
      <w:numFmt w:val="decimal"/>
      <w:lvlText w:val="%1."/>
      <w:lvlJc w:val="left"/>
      <w:pPr>
        <w:ind w:left="836" w:hanging="361"/>
      </w:pPr>
      <w:rPr>
        <w:rFonts w:ascii="Liberation Sans Narrow" w:eastAsia="Liberation Sans Narrow" w:hAnsi="Liberation Sans Narrow" w:cs="Liberation Sans Narrow" w:hint="default"/>
        <w:spacing w:val="-24"/>
        <w:w w:val="100"/>
        <w:sz w:val="24"/>
        <w:szCs w:val="24"/>
        <w:lang w:val="en-US" w:eastAsia="en-US" w:bidi="en-US"/>
      </w:rPr>
    </w:lvl>
    <w:lvl w:ilvl="1" w:tplc="5A9A4CBA">
      <w:numFmt w:val="bullet"/>
      <w:lvlText w:val="•"/>
      <w:lvlJc w:val="left"/>
      <w:pPr>
        <w:ind w:left="1776" w:hanging="361"/>
      </w:pPr>
      <w:rPr>
        <w:rFonts w:hint="default"/>
        <w:lang w:val="en-US" w:eastAsia="en-US" w:bidi="en-US"/>
      </w:rPr>
    </w:lvl>
    <w:lvl w:ilvl="2" w:tplc="E194AB72">
      <w:numFmt w:val="bullet"/>
      <w:lvlText w:val="•"/>
      <w:lvlJc w:val="left"/>
      <w:pPr>
        <w:ind w:left="2712" w:hanging="361"/>
      </w:pPr>
      <w:rPr>
        <w:rFonts w:hint="default"/>
        <w:lang w:val="en-US" w:eastAsia="en-US" w:bidi="en-US"/>
      </w:rPr>
    </w:lvl>
    <w:lvl w:ilvl="3" w:tplc="D924F9D2">
      <w:numFmt w:val="bullet"/>
      <w:lvlText w:val="•"/>
      <w:lvlJc w:val="left"/>
      <w:pPr>
        <w:ind w:left="3648" w:hanging="361"/>
      </w:pPr>
      <w:rPr>
        <w:rFonts w:hint="default"/>
        <w:lang w:val="en-US" w:eastAsia="en-US" w:bidi="en-US"/>
      </w:rPr>
    </w:lvl>
    <w:lvl w:ilvl="4" w:tplc="B6E60BB0">
      <w:numFmt w:val="bullet"/>
      <w:lvlText w:val="•"/>
      <w:lvlJc w:val="left"/>
      <w:pPr>
        <w:ind w:left="4584" w:hanging="361"/>
      </w:pPr>
      <w:rPr>
        <w:rFonts w:hint="default"/>
        <w:lang w:val="en-US" w:eastAsia="en-US" w:bidi="en-US"/>
      </w:rPr>
    </w:lvl>
    <w:lvl w:ilvl="5" w:tplc="C74A1C4E">
      <w:numFmt w:val="bullet"/>
      <w:lvlText w:val="•"/>
      <w:lvlJc w:val="left"/>
      <w:pPr>
        <w:ind w:left="5520" w:hanging="361"/>
      </w:pPr>
      <w:rPr>
        <w:rFonts w:hint="default"/>
        <w:lang w:val="en-US" w:eastAsia="en-US" w:bidi="en-US"/>
      </w:rPr>
    </w:lvl>
    <w:lvl w:ilvl="6" w:tplc="1EAAB4EE">
      <w:numFmt w:val="bullet"/>
      <w:lvlText w:val="•"/>
      <w:lvlJc w:val="left"/>
      <w:pPr>
        <w:ind w:left="6456" w:hanging="361"/>
      </w:pPr>
      <w:rPr>
        <w:rFonts w:hint="default"/>
        <w:lang w:val="en-US" w:eastAsia="en-US" w:bidi="en-US"/>
      </w:rPr>
    </w:lvl>
    <w:lvl w:ilvl="7" w:tplc="BFC6BC88">
      <w:numFmt w:val="bullet"/>
      <w:lvlText w:val="•"/>
      <w:lvlJc w:val="left"/>
      <w:pPr>
        <w:ind w:left="7392" w:hanging="361"/>
      </w:pPr>
      <w:rPr>
        <w:rFonts w:hint="default"/>
        <w:lang w:val="en-US" w:eastAsia="en-US" w:bidi="en-US"/>
      </w:rPr>
    </w:lvl>
    <w:lvl w:ilvl="8" w:tplc="26D2CAF6">
      <w:numFmt w:val="bullet"/>
      <w:lvlText w:val="•"/>
      <w:lvlJc w:val="left"/>
      <w:pPr>
        <w:ind w:left="8328" w:hanging="361"/>
      </w:pPr>
      <w:rPr>
        <w:rFonts w:hint="default"/>
        <w:lang w:val="en-US" w:eastAsia="en-US" w:bidi="en-US"/>
      </w:rPr>
    </w:lvl>
  </w:abstractNum>
  <w:abstractNum w:abstractNumId="25">
    <w:nsid w:val="707045DA"/>
    <w:multiLevelType w:val="hybridMultilevel"/>
    <w:tmpl w:val="F0209C7C"/>
    <w:lvl w:ilvl="0" w:tplc="E8D6F5D8">
      <w:start w:val="5"/>
      <w:numFmt w:val="lowerLetter"/>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32C2DF4"/>
    <w:multiLevelType w:val="hybridMultilevel"/>
    <w:tmpl w:val="88F6AD3C"/>
    <w:lvl w:ilvl="0" w:tplc="C9881E66">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74B34E00"/>
    <w:multiLevelType w:val="multilevel"/>
    <w:tmpl w:val="56C41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7F1333D"/>
    <w:multiLevelType w:val="hybridMultilevel"/>
    <w:tmpl w:val="C5083A8A"/>
    <w:lvl w:ilvl="0" w:tplc="45D67D58">
      <w:start w:val="1"/>
      <w:numFmt w:val="lowerLetter"/>
      <w:lvlText w:val="%1."/>
      <w:lvlJc w:val="left"/>
      <w:pPr>
        <w:ind w:left="720" w:hanging="360"/>
      </w:pPr>
      <w:rPr>
        <w:b/>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2"/>
  </w:num>
  <w:num w:numId="4">
    <w:abstractNumId w:val="5"/>
  </w:num>
  <w:num w:numId="5">
    <w:abstractNumId w:val="19"/>
  </w:num>
  <w:num w:numId="6">
    <w:abstractNumId w:val="8"/>
  </w:num>
  <w:num w:numId="7">
    <w:abstractNumId w:val="29"/>
  </w:num>
  <w:num w:numId="8">
    <w:abstractNumId w:val="17"/>
  </w:num>
  <w:num w:numId="9">
    <w:abstractNumId w:val="21"/>
  </w:num>
  <w:num w:numId="10">
    <w:abstractNumId w:val="14"/>
  </w:num>
  <w:num w:numId="11">
    <w:abstractNumId w:val="9"/>
  </w:num>
  <w:num w:numId="12">
    <w:abstractNumId w:val="0"/>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
  </w:num>
  <w:num w:numId="16">
    <w:abstractNumId w:val="22"/>
  </w:num>
  <w:num w:numId="17">
    <w:abstractNumId w:val="6"/>
  </w:num>
  <w:num w:numId="18">
    <w:abstractNumId w:val="15"/>
  </w:num>
  <w:num w:numId="19">
    <w:abstractNumId w:val="27"/>
  </w:num>
  <w:num w:numId="20">
    <w:abstractNumId w:val="26"/>
  </w:num>
  <w:num w:numId="21">
    <w:abstractNumId w:val="16"/>
  </w:num>
  <w:num w:numId="22">
    <w:abstractNumId w:val="1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8"/>
  </w:num>
  <w:num w:numId="27">
    <w:abstractNumId w:val="18"/>
  </w:num>
  <w:num w:numId="28">
    <w:abstractNumId w:val="25"/>
  </w:num>
  <w:num w:numId="29">
    <w:abstractNumId w:val="7"/>
  </w:num>
  <w:num w:numId="30">
    <w:abstractNumId w:val="13"/>
  </w:num>
  <w:num w:numId="3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56CD"/>
    <w:rsid w:val="00006796"/>
    <w:rsid w:val="00006C42"/>
    <w:rsid w:val="000107E0"/>
    <w:rsid w:val="0001086A"/>
    <w:rsid w:val="00010881"/>
    <w:rsid w:val="000108D8"/>
    <w:rsid w:val="00010DA3"/>
    <w:rsid w:val="000119BD"/>
    <w:rsid w:val="00011CCA"/>
    <w:rsid w:val="00011FC3"/>
    <w:rsid w:val="00013443"/>
    <w:rsid w:val="000139CF"/>
    <w:rsid w:val="00014479"/>
    <w:rsid w:val="00015B44"/>
    <w:rsid w:val="00015CD9"/>
    <w:rsid w:val="00016227"/>
    <w:rsid w:val="000169CA"/>
    <w:rsid w:val="000169D6"/>
    <w:rsid w:val="00020C47"/>
    <w:rsid w:val="00020D24"/>
    <w:rsid w:val="00022513"/>
    <w:rsid w:val="00022E73"/>
    <w:rsid w:val="00023B4B"/>
    <w:rsid w:val="00024730"/>
    <w:rsid w:val="00025AE0"/>
    <w:rsid w:val="00025B87"/>
    <w:rsid w:val="0003432C"/>
    <w:rsid w:val="00034A83"/>
    <w:rsid w:val="00034C6A"/>
    <w:rsid w:val="00034E74"/>
    <w:rsid w:val="00035AF1"/>
    <w:rsid w:val="00036910"/>
    <w:rsid w:val="00037481"/>
    <w:rsid w:val="000405CA"/>
    <w:rsid w:val="00040B42"/>
    <w:rsid w:val="00040BB9"/>
    <w:rsid w:val="00041AB8"/>
    <w:rsid w:val="00043AB3"/>
    <w:rsid w:val="0004440C"/>
    <w:rsid w:val="00044D05"/>
    <w:rsid w:val="00044FD2"/>
    <w:rsid w:val="00050192"/>
    <w:rsid w:val="00050F7A"/>
    <w:rsid w:val="00051C2A"/>
    <w:rsid w:val="00052B22"/>
    <w:rsid w:val="00053321"/>
    <w:rsid w:val="00053773"/>
    <w:rsid w:val="00054A1F"/>
    <w:rsid w:val="00056702"/>
    <w:rsid w:val="00056854"/>
    <w:rsid w:val="0005707C"/>
    <w:rsid w:val="0005739B"/>
    <w:rsid w:val="00057809"/>
    <w:rsid w:val="00057869"/>
    <w:rsid w:val="00061BE0"/>
    <w:rsid w:val="00061F92"/>
    <w:rsid w:val="00062455"/>
    <w:rsid w:val="00064D40"/>
    <w:rsid w:val="00065833"/>
    <w:rsid w:val="00065AB4"/>
    <w:rsid w:val="000664DD"/>
    <w:rsid w:val="0006684A"/>
    <w:rsid w:val="0006695C"/>
    <w:rsid w:val="000679D8"/>
    <w:rsid w:val="000702FA"/>
    <w:rsid w:val="0007066C"/>
    <w:rsid w:val="00070E17"/>
    <w:rsid w:val="000723AB"/>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1A33"/>
    <w:rsid w:val="00091A9B"/>
    <w:rsid w:val="0009296A"/>
    <w:rsid w:val="00092BB3"/>
    <w:rsid w:val="00093D65"/>
    <w:rsid w:val="0009475F"/>
    <w:rsid w:val="00094D34"/>
    <w:rsid w:val="00097B6C"/>
    <w:rsid w:val="000A1004"/>
    <w:rsid w:val="000A12FD"/>
    <w:rsid w:val="000A1B7A"/>
    <w:rsid w:val="000A30CB"/>
    <w:rsid w:val="000A4951"/>
    <w:rsid w:val="000A4F7A"/>
    <w:rsid w:val="000A5188"/>
    <w:rsid w:val="000A5631"/>
    <w:rsid w:val="000A5D3D"/>
    <w:rsid w:val="000A7779"/>
    <w:rsid w:val="000B18BF"/>
    <w:rsid w:val="000B3E0E"/>
    <w:rsid w:val="000B4A4C"/>
    <w:rsid w:val="000B5861"/>
    <w:rsid w:val="000B5E30"/>
    <w:rsid w:val="000B64DB"/>
    <w:rsid w:val="000B73D1"/>
    <w:rsid w:val="000B761F"/>
    <w:rsid w:val="000C027E"/>
    <w:rsid w:val="000C0323"/>
    <w:rsid w:val="000C07A8"/>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685"/>
    <w:rsid w:val="000D5A57"/>
    <w:rsid w:val="000D62D6"/>
    <w:rsid w:val="000E0AB7"/>
    <w:rsid w:val="000E0DAE"/>
    <w:rsid w:val="000E15D2"/>
    <w:rsid w:val="000E27A0"/>
    <w:rsid w:val="000E2AD4"/>
    <w:rsid w:val="000E34CC"/>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0DC6"/>
    <w:rsid w:val="00101CF4"/>
    <w:rsid w:val="00102149"/>
    <w:rsid w:val="0010234C"/>
    <w:rsid w:val="0010279B"/>
    <w:rsid w:val="001037EA"/>
    <w:rsid w:val="00103A77"/>
    <w:rsid w:val="001051D2"/>
    <w:rsid w:val="001053BE"/>
    <w:rsid w:val="001064A9"/>
    <w:rsid w:val="0010724E"/>
    <w:rsid w:val="00110016"/>
    <w:rsid w:val="00110260"/>
    <w:rsid w:val="00110CD0"/>
    <w:rsid w:val="001119E2"/>
    <w:rsid w:val="00111C97"/>
    <w:rsid w:val="00112485"/>
    <w:rsid w:val="00113D2D"/>
    <w:rsid w:val="001148FF"/>
    <w:rsid w:val="00115AE1"/>
    <w:rsid w:val="00116ABB"/>
    <w:rsid w:val="00116C19"/>
    <w:rsid w:val="001203F1"/>
    <w:rsid w:val="001261E7"/>
    <w:rsid w:val="00130598"/>
    <w:rsid w:val="00130F82"/>
    <w:rsid w:val="00131830"/>
    <w:rsid w:val="00133A65"/>
    <w:rsid w:val="00133B67"/>
    <w:rsid w:val="00134232"/>
    <w:rsid w:val="00134D1C"/>
    <w:rsid w:val="00135439"/>
    <w:rsid w:val="0013686C"/>
    <w:rsid w:val="00137326"/>
    <w:rsid w:val="00137DD3"/>
    <w:rsid w:val="00140402"/>
    <w:rsid w:val="00140555"/>
    <w:rsid w:val="001408C5"/>
    <w:rsid w:val="001408D2"/>
    <w:rsid w:val="00140C25"/>
    <w:rsid w:val="001412D5"/>
    <w:rsid w:val="0014183C"/>
    <w:rsid w:val="001424A5"/>
    <w:rsid w:val="00142A64"/>
    <w:rsid w:val="00143183"/>
    <w:rsid w:val="00143F30"/>
    <w:rsid w:val="00144D4D"/>
    <w:rsid w:val="0014549D"/>
    <w:rsid w:val="001465A9"/>
    <w:rsid w:val="0014673B"/>
    <w:rsid w:val="001469EC"/>
    <w:rsid w:val="00147358"/>
    <w:rsid w:val="00150120"/>
    <w:rsid w:val="00150E62"/>
    <w:rsid w:val="0015247C"/>
    <w:rsid w:val="0015284B"/>
    <w:rsid w:val="001533BC"/>
    <w:rsid w:val="00153F2C"/>
    <w:rsid w:val="0015538E"/>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0ED"/>
    <w:rsid w:val="00173968"/>
    <w:rsid w:val="00173AD3"/>
    <w:rsid w:val="001743D9"/>
    <w:rsid w:val="00174D2A"/>
    <w:rsid w:val="001766B0"/>
    <w:rsid w:val="00176EFF"/>
    <w:rsid w:val="00177A5E"/>
    <w:rsid w:val="0018087A"/>
    <w:rsid w:val="0018386F"/>
    <w:rsid w:val="00183FAE"/>
    <w:rsid w:val="00185D3B"/>
    <w:rsid w:val="00185E3C"/>
    <w:rsid w:val="0018758E"/>
    <w:rsid w:val="00190019"/>
    <w:rsid w:val="00190356"/>
    <w:rsid w:val="0019070C"/>
    <w:rsid w:val="0019125C"/>
    <w:rsid w:val="001917C9"/>
    <w:rsid w:val="00192847"/>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A6E9C"/>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5388"/>
    <w:rsid w:val="001D5D56"/>
    <w:rsid w:val="001D64F6"/>
    <w:rsid w:val="001D6B0F"/>
    <w:rsid w:val="001D7729"/>
    <w:rsid w:val="001D788B"/>
    <w:rsid w:val="001E0DD3"/>
    <w:rsid w:val="001E1F2D"/>
    <w:rsid w:val="001E24CA"/>
    <w:rsid w:val="001E2517"/>
    <w:rsid w:val="001E32CD"/>
    <w:rsid w:val="001E40A9"/>
    <w:rsid w:val="001E5405"/>
    <w:rsid w:val="001E5A5C"/>
    <w:rsid w:val="001E6A49"/>
    <w:rsid w:val="001E747D"/>
    <w:rsid w:val="001F1598"/>
    <w:rsid w:val="001F29BA"/>
    <w:rsid w:val="001F2F81"/>
    <w:rsid w:val="001F3340"/>
    <w:rsid w:val="001F372B"/>
    <w:rsid w:val="001F38F6"/>
    <w:rsid w:val="001F3906"/>
    <w:rsid w:val="001F3B21"/>
    <w:rsid w:val="001F546C"/>
    <w:rsid w:val="001F6728"/>
    <w:rsid w:val="001F70D6"/>
    <w:rsid w:val="001F72D6"/>
    <w:rsid w:val="001F7A90"/>
    <w:rsid w:val="002006A2"/>
    <w:rsid w:val="002010F5"/>
    <w:rsid w:val="002011FF"/>
    <w:rsid w:val="00201266"/>
    <w:rsid w:val="00201463"/>
    <w:rsid w:val="00202173"/>
    <w:rsid w:val="002026CE"/>
    <w:rsid w:val="00202969"/>
    <w:rsid w:val="00203E63"/>
    <w:rsid w:val="0020407E"/>
    <w:rsid w:val="00204B82"/>
    <w:rsid w:val="00204BA9"/>
    <w:rsid w:val="00204D46"/>
    <w:rsid w:val="002053D6"/>
    <w:rsid w:val="00206A60"/>
    <w:rsid w:val="00207994"/>
    <w:rsid w:val="00210876"/>
    <w:rsid w:val="00211532"/>
    <w:rsid w:val="00211FA8"/>
    <w:rsid w:val="002133F1"/>
    <w:rsid w:val="00213EED"/>
    <w:rsid w:val="00215FF4"/>
    <w:rsid w:val="0021643A"/>
    <w:rsid w:val="00216BAF"/>
    <w:rsid w:val="00217558"/>
    <w:rsid w:val="00220A58"/>
    <w:rsid w:val="0022147F"/>
    <w:rsid w:val="00221738"/>
    <w:rsid w:val="00221DCB"/>
    <w:rsid w:val="0022316B"/>
    <w:rsid w:val="00223988"/>
    <w:rsid w:val="002257B8"/>
    <w:rsid w:val="00226185"/>
    <w:rsid w:val="00226954"/>
    <w:rsid w:val="002269D3"/>
    <w:rsid w:val="00226E8E"/>
    <w:rsid w:val="00226F8A"/>
    <w:rsid w:val="00230651"/>
    <w:rsid w:val="002332CA"/>
    <w:rsid w:val="00234073"/>
    <w:rsid w:val="002346F5"/>
    <w:rsid w:val="00234B57"/>
    <w:rsid w:val="00235D88"/>
    <w:rsid w:val="00235DC6"/>
    <w:rsid w:val="00241EF7"/>
    <w:rsid w:val="00242AAA"/>
    <w:rsid w:val="0024376D"/>
    <w:rsid w:val="00243E7F"/>
    <w:rsid w:val="00244756"/>
    <w:rsid w:val="002448AC"/>
    <w:rsid w:val="00244A1D"/>
    <w:rsid w:val="00244CAD"/>
    <w:rsid w:val="00244F8E"/>
    <w:rsid w:val="0024547F"/>
    <w:rsid w:val="00245725"/>
    <w:rsid w:val="00246444"/>
    <w:rsid w:val="002469C1"/>
    <w:rsid w:val="00252B15"/>
    <w:rsid w:val="00253045"/>
    <w:rsid w:val="002530D9"/>
    <w:rsid w:val="00253BE3"/>
    <w:rsid w:val="00253FC4"/>
    <w:rsid w:val="002542AF"/>
    <w:rsid w:val="0025477F"/>
    <w:rsid w:val="00255886"/>
    <w:rsid w:val="00255F15"/>
    <w:rsid w:val="00256743"/>
    <w:rsid w:val="0025687D"/>
    <w:rsid w:val="00257187"/>
    <w:rsid w:val="002575A2"/>
    <w:rsid w:val="00257D38"/>
    <w:rsid w:val="00257E98"/>
    <w:rsid w:val="00260955"/>
    <w:rsid w:val="002620DF"/>
    <w:rsid w:val="0026571C"/>
    <w:rsid w:val="002664EC"/>
    <w:rsid w:val="00266C6F"/>
    <w:rsid w:val="00267C3B"/>
    <w:rsid w:val="00270BE1"/>
    <w:rsid w:val="00272677"/>
    <w:rsid w:val="002728E2"/>
    <w:rsid w:val="00274F72"/>
    <w:rsid w:val="0027530E"/>
    <w:rsid w:val="00275520"/>
    <w:rsid w:val="00275EFF"/>
    <w:rsid w:val="00276308"/>
    <w:rsid w:val="00282181"/>
    <w:rsid w:val="0028232B"/>
    <w:rsid w:val="0028295F"/>
    <w:rsid w:val="00282D77"/>
    <w:rsid w:val="00282FBF"/>
    <w:rsid w:val="00283678"/>
    <w:rsid w:val="0028751E"/>
    <w:rsid w:val="00287FC1"/>
    <w:rsid w:val="0029096C"/>
    <w:rsid w:val="00292B22"/>
    <w:rsid w:val="00292D3D"/>
    <w:rsid w:val="00292EFA"/>
    <w:rsid w:val="00293EE0"/>
    <w:rsid w:val="002942EB"/>
    <w:rsid w:val="00294D98"/>
    <w:rsid w:val="002957F0"/>
    <w:rsid w:val="0029615E"/>
    <w:rsid w:val="002962F2"/>
    <w:rsid w:val="00297CCA"/>
    <w:rsid w:val="00297E45"/>
    <w:rsid w:val="002A066B"/>
    <w:rsid w:val="002A0C9F"/>
    <w:rsid w:val="002A4C4A"/>
    <w:rsid w:val="002A500C"/>
    <w:rsid w:val="002A53C5"/>
    <w:rsid w:val="002A6D2F"/>
    <w:rsid w:val="002A744D"/>
    <w:rsid w:val="002A7D8B"/>
    <w:rsid w:val="002B0813"/>
    <w:rsid w:val="002B1489"/>
    <w:rsid w:val="002B1505"/>
    <w:rsid w:val="002B29CE"/>
    <w:rsid w:val="002B4F25"/>
    <w:rsid w:val="002B4FEB"/>
    <w:rsid w:val="002B52EB"/>
    <w:rsid w:val="002B5E22"/>
    <w:rsid w:val="002B632D"/>
    <w:rsid w:val="002B694F"/>
    <w:rsid w:val="002B72A8"/>
    <w:rsid w:val="002B73D4"/>
    <w:rsid w:val="002C0AC5"/>
    <w:rsid w:val="002C0CA1"/>
    <w:rsid w:val="002C0D90"/>
    <w:rsid w:val="002C0E84"/>
    <w:rsid w:val="002C195D"/>
    <w:rsid w:val="002C1F13"/>
    <w:rsid w:val="002C25DB"/>
    <w:rsid w:val="002C5E2B"/>
    <w:rsid w:val="002C6120"/>
    <w:rsid w:val="002C6671"/>
    <w:rsid w:val="002C755E"/>
    <w:rsid w:val="002D0B71"/>
    <w:rsid w:val="002D0DF3"/>
    <w:rsid w:val="002D175E"/>
    <w:rsid w:val="002D1FBE"/>
    <w:rsid w:val="002D2286"/>
    <w:rsid w:val="002D2708"/>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2D4C"/>
    <w:rsid w:val="002F3597"/>
    <w:rsid w:val="002F3EF4"/>
    <w:rsid w:val="002F3FF0"/>
    <w:rsid w:val="002F40AF"/>
    <w:rsid w:val="002F4A8A"/>
    <w:rsid w:val="002F4F6E"/>
    <w:rsid w:val="002F5481"/>
    <w:rsid w:val="002F54A2"/>
    <w:rsid w:val="002F6A3A"/>
    <w:rsid w:val="002F70CD"/>
    <w:rsid w:val="002F7688"/>
    <w:rsid w:val="003011AC"/>
    <w:rsid w:val="00302004"/>
    <w:rsid w:val="003027EF"/>
    <w:rsid w:val="00302F1C"/>
    <w:rsid w:val="0030319F"/>
    <w:rsid w:val="00304832"/>
    <w:rsid w:val="00305C9E"/>
    <w:rsid w:val="003071F8"/>
    <w:rsid w:val="0031008E"/>
    <w:rsid w:val="00310838"/>
    <w:rsid w:val="003121BA"/>
    <w:rsid w:val="00312ABB"/>
    <w:rsid w:val="00313334"/>
    <w:rsid w:val="00313777"/>
    <w:rsid w:val="00313E75"/>
    <w:rsid w:val="003145A5"/>
    <w:rsid w:val="00315F3F"/>
    <w:rsid w:val="00320C30"/>
    <w:rsid w:val="00321182"/>
    <w:rsid w:val="0032264A"/>
    <w:rsid w:val="003244AB"/>
    <w:rsid w:val="00324B33"/>
    <w:rsid w:val="00324EDC"/>
    <w:rsid w:val="00327CC4"/>
    <w:rsid w:val="00331077"/>
    <w:rsid w:val="0033284A"/>
    <w:rsid w:val="00332F58"/>
    <w:rsid w:val="0033336A"/>
    <w:rsid w:val="0033351E"/>
    <w:rsid w:val="00333F51"/>
    <w:rsid w:val="00334EAB"/>
    <w:rsid w:val="003356F6"/>
    <w:rsid w:val="003359F6"/>
    <w:rsid w:val="00336DF4"/>
    <w:rsid w:val="003372F8"/>
    <w:rsid w:val="003401B4"/>
    <w:rsid w:val="0034270C"/>
    <w:rsid w:val="003431E1"/>
    <w:rsid w:val="0034382D"/>
    <w:rsid w:val="00345BA4"/>
    <w:rsid w:val="003476BF"/>
    <w:rsid w:val="00347F31"/>
    <w:rsid w:val="00350032"/>
    <w:rsid w:val="00350449"/>
    <w:rsid w:val="00350630"/>
    <w:rsid w:val="00351CBC"/>
    <w:rsid w:val="0035243A"/>
    <w:rsid w:val="003525F2"/>
    <w:rsid w:val="0035262F"/>
    <w:rsid w:val="00353229"/>
    <w:rsid w:val="00353BA4"/>
    <w:rsid w:val="003546B5"/>
    <w:rsid w:val="00354E33"/>
    <w:rsid w:val="00355C02"/>
    <w:rsid w:val="00356681"/>
    <w:rsid w:val="00356F66"/>
    <w:rsid w:val="00360C85"/>
    <w:rsid w:val="00361AD4"/>
    <w:rsid w:val="0036514E"/>
    <w:rsid w:val="003655C8"/>
    <w:rsid w:val="00366CAD"/>
    <w:rsid w:val="00370134"/>
    <w:rsid w:val="003707CF"/>
    <w:rsid w:val="00371628"/>
    <w:rsid w:val="003719ED"/>
    <w:rsid w:val="00372480"/>
    <w:rsid w:val="003731AE"/>
    <w:rsid w:val="003733C2"/>
    <w:rsid w:val="00374F3B"/>
    <w:rsid w:val="003767D4"/>
    <w:rsid w:val="00376E74"/>
    <w:rsid w:val="00380301"/>
    <w:rsid w:val="00380592"/>
    <w:rsid w:val="00380E5F"/>
    <w:rsid w:val="00380F72"/>
    <w:rsid w:val="0038215D"/>
    <w:rsid w:val="00384083"/>
    <w:rsid w:val="0038533B"/>
    <w:rsid w:val="00385E8D"/>
    <w:rsid w:val="00385FB9"/>
    <w:rsid w:val="00386431"/>
    <w:rsid w:val="0038760C"/>
    <w:rsid w:val="00390F65"/>
    <w:rsid w:val="00391CAE"/>
    <w:rsid w:val="003932B1"/>
    <w:rsid w:val="00395C88"/>
    <w:rsid w:val="00397E5C"/>
    <w:rsid w:val="003A016C"/>
    <w:rsid w:val="003A0849"/>
    <w:rsid w:val="003A1448"/>
    <w:rsid w:val="003A1EC7"/>
    <w:rsid w:val="003A383A"/>
    <w:rsid w:val="003A3AD1"/>
    <w:rsid w:val="003A5160"/>
    <w:rsid w:val="003A5196"/>
    <w:rsid w:val="003A6B31"/>
    <w:rsid w:val="003B0289"/>
    <w:rsid w:val="003B0AE8"/>
    <w:rsid w:val="003B1A63"/>
    <w:rsid w:val="003B1E07"/>
    <w:rsid w:val="003B1F1D"/>
    <w:rsid w:val="003B2621"/>
    <w:rsid w:val="003B3087"/>
    <w:rsid w:val="003B75FC"/>
    <w:rsid w:val="003C0712"/>
    <w:rsid w:val="003C28E2"/>
    <w:rsid w:val="003C2E8C"/>
    <w:rsid w:val="003C2FA3"/>
    <w:rsid w:val="003C318B"/>
    <w:rsid w:val="003C48CF"/>
    <w:rsid w:val="003C5371"/>
    <w:rsid w:val="003C7071"/>
    <w:rsid w:val="003C7237"/>
    <w:rsid w:val="003C724F"/>
    <w:rsid w:val="003C7ADB"/>
    <w:rsid w:val="003D00C7"/>
    <w:rsid w:val="003D015F"/>
    <w:rsid w:val="003D1B8E"/>
    <w:rsid w:val="003D23CF"/>
    <w:rsid w:val="003D52A6"/>
    <w:rsid w:val="003D5C7E"/>
    <w:rsid w:val="003D7194"/>
    <w:rsid w:val="003D79F0"/>
    <w:rsid w:val="003E0FE2"/>
    <w:rsid w:val="003E1494"/>
    <w:rsid w:val="003E267E"/>
    <w:rsid w:val="003E2AD1"/>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B5F"/>
    <w:rsid w:val="003F3E98"/>
    <w:rsid w:val="003F3F64"/>
    <w:rsid w:val="003F6153"/>
    <w:rsid w:val="003F6805"/>
    <w:rsid w:val="003F6EC2"/>
    <w:rsid w:val="004003FB"/>
    <w:rsid w:val="004028E7"/>
    <w:rsid w:val="00403418"/>
    <w:rsid w:val="0040389F"/>
    <w:rsid w:val="00405E10"/>
    <w:rsid w:val="00405FED"/>
    <w:rsid w:val="0040621E"/>
    <w:rsid w:val="0040648B"/>
    <w:rsid w:val="00406DBC"/>
    <w:rsid w:val="004073CB"/>
    <w:rsid w:val="004102BA"/>
    <w:rsid w:val="00410521"/>
    <w:rsid w:val="00410A4A"/>
    <w:rsid w:val="004112BA"/>
    <w:rsid w:val="004125ED"/>
    <w:rsid w:val="00412DA8"/>
    <w:rsid w:val="00413E89"/>
    <w:rsid w:val="0041421C"/>
    <w:rsid w:val="00414529"/>
    <w:rsid w:val="0041482F"/>
    <w:rsid w:val="00415291"/>
    <w:rsid w:val="004222B8"/>
    <w:rsid w:val="004228E1"/>
    <w:rsid w:val="0042337A"/>
    <w:rsid w:val="00423477"/>
    <w:rsid w:val="00423830"/>
    <w:rsid w:val="00423842"/>
    <w:rsid w:val="004238B3"/>
    <w:rsid w:val="004256EA"/>
    <w:rsid w:val="00426801"/>
    <w:rsid w:val="00426CF8"/>
    <w:rsid w:val="00427249"/>
    <w:rsid w:val="00427A9B"/>
    <w:rsid w:val="0043070A"/>
    <w:rsid w:val="004309DD"/>
    <w:rsid w:val="00431906"/>
    <w:rsid w:val="00432541"/>
    <w:rsid w:val="0043350F"/>
    <w:rsid w:val="00433BDA"/>
    <w:rsid w:val="00435A9A"/>
    <w:rsid w:val="00435EB0"/>
    <w:rsid w:val="0043681A"/>
    <w:rsid w:val="00436F7E"/>
    <w:rsid w:val="00440F24"/>
    <w:rsid w:val="00441B31"/>
    <w:rsid w:val="00441F66"/>
    <w:rsid w:val="00442854"/>
    <w:rsid w:val="00443368"/>
    <w:rsid w:val="004434D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3A7"/>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47F7"/>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2EB"/>
    <w:rsid w:val="004A29FD"/>
    <w:rsid w:val="004A386A"/>
    <w:rsid w:val="004A4B81"/>
    <w:rsid w:val="004A4B85"/>
    <w:rsid w:val="004A4BFD"/>
    <w:rsid w:val="004A5080"/>
    <w:rsid w:val="004A5B15"/>
    <w:rsid w:val="004A7408"/>
    <w:rsid w:val="004A7559"/>
    <w:rsid w:val="004A79F8"/>
    <w:rsid w:val="004A7DE8"/>
    <w:rsid w:val="004B02A0"/>
    <w:rsid w:val="004B0A5C"/>
    <w:rsid w:val="004B0FB0"/>
    <w:rsid w:val="004B1629"/>
    <w:rsid w:val="004B1AF5"/>
    <w:rsid w:val="004B28B1"/>
    <w:rsid w:val="004B46A2"/>
    <w:rsid w:val="004B557F"/>
    <w:rsid w:val="004B5629"/>
    <w:rsid w:val="004B6A1D"/>
    <w:rsid w:val="004B6A7E"/>
    <w:rsid w:val="004B7D22"/>
    <w:rsid w:val="004C04BC"/>
    <w:rsid w:val="004C0E6F"/>
    <w:rsid w:val="004C0F00"/>
    <w:rsid w:val="004C0F0C"/>
    <w:rsid w:val="004C1657"/>
    <w:rsid w:val="004C2024"/>
    <w:rsid w:val="004C36E3"/>
    <w:rsid w:val="004C3E78"/>
    <w:rsid w:val="004C4E03"/>
    <w:rsid w:val="004C5769"/>
    <w:rsid w:val="004C7581"/>
    <w:rsid w:val="004D01A0"/>
    <w:rsid w:val="004D1C51"/>
    <w:rsid w:val="004D2364"/>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2E6B"/>
    <w:rsid w:val="004E4756"/>
    <w:rsid w:val="004E5A44"/>
    <w:rsid w:val="004F039A"/>
    <w:rsid w:val="004F16DF"/>
    <w:rsid w:val="004F1863"/>
    <w:rsid w:val="004F37E0"/>
    <w:rsid w:val="004F3FDD"/>
    <w:rsid w:val="004F422C"/>
    <w:rsid w:val="004F48A2"/>
    <w:rsid w:val="004F4CA3"/>
    <w:rsid w:val="004F5126"/>
    <w:rsid w:val="004F58E9"/>
    <w:rsid w:val="004F5E61"/>
    <w:rsid w:val="004F6DB6"/>
    <w:rsid w:val="004F6EE1"/>
    <w:rsid w:val="004F7349"/>
    <w:rsid w:val="00500A37"/>
    <w:rsid w:val="005011D2"/>
    <w:rsid w:val="005014B8"/>
    <w:rsid w:val="0050255F"/>
    <w:rsid w:val="00502B72"/>
    <w:rsid w:val="00502FA1"/>
    <w:rsid w:val="00503F5F"/>
    <w:rsid w:val="0050504E"/>
    <w:rsid w:val="00506983"/>
    <w:rsid w:val="00510A0A"/>
    <w:rsid w:val="00510BFD"/>
    <w:rsid w:val="00510CE4"/>
    <w:rsid w:val="005119D6"/>
    <w:rsid w:val="0051233C"/>
    <w:rsid w:val="00513D55"/>
    <w:rsid w:val="005147FB"/>
    <w:rsid w:val="00514DF1"/>
    <w:rsid w:val="005161B5"/>
    <w:rsid w:val="00516739"/>
    <w:rsid w:val="00516C88"/>
    <w:rsid w:val="00517E16"/>
    <w:rsid w:val="005206CE"/>
    <w:rsid w:val="00521DF4"/>
    <w:rsid w:val="00521EA0"/>
    <w:rsid w:val="00522E85"/>
    <w:rsid w:val="00522FF7"/>
    <w:rsid w:val="0052330B"/>
    <w:rsid w:val="00523507"/>
    <w:rsid w:val="005239AA"/>
    <w:rsid w:val="00524D70"/>
    <w:rsid w:val="00531FC5"/>
    <w:rsid w:val="005328D2"/>
    <w:rsid w:val="005332F5"/>
    <w:rsid w:val="00533933"/>
    <w:rsid w:val="00533B30"/>
    <w:rsid w:val="00534A4F"/>
    <w:rsid w:val="00534CC5"/>
    <w:rsid w:val="00535EB2"/>
    <w:rsid w:val="00536C22"/>
    <w:rsid w:val="00540775"/>
    <w:rsid w:val="00543962"/>
    <w:rsid w:val="005449FA"/>
    <w:rsid w:val="00544AEE"/>
    <w:rsid w:val="00545584"/>
    <w:rsid w:val="00545980"/>
    <w:rsid w:val="005473F3"/>
    <w:rsid w:val="0054777F"/>
    <w:rsid w:val="0055127C"/>
    <w:rsid w:val="00551903"/>
    <w:rsid w:val="00552C83"/>
    <w:rsid w:val="00552F74"/>
    <w:rsid w:val="00552FE4"/>
    <w:rsid w:val="005544F2"/>
    <w:rsid w:val="005560C7"/>
    <w:rsid w:val="00556FA8"/>
    <w:rsid w:val="0055716A"/>
    <w:rsid w:val="005571E0"/>
    <w:rsid w:val="00560465"/>
    <w:rsid w:val="00561A79"/>
    <w:rsid w:val="00562D55"/>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1DB"/>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237"/>
    <w:rsid w:val="005B0A24"/>
    <w:rsid w:val="005B2079"/>
    <w:rsid w:val="005B2885"/>
    <w:rsid w:val="005B315A"/>
    <w:rsid w:val="005B4BA4"/>
    <w:rsid w:val="005B58C7"/>
    <w:rsid w:val="005B59FE"/>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5FEA"/>
    <w:rsid w:val="005E61A3"/>
    <w:rsid w:val="005E6FED"/>
    <w:rsid w:val="005E796E"/>
    <w:rsid w:val="005F066B"/>
    <w:rsid w:val="005F0846"/>
    <w:rsid w:val="005F595F"/>
    <w:rsid w:val="005F5FA6"/>
    <w:rsid w:val="005F7024"/>
    <w:rsid w:val="005F783D"/>
    <w:rsid w:val="00600D4A"/>
    <w:rsid w:val="00601222"/>
    <w:rsid w:val="0060133A"/>
    <w:rsid w:val="006015B6"/>
    <w:rsid w:val="006045DC"/>
    <w:rsid w:val="00606A43"/>
    <w:rsid w:val="00607700"/>
    <w:rsid w:val="006105AD"/>
    <w:rsid w:val="00611815"/>
    <w:rsid w:val="006127B0"/>
    <w:rsid w:val="00612DD4"/>
    <w:rsid w:val="006131C1"/>
    <w:rsid w:val="00614351"/>
    <w:rsid w:val="00614F5F"/>
    <w:rsid w:val="00617B82"/>
    <w:rsid w:val="00621291"/>
    <w:rsid w:val="006214F2"/>
    <w:rsid w:val="0062271D"/>
    <w:rsid w:val="00622752"/>
    <w:rsid w:val="00622BC6"/>
    <w:rsid w:val="00623693"/>
    <w:rsid w:val="006257C1"/>
    <w:rsid w:val="00625FA4"/>
    <w:rsid w:val="00626670"/>
    <w:rsid w:val="00627F02"/>
    <w:rsid w:val="006305DD"/>
    <w:rsid w:val="006308FA"/>
    <w:rsid w:val="00631879"/>
    <w:rsid w:val="00631B2A"/>
    <w:rsid w:val="00631D4B"/>
    <w:rsid w:val="00632906"/>
    <w:rsid w:val="006329E7"/>
    <w:rsid w:val="00634167"/>
    <w:rsid w:val="00634775"/>
    <w:rsid w:val="00634A5D"/>
    <w:rsid w:val="0063511F"/>
    <w:rsid w:val="00635137"/>
    <w:rsid w:val="006355E2"/>
    <w:rsid w:val="00635D3D"/>
    <w:rsid w:val="00636E16"/>
    <w:rsid w:val="0064101B"/>
    <w:rsid w:val="00641E1A"/>
    <w:rsid w:val="00643C2E"/>
    <w:rsid w:val="00644AD1"/>
    <w:rsid w:val="00644AEF"/>
    <w:rsid w:val="0064520A"/>
    <w:rsid w:val="00645240"/>
    <w:rsid w:val="00645EF8"/>
    <w:rsid w:val="0064712D"/>
    <w:rsid w:val="0064776A"/>
    <w:rsid w:val="0065100E"/>
    <w:rsid w:val="0065186B"/>
    <w:rsid w:val="00653042"/>
    <w:rsid w:val="00653356"/>
    <w:rsid w:val="0065396F"/>
    <w:rsid w:val="006559F7"/>
    <w:rsid w:val="00655D8D"/>
    <w:rsid w:val="00655DF6"/>
    <w:rsid w:val="00656391"/>
    <w:rsid w:val="00662CD3"/>
    <w:rsid w:val="006637E1"/>
    <w:rsid w:val="00664972"/>
    <w:rsid w:val="00665596"/>
    <w:rsid w:val="00666E5E"/>
    <w:rsid w:val="006677B3"/>
    <w:rsid w:val="00671191"/>
    <w:rsid w:val="0067157B"/>
    <w:rsid w:val="00671807"/>
    <w:rsid w:val="00671D49"/>
    <w:rsid w:val="00674270"/>
    <w:rsid w:val="00675F78"/>
    <w:rsid w:val="00676C66"/>
    <w:rsid w:val="00677978"/>
    <w:rsid w:val="0068116E"/>
    <w:rsid w:val="00682821"/>
    <w:rsid w:val="00682FCC"/>
    <w:rsid w:val="00683472"/>
    <w:rsid w:val="00686965"/>
    <w:rsid w:val="006908BA"/>
    <w:rsid w:val="00692159"/>
    <w:rsid w:val="00695A26"/>
    <w:rsid w:val="006963CE"/>
    <w:rsid w:val="00696779"/>
    <w:rsid w:val="00696C59"/>
    <w:rsid w:val="00697361"/>
    <w:rsid w:val="006A06B0"/>
    <w:rsid w:val="006A0D83"/>
    <w:rsid w:val="006A1300"/>
    <w:rsid w:val="006A34C4"/>
    <w:rsid w:val="006A36AA"/>
    <w:rsid w:val="006A3ACC"/>
    <w:rsid w:val="006A3F3D"/>
    <w:rsid w:val="006A445E"/>
    <w:rsid w:val="006A46FB"/>
    <w:rsid w:val="006A4C00"/>
    <w:rsid w:val="006A4EBE"/>
    <w:rsid w:val="006A5DAB"/>
    <w:rsid w:val="006A613C"/>
    <w:rsid w:val="006B078C"/>
    <w:rsid w:val="006B3A5E"/>
    <w:rsid w:val="006B3DF7"/>
    <w:rsid w:val="006B3F1E"/>
    <w:rsid w:val="006B4777"/>
    <w:rsid w:val="006B5324"/>
    <w:rsid w:val="006B561A"/>
    <w:rsid w:val="006B5BFF"/>
    <w:rsid w:val="006B6B0B"/>
    <w:rsid w:val="006B761F"/>
    <w:rsid w:val="006C0457"/>
    <w:rsid w:val="006C0B1B"/>
    <w:rsid w:val="006C1653"/>
    <w:rsid w:val="006C1DFE"/>
    <w:rsid w:val="006C1F10"/>
    <w:rsid w:val="006C3447"/>
    <w:rsid w:val="006C35F3"/>
    <w:rsid w:val="006C388E"/>
    <w:rsid w:val="006C3E61"/>
    <w:rsid w:val="006C4315"/>
    <w:rsid w:val="006C5137"/>
    <w:rsid w:val="006C67F5"/>
    <w:rsid w:val="006C6866"/>
    <w:rsid w:val="006C6A03"/>
    <w:rsid w:val="006C6B8A"/>
    <w:rsid w:val="006D0E2A"/>
    <w:rsid w:val="006D14F2"/>
    <w:rsid w:val="006D1626"/>
    <w:rsid w:val="006D23A9"/>
    <w:rsid w:val="006D2650"/>
    <w:rsid w:val="006D298B"/>
    <w:rsid w:val="006D2E5E"/>
    <w:rsid w:val="006D431A"/>
    <w:rsid w:val="006D5094"/>
    <w:rsid w:val="006D5437"/>
    <w:rsid w:val="006D54C5"/>
    <w:rsid w:val="006D69FC"/>
    <w:rsid w:val="006E0DF5"/>
    <w:rsid w:val="006E1648"/>
    <w:rsid w:val="006E2720"/>
    <w:rsid w:val="006E37B6"/>
    <w:rsid w:val="006E48E1"/>
    <w:rsid w:val="006E4AFB"/>
    <w:rsid w:val="006E64FE"/>
    <w:rsid w:val="006E6905"/>
    <w:rsid w:val="006E7D92"/>
    <w:rsid w:val="006F053D"/>
    <w:rsid w:val="006F13C2"/>
    <w:rsid w:val="006F1456"/>
    <w:rsid w:val="006F16A5"/>
    <w:rsid w:val="006F28BA"/>
    <w:rsid w:val="006F2951"/>
    <w:rsid w:val="006F2AE0"/>
    <w:rsid w:val="006F3B6D"/>
    <w:rsid w:val="006F464B"/>
    <w:rsid w:val="006F69AD"/>
    <w:rsid w:val="006F77DF"/>
    <w:rsid w:val="007013AD"/>
    <w:rsid w:val="00702DFD"/>
    <w:rsid w:val="00703A8F"/>
    <w:rsid w:val="00703AB7"/>
    <w:rsid w:val="00704088"/>
    <w:rsid w:val="0070445E"/>
    <w:rsid w:val="0070500A"/>
    <w:rsid w:val="00705119"/>
    <w:rsid w:val="00705157"/>
    <w:rsid w:val="00705E80"/>
    <w:rsid w:val="00706F6F"/>
    <w:rsid w:val="007073D9"/>
    <w:rsid w:val="007074E0"/>
    <w:rsid w:val="00713F93"/>
    <w:rsid w:val="007146DA"/>
    <w:rsid w:val="0071476A"/>
    <w:rsid w:val="00716213"/>
    <w:rsid w:val="00716494"/>
    <w:rsid w:val="00717BF5"/>
    <w:rsid w:val="00721CA4"/>
    <w:rsid w:val="00722E65"/>
    <w:rsid w:val="00723FF5"/>
    <w:rsid w:val="00725030"/>
    <w:rsid w:val="00725DB9"/>
    <w:rsid w:val="0072609A"/>
    <w:rsid w:val="00731401"/>
    <w:rsid w:val="00731D9B"/>
    <w:rsid w:val="00732747"/>
    <w:rsid w:val="0073369F"/>
    <w:rsid w:val="00733A34"/>
    <w:rsid w:val="00733FFB"/>
    <w:rsid w:val="007356F6"/>
    <w:rsid w:val="00737644"/>
    <w:rsid w:val="00737DD0"/>
    <w:rsid w:val="0074248F"/>
    <w:rsid w:val="007433D6"/>
    <w:rsid w:val="007437B2"/>
    <w:rsid w:val="007439E2"/>
    <w:rsid w:val="007439F2"/>
    <w:rsid w:val="00746065"/>
    <w:rsid w:val="007464C2"/>
    <w:rsid w:val="007469AE"/>
    <w:rsid w:val="00750231"/>
    <w:rsid w:val="007508FB"/>
    <w:rsid w:val="00750930"/>
    <w:rsid w:val="00750AA8"/>
    <w:rsid w:val="007510D7"/>
    <w:rsid w:val="00751814"/>
    <w:rsid w:val="00751BCA"/>
    <w:rsid w:val="007520FD"/>
    <w:rsid w:val="007526F9"/>
    <w:rsid w:val="00752831"/>
    <w:rsid w:val="007530C4"/>
    <w:rsid w:val="0075540E"/>
    <w:rsid w:val="007564C1"/>
    <w:rsid w:val="00757180"/>
    <w:rsid w:val="00757E0C"/>
    <w:rsid w:val="00760EC0"/>
    <w:rsid w:val="0076176B"/>
    <w:rsid w:val="0076182C"/>
    <w:rsid w:val="00763E99"/>
    <w:rsid w:val="007641B5"/>
    <w:rsid w:val="007663D4"/>
    <w:rsid w:val="0076691C"/>
    <w:rsid w:val="007672F6"/>
    <w:rsid w:val="007679FD"/>
    <w:rsid w:val="00770199"/>
    <w:rsid w:val="007702EB"/>
    <w:rsid w:val="0077187B"/>
    <w:rsid w:val="007724EF"/>
    <w:rsid w:val="007727B5"/>
    <w:rsid w:val="007744AF"/>
    <w:rsid w:val="0077490F"/>
    <w:rsid w:val="0077513B"/>
    <w:rsid w:val="0077537C"/>
    <w:rsid w:val="007755D5"/>
    <w:rsid w:val="0078066B"/>
    <w:rsid w:val="007836A1"/>
    <w:rsid w:val="0078729F"/>
    <w:rsid w:val="00790A2F"/>
    <w:rsid w:val="00790C5B"/>
    <w:rsid w:val="00791D7B"/>
    <w:rsid w:val="0079262B"/>
    <w:rsid w:val="00794CDC"/>
    <w:rsid w:val="00794D58"/>
    <w:rsid w:val="0079564C"/>
    <w:rsid w:val="00795C7E"/>
    <w:rsid w:val="00796116"/>
    <w:rsid w:val="00796E1C"/>
    <w:rsid w:val="007A25D5"/>
    <w:rsid w:val="007A4FA5"/>
    <w:rsid w:val="007A546C"/>
    <w:rsid w:val="007B24E3"/>
    <w:rsid w:val="007B3137"/>
    <w:rsid w:val="007B33DF"/>
    <w:rsid w:val="007B6782"/>
    <w:rsid w:val="007B775B"/>
    <w:rsid w:val="007C0394"/>
    <w:rsid w:val="007C0705"/>
    <w:rsid w:val="007C0830"/>
    <w:rsid w:val="007C26FC"/>
    <w:rsid w:val="007C2732"/>
    <w:rsid w:val="007C2DDC"/>
    <w:rsid w:val="007C3A41"/>
    <w:rsid w:val="007C3A82"/>
    <w:rsid w:val="007C3E70"/>
    <w:rsid w:val="007C4032"/>
    <w:rsid w:val="007C4E3A"/>
    <w:rsid w:val="007C63E9"/>
    <w:rsid w:val="007C6940"/>
    <w:rsid w:val="007C7B06"/>
    <w:rsid w:val="007D047B"/>
    <w:rsid w:val="007D0D72"/>
    <w:rsid w:val="007D108F"/>
    <w:rsid w:val="007D2993"/>
    <w:rsid w:val="007D2D47"/>
    <w:rsid w:val="007D373F"/>
    <w:rsid w:val="007D3A0A"/>
    <w:rsid w:val="007D3C90"/>
    <w:rsid w:val="007D4164"/>
    <w:rsid w:val="007D4D8B"/>
    <w:rsid w:val="007D5773"/>
    <w:rsid w:val="007D5EE9"/>
    <w:rsid w:val="007D66C1"/>
    <w:rsid w:val="007D6C0A"/>
    <w:rsid w:val="007D6CCA"/>
    <w:rsid w:val="007D783B"/>
    <w:rsid w:val="007D7CFB"/>
    <w:rsid w:val="007E0B97"/>
    <w:rsid w:val="007E2ECA"/>
    <w:rsid w:val="007E355D"/>
    <w:rsid w:val="007E480D"/>
    <w:rsid w:val="007E48B8"/>
    <w:rsid w:val="007E5002"/>
    <w:rsid w:val="007E663E"/>
    <w:rsid w:val="007E69F8"/>
    <w:rsid w:val="007F00BC"/>
    <w:rsid w:val="007F1118"/>
    <w:rsid w:val="007F1AD2"/>
    <w:rsid w:val="007F1B5C"/>
    <w:rsid w:val="007F2055"/>
    <w:rsid w:val="007F2442"/>
    <w:rsid w:val="007F25FA"/>
    <w:rsid w:val="007F28F3"/>
    <w:rsid w:val="007F3CDB"/>
    <w:rsid w:val="007F3DB9"/>
    <w:rsid w:val="007F504D"/>
    <w:rsid w:val="007F567A"/>
    <w:rsid w:val="007F65A2"/>
    <w:rsid w:val="007F7430"/>
    <w:rsid w:val="008000B6"/>
    <w:rsid w:val="00800BA6"/>
    <w:rsid w:val="00802325"/>
    <w:rsid w:val="0080440C"/>
    <w:rsid w:val="008051F9"/>
    <w:rsid w:val="00805D9D"/>
    <w:rsid w:val="008064AD"/>
    <w:rsid w:val="008072E8"/>
    <w:rsid w:val="00807511"/>
    <w:rsid w:val="00807B4A"/>
    <w:rsid w:val="00810A58"/>
    <w:rsid w:val="008111A9"/>
    <w:rsid w:val="00815B97"/>
    <w:rsid w:val="0081687A"/>
    <w:rsid w:val="008208F3"/>
    <w:rsid w:val="00821060"/>
    <w:rsid w:val="00822246"/>
    <w:rsid w:val="00822834"/>
    <w:rsid w:val="00823C54"/>
    <w:rsid w:val="00823D30"/>
    <w:rsid w:val="00824EB2"/>
    <w:rsid w:val="008258B9"/>
    <w:rsid w:val="008262A1"/>
    <w:rsid w:val="0082668D"/>
    <w:rsid w:val="008271C0"/>
    <w:rsid w:val="0082728D"/>
    <w:rsid w:val="0083264D"/>
    <w:rsid w:val="00832B1B"/>
    <w:rsid w:val="00832D09"/>
    <w:rsid w:val="008333AC"/>
    <w:rsid w:val="00833CC8"/>
    <w:rsid w:val="00834938"/>
    <w:rsid w:val="00835779"/>
    <w:rsid w:val="00836F40"/>
    <w:rsid w:val="00840529"/>
    <w:rsid w:val="00840914"/>
    <w:rsid w:val="00841E9E"/>
    <w:rsid w:val="008427AB"/>
    <w:rsid w:val="008448E3"/>
    <w:rsid w:val="00844FB4"/>
    <w:rsid w:val="00846875"/>
    <w:rsid w:val="00846A62"/>
    <w:rsid w:val="00847737"/>
    <w:rsid w:val="0084777B"/>
    <w:rsid w:val="0085175D"/>
    <w:rsid w:val="00852D53"/>
    <w:rsid w:val="008539E8"/>
    <w:rsid w:val="00854F58"/>
    <w:rsid w:val="008558C2"/>
    <w:rsid w:val="008576BD"/>
    <w:rsid w:val="0085784C"/>
    <w:rsid w:val="00857A15"/>
    <w:rsid w:val="00857BD7"/>
    <w:rsid w:val="0086072C"/>
    <w:rsid w:val="008615A7"/>
    <w:rsid w:val="0086287F"/>
    <w:rsid w:val="00862968"/>
    <w:rsid w:val="0086321C"/>
    <w:rsid w:val="0086365A"/>
    <w:rsid w:val="0086419D"/>
    <w:rsid w:val="008664B3"/>
    <w:rsid w:val="0086764D"/>
    <w:rsid w:val="00867CC2"/>
    <w:rsid w:val="00870323"/>
    <w:rsid w:val="008706D6"/>
    <w:rsid w:val="008710C0"/>
    <w:rsid w:val="00871AF8"/>
    <w:rsid w:val="00872184"/>
    <w:rsid w:val="00872226"/>
    <w:rsid w:val="00872679"/>
    <w:rsid w:val="00872B03"/>
    <w:rsid w:val="00873362"/>
    <w:rsid w:val="0087645D"/>
    <w:rsid w:val="008765F7"/>
    <w:rsid w:val="0087673A"/>
    <w:rsid w:val="00881045"/>
    <w:rsid w:val="00882F9D"/>
    <w:rsid w:val="008839FB"/>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2950"/>
    <w:rsid w:val="008B4784"/>
    <w:rsid w:val="008B4E96"/>
    <w:rsid w:val="008B618F"/>
    <w:rsid w:val="008B711D"/>
    <w:rsid w:val="008C18B8"/>
    <w:rsid w:val="008C1F86"/>
    <w:rsid w:val="008C2AE0"/>
    <w:rsid w:val="008C2CD5"/>
    <w:rsid w:val="008C354E"/>
    <w:rsid w:val="008C3C25"/>
    <w:rsid w:val="008C3F7D"/>
    <w:rsid w:val="008C40D0"/>
    <w:rsid w:val="008C5FE9"/>
    <w:rsid w:val="008D0162"/>
    <w:rsid w:val="008D06AF"/>
    <w:rsid w:val="008D0991"/>
    <w:rsid w:val="008D0D12"/>
    <w:rsid w:val="008D14E1"/>
    <w:rsid w:val="008D2C90"/>
    <w:rsid w:val="008D366F"/>
    <w:rsid w:val="008D384F"/>
    <w:rsid w:val="008D4B9F"/>
    <w:rsid w:val="008D53DD"/>
    <w:rsid w:val="008D54A5"/>
    <w:rsid w:val="008D64AF"/>
    <w:rsid w:val="008D64D5"/>
    <w:rsid w:val="008D6FAD"/>
    <w:rsid w:val="008E0A22"/>
    <w:rsid w:val="008E112E"/>
    <w:rsid w:val="008E12EE"/>
    <w:rsid w:val="008E1344"/>
    <w:rsid w:val="008E269D"/>
    <w:rsid w:val="008E29F9"/>
    <w:rsid w:val="008E36AA"/>
    <w:rsid w:val="008E4002"/>
    <w:rsid w:val="008E496B"/>
    <w:rsid w:val="008E5029"/>
    <w:rsid w:val="008E58C7"/>
    <w:rsid w:val="008E5C08"/>
    <w:rsid w:val="008E5F10"/>
    <w:rsid w:val="008F17E5"/>
    <w:rsid w:val="008F25B6"/>
    <w:rsid w:val="008F330D"/>
    <w:rsid w:val="008F33A4"/>
    <w:rsid w:val="008F4613"/>
    <w:rsid w:val="008F545B"/>
    <w:rsid w:val="008F6498"/>
    <w:rsid w:val="00900681"/>
    <w:rsid w:val="00900C4F"/>
    <w:rsid w:val="00900E14"/>
    <w:rsid w:val="00901ADD"/>
    <w:rsid w:val="0090344C"/>
    <w:rsid w:val="00903517"/>
    <w:rsid w:val="0090419E"/>
    <w:rsid w:val="00904810"/>
    <w:rsid w:val="00905093"/>
    <w:rsid w:val="009063D1"/>
    <w:rsid w:val="00907ABF"/>
    <w:rsid w:val="00907D65"/>
    <w:rsid w:val="00907E9C"/>
    <w:rsid w:val="0091062A"/>
    <w:rsid w:val="009108C7"/>
    <w:rsid w:val="00910F7A"/>
    <w:rsid w:val="00912752"/>
    <w:rsid w:val="00912E2C"/>
    <w:rsid w:val="00913D9E"/>
    <w:rsid w:val="00914E76"/>
    <w:rsid w:val="009156D0"/>
    <w:rsid w:val="00916E90"/>
    <w:rsid w:val="00917FD0"/>
    <w:rsid w:val="0092080B"/>
    <w:rsid w:val="00920EB6"/>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5D39"/>
    <w:rsid w:val="009462E6"/>
    <w:rsid w:val="00946C80"/>
    <w:rsid w:val="009471B2"/>
    <w:rsid w:val="00947205"/>
    <w:rsid w:val="009509CF"/>
    <w:rsid w:val="0095257D"/>
    <w:rsid w:val="00952853"/>
    <w:rsid w:val="00952F56"/>
    <w:rsid w:val="0095429C"/>
    <w:rsid w:val="00954708"/>
    <w:rsid w:val="0095773B"/>
    <w:rsid w:val="009613E3"/>
    <w:rsid w:val="00961AAA"/>
    <w:rsid w:val="009622AE"/>
    <w:rsid w:val="009623B6"/>
    <w:rsid w:val="0096240F"/>
    <w:rsid w:val="00962C2F"/>
    <w:rsid w:val="00962DA3"/>
    <w:rsid w:val="00964011"/>
    <w:rsid w:val="00964930"/>
    <w:rsid w:val="00965E52"/>
    <w:rsid w:val="0097015F"/>
    <w:rsid w:val="00971F58"/>
    <w:rsid w:val="00972D6B"/>
    <w:rsid w:val="009730EC"/>
    <w:rsid w:val="009734DA"/>
    <w:rsid w:val="009738D5"/>
    <w:rsid w:val="00974C92"/>
    <w:rsid w:val="00974DE0"/>
    <w:rsid w:val="00975E2D"/>
    <w:rsid w:val="009771CE"/>
    <w:rsid w:val="00982649"/>
    <w:rsid w:val="00982C65"/>
    <w:rsid w:val="00982F0A"/>
    <w:rsid w:val="0098324E"/>
    <w:rsid w:val="009832B4"/>
    <w:rsid w:val="009833C8"/>
    <w:rsid w:val="00983731"/>
    <w:rsid w:val="00984383"/>
    <w:rsid w:val="0098477C"/>
    <w:rsid w:val="009849BD"/>
    <w:rsid w:val="00984D9E"/>
    <w:rsid w:val="009852ED"/>
    <w:rsid w:val="0098596C"/>
    <w:rsid w:val="009870A5"/>
    <w:rsid w:val="009906FE"/>
    <w:rsid w:val="00993923"/>
    <w:rsid w:val="00993E2D"/>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59F7"/>
    <w:rsid w:val="009A604E"/>
    <w:rsid w:val="009A61F4"/>
    <w:rsid w:val="009A7724"/>
    <w:rsid w:val="009A7CD3"/>
    <w:rsid w:val="009B00D6"/>
    <w:rsid w:val="009B02FD"/>
    <w:rsid w:val="009B04BA"/>
    <w:rsid w:val="009B0E18"/>
    <w:rsid w:val="009B0E30"/>
    <w:rsid w:val="009B13A4"/>
    <w:rsid w:val="009B1F57"/>
    <w:rsid w:val="009B5B37"/>
    <w:rsid w:val="009B7749"/>
    <w:rsid w:val="009B78B3"/>
    <w:rsid w:val="009B7BA0"/>
    <w:rsid w:val="009C09AE"/>
    <w:rsid w:val="009C09E2"/>
    <w:rsid w:val="009C1537"/>
    <w:rsid w:val="009C2CE5"/>
    <w:rsid w:val="009C2E8D"/>
    <w:rsid w:val="009C36EE"/>
    <w:rsid w:val="009C37EE"/>
    <w:rsid w:val="009C3D8C"/>
    <w:rsid w:val="009C3F21"/>
    <w:rsid w:val="009C4B9A"/>
    <w:rsid w:val="009C6739"/>
    <w:rsid w:val="009C6A86"/>
    <w:rsid w:val="009C7016"/>
    <w:rsid w:val="009D0DC0"/>
    <w:rsid w:val="009D0FD6"/>
    <w:rsid w:val="009D1A93"/>
    <w:rsid w:val="009D1E80"/>
    <w:rsid w:val="009D2404"/>
    <w:rsid w:val="009D397C"/>
    <w:rsid w:val="009D48B8"/>
    <w:rsid w:val="009D4B0C"/>
    <w:rsid w:val="009D6457"/>
    <w:rsid w:val="009D743D"/>
    <w:rsid w:val="009E1340"/>
    <w:rsid w:val="009E16E6"/>
    <w:rsid w:val="009E2059"/>
    <w:rsid w:val="009E3005"/>
    <w:rsid w:val="009E3327"/>
    <w:rsid w:val="009E372A"/>
    <w:rsid w:val="009E379A"/>
    <w:rsid w:val="009E4076"/>
    <w:rsid w:val="009E49B1"/>
    <w:rsid w:val="009E5A98"/>
    <w:rsid w:val="009E62BA"/>
    <w:rsid w:val="009E64A3"/>
    <w:rsid w:val="009E6F1D"/>
    <w:rsid w:val="009E6FEB"/>
    <w:rsid w:val="009E73BE"/>
    <w:rsid w:val="009E7534"/>
    <w:rsid w:val="009F0991"/>
    <w:rsid w:val="009F18E2"/>
    <w:rsid w:val="009F2121"/>
    <w:rsid w:val="009F25DC"/>
    <w:rsid w:val="009F2AEF"/>
    <w:rsid w:val="009F2C0A"/>
    <w:rsid w:val="009F32BB"/>
    <w:rsid w:val="009F7EF0"/>
    <w:rsid w:val="00A01493"/>
    <w:rsid w:val="00A02102"/>
    <w:rsid w:val="00A02A78"/>
    <w:rsid w:val="00A03546"/>
    <w:rsid w:val="00A03773"/>
    <w:rsid w:val="00A03776"/>
    <w:rsid w:val="00A03E32"/>
    <w:rsid w:val="00A03E4E"/>
    <w:rsid w:val="00A04FDE"/>
    <w:rsid w:val="00A0519C"/>
    <w:rsid w:val="00A05C52"/>
    <w:rsid w:val="00A0692C"/>
    <w:rsid w:val="00A10849"/>
    <w:rsid w:val="00A10A09"/>
    <w:rsid w:val="00A12E1F"/>
    <w:rsid w:val="00A12E70"/>
    <w:rsid w:val="00A1317F"/>
    <w:rsid w:val="00A144A8"/>
    <w:rsid w:val="00A1486F"/>
    <w:rsid w:val="00A1490C"/>
    <w:rsid w:val="00A158A9"/>
    <w:rsid w:val="00A15D5D"/>
    <w:rsid w:val="00A16B3F"/>
    <w:rsid w:val="00A16B75"/>
    <w:rsid w:val="00A17320"/>
    <w:rsid w:val="00A177A4"/>
    <w:rsid w:val="00A20BA7"/>
    <w:rsid w:val="00A21C46"/>
    <w:rsid w:val="00A2249A"/>
    <w:rsid w:val="00A249AD"/>
    <w:rsid w:val="00A24EFF"/>
    <w:rsid w:val="00A25941"/>
    <w:rsid w:val="00A30394"/>
    <w:rsid w:val="00A3076F"/>
    <w:rsid w:val="00A31580"/>
    <w:rsid w:val="00A34B64"/>
    <w:rsid w:val="00A37139"/>
    <w:rsid w:val="00A37464"/>
    <w:rsid w:val="00A37E54"/>
    <w:rsid w:val="00A40013"/>
    <w:rsid w:val="00A4014C"/>
    <w:rsid w:val="00A41269"/>
    <w:rsid w:val="00A4182D"/>
    <w:rsid w:val="00A41973"/>
    <w:rsid w:val="00A42F61"/>
    <w:rsid w:val="00A445DD"/>
    <w:rsid w:val="00A44898"/>
    <w:rsid w:val="00A468BC"/>
    <w:rsid w:val="00A50355"/>
    <w:rsid w:val="00A52968"/>
    <w:rsid w:val="00A52DB3"/>
    <w:rsid w:val="00A53DD0"/>
    <w:rsid w:val="00A55041"/>
    <w:rsid w:val="00A55698"/>
    <w:rsid w:val="00A55ABA"/>
    <w:rsid w:val="00A56267"/>
    <w:rsid w:val="00A57A18"/>
    <w:rsid w:val="00A57E0D"/>
    <w:rsid w:val="00A60F82"/>
    <w:rsid w:val="00A61688"/>
    <w:rsid w:val="00A618FE"/>
    <w:rsid w:val="00A65620"/>
    <w:rsid w:val="00A65B65"/>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84F16"/>
    <w:rsid w:val="00A8754F"/>
    <w:rsid w:val="00A902A7"/>
    <w:rsid w:val="00A91596"/>
    <w:rsid w:val="00A919C6"/>
    <w:rsid w:val="00A91A1E"/>
    <w:rsid w:val="00A926B0"/>
    <w:rsid w:val="00A92AD7"/>
    <w:rsid w:val="00A93A21"/>
    <w:rsid w:val="00A9536D"/>
    <w:rsid w:val="00A96B49"/>
    <w:rsid w:val="00A97DE5"/>
    <w:rsid w:val="00AA023E"/>
    <w:rsid w:val="00AA171E"/>
    <w:rsid w:val="00AA2362"/>
    <w:rsid w:val="00AA306B"/>
    <w:rsid w:val="00AA3D52"/>
    <w:rsid w:val="00AA5785"/>
    <w:rsid w:val="00AA580D"/>
    <w:rsid w:val="00AA7A49"/>
    <w:rsid w:val="00AB03EB"/>
    <w:rsid w:val="00AB1255"/>
    <w:rsid w:val="00AB379A"/>
    <w:rsid w:val="00AB3D82"/>
    <w:rsid w:val="00AB452E"/>
    <w:rsid w:val="00AB4872"/>
    <w:rsid w:val="00AB4D2F"/>
    <w:rsid w:val="00AB5B08"/>
    <w:rsid w:val="00AB6972"/>
    <w:rsid w:val="00AB7C83"/>
    <w:rsid w:val="00AC0221"/>
    <w:rsid w:val="00AC1E91"/>
    <w:rsid w:val="00AC286F"/>
    <w:rsid w:val="00AC38F4"/>
    <w:rsid w:val="00AC5465"/>
    <w:rsid w:val="00AC736C"/>
    <w:rsid w:val="00AC77D5"/>
    <w:rsid w:val="00AC7FB3"/>
    <w:rsid w:val="00AD04BA"/>
    <w:rsid w:val="00AD11C0"/>
    <w:rsid w:val="00AD124E"/>
    <w:rsid w:val="00AD144B"/>
    <w:rsid w:val="00AD187E"/>
    <w:rsid w:val="00AD1E63"/>
    <w:rsid w:val="00AD221A"/>
    <w:rsid w:val="00AD61D4"/>
    <w:rsid w:val="00AE0F93"/>
    <w:rsid w:val="00AE157E"/>
    <w:rsid w:val="00AE17C1"/>
    <w:rsid w:val="00AE1E2E"/>
    <w:rsid w:val="00AE2908"/>
    <w:rsid w:val="00AE2EA1"/>
    <w:rsid w:val="00AE4066"/>
    <w:rsid w:val="00AE4BF9"/>
    <w:rsid w:val="00AE5752"/>
    <w:rsid w:val="00AE5C06"/>
    <w:rsid w:val="00AE637A"/>
    <w:rsid w:val="00AE63B4"/>
    <w:rsid w:val="00AE7AAE"/>
    <w:rsid w:val="00AF09DA"/>
    <w:rsid w:val="00AF1711"/>
    <w:rsid w:val="00AF1D39"/>
    <w:rsid w:val="00AF22B0"/>
    <w:rsid w:val="00AF2B71"/>
    <w:rsid w:val="00AF4428"/>
    <w:rsid w:val="00AF448C"/>
    <w:rsid w:val="00AF4AAA"/>
    <w:rsid w:val="00AF50E8"/>
    <w:rsid w:val="00AF5615"/>
    <w:rsid w:val="00AF5805"/>
    <w:rsid w:val="00AF5F9F"/>
    <w:rsid w:val="00AF7B99"/>
    <w:rsid w:val="00AF7F99"/>
    <w:rsid w:val="00B0008B"/>
    <w:rsid w:val="00B00E6C"/>
    <w:rsid w:val="00B0136D"/>
    <w:rsid w:val="00B02AE8"/>
    <w:rsid w:val="00B02D76"/>
    <w:rsid w:val="00B03493"/>
    <w:rsid w:val="00B04062"/>
    <w:rsid w:val="00B05DC2"/>
    <w:rsid w:val="00B06BB9"/>
    <w:rsid w:val="00B0704B"/>
    <w:rsid w:val="00B116A0"/>
    <w:rsid w:val="00B116F8"/>
    <w:rsid w:val="00B12A02"/>
    <w:rsid w:val="00B153E0"/>
    <w:rsid w:val="00B157DF"/>
    <w:rsid w:val="00B15FAE"/>
    <w:rsid w:val="00B17DD0"/>
    <w:rsid w:val="00B201E5"/>
    <w:rsid w:val="00B22FC8"/>
    <w:rsid w:val="00B25CFF"/>
    <w:rsid w:val="00B26D80"/>
    <w:rsid w:val="00B27A0D"/>
    <w:rsid w:val="00B30618"/>
    <w:rsid w:val="00B3182F"/>
    <w:rsid w:val="00B320D4"/>
    <w:rsid w:val="00B321DA"/>
    <w:rsid w:val="00B378E5"/>
    <w:rsid w:val="00B37DA2"/>
    <w:rsid w:val="00B40676"/>
    <w:rsid w:val="00B40DA7"/>
    <w:rsid w:val="00B42076"/>
    <w:rsid w:val="00B428D2"/>
    <w:rsid w:val="00B431C3"/>
    <w:rsid w:val="00B437E9"/>
    <w:rsid w:val="00B43859"/>
    <w:rsid w:val="00B43AA6"/>
    <w:rsid w:val="00B43F13"/>
    <w:rsid w:val="00B45387"/>
    <w:rsid w:val="00B45AB3"/>
    <w:rsid w:val="00B4678B"/>
    <w:rsid w:val="00B46FF2"/>
    <w:rsid w:val="00B50641"/>
    <w:rsid w:val="00B507A6"/>
    <w:rsid w:val="00B509F0"/>
    <w:rsid w:val="00B51604"/>
    <w:rsid w:val="00B516D4"/>
    <w:rsid w:val="00B528DC"/>
    <w:rsid w:val="00B52C18"/>
    <w:rsid w:val="00B54CCB"/>
    <w:rsid w:val="00B54FC4"/>
    <w:rsid w:val="00B557A1"/>
    <w:rsid w:val="00B574E8"/>
    <w:rsid w:val="00B576DA"/>
    <w:rsid w:val="00B57BD7"/>
    <w:rsid w:val="00B602A9"/>
    <w:rsid w:val="00B60EBA"/>
    <w:rsid w:val="00B61BDA"/>
    <w:rsid w:val="00B623C5"/>
    <w:rsid w:val="00B62AA6"/>
    <w:rsid w:val="00B62B65"/>
    <w:rsid w:val="00B632FD"/>
    <w:rsid w:val="00B63438"/>
    <w:rsid w:val="00B637E7"/>
    <w:rsid w:val="00B63B2A"/>
    <w:rsid w:val="00B63D02"/>
    <w:rsid w:val="00B63E90"/>
    <w:rsid w:val="00B67D20"/>
    <w:rsid w:val="00B7084C"/>
    <w:rsid w:val="00B70BA5"/>
    <w:rsid w:val="00B721DF"/>
    <w:rsid w:val="00B727C7"/>
    <w:rsid w:val="00B7433C"/>
    <w:rsid w:val="00B74E64"/>
    <w:rsid w:val="00B77702"/>
    <w:rsid w:val="00B7781E"/>
    <w:rsid w:val="00B80BC7"/>
    <w:rsid w:val="00B80E3C"/>
    <w:rsid w:val="00B82198"/>
    <w:rsid w:val="00B82367"/>
    <w:rsid w:val="00B840AA"/>
    <w:rsid w:val="00B845FB"/>
    <w:rsid w:val="00B849C4"/>
    <w:rsid w:val="00B84F94"/>
    <w:rsid w:val="00B852ED"/>
    <w:rsid w:val="00B85DC5"/>
    <w:rsid w:val="00B8757C"/>
    <w:rsid w:val="00B9181E"/>
    <w:rsid w:val="00B91AA6"/>
    <w:rsid w:val="00B91BB2"/>
    <w:rsid w:val="00B9249F"/>
    <w:rsid w:val="00B93177"/>
    <w:rsid w:val="00B950C7"/>
    <w:rsid w:val="00B9586E"/>
    <w:rsid w:val="00B95B7E"/>
    <w:rsid w:val="00B964CB"/>
    <w:rsid w:val="00B97831"/>
    <w:rsid w:val="00BA0FBD"/>
    <w:rsid w:val="00BA1630"/>
    <w:rsid w:val="00BA3710"/>
    <w:rsid w:val="00BA3ABA"/>
    <w:rsid w:val="00BA48F1"/>
    <w:rsid w:val="00BA54B6"/>
    <w:rsid w:val="00BA640C"/>
    <w:rsid w:val="00BA66B6"/>
    <w:rsid w:val="00BA6E78"/>
    <w:rsid w:val="00BA6F35"/>
    <w:rsid w:val="00BA7112"/>
    <w:rsid w:val="00BA7D2D"/>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C7A16"/>
    <w:rsid w:val="00BD001B"/>
    <w:rsid w:val="00BD0A09"/>
    <w:rsid w:val="00BD1024"/>
    <w:rsid w:val="00BD1EF2"/>
    <w:rsid w:val="00BD2B81"/>
    <w:rsid w:val="00BD2D11"/>
    <w:rsid w:val="00BD511B"/>
    <w:rsid w:val="00BD7062"/>
    <w:rsid w:val="00BD73B4"/>
    <w:rsid w:val="00BE0BC0"/>
    <w:rsid w:val="00BE0D1C"/>
    <w:rsid w:val="00BE1320"/>
    <w:rsid w:val="00BE22C7"/>
    <w:rsid w:val="00BE2ABC"/>
    <w:rsid w:val="00BE2D24"/>
    <w:rsid w:val="00BE3D74"/>
    <w:rsid w:val="00BE44F8"/>
    <w:rsid w:val="00BE4B67"/>
    <w:rsid w:val="00BE586D"/>
    <w:rsid w:val="00BE59B8"/>
    <w:rsid w:val="00BE5B4A"/>
    <w:rsid w:val="00BE7106"/>
    <w:rsid w:val="00BE73BD"/>
    <w:rsid w:val="00BF02E8"/>
    <w:rsid w:val="00BF03F6"/>
    <w:rsid w:val="00BF2319"/>
    <w:rsid w:val="00BF2BFB"/>
    <w:rsid w:val="00BF4D75"/>
    <w:rsid w:val="00BF5A7B"/>
    <w:rsid w:val="00BF698B"/>
    <w:rsid w:val="00C000BF"/>
    <w:rsid w:val="00C01400"/>
    <w:rsid w:val="00C02FC5"/>
    <w:rsid w:val="00C06003"/>
    <w:rsid w:val="00C07067"/>
    <w:rsid w:val="00C10ADC"/>
    <w:rsid w:val="00C110F3"/>
    <w:rsid w:val="00C120E9"/>
    <w:rsid w:val="00C122C1"/>
    <w:rsid w:val="00C135BF"/>
    <w:rsid w:val="00C136F5"/>
    <w:rsid w:val="00C14FF6"/>
    <w:rsid w:val="00C17628"/>
    <w:rsid w:val="00C202B5"/>
    <w:rsid w:val="00C21019"/>
    <w:rsid w:val="00C21459"/>
    <w:rsid w:val="00C21DEA"/>
    <w:rsid w:val="00C24A2F"/>
    <w:rsid w:val="00C24ACD"/>
    <w:rsid w:val="00C253A9"/>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4BC3"/>
    <w:rsid w:val="00C55295"/>
    <w:rsid w:val="00C556B7"/>
    <w:rsid w:val="00C6050A"/>
    <w:rsid w:val="00C60778"/>
    <w:rsid w:val="00C6145C"/>
    <w:rsid w:val="00C62792"/>
    <w:rsid w:val="00C64A87"/>
    <w:rsid w:val="00C64B96"/>
    <w:rsid w:val="00C64C71"/>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859A1"/>
    <w:rsid w:val="00C91C18"/>
    <w:rsid w:val="00C92D4C"/>
    <w:rsid w:val="00C9329F"/>
    <w:rsid w:val="00C9429E"/>
    <w:rsid w:val="00C94F80"/>
    <w:rsid w:val="00C9669E"/>
    <w:rsid w:val="00C96A63"/>
    <w:rsid w:val="00C9779E"/>
    <w:rsid w:val="00CA1373"/>
    <w:rsid w:val="00CA326D"/>
    <w:rsid w:val="00CA3355"/>
    <w:rsid w:val="00CA413F"/>
    <w:rsid w:val="00CA4C1A"/>
    <w:rsid w:val="00CA51AA"/>
    <w:rsid w:val="00CA6F9A"/>
    <w:rsid w:val="00CA7948"/>
    <w:rsid w:val="00CB1C01"/>
    <w:rsid w:val="00CB29A3"/>
    <w:rsid w:val="00CB36F3"/>
    <w:rsid w:val="00CB4F28"/>
    <w:rsid w:val="00CB4F29"/>
    <w:rsid w:val="00CB6A57"/>
    <w:rsid w:val="00CB7565"/>
    <w:rsid w:val="00CB7853"/>
    <w:rsid w:val="00CB7EA3"/>
    <w:rsid w:val="00CC0423"/>
    <w:rsid w:val="00CC1178"/>
    <w:rsid w:val="00CC2177"/>
    <w:rsid w:val="00CC26ED"/>
    <w:rsid w:val="00CC2B89"/>
    <w:rsid w:val="00CC40A2"/>
    <w:rsid w:val="00CC54D4"/>
    <w:rsid w:val="00CC572A"/>
    <w:rsid w:val="00CC60AE"/>
    <w:rsid w:val="00CC6BD7"/>
    <w:rsid w:val="00CC796C"/>
    <w:rsid w:val="00CC7D9B"/>
    <w:rsid w:val="00CD00C6"/>
    <w:rsid w:val="00CD0211"/>
    <w:rsid w:val="00CD07A2"/>
    <w:rsid w:val="00CD0E6D"/>
    <w:rsid w:val="00CD0F59"/>
    <w:rsid w:val="00CD10F7"/>
    <w:rsid w:val="00CD1FAC"/>
    <w:rsid w:val="00CD24FB"/>
    <w:rsid w:val="00CD284E"/>
    <w:rsid w:val="00CD2F68"/>
    <w:rsid w:val="00CD33C6"/>
    <w:rsid w:val="00CD422F"/>
    <w:rsid w:val="00CD5503"/>
    <w:rsid w:val="00CE0118"/>
    <w:rsid w:val="00CE05FF"/>
    <w:rsid w:val="00CE1C0A"/>
    <w:rsid w:val="00CE1E27"/>
    <w:rsid w:val="00CE21E1"/>
    <w:rsid w:val="00CE26EE"/>
    <w:rsid w:val="00CE27E8"/>
    <w:rsid w:val="00CE3211"/>
    <w:rsid w:val="00CE43C8"/>
    <w:rsid w:val="00CE5A66"/>
    <w:rsid w:val="00CE6EB3"/>
    <w:rsid w:val="00CE7026"/>
    <w:rsid w:val="00CE77DE"/>
    <w:rsid w:val="00CF005F"/>
    <w:rsid w:val="00CF05E3"/>
    <w:rsid w:val="00CF15AF"/>
    <w:rsid w:val="00CF2BCF"/>
    <w:rsid w:val="00CF3130"/>
    <w:rsid w:val="00CF336E"/>
    <w:rsid w:val="00CF3A66"/>
    <w:rsid w:val="00CF4CE5"/>
    <w:rsid w:val="00CF71FE"/>
    <w:rsid w:val="00CF7C93"/>
    <w:rsid w:val="00D0041D"/>
    <w:rsid w:val="00D0202B"/>
    <w:rsid w:val="00D0526A"/>
    <w:rsid w:val="00D05561"/>
    <w:rsid w:val="00D05F9C"/>
    <w:rsid w:val="00D06064"/>
    <w:rsid w:val="00D069EA"/>
    <w:rsid w:val="00D06BFB"/>
    <w:rsid w:val="00D0785E"/>
    <w:rsid w:val="00D07C50"/>
    <w:rsid w:val="00D1087C"/>
    <w:rsid w:val="00D13771"/>
    <w:rsid w:val="00D14A63"/>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2DBF"/>
    <w:rsid w:val="00D331D5"/>
    <w:rsid w:val="00D345A7"/>
    <w:rsid w:val="00D34D7A"/>
    <w:rsid w:val="00D35266"/>
    <w:rsid w:val="00D36194"/>
    <w:rsid w:val="00D36768"/>
    <w:rsid w:val="00D36981"/>
    <w:rsid w:val="00D375A0"/>
    <w:rsid w:val="00D37FD2"/>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57B75"/>
    <w:rsid w:val="00D60040"/>
    <w:rsid w:val="00D60769"/>
    <w:rsid w:val="00D60A39"/>
    <w:rsid w:val="00D61048"/>
    <w:rsid w:val="00D63E0D"/>
    <w:rsid w:val="00D64EE5"/>
    <w:rsid w:val="00D65EFD"/>
    <w:rsid w:val="00D65F07"/>
    <w:rsid w:val="00D65FB4"/>
    <w:rsid w:val="00D66500"/>
    <w:rsid w:val="00D66FA0"/>
    <w:rsid w:val="00D6706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104F"/>
    <w:rsid w:val="00D924A9"/>
    <w:rsid w:val="00D92548"/>
    <w:rsid w:val="00D92EBA"/>
    <w:rsid w:val="00D93775"/>
    <w:rsid w:val="00D93D3A"/>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D2C"/>
    <w:rsid w:val="00DB7F56"/>
    <w:rsid w:val="00DC02B9"/>
    <w:rsid w:val="00DC15B4"/>
    <w:rsid w:val="00DC196C"/>
    <w:rsid w:val="00DC1E67"/>
    <w:rsid w:val="00DC2526"/>
    <w:rsid w:val="00DC2977"/>
    <w:rsid w:val="00DC2A54"/>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87B"/>
    <w:rsid w:val="00DE2BC1"/>
    <w:rsid w:val="00DE3A40"/>
    <w:rsid w:val="00DE3F3A"/>
    <w:rsid w:val="00DE7FCF"/>
    <w:rsid w:val="00DF0FBE"/>
    <w:rsid w:val="00DF135B"/>
    <w:rsid w:val="00DF1F27"/>
    <w:rsid w:val="00DF21C4"/>
    <w:rsid w:val="00DF2892"/>
    <w:rsid w:val="00DF29D4"/>
    <w:rsid w:val="00DF4575"/>
    <w:rsid w:val="00DF622A"/>
    <w:rsid w:val="00DF7807"/>
    <w:rsid w:val="00DF7D7E"/>
    <w:rsid w:val="00E002B9"/>
    <w:rsid w:val="00E01C94"/>
    <w:rsid w:val="00E035DF"/>
    <w:rsid w:val="00E04467"/>
    <w:rsid w:val="00E0683E"/>
    <w:rsid w:val="00E06D27"/>
    <w:rsid w:val="00E076AE"/>
    <w:rsid w:val="00E07F9E"/>
    <w:rsid w:val="00E10395"/>
    <w:rsid w:val="00E10F29"/>
    <w:rsid w:val="00E10FE2"/>
    <w:rsid w:val="00E11323"/>
    <w:rsid w:val="00E1212A"/>
    <w:rsid w:val="00E13540"/>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16D8"/>
    <w:rsid w:val="00E43C9C"/>
    <w:rsid w:val="00E47658"/>
    <w:rsid w:val="00E50B5C"/>
    <w:rsid w:val="00E51D89"/>
    <w:rsid w:val="00E5236A"/>
    <w:rsid w:val="00E54F86"/>
    <w:rsid w:val="00E572FE"/>
    <w:rsid w:val="00E60314"/>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61C"/>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4958"/>
    <w:rsid w:val="00E956D2"/>
    <w:rsid w:val="00E96D67"/>
    <w:rsid w:val="00E970EE"/>
    <w:rsid w:val="00E9741A"/>
    <w:rsid w:val="00E977B5"/>
    <w:rsid w:val="00E97C80"/>
    <w:rsid w:val="00EA0B00"/>
    <w:rsid w:val="00EA1EBF"/>
    <w:rsid w:val="00EA28BC"/>
    <w:rsid w:val="00EA2BF5"/>
    <w:rsid w:val="00EA326B"/>
    <w:rsid w:val="00EA351A"/>
    <w:rsid w:val="00EA3875"/>
    <w:rsid w:val="00EA3E7C"/>
    <w:rsid w:val="00EA41E3"/>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433"/>
    <w:rsid w:val="00ED5655"/>
    <w:rsid w:val="00ED6EC0"/>
    <w:rsid w:val="00EE05E7"/>
    <w:rsid w:val="00EE12A6"/>
    <w:rsid w:val="00EE14D3"/>
    <w:rsid w:val="00EE288F"/>
    <w:rsid w:val="00EE57E0"/>
    <w:rsid w:val="00EE688D"/>
    <w:rsid w:val="00EE7956"/>
    <w:rsid w:val="00EE79DA"/>
    <w:rsid w:val="00EF0276"/>
    <w:rsid w:val="00EF098E"/>
    <w:rsid w:val="00EF2B11"/>
    <w:rsid w:val="00EF2D41"/>
    <w:rsid w:val="00EF2E85"/>
    <w:rsid w:val="00EF3FAD"/>
    <w:rsid w:val="00EF4293"/>
    <w:rsid w:val="00EF79FE"/>
    <w:rsid w:val="00EF7B37"/>
    <w:rsid w:val="00F00601"/>
    <w:rsid w:val="00F00915"/>
    <w:rsid w:val="00F00E24"/>
    <w:rsid w:val="00F01FB1"/>
    <w:rsid w:val="00F04B25"/>
    <w:rsid w:val="00F06EFA"/>
    <w:rsid w:val="00F1024B"/>
    <w:rsid w:val="00F1036A"/>
    <w:rsid w:val="00F10B77"/>
    <w:rsid w:val="00F11E1B"/>
    <w:rsid w:val="00F13BE1"/>
    <w:rsid w:val="00F13C5C"/>
    <w:rsid w:val="00F152F4"/>
    <w:rsid w:val="00F154B0"/>
    <w:rsid w:val="00F15891"/>
    <w:rsid w:val="00F165B3"/>
    <w:rsid w:val="00F1724B"/>
    <w:rsid w:val="00F17A22"/>
    <w:rsid w:val="00F17B7E"/>
    <w:rsid w:val="00F20A04"/>
    <w:rsid w:val="00F215B5"/>
    <w:rsid w:val="00F2245E"/>
    <w:rsid w:val="00F24B1F"/>
    <w:rsid w:val="00F24EE2"/>
    <w:rsid w:val="00F25496"/>
    <w:rsid w:val="00F2565E"/>
    <w:rsid w:val="00F2699C"/>
    <w:rsid w:val="00F2700F"/>
    <w:rsid w:val="00F27606"/>
    <w:rsid w:val="00F276CB"/>
    <w:rsid w:val="00F27B13"/>
    <w:rsid w:val="00F3276B"/>
    <w:rsid w:val="00F37268"/>
    <w:rsid w:val="00F400B9"/>
    <w:rsid w:val="00F402B9"/>
    <w:rsid w:val="00F415F7"/>
    <w:rsid w:val="00F422C2"/>
    <w:rsid w:val="00F42539"/>
    <w:rsid w:val="00F42ED9"/>
    <w:rsid w:val="00F43817"/>
    <w:rsid w:val="00F44322"/>
    <w:rsid w:val="00F452B0"/>
    <w:rsid w:val="00F458A7"/>
    <w:rsid w:val="00F460D8"/>
    <w:rsid w:val="00F461D5"/>
    <w:rsid w:val="00F47580"/>
    <w:rsid w:val="00F5038B"/>
    <w:rsid w:val="00F51E73"/>
    <w:rsid w:val="00F51E99"/>
    <w:rsid w:val="00F52EEB"/>
    <w:rsid w:val="00F53010"/>
    <w:rsid w:val="00F53404"/>
    <w:rsid w:val="00F55418"/>
    <w:rsid w:val="00F55812"/>
    <w:rsid w:val="00F55A45"/>
    <w:rsid w:val="00F60073"/>
    <w:rsid w:val="00F611A1"/>
    <w:rsid w:val="00F619F0"/>
    <w:rsid w:val="00F623D6"/>
    <w:rsid w:val="00F62868"/>
    <w:rsid w:val="00F643F0"/>
    <w:rsid w:val="00F645F8"/>
    <w:rsid w:val="00F66E7D"/>
    <w:rsid w:val="00F7001C"/>
    <w:rsid w:val="00F705BE"/>
    <w:rsid w:val="00F7084B"/>
    <w:rsid w:val="00F70C02"/>
    <w:rsid w:val="00F70C93"/>
    <w:rsid w:val="00F714B0"/>
    <w:rsid w:val="00F733B4"/>
    <w:rsid w:val="00F7390D"/>
    <w:rsid w:val="00F7490A"/>
    <w:rsid w:val="00F74F3F"/>
    <w:rsid w:val="00F75C3F"/>
    <w:rsid w:val="00F7608A"/>
    <w:rsid w:val="00F7650B"/>
    <w:rsid w:val="00F76E23"/>
    <w:rsid w:val="00F76F7F"/>
    <w:rsid w:val="00F77D78"/>
    <w:rsid w:val="00F77E53"/>
    <w:rsid w:val="00F80258"/>
    <w:rsid w:val="00F8072A"/>
    <w:rsid w:val="00F80A37"/>
    <w:rsid w:val="00F81E68"/>
    <w:rsid w:val="00F82128"/>
    <w:rsid w:val="00F82189"/>
    <w:rsid w:val="00F83133"/>
    <w:rsid w:val="00F834C3"/>
    <w:rsid w:val="00F845D6"/>
    <w:rsid w:val="00F84D6B"/>
    <w:rsid w:val="00F852BC"/>
    <w:rsid w:val="00F85F67"/>
    <w:rsid w:val="00F86BC4"/>
    <w:rsid w:val="00F86FE5"/>
    <w:rsid w:val="00F87240"/>
    <w:rsid w:val="00F90342"/>
    <w:rsid w:val="00F90E66"/>
    <w:rsid w:val="00F91087"/>
    <w:rsid w:val="00F91765"/>
    <w:rsid w:val="00F91CF5"/>
    <w:rsid w:val="00F91EED"/>
    <w:rsid w:val="00F93031"/>
    <w:rsid w:val="00F9304F"/>
    <w:rsid w:val="00F930C9"/>
    <w:rsid w:val="00F93153"/>
    <w:rsid w:val="00F9326F"/>
    <w:rsid w:val="00F947A3"/>
    <w:rsid w:val="00F94842"/>
    <w:rsid w:val="00F9594B"/>
    <w:rsid w:val="00F96513"/>
    <w:rsid w:val="00F96B46"/>
    <w:rsid w:val="00FA242D"/>
    <w:rsid w:val="00FA291F"/>
    <w:rsid w:val="00FA299F"/>
    <w:rsid w:val="00FA30A3"/>
    <w:rsid w:val="00FA3BAB"/>
    <w:rsid w:val="00FA4C86"/>
    <w:rsid w:val="00FA6348"/>
    <w:rsid w:val="00FA66CB"/>
    <w:rsid w:val="00FA6B9C"/>
    <w:rsid w:val="00FA76C8"/>
    <w:rsid w:val="00FB0073"/>
    <w:rsid w:val="00FB03B3"/>
    <w:rsid w:val="00FB0B50"/>
    <w:rsid w:val="00FB0E07"/>
    <w:rsid w:val="00FB27FD"/>
    <w:rsid w:val="00FB2A74"/>
    <w:rsid w:val="00FB447D"/>
    <w:rsid w:val="00FB63BF"/>
    <w:rsid w:val="00FB7119"/>
    <w:rsid w:val="00FB7A4F"/>
    <w:rsid w:val="00FB7C62"/>
    <w:rsid w:val="00FC01FE"/>
    <w:rsid w:val="00FC1055"/>
    <w:rsid w:val="00FC195B"/>
    <w:rsid w:val="00FC395A"/>
    <w:rsid w:val="00FC42CA"/>
    <w:rsid w:val="00FC63A1"/>
    <w:rsid w:val="00FC6D86"/>
    <w:rsid w:val="00FC6F7F"/>
    <w:rsid w:val="00FC73C1"/>
    <w:rsid w:val="00FD07F1"/>
    <w:rsid w:val="00FD085A"/>
    <w:rsid w:val="00FD2764"/>
    <w:rsid w:val="00FD3AB9"/>
    <w:rsid w:val="00FD3D4A"/>
    <w:rsid w:val="00FD4850"/>
    <w:rsid w:val="00FD5067"/>
    <w:rsid w:val="00FD571D"/>
    <w:rsid w:val="00FD6E0E"/>
    <w:rsid w:val="00FD7721"/>
    <w:rsid w:val="00FE0CE3"/>
    <w:rsid w:val="00FE13F9"/>
    <w:rsid w:val="00FE1F4A"/>
    <w:rsid w:val="00FE288A"/>
    <w:rsid w:val="00FE2E2D"/>
    <w:rsid w:val="00FE3D6D"/>
    <w:rsid w:val="00FE4E7A"/>
    <w:rsid w:val="00FE5F8A"/>
    <w:rsid w:val="00FE735C"/>
    <w:rsid w:val="00FE7684"/>
    <w:rsid w:val="00FE78A3"/>
    <w:rsid w:val="00FE7E16"/>
    <w:rsid w:val="00FF0224"/>
    <w:rsid w:val="00FF06F8"/>
    <w:rsid w:val="00FF0894"/>
    <w:rsid w:val="00FF209F"/>
    <w:rsid w:val="00FF28B7"/>
    <w:rsid w:val="00FF3D51"/>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D8D0D2"/>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564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7956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564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79564C"/>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link w:val="PrrafodelistaCar"/>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79564C"/>
  </w:style>
  <w:style w:type="table" w:styleId="Tablaconcuadrcula">
    <w:name w:val="Table Grid"/>
    <w:basedOn w:val="Tablanormal"/>
    <w:uiPriority w:val="39"/>
    <w:rsid w:val="00795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9564C"/>
    <w:rPr>
      <w:i/>
      <w:iCs/>
    </w:rPr>
  </w:style>
  <w:style w:type="paragraph" w:styleId="Encabezadodemensaje">
    <w:name w:val="Message Header"/>
    <w:basedOn w:val="Normal"/>
    <w:link w:val="EncabezadodemensajeCar"/>
    <w:uiPriority w:val="99"/>
    <w:unhideWhenUsed/>
    <w:rsid w:val="007956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9564C"/>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79564C"/>
    <w:pPr>
      <w:spacing w:after="0" w:line="240" w:lineRule="auto"/>
      <w:ind w:left="4252"/>
    </w:pPr>
  </w:style>
  <w:style w:type="character" w:customStyle="1" w:styleId="CierreCar">
    <w:name w:val="Cierre Car"/>
    <w:basedOn w:val="Fuentedeprrafopredeter"/>
    <w:link w:val="Cierre"/>
    <w:uiPriority w:val="99"/>
    <w:rsid w:val="0079564C"/>
  </w:style>
  <w:style w:type="paragraph" w:styleId="Firma">
    <w:name w:val="Signature"/>
    <w:basedOn w:val="Normal"/>
    <w:link w:val="FirmaCar"/>
    <w:uiPriority w:val="99"/>
    <w:unhideWhenUsed/>
    <w:rsid w:val="0079564C"/>
    <w:pPr>
      <w:spacing w:after="0" w:line="240" w:lineRule="auto"/>
      <w:ind w:left="4252"/>
    </w:pPr>
  </w:style>
  <w:style w:type="character" w:customStyle="1" w:styleId="FirmaCar">
    <w:name w:val="Firma Car"/>
    <w:basedOn w:val="Fuentedeprrafopredeter"/>
    <w:link w:val="Firma"/>
    <w:uiPriority w:val="99"/>
    <w:rsid w:val="0079564C"/>
  </w:style>
  <w:style w:type="paragraph" w:customStyle="1" w:styleId="Firmapuesto">
    <w:name w:val="Firma puesto"/>
    <w:basedOn w:val="Firma"/>
    <w:rsid w:val="0079564C"/>
  </w:style>
  <w:style w:type="paragraph" w:customStyle="1" w:styleId="Firmaorganizacin">
    <w:name w:val="Firma organización"/>
    <w:basedOn w:val="Firma"/>
    <w:rsid w:val="0079564C"/>
  </w:style>
  <w:style w:type="paragraph" w:customStyle="1" w:styleId="textopie">
    <w:name w:val="texto_pie"/>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79564C"/>
    <w:rPr>
      <w:rFonts w:ascii="Arial" w:hAnsi="Arial" w:cs="Arial"/>
      <w:color w:val="auto"/>
      <w:lang w:val="es-CO"/>
    </w:rPr>
  </w:style>
  <w:style w:type="paragraph" w:customStyle="1" w:styleId="CM105">
    <w:name w:val="CM105"/>
    <w:basedOn w:val="Default"/>
    <w:next w:val="Default"/>
    <w:uiPriority w:val="99"/>
    <w:rsid w:val="0079564C"/>
    <w:rPr>
      <w:rFonts w:ascii="Arial" w:hAnsi="Arial" w:cs="Arial"/>
      <w:color w:val="auto"/>
      <w:lang w:val="es-CO"/>
    </w:rPr>
  </w:style>
  <w:style w:type="character" w:customStyle="1" w:styleId="skypepnhtextspan">
    <w:name w:val="skype_pnh_text_span"/>
    <w:basedOn w:val="Fuentedeprrafopredeter"/>
    <w:rsid w:val="0079564C"/>
  </w:style>
  <w:style w:type="character" w:customStyle="1" w:styleId="grame">
    <w:name w:val="grame"/>
    <w:basedOn w:val="Fuentedeprrafopredeter"/>
    <w:rsid w:val="0079564C"/>
  </w:style>
  <w:style w:type="character" w:customStyle="1" w:styleId="spelle">
    <w:name w:val="spelle"/>
    <w:basedOn w:val="Fuentedeprrafopredeter"/>
    <w:rsid w:val="0079564C"/>
  </w:style>
  <w:style w:type="paragraph" w:customStyle="1" w:styleId="tag-publicidad">
    <w:name w:val="tag-publicidad"/>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alfinalCar">
    <w:name w:val="Texto nota al final Car"/>
    <w:basedOn w:val="Fuentedeprrafopredeter"/>
    <w:link w:val="Textonotaalfinal"/>
    <w:uiPriority w:val="99"/>
    <w:semiHidden/>
    <w:rsid w:val="0079564C"/>
    <w:rPr>
      <w:sz w:val="20"/>
      <w:szCs w:val="20"/>
    </w:rPr>
  </w:style>
  <w:style w:type="paragraph" w:styleId="Textonotaalfinal">
    <w:name w:val="endnote text"/>
    <w:basedOn w:val="Normal"/>
    <w:link w:val="TextonotaalfinalCar"/>
    <w:uiPriority w:val="99"/>
    <w:semiHidden/>
    <w:unhideWhenUsed/>
    <w:rsid w:val="0079564C"/>
    <w:pPr>
      <w:spacing w:after="0" w:line="240" w:lineRule="auto"/>
    </w:pPr>
    <w:rPr>
      <w:sz w:val="20"/>
      <w:szCs w:val="20"/>
    </w:rPr>
  </w:style>
  <w:style w:type="paragraph" w:customStyle="1" w:styleId="TableText">
    <w:name w:val="Table Text"/>
    <w:basedOn w:val="Normal"/>
    <w:link w:val="TableTextChar"/>
    <w:uiPriority w:val="6"/>
    <w:qFormat/>
    <w:rsid w:val="007663D4"/>
    <w:pPr>
      <w:spacing w:before="80" w:after="120" w:line="240" w:lineRule="atLeast"/>
    </w:pPr>
    <w:rPr>
      <w:rFonts w:ascii="Arial" w:eastAsia="Times New Roman" w:hAnsi="Arial" w:cs="Times New Roman"/>
      <w:sz w:val="17"/>
      <w:szCs w:val="16"/>
    </w:rPr>
  </w:style>
  <w:style w:type="character" w:customStyle="1" w:styleId="TableTextChar">
    <w:name w:val="Table Text Char"/>
    <w:basedOn w:val="Fuentedeprrafopredeter"/>
    <w:link w:val="TableText"/>
    <w:uiPriority w:val="6"/>
    <w:rsid w:val="007663D4"/>
    <w:rPr>
      <w:rFonts w:ascii="Arial" w:eastAsia="Times New Roman" w:hAnsi="Arial" w:cs="Times New Roman"/>
      <w:sz w:val="17"/>
      <w:szCs w:val="16"/>
    </w:rPr>
  </w:style>
  <w:style w:type="character" w:customStyle="1" w:styleId="Ninguno">
    <w:name w:val="Ninguno"/>
    <w:rsid w:val="007B775B"/>
    <w:rPr>
      <w:lang w:val="pt-PT"/>
    </w:rPr>
  </w:style>
  <w:style w:type="character" w:customStyle="1" w:styleId="textonavy">
    <w:name w:val="texto_navy"/>
    <w:basedOn w:val="Fuentedeprrafopredeter"/>
    <w:rsid w:val="009156D0"/>
  </w:style>
  <w:style w:type="table" w:customStyle="1" w:styleId="Tablaconcuadrcula3-nfasis11">
    <w:name w:val="Tabla con cuadrícula 3 - Énfasis 11"/>
    <w:basedOn w:val="Tablanormal"/>
    <w:uiPriority w:val="48"/>
    <w:rsid w:val="009156D0"/>
    <w:pPr>
      <w:spacing w:after="0" w:line="240" w:lineRule="auto"/>
    </w:pPr>
    <w:rPr>
      <w:sz w:val="24"/>
      <w:szCs w:val="24"/>
      <w:lang w:val="es-ES_tradnl"/>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Bibliografa">
    <w:name w:val="Bibliography"/>
    <w:basedOn w:val="Normal"/>
    <w:next w:val="Normal"/>
    <w:uiPriority w:val="37"/>
    <w:semiHidden/>
    <w:unhideWhenUsed/>
    <w:rsid w:val="008706D6"/>
  </w:style>
  <w:style w:type="character" w:customStyle="1" w:styleId="PrrafodelistaCar">
    <w:name w:val="Párrafo de lista Car"/>
    <w:basedOn w:val="Fuentedeprrafopredeter"/>
    <w:link w:val="Prrafodelista"/>
    <w:uiPriority w:val="34"/>
    <w:locked/>
    <w:rsid w:val="004A22EB"/>
  </w:style>
  <w:style w:type="paragraph" w:customStyle="1" w:styleId="FirstParagraph">
    <w:name w:val="First Paragraph"/>
    <w:basedOn w:val="Textoindependiente"/>
    <w:next w:val="Textoindependiente"/>
    <w:qFormat/>
    <w:rsid w:val="004A22EB"/>
    <w:pPr>
      <w:spacing w:before="180" w:after="180" w:line="240" w:lineRule="auto"/>
      <w:jc w:val="both"/>
    </w:pPr>
    <w:rPr>
      <w:sz w:val="24"/>
      <w:szCs w:val="24"/>
      <w:lang w:val="es-ES_tradnl"/>
    </w:rPr>
  </w:style>
  <w:style w:type="character" w:styleId="Refdecomentario">
    <w:name w:val="annotation reference"/>
    <w:basedOn w:val="Fuentedeprrafopredeter"/>
    <w:uiPriority w:val="99"/>
    <w:semiHidden/>
    <w:unhideWhenUsed/>
    <w:rsid w:val="00F13C5C"/>
    <w:rPr>
      <w:sz w:val="16"/>
      <w:szCs w:val="16"/>
    </w:rPr>
  </w:style>
  <w:style w:type="paragraph" w:styleId="Textocomentario">
    <w:name w:val="annotation text"/>
    <w:basedOn w:val="Normal"/>
    <w:link w:val="TextocomentarioCar"/>
    <w:uiPriority w:val="99"/>
    <w:semiHidden/>
    <w:unhideWhenUsed/>
    <w:rsid w:val="00F13C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3C5C"/>
    <w:rPr>
      <w:sz w:val="20"/>
      <w:szCs w:val="20"/>
    </w:rPr>
  </w:style>
  <w:style w:type="paragraph" w:styleId="Asuntodelcomentario">
    <w:name w:val="annotation subject"/>
    <w:basedOn w:val="Textocomentario"/>
    <w:next w:val="Textocomentario"/>
    <w:link w:val="AsuntodelcomentarioCar"/>
    <w:uiPriority w:val="99"/>
    <w:semiHidden/>
    <w:unhideWhenUsed/>
    <w:rsid w:val="00F13C5C"/>
    <w:rPr>
      <w:b/>
      <w:bCs/>
    </w:rPr>
  </w:style>
  <w:style w:type="character" w:customStyle="1" w:styleId="AsuntodelcomentarioCar">
    <w:name w:val="Asunto del comentario Car"/>
    <w:basedOn w:val="TextocomentarioCar"/>
    <w:link w:val="Asuntodelcomentario"/>
    <w:uiPriority w:val="99"/>
    <w:semiHidden/>
    <w:rsid w:val="00F13C5C"/>
    <w:rPr>
      <w:b/>
      <w:bCs/>
      <w:sz w:val="20"/>
      <w:szCs w:val="20"/>
    </w:rPr>
  </w:style>
  <w:style w:type="paragraph" w:customStyle="1" w:styleId="Body1">
    <w:name w:val="Body 1"/>
    <w:autoRedefine/>
    <w:rsid w:val="00EE79DA"/>
    <w:pPr>
      <w:tabs>
        <w:tab w:val="left" w:pos="284"/>
        <w:tab w:val="left" w:pos="426"/>
      </w:tabs>
      <w:spacing w:after="0" w:line="240" w:lineRule="auto"/>
      <w:jc w:val="both"/>
      <w:outlineLvl w:val="0"/>
    </w:pPr>
    <w:rPr>
      <w:rFonts w:ascii="Helvetica" w:eastAsia="Arial Unicode MS" w:hAnsi="Helvetica" w:cs="Helvetica"/>
      <w:sz w:val="24"/>
      <w:szCs w:val="24"/>
      <w:u w:color="2222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394">
      <w:bodyDiv w:val="1"/>
      <w:marLeft w:val="0"/>
      <w:marRight w:val="0"/>
      <w:marTop w:val="0"/>
      <w:marBottom w:val="0"/>
      <w:divBdr>
        <w:top w:val="none" w:sz="0" w:space="0" w:color="auto"/>
        <w:left w:val="none" w:sz="0" w:space="0" w:color="auto"/>
        <w:bottom w:val="none" w:sz="0" w:space="0" w:color="auto"/>
        <w:right w:val="none" w:sz="0" w:space="0" w:color="auto"/>
      </w:divBdr>
    </w:div>
    <w:div w:id="106436585">
      <w:bodyDiv w:val="1"/>
      <w:marLeft w:val="0"/>
      <w:marRight w:val="0"/>
      <w:marTop w:val="0"/>
      <w:marBottom w:val="0"/>
      <w:divBdr>
        <w:top w:val="none" w:sz="0" w:space="0" w:color="auto"/>
        <w:left w:val="none" w:sz="0" w:space="0" w:color="auto"/>
        <w:bottom w:val="none" w:sz="0" w:space="0" w:color="auto"/>
        <w:right w:val="none" w:sz="0" w:space="0" w:color="auto"/>
      </w:divBdr>
    </w:div>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186406676">
      <w:bodyDiv w:val="1"/>
      <w:marLeft w:val="0"/>
      <w:marRight w:val="0"/>
      <w:marTop w:val="0"/>
      <w:marBottom w:val="0"/>
      <w:divBdr>
        <w:top w:val="none" w:sz="0" w:space="0" w:color="auto"/>
        <w:left w:val="none" w:sz="0" w:space="0" w:color="auto"/>
        <w:bottom w:val="none" w:sz="0" w:space="0" w:color="auto"/>
        <w:right w:val="none" w:sz="0" w:space="0" w:color="auto"/>
      </w:divBdr>
    </w:div>
    <w:div w:id="192616681">
      <w:bodyDiv w:val="1"/>
      <w:marLeft w:val="0"/>
      <w:marRight w:val="0"/>
      <w:marTop w:val="0"/>
      <w:marBottom w:val="0"/>
      <w:divBdr>
        <w:top w:val="none" w:sz="0" w:space="0" w:color="auto"/>
        <w:left w:val="none" w:sz="0" w:space="0" w:color="auto"/>
        <w:bottom w:val="none" w:sz="0" w:space="0" w:color="auto"/>
        <w:right w:val="none" w:sz="0" w:space="0" w:color="auto"/>
      </w:divBdr>
    </w:div>
    <w:div w:id="277765223">
      <w:bodyDiv w:val="1"/>
      <w:marLeft w:val="0"/>
      <w:marRight w:val="0"/>
      <w:marTop w:val="0"/>
      <w:marBottom w:val="0"/>
      <w:divBdr>
        <w:top w:val="none" w:sz="0" w:space="0" w:color="auto"/>
        <w:left w:val="none" w:sz="0" w:space="0" w:color="auto"/>
        <w:bottom w:val="none" w:sz="0" w:space="0" w:color="auto"/>
        <w:right w:val="none" w:sz="0" w:space="0" w:color="auto"/>
      </w:divBdr>
    </w:div>
    <w:div w:id="337538850">
      <w:bodyDiv w:val="1"/>
      <w:marLeft w:val="0"/>
      <w:marRight w:val="0"/>
      <w:marTop w:val="0"/>
      <w:marBottom w:val="0"/>
      <w:divBdr>
        <w:top w:val="none" w:sz="0" w:space="0" w:color="auto"/>
        <w:left w:val="none" w:sz="0" w:space="0" w:color="auto"/>
        <w:bottom w:val="none" w:sz="0" w:space="0" w:color="auto"/>
        <w:right w:val="none" w:sz="0" w:space="0" w:color="auto"/>
      </w:divBdr>
    </w:div>
    <w:div w:id="475726878">
      <w:bodyDiv w:val="1"/>
      <w:marLeft w:val="0"/>
      <w:marRight w:val="0"/>
      <w:marTop w:val="0"/>
      <w:marBottom w:val="0"/>
      <w:divBdr>
        <w:top w:val="none" w:sz="0" w:space="0" w:color="auto"/>
        <w:left w:val="none" w:sz="0" w:space="0" w:color="auto"/>
        <w:bottom w:val="none" w:sz="0" w:space="0" w:color="auto"/>
        <w:right w:val="none" w:sz="0" w:space="0" w:color="auto"/>
      </w:divBdr>
    </w:div>
    <w:div w:id="535387077">
      <w:bodyDiv w:val="1"/>
      <w:marLeft w:val="0"/>
      <w:marRight w:val="0"/>
      <w:marTop w:val="0"/>
      <w:marBottom w:val="0"/>
      <w:divBdr>
        <w:top w:val="none" w:sz="0" w:space="0" w:color="auto"/>
        <w:left w:val="none" w:sz="0" w:space="0" w:color="auto"/>
        <w:bottom w:val="none" w:sz="0" w:space="0" w:color="auto"/>
        <w:right w:val="none" w:sz="0" w:space="0" w:color="auto"/>
      </w:divBdr>
    </w:div>
    <w:div w:id="707872856">
      <w:bodyDiv w:val="1"/>
      <w:marLeft w:val="0"/>
      <w:marRight w:val="0"/>
      <w:marTop w:val="0"/>
      <w:marBottom w:val="0"/>
      <w:divBdr>
        <w:top w:val="none" w:sz="0" w:space="0" w:color="auto"/>
        <w:left w:val="none" w:sz="0" w:space="0" w:color="auto"/>
        <w:bottom w:val="none" w:sz="0" w:space="0" w:color="auto"/>
        <w:right w:val="none" w:sz="0" w:space="0" w:color="auto"/>
      </w:divBdr>
    </w:div>
    <w:div w:id="884754849">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986973388">
      <w:bodyDiv w:val="1"/>
      <w:marLeft w:val="0"/>
      <w:marRight w:val="0"/>
      <w:marTop w:val="0"/>
      <w:marBottom w:val="0"/>
      <w:divBdr>
        <w:top w:val="none" w:sz="0" w:space="0" w:color="auto"/>
        <w:left w:val="none" w:sz="0" w:space="0" w:color="auto"/>
        <w:bottom w:val="none" w:sz="0" w:space="0" w:color="auto"/>
        <w:right w:val="none" w:sz="0" w:space="0" w:color="auto"/>
      </w:divBdr>
    </w:div>
    <w:div w:id="1077552441">
      <w:bodyDiv w:val="1"/>
      <w:marLeft w:val="0"/>
      <w:marRight w:val="0"/>
      <w:marTop w:val="0"/>
      <w:marBottom w:val="0"/>
      <w:divBdr>
        <w:top w:val="none" w:sz="0" w:space="0" w:color="auto"/>
        <w:left w:val="none" w:sz="0" w:space="0" w:color="auto"/>
        <w:bottom w:val="none" w:sz="0" w:space="0" w:color="auto"/>
        <w:right w:val="none" w:sz="0" w:space="0" w:color="auto"/>
      </w:divBdr>
    </w:div>
    <w:div w:id="1079904887">
      <w:bodyDiv w:val="1"/>
      <w:marLeft w:val="0"/>
      <w:marRight w:val="0"/>
      <w:marTop w:val="0"/>
      <w:marBottom w:val="0"/>
      <w:divBdr>
        <w:top w:val="none" w:sz="0" w:space="0" w:color="auto"/>
        <w:left w:val="none" w:sz="0" w:space="0" w:color="auto"/>
        <w:bottom w:val="none" w:sz="0" w:space="0" w:color="auto"/>
        <w:right w:val="none" w:sz="0" w:space="0" w:color="auto"/>
      </w:divBdr>
    </w:div>
    <w:div w:id="1100679804">
      <w:bodyDiv w:val="1"/>
      <w:marLeft w:val="0"/>
      <w:marRight w:val="0"/>
      <w:marTop w:val="0"/>
      <w:marBottom w:val="0"/>
      <w:divBdr>
        <w:top w:val="none" w:sz="0" w:space="0" w:color="auto"/>
        <w:left w:val="none" w:sz="0" w:space="0" w:color="auto"/>
        <w:bottom w:val="none" w:sz="0" w:space="0" w:color="auto"/>
        <w:right w:val="none" w:sz="0" w:space="0" w:color="auto"/>
      </w:divBdr>
    </w:div>
    <w:div w:id="1113402076">
      <w:bodyDiv w:val="1"/>
      <w:marLeft w:val="0"/>
      <w:marRight w:val="0"/>
      <w:marTop w:val="0"/>
      <w:marBottom w:val="0"/>
      <w:divBdr>
        <w:top w:val="none" w:sz="0" w:space="0" w:color="auto"/>
        <w:left w:val="none" w:sz="0" w:space="0" w:color="auto"/>
        <w:bottom w:val="none" w:sz="0" w:space="0" w:color="auto"/>
        <w:right w:val="none" w:sz="0" w:space="0" w:color="auto"/>
      </w:divBdr>
    </w:div>
    <w:div w:id="1204753271">
      <w:bodyDiv w:val="1"/>
      <w:marLeft w:val="0"/>
      <w:marRight w:val="0"/>
      <w:marTop w:val="0"/>
      <w:marBottom w:val="0"/>
      <w:divBdr>
        <w:top w:val="none" w:sz="0" w:space="0" w:color="auto"/>
        <w:left w:val="none" w:sz="0" w:space="0" w:color="auto"/>
        <w:bottom w:val="none" w:sz="0" w:space="0" w:color="auto"/>
        <w:right w:val="none" w:sz="0" w:space="0" w:color="auto"/>
      </w:divBdr>
    </w:div>
    <w:div w:id="1216696428">
      <w:bodyDiv w:val="1"/>
      <w:marLeft w:val="0"/>
      <w:marRight w:val="0"/>
      <w:marTop w:val="0"/>
      <w:marBottom w:val="0"/>
      <w:divBdr>
        <w:top w:val="none" w:sz="0" w:space="0" w:color="auto"/>
        <w:left w:val="none" w:sz="0" w:space="0" w:color="auto"/>
        <w:bottom w:val="none" w:sz="0" w:space="0" w:color="auto"/>
        <w:right w:val="none" w:sz="0" w:space="0" w:color="auto"/>
      </w:divBdr>
    </w:div>
    <w:div w:id="1218248749">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4460149">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503356015">
      <w:bodyDiv w:val="1"/>
      <w:marLeft w:val="0"/>
      <w:marRight w:val="0"/>
      <w:marTop w:val="0"/>
      <w:marBottom w:val="0"/>
      <w:divBdr>
        <w:top w:val="none" w:sz="0" w:space="0" w:color="auto"/>
        <w:left w:val="none" w:sz="0" w:space="0" w:color="auto"/>
        <w:bottom w:val="none" w:sz="0" w:space="0" w:color="auto"/>
        <w:right w:val="none" w:sz="0" w:space="0" w:color="auto"/>
      </w:divBdr>
    </w:div>
    <w:div w:id="1532649604">
      <w:bodyDiv w:val="1"/>
      <w:marLeft w:val="0"/>
      <w:marRight w:val="0"/>
      <w:marTop w:val="0"/>
      <w:marBottom w:val="0"/>
      <w:divBdr>
        <w:top w:val="none" w:sz="0" w:space="0" w:color="auto"/>
        <w:left w:val="none" w:sz="0" w:space="0" w:color="auto"/>
        <w:bottom w:val="none" w:sz="0" w:space="0" w:color="auto"/>
        <w:right w:val="none" w:sz="0" w:space="0" w:color="auto"/>
      </w:divBdr>
    </w:div>
    <w:div w:id="1535539518">
      <w:bodyDiv w:val="1"/>
      <w:marLeft w:val="0"/>
      <w:marRight w:val="0"/>
      <w:marTop w:val="0"/>
      <w:marBottom w:val="0"/>
      <w:divBdr>
        <w:top w:val="none" w:sz="0" w:space="0" w:color="auto"/>
        <w:left w:val="none" w:sz="0" w:space="0" w:color="auto"/>
        <w:bottom w:val="none" w:sz="0" w:space="0" w:color="auto"/>
        <w:right w:val="none" w:sz="0" w:space="0" w:color="auto"/>
      </w:divBdr>
    </w:div>
    <w:div w:id="1637955233">
      <w:bodyDiv w:val="1"/>
      <w:marLeft w:val="0"/>
      <w:marRight w:val="0"/>
      <w:marTop w:val="0"/>
      <w:marBottom w:val="0"/>
      <w:divBdr>
        <w:top w:val="none" w:sz="0" w:space="0" w:color="auto"/>
        <w:left w:val="none" w:sz="0" w:space="0" w:color="auto"/>
        <w:bottom w:val="none" w:sz="0" w:space="0" w:color="auto"/>
        <w:right w:val="none" w:sz="0" w:space="0" w:color="auto"/>
      </w:divBdr>
    </w:div>
    <w:div w:id="1650865565">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78503213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 w:id="2029333063">
      <w:bodyDiv w:val="1"/>
      <w:marLeft w:val="0"/>
      <w:marRight w:val="0"/>
      <w:marTop w:val="0"/>
      <w:marBottom w:val="0"/>
      <w:divBdr>
        <w:top w:val="none" w:sz="0" w:space="0" w:color="auto"/>
        <w:left w:val="none" w:sz="0" w:space="0" w:color="auto"/>
        <w:bottom w:val="none" w:sz="0" w:space="0" w:color="auto"/>
        <w:right w:val="none" w:sz="0" w:space="0" w:color="auto"/>
      </w:divBdr>
    </w:div>
    <w:div w:id="2078431954">
      <w:bodyDiv w:val="1"/>
      <w:marLeft w:val="0"/>
      <w:marRight w:val="0"/>
      <w:marTop w:val="0"/>
      <w:marBottom w:val="0"/>
      <w:divBdr>
        <w:top w:val="none" w:sz="0" w:space="0" w:color="auto"/>
        <w:left w:val="none" w:sz="0" w:space="0" w:color="auto"/>
        <w:bottom w:val="none" w:sz="0" w:space="0" w:color="auto"/>
        <w:right w:val="none" w:sz="0" w:space="0" w:color="auto"/>
      </w:divBdr>
    </w:div>
    <w:div w:id="2078504890">
      <w:bodyDiv w:val="1"/>
      <w:marLeft w:val="0"/>
      <w:marRight w:val="0"/>
      <w:marTop w:val="0"/>
      <w:marBottom w:val="0"/>
      <w:divBdr>
        <w:top w:val="none" w:sz="0" w:space="0" w:color="auto"/>
        <w:left w:val="none" w:sz="0" w:space="0" w:color="auto"/>
        <w:bottom w:val="none" w:sz="0" w:space="0" w:color="auto"/>
        <w:right w:val="none" w:sz="0" w:space="0" w:color="auto"/>
      </w:divBdr>
    </w:div>
    <w:div w:id="2087997134">
      <w:bodyDiv w:val="1"/>
      <w:marLeft w:val="0"/>
      <w:marRight w:val="0"/>
      <w:marTop w:val="0"/>
      <w:marBottom w:val="0"/>
      <w:divBdr>
        <w:top w:val="none" w:sz="0" w:space="0" w:color="auto"/>
        <w:left w:val="none" w:sz="0" w:space="0" w:color="auto"/>
        <w:bottom w:val="none" w:sz="0" w:space="0" w:color="auto"/>
        <w:right w:val="none" w:sz="0" w:space="0" w:color="auto"/>
      </w:divBdr>
    </w:div>
    <w:div w:id="2118602101">
      <w:bodyDiv w:val="1"/>
      <w:marLeft w:val="0"/>
      <w:marRight w:val="0"/>
      <w:marTop w:val="0"/>
      <w:marBottom w:val="0"/>
      <w:divBdr>
        <w:top w:val="none" w:sz="0" w:space="0" w:color="auto"/>
        <w:left w:val="none" w:sz="0" w:space="0" w:color="auto"/>
        <w:bottom w:val="none" w:sz="0" w:space="0" w:color="auto"/>
        <w:right w:val="none" w:sz="0" w:space="0" w:color="auto"/>
      </w:divBdr>
    </w:div>
    <w:div w:id="2121754401">
      <w:bodyDiv w:val="1"/>
      <w:marLeft w:val="0"/>
      <w:marRight w:val="0"/>
      <w:marTop w:val="0"/>
      <w:marBottom w:val="0"/>
      <w:divBdr>
        <w:top w:val="none" w:sz="0" w:space="0" w:color="auto"/>
        <w:left w:val="none" w:sz="0" w:space="0" w:color="auto"/>
        <w:bottom w:val="none" w:sz="0" w:space="0" w:color="auto"/>
        <w:right w:val="none" w:sz="0" w:space="0" w:color="auto"/>
      </w:divBdr>
      <w:divsChild>
        <w:div w:id="90054088">
          <w:marLeft w:val="0"/>
          <w:marRight w:val="0"/>
          <w:marTop w:val="60"/>
          <w:marBottom w:val="0"/>
          <w:divBdr>
            <w:top w:val="none" w:sz="0" w:space="0" w:color="auto"/>
            <w:left w:val="none" w:sz="0" w:space="0" w:color="auto"/>
            <w:bottom w:val="none" w:sz="0" w:space="0" w:color="auto"/>
            <w:right w:val="none" w:sz="0" w:space="0" w:color="auto"/>
          </w:divBdr>
          <w:divsChild>
            <w:div w:id="24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hector-javier-vergara-sierra" TargetMode="External"/><Relationship Id="rId13" Type="http://schemas.openxmlformats.org/officeDocument/2006/relationships/hyperlink" Target="http://www.secretariasenado.gov.co/senado/basedoc/ley_0134_1994_pr001.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131_1994.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cretariasenado.gov.co/senado/basedoc/ley_1757_201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134_1994_pr001.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1757_2015.html" TargetMode="External"/><Relationship Id="rId10" Type="http://schemas.openxmlformats.org/officeDocument/2006/relationships/hyperlink" Target="http://www.secretariasenado.gov.co/senado/basedoc/ley_0131_199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gov.co/representantes/jose-daniel-lopez-jimenez" TargetMode="External"/><Relationship Id="rId14" Type="http://schemas.openxmlformats.org/officeDocument/2006/relationships/hyperlink" Target="http://www.secretariasenado.gov.co/senado/basedoc/ley_1757_201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EBEA5-5955-4B79-8235-A8EF7037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5008</Words>
  <Characters>27547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yina fierro gaona utl. HR david ernesto pulido</cp:lastModifiedBy>
  <cp:revision>2</cp:revision>
  <cp:lastPrinted>2019-05-21T13:42:00Z</cp:lastPrinted>
  <dcterms:created xsi:type="dcterms:W3CDTF">2019-09-17T14:35:00Z</dcterms:created>
  <dcterms:modified xsi:type="dcterms:W3CDTF">2019-09-17T14:35:00Z</dcterms:modified>
</cp:coreProperties>
</file>