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74344" w14:textId="17745E11" w:rsidR="00BF13D5" w:rsidRPr="00A5094C" w:rsidRDefault="00BF13D5" w:rsidP="00934BCB">
      <w:pPr>
        <w:spacing w:line="276" w:lineRule="auto"/>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 xml:space="preserve">Bogotá D.C, </w:t>
      </w:r>
      <w:r w:rsidR="00310E53">
        <w:rPr>
          <w:rFonts w:asciiTheme="minorHAnsi" w:hAnsiTheme="minorHAnsi" w:cs="Arial"/>
          <w:spacing w:val="-2"/>
          <w:sz w:val="22"/>
          <w:szCs w:val="22"/>
          <w:lang w:val="es-ES" w:eastAsia="es-ES"/>
        </w:rPr>
        <w:t>abril</w:t>
      </w:r>
      <w:r w:rsidRPr="00A5094C">
        <w:rPr>
          <w:rFonts w:asciiTheme="minorHAnsi" w:hAnsiTheme="minorHAnsi" w:cs="Arial"/>
          <w:spacing w:val="-2"/>
          <w:sz w:val="22"/>
          <w:szCs w:val="22"/>
          <w:lang w:val="es-ES" w:eastAsia="es-ES"/>
        </w:rPr>
        <w:t xml:space="preserve"> de 20</w:t>
      </w:r>
      <w:r w:rsidR="00310E53">
        <w:rPr>
          <w:rFonts w:asciiTheme="minorHAnsi" w:hAnsiTheme="minorHAnsi" w:cs="Arial"/>
          <w:spacing w:val="-2"/>
          <w:sz w:val="22"/>
          <w:szCs w:val="22"/>
          <w:lang w:val="es-ES" w:eastAsia="es-ES"/>
        </w:rPr>
        <w:t>20</w:t>
      </w:r>
    </w:p>
    <w:p w14:paraId="5D4C60B7" w14:textId="77777777" w:rsidR="00BF13D5" w:rsidRPr="00A5094C" w:rsidRDefault="00BF13D5" w:rsidP="00934BCB">
      <w:pPr>
        <w:spacing w:line="276" w:lineRule="auto"/>
        <w:rPr>
          <w:rFonts w:asciiTheme="minorHAnsi" w:hAnsiTheme="minorHAnsi" w:cs="Arial"/>
          <w:spacing w:val="-2"/>
          <w:sz w:val="22"/>
          <w:szCs w:val="22"/>
          <w:lang w:val="es-ES" w:eastAsia="es-ES"/>
        </w:rPr>
      </w:pPr>
    </w:p>
    <w:p w14:paraId="56274497" w14:textId="77777777" w:rsidR="00BF13D5" w:rsidRPr="00A5094C" w:rsidRDefault="00BF13D5" w:rsidP="00934BCB">
      <w:pPr>
        <w:spacing w:line="276" w:lineRule="auto"/>
        <w:rPr>
          <w:rFonts w:asciiTheme="minorHAnsi" w:hAnsiTheme="minorHAnsi" w:cs="Arial"/>
          <w:spacing w:val="-2"/>
          <w:sz w:val="22"/>
          <w:szCs w:val="22"/>
          <w:lang w:val="es-ES" w:eastAsia="es-ES"/>
        </w:rPr>
      </w:pPr>
    </w:p>
    <w:p w14:paraId="3B7F3537" w14:textId="77777777" w:rsidR="00BF13D5" w:rsidRPr="00A5094C" w:rsidRDefault="00BF13D5" w:rsidP="00934BCB">
      <w:pPr>
        <w:spacing w:line="276" w:lineRule="auto"/>
        <w:rPr>
          <w:rFonts w:asciiTheme="minorHAnsi" w:hAnsiTheme="minorHAnsi" w:cs="Arial"/>
          <w:spacing w:val="-2"/>
          <w:sz w:val="22"/>
          <w:szCs w:val="22"/>
          <w:lang w:val="es-ES" w:eastAsia="es-ES"/>
        </w:rPr>
      </w:pPr>
    </w:p>
    <w:p w14:paraId="7A6611E3" w14:textId="77777777" w:rsidR="00310E53" w:rsidRPr="00A5094C" w:rsidRDefault="00310E53" w:rsidP="00310E53">
      <w:pPr>
        <w:spacing w:line="276" w:lineRule="auto"/>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Doctor</w:t>
      </w:r>
    </w:p>
    <w:p w14:paraId="38C92C6C" w14:textId="77777777" w:rsidR="00310E53" w:rsidRPr="00A5094C" w:rsidRDefault="00310E53" w:rsidP="00310E53">
      <w:pPr>
        <w:spacing w:line="276" w:lineRule="auto"/>
        <w:rPr>
          <w:rFonts w:asciiTheme="minorHAnsi" w:hAnsiTheme="minorHAnsi" w:cs="Arial"/>
          <w:b/>
          <w:spacing w:val="-2"/>
          <w:sz w:val="22"/>
          <w:szCs w:val="22"/>
          <w:lang w:val="es-ES" w:eastAsia="es-ES"/>
        </w:rPr>
      </w:pPr>
      <w:r w:rsidRPr="00A5094C">
        <w:rPr>
          <w:rFonts w:asciiTheme="minorHAnsi" w:hAnsiTheme="minorHAnsi" w:cs="Arial"/>
          <w:b/>
          <w:spacing w:val="-2"/>
          <w:sz w:val="22"/>
          <w:szCs w:val="22"/>
          <w:lang w:val="es-ES" w:eastAsia="es-ES"/>
        </w:rPr>
        <w:t>JUAN CARLOS LOZADA</w:t>
      </w:r>
    </w:p>
    <w:p w14:paraId="18BA07EC" w14:textId="77777777" w:rsidR="00310E53" w:rsidRPr="00A5094C" w:rsidRDefault="00310E53" w:rsidP="00310E53">
      <w:pPr>
        <w:spacing w:line="276" w:lineRule="auto"/>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 xml:space="preserve">Presidente </w:t>
      </w:r>
    </w:p>
    <w:p w14:paraId="33CEB6A9" w14:textId="77777777" w:rsidR="00310E53" w:rsidRPr="00A5094C" w:rsidRDefault="00310E53" w:rsidP="00310E53">
      <w:pPr>
        <w:spacing w:line="276" w:lineRule="auto"/>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 xml:space="preserve">Comisión Primera Constitucional Permanente  </w:t>
      </w:r>
    </w:p>
    <w:p w14:paraId="1C4247A4" w14:textId="77777777" w:rsidR="00310E53" w:rsidRPr="00A5094C" w:rsidRDefault="00310E53" w:rsidP="00310E53">
      <w:pPr>
        <w:spacing w:line="276" w:lineRule="auto"/>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 xml:space="preserve">H. Cámara de Representantes. </w:t>
      </w:r>
    </w:p>
    <w:p w14:paraId="35C314AD" w14:textId="77777777" w:rsidR="00310E53" w:rsidRPr="00A5094C" w:rsidRDefault="00310E53" w:rsidP="00310E53">
      <w:pPr>
        <w:spacing w:line="276" w:lineRule="auto"/>
        <w:jc w:val="both"/>
        <w:rPr>
          <w:rFonts w:asciiTheme="minorHAnsi" w:hAnsiTheme="minorHAnsi" w:cs="Arial"/>
          <w:spacing w:val="-2"/>
          <w:sz w:val="22"/>
          <w:szCs w:val="22"/>
          <w:lang w:val="es-ES" w:eastAsia="es-ES"/>
        </w:rPr>
      </w:pPr>
    </w:p>
    <w:p w14:paraId="581E9430" w14:textId="77777777" w:rsidR="00BF13D5" w:rsidRPr="00A5094C" w:rsidRDefault="00BF13D5" w:rsidP="00934BCB">
      <w:pPr>
        <w:spacing w:line="276" w:lineRule="auto"/>
        <w:jc w:val="both"/>
        <w:rPr>
          <w:rFonts w:asciiTheme="minorHAnsi" w:hAnsiTheme="minorHAnsi" w:cs="Arial"/>
          <w:spacing w:val="-2"/>
          <w:sz w:val="22"/>
          <w:szCs w:val="22"/>
          <w:lang w:val="es-ES" w:eastAsia="es-ES"/>
        </w:rPr>
      </w:pPr>
    </w:p>
    <w:p w14:paraId="2827D4AC" w14:textId="77777777" w:rsidR="00BF13D5" w:rsidRPr="00A5094C" w:rsidRDefault="00BF13D5" w:rsidP="00934BCB">
      <w:pPr>
        <w:spacing w:line="276" w:lineRule="auto"/>
        <w:jc w:val="both"/>
        <w:rPr>
          <w:rFonts w:asciiTheme="minorHAnsi" w:hAnsiTheme="minorHAnsi" w:cs="Arial"/>
          <w:spacing w:val="-2"/>
          <w:sz w:val="22"/>
          <w:szCs w:val="22"/>
          <w:lang w:val="es-ES" w:eastAsia="es-ES"/>
        </w:rPr>
      </w:pPr>
    </w:p>
    <w:p w14:paraId="1B169F28" w14:textId="5664C90B" w:rsidR="00BF13D5" w:rsidRPr="00A5094C" w:rsidRDefault="00BF13D5" w:rsidP="00934BCB">
      <w:pPr>
        <w:spacing w:line="276" w:lineRule="auto"/>
        <w:ind w:left="993" w:hanging="993"/>
        <w:jc w:val="both"/>
        <w:rPr>
          <w:rFonts w:asciiTheme="minorHAnsi" w:hAnsiTheme="minorHAnsi" w:cs="Arial"/>
          <w:spacing w:val="-2"/>
          <w:sz w:val="22"/>
          <w:szCs w:val="22"/>
          <w:lang w:val="es-ES" w:eastAsia="es-ES"/>
        </w:rPr>
      </w:pPr>
      <w:r w:rsidRPr="00A5094C">
        <w:rPr>
          <w:rFonts w:asciiTheme="minorHAnsi" w:hAnsiTheme="minorHAnsi" w:cs="Arial"/>
          <w:b/>
          <w:spacing w:val="-2"/>
          <w:sz w:val="22"/>
          <w:szCs w:val="22"/>
          <w:lang w:val="es-ES" w:eastAsia="es-ES"/>
        </w:rPr>
        <w:t>Asunto</w:t>
      </w:r>
      <w:r w:rsidR="005737C6" w:rsidRPr="00A5094C">
        <w:rPr>
          <w:rFonts w:asciiTheme="minorHAnsi" w:hAnsiTheme="minorHAnsi" w:cs="Arial"/>
          <w:spacing w:val="-2"/>
          <w:sz w:val="22"/>
          <w:szCs w:val="22"/>
          <w:lang w:val="es-ES" w:eastAsia="es-ES"/>
        </w:rPr>
        <w:t>:</w:t>
      </w:r>
      <w:r w:rsidR="005737C6" w:rsidRPr="00A5094C">
        <w:rPr>
          <w:rFonts w:asciiTheme="minorHAnsi" w:hAnsiTheme="minorHAnsi" w:cs="Arial"/>
          <w:spacing w:val="-2"/>
          <w:sz w:val="22"/>
          <w:szCs w:val="22"/>
          <w:lang w:val="es-ES" w:eastAsia="es-ES"/>
        </w:rPr>
        <w:tab/>
      </w:r>
      <w:r w:rsidRPr="00A5094C">
        <w:rPr>
          <w:rFonts w:asciiTheme="minorHAnsi" w:hAnsiTheme="minorHAnsi" w:cs="Arial"/>
          <w:spacing w:val="-2"/>
          <w:sz w:val="22"/>
          <w:szCs w:val="22"/>
          <w:lang w:val="es-ES" w:eastAsia="es-ES"/>
        </w:rPr>
        <w:t xml:space="preserve">Ponencia para </w:t>
      </w:r>
      <w:r w:rsidR="00310E53">
        <w:rPr>
          <w:rFonts w:asciiTheme="minorHAnsi" w:hAnsiTheme="minorHAnsi" w:cs="Arial"/>
          <w:spacing w:val="-2"/>
          <w:sz w:val="22"/>
          <w:szCs w:val="22"/>
          <w:lang w:val="es-ES" w:eastAsia="es-ES"/>
        </w:rPr>
        <w:t>Primer</w:t>
      </w:r>
      <w:r w:rsidR="001F0FF4">
        <w:rPr>
          <w:rFonts w:asciiTheme="minorHAnsi" w:hAnsiTheme="minorHAnsi" w:cs="Arial"/>
          <w:spacing w:val="-2"/>
          <w:sz w:val="22"/>
          <w:szCs w:val="22"/>
          <w:lang w:val="es-ES" w:eastAsia="es-ES"/>
        </w:rPr>
        <w:t xml:space="preserve"> </w:t>
      </w:r>
      <w:r w:rsidRPr="00A5094C">
        <w:rPr>
          <w:rFonts w:asciiTheme="minorHAnsi" w:hAnsiTheme="minorHAnsi" w:cs="Arial"/>
          <w:spacing w:val="-2"/>
          <w:sz w:val="22"/>
          <w:szCs w:val="22"/>
          <w:lang w:val="es-ES" w:eastAsia="es-ES"/>
        </w:rPr>
        <w:t xml:space="preserve">Debate </w:t>
      </w:r>
      <w:r w:rsidR="001F0FF4">
        <w:rPr>
          <w:rFonts w:asciiTheme="minorHAnsi" w:hAnsiTheme="minorHAnsi" w:cs="Arial"/>
          <w:spacing w:val="-2"/>
          <w:sz w:val="22"/>
          <w:szCs w:val="22"/>
          <w:lang w:val="es-ES" w:eastAsia="es-ES"/>
        </w:rPr>
        <w:t xml:space="preserve">en </w:t>
      </w:r>
      <w:r w:rsidR="00310E53">
        <w:rPr>
          <w:rFonts w:asciiTheme="minorHAnsi" w:hAnsiTheme="minorHAnsi" w:cs="Arial"/>
          <w:spacing w:val="-2"/>
          <w:sz w:val="22"/>
          <w:szCs w:val="22"/>
          <w:lang w:val="es-ES" w:eastAsia="es-ES"/>
        </w:rPr>
        <w:t>Segunda</w:t>
      </w:r>
      <w:r w:rsidR="001F0FF4">
        <w:rPr>
          <w:rFonts w:asciiTheme="minorHAnsi" w:hAnsiTheme="minorHAnsi" w:cs="Arial"/>
          <w:spacing w:val="-2"/>
          <w:sz w:val="22"/>
          <w:szCs w:val="22"/>
          <w:lang w:val="es-ES" w:eastAsia="es-ES"/>
        </w:rPr>
        <w:t xml:space="preserve"> Vuelta </w:t>
      </w:r>
      <w:r w:rsidRPr="00A5094C">
        <w:rPr>
          <w:rFonts w:asciiTheme="minorHAnsi" w:hAnsiTheme="minorHAnsi" w:cs="Arial"/>
          <w:spacing w:val="-2"/>
          <w:sz w:val="22"/>
          <w:szCs w:val="22"/>
          <w:lang w:val="es-ES" w:eastAsia="es-ES"/>
        </w:rPr>
        <w:t xml:space="preserve">al Proyecto de Acto Legislativo 002 de 2019 Cámara </w:t>
      </w:r>
      <w:r w:rsidR="00310E53">
        <w:rPr>
          <w:rFonts w:asciiTheme="minorHAnsi" w:hAnsiTheme="minorHAnsi" w:cs="Arial"/>
          <w:spacing w:val="-2"/>
          <w:sz w:val="22"/>
          <w:szCs w:val="22"/>
          <w:lang w:val="es-ES" w:eastAsia="es-ES"/>
        </w:rPr>
        <w:t xml:space="preserve">- </w:t>
      </w:r>
      <w:r w:rsidR="00310E53" w:rsidRPr="00310E53">
        <w:rPr>
          <w:rFonts w:asciiTheme="minorHAnsi" w:hAnsiTheme="minorHAnsi" w:cs="Arial"/>
          <w:spacing w:val="-2"/>
          <w:sz w:val="22"/>
          <w:szCs w:val="22"/>
          <w:lang w:val="es-ES" w:eastAsia="es-ES"/>
        </w:rPr>
        <w:t xml:space="preserve">24 </w:t>
      </w:r>
      <w:r w:rsidR="00310E53">
        <w:rPr>
          <w:rFonts w:asciiTheme="minorHAnsi" w:hAnsiTheme="minorHAnsi" w:cs="Arial"/>
          <w:spacing w:val="-2"/>
          <w:sz w:val="22"/>
          <w:szCs w:val="22"/>
          <w:lang w:val="es-ES" w:eastAsia="es-ES"/>
        </w:rPr>
        <w:t>de</w:t>
      </w:r>
      <w:r w:rsidR="00310E53" w:rsidRPr="00310E53">
        <w:rPr>
          <w:rFonts w:asciiTheme="minorHAnsi" w:hAnsiTheme="minorHAnsi" w:cs="Arial"/>
          <w:spacing w:val="-2"/>
          <w:sz w:val="22"/>
          <w:szCs w:val="22"/>
          <w:lang w:val="es-ES" w:eastAsia="es-ES"/>
        </w:rPr>
        <w:t xml:space="preserve"> 2019 S</w:t>
      </w:r>
      <w:r w:rsidR="00310E53">
        <w:rPr>
          <w:rFonts w:asciiTheme="minorHAnsi" w:hAnsiTheme="minorHAnsi" w:cs="Arial"/>
          <w:spacing w:val="-2"/>
          <w:sz w:val="22"/>
          <w:szCs w:val="22"/>
          <w:lang w:val="es-ES" w:eastAsia="es-ES"/>
        </w:rPr>
        <w:t xml:space="preserve">enado, </w:t>
      </w:r>
      <w:r w:rsidRPr="00A5094C">
        <w:rPr>
          <w:rFonts w:asciiTheme="minorHAnsi" w:hAnsiTheme="minorHAnsi" w:cs="Arial"/>
          <w:spacing w:val="-2"/>
          <w:sz w:val="22"/>
          <w:szCs w:val="22"/>
          <w:lang w:val="es-ES" w:eastAsia="es-ES"/>
        </w:rPr>
        <w:t>“</w:t>
      </w:r>
      <w:r w:rsidR="00310E53" w:rsidRPr="00310E53">
        <w:rPr>
          <w:rFonts w:asciiTheme="minorHAnsi" w:hAnsiTheme="minorHAnsi" w:cs="Arial"/>
          <w:i/>
          <w:spacing w:val="-2"/>
          <w:sz w:val="22"/>
          <w:szCs w:val="22"/>
          <w:lang w:val="es-ES" w:eastAsia="es-ES"/>
        </w:rPr>
        <w:t>por el cual se adicionan al artículo 310 de la Constitución Política colombiana normas especiales para la organización, funcionamiento, protección cultural, étnica y ambiental de los departamentos de Amazonas, Caquetá́, Guaviare, Guainía, Putumayo y Vaupés.</w:t>
      </w:r>
      <w:r w:rsidRPr="00A5094C">
        <w:rPr>
          <w:rFonts w:asciiTheme="minorHAnsi" w:hAnsiTheme="minorHAnsi" w:cs="Arial"/>
          <w:spacing w:val="-2"/>
          <w:sz w:val="22"/>
          <w:szCs w:val="22"/>
          <w:lang w:val="es-ES" w:eastAsia="es-ES"/>
        </w:rPr>
        <w:t>”.</w:t>
      </w:r>
    </w:p>
    <w:p w14:paraId="51DF4E96" w14:textId="77777777" w:rsidR="00BF13D5" w:rsidRPr="00A5094C" w:rsidRDefault="00BF13D5" w:rsidP="00934BCB">
      <w:pPr>
        <w:spacing w:line="276" w:lineRule="auto"/>
        <w:rPr>
          <w:rFonts w:asciiTheme="minorHAnsi" w:hAnsiTheme="minorHAnsi" w:cs="Arial"/>
          <w:spacing w:val="-2"/>
          <w:sz w:val="22"/>
          <w:szCs w:val="22"/>
          <w:lang w:val="es-ES" w:eastAsia="es-ES"/>
        </w:rPr>
      </w:pPr>
    </w:p>
    <w:p w14:paraId="7ED6AB3A" w14:textId="77777777" w:rsidR="00BF13D5" w:rsidRPr="00A5094C" w:rsidRDefault="00BF13D5" w:rsidP="00934BCB">
      <w:pPr>
        <w:spacing w:line="276" w:lineRule="auto"/>
        <w:rPr>
          <w:rFonts w:asciiTheme="minorHAnsi" w:hAnsiTheme="minorHAnsi" w:cs="Arial"/>
          <w:spacing w:val="-2"/>
          <w:sz w:val="22"/>
          <w:szCs w:val="22"/>
          <w:lang w:val="es-ES" w:eastAsia="es-ES"/>
        </w:rPr>
      </w:pPr>
    </w:p>
    <w:p w14:paraId="0C73CF01" w14:textId="77777777" w:rsidR="00BF13D5" w:rsidRPr="00A5094C" w:rsidRDefault="00BF13D5" w:rsidP="00934BCB">
      <w:pPr>
        <w:spacing w:line="276" w:lineRule="auto"/>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 xml:space="preserve">Respetado </w:t>
      </w:r>
      <w:proofErr w:type="gramStart"/>
      <w:r w:rsidRPr="00A5094C">
        <w:rPr>
          <w:rFonts w:asciiTheme="minorHAnsi" w:hAnsiTheme="minorHAnsi" w:cs="Arial"/>
          <w:spacing w:val="-2"/>
          <w:sz w:val="22"/>
          <w:szCs w:val="22"/>
          <w:lang w:val="es-ES" w:eastAsia="es-ES"/>
        </w:rPr>
        <w:t>Presidente</w:t>
      </w:r>
      <w:proofErr w:type="gramEnd"/>
      <w:r w:rsidRPr="00A5094C">
        <w:rPr>
          <w:rFonts w:asciiTheme="minorHAnsi" w:hAnsiTheme="minorHAnsi" w:cs="Arial"/>
          <w:spacing w:val="-2"/>
          <w:sz w:val="22"/>
          <w:szCs w:val="22"/>
          <w:lang w:val="es-ES" w:eastAsia="es-ES"/>
        </w:rPr>
        <w:t xml:space="preserve">, </w:t>
      </w:r>
    </w:p>
    <w:p w14:paraId="51D90173" w14:textId="77777777" w:rsidR="00BF13D5" w:rsidRPr="00A5094C" w:rsidRDefault="00BF13D5" w:rsidP="00934BCB">
      <w:pPr>
        <w:spacing w:line="276" w:lineRule="auto"/>
        <w:rPr>
          <w:rFonts w:asciiTheme="minorHAnsi" w:hAnsiTheme="minorHAnsi" w:cs="Arial"/>
          <w:spacing w:val="-2"/>
          <w:sz w:val="22"/>
          <w:szCs w:val="22"/>
          <w:lang w:val="es-ES" w:eastAsia="es-ES"/>
        </w:rPr>
      </w:pPr>
    </w:p>
    <w:p w14:paraId="0D197970" w14:textId="540193A5" w:rsidR="00BF13D5" w:rsidRPr="00A5094C" w:rsidRDefault="00BF13D5" w:rsidP="00934BCB">
      <w:pPr>
        <w:spacing w:line="276" w:lineRule="auto"/>
        <w:jc w:val="both"/>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 xml:space="preserve">Atendiendo </w:t>
      </w:r>
      <w:r w:rsidRPr="00A5094C">
        <w:rPr>
          <w:rFonts w:asciiTheme="minorHAnsi" w:eastAsia="Calibri" w:hAnsiTheme="minorHAnsi" w:cs="Arial"/>
          <w:color w:val="000000"/>
          <w:sz w:val="22"/>
          <w:szCs w:val="22"/>
          <w:lang w:val="es-ES" w:eastAsia="en-US"/>
        </w:rPr>
        <w:t>a lo establecido en los artícu</w:t>
      </w:r>
      <w:r w:rsidR="00D20644" w:rsidRPr="00A5094C">
        <w:rPr>
          <w:rFonts w:asciiTheme="minorHAnsi" w:eastAsia="Calibri" w:hAnsiTheme="minorHAnsi" w:cs="Arial"/>
          <w:color w:val="000000"/>
          <w:sz w:val="22"/>
          <w:szCs w:val="22"/>
          <w:lang w:val="es-ES" w:eastAsia="en-US"/>
        </w:rPr>
        <w:t xml:space="preserve">los 150, 153 y 156 de la Ley 5ª </w:t>
      </w:r>
      <w:r w:rsidRPr="00A5094C">
        <w:rPr>
          <w:rFonts w:asciiTheme="minorHAnsi" w:eastAsia="Calibri" w:hAnsiTheme="minorHAnsi" w:cs="Arial"/>
          <w:color w:val="000000"/>
          <w:sz w:val="22"/>
          <w:szCs w:val="22"/>
          <w:lang w:val="es-ES" w:eastAsia="en-US"/>
        </w:rPr>
        <w:t xml:space="preserve">de 1992 </w:t>
      </w:r>
      <w:r w:rsidRPr="00A5094C">
        <w:rPr>
          <w:rFonts w:asciiTheme="minorHAnsi" w:hAnsiTheme="minorHAnsi" w:cs="Arial"/>
          <w:spacing w:val="-2"/>
          <w:sz w:val="22"/>
          <w:szCs w:val="22"/>
          <w:lang w:val="es-ES" w:eastAsia="es-ES"/>
        </w:rPr>
        <w:t xml:space="preserve">y a la honrosa designación como ponente </w:t>
      </w:r>
      <w:r w:rsidR="001F0FF4">
        <w:rPr>
          <w:rFonts w:asciiTheme="minorHAnsi" w:hAnsiTheme="minorHAnsi" w:cs="Arial"/>
          <w:spacing w:val="-2"/>
          <w:sz w:val="22"/>
          <w:szCs w:val="22"/>
          <w:lang w:val="es-ES" w:eastAsia="es-ES"/>
        </w:rPr>
        <w:t xml:space="preserve">efectuada a </w:t>
      </w:r>
      <w:r w:rsidR="00394B72">
        <w:rPr>
          <w:rFonts w:asciiTheme="minorHAnsi" w:hAnsiTheme="minorHAnsi" w:cs="Arial"/>
          <w:spacing w:val="-2"/>
          <w:sz w:val="22"/>
          <w:szCs w:val="22"/>
          <w:lang w:val="es-ES" w:eastAsia="es-ES"/>
        </w:rPr>
        <w:t xml:space="preserve">mi </w:t>
      </w:r>
      <w:r w:rsidR="001F0FF4">
        <w:rPr>
          <w:rFonts w:asciiTheme="minorHAnsi" w:hAnsiTheme="minorHAnsi" w:cs="Arial"/>
          <w:spacing w:val="-2"/>
          <w:sz w:val="22"/>
          <w:szCs w:val="22"/>
          <w:lang w:val="es-ES" w:eastAsia="es-ES"/>
        </w:rPr>
        <w:t>favor</w:t>
      </w:r>
      <w:r w:rsidRPr="00A5094C">
        <w:rPr>
          <w:rFonts w:asciiTheme="minorHAnsi" w:hAnsiTheme="minorHAnsi" w:cs="Arial"/>
          <w:spacing w:val="-2"/>
          <w:sz w:val="22"/>
          <w:szCs w:val="22"/>
          <w:lang w:val="es-ES" w:eastAsia="es-ES"/>
        </w:rPr>
        <w:t xml:space="preserve">, presento informe de ponencia </w:t>
      </w:r>
      <w:r w:rsidR="001F0FF4">
        <w:rPr>
          <w:rFonts w:asciiTheme="minorHAnsi" w:hAnsiTheme="minorHAnsi" w:cs="Arial"/>
          <w:spacing w:val="-2"/>
          <w:sz w:val="22"/>
          <w:szCs w:val="22"/>
          <w:lang w:val="es-ES" w:eastAsia="es-ES"/>
        </w:rPr>
        <w:t xml:space="preserve">para </w:t>
      </w:r>
      <w:r w:rsidR="00310E53">
        <w:rPr>
          <w:rFonts w:asciiTheme="minorHAnsi" w:hAnsiTheme="minorHAnsi" w:cs="Arial"/>
          <w:spacing w:val="-2"/>
          <w:sz w:val="22"/>
          <w:szCs w:val="22"/>
          <w:lang w:val="es-ES" w:eastAsia="es-ES"/>
        </w:rPr>
        <w:t>primer</w:t>
      </w:r>
      <w:r w:rsidR="001F0FF4">
        <w:rPr>
          <w:rFonts w:asciiTheme="minorHAnsi" w:hAnsiTheme="minorHAnsi" w:cs="Arial"/>
          <w:spacing w:val="-2"/>
          <w:sz w:val="22"/>
          <w:szCs w:val="22"/>
          <w:lang w:val="es-ES" w:eastAsia="es-ES"/>
        </w:rPr>
        <w:t xml:space="preserve"> debate en </w:t>
      </w:r>
      <w:r w:rsidR="00310E53">
        <w:rPr>
          <w:rFonts w:asciiTheme="minorHAnsi" w:hAnsiTheme="minorHAnsi" w:cs="Arial"/>
          <w:spacing w:val="-2"/>
          <w:sz w:val="22"/>
          <w:szCs w:val="22"/>
          <w:lang w:val="es-ES" w:eastAsia="es-ES"/>
        </w:rPr>
        <w:t>segund</w:t>
      </w:r>
      <w:r w:rsidR="001F0FF4">
        <w:rPr>
          <w:rFonts w:asciiTheme="minorHAnsi" w:hAnsiTheme="minorHAnsi" w:cs="Arial"/>
          <w:spacing w:val="-2"/>
          <w:sz w:val="22"/>
          <w:szCs w:val="22"/>
          <w:lang w:val="es-ES" w:eastAsia="es-ES"/>
        </w:rPr>
        <w:t xml:space="preserve">a vuelta </w:t>
      </w:r>
      <w:r w:rsidRPr="00A5094C">
        <w:rPr>
          <w:rFonts w:asciiTheme="minorHAnsi" w:hAnsiTheme="minorHAnsi" w:cs="Arial"/>
          <w:spacing w:val="-2"/>
          <w:sz w:val="22"/>
          <w:szCs w:val="22"/>
          <w:lang w:val="es-ES" w:eastAsia="es-ES"/>
        </w:rPr>
        <w:t>al Proyecto de Acto Legislativo referido</w:t>
      </w:r>
      <w:r w:rsidR="00271E85">
        <w:rPr>
          <w:rFonts w:asciiTheme="minorHAnsi" w:hAnsiTheme="minorHAnsi" w:cs="Arial"/>
          <w:spacing w:val="-2"/>
          <w:sz w:val="22"/>
          <w:szCs w:val="22"/>
          <w:lang w:val="es-ES" w:eastAsia="es-ES"/>
        </w:rPr>
        <w:t xml:space="preserve"> en el asunto</w:t>
      </w:r>
      <w:r w:rsidRPr="00A5094C">
        <w:rPr>
          <w:rFonts w:asciiTheme="minorHAnsi" w:hAnsiTheme="minorHAnsi" w:cs="Arial"/>
          <w:spacing w:val="-2"/>
          <w:sz w:val="22"/>
          <w:szCs w:val="22"/>
          <w:lang w:val="es-ES" w:eastAsia="es-ES"/>
        </w:rPr>
        <w:t xml:space="preserve">, </w:t>
      </w:r>
      <w:r w:rsidR="001F0FF4">
        <w:rPr>
          <w:rFonts w:asciiTheme="minorHAnsi" w:hAnsiTheme="minorHAnsi" w:cs="Arial"/>
          <w:spacing w:val="-2"/>
          <w:sz w:val="22"/>
          <w:szCs w:val="22"/>
          <w:lang w:val="es-ES" w:eastAsia="es-ES"/>
        </w:rPr>
        <w:t xml:space="preserve">el cual fue aprobado en </w:t>
      </w:r>
      <w:r w:rsidR="00310E53">
        <w:rPr>
          <w:rFonts w:asciiTheme="minorHAnsi" w:hAnsiTheme="minorHAnsi" w:cs="Arial"/>
          <w:spacing w:val="-2"/>
          <w:sz w:val="22"/>
          <w:szCs w:val="22"/>
          <w:lang w:val="es-ES" w:eastAsia="es-ES"/>
        </w:rPr>
        <w:t>segundo</w:t>
      </w:r>
      <w:r w:rsidR="001F0FF4">
        <w:rPr>
          <w:rFonts w:asciiTheme="minorHAnsi" w:hAnsiTheme="minorHAnsi" w:cs="Arial"/>
          <w:spacing w:val="-2"/>
          <w:sz w:val="22"/>
          <w:szCs w:val="22"/>
          <w:lang w:val="es-ES" w:eastAsia="es-ES"/>
        </w:rPr>
        <w:t xml:space="preserve"> debate</w:t>
      </w:r>
      <w:r w:rsidR="00310E53">
        <w:rPr>
          <w:rFonts w:asciiTheme="minorHAnsi" w:hAnsiTheme="minorHAnsi" w:cs="Arial"/>
          <w:spacing w:val="-2"/>
          <w:sz w:val="22"/>
          <w:szCs w:val="22"/>
          <w:lang w:val="es-ES" w:eastAsia="es-ES"/>
        </w:rPr>
        <w:t xml:space="preserve"> de primera vuelta</w:t>
      </w:r>
      <w:r w:rsidRPr="00A5094C">
        <w:rPr>
          <w:rFonts w:asciiTheme="minorHAnsi" w:hAnsiTheme="minorHAnsi" w:cs="Arial"/>
          <w:spacing w:val="-2"/>
          <w:sz w:val="22"/>
          <w:szCs w:val="22"/>
          <w:lang w:val="es-ES" w:eastAsia="es-ES"/>
        </w:rPr>
        <w:t xml:space="preserve"> el </w:t>
      </w:r>
      <w:r w:rsidR="00310E53">
        <w:rPr>
          <w:rFonts w:asciiTheme="minorHAnsi" w:hAnsiTheme="minorHAnsi" w:cs="Arial"/>
          <w:spacing w:val="-2"/>
          <w:sz w:val="22"/>
          <w:szCs w:val="22"/>
          <w:lang w:val="es-ES" w:eastAsia="es-ES"/>
        </w:rPr>
        <w:t>12</w:t>
      </w:r>
      <w:r w:rsidRPr="00A5094C">
        <w:rPr>
          <w:rFonts w:asciiTheme="minorHAnsi" w:hAnsiTheme="minorHAnsi" w:cs="Arial"/>
          <w:spacing w:val="-2"/>
          <w:sz w:val="22"/>
          <w:szCs w:val="22"/>
          <w:lang w:val="es-ES" w:eastAsia="es-ES"/>
        </w:rPr>
        <w:t xml:space="preserve"> </w:t>
      </w:r>
      <w:r w:rsidR="001F0FF4">
        <w:rPr>
          <w:rFonts w:asciiTheme="minorHAnsi" w:hAnsiTheme="minorHAnsi" w:cs="Arial"/>
          <w:spacing w:val="-2"/>
          <w:sz w:val="22"/>
          <w:szCs w:val="22"/>
          <w:lang w:val="es-ES" w:eastAsia="es-ES"/>
        </w:rPr>
        <w:t xml:space="preserve">de </w:t>
      </w:r>
      <w:r w:rsidR="00310E53">
        <w:rPr>
          <w:rFonts w:asciiTheme="minorHAnsi" w:hAnsiTheme="minorHAnsi" w:cs="Arial"/>
          <w:spacing w:val="-2"/>
          <w:sz w:val="22"/>
          <w:szCs w:val="22"/>
          <w:lang w:val="es-ES" w:eastAsia="es-ES"/>
        </w:rPr>
        <w:t>dic</w:t>
      </w:r>
      <w:r w:rsidR="001F0FF4">
        <w:rPr>
          <w:rFonts w:asciiTheme="minorHAnsi" w:hAnsiTheme="minorHAnsi" w:cs="Arial"/>
          <w:spacing w:val="-2"/>
          <w:sz w:val="22"/>
          <w:szCs w:val="22"/>
          <w:lang w:val="es-ES" w:eastAsia="es-ES"/>
        </w:rPr>
        <w:t xml:space="preserve">iembre </w:t>
      </w:r>
      <w:r w:rsidR="00310E53">
        <w:rPr>
          <w:rFonts w:asciiTheme="minorHAnsi" w:hAnsiTheme="minorHAnsi" w:cs="Arial"/>
          <w:spacing w:val="-2"/>
          <w:sz w:val="22"/>
          <w:szCs w:val="22"/>
          <w:lang w:val="es-ES" w:eastAsia="es-ES"/>
        </w:rPr>
        <w:t xml:space="preserve">de 2019 </w:t>
      </w:r>
      <w:r w:rsidR="001F0FF4">
        <w:rPr>
          <w:rFonts w:asciiTheme="minorHAnsi" w:hAnsiTheme="minorHAnsi" w:cs="Arial"/>
          <w:spacing w:val="-2"/>
          <w:sz w:val="22"/>
          <w:szCs w:val="22"/>
          <w:lang w:val="es-ES" w:eastAsia="es-ES"/>
        </w:rPr>
        <w:t xml:space="preserve">en la </w:t>
      </w:r>
      <w:r w:rsidR="00310E53">
        <w:rPr>
          <w:rFonts w:asciiTheme="minorHAnsi" w:hAnsiTheme="minorHAnsi" w:cs="Arial"/>
          <w:spacing w:val="-2"/>
          <w:sz w:val="22"/>
          <w:szCs w:val="22"/>
          <w:lang w:val="es-ES" w:eastAsia="es-ES"/>
        </w:rPr>
        <w:t>Plenaria del H. Senado de la República.</w:t>
      </w:r>
      <w:r w:rsidRPr="00A5094C">
        <w:rPr>
          <w:rFonts w:asciiTheme="minorHAnsi" w:hAnsiTheme="minorHAnsi" w:cs="Arial"/>
          <w:spacing w:val="-2"/>
          <w:sz w:val="22"/>
          <w:szCs w:val="22"/>
          <w:lang w:val="es-ES" w:eastAsia="es-ES"/>
        </w:rPr>
        <w:t xml:space="preserve"> </w:t>
      </w:r>
    </w:p>
    <w:p w14:paraId="25547D4E" w14:textId="77777777" w:rsidR="00BF13D5" w:rsidRPr="00A5094C" w:rsidRDefault="00BF13D5" w:rsidP="00934BCB">
      <w:pPr>
        <w:spacing w:line="276" w:lineRule="auto"/>
        <w:rPr>
          <w:rFonts w:asciiTheme="minorHAnsi" w:hAnsiTheme="minorHAnsi" w:cs="Arial"/>
          <w:spacing w:val="-2"/>
          <w:sz w:val="22"/>
          <w:szCs w:val="22"/>
          <w:lang w:val="es-ES" w:eastAsia="es-ES"/>
        </w:rPr>
      </w:pPr>
    </w:p>
    <w:p w14:paraId="3557D4FB" w14:textId="20630ECB" w:rsidR="00BF13D5" w:rsidRDefault="00BF13D5" w:rsidP="00934BCB">
      <w:pPr>
        <w:spacing w:line="276" w:lineRule="auto"/>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 xml:space="preserve">Cordialmente, </w:t>
      </w:r>
    </w:p>
    <w:p w14:paraId="5C07EBEB" w14:textId="6963791E" w:rsidR="00394B72" w:rsidRDefault="00394B72" w:rsidP="00934BCB">
      <w:pPr>
        <w:spacing w:line="276" w:lineRule="auto"/>
        <w:rPr>
          <w:rFonts w:asciiTheme="minorHAnsi" w:hAnsiTheme="minorHAnsi" w:cs="Arial"/>
          <w:spacing w:val="-2"/>
          <w:sz w:val="22"/>
          <w:szCs w:val="22"/>
          <w:lang w:val="es-ES" w:eastAsia="es-ES"/>
        </w:rPr>
      </w:pPr>
    </w:p>
    <w:p w14:paraId="0FB0434F" w14:textId="7812D6AF" w:rsidR="00394B72" w:rsidRDefault="00394B72" w:rsidP="00934BCB">
      <w:pPr>
        <w:spacing w:line="276" w:lineRule="auto"/>
        <w:rPr>
          <w:rFonts w:asciiTheme="minorHAnsi" w:hAnsiTheme="minorHAnsi" w:cs="Arial"/>
          <w:spacing w:val="-2"/>
          <w:sz w:val="22"/>
          <w:szCs w:val="22"/>
          <w:lang w:val="es-ES" w:eastAsia="es-ES"/>
        </w:rPr>
      </w:pPr>
    </w:p>
    <w:p w14:paraId="05C2DF21" w14:textId="77777777" w:rsidR="00394B72" w:rsidRDefault="00394B72" w:rsidP="00934BCB">
      <w:pPr>
        <w:spacing w:line="276" w:lineRule="auto"/>
        <w:rPr>
          <w:rFonts w:asciiTheme="minorHAnsi" w:hAnsiTheme="minorHAnsi" w:cs="Arial"/>
          <w:spacing w:val="-2"/>
          <w:sz w:val="22"/>
          <w:szCs w:val="22"/>
          <w:lang w:val="es-ES" w:eastAsia="es-ES"/>
        </w:rPr>
      </w:pPr>
    </w:p>
    <w:p w14:paraId="6BD54F94" w14:textId="715AE1F0" w:rsidR="00394B72" w:rsidRDefault="00394B72" w:rsidP="00934BCB">
      <w:pPr>
        <w:spacing w:line="276" w:lineRule="auto"/>
        <w:rPr>
          <w:rFonts w:asciiTheme="minorHAnsi" w:hAnsiTheme="minorHAnsi" w:cs="Arial"/>
          <w:spacing w:val="-2"/>
          <w:sz w:val="22"/>
          <w:szCs w:val="22"/>
          <w:lang w:val="es-ES" w:eastAsia="es-ES"/>
        </w:rPr>
      </w:pPr>
    </w:p>
    <w:p w14:paraId="38E1A83F" w14:textId="5B7B1ADA" w:rsidR="00394B72" w:rsidRDefault="00394B72" w:rsidP="00394B72">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ALEJANDRO VEGA PÉREZ</w:t>
      </w:r>
    </w:p>
    <w:p w14:paraId="1CC21096" w14:textId="5D35D5B7" w:rsidR="00394B72" w:rsidRPr="00A5094C" w:rsidRDefault="00394B72" w:rsidP="00394B72">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spacing w:val="-2"/>
          <w:sz w:val="22"/>
          <w:szCs w:val="22"/>
          <w:lang w:val="es-ES" w:eastAsia="es-ES"/>
        </w:rPr>
        <w:t>Ponente</w:t>
      </w:r>
    </w:p>
    <w:p w14:paraId="6B3B9263" w14:textId="1F666655" w:rsidR="00BF13D5" w:rsidRPr="00A5094C" w:rsidRDefault="00BF13D5" w:rsidP="00934BCB">
      <w:pPr>
        <w:pStyle w:val="Ttulo1"/>
        <w:spacing w:line="276" w:lineRule="auto"/>
        <w:rPr>
          <w:rFonts w:asciiTheme="minorHAnsi" w:hAnsiTheme="minorHAnsi"/>
          <w:sz w:val="22"/>
          <w:szCs w:val="22"/>
          <w:lang w:val="es-CO" w:eastAsia="es-ES"/>
        </w:rPr>
      </w:pPr>
      <w:r w:rsidRPr="00A5094C">
        <w:rPr>
          <w:rFonts w:asciiTheme="minorHAnsi" w:hAnsiTheme="minorHAnsi"/>
          <w:sz w:val="22"/>
          <w:szCs w:val="22"/>
          <w:lang w:val="es-CO" w:eastAsia="es-ES"/>
        </w:rPr>
        <w:br w:type="page"/>
      </w:r>
      <w:r w:rsidRPr="00A5094C">
        <w:rPr>
          <w:rFonts w:asciiTheme="minorHAnsi" w:hAnsiTheme="minorHAnsi"/>
          <w:sz w:val="22"/>
          <w:szCs w:val="22"/>
          <w:lang w:val="es-CO" w:eastAsia="es-ES"/>
        </w:rPr>
        <w:lastRenderedPageBreak/>
        <w:t xml:space="preserve">INFORME DE PONENCIA PARA </w:t>
      </w:r>
      <w:r w:rsidR="00310E53">
        <w:rPr>
          <w:rFonts w:asciiTheme="minorHAnsi" w:hAnsiTheme="minorHAnsi"/>
          <w:sz w:val="22"/>
          <w:szCs w:val="22"/>
          <w:lang w:val="es-CO" w:eastAsia="es-ES"/>
        </w:rPr>
        <w:t>PRIMER</w:t>
      </w:r>
      <w:r w:rsidRPr="00A5094C">
        <w:rPr>
          <w:rFonts w:asciiTheme="minorHAnsi" w:hAnsiTheme="minorHAnsi"/>
          <w:sz w:val="22"/>
          <w:szCs w:val="22"/>
          <w:lang w:val="es-CO" w:eastAsia="es-ES"/>
        </w:rPr>
        <w:t xml:space="preserve"> DEBATE EN</w:t>
      </w:r>
      <w:r w:rsidR="00310E53">
        <w:rPr>
          <w:rFonts w:asciiTheme="minorHAnsi" w:hAnsiTheme="minorHAnsi"/>
          <w:sz w:val="22"/>
          <w:szCs w:val="22"/>
          <w:lang w:val="es-CO" w:eastAsia="es-ES"/>
        </w:rPr>
        <w:t xml:space="preserve"> SEGUNDA VUELTA</w:t>
      </w:r>
      <w:r w:rsidRPr="00A5094C">
        <w:rPr>
          <w:rFonts w:asciiTheme="minorHAnsi" w:hAnsiTheme="minorHAnsi"/>
          <w:sz w:val="22"/>
          <w:szCs w:val="22"/>
          <w:lang w:val="es-CO" w:eastAsia="es-ES"/>
        </w:rPr>
        <w:t xml:space="preserve"> AL </w:t>
      </w:r>
      <w:r w:rsidR="00235602">
        <w:rPr>
          <w:rFonts w:asciiTheme="minorHAnsi" w:hAnsiTheme="minorHAnsi"/>
          <w:sz w:val="22"/>
          <w:szCs w:val="22"/>
          <w:lang w:val="es-CO" w:eastAsia="es-ES"/>
        </w:rPr>
        <w:br/>
      </w:r>
      <w:r w:rsidRPr="00A5094C">
        <w:rPr>
          <w:rFonts w:asciiTheme="minorHAnsi" w:hAnsiTheme="minorHAnsi"/>
          <w:sz w:val="22"/>
          <w:szCs w:val="22"/>
          <w:lang w:val="es-CO" w:eastAsia="es-ES"/>
        </w:rPr>
        <w:t>PROYECTO DE ACTO LEGISLATIVO 002 DE 2019 CÁMARA</w:t>
      </w:r>
      <w:r w:rsidR="00310E53">
        <w:rPr>
          <w:rFonts w:asciiTheme="minorHAnsi" w:hAnsiTheme="minorHAnsi"/>
          <w:sz w:val="22"/>
          <w:szCs w:val="22"/>
          <w:lang w:val="es-CO" w:eastAsia="es-ES"/>
        </w:rPr>
        <w:t xml:space="preserve"> - </w:t>
      </w:r>
      <w:r w:rsidR="00310E53" w:rsidRPr="00310E53">
        <w:rPr>
          <w:rFonts w:asciiTheme="minorHAnsi" w:hAnsiTheme="minorHAnsi" w:cs="Arial"/>
          <w:spacing w:val="-2"/>
          <w:sz w:val="22"/>
          <w:szCs w:val="22"/>
          <w:lang w:val="es-ES" w:eastAsia="es-ES"/>
        </w:rPr>
        <w:t xml:space="preserve">24 </w:t>
      </w:r>
      <w:r w:rsidR="00310E53">
        <w:rPr>
          <w:rFonts w:asciiTheme="minorHAnsi" w:hAnsiTheme="minorHAnsi" w:cs="Arial"/>
          <w:spacing w:val="-2"/>
          <w:sz w:val="22"/>
          <w:szCs w:val="22"/>
          <w:lang w:val="es-ES" w:eastAsia="es-ES"/>
        </w:rPr>
        <w:t>de</w:t>
      </w:r>
      <w:r w:rsidR="00310E53" w:rsidRPr="00310E53">
        <w:rPr>
          <w:rFonts w:asciiTheme="minorHAnsi" w:hAnsiTheme="minorHAnsi" w:cs="Arial"/>
          <w:spacing w:val="-2"/>
          <w:sz w:val="22"/>
          <w:szCs w:val="22"/>
          <w:lang w:val="es-ES" w:eastAsia="es-ES"/>
        </w:rPr>
        <w:t xml:space="preserve"> 2019 S</w:t>
      </w:r>
      <w:r w:rsidR="00310E53">
        <w:rPr>
          <w:rFonts w:asciiTheme="minorHAnsi" w:hAnsiTheme="minorHAnsi" w:cs="Arial"/>
          <w:spacing w:val="-2"/>
          <w:sz w:val="22"/>
          <w:szCs w:val="22"/>
          <w:lang w:val="es-ES" w:eastAsia="es-ES"/>
        </w:rPr>
        <w:t>ENADO</w:t>
      </w:r>
    </w:p>
    <w:p w14:paraId="676BE389" w14:textId="7EBA797C" w:rsidR="00BF13D5" w:rsidRPr="00A5094C" w:rsidRDefault="00BF13D5" w:rsidP="00934BCB">
      <w:pPr>
        <w:spacing w:line="276" w:lineRule="auto"/>
        <w:jc w:val="center"/>
        <w:rPr>
          <w:rFonts w:asciiTheme="minorHAnsi" w:hAnsiTheme="minorHAnsi" w:cs="Arial"/>
          <w:i/>
          <w:spacing w:val="-2"/>
          <w:sz w:val="22"/>
          <w:szCs w:val="22"/>
          <w:lang w:val="es-ES" w:eastAsia="es-ES"/>
        </w:rPr>
      </w:pPr>
      <w:bookmarkStart w:id="0" w:name="_Hlk4522235"/>
      <w:r w:rsidRPr="00A5094C">
        <w:rPr>
          <w:rFonts w:asciiTheme="minorHAnsi" w:hAnsiTheme="minorHAnsi" w:cs="Arial"/>
          <w:i/>
          <w:spacing w:val="-2"/>
          <w:sz w:val="22"/>
          <w:szCs w:val="22"/>
          <w:lang w:val="es-ES" w:eastAsia="es-ES"/>
        </w:rPr>
        <w:t>“</w:t>
      </w:r>
      <w:r w:rsidR="00306B53" w:rsidRPr="00310E53">
        <w:rPr>
          <w:rFonts w:asciiTheme="minorHAnsi" w:hAnsiTheme="minorHAnsi" w:cs="Arial"/>
          <w:i/>
          <w:spacing w:val="-2"/>
          <w:sz w:val="22"/>
          <w:szCs w:val="22"/>
          <w:lang w:val="es-ES" w:eastAsia="es-ES"/>
        </w:rPr>
        <w:t>por el cual se adicionan al artículo 310 de la Constitución Política colombiana normas especiales para la organización, funcionamiento, protección cultural, étnica y ambiental de los departamentos de Amazonas, Caquetá́, Guaviare, Guainía, Putumayo y Vaupés</w:t>
      </w:r>
      <w:r w:rsidR="00D20644" w:rsidRPr="00A5094C">
        <w:rPr>
          <w:rFonts w:asciiTheme="minorHAnsi" w:hAnsiTheme="minorHAnsi" w:cs="Arial"/>
          <w:i/>
          <w:spacing w:val="-2"/>
          <w:sz w:val="22"/>
          <w:szCs w:val="22"/>
          <w:lang w:val="es-ES" w:eastAsia="es-ES"/>
        </w:rPr>
        <w:t>”</w:t>
      </w:r>
    </w:p>
    <w:bookmarkEnd w:id="0"/>
    <w:p w14:paraId="277CEAB8" w14:textId="77777777" w:rsidR="00BF13D5" w:rsidRPr="00A5094C" w:rsidRDefault="00BF13D5" w:rsidP="00934BCB">
      <w:pPr>
        <w:pStyle w:val="Ttulo2"/>
        <w:numPr>
          <w:ilvl w:val="0"/>
          <w:numId w:val="33"/>
        </w:numPr>
        <w:spacing w:line="276" w:lineRule="auto"/>
        <w:rPr>
          <w:rFonts w:asciiTheme="minorHAnsi" w:hAnsiTheme="minorHAnsi"/>
          <w:sz w:val="22"/>
          <w:szCs w:val="22"/>
          <w:lang w:val="es-ES" w:eastAsia="es-ES"/>
        </w:rPr>
      </w:pPr>
      <w:r w:rsidRPr="00A5094C">
        <w:rPr>
          <w:rFonts w:asciiTheme="minorHAnsi" w:hAnsiTheme="minorHAnsi"/>
          <w:sz w:val="22"/>
          <w:szCs w:val="22"/>
          <w:lang w:val="es-ES" w:eastAsia="es-ES"/>
        </w:rPr>
        <w:t>ANTECEDENTES</w:t>
      </w:r>
    </w:p>
    <w:p w14:paraId="7E454D90" w14:textId="77777777" w:rsidR="00BF13D5" w:rsidRPr="00A5094C" w:rsidRDefault="00BF13D5" w:rsidP="00934BCB">
      <w:pPr>
        <w:kinsoku w:val="0"/>
        <w:overflowPunct w:val="0"/>
        <w:spacing w:line="276" w:lineRule="auto"/>
        <w:jc w:val="both"/>
        <w:textAlignment w:val="baseline"/>
        <w:rPr>
          <w:rFonts w:asciiTheme="minorHAnsi" w:hAnsiTheme="minorHAnsi" w:cs="Arial"/>
          <w:b/>
          <w:spacing w:val="-2"/>
          <w:sz w:val="22"/>
          <w:szCs w:val="22"/>
          <w:lang w:val="es-ES" w:eastAsia="es-ES"/>
        </w:rPr>
      </w:pPr>
    </w:p>
    <w:p w14:paraId="43BD7A68" w14:textId="77777777" w:rsidR="00BF13D5" w:rsidRPr="00A5094C" w:rsidRDefault="00BF13D5"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 xml:space="preserve">El presente proyecto de acto legislativo es de autoría de los H.R. </w:t>
      </w:r>
      <w:proofErr w:type="spellStart"/>
      <w:r w:rsidRPr="00A5094C">
        <w:rPr>
          <w:rFonts w:asciiTheme="minorHAnsi" w:hAnsiTheme="minorHAnsi" w:cs="Arial"/>
          <w:bCs/>
          <w:spacing w:val="-2"/>
          <w:sz w:val="22"/>
          <w:szCs w:val="22"/>
          <w:lang w:val="es-ES" w:eastAsia="es-ES"/>
        </w:rPr>
        <w:t>Yenica</w:t>
      </w:r>
      <w:proofErr w:type="spellEnd"/>
      <w:r w:rsidRPr="00A5094C">
        <w:rPr>
          <w:rFonts w:asciiTheme="minorHAnsi" w:hAnsiTheme="minorHAnsi" w:cs="Arial"/>
          <w:bCs/>
          <w:spacing w:val="-2"/>
          <w:sz w:val="22"/>
          <w:szCs w:val="22"/>
          <w:lang w:val="es-ES" w:eastAsia="es-ES"/>
        </w:rPr>
        <w:t xml:space="preserve"> </w:t>
      </w:r>
      <w:proofErr w:type="spellStart"/>
      <w:r w:rsidRPr="00A5094C">
        <w:rPr>
          <w:rFonts w:asciiTheme="minorHAnsi" w:hAnsiTheme="minorHAnsi" w:cs="Arial"/>
          <w:bCs/>
          <w:spacing w:val="-2"/>
          <w:sz w:val="22"/>
          <w:szCs w:val="22"/>
          <w:lang w:val="es-ES" w:eastAsia="es-ES"/>
        </w:rPr>
        <w:t>Sugein</w:t>
      </w:r>
      <w:proofErr w:type="spellEnd"/>
      <w:r w:rsidRPr="00A5094C">
        <w:rPr>
          <w:rFonts w:asciiTheme="minorHAnsi" w:hAnsiTheme="minorHAnsi" w:cs="Arial"/>
          <w:bCs/>
          <w:spacing w:val="-2"/>
          <w:sz w:val="22"/>
          <w:szCs w:val="22"/>
          <w:lang w:val="es-ES" w:eastAsia="es-ES"/>
        </w:rPr>
        <w:t xml:space="preserve"> Acosta Infante, Juan David Vélez Trujillo, Carlos Eduardo Acosta Lozano, Jennifer </w:t>
      </w:r>
      <w:proofErr w:type="spellStart"/>
      <w:r w:rsidRPr="00A5094C">
        <w:rPr>
          <w:rFonts w:asciiTheme="minorHAnsi" w:hAnsiTheme="minorHAnsi" w:cs="Arial"/>
          <w:bCs/>
          <w:spacing w:val="-2"/>
          <w:sz w:val="22"/>
          <w:szCs w:val="22"/>
          <w:lang w:val="es-ES" w:eastAsia="es-ES"/>
        </w:rPr>
        <w:t>Kristin</w:t>
      </w:r>
      <w:proofErr w:type="spellEnd"/>
      <w:r w:rsidRPr="00A5094C">
        <w:rPr>
          <w:rFonts w:asciiTheme="minorHAnsi" w:hAnsiTheme="minorHAnsi" w:cs="Arial"/>
          <w:bCs/>
          <w:spacing w:val="-2"/>
          <w:sz w:val="22"/>
          <w:szCs w:val="22"/>
          <w:lang w:val="es-ES" w:eastAsia="es-ES"/>
        </w:rPr>
        <w:t xml:space="preserve"> Arias Falla, Ricardo Alfonso Ferro Lozano, Edwin Gilberto Ballesteros Archila, Enrique Cabrales Baquero , Rubén Darío Molano Piñeros, Álvaro Hernán Prada </w:t>
      </w:r>
      <w:proofErr w:type="spellStart"/>
      <w:r w:rsidRPr="00A5094C">
        <w:rPr>
          <w:rFonts w:asciiTheme="minorHAnsi" w:hAnsiTheme="minorHAnsi" w:cs="Arial"/>
          <w:bCs/>
          <w:spacing w:val="-2"/>
          <w:sz w:val="22"/>
          <w:szCs w:val="22"/>
          <w:lang w:val="es-ES" w:eastAsia="es-ES"/>
        </w:rPr>
        <w:t>Artunduaga</w:t>
      </w:r>
      <w:proofErr w:type="spellEnd"/>
      <w:r w:rsidRPr="00A5094C">
        <w:rPr>
          <w:rFonts w:asciiTheme="minorHAnsi" w:hAnsiTheme="minorHAnsi" w:cs="Arial"/>
          <w:bCs/>
          <w:spacing w:val="-2"/>
          <w:sz w:val="22"/>
          <w:szCs w:val="22"/>
          <w:lang w:val="es-ES" w:eastAsia="es-ES"/>
        </w:rPr>
        <w:t xml:space="preserve">, Christian </w:t>
      </w:r>
      <w:proofErr w:type="spellStart"/>
      <w:r w:rsidRPr="00A5094C">
        <w:rPr>
          <w:rFonts w:asciiTheme="minorHAnsi" w:hAnsiTheme="minorHAnsi" w:cs="Arial"/>
          <w:bCs/>
          <w:spacing w:val="-2"/>
          <w:sz w:val="22"/>
          <w:szCs w:val="22"/>
          <w:lang w:val="es-ES" w:eastAsia="es-ES"/>
        </w:rPr>
        <w:t>Munir</w:t>
      </w:r>
      <w:proofErr w:type="spellEnd"/>
      <w:r w:rsidRPr="00A5094C">
        <w:rPr>
          <w:rFonts w:asciiTheme="minorHAnsi" w:hAnsiTheme="minorHAnsi" w:cs="Arial"/>
          <w:bCs/>
          <w:spacing w:val="-2"/>
          <w:sz w:val="22"/>
          <w:szCs w:val="22"/>
          <w:lang w:val="es-ES" w:eastAsia="es-ES"/>
        </w:rPr>
        <w:t xml:space="preserve"> Garcés </w:t>
      </w:r>
      <w:proofErr w:type="spellStart"/>
      <w:r w:rsidRPr="00A5094C">
        <w:rPr>
          <w:rFonts w:asciiTheme="minorHAnsi" w:hAnsiTheme="minorHAnsi" w:cs="Arial"/>
          <w:bCs/>
          <w:spacing w:val="-2"/>
          <w:sz w:val="22"/>
          <w:szCs w:val="22"/>
          <w:lang w:val="es-ES" w:eastAsia="es-ES"/>
        </w:rPr>
        <w:t>Aljure</w:t>
      </w:r>
      <w:proofErr w:type="spellEnd"/>
      <w:r w:rsidRPr="00A5094C">
        <w:rPr>
          <w:rFonts w:asciiTheme="minorHAnsi" w:hAnsiTheme="minorHAnsi" w:cs="Arial"/>
          <w:bCs/>
          <w:spacing w:val="-2"/>
          <w:sz w:val="22"/>
          <w:szCs w:val="22"/>
          <w:lang w:val="es-ES" w:eastAsia="es-ES"/>
        </w:rPr>
        <w:t xml:space="preserve">, Milton Hugo Angulo Viveros, José Jaime </w:t>
      </w:r>
      <w:proofErr w:type="spellStart"/>
      <w:r w:rsidRPr="00A5094C">
        <w:rPr>
          <w:rFonts w:asciiTheme="minorHAnsi" w:hAnsiTheme="minorHAnsi" w:cs="Arial"/>
          <w:bCs/>
          <w:spacing w:val="-2"/>
          <w:sz w:val="22"/>
          <w:szCs w:val="22"/>
          <w:lang w:val="es-ES" w:eastAsia="es-ES"/>
        </w:rPr>
        <w:t>Uscátegui</w:t>
      </w:r>
      <w:proofErr w:type="spellEnd"/>
      <w:r w:rsidRPr="00A5094C">
        <w:rPr>
          <w:rFonts w:asciiTheme="minorHAnsi" w:hAnsiTheme="minorHAnsi" w:cs="Arial"/>
          <w:bCs/>
          <w:spacing w:val="-2"/>
          <w:sz w:val="22"/>
          <w:szCs w:val="22"/>
          <w:lang w:val="es-ES" w:eastAsia="es-ES"/>
        </w:rPr>
        <w:t xml:space="preserve"> Pastrana, Diego Javier Osorio Jiménez , Gustavo Londoño García, César Eugenio Martínez Restrepo, Oscar Leonardo Villamizar Meneses, Juan Fernando Espinal Ramírez  y John Jairo Bermúdez Garcés y de las H.S. Paloma Valencia </w:t>
      </w:r>
      <w:proofErr w:type="spellStart"/>
      <w:r w:rsidRPr="00A5094C">
        <w:rPr>
          <w:rFonts w:asciiTheme="minorHAnsi" w:hAnsiTheme="minorHAnsi" w:cs="Arial"/>
          <w:bCs/>
          <w:spacing w:val="-2"/>
          <w:sz w:val="22"/>
          <w:szCs w:val="22"/>
          <w:lang w:val="es-ES" w:eastAsia="es-ES"/>
        </w:rPr>
        <w:t>Laserna</w:t>
      </w:r>
      <w:proofErr w:type="spellEnd"/>
      <w:r w:rsidRPr="00A5094C">
        <w:rPr>
          <w:rFonts w:asciiTheme="minorHAnsi" w:hAnsiTheme="minorHAnsi" w:cs="Arial"/>
          <w:bCs/>
          <w:spacing w:val="-2"/>
          <w:sz w:val="22"/>
          <w:szCs w:val="22"/>
          <w:lang w:val="es-ES" w:eastAsia="es-ES"/>
        </w:rPr>
        <w:t xml:space="preserve">, Paola Andrea Holguín Moreno y el H.S. Fernando Nicolás </w:t>
      </w:r>
      <w:proofErr w:type="spellStart"/>
      <w:r w:rsidRPr="00A5094C">
        <w:rPr>
          <w:rFonts w:asciiTheme="minorHAnsi" w:hAnsiTheme="minorHAnsi" w:cs="Arial"/>
          <w:bCs/>
          <w:spacing w:val="-2"/>
          <w:sz w:val="22"/>
          <w:szCs w:val="22"/>
          <w:lang w:val="es-ES" w:eastAsia="es-ES"/>
        </w:rPr>
        <w:t>Araújo</w:t>
      </w:r>
      <w:proofErr w:type="spellEnd"/>
      <w:r w:rsidRPr="00A5094C">
        <w:rPr>
          <w:rFonts w:asciiTheme="minorHAnsi" w:hAnsiTheme="minorHAnsi" w:cs="Arial"/>
          <w:bCs/>
          <w:spacing w:val="-2"/>
          <w:sz w:val="22"/>
          <w:szCs w:val="22"/>
          <w:lang w:val="es-ES" w:eastAsia="es-ES"/>
        </w:rPr>
        <w:t xml:space="preserve"> Rumié.</w:t>
      </w:r>
    </w:p>
    <w:p w14:paraId="570DD39A" w14:textId="77777777" w:rsidR="00BF13D5" w:rsidRPr="00A5094C" w:rsidRDefault="00BF13D5"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487BA365" w14:textId="77777777" w:rsidR="00AA4318" w:rsidRDefault="00BF13D5"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El texto completo del proyecto radicado fue publicado el 24 de julio de 2019 en la Gaceta del Congreso 655 de 2019.</w:t>
      </w:r>
    </w:p>
    <w:p w14:paraId="43054C21" w14:textId="036B4F7F" w:rsidR="00512F37" w:rsidRDefault="00512F37"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54B5A282" w14:textId="343891DE" w:rsidR="00310E53" w:rsidRDefault="00310E53" w:rsidP="00310E53">
      <w:pPr>
        <w:kinsoku w:val="0"/>
        <w:overflowPunct w:val="0"/>
        <w:spacing w:line="276" w:lineRule="auto"/>
        <w:jc w:val="both"/>
        <w:textAlignment w:val="baseline"/>
        <w:rPr>
          <w:rFonts w:asciiTheme="minorHAnsi" w:hAnsiTheme="minorHAnsi" w:cs="Arial"/>
          <w:bCs/>
          <w:spacing w:val="-2"/>
          <w:sz w:val="22"/>
          <w:szCs w:val="22"/>
          <w:lang w:val="es-ES" w:eastAsia="es-ES"/>
        </w:rPr>
      </w:pPr>
      <w:r>
        <w:rPr>
          <w:rFonts w:asciiTheme="minorHAnsi" w:hAnsiTheme="minorHAnsi" w:cs="Arial"/>
          <w:bCs/>
          <w:spacing w:val="-2"/>
          <w:sz w:val="22"/>
          <w:szCs w:val="22"/>
          <w:lang w:val="es-ES" w:eastAsia="es-ES"/>
        </w:rPr>
        <w:t>Previo a la radicación de la ponencia para primer debate, l</w:t>
      </w:r>
      <w:r w:rsidRPr="00A5094C">
        <w:rPr>
          <w:rFonts w:asciiTheme="minorHAnsi" w:hAnsiTheme="minorHAnsi" w:cs="Arial"/>
          <w:bCs/>
          <w:spacing w:val="-2"/>
          <w:sz w:val="22"/>
          <w:szCs w:val="22"/>
          <w:lang w:val="es-ES" w:eastAsia="es-ES"/>
        </w:rPr>
        <w:t>os ponentes</w:t>
      </w:r>
      <w:r>
        <w:rPr>
          <w:rFonts w:asciiTheme="minorHAnsi" w:hAnsiTheme="minorHAnsi" w:cs="Arial"/>
          <w:bCs/>
          <w:spacing w:val="-2"/>
          <w:sz w:val="22"/>
          <w:szCs w:val="22"/>
          <w:lang w:val="es-ES" w:eastAsia="es-ES"/>
        </w:rPr>
        <w:t xml:space="preserve"> en dicha instancia</w:t>
      </w:r>
      <w:r w:rsidRPr="00A5094C">
        <w:rPr>
          <w:rFonts w:asciiTheme="minorHAnsi" w:hAnsiTheme="minorHAnsi" w:cs="Arial"/>
          <w:bCs/>
          <w:spacing w:val="-2"/>
          <w:sz w:val="22"/>
          <w:szCs w:val="22"/>
          <w:lang w:val="es-ES" w:eastAsia="es-ES"/>
        </w:rPr>
        <w:t xml:space="preserve"> consideraron necesaria la realización de una Audiencia Pública, la cual tuvo lugar el 28 de agosto de 2019 en el recinto de la Comisión Primera Constitucional Permanent</w:t>
      </w:r>
      <w:r>
        <w:rPr>
          <w:rFonts w:asciiTheme="minorHAnsi" w:hAnsiTheme="minorHAnsi" w:cs="Arial"/>
          <w:bCs/>
          <w:spacing w:val="-2"/>
          <w:sz w:val="22"/>
          <w:szCs w:val="22"/>
          <w:lang w:val="es-ES" w:eastAsia="es-ES"/>
        </w:rPr>
        <w:t>e.</w:t>
      </w:r>
      <w:r w:rsidR="00895AF2">
        <w:rPr>
          <w:rFonts w:asciiTheme="minorHAnsi" w:hAnsiTheme="minorHAnsi" w:cs="Arial"/>
          <w:bCs/>
          <w:spacing w:val="-2"/>
          <w:sz w:val="22"/>
          <w:szCs w:val="22"/>
          <w:lang w:val="es-ES" w:eastAsia="es-ES"/>
        </w:rPr>
        <w:t xml:space="preserve"> De acuerdo con lo señalado por los participantes en la Audiencia, los ponentes consideraron necesario ampliar el ámbito de aplicación del proyecto, por lo cual lo extendieron a todos los territorios que hacen parte del bioma Amazónico, de conformidad con la cartografía del Instituto </w:t>
      </w:r>
      <w:proofErr w:type="spellStart"/>
      <w:r w:rsidR="00895AF2">
        <w:rPr>
          <w:rFonts w:asciiTheme="minorHAnsi" w:hAnsiTheme="minorHAnsi" w:cs="Arial"/>
          <w:bCs/>
          <w:spacing w:val="-2"/>
          <w:sz w:val="22"/>
          <w:szCs w:val="22"/>
          <w:lang w:val="es-ES" w:eastAsia="es-ES"/>
        </w:rPr>
        <w:t>Sinchi</w:t>
      </w:r>
      <w:proofErr w:type="spellEnd"/>
      <w:r w:rsidR="00895AF2">
        <w:rPr>
          <w:rFonts w:asciiTheme="minorHAnsi" w:hAnsiTheme="minorHAnsi" w:cs="Arial"/>
          <w:bCs/>
          <w:spacing w:val="-2"/>
          <w:sz w:val="22"/>
          <w:szCs w:val="22"/>
          <w:lang w:val="es-ES" w:eastAsia="es-ES"/>
        </w:rPr>
        <w:t>.</w:t>
      </w:r>
    </w:p>
    <w:p w14:paraId="0CB9F340" w14:textId="77777777" w:rsidR="00310E53" w:rsidRDefault="00310E53"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3D467684" w14:textId="39652BB2" w:rsidR="00512F37" w:rsidRDefault="00512F37"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Pr>
          <w:rFonts w:asciiTheme="minorHAnsi" w:hAnsiTheme="minorHAnsi" w:cs="Arial"/>
          <w:bCs/>
          <w:spacing w:val="-2"/>
          <w:sz w:val="22"/>
          <w:szCs w:val="22"/>
          <w:lang w:val="es-ES" w:eastAsia="es-ES"/>
        </w:rPr>
        <w:t xml:space="preserve">En atención a la designación efectuada por el </w:t>
      </w:r>
      <w:proofErr w:type="gramStart"/>
      <w:r>
        <w:rPr>
          <w:rFonts w:asciiTheme="minorHAnsi" w:hAnsiTheme="minorHAnsi" w:cs="Arial"/>
          <w:bCs/>
          <w:spacing w:val="-2"/>
          <w:sz w:val="22"/>
          <w:szCs w:val="22"/>
          <w:lang w:val="es-ES" w:eastAsia="es-ES"/>
        </w:rPr>
        <w:t>Presidente</w:t>
      </w:r>
      <w:proofErr w:type="gramEnd"/>
      <w:r>
        <w:rPr>
          <w:rFonts w:asciiTheme="minorHAnsi" w:hAnsiTheme="minorHAnsi" w:cs="Arial"/>
          <w:bCs/>
          <w:spacing w:val="-2"/>
          <w:sz w:val="22"/>
          <w:szCs w:val="22"/>
          <w:lang w:val="es-ES" w:eastAsia="es-ES"/>
        </w:rPr>
        <w:t xml:space="preserve"> de la Comisión Primera de la Cámara de Representantes, el 9 de septiembre de 2019 se radicó ponencia positiva </w:t>
      </w:r>
      <w:r w:rsidRPr="00512F37">
        <w:rPr>
          <w:rFonts w:asciiTheme="minorHAnsi" w:hAnsiTheme="minorHAnsi" w:cs="Arial"/>
          <w:bCs/>
          <w:spacing w:val="-2"/>
          <w:sz w:val="22"/>
          <w:szCs w:val="22"/>
          <w:lang w:val="es-ES" w:eastAsia="es-ES"/>
        </w:rPr>
        <w:t>para primer debat</w:t>
      </w:r>
      <w:r>
        <w:rPr>
          <w:rFonts w:asciiTheme="minorHAnsi" w:hAnsiTheme="minorHAnsi" w:cs="Arial"/>
          <w:bCs/>
          <w:spacing w:val="-2"/>
          <w:sz w:val="22"/>
          <w:szCs w:val="22"/>
          <w:lang w:val="es-ES" w:eastAsia="es-ES"/>
        </w:rPr>
        <w:t xml:space="preserve">e con pliego de modificaciones con la firma de todos los ponentes designados. </w:t>
      </w:r>
      <w:r w:rsidRPr="00512F37">
        <w:rPr>
          <w:rFonts w:asciiTheme="minorHAnsi" w:hAnsiTheme="minorHAnsi" w:cs="Arial"/>
          <w:bCs/>
          <w:spacing w:val="-2"/>
          <w:sz w:val="22"/>
          <w:szCs w:val="22"/>
          <w:lang w:val="es-ES" w:eastAsia="es-ES"/>
        </w:rPr>
        <w:t xml:space="preserve">El texto propuesto </w:t>
      </w:r>
      <w:r>
        <w:rPr>
          <w:rFonts w:asciiTheme="minorHAnsi" w:hAnsiTheme="minorHAnsi" w:cs="Arial"/>
          <w:bCs/>
          <w:spacing w:val="-2"/>
          <w:sz w:val="22"/>
          <w:szCs w:val="22"/>
          <w:lang w:val="es-ES" w:eastAsia="es-ES"/>
        </w:rPr>
        <w:t>fue discutido y</w:t>
      </w:r>
      <w:r w:rsidRPr="00512F37">
        <w:rPr>
          <w:rFonts w:asciiTheme="minorHAnsi" w:hAnsiTheme="minorHAnsi" w:cs="Arial"/>
          <w:bCs/>
          <w:spacing w:val="-2"/>
          <w:sz w:val="22"/>
          <w:szCs w:val="22"/>
          <w:lang w:val="es-ES" w:eastAsia="es-ES"/>
        </w:rPr>
        <w:t xml:space="preserve"> aprobado </w:t>
      </w:r>
      <w:r>
        <w:rPr>
          <w:rFonts w:asciiTheme="minorHAnsi" w:hAnsiTheme="minorHAnsi" w:cs="Arial"/>
          <w:bCs/>
          <w:spacing w:val="-2"/>
          <w:sz w:val="22"/>
          <w:szCs w:val="22"/>
          <w:lang w:val="es-ES" w:eastAsia="es-ES"/>
        </w:rPr>
        <w:t xml:space="preserve">por dicha Comisión el 30 de septiembre de 2019 </w:t>
      </w:r>
      <w:r w:rsidR="00310E53">
        <w:rPr>
          <w:rFonts w:asciiTheme="minorHAnsi" w:hAnsiTheme="minorHAnsi" w:cs="Arial"/>
          <w:bCs/>
          <w:spacing w:val="-2"/>
          <w:sz w:val="22"/>
          <w:szCs w:val="22"/>
          <w:lang w:val="es-ES" w:eastAsia="es-ES"/>
        </w:rPr>
        <w:t>en primer debate de la primera vuelta.</w:t>
      </w:r>
    </w:p>
    <w:p w14:paraId="794A134B" w14:textId="29D316F7" w:rsidR="00310E53" w:rsidRDefault="00310E53"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471B9CF3" w14:textId="19D5FE2D" w:rsidR="00895AF2" w:rsidRDefault="00310E53"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Pr>
          <w:rFonts w:asciiTheme="minorHAnsi" w:hAnsiTheme="minorHAnsi" w:cs="Arial"/>
          <w:bCs/>
          <w:spacing w:val="-2"/>
          <w:sz w:val="22"/>
          <w:szCs w:val="22"/>
          <w:lang w:val="es-ES" w:eastAsia="es-ES"/>
        </w:rPr>
        <w:t>Este proyecto de acto legislativo fue aprobado por la Plenaria de H. Cámara de Representantes el 6 de noviembre de 2019</w:t>
      </w:r>
      <w:r w:rsidR="00895AF2">
        <w:rPr>
          <w:rFonts w:asciiTheme="minorHAnsi" w:hAnsiTheme="minorHAnsi" w:cs="Arial"/>
          <w:bCs/>
          <w:spacing w:val="-2"/>
          <w:sz w:val="22"/>
          <w:szCs w:val="22"/>
          <w:lang w:val="es-ES" w:eastAsia="es-ES"/>
        </w:rPr>
        <w:t>, de acuerdo con proposición presentada por varios representantes, la Plenaria tomó la decisión de que los</w:t>
      </w:r>
      <w:r>
        <w:rPr>
          <w:rFonts w:asciiTheme="minorHAnsi" w:hAnsiTheme="minorHAnsi" w:cs="Arial"/>
          <w:bCs/>
          <w:spacing w:val="-2"/>
          <w:sz w:val="22"/>
          <w:szCs w:val="22"/>
          <w:lang w:val="es-ES" w:eastAsia="es-ES"/>
        </w:rPr>
        <w:t xml:space="preserve"> </w:t>
      </w:r>
      <w:r w:rsidR="00895AF2">
        <w:rPr>
          <w:rFonts w:asciiTheme="minorHAnsi" w:hAnsiTheme="minorHAnsi" w:cs="Arial"/>
          <w:bCs/>
          <w:spacing w:val="-2"/>
          <w:sz w:val="22"/>
          <w:szCs w:val="22"/>
          <w:lang w:val="es-ES" w:eastAsia="es-ES"/>
        </w:rPr>
        <w:t xml:space="preserve">departamentos que serían beneficiarios de un régimen especial serían </w:t>
      </w:r>
      <w:r w:rsidR="00895AF2" w:rsidRPr="00895AF2">
        <w:rPr>
          <w:rFonts w:asciiTheme="minorHAnsi" w:hAnsiTheme="minorHAnsi" w:cs="Arial"/>
          <w:bCs/>
          <w:spacing w:val="-2"/>
          <w:sz w:val="22"/>
          <w:szCs w:val="22"/>
          <w:lang w:val="es-ES" w:eastAsia="es-ES"/>
        </w:rPr>
        <w:t xml:space="preserve">Amazonas, </w:t>
      </w:r>
      <w:r w:rsidR="00895AF2" w:rsidRPr="00895AF2">
        <w:rPr>
          <w:rFonts w:asciiTheme="minorHAnsi" w:hAnsiTheme="minorHAnsi" w:cs="Arial"/>
          <w:bCs/>
          <w:spacing w:val="-2"/>
          <w:sz w:val="22"/>
          <w:szCs w:val="22"/>
          <w:lang w:val="es-ES" w:eastAsia="es-ES"/>
        </w:rPr>
        <w:t>Caquetá</w:t>
      </w:r>
      <w:r w:rsidR="00895AF2" w:rsidRPr="00895AF2">
        <w:rPr>
          <w:rFonts w:asciiTheme="minorHAnsi" w:hAnsiTheme="minorHAnsi" w:cs="Arial"/>
          <w:bCs/>
          <w:spacing w:val="-2"/>
          <w:sz w:val="22"/>
          <w:szCs w:val="22"/>
          <w:lang w:val="es-ES" w:eastAsia="es-ES"/>
        </w:rPr>
        <w:t xml:space="preserve">́, Guaviare, </w:t>
      </w:r>
      <w:r w:rsidR="00895AF2" w:rsidRPr="00895AF2">
        <w:rPr>
          <w:rFonts w:asciiTheme="minorHAnsi" w:hAnsiTheme="minorHAnsi" w:cs="Arial"/>
          <w:bCs/>
          <w:spacing w:val="-2"/>
          <w:sz w:val="22"/>
          <w:szCs w:val="22"/>
          <w:lang w:val="es-ES" w:eastAsia="es-ES"/>
        </w:rPr>
        <w:t>Guainía</w:t>
      </w:r>
      <w:r w:rsidR="00895AF2" w:rsidRPr="00895AF2">
        <w:rPr>
          <w:rFonts w:asciiTheme="minorHAnsi" w:hAnsiTheme="minorHAnsi" w:cs="Arial"/>
          <w:bCs/>
          <w:spacing w:val="-2"/>
          <w:sz w:val="22"/>
          <w:szCs w:val="22"/>
          <w:lang w:val="es-ES" w:eastAsia="es-ES"/>
        </w:rPr>
        <w:t xml:space="preserve">, Putumayo y </w:t>
      </w:r>
      <w:r w:rsidR="00895AF2" w:rsidRPr="00895AF2">
        <w:rPr>
          <w:rFonts w:asciiTheme="minorHAnsi" w:hAnsiTheme="minorHAnsi" w:cs="Arial"/>
          <w:bCs/>
          <w:spacing w:val="-2"/>
          <w:sz w:val="22"/>
          <w:szCs w:val="22"/>
          <w:lang w:val="es-ES" w:eastAsia="es-ES"/>
        </w:rPr>
        <w:t>Vaupés</w:t>
      </w:r>
      <w:r w:rsidR="00895AF2">
        <w:rPr>
          <w:rFonts w:asciiTheme="minorHAnsi" w:hAnsiTheme="minorHAnsi" w:cs="Arial"/>
          <w:bCs/>
          <w:spacing w:val="-2"/>
          <w:sz w:val="22"/>
          <w:szCs w:val="22"/>
          <w:lang w:val="es-ES" w:eastAsia="es-ES"/>
        </w:rPr>
        <w:t>, por ser estos cuyo territorio se encuentra completamente en el bioma amazónico</w:t>
      </w:r>
      <w:r w:rsidR="00895AF2" w:rsidRPr="00895AF2">
        <w:rPr>
          <w:rFonts w:asciiTheme="minorHAnsi" w:hAnsiTheme="minorHAnsi" w:cs="Arial"/>
          <w:bCs/>
          <w:spacing w:val="-2"/>
          <w:sz w:val="22"/>
          <w:szCs w:val="22"/>
          <w:lang w:val="es-ES" w:eastAsia="es-ES"/>
        </w:rPr>
        <w:t>.</w:t>
      </w:r>
    </w:p>
    <w:p w14:paraId="4184B846" w14:textId="77777777" w:rsidR="00734468" w:rsidRPr="00895AF2" w:rsidRDefault="00734468" w:rsidP="00934BCB">
      <w:pPr>
        <w:kinsoku w:val="0"/>
        <w:overflowPunct w:val="0"/>
        <w:spacing w:line="276" w:lineRule="auto"/>
        <w:jc w:val="both"/>
        <w:textAlignment w:val="baseline"/>
        <w:rPr>
          <w:rFonts w:asciiTheme="minorHAnsi" w:hAnsiTheme="minorHAnsi" w:cs="Arial"/>
          <w:bCs/>
          <w:spacing w:val="-2"/>
          <w:sz w:val="22"/>
          <w:szCs w:val="22"/>
          <w:lang w:val="es-CO" w:eastAsia="es-ES"/>
        </w:rPr>
      </w:pPr>
    </w:p>
    <w:p w14:paraId="47B23035" w14:textId="77777777" w:rsidR="005E2AB2" w:rsidRDefault="00895AF2"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Pr>
          <w:rFonts w:asciiTheme="minorHAnsi" w:hAnsiTheme="minorHAnsi" w:cs="Arial"/>
          <w:bCs/>
          <w:spacing w:val="-2"/>
          <w:sz w:val="22"/>
          <w:szCs w:val="22"/>
          <w:lang w:val="es-ES" w:eastAsia="es-ES"/>
        </w:rPr>
        <w:lastRenderedPageBreak/>
        <w:t>P</w:t>
      </w:r>
      <w:r w:rsidR="00310E53">
        <w:rPr>
          <w:rFonts w:asciiTheme="minorHAnsi" w:hAnsiTheme="minorHAnsi" w:cs="Arial"/>
          <w:bCs/>
          <w:spacing w:val="-2"/>
          <w:sz w:val="22"/>
          <w:szCs w:val="22"/>
          <w:lang w:val="es-ES" w:eastAsia="es-ES"/>
        </w:rPr>
        <w:t xml:space="preserve">osteriormente surtió el trámite correspondiente </w:t>
      </w:r>
      <w:r w:rsidR="005E2AB2">
        <w:rPr>
          <w:rFonts w:asciiTheme="minorHAnsi" w:hAnsiTheme="minorHAnsi" w:cs="Arial"/>
          <w:bCs/>
          <w:spacing w:val="-2"/>
          <w:sz w:val="22"/>
          <w:szCs w:val="22"/>
          <w:lang w:val="es-ES" w:eastAsia="es-ES"/>
        </w:rPr>
        <w:t>en</w:t>
      </w:r>
      <w:r w:rsidR="00310E53">
        <w:rPr>
          <w:rFonts w:asciiTheme="minorHAnsi" w:hAnsiTheme="minorHAnsi" w:cs="Arial"/>
          <w:bCs/>
          <w:spacing w:val="-2"/>
          <w:sz w:val="22"/>
          <w:szCs w:val="22"/>
          <w:lang w:val="es-ES" w:eastAsia="es-ES"/>
        </w:rPr>
        <w:t xml:space="preserve"> primer debate que se llevó a cabo en la H. Comisión Primera de Senado el 26 de noviembre de 2019</w:t>
      </w:r>
      <w:r w:rsidR="005E2AB2">
        <w:rPr>
          <w:rFonts w:asciiTheme="minorHAnsi" w:hAnsiTheme="minorHAnsi" w:cs="Arial"/>
          <w:bCs/>
          <w:spacing w:val="-2"/>
          <w:sz w:val="22"/>
          <w:szCs w:val="22"/>
          <w:lang w:val="es-ES" w:eastAsia="es-ES"/>
        </w:rPr>
        <w:t xml:space="preserve">, cuyos miembros votaron positivamente este proyecto de acto legislativo. </w:t>
      </w:r>
    </w:p>
    <w:p w14:paraId="30B0328A" w14:textId="77777777" w:rsidR="005E2AB2" w:rsidRDefault="005E2AB2"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24831DFB" w14:textId="34E041BD" w:rsidR="00310E53" w:rsidRDefault="005E2AB2"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Pr>
          <w:rFonts w:asciiTheme="minorHAnsi" w:hAnsiTheme="minorHAnsi" w:cs="Arial"/>
          <w:bCs/>
          <w:spacing w:val="-2"/>
          <w:sz w:val="22"/>
          <w:szCs w:val="22"/>
          <w:lang w:val="es-ES" w:eastAsia="es-ES"/>
        </w:rPr>
        <w:t>Por último, el proyecto</w:t>
      </w:r>
      <w:r w:rsidR="00310E53">
        <w:rPr>
          <w:rFonts w:asciiTheme="minorHAnsi" w:hAnsiTheme="minorHAnsi" w:cs="Arial"/>
          <w:bCs/>
          <w:spacing w:val="-2"/>
          <w:sz w:val="22"/>
          <w:szCs w:val="22"/>
          <w:lang w:val="es-ES" w:eastAsia="es-ES"/>
        </w:rPr>
        <w:t xml:space="preserve"> fue aprobado en segundo debate</w:t>
      </w:r>
      <w:r>
        <w:rPr>
          <w:rFonts w:asciiTheme="minorHAnsi" w:hAnsiTheme="minorHAnsi" w:cs="Arial"/>
          <w:bCs/>
          <w:spacing w:val="-2"/>
          <w:sz w:val="22"/>
          <w:szCs w:val="22"/>
          <w:lang w:val="es-ES" w:eastAsia="es-ES"/>
        </w:rPr>
        <w:t xml:space="preserve"> de la primera vuelta</w:t>
      </w:r>
      <w:r w:rsidR="00310E53">
        <w:rPr>
          <w:rFonts w:asciiTheme="minorHAnsi" w:hAnsiTheme="minorHAnsi" w:cs="Arial"/>
          <w:bCs/>
          <w:spacing w:val="-2"/>
          <w:sz w:val="22"/>
          <w:szCs w:val="22"/>
          <w:lang w:val="es-ES" w:eastAsia="es-ES"/>
        </w:rPr>
        <w:t xml:space="preserve"> en la Plenaria del Senado del 12 de diciembre de 2019. El texto </w:t>
      </w:r>
      <w:r>
        <w:rPr>
          <w:rFonts w:asciiTheme="minorHAnsi" w:hAnsiTheme="minorHAnsi" w:cs="Arial"/>
          <w:bCs/>
          <w:spacing w:val="-2"/>
          <w:sz w:val="22"/>
          <w:szCs w:val="22"/>
          <w:lang w:val="es-ES" w:eastAsia="es-ES"/>
        </w:rPr>
        <w:t xml:space="preserve">allí </w:t>
      </w:r>
      <w:r w:rsidR="00310E53">
        <w:rPr>
          <w:rFonts w:asciiTheme="minorHAnsi" w:hAnsiTheme="minorHAnsi" w:cs="Arial"/>
          <w:bCs/>
          <w:spacing w:val="-2"/>
          <w:sz w:val="22"/>
          <w:szCs w:val="22"/>
          <w:lang w:val="es-ES" w:eastAsia="es-ES"/>
        </w:rPr>
        <w:t xml:space="preserve">aprobado </w:t>
      </w:r>
      <w:r>
        <w:rPr>
          <w:rFonts w:asciiTheme="minorHAnsi" w:hAnsiTheme="minorHAnsi" w:cs="Arial"/>
          <w:bCs/>
          <w:spacing w:val="-2"/>
          <w:sz w:val="22"/>
          <w:szCs w:val="22"/>
          <w:lang w:val="es-ES" w:eastAsia="es-ES"/>
        </w:rPr>
        <w:t xml:space="preserve">en dicha Plenaria </w:t>
      </w:r>
      <w:r w:rsidR="00C22BB8">
        <w:rPr>
          <w:rFonts w:asciiTheme="minorHAnsi" w:hAnsiTheme="minorHAnsi" w:cs="Arial"/>
          <w:bCs/>
          <w:spacing w:val="-2"/>
          <w:sz w:val="22"/>
          <w:szCs w:val="22"/>
          <w:lang w:val="es-ES" w:eastAsia="es-ES"/>
        </w:rPr>
        <w:t>fue</w:t>
      </w:r>
      <w:r w:rsidR="00310E53">
        <w:rPr>
          <w:rFonts w:asciiTheme="minorHAnsi" w:hAnsiTheme="minorHAnsi" w:cs="Arial"/>
          <w:bCs/>
          <w:spacing w:val="-2"/>
          <w:sz w:val="22"/>
          <w:szCs w:val="22"/>
          <w:lang w:val="es-ES" w:eastAsia="es-ES"/>
        </w:rPr>
        <w:t xml:space="preserve"> publicado en la Gaceta 1231 </w:t>
      </w:r>
      <w:r w:rsidR="00341560">
        <w:rPr>
          <w:rFonts w:asciiTheme="minorHAnsi" w:hAnsiTheme="minorHAnsi" w:cs="Arial"/>
          <w:bCs/>
          <w:spacing w:val="-2"/>
          <w:sz w:val="22"/>
          <w:szCs w:val="22"/>
          <w:lang w:val="es-ES" w:eastAsia="es-ES"/>
        </w:rPr>
        <w:t xml:space="preserve">del 17 de diciembre </w:t>
      </w:r>
      <w:r w:rsidR="00310E53">
        <w:rPr>
          <w:rFonts w:asciiTheme="minorHAnsi" w:hAnsiTheme="minorHAnsi" w:cs="Arial"/>
          <w:bCs/>
          <w:spacing w:val="-2"/>
          <w:sz w:val="22"/>
          <w:szCs w:val="22"/>
          <w:lang w:val="es-ES" w:eastAsia="es-ES"/>
        </w:rPr>
        <w:t>de 2019.</w:t>
      </w:r>
    </w:p>
    <w:p w14:paraId="5C184819" w14:textId="77777777" w:rsidR="00BF13D5" w:rsidRPr="00A5094C" w:rsidRDefault="009B103D" w:rsidP="00DA1CD1">
      <w:pPr>
        <w:pStyle w:val="Ttulo2"/>
        <w:numPr>
          <w:ilvl w:val="0"/>
          <w:numId w:val="33"/>
        </w:numPr>
        <w:spacing w:before="360" w:line="276" w:lineRule="auto"/>
        <w:ind w:left="714" w:hanging="357"/>
        <w:rPr>
          <w:rFonts w:asciiTheme="minorHAnsi" w:hAnsiTheme="minorHAnsi"/>
          <w:sz w:val="22"/>
          <w:szCs w:val="22"/>
          <w:lang w:val="es-ES" w:eastAsia="es-ES"/>
        </w:rPr>
      </w:pPr>
      <w:r w:rsidRPr="00A5094C">
        <w:rPr>
          <w:rFonts w:asciiTheme="minorHAnsi" w:hAnsiTheme="minorHAnsi"/>
          <w:sz w:val="22"/>
          <w:szCs w:val="22"/>
          <w:lang w:val="es-ES" w:eastAsia="es-ES"/>
        </w:rPr>
        <w:t>OBJETO DEL PROYECTO</w:t>
      </w:r>
    </w:p>
    <w:p w14:paraId="2A92C87E" w14:textId="77777777" w:rsidR="00BF13D5" w:rsidRPr="0057755B" w:rsidRDefault="00BF13D5" w:rsidP="00934BCB">
      <w:pPr>
        <w:spacing w:line="276" w:lineRule="auto"/>
        <w:rPr>
          <w:rFonts w:asciiTheme="minorHAnsi" w:hAnsiTheme="minorHAnsi" w:cs="Arial"/>
          <w:sz w:val="22"/>
          <w:szCs w:val="22"/>
          <w:lang w:val="es-ES"/>
        </w:rPr>
      </w:pPr>
    </w:p>
    <w:p w14:paraId="5C224258" w14:textId="5007A4FA" w:rsidR="00BF13D5" w:rsidRPr="00A5094C" w:rsidRDefault="00BD11E6" w:rsidP="00934BCB">
      <w:pPr>
        <w:kinsoku w:val="0"/>
        <w:overflowPunct w:val="0"/>
        <w:autoSpaceDE/>
        <w:autoSpaceDN/>
        <w:adjustRightInd/>
        <w:spacing w:line="276" w:lineRule="auto"/>
        <w:jc w:val="both"/>
        <w:textAlignment w:val="baseline"/>
        <w:rPr>
          <w:rFonts w:asciiTheme="minorHAnsi" w:hAnsiTheme="minorHAnsi" w:cs="Arial"/>
          <w:spacing w:val="-2"/>
          <w:sz w:val="22"/>
          <w:szCs w:val="22"/>
          <w:lang w:val="es-ES_tradnl" w:eastAsia="es-ES"/>
        </w:rPr>
      </w:pPr>
      <w:r>
        <w:rPr>
          <w:rFonts w:asciiTheme="minorHAnsi" w:hAnsiTheme="minorHAnsi" w:cs="Arial"/>
          <w:spacing w:val="-2"/>
          <w:sz w:val="22"/>
          <w:szCs w:val="22"/>
          <w:lang w:val="es-ES" w:eastAsia="es-ES"/>
        </w:rPr>
        <w:t>S</w:t>
      </w:r>
      <w:r w:rsidR="009B103D" w:rsidRPr="00A5094C">
        <w:rPr>
          <w:rFonts w:asciiTheme="minorHAnsi" w:hAnsiTheme="minorHAnsi" w:cs="Arial"/>
          <w:spacing w:val="-2"/>
          <w:sz w:val="22"/>
          <w:szCs w:val="22"/>
          <w:lang w:val="es-ES" w:eastAsia="es-ES"/>
        </w:rPr>
        <w:t>e pretende garantizar la efectiva protección y preservación de la biodiversidad de la riqueza ambiental de</w:t>
      </w:r>
      <w:r>
        <w:rPr>
          <w:rFonts w:asciiTheme="minorHAnsi" w:hAnsiTheme="minorHAnsi" w:cs="Arial"/>
          <w:spacing w:val="-2"/>
          <w:sz w:val="22"/>
          <w:szCs w:val="22"/>
          <w:lang w:val="es-ES" w:eastAsia="es-ES"/>
        </w:rPr>
        <w:t xml:space="preserve"> </w:t>
      </w:r>
      <w:r w:rsidR="009B103D" w:rsidRPr="00A5094C">
        <w:rPr>
          <w:rFonts w:asciiTheme="minorHAnsi" w:hAnsiTheme="minorHAnsi" w:cs="Arial"/>
          <w:spacing w:val="-2"/>
          <w:sz w:val="22"/>
          <w:szCs w:val="22"/>
          <w:lang w:val="es-ES" w:eastAsia="es-ES"/>
        </w:rPr>
        <w:t>l</w:t>
      </w:r>
      <w:r>
        <w:rPr>
          <w:rFonts w:asciiTheme="minorHAnsi" w:hAnsiTheme="minorHAnsi" w:cs="Arial"/>
          <w:spacing w:val="-2"/>
          <w:sz w:val="22"/>
          <w:szCs w:val="22"/>
          <w:lang w:val="es-ES" w:eastAsia="es-ES"/>
        </w:rPr>
        <w:t>a A</w:t>
      </w:r>
      <w:r w:rsidR="009B103D" w:rsidRPr="00A5094C">
        <w:rPr>
          <w:rFonts w:asciiTheme="minorHAnsi" w:hAnsiTheme="minorHAnsi" w:cs="Arial"/>
          <w:spacing w:val="-2"/>
          <w:sz w:val="22"/>
          <w:szCs w:val="22"/>
          <w:lang w:val="es-ES" w:eastAsia="es-ES"/>
        </w:rPr>
        <w:t>maz</w:t>
      </w:r>
      <w:r w:rsidR="00CF025D">
        <w:rPr>
          <w:rFonts w:asciiTheme="minorHAnsi" w:hAnsiTheme="minorHAnsi" w:cs="Arial"/>
          <w:spacing w:val="-2"/>
          <w:sz w:val="22"/>
          <w:szCs w:val="22"/>
          <w:lang w:val="es-ES" w:eastAsia="es-ES"/>
        </w:rPr>
        <w:t>o</w:t>
      </w:r>
      <w:r w:rsidR="009B103D" w:rsidRPr="00A5094C">
        <w:rPr>
          <w:rFonts w:asciiTheme="minorHAnsi" w:hAnsiTheme="minorHAnsi" w:cs="Arial"/>
          <w:spacing w:val="-2"/>
          <w:sz w:val="22"/>
          <w:szCs w:val="22"/>
          <w:lang w:val="es-ES" w:eastAsia="es-ES"/>
        </w:rPr>
        <w:t>n</w:t>
      </w:r>
      <w:r w:rsidR="00CF025D">
        <w:rPr>
          <w:rFonts w:asciiTheme="minorHAnsi" w:hAnsiTheme="minorHAnsi" w:cs="Arial"/>
          <w:spacing w:val="-2"/>
          <w:sz w:val="22"/>
          <w:szCs w:val="22"/>
          <w:lang w:val="es-ES" w:eastAsia="es-ES"/>
        </w:rPr>
        <w:t>ía</w:t>
      </w:r>
      <w:r>
        <w:rPr>
          <w:rFonts w:asciiTheme="minorHAnsi" w:hAnsiTheme="minorHAnsi" w:cs="Arial"/>
          <w:spacing w:val="-2"/>
          <w:sz w:val="22"/>
          <w:szCs w:val="22"/>
          <w:lang w:val="es-ES" w:eastAsia="es-ES"/>
        </w:rPr>
        <w:t xml:space="preserve"> Colombiana</w:t>
      </w:r>
      <w:r w:rsidR="009B103D" w:rsidRPr="00A5094C">
        <w:rPr>
          <w:rFonts w:asciiTheme="minorHAnsi" w:hAnsiTheme="minorHAnsi" w:cs="Arial"/>
          <w:spacing w:val="-2"/>
          <w:sz w:val="22"/>
          <w:szCs w:val="22"/>
          <w:lang w:val="es-ES" w:eastAsia="es-ES"/>
        </w:rPr>
        <w:t xml:space="preserve">, así como la cultura de las comunidades indígenas que la habitan para lo cual se propone el establecimiento de un régimen especial en consideración a las características del territorio que tiene dificultades de acceso, zonas no </w:t>
      </w:r>
      <w:proofErr w:type="spellStart"/>
      <w:r w:rsidR="009B103D" w:rsidRPr="00A5094C">
        <w:rPr>
          <w:rFonts w:asciiTheme="minorHAnsi" w:hAnsiTheme="minorHAnsi" w:cs="Arial"/>
          <w:spacing w:val="-2"/>
          <w:sz w:val="22"/>
          <w:szCs w:val="22"/>
          <w:lang w:val="es-ES" w:eastAsia="es-ES"/>
        </w:rPr>
        <w:t>carreteables</w:t>
      </w:r>
      <w:proofErr w:type="spellEnd"/>
      <w:r w:rsidR="009B103D" w:rsidRPr="00A5094C">
        <w:rPr>
          <w:rFonts w:asciiTheme="minorHAnsi" w:hAnsiTheme="minorHAnsi" w:cs="Arial"/>
          <w:spacing w:val="-2"/>
          <w:sz w:val="22"/>
          <w:szCs w:val="22"/>
          <w:lang w:val="es-ES" w:eastAsia="es-ES"/>
        </w:rPr>
        <w:t>, baja densidad poblacional y con unas circunstancias socioeconómicas particulares.</w:t>
      </w:r>
    </w:p>
    <w:p w14:paraId="29580921" w14:textId="77777777" w:rsidR="00E47DB1" w:rsidRPr="00A5094C" w:rsidRDefault="00E47DB1" w:rsidP="00934BCB">
      <w:pPr>
        <w:pStyle w:val="Ttulo2"/>
        <w:numPr>
          <w:ilvl w:val="0"/>
          <w:numId w:val="33"/>
        </w:numPr>
        <w:spacing w:line="276" w:lineRule="auto"/>
        <w:rPr>
          <w:rFonts w:asciiTheme="minorHAnsi" w:hAnsiTheme="minorHAnsi"/>
          <w:sz w:val="22"/>
          <w:szCs w:val="22"/>
          <w:lang w:val="es-ES" w:eastAsia="es-ES"/>
        </w:rPr>
      </w:pPr>
      <w:r w:rsidRPr="00A5094C">
        <w:rPr>
          <w:rFonts w:asciiTheme="minorHAnsi" w:hAnsiTheme="minorHAnsi"/>
          <w:sz w:val="22"/>
          <w:szCs w:val="22"/>
          <w:lang w:val="es-ES" w:eastAsia="es-ES"/>
        </w:rPr>
        <w:t>MARCO NORMATIVO</w:t>
      </w:r>
    </w:p>
    <w:p w14:paraId="316304B1" w14:textId="77777777" w:rsidR="00F907F3" w:rsidRPr="00F907F3" w:rsidRDefault="00F907F3" w:rsidP="00934BCB">
      <w:pPr>
        <w:pStyle w:val="Ttulo3"/>
        <w:numPr>
          <w:ilvl w:val="1"/>
          <w:numId w:val="33"/>
        </w:numPr>
        <w:kinsoku w:val="0"/>
        <w:overflowPunct w:val="0"/>
        <w:spacing w:before="360" w:after="240" w:line="276" w:lineRule="auto"/>
        <w:ind w:left="709" w:hanging="709"/>
        <w:jc w:val="both"/>
        <w:textAlignment w:val="baseline"/>
        <w:rPr>
          <w:rFonts w:asciiTheme="minorHAnsi" w:hAnsiTheme="minorHAnsi" w:cs="Arial"/>
          <w:b w:val="0"/>
          <w:spacing w:val="-2"/>
          <w:sz w:val="22"/>
          <w:szCs w:val="22"/>
          <w:lang w:val="es-ES" w:eastAsia="es-ES"/>
        </w:rPr>
      </w:pPr>
      <w:r w:rsidRPr="00F907F3">
        <w:rPr>
          <w:rFonts w:asciiTheme="minorHAnsi" w:hAnsiTheme="minorHAnsi"/>
          <w:sz w:val="22"/>
          <w:szCs w:val="22"/>
          <w:lang w:val="es-ES" w:eastAsia="es-ES"/>
        </w:rPr>
        <w:t>Constitucional</w:t>
      </w:r>
    </w:p>
    <w:p w14:paraId="3EB7BBA3" w14:textId="77777777" w:rsidR="00C41BD2" w:rsidRPr="00A5094C" w:rsidRDefault="00C41BD2" w:rsidP="00934BCB">
      <w:pPr>
        <w:kinsoku w:val="0"/>
        <w:overflowPunct w:val="0"/>
        <w:spacing w:line="276" w:lineRule="auto"/>
        <w:jc w:val="both"/>
        <w:textAlignment w:val="baseline"/>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 xml:space="preserve">De conformidad con lo previsto en el artículo 2 de la Constitución Política, son fines esenciales del Estado servir a la comunidad, promover la prosperidad general y garantizar la efectividad de los principios, derechos y deberes consagrados en la Constitución. </w:t>
      </w:r>
    </w:p>
    <w:p w14:paraId="29A6450B" w14:textId="77777777" w:rsidR="00C41BD2" w:rsidRPr="00A5094C" w:rsidRDefault="00C41BD2"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6AB36EE4" w14:textId="77777777" w:rsidR="00C41BD2" w:rsidRPr="00A5094C" w:rsidRDefault="00C41BD2" w:rsidP="00934BCB">
      <w:pPr>
        <w:kinsoku w:val="0"/>
        <w:overflowPunct w:val="0"/>
        <w:spacing w:line="276" w:lineRule="auto"/>
        <w:jc w:val="both"/>
        <w:textAlignment w:val="baseline"/>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A su turno, mediante el artículo 7 constitucional se estableció que el Estado reconoce y protege la diversidad étnica y cultural de la Nación Colombiana y, en el artículo siguiente</w:t>
      </w:r>
      <w:r w:rsidR="008C3832" w:rsidRPr="00A5094C">
        <w:rPr>
          <w:rFonts w:asciiTheme="minorHAnsi" w:hAnsiTheme="minorHAnsi" w:cs="Arial"/>
          <w:spacing w:val="-2"/>
          <w:sz w:val="22"/>
          <w:szCs w:val="22"/>
          <w:lang w:val="es-ES" w:eastAsia="es-ES"/>
        </w:rPr>
        <w:t>,</w:t>
      </w:r>
      <w:r w:rsidRPr="00A5094C">
        <w:rPr>
          <w:rFonts w:asciiTheme="minorHAnsi" w:hAnsiTheme="minorHAnsi" w:cs="Arial"/>
          <w:spacing w:val="-2"/>
          <w:sz w:val="22"/>
          <w:szCs w:val="22"/>
          <w:lang w:val="es-ES" w:eastAsia="es-ES"/>
        </w:rPr>
        <w:t xml:space="preserve"> se impuso la obligación al Estado colombiano y sus habitantes a proteger las riquezas culturales y naturales de la Nación.</w:t>
      </w:r>
    </w:p>
    <w:p w14:paraId="00B20E01" w14:textId="77777777" w:rsidR="00C41BD2" w:rsidRPr="00A5094C" w:rsidRDefault="00C41BD2"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49CFE26D" w14:textId="77777777" w:rsidR="00C41BD2" w:rsidRPr="00A5094C" w:rsidRDefault="00C41BD2" w:rsidP="00934BCB">
      <w:pPr>
        <w:kinsoku w:val="0"/>
        <w:overflowPunct w:val="0"/>
        <w:spacing w:line="276" w:lineRule="auto"/>
        <w:jc w:val="both"/>
        <w:textAlignment w:val="baseline"/>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 xml:space="preserve">Adicionalmente, en el Capítulo III del Título II de la Constitución, por el cual se establecen los derechos colectivos y del ambiente, el constituyente </w:t>
      </w:r>
      <w:r w:rsidR="008C3832" w:rsidRPr="00A5094C">
        <w:rPr>
          <w:rFonts w:asciiTheme="minorHAnsi" w:hAnsiTheme="minorHAnsi" w:cs="Arial"/>
          <w:spacing w:val="-2"/>
          <w:sz w:val="22"/>
          <w:szCs w:val="22"/>
          <w:lang w:val="es-ES" w:eastAsia="es-ES"/>
        </w:rPr>
        <w:t xml:space="preserve">consagró </w:t>
      </w:r>
      <w:r w:rsidRPr="00A5094C">
        <w:rPr>
          <w:rFonts w:asciiTheme="minorHAnsi" w:hAnsiTheme="minorHAnsi" w:cs="Arial"/>
          <w:spacing w:val="-2"/>
          <w:sz w:val="22"/>
          <w:szCs w:val="22"/>
          <w:lang w:val="es-ES" w:eastAsia="es-ES"/>
        </w:rPr>
        <w:t>como derecho el goce de un ambiente sano y</w:t>
      </w:r>
      <w:r w:rsidR="008C3832" w:rsidRPr="00A5094C">
        <w:rPr>
          <w:rFonts w:asciiTheme="minorHAnsi" w:hAnsiTheme="minorHAnsi" w:cs="Arial"/>
          <w:spacing w:val="-2"/>
          <w:sz w:val="22"/>
          <w:szCs w:val="22"/>
          <w:lang w:val="es-ES" w:eastAsia="es-ES"/>
        </w:rPr>
        <w:t xml:space="preserve"> estableció a nivel constitucional</w:t>
      </w:r>
      <w:r w:rsidRPr="00A5094C">
        <w:rPr>
          <w:rFonts w:asciiTheme="minorHAnsi" w:hAnsiTheme="minorHAnsi" w:cs="Arial"/>
          <w:spacing w:val="-2"/>
          <w:sz w:val="22"/>
          <w:szCs w:val="22"/>
          <w:lang w:val="es-ES" w:eastAsia="es-ES"/>
        </w:rPr>
        <w:t xml:space="preserve"> el deber </w:t>
      </w:r>
      <w:r w:rsidR="008C3832" w:rsidRPr="00A5094C">
        <w:rPr>
          <w:rFonts w:asciiTheme="minorHAnsi" w:hAnsiTheme="minorHAnsi" w:cs="Arial"/>
          <w:spacing w:val="-2"/>
          <w:sz w:val="22"/>
          <w:szCs w:val="22"/>
          <w:lang w:val="es-ES" w:eastAsia="es-ES"/>
        </w:rPr>
        <w:t xml:space="preserve">del Estado </w:t>
      </w:r>
      <w:r w:rsidRPr="00A5094C">
        <w:rPr>
          <w:rFonts w:asciiTheme="minorHAnsi" w:hAnsiTheme="minorHAnsi" w:cs="Arial"/>
          <w:spacing w:val="-2"/>
          <w:sz w:val="22"/>
          <w:szCs w:val="22"/>
          <w:lang w:val="es-ES" w:eastAsia="es-ES"/>
        </w:rPr>
        <w:t xml:space="preserve">de proteger la diversidad e integridad del </w:t>
      </w:r>
      <w:proofErr w:type="gramStart"/>
      <w:r w:rsidRPr="00A5094C">
        <w:rPr>
          <w:rFonts w:asciiTheme="minorHAnsi" w:hAnsiTheme="minorHAnsi" w:cs="Arial"/>
          <w:spacing w:val="-2"/>
          <w:sz w:val="22"/>
          <w:szCs w:val="22"/>
          <w:lang w:val="es-ES" w:eastAsia="es-ES"/>
        </w:rPr>
        <w:t>ambiente</w:t>
      </w:r>
      <w:proofErr w:type="gramEnd"/>
      <w:r w:rsidRPr="00A5094C">
        <w:rPr>
          <w:rFonts w:asciiTheme="minorHAnsi" w:hAnsiTheme="minorHAnsi" w:cs="Arial"/>
          <w:spacing w:val="-2"/>
          <w:sz w:val="22"/>
          <w:szCs w:val="22"/>
          <w:lang w:val="es-ES" w:eastAsia="es-ES"/>
        </w:rPr>
        <w:t xml:space="preserve"> así como conservar las áreas de especial importancia ecológica</w:t>
      </w:r>
      <w:r w:rsidR="008C3832" w:rsidRPr="00A5094C">
        <w:rPr>
          <w:rFonts w:asciiTheme="minorHAnsi" w:hAnsiTheme="minorHAnsi" w:cs="Arial"/>
          <w:spacing w:val="-2"/>
          <w:sz w:val="22"/>
          <w:szCs w:val="22"/>
          <w:lang w:val="es-ES" w:eastAsia="es-ES"/>
        </w:rPr>
        <w:t>.</w:t>
      </w:r>
    </w:p>
    <w:p w14:paraId="472E53ED" w14:textId="77777777" w:rsidR="00C9657A" w:rsidRPr="00A5094C" w:rsidRDefault="00C9657A"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575698B7" w14:textId="77777777" w:rsidR="00E14D59" w:rsidRDefault="008C3832" w:rsidP="00934BCB">
      <w:pPr>
        <w:kinsoku w:val="0"/>
        <w:overflowPunct w:val="0"/>
        <w:spacing w:after="240" w:line="276" w:lineRule="auto"/>
        <w:jc w:val="both"/>
        <w:textAlignment w:val="baseline"/>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 xml:space="preserve">Por último, mediante </w:t>
      </w:r>
      <w:r w:rsidR="00C9657A" w:rsidRPr="00A5094C">
        <w:rPr>
          <w:rFonts w:asciiTheme="minorHAnsi" w:hAnsiTheme="minorHAnsi" w:cs="Arial"/>
          <w:spacing w:val="-2"/>
          <w:sz w:val="22"/>
          <w:szCs w:val="22"/>
          <w:lang w:val="es-ES" w:eastAsia="es-ES"/>
        </w:rPr>
        <w:t>el artículo 337 la Constitución previó la posibilidad de que el legislador establezca regímenes y normas especiales para promover el desarrollo en las zonas de frontera.</w:t>
      </w:r>
    </w:p>
    <w:p w14:paraId="302D9AB8" w14:textId="77777777" w:rsidR="00F907F3" w:rsidRPr="00F907F3" w:rsidRDefault="00F907F3" w:rsidP="00934BCB">
      <w:pPr>
        <w:pStyle w:val="Ttulo3"/>
        <w:numPr>
          <w:ilvl w:val="1"/>
          <w:numId w:val="33"/>
        </w:numPr>
        <w:kinsoku w:val="0"/>
        <w:overflowPunct w:val="0"/>
        <w:spacing w:before="360" w:after="240" w:line="276" w:lineRule="auto"/>
        <w:ind w:left="709" w:hanging="709"/>
        <w:jc w:val="both"/>
        <w:textAlignment w:val="baseline"/>
        <w:rPr>
          <w:rFonts w:asciiTheme="minorHAnsi" w:hAnsiTheme="minorHAnsi" w:cs="Arial"/>
          <w:spacing w:val="-2"/>
          <w:sz w:val="22"/>
          <w:szCs w:val="22"/>
          <w:lang w:val="es-ES" w:eastAsia="es-ES"/>
        </w:rPr>
      </w:pPr>
      <w:r>
        <w:rPr>
          <w:rFonts w:asciiTheme="minorHAnsi" w:hAnsiTheme="minorHAnsi"/>
          <w:sz w:val="22"/>
          <w:szCs w:val="22"/>
          <w:lang w:val="es-ES" w:eastAsia="es-ES"/>
        </w:rPr>
        <w:lastRenderedPageBreak/>
        <w:t>Tratados y convenciones internacionales sobre la protección al medio ambiente</w:t>
      </w:r>
    </w:p>
    <w:p w14:paraId="60955072" w14:textId="77777777" w:rsidR="00E14D59" w:rsidRDefault="00F907F3" w:rsidP="00934BCB">
      <w:pPr>
        <w:kinsoku w:val="0"/>
        <w:overflowPunct w:val="0"/>
        <w:spacing w:line="276" w:lineRule="auto"/>
        <w:jc w:val="both"/>
        <w:textAlignment w:val="baseline"/>
        <w:rPr>
          <w:rFonts w:asciiTheme="minorHAnsi" w:hAnsiTheme="minorHAnsi" w:cs="Arial"/>
          <w:spacing w:val="-2"/>
          <w:sz w:val="22"/>
          <w:szCs w:val="22"/>
          <w:lang w:val="es-ES" w:eastAsia="es-ES"/>
        </w:rPr>
      </w:pPr>
      <w:r>
        <w:rPr>
          <w:rFonts w:asciiTheme="minorHAnsi" w:hAnsiTheme="minorHAnsi" w:cs="Arial"/>
          <w:spacing w:val="-2"/>
          <w:sz w:val="22"/>
          <w:szCs w:val="22"/>
          <w:lang w:val="es-ES" w:eastAsia="es-ES"/>
        </w:rPr>
        <w:t>P</w:t>
      </w:r>
      <w:r w:rsidR="00D12E74" w:rsidRPr="00A5094C">
        <w:rPr>
          <w:rFonts w:asciiTheme="minorHAnsi" w:hAnsiTheme="minorHAnsi" w:cs="Arial"/>
          <w:spacing w:val="-2"/>
          <w:sz w:val="22"/>
          <w:szCs w:val="22"/>
          <w:lang w:val="es-ES" w:eastAsia="es-ES"/>
        </w:rPr>
        <w:t>ara el análisis del proyecto de acto legislativo debe tenerse en consideración los convenios ratificados por el Estado colombiano por los cuales se establecen obligaciones para la pr</w:t>
      </w:r>
      <w:r w:rsidR="00504B1A">
        <w:rPr>
          <w:rFonts w:asciiTheme="minorHAnsi" w:hAnsiTheme="minorHAnsi" w:cs="Arial"/>
          <w:spacing w:val="-2"/>
          <w:sz w:val="22"/>
          <w:szCs w:val="22"/>
          <w:lang w:val="es-ES" w:eastAsia="es-ES"/>
        </w:rPr>
        <w:t xml:space="preserve">eservación del medio ambiente y la Amazonía </w:t>
      </w:r>
      <w:r w:rsidR="00D12E74" w:rsidRPr="00A5094C">
        <w:rPr>
          <w:rFonts w:asciiTheme="minorHAnsi" w:hAnsiTheme="minorHAnsi" w:cs="Arial"/>
          <w:spacing w:val="-2"/>
          <w:sz w:val="22"/>
          <w:szCs w:val="22"/>
          <w:lang w:val="es-ES" w:eastAsia="es-ES"/>
        </w:rPr>
        <w:t>como son:</w:t>
      </w:r>
    </w:p>
    <w:p w14:paraId="5B3C09D1" w14:textId="77777777" w:rsidR="00504B1A" w:rsidRPr="00A5094C" w:rsidRDefault="00504B1A"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2951800D" w14:textId="77777777" w:rsidR="00504B1A" w:rsidRPr="00A5094C" w:rsidRDefault="00504B1A" w:rsidP="00934BCB">
      <w:pPr>
        <w:numPr>
          <w:ilvl w:val="0"/>
          <w:numId w:val="34"/>
        </w:numPr>
        <w:spacing w:line="276" w:lineRule="auto"/>
        <w:ind w:left="426" w:hanging="426"/>
        <w:jc w:val="both"/>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Tratado de Cooperación Amazónica – TCA</w:t>
      </w:r>
    </w:p>
    <w:p w14:paraId="36AA467E" w14:textId="77777777" w:rsidR="00504B1A" w:rsidRPr="00A5094C" w:rsidRDefault="00504B1A" w:rsidP="00934BCB">
      <w:pPr>
        <w:spacing w:line="276" w:lineRule="auto"/>
        <w:jc w:val="both"/>
        <w:rPr>
          <w:rFonts w:asciiTheme="minorHAnsi" w:hAnsiTheme="minorHAnsi" w:cs="Arial"/>
          <w:b/>
          <w:bCs/>
          <w:spacing w:val="-2"/>
          <w:sz w:val="22"/>
          <w:szCs w:val="22"/>
          <w:lang w:val="es-ES" w:eastAsia="es-ES"/>
        </w:rPr>
      </w:pPr>
    </w:p>
    <w:p w14:paraId="3D5F2C76" w14:textId="77777777" w:rsidR="00504B1A" w:rsidRPr="00A5094C" w:rsidRDefault="00504B1A" w:rsidP="00934BCB">
      <w:pPr>
        <w:spacing w:line="276" w:lineRule="auto"/>
        <w:jc w:val="both"/>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Suscrito el 3 de julio de 1978 y ratificado por los ocho países que comparten la Amazonía: Bolivia, Brasil, Colombia, Ecuador, Guyana, Perú, Surinam y Venezuela; reconoce la naturaleza transfronteriza de la Amazonía. Fue aprobado en Colombia mediante la Ley 74 de 1979, ratificada el 2 de agosto de 1980</w:t>
      </w:r>
      <w:r w:rsidRPr="00A5094C">
        <w:rPr>
          <w:rStyle w:val="Refdenotaalfinal"/>
          <w:rFonts w:asciiTheme="minorHAnsi" w:hAnsiTheme="minorHAnsi" w:cs="Arial"/>
          <w:spacing w:val="-2"/>
          <w:sz w:val="22"/>
          <w:szCs w:val="22"/>
          <w:lang w:val="es-ES" w:eastAsia="es-ES"/>
        </w:rPr>
        <w:endnoteReference w:id="1"/>
      </w:r>
      <w:r w:rsidRPr="00A5094C">
        <w:rPr>
          <w:rFonts w:asciiTheme="minorHAnsi" w:hAnsiTheme="minorHAnsi" w:cs="Arial"/>
          <w:spacing w:val="-2"/>
          <w:sz w:val="22"/>
          <w:szCs w:val="22"/>
          <w:lang w:val="es-ES" w:eastAsia="es-ES"/>
        </w:rPr>
        <w:t>.</w:t>
      </w:r>
    </w:p>
    <w:p w14:paraId="073978CC" w14:textId="77777777" w:rsidR="00D12E74" w:rsidRPr="00A5094C" w:rsidRDefault="00D12E74"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42DBD9FD" w14:textId="77777777" w:rsidR="00D12E74" w:rsidRPr="00A5094C" w:rsidRDefault="00D12E74" w:rsidP="00934BCB">
      <w:pPr>
        <w:numPr>
          <w:ilvl w:val="0"/>
          <w:numId w:val="34"/>
        </w:numPr>
        <w:spacing w:line="276" w:lineRule="auto"/>
        <w:ind w:left="426" w:hanging="426"/>
        <w:jc w:val="both"/>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Convenio de Diversidad Biológica</w:t>
      </w:r>
    </w:p>
    <w:p w14:paraId="07469B60" w14:textId="77777777" w:rsidR="00D12E74" w:rsidRPr="00A5094C" w:rsidRDefault="00D12E74" w:rsidP="00934BCB">
      <w:pPr>
        <w:kinsoku w:val="0"/>
        <w:overflowPunct w:val="0"/>
        <w:spacing w:line="276" w:lineRule="auto"/>
        <w:jc w:val="both"/>
        <w:textAlignment w:val="baseline"/>
        <w:rPr>
          <w:rFonts w:cs="Arial"/>
          <w:spacing w:val="-2"/>
          <w:sz w:val="22"/>
          <w:szCs w:val="22"/>
          <w:lang w:eastAsia="es-ES"/>
        </w:rPr>
      </w:pPr>
    </w:p>
    <w:p w14:paraId="3AC36AE5" w14:textId="77777777" w:rsidR="00C44434" w:rsidRPr="00A5094C" w:rsidRDefault="00DE036B" w:rsidP="00934BCB">
      <w:pPr>
        <w:kinsoku w:val="0"/>
        <w:overflowPunct w:val="0"/>
        <w:spacing w:line="276" w:lineRule="auto"/>
        <w:jc w:val="both"/>
        <w:textAlignment w:val="baseline"/>
        <w:rPr>
          <w:rFonts w:asciiTheme="minorHAnsi" w:hAnsiTheme="minorHAnsi" w:cs="Arial"/>
          <w:spacing w:val="-2"/>
          <w:sz w:val="22"/>
          <w:szCs w:val="22"/>
          <w:lang w:val="es-CO" w:eastAsia="es-ES"/>
        </w:rPr>
      </w:pPr>
      <w:r w:rsidRPr="00A5094C">
        <w:rPr>
          <w:rFonts w:asciiTheme="minorHAnsi" w:hAnsiTheme="minorHAnsi" w:cs="Arial"/>
          <w:spacing w:val="-2"/>
          <w:sz w:val="22"/>
          <w:szCs w:val="22"/>
          <w:lang w:val="es-CO" w:eastAsia="es-ES"/>
        </w:rPr>
        <w:t>Suscrito el 5 de junio de 1992 en Río de Janeiro, este t</w:t>
      </w:r>
      <w:r w:rsidR="00D12E74" w:rsidRPr="00A5094C">
        <w:rPr>
          <w:rFonts w:asciiTheme="minorHAnsi" w:hAnsiTheme="minorHAnsi" w:cs="Arial"/>
          <w:spacing w:val="-2"/>
          <w:sz w:val="22"/>
          <w:szCs w:val="22"/>
          <w:lang w:val="es-CO" w:eastAsia="es-ES"/>
        </w:rPr>
        <w:t xml:space="preserve">ratado internacional jurídicamente vinculante </w:t>
      </w:r>
      <w:r w:rsidRPr="00A5094C">
        <w:rPr>
          <w:rFonts w:asciiTheme="minorHAnsi" w:hAnsiTheme="minorHAnsi" w:cs="Arial"/>
          <w:spacing w:val="-2"/>
          <w:sz w:val="22"/>
          <w:szCs w:val="22"/>
          <w:lang w:val="es-CO" w:eastAsia="es-ES"/>
        </w:rPr>
        <w:t xml:space="preserve">tiene tres </w:t>
      </w:r>
      <w:r w:rsidR="00D12E74" w:rsidRPr="00A5094C">
        <w:rPr>
          <w:rFonts w:asciiTheme="minorHAnsi" w:hAnsiTheme="minorHAnsi" w:cs="Arial"/>
          <w:spacing w:val="-2"/>
          <w:sz w:val="22"/>
          <w:szCs w:val="22"/>
          <w:lang w:val="es-CO" w:eastAsia="es-ES"/>
        </w:rPr>
        <w:t xml:space="preserve">objetivos </w:t>
      </w:r>
      <w:r w:rsidRPr="00A5094C">
        <w:rPr>
          <w:rFonts w:asciiTheme="minorHAnsi" w:hAnsiTheme="minorHAnsi" w:cs="Arial"/>
          <w:spacing w:val="-2"/>
          <w:sz w:val="22"/>
          <w:szCs w:val="22"/>
          <w:lang w:val="es-CO" w:eastAsia="es-ES"/>
        </w:rPr>
        <w:t xml:space="preserve">fundamentales: </w:t>
      </w:r>
      <w:r w:rsidR="00D12E74" w:rsidRPr="00A5094C">
        <w:rPr>
          <w:rFonts w:asciiTheme="minorHAnsi" w:hAnsiTheme="minorHAnsi" w:cs="Arial"/>
          <w:spacing w:val="-2"/>
          <w:sz w:val="22"/>
          <w:szCs w:val="22"/>
          <w:lang w:val="es-CO" w:eastAsia="es-ES"/>
        </w:rPr>
        <w:t>la conservación de la diversidad biológica, la utilización sostenible de sus componentes y la participación justa y equitativa en los beneficios que se deriven de la utiliz</w:t>
      </w:r>
      <w:r w:rsidRPr="00A5094C">
        <w:rPr>
          <w:rFonts w:asciiTheme="minorHAnsi" w:hAnsiTheme="minorHAnsi" w:cs="Arial"/>
          <w:spacing w:val="-2"/>
          <w:sz w:val="22"/>
          <w:szCs w:val="22"/>
          <w:lang w:val="es-CO" w:eastAsia="es-ES"/>
        </w:rPr>
        <w:t>ación de los recursos genéticos</w:t>
      </w:r>
      <w:r w:rsidR="00C44434" w:rsidRPr="00A5094C">
        <w:rPr>
          <w:rStyle w:val="Refdenotaalfinal"/>
          <w:rFonts w:asciiTheme="minorHAnsi" w:hAnsiTheme="minorHAnsi" w:cs="Arial"/>
          <w:spacing w:val="-2"/>
          <w:sz w:val="22"/>
          <w:szCs w:val="22"/>
          <w:lang w:val="es-CO" w:eastAsia="es-ES"/>
        </w:rPr>
        <w:endnoteReference w:id="2"/>
      </w:r>
      <w:r w:rsidR="00C44434" w:rsidRPr="00A5094C">
        <w:rPr>
          <w:rFonts w:asciiTheme="minorHAnsi" w:hAnsiTheme="minorHAnsi" w:cs="Arial"/>
          <w:spacing w:val="-2"/>
          <w:sz w:val="22"/>
          <w:szCs w:val="22"/>
          <w:lang w:val="es-CO" w:eastAsia="es-ES"/>
        </w:rPr>
        <w:t xml:space="preserve">. </w:t>
      </w:r>
    </w:p>
    <w:p w14:paraId="75E8B5CB"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7B932E72"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CO" w:eastAsia="es-ES"/>
        </w:rPr>
      </w:pPr>
      <w:r w:rsidRPr="00A5094C">
        <w:rPr>
          <w:rFonts w:asciiTheme="minorHAnsi" w:hAnsiTheme="minorHAnsi" w:cs="Arial"/>
          <w:spacing w:val="-2"/>
          <w:sz w:val="22"/>
          <w:szCs w:val="22"/>
          <w:lang w:val="es-CO" w:eastAsia="es-ES"/>
        </w:rPr>
        <w:t>El</w:t>
      </w:r>
      <w:r w:rsidRPr="00A5094C">
        <w:rPr>
          <w:rFonts w:asciiTheme="minorHAnsi" w:hAnsiTheme="minorHAnsi" w:cs="Arial"/>
          <w:spacing w:val="-2"/>
          <w:sz w:val="22"/>
          <w:szCs w:val="22"/>
          <w:lang w:val="es-ES" w:eastAsia="es-ES"/>
        </w:rPr>
        <w:t xml:space="preserve"> marco de acción de este convenio es el enfoque por ecosistemas y es considerado como el principal instrumento internacional para el desarrollo sostenible</w:t>
      </w:r>
      <w:r w:rsidRPr="00A5094C">
        <w:rPr>
          <w:rStyle w:val="Refdenotaalfinal"/>
          <w:rFonts w:asciiTheme="minorHAnsi" w:hAnsiTheme="minorHAnsi" w:cs="Arial"/>
          <w:spacing w:val="-2"/>
          <w:sz w:val="22"/>
          <w:szCs w:val="22"/>
          <w:lang w:val="es-ES" w:eastAsia="es-ES"/>
        </w:rPr>
        <w:endnoteReference w:id="3"/>
      </w:r>
      <w:r w:rsidRPr="00A5094C">
        <w:rPr>
          <w:rFonts w:asciiTheme="minorHAnsi" w:hAnsiTheme="minorHAnsi" w:cs="Arial"/>
          <w:spacing w:val="-2"/>
          <w:sz w:val="22"/>
          <w:szCs w:val="22"/>
          <w:lang w:val="es-ES" w:eastAsia="es-ES"/>
        </w:rPr>
        <w:t>. Fue ratificado por el Estado colombiano mediante la Ley 165 de 1994.</w:t>
      </w:r>
    </w:p>
    <w:p w14:paraId="5869B570" w14:textId="77777777" w:rsidR="00C44434" w:rsidRPr="00A5094C" w:rsidRDefault="00C44434" w:rsidP="00934BCB">
      <w:pPr>
        <w:spacing w:line="276" w:lineRule="auto"/>
        <w:jc w:val="both"/>
        <w:rPr>
          <w:rFonts w:asciiTheme="minorHAnsi" w:hAnsiTheme="minorHAnsi" w:cs="Arial"/>
          <w:spacing w:val="-2"/>
          <w:sz w:val="22"/>
          <w:szCs w:val="22"/>
          <w:lang w:val="es-ES" w:eastAsia="es-ES"/>
        </w:rPr>
      </w:pPr>
    </w:p>
    <w:p w14:paraId="6A62646C" w14:textId="77777777" w:rsidR="00C44434" w:rsidRPr="00A5094C" w:rsidRDefault="00C44434" w:rsidP="00934BCB">
      <w:pPr>
        <w:numPr>
          <w:ilvl w:val="0"/>
          <w:numId w:val="34"/>
        </w:numPr>
        <w:spacing w:line="276" w:lineRule="auto"/>
        <w:ind w:left="426" w:hanging="426"/>
        <w:jc w:val="both"/>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Convención de las Naciones Unidas de Lucha Contra la Desertificación y la Sequía UNCCD</w:t>
      </w:r>
    </w:p>
    <w:p w14:paraId="5BB38229"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10955390"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CO" w:eastAsia="es-ES"/>
        </w:rPr>
      </w:pPr>
      <w:r w:rsidRPr="00A5094C">
        <w:rPr>
          <w:rFonts w:asciiTheme="minorHAnsi" w:hAnsiTheme="minorHAnsi" w:cs="Arial"/>
          <w:spacing w:val="-2"/>
          <w:sz w:val="22"/>
          <w:szCs w:val="22"/>
          <w:lang w:val="es-CO" w:eastAsia="es-ES"/>
        </w:rPr>
        <w:t xml:space="preserve">Aprobada en París el 17 de junio de 1994 y ratificada en Colombia mediante la Ley 461 de agosto de 1998, tiene como objetivos preparar y ejecutar programas de acción destinados a prevenir la degradación de las tierras, luchar contra la desertificación y mitigar los efectos de la sequía </w:t>
      </w:r>
      <w:r w:rsidRPr="00A5094C">
        <w:rPr>
          <w:rStyle w:val="Refdenotaalfinal"/>
          <w:rFonts w:asciiTheme="minorHAnsi" w:hAnsiTheme="minorHAnsi" w:cs="Arial"/>
          <w:spacing w:val="-2"/>
          <w:sz w:val="22"/>
          <w:szCs w:val="22"/>
          <w:lang w:val="es-CO" w:eastAsia="es-ES"/>
        </w:rPr>
        <w:endnoteReference w:id="4"/>
      </w:r>
    </w:p>
    <w:p w14:paraId="4BB367AB"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3C9CF957" w14:textId="77777777" w:rsidR="00C44434" w:rsidRPr="00A5094C" w:rsidRDefault="00C44434" w:rsidP="00934BCB">
      <w:pPr>
        <w:numPr>
          <w:ilvl w:val="0"/>
          <w:numId w:val="34"/>
        </w:numPr>
        <w:spacing w:line="276" w:lineRule="auto"/>
        <w:ind w:left="426" w:hanging="426"/>
        <w:jc w:val="both"/>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Unión Internacional para la Protección de las Obtenciones Vegetales-UPOV</w:t>
      </w:r>
    </w:p>
    <w:p w14:paraId="6D165FDC"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0E687249"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CO" w:eastAsia="es-ES"/>
        </w:rPr>
      </w:pPr>
      <w:r w:rsidRPr="00A5094C">
        <w:rPr>
          <w:rFonts w:asciiTheme="minorHAnsi" w:hAnsiTheme="minorHAnsi" w:cs="Arial"/>
          <w:spacing w:val="-2"/>
          <w:sz w:val="22"/>
          <w:szCs w:val="22"/>
          <w:lang w:val="es-CO" w:eastAsia="es-ES"/>
        </w:rPr>
        <w:t>Organización intergubernamental con sede en Ginebra (Suiza), constituida en diciembre de 1961 a través del Convenio Internacional para la Protección de las Obtenciones Vegetales “Convenio de la UPOV”, cuya misión es proporcionar y fomentar un sistema eficaz para la protección de las variedades vegetales con miras al desarrollo de obtenciones vegetales en beneficio de la sociedad</w:t>
      </w:r>
      <w:r w:rsidRPr="00A5094C">
        <w:rPr>
          <w:rStyle w:val="Refdenotaalfinal"/>
          <w:rFonts w:asciiTheme="minorHAnsi" w:hAnsiTheme="minorHAnsi" w:cs="Arial"/>
          <w:spacing w:val="-2"/>
          <w:sz w:val="22"/>
          <w:szCs w:val="22"/>
          <w:lang w:val="es-CO" w:eastAsia="es-ES"/>
        </w:rPr>
        <w:endnoteReference w:id="5"/>
      </w:r>
      <w:r w:rsidRPr="00A5094C">
        <w:rPr>
          <w:rFonts w:asciiTheme="minorHAnsi" w:hAnsiTheme="minorHAnsi" w:cs="Arial"/>
          <w:spacing w:val="-2"/>
          <w:sz w:val="22"/>
          <w:szCs w:val="22"/>
          <w:lang w:val="es-CO" w:eastAsia="es-ES"/>
        </w:rPr>
        <w:t>. Fue suscrito por Colombia y aprobado por el Congreso de la República mediante la Ley 243 de diciembre 28 de 1995.</w:t>
      </w:r>
    </w:p>
    <w:p w14:paraId="57F51BA2"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7131E9C5" w14:textId="77777777" w:rsidR="00C44434" w:rsidRPr="00A5094C" w:rsidRDefault="00C44434" w:rsidP="00934BCB">
      <w:pPr>
        <w:numPr>
          <w:ilvl w:val="0"/>
          <w:numId w:val="34"/>
        </w:numPr>
        <w:spacing w:line="276" w:lineRule="auto"/>
        <w:ind w:left="426" w:hanging="426"/>
        <w:jc w:val="both"/>
        <w:rPr>
          <w:rFonts w:asciiTheme="minorHAnsi" w:hAnsiTheme="minorHAnsi" w:cs="Arial"/>
          <w:b/>
          <w:spacing w:val="-2"/>
          <w:sz w:val="22"/>
          <w:szCs w:val="22"/>
          <w:lang w:val="es-ES" w:eastAsia="es-ES"/>
        </w:rPr>
      </w:pPr>
      <w:r w:rsidRPr="00A5094C">
        <w:rPr>
          <w:rFonts w:asciiTheme="minorHAnsi" w:hAnsiTheme="minorHAnsi" w:cs="Arial"/>
          <w:b/>
          <w:spacing w:val="-2"/>
          <w:sz w:val="22"/>
          <w:szCs w:val="22"/>
          <w:lang w:val="es-ES" w:eastAsia="es-ES"/>
        </w:rPr>
        <w:t>Convenio de Viena para la Protección de la Capa de Ozono</w:t>
      </w:r>
    </w:p>
    <w:p w14:paraId="22E21531"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5653BE8F"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CO" w:eastAsia="es-ES"/>
        </w:rPr>
      </w:pPr>
      <w:r w:rsidRPr="00A5094C">
        <w:rPr>
          <w:rFonts w:asciiTheme="minorHAnsi" w:hAnsiTheme="minorHAnsi" w:cs="Arial"/>
          <w:spacing w:val="-2"/>
          <w:sz w:val="22"/>
          <w:szCs w:val="22"/>
          <w:lang w:val="es-CO" w:eastAsia="es-ES"/>
        </w:rPr>
        <w:t>Primera iniciativa global para reparar el daño causado a la capa de ozono</w:t>
      </w:r>
      <w:r w:rsidRPr="00A5094C">
        <w:rPr>
          <w:rStyle w:val="Refdenotaalfinal"/>
          <w:rFonts w:asciiTheme="minorHAnsi" w:hAnsiTheme="minorHAnsi" w:cs="Arial"/>
          <w:spacing w:val="-2"/>
          <w:sz w:val="22"/>
          <w:szCs w:val="22"/>
          <w:lang w:val="es-CO" w:eastAsia="es-ES"/>
        </w:rPr>
        <w:endnoteReference w:id="6"/>
      </w:r>
      <w:r w:rsidRPr="00A5094C">
        <w:rPr>
          <w:rFonts w:asciiTheme="minorHAnsi" w:hAnsiTheme="minorHAnsi" w:cs="Arial"/>
          <w:spacing w:val="-2"/>
          <w:sz w:val="22"/>
          <w:szCs w:val="22"/>
          <w:lang w:val="es-CO" w:eastAsia="es-ES"/>
        </w:rPr>
        <w:t>, fue adoptado el 22 de marzo de 1985 y ratificado por Colombia mediante la Ley 30 de 1990.</w:t>
      </w:r>
    </w:p>
    <w:p w14:paraId="65C251E8"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6ACD28F0" w14:textId="77777777" w:rsidR="00C44434" w:rsidRPr="00A5094C" w:rsidRDefault="00C44434" w:rsidP="00934BCB">
      <w:pPr>
        <w:spacing w:line="276" w:lineRule="auto"/>
        <w:jc w:val="both"/>
        <w:rPr>
          <w:rFonts w:asciiTheme="minorHAnsi" w:hAnsiTheme="minorHAnsi" w:cs="Arial"/>
          <w:spacing w:val="-2"/>
          <w:sz w:val="22"/>
          <w:szCs w:val="22"/>
          <w:lang w:val="es-CO" w:eastAsia="es-ES"/>
        </w:rPr>
      </w:pPr>
      <w:r w:rsidRPr="00A5094C">
        <w:rPr>
          <w:rFonts w:asciiTheme="minorHAnsi" w:hAnsiTheme="minorHAnsi" w:cs="Arial"/>
          <w:spacing w:val="-2"/>
          <w:sz w:val="22"/>
          <w:szCs w:val="22"/>
          <w:lang w:val="es-CO" w:eastAsia="es-ES"/>
        </w:rPr>
        <w:t>De conformidad con lo previsto en este Convenio, los Estados Partes se obligan, en la medida de sus posibilidades, a cooperar en la investigación e intercambiar información para mejorar la comprensión de los efectos de las actividades humanas sobre la capa de ozono y de los efectos de la modificación de ésta sobre la salud humana y el medio ambiente. Igualmente, se comprometieron a adoptar medidas para controlar, limitar, reducir o prevenir las actividades humanas cuando se compruebe que tienen o pueden tener efectos adversos como resultado de la modificación de la capa de ozono</w:t>
      </w:r>
      <w:r w:rsidRPr="00A5094C">
        <w:rPr>
          <w:rStyle w:val="Refdenotaalfinal"/>
          <w:rFonts w:asciiTheme="minorHAnsi" w:hAnsiTheme="minorHAnsi" w:cs="Arial"/>
          <w:spacing w:val="-2"/>
          <w:sz w:val="22"/>
          <w:szCs w:val="22"/>
          <w:lang w:val="es-CO" w:eastAsia="es-ES"/>
        </w:rPr>
        <w:endnoteReference w:id="7"/>
      </w:r>
      <w:r w:rsidRPr="00A5094C">
        <w:rPr>
          <w:rFonts w:asciiTheme="minorHAnsi" w:hAnsiTheme="minorHAnsi" w:cs="Arial"/>
          <w:spacing w:val="-2"/>
          <w:sz w:val="22"/>
          <w:szCs w:val="22"/>
          <w:lang w:val="es-CO" w:eastAsia="es-ES"/>
        </w:rPr>
        <w:t>.</w:t>
      </w:r>
    </w:p>
    <w:p w14:paraId="5BA88276"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6AA1CBB2" w14:textId="77777777" w:rsidR="00C44434" w:rsidRPr="00A5094C" w:rsidRDefault="00C44434" w:rsidP="00934BCB">
      <w:pPr>
        <w:numPr>
          <w:ilvl w:val="0"/>
          <w:numId w:val="34"/>
        </w:numPr>
        <w:spacing w:line="276" w:lineRule="auto"/>
        <w:ind w:left="426" w:hanging="426"/>
        <w:jc w:val="both"/>
        <w:rPr>
          <w:rFonts w:asciiTheme="minorHAnsi" w:hAnsiTheme="minorHAnsi" w:cs="Arial"/>
          <w:b/>
          <w:spacing w:val="-2"/>
          <w:sz w:val="22"/>
          <w:szCs w:val="22"/>
          <w:lang w:val="es-ES" w:eastAsia="es-ES"/>
        </w:rPr>
      </w:pPr>
      <w:r w:rsidRPr="00A5094C">
        <w:rPr>
          <w:rFonts w:asciiTheme="minorHAnsi" w:hAnsiTheme="minorHAnsi" w:cs="Arial"/>
          <w:b/>
          <w:spacing w:val="-2"/>
          <w:sz w:val="22"/>
          <w:szCs w:val="22"/>
          <w:lang w:val="es-ES" w:eastAsia="es-ES"/>
        </w:rPr>
        <w:t>Convenio Marco Cambio Climático</w:t>
      </w:r>
    </w:p>
    <w:p w14:paraId="5C105BE8"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7AA2B0DD" w14:textId="77777777" w:rsidR="00FD7335" w:rsidRPr="00A5094C" w:rsidRDefault="003616BC" w:rsidP="00934BCB">
      <w:pPr>
        <w:kinsoku w:val="0"/>
        <w:overflowPunct w:val="0"/>
        <w:spacing w:line="276" w:lineRule="auto"/>
        <w:jc w:val="both"/>
        <w:textAlignment w:val="baseline"/>
        <w:rPr>
          <w:rFonts w:asciiTheme="minorHAnsi" w:hAnsiTheme="minorHAnsi" w:cs="Arial"/>
          <w:spacing w:val="-2"/>
          <w:sz w:val="22"/>
          <w:szCs w:val="22"/>
          <w:lang w:val="es-CO" w:eastAsia="es-ES"/>
        </w:rPr>
      </w:pPr>
      <w:r w:rsidRPr="00A5094C">
        <w:rPr>
          <w:rFonts w:asciiTheme="minorHAnsi" w:hAnsiTheme="minorHAnsi" w:cs="Arial"/>
          <w:spacing w:val="-2"/>
          <w:sz w:val="22"/>
          <w:szCs w:val="22"/>
          <w:lang w:val="es-ES" w:eastAsia="es-ES"/>
        </w:rPr>
        <w:t xml:space="preserve">Resultado de la </w:t>
      </w:r>
      <w:r w:rsidRPr="00A5094C">
        <w:rPr>
          <w:rFonts w:asciiTheme="minorHAnsi" w:hAnsiTheme="minorHAnsi" w:cs="Arial"/>
          <w:spacing w:val="-2"/>
          <w:sz w:val="22"/>
          <w:szCs w:val="22"/>
          <w:lang w:val="es-CO" w:eastAsia="es-ES"/>
        </w:rPr>
        <w:t xml:space="preserve">Convención Marco de las Naciones Unidas sobre el Cambio Climático (CMNUCC), </w:t>
      </w:r>
      <w:r w:rsidRPr="00A5094C">
        <w:rPr>
          <w:rFonts w:asciiTheme="minorHAnsi" w:hAnsiTheme="minorHAnsi" w:cs="Arial"/>
          <w:spacing w:val="-2"/>
          <w:sz w:val="22"/>
          <w:szCs w:val="22"/>
          <w:lang w:val="es-ES" w:eastAsia="es-ES"/>
        </w:rPr>
        <w:t>mediante</w:t>
      </w:r>
      <w:r w:rsidR="00C44434" w:rsidRPr="00A5094C">
        <w:rPr>
          <w:rFonts w:asciiTheme="minorHAnsi" w:hAnsiTheme="minorHAnsi" w:cs="Arial"/>
          <w:spacing w:val="-2"/>
          <w:sz w:val="22"/>
          <w:szCs w:val="22"/>
          <w:lang w:val="es-ES" w:eastAsia="es-ES"/>
        </w:rPr>
        <w:t xml:space="preserve"> este instrumento se reconoció que el problema del cambio climático es real</w:t>
      </w:r>
      <w:r w:rsidR="00C44434" w:rsidRPr="00A5094C">
        <w:rPr>
          <w:rStyle w:val="Refdenotaalfinal"/>
          <w:rFonts w:asciiTheme="minorHAnsi" w:hAnsiTheme="minorHAnsi" w:cs="Arial"/>
          <w:spacing w:val="-2"/>
          <w:sz w:val="22"/>
          <w:szCs w:val="22"/>
          <w:lang w:val="es-ES" w:eastAsia="es-ES"/>
        </w:rPr>
        <w:endnoteReference w:id="8"/>
      </w:r>
      <w:r w:rsidRPr="00A5094C">
        <w:rPr>
          <w:rFonts w:asciiTheme="minorHAnsi" w:hAnsiTheme="minorHAnsi" w:cs="Arial"/>
          <w:spacing w:val="-2"/>
          <w:sz w:val="22"/>
          <w:szCs w:val="22"/>
          <w:lang w:val="es-ES" w:eastAsia="es-ES"/>
        </w:rPr>
        <w:t>, establece un marco general para los esfuerzos intergubernamentales para hacer frente los desafíos provocados por el cambio climático</w:t>
      </w:r>
      <w:r w:rsidRPr="00A5094C">
        <w:rPr>
          <w:rStyle w:val="Refdenotaalfinal"/>
          <w:rFonts w:asciiTheme="minorHAnsi" w:hAnsiTheme="minorHAnsi" w:cs="Arial"/>
          <w:spacing w:val="-2"/>
          <w:sz w:val="22"/>
          <w:szCs w:val="22"/>
          <w:lang w:val="es-ES" w:eastAsia="es-ES"/>
        </w:rPr>
        <w:endnoteReference w:id="9"/>
      </w:r>
      <w:r w:rsidR="00C44434" w:rsidRPr="00A5094C">
        <w:rPr>
          <w:rFonts w:asciiTheme="minorHAnsi" w:hAnsiTheme="minorHAnsi" w:cs="Arial"/>
          <w:spacing w:val="-2"/>
          <w:sz w:val="22"/>
          <w:szCs w:val="22"/>
          <w:lang w:val="es-ES" w:eastAsia="es-ES"/>
        </w:rPr>
        <w:t>.</w:t>
      </w:r>
      <w:r w:rsidRPr="00A5094C">
        <w:rPr>
          <w:rFonts w:asciiTheme="minorHAnsi" w:hAnsiTheme="minorHAnsi" w:cs="Arial"/>
          <w:spacing w:val="-2"/>
          <w:sz w:val="22"/>
          <w:szCs w:val="22"/>
          <w:lang w:val="es-ES" w:eastAsia="es-ES"/>
        </w:rPr>
        <w:t xml:space="preserve"> </w:t>
      </w:r>
      <w:r w:rsidRPr="00A5094C">
        <w:rPr>
          <w:rFonts w:asciiTheme="minorHAnsi" w:hAnsiTheme="minorHAnsi" w:cs="Arial"/>
          <w:spacing w:val="-2"/>
          <w:sz w:val="22"/>
          <w:szCs w:val="22"/>
          <w:lang w:val="es-CO" w:eastAsia="es-ES"/>
        </w:rPr>
        <w:t>Suscrito el 9 de mayo de 1992, fue aprobado en Colombia mediante la Ley 164 de 1995.</w:t>
      </w:r>
    </w:p>
    <w:p w14:paraId="4E680977" w14:textId="77777777" w:rsidR="00FD7335" w:rsidRPr="00A5094C" w:rsidRDefault="00FD7335"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08400BC0" w14:textId="77777777" w:rsidR="00D12E74" w:rsidRPr="00A5094C" w:rsidRDefault="00D12E74" w:rsidP="00934BCB">
      <w:pPr>
        <w:numPr>
          <w:ilvl w:val="0"/>
          <w:numId w:val="34"/>
        </w:numPr>
        <w:spacing w:line="276" w:lineRule="auto"/>
        <w:ind w:left="426" w:hanging="426"/>
        <w:jc w:val="both"/>
        <w:rPr>
          <w:rFonts w:asciiTheme="minorHAnsi" w:hAnsiTheme="minorHAnsi" w:cs="Arial"/>
          <w:b/>
          <w:spacing w:val="-2"/>
          <w:sz w:val="22"/>
          <w:szCs w:val="22"/>
          <w:lang w:val="es-ES" w:eastAsia="es-ES"/>
        </w:rPr>
      </w:pPr>
      <w:r w:rsidRPr="00A5094C">
        <w:rPr>
          <w:rFonts w:asciiTheme="minorHAnsi" w:hAnsiTheme="minorHAnsi" w:cs="Arial"/>
          <w:b/>
          <w:spacing w:val="-2"/>
          <w:sz w:val="22"/>
          <w:szCs w:val="22"/>
          <w:lang w:val="es-ES" w:eastAsia="es-ES"/>
        </w:rPr>
        <w:t>Protoc</w:t>
      </w:r>
      <w:r w:rsidR="00A5094C" w:rsidRPr="00A5094C">
        <w:rPr>
          <w:rFonts w:asciiTheme="minorHAnsi" w:hAnsiTheme="minorHAnsi" w:cs="Arial"/>
          <w:b/>
          <w:spacing w:val="-2"/>
          <w:sz w:val="22"/>
          <w:szCs w:val="22"/>
          <w:lang w:val="es-ES" w:eastAsia="es-ES"/>
        </w:rPr>
        <w:t>o</w:t>
      </w:r>
      <w:r w:rsidRPr="00A5094C">
        <w:rPr>
          <w:rFonts w:asciiTheme="minorHAnsi" w:hAnsiTheme="minorHAnsi" w:cs="Arial"/>
          <w:b/>
          <w:spacing w:val="-2"/>
          <w:sz w:val="22"/>
          <w:szCs w:val="22"/>
          <w:lang w:val="es-ES" w:eastAsia="es-ES"/>
        </w:rPr>
        <w:t>lo de Kioto</w:t>
      </w:r>
    </w:p>
    <w:p w14:paraId="1C0F7F59" w14:textId="77777777" w:rsidR="00D12E74" w:rsidRDefault="00D12E74"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19952E75" w14:textId="77777777" w:rsidR="00A5094C" w:rsidRDefault="00A5094C" w:rsidP="00934BCB">
      <w:pPr>
        <w:kinsoku w:val="0"/>
        <w:overflowPunct w:val="0"/>
        <w:spacing w:line="276" w:lineRule="auto"/>
        <w:jc w:val="both"/>
        <w:textAlignment w:val="baseline"/>
        <w:rPr>
          <w:rFonts w:asciiTheme="minorHAnsi" w:hAnsiTheme="minorHAnsi" w:cs="Arial"/>
          <w:spacing w:val="-2"/>
          <w:sz w:val="22"/>
          <w:szCs w:val="22"/>
          <w:lang w:val="es-CO" w:eastAsia="es-ES"/>
        </w:rPr>
      </w:pPr>
      <w:r w:rsidRPr="00A5094C">
        <w:rPr>
          <w:rFonts w:asciiTheme="minorHAnsi" w:hAnsiTheme="minorHAnsi" w:cs="Arial"/>
          <w:bCs/>
          <w:spacing w:val="-2"/>
          <w:sz w:val="22"/>
          <w:szCs w:val="22"/>
          <w:lang w:val="es-CO" w:eastAsia="es-ES"/>
        </w:rPr>
        <w:t xml:space="preserve">Ratificado por el Congreso de la República de Colombia </w:t>
      </w:r>
      <w:r w:rsidRPr="00A5094C">
        <w:rPr>
          <w:rFonts w:asciiTheme="minorHAnsi" w:hAnsiTheme="minorHAnsi" w:cs="Arial"/>
          <w:spacing w:val="-2"/>
          <w:sz w:val="22"/>
          <w:szCs w:val="22"/>
          <w:lang w:val="es-CO" w:eastAsia="es-ES"/>
        </w:rPr>
        <w:t>mediante la Ley 629 del 27 de diciembre de 2000</w:t>
      </w:r>
      <w:r>
        <w:rPr>
          <w:rFonts w:asciiTheme="minorHAnsi" w:hAnsiTheme="minorHAnsi" w:cs="Arial"/>
          <w:spacing w:val="-2"/>
          <w:sz w:val="22"/>
          <w:szCs w:val="22"/>
          <w:lang w:val="es-CO" w:eastAsia="es-ES"/>
        </w:rPr>
        <w:t>.</w:t>
      </w:r>
      <w:r w:rsidR="005D0889">
        <w:rPr>
          <w:rFonts w:asciiTheme="minorHAnsi" w:hAnsiTheme="minorHAnsi" w:cs="Arial"/>
          <w:spacing w:val="-2"/>
          <w:sz w:val="22"/>
          <w:szCs w:val="22"/>
          <w:lang w:val="es-CO" w:eastAsia="es-ES"/>
        </w:rPr>
        <w:t xml:space="preserve"> </w:t>
      </w:r>
      <w:r w:rsidR="005D0889" w:rsidRPr="005D0889">
        <w:rPr>
          <w:rFonts w:asciiTheme="minorHAnsi" w:hAnsiTheme="minorHAnsi" w:cs="Arial"/>
          <w:spacing w:val="-2"/>
          <w:sz w:val="22"/>
          <w:szCs w:val="22"/>
          <w:lang w:val="es-CO" w:eastAsia="es-ES"/>
        </w:rPr>
        <w:t>Establec</w:t>
      </w:r>
      <w:r w:rsidR="005D0889">
        <w:rPr>
          <w:rFonts w:asciiTheme="minorHAnsi" w:hAnsiTheme="minorHAnsi" w:cs="Arial"/>
          <w:spacing w:val="-2"/>
          <w:sz w:val="22"/>
          <w:szCs w:val="22"/>
          <w:lang w:val="es-CO" w:eastAsia="es-ES"/>
        </w:rPr>
        <w:t>ió</w:t>
      </w:r>
      <w:r w:rsidR="005D0889" w:rsidRPr="005D0889">
        <w:rPr>
          <w:rFonts w:asciiTheme="minorHAnsi" w:hAnsiTheme="minorHAnsi" w:cs="Arial"/>
          <w:spacing w:val="-2"/>
          <w:sz w:val="22"/>
          <w:szCs w:val="22"/>
          <w:lang w:val="es-CO" w:eastAsia="es-ES"/>
        </w:rPr>
        <w:t xml:space="preserve"> metas vinculantes de reducción de las emisiones para 37 países industrializados y la Unión Europea, </w:t>
      </w:r>
      <w:r w:rsidR="005D0889">
        <w:rPr>
          <w:rFonts w:asciiTheme="minorHAnsi" w:hAnsiTheme="minorHAnsi" w:cs="Arial"/>
          <w:spacing w:val="-2"/>
          <w:sz w:val="22"/>
          <w:szCs w:val="22"/>
          <w:lang w:val="es-CO" w:eastAsia="es-ES"/>
        </w:rPr>
        <w:t xml:space="preserve">reconociéndolos como </w:t>
      </w:r>
      <w:r w:rsidR="005D0889" w:rsidRPr="005D0889">
        <w:rPr>
          <w:rFonts w:asciiTheme="minorHAnsi" w:hAnsiTheme="minorHAnsi" w:cs="Arial"/>
          <w:spacing w:val="-2"/>
          <w:sz w:val="22"/>
          <w:szCs w:val="22"/>
          <w:lang w:val="es-CO" w:eastAsia="es-ES"/>
        </w:rPr>
        <w:t xml:space="preserve">los principales responsables de los elevados niveles de emisiones de Gases Efecto Invernadero </w:t>
      </w:r>
      <w:r w:rsidR="005D0889">
        <w:rPr>
          <w:rFonts w:asciiTheme="minorHAnsi" w:hAnsiTheme="minorHAnsi" w:cs="Arial"/>
          <w:spacing w:val="-2"/>
          <w:sz w:val="22"/>
          <w:szCs w:val="22"/>
          <w:lang w:val="es-CO" w:eastAsia="es-ES"/>
        </w:rPr>
        <w:t>–</w:t>
      </w:r>
      <w:r w:rsidR="005D0889" w:rsidRPr="005D0889">
        <w:rPr>
          <w:rFonts w:asciiTheme="minorHAnsi" w:hAnsiTheme="minorHAnsi" w:cs="Arial"/>
          <w:spacing w:val="-2"/>
          <w:sz w:val="22"/>
          <w:szCs w:val="22"/>
          <w:lang w:val="es-CO" w:eastAsia="es-ES"/>
        </w:rPr>
        <w:t>GEI</w:t>
      </w:r>
      <w:r w:rsidR="005D0889">
        <w:rPr>
          <w:rFonts w:asciiTheme="minorHAnsi" w:hAnsiTheme="minorHAnsi" w:cs="Arial"/>
          <w:spacing w:val="-2"/>
          <w:sz w:val="22"/>
          <w:szCs w:val="22"/>
          <w:lang w:val="es-CO" w:eastAsia="es-ES"/>
        </w:rPr>
        <w:t xml:space="preserve">- y </w:t>
      </w:r>
      <w:r w:rsidR="005D0889" w:rsidRPr="005D0889">
        <w:rPr>
          <w:rFonts w:asciiTheme="minorHAnsi" w:hAnsiTheme="minorHAnsi" w:cs="Arial"/>
          <w:spacing w:val="-2"/>
          <w:sz w:val="22"/>
          <w:szCs w:val="22"/>
          <w:lang w:val="es-CO" w:eastAsia="es-ES"/>
        </w:rPr>
        <w:t xml:space="preserve">tiene </w:t>
      </w:r>
      <w:r w:rsidR="005D0889">
        <w:rPr>
          <w:rFonts w:asciiTheme="minorHAnsi" w:hAnsiTheme="minorHAnsi" w:cs="Arial"/>
          <w:spacing w:val="-2"/>
          <w:sz w:val="22"/>
          <w:szCs w:val="22"/>
          <w:lang w:val="es-CO" w:eastAsia="es-ES"/>
        </w:rPr>
        <w:t xml:space="preserve">como </w:t>
      </w:r>
      <w:r w:rsidR="005D0889" w:rsidRPr="005D0889">
        <w:rPr>
          <w:rFonts w:asciiTheme="minorHAnsi" w:hAnsiTheme="minorHAnsi" w:cs="Arial"/>
          <w:spacing w:val="-2"/>
          <w:sz w:val="22"/>
          <w:szCs w:val="22"/>
          <w:lang w:val="es-CO" w:eastAsia="es-ES"/>
        </w:rPr>
        <w:t xml:space="preserve">principio central el de la </w:t>
      </w:r>
      <w:r w:rsidR="005D0889">
        <w:rPr>
          <w:rFonts w:asciiTheme="minorHAnsi" w:hAnsiTheme="minorHAnsi" w:cs="Arial"/>
          <w:spacing w:val="-2"/>
          <w:sz w:val="22"/>
          <w:szCs w:val="22"/>
          <w:lang w:val="es-CO" w:eastAsia="es-ES"/>
        </w:rPr>
        <w:t>“</w:t>
      </w:r>
      <w:r w:rsidR="005D0889" w:rsidRPr="005D0889">
        <w:rPr>
          <w:rFonts w:asciiTheme="minorHAnsi" w:hAnsiTheme="minorHAnsi" w:cs="Arial"/>
          <w:i/>
          <w:spacing w:val="-2"/>
          <w:sz w:val="22"/>
          <w:szCs w:val="22"/>
          <w:lang w:val="es-CO" w:eastAsia="es-ES"/>
        </w:rPr>
        <w:t>responsabilidad común pero diferenciada</w:t>
      </w:r>
      <w:r w:rsidR="005D0889">
        <w:rPr>
          <w:rFonts w:asciiTheme="minorHAnsi" w:hAnsiTheme="minorHAnsi" w:cs="Arial"/>
          <w:spacing w:val="-2"/>
          <w:sz w:val="22"/>
          <w:szCs w:val="22"/>
          <w:lang w:val="es-CO" w:eastAsia="es-ES"/>
        </w:rPr>
        <w:t>”</w:t>
      </w:r>
      <w:r w:rsidR="005D0889" w:rsidRPr="005D0889">
        <w:rPr>
          <w:rFonts w:asciiTheme="minorHAnsi" w:hAnsiTheme="minorHAnsi" w:cs="Arial"/>
          <w:spacing w:val="-2"/>
          <w:sz w:val="22"/>
          <w:szCs w:val="22"/>
          <w:lang w:val="es-CO" w:eastAsia="es-ES"/>
        </w:rPr>
        <w:t>.</w:t>
      </w:r>
      <w:r w:rsidR="005D0889">
        <w:rPr>
          <w:rFonts w:asciiTheme="minorHAnsi" w:hAnsiTheme="minorHAnsi" w:cs="Arial"/>
          <w:spacing w:val="-2"/>
          <w:sz w:val="22"/>
          <w:szCs w:val="22"/>
          <w:lang w:val="es-CO" w:eastAsia="es-ES"/>
        </w:rPr>
        <w:t xml:space="preserve"> F</w:t>
      </w:r>
      <w:r w:rsidR="005D0889" w:rsidRPr="005D0889">
        <w:rPr>
          <w:rFonts w:asciiTheme="minorHAnsi" w:hAnsiTheme="minorHAnsi" w:cs="Arial"/>
          <w:spacing w:val="-2"/>
          <w:sz w:val="22"/>
          <w:szCs w:val="22"/>
          <w:lang w:val="es-CO" w:eastAsia="es-ES"/>
        </w:rPr>
        <w:t xml:space="preserve">ue considerado como </w:t>
      </w:r>
      <w:r w:rsidR="005D0889">
        <w:rPr>
          <w:rFonts w:asciiTheme="minorHAnsi" w:hAnsiTheme="minorHAnsi" w:cs="Arial"/>
          <w:spacing w:val="-2"/>
          <w:sz w:val="22"/>
          <w:szCs w:val="22"/>
          <w:lang w:val="es-CO" w:eastAsia="es-ES"/>
        </w:rPr>
        <w:t xml:space="preserve">un </w:t>
      </w:r>
      <w:r w:rsidR="005D0889" w:rsidRPr="005D0889">
        <w:rPr>
          <w:rFonts w:asciiTheme="minorHAnsi" w:hAnsiTheme="minorHAnsi" w:cs="Arial"/>
          <w:spacing w:val="-2"/>
          <w:sz w:val="22"/>
          <w:szCs w:val="22"/>
          <w:lang w:val="es-CO" w:eastAsia="es-ES"/>
        </w:rPr>
        <w:t>primer paso importante hacia un régimen verdaderamente mundial de reducción y estabilización de las emisiones de GEI</w:t>
      </w:r>
      <w:r w:rsidR="005D0889">
        <w:rPr>
          <w:rStyle w:val="Refdenotaalfinal"/>
          <w:rFonts w:asciiTheme="minorHAnsi" w:hAnsiTheme="minorHAnsi" w:cs="Arial"/>
          <w:spacing w:val="-2"/>
          <w:sz w:val="22"/>
          <w:szCs w:val="22"/>
          <w:lang w:val="es-CO" w:eastAsia="es-ES"/>
        </w:rPr>
        <w:endnoteReference w:id="10"/>
      </w:r>
      <w:r w:rsidR="005D0889">
        <w:rPr>
          <w:rFonts w:asciiTheme="minorHAnsi" w:hAnsiTheme="minorHAnsi" w:cs="Arial"/>
          <w:spacing w:val="-2"/>
          <w:sz w:val="22"/>
          <w:szCs w:val="22"/>
          <w:lang w:val="es-CO" w:eastAsia="es-ES"/>
        </w:rPr>
        <w:t>.</w:t>
      </w:r>
    </w:p>
    <w:p w14:paraId="0B241008" w14:textId="77777777" w:rsidR="00A5094C" w:rsidRPr="00A5094C" w:rsidRDefault="00A5094C"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0187A800" w14:textId="77777777" w:rsidR="00D12E74" w:rsidRPr="00A5094C" w:rsidRDefault="00D12E74" w:rsidP="00934BCB">
      <w:pPr>
        <w:numPr>
          <w:ilvl w:val="0"/>
          <w:numId w:val="34"/>
        </w:numPr>
        <w:spacing w:line="276" w:lineRule="auto"/>
        <w:ind w:left="426" w:hanging="426"/>
        <w:jc w:val="both"/>
        <w:rPr>
          <w:rFonts w:asciiTheme="minorHAnsi" w:hAnsiTheme="minorHAnsi" w:cs="Arial"/>
          <w:b/>
          <w:spacing w:val="-2"/>
          <w:sz w:val="22"/>
          <w:szCs w:val="22"/>
          <w:lang w:val="es-ES" w:eastAsia="es-ES"/>
        </w:rPr>
      </w:pPr>
      <w:r w:rsidRPr="00A5094C">
        <w:rPr>
          <w:rFonts w:asciiTheme="minorHAnsi" w:hAnsiTheme="minorHAnsi" w:cs="Arial"/>
          <w:b/>
          <w:spacing w:val="-2"/>
          <w:sz w:val="22"/>
          <w:szCs w:val="22"/>
          <w:lang w:val="es-ES" w:eastAsia="es-ES"/>
        </w:rPr>
        <w:t xml:space="preserve">Convenio de Basilea Sobre el Movimiento </w:t>
      </w:r>
      <w:proofErr w:type="spellStart"/>
      <w:r w:rsidRPr="00A5094C">
        <w:rPr>
          <w:rFonts w:asciiTheme="minorHAnsi" w:hAnsiTheme="minorHAnsi" w:cs="Arial"/>
          <w:b/>
          <w:spacing w:val="-2"/>
          <w:sz w:val="22"/>
          <w:szCs w:val="22"/>
          <w:lang w:val="es-ES" w:eastAsia="es-ES"/>
        </w:rPr>
        <w:t>Transforonterizo</w:t>
      </w:r>
      <w:proofErr w:type="spellEnd"/>
      <w:r w:rsidRPr="00A5094C">
        <w:rPr>
          <w:rFonts w:asciiTheme="minorHAnsi" w:hAnsiTheme="minorHAnsi" w:cs="Arial"/>
          <w:b/>
          <w:spacing w:val="-2"/>
          <w:sz w:val="22"/>
          <w:szCs w:val="22"/>
          <w:lang w:val="es-ES" w:eastAsia="es-ES"/>
        </w:rPr>
        <w:t xml:space="preserve"> de Desechos Peligrosos</w:t>
      </w:r>
    </w:p>
    <w:p w14:paraId="4C44B81B" w14:textId="77777777" w:rsidR="00D12E74" w:rsidRDefault="00D12E74"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0357AED1" w14:textId="77777777" w:rsidR="00D22D8A" w:rsidRPr="00D22D8A" w:rsidRDefault="00D22D8A" w:rsidP="00934BCB">
      <w:pPr>
        <w:kinsoku w:val="0"/>
        <w:overflowPunct w:val="0"/>
        <w:spacing w:line="276" w:lineRule="auto"/>
        <w:jc w:val="both"/>
        <w:textAlignment w:val="baseline"/>
        <w:rPr>
          <w:rFonts w:asciiTheme="minorHAnsi" w:hAnsiTheme="minorHAnsi" w:cs="Arial"/>
          <w:bCs/>
          <w:spacing w:val="-2"/>
          <w:sz w:val="22"/>
          <w:szCs w:val="22"/>
          <w:lang w:val="es-CO" w:eastAsia="es-ES"/>
        </w:rPr>
      </w:pPr>
      <w:r w:rsidRPr="00D22D8A">
        <w:rPr>
          <w:rFonts w:asciiTheme="minorHAnsi" w:hAnsiTheme="minorHAnsi" w:cs="Arial"/>
          <w:bCs/>
          <w:spacing w:val="-2"/>
          <w:sz w:val="22"/>
          <w:szCs w:val="22"/>
          <w:lang w:val="es-CO" w:eastAsia="es-ES"/>
        </w:rPr>
        <w:t xml:space="preserve">Adoptado </w:t>
      </w:r>
      <w:r>
        <w:rPr>
          <w:rFonts w:asciiTheme="minorHAnsi" w:hAnsiTheme="minorHAnsi" w:cs="Arial"/>
          <w:bCs/>
          <w:spacing w:val="-2"/>
          <w:sz w:val="22"/>
          <w:szCs w:val="22"/>
          <w:lang w:val="es-CO" w:eastAsia="es-ES"/>
        </w:rPr>
        <w:t>el 22 de marzo de 1989 por</w:t>
      </w:r>
      <w:r w:rsidRPr="00D22D8A">
        <w:rPr>
          <w:rFonts w:asciiTheme="minorHAnsi" w:hAnsiTheme="minorHAnsi" w:cs="Arial"/>
          <w:bCs/>
          <w:spacing w:val="-2"/>
          <w:sz w:val="22"/>
          <w:szCs w:val="22"/>
          <w:lang w:val="es-CO" w:eastAsia="es-ES"/>
        </w:rPr>
        <w:t xml:space="preserve"> la Conferencia de Plenipotenciarios</w:t>
      </w:r>
      <w:r>
        <w:rPr>
          <w:rFonts w:asciiTheme="minorHAnsi" w:hAnsiTheme="minorHAnsi" w:cs="Arial"/>
          <w:bCs/>
          <w:spacing w:val="-2"/>
          <w:sz w:val="22"/>
          <w:szCs w:val="22"/>
          <w:lang w:val="es-CO" w:eastAsia="es-ES"/>
        </w:rPr>
        <w:t xml:space="preserve"> en</w:t>
      </w:r>
      <w:r w:rsidRPr="00D22D8A">
        <w:rPr>
          <w:rFonts w:asciiTheme="minorHAnsi" w:hAnsiTheme="minorHAnsi" w:cs="Arial"/>
          <w:bCs/>
          <w:spacing w:val="-2"/>
          <w:sz w:val="22"/>
          <w:szCs w:val="22"/>
          <w:lang w:val="es-CO" w:eastAsia="es-ES"/>
        </w:rPr>
        <w:t xml:space="preserve"> Basilea (Suiza) en respuesta a protestas públicas en los años 80, tras el descubrimiento de depósitos de desechos tóxicos en países en vía de desarrollo provenientes del extranjero</w:t>
      </w:r>
      <w:r>
        <w:rPr>
          <w:rFonts w:asciiTheme="minorHAnsi" w:hAnsiTheme="minorHAnsi" w:cs="Arial"/>
          <w:bCs/>
          <w:spacing w:val="-2"/>
          <w:sz w:val="22"/>
          <w:szCs w:val="22"/>
          <w:lang w:val="es-CO" w:eastAsia="es-ES"/>
        </w:rPr>
        <w:t>,</w:t>
      </w:r>
      <w:r w:rsidRPr="00D22D8A">
        <w:rPr>
          <w:rFonts w:asciiTheme="minorHAnsi" w:hAnsiTheme="minorHAnsi" w:cs="Arial"/>
          <w:bCs/>
          <w:spacing w:val="-2"/>
          <w:sz w:val="22"/>
          <w:szCs w:val="22"/>
          <w:lang w:val="es-CO" w:eastAsia="es-ES"/>
        </w:rPr>
        <w:t xml:space="preserve"> busca proteger la salud de las personas y el medio ambiente frente a los efectos perjudiciales de los desechos peligrosos. </w:t>
      </w:r>
      <w:r>
        <w:rPr>
          <w:rFonts w:asciiTheme="minorHAnsi" w:hAnsiTheme="minorHAnsi" w:cs="Arial"/>
          <w:bCs/>
          <w:spacing w:val="-2"/>
          <w:sz w:val="22"/>
          <w:szCs w:val="22"/>
          <w:lang w:val="es-CO" w:eastAsia="es-ES"/>
        </w:rPr>
        <w:t xml:space="preserve">Establece </w:t>
      </w:r>
      <w:r w:rsidRPr="00D22D8A">
        <w:rPr>
          <w:rFonts w:asciiTheme="minorHAnsi" w:hAnsiTheme="minorHAnsi" w:cs="Arial"/>
          <w:bCs/>
          <w:spacing w:val="-2"/>
          <w:sz w:val="22"/>
          <w:szCs w:val="22"/>
          <w:lang w:val="es-CO" w:eastAsia="es-ES"/>
        </w:rPr>
        <w:t>la restricción de los movimientos transfronterizos de desechos peligrosos, y la aplicación de un sistema regulatorio para los movimientos permis</w:t>
      </w:r>
      <w:r>
        <w:rPr>
          <w:rFonts w:asciiTheme="minorHAnsi" w:hAnsiTheme="minorHAnsi" w:cs="Arial"/>
          <w:bCs/>
          <w:spacing w:val="-2"/>
          <w:sz w:val="22"/>
          <w:szCs w:val="22"/>
          <w:lang w:val="es-CO" w:eastAsia="es-ES"/>
        </w:rPr>
        <w:t>ibles de desechos peligrosos</w:t>
      </w:r>
      <w:r>
        <w:rPr>
          <w:rStyle w:val="Refdenotaalfinal"/>
          <w:rFonts w:asciiTheme="minorHAnsi" w:hAnsiTheme="minorHAnsi" w:cs="Arial"/>
          <w:bCs/>
          <w:spacing w:val="-2"/>
          <w:sz w:val="22"/>
          <w:szCs w:val="22"/>
          <w:lang w:val="es-CO" w:eastAsia="es-ES"/>
        </w:rPr>
        <w:endnoteReference w:id="11"/>
      </w:r>
      <w:r>
        <w:rPr>
          <w:rFonts w:asciiTheme="minorHAnsi" w:hAnsiTheme="minorHAnsi" w:cs="Arial"/>
          <w:bCs/>
          <w:spacing w:val="-2"/>
          <w:sz w:val="22"/>
          <w:szCs w:val="22"/>
          <w:lang w:val="es-CO" w:eastAsia="es-ES"/>
        </w:rPr>
        <w:t xml:space="preserve">. El Congreso colombiano aprobó la firma </w:t>
      </w:r>
      <w:r>
        <w:rPr>
          <w:rFonts w:asciiTheme="minorHAnsi" w:hAnsiTheme="minorHAnsi" w:cs="Arial"/>
          <w:bCs/>
          <w:spacing w:val="-2"/>
          <w:sz w:val="22"/>
          <w:szCs w:val="22"/>
          <w:lang w:val="es-CO" w:eastAsia="es-ES"/>
        </w:rPr>
        <w:lastRenderedPageBreak/>
        <w:t>de este Convenio mediante la Ley 253 de 1996.</w:t>
      </w:r>
    </w:p>
    <w:p w14:paraId="55DA400C" w14:textId="77777777" w:rsidR="00D22D8A" w:rsidRPr="00A5094C" w:rsidRDefault="00D22D8A"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30D7E813" w14:textId="77777777" w:rsidR="005D0889" w:rsidRPr="00A5094C" w:rsidRDefault="005D0889" w:rsidP="00934BCB">
      <w:pPr>
        <w:numPr>
          <w:ilvl w:val="0"/>
          <w:numId w:val="34"/>
        </w:numPr>
        <w:spacing w:line="276" w:lineRule="auto"/>
        <w:ind w:left="426" w:hanging="426"/>
        <w:jc w:val="both"/>
        <w:rPr>
          <w:rFonts w:asciiTheme="minorHAnsi" w:hAnsiTheme="minorHAnsi" w:cs="Arial"/>
          <w:b/>
          <w:spacing w:val="-2"/>
          <w:sz w:val="22"/>
          <w:szCs w:val="22"/>
          <w:lang w:val="es-ES" w:eastAsia="es-ES"/>
        </w:rPr>
      </w:pPr>
      <w:r>
        <w:rPr>
          <w:rFonts w:asciiTheme="minorHAnsi" w:hAnsiTheme="minorHAnsi" w:cs="Arial"/>
          <w:b/>
          <w:spacing w:val="-2"/>
          <w:sz w:val="22"/>
          <w:szCs w:val="22"/>
          <w:lang w:val="es-ES" w:eastAsia="es-ES"/>
        </w:rPr>
        <w:t>Acuerdo de París</w:t>
      </w:r>
    </w:p>
    <w:p w14:paraId="65EEE0F7" w14:textId="77777777" w:rsidR="00D12E74" w:rsidRPr="00A5094C" w:rsidRDefault="00D12E74"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18394930" w14:textId="77777777" w:rsidR="00C13DD8" w:rsidRDefault="00256600" w:rsidP="00934BCB">
      <w:pPr>
        <w:kinsoku w:val="0"/>
        <w:overflowPunct w:val="0"/>
        <w:spacing w:line="276" w:lineRule="auto"/>
        <w:jc w:val="both"/>
        <w:textAlignment w:val="baseline"/>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Adoptado</w:t>
      </w:r>
      <w:r w:rsidRPr="00256600">
        <w:rPr>
          <w:rFonts w:asciiTheme="minorHAnsi" w:hAnsiTheme="minorHAnsi" w:cs="Arial"/>
          <w:spacing w:val="-2"/>
          <w:sz w:val="22"/>
          <w:szCs w:val="22"/>
          <w:lang w:val="es-CO" w:eastAsia="es-ES"/>
        </w:rPr>
        <w:t xml:space="preserve"> en 2015</w:t>
      </w:r>
      <w:r>
        <w:rPr>
          <w:rFonts w:asciiTheme="minorHAnsi" w:hAnsiTheme="minorHAnsi" w:cs="Arial"/>
          <w:spacing w:val="-2"/>
          <w:sz w:val="22"/>
          <w:szCs w:val="22"/>
          <w:lang w:val="es-CO" w:eastAsia="es-ES"/>
        </w:rPr>
        <w:t>, e</w:t>
      </w:r>
      <w:r w:rsidRPr="00256600">
        <w:rPr>
          <w:rFonts w:asciiTheme="minorHAnsi" w:hAnsiTheme="minorHAnsi" w:cs="Arial"/>
          <w:spacing w:val="-2"/>
          <w:sz w:val="22"/>
          <w:szCs w:val="22"/>
          <w:lang w:val="es-CO" w:eastAsia="es-ES"/>
        </w:rPr>
        <w:t>s un acuerdo</w:t>
      </w:r>
      <w:r>
        <w:rPr>
          <w:rFonts w:asciiTheme="minorHAnsi" w:hAnsiTheme="minorHAnsi" w:cs="Arial"/>
          <w:spacing w:val="-2"/>
          <w:sz w:val="22"/>
          <w:szCs w:val="22"/>
          <w:lang w:val="es-CO" w:eastAsia="es-ES"/>
        </w:rPr>
        <w:t xml:space="preserve"> </w:t>
      </w:r>
      <w:r w:rsidRPr="00256600">
        <w:rPr>
          <w:rFonts w:asciiTheme="minorHAnsi" w:hAnsiTheme="minorHAnsi" w:cs="Arial"/>
          <w:spacing w:val="-2"/>
          <w:sz w:val="22"/>
          <w:szCs w:val="22"/>
          <w:lang w:val="es-CO" w:eastAsia="es-ES"/>
        </w:rPr>
        <w:t>universal y vinculante que busca mejorar la aplicación de la Convención Marco de las Naciones Unidas sobre el Cambio Climático</w:t>
      </w:r>
      <w:r>
        <w:rPr>
          <w:rFonts w:asciiTheme="minorHAnsi" w:hAnsiTheme="minorHAnsi" w:cs="Arial"/>
          <w:spacing w:val="-2"/>
          <w:sz w:val="22"/>
          <w:szCs w:val="22"/>
          <w:lang w:val="es-CO" w:eastAsia="es-ES"/>
        </w:rPr>
        <w:t xml:space="preserve"> con el </w:t>
      </w:r>
      <w:r w:rsidRPr="00256600">
        <w:rPr>
          <w:rFonts w:asciiTheme="minorHAnsi" w:hAnsiTheme="minorHAnsi" w:cs="Arial"/>
          <w:spacing w:val="-2"/>
          <w:sz w:val="22"/>
          <w:szCs w:val="22"/>
          <w:lang w:val="es-CO" w:eastAsia="es-ES"/>
        </w:rPr>
        <w:t xml:space="preserve">objetivo </w:t>
      </w:r>
      <w:r>
        <w:rPr>
          <w:rFonts w:asciiTheme="minorHAnsi" w:hAnsiTheme="minorHAnsi" w:cs="Arial"/>
          <w:spacing w:val="-2"/>
          <w:sz w:val="22"/>
          <w:szCs w:val="22"/>
          <w:lang w:val="es-CO" w:eastAsia="es-ES"/>
        </w:rPr>
        <w:t xml:space="preserve">de </w:t>
      </w:r>
      <w:r w:rsidRPr="00256600">
        <w:rPr>
          <w:rFonts w:asciiTheme="minorHAnsi" w:hAnsiTheme="minorHAnsi" w:cs="Arial"/>
          <w:spacing w:val="-2"/>
          <w:sz w:val="22"/>
          <w:szCs w:val="22"/>
          <w:lang w:val="es-CO" w:eastAsia="es-ES"/>
        </w:rPr>
        <w:t>reforzar</w:t>
      </w:r>
      <w:r>
        <w:rPr>
          <w:rFonts w:asciiTheme="minorHAnsi" w:hAnsiTheme="minorHAnsi" w:cs="Arial"/>
          <w:spacing w:val="-2"/>
          <w:sz w:val="22"/>
          <w:szCs w:val="22"/>
          <w:lang w:val="es-CO" w:eastAsia="es-ES"/>
        </w:rPr>
        <w:t xml:space="preserve"> </w:t>
      </w:r>
      <w:r w:rsidRPr="00256600">
        <w:rPr>
          <w:rFonts w:asciiTheme="minorHAnsi" w:hAnsiTheme="minorHAnsi" w:cs="Arial"/>
          <w:spacing w:val="-2"/>
          <w:sz w:val="22"/>
          <w:szCs w:val="22"/>
          <w:lang w:val="es-CO" w:eastAsia="es-ES"/>
        </w:rPr>
        <w:t>la respuesta mundial a la amenaza del cambio climático, en el contexto del desarrollo sostenible</w:t>
      </w:r>
      <w:r>
        <w:rPr>
          <w:rFonts w:asciiTheme="minorHAnsi" w:hAnsiTheme="minorHAnsi" w:cs="Arial"/>
          <w:spacing w:val="-2"/>
          <w:sz w:val="22"/>
          <w:szCs w:val="22"/>
          <w:lang w:val="es-CO" w:eastAsia="es-ES"/>
        </w:rPr>
        <w:t xml:space="preserve"> </w:t>
      </w:r>
      <w:r w:rsidRPr="00256600">
        <w:rPr>
          <w:rFonts w:asciiTheme="minorHAnsi" w:hAnsiTheme="minorHAnsi" w:cs="Arial"/>
          <w:spacing w:val="-2"/>
          <w:sz w:val="22"/>
          <w:szCs w:val="22"/>
          <w:lang w:val="es-CO" w:eastAsia="es-ES"/>
        </w:rPr>
        <w:t>y de los esfuerzos por erradicar la pobreza</w:t>
      </w:r>
      <w:r>
        <w:rPr>
          <w:rStyle w:val="Refdenotaalfinal"/>
          <w:rFonts w:asciiTheme="minorHAnsi" w:hAnsiTheme="minorHAnsi" w:cs="Arial"/>
          <w:spacing w:val="-2"/>
          <w:sz w:val="22"/>
          <w:szCs w:val="22"/>
          <w:lang w:val="es-CO" w:eastAsia="es-ES"/>
        </w:rPr>
        <w:endnoteReference w:id="12"/>
      </w:r>
      <w:r>
        <w:rPr>
          <w:rFonts w:asciiTheme="minorHAnsi" w:hAnsiTheme="minorHAnsi" w:cs="Arial"/>
          <w:spacing w:val="-2"/>
          <w:sz w:val="22"/>
          <w:szCs w:val="22"/>
          <w:lang w:val="es-CO" w:eastAsia="es-ES"/>
        </w:rPr>
        <w:t>. Fue ratificado por el Estado colombiano mediante la Ley 1844 del 14 de julio de 2017.</w:t>
      </w:r>
    </w:p>
    <w:p w14:paraId="68B967AA" w14:textId="77777777" w:rsidR="00F907F3" w:rsidRPr="00F907F3" w:rsidRDefault="00F907F3" w:rsidP="00934BCB">
      <w:pPr>
        <w:pStyle w:val="Ttulo3"/>
        <w:numPr>
          <w:ilvl w:val="1"/>
          <w:numId w:val="33"/>
        </w:numPr>
        <w:kinsoku w:val="0"/>
        <w:overflowPunct w:val="0"/>
        <w:spacing w:before="360" w:after="240" w:line="276" w:lineRule="auto"/>
        <w:ind w:left="709" w:hanging="709"/>
        <w:jc w:val="both"/>
        <w:textAlignment w:val="baseline"/>
        <w:rPr>
          <w:rFonts w:asciiTheme="minorHAnsi" w:hAnsiTheme="minorHAnsi" w:cs="Arial"/>
          <w:spacing w:val="-2"/>
          <w:sz w:val="22"/>
          <w:szCs w:val="22"/>
          <w:lang w:val="es-ES" w:eastAsia="es-ES"/>
        </w:rPr>
      </w:pPr>
      <w:r>
        <w:rPr>
          <w:rFonts w:asciiTheme="minorHAnsi" w:hAnsiTheme="minorHAnsi"/>
          <w:sz w:val="22"/>
          <w:szCs w:val="22"/>
          <w:lang w:val="es-ES" w:eastAsia="es-ES"/>
        </w:rPr>
        <w:t>Tratados y convenciones internacionales sobre la protección de los pueblos indígenas</w:t>
      </w:r>
    </w:p>
    <w:p w14:paraId="2BCACB90" w14:textId="77777777" w:rsidR="00F907F3" w:rsidRDefault="00F907F3" w:rsidP="00934BCB">
      <w:pPr>
        <w:kinsoku w:val="0"/>
        <w:overflowPunct w:val="0"/>
        <w:spacing w:line="276" w:lineRule="auto"/>
        <w:jc w:val="both"/>
        <w:textAlignment w:val="baseline"/>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Por último, en relación con el marco normativo a considerar para efectos de este proyecto de Acto Legislativo, se llama la atención sobre los siguientes convenios y tratados internacionales suscritos y ratificados por el Estado colombiano que le imponen obligaciones de protección de los pueblos indígenas y comunidades ancestrales</w:t>
      </w:r>
      <w:r>
        <w:rPr>
          <w:rStyle w:val="Refdenotaalfinal"/>
          <w:rFonts w:asciiTheme="minorHAnsi" w:hAnsiTheme="minorHAnsi" w:cs="Arial"/>
          <w:spacing w:val="-2"/>
          <w:sz w:val="22"/>
          <w:szCs w:val="22"/>
          <w:lang w:val="es-CO" w:eastAsia="es-ES"/>
        </w:rPr>
        <w:endnoteReference w:id="13"/>
      </w:r>
      <w:r>
        <w:rPr>
          <w:rFonts w:asciiTheme="minorHAnsi" w:hAnsiTheme="minorHAnsi" w:cs="Arial"/>
          <w:spacing w:val="-2"/>
          <w:sz w:val="22"/>
          <w:szCs w:val="22"/>
          <w:lang w:val="es-CO" w:eastAsia="es-ES"/>
        </w:rPr>
        <w:t>:</w:t>
      </w:r>
    </w:p>
    <w:p w14:paraId="1DF00EE2" w14:textId="77777777" w:rsidR="00F907F3" w:rsidRDefault="00F907F3"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1D77B717" w14:textId="77777777" w:rsidR="00F907F3" w:rsidRPr="00F907F3" w:rsidRDefault="00F907F3" w:rsidP="00934BCB">
      <w:pPr>
        <w:numPr>
          <w:ilvl w:val="0"/>
          <w:numId w:val="34"/>
        </w:numPr>
        <w:spacing w:line="276" w:lineRule="auto"/>
        <w:ind w:left="426" w:hanging="426"/>
        <w:jc w:val="both"/>
        <w:rPr>
          <w:rFonts w:asciiTheme="minorHAnsi" w:hAnsiTheme="minorHAnsi" w:cs="Arial"/>
          <w:b/>
          <w:spacing w:val="-2"/>
          <w:sz w:val="22"/>
          <w:szCs w:val="22"/>
          <w:lang w:val="es-ES" w:eastAsia="es-ES"/>
        </w:rPr>
      </w:pPr>
      <w:r w:rsidRPr="00F907F3">
        <w:rPr>
          <w:rFonts w:asciiTheme="minorHAnsi" w:hAnsiTheme="minorHAnsi" w:cs="Arial"/>
          <w:b/>
          <w:spacing w:val="-2"/>
          <w:sz w:val="22"/>
          <w:szCs w:val="22"/>
          <w:lang w:val="es-CO" w:eastAsia="es-ES"/>
        </w:rPr>
        <w:t>Convenio 107 de la OIT</w:t>
      </w:r>
    </w:p>
    <w:p w14:paraId="0DBCDC99" w14:textId="77777777" w:rsidR="006B5657" w:rsidRDefault="006B5657"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14B7AFAC" w14:textId="77777777" w:rsidR="00F907F3" w:rsidRPr="00F907F3" w:rsidRDefault="00F907F3" w:rsidP="00934BCB">
      <w:pPr>
        <w:kinsoku w:val="0"/>
        <w:overflowPunct w:val="0"/>
        <w:spacing w:line="276" w:lineRule="auto"/>
        <w:jc w:val="both"/>
        <w:textAlignment w:val="baseline"/>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Convenio </w:t>
      </w:r>
      <w:r w:rsidRPr="00F907F3">
        <w:rPr>
          <w:rFonts w:asciiTheme="minorHAnsi" w:hAnsiTheme="minorHAnsi" w:cs="Arial"/>
          <w:spacing w:val="-2"/>
          <w:sz w:val="22"/>
          <w:szCs w:val="22"/>
          <w:lang w:val="es-CO" w:eastAsia="es-ES"/>
        </w:rPr>
        <w:t>sobre poblaciones indígenas y tribunal</w:t>
      </w:r>
      <w:r>
        <w:rPr>
          <w:rFonts w:asciiTheme="minorHAnsi" w:hAnsiTheme="minorHAnsi" w:cs="Arial"/>
          <w:spacing w:val="-2"/>
          <w:sz w:val="22"/>
          <w:szCs w:val="22"/>
          <w:lang w:val="es-CO" w:eastAsia="es-ES"/>
        </w:rPr>
        <w:t>e</w:t>
      </w:r>
      <w:r w:rsidRPr="00F907F3">
        <w:rPr>
          <w:rFonts w:asciiTheme="minorHAnsi" w:hAnsiTheme="minorHAnsi" w:cs="Arial"/>
          <w:spacing w:val="-2"/>
          <w:sz w:val="22"/>
          <w:szCs w:val="22"/>
          <w:lang w:val="es-CO" w:eastAsia="es-ES"/>
        </w:rPr>
        <w:t>s, r</w:t>
      </w:r>
      <w:r>
        <w:rPr>
          <w:rFonts w:asciiTheme="minorHAnsi" w:hAnsiTheme="minorHAnsi" w:cs="Arial"/>
          <w:spacing w:val="-2"/>
          <w:sz w:val="22"/>
          <w:szCs w:val="22"/>
          <w:lang w:val="es-CO" w:eastAsia="es-ES"/>
        </w:rPr>
        <w:t xml:space="preserve">atificado por Colombia mediante la </w:t>
      </w:r>
      <w:r w:rsidRPr="00F907F3">
        <w:rPr>
          <w:rFonts w:asciiTheme="minorHAnsi" w:hAnsiTheme="minorHAnsi" w:cs="Arial"/>
          <w:spacing w:val="-2"/>
          <w:sz w:val="22"/>
          <w:szCs w:val="22"/>
          <w:lang w:val="es-CO" w:eastAsia="es-ES"/>
        </w:rPr>
        <w:t>Ley 31 de 1967</w:t>
      </w:r>
      <w:r>
        <w:rPr>
          <w:rFonts w:asciiTheme="minorHAnsi" w:hAnsiTheme="minorHAnsi" w:cs="Arial"/>
          <w:spacing w:val="-2"/>
          <w:sz w:val="22"/>
          <w:szCs w:val="22"/>
          <w:lang w:val="es-CO" w:eastAsia="es-ES"/>
        </w:rPr>
        <w:t xml:space="preserve">, </w:t>
      </w:r>
      <w:r w:rsidRPr="00F907F3">
        <w:rPr>
          <w:rFonts w:asciiTheme="minorHAnsi" w:hAnsiTheme="minorHAnsi" w:cs="Arial"/>
          <w:spacing w:val="-2"/>
          <w:sz w:val="22"/>
          <w:szCs w:val="22"/>
          <w:lang w:val="es-CO" w:eastAsia="es-ES"/>
        </w:rPr>
        <w:t xml:space="preserve">establecen normas mínimas </w:t>
      </w:r>
      <w:r>
        <w:rPr>
          <w:rFonts w:asciiTheme="minorHAnsi" w:hAnsiTheme="minorHAnsi" w:cs="Arial"/>
          <w:spacing w:val="-2"/>
          <w:sz w:val="22"/>
          <w:szCs w:val="22"/>
          <w:lang w:val="es-CO" w:eastAsia="es-ES"/>
        </w:rPr>
        <w:t>relacionadas</w:t>
      </w:r>
      <w:r w:rsidRPr="00F907F3">
        <w:rPr>
          <w:rFonts w:asciiTheme="minorHAnsi" w:hAnsiTheme="minorHAnsi" w:cs="Arial"/>
          <w:spacing w:val="-2"/>
          <w:sz w:val="22"/>
          <w:szCs w:val="22"/>
          <w:lang w:val="es-CO" w:eastAsia="es-ES"/>
        </w:rPr>
        <w:t xml:space="preserve"> con los derechos civiles,</w:t>
      </w:r>
      <w:r>
        <w:rPr>
          <w:rFonts w:asciiTheme="minorHAnsi" w:hAnsiTheme="minorHAnsi" w:cs="Arial"/>
          <w:spacing w:val="-2"/>
          <w:sz w:val="22"/>
          <w:szCs w:val="22"/>
          <w:lang w:val="es-CO" w:eastAsia="es-ES"/>
        </w:rPr>
        <w:t xml:space="preserve"> </w:t>
      </w:r>
      <w:r w:rsidRPr="00F907F3">
        <w:rPr>
          <w:rFonts w:asciiTheme="minorHAnsi" w:hAnsiTheme="minorHAnsi" w:cs="Arial"/>
          <w:spacing w:val="-2"/>
          <w:sz w:val="22"/>
          <w:szCs w:val="22"/>
          <w:lang w:val="es-CO" w:eastAsia="es-ES"/>
        </w:rPr>
        <w:t>políticos, sociales y económicos de los pueblos indígenas y tribales</w:t>
      </w:r>
      <w:r>
        <w:rPr>
          <w:rFonts w:asciiTheme="minorHAnsi" w:hAnsiTheme="minorHAnsi" w:cs="Arial"/>
          <w:spacing w:val="-2"/>
          <w:sz w:val="22"/>
          <w:szCs w:val="22"/>
          <w:lang w:val="es-CO" w:eastAsia="es-ES"/>
        </w:rPr>
        <w:t>.</w:t>
      </w:r>
    </w:p>
    <w:p w14:paraId="2167996C" w14:textId="77777777" w:rsidR="006B5657" w:rsidRPr="00F907F3" w:rsidRDefault="006B5657"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1E1FFB77" w14:textId="77777777" w:rsidR="00F907F3" w:rsidRPr="00F907F3" w:rsidRDefault="00F907F3" w:rsidP="00934BCB">
      <w:pPr>
        <w:numPr>
          <w:ilvl w:val="0"/>
          <w:numId w:val="34"/>
        </w:numPr>
        <w:spacing w:line="276" w:lineRule="auto"/>
        <w:ind w:left="426" w:hanging="426"/>
        <w:jc w:val="both"/>
        <w:rPr>
          <w:rFonts w:asciiTheme="minorHAnsi" w:hAnsiTheme="minorHAnsi" w:cs="Arial"/>
          <w:b/>
          <w:spacing w:val="-2"/>
          <w:sz w:val="22"/>
          <w:szCs w:val="22"/>
          <w:lang w:val="es-CO" w:eastAsia="es-ES"/>
        </w:rPr>
      </w:pPr>
      <w:r w:rsidRPr="00F907F3">
        <w:rPr>
          <w:rFonts w:asciiTheme="minorHAnsi" w:hAnsiTheme="minorHAnsi" w:cs="Arial"/>
          <w:b/>
          <w:spacing w:val="-2"/>
          <w:sz w:val="22"/>
          <w:szCs w:val="22"/>
          <w:lang w:val="es-CO" w:eastAsia="es-ES"/>
        </w:rPr>
        <w:t>Convenio 169 de la OIT</w:t>
      </w:r>
    </w:p>
    <w:p w14:paraId="4BFECFE8" w14:textId="77777777" w:rsidR="00F907F3" w:rsidRPr="00F907F3" w:rsidRDefault="00F907F3"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097AE2A8" w14:textId="77777777" w:rsidR="00F907F3" w:rsidRPr="00F907F3" w:rsidRDefault="005F1DE5" w:rsidP="00934BCB">
      <w:pPr>
        <w:kinsoku w:val="0"/>
        <w:overflowPunct w:val="0"/>
        <w:spacing w:line="276" w:lineRule="auto"/>
        <w:jc w:val="both"/>
        <w:textAlignment w:val="baseline"/>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V</w:t>
      </w:r>
      <w:r w:rsidR="00F907F3" w:rsidRPr="00F907F3">
        <w:rPr>
          <w:rFonts w:asciiTheme="minorHAnsi" w:hAnsiTheme="minorHAnsi" w:cs="Arial"/>
          <w:spacing w:val="-2"/>
          <w:sz w:val="22"/>
          <w:szCs w:val="22"/>
          <w:lang w:val="es-CO" w:eastAsia="es-ES"/>
        </w:rPr>
        <w:t>ersión revisada del Convenio 107</w:t>
      </w:r>
      <w:r>
        <w:rPr>
          <w:rFonts w:asciiTheme="minorHAnsi" w:hAnsiTheme="minorHAnsi" w:cs="Arial"/>
          <w:spacing w:val="-2"/>
          <w:sz w:val="22"/>
          <w:szCs w:val="22"/>
          <w:lang w:val="es-CO" w:eastAsia="es-ES"/>
        </w:rPr>
        <w:t xml:space="preserve"> de la misma Organización, tiene como propósito </w:t>
      </w:r>
      <w:r w:rsidR="00F907F3" w:rsidRPr="00F907F3">
        <w:rPr>
          <w:rFonts w:asciiTheme="minorHAnsi" w:hAnsiTheme="minorHAnsi" w:cs="Arial"/>
          <w:spacing w:val="-2"/>
          <w:sz w:val="22"/>
          <w:szCs w:val="22"/>
          <w:lang w:val="es-CO" w:eastAsia="es-ES"/>
        </w:rPr>
        <w:t>asegurar los derechos de los pueblos indígenas y tribales a su territorio y la protección de sus valores cu</w:t>
      </w:r>
      <w:r>
        <w:rPr>
          <w:rFonts w:asciiTheme="minorHAnsi" w:hAnsiTheme="minorHAnsi" w:cs="Arial"/>
          <w:spacing w:val="-2"/>
          <w:sz w:val="22"/>
          <w:szCs w:val="22"/>
          <w:lang w:val="es-CO" w:eastAsia="es-ES"/>
        </w:rPr>
        <w:t>lturales, sociales y económicos. Fue a</w:t>
      </w:r>
      <w:r w:rsidR="00F907F3">
        <w:rPr>
          <w:rFonts w:asciiTheme="minorHAnsi" w:hAnsiTheme="minorHAnsi" w:cs="Arial"/>
          <w:spacing w:val="-2"/>
          <w:sz w:val="22"/>
          <w:szCs w:val="22"/>
          <w:lang w:val="es-CO" w:eastAsia="es-ES"/>
        </w:rPr>
        <w:t xml:space="preserve">probado por el Congreso de la República de Colombia mediante la </w:t>
      </w:r>
      <w:r w:rsidR="00F907F3" w:rsidRPr="00F907F3">
        <w:rPr>
          <w:rFonts w:asciiTheme="minorHAnsi" w:hAnsiTheme="minorHAnsi" w:cs="Arial"/>
          <w:spacing w:val="-2"/>
          <w:sz w:val="22"/>
          <w:szCs w:val="22"/>
          <w:lang w:val="es-CO" w:eastAsia="es-ES"/>
        </w:rPr>
        <w:t>Ley 21 de 1991</w:t>
      </w:r>
      <w:r w:rsidR="00F907F3">
        <w:rPr>
          <w:rFonts w:asciiTheme="minorHAnsi" w:hAnsiTheme="minorHAnsi" w:cs="Arial"/>
          <w:spacing w:val="-2"/>
          <w:sz w:val="22"/>
          <w:szCs w:val="22"/>
          <w:lang w:val="es-CO" w:eastAsia="es-ES"/>
        </w:rPr>
        <w:t>.</w:t>
      </w:r>
    </w:p>
    <w:p w14:paraId="4A5605AC" w14:textId="77777777" w:rsidR="00F907F3" w:rsidRPr="00F907F3" w:rsidRDefault="00F907F3"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61246BA1" w14:textId="77777777" w:rsidR="00F907F3" w:rsidRPr="0096745F" w:rsidRDefault="00F907F3" w:rsidP="00934BCB">
      <w:pPr>
        <w:numPr>
          <w:ilvl w:val="0"/>
          <w:numId w:val="34"/>
        </w:numPr>
        <w:spacing w:line="276" w:lineRule="auto"/>
        <w:ind w:left="426" w:hanging="426"/>
        <w:jc w:val="both"/>
        <w:rPr>
          <w:rFonts w:asciiTheme="minorHAnsi" w:hAnsiTheme="minorHAnsi" w:cs="Arial"/>
          <w:b/>
          <w:spacing w:val="-2"/>
          <w:sz w:val="22"/>
          <w:szCs w:val="22"/>
          <w:lang w:val="es-CO" w:eastAsia="es-ES"/>
        </w:rPr>
      </w:pPr>
      <w:r w:rsidRPr="0096745F">
        <w:rPr>
          <w:rFonts w:asciiTheme="minorHAnsi" w:hAnsiTheme="minorHAnsi" w:cs="Arial"/>
          <w:b/>
          <w:spacing w:val="-2"/>
          <w:sz w:val="22"/>
          <w:szCs w:val="22"/>
          <w:lang w:val="es-CO" w:eastAsia="es-ES"/>
        </w:rPr>
        <w:t>Convenio Fondo para el Desarrollo de los Pueblos Indígenas</w:t>
      </w:r>
    </w:p>
    <w:p w14:paraId="4D41D8A7" w14:textId="77777777" w:rsidR="00F907F3" w:rsidRPr="00F907F3" w:rsidRDefault="00F907F3"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72215E59" w14:textId="77777777" w:rsidR="00F907F3" w:rsidRPr="00F907F3" w:rsidRDefault="00FE322E" w:rsidP="00934BCB">
      <w:pPr>
        <w:kinsoku w:val="0"/>
        <w:overflowPunct w:val="0"/>
        <w:spacing w:line="276" w:lineRule="auto"/>
        <w:jc w:val="both"/>
        <w:textAlignment w:val="baseline"/>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S</w:t>
      </w:r>
      <w:r w:rsidRPr="00FE322E">
        <w:rPr>
          <w:rFonts w:asciiTheme="minorHAnsi" w:hAnsiTheme="minorHAnsi" w:cs="Arial"/>
          <w:spacing w:val="-2"/>
          <w:sz w:val="22"/>
          <w:szCs w:val="22"/>
          <w:lang w:val="es-CO" w:eastAsia="es-ES"/>
        </w:rPr>
        <w:t>uscrito en Madrid el 24 de julio de 1992</w:t>
      </w:r>
      <w:r>
        <w:rPr>
          <w:rFonts w:asciiTheme="minorHAnsi" w:hAnsiTheme="minorHAnsi" w:cs="Arial"/>
          <w:spacing w:val="-2"/>
          <w:sz w:val="22"/>
          <w:szCs w:val="22"/>
          <w:lang w:val="es-CO" w:eastAsia="es-ES"/>
        </w:rPr>
        <w:t xml:space="preserve"> y aprobado en Colombia a través de la </w:t>
      </w:r>
      <w:r w:rsidRPr="00F907F3">
        <w:rPr>
          <w:rFonts w:asciiTheme="minorHAnsi" w:hAnsiTheme="minorHAnsi" w:cs="Arial"/>
          <w:spacing w:val="-2"/>
          <w:sz w:val="22"/>
          <w:szCs w:val="22"/>
          <w:lang w:val="es-CO" w:eastAsia="es-ES"/>
        </w:rPr>
        <w:t>Ley 145 de 1994</w:t>
      </w:r>
      <w:r>
        <w:rPr>
          <w:rFonts w:asciiTheme="minorHAnsi" w:hAnsiTheme="minorHAnsi" w:cs="Arial"/>
          <w:spacing w:val="-2"/>
          <w:sz w:val="22"/>
          <w:szCs w:val="22"/>
          <w:lang w:val="es-CO" w:eastAsia="es-ES"/>
        </w:rPr>
        <w:t xml:space="preserve">, el </w:t>
      </w:r>
      <w:r w:rsidR="0096745F" w:rsidRPr="00F907F3">
        <w:rPr>
          <w:rFonts w:asciiTheme="minorHAnsi" w:hAnsiTheme="minorHAnsi" w:cs="Arial"/>
          <w:spacing w:val="-2"/>
          <w:sz w:val="22"/>
          <w:szCs w:val="22"/>
          <w:lang w:val="es-CO" w:eastAsia="es-ES"/>
        </w:rPr>
        <w:t>Convenio Constitutivo para el Desarrollo de los Pueblos Indígenas de América Latina y el Caribe</w:t>
      </w:r>
      <w:r>
        <w:rPr>
          <w:rFonts w:asciiTheme="minorHAnsi" w:hAnsiTheme="minorHAnsi" w:cs="Arial"/>
          <w:spacing w:val="-2"/>
          <w:sz w:val="22"/>
          <w:szCs w:val="22"/>
          <w:lang w:val="es-CO" w:eastAsia="es-ES"/>
        </w:rPr>
        <w:t xml:space="preserve"> ha tenido un destacado </w:t>
      </w:r>
      <w:r w:rsidRPr="00FE322E">
        <w:rPr>
          <w:rFonts w:asciiTheme="minorHAnsi" w:hAnsiTheme="minorHAnsi" w:cs="Arial"/>
          <w:spacing w:val="-2"/>
          <w:sz w:val="22"/>
          <w:szCs w:val="22"/>
          <w:lang w:val="es-CO" w:eastAsia="es-ES"/>
        </w:rPr>
        <w:t xml:space="preserve">rol en la promoción del desarrollo con identidad y los derechos de los Pueblos Indígenas, </w:t>
      </w:r>
      <w:r>
        <w:rPr>
          <w:rFonts w:asciiTheme="minorHAnsi" w:hAnsiTheme="minorHAnsi" w:cs="Arial"/>
          <w:spacing w:val="-2"/>
          <w:sz w:val="22"/>
          <w:szCs w:val="22"/>
          <w:lang w:val="es-CO" w:eastAsia="es-ES"/>
        </w:rPr>
        <w:t xml:space="preserve">y fue declarado </w:t>
      </w:r>
      <w:r w:rsidRPr="00FE322E">
        <w:rPr>
          <w:rFonts w:asciiTheme="minorHAnsi" w:hAnsiTheme="minorHAnsi" w:cs="Arial"/>
          <w:spacing w:val="-2"/>
          <w:sz w:val="22"/>
          <w:szCs w:val="22"/>
          <w:lang w:val="es-CO" w:eastAsia="es-ES"/>
        </w:rPr>
        <w:t>“</w:t>
      </w:r>
      <w:r w:rsidRPr="00FE322E">
        <w:rPr>
          <w:rFonts w:asciiTheme="minorHAnsi" w:hAnsiTheme="minorHAnsi" w:cs="Arial"/>
          <w:i/>
          <w:spacing w:val="-2"/>
          <w:sz w:val="22"/>
          <w:szCs w:val="22"/>
          <w:lang w:val="es-CO" w:eastAsia="es-ES"/>
        </w:rPr>
        <w:t>Patrimonio de los Pueblos y los Estados</w:t>
      </w:r>
      <w:r w:rsidRPr="00FE322E">
        <w:rPr>
          <w:rFonts w:asciiTheme="minorHAnsi" w:hAnsiTheme="minorHAnsi" w:cs="Arial"/>
          <w:spacing w:val="-2"/>
          <w:sz w:val="22"/>
          <w:szCs w:val="22"/>
          <w:lang w:val="es-CO" w:eastAsia="es-ES"/>
        </w:rPr>
        <w:t xml:space="preserve">” por la X Asamblea General del Fondo Indígena </w:t>
      </w:r>
      <w:r>
        <w:rPr>
          <w:rFonts w:asciiTheme="minorHAnsi" w:hAnsiTheme="minorHAnsi" w:cs="Arial"/>
          <w:spacing w:val="-2"/>
          <w:sz w:val="22"/>
          <w:szCs w:val="22"/>
          <w:lang w:val="es-CO" w:eastAsia="es-ES"/>
        </w:rPr>
        <w:t xml:space="preserve">al reconocerlo </w:t>
      </w:r>
      <w:r w:rsidRPr="00FE322E">
        <w:rPr>
          <w:rFonts w:asciiTheme="minorHAnsi" w:hAnsiTheme="minorHAnsi" w:cs="Arial"/>
          <w:spacing w:val="-2"/>
          <w:sz w:val="22"/>
          <w:szCs w:val="22"/>
          <w:lang w:val="es-CO" w:eastAsia="es-ES"/>
        </w:rPr>
        <w:t>como un modelo organizativo a ser simulado en los diversos espacios nacionales e internacionales</w:t>
      </w:r>
      <w:r>
        <w:rPr>
          <w:rStyle w:val="Refdenotaalfinal"/>
          <w:rFonts w:asciiTheme="minorHAnsi" w:hAnsiTheme="minorHAnsi" w:cs="Arial"/>
          <w:spacing w:val="-2"/>
          <w:sz w:val="22"/>
          <w:szCs w:val="22"/>
          <w:lang w:val="es-CO" w:eastAsia="es-ES"/>
        </w:rPr>
        <w:endnoteReference w:id="14"/>
      </w:r>
      <w:r w:rsidRPr="00FE322E">
        <w:rPr>
          <w:rFonts w:asciiTheme="minorHAnsi" w:hAnsiTheme="minorHAnsi" w:cs="Arial"/>
          <w:spacing w:val="-2"/>
          <w:sz w:val="22"/>
          <w:szCs w:val="22"/>
          <w:lang w:val="es-CO" w:eastAsia="es-ES"/>
        </w:rPr>
        <w:t>.</w:t>
      </w:r>
    </w:p>
    <w:p w14:paraId="052D7AD1" w14:textId="77777777" w:rsidR="00F907F3" w:rsidRPr="00F907F3" w:rsidRDefault="00F907F3"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3CCD486B" w14:textId="77777777" w:rsidR="00F907F3" w:rsidRPr="00F907F3" w:rsidRDefault="00F907F3" w:rsidP="00934BCB">
      <w:pPr>
        <w:numPr>
          <w:ilvl w:val="0"/>
          <w:numId w:val="34"/>
        </w:numPr>
        <w:spacing w:line="276" w:lineRule="auto"/>
        <w:ind w:left="426" w:hanging="426"/>
        <w:jc w:val="both"/>
        <w:rPr>
          <w:rFonts w:asciiTheme="minorHAnsi" w:hAnsiTheme="minorHAnsi" w:cs="Arial"/>
          <w:spacing w:val="-2"/>
          <w:sz w:val="22"/>
          <w:szCs w:val="22"/>
          <w:lang w:val="es-CO" w:eastAsia="es-ES"/>
        </w:rPr>
      </w:pPr>
      <w:r w:rsidRPr="00FE322E">
        <w:rPr>
          <w:rFonts w:asciiTheme="minorHAnsi" w:hAnsiTheme="minorHAnsi" w:cs="Arial"/>
          <w:b/>
          <w:spacing w:val="-2"/>
          <w:sz w:val="22"/>
          <w:szCs w:val="22"/>
          <w:lang w:val="es-CO" w:eastAsia="es-ES"/>
        </w:rPr>
        <w:t>Pacto Internacional de Derechos Económicos, Sociales y</w:t>
      </w:r>
      <w:r w:rsidRPr="00F907F3">
        <w:rPr>
          <w:rFonts w:asciiTheme="minorHAnsi" w:hAnsiTheme="minorHAnsi" w:cs="Arial"/>
          <w:spacing w:val="-2"/>
          <w:sz w:val="22"/>
          <w:szCs w:val="22"/>
          <w:lang w:val="es-CO" w:eastAsia="es-ES"/>
        </w:rPr>
        <w:t xml:space="preserve"> </w:t>
      </w:r>
      <w:r w:rsidRPr="00FE322E">
        <w:rPr>
          <w:rFonts w:asciiTheme="minorHAnsi" w:hAnsiTheme="minorHAnsi" w:cs="Arial"/>
          <w:b/>
          <w:spacing w:val="-2"/>
          <w:sz w:val="22"/>
          <w:szCs w:val="22"/>
          <w:lang w:val="es-CO" w:eastAsia="es-ES"/>
        </w:rPr>
        <w:t>Culturales</w:t>
      </w:r>
    </w:p>
    <w:p w14:paraId="2A5FF5F5" w14:textId="77777777" w:rsidR="00F907F3" w:rsidRPr="00F907F3" w:rsidRDefault="00F907F3"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3E6B7D9D" w14:textId="77777777" w:rsidR="00F907F3" w:rsidRPr="00F907F3" w:rsidRDefault="00A45027" w:rsidP="00934BCB">
      <w:pPr>
        <w:kinsoku w:val="0"/>
        <w:overflowPunct w:val="0"/>
        <w:spacing w:line="276" w:lineRule="auto"/>
        <w:jc w:val="both"/>
        <w:textAlignment w:val="baseline"/>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Aprobado</w:t>
      </w:r>
      <w:r w:rsidRPr="00A45027">
        <w:rPr>
          <w:rFonts w:asciiTheme="minorHAnsi" w:hAnsiTheme="minorHAnsi" w:cs="Arial"/>
          <w:spacing w:val="-2"/>
          <w:sz w:val="22"/>
          <w:szCs w:val="22"/>
          <w:lang w:val="es-CO" w:eastAsia="es-ES"/>
        </w:rPr>
        <w:t xml:space="preserve"> por la Asamblea General de las Naciones Unidas en votación unánime, en Nueva York, el 16 de diciembre de 1966</w:t>
      </w:r>
      <w:r>
        <w:rPr>
          <w:rFonts w:asciiTheme="minorHAnsi" w:hAnsiTheme="minorHAnsi" w:cs="Arial"/>
          <w:spacing w:val="-2"/>
          <w:sz w:val="22"/>
          <w:szCs w:val="22"/>
          <w:lang w:val="es-CO" w:eastAsia="es-ES"/>
        </w:rPr>
        <w:t xml:space="preserve">. </w:t>
      </w:r>
      <w:r w:rsidR="009046A2">
        <w:rPr>
          <w:rFonts w:asciiTheme="minorHAnsi" w:hAnsiTheme="minorHAnsi" w:cs="Arial"/>
          <w:spacing w:val="-2"/>
          <w:sz w:val="22"/>
          <w:szCs w:val="22"/>
          <w:lang w:val="es-CO" w:eastAsia="es-ES"/>
        </w:rPr>
        <w:t xml:space="preserve">Por medio de este pacto el Estado colombiano se comprometió </w:t>
      </w:r>
      <w:r w:rsidR="009046A2" w:rsidRPr="00F907F3">
        <w:rPr>
          <w:rFonts w:asciiTheme="minorHAnsi" w:hAnsiTheme="minorHAnsi" w:cs="Arial"/>
          <w:spacing w:val="-2"/>
          <w:sz w:val="22"/>
          <w:szCs w:val="22"/>
          <w:lang w:val="es-CO" w:eastAsia="es-ES"/>
        </w:rPr>
        <w:t>a asegurar a hombres y mujeres igual título y a gozar de todos los derechos económicos, sociales y culturales</w:t>
      </w:r>
      <w:r w:rsidR="009046A2">
        <w:rPr>
          <w:rFonts w:asciiTheme="minorHAnsi" w:hAnsiTheme="minorHAnsi" w:cs="Arial"/>
          <w:spacing w:val="-2"/>
          <w:sz w:val="22"/>
          <w:szCs w:val="22"/>
          <w:lang w:val="es-CO" w:eastAsia="es-ES"/>
        </w:rPr>
        <w:t xml:space="preserve">, </w:t>
      </w:r>
      <w:r w:rsidR="009046A2" w:rsidRPr="009046A2">
        <w:rPr>
          <w:rFonts w:asciiTheme="minorHAnsi" w:hAnsiTheme="minorHAnsi" w:cs="Arial"/>
          <w:spacing w:val="-2"/>
          <w:sz w:val="22"/>
          <w:szCs w:val="22"/>
          <w:lang w:val="es-CO" w:eastAsia="es-ES"/>
        </w:rPr>
        <w:t>sin discriminación alguna por motivos de raza, color, sexo, idioma, religión, opinión política o de otra índole, origen nacional o social, posición económica, nacimiento o cualquier otra condición social</w:t>
      </w:r>
      <w:r>
        <w:rPr>
          <w:rStyle w:val="Refdenotaalfinal"/>
          <w:rFonts w:asciiTheme="minorHAnsi" w:hAnsiTheme="minorHAnsi" w:cs="Arial"/>
          <w:spacing w:val="-2"/>
          <w:sz w:val="22"/>
          <w:szCs w:val="22"/>
          <w:lang w:val="es-CO" w:eastAsia="es-ES"/>
        </w:rPr>
        <w:endnoteReference w:id="15"/>
      </w:r>
      <w:r w:rsidR="009046A2" w:rsidRPr="009046A2">
        <w:rPr>
          <w:rFonts w:asciiTheme="minorHAnsi" w:hAnsiTheme="minorHAnsi" w:cs="Arial"/>
          <w:spacing w:val="-2"/>
          <w:sz w:val="22"/>
          <w:szCs w:val="22"/>
          <w:lang w:val="es-CO" w:eastAsia="es-ES"/>
        </w:rPr>
        <w:t>.</w:t>
      </w:r>
      <w:r w:rsidR="009046A2">
        <w:rPr>
          <w:rFonts w:asciiTheme="minorHAnsi" w:hAnsiTheme="minorHAnsi" w:cs="Arial"/>
          <w:spacing w:val="-2"/>
          <w:sz w:val="22"/>
          <w:szCs w:val="22"/>
          <w:lang w:val="es-CO" w:eastAsia="es-ES"/>
        </w:rPr>
        <w:t xml:space="preserve"> Fue ratificado por el Congreso de la República mediante la </w:t>
      </w:r>
      <w:r w:rsidR="00F907F3" w:rsidRPr="00F907F3">
        <w:rPr>
          <w:rFonts w:asciiTheme="minorHAnsi" w:hAnsiTheme="minorHAnsi" w:cs="Arial"/>
          <w:spacing w:val="-2"/>
          <w:sz w:val="22"/>
          <w:szCs w:val="22"/>
          <w:lang w:val="es-CO" w:eastAsia="es-ES"/>
        </w:rPr>
        <w:t>Ley 74 de 1968</w:t>
      </w:r>
      <w:r w:rsidR="009046A2">
        <w:rPr>
          <w:rFonts w:asciiTheme="minorHAnsi" w:hAnsiTheme="minorHAnsi" w:cs="Arial"/>
          <w:spacing w:val="-2"/>
          <w:sz w:val="22"/>
          <w:szCs w:val="22"/>
          <w:lang w:val="es-CO" w:eastAsia="es-ES"/>
        </w:rPr>
        <w:t>.</w:t>
      </w:r>
    </w:p>
    <w:p w14:paraId="3CBEC00F" w14:textId="77777777" w:rsidR="00F907F3" w:rsidRPr="00F907F3" w:rsidRDefault="00F907F3"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7CDAD8FC" w14:textId="77777777" w:rsidR="00F907F3" w:rsidRPr="00FE322E" w:rsidRDefault="00F907F3" w:rsidP="00934BCB">
      <w:pPr>
        <w:numPr>
          <w:ilvl w:val="0"/>
          <w:numId w:val="34"/>
        </w:numPr>
        <w:spacing w:line="276" w:lineRule="auto"/>
        <w:ind w:left="426" w:hanging="426"/>
        <w:jc w:val="both"/>
        <w:rPr>
          <w:rFonts w:asciiTheme="minorHAnsi" w:hAnsiTheme="minorHAnsi" w:cs="Arial"/>
          <w:b/>
          <w:spacing w:val="-2"/>
          <w:sz w:val="22"/>
          <w:szCs w:val="22"/>
          <w:lang w:val="es-CO" w:eastAsia="es-ES"/>
        </w:rPr>
      </w:pPr>
      <w:r w:rsidRPr="00FE322E">
        <w:rPr>
          <w:rFonts w:asciiTheme="minorHAnsi" w:hAnsiTheme="minorHAnsi" w:cs="Arial"/>
          <w:b/>
          <w:spacing w:val="-2"/>
          <w:sz w:val="22"/>
          <w:szCs w:val="22"/>
          <w:lang w:val="es-CO" w:eastAsia="es-ES"/>
        </w:rPr>
        <w:t>Pacto Internacional de Derechos Civiles y Políticos</w:t>
      </w:r>
    </w:p>
    <w:p w14:paraId="72C33E12" w14:textId="77777777" w:rsidR="00F907F3" w:rsidRPr="00F907F3" w:rsidRDefault="00F907F3"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47312290" w14:textId="77777777" w:rsidR="00A45027" w:rsidRPr="00A45027" w:rsidRDefault="00CF5B38" w:rsidP="00934BCB">
      <w:pPr>
        <w:kinsoku w:val="0"/>
        <w:overflowPunct w:val="0"/>
        <w:spacing w:line="276" w:lineRule="auto"/>
        <w:jc w:val="both"/>
        <w:textAlignment w:val="baseline"/>
        <w:rPr>
          <w:rFonts w:asciiTheme="minorHAnsi" w:hAnsiTheme="minorHAnsi" w:cs="Arial"/>
          <w:spacing w:val="-2"/>
          <w:sz w:val="22"/>
          <w:szCs w:val="22"/>
          <w:lang w:val="es-CO" w:eastAsia="es-ES"/>
        </w:rPr>
      </w:pPr>
      <w:r w:rsidRPr="00CF5B38">
        <w:rPr>
          <w:rFonts w:asciiTheme="minorHAnsi" w:hAnsiTheme="minorHAnsi" w:cs="Arial"/>
          <w:spacing w:val="-2"/>
          <w:sz w:val="22"/>
          <w:szCs w:val="22"/>
          <w:lang w:val="es-CO" w:eastAsia="es-ES"/>
        </w:rPr>
        <w:t>Adoptado por la Asamblea General de las Naciones Unidas el 16 de diciembre de 1966</w:t>
      </w:r>
      <w:r w:rsidR="00A45027">
        <w:rPr>
          <w:rFonts w:asciiTheme="minorHAnsi" w:hAnsiTheme="minorHAnsi" w:cs="Arial"/>
          <w:spacing w:val="-2"/>
          <w:sz w:val="22"/>
          <w:szCs w:val="22"/>
          <w:lang w:val="es-CO" w:eastAsia="es-ES"/>
        </w:rPr>
        <w:t>, y ratificado por Colombia en la Ley 74 de 1968. L</w:t>
      </w:r>
      <w:r w:rsidR="00A45027" w:rsidRPr="00A45027">
        <w:rPr>
          <w:rFonts w:asciiTheme="minorHAnsi" w:hAnsiTheme="minorHAnsi" w:cs="Arial"/>
          <w:spacing w:val="-2"/>
          <w:sz w:val="22"/>
          <w:szCs w:val="22"/>
          <w:lang w:val="es-CO" w:eastAsia="es-ES"/>
        </w:rPr>
        <w:t xml:space="preserve">os Estados </w:t>
      </w:r>
      <w:r w:rsidR="00A45027">
        <w:rPr>
          <w:rFonts w:asciiTheme="minorHAnsi" w:hAnsiTheme="minorHAnsi" w:cs="Arial"/>
          <w:spacing w:val="-2"/>
          <w:sz w:val="22"/>
          <w:szCs w:val="22"/>
          <w:lang w:val="es-CO" w:eastAsia="es-ES"/>
        </w:rPr>
        <w:t>parte se comprometiero</w:t>
      </w:r>
      <w:r w:rsidR="00A45027" w:rsidRPr="00A45027">
        <w:rPr>
          <w:rFonts w:asciiTheme="minorHAnsi" w:hAnsiTheme="minorHAnsi" w:cs="Arial"/>
          <w:spacing w:val="-2"/>
          <w:sz w:val="22"/>
          <w:szCs w:val="22"/>
          <w:lang w:val="es-CO" w:eastAsia="es-ES"/>
        </w:rPr>
        <w:t xml:space="preserve">n a promover </w:t>
      </w:r>
      <w:r w:rsidR="00A45027">
        <w:rPr>
          <w:rFonts w:asciiTheme="minorHAnsi" w:hAnsiTheme="minorHAnsi" w:cs="Arial"/>
          <w:spacing w:val="-2"/>
          <w:sz w:val="22"/>
          <w:szCs w:val="22"/>
          <w:lang w:val="es-CO" w:eastAsia="es-ES"/>
        </w:rPr>
        <w:t xml:space="preserve">y respetar </w:t>
      </w:r>
      <w:r w:rsidR="00A45027" w:rsidRPr="00A45027">
        <w:rPr>
          <w:rFonts w:asciiTheme="minorHAnsi" w:hAnsiTheme="minorHAnsi" w:cs="Arial"/>
          <w:spacing w:val="-2"/>
          <w:sz w:val="22"/>
          <w:szCs w:val="22"/>
          <w:lang w:val="es-CO" w:eastAsia="es-ES"/>
        </w:rPr>
        <w:t>el derecho a la autodeterminación</w:t>
      </w:r>
      <w:r w:rsidR="00A45027">
        <w:rPr>
          <w:rFonts w:asciiTheme="minorHAnsi" w:hAnsiTheme="minorHAnsi" w:cs="Arial"/>
          <w:spacing w:val="-2"/>
          <w:sz w:val="22"/>
          <w:szCs w:val="22"/>
          <w:lang w:val="es-CO" w:eastAsia="es-ES"/>
        </w:rPr>
        <w:t>. R</w:t>
      </w:r>
      <w:r w:rsidR="00A45027" w:rsidRPr="00A45027">
        <w:rPr>
          <w:rFonts w:asciiTheme="minorHAnsi" w:hAnsiTheme="minorHAnsi" w:cs="Arial"/>
          <w:spacing w:val="-2"/>
          <w:sz w:val="22"/>
          <w:szCs w:val="22"/>
          <w:lang w:val="es-CO" w:eastAsia="es-ES"/>
        </w:rPr>
        <w:t xml:space="preserve">econoce </w:t>
      </w:r>
      <w:r w:rsidR="00A45027">
        <w:rPr>
          <w:rFonts w:asciiTheme="minorHAnsi" w:hAnsiTheme="minorHAnsi" w:cs="Arial"/>
          <w:spacing w:val="-2"/>
          <w:sz w:val="22"/>
          <w:szCs w:val="22"/>
          <w:lang w:val="es-CO" w:eastAsia="es-ES"/>
        </w:rPr>
        <w:t xml:space="preserve">igualmente </w:t>
      </w:r>
      <w:r w:rsidR="00A45027" w:rsidRPr="00A45027">
        <w:rPr>
          <w:rFonts w:asciiTheme="minorHAnsi" w:hAnsiTheme="minorHAnsi" w:cs="Arial"/>
          <w:spacing w:val="-2"/>
          <w:sz w:val="22"/>
          <w:szCs w:val="22"/>
          <w:lang w:val="es-CO" w:eastAsia="es-ES"/>
        </w:rPr>
        <w:t>los derechos de los pueblos a disponer, comerciar y poseer libremente sus recursos y riquezas naturales.</w:t>
      </w:r>
    </w:p>
    <w:p w14:paraId="4307C90D" w14:textId="77777777" w:rsidR="00CF5B38" w:rsidRDefault="00CF5B38"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1CB8D04A" w14:textId="77777777" w:rsidR="00F907F3" w:rsidRPr="00FE322E" w:rsidRDefault="00F907F3" w:rsidP="00934BCB">
      <w:pPr>
        <w:numPr>
          <w:ilvl w:val="0"/>
          <w:numId w:val="34"/>
        </w:numPr>
        <w:spacing w:line="276" w:lineRule="auto"/>
        <w:ind w:left="426" w:hanging="426"/>
        <w:jc w:val="both"/>
        <w:rPr>
          <w:rFonts w:asciiTheme="minorHAnsi" w:hAnsiTheme="minorHAnsi" w:cs="Arial"/>
          <w:b/>
          <w:spacing w:val="-2"/>
          <w:sz w:val="22"/>
          <w:szCs w:val="22"/>
          <w:lang w:val="es-CO" w:eastAsia="es-ES"/>
        </w:rPr>
      </w:pPr>
      <w:r w:rsidRPr="00FE322E">
        <w:rPr>
          <w:rFonts w:asciiTheme="minorHAnsi" w:hAnsiTheme="minorHAnsi" w:cs="Arial"/>
          <w:b/>
          <w:spacing w:val="-2"/>
          <w:sz w:val="22"/>
          <w:szCs w:val="22"/>
          <w:lang w:val="es-CO" w:eastAsia="es-ES"/>
        </w:rPr>
        <w:t>Convención internacional sobre la eliminación de todas las formas de discriminación racial</w:t>
      </w:r>
    </w:p>
    <w:p w14:paraId="791B752E" w14:textId="77777777" w:rsidR="00F907F3" w:rsidRPr="00F907F3" w:rsidRDefault="00F907F3"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2D6B5ECC" w14:textId="77777777" w:rsidR="00F907F3" w:rsidRPr="00F907F3" w:rsidRDefault="00D31937" w:rsidP="00934BCB">
      <w:pPr>
        <w:kinsoku w:val="0"/>
        <w:overflowPunct w:val="0"/>
        <w:spacing w:line="276" w:lineRule="auto"/>
        <w:jc w:val="both"/>
        <w:textAlignment w:val="baseline"/>
        <w:rPr>
          <w:rFonts w:asciiTheme="minorHAnsi" w:hAnsiTheme="minorHAnsi" w:cs="Arial"/>
          <w:spacing w:val="-2"/>
          <w:sz w:val="22"/>
          <w:szCs w:val="22"/>
          <w:lang w:val="es-CO" w:eastAsia="es-ES"/>
        </w:rPr>
      </w:pPr>
      <w:r w:rsidRPr="00D31937">
        <w:rPr>
          <w:rFonts w:asciiTheme="minorHAnsi" w:hAnsiTheme="minorHAnsi" w:cs="Arial"/>
          <w:spacing w:val="-2"/>
          <w:sz w:val="22"/>
          <w:szCs w:val="22"/>
          <w:lang w:val="es-CO" w:eastAsia="es-ES"/>
        </w:rPr>
        <w:t xml:space="preserve">Aprobada por la Asamblea General </w:t>
      </w:r>
      <w:r>
        <w:rPr>
          <w:rFonts w:asciiTheme="minorHAnsi" w:hAnsiTheme="minorHAnsi" w:cs="Arial"/>
          <w:spacing w:val="-2"/>
          <w:sz w:val="22"/>
          <w:szCs w:val="22"/>
          <w:lang w:val="es-CO" w:eastAsia="es-ES"/>
        </w:rPr>
        <w:t xml:space="preserve">de las Naciones Unidas en 1965, su suscripción fue ratificada por Colombia mediante la </w:t>
      </w:r>
      <w:r w:rsidR="00F907F3" w:rsidRPr="00F907F3">
        <w:rPr>
          <w:rFonts w:asciiTheme="minorHAnsi" w:hAnsiTheme="minorHAnsi" w:cs="Arial"/>
          <w:spacing w:val="-2"/>
          <w:sz w:val="22"/>
          <w:szCs w:val="22"/>
          <w:lang w:val="es-CO" w:eastAsia="es-ES"/>
        </w:rPr>
        <w:t>Ley 22 de 1981</w:t>
      </w:r>
      <w:r>
        <w:rPr>
          <w:rFonts w:asciiTheme="minorHAnsi" w:hAnsiTheme="minorHAnsi" w:cs="Arial"/>
          <w:spacing w:val="-2"/>
          <w:sz w:val="22"/>
          <w:szCs w:val="22"/>
          <w:lang w:val="es-CO" w:eastAsia="es-ES"/>
        </w:rPr>
        <w:t xml:space="preserve">. A través de esta Convención, </w:t>
      </w:r>
      <w:r w:rsidR="00F907F3" w:rsidRPr="00F907F3">
        <w:rPr>
          <w:rFonts w:asciiTheme="minorHAnsi" w:hAnsiTheme="minorHAnsi" w:cs="Arial"/>
          <w:spacing w:val="-2"/>
          <w:sz w:val="22"/>
          <w:szCs w:val="22"/>
          <w:lang w:val="es-CO" w:eastAsia="es-ES"/>
        </w:rPr>
        <w:t xml:space="preserve">los </w:t>
      </w:r>
      <w:r w:rsidRPr="00F907F3">
        <w:rPr>
          <w:rFonts w:asciiTheme="minorHAnsi" w:hAnsiTheme="minorHAnsi" w:cs="Arial"/>
          <w:spacing w:val="-2"/>
          <w:sz w:val="22"/>
          <w:szCs w:val="22"/>
          <w:lang w:val="es-CO" w:eastAsia="es-ES"/>
        </w:rPr>
        <w:t xml:space="preserve">Estados </w:t>
      </w:r>
      <w:r w:rsidR="00F907F3" w:rsidRPr="00F907F3">
        <w:rPr>
          <w:rFonts w:asciiTheme="minorHAnsi" w:hAnsiTheme="minorHAnsi" w:cs="Arial"/>
          <w:spacing w:val="-2"/>
          <w:sz w:val="22"/>
          <w:szCs w:val="22"/>
          <w:lang w:val="es-CO" w:eastAsia="es-ES"/>
        </w:rPr>
        <w:t>partes condena</w:t>
      </w:r>
      <w:r>
        <w:rPr>
          <w:rFonts w:asciiTheme="minorHAnsi" w:hAnsiTheme="minorHAnsi" w:cs="Arial"/>
          <w:spacing w:val="-2"/>
          <w:sz w:val="22"/>
          <w:szCs w:val="22"/>
          <w:lang w:val="es-CO" w:eastAsia="es-ES"/>
        </w:rPr>
        <w:t>ro</w:t>
      </w:r>
      <w:r w:rsidR="00F907F3" w:rsidRPr="00F907F3">
        <w:rPr>
          <w:rFonts w:asciiTheme="minorHAnsi" w:hAnsiTheme="minorHAnsi" w:cs="Arial"/>
          <w:spacing w:val="-2"/>
          <w:sz w:val="22"/>
          <w:szCs w:val="22"/>
          <w:lang w:val="es-CO" w:eastAsia="es-ES"/>
        </w:rPr>
        <w:t>n la segregación racial</w:t>
      </w:r>
      <w:r>
        <w:rPr>
          <w:rFonts w:asciiTheme="minorHAnsi" w:hAnsiTheme="minorHAnsi" w:cs="Arial"/>
          <w:spacing w:val="-2"/>
          <w:sz w:val="22"/>
          <w:szCs w:val="22"/>
          <w:lang w:val="es-CO" w:eastAsia="es-ES"/>
        </w:rPr>
        <w:t>, incluida la segregación o discriminación étnica, y se comprometiero</w:t>
      </w:r>
      <w:r w:rsidR="00F907F3" w:rsidRPr="00F907F3">
        <w:rPr>
          <w:rFonts w:asciiTheme="minorHAnsi" w:hAnsiTheme="minorHAnsi" w:cs="Arial"/>
          <w:spacing w:val="-2"/>
          <w:sz w:val="22"/>
          <w:szCs w:val="22"/>
          <w:lang w:val="es-CO" w:eastAsia="es-ES"/>
        </w:rPr>
        <w:t>n a prevenir, prohibir y eliminar todas l</w:t>
      </w:r>
      <w:r>
        <w:rPr>
          <w:rFonts w:asciiTheme="minorHAnsi" w:hAnsiTheme="minorHAnsi" w:cs="Arial"/>
          <w:spacing w:val="-2"/>
          <w:sz w:val="22"/>
          <w:szCs w:val="22"/>
          <w:lang w:val="es-CO" w:eastAsia="es-ES"/>
        </w:rPr>
        <w:t>as prácticas de esta naturaleza.</w:t>
      </w:r>
    </w:p>
    <w:p w14:paraId="0B207FF8" w14:textId="77777777" w:rsidR="00E47DB1" w:rsidRPr="00A5094C" w:rsidRDefault="00C13DD8" w:rsidP="00934BCB">
      <w:pPr>
        <w:pStyle w:val="Ttulo2"/>
        <w:numPr>
          <w:ilvl w:val="0"/>
          <w:numId w:val="33"/>
        </w:numPr>
        <w:spacing w:line="276" w:lineRule="auto"/>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EXPOSICIÓN DE MOTIVOS</w:t>
      </w:r>
    </w:p>
    <w:p w14:paraId="78DA07FC" w14:textId="77777777" w:rsidR="00C13DD8" w:rsidRPr="00A5094C" w:rsidRDefault="00C13DD8"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1793BCC3" w14:textId="48A753FA" w:rsidR="00D92E05" w:rsidRDefault="000F3885" w:rsidP="00934BCB">
      <w:pPr>
        <w:kinsoku w:val="0"/>
        <w:overflowPunct w:val="0"/>
        <w:spacing w:line="276" w:lineRule="auto"/>
        <w:jc w:val="both"/>
        <w:textAlignment w:val="baseline"/>
        <w:rPr>
          <w:rFonts w:asciiTheme="minorHAnsi" w:hAnsiTheme="minorHAnsi" w:cs="Arial"/>
          <w:spacing w:val="-2"/>
          <w:sz w:val="22"/>
          <w:szCs w:val="22"/>
          <w:lang w:val="es-ES" w:eastAsia="es-ES"/>
        </w:rPr>
      </w:pPr>
      <w:r>
        <w:rPr>
          <w:rFonts w:asciiTheme="minorHAnsi" w:hAnsiTheme="minorHAnsi" w:cs="Arial"/>
          <w:spacing w:val="-2"/>
          <w:sz w:val="22"/>
          <w:szCs w:val="22"/>
          <w:lang w:val="es-ES" w:eastAsia="es-ES"/>
        </w:rPr>
        <w:t xml:space="preserve">En el </w:t>
      </w:r>
      <w:r w:rsidR="006B5657">
        <w:rPr>
          <w:rFonts w:asciiTheme="minorHAnsi" w:hAnsiTheme="minorHAnsi" w:cs="Arial"/>
          <w:spacing w:val="-2"/>
          <w:sz w:val="22"/>
          <w:szCs w:val="22"/>
          <w:lang w:val="es-ES" w:eastAsia="es-ES"/>
        </w:rPr>
        <w:t xml:space="preserve">texto del </w:t>
      </w:r>
      <w:r>
        <w:rPr>
          <w:rFonts w:asciiTheme="minorHAnsi" w:hAnsiTheme="minorHAnsi" w:cs="Arial"/>
          <w:spacing w:val="-2"/>
          <w:sz w:val="22"/>
          <w:szCs w:val="22"/>
          <w:lang w:val="es-ES" w:eastAsia="es-ES"/>
        </w:rPr>
        <w:t xml:space="preserve">proyecto de Acto Legislativo radicado </w:t>
      </w:r>
      <w:r w:rsidR="009156CA">
        <w:rPr>
          <w:rFonts w:asciiTheme="minorHAnsi" w:hAnsiTheme="minorHAnsi" w:cs="Arial"/>
          <w:spacing w:val="-2"/>
          <w:sz w:val="22"/>
          <w:szCs w:val="22"/>
          <w:lang w:val="es-ES" w:eastAsia="es-ES"/>
        </w:rPr>
        <w:t>los autores presentan</w:t>
      </w:r>
      <w:r>
        <w:rPr>
          <w:rFonts w:asciiTheme="minorHAnsi" w:hAnsiTheme="minorHAnsi" w:cs="Arial"/>
          <w:spacing w:val="-2"/>
          <w:sz w:val="22"/>
          <w:szCs w:val="22"/>
          <w:lang w:val="es-ES" w:eastAsia="es-ES"/>
        </w:rPr>
        <w:t xml:space="preserve"> un diagnóstico acera de la situación del departamento de Amazonas a efectos de demostrar las condiciones de desigualdad de dicho territorio en comparación con los demás departamentos del país. </w:t>
      </w:r>
      <w:r w:rsidR="009156CA">
        <w:rPr>
          <w:rFonts w:asciiTheme="minorHAnsi" w:hAnsiTheme="minorHAnsi" w:cs="Arial"/>
          <w:spacing w:val="-2"/>
          <w:sz w:val="22"/>
          <w:szCs w:val="22"/>
          <w:lang w:val="es-ES" w:eastAsia="es-ES"/>
        </w:rPr>
        <w:t>A continuación, se resumen</w:t>
      </w:r>
      <w:r w:rsidR="006B5657">
        <w:rPr>
          <w:rFonts w:asciiTheme="minorHAnsi" w:hAnsiTheme="minorHAnsi" w:cs="Arial"/>
          <w:spacing w:val="-2"/>
          <w:sz w:val="22"/>
          <w:szCs w:val="22"/>
          <w:lang w:val="es-ES" w:eastAsia="es-ES"/>
        </w:rPr>
        <w:t xml:space="preserve"> </w:t>
      </w:r>
      <w:r>
        <w:rPr>
          <w:rFonts w:asciiTheme="minorHAnsi" w:hAnsiTheme="minorHAnsi" w:cs="Arial"/>
          <w:spacing w:val="-2"/>
          <w:sz w:val="22"/>
          <w:szCs w:val="22"/>
          <w:lang w:val="es-ES" w:eastAsia="es-ES"/>
        </w:rPr>
        <w:t xml:space="preserve">los principales problemas </w:t>
      </w:r>
      <w:r w:rsidR="009156CA">
        <w:rPr>
          <w:rFonts w:asciiTheme="minorHAnsi" w:hAnsiTheme="minorHAnsi" w:cs="Arial"/>
          <w:spacing w:val="-2"/>
          <w:sz w:val="22"/>
          <w:szCs w:val="22"/>
          <w:lang w:val="es-ES" w:eastAsia="es-ES"/>
        </w:rPr>
        <w:t>señalados en la justificación del proyecto</w:t>
      </w:r>
      <w:r>
        <w:rPr>
          <w:rFonts w:asciiTheme="minorHAnsi" w:hAnsiTheme="minorHAnsi" w:cs="Arial"/>
          <w:spacing w:val="-2"/>
          <w:sz w:val="22"/>
          <w:szCs w:val="22"/>
          <w:lang w:val="es-ES" w:eastAsia="es-ES"/>
        </w:rPr>
        <w:t>:</w:t>
      </w:r>
    </w:p>
    <w:p w14:paraId="606B26DA" w14:textId="77777777" w:rsidR="009156CA" w:rsidRDefault="009156CA"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19BD3266" w14:textId="77777777" w:rsidR="000F3885" w:rsidRPr="00D92E05" w:rsidRDefault="00D92E05" w:rsidP="00033C7C">
      <w:pPr>
        <w:pStyle w:val="Prrafodelista"/>
        <w:numPr>
          <w:ilvl w:val="0"/>
          <w:numId w:val="34"/>
        </w:numPr>
        <w:kinsoku w:val="0"/>
        <w:overflowPunct w:val="0"/>
        <w:spacing w:line="276" w:lineRule="auto"/>
        <w:ind w:left="425" w:hanging="425"/>
        <w:contextualSpacing w:val="0"/>
        <w:jc w:val="both"/>
        <w:textAlignment w:val="baseline"/>
        <w:rPr>
          <w:rFonts w:cs="Arial"/>
          <w:spacing w:val="-2"/>
          <w:lang w:val="es-ES" w:eastAsia="es-ES"/>
        </w:rPr>
      </w:pPr>
      <w:r w:rsidRPr="00D92E05">
        <w:rPr>
          <w:rFonts w:cs="Arial"/>
          <w:spacing w:val="-2"/>
          <w:lang w:val="es-ES" w:eastAsia="es-ES"/>
        </w:rPr>
        <w:t>Altos índices de d</w:t>
      </w:r>
      <w:r w:rsidR="000F3885" w:rsidRPr="00D92E05">
        <w:rPr>
          <w:rFonts w:cs="Arial"/>
          <w:bCs/>
          <w:spacing w:val="-2"/>
          <w:lang w:val="es-ES" w:eastAsia="es-ES"/>
        </w:rPr>
        <w:t>esigualdad</w:t>
      </w:r>
      <w:r>
        <w:rPr>
          <w:rFonts w:cs="Arial"/>
          <w:bCs/>
          <w:spacing w:val="-2"/>
          <w:lang w:val="es-ES" w:eastAsia="es-ES"/>
        </w:rPr>
        <w:t xml:space="preserve"> (73.8%), necesidades básicas insatisfechas (5° departamento en el ranking de 2012) y desnutrición crónica (28,6%) en comparación con el resto del país.</w:t>
      </w:r>
    </w:p>
    <w:p w14:paraId="0A433751" w14:textId="77777777" w:rsidR="00D92E05" w:rsidRDefault="00D92E05" w:rsidP="00033C7C">
      <w:pPr>
        <w:pStyle w:val="Prrafodelista"/>
        <w:numPr>
          <w:ilvl w:val="0"/>
          <w:numId w:val="34"/>
        </w:numPr>
        <w:kinsoku w:val="0"/>
        <w:overflowPunct w:val="0"/>
        <w:spacing w:line="276" w:lineRule="auto"/>
        <w:ind w:left="425" w:hanging="425"/>
        <w:contextualSpacing w:val="0"/>
        <w:jc w:val="both"/>
        <w:textAlignment w:val="baseline"/>
        <w:rPr>
          <w:rFonts w:cs="Arial"/>
          <w:spacing w:val="-2"/>
          <w:lang w:val="es-ES" w:eastAsia="es-ES"/>
        </w:rPr>
      </w:pPr>
      <w:r>
        <w:rPr>
          <w:rFonts w:cs="Arial"/>
          <w:spacing w:val="-2"/>
          <w:lang w:val="es-ES" w:eastAsia="es-ES"/>
        </w:rPr>
        <w:t>Tasa</w:t>
      </w:r>
      <w:r w:rsidR="00033C7C">
        <w:rPr>
          <w:rFonts w:cs="Arial"/>
          <w:spacing w:val="-2"/>
          <w:lang w:val="es-ES" w:eastAsia="es-ES"/>
        </w:rPr>
        <w:t>s</w:t>
      </w:r>
      <w:r>
        <w:rPr>
          <w:rFonts w:cs="Arial"/>
          <w:spacing w:val="-2"/>
          <w:lang w:val="es-ES" w:eastAsia="es-ES"/>
        </w:rPr>
        <w:t xml:space="preserve"> de mortalidad infantil y de suicidios del departamento son las más altas del país.</w:t>
      </w:r>
    </w:p>
    <w:p w14:paraId="4FADE41C" w14:textId="77777777" w:rsidR="00D92E05" w:rsidRPr="00D92E05" w:rsidRDefault="00D92E05" w:rsidP="00033C7C">
      <w:pPr>
        <w:pStyle w:val="Prrafodelista"/>
        <w:numPr>
          <w:ilvl w:val="0"/>
          <w:numId w:val="34"/>
        </w:numPr>
        <w:kinsoku w:val="0"/>
        <w:overflowPunct w:val="0"/>
        <w:spacing w:line="276" w:lineRule="auto"/>
        <w:ind w:left="425" w:hanging="425"/>
        <w:contextualSpacing w:val="0"/>
        <w:jc w:val="both"/>
        <w:textAlignment w:val="baseline"/>
        <w:rPr>
          <w:rFonts w:cs="Arial"/>
          <w:spacing w:val="-2"/>
          <w:lang w:val="es-ES" w:eastAsia="es-ES"/>
        </w:rPr>
      </w:pPr>
      <w:r>
        <w:rPr>
          <w:rFonts w:cs="Arial"/>
          <w:bCs/>
          <w:spacing w:val="-2"/>
          <w:lang w:val="es-ES" w:eastAsia="es-ES"/>
        </w:rPr>
        <w:t>Bajo desempeño fiscal</w:t>
      </w:r>
      <w:r w:rsidR="00601BF1">
        <w:rPr>
          <w:rFonts w:cs="Arial"/>
          <w:bCs/>
          <w:spacing w:val="-2"/>
          <w:lang w:val="es-ES" w:eastAsia="es-ES"/>
        </w:rPr>
        <w:t xml:space="preserve">, ocupando el </w:t>
      </w:r>
      <w:r>
        <w:rPr>
          <w:rFonts w:cs="Arial"/>
          <w:bCs/>
          <w:spacing w:val="-2"/>
          <w:lang w:val="es-ES" w:eastAsia="es-ES"/>
        </w:rPr>
        <w:t>puesto 30 de 31 departamentos.</w:t>
      </w:r>
    </w:p>
    <w:p w14:paraId="5D14DD2A" w14:textId="77777777" w:rsidR="00D92E05" w:rsidRPr="00D92E05" w:rsidRDefault="00D92E05" w:rsidP="00033C7C">
      <w:pPr>
        <w:pStyle w:val="Prrafodelista"/>
        <w:numPr>
          <w:ilvl w:val="0"/>
          <w:numId w:val="34"/>
        </w:numPr>
        <w:kinsoku w:val="0"/>
        <w:overflowPunct w:val="0"/>
        <w:spacing w:line="276" w:lineRule="auto"/>
        <w:ind w:left="425" w:hanging="425"/>
        <w:contextualSpacing w:val="0"/>
        <w:jc w:val="both"/>
        <w:textAlignment w:val="baseline"/>
        <w:rPr>
          <w:rFonts w:cs="Arial"/>
          <w:spacing w:val="-2"/>
          <w:lang w:val="es-ES" w:eastAsia="es-ES"/>
        </w:rPr>
      </w:pPr>
      <w:r>
        <w:rPr>
          <w:rFonts w:cs="Arial"/>
          <w:bCs/>
          <w:spacing w:val="-2"/>
          <w:lang w:val="es-ES" w:eastAsia="es-ES"/>
        </w:rPr>
        <w:t>Pérdida de tradiciones y costumbres de las comunidades indígenas y ancestrales.</w:t>
      </w:r>
    </w:p>
    <w:p w14:paraId="047569AE" w14:textId="77777777" w:rsidR="00D92E05" w:rsidRPr="00D92E05" w:rsidRDefault="00D92E05" w:rsidP="00033C7C">
      <w:pPr>
        <w:pStyle w:val="Prrafodelista"/>
        <w:numPr>
          <w:ilvl w:val="0"/>
          <w:numId w:val="34"/>
        </w:numPr>
        <w:kinsoku w:val="0"/>
        <w:overflowPunct w:val="0"/>
        <w:spacing w:line="276" w:lineRule="auto"/>
        <w:ind w:left="425" w:hanging="425"/>
        <w:contextualSpacing w:val="0"/>
        <w:jc w:val="both"/>
        <w:textAlignment w:val="baseline"/>
        <w:rPr>
          <w:rFonts w:cs="Arial"/>
          <w:spacing w:val="-2"/>
          <w:lang w:val="es-ES" w:eastAsia="es-ES"/>
        </w:rPr>
      </w:pPr>
      <w:r>
        <w:rPr>
          <w:rFonts w:cs="Arial"/>
          <w:bCs/>
          <w:spacing w:val="-2"/>
          <w:lang w:val="es-ES" w:eastAsia="es-ES"/>
        </w:rPr>
        <w:lastRenderedPageBreak/>
        <w:t>Incremento de la población en el territorio</w:t>
      </w:r>
      <w:r w:rsidR="00601BF1">
        <w:rPr>
          <w:rFonts w:cs="Arial"/>
          <w:bCs/>
          <w:spacing w:val="-2"/>
          <w:lang w:val="es-ES" w:eastAsia="es-ES"/>
        </w:rPr>
        <w:t>, pas</w:t>
      </w:r>
      <w:r w:rsidR="00033C7C">
        <w:rPr>
          <w:rFonts w:cs="Arial"/>
          <w:bCs/>
          <w:spacing w:val="-2"/>
          <w:lang w:val="es-ES" w:eastAsia="es-ES"/>
        </w:rPr>
        <w:t>ando</w:t>
      </w:r>
      <w:r w:rsidR="00601BF1">
        <w:rPr>
          <w:rFonts w:cs="Arial"/>
          <w:bCs/>
          <w:spacing w:val="-2"/>
          <w:lang w:val="es-ES" w:eastAsia="es-ES"/>
        </w:rPr>
        <w:t xml:space="preserve"> de 6.414 habitantes en 1938 a 46.950 en 2005</w:t>
      </w:r>
      <w:r>
        <w:rPr>
          <w:rFonts w:cs="Arial"/>
          <w:bCs/>
          <w:spacing w:val="-2"/>
          <w:lang w:val="es-ES" w:eastAsia="es-ES"/>
        </w:rPr>
        <w:t>.</w:t>
      </w:r>
    </w:p>
    <w:p w14:paraId="2763EE63" w14:textId="77777777" w:rsidR="00D92E05" w:rsidRPr="00601BF1" w:rsidRDefault="00033C7C" w:rsidP="00033C7C">
      <w:pPr>
        <w:pStyle w:val="Prrafodelista"/>
        <w:numPr>
          <w:ilvl w:val="0"/>
          <w:numId w:val="34"/>
        </w:numPr>
        <w:kinsoku w:val="0"/>
        <w:overflowPunct w:val="0"/>
        <w:spacing w:line="276" w:lineRule="auto"/>
        <w:ind w:left="425" w:hanging="425"/>
        <w:contextualSpacing w:val="0"/>
        <w:jc w:val="both"/>
        <w:textAlignment w:val="baseline"/>
        <w:rPr>
          <w:rFonts w:cs="Arial"/>
          <w:spacing w:val="-2"/>
          <w:lang w:val="es-ES" w:eastAsia="es-ES"/>
        </w:rPr>
      </w:pPr>
      <w:r>
        <w:rPr>
          <w:rFonts w:cs="Arial"/>
          <w:bCs/>
          <w:spacing w:val="-2"/>
          <w:lang w:val="es-ES" w:eastAsia="es-ES"/>
        </w:rPr>
        <w:t>Índice</w:t>
      </w:r>
      <w:r w:rsidR="00D92E05">
        <w:rPr>
          <w:rFonts w:cs="Arial"/>
          <w:bCs/>
          <w:spacing w:val="-2"/>
          <w:lang w:val="es-ES" w:eastAsia="es-ES"/>
        </w:rPr>
        <w:t xml:space="preserve"> de subempleo</w:t>
      </w:r>
      <w:r>
        <w:rPr>
          <w:rFonts w:cs="Arial"/>
          <w:bCs/>
          <w:spacing w:val="-2"/>
          <w:lang w:val="es-ES" w:eastAsia="es-ES"/>
        </w:rPr>
        <w:t xml:space="preserve"> superior al 53%</w:t>
      </w:r>
      <w:r w:rsidR="00D92E05">
        <w:rPr>
          <w:rFonts w:cs="Arial"/>
          <w:bCs/>
          <w:spacing w:val="-2"/>
          <w:lang w:val="es-ES" w:eastAsia="es-ES"/>
        </w:rPr>
        <w:t>.</w:t>
      </w:r>
    </w:p>
    <w:p w14:paraId="3FBD0BF4" w14:textId="77777777" w:rsidR="00601BF1" w:rsidRPr="00033C7C" w:rsidRDefault="00601BF1" w:rsidP="00033C7C">
      <w:pPr>
        <w:pStyle w:val="Prrafodelista"/>
        <w:numPr>
          <w:ilvl w:val="0"/>
          <w:numId w:val="34"/>
        </w:numPr>
        <w:kinsoku w:val="0"/>
        <w:overflowPunct w:val="0"/>
        <w:spacing w:line="276" w:lineRule="auto"/>
        <w:ind w:left="425" w:hanging="425"/>
        <w:contextualSpacing w:val="0"/>
        <w:jc w:val="both"/>
        <w:textAlignment w:val="baseline"/>
        <w:rPr>
          <w:rFonts w:cs="Arial"/>
          <w:spacing w:val="-2"/>
          <w:lang w:val="es-ES" w:eastAsia="es-ES"/>
        </w:rPr>
      </w:pPr>
      <w:r>
        <w:rPr>
          <w:rFonts w:cs="Arial"/>
          <w:bCs/>
          <w:spacing w:val="-2"/>
          <w:lang w:val="es-ES" w:eastAsia="es-ES"/>
        </w:rPr>
        <w:t>Alta</w:t>
      </w:r>
      <w:r w:rsidR="00033C7C">
        <w:rPr>
          <w:rFonts w:cs="Arial"/>
          <w:bCs/>
          <w:spacing w:val="-2"/>
          <w:lang w:val="es-ES" w:eastAsia="es-ES"/>
        </w:rPr>
        <w:t>s</w:t>
      </w:r>
      <w:r>
        <w:rPr>
          <w:rFonts w:cs="Arial"/>
          <w:bCs/>
          <w:spacing w:val="-2"/>
          <w:lang w:val="es-ES" w:eastAsia="es-ES"/>
        </w:rPr>
        <w:t xml:space="preserve"> tasas de suicidio, encabeza</w:t>
      </w:r>
      <w:r w:rsidR="00033C7C">
        <w:rPr>
          <w:rFonts w:cs="Arial"/>
          <w:bCs/>
          <w:spacing w:val="-2"/>
          <w:lang w:val="es-ES" w:eastAsia="es-ES"/>
        </w:rPr>
        <w:t>ndo</w:t>
      </w:r>
      <w:r>
        <w:rPr>
          <w:rFonts w:cs="Arial"/>
          <w:bCs/>
          <w:spacing w:val="-2"/>
          <w:lang w:val="es-ES" w:eastAsia="es-ES"/>
        </w:rPr>
        <w:t xml:space="preserve"> la lista de departamentos con más suicidios por cada 100.000 habitantes.</w:t>
      </w:r>
    </w:p>
    <w:p w14:paraId="52806E20" w14:textId="77777777" w:rsidR="00033C7C" w:rsidRPr="005525DC" w:rsidRDefault="00033C7C" w:rsidP="00033C7C">
      <w:pPr>
        <w:pStyle w:val="Prrafodelista"/>
        <w:numPr>
          <w:ilvl w:val="0"/>
          <w:numId w:val="34"/>
        </w:numPr>
        <w:kinsoku w:val="0"/>
        <w:overflowPunct w:val="0"/>
        <w:spacing w:line="276" w:lineRule="auto"/>
        <w:ind w:left="425" w:hanging="425"/>
        <w:contextualSpacing w:val="0"/>
        <w:jc w:val="both"/>
        <w:textAlignment w:val="baseline"/>
        <w:rPr>
          <w:rFonts w:cs="Arial"/>
          <w:spacing w:val="-2"/>
          <w:lang w:val="es-ES" w:eastAsia="es-ES"/>
        </w:rPr>
      </w:pPr>
      <w:r>
        <w:rPr>
          <w:rFonts w:cs="Arial"/>
          <w:bCs/>
          <w:spacing w:val="-2"/>
          <w:lang w:val="es-ES" w:eastAsia="es-ES"/>
        </w:rPr>
        <w:t>Deficiencias en la prestación de servicios públicos, los cuales están concentrados en las cabeceras municipales.</w:t>
      </w:r>
    </w:p>
    <w:p w14:paraId="240D9D57" w14:textId="77777777" w:rsidR="005525DC" w:rsidRPr="005525DC" w:rsidRDefault="005525DC" w:rsidP="00033C7C">
      <w:pPr>
        <w:pStyle w:val="Prrafodelista"/>
        <w:numPr>
          <w:ilvl w:val="0"/>
          <w:numId w:val="34"/>
        </w:numPr>
        <w:kinsoku w:val="0"/>
        <w:overflowPunct w:val="0"/>
        <w:spacing w:line="276" w:lineRule="auto"/>
        <w:ind w:left="425" w:hanging="425"/>
        <w:contextualSpacing w:val="0"/>
        <w:jc w:val="both"/>
        <w:textAlignment w:val="baseline"/>
        <w:rPr>
          <w:rFonts w:cs="Arial"/>
          <w:spacing w:val="-2"/>
          <w:lang w:val="es-ES" w:eastAsia="es-ES"/>
        </w:rPr>
      </w:pPr>
      <w:r>
        <w:rPr>
          <w:rFonts w:cs="Arial"/>
          <w:bCs/>
          <w:spacing w:val="-2"/>
          <w:lang w:val="es-ES" w:eastAsia="es-ES"/>
        </w:rPr>
        <w:t>Dificultades de acceso y desarticulación con la red terrestres del país.</w:t>
      </w:r>
    </w:p>
    <w:p w14:paraId="3959D2AB" w14:textId="12E18245" w:rsidR="005525DC" w:rsidRDefault="005525DC" w:rsidP="005525DC">
      <w:pPr>
        <w:spacing w:line="276" w:lineRule="auto"/>
        <w:jc w:val="both"/>
        <w:rPr>
          <w:rFonts w:asciiTheme="minorHAnsi" w:hAnsiTheme="minorHAnsi" w:cs="Arial"/>
          <w:spacing w:val="-2"/>
          <w:sz w:val="22"/>
          <w:szCs w:val="22"/>
          <w:lang w:val="es-ES_tradnl" w:eastAsia="es-ES"/>
        </w:rPr>
      </w:pPr>
      <w:r>
        <w:rPr>
          <w:rFonts w:asciiTheme="minorHAnsi" w:hAnsiTheme="minorHAnsi" w:cs="Arial"/>
          <w:spacing w:val="-2"/>
          <w:sz w:val="22"/>
          <w:szCs w:val="22"/>
          <w:lang w:val="es-CO" w:eastAsia="es-ES"/>
        </w:rPr>
        <w:t xml:space="preserve">Una vez </w:t>
      </w:r>
      <w:r w:rsidR="009156CA">
        <w:rPr>
          <w:rFonts w:asciiTheme="minorHAnsi" w:hAnsiTheme="minorHAnsi" w:cs="Arial"/>
          <w:spacing w:val="-2"/>
          <w:sz w:val="22"/>
          <w:szCs w:val="22"/>
          <w:lang w:val="es-CO" w:eastAsia="es-ES"/>
        </w:rPr>
        <w:t>presentado este</w:t>
      </w:r>
      <w:r>
        <w:rPr>
          <w:rFonts w:asciiTheme="minorHAnsi" w:hAnsiTheme="minorHAnsi" w:cs="Arial"/>
          <w:spacing w:val="-2"/>
          <w:sz w:val="22"/>
          <w:szCs w:val="22"/>
          <w:lang w:val="es-CO" w:eastAsia="es-ES"/>
        </w:rPr>
        <w:t xml:space="preserve"> diagnóstico, </w:t>
      </w:r>
      <w:r w:rsidR="006B5657">
        <w:rPr>
          <w:rFonts w:asciiTheme="minorHAnsi" w:hAnsiTheme="minorHAnsi" w:cs="Arial"/>
          <w:spacing w:val="-2"/>
          <w:sz w:val="22"/>
          <w:szCs w:val="22"/>
          <w:lang w:val="es-ES" w:eastAsia="es-ES"/>
        </w:rPr>
        <w:t xml:space="preserve">los autores </w:t>
      </w:r>
      <w:r>
        <w:rPr>
          <w:rFonts w:asciiTheme="minorHAnsi" w:hAnsiTheme="minorHAnsi" w:cs="Arial"/>
          <w:spacing w:val="-2"/>
          <w:sz w:val="22"/>
          <w:szCs w:val="22"/>
          <w:lang w:val="es-CO" w:eastAsia="es-ES"/>
        </w:rPr>
        <w:t>concluye</w:t>
      </w:r>
      <w:r w:rsidR="006B5657">
        <w:rPr>
          <w:rFonts w:asciiTheme="minorHAnsi" w:hAnsiTheme="minorHAnsi" w:cs="Arial"/>
          <w:spacing w:val="-2"/>
          <w:sz w:val="22"/>
          <w:szCs w:val="22"/>
          <w:lang w:val="es-CO" w:eastAsia="es-ES"/>
        </w:rPr>
        <w:t>n</w:t>
      </w:r>
      <w:r>
        <w:rPr>
          <w:rFonts w:asciiTheme="minorHAnsi" w:hAnsiTheme="minorHAnsi" w:cs="Arial"/>
          <w:spacing w:val="-2"/>
          <w:sz w:val="22"/>
          <w:szCs w:val="22"/>
          <w:lang w:val="es-CO" w:eastAsia="es-ES"/>
        </w:rPr>
        <w:t xml:space="preserve"> que</w:t>
      </w:r>
      <w:r w:rsidR="009156CA">
        <w:rPr>
          <w:rFonts w:asciiTheme="minorHAnsi" w:hAnsiTheme="minorHAnsi" w:cs="Arial"/>
          <w:spacing w:val="-2"/>
          <w:sz w:val="22"/>
          <w:szCs w:val="22"/>
          <w:lang w:val="es-CO" w:eastAsia="es-ES"/>
        </w:rPr>
        <w:t>,</w:t>
      </w:r>
      <w:r>
        <w:rPr>
          <w:rFonts w:asciiTheme="minorHAnsi" w:hAnsiTheme="minorHAnsi" w:cs="Arial"/>
          <w:spacing w:val="-2"/>
          <w:sz w:val="22"/>
          <w:szCs w:val="22"/>
          <w:lang w:val="es-CO" w:eastAsia="es-ES"/>
        </w:rPr>
        <w:t xml:space="preserve"> </w:t>
      </w:r>
      <w:r w:rsidR="009156CA">
        <w:rPr>
          <w:rFonts w:asciiTheme="minorHAnsi" w:hAnsiTheme="minorHAnsi" w:cs="Arial"/>
          <w:spacing w:val="-2"/>
          <w:sz w:val="22"/>
          <w:szCs w:val="22"/>
          <w:lang w:val="es-ES_tradnl" w:eastAsia="es-ES"/>
        </w:rPr>
        <w:t>con</w:t>
      </w:r>
      <w:r>
        <w:rPr>
          <w:rFonts w:asciiTheme="minorHAnsi" w:hAnsiTheme="minorHAnsi" w:cs="Arial"/>
          <w:spacing w:val="-2"/>
          <w:sz w:val="22"/>
          <w:szCs w:val="22"/>
          <w:lang w:val="es-ES_tradnl" w:eastAsia="es-ES"/>
        </w:rPr>
        <w:t xml:space="preserve"> la aprobación del </w:t>
      </w:r>
      <w:r w:rsidRPr="005525DC">
        <w:rPr>
          <w:rFonts w:asciiTheme="minorHAnsi" w:hAnsiTheme="minorHAnsi" w:cs="Arial"/>
          <w:spacing w:val="-2"/>
          <w:sz w:val="22"/>
          <w:szCs w:val="22"/>
          <w:lang w:val="es-ES_tradnl" w:eastAsia="es-ES"/>
        </w:rPr>
        <w:t xml:space="preserve">proyecto, se lograría avanzar hacia la consolidación de un país más equitativo, </w:t>
      </w:r>
      <w:r>
        <w:rPr>
          <w:rFonts w:asciiTheme="minorHAnsi" w:hAnsiTheme="minorHAnsi" w:cs="Arial"/>
          <w:spacing w:val="-2"/>
          <w:sz w:val="22"/>
          <w:szCs w:val="22"/>
          <w:lang w:val="es-ES_tradnl" w:eastAsia="es-ES"/>
        </w:rPr>
        <w:t xml:space="preserve">en tanto éste </w:t>
      </w:r>
      <w:r w:rsidRPr="005525DC">
        <w:rPr>
          <w:rFonts w:asciiTheme="minorHAnsi" w:hAnsiTheme="minorHAnsi" w:cs="Arial"/>
          <w:spacing w:val="-2"/>
          <w:sz w:val="22"/>
          <w:szCs w:val="22"/>
          <w:lang w:val="es-ES_tradnl" w:eastAsia="es-ES"/>
        </w:rPr>
        <w:t xml:space="preserve">refleja unos niveles de desarrollo marcadamente diferentes al resto del país, </w:t>
      </w:r>
      <w:r>
        <w:rPr>
          <w:rFonts w:asciiTheme="minorHAnsi" w:hAnsiTheme="minorHAnsi" w:cs="Arial"/>
          <w:spacing w:val="-2"/>
          <w:sz w:val="22"/>
          <w:szCs w:val="22"/>
          <w:lang w:val="es-ES_tradnl" w:eastAsia="es-ES"/>
        </w:rPr>
        <w:t xml:space="preserve">por lo cual </w:t>
      </w:r>
      <w:r w:rsidRPr="005525DC">
        <w:rPr>
          <w:rFonts w:asciiTheme="minorHAnsi" w:hAnsiTheme="minorHAnsi" w:cs="Arial"/>
          <w:spacing w:val="-2"/>
          <w:sz w:val="22"/>
          <w:szCs w:val="22"/>
          <w:lang w:val="es-ES_tradnl" w:eastAsia="es-ES"/>
        </w:rPr>
        <w:t>considera</w:t>
      </w:r>
      <w:r w:rsidR="009156CA">
        <w:rPr>
          <w:rFonts w:asciiTheme="minorHAnsi" w:hAnsiTheme="minorHAnsi" w:cs="Arial"/>
          <w:spacing w:val="-2"/>
          <w:sz w:val="22"/>
          <w:szCs w:val="22"/>
          <w:lang w:val="es-ES_tradnl" w:eastAsia="es-ES"/>
        </w:rPr>
        <w:t>ron</w:t>
      </w:r>
      <w:r w:rsidRPr="005525DC">
        <w:rPr>
          <w:rFonts w:asciiTheme="minorHAnsi" w:hAnsiTheme="minorHAnsi" w:cs="Arial"/>
          <w:spacing w:val="-2"/>
          <w:sz w:val="22"/>
          <w:szCs w:val="22"/>
          <w:lang w:val="es-ES_tradnl" w:eastAsia="es-ES"/>
        </w:rPr>
        <w:t xml:space="preserve"> fundamental aunar en esfuerzos para fortalecer la institucionalidad y lograr la consolidación de la paz ambiental y social, en este territorio.</w:t>
      </w:r>
    </w:p>
    <w:p w14:paraId="45F3CF93" w14:textId="77777777" w:rsidR="005525DC" w:rsidRPr="005525DC" w:rsidRDefault="005525DC" w:rsidP="005525DC">
      <w:pPr>
        <w:spacing w:line="276" w:lineRule="auto"/>
        <w:jc w:val="both"/>
        <w:rPr>
          <w:rFonts w:asciiTheme="minorHAnsi" w:hAnsiTheme="minorHAnsi" w:cs="Arial"/>
          <w:spacing w:val="-2"/>
          <w:sz w:val="22"/>
          <w:szCs w:val="22"/>
          <w:lang w:val="es-CO" w:eastAsia="es-ES"/>
        </w:rPr>
      </w:pPr>
    </w:p>
    <w:p w14:paraId="356F11FF" w14:textId="2D7DE93A" w:rsidR="000F3885" w:rsidRPr="005525DC" w:rsidRDefault="005525DC" w:rsidP="000F3885">
      <w:pPr>
        <w:spacing w:line="276" w:lineRule="auto"/>
        <w:jc w:val="both"/>
        <w:rPr>
          <w:rFonts w:asciiTheme="minorHAnsi" w:hAnsiTheme="minorHAnsi" w:cs="Arial"/>
          <w:spacing w:val="-2"/>
          <w:sz w:val="22"/>
          <w:szCs w:val="22"/>
          <w:lang w:val="es-ES_tradnl" w:eastAsia="es-ES"/>
        </w:rPr>
      </w:pPr>
      <w:r w:rsidRPr="005525DC">
        <w:rPr>
          <w:rFonts w:asciiTheme="minorHAnsi" w:hAnsiTheme="minorHAnsi" w:cs="Arial"/>
          <w:spacing w:val="-2"/>
          <w:sz w:val="22"/>
          <w:szCs w:val="22"/>
          <w:lang w:val="es-ES_tradnl" w:eastAsia="es-ES"/>
        </w:rPr>
        <w:t xml:space="preserve">Adicionalmente, </w:t>
      </w:r>
      <w:r w:rsidR="006B5657">
        <w:rPr>
          <w:rFonts w:asciiTheme="minorHAnsi" w:hAnsiTheme="minorHAnsi" w:cs="Arial"/>
          <w:spacing w:val="-2"/>
          <w:sz w:val="22"/>
          <w:szCs w:val="22"/>
          <w:lang w:val="es-ES" w:eastAsia="es-ES"/>
        </w:rPr>
        <w:t xml:space="preserve">los autores </w:t>
      </w:r>
      <w:r>
        <w:rPr>
          <w:rFonts w:asciiTheme="minorHAnsi" w:hAnsiTheme="minorHAnsi" w:cs="Arial"/>
          <w:spacing w:val="-2"/>
          <w:sz w:val="22"/>
          <w:szCs w:val="22"/>
          <w:lang w:val="es-ES_tradnl" w:eastAsia="es-ES"/>
        </w:rPr>
        <w:t>consider</w:t>
      </w:r>
      <w:r w:rsidR="006B5657">
        <w:rPr>
          <w:rFonts w:asciiTheme="minorHAnsi" w:hAnsiTheme="minorHAnsi" w:cs="Arial"/>
          <w:spacing w:val="-2"/>
          <w:sz w:val="22"/>
          <w:szCs w:val="22"/>
          <w:lang w:val="es-ES_tradnl" w:eastAsia="es-ES"/>
        </w:rPr>
        <w:t>aron</w:t>
      </w:r>
      <w:r>
        <w:rPr>
          <w:rFonts w:asciiTheme="minorHAnsi" w:hAnsiTheme="minorHAnsi" w:cs="Arial"/>
          <w:spacing w:val="-2"/>
          <w:sz w:val="22"/>
          <w:szCs w:val="22"/>
          <w:lang w:val="es-ES_tradnl" w:eastAsia="es-ES"/>
        </w:rPr>
        <w:t xml:space="preserve"> que la </w:t>
      </w:r>
      <w:r w:rsidRPr="005525DC">
        <w:rPr>
          <w:rFonts w:asciiTheme="minorHAnsi" w:hAnsiTheme="minorHAnsi" w:cs="Arial"/>
          <w:spacing w:val="-2"/>
          <w:sz w:val="22"/>
          <w:szCs w:val="22"/>
          <w:lang w:val="es-ES_tradnl" w:eastAsia="es-ES"/>
        </w:rPr>
        <w:t>iniciativa constituye un esfuerzo mancomunado por develar las condiciones particulares del departamento en la medida en que, al establecer normas especiales, se podría redundar en mejores niveles de bienestar para la población al apropiar el entramado de políticas públicas desde el nivel local y, de esta manera, cumplir con los fines esenciales del Estado.</w:t>
      </w:r>
    </w:p>
    <w:p w14:paraId="01122414" w14:textId="77777777" w:rsidR="00BF13D5" w:rsidRPr="00A5094C" w:rsidRDefault="001F77FE" w:rsidP="00934BCB">
      <w:pPr>
        <w:pStyle w:val="Ttulo2"/>
        <w:numPr>
          <w:ilvl w:val="0"/>
          <w:numId w:val="33"/>
        </w:numPr>
        <w:spacing w:line="276" w:lineRule="auto"/>
        <w:rPr>
          <w:rFonts w:asciiTheme="minorHAnsi" w:hAnsiTheme="minorHAnsi" w:cs="Arial"/>
          <w:b w:val="0"/>
          <w:spacing w:val="-2"/>
          <w:sz w:val="22"/>
          <w:szCs w:val="22"/>
          <w:lang w:val="es-ES" w:eastAsia="es-ES"/>
        </w:rPr>
      </w:pPr>
      <w:r w:rsidRPr="00A5094C">
        <w:rPr>
          <w:rFonts w:asciiTheme="minorHAnsi" w:hAnsiTheme="minorHAnsi"/>
          <w:sz w:val="22"/>
          <w:szCs w:val="22"/>
          <w:lang w:val="es-ES" w:eastAsia="es-ES"/>
        </w:rPr>
        <w:t>CONSIDERACIONES DE LOS PONENTES</w:t>
      </w:r>
    </w:p>
    <w:p w14:paraId="5D51AABA" w14:textId="73A6C1F0" w:rsidR="007C39E8" w:rsidRDefault="007C39E8" w:rsidP="002F7075">
      <w:pPr>
        <w:kinsoku w:val="0"/>
        <w:overflowPunct w:val="0"/>
        <w:autoSpaceDE/>
        <w:autoSpaceDN/>
        <w:adjustRightInd/>
        <w:spacing w:before="240" w:line="276" w:lineRule="auto"/>
        <w:jc w:val="both"/>
        <w:textAlignment w:val="baseline"/>
        <w:rPr>
          <w:rFonts w:asciiTheme="minorHAnsi" w:hAnsiTheme="minorHAnsi" w:cs="Arial"/>
          <w:bCs/>
          <w:sz w:val="22"/>
          <w:szCs w:val="22"/>
          <w:lang w:val="es-ES" w:eastAsia="es-ES"/>
        </w:rPr>
      </w:pPr>
      <w:r>
        <w:rPr>
          <w:rFonts w:asciiTheme="minorHAnsi" w:hAnsiTheme="minorHAnsi" w:cs="Arial"/>
          <w:bCs/>
          <w:sz w:val="22"/>
          <w:szCs w:val="22"/>
          <w:lang w:val="es-ES" w:eastAsia="es-ES"/>
        </w:rPr>
        <w:t>Una vez revisado el texto propuesto de reforma constitucional y escuchadas las entidades y organizaciones intervinientes en la Audiencia Pública realizada en el trámite de este proyecto de acto legislativo,</w:t>
      </w:r>
      <w:r w:rsidR="00935E01">
        <w:rPr>
          <w:rFonts w:asciiTheme="minorHAnsi" w:hAnsiTheme="minorHAnsi" w:cs="Arial"/>
          <w:bCs/>
          <w:sz w:val="22"/>
          <w:szCs w:val="22"/>
          <w:lang w:val="es-ES" w:eastAsia="es-ES"/>
        </w:rPr>
        <w:t xml:space="preserve"> y a fin de garantizar el cumplimiento de los objetivos de preservación y conservación y el cumplimiento de los tratados y convenios internacionales suscritos y ratificados por Colombia en materia ambiental y a favor de los pueblos indígenas y comunidades ancestrales,</w:t>
      </w:r>
      <w:r>
        <w:rPr>
          <w:rFonts w:asciiTheme="minorHAnsi" w:hAnsiTheme="minorHAnsi" w:cs="Arial"/>
          <w:bCs/>
          <w:sz w:val="22"/>
          <w:szCs w:val="22"/>
          <w:lang w:val="es-ES" w:eastAsia="es-ES"/>
        </w:rPr>
        <w:t xml:space="preserve"> los ponen</w:t>
      </w:r>
      <w:r w:rsidR="009156CA">
        <w:rPr>
          <w:rFonts w:asciiTheme="minorHAnsi" w:hAnsiTheme="minorHAnsi" w:cs="Arial"/>
          <w:bCs/>
          <w:sz w:val="22"/>
          <w:szCs w:val="22"/>
          <w:lang w:val="es-ES" w:eastAsia="es-ES"/>
        </w:rPr>
        <w:t xml:space="preserve">tes </w:t>
      </w:r>
      <w:r w:rsidR="00BD11E6">
        <w:rPr>
          <w:rFonts w:asciiTheme="minorHAnsi" w:hAnsiTheme="minorHAnsi" w:cs="Arial"/>
          <w:bCs/>
          <w:sz w:val="22"/>
          <w:szCs w:val="22"/>
          <w:lang w:val="es-ES" w:eastAsia="es-ES"/>
        </w:rPr>
        <w:t xml:space="preserve">en primer debate </w:t>
      </w:r>
      <w:r w:rsidR="009156CA">
        <w:rPr>
          <w:rFonts w:asciiTheme="minorHAnsi" w:hAnsiTheme="minorHAnsi" w:cs="Arial"/>
          <w:bCs/>
          <w:sz w:val="22"/>
          <w:szCs w:val="22"/>
          <w:lang w:val="es-ES" w:eastAsia="es-ES"/>
        </w:rPr>
        <w:t>consideramos</w:t>
      </w:r>
      <w:r w:rsidR="00BD11E6">
        <w:rPr>
          <w:rFonts w:asciiTheme="minorHAnsi" w:hAnsiTheme="minorHAnsi" w:cs="Arial"/>
          <w:bCs/>
          <w:sz w:val="22"/>
          <w:szCs w:val="22"/>
          <w:lang w:val="es-ES" w:eastAsia="es-ES"/>
        </w:rPr>
        <w:t xml:space="preserve"> que el mismo debía</w:t>
      </w:r>
      <w:r>
        <w:rPr>
          <w:rFonts w:asciiTheme="minorHAnsi" w:hAnsiTheme="minorHAnsi" w:cs="Arial"/>
          <w:bCs/>
          <w:sz w:val="22"/>
          <w:szCs w:val="22"/>
          <w:lang w:val="es-ES" w:eastAsia="es-ES"/>
        </w:rPr>
        <w:t xml:space="preserve"> ser modificado </w:t>
      </w:r>
      <w:r w:rsidR="00BD11E6">
        <w:rPr>
          <w:rFonts w:asciiTheme="minorHAnsi" w:hAnsiTheme="minorHAnsi" w:cs="Arial"/>
          <w:bCs/>
          <w:sz w:val="22"/>
          <w:szCs w:val="22"/>
          <w:lang w:val="es-ES" w:eastAsia="es-ES"/>
        </w:rPr>
        <w:t>de manera que se ampliara</w:t>
      </w:r>
      <w:r>
        <w:rPr>
          <w:rFonts w:asciiTheme="minorHAnsi" w:hAnsiTheme="minorHAnsi" w:cs="Arial"/>
          <w:bCs/>
          <w:sz w:val="22"/>
          <w:szCs w:val="22"/>
          <w:lang w:val="es-ES" w:eastAsia="es-ES"/>
        </w:rPr>
        <w:t xml:space="preserve"> su ámbito de aplicación a todas las entidades territoriales que hacen parte de la región Amaz</w:t>
      </w:r>
      <w:r w:rsidR="00B26906">
        <w:rPr>
          <w:rFonts w:asciiTheme="minorHAnsi" w:hAnsiTheme="minorHAnsi" w:cs="Arial"/>
          <w:bCs/>
          <w:sz w:val="22"/>
          <w:szCs w:val="22"/>
          <w:lang w:val="es-ES" w:eastAsia="es-ES"/>
        </w:rPr>
        <w:t>ónica</w:t>
      </w:r>
      <w:r w:rsidR="009156CA">
        <w:rPr>
          <w:rFonts w:asciiTheme="minorHAnsi" w:hAnsiTheme="minorHAnsi" w:cs="Arial"/>
          <w:bCs/>
          <w:sz w:val="22"/>
          <w:szCs w:val="22"/>
          <w:lang w:val="es-ES" w:eastAsia="es-ES"/>
        </w:rPr>
        <w:t xml:space="preserve"> colombiana</w:t>
      </w:r>
      <w:r w:rsidR="00B26906">
        <w:rPr>
          <w:rFonts w:asciiTheme="minorHAnsi" w:hAnsiTheme="minorHAnsi" w:cs="Arial"/>
          <w:bCs/>
          <w:sz w:val="22"/>
          <w:szCs w:val="22"/>
          <w:lang w:val="es-ES" w:eastAsia="es-ES"/>
        </w:rPr>
        <w:t>, con fundamento en las razones que se explican a continuación.</w:t>
      </w:r>
    </w:p>
    <w:p w14:paraId="210F95C0" w14:textId="77777777" w:rsidR="00525421" w:rsidRPr="00F907F3" w:rsidRDefault="003302E7" w:rsidP="00525421">
      <w:pPr>
        <w:pStyle w:val="Ttulo3"/>
        <w:numPr>
          <w:ilvl w:val="1"/>
          <w:numId w:val="33"/>
        </w:numPr>
        <w:kinsoku w:val="0"/>
        <w:overflowPunct w:val="0"/>
        <w:spacing w:before="360" w:after="240" w:line="276" w:lineRule="auto"/>
        <w:ind w:left="709" w:hanging="709"/>
        <w:jc w:val="both"/>
        <w:textAlignment w:val="baseline"/>
        <w:rPr>
          <w:rFonts w:asciiTheme="minorHAnsi" w:hAnsiTheme="minorHAnsi" w:cs="Arial"/>
          <w:b w:val="0"/>
          <w:spacing w:val="-2"/>
          <w:sz w:val="22"/>
          <w:szCs w:val="22"/>
          <w:lang w:val="es-ES" w:eastAsia="es-ES"/>
        </w:rPr>
      </w:pPr>
      <w:r>
        <w:rPr>
          <w:rFonts w:asciiTheme="minorHAnsi" w:hAnsiTheme="minorHAnsi"/>
          <w:sz w:val="22"/>
          <w:szCs w:val="22"/>
          <w:lang w:val="es-ES" w:eastAsia="es-ES"/>
        </w:rPr>
        <w:t>El Bioma Amazónico</w:t>
      </w:r>
    </w:p>
    <w:p w14:paraId="6DF09F65" w14:textId="77777777" w:rsidR="009E4605" w:rsidRDefault="00525421" w:rsidP="004C59BC">
      <w:pPr>
        <w:kinsoku w:val="0"/>
        <w:overflowPunct w:val="0"/>
        <w:autoSpaceDE/>
        <w:autoSpaceDN/>
        <w:adjustRightInd/>
        <w:spacing w:line="276" w:lineRule="auto"/>
        <w:jc w:val="both"/>
        <w:textAlignment w:val="baseline"/>
        <w:rPr>
          <w:rFonts w:asciiTheme="minorHAnsi" w:hAnsiTheme="minorHAnsi" w:cs="Arial"/>
          <w:bCs/>
          <w:sz w:val="22"/>
          <w:szCs w:val="22"/>
          <w:lang w:val="es-CO" w:eastAsia="es-ES"/>
        </w:rPr>
      </w:pPr>
      <w:r>
        <w:rPr>
          <w:rFonts w:asciiTheme="minorHAnsi" w:hAnsiTheme="minorHAnsi" w:cs="Arial"/>
          <w:bCs/>
          <w:sz w:val="22"/>
          <w:szCs w:val="22"/>
          <w:lang w:val="es-ES" w:eastAsia="es-ES"/>
        </w:rPr>
        <w:t>La necesidad de proteger y conservar la Amazonía no se restringe a los límites del departamento del Amazonas. Incluso, como es conocido, ni siquiera se restringe al ámbito territorial colombiano y es competencia de 5 países que com</w:t>
      </w:r>
      <w:r w:rsidR="009E4605">
        <w:rPr>
          <w:rFonts w:asciiTheme="minorHAnsi" w:hAnsiTheme="minorHAnsi" w:cs="Arial"/>
          <w:bCs/>
          <w:sz w:val="22"/>
          <w:szCs w:val="22"/>
          <w:lang w:val="es-ES" w:eastAsia="es-ES"/>
        </w:rPr>
        <w:t xml:space="preserve">parten este ecosistema. </w:t>
      </w:r>
      <w:r w:rsidR="00E0453E">
        <w:rPr>
          <w:rFonts w:asciiTheme="minorHAnsi" w:hAnsiTheme="minorHAnsi" w:cs="Arial"/>
          <w:bCs/>
          <w:sz w:val="22"/>
          <w:szCs w:val="22"/>
          <w:lang w:val="es-ES" w:eastAsia="es-ES"/>
        </w:rPr>
        <w:t xml:space="preserve">No obstante, en lo que es competencia </w:t>
      </w:r>
      <w:r w:rsidR="00E0453E">
        <w:rPr>
          <w:rFonts w:asciiTheme="minorHAnsi" w:hAnsiTheme="minorHAnsi" w:cs="Arial"/>
          <w:bCs/>
          <w:sz w:val="22"/>
          <w:szCs w:val="22"/>
          <w:lang w:val="es-ES" w:eastAsia="es-ES"/>
        </w:rPr>
        <w:lastRenderedPageBreak/>
        <w:t>de este Congreso, es decir, e</w:t>
      </w:r>
      <w:r w:rsidR="009E4605">
        <w:rPr>
          <w:rFonts w:asciiTheme="minorHAnsi" w:hAnsiTheme="minorHAnsi" w:cs="Arial"/>
          <w:bCs/>
          <w:sz w:val="22"/>
          <w:szCs w:val="22"/>
          <w:lang w:val="es-ES" w:eastAsia="es-ES"/>
        </w:rPr>
        <w:t>n lo que corresponde al territorio colombiano, l</w:t>
      </w:r>
      <w:r>
        <w:rPr>
          <w:rFonts w:asciiTheme="minorHAnsi" w:hAnsiTheme="minorHAnsi" w:cs="Arial"/>
          <w:bCs/>
          <w:sz w:val="22"/>
          <w:szCs w:val="22"/>
          <w:lang w:val="es-CO" w:eastAsia="es-ES"/>
        </w:rPr>
        <w:t>a región amazónica</w:t>
      </w:r>
      <w:r w:rsidRPr="00525421">
        <w:rPr>
          <w:rFonts w:asciiTheme="minorHAnsi" w:hAnsiTheme="minorHAnsi" w:cs="Arial"/>
          <w:bCs/>
          <w:sz w:val="22"/>
          <w:szCs w:val="22"/>
          <w:lang w:val="es-CO" w:eastAsia="es-ES"/>
        </w:rPr>
        <w:t xml:space="preserve">, </w:t>
      </w:r>
      <w:r w:rsidR="009E4605">
        <w:rPr>
          <w:rFonts w:asciiTheme="minorHAnsi" w:hAnsiTheme="minorHAnsi" w:cs="Arial"/>
          <w:bCs/>
          <w:sz w:val="22"/>
          <w:szCs w:val="22"/>
          <w:lang w:val="es-CO" w:eastAsia="es-ES"/>
        </w:rPr>
        <w:t>representa</w:t>
      </w:r>
      <w:r w:rsidRPr="00525421">
        <w:rPr>
          <w:rFonts w:asciiTheme="minorHAnsi" w:hAnsiTheme="minorHAnsi" w:cs="Arial"/>
          <w:bCs/>
          <w:sz w:val="22"/>
          <w:szCs w:val="22"/>
          <w:lang w:val="es-CO" w:eastAsia="es-ES"/>
        </w:rPr>
        <w:t xml:space="preserve"> </w:t>
      </w:r>
      <w:r>
        <w:rPr>
          <w:rFonts w:asciiTheme="minorHAnsi" w:hAnsiTheme="minorHAnsi" w:cs="Arial"/>
          <w:bCs/>
          <w:sz w:val="22"/>
          <w:szCs w:val="22"/>
          <w:lang w:val="es-CO" w:eastAsia="es-ES"/>
        </w:rPr>
        <w:t xml:space="preserve">el </w:t>
      </w:r>
      <w:r w:rsidRPr="00525421">
        <w:rPr>
          <w:rFonts w:asciiTheme="minorHAnsi" w:hAnsiTheme="minorHAnsi" w:cs="Arial"/>
          <w:bCs/>
          <w:sz w:val="22"/>
          <w:szCs w:val="22"/>
          <w:lang w:val="es-CO" w:eastAsia="es-ES"/>
        </w:rPr>
        <w:t>6,4% del total del bioma amazónico y el 41,8% del territorio nacional</w:t>
      </w:r>
      <w:r>
        <w:rPr>
          <w:rStyle w:val="Refdenotaalfinal"/>
          <w:rFonts w:asciiTheme="minorHAnsi" w:hAnsiTheme="minorHAnsi" w:cs="Arial"/>
          <w:bCs/>
          <w:sz w:val="22"/>
          <w:szCs w:val="22"/>
          <w:lang w:val="es-CO" w:eastAsia="es-ES"/>
        </w:rPr>
        <w:endnoteReference w:id="16"/>
      </w:r>
      <w:r w:rsidR="004C59BC">
        <w:rPr>
          <w:rFonts w:asciiTheme="minorHAnsi" w:hAnsiTheme="minorHAnsi" w:cs="Arial"/>
          <w:bCs/>
          <w:sz w:val="22"/>
          <w:szCs w:val="22"/>
          <w:lang w:val="es-CO" w:eastAsia="es-ES"/>
        </w:rPr>
        <w:t xml:space="preserve">, </w:t>
      </w:r>
      <w:r w:rsidR="00E0453E">
        <w:rPr>
          <w:rFonts w:asciiTheme="minorHAnsi" w:hAnsiTheme="minorHAnsi" w:cs="Arial"/>
          <w:bCs/>
          <w:sz w:val="22"/>
          <w:szCs w:val="22"/>
          <w:lang w:val="es-CO" w:eastAsia="es-ES"/>
        </w:rPr>
        <w:t xml:space="preserve">tal </w:t>
      </w:r>
      <w:r w:rsidR="004C59BC">
        <w:rPr>
          <w:rFonts w:asciiTheme="minorHAnsi" w:hAnsiTheme="minorHAnsi" w:cs="Arial"/>
          <w:bCs/>
          <w:sz w:val="22"/>
          <w:szCs w:val="22"/>
          <w:lang w:val="es-CO" w:eastAsia="es-ES"/>
        </w:rPr>
        <w:t xml:space="preserve">como se puede </w:t>
      </w:r>
      <w:r w:rsidR="00E0453E">
        <w:rPr>
          <w:rFonts w:asciiTheme="minorHAnsi" w:hAnsiTheme="minorHAnsi" w:cs="Arial"/>
          <w:bCs/>
          <w:sz w:val="22"/>
          <w:szCs w:val="22"/>
          <w:lang w:val="es-CO" w:eastAsia="es-ES"/>
        </w:rPr>
        <w:t xml:space="preserve">apreciar </w:t>
      </w:r>
      <w:r w:rsidR="004C59BC">
        <w:rPr>
          <w:rFonts w:asciiTheme="minorHAnsi" w:hAnsiTheme="minorHAnsi" w:cs="Arial"/>
          <w:bCs/>
          <w:sz w:val="22"/>
          <w:szCs w:val="22"/>
          <w:lang w:val="es-CO" w:eastAsia="es-ES"/>
        </w:rPr>
        <w:t>en el siguiente mapa</w:t>
      </w:r>
      <w:r w:rsidR="009E4605">
        <w:rPr>
          <w:rFonts w:asciiTheme="minorHAnsi" w:hAnsiTheme="minorHAnsi" w:cs="Arial"/>
          <w:bCs/>
          <w:sz w:val="22"/>
          <w:szCs w:val="22"/>
          <w:lang w:val="es-CO" w:eastAsia="es-ES"/>
        </w:rPr>
        <w:t xml:space="preserve">. </w:t>
      </w:r>
    </w:p>
    <w:p w14:paraId="522CDD21" w14:textId="77777777" w:rsidR="00C45B4D" w:rsidRDefault="00C45B4D" w:rsidP="004C59BC">
      <w:pPr>
        <w:kinsoku w:val="0"/>
        <w:overflowPunct w:val="0"/>
        <w:autoSpaceDE/>
        <w:autoSpaceDN/>
        <w:adjustRightInd/>
        <w:spacing w:line="276" w:lineRule="auto"/>
        <w:jc w:val="both"/>
        <w:textAlignment w:val="baseline"/>
        <w:rPr>
          <w:rFonts w:asciiTheme="minorHAnsi" w:hAnsiTheme="minorHAnsi" w:cs="Arial"/>
          <w:bCs/>
          <w:sz w:val="22"/>
          <w:szCs w:val="22"/>
          <w:lang w:val="es-CO" w:eastAsia="es-ES"/>
        </w:rPr>
      </w:pPr>
    </w:p>
    <w:p w14:paraId="35DB00F2" w14:textId="77777777" w:rsidR="004C59BC" w:rsidRDefault="004C59BC" w:rsidP="0020016B">
      <w:pPr>
        <w:kinsoku w:val="0"/>
        <w:overflowPunct w:val="0"/>
        <w:spacing w:line="276" w:lineRule="auto"/>
        <w:jc w:val="center"/>
        <w:textAlignment w:val="baseline"/>
        <w:rPr>
          <w:rFonts w:asciiTheme="minorHAnsi" w:hAnsiTheme="minorHAnsi" w:cs="Arial"/>
          <w:spacing w:val="-2"/>
          <w:sz w:val="22"/>
          <w:szCs w:val="22"/>
          <w:lang w:val="es-ES" w:eastAsia="es-ES"/>
        </w:rPr>
      </w:pPr>
      <w:r>
        <w:rPr>
          <w:noProof/>
          <w:lang w:val="es-CO"/>
        </w:rPr>
        <w:drawing>
          <wp:inline distT="0" distB="0" distL="0" distR="0" wp14:anchorId="3CC34DC1" wp14:editId="237EDE10">
            <wp:extent cx="3390045" cy="3188473"/>
            <wp:effectExtent l="0" t="0" r="1270" b="0"/>
            <wp:docPr id="28" name="Imagen 28" descr="https://www.sinchi.org.co/files/banners/la%20amazonia/regi%C3%B3n%20amaz%C3%B3nica%20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ww.sinchi.org.co/files/banners/la%20amazonia/regi%C3%B3n%20amaz%C3%B3nica%20m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4121" cy="3201712"/>
                    </a:xfrm>
                    <a:prstGeom prst="rect">
                      <a:avLst/>
                    </a:prstGeom>
                    <a:noFill/>
                    <a:ln>
                      <a:noFill/>
                    </a:ln>
                  </pic:spPr>
                </pic:pic>
              </a:graphicData>
            </a:graphic>
          </wp:inline>
        </w:drawing>
      </w:r>
    </w:p>
    <w:p w14:paraId="374256C4" w14:textId="01FF8DD3" w:rsidR="00DF404B" w:rsidRDefault="00DF404B" w:rsidP="004C59BC">
      <w:pPr>
        <w:kinsoku w:val="0"/>
        <w:overflowPunct w:val="0"/>
        <w:spacing w:line="276" w:lineRule="auto"/>
        <w:jc w:val="center"/>
        <w:textAlignment w:val="baseline"/>
        <w:rPr>
          <w:rFonts w:asciiTheme="minorHAnsi" w:hAnsiTheme="minorHAnsi" w:cs="Arial"/>
          <w:spacing w:val="-2"/>
          <w:sz w:val="22"/>
          <w:szCs w:val="22"/>
          <w:lang w:val="es-ES" w:eastAsia="es-ES"/>
        </w:rPr>
      </w:pPr>
      <w:r>
        <w:rPr>
          <w:rFonts w:asciiTheme="minorHAnsi" w:hAnsiTheme="minorHAnsi" w:cs="Arial"/>
          <w:spacing w:val="-2"/>
          <w:sz w:val="22"/>
          <w:szCs w:val="22"/>
          <w:lang w:val="es-ES" w:eastAsia="es-ES"/>
        </w:rPr>
        <w:t xml:space="preserve">Mapa Región Amazónica </w:t>
      </w:r>
      <w:r w:rsidR="00935E01">
        <w:rPr>
          <w:rFonts w:asciiTheme="minorHAnsi" w:hAnsiTheme="minorHAnsi" w:cs="Arial"/>
          <w:spacing w:val="-2"/>
          <w:sz w:val="22"/>
          <w:szCs w:val="22"/>
          <w:lang w:val="es-ES" w:eastAsia="es-ES"/>
        </w:rPr>
        <w:t>Colombiana</w:t>
      </w:r>
    </w:p>
    <w:p w14:paraId="2DC00C99" w14:textId="42DD1A2F" w:rsidR="004C59BC" w:rsidRDefault="004C59BC" w:rsidP="004C59BC">
      <w:pPr>
        <w:kinsoku w:val="0"/>
        <w:overflowPunct w:val="0"/>
        <w:spacing w:line="276" w:lineRule="auto"/>
        <w:jc w:val="center"/>
        <w:textAlignment w:val="baseline"/>
        <w:rPr>
          <w:rFonts w:asciiTheme="minorHAnsi" w:hAnsiTheme="minorHAnsi" w:cs="Arial"/>
          <w:spacing w:val="-2"/>
          <w:sz w:val="22"/>
          <w:szCs w:val="22"/>
          <w:lang w:val="es-ES" w:eastAsia="es-ES"/>
        </w:rPr>
      </w:pPr>
      <w:r>
        <w:rPr>
          <w:rFonts w:asciiTheme="minorHAnsi" w:hAnsiTheme="minorHAnsi" w:cs="Arial"/>
          <w:spacing w:val="-2"/>
          <w:sz w:val="22"/>
          <w:szCs w:val="22"/>
          <w:lang w:val="es-ES" w:eastAsia="es-ES"/>
        </w:rPr>
        <w:t>Fuente: Instituto SINCHI</w:t>
      </w:r>
    </w:p>
    <w:p w14:paraId="4C2164E4" w14:textId="77777777" w:rsidR="00CF025D" w:rsidRDefault="00CF025D" w:rsidP="00BB377D">
      <w:pPr>
        <w:kinsoku w:val="0"/>
        <w:overflowPunct w:val="0"/>
        <w:autoSpaceDE/>
        <w:autoSpaceDN/>
        <w:adjustRightInd/>
        <w:spacing w:line="276" w:lineRule="auto"/>
        <w:jc w:val="both"/>
        <w:textAlignment w:val="baseline"/>
        <w:rPr>
          <w:rFonts w:asciiTheme="minorHAnsi" w:hAnsiTheme="minorHAnsi" w:cs="Arial"/>
          <w:bCs/>
          <w:sz w:val="22"/>
          <w:szCs w:val="22"/>
          <w:lang w:val="es-CO" w:eastAsia="es-ES"/>
        </w:rPr>
      </w:pPr>
    </w:p>
    <w:p w14:paraId="6AA5AD72" w14:textId="5050F059" w:rsidR="00EA42E5" w:rsidRDefault="009E4605" w:rsidP="00BB377D">
      <w:pPr>
        <w:kinsoku w:val="0"/>
        <w:overflowPunct w:val="0"/>
        <w:autoSpaceDE/>
        <w:autoSpaceDN/>
        <w:adjustRightInd/>
        <w:spacing w:line="276" w:lineRule="auto"/>
        <w:jc w:val="both"/>
        <w:textAlignment w:val="baseline"/>
        <w:rPr>
          <w:rFonts w:asciiTheme="minorHAnsi" w:hAnsiTheme="minorHAnsi" w:cs="Arial"/>
          <w:spacing w:val="-2"/>
          <w:sz w:val="22"/>
          <w:szCs w:val="22"/>
          <w:lang w:val="es-CO" w:eastAsia="es-ES"/>
        </w:rPr>
      </w:pPr>
      <w:r>
        <w:rPr>
          <w:rFonts w:asciiTheme="minorHAnsi" w:hAnsiTheme="minorHAnsi" w:cs="Arial"/>
          <w:bCs/>
          <w:sz w:val="22"/>
          <w:szCs w:val="22"/>
          <w:lang w:val="es-CO" w:eastAsia="es-ES"/>
        </w:rPr>
        <w:t xml:space="preserve">De acuerdo con el Instituto SINCHI, </w:t>
      </w:r>
      <w:r w:rsidR="00EA42E5">
        <w:rPr>
          <w:rFonts w:asciiTheme="minorHAnsi" w:hAnsiTheme="minorHAnsi" w:cs="Arial"/>
          <w:bCs/>
          <w:sz w:val="22"/>
          <w:szCs w:val="22"/>
          <w:lang w:val="es-CO" w:eastAsia="es-ES"/>
        </w:rPr>
        <w:t xml:space="preserve">institución creada por la Ley 99 de 1993, </w:t>
      </w:r>
      <w:r w:rsidR="00EA42E5" w:rsidRPr="00EA42E5">
        <w:rPr>
          <w:rFonts w:asciiTheme="minorHAnsi" w:hAnsiTheme="minorHAnsi" w:cs="Arial"/>
          <w:bCs/>
          <w:sz w:val="22"/>
          <w:szCs w:val="22"/>
          <w:lang w:val="es-CO" w:eastAsia="es-ES"/>
        </w:rPr>
        <w:t>vinculad</w:t>
      </w:r>
      <w:r w:rsidR="00EA42E5">
        <w:rPr>
          <w:rFonts w:asciiTheme="minorHAnsi" w:hAnsiTheme="minorHAnsi" w:cs="Arial"/>
          <w:bCs/>
          <w:sz w:val="22"/>
          <w:szCs w:val="22"/>
          <w:lang w:val="es-CO" w:eastAsia="es-ES"/>
        </w:rPr>
        <w:t xml:space="preserve">a </w:t>
      </w:r>
      <w:r w:rsidR="00EA42E5" w:rsidRPr="00EA42E5">
        <w:rPr>
          <w:rFonts w:asciiTheme="minorHAnsi" w:hAnsiTheme="minorHAnsi" w:cs="Arial"/>
          <w:bCs/>
          <w:sz w:val="22"/>
          <w:szCs w:val="22"/>
          <w:lang w:val="es-CO" w:eastAsia="es-ES"/>
        </w:rPr>
        <w:t>al Ministerio de Ambiente y Desarrollo Sostenible</w:t>
      </w:r>
      <w:r w:rsidR="00EA42E5">
        <w:rPr>
          <w:rFonts w:asciiTheme="minorHAnsi" w:hAnsiTheme="minorHAnsi" w:cs="Arial"/>
          <w:bCs/>
          <w:sz w:val="22"/>
          <w:szCs w:val="22"/>
          <w:lang w:val="es-CO" w:eastAsia="es-ES"/>
        </w:rPr>
        <w:t xml:space="preserve"> cuyo objetivo </w:t>
      </w:r>
      <w:r w:rsidR="00EA42E5" w:rsidRPr="00EA42E5">
        <w:rPr>
          <w:rFonts w:asciiTheme="minorHAnsi" w:hAnsiTheme="minorHAnsi" w:cs="Arial"/>
          <w:bCs/>
          <w:sz w:val="22"/>
          <w:szCs w:val="22"/>
          <w:lang w:val="es-CO" w:eastAsia="es-ES"/>
        </w:rPr>
        <w:t>es la generación de conocimiento, la innovación y transferencia tecnológica y la difusión de información sobre la realidad biológica, social y ecológica de la región Amazónica</w:t>
      </w:r>
      <w:r w:rsidR="00EA42E5">
        <w:rPr>
          <w:rFonts w:asciiTheme="minorHAnsi" w:hAnsiTheme="minorHAnsi" w:cs="Arial"/>
          <w:bCs/>
          <w:sz w:val="22"/>
          <w:szCs w:val="22"/>
          <w:lang w:val="es-CO" w:eastAsia="es-ES"/>
        </w:rPr>
        <w:t>,</w:t>
      </w:r>
      <w:r w:rsidR="00EA42E5" w:rsidRPr="00EA42E5">
        <w:rPr>
          <w:rFonts w:asciiTheme="minorHAnsi" w:hAnsiTheme="minorHAnsi" w:cs="Arial"/>
          <w:bCs/>
          <w:sz w:val="22"/>
          <w:szCs w:val="22"/>
          <w:lang w:val="es-CO" w:eastAsia="es-ES"/>
        </w:rPr>
        <w:t xml:space="preserve"> </w:t>
      </w:r>
      <w:r w:rsidR="004C59BC">
        <w:rPr>
          <w:rFonts w:asciiTheme="minorHAnsi" w:hAnsiTheme="minorHAnsi" w:cs="Arial"/>
          <w:bCs/>
          <w:sz w:val="22"/>
          <w:szCs w:val="22"/>
          <w:lang w:val="es-CO" w:eastAsia="es-ES"/>
        </w:rPr>
        <w:t>e</w:t>
      </w:r>
      <w:r w:rsidR="004C59BC" w:rsidRPr="007E059F">
        <w:rPr>
          <w:rFonts w:asciiTheme="minorHAnsi" w:hAnsiTheme="minorHAnsi" w:cs="Arial"/>
          <w:spacing w:val="-2"/>
          <w:sz w:val="22"/>
          <w:szCs w:val="22"/>
          <w:lang w:val="es-CO" w:eastAsia="es-ES"/>
        </w:rPr>
        <w:t xml:space="preserve">l área total de </w:t>
      </w:r>
      <w:r w:rsidR="00EA42E5">
        <w:rPr>
          <w:rFonts w:asciiTheme="minorHAnsi" w:hAnsiTheme="minorHAnsi" w:cs="Arial"/>
          <w:spacing w:val="-2"/>
          <w:sz w:val="22"/>
          <w:szCs w:val="22"/>
          <w:lang w:val="es-CO" w:eastAsia="es-ES"/>
        </w:rPr>
        <w:t>est</w:t>
      </w:r>
      <w:r w:rsidR="004C59BC" w:rsidRPr="007E059F">
        <w:rPr>
          <w:rFonts w:asciiTheme="minorHAnsi" w:hAnsiTheme="minorHAnsi" w:cs="Arial"/>
          <w:spacing w:val="-2"/>
          <w:sz w:val="22"/>
          <w:szCs w:val="22"/>
          <w:lang w:val="es-CO" w:eastAsia="es-ES"/>
        </w:rPr>
        <w:t xml:space="preserve">a región </w:t>
      </w:r>
      <w:r w:rsidR="00EA42E5">
        <w:rPr>
          <w:rFonts w:asciiTheme="minorHAnsi" w:hAnsiTheme="minorHAnsi" w:cs="Arial"/>
          <w:spacing w:val="-2"/>
          <w:sz w:val="22"/>
          <w:szCs w:val="22"/>
          <w:lang w:val="es-CO" w:eastAsia="es-ES"/>
        </w:rPr>
        <w:t xml:space="preserve">en </w:t>
      </w:r>
      <w:r w:rsidR="00EA42E5">
        <w:rPr>
          <w:rFonts w:asciiTheme="minorHAnsi" w:hAnsiTheme="minorHAnsi" w:cs="Arial"/>
          <w:bCs/>
          <w:sz w:val="22"/>
          <w:szCs w:val="22"/>
          <w:lang w:val="es-CO" w:eastAsia="es-ES"/>
        </w:rPr>
        <w:t xml:space="preserve">Colombia </w:t>
      </w:r>
      <w:r w:rsidR="004C59BC" w:rsidRPr="007E059F">
        <w:rPr>
          <w:rFonts w:asciiTheme="minorHAnsi" w:hAnsiTheme="minorHAnsi" w:cs="Arial"/>
          <w:spacing w:val="-2"/>
          <w:sz w:val="22"/>
          <w:szCs w:val="22"/>
          <w:lang w:val="es-CO" w:eastAsia="es-ES"/>
        </w:rPr>
        <w:t>es de 483.163 km</w:t>
      </w:r>
      <w:r w:rsidR="004C59BC" w:rsidRPr="004C59BC">
        <w:rPr>
          <w:rFonts w:asciiTheme="minorHAnsi" w:hAnsiTheme="minorHAnsi" w:cs="Arial"/>
          <w:spacing w:val="-2"/>
          <w:sz w:val="22"/>
          <w:szCs w:val="22"/>
          <w:vertAlign w:val="superscript"/>
          <w:lang w:val="es-CO" w:eastAsia="es-ES"/>
        </w:rPr>
        <w:t>2</w:t>
      </w:r>
      <w:r w:rsidR="00EA42E5">
        <w:rPr>
          <w:rFonts w:asciiTheme="minorHAnsi" w:hAnsiTheme="minorHAnsi" w:cs="Arial"/>
          <w:spacing w:val="-2"/>
          <w:sz w:val="22"/>
          <w:szCs w:val="22"/>
          <w:lang w:val="es-CO" w:eastAsia="es-ES"/>
        </w:rPr>
        <w:t>.</w:t>
      </w:r>
    </w:p>
    <w:p w14:paraId="70FBD9EF" w14:textId="77777777" w:rsidR="00EA42E5" w:rsidRPr="00EA42E5" w:rsidRDefault="00EA42E5" w:rsidP="00BB377D">
      <w:pPr>
        <w:kinsoku w:val="0"/>
        <w:overflowPunct w:val="0"/>
        <w:autoSpaceDE/>
        <w:autoSpaceDN/>
        <w:adjustRightInd/>
        <w:spacing w:line="276" w:lineRule="auto"/>
        <w:jc w:val="both"/>
        <w:textAlignment w:val="baseline"/>
        <w:rPr>
          <w:rFonts w:asciiTheme="minorHAnsi" w:hAnsiTheme="minorHAnsi" w:cs="Arial"/>
          <w:spacing w:val="-2"/>
          <w:sz w:val="22"/>
          <w:szCs w:val="22"/>
          <w:lang w:val="es-CO" w:eastAsia="es-ES"/>
        </w:rPr>
      </w:pPr>
    </w:p>
    <w:p w14:paraId="08E498C5" w14:textId="79436318" w:rsidR="00525421" w:rsidRDefault="00EA42E5" w:rsidP="00BB377D">
      <w:pPr>
        <w:kinsoku w:val="0"/>
        <w:overflowPunct w:val="0"/>
        <w:autoSpaceDE/>
        <w:autoSpaceDN/>
        <w:adjustRightInd/>
        <w:spacing w:line="276" w:lineRule="auto"/>
        <w:jc w:val="both"/>
        <w:textAlignment w:val="baseline"/>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D</w:t>
      </w:r>
      <w:r w:rsidRPr="00EA42E5">
        <w:rPr>
          <w:rFonts w:asciiTheme="minorHAnsi" w:hAnsiTheme="minorHAnsi" w:cs="Arial"/>
          <w:spacing w:val="-2"/>
          <w:sz w:val="22"/>
          <w:szCs w:val="22"/>
          <w:lang w:val="es-CO" w:eastAsia="es-ES"/>
        </w:rPr>
        <w:t xml:space="preserve">e conformidad con el mismo instituto, la región </w:t>
      </w:r>
      <w:r w:rsidR="00C45B4D" w:rsidRPr="00EA42E5">
        <w:rPr>
          <w:rFonts w:asciiTheme="minorHAnsi" w:hAnsiTheme="minorHAnsi" w:cs="Arial"/>
          <w:spacing w:val="-2"/>
          <w:sz w:val="22"/>
          <w:szCs w:val="22"/>
          <w:lang w:val="es-CO" w:eastAsia="es-ES"/>
        </w:rPr>
        <w:t xml:space="preserve">Amazónica </w:t>
      </w:r>
      <w:r w:rsidRPr="00EA42E5">
        <w:rPr>
          <w:rFonts w:asciiTheme="minorHAnsi" w:hAnsiTheme="minorHAnsi" w:cs="Arial"/>
          <w:spacing w:val="-2"/>
          <w:sz w:val="22"/>
          <w:szCs w:val="22"/>
          <w:lang w:val="es-CO" w:eastAsia="es-ES"/>
        </w:rPr>
        <w:t>colombiana</w:t>
      </w:r>
      <w:r w:rsidR="004C59BC">
        <w:rPr>
          <w:rFonts w:asciiTheme="minorHAnsi" w:hAnsiTheme="minorHAnsi" w:cs="Arial"/>
          <w:spacing w:val="-2"/>
          <w:sz w:val="22"/>
          <w:szCs w:val="22"/>
          <w:lang w:val="es-CO" w:eastAsia="es-ES"/>
        </w:rPr>
        <w:t xml:space="preserve"> </w:t>
      </w:r>
      <w:r w:rsidR="00525421" w:rsidRPr="00EA42E5">
        <w:rPr>
          <w:rFonts w:asciiTheme="minorHAnsi" w:hAnsiTheme="minorHAnsi" w:cs="Arial"/>
          <w:spacing w:val="-2"/>
          <w:sz w:val="22"/>
          <w:szCs w:val="22"/>
          <w:lang w:val="es-CO" w:eastAsia="es-ES"/>
        </w:rPr>
        <w:t xml:space="preserve">ocupa </w:t>
      </w:r>
      <w:r w:rsidR="00525421" w:rsidRPr="007E059F">
        <w:rPr>
          <w:rFonts w:asciiTheme="minorHAnsi" w:hAnsiTheme="minorHAnsi" w:cs="Arial"/>
          <w:spacing w:val="-2"/>
          <w:sz w:val="22"/>
          <w:szCs w:val="22"/>
          <w:lang w:val="es-CO" w:eastAsia="es-ES"/>
        </w:rPr>
        <w:t xml:space="preserve">los territorios completos de seis departamentos: Amazonas, Caquetá, Guainía, Guaviare, Putumayo y Vaupés, </w:t>
      </w:r>
      <w:r w:rsidR="004C59BC">
        <w:rPr>
          <w:rFonts w:asciiTheme="minorHAnsi" w:hAnsiTheme="minorHAnsi" w:cs="Arial"/>
          <w:spacing w:val="-2"/>
          <w:sz w:val="22"/>
          <w:szCs w:val="22"/>
          <w:lang w:val="es-CO" w:eastAsia="es-ES"/>
        </w:rPr>
        <w:t>así como</w:t>
      </w:r>
      <w:r w:rsidR="00525421" w:rsidRPr="007E059F">
        <w:rPr>
          <w:rFonts w:asciiTheme="minorHAnsi" w:hAnsiTheme="minorHAnsi" w:cs="Arial"/>
          <w:spacing w:val="-2"/>
          <w:sz w:val="22"/>
          <w:szCs w:val="22"/>
          <w:lang w:val="es-CO" w:eastAsia="es-ES"/>
        </w:rPr>
        <w:t xml:space="preserve"> una fracción de los siguientes cuatro: Vichada (sur del municipio de Cumaribo); Meta (territorio completo de La Macarena y fracción de los municipios de Mapiripán, Mesetas, Uribe, Puerto Concordia, Puerto Gaitán, Puerto Rico, San Juan de Arama y Vistahermosa); Cauca (fracción del municipio de San Sebastián y el territorio completo de Piamonte y Santa Rosa); y Nariño (fracción de los municipios de Córdoba, Funes, Ipiales, Pasto, Potosí y Puerres)</w:t>
      </w:r>
      <w:r w:rsidR="00525421">
        <w:rPr>
          <w:rStyle w:val="Refdenotaalfinal"/>
          <w:rFonts w:asciiTheme="minorHAnsi" w:hAnsiTheme="minorHAnsi" w:cs="Arial"/>
          <w:spacing w:val="-2"/>
          <w:sz w:val="22"/>
          <w:szCs w:val="22"/>
          <w:lang w:val="es-CO" w:eastAsia="es-ES"/>
        </w:rPr>
        <w:endnoteReference w:id="17"/>
      </w:r>
      <w:r w:rsidR="00525421" w:rsidRPr="007E059F">
        <w:rPr>
          <w:rFonts w:asciiTheme="minorHAnsi" w:hAnsiTheme="minorHAnsi" w:cs="Arial"/>
          <w:spacing w:val="-2"/>
          <w:sz w:val="22"/>
          <w:szCs w:val="22"/>
          <w:lang w:val="es-CO" w:eastAsia="es-ES"/>
        </w:rPr>
        <w:t>.</w:t>
      </w:r>
      <w:r w:rsidR="000741DA">
        <w:rPr>
          <w:rFonts w:asciiTheme="minorHAnsi" w:hAnsiTheme="minorHAnsi" w:cs="Arial"/>
          <w:spacing w:val="-2"/>
          <w:sz w:val="22"/>
          <w:szCs w:val="22"/>
          <w:lang w:val="es-CO" w:eastAsia="es-ES"/>
        </w:rPr>
        <w:t xml:space="preserve"> </w:t>
      </w:r>
    </w:p>
    <w:p w14:paraId="44C56341" w14:textId="77777777" w:rsidR="004C59BC" w:rsidRDefault="004C59BC" w:rsidP="0020016B">
      <w:pPr>
        <w:kinsoku w:val="0"/>
        <w:overflowPunct w:val="0"/>
        <w:spacing w:line="276" w:lineRule="auto"/>
        <w:jc w:val="center"/>
        <w:textAlignment w:val="baseline"/>
        <w:rPr>
          <w:rFonts w:asciiTheme="minorHAnsi" w:hAnsiTheme="minorHAnsi" w:cs="Arial"/>
          <w:spacing w:val="-2"/>
          <w:sz w:val="22"/>
          <w:szCs w:val="22"/>
          <w:lang w:val="es-ES" w:eastAsia="es-ES"/>
        </w:rPr>
      </w:pPr>
      <w:r>
        <w:rPr>
          <w:noProof/>
          <w:lang w:val="es-CO"/>
        </w:rPr>
        <w:lastRenderedPageBreak/>
        <w:drawing>
          <wp:inline distT="0" distB="0" distL="0" distR="0" wp14:anchorId="03201B96" wp14:editId="556EDD2C">
            <wp:extent cx="5015865" cy="4648200"/>
            <wp:effectExtent l="0" t="0" r="0" b="0"/>
            <wp:docPr id="29" name="Imagen 29" descr="https://www.sinchi.org.co/files/banners/la%20amazonia/mapa%20di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www.sinchi.org.co/files/banners/la%20amazonia/mapa%20division.jpg"/>
                    <pic:cNvPicPr>
                      <a:picLocks noChangeAspect="1" noChangeArrowheads="1"/>
                    </pic:cNvPicPr>
                  </pic:nvPicPr>
                  <pic:blipFill rotWithShape="1">
                    <a:blip r:embed="rId9">
                      <a:extLst>
                        <a:ext uri="{28A0092B-C50C-407E-A947-70E740481C1C}">
                          <a14:useLocalDpi xmlns:a14="http://schemas.microsoft.com/office/drawing/2010/main" val="0"/>
                        </a:ext>
                      </a:extLst>
                    </a:blip>
                    <a:srcRect b="1472"/>
                    <a:stretch/>
                  </pic:blipFill>
                  <pic:spPr bwMode="auto">
                    <a:xfrm>
                      <a:off x="0" y="0"/>
                      <a:ext cx="5017406" cy="4649628"/>
                    </a:xfrm>
                    <a:prstGeom prst="rect">
                      <a:avLst/>
                    </a:prstGeom>
                    <a:noFill/>
                    <a:ln>
                      <a:noFill/>
                    </a:ln>
                    <a:extLst>
                      <a:ext uri="{53640926-AAD7-44D8-BBD7-CCE9431645EC}">
                        <a14:shadowObscured xmlns:a14="http://schemas.microsoft.com/office/drawing/2010/main"/>
                      </a:ext>
                    </a:extLst>
                  </pic:spPr>
                </pic:pic>
              </a:graphicData>
            </a:graphic>
          </wp:inline>
        </w:drawing>
      </w:r>
    </w:p>
    <w:p w14:paraId="249A6CB5" w14:textId="1632C05E" w:rsidR="00DF404B" w:rsidRDefault="00935E01" w:rsidP="004C59BC">
      <w:pPr>
        <w:kinsoku w:val="0"/>
        <w:overflowPunct w:val="0"/>
        <w:spacing w:line="276" w:lineRule="auto"/>
        <w:jc w:val="center"/>
        <w:textAlignment w:val="baseline"/>
        <w:rPr>
          <w:rFonts w:asciiTheme="minorHAnsi" w:hAnsiTheme="minorHAnsi" w:cs="Arial"/>
          <w:spacing w:val="-2"/>
          <w:sz w:val="22"/>
          <w:szCs w:val="22"/>
          <w:lang w:val="es-ES" w:eastAsia="es-ES"/>
        </w:rPr>
      </w:pPr>
      <w:r>
        <w:rPr>
          <w:rFonts w:asciiTheme="minorHAnsi" w:hAnsiTheme="minorHAnsi" w:cs="Arial"/>
          <w:spacing w:val="-2"/>
          <w:sz w:val="22"/>
          <w:szCs w:val="22"/>
          <w:lang w:val="es-ES" w:eastAsia="es-ES"/>
        </w:rPr>
        <w:t>Mapa División Administrativa Región Amazónica Colombiana</w:t>
      </w:r>
    </w:p>
    <w:p w14:paraId="637D9C76" w14:textId="31FF277B" w:rsidR="004C59BC" w:rsidRDefault="004C59BC" w:rsidP="004C59BC">
      <w:pPr>
        <w:kinsoku w:val="0"/>
        <w:overflowPunct w:val="0"/>
        <w:spacing w:line="276" w:lineRule="auto"/>
        <w:jc w:val="center"/>
        <w:textAlignment w:val="baseline"/>
        <w:rPr>
          <w:rFonts w:asciiTheme="minorHAnsi" w:hAnsiTheme="minorHAnsi" w:cs="Arial"/>
          <w:spacing w:val="-2"/>
          <w:sz w:val="22"/>
          <w:szCs w:val="22"/>
          <w:lang w:val="es-ES" w:eastAsia="es-ES"/>
        </w:rPr>
      </w:pPr>
      <w:r>
        <w:rPr>
          <w:rFonts w:asciiTheme="minorHAnsi" w:hAnsiTheme="minorHAnsi" w:cs="Arial"/>
          <w:spacing w:val="-2"/>
          <w:sz w:val="22"/>
          <w:szCs w:val="22"/>
          <w:lang w:val="es-ES" w:eastAsia="es-ES"/>
        </w:rPr>
        <w:t>Fuente: Instituto SINCHI</w:t>
      </w:r>
    </w:p>
    <w:p w14:paraId="00319A89" w14:textId="77777777" w:rsidR="00CF025D" w:rsidRDefault="00CF025D" w:rsidP="00EA42E5">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p>
    <w:p w14:paraId="64E851A0" w14:textId="38286182" w:rsidR="00B660B0" w:rsidRDefault="00EA42E5" w:rsidP="00EA42E5">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r>
        <w:rPr>
          <w:rFonts w:asciiTheme="minorHAnsi" w:hAnsiTheme="minorHAnsi" w:cs="Arial"/>
          <w:bCs/>
          <w:sz w:val="22"/>
          <w:szCs w:val="22"/>
          <w:lang w:val="es-ES" w:eastAsia="es-ES"/>
        </w:rPr>
        <w:t>De esta cartografía se puede concluir que</w:t>
      </w:r>
      <w:r w:rsidR="00B660B0">
        <w:rPr>
          <w:rFonts w:asciiTheme="minorHAnsi" w:hAnsiTheme="minorHAnsi" w:cs="Arial"/>
          <w:bCs/>
          <w:sz w:val="22"/>
          <w:szCs w:val="22"/>
          <w:lang w:val="es-ES" w:eastAsia="es-ES"/>
        </w:rPr>
        <w:t>,</w:t>
      </w:r>
      <w:r>
        <w:rPr>
          <w:rFonts w:asciiTheme="minorHAnsi" w:hAnsiTheme="minorHAnsi" w:cs="Arial"/>
          <w:bCs/>
          <w:sz w:val="22"/>
          <w:szCs w:val="22"/>
          <w:lang w:val="es-ES" w:eastAsia="es-ES"/>
        </w:rPr>
        <w:t xml:space="preserve"> si bien el departamento del Amazonas hace parte fundamental del bioma amazónico colombiano, </w:t>
      </w:r>
      <w:r w:rsidR="00B660B0">
        <w:rPr>
          <w:rFonts w:asciiTheme="minorHAnsi" w:hAnsiTheme="minorHAnsi" w:cs="Arial"/>
          <w:bCs/>
          <w:sz w:val="22"/>
          <w:szCs w:val="22"/>
          <w:lang w:val="es-ES" w:eastAsia="es-ES"/>
        </w:rPr>
        <w:t>éste no le es exclusivo</w:t>
      </w:r>
      <w:r>
        <w:rPr>
          <w:rFonts w:asciiTheme="minorHAnsi" w:hAnsiTheme="minorHAnsi" w:cs="Arial"/>
          <w:bCs/>
          <w:sz w:val="22"/>
          <w:szCs w:val="22"/>
          <w:lang w:val="es-ES" w:eastAsia="es-ES"/>
        </w:rPr>
        <w:t>.</w:t>
      </w:r>
      <w:r w:rsidR="00B660B0">
        <w:rPr>
          <w:rFonts w:asciiTheme="minorHAnsi" w:hAnsiTheme="minorHAnsi" w:cs="Arial"/>
          <w:bCs/>
          <w:sz w:val="22"/>
          <w:szCs w:val="22"/>
          <w:lang w:val="es-ES" w:eastAsia="es-ES"/>
        </w:rPr>
        <w:t xml:space="preserve"> Por el contrario, es claro que un total de 10 departamentos hacen parte de </w:t>
      </w:r>
      <w:proofErr w:type="gramStart"/>
      <w:r w:rsidR="00B660B0">
        <w:rPr>
          <w:rFonts w:asciiTheme="minorHAnsi" w:hAnsiTheme="minorHAnsi" w:cs="Arial"/>
          <w:bCs/>
          <w:sz w:val="22"/>
          <w:szCs w:val="22"/>
          <w:lang w:val="es-ES" w:eastAsia="es-ES"/>
        </w:rPr>
        <w:t>éste</w:t>
      </w:r>
      <w:proofErr w:type="gramEnd"/>
      <w:r w:rsidR="00B660B0">
        <w:rPr>
          <w:rFonts w:asciiTheme="minorHAnsi" w:hAnsiTheme="minorHAnsi" w:cs="Arial"/>
          <w:bCs/>
          <w:sz w:val="22"/>
          <w:szCs w:val="22"/>
          <w:lang w:val="es-ES" w:eastAsia="es-ES"/>
        </w:rPr>
        <w:t xml:space="preserve"> total (6) o parcialmente (4). </w:t>
      </w:r>
    </w:p>
    <w:p w14:paraId="3F906382" w14:textId="77777777" w:rsidR="00B660B0" w:rsidRDefault="00B660B0" w:rsidP="00EA42E5">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p>
    <w:p w14:paraId="1E239968" w14:textId="0A02393D" w:rsidR="00077AA4" w:rsidRDefault="00077AA4" w:rsidP="00077AA4">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r>
        <w:rPr>
          <w:rFonts w:asciiTheme="minorHAnsi" w:hAnsiTheme="minorHAnsi" w:cs="Arial"/>
          <w:bCs/>
          <w:sz w:val="22"/>
          <w:szCs w:val="22"/>
          <w:lang w:val="es-ES" w:eastAsia="es-ES"/>
        </w:rPr>
        <w:t xml:space="preserve">Vale la pena señalar que, el </w:t>
      </w:r>
      <w:r w:rsidRPr="00FD7EDA">
        <w:rPr>
          <w:rFonts w:asciiTheme="minorHAnsi" w:hAnsiTheme="minorHAnsi" w:cs="Arial"/>
          <w:bCs/>
          <w:sz w:val="22"/>
          <w:szCs w:val="22"/>
          <w:lang w:val="es-ES" w:eastAsia="es-ES"/>
        </w:rPr>
        <w:t>considerado corazón de la Amazonia colombiana, por ser el un punto de confluencia de las presiones y dinámicas provenientes de las diferentes subregiones amazónicas</w:t>
      </w:r>
      <w:r w:rsidRPr="00077AA4">
        <w:rPr>
          <w:rFonts w:asciiTheme="minorHAnsi" w:hAnsiTheme="minorHAnsi" w:cs="Arial"/>
          <w:bCs/>
          <w:sz w:val="22"/>
          <w:szCs w:val="22"/>
          <w:vertAlign w:val="superscript"/>
          <w:lang w:val="es-ES" w:eastAsia="es-ES"/>
        </w:rPr>
        <w:endnoteReference w:id="18"/>
      </w:r>
      <w:r>
        <w:rPr>
          <w:rFonts w:asciiTheme="minorHAnsi" w:hAnsiTheme="minorHAnsi" w:cs="Arial"/>
          <w:bCs/>
          <w:sz w:val="22"/>
          <w:szCs w:val="22"/>
          <w:lang w:val="es-ES" w:eastAsia="es-ES"/>
        </w:rPr>
        <w:t xml:space="preserve">, esto es el Parque Nacional Natural </w:t>
      </w:r>
      <w:r w:rsidRPr="00FD7EDA">
        <w:rPr>
          <w:rFonts w:asciiTheme="minorHAnsi" w:hAnsiTheme="minorHAnsi" w:cs="Arial"/>
          <w:bCs/>
          <w:sz w:val="22"/>
          <w:szCs w:val="22"/>
          <w:lang w:val="es-ES" w:eastAsia="es-ES"/>
        </w:rPr>
        <w:t xml:space="preserve">Serranía de </w:t>
      </w:r>
      <w:proofErr w:type="spellStart"/>
      <w:r w:rsidRPr="00FD7EDA">
        <w:rPr>
          <w:rFonts w:asciiTheme="minorHAnsi" w:hAnsiTheme="minorHAnsi" w:cs="Arial"/>
          <w:bCs/>
          <w:sz w:val="22"/>
          <w:szCs w:val="22"/>
          <w:lang w:val="es-ES" w:eastAsia="es-ES"/>
        </w:rPr>
        <w:t>Chiribiquete</w:t>
      </w:r>
      <w:proofErr w:type="spellEnd"/>
      <w:r w:rsidRPr="00FD7EDA">
        <w:rPr>
          <w:rFonts w:asciiTheme="minorHAnsi" w:hAnsiTheme="minorHAnsi" w:cs="Arial"/>
          <w:bCs/>
          <w:sz w:val="22"/>
          <w:szCs w:val="22"/>
          <w:lang w:val="es-ES" w:eastAsia="es-ES"/>
        </w:rPr>
        <w:t xml:space="preserve">, </w:t>
      </w:r>
      <w:r>
        <w:rPr>
          <w:rFonts w:asciiTheme="minorHAnsi" w:hAnsiTheme="minorHAnsi" w:cs="Arial"/>
          <w:bCs/>
          <w:sz w:val="22"/>
          <w:szCs w:val="22"/>
          <w:lang w:val="es-ES" w:eastAsia="es-ES"/>
        </w:rPr>
        <w:t xml:space="preserve">declarado patrimonio de la humanidad por la Unesco mediante </w:t>
      </w:r>
      <w:r w:rsidR="00AF4F2B">
        <w:rPr>
          <w:rFonts w:asciiTheme="minorHAnsi" w:hAnsiTheme="minorHAnsi" w:cs="Arial"/>
          <w:bCs/>
          <w:sz w:val="22"/>
          <w:szCs w:val="22"/>
          <w:lang w:val="es-ES" w:eastAsia="es-ES"/>
        </w:rPr>
        <w:t xml:space="preserve">Decisión </w:t>
      </w:r>
      <w:r>
        <w:rPr>
          <w:rFonts w:asciiTheme="minorHAnsi" w:hAnsiTheme="minorHAnsi" w:cs="Arial"/>
          <w:bCs/>
          <w:sz w:val="22"/>
          <w:szCs w:val="22"/>
          <w:lang w:val="es-ES" w:eastAsia="es-ES"/>
        </w:rPr>
        <w:t>042 de 2018</w:t>
      </w:r>
      <w:r w:rsidR="00AF4F2B">
        <w:rPr>
          <w:rStyle w:val="Refdenotaalfinal"/>
          <w:rFonts w:asciiTheme="minorHAnsi" w:hAnsiTheme="minorHAnsi" w:cs="Arial"/>
          <w:bCs/>
          <w:sz w:val="22"/>
          <w:szCs w:val="22"/>
          <w:lang w:val="es-ES" w:eastAsia="es-ES"/>
        </w:rPr>
        <w:endnoteReference w:id="19"/>
      </w:r>
      <w:r>
        <w:rPr>
          <w:rFonts w:asciiTheme="minorHAnsi" w:hAnsiTheme="minorHAnsi" w:cs="Arial"/>
          <w:bCs/>
          <w:sz w:val="22"/>
          <w:szCs w:val="22"/>
          <w:lang w:val="es-ES" w:eastAsia="es-ES"/>
        </w:rPr>
        <w:t>, y, según la misma Organización, una de las áreas protegidas más irremplazables en el mundo por la cantidad de especies que aún conserva</w:t>
      </w:r>
      <w:r w:rsidRPr="00FD7EDA">
        <w:rPr>
          <w:rFonts w:asciiTheme="minorHAnsi" w:hAnsiTheme="minorHAnsi" w:cs="Arial"/>
          <w:bCs/>
          <w:sz w:val="22"/>
          <w:szCs w:val="22"/>
          <w:lang w:val="es-ES" w:eastAsia="es-ES"/>
        </w:rPr>
        <w:t>, está ubicado en el departamento del Guaviare</w:t>
      </w:r>
      <w:r>
        <w:rPr>
          <w:rFonts w:asciiTheme="minorHAnsi" w:hAnsiTheme="minorHAnsi" w:cs="Arial"/>
          <w:bCs/>
          <w:sz w:val="22"/>
          <w:szCs w:val="22"/>
          <w:lang w:val="es-ES" w:eastAsia="es-ES"/>
        </w:rPr>
        <w:t xml:space="preserve"> y no en el Amazonas</w:t>
      </w:r>
      <w:r w:rsidR="000A6E72">
        <w:rPr>
          <w:rFonts w:asciiTheme="minorHAnsi" w:hAnsiTheme="minorHAnsi" w:cs="Arial"/>
          <w:bCs/>
          <w:sz w:val="22"/>
          <w:szCs w:val="22"/>
          <w:lang w:val="es-ES" w:eastAsia="es-ES"/>
        </w:rPr>
        <w:t>, hecho éste que por sí sólo ya justifica la ampliación del área que la Constitución consideraría de régimen especial</w:t>
      </w:r>
      <w:r>
        <w:rPr>
          <w:rFonts w:asciiTheme="minorHAnsi" w:hAnsiTheme="minorHAnsi" w:cs="Arial"/>
          <w:bCs/>
          <w:sz w:val="22"/>
          <w:szCs w:val="22"/>
          <w:lang w:val="es-ES" w:eastAsia="es-ES"/>
        </w:rPr>
        <w:t>.</w:t>
      </w:r>
    </w:p>
    <w:p w14:paraId="56C0E5E6" w14:textId="77777777" w:rsidR="00EA42E5" w:rsidRDefault="00B660B0" w:rsidP="00EA42E5">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r>
        <w:rPr>
          <w:rFonts w:asciiTheme="minorHAnsi" w:hAnsiTheme="minorHAnsi" w:cs="Arial"/>
          <w:bCs/>
          <w:sz w:val="22"/>
          <w:szCs w:val="22"/>
          <w:lang w:val="es-ES" w:eastAsia="es-ES"/>
        </w:rPr>
        <w:lastRenderedPageBreak/>
        <w:t xml:space="preserve">Según la exposición de motivos del Proyecto de Acto Legislativo 002 de 2019, </w:t>
      </w:r>
      <w:r w:rsidR="00EA42E5">
        <w:rPr>
          <w:rFonts w:asciiTheme="minorHAnsi" w:hAnsiTheme="minorHAnsi" w:cs="Arial"/>
          <w:bCs/>
          <w:sz w:val="22"/>
          <w:szCs w:val="22"/>
          <w:lang w:val="es-ES" w:eastAsia="es-ES"/>
        </w:rPr>
        <w:t xml:space="preserve">lo que se pretende </w:t>
      </w:r>
      <w:r w:rsidR="00077AA4">
        <w:rPr>
          <w:rFonts w:asciiTheme="minorHAnsi" w:hAnsiTheme="minorHAnsi" w:cs="Arial"/>
          <w:bCs/>
          <w:sz w:val="22"/>
          <w:szCs w:val="22"/>
          <w:lang w:val="es-ES" w:eastAsia="es-ES"/>
        </w:rPr>
        <w:t xml:space="preserve">con esta iniciativa </w:t>
      </w:r>
      <w:r w:rsidR="00EA42E5">
        <w:rPr>
          <w:rFonts w:asciiTheme="minorHAnsi" w:hAnsiTheme="minorHAnsi" w:cs="Arial"/>
          <w:bCs/>
          <w:sz w:val="22"/>
          <w:szCs w:val="22"/>
          <w:lang w:val="es-ES" w:eastAsia="es-ES"/>
        </w:rPr>
        <w:t>es generar instrumentos jurídicos que permitan la protección del medio ambiente y, en especial, de la riqueza de la Amazonía, garantizando la preservación de la cultura y la biodiversidad allí existente y procurando por el desarrollo sostenible que permita a sus habitantes tener condiciones de vida dignas</w:t>
      </w:r>
      <w:r>
        <w:rPr>
          <w:rFonts w:asciiTheme="minorHAnsi" w:hAnsiTheme="minorHAnsi" w:cs="Arial"/>
          <w:bCs/>
          <w:sz w:val="22"/>
          <w:szCs w:val="22"/>
          <w:lang w:val="es-ES" w:eastAsia="es-ES"/>
        </w:rPr>
        <w:t>. En consecuencia</w:t>
      </w:r>
      <w:r w:rsidR="00EA42E5">
        <w:rPr>
          <w:rFonts w:asciiTheme="minorHAnsi" w:hAnsiTheme="minorHAnsi" w:cs="Arial"/>
          <w:bCs/>
          <w:sz w:val="22"/>
          <w:szCs w:val="22"/>
          <w:lang w:val="es-ES" w:eastAsia="es-ES"/>
        </w:rPr>
        <w:t>, e</w:t>
      </w:r>
      <w:r>
        <w:rPr>
          <w:rFonts w:asciiTheme="minorHAnsi" w:hAnsiTheme="minorHAnsi" w:cs="Arial"/>
          <w:bCs/>
          <w:sz w:val="22"/>
          <w:szCs w:val="22"/>
          <w:lang w:val="es-ES" w:eastAsia="es-ES"/>
        </w:rPr>
        <w:t>s</w:t>
      </w:r>
      <w:r w:rsidR="00EA42E5">
        <w:rPr>
          <w:rFonts w:asciiTheme="minorHAnsi" w:hAnsiTheme="minorHAnsi" w:cs="Arial"/>
          <w:bCs/>
          <w:sz w:val="22"/>
          <w:szCs w:val="22"/>
          <w:lang w:val="es-ES" w:eastAsia="es-ES"/>
        </w:rPr>
        <w:t xml:space="preserve"> necesario tener una mirada integral </w:t>
      </w:r>
      <w:r>
        <w:rPr>
          <w:rFonts w:asciiTheme="minorHAnsi" w:hAnsiTheme="minorHAnsi" w:cs="Arial"/>
          <w:bCs/>
          <w:sz w:val="22"/>
          <w:szCs w:val="22"/>
          <w:lang w:val="es-ES" w:eastAsia="es-ES"/>
        </w:rPr>
        <w:t>del territorio que incluya</w:t>
      </w:r>
      <w:r w:rsidR="00EA42E5">
        <w:rPr>
          <w:rFonts w:asciiTheme="minorHAnsi" w:hAnsiTheme="minorHAnsi" w:cs="Arial"/>
          <w:bCs/>
          <w:sz w:val="22"/>
          <w:szCs w:val="22"/>
          <w:lang w:val="es-ES" w:eastAsia="es-ES"/>
        </w:rPr>
        <w:t xml:space="preserve"> en el ámbito de aplicación de las normas especiales a todos aquellos </w:t>
      </w:r>
      <w:r w:rsidR="00077AA4">
        <w:rPr>
          <w:rFonts w:asciiTheme="minorHAnsi" w:hAnsiTheme="minorHAnsi" w:cs="Arial"/>
          <w:bCs/>
          <w:sz w:val="22"/>
          <w:szCs w:val="22"/>
          <w:lang w:val="es-ES" w:eastAsia="es-ES"/>
        </w:rPr>
        <w:t xml:space="preserve">territorios </w:t>
      </w:r>
      <w:r w:rsidR="00EA42E5">
        <w:rPr>
          <w:rFonts w:asciiTheme="minorHAnsi" w:hAnsiTheme="minorHAnsi" w:cs="Arial"/>
          <w:bCs/>
          <w:sz w:val="22"/>
          <w:szCs w:val="22"/>
          <w:lang w:val="es-ES" w:eastAsia="es-ES"/>
        </w:rPr>
        <w:t>que conforman la Amazonía</w:t>
      </w:r>
      <w:r>
        <w:rPr>
          <w:rFonts w:asciiTheme="minorHAnsi" w:hAnsiTheme="minorHAnsi" w:cs="Arial"/>
          <w:bCs/>
          <w:sz w:val="22"/>
          <w:szCs w:val="22"/>
          <w:lang w:val="es-ES" w:eastAsia="es-ES"/>
        </w:rPr>
        <w:t>,</w:t>
      </w:r>
      <w:r w:rsidR="00EA42E5">
        <w:rPr>
          <w:rFonts w:asciiTheme="minorHAnsi" w:hAnsiTheme="minorHAnsi" w:cs="Arial"/>
          <w:bCs/>
          <w:sz w:val="22"/>
          <w:szCs w:val="22"/>
          <w:lang w:val="es-ES" w:eastAsia="es-ES"/>
        </w:rPr>
        <w:t xml:space="preserve"> de manera que se garantice que el Estado podrá diseñar e implementar políticas públicas que tengan en consideración y beneficien a </w:t>
      </w:r>
      <w:r>
        <w:rPr>
          <w:rFonts w:asciiTheme="minorHAnsi" w:hAnsiTheme="minorHAnsi" w:cs="Arial"/>
          <w:bCs/>
          <w:sz w:val="22"/>
          <w:szCs w:val="22"/>
          <w:lang w:val="es-ES" w:eastAsia="es-ES"/>
        </w:rPr>
        <w:t>la región Amazónica colombiana en su integridad</w:t>
      </w:r>
      <w:r w:rsidR="009356CB">
        <w:rPr>
          <w:rFonts w:asciiTheme="minorHAnsi" w:hAnsiTheme="minorHAnsi" w:cs="Arial"/>
          <w:bCs/>
          <w:sz w:val="22"/>
          <w:szCs w:val="22"/>
          <w:lang w:val="es-ES" w:eastAsia="es-ES"/>
        </w:rPr>
        <w:t>.</w:t>
      </w:r>
    </w:p>
    <w:p w14:paraId="41408E75" w14:textId="77777777" w:rsidR="009620AD" w:rsidRPr="009620AD" w:rsidRDefault="009620AD" w:rsidP="00EA42E5">
      <w:pPr>
        <w:kinsoku w:val="0"/>
        <w:overflowPunct w:val="0"/>
        <w:autoSpaceDE/>
        <w:autoSpaceDN/>
        <w:adjustRightInd/>
        <w:spacing w:line="276" w:lineRule="auto"/>
        <w:jc w:val="both"/>
        <w:textAlignment w:val="baseline"/>
        <w:rPr>
          <w:rFonts w:asciiTheme="minorHAnsi" w:hAnsiTheme="minorHAnsi" w:cs="Arial"/>
          <w:bCs/>
          <w:sz w:val="22"/>
          <w:szCs w:val="22"/>
          <w:lang w:val="es-CO" w:eastAsia="es-ES"/>
        </w:rPr>
      </w:pPr>
    </w:p>
    <w:p w14:paraId="64A5F98A" w14:textId="77777777" w:rsidR="00EA42E5" w:rsidRDefault="00A26534" w:rsidP="00EA42E5">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r>
        <w:rPr>
          <w:rFonts w:asciiTheme="minorHAnsi" w:hAnsiTheme="minorHAnsi" w:cs="Arial"/>
          <w:bCs/>
          <w:sz w:val="22"/>
          <w:szCs w:val="22"/>
          <w:lang w:val="es-ES" w:eastAsia="es-ES"/>
        </w:rPr>
        <w:t>Por último, es necesario considerar que a</w:t>
      </w:r>
      <w:r w:rsidR="00087BFF">
        <w:rPr>
          <w:rFonts w:asciiTheme="minorHAnsi" w:hAnsiTheme="minorHAnsi" w:cs="Arial"/>
          <w:bCs/>
          <w:sz w:val="22"/>
          <w:szCs w:val="22"/>
          <w:lang w:val="es-ES" w:eastAsia="es-ES"/>
        </w:rPr>
        <w:t>mpliar el ámbito de aplicación de esta iniciativa</w:t>
      </w:r>
      <w:r w:rsidR="00486F19">
        <w:rPr>
          <w:rFonts w:asciiTheme="minorHAnsi" w:hAnsiTheme="minorHAnsi" w:cs="Arial"/>
          <w:bCs/>
          <w:sz w:val="22"/>
          <w:szCs w:val="22"/>
          <w:lang w:val="es-ES" w:eastAsia="es-ES"/>
        </w:rPr>
        <w:t xml:space="preserve">, </w:t>
      </w:r>
      <w:r w:rsidR="00087BFF">
        <w:rPr>
          <w:rFonts w:asciiTheme="minorHAnsi" w:hAnsiTheme="minorHAnsi" w:cs="Arial"/>
          <w:bCs/>
          <w:sz w:val="22"/>
          <w:szCs w:val="22"/>
          <w:lang w:val="es-ES" w:eastAsia="es-ES"/>
        </w:rPr>
        <w:t>garantiza</w:t>
      </w:r>
      <w:r w:rsidR="00486F19">
        <w:rPr>
          <w:rFonts w:asciiTheme="minorHAnsi" w:hAnsiTheme="minorHAnsi" w:cs="Arial"/>
          <w:bCs/>
          <w:sz w:val="22"/>
          <w:szCs w:val="22"/>
          <w:lang w:val="es-ES" w:eastAsia="es-ES"/>
        </w:rPr>
        <w:t xml:space="preserve"> el </w:t>
      </w:r>
      <w:r w:rsidR="00025DD5">
        <w:rPr>
          <w:rFonts w:asciiTheme="minorHAnsi" w:hAnsiTheme="minorHAnsi" w:cs="Arial"/>
          <w:bCs/>
          <w:sz w:val="22"/>
          <w:szCs w:val="22"/>
          <w:lang w:val="es-ES" w:eastAsia="es-ES"/>
        </w:rPr>
        <w:t xml:space="preserve">derecho fundamental </w:t>
      </w:r>
      <w:r w:rsidR="00486F19">
        <w:rPr>
          <w:rFonts w:asciiTheme="minorHAnsi" w:hAnsiTheme="minorHAnsi" w:cs="Arial"/>
          <w:bCs/>
          <w:sz w:val="22"/>
          <w:szCs w:val="22"/>
          <w:lang w:val="es-ES" w:eastAsia="es-ES"/>
        </w:rPr>
        <w:t xml:space="preserve">a la igualdad que, de acuerdo con </w:t>
      </w:r>
      <w:r w:rsidR="00FC4A8C">
        <w:rPr>
          <w:rFonts w:asciiTheme="minorHAnsi" w:hAnsiTheme="minorHAnsi" w:cs="Arial"/>
          <w:bCs/>
          <w:sz w:val="22"/>
          <w:szCs w:val="22"/>
          <w:lang w:val="es-ES" w:eastAsia="es-ES"/>
        </w:rPr>
        <w:t xml:space="preserve">la </w:t>
      </w:r>
      <w:r w:rsidR="00486F19">
        <w:rPr>
          <w:rFonts w:asciiTheme="minorHAnsi" w:hAnsiTheme="minorHAnsi" w:cs="Arial"/>
          <w:bCs/>
          <w:sz w:val="22"/>
          <w:szCs w:val="22"/>
          <w:lang w:val="es-ES" w:eastAsia="es-ES"/>
        </w:rPr>
        <w:t>jurisprudencia de la Corte Constitucional, implica igualdad entre iguales</w:t>
      </w:r>
      <w:r w:rsidR="00E9262C">
        <w:rPr>
          <w:rStyle w:val="Refdenotaalfinal"/>
          <w:rFonts w:asciiTheme="minorHAnsi" w:hAnsiTheme="minorHAnsi" w:cs="Arial"/>
          <w:bCs/>
          <w:sz w:val="22"/>
          <w:szCs w:val="22"/>
          <w:lang w:val="es-ES" w:eastAsia="es-ES"/>
        </w:rPr>
        <w:endnoteReference w:id="20"/>
      </w:r>
      <w:r w:rsidR="00486F19">
        <w:rPr>
          <w:rFonts w:asciiTheme="minorHAnsi" w:hAnsiTheme="minorHAnsi" w:cs="Arial"/>
          <w:bCs/>
          <w:sz w:val="22"/>
          <w:szCs w:val="22"/>
          <w:lang w:val="es-ES" w:eastAsia="es-ES"/>
        </w:rPr>
        <w:t>. Es decir, en el caso particular de los territorios que conforman la región de la Amazonía el legislador debe ser con</w:t>
      </w:r>
      <w:r w:rsidR="00FC4A8C">
        <w:rPr>
          <w:rFonts w:asciiTheme="minorHAnsi" w:hAnsiTheme="minorHAnsi" w:cs="Arial"/>
          <w:bCs/>
          <w:sz w:val="22"/>
          <w:szCs w:val="22"/>
          <w:lang w:val="es-ES" w:eastAsia="es-ES"/>
        </w:rPr>
        <w:t>s</w:t>
      </w:r>
      <w:r w:rsidR="00486F19">
        <w:rPr>
          <w:rFonts w:asciiTheme="minorHAnsi" w:hAnsiTheme="minorHAnsi" w:cs="Arial"/>
          <w:bCs/>
          <w:sz w:val="22"/>
          <w:szCs w:val="22"/>
          <w:lang w:val="es-ES" w:eastAsia="es-ES"/>
        </w:rPr>
        <w:t xml:space="preserve">ciente de los ecosistemas, condiciones sociales y riesgos compartidos entre </w:t>
      </w:r>
      <w:r w:rsidR="00FC4A8C">
        <w:rPr>
          <w:rFonts w:asciiTheme="minorHAnsi" w:hAnsiTheme="minorHAnsi" w:cs="Arial"/>
          <w:bCs/>
          <w:sz w:val="22"/>
          <w:szCs w:val="22"/>
          <w:lang w:val="es-ES" w:eastAsia="es-ES"/>
        </w:rPr>
        <w:t xml:space="preserve">los territorios que conforman esta región </w:t>
      </w:r>
      <w:r w:rsidR="00486F19">
        <w:rPr>
          <w:rFonts w:asciiTheme="minorHAnsi" w:hAnsiTheme="minorHAnsi" w:cs="Arial"/>
          <w:bCs/>
          <w:sz w:val="22"/>
          <w:szCs w:val="22"/>
          <w:lang w:val="es-ES" w:eastAsia="es-ES"/>
        </w:rPr>
        <w:t>y mal haría en expedir normas que beneficiaran sólo a uno de estos, pues ello constituiría un trato desigual.</w:t>
      </w:r>
    </w:p>
    <w:p w14:paraId="4E631792" w14:textId="77777777" w:rsidR="000367EE" w:rsidRPr="00F6293E" w:rsidRDefault="00F6293E" w:rsidP="00F6293E">
      <w:pPr>
        <w:pStyle w:val="Ttulo3"/>
        <w:numPr>
          <w:ilvl w:val="1"/>
          <w:numId w:val="33"/>
        </w:numPr>
        <w:kinsoku w:val="0"/>
        <w:overflowPunct w:val="0"/>
        <w:spacing w:before="360" w:after="240" w:line="276" w:lineRule="auto"/>
        <w:ind w:left="709" w:hanging="709"/>
        <w:jc w:val="both"/>
        <w:textAlignment w:val="baseline"/>
        <w:rPr>
          <w:rFonts w:asciiTheme="minorHAnsi" w:hAnsiTheme="minorHAnsi"/>
          <w:sz w:val="22"/>
          <w:szCs w:val="22"/>
          <w:lang w:val="es-ES" w:eastAsia="es-ES"/>
        </w:rPr>
      </w:pPr>
      <w:r w:rsidRPr="00F6293E">
        <w:rPr>
          <w:rFonts w:asciiTheme="minorHAnsi" w:hAnsiTheme="minorHAnsi"/>
          <w:sz w:val="22"/>
          <w:szCs w:val="22"/>
          <w:lang w:val="es-ES" w:eastAsia="es-ES"/>
        </w:rPr>
        <w:t>Poblaciones indígenas y comunidades ancestrales</w:t>
      </w:r>
    </w:p>
    <w:p w14:paraId="4A8C2038" w14:textId="6F4913B9" w:rsidR="001C4AF9" w:rsidRDefault="00D6310A" w:rsidP="00D6310A">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r>
        <w:rPr>
          <w:rFonts w:asciiTheme="minorHAnsi" w:hAnsiTheme="minorHAnsi" w:cs="Arial"/>
          <w:bCs/>
          <w:sz w:val="22"/>
          <w:szCs w:val="22"/>
          <w:lang w:val="es-ES" w:eastAsia="es-ES"/>
        </w:rPr>
        <w:t>De acuerdo con información del Instituto SINCHI, l</w:t>
      </w:r>
      <w:r w:rsidR="00A92324" w:rsidRPr="00D6310A">
        <w:rPr>
          <w:rFonts w:asciiTheme="minorHAnsi" w:hAnsiTheme="minorHAnsi" w:cs="Arial"/>
          <w:bCs/>
          <w:sz w:val="22"/>
          <w:szCs w:val="22"/>
          <w:lang w:val="es-ES" w:eastAsia="es-ES"/>
        </w:rPr>
        <w:t xml:space="preserve">a Amazonia Colombiana </w:t>
      </w:r>
      <w:r w:rsidR="001439B3" w:rsidRPr="00D6310A">
        <w:rPr>
          <w:rFonts w:asciiTheme="minorHAnsi" w:hAnsiTheme="minorHAnsi" w:cs="Arial"/>
          <w:bCs/>
          <w:sz w:val="22"/>
          <w:szCs w:val="22"/>
          <w:lang w:val="es-ES" w:eastAsia="es-ES"/>
        </w:rPr>
        <w:t xml:space="preserve">cuenta con </w:t>
      </w:r>
      <w:r w:rsidR="00A92324" w:rsidRPr="00D6310A">
        <w:rPr>
          <w:rFonts w:asciiTheme="minorHAnsi" w:hAnsiTheme="minorHAnsi" w:cs="Arial"/>
          <w:bCs/>
          <w:sz w:val="22"/>
          <w:szCs w:val="22"/>
          <w:lang w:val="es-ES" w:eastAsia="es-ES"/>
        </w:rPr>
        <w:t xml:space="preserve">185 resguardos indígenas que ocupan una superficie de 26’217.159 hectáreas, las cuales equivalen al 54,18% del </w:t>
      </w:r>
      <w:r w:rsidRPr="00D6310A">
        <w:rPr>
          <w:rFonts w:asciiTheme="minorHAnsi" w:hAnsiTheme="minorHAnsi" w:cs="Arial"/>
          <w:bCs/>
          <w:sz w:val="22"/>
          <w:szCs w:val="22"/>
          <w:lang w:val="es-ES" w:eastAsia="es-ES"/>
        </w:rPr>
        <w:t>total del territorio amazónico</w:t>
      </w:r>
      <w:r>
        <w:rPr>
          <w:rStyle w:val="Refdenotaalfinal"/>
          <w:rFonts w:asciiTheme="minorHAnsi" w:hAnsiTheme="minorHAnsi" w:cs="Arial"/>
          <w:bCs/>
          <w:sz w:val="22"/>
          <w:szCs w:val="22"/>
          <w:lang w:val="es-ES" w:eastAsia="es-ES"/>
        </w:rPr>
        <w:endnoteReference w:id="21"/>
      </w:r>
      <w:r w:rsidR="000923A1">
        <w:rPr>
          <w:rFonts w:asciiTheme="minorHAnsi" w:hAnsiTheme="minorHAnsi" w:cs="Arial"/>
          <w:bCs/>
          <w:sz w:val="22"/>
          <w:szCs w:val="22"/>
          <w:lang w:val="es-ES" w:eastAsia="es-ES"/>
        </w:rPr>
        <w:t>. Como se muestra</w:t>
      </w:r>
      <w:r w:rsidR="006579FD">
        <w:rPr>
          <w:rFonts w:asciiTheme="minorHAnsi" w:hAnsiTheme="minorHAnsi" w:cs="Arial"/>
          <w:bCs/>
          <w:sz w:val="22"/>
          <w:szCs w:val="22"/>
          <w:lang w:val="es-ES" w:eastAsia="es-ES"/>
        </w:rPr>
        <w:t xml:space="preserve"> en el siguiente mapa</w:t>
      </w:r>
      <w:r w:rsidR="000923A1">
        <w:rPr>
          <w:rFonts w:asciiTheme="minorHAnsi" w:hAnsiTheme="minorHAnsi" w:cs="Arial"/>
          <w:bCs/>
          <w:sz w:val="22"/>
          <w:szCs w:val="22"/>
          <w:lang w:val="es-ES" w:eastAsia="es-ES"/>
        </w:rPr>
        <w:t>, las comunidades indígenas de la región no están asentadas únicamente en el departamento del Amazonas, sino que se encuentran repartidas en la región</w:t>
      </w:r>
      <w:r w:rsidR="006579FD">
        <w:rPr>
          <w:rFonts w:asciiTheme="minorHAnsi" w:hAnsiTheme="minorHAnsi" w:cs="Arial"/>
          <w:bCs/>
          <w:sz w:val="22"/>
          <w:szCs w:val="22"/>
          <w:lang w:val="es-ES" w:eastAsia="es-ES"/>
        </w:rPr>
        <w:t>.</w:t>
      </w:r>
    </w:p>
    <w:p w14:paraId="7CBCD88F" w14:textId="77777777" w:rsidR="001C4AF9" w:rsidRDefault="006579FD" w:rsidP="006579FD">
      <w:pPr>
        <w:kinsoku w:val="0"/>
        <w:overflowPunct w:val="0"/>
        <w:autoSpaceDE/>
        <w:autoSpaceDN/>
        <w:adjustRightInd/>
        <w:spacing w:line="276" w:lineRule="auto"/>
        <w:jc w:val="center"/>
        <w:textAlignment w:val="baseline"/>
        <w:rPr>
          <w:rFonts w:asciiTheme="minorHAnsi" w:hAnsiTheme="minorHAnsi" w:cs="Arial"/>
          <w:bCs/>
          <w:sz w:val="22"/>
          <w:szCs w:val="22"/>
          <w:lang w:val="es-ES" w:eastAsia="es-ES"/>
        </w:rPr>
      </w:pPr>
      <w:r>
        <w:rPr>
          <w:noProof/>
          <w:lang w:val="es-CO"/>
        </w:rPr>
        <w:drawing>
          <wp:inline distT="0" distB="0" distL="0" distR="0" wp14:anchorId="7CC2E827" wp14:editId="5C511CEB">
            <wp:extent cx="2871728" cy="2216150"/>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070" t="19711" r="22816" b="26624"/>
                    <a:stretch/>
                  </pic:blipFill>
                  <pic:spPr bwMode="auto">
                    <a:xfrm>
                      <a:off x="0" y="0"/>
                      <a:ext cx="2942538" cy="2270795"/>
                    </a:xfrm>
                    <a:prstGeom prst="rect">
                      <a:avLst/>
                    </a:prstGeom>
                    <a:ln>
                      <a:noFill/>
                    </a:ln>
                    <a:extLst>
                      <a:ext uri="{53640926-AAD7-44D8-BBD7-CCE9431645EC}">
                        <a14:shadowObscured xmlns:a14="http://schemas.microsoft.com/office/drawing/2010/main"/>
                      </a:ext>
                    </a:extLst>
                  </pic:spPr>
                </pic:pic>
              </a:graphicData>
            </a:graphic>
          </wp:inline>
        </w:drawing>
      </w:r>
    </w:p>
    <w:p w14:paraId="16045DD2" w14:textId="1B1ED846" w:rsidR="00DF404B" w:rsidRDefault="00935E01" w:rsidP="006579FD">
      <w:pPr>
        <w:kinsoku w:val="0"/>
        <w:overflowPunct w:val="0"/>
        <w:autoSpaceDE/>
        <w:autoSpaceDN/>
        <w:adjustRightInd/>
        <w:spacing w:line="276" w:lineRule="auto"/>
        <w:jc w:val="center"/>
        <w:textAlignment w:val="baseline"/>
        <w:rPr>
          <w:rFonts w:asciiTheme="minorHAnsi" w:hAnsiTheme="minorHAnsi" w:cs="Arial"/>
          <w:bCs/>
          <w:sz w:val="22"/>
          <w:szCs w:val="22"/>
          <w:lang w:val="es-ES" w:eastAsia="es-ES"/>
        </w:rPr>
      </w:pPr>
      <w:r>
        <w:rPr>
          <w:rFonts w:asciiTheme="minorHAnsi" w:hAnsiTheme="minorHAnsi" w:cs="Arial"/>
          <w:bCs/>
          <w:sz w:val="22"/>
          <w:szCs w:val="22"/>
          <w:lang w:val="es-ES" w:eastAsia="es-ES"/>
        </w:rPr>
        <w:t>Mapa r</w:t>
      </w:r>
      <w:r w:rsidR="00DF404B">
        <w:rPr>
          <w:rFonts w:asciiTheme="minorHAnsi" w:hAnsiTheme="minorHAnsi" w:cs="Arial"/>
          <w:bCs/>
          <w:sz w:val="22"/>
          <w:szCs w:val="22"/>
          <w:lang w:val="es-ES" w:eastAsia="es-ES"/>
        </w:rPr>
        <w:t>esguardos Indígenas en la región Amazónica colombiana</w:t>
      </w:r>
    </w:p>
    <w:p w14:paraId="73CCEC71" w14:textId="01D9A7BB" w:rsidR="006579FD" w:rsidRDefault="006579FD" w:rsidP="006579FD">
      <w:pPr>
        <w:kinsoku w:val="0"/>
        <w:overflowPunct w:val="0"/>
        <w:autoSpaceDE/>
        <w:autoSpaceDN/>
        <w:adjustRightInd/>
        <w:spacing w:line="276" w:lineRule="auto"/>
        <w:jc w:val="center"/>
        <w:textAlignment w:val="baseline"/>
        <w:rPr>
          <w:rFonts w:asciiTheme="minorHAnsi" w:hAnsiTheme="minorHAnsi" w:cs="Arial"/>
          <w:bCs/>
          <w:sz w:val="22"/>
          <w:szCs w:val="22"/>
          <w:lang w:val="es-ES" w:eastAsia="es-ES"/>
        </w:rPr>
      </w:pPr>
      <w:r>
        <w:rPr>
          <w:rFonts w:asciiTheme="minorHAnsi" w:hAnsiTheme="minorHAnsi" w:cs="Arial"/>
          <w:bCs/>
          <w:sz w:val="22"/>
          <w:szCs w:val="22"/>
          <w:lang w:val="es-ES" w:eastAsia="es-ES"/>
        </w:rPr>
        <w:t>Fuente: Instituto SINCHI</w:t>
      </w:r>
    </w:p>
    <w:p w14:paraId="1797AD0E" w14:textId="77777777" w:rsidR="0020016B" w:rsidRDefault="0020016B" w:rsidP="00D6310A">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p>
    <w:p w14:paraId="30D6AB42" w14:textId="1541A9B3" w:rsidR="00F6293E" w:rsidRPr="00D6310A" w:rsidRDefault="001C4AF9" w:rsidP="00D6310A">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r w:rsidRPr="00475872">
        <w:rPr>
          <w:rFonts w:asciiTheme="minorHAnsi" w:hAnsiTheme="minorHAnsi" w:cs="Arial"/>
          <w:bCs/>
          <w:sz w:val="22"/>
          <w:szCs w:val="22"/>
          <w:lang w:val="es-ES" w:eastAsia="es-ES"/>
        </w:rPr>
        <w:t xml:space="preserve">En la región </w:t>
      </w:r>
      <w:r w:rsidR="006579FD">
        <w:rPr>
          <w:rFonts w:asciiTheme="minorHAnsi" w:hAnsiTheme="minorHAnsi" w:cs="Arial"/>
          <w:bCs/>
          <w:sz w:val="22"/>
          <w:szCs w:val="22"/>
          <w:lang w:val="es-ES" w:eastAsia="es-ES"/>
        </w:rPr>
        <w:t>Amazónica colombi</w:t>
      </w:r>
      <w:r w:rsidR="00A12A1B">
        <w:rPr>
          <w:rFonts w:asciiTheme="minorHAnsi" w:hAnsiTheme="minorHAnsi" w:cs="Arial"/>
          <w:bCs/>
          <w:sz w:val="22"/>
          <w:szCs w:val="22"/>
          <w:lang w:val="es-ES" w:eastAsia="es-ES"/>
        </w:rPr>
        <w:t>a</w:t>
      </w:r>
      <w:r w:rsidR="006579FD">
        <w:rPr>
          <w:rFonts w:asciiTheme="minorHAnsi" w:hAnsiTheme="minorHAnsi" w:cs="Arial"/>
          <w:bCs/>
          <w:sz w:val="22"/>
          <w:szCs w:val="22"/>
          <w:lang w:val="es-ES" w:eastAsia="es-ES"/>
        </w:rPr>
        <w:t xml:space="preserve">na </w:t>
      </w:r>
      <w:r w:rsidRPr="00475872">
        <w:rPr>
          <w:rFonts w:asciiTheme="minorHAnsi" w:hAnsiTheme="minorHAnsi" w:cs="Arial"/>
          <w:bCs/>
          <w:sz w:val="22"/>
          <w:szCs w:val="22"/>
          <w:lang w:val="es-ES" w:eastAsia="es-ES"/>
        </w:rPr>
        <w:t xml:space="preserve">habitan 62 de los 102 pueblos indígenas sobrevivientes en el país </w:t>
      </w:r>
      <w:r>
        <w:rPr>
          <w:rFonts w:asciiTheme="minorHAnsi" w:hAnsiTheme="minorHAnsi" w:cs="Arial"/>
          <w:bCs/>
          <w:sz w:val="22"/>
          <w:szCs w:val="22"/>
          <w:lang w:val="es-ES" w:eastAsia="es-ES"/>
        </w:rPr>
        <w:t>con</w:t>
      </w:r>
      <w:r w:rsidRPr="00475872">
        <w:rPr>
          <w:rFonts w:asciiTheme="minorHAnsi" w:hAnsiTheme="minorHAnsi" w:cs="Arial"/>
          <w:bCs/>
          <w:sz w:val="22"/>
          <w:szCs w:val="22"/>
          <w:lang w:val="es-ES" w:eastAsia="es-ES"/>
        </w:rPr>
        <w:t xml:space="preserve"> 17 estirpes lingüísticas</w:t>
      </w:r>
      <w:r>
        <w:rPr>
          <w:rFonts w:asciiTheme="minorHAnsi" w:hAnsiTheme="minorHAnsi" w:cs="Arial"/>
          <w:bCs/>
          <w:sz w:val="22"/>
          <w:szCs w:val="22"/>
          <w:lang w:val="es-ES" w:eastAsia="es-ES"/>
        </w:rPr>
        <w:t xml:space="preserve"> diferente</w:t>
      </w:r>
      <w:r w:rsidRPr="00475872">
        <w:rPr>
          <w:rFonts w:asciiTheme="minorHAnsi" w:hAnsiTheme="minorHAnsi" w:cs="Arial"/>
          <w:bCs/>
          <w:sz w:val="22"/>
          <w:szCs w:val="22"/>
          <w:lang w:val="es-ES" w:eastAsia="es-ES"/>
        </w:rPr>
        <w:t xml:space="preserve">. Sin embargo, de acuerdo con la Organización Nacional Indígena de Colombia </w:t>
      </w:r>
      <w:r>
        <w:rPr>
          <w:rFonts w:asciiTheme="minorHAnsi" w:hAnsiTheme="minorHAnsi" w:cs="Arial"/>
          <w:bCs/>
          <w:sz w:val="22"/>
          <w:szCs w:val="22"/>
          <w:lang w:val="es-ES" w:eastAsia="es-ES"/>
        </w:rPr>
        <w:t xml:space="preserve">–ONIC- </w:t>
      </w:r>
      <w:r w:rsidRPr="00475872">
        <w:rPr>
          <w:rFonts w:asciiTheme="minorHAnsi" w:hAnsiTheme="minorHAnsi" w:cs="Arial"/>
          <w:bCs/>
          <w:sz w:val="22"/>
          <w:szCs w:val="22"/>
          <w:lang w:val="es-ES" w:eastAsia="es-ES"/>
        </w:rPr>
        <w:t>de los 32 pueblos con menos de 500 miembros y en peligro de desaparición, 26 se encuentran en la Amazon</w:t>
      </w:r>
      <w:r w:rsidR="006579FD">
        <w:rPr>
          <w:rFonts w:asciiTheme="minorHAnsi" w:hAnsiTheme="minorHAnsi" w:cs="Arial"/>
          <w:bCs/>
          <w:sz w:val="22"/>
          <w:szCs w:val="22"/>
          <w:lang w:val="es-ES" w:eastAsia="es-ES"/>
        </w:rPr>
        <w:t>í</w:t>
      </w:r>
      <w:r w:rsidRPr="00475872">
        <w:rPr>
          <w:rFonts w:asciiTheme="minorHAnsi" w:hAnsiTheme="minorHAnsi" w:cs="Arial"/>
          <w:bCs/>
          <w:sz w:val="22"/>
          <w:szCs w:val="22"/>
          <w:lang w:val="es-ES" w:eastAsia="es-ES"/>
        </w:rPr>
        <w:t>a</w:t>
      </w:r>
      <w:r>
        <w:rPr>
          <w:rStyle w:val="Refdenotaalfinal"/>
          <w:rFonts w:asciiTheme="minorHAnsi" w:hAnsiTheme="minorHAnsi" w:cs="Arial"/>
          <w:bCs/>
          <w:sz w:val="22"/>
          <w:szCs w:val="22"/>
          <w:lang w:val="es-ES" w:eastAsia="es-ES"/>
        </w:rPr>
        <w:endnoteReference w:id="22"/>
      </w:r>
      <w:r>
        <w:rPr>
          <w:rFonts w:asciiTheme="minorHAnsi" w:hAnsiTheme="minorHAnsi" w:cs="Arial"/>
          <w:bCs/>
          <w:sz w:val="22"/>
          <w:szCs w:val="22"/>
          <w:lang w:val="es-ES" w:eastAsia="es-ES"/>
        </w:rPr>
        <w:t xml:space="preserve">, lo que </w:t>
      </w:r>
      <w:r w:rsidR="006579FD">
        <w:rPr>
          <w:rFonts w:asciiTheme="minorHAnsi" w:hAnsiTheme="minorHAnsi" w:cs="Arial"/>
          <w:bCs/>
          <w:sz w:val="22"/>
          <w:szCs w:val="22"/>
          <w:lang w:val="es-ES" w:eastAsia="es-ES"/>
        </w:rPr>
        <w:t xml:space="preserve">pone en evidencia </w:t>
      </w:r>
      <w:r>
        <w:rPr>
          <w:rFonts w:asciiTheme="minorHAnsi" w:hAnsiTheme="minorHAnsi" w:cs="Arial"/>
          <w:bCs/>
          <w:sz w:val="22"/>
          <w:szCs w:val="22"/>
          <w:lang w:val="es-ES" w:eastAsia="es-ES"/>
        </w:rPr>
        <w:t>los retos en conservación y preservación de estas culturas ancestrales que deben ser afrontados por el Estado en su conjunto</w:t>
      </w:r>
      <w:r w:rsidR="006579FD">
        <w:rPr>
          <w:rFonts w:asciiTheme="minorHAnsi" w:hAnsiTheme="minorHAnsi" w:cs="Arial"/>
          <w:bCs/>
          <w:sz w:val="22"/>
          <w:szCs w:val="22"/>
          <w:lang w:val="es-ES" w:eastAsia="es-ES"/>
        </w:rPr>
        <w:t xml:space="preserve">, máxime si se considera </w:t>
      </w:r>
      <w:r w:rsidR="00DA7677">
        <w:rPr>
          <w:rFonts w:asciiTheme="minorHAnsi" w:hAnsiTheme="minorHAnsi" w:cs="Arial"/>
          <w:bCs/>
          <w:sz w:val="22"/>
          <w:szCs w:val="22"/>
          <w:lang w:val="es-ES" w:eastAsia="es-ES"/>
        </w:rPr>
        <w:t xml:space="preserve">no sólo </w:t>
      </w:r>
      <w:r w:rsidR="006579FD">
        <w:rPr>
          <w:rFonts w:asciiTheme="minorHAnsi" w:hAnsiTheme="minorHAnsi" w:cs="Arial"/>
          <w:bCs/>
          <w:sz w:val="22"/>
          <w:szCs w:val="22"/>
          <w:lang w:val="es-ES" w:eastAsia="es-ES"/>
        </w:rPr>
        <w:t>su papel en la cultura</w:t>
      </w:r>
      <w:r w:rsidR="00DA7677">
        <w:rPr>
          <w:rFonts w:asciiTheme="minorHAnsi" w:hAnsiTheme="minorHAnsi" w:cs="Arial"/>
          <w:bCs/>
          <w:sz w:val="22"/>
          <w:szCs w:val="22"/>
          <w:lang w:val="es-ES" w:eastAsia="es-ES"/>
        </w:rPr>
        <w:t xml:space="preserve"> e historia del país</w:t>
      </w:r>
      <w:r w:rsidR="006579FD">
        <w:rPr>
          <w:rFonts w:asciiTheme="minorHAnsi" w:hAnsiTheme="minorHAnsi" w:cs="Arial"/>
          <w:bCs/>
          <w:sz w:val="22"/>
          <w:szCs w:val="22"/>
          <w:lang w:val="es-ES" w:eastAsia="es-ES"/>
        </w:rPr>
        <w:t xml:space="preserve"> sino su rol como protectores de estos ecosistemas</w:t>
      </w:r>
      <w:r w:rsidRPr="00475872">
        <w:rPr>
          <w:rFonts w:asciiTheme="minorHAnsi" w:hAnsiTheme="minorHAnsi" w:cs="Arial"/>
          <w:bCs/>
          <w:sz w:val="22"/>
          <w:szCs w:val="22"/>
          <w:lang w:val="es-ES" w:eastAsia="es-ES"/>
        </w:rPr>
        <w:t>.</w:t>
      </w:r>
    </w:p>
    <w:p w14:paraId="3674CD28" w14:textId="77777777" w:rsidR="001B3AED" w:rsidRDefault="001B3AED" w:rsidP="00475872">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p>
    <w:p w14:paraId="39EF4AA1" w14:textId="77777777" w:rsidR="001B3AED" w:rsidRDefault="006579FD" w:rsidP="00475872">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r>
        <w:rPr>
          <w:rFonts w:asciiTheme="minorHAnsi" w:hAnsiTheme="minorHAnsi" w:cs="Arial"/>
          <w:bCs/>
          <w:sz w:val="22"/>
          <w:szCs w:val="22"/>
          <w:lang w:val="es-ES" w:eastAsia="es-ES"/>
        </w:rPr>
        <w:t>H</w:t>
      </w:r>
      <w:r w:rsidR="001B3AED">
        <w:rPr>
          <w:rFonts w:asciiTheme="minorHAnsi" w:hAnsiTheme="minorHAnsi" w:cs="Arial"/>
          <w:bCs/>
          <w:sz w:val="22"/>
          <w:szCs w:val="22"/>
          <w:lang w:val="es-ES" w:eastAsia="es-ES"/>
        </w:rPr>
        <w:t xml:space="preserve">ay que señalar que el porcentaje de población indígena que habita la región Amazónica colombiana </w:t>
      </w:r>
      <w:r w:rsidR="001B3AED">
        <w:rPr>
          <w:rFonts w:asciiTheme="minorHAnsi" w:hAnsiTheme="minorHAnsi" w:cs="Arial"/>
          <w:bCs/>
          <w:sz w:val="22"/>
          <w:szCs w:val="22"/>
          <w:lang w:val="es-CO" w:eastAsia="es-ES"/>
        </w:rPr>
        <w:t>asciende al</w:t>
      </w:r>
      <w:r w:rsidR="001B3AED" w:rsidRPr="001B3AED">
        <w:rPr>
          <w:rFonts w:asciiTheme="minorHAnsi" w:hAnsiTheme="minorHAnsi" w:cs="Arial"/>
          <w:bCs/>
          <w:sz w:val="22"/>
          <w:szCs w:val="22"/>
          <w:lang w:val="es-CO" w:eastAsia="es-ES"/>
        </w:rPr>
        <w:t xml:space="preserve"> 9% del total de la región </w:t>
      </w:r>
      <w:r w:rsidR="001B3AED">
        <w:rPr>
          <w:rFonts w:asciiTheme="minorHAnsi" w:hAnsiTheme="minorHAnsi" w:cs="Arial"/>
          <w:bCs/>
          <w:sz w:val="22"/>
          <w:szCs w:val="22"/>
          <w:lang w:val="es-CO" w:eastAsia="es-ES"/>
        </w:rPr>
        <w:t xml:space="preserve">y se </w:t>
      </w:r>
      <w:r w:rsidR="001B3AED" w:rsidRPr="001B3AED">
        <w:rPr>
          <w:rFonts w:asciiTheme="minorHAnsi" w:hAnsiTheme="minorHAnsi" w:cs="Arial"/>
          <w:bCs/>
          <w:sz w:val="22"/>
          <w:szCs w:val="22"/>
          <w:lang w:val="es-CO" w:eastAsia="es-ES"/>
        </w:rPr>
        <w:t>concentra en los departamentos de Putumayo</w:t>
      </w:r>
      <w:r w:rsidR="001B3AED">
        <w:rPr>
          <w:rFonts w:asciiTheme="minorHAnsi" w:hAnsiTheme="minorHAnsi" w:cs="Arial"/>
          <w:bCs/>
          <w:sz w:val="22"/>
          <w:szCs w:val="22"/>
          <w:lang w:val="es-CO" w:eastAsia="es-ES"/>
        </w:rPr>
        <w:t xml:space="preserve"> (44% de la población indígena)</w:t>
      </w:r>
      <w:r w:rsidR="001B3AED" w:rsidRPr="001B3AED">
        <w:rPr>
          <w:rFonts w:asciiTheme="minorHAnsi" w:hAnsiTheme="minorHAnsi" w:cs="Arial"/>
          <w:bCs/>
          <w:sz w:val="22"/>
          <w:szCs w:val="22"/>
          <w:lang w:val="es-CO" w:eastAsia="es-ES"/>
        </w:rPr>
        <w:t xml:space="preserve"> y Amazonas</w:t>
      </w:r>
      <w:r w:rsidR="001B3AED">
        <w:rPr>
          <w:rFonts w:asciiTheme="minorHAnsi" w:hAnsiTheme="minorHAnsi" w:cs="Arial"/>
          <w:bCs/>
          <w:sz w:val="22"/>
          <w:szCs w:val="22"/>
          <w:lang w:val="es-CO" w:eastAsia="es-ES"/>
        </w:rPr>
        <w:t xml:space="preserve"> (22% de la población indígena)</w:t>
      </w:r>
      <w:r w:rsidR="001B3AED">
        <w:rPr>
          <w:rStyle w:val="Refdenotaalfinal"/>
          <w:rFonts w:asciiTheme="minorHAnsi" w:hAnsiTheme="minorHAnsi" w:cs="Arial"/>
          <w:bCs/>
          <w:sz w:val="22"/>
          <w:szCs w:val="22"/>
          <w:lang w:val="es-CO" w:eastAsia="es-ES"/>
        </w:rPr>
        <w:endnoteReference w:id="23"/>
      </w:r>
      <w:r w:rsidR="001B3AED">
        <w:rPr>
          <w:rFonts w:asciiTheme="minorHAnsi" w:hAnsiTheme="minorHAnsi" w:cs="Arial"/>
          <w:bCs/>
          <w:sz w:val="22"/>
          <w:szCs w:val="22"/>
          <w:lang w:val="es-CO" w:eastAsia="es-ES"/>
        </w:rPr>
        <w:t xml:space="preserve">, lo que </w:t>
      </w:r>
      <w:r>
        <w:rPr>
          <w:rFonts w:asciiTheme="minorHAnsi" w:hAnsiTheme="minorHAnsi" w:cs="Arial"/>
          <w:bCs/>
          <w:sz w:val="22"/>
          <w:szCs w:val="22"/>
          <w:lang w:val="es-CO" w:eastAsia="es-ES"/>
        </w:rPr>
        <w:t>muestra</w:t>
      </w:r>
      <w:r w:rsidR="001B3AED">
        <w:rPr>
          <w:rFonts w:asciiTheme="minorHAnsi" w:hAnsiTheme="minorHAnsi" w:cs="Arial"/>
          <w:bCs/>
          <w:sz w:val="22"/>
          <w:szCs w:val="22"/>
          <w:lang w:val="es-CO" w:eastAsia="es-ES"/>
        </w:rPr>
        <w:t xml:space="preserve"> una menor densidad demográfica de esta población si se considera que es la que ocupa la mayor parte del territorio.</w:t>
      </w:r>
    </w:p>
    <w:p w14:paraId="2C0EC6D3" w14:textId="77777777" w:rsidR="00475872" w:rsidRPr="00475872" w:rsidRDefault="00475872" w:rsidP="00475872">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p>
    <w:p w14:paraId="4DEE594E" w14:textId="623D94B0" w:rsidR="00DA7677" w:rsidRPr="00DA7677" w:rsidRDefault="00475872" w:rsidP="00DA7677">
      <w:pPr>
        <w:kinsoku w:val="0"/>
        <w:overflowPunct w:val="0"/>
        <w:autoSpaceDE/>
        <w:autoSpaceDN/>
        <w:adjustRightInd/>
        <w:spacing w:line="276" w:lineRule="auto"/>
        <w:jc w:val="both"/>
        <w:textAlignment w:val="baseline"/>
        <w:rPr>
          <w:rFonts w:asciiTheme="minorHAnsi" w:hAnsiTheme="minorHAnsi" w:cs="Arial"/>
          <w:bCs/>
          <w:sz w:val="22"/>
          <w:szCs w:val="22"/>
          <w:lang w:val="es-CO" w:eastAsia="es-ES"/>
        </w:rPr>
      </w:pPr>
      <w:r>
        <w:rPr>
          <w:rFonts w:asciiTheme="minorHAnsi" w:hAnsiTheme="minorHAnsi" w:cs="Arial"/>
          <w:bCs/>
          <w:sz w:val="22"/>
          <w:szCs w:val="22"/>
          <w:lang w:val="es-ES" w:eastAsia="es-ES"/>
        </w:rPr>
        <w:t>Además de la población indígena, l</w:t>
      </w:r>
      <w:r w:rsidR="004068B6" w:rsidRPr="00475872">
        <w:rPr>
          <w:rFonts w:asciiTheme="minorHAnsi" w:hAnsiTheme="minorHAnsi" w:cs="Arial"/>
          <w:bCs/>
          <w:sz w:val="22"/>
          <w:szCs w:val="22"/>
          <w:lang w:val="es-ES" w:eastAsia="es-ES"/>
        </w:rPr>
        <w:t>os otros sectores sociales que habitan la región son los asentamientos rurales o dispersos de colonos y campesinos ubicados principalmente a lo largo del piedemonte de Caquetá, Putumayo, sur del Meta y norte del departamento del Guaviare, y los habitantes de los centros urbanos que en su expansión reúnen a la mayoría de la población en los departamentos de Caquetá y Guaviare</w:t>
      </w:r>
      <w:r w:rsidR="00A12A1B">
        <w:rPr>
          <w:rStyle w:val="Refdenotaalfinal"/>
          <w:rFonts w:asciiTheme="minorHAnsi" w:hAnsiTheme="minorHAnsi" w:cs="Arial"/>
          <w:bCs/>
          <w:sz w:val="22"/>
          <w:szCs w:val="22"/>
          <w:lang w:val="es-ES" w:eastAsia="es-ES"/>
        </w:rPr>
        <w:endnoteReference w:id="24"/>
      </w:r>
      <w:r>
        <w:rPr>
          <w:rFonts w:asciiTheme="minorHAnsi" w:hAnsiTheme="minorHAnsi" w:cs="Arial"/>
          <w:bCs/>
          <w:sz w:val="22"/>
          <w:szCs w:val="22"/>
          <w:lang w:val="es-ES" w:eastAsia="es-ES"/>
        </w:rPr>
        <w:t>.</w:t>
      </w:r>
      <w:r w:rsidR="00DA7677" w:rsidRPr="00DA7677">
        <w:rPr>
          <w:rFonts w:asciiTheme="minorHAnsi" w:hAnsiTheme="minorHAnsi" w:cs="Arial"/>
          <w:bCs/>
          <w:sz w:val="22"/>
          <w:szCs w:val="22"/>
          <w:lang w:val="es-ES" w:eastAsia="es-ES"/>
        </w:rPr>
        <w:t xml:space="preserve"> </w:t>
      </w:r>
      <w:r w:rsidR="00DA7677">
        <w:rPr>
          <w:rFonts w:asciiTheme="minorHAnsi" w:hAnsiTheme="minorHAnsi" w:cs="Arial"/>
          <w:bCs/>
          <w:sz w:val="22"/>
          <w:szCs w:val="22"/>
          <w:lang w:val="es-ES" w:eastAsia="es-ES"/>
        </w:rPr>
        <w:t xml:space="preserve">Igualmente, hay una importante presencia de población afrodescendiente colombiana en esta región, que representa el </w:t>
      </w:r>
      <w:r w:rsidR="00DA7677" w:rsidRPr="00DA7677">
        <w:rPr>
          <w:rFonts w:asciiTheme="minorHAnsi" w:hAnsiTheme="minorHAnsi" w:cs="Arial"/>
          <w:bCs/>
          <w:sz w:val="22"/>
          <w:szCs w:val="22"/>
          <w:lang w:val="es-CO" w:eastAsia="es-ES"/>
        </w:rPr>
        <w:t xml:space="preserve">3% del total regional </w:t>
      </w:r>
      <w:r w:rsidR="00DA7677">
        <w:rPr>
          <w:rFonts w:asciiTheme="minorHAnsi" w:hAnsiTheme="minorHAnsi" w:cs="Arial"/>
          <w:bCs/>
          <w:sz w:val="22"/>
          <w:szCs w:val="22"/>
          <w:lang w:val="es-CO" w:eastAsia="es-ES"/>
        </w:rPr>
        <w:t xml:space="preserve">y </w:t>
      </w:r>
      <w:r w:rsidR="00DA7677" w:rsidRPr="00DA7677">
        <w:rPr>
          <w:rFonts w:asciiTheme="minorHAnsi" w:hAnsiTheme="minorHAnsi" w:cs="Arial"/>
          <w:bCs/>
          <w:sz w:val="22"/>
          <w:szCs w:val="22"/>
          <w:lang w:val="es-CO" w:eastAsia="es-ES"/>
        </w:rPr>
        <w:t>se encuentra principalmente asentada en los departamentos de Putumayo</w:t>
      </w:r>
      <w:r w:rsidR="00DA7677">
        <w:rPr>
          <w:rFonts w:asciiTheme="minorHAnsi" w:hAnsiTheme="minorHAnsi" w:cs="Arial"/>
          <w:bCs/>
          <w:sz w:val="22"/>
          <w:szCs w:val="22"/>
          <w:lang w:val="es-CO" w:eastAsia="es-ES"/>
        </w:rPr>
        <w:t xml:space="preserve"> </w:t>
      </w:r>
      <w:r w:rsidR="00DA7677" w:rsidRPr="00DA7677">
        <w:rPr>
          <w:rFonts w:asciiTheme="minorHAnsi" w:hAnsiTheme="minorHAnsi" w:cs="Arial"/>
          <w:bCs/>
          <w:sz w:val="22"/>
          <w:szCs w:val="22"/>
          <w:lang w:val="es-CO" w:eastAsia="es-ES"/>
        </w:rPr>
        <w:t>(43%) y Caquetá (42%)</w:t>
      </w:r>
      <w:r w:rsidR="00A12A1B">
        <w:rPr>
          <w:rStyle w:val="Refdenotaalfinal"/>
          <w:rFonts w:asciiTheme="minorHAnsi" w:hAnsiTheme="minorHAnsi" w:cs="Arial"/>
          <w:bCs/>
          <w:sz w:val="22"/>
          <w:szCs w:val="22"/>
          <w:lang w:val="es-CO" w:eastAsia="es-ES"/>
        </w:rPr>
        <w:endnoteReference w:id="25"/>
      </w:r>
      <w:r w:rsidR="00DA7677" w:rsidRPr="00DA7677">
        <w:rPr>
          <w:rFonts w:asciiTheme="minorHAnsi" w:hAnsiTheme="minorHAnsi" w:cs="Arial"/>
          <w:bCs/>
          <w:sz w:val="22"/>
          <w:szCs w:val="22"/>
          <w:lang w:val="es-CO" w:eastAsia="es-ES"/>
        </w:rPr>
        <w:t>.</w:t>
      </w:r>
    </w:p>
    <w:p w14:paraId="4BE4D835" w14:textId="77777777" w:rsidR="004068B6" w:rsidRDefault="004068B6" w:rsidP="00475872">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p>
    <w:p w14:paraId="25473F0C" w14:textId="4F5FD4DF" w:rsidR="00AE227D" w:rsidRPr="001C4AF9" w:rsidRDefault="00AE227D" w:rsidP="00475872">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r w:rsidRPr="001C4AF9">
        <w:rPr>
          <w:rFonts w:asciiTheme="minorHAnsi" w:hAnsiTheme="minorHAnsi" w:cs="Arial"/>
          <w:bCs/>
          <w:sz w:val="22"/>
          <w:szCs w:val="22"/>
          <w:lang w:val="es-ES" w:eastAsia="es-ES"/>
        </w:rPr>
        <w:t>Según datos del Censo General de 2005, la población de la Amazonía colombiana correspondía al 2.3% del total de la población nacional. No obstante, como lo señala</w:t>
      </w:r>
      <w:r w:rsidR="00A12A1B">
        <w:rPr>
          <w:rFonts w:asciiTheme="minorHAnsi" w:hAnsiTheme="minorHAnsi" w:cs="Arial"/>
          <w:bCs/>
          <w:sz w:val="22"/>
          <w:szCs w:val="22"/>
          <w:lang w:val="es-ES" w:eastAsia="es-ES"/>
        </w:rPr>
        <w:t>n</w:t>
      </w:r>
      <w:r w:rsidRPr="001C4AF9">
        <w:rPr>
          <w:rFonts w:asciiTheme="minorHAnsi" w:hAnsiTheme="minorHAnsi" w:cs="Arial"/>
          <w:bCs/>
          <w:sz w:val="22"/>
          <w:szCs w:val="22"/>
          <w:lang w:val="es-ES" w:eastAsia="es-ES"/>
        </w:rPr>
        <w:t xml:space="preserve"> l</w:t>
      </w:r>
      <w:r w:rsidR="00A12A1B">
        <w:rPr>
          <w:rFonts w:asciiTheme="minorHAnsi" w:hAnsiTheme="minorHAnsi" w:cs="Arial"/>
          <w:bCs/>
          <w:sz w:val="22"/>
          <w:szCs w:val="22"/>
          <w:lang w:val="es-ES" w:eastAsia="es-ES"/>
        </w:rPr>
        <w:t>os</w:t>
      </w:r>
      <w:r w:rsidRPr="001C4AF9">
        <w:rPr>
          <w:rFonts w:asciiTheme="minorHAnsi" w:hAnsiTheme="minorHAnsi" w:cs="Arial"/>
          <w:bCs/>
          <w:sz w:val="22"/>
          <w:szCs w:val="22"/>
          <w:lang w:val="es-ES" w:eastAsia="es-ES"/>
        </w:rPr>
        <w:t xml:space="preserve"> autor</w:t>
      </w:r>
      <w:r w:rsidR="00A12A1B">
        <w:rPr>
          <w:rFonts w:asciiTheme="minorHAnsi" w:hAnsiTheme="minorHAnsi" w:cs="Arial"/>
          <w:bCs/>
          <w:sz w:val="22"/>
          <w:szCs w:val="22"/>
          <w:lang w:val="es-ES" w:eastAsia="es-ES"/>
        </w:rPr>
        <w:t>es</w:t>
      </w:r>
      <w:r w:rsidRPr="001C4AF9">
        <w:rPr>
          <w:rFonts w:asciiTheme="minorHAnsi" w:hAnsiTheme="minorHAnsi" w:cs="Arial"/>
          <w:bCs/>
          <w:sz w:val="22"/>
          <w:szCs w:val="22"/>
          <w:lang w:val="es-ES" w:eastAsia="es-ES"/>
        </w:rPr>
        <w:t xml:space="preserve"> de este proyecto de acto legislativo, se ha evidenciado un incremento en la población que habita el departamento del Amazonas y, hay que agregar, en general la región Amazónica, en parte, como consecuencia de procesos de colonizaci</w:t>
      </w:r>
      <w:r w:rsidR="001C4AF9">
        <w:rPr>
          <w:rFonts w:asciiTheme="minorHAnsi" w:hAnsiTheme="minorHAnsi" w:cs="Arial"/>
          <w:bCs/>
          <w:sz w:val="22"/>
          <w:szCs w:val="22"/>
          <w:lang w:val="es-ES" w:eastAsia="es-ES"/>
        </w:rPr>
        <w:t>ón, lo cual plantea igualmente un desafío para el Estado quien debe estar vigilante a que dichos nuevos pobladores no atenten contra las condiciones propias del territorio que llegan a ocupar.</w:t>
      </w:r>
    </w:p>
    <w:p w14:paraId="394A8860" w14:textId="77777777" w:rsidR="00060978" w:rsidRPr="004068B6" w:rsidRDefault="00060978" w:rsidP="00F6293E">
      <w:pPr>
        <w:kinsoku w:val="0"/>
        <w:overflowPunct w:val="0"/>
        <w:autoSpaceDE/>
        <w:autoSpaceDN/>
        <w:adjustRightInd/>
        <w:spacing w:line="276" w:lineRule="auto"/>
        <w:jc w:val="both"/>
        <w:textAlignment w:val="baseline"/>
        <w:rPr>
          <w:lang w:val="es-CO"/>
        </w:rPr>
      </w:pPr>
    </w:p>
    <w:p w14:paraId="7B5E9C9E" w14:textId="77777777" w:rsidR="003951D4" w:rsidRDefault="00830DCA" w:rsidP="00F6293E">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r w:rsidRPr="00830DCA">
        <w:rPr>
          <w:rFonts w:asciiTheme="minorHAnsi" w:hAnsiTheme="minorHAnsi" w:cs="Arial"/>
          <w:bCs/>
          <w:sz w:val="22"/>
          <w:szCs w:val="22"/>
          <w:lang w:val="es-ES" w:eastAsia="es-ES"/>
        </w:rPr>
        <w:t xml:space="preserve">Teniendo en cuenta </w:t>
      </w:r>
      <w:r>
        <w:rPr>
          <w:rFonts w:asciiTheme="minorHAnsi" w:hAnsiTheme="minorHAnsi" w:cs="Arial"/>
          <w:bCs/>
          <w:sz w:val="22"/>
          <w:szCs w:val="22"/>
          <w:lang w:val="es-ES" w:eastAsia="es-ES"/>
        </w:rPr>
        <w:t>la</w:t>
      </w:r>
      <w:r w:rsidRPr="00830DCA">
        <w:rPr>
          <w:rFonts w:asciiTheme="minorHAnsi" w:hAnsiTheme="minorHAnsi" w:cs="Arial"/>
          <w:bCs/>
          <w:sz w:val="22"/>
          <w:szCs w:val="22"/>
          <w:lang w:val="es-ES" w:eastAsia="es-ES"/>
        </w:rPr>
        <w:t xml:space="preserve"> condiciones de la población que ocupa este territorio se justifica que el Estado disponga de herramientas jurídicas que le permitan la implementación de políticas públicas especiales y diferenciales que consideren las particularidades de las comunidades indígenas, así como las necesidades del resto de la población que habita en estas mismas áreas, garantizando en todo caso la preservación de los saberes ancestrales y haciendo de la conservación de los recursos naturales una opción viable y sostenible de desarrollo y bienestar para todos los habitantes de esta Región</w:t>
      </w:r>
      <w:r>
        <w:rPr>
          <w:rFonts w:asciiTheme="minorHAnsi" w:hAnsiTheme="minorHAnsi" w:cs="Arial"/>
          <w:bCs/>
          <w:sz w:val="22"/>
          <w:szCs w:val="22"/>
          <w:lang w:val="es-ES" w:eastAsia="es-ES"/>
        </w:rPr>
        <w:t xml:space="preserve">, </w:t>
      </w:r>
      <w:r>
        <w:rPr>
          <w:rFonts w:asciiTheme="minorHAnsi" w:hAnsiTheme="minorHAnsi" w:cs="Arial"/>
          <w:bCs/>
          <w:sz w:val="22"/>
          <w:szCs w:val="22"/>
          <w:lang w:val="es-CO" w:eastAsia="es-ES"/>
        </w:rPr>
        <w:t>respetando</w:t>
      </w:r>
      <w:r w:rsidRPr="00830DCA">
        <w:rPr>
          <w:rFonts w:asciiTheme="minorHAnsi" w:hAnsiTheme="minorHAnsi" w:cs="Arial"/>
          <w:bCs/>
          <w:sz w:val="22"/>
          <w:szCs w:val="22"/>
          <w:lang w:val="es-CO" w:eastAsia="es-ES"/>
        </w:rPr>
        <w:t xml:space="preserve"> el principio de autonomía </w:t>
      </w:r>
      <w:r>
        <w:rPr>
          <w:rFonts w:asciiTheme="minorHAnsi" w:hAnsiTheme="minorHAnsi" w:cs="Arial"/>
          <w:bCs/>
          <w:sz w:val="22"/>
          <w:szCs w:val="22"/>
          <w:lang w:val="es-CO" w:eastAsia="es-ES"/>
        </w:rPr>
        <w:t xml:space="preserve">y gobernanza </w:t>
      </w:r>
      <w:r w:rsidRPr="00830DCA">
        <w:rPr>
          <w:rFonts w:asciiTheme="minorHAnsi" w:hAnsiTheme="minorHAnsi" w:cs="Arial"/>
          <w:bCs/>
          <w:sz w:val="22"/>
          <w:szCs w:val="22"/>
          <w:lang w:val="es-CO" w:eastAsia="es-ES"/>
        </w:rPr>
        <w:t xml:space="preserve">de los pueblos indígenas reconocido en </w:t>
      </w:r>
      <w:r w:rsidRPr="00830DCA">
        <w:rPr>
          <w:rFonts w:asciiTheme="minorHAnsi" w:hAnsiTheme="minorHAnsi" w:cs="Arial"/>
          <w:bCs/>
          <w:sz w:val="22"/>
          <w:szCs w:val="22"/>
          <w:lang w:val="es-CO" w:eastAsia="es-ES"/>
        </w:rPr>
        <w:lastRenderedPageBreak/>
        <w:t>la Constituci</w:t>
      </w:r>
      <w:r>
        <w:rPr>
          <w:rFonts w:asciiTheme="minorHAnsi" w:hAnsiTheme="minorHAnsi" w:cs="Arial"/>
          <w:bCs/>
          <w:sz w:val="22"/>
          <w:szCs w:val="22"/>
          <w:lang w:val="es-CO" w:eastAsia="es-ES"/>
        </w:rPr>
        <w:t xml:space="preserve">ón, coadyuvando en la organización de las diferentes autoridades que se sobreponen sobre el mismo territorio para garantizar el desarrollo armónico y coordinado, </w:t>
      </w:r>
      <w:r>
        <w:rPr>
          <w:rFonts w:asciiTheme="minorHAnsi" w:hAnsiTheme="minorHAnsi" w:cs="Arial"/>
          <w:bCs/>
          <w:sz w:val="22"/>
          <w:szCs w:val="22"/>
          <w:lang w:val="es-ES" w:eastAsia="es-ES"/>
        </w:rPr>
        <w:t>necesidad ésta que ya ha sido señalada por la CEPAL, y para lo cual se requiere la posibilidad de poder establecer regímenes y normas especiales que tengan en consideración estas</w:t>
      </w:r>
      <w:r w:rsidR="007D70C4" w:rsidRPr="007D70C4">
        <w:rPr>
          <w:rFonts w:asciiTheme="minorHAnsi" w:hAnsiTheme="minorHAnsi" w:cs="Arial"/>
          <w:bCs/>
          <w:sz w:val="22"/>
          <w:szCs w:val="22"/>
          <w:lang w:val="es-ES" w:eastAsia="es-ES"/>
        </w:rPr>
        <w:t xml:space="preserve"> </w:t>
      </w:r>
      <w:r w:rsidR="007D70C4">
        <w:rPr>
          <w:rFonts w:asciiTheme="minorHAnsi" w:hAnsiTheme="minorHAnsi" w:cs="Arial"/>
          <w:bCs/>
          <w:sz w:val="22"/>
          <w:szCs w:val="22"/>
          <w:lang w:val="es-ES" w:eastAsia="es-ES"/>
        </w:rPr>
        <w:t>características</w:t>
      </w:r>
      <w:r>
        <w:rPr>
          <w:rFonts w:asciiTheme="minorHAnsi" w:hAnsiTheme="minorHAnsi" w:cs="Arial"/>
          <w:bCs/>
          <w:sz w:val="22"/>
          <w:szCs w:val="22"/>
          <w:lang w:val="es-ES" w:eastAsia="es-ES"/>
        </w:rPr>
        <w:t>.</w:t>
      </w:r>
    </w:p>
    <w:p w14:paraId="77AB601E" w14:textId="77777777" w:rsidR="00830DCA" w:rsidRDefault="00830DCA" w:rsidP="00F6293E">
      <w:pPr>
        <w:kinsoku w:val="0"/>
        <w:overflowPunct w:val="0"/>
        <w:autoSpaceDE/>
        <w:autoSpaceDN/>
        <w:adjustRightInd/>
        <w:spacing w:line="276" w:lineRule="auto"/>
        <w:jc w:val="both"/>
        <w:textAlignment w:val="baseline"/>
        <w:rPr>
          <w:rFonts w:asciiTheme="minorHAnsi" w:hAnsiTheme="minorHAnsi" w:cs="Arial"/>
          <w:bCs/>
          <w:sz w:val="22"/>
          <w:szCs w:val="22"/>
          <w:lang w:val="es-CO" w:eastAsia="es-ES"/>
        </w:rPr>
      </w:pPr>
    </w:p>
    <w:p w14:paraId="04934F85" w14:textId="77777777" w:rsidR="007D70C4" w:rsidRDefault="007D70C4" w:rsidP="000F3885">
      <w:pPr>
        <w:kinsoku w:val="0"/>
        <w:overflowPunct w:val="0"/>
        <w:spacing w:line="276" w:lineRule="auto"/>
        <w:jc w:val="both"/>
        <w:textAlignment w:val="baseline"/>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Por último, en relación con la población, se llama la atención sobre el hecho que, en el más reciente informe entregado por el DANE del Censo realizado en 2018, 5 de los 6 departamentos con mayor población en edades entre los 15 a los 29 años hacen parte de la región Amazónica colombiana: Amazonas, Putumayo, Guainía, Vichada y Guaviare; situación que debe motivar al Congreso a tomar medidas en pro de esta población joven.</w:t>
      </w:r>
    </w:p>
    <w:p w14:paraId="17F340E7" w14:textId="77777777" w:rsidR="007D70C4" w:rsidRDefault="0020016B" w:rsidP="0020016B">
      <w:pPr>
        <w:tabs>
          <w:tab w:val="left" w:pos="7180"/>
        </w:tabs>
        <w:kinsoku w:val="0"/>
        <w:overflowPunct w:val="0"/>
        <w:spacing w:line="276" w:lineRule="auto"/>
        <w:textAlignment w:val="baseline"/>
        <w:rPr>
          <w:rFonts w:asciiTheme="minorHAnsi" w:hAnsiTheme="minorHAnsi" w:cs="Arial"/>
          <w:spacing w:val="-2"/>
          <w:sz w:val="22"/>
          <w:szCs w:val="22"/>
          <w:lang w:val="es-CO" w:eastAsia="es-ES"/>
        </w:rPr>
      </w:pPr>
      <w:r>
        <w:rPr>
          <w:noProof/>
          <w:lang w:val="es-CO"/>
        </w:rPr>
        <w:drawing>
          <wp:anchor distT="0" distB="0" distL="114300" distR="114300" simplePos="0" relativeHeight="251661312" behindDoc="1" locked="0" layoutInCell="1" allowOverlap="1" wp14:anchorId="2ECF4634" wp14:editId="60C502C5">
            <wp:simplePos x="0" y="0"/>
            <wp:positionH relativeFrom="column">
              <wp:posOffset>2906395</wp:posOffset>
            </wp:positionH>
            <wp:positionV relativeFrom="paragraph">
              <wp:posOffset>712470</wp:posOffset>
            </wp:positionV>
            <wp:extent cx="2742341" cy="1610436"/>
            <wp:effectExtent l="0" t="0" r="127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8637" t="43020" r="15123" b="19142"/>
                    <a:stretch/>
                  </pic:blipFill>
                  <pic:spPr bwMode="auto">
                    <a:xfrm>
                      <a:off x="0" y="0"/>
                      <a:ext cx="2742341" cy="1610436"/>
                    </a:xfrm>
                    <a:prstGeom prst="rect">
                      <a:avLst/>
                    </a:prstGeom>
                    <a:ln>
                      <a:noFill/>
                    </a:ln>
                    <a:extLst>
                      <a:ext uri="{53640926-AAD7-44D8-BBD7-CCE9431645EC}">
                        <a14:shadowObscured xmlns:a14="http://schemas.microsoft.com/office/drawing/2010/main"/>
                      </a:ext>
                    </a:extLst>
                  </pic:spPr>
                </pic:pic>
              </a:graphicData>
            </a:graphic>
          </wp:anchor>
        </w:drawing>
      </w:r>
      <w:r w:rsidR="007D70C4">
        <w:rPr>
          <w:noProof/>
          <w:lang w:val="es-CO"/>
        </w:rPr>
        <w:drawing>
          <wp:inline distT="0" distB="0" distL="0" distR="0" wp14:anchorId="01081D28" wp14:editId="41CD1EA8">
            <wp:extent cx="3034665" cy="2640842"/>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063" t="22983" r="45587" b="20433"/>
                    <a:stretch/>
                  </pic:blipFill>
                  <pic:spPr bwMode="auto">
                    <a:xfrm>
                      <a:off x="0" y="0"/>
                      <a:ext cx="3065162" cy="2667381"/>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Arial"/>
          <w:spacing w:val="-2"/>
          <w:sz w:val="22"/>
          <w:szCs w:val="22"/>
          <w:lang w:val="es-CO" w:eastAsia="es-ES"/>
        </w:rPr>
        <w:tab/>
      </w:r>
    </w:p>
    <w:p w14:paraId="1D3A94A5" w14:textId="6CBEE60F" w:rsidR="00935E01" w:rsidRDefault="00935E01" w:rsidP="007D70C4">
      <w:pPr>
        <w:kinsoku w:val="0"/>
        <w:overflowPunct w:val="0"/>
        <w:spacing w:line="276" w:lineRule="auto"/>
        <w:jc w:val="center"/>
        <w:textAlignment w:val="baseline"/>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Índice de Juventud en Colombia</w:t>
      </w:r>
    </w:p>
    <w:p w14:paraId="6A0DA6D2" w14:textId="095BAE4E" w:rsidR="007D70C4" w:rsidRDefault="007D70C4" w:rsidP="007D70C4">
      <w:pPr>
        <w:kinsoku w:val="0"/>
        <w:overflowPunct w:val="0"/>
        <w:spacing w:line="276" w:lineRule="auto"/>
        <w:jc w:val="center"/>
        <w:textAlignment w:val="baseline"/>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Fuente: DANE</w:t>
      </w:r>
    </w:p>
    <w:p w14:paraId="28C5BC61" w14:textId="77777777" w:rsidR="006F6B5E" w:rsidRDefault="006F6B5E" w:rsidP="006F6B5E">
      <w:pPr>
        <w:pStyle w:val="Ttulo3"/>
        <w:numPr>
          <w:ilvl w:val="1"/>
          <w:numId w:val="33"/>
        </w:numPr>
        <w:kinsoku w:val="0"/>
        <w:overflowPunct w:val="0"/>
        <w:spacing w:before="360" w:after="240" w:line="276" w:lineRule="auto"/>
        <w:ind w:left="709" w:hanging="709"/>
        <w:jc w:val="both"/>
        <w:textAlignment w:val="baseline"/>
        <w:rPr>
          <w:rFonts w:asciiTheme="minorHAnsi" w:hAnsiTheme="minorHAnsi"/>
          <w:sz w:val="22"/>
          <w:szCs w:val="22"/>
          <w:lang w:val="es-ES" w:eastAsia="es-ES"/>
        </w:rPr>
      </w:pPr>
      <w:r>
        <w:rPr>
          <w:rFonts w:asciiTheme="minorHAnsi" w:hAnsiTheme="minorHAnsi"/>
          <w:sz w:val="22"/>
          <w:szCs w:val="22"/>
          <w:lang w:val="es-ES" w:eastAsia="es-ES"/>
        </w:rPr>
        <w:t>Deforestación</w:t>
      </w:r>
    </w:p>
    <w:p w14:paraId="44D892E8" w14:textId="77777777" w:rsidR="00CB442B" w:rsidRDefault="0059405A" w:rsidP="00F5192D">
      <w:pPr>
        <w:kinsoku w:val="0"/>
        <w:overflowPunct w:val="0"/>
        <w:spacing w:line="276" w:lineRule="auto"/>
        <w:jc w:val="both"/>
        <w:textAlignment w:val="baseline"/>
        <w:rPr>
          <w:rFonts w:asciiTheme="minorHAnsi" w:hAnsiTheme="minorHAnsi" w:cs="Arial"/>
          <w:spacing w:val="-2"/>
          <w:sz w:val="22"/>
          <w:szCs w:val="22"/>
          <w:lang w:val="es-ES" w:eastAsia="es-ES"/>
        </w:rPr>
      </w:pPr>
      <w:r w:rsidRPr="00F5192D">
        <w:rPr>
          <w:rFonts w:asciiTheme="minorHAnsi" w:hAnsiTheme="minorHAnsi" w:cs="Arial"/>
          <w:spacing w:val="-2"/>
          <w:sz w:val="22"/>
          <w:szCs w:val="22"/>
          <w:lang w:val="es-ES" w:eastAsia="es-ES"/>
        </w:rPr>
        <w:t xml:space="preserve">Uno de los mayores desafíos que enfrenta la Amazonía en su conjunto, </w:t>
      </w:r>
      <w:r w:rsidR="00F5192D" w:rsidRPr="00F5192D">
        <w:rPr>
          <w:rFonts w:asciiTheme="minorHAnsi" w:hAnsiTheme="minorHAnsi" w:cs="Arial"/>
          <w:spacing w:val="-2"/>
          <w:sz w:val="22"/>
          <w:szCs w:val="22"/>
          <w:lang w:val="es-ES" w:eastAsia="es-ES"/>
        </w:rPr>
        <w:t>no sólo la colombiana, es parar los procesos de deforestación que</w:t>
      </w:r>
      <w:r w:rsidR="00190FD8">
        <w:rPr>
          <w:rFonts w:asciiTheme="minorHAnsi" w:hAnsiTheme="minorHAnsi" w:cs="Arial"/>
          <w:spacing w:val="-2"/>
          <w:sz w:val="22"/>
          <w:szCs w:val="22"/>
          <w:lang w:val="es-ES" w:eastAsia="es-ES"/>
        </w:rPr>
        <w:t xml:space="preserve"> están</w:t>
      </w:r>
      <w:r w:rsidR="00F5192D" w:rsidRPr="00F5192D">
        <w:rPr>
          <w:rFonts w:asciiTheme="minorHAnsi" w:hAnsiTheme="minorHAnsi" w:cs="Arial"/>
          <w:spacing w:val="-2"/>
          <w:sz w:val="22"/>
          <w:szCs w:val="22"/>
          <w:lang w:val="es-ES" w:eastAsia="es-ES"/>
        </w:rPr>
        <w:t xml:space="preserve"> destruyendo sus bosques</w:t>
      </w:r>
      <w:r w:rsidR="00190FD8">
        <w:rPr>
          <w:rFonts w:asciiTheme="minorHAnsi" w:hAnsiTheme="minorHAnsi" w:cs="Arial"/>
          <w:spacing w:val="-2"/>
          <w:sz w:val="22"/>
          <w:szCs w:val="22"/>
          <w:lang w:val="es-ES" w:eastAsia="es-ES"/>
        </w:rPr>
        <w:t xml:space="preserve"> y amenaza con disminuir considerablemente su biodiversidad y el potencial de la región para contrarrestar los efectos del cambio climático</w:t>
      </w:r>
      <w:r w:rsidR="00F5192D" w:rsidRPr="00F5192D">
        <w:rPr>
          <w:rFonts w:asciiTheme="minorHAnsi" w:hAnsiTheme="minorHAnsi" w:cs="Arial"/>
          <w:spacing w:val="-2"/>
          <w:sz w:val="22"/>
          <w:szCs w:val="22"/>
          <w:lang w:val="es-ES" w:eastAsia="es-ES"/>
        </w:rPr>
        <w:t>.</w:t>
      </w:r>
    </w:p>
    <w:p w14:paraId="43889490" w14:textId="77777777" w:rsidR="00190FD8" w:rsidRDefault="00190FD8" w:rsidP="00F5192D">
      <w:pPr>
        <w:kinsoku w:val="0"/>
        <w:overflowPunct w:val="0"/>
        <w:spacing w:line="276" w:lineRule="auto"/>
        <w:jc w:val="both"/>
        <w:textAlignment w:val="baseline"/>
        <w:rPr>
          <w:rFonts w:asciiTheme="minorHAnsi" w:hAnsiTheme="minorHAnsi" w:cs="Arial"/>
          <w:spacing w:val="-2"/>
          <w:sz w:val="22"/>
          <w:szCs w:val="22"/>
          <w:lang w:val="es-ES" w:eastAsia="es-ES"/>
        </w:rPr>
      </w:pPr>
    </w:p>
    <w:p w14:paraId="69B840AF" w14:textId="77777777" w:rsidR="00FC5DAB" w:rsidRPr="00FC5DAB" w:rsidRDefault="00190FD8" w:rsidP="00FC5DAB">
      <w:pPr>
        <w:kinsoku w:val="0"/>
        <w:overflowPunct w:val="0"/>
        <w:spacing w:line="276" w:lineRule="auto"/>
        <w:jc w:val="both"/>
        <w:textAlignment w:val="baseline"/>
        <w:rPr>
          <w:rFonts w:asciiTheme="minorHAnsi" w:hAnsiTheme="minorHAnsi" w:cs="Arial"/>
          <w:spacing w:val="-2"/>
          <w:sz w:val="22"/>
          <w:szCs w:val="22"/>
          <w:lang w:val="es-ES" w:eastAsia="es-ES"/>
        </w:rPr>
      </w:pPr>
      <w:r>
        <w:rPr>
          <w:rFonts w:asciiTheme="minorHAnsi" w:hAnsiTheme="minorHAnsi" w:cs="Arial"/>
          <w:spacing w:val="-2"/>
          <w:sz w:val="22"/>
          <w:szCs w:val="22"/>
          <w:lang w:val="es-ES" w:eastAsia="es-ES"/>
        </w:rPr>
        <w:t>Como ya es reconocido,</w:t>
      </w:r>
      <w:r w:rsidR="008429B9" w:rsidRPr="008429B9">
        <w:rPr>
          <w:lang w:val="es-CO"/>
        </w:rPr>
        <w:t xml:space="preserve"> </w:t>
      </w:r>
      <w:r w:rsidR="008429B9" w:rsidRPr="00190FD8">
        <w:rPr>
          <w:rFonts w:asciiTheme="minorHAnsi" w:hAnsiTheme="minorHAnsi" w:cs="Arial"/>
          <w:spacing w:val="-2"/>
          <w:sz w:val="22"/>
          <w:szCs w:val="22"/>
          <w:lang w:val="es-ES" w:eastAsia="es-ES"/>
        </w:rPr>
        <w:t xml:space="preserve">la ampliación de la frontera agrícola, la ganadería extensiva, los incendios forestales y la tala para la venta de madera constituyen los principales motores de deforestación. </w:t>
      </w:r>
      <w:r w:rsidRPr="00190FD8">
        <w:rPr>
          <w:rFonts w:asciiTheme="minorHAnsi" w:hAnsiTheme="minorHAnsi" w:cs="Arial"/>
          <w:spacing w:val="-2"/>
          <w:sz w:val="22"/>
          <w:szCs w:val="22"/>
          <w:lang w:val="es-ES" w:eastAsia="es-ES"/>
        </w:rPr>
        <w:t>E</w:t>
      </w:r>
      <w:r w:rsidR="008429B9" w:rsidRPr="00190FD8">
        <w:rPr>
          <w:rFonts w:asciiTheme="minorHAnsi" w:hAnsiTheme="minorHAnsi" w:cs="Arial"/>
          <w:spacing w:val="-2"/>
          <w:sz w:val="22"/>
          <w:szCs w:val="22"/>
          <w:lang w:val="es-ES" w:eastAsia="es-ES"/>
        </w:rPr>
        <w:t xml:space="preserve">n </w:t>
      </w:r>
      <w:r w:rsidRPr="00190FD8">
        <w:rPr>
          <w:rFonts w:asciiTheme="minorHAnsi" w:hAnsiTheme="minorHAnsi" w:cs="Arial"/>
          <w:spacing w:val="-2"/>
          <w:sz w:val="22"/>
          <w:szCs w:val="22"/>
          <w:lang w:val="es-ES" w:eastAsia="es-ES"/>
        </w:rPr>
        <w:t xml:space="preserve">Colombia a estas causas deben sumarse </w:t>
      </w:r>
      <w:r w:rsidR="008429B9" w:rsidRPr="00190FD8">
        <w:rPr>
          <w:rFonts w:asciiTheme="minorHAnsi" w:hAnsiTheme="minorHAnsi" w:cs="Arial"/>
          <w:spacing w:val="-2"/>
          <w:sz w:val="22"/>
          <w:szCs w:val="22"/>
          <w:lang w:val="es-ES" w:eastAsia="es-ES"/>
        </w:rPr>
        <w:t>la colonización y el desplazamiento de poblaciones, la minería y la siembra de cultivos</w:t>
      </w:r>
      <w:r w:rsidR="008429B9" w:rsidRPr="008429B9">
        <w:rPr>
          <w:lang w:val="es-CO"/>
        </w:rPr>
        <w:t xml:space="preserve"> </w:t>
      </w:r>
      <w:r w:rsidR="008429B9" w:rsidRPr="00190FD8">
        <w:rPr>
          <w:rFonts w:asciiTheme="minorHAnsi" w:hAnsiTheme="minorHAnsi" w:cs="Arial"/>
          <w:spacing w:val="-2"/>
          <w:sz w:val="22"/>
          <w:szCs w:val="22"/>
          <w:lang w:val="es-ES" w:eastAsia="es-ES"/>
        </w:rPr>
        <w:t>ilícitos</w:t>
      </w:r>
      <w:r>
        <w:rPr>
          <w:rStyle w:val="Refdenotaalfinal"/>
          <w:lang w:val="es-CO"/>
        </w:rPr>
        <w:endnoteReference w:id="26"/>
      </w:r>
      <w:r w:rsidR="00FC5DAB">
        <w:rPr>
          <w:rFonts w:asciiTheme="minorHAnsi" w:hAnsiTheme="minorHAnsi" w:cs="Arial"/>
          <w:spacing w:val="-2"/>
          <w:sz w:val="22"/>
          <w:szCs w:val="22"/>
          <w:lang w:val="es-ES" w:eastAsia="es-ES"/>
        </w:rPr>
        <w:t>. S</w:t>
      </w:r>
      <w:r w:rsidR="00FC5DAB" w:rsidRPr="00FC5DAB">
        <w:rPr>
          <w:rFonts w:asciiTheme="minorHAnsi" w:hAnsiTheme="minorHAnsi" w:cs="Arial"/>
          <w:spacing w:val="-2"/>
          <w:sz w:val="22"/>
          <w:szCs w:val="22"/>
          <w:lang w:val="es-ES" w:eastAsia="es-ES"/>
        </w:rPr>
        <w:t>egún la Oficina de la ONU contra las Drogas y el Delito el 34% de cultivos de coca en el país est</w:t>
      </w:r>
      <w:r w:rsidR="0020016B">
        <w:rPr>
          <w:rFonts w:asciiTheme="minorHAnsi" w:hAnsiTheme="minorHAnsi" w:cs="Arial"/>
          <w:spacing w:val="-2"/>
          <w:sz w:val="22"/>
          <w:szCs w:val="22"/>
          <w:lang w:val="es-ES" w:eastAsia="es-ES"/>
        </w:rPr>
        <w:t>aría</w:t>
      </w:r>
      <w:r w:rsidR="00FC5DAB" w:rsidRPr="00FC5DAB">
        <w:rPr>
          <w:rFonts w:asciiTheme="minorHAnsi" w:hAnsiTheme="minorHAnsi" w:cs="Arial"/>
          <w:spacing w:val="-2"/>
          <w:sz w:val="22"/>
          <w:szCs w:val="22"/>
          <w:lang w:val="es-ES" w:eastAsia="es-ES"/>
        </w:rPr>
        <w:t>n ubicados en zonas que hasta hace 4 años eran bosques</w:t>
      </w:r>
      <w:r w:rsidR="0020016B">
        <w:rPr>
          <w:rFonts w:asciiTheme="minorHAnsi" w:hAnsiTheme="minorHAnsi" w:cs="Arial"/>
          <w:spacing w:val="-2"/>
          <w:sz w:val="22"/>
          <w:szCs w:val="22"/>
          <w:lang w:val="es-ES" w:eastAsia="es-ES"/>
        </w:rPr>
        <w:t xml:space="preserve">, situación </w:t>
      </w:r>
      <w:r w:rsidR="0020016B">
        <w:rPr>
          <w:rFonts w:asciiTheme="minorHAnsi" w:hAnsiTheme="minorHAnsi" w:cs="Arial"/>
          <w:spacing w:val="-2"/>
          <w:sz w:val="22"/>
          <w:szCs w:val="22"/>
          <w:lang w:val="es-ES" w:eastAsia="es-ES"/>
        </w:rPr>
        <w:lastRenderedPageBreak/>
        <w:t>que demuestra que se requiere adoptar medidas que permitan al Estado actuar frente a esta crisis</w:t>
      </w:r>
      <w:r w:rsidR="0020016B" w:rsidRPr="00FC5DAB">
        <w:rPr>
          <w:rFonts w:asciiTheme="minorHAnsi" w:hAnsiTheme="minorHAnsi" w:cs="Arial"/>
          <w:spacing w:val="-2"/>
          <w:sz w:val="22"/>
          <w:szCs w:val="22"/>
          <w:lang w:val="es-ES" w:eastAsia="es-ES"/>
        </w:rPr>
        <w:t>.</w:t>
      </w:r>
    </w:p>
    <w:p w14:paraId="5C967AC0" w14:textId="77777777" w:rsidR="00190FD8" w:rsidRPr="00190FD8" w:rsidRDefault="00190FD8" w:rsidP="00190FD8">
      <w:pPr>
        <w:kinsoku w:val="0"/>
        <w:overflowPunct w:val="0"/>
        <w:spacing w:line="276" w:lineRule="auto"/>
        <w:jc w:val="both"/>
        <w:textAlignment w:val="baseline"/>
        <w:rPr>
          <w:rFonts w:asciiTheme="minorHAnsi" w:hAnsiTheme="minorHAnsi" w:cs="Arial"/>
          <w:spacing w:val="-2"/>
          <w:sz w:val="22"/>
          <w:szCs w:val="22"/>
          <w:lang w:val="es-ES" w:eastAsia="es-ES"/>
        </w:rPr>
      </w:pPr>
    </w:p>
    <w:p w14:paraId="13EFF749" w14:textId="4643FEDC" w:rsidR="00190FD8" w:rsidRDefault="00190FD8" w:rsidP="00190FD8">
      <w:pPr>
        <w:kinsoku w:val="0"/>
        <w:overflowPunct w:val="0"/>
        <w:spacing w:line="276" w:lineRule="auto"/>
        <w:jc w:val="both"/>
        <w:textAlignment w:val="baseline"/>
        <w:rPr>
          <w:rFonts w:asciiTheme="minorHAnsi" w:hAnsiTheme="minorHAnsi" w:cs="Arial"/>
          <w:spacing w:val="-2"/>
          <w:sz w:val="22"/>
          <w:szCs w:val="22"/>
          <w:lang w:val="es-ES" w:eastAsia="es-ES"/>
        </w:rPr>
      </w:pPr>
      <w:r w:rsidRPr="00190FD8">
        <w:rPr>
          <w:rFonts w:asciiTheme="minorHAnsi" w:hAnsiTheme="minorHAnsi" w:cs="Arial"/>
          <w:spacing w:val="-2"/>
          <w:sz w:val="22"/>
          <w:szCs w:val="22"/>
          <w:lang w:val="es-ES" w:eastAsia="es-ES"/>
        </w:rPr>
        <w:t>De acuerdo con datos del IDEAM</w:t>
      </w:r>
      <w:r w:rsidR="00AF4F2B">
        <w:rPr>
          <w:rStyle w:val="Refdenotaalfinal"/>
          <w:rFonts w:asciiTheme="minorHAnsi" w:hAnsiTheme="minorHAnsi" w:cs="Arial"/>
          <w:spacing w:val="-2"/>
          <w:sz w:val="22"/>
          <w:szCs w:val="22"/>
          <w:lang w:val="es-ES" w:eastAsia="es-ES"/>
        </w:rPr>
        <w:endnoteReference w:id="27"/>
      </w:r>
      <w:r w:rsidRPr="00190FD8">
        <w:rPr>
          <w:rFonts w:asciiTheme="minorHAnsi" w:hAnsiTheme="minorHAnsi" w:cs="Arial"/>
          <w:spacing w:val="-2"/>
          <w:sz w:val="22"/>
          <w:szCs w:val="22"/>
          <w:lang w:val="es-ES" w:eastAsia="es-ES"/>
        </w:rPr>
        <w:t xml:space="preserve">, en el último trimestre de 2018, las tres Corporaciones </w:t>
      </w:r>
      <w:proofErr w:type="spellStart"/>
      <w:r w:rsidRPr="00190FD8">
        <w:rPr>
          <w:rFonts w:asciiTheme="minorHAnsi" w:hAnsiTheme="minorHAnsi" w:cs="Arial"/>
          <w:spacing w:val="-2"/>
          <w:sz w:val="22"/>
          <w:szCs w:val="22"/>
          <w:lang w:val="es-ES" w:eastAsia="es-ES"/>
        </w:rPr>
        <w:t>Autonómas</w:t>
      </w:r>
      <w:proofErr w:type="spellEnd"/>
      <w:r w:rsidRPr="00190FD8">
        <w:rPr>
          <w:rFonts w:asciiTheme="minorHAnsi" w:hAnsiTheme="minorHAnsi" w:cs="Arial"/>
          <w:spacing w:val="-2"/>
          <w:sz w:val="22"/>
          <w:szCs w:val="22"/>
          <w:lang w:val="es-ES" w:eastAsia="es-ES"/>
        </w:rPr>
        <w:t xml:space="preserve"> Regionales con competencia en la Región Amazónica, </w:t>
      </w:r>
      <w:proofErr w:type="spellStart"/>
      <w:r w:rsidRPr="00190FD8">
        <w:rPr>
          <w:rFonts w:asciiTheme="minorHAnsi" w:hAnsiTheme="minorHAnsi" w:cs="Arial"/>
          <w:spacing w:val="-2"/>
          <w:sz w:val="22"/>
          <w:szCs w:val="22"/>
          <w:lang w:val="es-ES" w:eastAsia="es-ES"/>
        </w:rPr>
        <w:t>Corpoamazonia</w:t>
      </w:r>
      <w:proofErr w:type="spellEnd"/>
      <w:r w:rsidRPr="00190FD8">
        <w:rPr>
          <w:rFonts w:asciiTheme="minorHAnsi" w:hAnsiTheme="minorHAnsi" w:cs="Arial"/>
          <w:spacing w:val="-2"/>
          <w:sz w:val="22"/>
          <w:szCs w:val="22"/>
          <w:lang w:val="es-ES" w:eastAsia="es-ES"/>
        </w:rPr>
        <w:t xml:space="preserve">, </w:t>
      </w:r>
      <w:proofErr w:type="spellStart"/>
      <w:r w:rsidRPr="00190FD8">
        <w:rPr>
          <w:rFonts w:asciiTheme="minorHAnsi" w:hAnsiTheme="minorHAnsi" w:cs="Arial"/>
          <w:spacing w:val="-2"/>
          <w:sz w:val="22"/>
          <w:szCs w:val="22"/>
          <w:lang w:val="es-ES" w:eastAsia="es-ES"/>
        </w:rPr>
        <w:t>Cormacarena</w:t>
      </w:r>
      <w:proofErr w:type="spellEnd"/>
      <w:r w:rsidRPr="00190FD8">
        <w:rPr>
          <w:rFonts w:asciiTheme="minorHAnsi" w:hAnsiTheme="minorHAnsi" w:cs="Arial"/>
          <w:spacing w:val="-2"/>
          <w:sz w:val="22"/>
          <w:szCs w:val="22"/>
          <w:lang w:val="es-ES" w:eastAsia="es-ES"/>
        </w:rPr>
        <w:t xml:space="preserve"> y la Corporación para el Desarrollo Sostenible del Norte y del Oriente Amazónico (CDA),</w:t>
      </w:r>
      <w:r w:rsidR="00B826BF">
        <w:rPr>
          <w:rFonts w:asciiTheme="minorHAnsi" w:hAnsiTheme="minorHAnsi" w:cs="Arial"/>
          <w:spacing w:val="-2"/>
          <w:sz w:val="22"/>
          <w:szCs w:val="22"/>
          <w:lang w:val="es-ES" w:eastAsia="es-ES"/>
        </w:rPr>
        <w:t xml:space="preserve"> </w:t>
      </w:r>
      <w:r w:rsidRPr="00190FD8">
        <w:rPr>
          <w:rFonts w:asciiTheme="minorHAnsi" w:hAnsiTheme="minorHAnsi" w:cs="Arial"/>
          <w:spacing w:val="-2"/>
          <w:sz w:val="22"/>
          <w:szCs w:val="22"/>
          <w:lang w:val="es-ES" w:eastAsia="es-ES"/>
        </w:rPr>
        <w:t>reportaron cerca de 43.000 ha deforestadas</w:t>
      </w:r>
      <w:r w:rsidR="00B826BF">
        <w:rPr>
          <w:rFonts w:asciiTheme="minorHAnsi" w:hAnsiTheme="minorHAnsi" w:cs="Arial"/>
          <w:spacing w:val="-2"/>
          <w:sz w:val="22"/>
          <w:szCs w:val="22"/>
          <w:lang w:val="es-ES" w:eastAsia="es-ES"/>
        </w:rPr>
        <w:t>, siendo esta región la más afectada por la deforestación en el país, con un 75% del total nacional de hectáreas deforestadas.</w:t>
      </w:r>
    </w:p>
    <w:p w14:paraId="77EE75B2" w14:textId="77777777" w:rsidR="00B826BF" w:rsidRPr="00DF404B" w:rsidRDefault="00B826BF" w:rsidP="00190FD8">
      <w:pPr>
        <w:kinsoku w:val="0"/>
        <w:overflowPunct w:val="0"/>
        <w:spacing w:line="276" w:lineRule="auto"/>
        <w:jc w:val="both"/>
        <w:textAlignment w:val="baseline"/>
        <w:rPr>
          <w:rFonts w:asciiTheme="minorHAnsi" w:hAnsiTheme="minorHAnsi" w:cs="Arial"/>
          <w:spacing w:val="-2"/>
          <w:sz w:val="22"/>
          <w:szCs w:val="22"/>
          <w:lang w:val="es-CO" w:eastAsia="es-ES"/>
        </w:rPr>
      </w:pPr>
    </w:p>
    <w:p w14:paraId="12262720" w14:textId="77777777" w:rsidR="0020016B" w:rsidRDefault="0020016B" w:rsidP="0020016B">
      <w:pPr>
        <w:kinsoku w:val="0"/>
        <w:overflowPunct w:val="0"/>
        <w:spacing w:line="276" w:lineRule="auto"/>
        <w:jc w:val="both"/>
        <w:textAlignment w:val="baseline"/>
        <w:rPr>
          <w:rFonts w:asciiTheme="minorHAnsi" w:hAnsiTheme="minorHAnsi" w:cs="Arial"/>
          <w:spacing w:val="-2"/>
          <w:sz w:val="22"/>
          <w:szCs w:val="22"/>
          <w:lang w:val="es-ES" w:eastAsia="es-ES"/>
        </w:rPr>
      </w:pPr>
      <w:r w:rsidRPr="004B51D0">
        <w:rPr>
          <w:rFonts w:asciiTheme="minorHAnsi" w:hAnsiTheme="minorHAnsi" w:cs="Arial"/>
          <w:spacing w:val="-2"/>
          <w:sz w:val="22"/>
          <w:szCs w:val="22"/>
          <w:lang w:val="es-ES" w:eastAsia="es-ES"/>
        </w:rPr>
        <w:t xml:space="preserve">Igualmente, resulta alarmante que la ubicación de tres áreas críticas de deforestación esté en Parques Nacionales Naturales como la Serranía de </w:t>
      </w:r>
      <w:proofErr w:type="spellStart"/>
      <w:r w:rsidRPr="004B51D0">
        <w:rPr>
          <w:rFonts w:asciiTheme="minorHAnsi" w:hAnsiTheme="minorHAnsi" w:cs="Arial"/>
          <w:spacing w:val="-2"/>
          <w:sz w:val="22"/>
          <w:szCs w:val="22"/>
          <w:lang w:val="es-ES" w:eastAsia="es-ES"/>
        </w:rPr>
        <w:t>Chiribiquete</w:t>
      </w:r>
      <w:proofErr w:type="spellEnd"/>
      <w:r w:rsidRPr="004B51D0">
        <w:rPr>
          <w:rFonts w:asciiTheme="minorHAnsi" w:hAnsiTheme="minorHAnsi" w:cs="Arial"/>
          <w:spacing w:val="-2"/>
          <w:sz w:val="22"/>
          <w:szCs w:val="22"/>
          <w:lang w:val="es-ES" w:eastAsia="es-ES"/>
        </w:rPr>
        <w:t xml:space="preserve">, la Sierra de la Macarena y </w:t>
      </w:r>
      <w:proofErr w:type="spellStart"/>
      <w:r w:rsidRPr="004B51D0">
        <w:rPr>
          <w:rFonts w:asciiTheme="minorHAnsi" w:hAnsiTheme="minorHAnsi" w:cs="Arial"/>
          <w:spacing w:val="-2"/>
          <w:sz w:val="22"/>
          <w:szCs w:val="22"/>
          <w:lang w:val="es-ES" w:eastAsia="es-ES"/>
        </w:rPr>
        <w:t>Tinigua</w:t>
      </w:r>
      <w:proofErr w:type="spellEnd"/>
      <w:r>
        <w:rPr>
          <w:rFonts w:asciiTheme="minorHAnsi" w:hAnsiTheme="minorHAnsi" w:cs="Arial"/>
          <w:spacing w:val="-2"/>
          <w:sz w:val="22"/>
          <w:szCs w:val="22"/>
          <w:lang w:val="es-ES" w:eastAsia="es-ES"/>
        </w:rPr>
        <w:t>, pues demuestra que se requiere mayor actuación estatal en la protección de las zonas declaradas como protegidas.</w:t>
      </w:r>
    </w:p>
    <w:p w14:paraId="5CB7BB08" w14:textId="77777777" w:rsidR="0020016B" w:rsidRPr="00FC5DAB" w:rsidRDefault="0020016B" w:rsidP="0020016B">
      <w:pPr>
        <w:kinsoku w:val="0"/>
        <w:overflowPunct w:val="0"/>
        <w:spacing w:line="276" w:lineRule="auto"/>
        <w:jc w:val="both"/>
        <w:textAlignment w:val="baseline"/>
        <w:rPr>
          <w:rFonts w:asciiTheme="minorHAnsi" w:hAnsiTheme="minorHAnsi" w:cs="Arial"/>
          <w:sz w:val="22"/>
          <w:szCs w:val="22"/>
          <w:lang w:val="es-ES" w:eastAsia="es-ES"/>
        </w:rPr>
      </w:pPr>
    </w:p>
    <w:p w14:paraId="0F8F1BE5" w14:textId="77777777" w:rsidR="0020016B" w:rsidRDefault="0020016B" w:rsidP="0020016B">
      <w:pPr>
        <w:widowControl/>
        <w:autoSpaceDE/>
        <w:autoSpaceDN/>
        <w:adjustRightInd/>
        <w:spacing w:line="276" w:lineRule="auto"/>
        <w:jc w:val="both"/>
        <w:rPr>
          <w:rFonts w:asciiTheme="minorHAnsi" w:hAnsiTheme="minorHAnsi" w:cs="Arial"/>
          <w:spacing w:val="-2"/>
          <w:sz w:val="22"/>
          <w:szCs w:val="22"/>
          <w:lang w:val="es-ES" w:eastAsia="es-ES"/>
        </w:rPr>
      </w:pPr>
      <w:r w:rsidRPr="00FC5DAB">
        <w:rPr>
          <w:rFonts w:asciiTheme="minorHAnsi" w:hAnsiTheme="minorHAnsi" w:cs="Arial"/>
          <w:spacing w:val="-2"/>
          <w:sz w:val="22"/>
          <w:szCs w:val="22"/>
          <w:lang w:val="es-ES" w:eastAsia="es-ES"/>
        </w:rPr>
        <w:t xml:space="preserve">De acuerdo con el Instituto Humboldt, </w:t>
      </w:r>
      <w:r>
        <w:rPr>
          <w:rFonts w:asciiTheme="minorHAnsi" w:hAnsiTheme="minorHAnsi" w:cs="Arial"/>
          <w:spacing w:val="-2"/>
          <w:sz w:val="22"/>
          <w:szCs w:val="22"/>
          <w:lang w:val="es-ES" w:eastAsia="es-ES"/>
        </w:rPr>
        <w:t xml:space="preserve">si </w:t>
      </w:r>
      <w:r w:rsidRPr="00FC5DAB">
        <w:rPr>
          <w:rFonts w:asciiTheme="minorHAnsi" w:hAnsiTheme="minorHAnsi" w:cs="Arial"/>
          <w:spacing w:val="-2"/>
          <w:sz w:val="22"/>
          <w:szCs w:val="22"/>
          <w:lang w:val="es-ES" w:eastAsia="es-ES"/>
        </w:rPr>
        <w:t>con</w:t>
      </w:r>
      <w:r>
        <w:rPr>
          <w:rFonts w:asciiTheme="minorHAnsi" w:hAnsiTheme="minorHAnsi" w:cs="Arial"/>
          <w:spacing w:val="-2"/>
          <w:sz w:val="22"/>
          <w:szCs w:val="22"/>
          <w:lang w:val="es-ES" w:eastAsia="es-ES"/>
        </w:rPr>
        <w:t>tinúa</w:t>
      </w:r>
      <w:r w:rsidRPr="00FC5DAB">
        <w:rPr>
          <w:rFonts w:asciiTheme="minorHAnsi" w:hAnsiTheme="minorHAnsi" w:cs="Arial"/>
          <w:spacing w:val="-2"/>
          <w:sz w:val="22"/>
          <w:szCs w:val="22"/>
          <w:lang w:val="es-ES" w:eastAsia="es-ES"/>
        </w:rPr>
        <w:t xml:space="preserve"> la tendencia de deforestación en la región amazónica colombiana, para el año 2030 más de 4.300 especies </w:t>
      </w:r>
      <w:r>
        <w:rPr>
          <w:rFonts w:asciiTheme="minorHAnsi" w:hAnsiTheme="minorHAnsi" w:cs="Arial"/>
          <w:spacing w:val="-2"/>
          <w:sz w:val="22"/>
          <w:szCs w:val="22"/>
          <w:lang w:val="es-ES" w:eastAsia="es-ES"/>
        </w:rPr>
        <w:t xml:space="preserve">animales y vegetales </w:t>
      </w:r>
      <w:r w:rsidRPr="00FC5DAB">
        <w:rPr>
          <w:rFonts w:asciiTheme="minorHAnsi" w:hAnsiTheme="minorHAnsi" w:cs="Arial"/>
          <w:spacing w:val="-2"/>
          <w:sz w:val="22"/>
          <w:szCs w:val="22"/>
          <w:lang w:val="es-ES" w:eastAsia="es-ES"/>
        </w:rPr>
        <w:t>podrían desaparecer.</w:t>
      </w:r>
      <w:r>
        <w:rPr>
          <w:rFonts w:asciiTheme="minorHAnsi" w:hAnsiTheme="minorHAnsi" w:cs="Arial"/>
          <w:spacing w:val="-2"/>
          <w:sz w:val="22"/>
          <w:szCs w:val="22"/>
          <w:lang w:val="es-ES" w:eastAsia="es-ES"/>
        </w:rPr>
        <w:t xml:space="preserve"> Adicionalmente, de acuerdo con la misma entidad, a</w:t>
      </w:r>
      <w:r w:rsidRPr="00FC5DAB">
        <w:rPr>
          <w:rFonts w:asciiTheme="minorHAnsi" w:hAnsiTheme="minorHAnsi" w:cs="Arial"/>
          <w:spacing w:val="-2"/>
          <w:sz w:val="22"/>
          <w:szCs w:val="22"/>
          <w:lang w:val="es-ES" w:eastAsia="es-ES"/>
        </w:rPr>
        <w:t>unque los cálculos realizados apuntan a que la mayor afectación se daría en la zona de transición de los Andes con la Amazonia, los puntos más críticos serían el piedemonte de Caquetá y Putumayo, el sur del Meta y Vi</w:t>
      </w:r>
      <w:r>
        <w:rPr>
          <w:rFonts w:asciiTheme="minorHAnsi" w:hAnsiTheme="minorHAnsi" w:cs="Arial"/>
          <w:spacing w:val="-2"/>
          <w:sz w:val="22"/>
          <w:szCs w:val="22"/>
          <w:lang w:val="es-ES" w:eastAsia="es-ES"/>
        </w:rPr>
        <w:t xml:space="preserve">chada y gran parte del Guaviare, lo que </w:t>
      </w:r>
      <w:r w:rsidRPr="00FC5DAB">
        <w:rPr>
          <w:rFonts w:asciiTheme="minorHAnsi" w:hAnsiTheme="minorHAnsi" w:cs="Arial"/>
          <w:spacing w:val="-2"/>
          <w:sz w:val="22"/>
          <w:szCs w:val="22"/>
          <w:lang w:val="es-ES" w:eastAsia="es-ES"/>
        </w:rPr>
        <w:t>cambiaría el flujo de las fuentes hídricas</w:t>
      </w:r>
      <w:r>
        <w:rPr>
          <w:rFonts w:asciiTheme="minorHAnsi" w:hAnsiTheme="minorHAnsi" w:cs="Arial"/>
          <w:spacing w:val="-2"/>
          <w:sz w:val="22"/>
          <w:szCs w:val="22"/>
          <w:lang w:val="es-ES" w:eastAsia="es-ES"/>
        </w:rPr>
        <w:t xml:space="preserve"> de la región</w:t>
      </w:r>
      <w:r>
        <w:rPr>
          <w:rStyle w:val="Refdenotaalfinal"/>
          <w:rFonts w:asciiTheme="minorHAnsi" w:hAnsiTheme="minorHAnsi" w:cs="Arial"/>
          <w:spacing w:val="-2"/>
          <w:sz w:val="22"/>
          <w:szCs w:val="22"/>
          <w:lang w:val="es-ES" w:eastAsia="es-ES"/>
        </w:rPr>
        <w:endnoteReference w:id="28"/>
      </w:r>
      <w:r w:rsidRPr="00FC5DAB">
        <w:rPr>
          <w:rFonts w:asciiTheme="minorHAnsi" w:hAnsiTheme="minorHAnsi" w:cs="Arial"/>
          <w:spacing w:val="-2"/>
          <w:sz w:val="22"/>
          <w:szCs w:val="22"/>
          <w:lang w:val="es-ES" w:eastAsia="es-ES"/>
        </w:rPr>
        <w:t>.</w:t>
      </w:r>
    </w:p>
    <w:p w14:paraId="002DC895" w14:textId="77777777" w:rsidR="0020016B" w:rsidRPr="0020016B" w:rsidRDefault="0020016B" w:rsidP="00190FD8">
      <w:pPr>
        <w:kinsoku w:val="0"/>
        <w:overflowPunct w:val="0"/>
        <w:spacing w:line="276" w:lineRule="auto"/>
        <w:jc w:val="both"/>
        <w:textAlignment w:val="baseline"/>
        <w:rPr>
          <w:rFonts w:asciiTheme="minorHAnsi" w:hAnsiTheme="minorHAnsi" w:cs="Arial"/>
          <w:spacing w:val="-2"/>
          <w:sz w:val="22"/>
          <w:szCs w:val="22"/>
          <w:lang w:val="es-CO" w:eastAsia="es-ES"/>
        </w:rPr>
      </w:pPr>
    </w:p>
    <w:p w14:paraId="7774ABEE" w14:textId="77777777" w:rsidR="00B826BF" w:rsidRDefault="00B826BF" w:rsidP="00190FD8">
      <w:pPr>
        <w:kinsoku w:val="0"/>
        <w:overflowPunct w:val="0"/>
        <w:spacing w:line="276" w:lineRule="auto"/>
        <w:jc w:val="both"/>
        <w:textAlignment w:val="baseline"/>
        <w:rPr>
          <w:rFonts w:asciiTheme="minorHAnsi" w:hAnsiTheme="minorHAnsi" w:cs="Arial"/>
          <w:spacing w:val="-2"/>
          <w:sz w:val="22"/>
          <w:szCs w:val="22"/>
          <w:lang w:val="es-ES" w:eastAsia="es-ES"/>
        </w:rPr>
      </w:pPr>
      <w:r>
        <w:rPr>
          <w:rFonts w:asciiTheme="minorHAnsi" w:hAnsiTheme="minorHAnsi" w:cs="Arial"/>
          <w:spacing w:val="-2"/>
          <w:sz w:val="22"/>
          <w:szCs w:val="22"/>
          <w:lang w:val="es-ES" w:eastAsia="es-ES"/>
        </w:rPr>
        <w:t xml:space="preserve">Vale la pena señalar que los puntos más fuertes de deforestación se han presentado muy cerca de la frontera norte de la región Amazónica, lo que podría </w:t>
      </w:r>
      <w:r w:rsidR="0020016B">
        <w:rPr>
          <w:rFonts w:asciiTheme="minorHAnsi" w:hAnsiTheme="minorHAnsi" w:cs="Arial"/>
          <w:spacing w:val="-2"/>
          <w:sz w:val="22"/>
          <w:szCs w:val="22"/>
          <w:lang w:val="es-ES" w:eastAsia="es-ES"/>
        </w:rPr>
        <w:t>demuestra l</w:t>
      </w:r>
      <w:r>
        <w:rPr>
          <w:rFonts w:asciiTheme="minorHAnsi" w:hAnsiTheme="minorHAnsi" w:cs="Arial"/>
          <w:spacing w:val="-2"/>
          <w:sz w:val="22"/>
          <w:szCs w:val="22"/>
          <w:lang w:val="es-ES" w:eastAsia="es-ES"/>
        </w:rPr>
        <w:t>a relación con la extensión de la frontera agrícola y ganadera</w:t>
      </w:r>
      <w:r w:rsidR="004B51D0">
        <w:rPr>
          <w:rStyle w:val="Refdenotaalfinal"/>
          <w:rFonts w:asciiTheme="minorHAnsi" w:hAnsiTheme="minorHAnsi" w:cs="Arial"/>
          <w:spacing w:val="-2"/>
          <w:sz w:val="22"/>
          <w:szCs w:val="22"/>
          <w:lang w:val="es-ES" w:eastAsia="es-ES"/>
        </w:rPr>
        <w:endnoteReference w:id="29"/>
      </w:r>
      <w:r>
        <w:rPr>
          <w:rFonts w:asciiTheme="minorHAnsi" w:hAnsiTheme="minorHAnsi" w:cs="Arial"/>
          <w:spacing w:val="-2"/>
          <w:sz w:val="22"/>
          <w:szCs w:val="22"/>
          <w:lang w:val="es-ES" w:eastAsia="es-ES"/>
        </w:rPr>
        <w:t xml:space="preserve">, como se ve en </w:t>
      </w:r>
      <w:r w:rsidR="0020016B">
        <w:rPr>
          <w:rFonts w:asciiTheme="minorHAnsi" w:hAnsiTheme="minorHAnsi" w:cs="Arial"/>
          <w:spacing w:val="-2"/>
          <w:sz w:val="22"/>
          <w:szCs w:val="22"/>
          <w:lang w:val="es-ES" w:eastAsia="es-ES"/>
        </w:rPr>
        <w:t>las siguientes imágenes</w:t>
      </w:r>
      <w:r>
        <w:rPr>
          <w:rFonts w:asciiTheme="minorHAnsi" w:hAnsiTheme="minorHAnsi" w:cs="Arial"/>
          <w:spacing w:val="-2"/>
          <w:sz w:val="22"/>
          <w:szCs w:val="22"/>
          <w:lang w:val="es-ES" w:eastAsia="es-ES"/>
        </w:rPr>
        <w:t>:</w:t>
      </w:r>
    </w:p>
    <w:p w14:paraId="51F4C551" w14:textId="77777777" w:rsidR="00B826BF" w:rsidRDefault="00B826BF" w:rsidP="00190FD8">
      <w:pPr>
        <w:kinsoku w:val="0"/>
        <w:overflowPunct w:val="0"/>
        <w:spacing w:line="276" w:lineRule="auto"/>
        <w:jc w:val="both"/>
        <w:textAlignment w:val="baseline"/>
        <w:rPr>
          <w:rFonts w:asciiTheme="minorHAnsi" w:hAnsiTheme="minorHAnsi" w:cs="Arial"/>
          <w:spacing w:val="-2"/>
          <w:sz w:val="22"/>
          <w:szCs w:val="22"/>
          <w:lang w:val="es-ES" w:eastAsia="es-ES"/>
        </w:rPr>
      </w:pPr>
    </w:p>
    <w:p w14:paraId="3642A665" w14:textId="77777777" w:rsidR="00B826BF" w:rsidRDefault="00B826BF" w:rsidP="00D10191">
      <w:pPr>
        <w:kinsoku w:val="0"/>
        <w:overflowPunct w:val="0"/>
        <w:spacing w:line="276" w:lineRule="auto"/>
        <w:jc w:val="center"/>
        <w:textAlignment w:val="baseline"/>
        <w:rPr>
          <w:rFonts w:asciiTheme="minorHAnsi" w:hAnsiTheme="minorHAnsi" w:cs="Arial"/>
          <w:spacing w:val="-2"/>
          <w:sz w:val="22"/>
          <w:szCs w:val="22"/>
          <w:lang w:val="es-ES" w:eastAsia="es-ES"/>
        </w:rPr>
      </w:pPr>
      <w:r w:rsidRPr="00B826BF">
        <w:rPr>
          <w:noProof/>
          <w:lang w:val="es-CO"/>
        </w:rPr>
        <w:drawing>
          <wp:inline distT="0" distB="0" distL="0" distR="0" wp14:anchorId="264AF611" wp14:editId="334716A0">
            <wp:extent cx="4274050" cy="2403488"/>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16475" cy="2427345"/>
                    </a:xfrm>
                    <a:prstGeom prst="rect">
                      <a:avLst/>
                    </a:prstGeom>
                  </pic:spPr>
                </pic:pic>
              </a:graphicData>
            </a:graphic>
          </wp:inline>
        </w:drawing>
      </w:r>
    </w:p>
    <w:p w14:paraId="6C1DB66A" w14:textId="6F87824A" w:rsidR="00DF404B" w:rsidRPr="00DF404B" w:rsidRDefault="00935E01" w:rsidP="000B4387">
      <w:pPr>
        <w:kinsoku w:val="0"/>
        <w:overflowPunct w:val="0"/>
        <w:spacing w:line="276" w:lineRule="auto"/>
        <w:jc w:val="center"/>
        <w:textAlignment w:val="baseline"/>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Imagen: </w:t>
      </w:r>
      <w:r w:rsidR="00DF404B">
        <w:rPr>
          <w:rFonts w:asciiTheme="minorHAnsi" w:hAnsiTheme="minorHAnsi" w:cs="Arial"/>
          <w:spacing w:val="-2"/>
          <w:sz w:val="22"/>
          <w:szCs w:val="22"/>
          <w:lang w:val="es-CO" w:eastAsia="es-ES"/>
        </w:rPr>
        <w:t xml:space="preserve">Intensidad </w:t>
      </w:r>
      <w:r w:rsidR="00DF404B" w:rsidRPr="00DF404B">
        <w:rPr>
          <w:rFonts w:asciiTheme="minorHAnsi" w:hAnsiTheme="minorHAnsi" w:cs="Arial"/>
          <w:spacing w:val="-2"/>
          <w:sz w:val="22"/>
          <w:szCs w:val="22"/>
          <w:lang w:val="es-CO" w:eastAsia="es-ES"/>
        </w:rPr>
        <w:t>de deforestación e</w:t>
      </w:r>
      <w:r w:rsidR="00DF404B">
        <w:rPr>
          <w:rFonts w:asciiTheme="minorHAnsi" w:hAnsiTheme="minorHAnsi" w:cs="Arial"/>
          <w:spacing w:val="-2"/>
          <w:sz w:val="22"/>
          <w:szCs w:val="22"/>
          <w:lang w:val="es-CO" w:eastAsia="es-ES"/>
        </w:rPr>
        <w:t>n la Amazonía</w:t>
      </w:r>
    </w:p>
    <w:p w14:paraId="7CA80437" w14:textId="493BB976" w:rsidR="007D70C4" w:rsidRPr="00D10191" w:rsidRDefault="000B4387" w:rsidP="00D10191">
      <w:pPr>
        <w:kinsoku w:val="0"/>
        <w:overflowPunct w:val="0"/>
        <w:spacing w:line="276" w:lineRule="auto"/>
        <w:jc w:val="center"/>
        <w:textAlignment w:val="baseline"/>
        <w:rPr>
          <w:rFonts w:asciiTheme="minorHAnsi" w:hAnsiTheme="minorHAnsi" w:cs="Arial"/>
          <w:spacing w:val="-2"/>
          <w:sz w:val="22"/>
          <w:szCs w:val="22"/>
          <w:lang w:val="en-GB" w:eastAsia="es-ES"/>
        </w:rPr>
      </w:pPr>
      <w:r w:rsidRPr="004B51D0">
        <w:rPr>
          <w:rFonts w:asciiTheme="minorHAnsi" w:hAnsiTheme="minorHAnsi" w:cs="Arial"/>
          <w:spacing w:val="-2"/>
          <w:sz w:val="22"/>
          <w:szCs w:val="22"/>
          <w:lang w:val="en-GB" w:eastAsia="es-ES"/>
        </w:rPr>
        <w:t>Fuente:</w:t>
      </w:r>
      <w:r w:rsidR="004B51D0" w:rsidRPr="004B51D0">
        <w:rPr>
          <w:rFonts w:asciiTheme="minorHAnsi" w:hAnsiTheme="minorHAnsi" w:cs="Arial"/>
          <w:spacing w:val="-2"/>
          <w:sz w:val="22"/>
          <w:szCs w:val="22"/>
          <w:lang w:val="en-GB" w:eastAsia="es-ES"/>
        </w:rPr>
        <w:t xml:space="preserve"> Monitoring the Andean Amazon Project –MAPP-</w:t>
      </w:r>
    </w:p>
    <w:p w14:paraId="54B6B507" w14:textId="4D774B97" w:rsidR="007D70C4" w:rsidRPr="0020016B" w:rsidRDefault="00394B72" w:rsidP="0020016B">
      <w:pPr>
        <w:kinsoku w:val="0"/>
        <w:overflowPunct w:val="0"/>
        <w:spacing w:line="276" w:lineRule="auto"/>
        <w:textAlignment w:val="baseline"/>
        <w:rPr>
          <w:lang w:val="es-CO"/>
        </w:rPr>
      </w:pPr>
      <w:r>
        <w:rPr>
          <w:noProof/>
          <w:lang w:val="es-CO"/>
        </w:rPr>
        <w:lastRenderedPageBreak/>
        <w:drawing>
          <wp:anchor distT="0" distB="0" distL="114300" distR="114300" simplePos="0" relativeHeight="251658240" behindDoc="1" locked="0" layoutInCell="1" allowOverlap="1" wp14:anchorId="02307EDD" wp14:editId="4B4AF6A3">
            <wp:simplePos x="0" y="0"/>
            <wp:positionH relativeFrom="column">
              <wp:posOffset>2179664</wp:posOffset>
            </wp:positionH>
            <wp:positionV relativeFrom="paragraph">
              <wp:posOffset>32674</wp:posOffset>
            </wp:positionV>
            <wp:extent cx="3682696" cy="2389909"/>
            <wp:effectExtent l="0" t="0" r="63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11667" r="40371" b="19534"/>
                    <a:stretch/>
                  </pic:blipFill>
                  <pic:spPr bwMode="auto">
                    <a:xfrm>
                      <a:off x="0" y="0"/>
                      <a:ext cx="3691374" cy="23955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O"/>
        </w:rPr>
        <w:drawing>
          <wp:inline distT="0" distB="0" distL="0" distR="0" wp14:anchorId="0100A45C" wp14:editId="154F8DE6">
            <wp:extent cx="2182090" cy="2709714"/>
            <wp:effectExtent l="0" t="0" r="2540" b="0"/>
            <wp:docPr id="9" name="Imagen 9"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04-28 a la(s) 10.39.16 a. m..png"/>
                    <pic:cNvPicPr/>
                  </pic:nvPicPr>
                  <pic:blipFill>
                    <a:blip r:embed="rId15">
                      <a:extLst>
                        <a:ext uri="{28A0092B-C50C-407E-A947-70E740481C1C}">
                          <a14:useLocalDpi xmlns:a14="http://schemas.microsoft.com/office/drawing/2010/main" val="0"/>
                        </a:ext>
                      </a:extLst>
                    </a:blip>
                    <a:stretch>
                      <a:fillRect/>
                    </a:stretch>
                  </pic:blipFill>
                  <pic:spPr>
                    <a:xfrm>
                      <a:off x="0" y="0"/>
                      <a:ext cx="2215207" cy="2750839"/>
                    </a:xfrm>
                    <a:prstGeom prst="rect">
                      <a:avLst/>
                    </a:prstGeom>
                  </pic:spPr>
                </pic:pic>
              </a:graphicData>
            </a:graphic>
          </wp:inline>
        </w:drawing>
      </w:r>
      <w:r w:rsidRPr="0020016B">
        <w:rPr>
          <w:noProof/>
          <w:lang w:val="es-CO"/>
        </w:rPr>
        <w:t xml:space="preserve"> </w:t>
      </w:r>
      <w:r w:rsidR="00935E01" w:rsidRPr="0020016B">
        <w:rPr>
          <w:noProof/>
          <w:lang w:val="es-CO"/>
        </w:rPr>
        <mc:AlternateContent>
          <mc:Choice Requires="wps">
            <w:drawing>
              <wp:anchor distT="45720" distB="45720" distL="114300" distR="114300" simplePos="0" relativeHeight="251660288" behindDoc="1" locked="0" layoutInCell="1" allowOverlap="1" wp14:anchorId="284D3134" wp14:editId="0856F314">
                <wp:simplePos x="0" y="0"/>
                <wp:positionH relativeFrom="column">
                  <wp:posOffset>2242830</wp:posOffset>
                </wp:positionH>
                <wp:positionV relativeFrom="paragraph">
                  <wp:posOffset>2315788</wp:posOffset>
                </wp:positionV>
                <wp:extent cx="3738880" cy="58003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880" cy="580030"/>
                        </a:xfrm>
                        <a:prstGeom prst="rect">
                          <a:avLst/>
                        </a:prstGeom>
                        <a:solidFill>
                          <a:srgbClr val="FFFFFF"/>
                        </a:solidFill>
                        <a:ln w="9525">
                          <a:noFill/>
                          <a:miter lim="800000"/>
                          <a:headEnd/>
                          <a:tailEnd/>
                        </a:ln>
                      </wps:spPr>
                      <wps:txbx>
                        <w:txbxContent>
                          <w:p w14:paraId="3A025543" w14:textId="473D7FB6" w:rsidR="00310E53" w:rsidRDefault="00310E53" w:rsidP="00935E01">
                            <w:pPr>
                              <w:jc w:val="center"/>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Mapa Presiones Socioambientales </w:t>
                            </w:r>
                            <w:r>
                              <w:rPr>
                                <w:rFonts w:asciiTheme="minorHAnsi" w:hAnsiTheme="minorHAnsi" w:cs="Arial"/>
                                <w:spacing w:val="-2"/>
                                <w:sz w:val="22"/>
                                <w:szCs w:val="22"/>
                                <w:lang w:val="es-CO" w:eastAsia="es-ES"/>
                              </w:rPr>
                              <w:br/>
                              <w:t>en la Amazonía Colombiana</w:t>
                            </w:r>
                          </w:p>
                          <w:p w14:paraId="23AAC23D" w14:textId="2C4DA6BC" w:rsidR="00310E53" w:rsidRPr="0020016B" w:rsidRDefault="00310E53" w:rsidP="0020016B">
                            <w:pPr>
                              <w:jc w:val="center"/>
                              <w:rPr>
                                <w:lang w:val="es-CO"/>
                              </w:rPr>
                            </w:pPr>
                            <w:r>
                              <w:rPr>
                                <w:rFonts w:asciiTheme="minorHAnsi" w:hAnsiTheme="minorHAnsi" w:cs="Arial"/>
                                <w:spacing w:val="-2"/>
                                <w:sz w:val="22"/>
                                <w:szCs w:val="22"/>
                                <w:lang w:val="es-CO" w:eastAsia="es-ES"/>
                              </w:rPr>
                              <w:t>Fuente: Instituto SINCHI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4D3134" id="_x0000_t202" coordsize="21600,21600" o:spt="202" path="m,l,21600r21600,l21600,xe">
                <v:stroke joinstyle="miter"/>
                <v:path gradientshapeok="t" o:connecttype="rect"/>
              </v:shapetype>
              <v:shape id="Cuadro de texto 2" o:spid="_x0000_s1026" type="#_x0000_t202" style="position:absolute;margin-left:176.6pt;margin-top:182.35pt;width:294.4pt;height:45.6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" stroked="f">
                <v:textbox>
                  <w:txbxContent>
                    <w:p w14:paraId="3A025543" w14:textId="473D7FB6" w:rsidR="00310E53" w:rsidRDefault="00310E53" w:rsidP="00935E01">
                      <w:pPr>
                        <w:jc w:val="center"/>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Mapa Presiones Socioambientales </w:t>
                      </w:r>
                      <w:r>
                        <w:rPr>
                          <w:rFonts w:asciiTheme="minorHAnsi" w:hAnsiTheme="minorHAnsi" w:cs="Arial"/>
                          <w:spacing w:val="-2"/>
                          <w:sz w:val="22"/>
                          <w:szCs w:val="22"/>
                          <w:lang w:val="es-CO" w:eastAsia="es-ES"/>
                        </w:rPr>
                        <w:br/>
                        <w:t>en la Amazonía Colombiana</w:t>
                      </w:r>
                    </w:p>
                    <w:p w14:paraId="23AAC23D" w14:textId="2C4DA6BC" w:rsidR="00310E53" w:rsidRPr="0020016B" w:rsidRDefault="00310E53" w:rsidP="0020016B">
                      <w:pPr>
                        <w:jc w:val="center"/>
                        <w:rPr>
                          <w:lang w:val="es-CO"/>
                        </w:rPr>
                      </w:pPr>
                      <w:r>
                        <w:rPr>
                          <w:rFonts w:asciiTheme="minorHAnsi" w:hAnsiTheme="minorHAnsi" w:cs="Arial"/>
                          <w:spacing w:val="-2"/>
                          <w:sz w:val="22"/>
                          <w:szCs w:val="22"/>
                          <w:lang w:val="es-CO" w:eastAsia="es-ES"/>
                        </w:rPr>
                        <w:t>Fuente: Instituto SINCHI</w:t>
                      </w:r>
                    </w:p>
                  </w:txbxContent>
                </v:textbox>
              </v:shape>
            </w:pict>
          </mc:Fallback>
        </mc:AlternateContent>
      </w:r>
    </w:p>
    <w:p w14:paraId="004BC1E9" w14:textId="48856700" w:rsidR="007D70C4" w:rsidRDefault="00935E01" w:rsidP="00935E01">
      <w:pPr>
        <w:widowControl/>
        <w:autoSpaceDE/>
        <w:autoSpaceDN/>
        <w:adjustRightInd/>
        <w:spacing w:line="276" w:lineRule="auto"/>
        <w:rPr>
          <w:rFonts w:ascii="Calibri" w:hAnsi="Calibri" w:cs="Calibri"/>
          <w:sz w:val="22"/>
          <w:szCs w:val="22"/>
          <w:lang w:val="es-CO"/>
        </w:rPr>
      </w:pPr>
      <w:r w:rsidRPr="0020016B">
        <w:rPr>
          <w:noProof/>
          <w:lang w:val="es-CO"/>
        </w:rPr>
        <mc:AlternateContent>
          <mc:Choice Requires="wps">
            <w:drawing>
              <wp:anchor distT="45720" distB="45720" distL="114300" distR="114300" simplePos="0" relativeHeight="251663360" behindDoc="1" locked="0" layoutInCell="1" allowOverlap="1" wp14:anchorId="2B701DC7" wp14:editId="40CD43F1">
                <wp:simplePos x="0" y="0"/>
                <wp:positionH relativeFrom="margin">
                  <wp:align>left</wp:align>
                </wp:positionH>
                <wp:positionV relativeFrom="paragraph">
                  <wp:posOffset>6995</wp:posOffset>
                </wp:positionV>
                <wp:extent cx="2333767" cy="593678"/>
                <wp:effectExtent l="0" t="0" r="9525"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767" cy="593678"/>
                        </a:xfrm>
                        <a:prstGeom prst="rect">
                          <a:avLst/>
                        </a:prstGeom>
                        <a:solidFill>
                          <a:srgbClr val="FFFFFF"/>
                        </a:solidFill>
                        <a:ln w="9525">
                          <a:noFill/>
                          <a:miter lim="800000"/>
                          <a:headEnd/>
                          <a:tailEnd/>
                        </a:ln>
                      </wps:spPr>
                      <wps:txbx>
                        <w:txbxContent>
                          <w:p w14:paraId="0AE24DE6" w14:textId="0B80C778" w:rsidR="00310E53" w:rsidRPr="00935E01" w:rsidRDefault="00310E53" w:rsidP="00935E01">
                            <w:pPr>
                              <w:jc w:val="center"/>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Mapa </w:t>
                            </w:r>
                            <w:r w:rsidRPr="00935E01">
                              <w:rPr>
                                <w:rFonts w:asciiTheme="minorHAnsi" w:hAnsiTheme="minorHAnsi" w:cs="Arial"/>
                                <w:spacing w:val="-2"/>
                                <w:sz w:val="22"/>
                                <w:szCs w:val="22"/>
                                <w:lang w:val="es-CO" w:eastAsia="es-ES"/>
                              </w:rPr>
                              <w:t>Núcleos de deforestación</w:t>
                            </w:r>
                          </w:p>
                          <w:p w14:paraId="1218976A" w14:textId="13E52309" w:rsidR="00310E53" w:rsidRPr="0020016B" w:rsidRDefault="00310E53" w:rsidP="00935E01">
                            <w:pPr>
                              <w:jc w:val="center"/>
                              <w:rPr>
                                <w:lang w:val="es-CO"/>
                              </w:rPr>
                            </w:pPr>
                            <w:r w:rsidRPr="00935E01">
                              <w:rPr>
                                <w:rFonts w:asciiTheme="minorHAnsi" w:hAnsiTheme="minorHAnsi" w:cs="Arial"/>
                                <w:spacing w:val="-2"/>
                                <w:sz w:val="22"/>
                                <w:szCs w:val="22"/>
                                <w:lang w:val="es-CO" w:eastAsia="es-ES"/>
                              </w:rPr>
                              <w:t>en Colombia</w:t>
                            </w:r>
                            <w:r w:rsidR="00394B72">
                              <w:rPr>
                                <w:rFonts w:asciiTheme="minorHAnsi" w:hAnsiTheme="minorHAnsi" w:cs="Arial"/>
                                <w:spacing w:val="-2"/>
                                <w:sz w:val="22"/>
                                <w:szCs w:val="22"/>
                                <w:lang w:val="es-CO" w:eastAsia="es-ES"/>
                              </w:rPr>
                              <w:t xml:space="preserve"> </w:t>
                            </w:r>
                            <w:r>
                              <w:rPr>
                                <w:rFonts w:asciiTheme="minorHAnsi" w:hAnsiTheme="minorHAnsi" w:cs="Arial"/>
                                <w:spacing w:val="-2"/>
                                <w:sz w:val="22"/>
                                <w:szCs w:val="22"/>
                                <w:lang w:val="es-CO" w:eastAsia="es-ES"/>
                              </w:rPr>
                              <w:br/>
                            </w:r>
                            <w:r w:rsidRPr="00935E01">
                              <w:rPr>
                                <w:rFonts w:asciiTheme="minorHAnsi" w:hAnsiTheme="minorHAnsi" w:cs="Arial"/>
                                <w:spacing w:val="-2"/>
                                <w:sz w:val="22"/>
                                <w:szCs w:val="22"/>
                                <w:lang w:val="es-CO" w:eastAsia="es-ES"/>
                              </w:rPr>
                              <w:t>Fuente: IDEAM</w:t>
                            </w:r>
                            <w:r w:rsidR="00394B72">
                              <w:rPr>
                                <w:rFonts w:asciiTheme="minorHAnsi" w:hAnsiTheme="minorHAnsi" w:cs="Arial"/>
                                <w:spacing w:val="-2"/>
                                <w:sz w:val="22"/>
                                <w:szCs w:val="22"/>
                                <w:lang w:val="es-CO" w:eastAsia="es-ES"/>
                              </w:rPr>
                              <w:t xml:space="preserve"> - </w:t>
                            </w:r>
                            <w:r w:rsidR="00394B72">
                              <w:rPr>
                                <w:rFonts w:asciiTheme="minorHAnsi" w:hAnsiTheme="minorHAnsi" w:cs="Arial"/>
                                <w:spacing w:val="-2"/>
                                <w:sz w:val="22"/>
                                <w:szCs w:val="22"/>
                                <w:lang w:val="es-CO" w:eastAsia="es-ES"/>
                              </w:rPr>
                              <w:t>Boletín 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01DC7" id="_x0000_s1027" type="#_x0000_t202" style="position:absolute;margin-left:0;margin-top:.55pt;width:183.75pt;height:46.75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" stroked="f">
                <v:textbox>
                  <w:txbxContent>
                    <w:p w14:paraId="0AE24DE6" w14:textId="0B80C778" w:rsidR="00310E53" w:rsidRPr="00935E01" w:rsidRDefault="00310E53" w:rsidP="00935E01">
                      <w:pPr>
                        <w:jc w:val="center"/>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Mapa </w:t>
                      </w:r>
                      <w:r w:rsidRPr="00935E01">
                        <w:rPr>
                          <w:rFonts w:asciiTheme="minorHAnsi" w:hAnsiTheme="minorHAnsi" w:cs="Arial"/>
                          <w:spacing w:val="-2"/>
                          <w:sz w:val="22"/>
                          <w:szCs w:val="22"/>
                          <w:lang w:val="es-CO" w:eastAsia="es-ES"/>
                        </w:rPr>
                        <w:t>Núcleos de deforestación</w:t>
                      </w:r>
                    </w:p>
                    <w:p w14:paraId="1218976A" w14:textId="13E52309" w:rsidR="00310E53" w:rsidRPr="0020016B" w:rsidRDefault="00310E53" w:rsidP="00935E01">
                      <w:pPr>
                        <w:jc w:val="center"/>
                        <w:rPr>
                          <w:lang w:val="es-CO"/>
                        </w:rPr>
                      </w:pPr>
                      <w:r w:rsidRPr="00935E01">
                        <w:rPr>
                          <w:rFonts w:asciiTheme="minorHAnsi" w:hAnsiTheme="minorHAnsi" w:cs="Arial"/>
                          <w:spacing w:val="-2"/>
                          <w:sz w:val="22"/>
                          <w:szCs w:val="22"/>
                          <w:lang w:val="es-CO" w:eastAsia="es-ES"/>
                        </w:rPr>
                        <w:t>en Colombia</w:t>
                      </w:r>
                      <w:r w:rsidR="00394B72">
                        <w:rPr>
                          <w:rFonts w:asciiTheme="minorHAnsi" w:hAnsiTheme="minorHAnsi" w:cs="Arial"/>
                          <w:spacing w:val="-2"/>
                          <w:sz w:val="22"/>
                          <w:szCs w:val="22"/>
                          <w:lang w:val="es-CO" w:eastAsia="es-ES"/>
                        </w:rPr>
                        <w:t xml:space="preserve"> </w:t>
                      </w:r>
                      <w:r>
                        <w:rPr>
                          <w:rFonts w:asciiTheme="minorHAnsi" w:hAnsiTheme="minorHAnsi" w:cs="Arial"/>
                          <w:spacing w:val="-2"/>
                          <w:sz w:val="22"/>
                          <w:szCs w:val="22"/>
                          <w:lang w:val="es-CO" w:eastAsia="es-ES"/>
                        </w:rPr>
                        <w:br/>
                      </w:r>
                      <w:r w:rsidRPr="00935E01">
                        <w:rPr>
                          <w:rFonts w:asciiTheme="minorHAnsi" w:hAnsiTheme="minorHAnsi" w:cs="Arial"/>
                          <w:spacing w:val="-2"/>
                          <w:sz w:val="22"/>
                          <w:szCs w:val="22"/>
                          <w:lang w:val="es-CO" w:eastAsia="es-ES"/>
                        </w:rPr>
                        <w:t>Fuente: IDEAM</w:t>
                      </w:r>
                      <w:r w:rsidR="00394B72">
                        <w:rPr>
                          <w:rFonts w:asciiTheme="minorHAnsi" w:hAnsiTheme="minorHAnsi" w:cs="Arial"/>
                          <w:spacing w:val="-2"/>
                          <w:sz w:val="22"/>
                          <w:szCs w:val="22"/>
                          <w:lang w:val="es-CO" w:eastAsia="es-ES"/>
                        </w:rPr>
                        <w:t xml:space="preserve"> - </w:t>
                      </w:r>
                      <w:r w:rsidR="00394B72">
                        <w:rPr>
                          <w:rFonts w:asciiTheme="minorHAnsi" w:hAnsiTheme="minorHAnsi" w:cs="Arial"/>
                          <w:spacing w:val="-2"/>
                          <w:sz w:val="22"/>
                          <w:szCs w:val="22"/>
                          <w:lang w:val="es-CO" w:eastAsia="es-ES"/>
                        </w:rPr>
                        <w:t>Boletín 21</w:t>
                      </w:r>
                    </w:p>
                  </w:txbxContent>
                </v:textbox>
                <w10:wrap anchorx="margin"/>
              </v:shape>
            </w:pict>
          </mc:Fallback>
        </mc:AlternateContent>
      </w:r>
    </w:p>
    <w:p w14:paraId="6B2534F3" w14:textId="0D6D3D06" w:rsidR="00EB7A99" w:rsidRDefault="00EB7A99" w:rsidP="00EB7A99">
      <w:pPr>
        <w:widowControl/>
        <w:autoSpaceDE/>
        <w:autoSpaceDN/>
        <w:adjustRightInd/>
        <w:spacing w:line="276" w:lineRule="auto"/>
        <w:rPr>
          <w:rFonts w:ascii="Calibri" w:hAnsi="Calibri" w:cs="Calibri"/>
          <w:sz w:val="22"/>
          <w:szCs w:val="22"/>
          <w:lang w:val="es-CO"/>
        </w:rPr>
      </w:pPr>
    </w:p>
    <w:p w14:paraId="7ABC92B2" w14:textId="77777777" w:rsidR="00394B72" w:rsidRDefault="00394B72" w:rsidP="00EB7A99">
      <w:pPr>
        <w:widowControl/>
        <w:autoSpaceDE/>
        <w:autoSpaceDN/>
        <w:adjustRightInd/>
        <w:spacing w:line="276" w:lineRule="auto"/>
        <w:jc w:val="both"/>
        <w:rPr>
          <w:rFonts w:ascii="Calibri" w:hAnsi="Calibri" w:cs="Calibri"/>
          <w:sz w:val="22"/>
          <w:szCs w:val="22"/>
          <w:lang w:val="es-CO"/>
        </w:rPr>
      </w:pPr>
    </w:p>
    <w:p w14:paraId="60121328" w14:textId="77777777" w:rsidR="00394B72" w:rsidRDefault="00394B72" w:rsidP="00EB7A99">
      <w:pPr>
        <w:widowControl/>
        <w:autoSpaceDE/>
        <w:autoSpaceDN/>
        <w:adjustRightInd/>
        <w:spacing w:line="276" w:lineRule="auto"/>
        <w:jc w:val="both"/>
        <w:rPr>
          <w:rFonts w:ascii="Calibri" w:hAnsi="Calibri" w:cs="Calibri"/>
          <w:sz w:val="22"/>
          <w:szCs w:val="22"/>
          <w:lang w:val="es-CO"/>
        </w:rPr>
      </w:pPr>
    </w:p>
    <w:p w14:paraId="5A043A86" w14:textId="2F54B78B" w:rsidR="00EB7A99" w:rsidRDefault="00EB7A99" w:rsidP="00EB7A99">
      <w:pPr>
        <w:widowControl/>
        <w:autoSpaceDE/>
        <w:autoSpaceDN/>
        <w:adjustRightInd/>
        <w:spacing w:line="276" w:lineRule="auto"/>
        <w:jc w:val="both"/>
        <w:rPr>
          <w:rFonts w:ascii="Calibri" w:hAnsi="Calibri" w:cs="Calibri"/>
          <w:sz w:val="22"/>
          <w:szCs w:val="22"/>
          <w:lang w:val="es-CO"/>
        </w:rPr>
      </w:pPr>
      <w:r>
        <w:rPr>
          <w:rFonts w:ascii="Calibri" w:hAnsi="Calibri" w:cs="Calibri"/>
          <w:sz w:val="22"/>
          <w:szCs w:val="22"/>
          <w:lang w:val="es-CO"/>
        </w:rPr>
        <w:t xml:space="preserve">Como se ve en las </w:t>
      </w:r>
      <w:r w:rsidR="006543BC">
        <w:rPr>
          <w:rFonts w:ascii="Calibri" w:hAnsi="Calibri" w:cs="Calibri"/>
          <w:sz w:val="22"/>
          <w:szCs w:val="22"/>
          <w:lang w:val="es-CO"/>
        </w:rPr>
        <w:t xml:space="preserve">anteriores </w:t>
      </w:r>
      <w:r>
        <w:rPr>
          <w:rFonts w:ascii="Calibri" w:hAnsi="Calibri" w:cs="Calibri"/>
          <w:sz w:val="22"/>
          <w:szCs w:val="22"/>
          <w:lang w:val="es-CO"/>
        </w:rPr>
        <w:t xml:space="preserve">imágenes las principales presiones socioambientales y núcleos de deforestación se encuentran cerca al límite de la Amazonía que colinda </w:t>
      </w:r>
      <w:r w:rsidR="00E84636">
        <w:rPr>
          <w:rFonts w:ascii="Calibri" w:hAnsi="Calibri" w:cs="Calibri"/>
          <w:sz w:val="22"/>
          <w:szCs w:val="22"/>
          <w:lang w:val="es-CO"/>
        </w:rPr>
        <w:t>hacia el centro del país</w:t>
      </w:r>
      <w:r>
        <w:rPr>
          <w:rFonts w:ascii="Calibri" w:hAnsi="Calibri" w:cs="Calibri"/>
          <w:sz w:val="22"/>
          <w:szCs w:val="22"/>
          <w:lang w:val="es-CO"/>
        </w:rPr>
        <w:t xml:space="preserve"> y, del mapa del IDEAM, se ve como de los 6 focos </w:t>
      </w:r>
      <w:r w:rsidR="006543BC">
        <w:rPr>
          <w:rFonts w:ascii="Calibri" w:hAnsi="Calibri" w:cs="Calibri"/>
          <w:sz w:val="22"/>
          <w:szCs w:val="22"/>
          <w:lang w:val="es-CO"/>
        </w:rPr>
        <w:t xml:space="preserve">más fuertes </w:t>
      </w:r>
      <w:r>
        <w:rPr>
          <w:rFonts w:ascii="Calibri" w:hAnsi="Calibri" w:cs="Calibri"/>
          <w:sz w:val="22"/>
          <w:szCs w:val="22"/>
          <w:lang w:val="es-CO"/>
        </w:rPr>
        <w:t>de deforestación en el país 5 se encuentran en la región amazónica, situación que pone de presente la existencia de fenómenos que buscan mover la frontera agrícola e incrementar la praderización.</w:t>
      </w:r>
    </w:p>
    <w:p w14:paraId="258768E1" w14:textId="56CF3469" w:rsidR="00E84636" w:rsidRDefault="00E84636" w:rsidP="00EB7A99">
      <w:pPr>
        <w:widowControl/>
        <w:autoSpaceDE/>
        <w:autoSpaceDN/>
        <w:adjustRightInd/>
        <w:spacing w:line="276" w:lineRule="auto"/>
        <w:jc w:val="both"/>
        <w:rPr>
          <w:rFonts w:ascii="Calibri" w:hAnsi="Calibri" w:cs="Calibri"/>
          <w:sz w:val="22"/>
          <w:szCs w:val="22"/>
          <w:lang w:val="es-CO"/>
        </w:rPr>
      </w:pPr>
    </w:p>
    <w:p w14:paraId="755ABE7D" w14:textId="0A8C309B" w:rsidR="007D70C4" w:rsidRDefault="00E84636" w:rsidP="00E84636">
      <w:pPr>
        <w:widowControl/>
        <w:autoSpaceDE/>
        <w:autoSpaceDN/>
        <w:adjustRightInd/>
        <w:spacing w:line="276" w:lineRule="auto"/>
        <w:jc w:val="both"/>
        <w:rPr>
          <w:lang w:val="es-CO"/>
        </w:rPr>
      </w:pPr>
      <w:r>
        <w:rPr>
          <w:rFonts w:ascii="Calibri" w:hAnsi="Calibri" w:cs="Calibri"/>
          <w:sz w:val="22"/>
          <w:szCs w:val="22"/>
          <w:lang w:val="es-CO"/>
        </w:rPr>
        <w:t xml:space="preserve">Por lo anterior, es clara que hay una </w:t>
      </w:r>
      <w:r w:rsidR="00EB7A99">
        <w:rPr>
          <w:rFonts w:ascii="Calibri" w:hAnsi="Calibri" w:cs="Calibri"/>
          <w:sz w:val="22"/>
          <w:szCs w:val="22"/>
          <w:lang w:val="es-CO"/>
        </w:rPr>
        <w:t>inminente necesidad</w:t>
      </w:r>
      <w:r>
        <w:rPr>
          <w:rFonts w:ascii="Calibri" w:hAnsi="Calibri" w:cs="Calibri"/>
          <w:sz w:val="22"/>
          <w:szCs w:val="22"/>
          <w:lang w:val="es-CO"/>
        </w:rPr>
        <w:t xml:space="preserve"> por parte del Estado</w:t>
      </w:r>
      <w:r w:rsidR="00EB7A99">
        <w:rPr>
          <w:rFonts w:ascii="Calibri" w:hAnsi="Calibri" w:cs="Calibri"/>
          <w:sz w:val="22"/>
          <w:szCs w:val="22"/>
          <w:lang w:val="es-CO"/>
        </w:rPr>
        <w:t xml:space="preserve"> de </w:t>
      </w:r>
      <w:r>
        <w:rPr>
          <w:rFonts w:ascii="Calibri" w:hAnsi="Calibri" w:cs="Calibri"/>
          <w:sz w:val="22"/>
          <w:szCs w:val="22"/>
          <w:lang w:val="es-CO"/>
        </w:rPr>
        <w:t>contar con recursos y herramientas jurídicas que le permitan activar mecanismos que detengan la deforestación y procuren por un desarrollo regional sostenible que</w:t>
      </w:r>
      <w:r w:rsidR="000B78BA">
        <w:rPr>
          <w:rFonts w:ascii="Calibri" w:hAnsi="Calibri" w:cs="Calibri"/>
          <w:sz w:val="22"/>
          <w:szCs w:val="22"/>
          <w:lang w:val="es-CO"/>
        </w:rPr>
        <w:t xml:space="preserve">, aprovechando los recursos existentes, </w:t>
      </w:r>
      <w:r>
        <w:rPr>
          <w:rFonts w:ascii="Calibri" w:hAnsi="Calibri" w:cs="Calibri"/>
          <w:sz w:val="22"/>
          <w:szCs w:val="22"/>
          <w:lang w:val="es-CO"/>
        </w:rPr>
        <w:t>garantice la conservación de la biodiversidad y la calidad de vida de todos los habitantes de la región amazónica colombiana.</w:t>
      </w:r>
    </w:p>
    <w:p w14:paraId="2F8800F7" w14:textId="77777777" w:rsidR="00E51371" w:rsidRDefault="00E51371" w:rsidP="00E51371">
      <w:pPr>
        <w:pStyle w:val="Ttulo3"/>
        <w:numPr>
          <w:ilvl w:val="1"/>
          <w:numId w:val="33"/>
        </w:numPr>
        <w:kinsoku w:val="0"/>
        <w:overflowPunct w:val="0"/>
        <w:spacing w:before="360" w:after="240" w:line="276" w:lineRule="auto"/>
        <w:ind w:left="709" w:hanging="709"/>
        <w:jc w:val="both"/>
        <w:textAlignment w:val="baseline"/>
        <w:rPr>
          <w:rFonts w:asciiTheme="minorHAnsi" w:hAnsiTheme="minorHAnsi"/>
          <w:sz w:val="22"/>
          <w:szCs w:val="22"/>
          <w:lang w:val="es-ES" w:eastAsia="es-ES"/>
        </w:rPr>
      </w:pPr>
      <w:r>
        <w:rPr>
          <w:rFonts w:asciiTheme="minorHAnsi" w:hAnsiTheme="minorHAnsi"/>
          <w:sz w:val="22"/>
          <w:szCs w:val="22"/>
          <w:lang w:val="es-ES" w:eastAsia="es-ES"/>
        </w:rPr>
        <w:t>Rezago en infraestructura y el régimen especial</w:t>
      </w:r>
    </w:p>
    <w:p w14:paraId="0F99CDD6" w14:textId="77777777" w:rsidR="00E51371" w:rsidRDefault="00E51371" w:rsidP="00E51371">
      <w:pPr>
        <w:widowControl/>
        <w:autoSpaceDE/>
        <w:autoSpaceDN/>
        <w:adjustRightInd/>
        <w:spacing w:after="200" w:line="276" w:lineRule="auto"/>
        <w:jc w:val="both"/>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De conformidad con lo señalado por el DANE en 2018, </w:t>
      </w:r>
      <w:r w:rsidRPr="008B2E4F">
        <w:rPr>
          <w:rFonts w:asciiTheme="minorHAnsi" w:hAnsiTheme="minorHAnsi" w:cs="Arial"/>
          <w:spacing w:val="-2"/>
          <w:sz w:val="22"/>
          <w:szCs w:val="22"/>
          <w:lang w:val="es-CO" w:eastAsia="es-ES"/>
        </w:rPr>
        <w:t xml:space="preserve">Las 5 dimensiones que componen el </w:t>
      </w:r>
      <w:r>
        <w:rPr>
          <w:rFonts w:asciiTheme="minorHAnsi" w:hAnsiTheme="minorHAnsi" w:cs="Arial"/>
          <w:spacing w:val="-2"/>
          <w:sz w:val="22"/>
          <w:szCs w:val="22"/>
          <w:lang w:val="es-CO" w:eastAsia="es-ES"/>
        </w:rPr>
        <w:t>Índice de Pobreza Multidimensional –</w:t>
      </w:r>
      <w:r w:rsidRPr="008B2E4F">
        <w:rPr>
          <w:rFonts w:asciiTheme="minorHAnsi" w:hAnsiTheme="minorHAnsi" w:cs="Arial"/>
          <w:spacing w:val="-2"/>
          <w:sz w:val="22"/>
          <w:szCs w:val="22"/>
          <w:lang w:val="es-CO" w:eastAsia="es-ES"/>
        </w:rPr>
        <w:t>IPM</w:t>
      </w:r>
      <w:r>
        <w:rPr>
          <w:rFonts w:asciiTheme="minorHAnsi" w:hAnsiTheme="minorHAnsi" w:cs="Arial"/>
          <w:spacing w:val="-2"/>
          <w:sz w:val="22"/>
          <w:szCs w:val="22"/>
          <w:lang w:val="es-CO" w:eastAsia="es-ES"/>
        </w:rPr>
        <w:t>-</w:t>
      </w:r>
      <w:r w:rsidRPr="008B2E4F">
        <w:rPr>
          <w:rFonts w:asciiTheme="minorHAnsi" w:hAnsiTheme="minorHAnsi" w:cs="Arial"/>
          <w:spacing w:val="-2"/>
          <w:sz w:val="22"/>
          <w:szCs w:val="22"/>
          <w:lang w:val="es-CO" w:eastAsia="es-ES"/>
        </w:rPr>
        <w:t xml:space="preserve"> involucran 15 indicadores</w:t>
      </w:r>
      <w:r>
        <w:rPr>
          <w:rFonts w:asciiTheme="minorHAnsi" w:hAnsiTheme="minorHAnsi" w:cs="Arial"/>
          <w:spacing w:val="-2"/>
          <w:sz w:val="22"/>
          <w:szCs w:val="22"/>
          <w:lang w:val="es-CO" w:eastAsia="es-ES"/>
        </w:rPr>
        <w:t>. Para que u</w:t>
      </w:r>
      <w:r w:rsidRPr="008B2E4F">
        <w:rPr>
          <w:rFonts w:asciiTheme="minorHAnsi" w:hAnsiTheme="minorHAnsi" w:cs="Arial"/>
          <w:spacing w:val="-2"/>
          <w:sz w:val="22"/>
          <w:szCs w:val="22"/>
          <w:lang w:val="es-CO" w:eastAsia="es-ES"/>
        </w:rPr>
        <w:t>na persona se</w:t>
      </w:r>
      <w:r>
        <w:rPr>
          <w:rFonts w:asciiTheme="minorHAnsi" w:hAnsiTheme="minorHAnsi" w:cs="Arial"/>
          <w:spacing w:val="-2"/>
          <w:sz w:val="22"/>
          <w:szCs w:val="22"/>
          <w:lang w:val="es-CO" w:eastAsia="es-ES"/>
        </w:rPr>
        <w:t>a</w:t>
      </w:r>
      <w:r w:rsidRPr="008B2E4F">
        <w:rPr>
          <w:rFonts w:asciiTheme="minorHAnsi" w:hAnsiTheme="minorHAnsi" w:cs="Arial"/>
          <w:spacing w:val="-2"/>
          <w:sz w:val="22"/>
          <w:szCs w:val="22"/>
          <w:lang w:val="es-CO" w:eastAsia="es-ES"/>
        </w:rPr>
        <w:t xml:space="preserve"> considera</w:t>
      </w:r>
      <w:r>
        <w:rPr>
          <w:rFonts w:asciiTheme="minorHAnsi" w:hAnsiTheme="minorHAnsi" w:cs="Arial"/>
          <w:spacing w:val="-2"/>
          <w:sz w:val="22"/>
          <w:szCs w:val="22"/>
          <w:lang w:val="es-CO" w:eastAsia="es-ES"/>
        </w:rPr>
        <w:t xml:space="preserve"> </w:t>
      </w:r>
      <w:r w:rsidRPr="008B2E4F">
        <w:rPr>
          <w:rFonts w:asciiTheme="minorHAnsi" w:hAnsiTheme="minorHAnsi" w:cs="Arial"/>
          <w:spacing w:val="-2"/>
          <w:sz w:val="22"/>
          <w:szCs w:val="22"/>
          <w:lang w:val="es-CO" w:eastAsia="es-ES"/>
        </w:rPr>
        <w:t xml:space="preserve">en situación de pobreza multidimensional </w:t>
      </w:r>
      <w:r>
        <w:rPr>
          <w:rFonts w:asciiTheme="minorHAnsi" w:hAnsiTheme="minorHAnsi" w:cs="Arial"/>
          <w:spacing w:val="-2"/>
          <w:sz w:val="22"/>
          <w:szCs w:val="22"/>
          <w:lang w:val="es-CO" w:eastAsia="es-ES"/>
        </w:rPr>
        <w:t>se requiere que pertenezca</w:t>
      </w:r>
      <w:r w:rsidRPr="008B2E4F">
        <w:rPr>
          <w:rFonts w:asciiTheme="minorHAnsi" w:hAnsiTheme="minorHAnsi" w:cs="Arial"/>
          <w:spacing w:val="-2"/>
          <w:sz w:val="22"/>
          <w:szCs w:val="22"/>
          <w:lang w:val="es-CO" w:eastAsia="es-ES"/>
        </w:rPr>
        <w:t xml:space="preserve"> a un hogar está privado en</w:t>
      </w:r>
      <w:r>
        <w:rPr>
          <w:rFonts w:asciiTheme="minorHAnsi" w:hAnsiTheme="minorHAnsi" w:cs="Arial"/>
          <w:spacing w:val="-2"/>
          <w:sz w:val="22"/>
          <w:szCs w:val="22"/>
          <w:lang w:val="es-CO" w:eastAsia="es-ES"/>
        </w:rPr>
        <w:t xml:space="preserve"> </w:t>
      </w:r>
      <w:r w:rsidRPr="008B2E4F">
        <w:rPr>
          <w:rFonts w:asciiTheme="minorHAnsi" w:hAnsiTheme="minorHAnsi" w:cs="Arial"/>
          <w:spacing w:val="-2"/>
          <w:sz w:val="22"/>
          <w:szCs w:val="22"/>
          <w:lang w:val="es-CO" w:eastAsia="es-ES"/>
        </w:rPr>
        <w:t>una tercera parte (</w:t>
      </w:r>
      <w:r>
        <w:rPr>
          <w:rFonts w:asciiTheme="minorHAnsi" w:hAnsiTheme="minorHAnsi" w:cs="Arial"/>
          <w:spacing w:val="-2"/>
          <w:sz w:val="22"/>
          <w:szCs w:val="22"/>
          <w:lang w:val="es-CO" w:eastAsia="es-ES"/>
        </w:rPr>
        <w:t>33%</w:t>
      </w:r>
      <w:r w:rsidRPr="008B2E4F">
        <w:rPr>
          <w:rFonts w:asciiTheme="minorHAnsi" w:hAnsiTheme="minorHAnsi" w:cs="Arial"/>
          <w:spacing w:val="-2"/>
          <w:sz w:val="22"/>
          <w:szCs w:val="22"/>
          <w:lang w:val="es-CO" w:eastAsia="es-ES"/>
        </w:rPr>
        <w:t xml:space="preserve">) de </w:t>
      </w:r>
      <w:r>
        <w:rPr>
          <w:rFonts w:asciiTheme="minorHAnsi" w:hAnsiTheme="minorHAnsi" w:cs="Arial"/>
          <w:spacing w:val="-2"/>
          <w:sz w:val="22"/>
          <w:szCs w:val="22"/>
          <w:lang w:val="es-CO" w:eastAsia="es-ES"/>
        </w:rPr>
        <w:t>dichos indicadores</w:t>
      </w:r>
      <w:r>
        <w:rPr>
          <w:rStyle w:val="Refdenotaalfinal"/>
          <w:rFonts w:asciiTheme="minorHAnsi" w:hAnsiTheme="minorHAnsi" w:cs="Arial"/>
          <w:spacing w:val="-2"/>
          <w:sz w:val="22"/>
          <w:szCs w:val="22"/>
          <w:lang w:val="es-CO" w:eastAsia="es-ES"/>
        </w:rPr>
        <w:endnoteReference w:id="30"/>
      </w:r>
      <w:r w:rsidRPr="008B2E4F">
        <w:rPr>
          <w:rFonts w:asciiTheme="minorHAnsi" w:hAnsiTheme="minorHAnsi" w:cs="Arial"/>
          <w:spacing w:val="-2"/>
          <w:sz w:val="22"/>
          <w:szCs w:val="22"/>
          <w:lang w:val="es-CO" w:eastAsia="es-ES"/>
        </w:rPr>
        <w:t>.</w:t>
      </w:r>
      <w:r>
        <w:rPr>
          <w:rFonts w:asciiTheme="minorHAnsi" w:hAnsiTheme="minorHAnsi" w:cs="Arial"/>
          <w:spacing w:val="-2"/>
          <w:sz w:val="22"/>
          <w:szCs w:val="22"/>
          <w:lang w:val="es-CO" w:eastAsia="es-ES"/>
        </w:rPr>
        <w:t xml:space="preserve"> </w:t>
      </w:r>
    </w:p>
    <w:p w14:paraId="1A7A56DF" w14:textId="6B391886" w:rsidR="00E51371" w:rsidRPr="00575F67" w:rsidRDefault="00E51371" w:rsidP="00E51371">
      <w:pPr>
        <w:widowControl/>
        <w:autoSpaceDE/>
        <w:autoSpaceDN/>
        <w:adjustRightInd/>
        <w:spacing w:after="200" w:line="276" w:lineRule="auto"/>
        <w:jc w:val="both"/>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Entre los indicadores tenidos en cuenta por el DANE para efectos de la medición de la pobreza multidimensional se encuentran: </w:t>
      </w:r>
      <w:r w:rsidRPr="00575F67">
        <w:rPr>
          <w:rFonts w:asciiTheme="minorHAnsi" w:hAnsiTheme="minorHAnsi" w:cs="Arial"/>
          <w:spacing w:val="-2"/>
          <w:sz w:val="22"/>
          <w:szCs w:val="22"/>
          <w:lang w:val="es-CO" w:eastAsia="es-ES"/>
        </w:rPr>
        <w:t>bajo logro educativo, desempleo de larga duración</w:t>
      </w:r>
      <w:r>
        <w:rPr>
          <w:rFonts w:asciiTheme="minorHAnsi" w:hAnsiTheme="minorHAnsi" w:cs="Arial"/>
          <w:spacing w:val="-2"/>
          <w:sz w:val="22"/>
          <w:szCs w:val="22"/>
          <w:lang w:val="es-CO" w:eastAsia="es-ES"/>
        </w:rPr>
        <w:t>,</w:t>
      </w:r>
      <w:r w:rsidRPr="00575F67">
        <w:rPr>
          <w:rFonts w:asciiTheme="minorHAnsi" w:hAnsiTheme="minorHAnsi" w:cs="Arial"/>
          <w:spacing w:val="-2"/>
          <w:sz w:val="22"/>
          <w:szCs w:val="22"/>
          <w:lang w:val="es-CO" w:eastAsia="es-ES"/>
        </w:rPr>
        <w:t xml:space="preserve"> </w:t>
      </w:r>
      <w:r>
        <w:rPr>
          <w:rFonts w:asciiTheme="minorHAnsi" w:hAnsiTheme="minorHAnsi" w:cs="Arial"/>
          <w:spacing w:val="-2"/>
          <w:sz w:val="22"/>
          <w:szCs w:val="22"/>
          <w:lang w:val="es-CO" w:eastAsia="es-ES"/>
        </w:rPr>
        <w:t>no</w:t>
      </w:r>
      <w:r w:rsidRPr="00575F67">
        <w:rPr>
          <w:rFonts w:asciiTheme="minorHAnsi" w:hAnsiTheme="minorHAnsi" w:cs="Arial"/>
          <w:spacing w:val="-2"/>
          <w:sz w:val="22"/>
          <w:szCs w:val="22"/>
          <w:lang w:val="es-CO" w:eastAsia="es-ES"/>
        </w:rPr>
        <w:t xml:space="preserve"> </w:t>
      </w:r>
      <w:r w:rsidRPr="00575F67">
        <w:rPr>
          <w:rFonts w:asciiTheme="minorHAnsi" w:hAnsiTheme="minorHAnsi" w:cs="Arial"/>
          <w:spacing w:val="-2"/>
          <w:sz w:val="22"/>
          <w:szCs w:val="22"/>
          <w:lang w:val="es-CO" w:eastAsia="es-ES"/>
        </w:rPr>
        <w:lastRenderedPageBreak/>
        <w:t>aseguramiento en salud</w:t>
      </w:r>
      <w:r>
        <w:rPr>
          <w:rFonts w:asciiTheme="minorHAnsi" w:hAnsiTheme="minorHAnsi" w:cs="Arial"/>
          <w:spacing w:val="-2"/>
          <w:sz w:val="22"/>
          <w:szCs w:val="22"/>
          <w:lang w:val="es-CO" w:eastAsia="es-ES"/>
        </w:rPr>
        <w:t xml:space="preserve">, </w:t>
      </w:r>
      <w:r w:rsidRPr="00575F67">
        <w:rPr>
          <w:rFonts w:asciiTheme="minorHAnsi" w:hAnsiTheme="minorHAnsi" w:cs="Arial"/>
          <w:spacing w:val="-2"/>
          <w:sz w:val="22"/>
          <w:szCs w:val="22"/>
          <w:lang w:val="es-CO" w:eastAsia="es-ES"/>
        </w:rPr>
        <w:t>trabajo infantil, inasistencia escolar</w:t>
      </w:r>
      <w:r>
        <w:rPr>
          <w:rFonts w:asciiTheme="minorHAnsi" w:hAnsiTheme="minorHAnsi" w:cs="Arial"/>
          <w:spacing w:val="-2"/>
          <w:sz w:val="22"/>
          <w:szCs w:val="22"/>
          <w:lang w:val="es-CO" w:eastAsia="es-ES"/>
        </w:rPr>
        <w:t xml:space="preserve">, </w:t>
      </w:r>
      <w:r w:rsidRPr="00575F67">
        <w:rPr>
          <w:rFonts w:asciiTheme="minorHAnsi" w:hAnsiTheme="minorHAnsi" w:cs="Arial"/>
          <w:spacing w:val="-2"/>
          <w:sz w:val="22"/>
          <w:szCs w:val="22"/>
          <w:lang w:val="es-CO" w:eastAsia="es-ES"/>
        </w:rPr>
        <w:t>analfabetismo,</w:t>
      </w:r>
      <w:r>
        <w:rPr>
          <w:rFonts w:asciiTheme="minorHAnsi" w:hAnsiTheme="minorHAnsi" w:cs="Arial"/>
          <w:spacing w:val="-2"/>
          <w:sz w:val="22"/>
          <w:szCs w:val="22"/>
          <w:lang w:val="es-CO" w:eastAsia="es-ES"/>
        </w:rPr>
        <w:t xml:space="preserve"> no</w:t>
      </w:r>
      <w:r w:rsidRPr="00575F67">
        <w:rPr>
          <w:rFonts w:asciiTheme="minorHAnsi" w:hAnsiTheme="minorHAnsi" w:cs="Arial"/>
          <w:spacing w:val="-2"/>
          <w:sz w:val="22"/>
          <w:szCs w:val="22"/>
          <w:lang w:val="es-CO" w:eastAsia="es-ES"/>
        </w:rPr>
        <w:t xml:space="preserve"> acceso a fuente</w:t>
      </w:r>
      <w:r>
        <w:rPr>
          <w:rFonts w:asciiTheme="minorHAnsi" w:hAnsiTheme="minorHAnsi" w:cs="Arial"/>
          <w:spacing w:val="-2"/>
          <w:sz w:val="22"/>
          <w:szCs w:val="22"/>
          <w:lang w:val="es-CO" w:eastAsia="es-ES"/>
        </w:rPr>
        <w:t>s</w:t>
      </w:r>
      <w:r w:rsidRPr="00575F67">
        <w:rPr>
          <w:rFonts w:asciiTheme="minorHAnsi" w:hAnsiTheme="minorHAnsi" w:cs="Arial"/>
          <w:spacing w:val="-2"/>
          <w:sz w:val="22"/>
          <w:szCs w:val="22"/>
          <w:lang w:val="es-CO" w:eastAsia="es-ES"/>
        </w:rPr>
        <w:t xml:space="preserve"> de agua</w:t>
      </w:r>
      <w:r>
        <w:rPr>
          <w:rFonts w:asciiTheme="minorHAnsi" w:hAnsiTheme="minorHAnsi" w:cs="Arial"/>
          <w:spacing w:val="-2"/>
          <w:sz w:val="22"/>
          <w:szCs w:val="22"/>
          <w:lang w:val="es-CO" w:eastAsia="es-ES"/>
        </w:rPr>
        <w:t xml:space="preserve"> mejorada</w:t>
      </w:r>
      <w:r w:rsidRPr="00575F67">
        <w:rPr>
          <w:rFonts w:asciiTheme="minorHAnsi" w:hAnsiTheme="minorHAnsi" w:cs="Arial"/>
          <w:spacing w:val="-2"/>
          <w:sz w:val="22"/>
          <w:szCs w:val="22"/>
          <w:lang w:val="es-CO" w:eastAsia="es-ES"/>
        </w:rPr>
        <w:t>, barreras de acceso a servicios en salud, inadecuada eliminación de excretas, material inadecuado de pisos</w:t>
      </w:r>
      <w:r>
        <w:rPr>
          <w:rFonts w:asciiTheme="minorHAnsi" w:hAnsiTheme="minorHAnsi" w:cs="Arial"/>
          <w:spacing w:val="-2"/>
          <w:sz w:val="22"/>
          <w:szCs w:val="22"/>
          <w:lang w:val="es-CO" w:eastAsia="es-ES"/>
        </w:rPr>
        <w:t xml:space="preserve"> y paredes de las viviendas; indicadores éstos que, en general, miden las condiciones más básicas de la calidad de vida de los habitantes del territorio nacional.</w:t>
      </w:r>
    </w:p>
    <w:p w14:paraId="62637177" w14:textId="4E111003" w:rsidR="00E51371" w:rsidRDefault="00E51371" w:rsidP="00E51371">
      <w:pPr>
        <w:widowControl/>
        <w:autoSpaceDE/>
        <w:autoSpaceDN/>
        <w:adjustRightInd/>
        <w:spacing w:after="200" w:line="276" w:lineRule="auto"/>
        <w:jc w:val="both"/>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De acuerdo con el DANE e</w:t>
      </w:r>
      <w:r w:rsidRPr="00575F67">
        <w:rPr>
          <w:rFonts w:asciiTheme="minorHAnsi" w:hAnsiTheme="minorHAnsi" w:cs="Arial"/>
          <w:spacing w:val="-2"/>
          <w:sz w:val="22"/>
          <w:szCs w:val="22"/>
          <w:lang w:val="es-CO" w:eastAsia="es-ES"/>
        </w:rPr>
        <w:t xml:space="preserve">n 2018 </w:t>
      </w:r>
      <w:r>
        <w:rPr>
          <w:rFonts w:asciiTheme="minorHAnsi" w:hAnsiTheme="minorHAnsi" w:cs="Arial"/>
          <w:spacing w:val="-2"/>
          <w:sz w:val="22"/>
          <w:szCs w:val="22"/>
          <w:lang w:val="es-CO" w:eastAsia="es-ES"/>
        </w:rPr>
        <w:t xml:space="preserve">el porcentaje de </w:t>
      </w:r>
      <w:r w:rsidRPr="00575F67">
        <w:rPr>
          <w:rFonts w:asciiTheme="minorHAnsi" w:hAnsiTheme="minorHAnsi" w:cs="Arial"/>
          <w:spacing w:val="-2"/>
          <w:sz w:val="22"/>
          <w:szCs w:val="22"/>
          <w:lang w:val="es-CO" w:eastAsia="es-ES"/>
        </w:rPr>
        <w:t xml:space="preserve">pobreza multidimensional </w:t>
      </w:r>
      <w:r>
        <w:rPr>
          <w:rFonts w:asciiTheme="minorHAnsi" w:hAnsiTheme="minorHAnsi" w:cs="Arial"/>
          <w:spacing w:val="-2"/>
          <w:sz w:val="22"/>
          <w:szCs w:val="22"/>
          <w:lang w:val="es-CO" w:eastAsia="es-ES"/>
        </w:rPr>
        <w:t xml:space="preserve">promedio del país </w:t>
      </w:r>
      <w:r w:rsidRPr="00575F67">
        <w:rPr>
          <w:rFonts w:asciiTheme="minorHAnsi" w:hAnsiTheme="minorHAnsi" w:cs="Arial"/>
          <w:spacing w:val="-2"/>
          <w:sz w:val="22"/>
          <w:szCs w:val="22"/>
          <w:lang w:val="es-CO" w:eastAsia="es-ES"/>
        </w:rPr>
        <w:t>fue 19,6%.</w:t>
      </w:r>
      <w:r>
        <w:rPr>
          <w:rFonts w:asciiTheme="minorHAnsi" w:hAnsiTheme="minorHAnsi" w:cs="Arial"/>
          <w:spacing w:val="-2"/>
          <w:sz w:val="22"/>
          <w:szCs w:val="22"/>
          <w:lang w:val="es-CO" w:eastAsia="es-ES"/>
        </w:rPr>
        <w:t xml:space="preserve"> En contraste, en el mismo período </w:t>
      </w:r>
      <w:r w:rsidRPr="00575F67">
        <w:rPr>
          <w:rFonts w:asciiTheme="minorHAnsi" w:hAnsiTheme="minorHAnsi" w:cs="Arial"/>
          <w:spacing w:val="-2"/>
          <w:sz w:val="22"/>
          <w:szCs w:val="22"/>
          <w:lang w:val="es-CO" w:eastAsia="es-ES"/>
        </w:rPr>
        <w:t>en la región Orinoquía-Amazonía el porcentaje de personas en situación de pobreza multidimensional para el total regional, cabeceras, centros poblados y rural disperso fue 30,1%, 22,3% y 41,1% respectivamente</w:t>
      </w:r>
      <w:r>
        <w:rPr>
          <w:rFonts w:asciiTheme="minorHAnsi" w:hAnsiTheme="minorHAnsi" w:cs="Arial"/>
          <w:spacing w:val="-2"/>
          <w:sz w:val="22"/>
          <w:szCs w:val="22"/>
          <w:lang w:val="es-CO" w:eastAsia="es-ES"/>
        </w:rPr>
        <w:t>, es decir, más de 10 puntos porcentuales por encima del promedio nacional en cabeceras y áreas rurales de la región.</w:t>
      </w:r>
    </w:p>
    <w:p w14:paraId="1C04D4E0" w14:textId="24CEEE16" w:rsidR="00E51371" w:rsidRPr="00575F67" w:rsidRDefault="00E51371" w:rsidP="00E51371">
      <w:pPr>
        <w:widowControl/>
        <w:autoSpaceDE/>
        <w:autoSpaceDN/>
        <w:adjustRightInd/>
        <w:spacing w:after="200" w:line="276" w:lineRule="auto"/>
        <w:jc w:val="both"/>
        <w:rPr>
          <w:rFonts w:asciiTheme="minorHAnsi" w:hAnsiTheme="minorHAnsi" w:cs="Arial"/>
          <w:spacing w:val="-2"/>
          <w:sz w:val="22"/>
          <w:szCs w:val="22"/>
          <w:lang w:val="es-CO" w:eastAsia="es-ES"/>
        </w:rPr>
      </w:pPr>
      <w:r w:rsidRPr="00575F67">
        <w:rPr>
          <w:rFonts w:asciiTheme="minorHAnsi" w:hAnsiTheme="minorHAnsi" w:cs="Arial"/>
          <w:spacing w:val="-2"/>
          <w:sz w:val="22"/>
          <w:szCs w:val="22"/>
          <w:lang w:val="es-CO" w:eastAsia="es-ES"/>
        </w:rPr>
        <w:t xml:space="preserve">Como se ve en el siguiente gráfico elaborado por el DANE, </w:t>
      </w:r>
      <w:r>
        <w:rPr>
          <w:rFonts w:asciiTheme="minorHAnsi" w:hAnsiTheme="minorHAnsi" w:cs="Arial"/>
          <w:spacing w:val="-2"/>
          <w:sz w:val="22"/>
          <w:szCs w:val="22"/>
          <w:lang w:val="es-CO" w:eastAsia="es-ES"/>
        </w:rPr>
        <w:t xml:space="preserve">todos </w:t>
      </w:r>
      <w:r w:rsidRPr="00575F67">
        <w:rPr>
          <w:rFonts w:asciiTheme="minorHAnsi" w:hAnsiTheme="minorHAnsi" w:cs="Arial"/>
          <w:spacing w:val="-2"/>
          <w:sz w:val="22"/>
          <w:szCs w:val="22"/>
          <w:lang w:val="es-CO" w:eastAsia="es-ES"/>
        </w:rPr>
        <w:t xml:space="preserve">los departamentos </w:t>
      </w:r>
      <w:r>
        <w:rPr>
          <w:rFonts w:asciiTheme="minorHAnsi" w:hAnsiTheme="minorHAnsi" w:cs="Arial"/>
          <w:spacing w:val="-2"/>
          <w:sz w:val="22"/>
          <w:szCs w:val="22"/>
          <w:lang w:val="es-CO" w:eastAsia="es-ES"/>
        </w:rPr>
        <w:t xml:space="preserve">cuyo territorio se encuentra completamente dentro de la región amazónica colombiana tienen los </w:t>
      </w:r>
      <w:r w:rsidRPr="00575F67">
        <w:rPr>
          <w:rFonts w:asciiTheme="minorHAnsi" w:hAnsiTheme="minorHAnsi" w:cs="Arial"/>
          <w:spacing w:val="-2"/>
          <w:sz w:val="22"/>
          <w:szCs w:val="22"/>
          <w:lang w:val="es-CO" w:eastAsia="es-ES"/>
        </w:rPr>
        <w:t>porcentaje</w:t>
      </w:r>
      <w:r>
        <w:rPr>
          <w:rFonts w:asciiTheme="minorHAnsi" w:hAnsiTheme="minorHAnsi" w:cs="Arial"/>
          <w:spacing w:val="-2"/>
          <w:sz w:val="22"/>
          <w:szCs w:val="22"/>
          <w:lang w:val="es-CO" w:eastAsia="es-ES"/>
        </w:rPr>
        <w:t>s</w:t>
      </w:r>
      <w:r w:rsidRPr="00575F67">
        <w:rPr>
          <w:rFonts w:asciiTheme="minorHAnsi" w:hAnsiTheme="minorHAnsi" w:cs="Arial"/>
          <w:spacing w:val="-2"/>
          <w:sz w:val="22"/>
          <w:szCs w:val="22"/>
          <w:lang w:val="es-CO" w:eastAsia="es-ES"/>
        </w:rPr>
        <w:t xml:space="preserve"> </w:t>
      </w:r>
      <w:r>
        <w:rPr>
          <w:rFonts w:asciiTheme="minorHAnsi" w:hAnsiTheme="minorHAnsi" w:cs="Arial"/>
          <w:spacing w:val="-2"/>
          <w:sz w:val="22"/>
          <w:szCs w:val="22"/>
          <w:lang w:val="es-CO" w:eastAsia="es-ES"/>
        </w:rPr>
        <w:t xml:space="preserve">más altos </w:t>
      </w:r>
      <w:r w:rsidRPr="00575F67">
        <w:rPr>
          <w:rFonts w:asciiTheme="minorHAnsi" w:hAnsiTheme="minorHAnsi" w:cs="Arial"/>
          <w:spacing w:val="-2"/>
          <w:sz w:val="22"/>
          <w:szCs w:val="22"/>
          <w:lang w:val="es-CO" w:eastAsia="es-ES"/>
        </w:rPr>
        <w:t>de personas en situación de pobreza multidimensional</w:t>
      </w:r>
      <w:r>
        <w:rPr>
          <w:rFonts w:asciiTheme="minorHAnsi" w:hAnsiTheme="minorHAnsi" w:cs="Arial"/>
          <w:spacing w:val="-2"/>
          <w:sz w:val="22"/>
          <w:szCs w:val="22"/>
          <w:lang w:val="es-CO" w:eastAsia="es-ES"/>
        </w:rPr>
        <w:t xml:space="preserve">, situación que evidencia, por una parte, una carencia sustancial de la infraestructura necesaria para prestar servicios públicos básicos y, por la otra, </w:t>
      </w:r>
      <w:r w:rsidR="00CE5C7B">
        <w:rPr>
          <w:rFonts w:asciiTheme="minorHAnsi" w:hAnsiTheme="minorHAnsi" w:cs="Arial"/>
          <w:spacing w:val="-2"/>
          <w:sz w:val="22"/>
          <w:szCs w:val="22"/>
          <w:lang w:val="es-CO" w:eastAsia="es-ES"/>
        </w:rPr>
        <w:t>menor impacto de los programas de asistencia social ofrecidos por el gobierno nacional a través de entidades del mismo orden y territoriales.</w:t>
      </w:r>
    </w:p>
    <w:p w14:paraId="00674569" w14:textId="77777777" w:rsidR="00E51371" w:rsidRDefault="00E51371" w:rsidP="00E51371">
      <w:pPr>
        <w:widowControl/>
        <w:autoSpaceDE/>
        <w:autoSpaceDN/>
        <w:adjustRightInd/>
        <w:spacing w:after="200" w:line="276" w:lineRule="auto"/>
        <w:jc w:val="both"/>
        <w:rPr>
          <w:rFonts w:asciiTheme="minorHAnsi" w:hAnsiTheme="minorHAnsi" w:cs="Arial"/>
          <w:spacing w:val="-2"/>
          <w:sz w:val="22"/>
          <w:szCs w:val="22"/>
          <w:lang w:val="es-CO" w:eastAsia="es-ES"/>
        </w:rPr>
      </w:pPr>
      <w:r>
        <w:rPr>
          <w:noProof/>
          <w:lang w:val="es-CO"/>
        </w:rPr>
        <w:drawing>
          <wp:inline distT="0" distB="0" distL="0" distR="0" wp14:anchorId="04AF5A0C" wp14:editId="3AA0323C">
            <wp:extent cx="5704840" cy="25241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852" t="50090" r="27529" b="13398"/>
                    <a:stretch/>
                  </pic:blipFill>
                  <pic:spPr bwMode="auto">
                    <a:xfrm>
                      <a:off x="0" y="0"/>
                      <a:ext cx="5711013" cy="2526856"/>
                    </a:xfrm>
                    <a:prstGeom prst="rect">
                      <a:avLst/>
                    </a:prstGeom>
                    <a:ln>
                      <a:noFill/>
                    </a:ln>
                    <a:extLst>
                      <a:ext uri="{53640926-AAD7-44D8-BBD7-CCE9431645EC}">
                        <a14:shadowObscured xmlns:a14="http://schemas.microsoft.com/office/drawing/2010/main"/>
                      </a:ext>
                    </a:extLst>
                  </pic:spPr>
                </pic:pic>
              </a:graphicData>
            </a:graphic>
          </wp:inline>
        </w:drawing>
      </w:r>
    </w:p>
    <w:p w14:paraId="14DE6AD2" w14:textId="77777777" w:rsidR="00E51371" w:rsidRPr="008B2E4F" w:rsidRDefault="00E51371" w:rsidP="00E51371">
      <w:pPr>
        <w:widowControl/>
        <w:autoSpaceDE/>
        <w:autoSpaceDN/>
        <w:adjustRightInd/>
        <w:spacing w:line="259" w:lineRule="auto"/>
        <w:jc w:val="center"/>
        <w:rPr>
          <w:rFonts w:asciiTheme="minorHAnsi" w:hAnsiTheme="minorHAnsi" w:cs="Arial"/>
          <w:spacing w:val="-2"/>
          <w:sz w:val="22"/>
          <w:szCs w:val="22"/>
          <w:lang w:val="es-CO" w:eastAsia="es-ES"/>
        </w:rPr>
      </w:pPr>
      <w:r w:rsidRPr="008B2E4F">
        <w:rPr>
          <w:rFonts w:asciiTheme="minorHAnsi" w:hAnsiTheme="minorHAnsi" w:cs="Arial"/>
          <w:spacing w:val="-2"/>
          <w:sz w:val="22"/>
          <w:szCs w:val="22"/>
          <w:lang w:val="es-CO" w:eastAsia="es-ES"/>
        </w:rPr>
        <w:t>Pobreza multidimensional (porcentaje) Región Orinoquía-Amazonía y total departamental Año 2018.</w:t>
      </w:r>
    </w:p>
    <w:p w14:paraId="33B4AB12" w14:textId="77777777" w:rsidR="00E51371" w:rsidRPr="008B2E4F" w:rsidRDefault="00E51371" w:rsidP="00E51371">
      <w:pPr>
        <w:widowControl/>
        <w:autoSpaceDE/>
        <w:autoSpaceDN/>
        <w:adjustRightInd/>
        <w:spacing w:after="160" w:line="259" w:lineRule="auto"/>
        <w:jc w:val="center"/>
        <w:rPr>
          <w:rFonts w:asciiTheme="minorHAnsi" w:hAnsiTheme="minorHAnsi" w:cs="Arial"/>
          <w:spacing w:val="-2"/>
          <w:sz w:val="22"/>
          <w:szCs w:val="22"/>
          <w:lang w:val="es-CO" w:eastAsia="es-ES"/>
        </w:rPr>
      </w:pPr>
      <w:r w:rsidRPr="008B2E4F">
        <w:rPr>
          <w:rFonts w:asciiTheme="minorHAnsi" w:hAnsiTheme="minorHAnsi" w:cs="Arial"/>
          <w:spacing w:val="-2"/>
          <w:sz w:val="22"/>
          <w:szCs w:val="22"/>
          <w:lang w:val="es-CO" w:eastAsia="es-ES"/>
        </w:rPr>
        <w:t>Fuente: DANE</w:t>
      </w:r>
    </w:p>
    <w:p w14:paraId="35139CE6" w14:textId="77777777" w:rsidR="00E51371" w:rsidRDefault="00E51371" w:rsidP="00E51371">
      <w:pPr>
        <w:widowControl/>
        <w:autoSpaceDE/>
        <w:autoSpaceDN/>
        <w:adjustRightInd/>
        <w:spacing w:after="160" w:line="259" w:lineRule="auto"/>
        <w:jc w:val="both"/>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Además de lo hallado por el DANE vale la pena destacar la evidencia presentada por la Superintendencia de Servicios Públicos Domiciliarios de acuerdo con la cual la región amazónica colombiana presenta bajos índices en cuanto a la prestación de servicios públicos domiciliarios. Por ejemplo, revisado el </w:t>
      </w:r>
      <w:r w:rsidRPr="00211F70">
        <w:rPr>
          <w:rFonts w:asciiTheme="minorHAnsi" w:hAnsiTheme="minorHAnsi" w:cs="Arial"/>
          <w:spacing w:val="-2"/>
          <w:sz w:val="22"/>
          <w:szCs w:val="22"/>
          <w:lang w:val="es-CO" w:eastAsia="es-ES"/>
        </w:rPr>
        <w:t xml:space="preserve">Índice de Riesgo de la Calidad del Agua para Consumo Humano </w:t>
      </w:r>
      <w:r>
        <w:rPr>
          <w:rFonts w:asciiTheme="minorHAnsi" w:hAnsiTheme="minorHAnsi" w:cs="Arial"/>
          <w:spacing w:val="-2"/>
          <w:sz w:val="22"/>
          <w:szCs w:val="22"/>
          <w:lang w:val="es-CO" w:eastAsia="es-ES"/>
        </w:rPr>
        <w:t xml:space="preserve">–IRCA-, por el cual se analiza si el agua es o no apta para el consumo humano, según el cual cuando los valores de dicho </w:t>
      </w:r>
      <w:r>
        <w:rPr>
          <w:rFonts w:asciiTheme="minorHAnsi" w:hAnsiTheme="minorHAnsi" w:cs="Arial"/>
          <w:spacing w:val="-2"/>
          <w:sz w:val="22"/>
          <w:szCs w:val="22"/>
          <w:lang w:val="es-CO" w:eastAsia="es-ES"/>
        </w:rPr>
        <w:lastRenderedPageBreak/>
        <w:t xml:space="preserve">índice superan el 5% </w:t>
      </w:r>
      <w:r w:rsidRPr="00211F70">
        <w:rPr>
          <w:rFonts w:asciiTheme="minorHAnsi" w:hAnsiTheme="minorHAnsi" w:cs="Arial"/>
          <w:spacing w:val="-2"/>
          <w:sz w:val="22"/>
          <w:szCs w:val="22"/>
          <w:lang w:val="es-CO" w:eastAsia="es-ES"/>
        </w:rPr>
        <w:t>el agua se considera como no apta para consumo humano</w:t>
      </w:r>
      <w:r>
        <w:rPr>
          <w:rStyle w:val="Refdenotaalfinal"/>
          <w:rFonts w:asciiTheme="minorHAnsi" w:hAnsiTheme="minorHAnsi" w:cs="Arial"/>
          <w:spacing w:val="-2"/>
          <w:sz w:val="22"/>
          <w:szCs w:val="22"/>
          <w:lang w:val="es-CO" w:eastAsia="es-ES"/>
        </w:rPr>
        <w:endnoteReference w:id="31"/>
      </w:r>
      <w:r>
        <w:rPr>
          <w:rFonts w:asciiTheme="minorHAnsi" w:hAnsiTheme="minorHAnsi" w:cs="Arial"/>
          <w:spacing w:val="-2"/>
          <w:sz w:val="22"/>
          <w:szCs w:val="22"/>
          <w:lang w:val="es-CO" w:eastAsia="es-ES"/>
        </w:rPr>
        <w:t>, se tiene que los valores registrados en los departamentos de la región Amazónica son los siguientes:</w:t>
      </w:r>
    </w:p>
    <w:p w14:paraId="4C76FAEC" w14:textId="77777777" w:rsidR="00E51371" w:rsidRDefault="00E51371" w:rsidP="00E51371">
      <w:pPr>
        <w:widowControl/>
        <w:autoSpaceDE/>
        <w:autoSpaceDN/>
        <w:adjustRightInd/>
        <w:spacing w:line="259" w:lineRule="auto"/>
        <w:jc w:val="center"/>
        <w:rPr>
          <w:rFonts w:asciiTheme="minorHAnsi" w:hAnsiTheme="minorHAnsi" w:cs="Arial"/>
          <w:spacing w:val="-2"/>
          <w:sz w:val="22"/>
          <w:szCs w:val="22"/>
          <w:lang w:val="es-CO" w:eastAsia="es-ES"/>
        </w:rPr>
      </w:pPr>
      <w:r>
        <w:rPr>
          <w:noProof/>
          <w:lang w:val="es-CO"/>
        </w:rPr>
        <w:drawing>
          <wp:inline distT="0" distB="0" distL="0" distR="0" wp14:anchorId="5D7966C9" wp14:editId="2E85FF23">
            <wp:extent cx="4170680" cy="2619375"/>
            <wp:effectExtent l="0" t="0" r="127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151" t="22144" r="34148" b="23237"/>
                    <a:stretch/>
                  </pic:blipFill>
                  <pic:spPr bwMode="auto">
                    <a:xfrm>
                      <a:off x="0" y="0"/>
                      <a:ext cx="4190351" cy="2631729"/>
                    </a:xfrm>
                    <a:prstGeom prst="rect">
                      <a:avLst/>
                    </a:prstGeom>
                    <a:ln>
                      <a:noFill/>
                    </a:ln>
                    <a:extLst>
                      <a:ext uri="{53640926-AAD7-44D8-BBD7-CCE9431645EC}">
                        <a14:shadowObscured xmlns:a14="http://schemas.microsoft.com/office/drawing/2010/main"/>
                      </a:ext>
                    </a:extLst>
                  </pic:spPr>
                </pic:pic>
              </a:graphicData>
            </a:graphic>
          </wp:inline>
        </w:drawing>
      </w:r>
    </w:p>
    <w:p w14:paraId="0B8501A2" w14:textId="77777777" w:rsidR="00E51371" w:rsidRDefault="00E51371" w:rsidP="00E51371">
      <w:pPr>
        <w:widowControl/>
        <w:autoSpaceDE/>
        <w:autoSpaceDN/>
        <w:adjustRightInd/>
        <w:spacing w:line="259" w:lineRule="auto"/>
        <w:jc w:val="center"/>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IRCA por departamento - 2017</w:t>
      </w:r>
    </w:p>
    <w:p w14:paraId="089C6BC9" w14:textId="77777777" w:rsidR="00E51371" w:rsidRDefault="00E51371" w:rsidP="00E51371">
      <w:pPr>
        <w:widowControl/>
        <w:autoSpaceDE/>
        <w:autoSpaceDN/>
        <w:adjustRightInd/>
        <w:spacing w:after="160" w:line="259" w:lineRule="auto"/>
        <w:jc w:val="center"/>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Fuente: Superintendencia de Servicios Públicos Domiciliarios</w:t>
      </w:r>
    </w:p>
    <w:p w14:paraId="73DFBFE1" w14:textId="77777777" w:rsidR="00E51371" w:rsidRDefault="00E51371" w:rsidP="00E51371">
      <w:pPr>
        <w:widowControl/>
        <w:autoSpaceDE/>
        <w:autoSpaceDN/>
        <w:adjustRightInd/>
        <w:spacing w:after="200" w:line="276" w:lineRule="auto"/>
        <w:jc w:val="both"/>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De acuerdo con lo anterior, es claro que, a excepción de Guaviare, los departamentos de la región Amazónica colombiana requieren una intervención por parte del Estado para garantizar que sus habitantes cuenten con agua que se considere apta para el consumo humano, hecho este que muestra, sin lugar a dudas, la cruda realidad sobre la infraestructura para la prestación de los servicios más básicos a los que tienen derecho todos los colombianos, pero que, evidentemente, no se garantiza en todo el territorio y que muestra nuevamente la necesidad de la consagración constitucional de la posibilidad de establecer medidas especiales y diferenciales para esta región del país.</w:t>
      </w:r>
    </w:p>
    <w:p w14:paraId="69D10DFA" w14:textId="77777777" w:rsidR="00E51371" w:rsidRDefault="00E51371" w:rsidP="00E51371">
      <w:pPr>
        <w:widowControl/>
        <w:autoSpaceDE/>
        <w:autoSpaceDN/>
        <w:adjustRightInd/>
        <w:spacing w:after="200" w:line="276" w:lineRule="auto"/>
        <w:jc w:val="both"/>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Por otra parte, la región amazónica colombiana en general, presenta un atraso muy importante en materia de Infraestructura vial. Como se verá en el siguiente mapa, la conexión intermunicipal es prácticamente inexistente lo que deriva en la necesidad de hacer desplazamientos vía aérea o por rutas peligrosas (trochas) en varias horas que bien podrían mejorarse a través de la inversión de recursos públicos.</w:t>
      </w:r>
    </w:p>
    <w:p w14:paraId="141217C0" w14:textId="77777777" w:rsidR="00E51371" w:rsidRDefault="00E51371" w:rsidP="00E51371">
      <w:pPr>
        <w:widowControl/>
        <w:autoSpaceDE/>
        <w:autoSpaceDN/>
        <w:adjustRightInd/>
        <w:spacing w:line="276" w:lineRule="auto"/>
        <w:jc w:val="center"/>
        <w:rPr>
          <w:rFonts w:asciiTheme="minorHAnsi" w:hAnsiTheme="minorHAnsi" w:cs="Arial"/>
          <w:spacing w:val="-2"/>
          <w:sz w:val="22"/>
          <w:szCs w:val="22"/>
          <w:lang w:val="es-CO" w:eastAsia="es-ES"/>
        </w:rPr>
      </w:pPr>
      <w:r>
        <w:rPr>
          <w:noProof/>
          <w:lang w:val="es-CO"/>
        </w:rPr>
        <w:lastRenderedPageBreak/>
        <w:drawing>
          <wp:inline distT="0" distB="0" distL="0" distR="0" wp14:anchorId="7C8331B3" wp14:editId="50168D92">
            <wp:extent cx="3648075" cy="4105843"/>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316" t="17501" r="56213" b="5854"/>
                    <a:stretch/>
                  </pic:blipFill>
                  <pic:spPr bwMode="auto">
                    <a:xfrm>
                      <a:off x="0" y="0"/>
                      <a:ext cx="3656112" cy="4114888"/>
                    </a:xfrm>
                    <a:prstGeom prst="rect">
                      <a:avLst/>
                    </a:prstGeom>
                    <a:ln>
                      <a:noFill/>
                    </a:ln>
                    <a:extLst>
                      <a:ext uri="{53640926-AAD7-44D8-BBD7-CCE9431645EC}">
                        <a14:shadowObscured xmlns:a14="http://schemas.microsoft.com/office/drawing/2010/main"/>
                      </a:ext>
                    </a:extLst>
                  </pic:spPr>
                </pic:pic>
              </a:graphicData>
            </a:graphic>
          </wp:inline>
        </w:drawing>
      </w:r>
    </w:p>
    <w:p w14:paraId="1525D1C2" w14:textId="77777777" w:rsidR="00E51371" w:rsidRPr="00FB00BC" w:rsidRDefault="00E51371" w:rsidP="00E51371">
      <w:pPr>
        <w:widowControl/>
        <w:autoSpaceDE/>
        <w:autoSpaceDN/>
        <w:adjustRightInd/>
        <w:spacing w:line="276" w:lineRule="auto"/>
        <w:jc w:val="center"/>
        <w:rPr>
          <w:rFonts w:asciiTheme="minorHAnsi" w:hAnsiTheme="minorHAnsi" w:cs="Arial"/>
          <w:spacing w:val="-2"/>
          <w:sz w:val="22"/>
          <w:szCs w:val="22"/>
          <w:lang w:val="es-CO" w:eastAsia="es-ES"/>
        </w:rPr>
      </w:pPr>
      <w:r w:rsidRPr="00FB00BC">
        <w:rPr>
          <w:rFonts w:asciiTheme="minorHAnsi" w:hAnsiTheme="minorHAnsi" w:cs="Arial"/>
          <w:spacing w:val="-2"/>
          <w:sz w:val="22"/>
          <w:szCs w:val="22"/>
          <w:lang w:val="es-CO" w:eastAsia="es-ES"/>
        </w:rPr>
        <w:t xml:space="preserve">Red Carretera </w:t>
      </w:r>
      <w:r>
        <w:rPr>
          <w:rFonts w:asciiTheme="minorHAnsi" w:hAnsiTheme="minorHAnsi" w:cs="Arial"/>
          <w:spacing w:val="-2"/>
          <w:sz w:val="22"/>
          <w:szCs w:val="22"/>
          <w:lang w:val="es-CO" w:eastAsia="es-ES"/>
        </w:rPr>
        <w:t>de</w:t>
      </w:r>
      <w:r w:rsidRPr="00FB00BC">
        <w:rPr>
          <w:rFonts w:asciiTheme="minorHAnsi" w:hAnsiTheme="minorHAnsi" w:cs="Arial"/>
          <w:spacing w:val="-2"/>
          <w:sz w:val="22"/>
          <w:szCs w:val="22"/>
          <w:lang w:val="es-CO" w:eastAsia="es-ES"/>
        </w:rPr>
        <w:t xml:space="preserve"> Colombia</w:t>
      </w:r>
      <w:r>
        <w:rPr>
          <w:rFonts w:asciiTheme="minorHAnsi" w:hAnsiTheme="minorHAnsi" w:cs="Arial"/>
          <w:spacing w:val="-2"/>
          <w:sz w:val="22"/>
          <w:szCs w:val="22"/>
          <w:lang w:val="es-CO" w:eastAsia="es-ES"/>
        </w:rPr>
        <w:t xml:space="preserve"> - 2014</w:t>
      </w:r>
    </w:p>
    <w:p w14:paraId="66ECAB02" w14:textId="77777777" w:rsidR="00E51371" w:rsidRDefault="00E51371" w:rsidP="00E51371">
      <w:pPr>
        <w:widowControl/>
        <w:autoSpaceDE/>
        <w:autoSpaceDN/>
        <w:adjustRightInd/>
        <w:spacing w:after="200" w:line="276" w:lineRule="auto"/>
        <w:jc w:val="center"/>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Fuente: Ministerio de Transporte</w:t>
      </w:r>
    </w:p>
    <w:p w14:paraId="20695A06" w14:textId="618694DE" w:rsidR="00E51371" w:rsidRDefault="00E51371" w:rsidP="00E51371">
      <w:pPr>
        <w:widowControl/>
        <w:autoSpaceDE/>
        <w:autoSpaceDN/>
        <w:adjustRightInd/>
        <w:spacing w:after="200" w:line="276" w:lineRule="auto"/>
        <w:jc w:val="both"/>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Todo lo expuesto, constituye evidencia plena de que existe un rezago muy importante en la capacidad estatal para proveer los servicios básicos a los habitantes de la región Amazónica colombiana, por lo que es evidente que se requiere garantizar, desde el orden constitucional, los derechos de la población que habita en esta región de manera que el Estado cuente con las herramientas para establecer medidas de rango legal de tipo tributario, administrativo, ambiental, entre otras, cuyo objetivo sea asegurar la protección de la riqueza natural de la región y, a su vez, el cumplimiento de los mandatos constitucionales y de los derechos fundamentales de los habitantes de este territorio.</w:t>
      </w:r>
    </w:p>
    <w:p w14:paraId="71524E5B" w14:textId="3C14AF6D" w:rsidR="00123E5B" w:rsidRPr="00123E5B" w:rsidRDefault="00123E5B" w:rsidP="008452C2">
      <w:pPr>
        <w:widowControl/>
        <w:autoSpaceDE/>
        <w:autoSpaceDN/>
        <w:adjustRightInd/>
        <w:spacing w:line="276" w:lineRule="auto"/>
        <w:jc w:val="both"/>
        <w:rPr>
          <w:rFonts w:asciiTheme="minorHAnsi" w:eastAsia="Times New Roman" w:hAnsiTheme="minorHAnsi" w:cs="Vrinda"/>
          <w:b/>
          <w:bCs/>
          <w:sz w:val="22"/>
          <w:szCs w:val="22"/>
          <w:lang w:val="es-ES" w:eastAsia="es-ES"/>
        </w:rPr>
      </w:pPr>
      <w:r w:rsidRPr="00123E5B">
        <w:rPr>
          <w:rFonts w:asciiTheme="minorHAnsi" w:hAnsiTheme="minorHAnsi" w:cs="Arial"/>
          <w:spacing w:val="-2"/>
          <w:sz w:val="22"/>
          <w:szCs w:val="22"/>
          <w:lang w:val="es-CO" w:eastAsia="es-ES"/>
        </w:rPr>
        <w:t xml:space="preserve">Como en el caso del departamento de San Andrés, Providencia y Santa Catalina, cuyas condiciones particulares ameritaron que el constituyente del 91 estableciera el régimen especial hoy previsto en el artículo 310 constitucional, la región Amazónica colombiana tiene características que la hacen diferente a las demás regiones del país, </w:t>
      </w:r>
      <w:r>
        <w:rPr>
          <w:rFonts w:asciiTheme="minorHAnsi" w:hAnsiTheme="minorHAnsi" w:cs="Arial"/>
          <w:spacing w:val="-2"/>
          <w:sz w:val="22"/>
          <w:szCs w:val="22"/>
          <w:lang w:val="es-CO" w:eastAsia="es-ES"/>
        </w:rPr>
        <w:t xml:space="preserve">por lo que, al igual que para el caso de San Andrés, es necesario contar con la facultad de establecer </w:t>
      </w:r>
      <w:r w:rsidRPr="00123E5B">
        <w:rPr>
          <w:rFonts w:asciiTheme="minorHAnsi" w:hAnsiTheme="minorHAnsi" w:cs="Arial"/>
          <w:spacing w:val="-2"/>
          <w:sz w:val="22"/>
          <w:szCs w:val="22"/>
          <w:lang w:val="es-CO" w:eastAsia="es-ES"/>
        </w:rPr>
        <w:t>normas especiales en materia administrativa, de inmigración, fiscal, de comercio exterior, de cambios, financiera y de fomento económico</w:t>
      </w:r>
      <w:r>
        <w:rPr>
          <w:rFonts w:asciiTheme="minorHAnsi" w:hAnsiTheme="minorHAnsi" w:cs="Arial"/>
          <w:spacing w:val="-2"/>
          <w:sz w:val="22"/>
          <w:szCs w:val="22"/>
          <w:lang w:val="es-CO" w:eastAsia="es-ES"/>
        </w:rPr>
        <w:t xml:space="preserve"> que ayuden al desarrollo sostenible de la región y a mejorar la vida de sus habitantes</w:t>
      </w:r>
      <w:r w:rsidRPr="00123E5B">
        <w:rPr>
          <w:rFonts w:asciiTheme="minorHAnsi" w:hAnsiTheme="minorHAnsi" w:cs="Arial"/>
          <w:spacing w:val="-2"/>
          <w:sz w:val="22"/>
          <w:szCs w:val="22"/>
          <w:lang w:val="es-CO" w:eastAsia="es-ES"/>
        </w:rPr>
        <w:t>.</w:t>
      </w:r>
    </w:p>
    <w:p w14:paraId="01DAC1DF" w14:textId="7D94FFED" w:rsidR="00DF404B" w:rsidRPr="006021A1" w:rsidRDefault="000B78BA" w:rsidP="00123E5B">
      <w:pPr>
        <w:pStyle w:val="Ttulo3"/>
        <w:numPr>
          <w:ilvl w:val="1"/>
          <w:numId w:val="33"/>
        </w:numPr>
        <w:kinsoku w:val="0"/>
        <w:overflowPunct w:val="0"/>
        <w:spacing w:before="360" w:after="240" w:line="276" w:lineRule="auto"/>
        <w:jc w:val="both"/>
        <w:textAlignment w:val="baseline"/>
        <w:rPr>
          <w:rFonts w:asciiTheme="minorHAnsi" w:hAnsiTheme="minorHAnsi"/>
          <w:sz w:val="22"/>
          <w:szCs w:val="22"/>
          <w:lang w:val="es-ES" w:eastAsia="es-ES"/>
        </w:rPr>
      </w:pPr>
      <w:r w:rsidRPr="006021A1">
        <w:rPr>
          <w:rFonts w:asciiTheme="minorHAnsi" w:hAnsiTheme="minorHAnsi"/>
          <w:sz w:val="22"/>
          <w:szCs w:val="22"/>
          <w:lang w:val="es-ES" w:eastAsia="es-ES"/>
        </w:rPr>
        <w:lastRenderedPageBreak/>
        <w:t>D</w:t>
      </w:r>
      <w:r w:rsidR="00437C48" w:rsidRPr="006021A1">
        <w:rPr>
          <w:rFonts w:asciiTheme="minorHAnsi" w:hAnsiTheme="minorHAnsi"/>
          <w:sz w:val="22"/>
          <w:szCs w:val="22"/>
          <w:lang w:val="es-ES" w:eastAsia="es-ES"/>
        </w:rPr>
        <w:t>ivisión</w:t>
      </w:r>
      <w:r w:rsidR="00853C2E" w:rsidRPr="006021A1">
        <w:rPr>
          <w:rFonts w:asciiTheme="minorHAnsi" w:hAnsiTheme="minorHAnsi"/>
          <w:sz w:val="22"/>
          <w:szCs w:val="22"/>
          <w:lang w:val="es-ES" w:eastAsia="es-ES"/>
        </w:rPr>
        <w:t xml:space="preserve"> </w:t>
      </w:r>
      <w:proofErr w:type="gramStart"/>
      <w:r w:rsidR="00853C2E" w:rsidRPr="006021A1">
        <w:rPr>
          <w:rFonts w:asciiTheme="minorHAnsi" w:hAnsiTheme="minorHAnsi"/>
          <w:sz w:val="22"/>
          <w:szCs w:val="22"/>
          <w:lang w:val="es-ES" w:eastAsia="es-ES"/>
        </w:rPr>
        <w:t>político administrativa</w:t>
      </w:r>
      <w:proofErr w:type="gramEnd"/>
      <w:r w:rsidRPr="006021A1">
        <w:rPr>
          <w:rFonts w:asciiTheme="minorHAnsi" w:hAnsiTheme="minorHAnsi"/>
          <w:sz w:val="22"/>
          <w:szCs w:val="22"/>
          <w:lang w:val="es-ES" w:eastAsia="es-ES"/>
        </w:rPr>
        <w:t xml:space="preserve"> de la región</w:t>
      </w:r>
    </w:p>
    <w:p w14:paraId="642BDD6E" w14:textId="366315C2" w:rsidR="00DF404B" w:rsidRDefault="00E84636" w:rsidP="00DF404B">
      <w:pPr>
        <w:widowControl/>
        <w:autoSpaceDE/>
        <w:autoSpaceDN/>
        <w:adjustRightInd/>
        <w:spacing w:after="200" w:line="276" w:lineRule="auto"/>
        <w:jc w:val="both"/>
        <w:rPr>
          <w:rFonts w:asciiTheme="minorHAnsi" w:hAnsiTheme="minorHAnsi" w:cs="Arial"/>
          <w:sz w:val="22"/>
          <w:szCs w:val="22"/>
          <w:lang w:val="es-ES" w:eastAsia="es-ES"/>
        </w:rPr>
      </w:pPr>
      <w:r>
        <w:rPr>
          <w:rFonts w:asciiTheme="minorHAnsi" w:hAnsiTheme="minorHAnsi" w:cs="Arial"/>
          <w:sz w:val="22"/>
          <w:szCs w:val="22"/>
          <w:lang w:val="es-ES" w:eastAsia="es-ES"/>
        </w:rPr>
        <w:t>La incorporación de la región amazónica colombiana a las reglas especiales contenidas en el artículo 310 constitucional no implica la creación de una nueva entidad territorial. Por el contrario, lo que se pretende con este proyecto de acto legislativo es la consolidación de las entidades territoriales que hacen parte de esta región</w:t>
      </w:r>
      <w:r w:rsidR="00EE0FC5">
        <w:rPr>
          <w:rFonts w:asciiTheme="minorHAnsi" w:hAnsiTheme="minorHAnsi" w:cs="Arial"/>
          <w:sz w:val="22"/>
          <w:szCs w:val="22"/>
          <w:lang w:val="es-ES" w:eastAsia="es-ES"/>
        </w:rPr>
        <w:t>, incluidos los resguardos indígenas,</w:t>
      </w:r>
      <w:r>
        <w:rPr>
          <w:rFonts w:asciiTheme="minorHAnsi" w:hAnsiTheme="minorHAnsi" w:cs="Arial"/>
          <w:sz w:val="22"/>
          <w:szCs w:val="22"/>
          <w:lang w:val="es-ES" w:eastAsia="es-ES"/>
        </w:rPr>
        <w:t xml:space="preserve"> e incrementar la presencia del Estado a fin de mejorar las condiciones de vida de quienes habitan allí, garantizar la protección y conservación de este patrimonio de la humanidad y, por último, incrementar los procesos de investigación que permitan conocer más profundamente las riquezas de este territorio para aprovecharlas de manera sostenible y, con ello, asegurar su preservación para las futuras generaciones.</w:t>
      </w:r>
    </w:p>
    <w:p w14:paraId="2B799F0B" w14:textId="116FE073" w:rsidR="000B78BA" w:rsidRDefault="00EE0FC5" w:rsidP="000B78BA">
      <w:pPr>
        <w:widowControl/>
        <w:autoSpaceDE/>
        <w:autoSpaceDN/>
        <w:adjustRightInd/>
        <w:spacing w:after="200" w:line="276" w:lineRule="auto"/>
        <w:jc w:val="both"/>
        <w:rPr>
          <w:rFonts w:asciiTheme="minorHAnsi" w:hAnsiTheme="minorHAnsi" w:cs="Arial"/>
          <w:spacing w:val="-2"/>
          <w:sz w:val="22"/>
          <w:szCs w:val="22"/>
          <w:lang w:val="es-CO" w:eastAsia="es-ES"/>
        </w:rPr>
      </w:pPr>
      <w:r>
        <w:rPr>
          <w:rFonts w:asciiTheme="minorHAnsi" w:hAnsiTheme="minorHAnsi" w:cs="Arial"/>
          <w:sz w:val="22"/>
          <w:szCs w:val="22"/>
          <w:lang w:val="es-ES" w:eastAsia="es-ES"/>
        </w:rPr>
        <w:t>C</w:t>
      </w:r>
      <w:r w:rsidR="00E84636">
        <w:rPr>
          <w:rFonts w:asciiTheme="minorHAnsi" w:hAnsiTheme="minorHAnsi" w:cs="Arial"/>
          <w:sz w:val="22"/>
          <w:szCs w:val="22"/>
          <w:lang w:val="es-ES" w:eastAsia="es-ES"/>
        </w:rPr>
        <w:t xml:space="preserve">omo se mostró </w:t>
      </w:r>
      <w:r>
        <w:rPr>
          <w:rFonts w:asciiTheme="minorHAnsi" w:hAnsiTheme="minorHAnsi" w:cs="Arial"/>
          <w:sz w:val="22"/>
          <w:szCs w:val="22"/>
          <w:lang w:val="es-ES" w:eastAsia="es-ES"/>
        </w:rPr>
        <w:t>al inicio de esta ponencia</w:t>
      </w:r>
      <w:r w:rsidR="00E84636">
        <w:rPr>
          <w:rFonts w:asciiTheme="minorHAnsi" w:hAnsiTheme="minorHAnsi" w:cs="Arial"/>
          <w:sz w:val="22"/>
          <w:szCs w:val="22"/>
          <w:lang w:val="es-ES" w:eastAsia="es-ES"/>
        </w:rPr>
        <w:t xml:space="preserve">, </w:t>
      </w:r>
      <w:r w:rsidR="00E84636" w:rsidRPr="00EA42E5">
        <w:rPr>
          <w:rFonts w:asciiTheme="minorHAnsi" w:hAnsiTheme="minorHAnsi" w:cs="Arial"/>
          <w:spacing w:val="-2"/>
          <w:sz w:val="22"/>
          <w:szCs w:val="22"/>
          <w:lang w:val="es-CO" w:eastAsia="es-ES"/>
        </w:rPr>
        <w:t>la región amazónica colombiana</w:t>
      </w:r>
      <w:r w:rsidR="00E84636">
        <w:rPr>
          <w:rFonts w:asciiTheme="minorHAnsi" w:hAnsiTheme="minorHAnsi" w:cs="Arial"/>
          <w:spacing w:val="-2"/>
          <w:sz w:val="22"/>
          <w:szCs w:val="22"/>
          <w:lang w:val="es-CO" w:eastAsia="es-ES"/>
        </w:rPr>
        <w:t xml:space="preserve"> </w:t>
      </w:r>
      <w:r w:rsidR="00E84636" w:rsidRPr="00EA42E5">
        <w:rPr>
          <w:rFonts w:asciiTheme="minorHAnsi" w:hAnsiTheme="minorHAnsi" w:cs="Arial"/>
          <w:spacing w:val="-2"/>
          <w:sz w:val="22"/>
          <w:szCs w:val="22"/>
          <w:lang w:val="es-CO" w:eastAsia="es-ES"/>
        </w:rPr>
        <w:t xml:space="preserve">ocupa </w:t>
      </w:r>
      <w:r w:rsidR="00E84636">
        <w:rPr>
          <w:rFonts w:asciiTheme="minorHAnsi" w:hAnsiTheme="minorHAnsi" w:cs="Arial"/>
          <w:spacing w:val="-2"/>
          <w:sz w:val="22"/>
          <w:szCs w:val="22"/>
          <w:lang w:val="es-CO" w:eastAsia="es-ES"/>
        </w:rPr>
        <w:t xml:space="preserve">no sólo </w:t>
      </w:r>
      <w:r w:rsidR="00E84636" w:rsidRPr="007E059F">
        <w:rPr>
          <w:rFonts w:asciiTheme="minorHAnsi" w:hAnsiTheme="minorHAnsi" w:cs="Arial"/>
          <w:spacing w:val="-2"/>
          <w:sz w:val="22"/>
          <w:szCs w:val="22"/>
          <w:lang w:val="es-CO" w:eastAsia="es-ES"/>
        </w:rPr>
        <w:t>los territorios completos de seis departamentos</w:t>
      </w:r>
      <w:r w:rsidR="00E84636">
        <w:rPr>
          <w:rFonts w:asciiTheme="minorHAnsi" w:hAnsiTheme="minorHAnsi" w:cs="Arial"/>
          <w:spacing w:val="-2"/>
          <w:sz w:val="22"/>
          <w:szCs w:val="22"/>
          <w:lang w:val="es-CO" w:eastAsia="es-ES"/>
        </w:rPr>
        <w:t xml:space="preserve">, sino también </w:t>
      </w:r>
      <w:r w:rsidR="00E84636" w:rsidRPr="007E059F">
        <w:rPr>
          <w:rFonts w:asciiTheme="minorHAnsi" w:hAnsiTheme="minorHAnsi" w:cs="Arial"/>
          <w:spacing w:val="-2"/>
          <w:sz w:val="22"/>
          <w:szCs w:val="22"/>
          <w:lang w:val="es-CO" w:eastAsia="es-ES"/>
        </w:rPr>
        <w:t>fracci</w:t>
      </w:r>
      <w:r w:rsidR="00E84636">
        <w:rPr>
          <w:rFonts w:asciiTheme="minorHAnsi" w:hAnsiTheme="minorHAnsi" w:cs="Arial"/>
          <w:spacing w:val="-2"/>
          <w:sz w:val="22"/>
          <w:szCs w:val="22"/>
          <w:lang w:val="es-CO" w:eastAsia="es-ES"/>
        </w:rPr>
        <w:t>o</w:t>
      </w:r>
      <w:r w:rsidR="00E84636" w:rsidRPr="007E059F">
        <w:rPr>
          <w:rFonts w:asciiTheme="minorHAnsi" w:hAnsiTheme="minorHAnsi" w:cs="Arial"/>
          <w:spacing w:val="-2"/>
          <w:sz w:val="22"/>
          <w:szCs w:val="22"/>
          <w:lang w:val="es-CO" w:eastAsia="es-ES"/>
        </w:rPr>
        <w:t>n</w:t>
      </w:r>
      <w:r w:rsidR="00E84636">
        <w:rPr>
          <w:rFonts w:asciiTheme="minorHAnsi" w:hAnsiTheme="minorHAnsi" w:cs="Arial"/>
          <w:spacing w:val="-2"/>
          <w:sz w:val="22"/>
          <w:szCs w:val="22"/>
          <w:lang w:val="es-CO" w:eastAsia="es-ES"/>
        </w:rPr>
        <w:t>es</w:t>
      </w:r>
      <w:r w:rsidR="00E84636" w:rsidRPr="007E059F">
        <w:rPr>
          <w:rFonts w:asciiTheme="minorHAnsi" w:hAnsiTheme="minorHAnsi" w:cs="Arial"/>
          <w:spacing w:val="-2"/>
          <w:sz w:val="22"/>
          <w:szCs w:val="22"/>
          <w:lang w:val="es-CO" w:eastAsia="es-ES"/>
        </w:rPr>
        <w:t xml:space="preserve"> de </w:t>
      </w:r>
      <w:r w:rsidR="00E84636">
        <w:rPr>
          <w:rFonts w:asciiTheme="minorHAnsi" w:hAnsiTheme="minorHAnsi" w:cs="Arial"/>
          <w:spacing w:val="-2"/>
          <w:sz w:val="22"/>
          <w:szCs w:val="22"/>
          <w:lang w:val="es-CO" w:eastAsia="es-ES"/>
        </w:rPr>
        <w:t xml:space="preserve">otros </w:t>
      </w:r>
      <w:r w:rsidR="00E84636" w:rsidRPr="007E059F">
        <w:rPr>
          <w:rFonts w:asciiTheme="minorHAnsi" w:hAnsiTheme="minorHAnsi" w:cs="Arial"/>
          <w:spacing w:val="-2"/>
          <w:sz w:val="22"/>
          <w:szCs w:val="22"/>
          <w:lang w:val="es-CO" w:eastAsia="es-ES"/>
        </w:rPr>
        <w:t>cuatro</w:t>
      </w:r>
      <w:r>
        <w:rPr>
          <w:rFonts w:asciiTheme="minorHAnsi" w:hAnsiTheme="minorHAnsi" w:cs="Arial"/>
          <w:spacing w:val="-2"/>
          <w:sz w:val="22"/>
          <w:szCs w:val="22"/>
          <w:lang w:val="es-CO" w:eastAsia="es-ES"/>
        </w:rPr>
        <w:t>,</w:t>
      </w:r>
      <w:r w:rsidR="000B78BA">
        <w:rPr>
          <w:rFonts w:asciiTheme="minorHAnsi" w:hAnsiTheme="minorHAnsi" w:cs="Arial"/>
          <w:spacing w:val="-2"/>
          <w:sz w:val="22"/>
          <w:szCs w:val="22"/>
          <w:lang w:val="es-CO" w:eastAsia="es-ES"/>
        </w:rPr>
        <w:t xml:space="preserve"> situación que a está plenamente reconocida por las instituciones estatales de diferente índole que tienen competencias en estas áreas.</w:t>
      </w:r>
    </w:p>
    <w:p w14:paraId="34D50478" w14:textId="6BE414BF" w:rsidR="00E620A2" w:rsidRDefault="000B78BA" w:rsidP="00934BCB">
      <w:pPr>
        <w:widowControl/>
        <w:autoSpaceDE/>
        <w:autoSpaceDN/>
        <w:adjustRightInd/>
        <w:spacing w:after="200" w:line="276" w:lineRule="auto"/>
        <w:jc w:val="both"/>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En consecuencia, </w:t>
      </w:r>
      <w:r w:rsidR="00EE0FC5">
        <w:rPr>
          <w:rFonts w:asciiTheme="minorHAnsi" w:hAnsiTheme="minorHAnsi" w:cs="Arial"/>
          <w:spacing w:val="-2"/>
          <w:sz w:val="22"/>
          <w:szCs w:val="22"/>
          <w:lang w:val="es-CO" w:eastAsia="es-ES"/>
        </w:rPr>
        <w:t>es necesario que la norma constitucional considere esta particularidad</w:t>
      </w:r>
      <w:r>
        <w:rPr>
          <w:rFonts w:asciiTheme="minorHAnsi" w:hAnsiTheme="minorHAnsi" w:cs="Arial"/>
          <w:spacing w:val="-2"/>
          <w:sz w:val="22"/>
          <w:szCs w:val="22"/>
          <w:lang w:val="es-CO" w:eastAsia="es-ES"/>
        </w:rPr>
        <w:t xml:space="preserve"> y, por tanto, </w:t>
      </w:r>
      <w:r w:rsidR="00EE0FC5">
        <w:rPr>
          <w:rFonts w:asciiTheme="minorHAnsi" w:hAnsiTheme="minorHAnsi" w:cs="Arial"/>
          <w:spacing w:val="-2"/>
          <w:sz w:val="22"/>
          <w:szCs w:val="22"/>
          <w:lang w:val="es-CO" w:eastAsia="es-ES"/>
        </w:rPr>
        <w:t xml:space="preserve">en el texto que se pone a consideración se establece que </w:t>
      </w:r>
      <w:r w:rsidR="00853C2E">
        <w:rPr>
          <w:rFonts w:asciiTheme="minorHAnsi" w:hAnsiTheme="minorHAnsi" w:cs="Arial"/>
          <w:spacing w:val="-2"/>
          <w:sz w:val="22"/>
          <w:szCs w:val="22"/>
          <w:lang w:val="es-CO" w:eastAsia="es-ES"/>
        </w:rPr>
        <w:t>la delimitación</w:t>
      </w:r>
      <w:r w:rsidR="00437C48">
        <w:rPr>
          <w:rFonts w:asciiTheme="minorHAnsi" w:hAnsiTheme="minorHAnsi" w:cs="Arial"/>
          <w:spacing w:val="-2"/>
          <w:sz w:val="22"/>
          <w:szCs w:val="22"/>
          <w:lang w:val="es-CO" w:eastAsia="es-ES"/>
        </w:rPr>
        <w:t xml:space="preserve"> </w:t>
      </w:r>
      <w:r w:rsidR="009033DF">
        <w:rPr>
          <w:rFonts w:asciiTheme="minorHAnsi" w:hAnsiTheme="minorHAnsi" w:cs="Arial"/>
          <w:spacing w:val="-2"/>
          <w:sz w:val="22"/>
          <w:szCs w:val="22"/>
          <w:lang w:val="es-CO" w:eastAsia="es-ES"/>
        </w:rPr>
        <w:t xml:space="preserve">geográfica </w:t>
      </w:r>
      <w:r w:rsidR="00853C2E">
        <w:rPr>
          <w:rFonts w:asciiTheme="minorHAnsi" w:hAnsiTheme="minorHAnsi" w:cs="Arial"/>
          <w:spacing w:val="-2"/>
          <w:sz w:val="22"/>
          <w:szCs w:val="22"/>
          <w:lang w:val="es-CO" w:eastAsia="es-ES"/>
        </w:rPr>
        <w:t xml:space="preserve">de </w:t>
      </w:r>
      <w:r w:rsidR="00EE0FC5">
        <w:rPr>
          <w:rFonts w:asciiTheme="minorHAnsi" w:hAnsiTheme="minorHAnsi" w:cs="Arial"/>
          <w:spacing w:val="-2"/>
          <w:sz w:val="22"/>
          <w:szCs w:val="22"/>
          <w:lang w:val="es-CO" w:eastAsia="es-ES"/>
        </w:rPr>
        <w:t xml:space="preserve">la región Amazónica colombiana </w:t>
      </w:r>
      <w:r w:rsidR="00853C2E">
        <w:rPr>
          <w:rFonts w:asciiTheme="minorHAnsi" w:hAnsiTheme="minorHAnsi" w:cs="Arial"/>
          <w:spacing w:val="-2"/>
          <w:sz w:val="22"/>
          <w:szCs w:val="22"/>
          <w:lang w:val="es-CO" w:eastAsia="es-ES"/>
        </w:rPr>
        <w:t xml:space="preserve">deberá ser expedida </w:t>
      </w:r>
      <w:r w:rsidR="00EE0FC5">
        <w:rPr>
          <w:rFonts w:asciiTheme="minorHAnsi" w:hAnsiTheme="minorHAnsi" w:cs="Arial"/>
          <w:spacing w:val="-2"/>
          <w:sz w:val="22"/>
          <w:szCs w:val="22"/>
          <w:lang w:val="es-CO" w:eastAsia="es-ES"/>
        </w:rPr>
        <w:t>por el gobierno nacional, con fundamento en la cartografía</w:t>
      </w:r>
      <w:r>
        <w:rPr>
          <w:rFonts w:asciiTheme="minorHAnsi" w:hAnsiTheme="minorHAnsi" w:cs="Arial"/>
          <w:spacing w:val="-2"/>
          <w:sz w:val="22"/>
          <w:szCs w:val="22"/>
          <w:lang w:val="es-CO" w:eastAsia="es-ES"/>
        </w:rPr>
        <w:t xml:space="preserve"> existente a la fecha de expedición del acto legislativo y que ha sido </w:t>
      </w:r>
      <w:r w:rsidR="00EE0FC5">
        <w:rPr>
          <w:rFonts w:asciiTheme="minorHAnsi" w:hAnsiTheme="minorHAnsi" w:cs="Arial"/>
          <w:spacing w:val="-2"/>
          <w:sz w:val="22"/>
          <w:szCs w:val="22"/>
          <w:lang w:val="es-CO" w:eastAsia="es-ES"/>
        </w:rPr>
        <w:t xml:space="preserve">desarrollada por </w:t>
      </w:r>
      <w:r w:rsidR="00853C2E">
        <w:rPr>
          <w:rFonts w:asciiTheme="minorHAnsi" w:hAnsiTheme="minorHAnsi" w:cs="Arial"/>
          <w:spacing w:val="-2"/>
          <w:sz w:val="22"/>
          <w:szCs w:val="22"/>
          <w:lang w:val="es-CO" w:eastAsia="es-ES"/>
        </w:rPr>
        <w:t xml:space="preserve">el Ministerio de Ambiente y Desarrollo Sostenible, sus entidades adscritas y vinculadas y </w:t>
      </w:r>
      <w:r w:rsidR="00EE0FC5">
        <w:rPr>
          <w:rFonts w:asciiTheme="minorHAnsi" w:hAnsiTheme="minorHAnsi" w:cs="Arial"/>
          <w:spacing w:val="-2"/>
          <w:sz w:val="22"/>
          <w:szCs w:val="22"/>
          <w:lang w:val="es-CO" w:eastAsia="es-ES"/>
        </w:rPr>
        <w:t>el IGAC</w:t>
      </w:r>
      <w:r w:rsidR="00853C2E">
        <w:rPr>
          <w:rFonts w:asciiTheme="minorHAnsi" w:hAnsiTheme="minorHAnsi" w:cs="Arial"/>
          <w:spacing w:val="-2"/>
          <w:sz w:val="22"/>
          <w:szCs w:val="22"/>
          <w:lang w:val="es-CO" w:eastAsia="es-ES"/>
        </w:rPr>
        <w:t>. Esto</w:t>
      </w:r>
      <w:r>
        <w:rPr>
          <w:rFonts w:asciiTheme="minorHAnsi" w:hAnsiTheme="minorHAnsi" w:cs="Arial"/>
          <w:spacing w:val="-2"/>
          <w:sz w:val="22"/>
          <w:szCs w:val="22"/>
          <w:lang w:val="es-CO" w:eastAsia="es-ES"/>
        </w:rPr>
        <w:t>, a fin de evitar posteriores discusiones sobre la aplicación de reglas especiales en áreas que no forman parte de la región y evitar así un uso indebido de dichas normas</w:t>
      </w:r>
      <w:r w:rsidR="00EE0FC5">
        <w:rPr>
          <w:rFonts w:asciiTheme="minorHAnsi" w:hAnsiTheme="minorHAnsi" w:cs="Arial"/>
          <w:spacing w:val="-2"/>
          <w:sz w:val="22"/>
          <w:szCs w:val="22"/>
          <w:lang w:val="es-CO" w:eastAsia="es-ES"/>
        </w:rPr>
        <w:t xml:space="preserve">. </w:t>
      </w:r>
      <w:bookmarkStart w:id="1" w:name="_Hlk18130130"/>
    </w:p>
    <w:p w14:paraId="27FCDF8B" w14:textId="77777777" w:rsidR="00CE5E6D" w:rsidRDefault="00CE5E6D" w:rsidP="00934BCB">
      <w:pPr>
        <w:widowControl/>
        <w:autoSpaceDE/>
        <w:autoSpaceDN/>
        <w:adjustRightInd/>
        <w:spacing w:after="200" w:line="276" w:lineRule="auto"/>
        <w:jc w:val="both"/>
        <w:rPr>
          <w:rFonts w:asciiTheme="minorHAnsi" w:hAnsiTheme="minorHAnsi" w:cs="Arial"/>
          <w:spacing w:val="-2"/>
          <w:sz w:val="22"/>
          <w:szCs w:val="22"/>
          <w:lang w:val="es-CO" w:eastAsia="es-ES"/>
        </w:rPr>
      </w:pPr>
    </w:p>
    <w:p w14:paraId="214F0336" w14:textId="77777777" w:rsidR="00E620A2" w:rsidRPr="00E620A2" w:rsidRDefault="00E620A2" w:rsidP="00E620A2">
      <w:pPr>
        <w:pStyle w:val="Ttulo2"/>
        <w:numPr>
          <w:ilvl w:val="0"/>
          <w:numId w:val="33"/>
        </w:numPr>
        <w:spacing w:line="276" w:lineRule="auto"/>
        <w:rPr>
          <w:rFonts w:asciiTheme="minorHAnsi" w:hAnsiTheme="minorHAnsi" w:cstheme="minorHAnsi"/>
          <w:sz w:val="22"/>
          <w:szCs w:val="22"/>
          <w:lang w:val="es-ES" w:eastAsia="es-ES"/>
        </w:rPr>
      </w:pPr>
      <w:r w:rsidRPr="00E620A2">
        <w:rPr>
          <w:rFonts w:asciiTheme="minorHAnsi" w:hAnsiTheme="minorHAnsi" w:cstheme="minorHAnsi"/>
          <w:sz w:val="22"/>
          <w:szCs w:val="22"/>
        </w:rPr>
        <w:t>CUADRO COMPARATIVO</w:t>
      </w:r>
    </w:p>
    <w:p w14:paraId="6F3AE384" w14:textId="77777777" w:rsidR="00E620A2" w:rsidRPr="00E620A2" w:rsidRDefault="00E620A2" w:rsidP="00E620A2">
      <w:pPr>
        <w:rPr>
          <w:rFonts w:asciiTheme="minorHAnsi" w:hAnsiTheme="minorHAnsi" w:cstheme="minorHAnsi"/>
          <w:sz w:val="22"/>
          <w:szCs w:val="22"/>
          <w:lang w:val="es-CO"/>
        </w:rPr>
      </w:pPr>
    </w:p>
    <w:p w14:paraId="62512616" w14:textId="0AB4599A" w:rsidR="00CE5E6D" w:rsidRPr="00E620A2" w:rsidRDefault="00E620A2" w:rsidP="0089011D">
      <w:pPr>
        <w:widowControl/>
        <w:autoSpaceDE/>
        <w:autoSpaceDN/>
        <w:adjustRightInd/>
        <w:spacing w:after="200" w:line="276" w:lineRule="auto"/>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Para mayor ilustración, a continuación se muestra la comparación del texto constitucional vigente </w:t>
      </w:r>
      <w:r w:rsidRPr="00E620A2">
        <w:rPr>
          <w:rFonts w:asciiTheme="minorHAnsi" w:hAnsiTheme="minorHAnsi" w:cstheme="minorHAnsi"/>
          <w:sz w:val="22"/>
          <w:szCs w:val="22"/>
          <w:lang w:val="es-CO"/>
        </w:rPr>
        <w:t xml:space="preserve"> </w:t>
      </w:r>
      <w:r>
        <w:rPr>
          <w:rFonts w:asciiTheme="minorHAnsi" w:hAnsiTheme="minorHAnsi" w:cstheme="minorHAnsi"/>
          <w:sz w:val="22"/>
          <w:szCs w:val="22"/>
          <w:lang w:val="es-CO"/>
        </w:rPr>
        <w:t>versus el texto propuesto para votación por el ponente para primer debate en segunda vuelta, que corresponde en forma íntegra con lo aprobado en la plenaria del Senado de la Repúbica:</w:t>
      </w:r>
    </w:p>
    <w:tbl>
      <w:tblPr>
        <w:tblStyle w:val="Tablaconcuadrcula"/>
        <w:tblW w:w="9290" w:type="dxa"/>
        <w:tblLayout w:type="fixed"/>
        <w:tblLook w:val="04A0" w:firstRow="1" w:lastRow="0" w:firstColumn="1" w:lastColumn="0" w:noHBand="0" w:noVBand="1"/>
      </w:tblPr>
      <w:tblGrid>
        <w:gridCol w:w="4503"/>
        <w:gridCol w:w="4787"/>
      </w:tblGrid>
      <w:tr w:rsidR="00E620A2" w:rsidRPr="00E620A2" w14:paraId="1FE9B6E5" w14:textId="77777777" w:rsidTr="00CE5E6D">
        <w:trPr>
          <w:trHeight w:val="687"/>
          <w:tblHeader/>
        </w:trPr>
        <w:tc>
          <w:tcPr>
            <w:tcW w:w="4503" w:type="dxa"/>
            <w:vAlign w:val="center"/>
          </w:tcPr>
          <w:p w14:paraId="1B94F232" w14:textId="292D8F54" w:rsidR="00E620A2" w:rsidRPr="00E620A2" w:rsidRDefault="00E620A2" w:rsidP="00E620A2">
            <w:pPr>
              <w:spacing w:line="360" w:lineRule="auto"/>
              <w:ind w:left="708" w:hanging="708"/>
              <w:jc w:val="center"/>
              <w:rPr>
                <w:rFonts w:asciiTheme="minorHAnsi" w:hAnsiTheme="minorHAnsi" w:cstheme="minorHAnsi"/>
                <w:sz w:val="22"/>
                <w:szCs w:val="22"/>
              </w:rPr>
            </w:pPr>
            <w:r>
              <w:rPr>
                <w:rFonts w:asciiTheme="minorHAnsi" w:hAnsiTheme="minorHAnsi" w:cstheme="minorHAnsi"/>
                <w:b/>
                <w:sz w:val="22"/>
                <w:szCs w:val="22"/>
                <w:lang w:val="es-ES"/>
              </w:rPr>
              <w:t xml:space="preserve">TEXTO VIGENTE </w:t>
            </w:r>
            <w:r w:rsidRPr="00E620A2">
              <w:rPr>
                <w:rFonts w:asciiTheme="minorHAnsi" w:hAnsiTheme="minorHAnsi" w:cstheme="minorHAnsi"/>
                <w:b/>
                <w:sz w:val="22"/>
                <w:szCs w:val="22"/>
                <w:lang w:val="es-ES"/>
              </w:rPr>
              <w:t>CONSTITUCIÓN</w:t>
            </w:r>
            <w:r>
              <w:rPr>
                <w:rFonts w:asciiTheme="minorHAnsi" w:hAnsiTheme="minorHAnsi" w:cstheme="minorHAnsi"/>
                <w:b/>
                <w:sz w:val="22"/>
                <w:szCs w:val="22"/>
                <w:lang w:val="es-ES"/>
              </w:rPr>
              <w:t xml:space="preserve"> </w:t>
            </w:r>
            <w:r w:rsidRPr="00E620A2">
              <w:rPr>
                <w:rFonts w:asciiTheme="minorHAnsi" w:hAnsiTheme="minorHAnsi" w:cstheme="minorHAnsi"/>
                <w:b/>
                <w:sz w:val="22"/>
                <w:szCs w:val="22"/>
                <w:lang w:val="es-ES"/>
              </w:rPr>
              <w:t>POLÍTICA</w:t>
            </w:r>
          </w:p>
        </w:tc>
        <w:tc>
          <w:tcPr>
            <w:tcW w:w="4787" w:type="dxa"/>
            <w:vAlign w:val="center"/>
          </w:tcPr>
          <w:p w14:paraId="3C1C2CA6" w14:textId="72244B3F" w:rsidR="00E620A2" w:rsidRPr="00E620A2" w:rsidRDefault="00E620A2" w:rsidP="00E620A2">
            <w:pPr>
              <w:jc w:val="center"/>
              <w:rPr>
                <w:rFonts w:asciiTheme="minorHAnsi" w:hAnsiTheme="minorHAnsi" w:cstheme="minorHAnsi"/>
                <w:b/>
                <w:sz w:val="22"/>
                <w:szCs w:val="22"/>
                <w:lang w:val="es-ES"/>
              </w:rPr>
            </w:pPr>
            <w:r w:rsidRPr="00E620A2">
              <w:rPr>
                <w:rFonts w:asciiTheme="minorHAnsi" w:hAnsiTheme="minorHAnsi" w:cstheme="minorHAnsi"/>
                <w:b/>
                <w:sz w:val="22"/>
                <w:szCs w:val="22"/>
                <w:lang w:val="es-ES"/>
              </w:rPr>
              <w:t xml:space="preserve">TEXTO </w:t>
            </w:r>
            <w:r>
              <w:rPr>
                <w:rFonts w:asciiTheme="minorHAnsi" w:hAnsiTheme="minorHAnsi" w:cstheme="minorHAnsi"/>
                <w:b/>
                <w:sz w:val="22"/>
                <w:szCs w:val="22"/>
                <w:lang w:val="es-ES"/>
              </w:rPr>
              <w:t xml:space="preserve">PROPUESTO PARA </w:t>
            </w:r>
            <w:r>
              <w:rPr>
                <w:rFonts w:asciiTheme="minorHAnsi" w:hAnsiTheme="minorHAnsi" w:cstheme="minorHAnsi"/>
                <w:b/>
                <w:sz w:val="22"/>
                <w:szCs w:val="22"/>
                <w:lang w:val="es-ES"/>
              </w:rPr>
              <w:br/>
              <w:t>PRIMER DEBATE EN SEGUNDA VUELTA</w:t>
            </w:r>
          </w:p>
        </w:tc>
      </w:tr>
      <w:tr w:rsidR="00CE5E6D" w:rsidRPr="00E620A2" w14:paraId="0ED2FB5C" w14:textId="77777777" w:rsidTr="00E620A2">
        <w:trPr>
          <w:trHeight w:val="687"/>
        </w:trPr>
        <w:tc>
          <w:tcPr>
            <w:tcW w:w="4503" w:type="dxa"/>
            <w:vAlign w:val="center"/>
          </w:tcPr>
          <w:p w14:paraId="0236DBFA" w14:textId="77777777" w:rsidR="00CE5E6D" w:rsidRDefault="00CE5E6D" w:rsidP="00E620A2">
            <w:pPr>
              <w:spacing w:line="360" w:lineRule="auto"/>
              <w:ind w:left="708" w:hanging="708"/>
              <w:jc w:val="center"/>
              <w:rPr>
                <w:rFonts w:asciiTheme="minorHAnsi" w:hAnsiTheme="minorHAnsi" w:cstheme="minorHAnsi"/>
                <w:b/>
                <w:sz w:val="22"/>
                <w:szCs w:val="22"/>
                <w:lang w:val="es-ES"/>
              </w:rPr>
            </w:pPr>
          </w:p>
        </w:tc>
        <w:tc>
          <w:tcPr>
            <w:tcW w:w="4787" w:type="dxa"/>
            <w:vAlign w:val="center"/>
          </w:tcPr>
          <w:p w14:paraId="15EC1979" w14:textId="77777777" w:rsidR="00CE5E6D" w:rsidRPr="00E620A2" w:rsidRDefault="00CE5E6D" w:rsidP="00CE5E6D">
            <w:pPr>
              <w:jc w:val="both"/>
              <w:rPr>
                <w:rFonts w:asciiTheme="minorHAnsi" w:hAnsiTheme="minorHAnsi" w:cstheme="minorHAnsi"/>
                <w:sz w:val="22"/>
                <w:szCs w:val="22"/>
                <w:lang w:val="es-ES_tradnl"/>
              </w:rPr>
            </w:pPr>
            <w:r w:rsidRPr="00E620A2">
              <w:rPr>
                <w:rFonts w:asciiTheme="minorHAnsi" w:hAnsiTheme="minorHAnsi" w:cstheme="minorHAnsi"/>
                <w:sz w:val="22"/>
                <w:szCs w:val="22"/>
                <w:lang w:val="es-ES_tradnl"/>
              </w:rPr>
              <w:t xml:space="preserve">Artículo 1°. Modifíquese el artículo 310 de la Constitución Política de Colombia, el cual quedará así: </w:t>
            </w:r>
          </w:p>
          <w:p w14:paraId="0DA1AF69" w14:textId="77777777" w:rsidR="00CE5E6D" w:rsidRPr="00CE5E6D" w:rsidRDefault="00CE5E6D" w:rsidP="00CE5E6D">
            <w:pPr>
              <w:rPr>
                <w:rFonts w:asciiTheme="minorHAnsi" w:hAnsiTheme="minorHAnsi" w:cstheme="minorHAnsi"/>
                <w:b/>
                <w:sz w:val="22"/>
                <w:szCs w:val="22"/>
                <w:lang w:val="es-ES_tradnl"/>
              </w:rPr>
            </w:pPr>
          </w:p>
        </w:tc>
      </w:tr>
      <w:tr w:rsidR="00E620A2" w:rsidRPr="00E620A2" w14:paraId="65202186" w14:textId="77777777" w:rsidTr="00534D4B">
        <w:trPr>
          <w:trHeight w:val="4471"/>
        </w:trPr>
        <w:tc>
          <w:tcPr>
            <w:tcW w:w="4503" w:type="dxa"/>
          </w:tcPr>
          <w:p w14:paraId="5D2903D4" w14:textId="75679616" w:rsidR="00E620A2" w:rsidRDefault="00E620A2" w:rsidP="00534D4B">
            <w:pPr>
              <w:spacing w:before="100" w:beforeAutospacing="1" w:after="100" w:afterAutospacing="1" w:line="270" w:lineRule="atLeast"/>
              <w:jc w:val="both"/>
              <w:rPr>
                <w:rFonts w:asciiTheme="minorHAnsi" w:hAnsiTheme="minorHAnsi" w:cstheme="minorHAnsi"/>
                <w:sz w:val="22"/>
                <w:szCs w:val="22"/>
                <w:lang w:val="es-ES"/>
              </w:rPr>
            </w:pPr>
            <w:bookmarkStart w:id="2" w:name="310"/>
            <w:r w:rsidRPr="00E620A2">
              <w:rPr>
                <w:rFonts w:asciiTheme="minorHAnsi" w:hAnsiTheme="minorHAnsi" w:cstheme="minorHAnsi"/>
                <w:b/>
                <w:bCs/>
                <w:sz w:val="22"/>
                <w:szCs w:val="22"/>
                <w:lang w:val="es-ES"/>
              </w:rPr>
              <w:lastRenderedPageBreak/>
              <w:t>ARTICULO 310. </w:t>
            </w:r>
            <w:bookmarkEnd w:id="2"/>
            <w:r w:rsidRPr="00E620A2">
              <w:rPr>
                <w:rFonts w:asciiTheme="minorHAnsi" w:hAnsiTheme="minorHAnsi" w:cstheme="minorHAnsi"/>
                <w:sz w:val="22"/>
                <w:szCs w:val="22"/>
                <w:lang w:val="es-ES"/>
              </w:rPr>
              <w:t xml:space="preserve">El Departamento Archipiélago de San Andrés, Providencia y Santa Catalina se regirá, además de las normas previstas en la Constitución y las leyes para los otros departamentos, por las normas especiales </w:t>
            </w:r>
            <w:proofErr w:type="gramStart"/>
            <w:r w:rsidRPr="00E620A2">
              <w:rPr>
                <w:rFonts w:asciiTheme="minorHAnsi" w:hAnsiTheme="minorHAnsi" w:cstheme="minorHAnsi"/>
                <w:sz w:val="22"/>
                <w:szCs w:val="22"/>
                <w:lang w:val="es-ES"/>
              </w:rPr>
              <w:t>que</w:t>
            </w:r>
            <w:proofErr w:type="gramEnd"/>
            <w:r w:rsidRPr="00E620A2">
              <w:rPr>
                <w:rFonts w:asciiTheme="minorHAnsi" w:hAnsiTheme="minorHAnsi" w:cstheme="minorHAnsi"/>
                <w:sz w:val="22"/>
                <w:szCs w:val="22"/>
                <w:lang w:val="es-ES"/>
              </w:rPr>
              <w:t xml:space="preserve"> en materia administrativa, de inmigración, fiscal, de comercio exterior, de cambios, financiera y de fomento económico establezca el legislador.</w:t>
            </w:r>
          </w:p>
          <w:p w14:paraId="21F5C0E8" w14:textId="6BF641F2" w:rsidR="00E620A2" w:rsidRDefault="00E620A2" w:rsidP="00534D4B">
            <w:pPr>
              <w:spacing w:before="100" w:beforeAutospacing="1" w:after="100" w:afterAutospacing="1" w:line="270" w:lineRule="atLeast"/>
              <w:jc w:val="both"/>
              <w:rPr>
                <w:rFonts w:asciiTheme="minorHAnsi" w:hAnsiTheme="minorHAnsi" w:cstheme="minorHAnsi"/>
                <w:sz w:val="22"/>
                <w:szCs w:val="22"/>
                <w:lang w:val="es-ES"/>
              </w:rPr>
            </w:pPr>
          </w:p>
          <w:p w14:paraId="614CCD8F" w14:textId="5A76CF79" w:rsidR="00E620A2" w:rsidRDefault="00E620A2" w:rsidP="00534D4B">
            <w:pPr>
              <w:spacing w:before="100" w:beforeAutospacing="1" w:after="100" w:afterAutospacing="1" w:line="270" w:lineRule="atLeast"/>
              <w:jc w:val="both"/>
              <w:rPr>
                <w:rFonts w:asciiTheme="minorHAnsi" w:hAnsiTheme="minorHAnsi" w:cstheme="minorHAnsi"/>
                <w:sz w:val="22"/>
                <w:szCs w:val="22"/>
                <w:lang w:val="es-ES"/>
              </w:rPr>
            </w:pPr>
          </w:p>
          <w:p w14:paraId="1B023DB6" w14:textId="77777777" w:rsidR="00E620A2" w:rsidRPr="00E620A2" w:rsidRDefault="00E620A2" w:rsidP="00534D4B">
            <w:pPr>
              <w:spacing w:before="100" w:beforeAutospacing="1" w:after="100" w:afterAutospacing="1" w:line="270" w:lineRule="atLeast"/>
              <w:jc w:val="both"/>
              <w:rPr>
                <w:rFonts w:asciiTheme="minorHAnsi" w:hAnsiTheme="minorHAnsi" w:cstheme="minorHAnsi"/>
                <w:sz w:val="22"/>
                <w:szCs w:val="22"/>
                <w:lang w:val="es-ES"/>
              </w:rPr>
            </w:pPr>
          </w:p>
          <w:p w14:paraId="10A15E53" w14:textId="443DDDEF" w:rsidR="00E620A2" w:rsidRPr="00E620A2" w:rsidRDefault="00E620A2" w:rsidP="00534D4B">
            <w:pPr>
              <w:spacing w:before="100" w:beforeAutospacing="1" w:after="100" w:afterAutospacing="1" w:line="270" w:lineRule="atLeast"/>
              <w:jc w:val="both"/>
              <w:rPr>
                <w:rFonts w:asciiTheme="minorHAnsi" w:hAnsiTheme="minorHAnsi" w:cstheme="minorHAnsi"/>
                <w:sz w:val="22"/>
                <w:szCs w:val="22"/>
                <w:lang w:val="es-ES"/>
              </w:rPr>
            </w:pPr>
            <w:r w:rsidRPr="00E620A2">
              <w:rPr>
                <w:rFonts w:asciiTheme="minorHAnsi" w:hAnsiTheme="minorHAnsi" w:cstheme="minorHAnsi"/>
                <w:sz w:val="22"/>
                <w:szCs w:val="22"/>
                <w:lang w:val="es-ES"/>
              </w:rPr>
              <w:t>Mediante ley aprobada por la mayoría de los miembros de cada cámara se podrá limitar el ejercicio de los derechos de circulación y residencia, establecer controles a la densidad de la población, regular el uso del suelo y someter a condiciones especiales la enajenación de bienes inmuebles con el fin de proteger la identidad cultural de las comunidades nativas y preservar el ambiente y los recursos naturales del Archipiélago.</w:t>
            </w:r>
          </w:p>
          <w:p w14:paraId="19AC6368" w14:textId="77777777" w:rsidR="00E620A2" w:rsidRPr="00E620A2" w:rsidRDefault="00E620A2" w:rsidP="00534D4B">
            <w:pPr>
              <w:spacing w:before="100" w:beforeAutospacing="1" w:after="100" w:afterAutospacing="1" w:line="270" w:lineRule="atLeast"/>
              <w:jc w:val="both"/>
              <w:rPr>
                <w:rFonts w:asciiTheme="minorHAnsi" w:hAnsiTheme="minorHAnsi" w:cstheme="minorHAnsi"/>
                <w:sz w:val="22"/>
                <w:szCs w:val="22"/>
                <w:lang w:val="es-ES"/>
              </w:rPr>
            </w:pPr>
            <w:r w:rsidRPr="00E620A2">
              <w:rPr>
                <w:rFonts w:asciiTheme="minorHAnsi" w:hAnsiTheme="minorHAnsi" w:cstheme="minorHAnsi"/>
                <w:sz w:val="22"/>
                <w:szCs w:val="22"/>
                <w:lang w:val="es-ES"/>
              </w:rPr>
              <w:t>Mediante la creación de los municipios a que hubiere lugar, la Asamblea Departamental garantizará la expresión institucional de las comunidades raizales de San Andrés. El municipio de Providencia tendrá en las rentas departamentales una participación no inferior del 20% del valor total de dichas rentas</w:t>
            </w:r>
          </w:p>
          <w:p w14:paraId="056E4AAD" w14:textId="77777777" w:rsidR="00E620A2" w:rsidRPr="00E620A2" w:rsidRDefault="00E620A2" w:rsidP="00534D4B">
            <w:pPr>
              <w:spacing w:line="360" w:lineRule="auto"/>
              <w:jc w:val="both"/>
              <w:rPr>
                <w:rFonts w:asciiTheme="minorHAnsi" w:hAnsiTheme="minorHAnsi" w:cstheme="minorHAnsi"/>
                <w:sz w:val="22"/>
                <w:szCs w:val="22"/>
                <w:lang w:val="es-ES"/>
              </w:rPr>
            </w:pPr>
          </w:p>
        </w:tc>
        <w:tc>
          <w:tcPr>
            <w:tcW w:w="4787" w:type="dxa"/>
          </w:tcPr>
          <w:p w14:paraId="6C5D9912" w14:textId="77777777" w:rsidR="00E620A2" w:rsidRPr="00E620A2" w:rsidRDefault="00E620A2" w:rsidP="00534D4B">
            <w:pPr>
              <w:jc w:val="both"/>
              <w:rPr>
                <w:rFonts w:asciiTheme="minorHAnsi" w:hAnsiTheme="minorHAnsi" w:cstheme="minorHAnsi"/>
                <w:sz w:val="22"/>
                <w:szCs w:val="22"/>
                <w:lang w:val="es-ES_tradnl"/>
              </w:rPr>
            </w:pPr>
            <w:r w:rsidRPr="00E620A2">
              <w:rPr>
                <w:rFonts w:asciiTheme="minorHAnsi" w:hAnsiTheme="minorHAnsi" w:cstheme="minorHAnsi"/>
                <w:b/>
                <w:sz w:val="22"/>
                <w:szCs w:val="22"/>
                <w:lang w:val="es-ES_tradnl"/>
              </w:rPr>
              <w:t>Artículo 310.</w:t>
            </w:r>
            <w:r w:rsidRPr="00E620A2">
              <w:rPr>
                <w:rFonts w:asciiTheme="minorHAnsi" w:hAnsiTheme="minorHAnsi" w:cstheme="minorHAnsi"/>
                <w:sz w:val="22"/>
                <w:szCs w:val="22"/>
                <w:lang w:val="es-ES_tradnl"/>
              </w:rPr>
              <w:t xml:space="preserve"> El departamento Archipiélago de San Andrés, Providencia y Santa Catalina y los departamentos de Amazonas, Caquetá, Guaviare, Guainía, Putumayo y Vaupés se regirán por normas especiales, de acuerdo con lo establecido en este artículo, además de las normas previstas en la Constitución y las leyes para los otros departamentos y municipios. </w:t>
            </w:r>
          </w:p>
          <w:p w14:paraId="5DC642DF" w14:textId="77777777" w:rsidR="00E620A2" w:rsidRPr="00E620A2" w:rsidRDefault="00E620A2" w:rsidP="00534D4B">
            <w:pPr>
              <w:jc w:val="both"/>
              <w:rPr>
                <w:rFonts w:asciiTheme="minorHAnsi" w:hAnsiTheme="minorHAnsi" w:cstheme="minorHAnsi"/>
                <w:sz w:val="22"/>
                <w:szCs w:val="22"/>
                <w:lang w:val="es-ES_tradnl"/>
              </w:rPr>
            </w:pPr>
          </w:p>
          <w:p w14:paraId="1A003E41" w14:textId="77777777" w:rsidR="00E620A2" w:rsidRPr="00E620A2" w:rsidRDefault="00E620A2" w:rsidP="00534D4B">
            <w:pPr>
              <w:jc w:val="both"/>
              <w:rPr>
                <w:rFonts w:asciiTheme="minorHAnsi" w:hAnsiTheme="minorHAnsi" w:cstheme="minorHAnsi"/>
                <w:sz w:val="22"/>
                <w:szCs w:val="22"/>
                <w:lang w:val="es-ES_tradnl"/>
              </w:rPr>
            </w:pPr>
            <w:r w:rsidRPr="00E620A2">
              <w:rPr>
                <w:rFonts w:asciiTheme="minorHAnsi" w:hAnsiTheme="minorHAnsi" w:cstheme="minorHAnsi"/>
                <w:sz w:val="22"/>
                <w:szCs w:val="22"/>
                <w:lang w:val="es-ES_tradnl"/>
              </w:rPr>
              <w:t>El departamento Archipiélago de San Andrés, Providencia y Santa Catalina se regirá por las normas especiales que, en materia administrativa, de inmigración, fiscal, de comercio exterior, de cambios, financiera y de fomento económico, establezca el legislador.</w:t>
            </w:r>
          </w:p>
          <w:p w14:paraId="166103E8" w14:textId="77777777" w:rsidR="00E620A2" w:rsidRPr="00E620A2" w:rsidRDefault="00E620A2" w:rsidP="00534D4B">
            <w:pPr>
              <w:jc w:val="both"/>
              <w:rPr>
                <w:rFonts w:asciiTheme="minorHAnsi" w:hAnsiTheme="minorHAnsi" w:cstheme="minorHAnsi"/>
                <w:sz w:val="22"/>
                <w:szCs w:val="22"/>
                <w:lang w:val="es-ES_tradnl"/>
              </w:rPr>
            </w:pPr>
          </w:p>
          <w:p w14:paraId="22DF88EA" w14:textId="77777777" w:rsidR="00E620A2" w:rsidRPr="00E620A2" w:rsidRDefault="00E620A2" w:rsidP="00534D4B">
            <w:pPr>
              <w:jc w:val="both"/>
              <w:rPr>
                <w:rFonts w:asciiTheme="minorHAnsi" w:hAnsiTheme="minorHAnsi" w:cstheme="minorHAnsi"/>
                <w:sz w:val="22"/>
                <w:szCs w:val="22"/>
                <w:lang w:val="es-ES_tradnl"/>
              </w:rPr>
            </w:pPr>
            <w:r w:rsidRPr="00E620A2">
              <w:rPr>
                <w:rFonts w:asciiTheme="minorHAnsi" w:hAnsiTheme="minorHAnsi" w:cstheme="minorHAnsi"/>
                <w:sz w:val="22"/>
                <w:szCs w:val="22"/>
                <w:lang w:val="es-ES_tradnl"/>
              </w:rPr>
              <w:t>Mediante ley aprobada por la mayoría de los miembros de cada Cámara se podrá limitar el ejercicio de los derechos de circulación y residencia, establecer controles a la densidad de la población, regular el uso del suelo y someter a condiciones especiales la enajenación de bienes inmuebles con el fin de proteger la identidad cultural de las comunidades nativas y preservar el ambiente y los recursos naturales del Archipiélago.</w:t>
            </w:r>
          </w:p>
          <w:p w14:paraId="7494443C" w14:textId="147801AE" w:rsidR="00E620A2" w:rsidRDefault="00E620A2" w:rsidP="00534D4B">
            <w:pPr>
              <w:jc w:val="both"/>
              <w:rPr>
                <w:rFonts w:asciiTheme="minorHAnsi" w:hAnsiTheme="minorHAnsi" w:cstheme="minorHAnsi"/>
                <w:sz w:val="22"/>
                <w:szCs w:val="22"/>
                <w:lang w:val="es-ES_tradnl"/>
              </w:rPr>
            </w:pPr>
          </w:p>
          <w:p w14:paraId="5AE51A3F" w14:textId="77777777" w:rsidR="00E620A2" w:rsidRPr="00E620A2" w:rsidRDefault="00E620A2" w:rsidP="00534D4B">
            <w:pPr>
              <w:jc w:val="both"/>
              <w:rPr>
                <w:rFonts w:asciiTheme="minorHAnsi" w:hAnsiTheme="minorHAnsi" w:cstheme="minorHAnsi"/>
                <w:sz w:val="22"/>
                <w:szCs w:val="22"/>
                <w:lang w:val="es-ES_tradnl"/>
              </w:rPr>
            </w:pPr>
          </w:p>
          <w:p w14:paraId="770A99B8" w14:textId="77777777" w:rsidR="00E620A2" w:rsidRPr="00E620A2" w:rsidRDefault="00E620A2" w:rsidP="00534D4B">
            <w:pPr>
              <w:jc w:val="both"/>
              <w:rPr>
                <w:rFonts w:asciiTheme="minorHAnsi" w:hAnsiTheme="minorHAnsi" w:cstheme="minorHAnsi"/>
                <w:sz w:val="22"/>
                <w:szCs w:val="22"/>
                <w:lang w:val="es-ES_tradnl"/>
              </w:rPr>
            </w:pPr>
            <w:r w:rsidRPr="00E620A2">
              <w:rPr>
                <w:rFonts w:asciiTheme="minorHAnsi" w:hAnsiTheme="minorHAnsi" w:cstheme="minorHAnsi"/>
                <w:sz w:val="22"/>
                <w:szCs w:val="22"/>
                <w:lang w:val="es-ES_tradnl"/>
              </w:rPr>
              <w:t>Mediante la creación de los municipios a que hubiere lugar, la Asamblea Departamental garantizará la expresión institucional de las comunidades raizales de San Andrés. El municipio de Providencia tendrá en las rentas departamentales una participación no inferior del 20% del valor total de dichas rentas.</w:t>
            </w:r>
          </w:p>
          <w:p w14:paraId="6CB825A5" w14:textId="77777777" w:rsidR="00E620A2" w:rsidRPr="00E620A2" w:rsidRDefault="00E620A2" w:rsidP="00534D4B">
            <w:pPr>
              <w:jc w:val="both"/>
              <w:rPr>
                <w:rFonts w:asciiTheme="minorHAnsi" w:hAnsiTheme="minorHAnsi" w:cstheme="minorHAnsi"/>
                <w:sz w:val="22"/>
                <w:szCs w:val="22"/>
                <w:lang w:val="es-ES_tradnl"/>
              </w:rPr>
            </w:pPr>
          </w:p>
          <w:p w14:paraId="6F892A3E" w14:textId="77777777" w:rsidR="00E620A2" w:rsidRPr="00E620A2" w:rsidRDefault="00E620A2" w:rsidP="00534D4B">
            <w:pPr>
              <w:jc w:val="both"/>
              <w:rPr>
                <w:rFonts w:asciiTheme="minorHAnsi" w:hAnsiTheme="minorHAnsi" w:cstheme="minorHAnsi"/>
                <w:sz w:val="22"/>
                <w:szCs w:val="22"/>
                <w:lang w:val="es-ES_tradnl"/>
              </w:rPr>
            </w:pPr>
            <w:r w:rsidRPr="00E620A2">
              <w:rPr>
                <w:rFonts w:asciiTheme="minorHAnsi" w:hAnsiTheme="minorHAnsi" w:cstheme="minorHAnsi"/>
                <w:sz w:val="22"/>
                <w:szCs w:val="22"/>
                <w:lang w:val="es-ES_tradnl"/>
              </w:rPr>
              <w:t xml:space="preserve">Los departamentos de Amazonas, Caquetá, Guaviare, Guainía, Putumayo y Vaupés se regirán por normas especiales para garantizar la efectiva protección y preservación de la biodiversidad, de la riqueza ambiental y cultural de las comunidades indígenas que la habitan y contribuir con el </w:t>
            </w:r>
            <w:r w:rsidRPr="00E620A2">
              <w:rPr>
                <w:rFonts w:asciiTheme="minorHAnsi" w:hAnsiTheme="minorHAnsi" w:cstheme="minorHAnsi"/>
                <w:sz w:val="22"/>
                <w:szCs w:val="22"/>
                <w:lang w:val="es-ES_tradnl"/>
              </w:rPr>
              <w:lastRenderedPageBreak/>
              <w:t xml:space="preserve">mejoramiento de la calidad de vida de sus habitantes. </w:t>
            </w:r>
          </w:p>
          <w:p w14:paraId="7C267DBD" w14:textId="77777777" w:rsidR="00E620A2" w:rsidRPr="00E620A2" w:rsidRDefault="00E620A2" w:rsidP="00534D4B">
            <w:pPr>
              <w:jc w:val="both"/>
              <w:rPr>
                <w:rFonts w:asciiTheme="minorHAnsi" w:hAnsiTheme="minorHAnsi" w:cstheme="minorHAnsi"/>
                <w:sz w:val="22"/>
                <w:szCs w:val="22"/>
                <w:lang w:val="es-ES_tradnl"/>
              </w:rPr>
            </w:pPr>
          </w:p>
          <w:p w14:paraId="6BB2A72E" w14:textId="77777777" w:rsidR="00E620A2" w:rsidRPr="00E620A2" w:rsidRDefault="00E620A2" w:rsidP="00534D4B">
            <w:pPr>
              <w:jc w:val="both"/>
              <w:rPr>
                <w:rFonts w:asciiTheme="minorHAnsi" w:hAnsiTheme="minorHAnsi" w:cstheme="minorHAnsi"/>
                <w:sz w:val="22"/>
                <w:szCs w:val="22"/>
                <w:lang w:val="es-ES_tradnl"/>
              </w:rPr>
            </w:pPr>
            <w:r w:rsidRPr="00E620A2">
              <w:rPr>
                <w:rFonts w:asciiTheme="minorHAnsi" w:hAnsiTheme="minorHAnsi" w:cstheme="minorHAnsi"/>
                <w:sz w:val="22"/>
                <w:szCs w:val="22"/>
                <w:lang w:val="es-ES_tradnl"/>
              </w:rPr>
              <w:t xml:space="preserve">Para este fin, se podrán expedir normas especiales en materia ambiental, administrativa, fiscal y poblacional, que fomenten la investigación científica, el turismo, el desarrollo del comercio y formas de explotación sostenible de los recursos, previa consulta a las comunidades directamente afectadas, que provean bienestar social y económico a sus habitantes y garanticen la preservación de los bosques, su fauna y su flora hacia el futuro, y detengan la deforestación y el tráfico de fauna. En dichas normas podrán establecerse mecanismos de compensación y pago de servicios ambientales que permitan que otras entidades territoriales, el Gobierno nacional y los colombianos, en general, aporten recursos para la preservación de estos departamentos. </w:t>
            </w:r>
          </w:p>
          <w:p w14:paraId="3FC482BA" w14:textId="77777777" w:rsidR="00E620A2" w:rsidRPr="00E620A2" w:rsidRDefault="00E620A2" w:rsidP="00534D4B">
            <w:pPr>
              <w:jc w:val="both"/>
              <w:rPr>
                <w:rFonts w:asciiTheme="minorHAnsi" w:hAnsiTheme="minorHAnsi" w:cstheme="minorHAnsi"/>
                <w:sz w:val="22"/>
                <w:szCs w:val="22"/>
                <w:lang w:val="es-ES_tradnl"/>
              </w:rPr>
            </w:pPr>
          </w:p>
          <w:p w14:paraId="269960B7" w14:textId="1D99FEF7" w:rsidR="00E620A2" w:rsidRPr="00CE5E6D" w:rsidRDefault="00E620A2" w:rsidP="00CE5E6D">
            <w:pPr>
              <w:jc w:val="both"/>
              <w:rPr>
                <w:rStyle w:val="A3"/>
                <w:rFonts w:asciiTheme="minorHAnsi" w:hAnsiTheme="minorHAnsi" w:cstheme="minorHAnsi"/>
                <w:color w:val="auto"/>
                <w:sz w:val="22"/>
                <w:szCs w:val="22"/>
                <w:lang w:val="es-ES_tradnl"/>
              </w:rPr>
            </w:pPr>
            <w:r w:rsidRPr="00E620A2">
              <w:rPr>
                <w:rFonts w:asciiTheme="minorHAnsi" w:hAnsiTheme="minorHAnsi" w:cstheme="minorHAnsi"/>
                <w:b/>
                <w:bCs/>
                <w:sz w:val="22"/>
                <w:szCs w:val="22"/>
                <w:lang w:val="es-ES_tradnl"/>
              </w:rPr>
              <w:t>Parágrafo transitorio.</w:t>
            </w:r>
            <w:r w:rsidRPr="00E620A2">
              <w:rPr>
                <w:rFonts w:asciiTheme="minorHAnsi" w:hAnsiTheme="minorHAnsi" w:cstheme="minorHAnsi"/>
                <w:sz w:val="22"/>
                <w:szCs w:val="22"/>
                <w:lang w:val="es-ES_tradnl"/>
              </w:rPr>
              <w:t xml:space="preserve"> El Gobierno nacional presentará el proyecto de ley para el desarrollo de este artículo dentro de los seis (6) meses siguientes a la promulgación de este acto legislativo.</w:t>
            </w:r>
          </w:p>
        </w:tc>
      </w:tr>
    </w:tbl>
    <w:p w14:paraId="3CC71A30" w14:textId="77777777" w:rsidR="00E620A2" w:rsidRPr="00934819" w:rsidRDefault="00E620A2" w:rsidP="00CE5E6D">
      <w:pPr>
        <w:widowControl/>
        <w:autoSpaceDE/>
        <w:autoSpaceDN/>
        <w:adjustRightInd/>
        <w:spacing w:after="120"/>
        <w:jc w:val="both"/>
        <w:rPr>
          <w:rFonts w:asciiTheme="minorHAnsi" w:hAnsiTheme="minorHAnsi" w:cs="Arial"/>
          <w:spacing w:val="-2"/>
          <w:sz w:val="22"/>
          <w:szCs w:val="22"/>
          <w:lang w:val="es-CO" w:eastAsia="es-ES"/>
        </w:rPr>
      </w:pPr>
    </w:p>
    <w:bookmarkEnd w:id="1"/>
    <w:p w14:paraId="552A7616" w14:textId="77777777" w:rsidR="00BF13D5" w:rsidRPr="00A5094C" w:rsidRDefault="00BF13D5" w:rsidP="00934BCB">
      <w:pPr>
        <w:pStyle w:val="Ttulo2"/>
        <w:numPr>
          <w:ilvl w:val="0"/>
          <w:numId w:val="33"/>
        </w:numPr>
        <w:spacing w:line="276" w:lineRule="auto"/>
        <w:rPr>
          <w:rFonts w:asciiTheme="minorHAnsi" w:hAnsiTheme="minorHAnsi"/>
          <w:sz w:val="22"/>
          <w:szCs w:val="22"/>
          <w:lang w:val="es-ES" w:eastAsia="es-ES"/>
        </w:rPr>
      </w:pPr>
      <w:r w:rsidRPr="00A5094C">
        <w:rPr>
          <w:rFonts w:asciiTheme="minorHAnsi" w:hAnsiTheme="minorHAnsi"/>
          <w:sz w:val="22"/>
          <w:szCs w:val="22"/>
          <w:lang w:val="es-ES" w:eastAsia="es-ES"/>
        </w:rPr>
        <w:t>PROPOSICIÓN</w:t>
      </w:r>
    </w:p>
    <w:p w14:paraId="5D2046D0" w14:textId="50E91E21" w:rsidR="0082758F" w:rsidRDefault="0082758F" w:rsidP="00BD11E6">
      <w:pPr>
        <w:tabs>
          <w:tab w:val="left" w:pos="1425"/>
        </w:tabs>
        <w:spacing w:line="276" w:lineRule="auto"/>
        <w:ind w:left="-426"/>
        <w:jc w:val="both"/>
        <w:rPr>
          <w:rFonts w:asciiTheme="minorHAnsi" w:eastAsia="Calibri" w:hAnsiTheme="minorHAnsi" w:cs="Arial"/>
          <w:color w:val="000000"/>
          <w:sz w:val="22"/>
          <w:szCs w:val="22"/>
          <w:lang w:val="es-ES" w:eastAsia="en-US"/>
        </w:rPr>
      </w:pPr>
    </w:p>
    <w:p w14:paraId="59010FAB" w14:textId="1F007442" w:rsidR="00BF13D5" w:rsidRPr="00A5094C" w:rsidRDefault="00F578B4" w:rsidP="00CE5E6D">
      <w:pPr>
        <w:spacing w:after="120" w:line="276" w:lineRule="auto"/>
        <w:ind w:left="-425"/>
        <w:jc w:val="both"/>
        <w:rPr>
          <w:rFonts w:asciiTheme="minorHAnsi" w:eastAsia="Calibri" w:hAnsiTheme="minorHAnsi" w:cs="Arial"/>
          <w:color w:val="000000"/>
          <w:sz w:val="22"/>
          <w:szCs w:val="22"/>
          <w:lang w:val="es-ES" w:eastAsia="en-US"/>
        </w:rPr>
      </w:pPr>
      <w:r>
        <w:rPr>
          <w:rFonts w:asciiTheme="minorHAnsi" w:eastAsia="Calibri" w:hAnsiTheme="minorHAnsi" w:cs="Arial"/>
          <w:color w:val="000000"/>
          <w:sz w:val="22"/>
          <w:szCs w:val="22"/>
          <w:lang w:val="es-ES" w:eastAsia="en-US"/>
        </w:rPr>
        <w:t>C</w:t>
      </w:r>
      <w:r w:rsidR="00BF13D5" w:rsidRPr="00A5094C">
        <w:rPr>
          <w:rFonts w:asciiTheme="minorHAnsi" w:eastAsia="Calibri" w:hAnsiTheme="minorHAnsi" w:cs="Arial"/>
          <w:color w:val="000000"/>
          <w:sz w:val="22"/>
          <w:szCs w:val="22"/>
          <w:lang w:val="es-ES" w:eastAsia="en-US"/>
        </w:rPr>
        <w:t xml:space="preserve">on fundamento en </w:t>
      </w:r>
      <w:r w:rsidR="002C29BF">
        <w:rPr>
          <w:rFonts w:asciiTheme="minorHAnsi" w:eastAsia="Calibri" w:hAnsiTheme="minorHAnsi" w:cs="Arial"/>
          <w:color w:val="000000"/>
          <w:sz w:val="22"/>
          <w:szCs w:val="22"/>
          <w:lang w:val="es-ES" w:eastAsia="en-US"/>
        </w:rPr>
        <w:t xml:space="preserve">todo </w:t>
      </w:r>
      <w:r w:rsidR="00BF13D5" w:rsidRPr="00A5094C">
        <w:rPr>
          <w:rFonts w:asciiTheme="minorHAnsi" w:eastAsia="Calibri" w:hAnsiTheme="minorHAnsi" w:cs="Arial"/>
          <w:color w:val="000000"/>
          <w:sz w:val="22"/>
          <w:szCs w:val="22"/>
          <w:lang w:val="es-ES" w:eastAsia="en-US"/>
        </w:rPr>
        <w:t xml:space="preserve">lo expuesto, se rinde INFORME DE PONENCIA POSITIVA y se solicita a los </w:t>
      </w:r>
      <w:r w:rsidR="0082758F">
        <w:rPr>
          <w:rFonts w:asciiTheme="minorHAnsi" w:eastAsia="Calibri" w:hAnsiTheme="minorHAnsi" w:cs="Arial"/>
          <w:color w:val="000000"/>
          <w:sz w:val="22"/>
          <w:szCs w:val="22"/>
          <w:lang w:val="es-ES" w:eastAsia="en-US"/>
        </w:rPr>
        <w:t xml:space="preserve">Honorables </w:t>
      </w:r>
      <w:r w:rsidR="00180678">
        <w:rPr>
          <w:rFonts w:asciiTheme="minorHAnsi" w:eastAsia="Calibri" w:hAnsiTheme="minorHAnsi" w:cs="Arial"/>
          <w:color w:val="000000"/>
          <w:sz w:val="22"/>
          <w:szCs w:val="22"/>
          <w:lang w:val="es-ES" w:eastAsia="en-US"/>
        </w:rPr>
        <w:t>Representantes a</w:t>
      </w:r>
      <w:r w:rsidR="00BF13D5" w:rsidRPr="00A5094C">
        <w:rPr>
          <w:rFonts w:asciiTheme="minorHAnsi" w:eastAsia="Calibri" w:hAnsiTheme="minorHAnsi" w:cs="Arial"/>
          <w:color w:val="000000"/>
          <w:sz w:val="22"/>
          <w:szCs w:val="22"/>
          <w:lang w:val="es-ES" w:eastAsia="en-US"/>
        </w:rPr>
        <w:t xml:space="preserve"> la Cámara de Representantes DAR </w:t>
      </w:r>
      <w:r w:rsidR="00A52A9C">
        <w:rPr>
          <w:rFonts w:asciiTheme="minorHAnsi" w:eastAsia="Calibri" w:hAnsiTheme="minorHAnsi" w:cs="Arial"/>
          <w:color w:val="000000"/>
          <w:sz w:val="22"/>
          <w:szCs w:val="22"/>
          <w:lang w:val="es-ES" w:eastAsia="en-US"/>
        </w:rPr>
        <w:t>PRIMER</w:t>
      </w:r>
      <w:r w:rsidR="00FC6819" w:rsidRPr="00A5094C">
        <w:rPr>
          <w:rFonts w:asciiTheme="minorHAnsi" w:eastAsia="Calibri" w:hAnsiTheme="minorHAnsi" w:cs="Arial"/>
          <w:color w:val="000000"/>
          <w:sz w:val="22"/>
          <w:szCs w:val="22"/>
          <w:lang w:val="es-ES" w:eastAsia="en-US"/>
        </w:rPr>
        <w:t xml:space="preserve"> </w:t>
      </w:r>
      <w:r w:rsidR="00BF13D5" w:rsidRPr="00A5094C">
        <w:rPr>
          <w:rFonts w:asciiTheme="minorHAnsi" w:eastAsia="Calibri" w:hAnsiTheme="minorHAnsi" w:cs="Arial"/>
          <w:color w:val="000000"/>
          <w:sz w:val="22"/>
          <w:szCs w:val="22"/>
          <w:lang w:val="es-ES" w:eastAsia="en-US"/>
        </w:rPr>
        <w:t>DEBATE</w:t>
      </w:r>
      <w:r w:rsidR="00180678">
        <w:rPr>
          <w:rFonts w:asciiTheme="minorHAnsi" w:eastAsia="Calibri" w:hAnsiTheme="minorHAnsi" w:cs="Arial"/>
          <w:color w:val="000000"/>
          <w:sz w:val="22"/>
          <w:szCs w:val="22"/>
          <w:lang w:val="es-ES" w:eastAsia="en-US"/>
        </w:rPr>
        <w:t xml:space="preserve"> en </w:t>
      </w:r>
      <w:r w:rsidR="00A52A9C">
        <w:rPr>
          <w:rFonts w:asciiTheme="minorHAnsi" w:eastAsia="Calibri" w:hAnsiTheme="minorHAnsi" w:cs="Arial"/>
          <w:color w:val="000000"/>
          <w:sz w:val="22"/>
          <w:szCs w:val="22"/>
          <w:lang w:val="es-ES" w:eastAsia="en-US"/>
        </w:rPr>
        <w:t>SEGUNDA</w:t>
      </w:r>
      <w:r w:rsidR="00180678">
        <w:rPr>
          <w:rFonts w:asciiTheme="minorHAnsi" w:eastAsia="Calibri" w:hAnsiTheme="minorHAnsi" w:cs="Arial"/>
          <w:color w:val="000000"/>
          <w:sz w:val="22"/>
          <w:szCs w:val="22"/>
          <w:lang w:val="es-ES" w:eastAsia="en-US"/>
        </w:rPr>
        <w:t xml:space="preserve"> </w:t>
      </w:r>
      <w:r w:rsidR="00A52A9C">
        <w:rPr>
          <w:rFonts w:asciiTheme="minorHAnsi" w:eastAsia="Calibri" w:hAnsiTheme="minorHAnsi" w:cs="Arial"/>
          <w:color w:val="000000"/>
          <w:sz w:val="22"/>
          <w:szCs w:val="22"/>
          <w:lang w:val="es-ES" w:eastAsia="en-US"/>
        </w:rPr>
        <w:t>VUELTA</w:t>
      </w:r>
      <w:r w:rsidR="00BF13D5" w:rsidRPr="00A5094C">
        <w:rPr>
          <w:rFonts w:asciiTheme="minorHAnsi" w:eastAsia="Calibri" w:hAnsiTheme="minorHAnsi" w:cs="Arial"/>
          <w:color w:val="000000"/>
          <w:sz w:val="22"/>
          <w:szCs w:val="22"/>
          <w:lang w:val="es-ES" w:eastAsia="en-US"/>
        </w:rPr>
        <w:t xml:space="preserve"> al Proyecto de Acto Legislativo </w:t>
      </w:r>
      <w:r w:rsidR="00FC6819" w:rsidRPr="00A5094C">
        <w:rPr>
          <w:rFonts w:asciiTheme="minorHAnsi" w:eastAsia="Calibri" w:hAnsiTheme="minorHAnsi" w:cs="Arial"/>
          <w:color w:val="000000"/>
          <w:sz w:val="22"/>
          <w:szCs w:val="22"/>
          <w:lang w:val="es-ES" w:eastAsia="en-US"/>
        </w:rPr>
        <w:t xml:space="preserve">002 </w:t>
      </w:r>
      <w:r w:rsidR="00BF13D5" w:rsidRPr="00A5094C">
        <w:rPr>
          <w:rFonts w:asciiTheme="minorHAnsi" w:eastAsia="Calibri" w:hAnsiTheme="minorHAnsi" w:cs="Arial"/>
          <w:color w:val="000000"/>
          <w:sz w:val="22"/>
          <w:szCs w:val="22"/>
          <w:lang w:val="es-ES" w:eastAsia="en-US"/>
        </w:rPr>
        <w:t>de 2019 Cámara</w:t>
      </w:r>
      <w:r w:rsidR="00146EE7">
        <w:rPr>
          <w:rFonts w:asciiTheme="minorHAnsi" w:eastAsia="Calibri" w:hAnsiTheme="minorHAnsi" w:cs="Arial"/>
          <w:color w:val="000000"/>
          <w:sz w:val="22"/>
          <w:szCs w:val="22"/>
          <w:lang w:val="es-ES" w:eastAsia="en-US"/>
        </w:rPr>
        <w:t xml:space="preserve"> - </w:t>
      </w:r>
      <w:r w:rsidR="00146EE7" w:rsidRPr="00310E53">
        <w:rPr>
          <w:rFonts w:asciiTheme="minorHAnsi" w:hAnsiTheme="minorHAnsi" w:cs="Arial"/>
          <w:spacing w:val="-2"/>
          <w:sz w:val="22"/>
          <w:szCs w:val="22"/>
          <w:lang w:val="es-ES" w:eastAsia="es-ES"/>
        </w:rPr>
        <w:t xml:space="preserve">24 </w:t>
      </w:r>
      <w:r w:rsidR="00146EE7">
        <w:rPr>
          <w:rFonts w:asciiTheme="minorHAnsi" w:hAnsiTheme="minorHAnsi" w:cs="Arial"/>
          <w:spacing w:val="-2"/>
          <w:sz w:val="22"/>
          <w:szCs w:val="22"/>
          <w:lang w:val="es-ES" w:eastAsia="es-ES"/>
        </w:rPr>
        <w:t>de</w:t>
      </w:r>
      <w:r w:rsidR="00146EE7" w:rsidRPr="00310E53">
        <w:rPr>
          <w:rFonts w:asciiTheme="minorHAnsi" w:hAnsiTheme="minorHAnsi" w:cs="Arial"/>
          <w:spacing w:val="-2"/>
          <w:sz w:val="22"/>
          <w:szCs w:val="22"/>
          <w:lang w:val="es-ES" w:eastAsia="es-ES"/>
        </w:rPr>
        <w:t xml:space="preserve"> 2019 S</w:t>
      </w:r>
      <w:r w:rsidR="00146EE7">
        <w:rPr>
          <w:rFonts w:asciiTheme="minorHAnsi" w:hAnsiTheme="minorHAnsi" w:cs="Arial"/>
          <w:spacing w:val="-2"/>
          <w:sz w:val="22"/>
          <w:szCs w:val="22"/>
          <w:lang w:val="es-ES" w:eastAsia="es-ES"/>
        </w:rPr>
        <w:t>enado</w:t>
      </w:r>
      <w:r w:rsidR="00146EE7">
        <w:rPr>
          <w:rFonts w:asciiTheme="minorHAnsi" w:hAnsiTheme="minorHAnsi" w:cs="Arial"/>
          <w:spacing w:val="-2"/>
          <w:sz w:val="22"/>
          <w:szCs w:val="22"/>
          <w:lang w:val="es-ES" w:eastAsia="es-ES"/>
        </w:rPr>
        <w:t>,</w:t>
      </w:r>
      <w:r w:rsidR="00BF13D5" w:rsidRPr="00A5094C">
        <w:rPr>
          <w:rFonts w:asciiTheme="minorHAnsi" w:eastAsia="Calibri" w:hAnsiTheme="minorHAnsi" w:cs="Arial"/>
          <w:color w:val="000000"/>
          <w:sz w:val="22"/>
          <w:szCs w:val="22"/>
          <w:lang w:val="es-ES" w:eastAsia="en-US"/>
        </w:rPr>
        <w:t xml:space="preserve"> “</w:t>
      </w:r>
      <w:r w:rsidR="00306B53" w:rsidRPr="00310E53">
        <w:rPr>
          <w:rFonts w:asciiTheme="minorHAnsi" w:hAnsiTheme="minorHAnsi" w:cs="Arial"/>
          <w:i/>
          <w:spacing w:val="-2"/>
          <w:sz w:val="22"/>
          <w:szCs w:val="22"/>
          <w:lang w:val="es-ES" w:eastAsia="es-ES"/>
        </w:rPr>
        <w:t>por el cual se adicionan al artículo 310 de la Constitución Política colombiana normas especiales para la organización, funcionamiento, protección cultural, étnica y ambiental de los departamentos de Amazonas, Caquetá́, Guaviare, Guainía, Putumayo y Vaupés</w:t>
      </w:r>
      <w:r w:rsidR="00BF13D5" w:rsidRPr="00A5094C">
        <w:rPr>
          <w:rFonts w:asciiTheme="minorHAnsi" w:eastAsia="Calibri" w:hAnsiTheme="minorHAnsi" w:cs="Arial"/>
          <w:color w:val="000000"/>
          <w:sz w:val="22"/>
          <w:szCs w:val="22"/>
          <w:lang w:val="es-ES" w:eastAsia="en-US"/>
        </w:rPr>
        <w:t>”.</w:t>
      </w:r>
      <w:r w:rsidR="00F30CB9" w:rsidRPr="00F30CB9">
        <w:rPr>
          <w:rFonts w:asciiTheme="minorHAnsi" w:hAnsiTheme="minorHAnsi" w:cs="Arial"/>
          <w:b/>
          <w:bCs/>
          <w:noProof/>
          <w:spacing w:val="-2"/>
          <w:sz w:val="22"/>
          <w:szCs w:val="22"/>
          <w:lang w:val="es-ES" w:eastAsia="es-ES"/>
        </w:rPr>
        <w:t xml:space="preserve"> </w:t>
      </w:r>
    </w:p>
    <w:p w14:paraId="48790574" w14:textId="11EFC32A" w:rsidR="00437C48" w:rsidRDefault="00BF13D5" w:rsidP="00934BCB">
      <w:pPr>
        <w:spacing w:line="276" w:lineRule="auto"/>
        <w:ind w:left="-426"/>
        <w:jc w:val="both"/>
        <w:rPr>
          <w:rFonts w:asciiTheme="minorHAnsi" w:eastAsia="Calibri" w:hAnsiTheme="minorHAnsi" w:cs="Arial"/>
          <w:color w:val="000000"/>
          <w:sz w:val="22"/>
          <w:szCs w:val="22"/>
          <w:lang w:val="es-ES" w:eastAsia="en-US"/>
        </w:rPr>
      </w:pPr>
      <w:r w:rsidRPr="00A5094C">
        <w:rPr>
          <w:rFonts w:asciiTheme="minorHAnsi" w:eastAsia="Calibri" w:hAnsiTheme="minorHAnsi" w:cs="Arial"/>
          <w:color w:val="000000"/>
          <w:sz w:val="22"/>
          <w:szCs w:val="22"/>
          <w:lang w:val="es-ES" w:eastAsia="en-US"/>
        </w:rPr>
        <w:t xml:space="preserve">Del </w:t>
      </w:r>
      <w:r w:rsidR="0082758F">
        <w:rPr>
          <w:rFonts w:asciiTheme="minorHAnsi" w:eastAsia="Calibri" w:hAnsiTheme="minorHAnsi" w:cs="Arial"/>
          <w:color w:val="000000"/>
          <w:sz w:val="22"/>
          <w:szCs w:val="22"/>
          <w:lang w:val="es-ES" w:eastAsia="en-US"/>
        </w:rPr>
        <w:t>H.</w:t>
      </w:r>
      <w:r w:rsidRPr="00A5094C">
        <w:rPr>
          <w:rFonts w:asciiTheme="minorHAnsi" w:eastAsia="Calibri" w:hAnsiTheme="minorHAnsi" w:cs="Arial"/>
          <w:color w:val="000000"/>
          <w:sz w:val="22"/>
          <w:szCs w:val="22"/>
          <w:lang w:val="es-ES" w:eastAsia="en-US"/>
        </w:rPr>
        <w:t xml:space="preserve"> Representante,</w:t>
      </w:r>
    </w:p>
    <w:p w14:paraId="03BD8F24" w14:textId="18BB6326" w:rsidR="00CE5E6D" w:rsidRDefault="00CE5E6D" w:rsidP="00CE5E6D">
      <w:pPr>
        <w:spacing w:line="276" w:lineRule="auto"/>
        <w:jc w:val="both"/>
        <w:rPr>
          <w:rFonts w:asciiTheme="minorHAnsi" w:eastAsia="Calibri" w:hAnsiTheme="minorHAnsi" w:cs="Arial"/>
          <w:color w:val="000000"/>
          <w:sz w:val="22"/>
          <w:szCs w:val="22"/>
          <w:lang w:val="es-ES" w:eastAsia="en-US"/>
        </w:rPr>
      </w:pPr>
    </w:p>
    <w:p w14:paraId="67D7584F" w14:textId="77777777" w:rsidR="00CE5E6D" w:rsidRDefault="00CE5E6D" w:rsidP="00CE5E6D">
      <w:pPr>
        <w:spacing w:line="276" w:lineRule="auto"/>
        <w:jc w:val="both"/>
        <w:rPr>
          <w:rFonts w:asciiTheme="minorHAnsi" w:eastAsia="Calibri" w:hAnsiTheme="minorHAnsi" w:cs="Arial"/>
          <w:color w:val="000000"/>
          <w:sz w:val="22"/>
          <w:szCs w:val="22"/>
          <w:lang w:val="es-ES" w:eastAsia="en-US"/>
        </w:rPr>
      </w:pPr>
    </w:p>
    <w:p w14:paraId="34CC8B54" w14:textId="36BD5C7B" w:rsidR="00CE5E6D" w:rsidRDefault="00CE5E6D" w:rsidP="00CE5E6D">
      <w:pPr>
        <w:spacing w:line="276" w:lineRule="auto"/>
        <w:ind w:left="-426"/>
        <w:jc w:val="center"/>
        <w:rPr>
          <w:rFonts w:asciiTheme="minorHAnsi" w:eastAsia="Calibri" w:hAnsiTheme="minorHAnsi" w:cs="Arial"/>
          <w:b/>
          <w:bCs/>
          <w:color w:val="000000"/>
          <w:sz w:val="22"/>
          <w:szCs w:val="22"/>
          <w:lang w:val="es-ES" w:eastAsia="en-US"/>
        </w:rPr>
      </w:pPr>
      <w:r>
        <w:rPr>
          <w:rFonts w:asciiTheme="minorHAnsi" w:eastAsia="Calibri" w:hAnsiTheme="minorHAnsi" w:cs="Arial"/>
          <w:b/>
          <w:bCs/>
          <w:color w:val="000000"/>
          <w:sz w:val="22"/>
          <w:szCs w:val="22"/>
          <w:lang w:val="es-ES" w:eastAsia="en-US"/>
        </w:rPr>
        <w:t>ALEJANDRO VEGA PÉREZ</w:t>
      </w:r>
    </w:p>
    <w:p w14:paraId="5255672F" w14:textId="52F41D3E" w:rsidR="002C29BF" w:rsidRPr="00CE5E6D" w:rsidRDefault="00CE5E6D" w:rsidP="00CE5E6D">
      <w:pPr>
        <w:spacing w:line="276" w:lineRule="auto"/>
        <w:ind w:left="708" w:hanging="708"/>
        <w:jc w:val="center"/>
        <w:rPr>
          <w:rFonts w:asciiTheme="minorHAnsi" w:eastAsia="Calibri" w:hAnsiTheme="minorHAnsi" w:cs="Arial"/>
          <w:color w:val="000000"/>
          <w:sz w:val="22"/>
          <w:szCs w:val="22"/>
          <w:lang w:val="es-ES" w:eastAsia="en-US"/>
        </w:rPr>
      </w:pPr>
      <w:r>
        <w:rPr>
          <w:rFonts w:asciiTheme="minorHAnsi" w:eastAsia="Calibri" w:hAnsiTheme="minorHAnsi" w:cs="Arial"/>
          <w:color w:val="000000"/>
          <w:sz w:val="22"/>
          <w:szCs w:val="22"/>
          <w:lang w:val="es-ES" w:eastAsia="en-US"/>
        </w:rPr>
        <w:t>Ponente</w:t>
      </w:r>
      <w:r w:rsidR="002C29BF">
        <w:rPr>
          <w:rFonts w:asciiTheme="minorHAnsi" w:hAnsiTheme="minorHAnsi"/>
          <w:sz w:val="22"/>
          <w:szCs w:val="22"/>
          <w:lang w:val="es-ES" w:eastAsia="es-ES"/>
        </w:rPr>
        <w:br w:type="page"/>
      </w:r>
    </w:p>
    <w:p w14:paraId="704F1632" w14:textId="6A002BA8" w:rsidR="00BF13D5" w:rsidRPr="00A5094C" w:rsidRDefault="00BF13D5" w:rsidP="00D1012F">
      <w:pPr>
        <w:pStyle w:val="Ttulo2"/>
        <w:spacing w:after="120" w:line="276" w:lineRule="auto"/>
        <w:jc w:val="center"/>
        <w:rPr>
          <w:rFonts w:asciiTheme="minorHAnsi" w:hAnsiTheme="minorHAnsi" w:cs="Arial"/>
          <w:b w:val="0"/>
          <w:bCs w:val="0"/>
          <w:spacing w:val="2"/>
          <w:sz w:val="22"/>
          <w:szCs w:val="22"/>
          <w:u w:val="single"/>
          <w:lang w:val="es-ES" w:eastAsia="es-ES"/>
        </w:rPr>
      </w:pPr>
      <w:r w:rsidRPr="00A5094C">
        <w:rPr>
          <w:rFonts w:asciiTheme="minorHAnsi" w:hAnsiTheme="minorHAnsi"/>
          <w:sz w:val="22"/>
          <w:szCs w:val="22"/>
          <w:lang w:val="es-ES" w:eastAsia="es-ES"/>
        </w:rPr>
        <w:lastRenderedPageBreak/>
        <w:t xml:space="preserve">TEXTO PROPUESTO PARA </w:t>
      </w:r>
      <w:r w:rsidR="00D1012F">
        <w:rPr>
          <w:rFonts w:asciiTheme="minorHAnsi" w:hAnsiTheme="minorHAnsi"/>
          <w:sz w:val="22"/>
          <w:szCs w:val="22"/>
          <w:lang w:val="es-ES" w:eastAsia="es-ES"/>
        </w:rPr>
        <w:t>PRIMER</w:t>
      </w:r>
      <w:r w:rsidR="00512F37" w:rsidRPr="00A5094C">
        <w:rPr>
          <w:rFonts w:asciiTheme="minorHAnsi" w:hAnsiTheme="minorHAnsi"/>
          <w:sz w:val="22"/>
          <w:szCs w:val="22"/>
          <w:lang w:val="es-ES" w:eastAsia="es-ES"/>
        </w:rPr>
        <w:t xml:space="preserve"> </w:t>
      </w:r>
      <w:r w:rsidRPr="00A5094C">
        <w:rPr>
          <w:rFonts w:asciiTheme="minorHAnsi" w:hAnsiTheme="minorHAnsi"/>
          <w:sz w:val="22"/>
          <w:szCs w:val="22"/>
          <w:lang w:val="es-ES" w:eastAsia="es-ES"/>
        </w:rPr>
        <w:t>DEBATE</w:t>
      </w:r>
      <w:r w:rsidR="00512F37">
        <w:rPr>
          <w:rFonts w:asciiTheme="minorHAnsi" w:hAnsiTheme="minorHAnsi"/>
          <w:sz w:val="22"/>
          <w:szCs w:val="22"/>
          <w:lang w:val="es-ES" w:eastAsia="es-ES"/>
        </w:rPr>
        <w:t xml:space="preserve"> EN </w:t>
      </w:r>
      <w:r w:rsidR="00D1012F">
        <w:rPr>
          <w:rFonts w:asciiTheme="minorHAnsi" w:hAnsiTheme="minorHAnsi"/>
          <w:sz w:val="22"/>
          <w:szCs w:val="22"/>
          <w:lang w:val="es-ES" w:eastAsia="es-ES"/>
        </w:rPr>
        <w:t>SEGUNDA</w:t>
      </w:r>
      <w:r w:rsidR="00512F37">
        <w:rPr>
          <w:rFonts w:asciiTheme="minorHAnsi" w:hAnsiTheme="minorHAnsi"/>
          <w:sz w:val="22"/>
          <w:szCs w:val="22"/>
          <w:lang w:val="es-ES" w:eastAsia="es-ES"/>
        </w:rPr>
        <w:t xml:space="preserve"> VUELTA AL </w:t>
      </w:r>
      <w:r w:rsidRPr="00A5094C">
        <w:rPr>
          <w:rFonts w:asciiTheme="minorHAnsi" w:hAnsiTheme="minorHAnsi" w:cs="Arial"/>
          <w:spacing w:val="2"/>
          <w:sz w:val="22"/>
          <w:szCs w:val="22"/>
          <w:lang w:val="es-ES" w:eastAsia="es-ES"/>
        </w:rPr>
        <w:t xml:space="preserve">PROYECTO DE ACTO LEGISLATIVO N° </w:t>
      </w:r>
      <w:r w:rsidR="0087357C" w:rsidRPr="00A5094C">
        <w:rPr>
          <w:rFonts w:asciiTheme="minorHAnsi" w:hAnsiTheme="minorHAnsi" w:cs="Arial"/>
          <w:spacing w:val="2"/>
          <w:sz w:val="22"/>
          <w:szCs w:val="22"/>
          <w:lang w:val="es-ES" w:eastAsia="es-ES"/>
        </w:rPr>
        <w:t>002</w:t>
      </w:r>
      <w:r w:rsidRPr="00A5094C">
        <w:rPr>
          <w:rFonts w:asciiTheme="minorHAnsi" w:hAnsiTheme="minorHAnsi" w:cs="Arial"/>
          <w:spacing w:val="2"/>
          <w:sz w:val="22"/>
          <w:szCs w:val="22"/>
          <w:lang w:val="es-ES" w:eastAsia="es-ES"/>
        </w:rPr>
        <w:t xml:space="preserve"> DE 2019 CÁMARA</w:t>
      </w:r>
      <w:r w:rsidR="00146EE7">
        <w:rPr>
          <w:rFonts w:asciiTheme="minorHAnsi" w:hAnsiTheme="minorHAnsi" w:cs="Arial"/>
          <w:spacing w:val="2"/>
          <w:sz w:val="22"/>
          <w:szCs w:val="22"/>
          <w:lang w:val="es-ES" w:eastAsia="es-ES"/>
        </w:rPr>
        <w:t xml:space="preserve"> - </w:t>
      </w:r>
      <w:r w:rsidR="00146EE7" w:rsidRPr="00310E53">
        <w:rPr>
          <w:rFonts w:asciiTheme="minorHAnsi" w:hAnsiTheme="minorHAnsi" w:cs="Arial"/>
          <w:spacing w:val="-2"/>
          <w:sz w:val="22"/>
          <w:szCs w:val="22"/>
          <w:lang w:val="es-ES" w:eastAsia="es-ES"/>
        </w:rPr>
        <w:t xml:space="preserve">24 </w:t>
      </w:r>
      <w:r w:rsidR="00146EE7">
        <w:rPr>
          <w:rFonts w:asciiTheme="minorHAnsi" w:hAnsiTheme="minorHAnsi" w:cs="Arial"/>
          <w:spacing w:val="-2"/>
          <w:sz w:val="22"/>
          <w:szCs w:val="22"/>
          <w:lang w:val="es-ES" w:eastAsia="es-ES"/>
        </w:rPr>
        <w:t>de</w:t>
      </w:r>
      <w:r w:rsidR="00146EE7" w:rsidRPr="00310E53">
        <w:rPr>
          <w:rFonts w:asciiTheme="minorHAnsi" w:hAnsiTheme="minorHAnsi" w:cs="Arial"/>
          <w:spacing w:val="-2"/>
          <w:sz w:val="22"/>
          <w:szCs w:val="22"/>
          <w:lang w:val="es-ES" w:eastAsia="es-ES"/>
        </w:rPr>
        <w:t xml:space="preserve"> 2019 </w:t>
      </w:r>
      <w:r w:rsidR="00146EE7" w:rsidRPr="00310E53">
        <w:rPr>
          <w:rFonts w:asciiTheme="minorHAnsi" w:hAnsiTheme="minorHAnsi" w:cs="Arial"/>
          <w:spacing w:val="-2"/>
          <w:sz w:val="22"/>
          <w:szCs w:val="22"/>
          <w:lang w:val="es-ES" w:eastAsia="es-ES"/>
        </w:rPr>
        <w:t>S</w:t>
      </w:r>
      <w:r w:rsidR="00146EE7">
        <w:rPr>
          <w:rFonts w:asciiTheme="minorHAnsi" w:hAnsiTheme="minorHAnsi" w:cs="Arial"/>
          <w:spacing w:val="-2"/>
          <w:sz w:val="22"/>
          <w:szCs w:val="22"/>
          <w:lang w:val="es-ES" w:eastAsia="es-ES"/>
        </w:rPr>
        <w:t>ENADO</w:t>
      </w:r>
      <w:r w:rsidRPr="00A5094C">
        <w:rPr>
          <w:rFonts w:asciiTheme="minorHAnsi" w:hAnsiTheme="minorHAnsi" w:cs="Arial"/>
          <w:spacing w:val="2"/>
          <w:sz w:val="22"/>
          <w:szCs w:val="22"/>
          <w:lang w:val="es-ES" w:eastAsia="es-ES"/>
        </w:rPr>
        <w:t>.</w:t>
      </w:r>
      <w:r w:rsidRPr="00A5094C">
        <w:rPr>
          <w:rFonts w:asciiTheme="minorHAnsi" w:hAnsiTheme="minorHAnsi" w:cs="Arial"/>
          <w:spacing w:val="2"/>
          <w:sz w:val="22"/>
          <w:szCs w:val="22"/>
          <w:u w:val="single"/>
          <w:lang w:val="es-ES" w:eastAsia="es-ES"/>
        </w:rPr>
        <w:t xml:space="preserve"> </w:t>
      </w:r>
    </w:p>
    <w:p w14:paraId="2513660A" w14:textId="36C162A2" w:rsidR="00BF13D5" w:rsidRPr="002B275C" w:rsidRDefault="00BF13D5" w:rsidP="00D1012F">
      <w:pPr>
        <w:widowControl/>
        <w:kinsoku w:val="0"/>
        <w:overflowPunct w:val="0"/>
        <w:autoSpaceDE/>
        <w:autoSpaceDN/>
        <w:adjustRightInd/>
        <w:spacing w:after="160" w:line="276" w:lineRule="auto"/>
        <w:jc w:val="center"/>
        <w:textAlignment w:val="baseline"/>
        <w:rPr>
          <w:rFonts w:asciiTheme="minorHAnsi" w:eastAsia="Times New Roman" w:hAnsiTheme="minorHAnsi" w:cs="Arial"/>
          <w:b/>
          <w:bCs/>
          <w:sz w:val="22"/>
          <w:szCs w:val="22"/>
          <w:lang w:val="es-ES" w:eastAsia="es-ES"/>
        </w:rPr>
      </w:pPr>
      <w:r w:rsidRPr="002B275C">
        <w:rPr>
          <w:rFonts w:asciiTheme="minorHAnsi" w:eastAsia="Times New Roman" w:hAnsiTheme="minorHAnsi" w:cs="Arial"/>
          <w:b/>
          <w:bCs/>
          <w:sz w:val="22"/>
          <w:szCs w:val="22"/>
          <w:lang w:val="es-ES" w:eastAsia="es-ES"/>
        </w:rPr>
        <w:t>“</w:t>
      </w:r>
      <w:r w:rsidR="002B275C" w:rsidRPr="002B275C">
        <w:rPr>
          <w:rFonts w:asciiTheme="minorHAnsi" w:hAnsiTheme="minorHAnsi" w:cs="Arial"/>
          <w:b/>
          <w:bCs/>
          <w:i/>
          <w:spacing w:val="-2"/>
          <w:sz w:val="22"/>
          <w:szCs w:val="22"/>
          <w:lang w:val="es-ES" w:eastAsia="es-ES"/>
        </w:rPr>
        <w:t>por el cual se adicionan al artículo 310 de la Constitución Política colombiana normas especiales para la organización, funcionamiento, protección cultural, étnica y ambiental de los departamentos de Amazonas, Caquetá́, Guaviare, Guainía, Putumayo y Vaupés</w:t>
      </w:r>
      <w:r w:rsidRPr="002B275C">
        <w:rPr>
          <w:rFonts w:asciiTheme="minorHAnsi" w:eastAsia="Times New Roman" w:hAnsiTheme="minorHAnsi" w:cs="Arial"/>
          <w:b/>
          <w:bCs/>
          <w:sz w:val="22"/>
          <w:szCs w:val="22"/>
          <w:lang w:val="es-ES" w:eastAsia="es-ES"/>
        </w:rPr>
        <w:t>”</w:t>
      </w:r>
    </w:p>
    <w:p w14:paraId="743E5A6E" w14:textId="77777777" w:rsidR="00BF13D5" w:rsidRPr="00A5094C" w:rsidRDefault="00BF13D5" w:rsidP="00D1012F">
      <w:pPr>
        <w:widowControl/>
        <w:kinsoku w:val="0"/>
        <w:overflowPunct w:val="0"/>
        <w:autoSpaceDE/>
        <w:autoSpaceDN/>
        <w:adjustRightInd/>
        <w:spacing w:after="240" w:line="276" w:lineRule="auto"/>
        <w:jc w:val="center"/>
        <w:textAlignment w:val="baseline"/>
        <w:rPr>
          <w:rFonts w:asciiTheme="minorHAnsi" w:eastAsia="Times New Roman" w:hAnsiTheme="minorHAnsi" w:cs="Arial"/>
          <w:b/>
          <w:bCs/>
          <w:sz w:val="22"/>
          <w:szCs w:val="22"/>
          <w:lang w:val="es-ES" w:eastAsia="es-ES"/>
        </w:rPr>
      </w:pPr>
      <w:r w:rsidRPr="00A5094C">
        <w:rPr>
          <w:rFonts w:asciiTheme="minorHAnsi" w:eastAsia="Times New Roman" w:hAnsiTheme="minorHAnsi" w:cs="Arial"/>
          <w:b/>
          <w:bCs/>
          <w:sz w:val="22"/>
          <w:szCs w:val="22"/>
          <w:lang w:val="es-ES" w:eastAsia="es-ES"/>
        </w:rPr>
        <w:t>EL CONGRESO DE COLOMBIA,</w:t>
      </w:r>
    </w:p>
    <w:p w14:paraId="17203522" w14:textId="77777777" w:rsidR="00BF13D5" w:rsidRPr="00A5094C" w:rsidRDefault="00BF13D5" w:rsidP="00D1012F">
      <w:pPr>
        <w:widowControl/>
        <w:kinsoku w:val="0"/>
        <w:overflowPunct w:val="0"/>
        <w:autoSpaceDE/>
        <w:autoSpaceDN/>
        <w:adjustRightInd/>
        <w:spacing w:before="240" w:after="120" w:line="276" w:lineRule="auto"/>
        <w:jc w:val="center"/>
        <w:textAlignment w:val="baseline"/>
        <w:rPr>
          <w:rFonts w:asciiTheme="minorHAnsi" w:eastAsia="Times New Roman" w:hAnsiTheme="minorHAnsi" w:cs="Arial"/>
          <w:b/>
          <w:bCs/>
          <w:sz w:val="22"/>
          <w:szCs w:val="22"/>
          <w:lang w:val="es-ES" w:eastAsia="es-ES"/>
        </w:rPr>
      </w:pPr>
      <w:r w:rsidRPr="00A5094C">
        <w:rPr>
          <w:rFonts w:asciiTheme="minorHAnsi" w:eastAsia="Times New Roman" w:hAnsiTheme="minorHAnsi" w:cs="Arial"/>
          <w:b/>
          <w:bCs/>
          <w:sz w:val="22"/>
          <w:szCs w:val="22"/>
          <w:lang w:val="es-ES" w:eastAsia="es-ES"/>
        </w:rPr>
        <w:t>DECRETA:</w:t>
      </w:r>
    </w:p>
    <w:p w14:paraId="49A326E7" w14:textId="77777777" w:rsidR="0087357C" w:rsidRPr="00A5094C" w:rsidRDefault="0087357C" w:rsidP="00D1012F">
      <w:pPr>
        <w:spacing w:before="120" w:after="120" w:line="276" w:lineRule="auto"/>
        <w:ind w:right="49"/>
        <w:jc w:val="both"/>
        <w:rPr>
          <w:rFonts w:asciiTheme="minorHAnsi" w:hAnsiTheme="minorHAnsi"/>
          <w:sz w:val="22"/>
          <w:szCs w:val="22"/>
          <w:lang w:val="es-ES_tradnl"/>
        </w:rPr>
      </w:pPr>
      <w:r w:rsidRPr="00A5094C">
        <w:rPr>
          <w:rFonts w:asciiTheme="minorHAnsi" w:eastAsia="Times New Roman" w:hAnsiTheme="minorHAnsi"/>
          <w:b/>
          <w:sz w:val="22"/>
          <w:szCs w:val="22"/>
          <w:lang w:val="es-ES_tradnl"/>
        </w:rPr>
        <w:t>Artículo 1</w:t>
      </w:r>
      <w:r w:rsidRPr="00A5094C">
        <w:rPr>
          <w:rFonts w:asciiTheme="minorHAnsi" w:eastAsia="Times New Roman" w:hAnsiTheme="minorHAnsi"/>
          <w:sz w:val="22"/>
          <w:szCs w:val="22"/>
          <w:lang w:val="es-ES_tradnl"/>
        </w:rPr>
        <w:t>. Modifíquese</w:t>
      </w:r>
      <w:r w:rsidRPr="00A5094C">
        <w:rPr>
          <w:rFonts w:asciiTheme="minorHAnsi" w:eastAsia="Times New Roman" w:hAnsiTheme="minorHAnsi"/>
          <w:sz w:val="22"/>
          <w:szCs w:val="22"/>
          <w:u w:val="single"/>
          <w:lang w:val="es-ES_tradnl"/>
        </w:rPr>
        <w:t xml:space="preserve"> </w:t>
      </w:r>
      <w:r w:rsidRPr="00A5094C">
        <w:rPr>
          <w:rFonts w:asciiTheme="minorHAnsi" w:eastAsia="Times New Roman" w:hAnsiTheme="minorHAnsi"/>
          <w:sz w:val="22"/>
          <w:szCs w:val="22"/>
          <w:lang w:val="es-ES_tradnl"/>
        </w:rPr>
        <w:t>el artículo 310 de la Constitución Política de Colombia, el cual quedará así:</w:t>
      </w:r>
    </w:p>
    <w:p w14:paraId="1D0B467C" w14:textId="77777777" w:rsidR="00660A35" w:rsidRPr="00660A35" w:rsidRDefault="0087357C" w:rsidP="00D1012F">
      <w:pPr>
        <w:pStyle w:val="NormalWeb"/>
        <w:spacing w:before="120" w:after="120" w:line="276" w:lineRule="auto"/>
        <w:jc w:val="both"/>
        <w:rPr>
          <w:rFonts w:asciiTheme="minorHAnsi" w:eastAsia="Times New Roman" w:hAnsiTheme="minorHAnsi" w:cstheme="minorHAnsi"/>
          <w:sz w:val="22"/>
          <w:szCs w:val="22"/>
          <w:lang w:val="es-CO" w:eastAsia="es-ES_tradnl"/>
        </w:rPr>
      </w:pPr>
      <w:r w:rsidRPr="00660A35">
        <w:rPr>
          <w:rStyle w:val="normaltextrun"/>
          <w:rFonts w:asciiTheme="minorHAnsi" w:hAnsiTheme="minorHAnsi" w:cstheme="minorHAnsi"/>
          <w:b/>
          <w:bCs/>
          <w:sz w:val="22"/>
          <w:szCs w:val="22"/>
          <w:lang w:val="es-ES"/>
        </w:rPr>
        <w:t>Artículo 310</w:t>
      </w:r>
      <w:r w:rsidRPr="00660A35">
        <w:rPr>
          <w:rStyle w:val="normaltextrun"/>
          <w:rFonts w:asciiTheme="minorHAnsi" w:hAnsiTheme="minorHAnsi" w:cstheme="minorHAnsi"/>
          <w:sz w:val="22"/>
          <w:szCs w:val="22"/>
          <w:lang w:val="es-ES"/>
        </w:rPr>
        <w:t xml:space="preserve">. </w:t>
      </w:r>
      <w:r w:rsidR="00660A35" w:rsidRPr="00660A35">
        <w:rPr>
          <w:rFonts w:asciiTheme="minorHAnsi" w:eastAsia="Times New Roman" w:hAnsiTheme="minorHAnsi" w:cstheme="minorHAnsi"/>
          <w:sz w:val="22"/>
          <w:szCs w:val="22"/>
          <w:lang w:val="es-CO" w:eastAsia="es-ES_tradnl"/>
        </w:rPr>
        <w:t xml:space="preserve">El departamento Archipiélago de San Andrés, Providencia y Santa Catalina y los departamentos de Amazonas, Caquetá, Guaviare, Guainía, Putumayo y Vaupés se regirán por normas especiales, de acuerdo con lo establecido en este artículo, además de las normas previstas en la Constitución y las leyes para los otros departamentos y municipios. </w:t>
      </w:r>
    </w:p>
    <w:p w14:paraId="549BC61B" w14:textId="77777777" w:rsidR="00660A35" w:rsidRPr="00660A35" w:rsidRDefault="00660A35" w:rsidP="00D1012F">
      <w:pPr>
        <w:widowControl/>
        <w:autoSpaceDE/>
        <w:autoSpaceDN/>
        <w:adjustRightInd/>
        <w:spacing w:before="120" w:after="120" w:line="276" w:lineRule="auto"/>
        <w:jc w:val="both"/>
        <w:rPr>
          <w:rFonts w:asciiTheme="minorHAnsi" w:eastAsia="Times New Roman" w:hAnsiTheme="minorHAnsi" w:cstheme="minorHAnsi"/>
          <w:sz w:val="22"/>
          <w:szCs w:val="22"/>
          <w:lang w:val="es-CO" w:eastAsia="es-ES_tradnl"/>
        </w:rPr>
      </w:pPr>
      <w:r w:rsidRPr="00660A35">
        <w:rPr>
          <w:rFonts w:asciiTheme="minorHAnsi" w:eastAsia="Times New Roman" w:hAnsiTheme="minorHAnsi" w:cstheme="minorHAnsi"/>
          <w:sz w:val="22"/>
          <w:szCs w:val="22"/>
          <w:lang w:val="es-CO" w:eastAsia="es-ES_tradnl"/>
        </w:rPr>
        <w:t xml:space="preserve">El departamento Archipiélago de San Andrés, Providencia y Santa Catalina se regirá por las normas especiales que, en materia administrativa, de inmigración, fiscal, de comercio exterior, de cambios, financiera y de fomento económico, establezca el legislador. </w:t>
      </w:r>
    </w:p>
    <w:p w14:paraId="770BE973" w14:textId="77777777" w:rsidR="00660A35" w:rsidRPr="00660A35" w:rsidRDefault="00660A35" w:rsidP="00D1012F">
      <w:pPr>
        <w:widowControl/>
        <w:autoSpaceDE/>
        <w:autoSpaceDN/>
        <w:adjustRightInd/>
        <w:spacing w:before="120" w:after="120" w:line="276" w:lineRule="auto"/>
        <w:jc w:val="both"/>
        <w:rPr>
          <w:rFonts w:asciiTheme="minorHAnsi" w:eastAsia="Times New Roman" w:hAnsiTheme="minorHAnsi" w:cstheme="minorHAnsi"/>
          <w:sz w:val="22"/>
          <w:szCs w:val="22"/>
          <w:lang w:val="es-CO" w:eastAsia="es-ES_tradnl"/>
        </w:rPr>
      </w:pPr>
      <w:r w:rsidRPr="00660A35">
        <w:rPr>
          <w:rFonts w:asciiTheme="minorHAnsi" w:eastAsia="Times New Roman" w:hAnsiTheme="minorHAnsi" w:cstheme="minorHAnsi"/>
          <w:sz w:val="22"/>
          <w:szCs w:val="22"/>
          <w:lang w:val="es-CO" w:eastAsia="es-ES_tradnl"/>
        </w:rPr>
        <w:t xml:space="preserve">Mediante ley aprobada por la mayoría de los miembros de cada Cámara se podrá limitar el ejercicio de los derechos de circulación y residencia, establecer controles a la densidad de la población, regular el uso del suelo y someter a condiciones especiales la enajenación de bienes inmuebles con el fin de proteger la identidad cultural de las comunidades nativas y preservar el ambiente y los recursos naturales del Archipiélago. </w:t>
      </w:r>
    </w:p>
    <w:p w14:paraId="1F07D358" w14:textId="77777777" w:rsidR="00660A35" w:rsidRPr="00660A35" w:rsidRDefault="00660A35" w:rsidP="00D1012F">
      <w:pPr>
        <w:widowControl/>
        <w:autoSpaceDE/>
        <w:autoSpaceDN/>
        <w:adjustRightInd/>
        <w:spacing w:before="120" w:after="120" w:line="276" w:lineRule="auto"/>
        <w:jc w:val="both"/>
        <w:rPr>
          <w:rFonts w:asciiTheme="minorHAnsi" w:eastAsia="Times New Roman" w:hAnsiTheme="minorHAnsi" w:cstheme="minorHAnsi"/>
          <w:sz w:val="22"/>
          <w:szCs w:val="22"/>
          <w:lang w:val="es-CO" w:eastAsia="es-ES_tradnl"/>
        </w:rPr>
      </w:pPr>
      <w:r w:rsidRPr="00660A35">
        <w:rPr>
          <w:rFonts w:asciiTheme="minorHAnsi" w:eastAsia="Times New Roman" w:hAnsiTheme="minorHAnsi" w:cstheme="minorHAnsi"/>
          <w:sz w:val="22"/>
          <w:szCs w:val="22"/>
          <w:lang w:val="es-CO" w:eastAsia="es-ES_tradnl"/>
        </w:rPr>
        <w:t xml:space="preserve">Mediante la creación de los municipios a que hubiere lugar, la Asamblea Departamental garantizará la expresión institucional de las comunidades raizales de San Andrés. El municipio de Providencia tendrá en las rentas departamentales una participación no inferior del 20% del valor total de dichas rentas. </w:t>
      </w:r>
    </w:p>
    <w:p w14:paraId="0A43A679" w14:textId="77777777" w:rsidR="00660A35" w:rsidRPr="00660A35" w:rsidRDefault="00660A35" w:rsidP="00D1012F">
      <w:pPr>
        <w:widowControl/>
        <w:autoSpaceDE/>
        <w:autoSpaceDN/>
        <w:adjustRightInd/>
        <w:spacing w:before="120" w:after="120" w:line="276" w:lineRule="auto"/>
        <w:jc w:val="both"/>
        <w:rPr>
          <w:rFonts w:asciiTheme="minorHAnsi" w:eastAsia="Times New Roman" w:hAnsiTheme="minorHAnsi" w:cstheme="minorHAnsi"/>
          <w:sz w:val="22"/>
          <w:szCs w:val="22"/>
          <w:lang w:val="es-CO" w:eastAsia="es-ES_tradnl"/>
        </w:rPr>
      </w:pPr>
      <w:r w:rsidRPr="00660A35">
        <w:rPr>
          <w:rFonts w:asciiTheme="minorHAnsi" w:eastAsia="Times New Roman" w:hAnsiTheme="minorHAnsi" w:cstheme="minorHAnsi"/>
          <w:sz w:val="22"/>
          <w:szCs w:val="22"/>
          <w:lang w:val="es-CO" w:eastAsia="es-ES_tradnl"/>
        </w:rPr>
        <w:t xml:space="preserve">Los departamentos de Amazonas, Caquetá, Guaviare, Guainía, Putumayo y Vaupés se regirán por normas especiales para garantizar la efectiva protección y preservación de la biodiversidad, de la riqueza ambiental y cultural de las comunidades indígenas que la habitan y contribuir con el mejoramiento de la calidad de vida de sus habitantes. </w:t>
      </w:r>
    </w:p>
    <w:p w14:paraId="605618B7" w14:textId="77777777" w:rsidR="00660A35" w:rsidRPr="00660A35" w:rsidRDefault="00660A35" w:rsidP="00D1012F">
      <w:pPr>
        <w:widowControl/>
        <w:autoSpaceDE/>
        <w:autoSpaceDN/>
        <w:adjustRightInd/>
        <w:spacing w:before="120" w:after="120" w:line="276" w:lineRule="auto"/>
        <w:jc w:val="both"/>
        <w:rPr>
          <w:rFonts w:asciiTheme="minorHAnsi" w:eastAsia="Times New Roman" w:hAnsiTheme="minorHAnsi" w:cstheme="minorHAnsi"/>
          <w:sz w:val="22"/>
          <w:szCs w:val="22"/>
          <w:lang w:val="es-CO" w:eastAsia="es-ES_tradnl"/>
        </w:rPr>
      </w:pPr>
      <w:r w:rsidRPr="00660A35">
        <w:rPr>
          <w:rFonts w:asciiTheme="minorHAnsi" w:eastAsia="Times New Roman" w:hAnsiTheme="minorHAnsi" w:cstheme="minorHAnsi"/>
          <w:sz w:val="22"/>
          <w:szCs w:val="22"/>
          <w:lang w:val="es-CO" w:eastAsia="es-ES_tradnl"/>
        </w:rPr>
        <w:t xml:space="preserve">Para este fin, se podrán expedir normas especiales en materia ambiental, administrativa, </w:t>
      </w:r>
    </w:p>
    <w:p w14:paraId="61FF1D7D" w14:textId="77777777" w:rsidR="00660A35" w:rsidRPr="00660A35" w:rsidRDefault="00660A35" w:rsidP="00D1012F">
      <w:pPr>
        <w:widowControl/>
        <w:autoSpaceDE/>
        <w:autoSpaceDN/>
        <w:adjustRightInd/>
        <w:spacing w:before="120" w:after="120" w:line="276" w:lineRule="auto"/>
        <w:jc w:val="both"/>
        <w:rPr>
          <w:rFonts w:asciiTheme="minorHAnsi" w:eastAsia="Times New Roman" w:hAnsiTheme="minorHAnsi" w:cstheme="minorHAnsi"/>
          <w:sz w:val="22"/>
          <w:szCs w:val="22"/>
          <w:lang w:val="es-CO" w:eastAsia="es-ES_tradnl"/>
        </w:rPr>
      </w:pPr>
      <w:r w:rsidRPr="00660A35">
        <w:rPr>
          <w:rFonts w:asciiTheme="minorHAnsi" w:eastAsia="Times New Roman" w:hAnsiTheme="minorHAnsi" w:cstheme="minorHAnsi"/>
          <w:sz w:val="22"/>
          <w:szCs w:val="22"/>
          <w:lang w:val="es-CO" w:eastAsia="es-ES_tradnl"/>
        </w:rPr>
        <w:t xml:space="preserve">fiscal y poblacional, que fomenten la investigación científica, el turismo, el desarrollo del comercio y formas de explotación sostenible de los recursos, previa consulta a las comunidades directamente afectadas, que provean bienestar social y económico a sus habitantes y garanticen la preservación de los bosques, su fauna y su flora hacia el futuro, y detengan la deforestación y el tráfico de fauna. </w:t>
      </w:r>
      <w:r w:rsidRPr="00660A35">
        <w:rPr>
          <w:rFonts w:asciiTheme="minorHAnsi" w:eastAsia="Times New Roman" w:hAnsiTheme="minorHAnsi" w:cstheme="minorHAnsi"/>
          <w:sz w:val="22"/>
          <w:szCs w:val="22"/>
          <w:lang w:val="es-CO" w:eastAsia="es-ES_tradnl"/>
        </w:rPr>
        <w:lastRenderedPageBreak/>
        <w:t xml:space="preserve">En dichas normas podrán establecerse mecanismos de compensación y pago de servicios ambientales que permitan que otras entidades territoriales, el Gobierno nacional y los colombianos, en general, aporten recursos para la preservación de estos departamentos. </w:t>
      </w:r>
    </w:p>
    <w:p w14:paraId="1DEBD926" w14:textId="20D3787D" w:rsidR="00ED5919" w:rsidRPr="00660A35" w:rsidRDefault="00660A35" w:rsidP="00F30CB9">
      <w:pPr>
        <w:widowControl/>
        <w:autoSpaceDE/>
        <w:autoSpaceDN/>
        <w:adjustRightInd/>
        <w:spacing w:before="240" w:after="240" w:line="276" w:lineRule="auto"/>
        <w:jc w:val="both"/>
        <w:rPr>
          <w:rStyle w:val="normaltextrun"/>
          <w:rFonts w:asciiTheme="minorHAnsi" w:eastAsia="Times New Roman" w:hAnsiTheme="minorHAnsi" w:cstheme="minorHAnsi"/>
          <w:sz w:val="22"/>
          <w:szCs w:val="22"/>
          <w:lang w:val="es-CO" w:eastAsia="es-ES_tradnl"/>
        </w:rPr>
      </w:pPr>
      <w:r w:rsidRPr="00660A35">
        <w:rPr>
          <w:rFonts w:asciiTheme="minorHAnsi" w:eastAsia="Times New Roman" w:hAnsiTheme="minorHAnsi" w:cstheme="minorHAnsi"/>
          <w:b/>
          <w:bCs/>
          <w:sz w:val="22"/>
          <w:szCs w:val="22"/>
          <w:lang w:val="es-CO" w:eastAsia="es-ES_tradnl"/>
        </w:rPr>
        <w:t>Parágrafo transitorio</w:t>
      </w:r>
      <w:r w:rsidRPr="00660A35">
        <w:rPr>
          <w:rFonts w:asciiTheme="minorHAnsi" w:eastAsia="Times New Roman" w:hAnsiTheme="minorHAnsi" w:cstheme="minorHAnsi"/>
          <w:sz w:val="22"/>
          <w:szCs w:val="22"/>
          <w:lang w:val="es-CO" w:eastAsia="es-ES_tradnl"/>
        </w:rPr>
        <w:t xml:space="preserve">. El Gobierno nacional presentará el proyecto de ley para el desarrollo de este artículo dentro de los seis (6) meses siguientes a la promulgación de este acto legislativo. </w:t>
      </w:r>
    </w:p>
    <w:p w14:paraId="5D2435BE" w14:textId="512E98F5" w:rsidR="00F30CB9" w:rsidRPr="00F30CB9" w:rsidRDefault="00811B59" w:rsidP="00F30CB9">
      <w:pPr>
        <w:widowControl/>
        <w:autoSpaceDE/>
        <w:autoSpaceDN/>
        <w:adjustRightInd/>
        <w:spacing w:before="240" w:after="240" w:line="276" w:lineRule="auto"/>
        <w:jc w:val="both"/>
        <w:rPr>
          <w:rFonts w:asciiTheme="minorHAnsi" w:hAnsiTheme="minorHAnsi"/>
          <w:sz w:val="22"/>
          <w:szCs w:val="22"/>
          <w:lang w:val="es-CO"/>
        </w:rPr>
      </w:pPr>
      <w:r w:rsidRPr="00A5094C">
        <w:rPr>
          <w:rFonts w:asciiTheme="minorHAnsi" w:eastAsia="Times New Roman" w:hAnsiTheme="minorHAnsi"/>
          <w:b/>
          <w:spacing w:val="-2"/>
          <w:sz w:val="22"/>
          <w:szCs w:val="22"/>
          <w:lang w:val="es-ES_tradnl"/>
        </w:rPr>
        <w:t xml:space="preserve">Artículo 2. </w:t>
      </w:r>
      <w:r w:rsidRPr="00A5094C">
        <w:rPr>
          <w:rFonts w:asciiTheme="minorHAnsi" w:hAnsiTheme="minorHAnsi"/>
          <w:bCs/>
          <w:iCs/>
          <w:sz w:val="22"/>
          <w:szCs w:val="22"/>
          <w:lang w:val="es-CO"/>
        </w:rPr>
        <w:t>Vigencia</w:t>
      </w:r>
      <w:r w:rsidRPr="00A5094C">
        <w:rPr>
          <w:rFonts w:asciiTheme="minorHAnsi" w:hAnsiTheme="minorHAnsi"/>
          <w:bCs/>
          <w:i/>
          <w:iCs/>
          <w:sz w:val="22"/>
          <w:szCs w:val="22"/>
          <w:lang w:val="es-CO"/>
        </w:rPr>
        <w:t xml:space="preserve">. </w:t>
      </w:r>
      <w:r w:rsidRPr="00A5094C">
        <w:rPr>
          <w:rFonts w:asciiTheme="minorHAnsi" w:hAnsiTheme="minorHAnsi"/>
          <w:sz w:val="22"/>
          <w:szCs w:val="22"/>
          <w:lang w:val="es-CO"/>
        </w:rPr>
        <w:t>El presente acto legislativo entrará a regir a partir de su promulgación.</w:t>
      </w:r>
    </w:p>
    <w:p w14:paraId="7C835558" w14:textId="65B7F44E" w:rsidR="00F30CB9" w:rsidRPr="00A5094C" w:rsidRDefault="00BF13D5" w:rsidP="00F30CB9">
      <w:pPr>
        <w:widowControl/>
        <w:tabs>
          <w:tab w:val="left" w:pos="5460"/>
        </w:tabs>
        <w:autoSpaceDE/>
        <w:autoSpaceDN/>
        <w:adjustRightInd/>
        <w:spacing w:before="240" w:after="240" w:line="276" w:lineRule="auto"/>
        <w:jc w:val="both"/>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Del Honorable Representante,</w:t>
      </w:r>
    </w:p>
    <w:tbl>
      <w:tblPr>
        <w:tblStyle w:val="Tablaconcuadrcula"/>
        <w:tblpPr w:leftFromText="141" w:rightFromText="141" w:vertAnchor="text" w:horzAnchor="margin" w:tblpXSpec="center" w:tblpY="169"/>
        <w:tblW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tblGrid>
      <w:tr w:rsidR="002B275C" w:rsidRPr="00310E53" w14:paraId="4D8EF776" w14:textId="77777777" w:rsidTr="002B275C">
        <w:trPr>
          <w:trHeight w:val="1699"/>
        </w:trPr>
        <w:tc>
          <w:tcPr>
            <w:tcW w:w="4928" w:type="dxa"/>
            <w:vAlign w:val="bottom"/>
          </w:tcPr>
          <w:p w14:paraId="495DC7ED" w14:textId="133B3620" w:rsidR="002B275C" w:rsidRPr="00A5094C" w:rsidRDefault="002B275C" w:rsidP="00D1012F">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ALEJANDRO VEGA PÉREZ</w:t>
            </w:r>
          </w:p>
          <w:p w14:paraId="2DCBB467" w14:textId="77777777" w:rsidR="002B275C" w:rsidRPr="00A5094C" w:rsidRDefault="002B275C" w:rsidP="00D1012F">
            <w:pPr>
              <w:spacing w:line="276" w:lineRule="auto"/>
              <w:jc w:val="center"/>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Coordinador Ponente</w:t>
            </w:r>
          </w:p>
        </w:tc>
      </w:tr>
    </w:tbl>
    <w:p w14:paraId="39FC30A4" w14:textId="7C1BBAFA" w:rsidR="00C56135" w:rsidRDefault="00C56135" w:rsidP="00D1012F">
      <w:pPr>
        <w:pStyle w:val="Sinespaciado"/>
        <w:spacing w:line="276" w:lineRule="auto"/>
      </w:pPr>
    </w:p>
    <w:p w14:paraId="4EE111A4" w14:textId="77777777" w:rsidR="00C56135" w:rsidRDefault="00C56135">
      <w:pPr>
        <w:widowControl/>
        <w:autoSpaceDE/>
        <w:autoSpaceDN/>
        <w:adjustRightInd/>
        <w:spacing w:after="160" w:line="259" w:lineRule="auto"/>
        <w:rPr>
          <w:rFonts w:asciiTheme="minorHAnsi" w:eastAsia="Times New Roman" w:hAnsiTheme="minorHAnsi" w:cs="Vrinda"/>
          <w:b/>
          <w:bCs/>
          <w:iCs/>
          <w:sz w:val="22"/>
          <w:szCs w:val="22"/>
          <w:lang w:val="es-ES" w:eastAsia="es-ES"/>
        </w:rPr>
      </w:pPr>
      <w:r>
        <w:rPr>
          <w:rFonts w:asciiTheme="minorHAnsi" w:hAnsiTheme="minorHAnsi"/>
          <w:sz w:val="22"/>
          <w:szCs w:val="22"/>
          <w:lang w:val="es-ES" w:eastAsia="es-ES"/>
        </w:rPr>
        <w:br w:type="page"/>
      </w:r>
    </w:p>
    <w:p w14:paraId="50D7E71E" w14:textId="77777777" w:rsidR="0053087C" w:rsidRDefault="0088263D" w:rsidP="0088263D">
      <w:pPr>
        <w:pStyle w:val="Ttulo2"/>
        <w:spacing w:line="276" w:lineRule="auto"/>
        <w:jc w:val="center"/>
        <w:rPr>
          <w:rFonts w:asciiTheme="minorHAnsi" w:hAnsiTheme="minorHAnsi"/>
          <w:sz w:val="22"/>
          <w:szCs w:val="22"/>
          <w:lang w:val="es-ES" w:eastAsia="es-ES"/>
        </w:rPr>
      </w:pPr>
      <w:r w:rsidRPr="0088263D">
        <w:rPr>
          <w:rFonts w:asciiTheme="minorHAnsi" w:hAnsiTheme="minorHAnsi"/>
          <w:sz w:val="22"/>
          <w:szCs w:val="22"/>
          <w:lang w:val="es-ES" w:eastAsia="es-ES"/>
        </w:rPr>
        <w:lastRenderedPageBreak/>
        <w:t>REFERENCIAS BIBLIOGRÁFICAS</w:t>
      </w:r>
    </w:p>
    <w:p w14:paraId="05CA4B9C" w14:textId="77777777" w:rsidR="009E4605" w:rsidRPr="00F325B8" w:rsidRDefault="009E4605" w:rsidP="009E4605">
      <w:pPr>
        <w:rPr>
          <w:sz w:val="12"/>
          <w:lang w:val="es-ES" w:eastAsia="es-ES"/>
        </w:rPr>
      </w:pPr>
    </w:p>
    <w:sectPr w:rsidR="009E4605" w:rsidRPr="00F325B8" w:rsidSect="00903B13">
      <w:headerReference w:type="default" r:id="rId19"/>
      <w:footerReference w:type="default" r:id="rId20"/>
      <w:endnotePr>
        <w:numFmt w:val="decimal"/>
      </w:endnotePr>
      <w:pgSz w:w="12240" w:h="15840" w:code="1"/>
      <w:pgMar w:top="2269" w:right="1701" w:bottom="1701" w:left="1701"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506652" w14:textId="77777777" w:rsidR="00322B02" w:rsidRDefault="00322B02" w:rsidP="00BF13D5">
      <w:r>
        <w:separator/>
      </w:r>
    </w:p>
  </w:endnote>
  <w:endnote w:type="continuationSeparator" w:id="0">
    <w:p w14:paraId="6D87E36D" w14:textId="77777777" w:rsidR="00322B02" w:rsidRDefault="00322B02" w:rsidP="00BF13D5">
      <w:r>
        <w:continuationSeparator/>
      </w:r>
    </w:p>
  </w:endnote>
  <w:endnote w:id="1">
    <w:p w14:paraId="5131C751" w14:textId="77777777" w:rsidR="00310E53" w:rsidRPr="008B2E4F" w:rsidRDefault="00310E53"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Cancillería de Colombia, 2019. Disponible en </w:t>
      </w:r>
      <w:hyperlink r:id="rId1" w:history="1">
        <w:r w:rsidRPr="008B2E4F">
          <w:rPr>
            <w:rStyle w:val="Hipervnculo"/>
            <w:rFonts w:asciiTheme="minorHAnsi" w:hAnsiTheme="minorHAnsi"/>
            <w:sz w:val="22"/>
            <w:szCs w:val="22"/>
            <w:lang w:val="es-CO"/>
          </w:rPr>
          <w:t>https://www.cancilleria.gov.co/organizacion-del-tratado-cooperacion-amazonica-otca</w:t>
        </w:r>
      </w:hyperlink>
    </w:p>
  </w:endnote>
  <w:endnote w:id="2">
    <w:p w14:paraId="7DB841F8" w14:textId="77777777" w:rsidR="00310E53" w:rsidRPr="008B2E4F" w:rsidRDefault="00310E53"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sz w:val="22"/>
          <w:szCs w:val="22"/>
          <w:lang w:val="es-CO"/>
        </w:rPr>
        <w:t xml:space="preserve">y Secretaría del Convenio sobre la Diversidad Biológica. Disponible en </w:t>
      </w:r>
      <w:hyperlink r:id="rId2" w:history="1">
        <w:r w:rsidRPr="008B2E4F">
          <w:rPr>
            <w:rStyle w:val="Hipervnculo"/>
            <w:rFonts w:asciiTheme="minorHAnsi" w:hAnsiTheme="minorHAnsi"/>
            <w:sz w:val="22"/>
            <w:szCs w:val="22"/>
            <w:lang w:val="es-CO"/>
          </w:rPr>
          <w:t>https://www.cbd.int/</w:t>
        </w:r>
        <w:r w:rsidRPr="008B2E4F">
          <w:rPr>
            <w:rStyle w:val="Hipervnculo"/>
            <w:rFonts w:asciiTheme="minorHAnsi" w:hAnsiTheme="minorHAnsi"/>
            <w:sz w:val="22"/>
            <w:szCs w:val="22"/>
            <w:lang w:val="es-CO"/>
          </w:rPr>
          <w:br/>
          <w:t>undb/media/factsheets/undb-factsheets-es-web.pdf</w:t>
        </w:r>
      </w:hyperlink>
    </w:p>
  </w:endnote>
  <w:endnote w:id="3">
    <w:p w14:paraId="20C7B53E" w14:textId="77777777" w:rsidR="00310E53" w:rsidRPr="008B2E4F" w:rsidRDefault="00310E53"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sz w:val="22"/>
          <w:szCs w:val="22"/>
          <w:lang w:val="es-CO"/>
        </w:rPr>
        <w:t>Ibídem</w:t>
      </w:r>
    </w:p>
  </w:endnote>
  <w:endnote w:id="4">
    <w:p w14:paraId="2880BF9A" w14:textId="77777777" w:rsidR="00310E53" w:rsidRPr="008B2E4F" w:rsidRDefault="00310E53"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sz w:val="22"/>
          <w:szCs w:val="22"/>
          <w:lang w:val="es-CO"/>
        </w:rPr>
        <w:t xml:space="preserve">Colombia. Ministerio de Ambiente, Vivienda y Desarrollo Territorial, Dirección de Ecosistemas. Tercer Informe Nacional de Implementación de la Convención de las Naciones Unidas de Lucha contra la Desertificación y la Sequía. Bogotá, D.C. Colombia, Ministerio de Ambiente, Vivienda y Desarrollo Territorial / Secretaría UNCCD, 2007. Disponible en </w:t>
      </w:r>
      <w:hyperlink r:id="rId3" w:history="1">
        <w:r w:rsidRPr="008B2E4F">
          <w:rPr>
            <w:rStyle w:val="Hipervnculo"/>
            <w:rFonts w:asciiTheme="minorHAnsi" w:hAnsiTheme="minorHAnsi"/>
            <w:sz w:val="22"/>
            <w:szCs w:val="22"/>
            <w:lang w:val="es-CO"/>
          </w:rPr>
          <w:t>http://www.minambiente</w:t>
        </w:r>
        <w:r w:rsidRPr="008B2E4F">
          <w:rPr>
            <w:rStyle w:val="Hipervnculo"/>
            <w:rFonts w:asciiTheme="minorHAnsi" w:hAnsiTheme="minorHAnsi"/>
            <w:sz w:val="22"/>
            <w:szCs w:val="22"/>
            <w:lang w:val="es-CO"/>
          </w:rPr>
          <w:br/>
          <w:t>.gov.co/images/BosquesBiodiversidadyServiciosEcosistemicos/pdf/Zonas-Secas/5638_010610_tercer_informe_desertificacion.pdf</w:t>
        </w:r>
      </w:hyperlink>
    </w:p>
  </w:endnote>
  <w:endnote w:id="5">
    <w:p w14:paraId="6E4333A2" w14:textId="77777777" w:rsidR="00310E53" w:rsidRPr="008B2E4F" w:rsidRDefault="00310E53"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sz w:val="22"/>
          <w:szCs w:val="22"/>
          <w:lang w:val="es-CO"/>
        </w:rPr>
        <w:t xml:space="preserve">Unión Internacional para la Protección de las Obtenciones Vegetales (UPOV). Disponible en </w:t>
      </w:r>
      <w:hyperlink r:id="rId4" w:history="1">
        <w:r w:rsidRPr="008B2E4F">
          <w:rPr>
            <w:rStyle w:val="Hipervnculo"/>
            <w:rFonts w:asciiTheme="minorHAnsi" w:hAnsiTheme="minorHAnsi"/>
            <w:sz w:val="22"/>
            <w:szCs w:val="22"/>
            <w:lang w:val="es-CO"/>
          </w:rPr>
          <w:t>https://www.upov.int/overview/es/upov.html</w:t>
        </w:r>
      </w:hyperlink>
    </w:p>
  </w:endnote>
  <w:endnote w:id="6">
    <w:p w14:paraId="2320D300" w14:textId="77777777" w:rsidR="00310E53" w:rsidRPr="008B2E4F" w:rsidRDefault="00310E53"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sz w:val="22"/>
          <w:szCs w:val="22"/>
          <w:lang w:val="es-CO"/>
        </w:rPr>
        <w:t xml:space="preserve">Colombia. Ministerio de Ambiente, Vivienda y Desarrollo Territorial. </w:t>
      </w:r>
      <w:r w:rsidRPr="008B2E4F">
        <w:rPr>
          <w:rFonts w:asciiTheme="minorHAnsi" w:hAnsiTheme="minorHAnsi"/>
          <w:bCs/>
          <w:sz w:val="22"/>
          <w:szCs w:val="22"/>
          <w:lang w:val="es-CO"/>
        </w:rPr>
        <w:t>Convención de Viena y Protocolo de Montreal.</w:t>
      </w:r>
      <w:r w:rsidRPr="008B2E4F">
        <w:rPr>
          <w:rFonts w:asciiTheme="minorHAnsi" w:hAnsiTheme="minorHAnsi"/>
          <w:sz w:val="22"/>
          <w:szCs w:val="22"/>
          <w:lang w:val="es-CO"/>
        </w:rPr>
        <w:t xml:space="preserve"> Disponible en </w:t>
      </w:r>
      <w:hyperlink r:id="rId5" w:history="1">
        <w:r w:rsidRPr="008B2E4F">
          <w:rPr>
            <w:rStyle w:val="Hipervnculo"/>
            <w:rFonts w:asciiTheme="minorHAnsi" w:hAnsiTheme="minorHAnsi"/>
            <w:sz w:val="22"/>
            <w:szCs w:val="22"/>
            <w:lang w:val="es-CO"/>
          </w:rPr>
          <w:t>http://www.minambiente.gov.co/index.php/component</w:t>
        </w:r>
        <w:r w:rsidRPr="008B2E4F">
          <w:rPr>
            <w:rStyle w:val="Hipervnculo"/>
            <w:rFonts w:asciiTheme="minorHAnsi" w:hAnsiTheme="minorHAnsi"/>
            <w:sz w:val="22"/>
            <w:szCs w:val="22"/>
            <w:lang w:val="es-CO"/>
          </w:rPr>
          <w:br/>
          <w:t>/content/article/1705-plantilla-asuntos-ambientales-y-sectorial-y-urbana-sin-galeria-69</w:t>
        </w:r>
      </w:hyperlink>
    </w:p>
  </w:endnote>
  <w:endnote w:id="7">
    <w:p w14:paraId="3D4B784C" w14:textId="77777777" w:rsidR="00310E53" w:rsidRPr="008B2E4F" w:rsidRDefault="00310E53"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bCs/>
          <w:sz w:val="22"/>
          <w:szCs w:val="22"/>
          <w:lang w:val="es-CO"/>
        </w:rPr>
        <w:t>Colombia. Ministerio de Ambiente, Vivienda y Desarrollo Territorial. Convención de Viena</w:t>
      </w:r>
      <w:r w:rsidRPr="008B2E4F">
        <w:rPr>
          <w:rFonts w:asciiTheme="minorHAnsi" w:hAnsiTheme="minorHAnsi"/>
          <w:sz w:val="22"/>
          <w:szCs w:val="22"/>
          <w:lang w:val="es-CO"/>
        </w:rPr>
        <w:t xml:space="preserve">. </w:t>
      </w:r>
      <w:hyperlink r:id="rId6" w:history="1">
        <w:r w:rsidRPr="008B2E4F">
          <w:rPr>
            <w:rStyle w:val="Hipervnculo"/>
            <w:rFonts w:asciiTheme="minorHAnsi" w:hAnsiTheme="minorHAnsi"/>
            <w:sz w:val="22"/>
            <w:szCs w:val="22"/>
            <w:lang w:val="es-CO"/>
          </w:rPr>
          <w:t>http://www.minambiente.gov.co/index.php/component/content/article?id=193:plantilla-asuntos-ambientales-y-sectorial-y-urbana-sin-galeria-9</w:t>
        </w:r>
      </w:hyperlink>
    </w:p>
  </w:endnote>
  <w:endnote w:id="8">
    <w:p w14:paraId="1352D886" w14:textId="5158EB56" w:rsidR="00310E53" w:rsidRPr="008B2E4F" w:rsidRDefault="00310E53"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bCs/>
          <w:sz w:val="22"/>
          <w:szCs w:val="22"/>
          <w:lang w:val="es-CO"/>
        </w:rPr>
        <w:t xml:space="preserve">Colombia. Ministerio de Ambiente, Vivienda y Desarrollo Territorial. Convención marco de naciones Unidas para el cambio climático. Disponible en </w:t>
      </w:r>
      <w:hyperlink r:id="rId7" w:history="1">
        <w:r w:rsidRPr="008B2E4F">
          <w:rPr>
            <w:rStyle w:val="Hipervnculo"/>
            <w:rFonts w:asciiTheme="minorHAnsi" w:hAnsiTheme="minorHAnsi"/>
            <w:sz w:val="22"/>
            <w:szCs w:val="22"/>
            <w:lang w:val="es-CO"/>
          </w:rPr>
          <w:t>http://www.minambiente.gov.co/index.</w:t>
        </w:r>
        <w:r w:rsidRPr="008B2E4F">
          <w:rPr>
            <w:rStyle w:val="Hipervnculo"/>
            <w:rFonts w:asciiTheme="minorHAnsi" w:hAnsiTheme="minorHAnsi"/>
            <w:sz w:val="22"/>
            <w:szCs w:val="22"/>
            <w:lang w:val="es-CO"/>
          </w:rPr>
          <w:br/>
          <w:t>php/convencion-marco-de-naciones-unidas-para-el-cambio-climatico-cmnucc/convencion-marco-de-naciones-unidas</w:t>
        </w:r>
      </w:hyperlink>
    </w:p>
  </w:endnote>
  <w:endnote w:id="9">
    <w:p w14:paraId="6C494925" w14:textId="3BDB7ACC" w:rsidR="00310E53" w:rsidRPr="008B2E4F" w:rsidRDefault="00310E53"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sz w:val="22"/>
          <w:szCs w:val="22"/>
          <w:lang w:val="es-CO"/>
        </w:rPr>
        <w:t xml:space="preserve">CEPAL. Observatorio del Principio 10 en América Latina y el Caribe. </w:t>
      </w:r>
      <w:r w:rsidRPr="008B2E4F">
        <w:rPr>
          <w:rFonts w:asciiTheme="minorHAnsi" w:hAnsiTheme="minorHAnsi"/>
          <w:bCs/>
          <w:sz w:val="22"/>
          <w:szCs w:val="22"/>
          <w:lang w:val="es-CO"/>
        </w:rPr>
        <w:t xml:space="preserve">Convención Marco De Las Naciones Unidas Sobre el Cambio Climático. Disponible en </w:t>
      </w:r>
      <w:hyperlink r:id="rId8" w:history="1">
        <w:r w:rsidRPr="008B2E4F">
          <w:rPr>
            <w:rStyle w:val="Hipervnculo"/>
            <w:rFonts w:asciiTheme="minorHAnsi" w:hAnsiTheme="minorHAnsi"/>
            <w:sz w:val="22"/>
            <w:szCs w:val="22"/>
            <w:lang w:val="es-CO"/>
          </w:rPr>
          <w:t>https://observatoriop10.cepal.org/es</w:t>
        </w:r>
        <w:r w:rsidRPr="008B2E4F">
          <w:rPr>
            <w:rStyle w:val="Hipervnculo"/>
            <w:rFonts w:asciiTheme="minorHAnsi" w:hAnsiTheme="minorHAnsi"/>
            <w:sz w:val="22"/>
            <w:szCs w:val="22"/>
            <w:lang w:val="es-CO"/>
          </w:rPr>
          <w:br/>
          <w:t>/tratados/convencion-marco-naciones-unidas-cambio-climatico</w:t>
        </w:r>
      </w:hyperlink>
    </w:p>
  </w:endnote>
  <w:endnote w:id="10">
    <w:p w14:paraId="528800AF" w14:textId="77777777" w:rsidR="00310E53" w:rsidRPr="008B2E4F" w:rsidRDefault="00310E53"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bCs/>
          <w:sz w:val="22"/>
          <w:szCs w:val="22"/>
          <w:lang w:val="es-CO"/>
        </w:rPr>
        <w:t xml:space="preserve">Colombia. Ministerio de Ambiente, Vivienda y Desarrollo Territorial. Protocolo de Kioto. Disponible en </w:t>
      </w:r>
      <w:hyperlink r:id="rId9" w:history="1">
        <w:r w:rsidRPr="008B2E4F">
          <w:rPr>
            <w:rStyle w:val="Hipervnculo"/>
            <w:rFonts w:asciiTheme="minorHAnsi" w:hAnsiTheme="minorHAnsi"/>
            <w:sz w:val="22"/>
            <w:szCs w:val="22"/>
            <w:lang w:val="es-CO"/>
          </w:rPr>
          <w:t>http://www.minambiente.gov.co/index.php/convencion-marco-de-naciones-unidas-para-el-cambio-climatico-cmnucc/protocolo-de-kioto</w:t>
        </w:r>
      </w:hyperlink>
    </w:p>
  </w:endnote>
  <w:endnote w:id="11">
    <w:p w14:paraId="468F174F" w14:textId="77777777" w:rsidR="00310E53" w:rsidRPr="008B2E4F" w:rsidRDefault="00310E53"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sz w:val="22"/>
          <w:szCs w:val="22"/>
          <w:lang w:val="es-CO"/>
        </w:rPr>
        <w:t xml:space="preserve">CEPAL. Observatorio del Principio 10 en América Latina y el Caribe. </w:t>
      </w:r>
      <w:r w:rsidRPr="008B2E4F">
        <w:rPr>
          <w:rFonts w:asciiTheme="minorHAnsi" w:hAnsiTheme="minorHAnsi"/>
          <w:bCs/>
          <w:sz w:val="22"/>
          <w:szCs w:val="22"/>
          <w:lang w:val="es-CO"/>
        </w:rPr>
        <w:t xml:space="preserve">Convenio de Basilea sobre el Control de los Movimientos Transfronterizos de los Deshechos Peligrosos y su Eliminación. Disponible en </w:t>
      </w:r>
      <w:hyperlink r:id="rId10" w:history="1">
        <w:r w:rsidRPr="008B2E4F">
          <w:rPr>
            <w:rStyle w:val="Hipervnculo"/>
            <w:rFonts w:asciiTheme="minorHAnsi" w:hAnsiTheme="minorHAnsi"/>
            <w:sz w:val="22"/>
            <w:szCs w:val="22"/>
            <w:lang w:val="es-CO"/>
          </w:rPr>
          <w:t>https://observatoriop10.cepal.org/es/tratados/convenio-basilea-control-movimientos-transfronterizos-deshechos-peligrosos-su-eliminacion</w:t>
        </w:r>
      </w:hyperlink>
    </w:p>
  </w:endnote>
  <w:endnote w:id="12">
    <w:p w14:paraId="7A7E1474" w14:textId="77777777" w:rsidR="00310E53" w:rsidRPr="008B2E4F" w:rsidRDefault="00310E53"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bCs/>
          <w:sz w:val="22"/>
          <w:szCs w:val="22"/>
          <w:lang w:val="es-CO"/>
        </w:rPr>
        <w:t xml:space="preserve">García Arbeláez, C., G. Vallejo, M. L. Higgings y E. M. Escobar. 2016. El Acuerdo de París. Así actuará Colombia frente al cambio climático. 1 ed. WWF-Colombia. Cali, Colombia. Disponible en </w:t>
      </w:r>
      <w:hyperlink r:id="rId11" w:history="1">
        <w:r w:rsidRPr="008B2E4F">
          <w:rPr>
            <w:rStyle w:val="Hipervnculo"/>
            <w:rFonts w:asciiTheme="minorHAnsi" w:hAnsiTheme="minorHAnsi"/>
            <w:sz w:val="22"/>
            <w:szCs w:val="22"/>
            <w:lang w:val="es-CO"/>
          </w:rPr>
          <w:t>http://www.minambiente.gov.co/images/cambioclimatico/pdf/colombia_hacia_la_COP21/el_acuerdo_de_paris_frente_a_cambio_climatico.pdf</w:t>
        </w:r>
      </w:hyperlink>
    </w:p>
  </w:endnote>
  <w:endnote w:id="13">
    <w:p w14:paraId="51E38F6A" w14:textId="77777777" w:rsidR="00310E53" w:rsidRPr="008B2E4F" w:rsidRDefault="00310E53"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sz w:val="22"/>
          <w:szCs w:val="22"/>
          <w:lang w:val="es-CO"/>
        </w:rPr>
        <w:t xml:space="preserve">Con información del grupo de investigación en derecho ambiental de la Universidad del Rosario, disponible en </w:t>
      </w:r>
      <w:hyperlink r:id="rId12" w:history="1">
        <w:r w:rsidRPr="008B2E4F">
          <w:rPr>
            <w:rStyle w:val="Hipervnculo"/>
            <w:rFonts w:asciiTheme="minorHAnsi" w:hAnsiTheme="minorHAnsi"/>
            <w:sz w:val="22"/>
            <w:szCs w:val="22"/>
            <w:lang w:val="es-CO"/>
          </w:rPr>
          <w:t>https://www.urosario.edu.co/jurisprudencia/catedra-viva-intercultural/ur/</w:t>
        </w:r>
        <w:r w:rsidRPr="008B2E4F">
          <w:rPr>
            <w:rStyle w:val="Hipervnculo"/>
            <w:rFonts w:asciiTheme="minorHAnsi" w:hAnsiTheme="minorHAnsi"/>
            <w:sz w:val="22"/>
            <w:szCs w:val="22"/>
            <w:lang w:val="es-CO"/>
          </w:rPr>
          <w:br/>
          <w:t>Legislacion-Internacional/</w:t>
        </w:r>
      </w:hyperlink>
    </w:p>
  </w:endnote>
  <w:endnote w:id="14">
    <w:p w14:paraId="2201B74B" w14:textId="77777777" w:rsidR="00310E53" w:rsidRPr="008B2E4F" w:rsidRDefault="00310E53"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bCs/>
          <w:sz w:val="22"/>
          <w:szCs w:val="22"/>
          <w:lang w:val="es-CO"/>
        </w:rPr>
        <w:t xml:space="preserve">Fondo para el Desarrollo de los Pueblos Indígenas de América Latina y El Caribe. 2014. Disponible en </w:t>
      </w:r>
      <w:hyperlink r:id="rId13" w:history="1">
        <w:r w:rsidRPr="008B2E4F">
          <w:rPr>
            <w:rStyle w:val="Hipervnculo"/>
            <w:rFonts w:asciiTheme="minorHAnsi" w:hAnsiTheme="minorHAnsi"/>
            <w:sz w:val="22"/>
            <w:szCs w:val="22"/>
            <w:lang w:val="es-CO"/>
          </w:rPr>
          <w:t>http://www.fondoindigena.org/drupal/es/node/168</w:t>
        </w:r>
      </w:hyperlink>
    </w:p>
  </w:endnote>
  <w:endnote w:id="15">
    <w:p w14:paraId="36E16D4C" w14:textId="77777777" w:rsidR="00310E53" w:rsidRPr="008B2E4F" w:rsidRDefault="00310E53"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sz w:val="22"/>
          <w:szCs w:val="22"/>
          <w:lang w:val="es-CO"/>
        </w:rPr>
        <w:t xml:space="preserve">Consejo Europeo. COMPASS: Manual de Educación en los Derechos Humanos con jóvenes. Pacto Internacional de Derechos Civiles y Políticos (ICCPR) </w:t>
      </w:r>
      <w:r w:rsidRPr="008B2E4F">
        <w:rPr>
          <w:rFonts w:asciiTheme="minorHAnsi" w:hAnsiTheme="minorHAnsi"/>
          <w:bCs/>
          <w:sz w:val="22"/>
          <w:szCs w:val="22"/>
          <w:lang w:val="es-CO"/>
        </w:rPr>
        <w:t xml:space="preserve">Disponible en </w:t>
      </w:r>
      <w:r w:rsidRPr="008B2E4F">
        <w:rPr>
          <w:rFonts w:asciiTheme="minorHAnsi" w:hAnsiTheme="minorHAnsi"/>
          <w:sz w:val="22"/>
          <w:szCs w:val="22"/>
          <w:lang w:val="es-CO"/>
        </w:rPr>
        <w:t xml:space="preserve"> </w:t>
      </w:r>
      <w:hyperlink r:id="rId14" w:anchor="targetText=Pacto%20internacional%20de%20Derechos%20Civiles%20y%20Pol%C3%ADticos%20(ICCPR)&amp;targetText=Este%20pacto%20fue%20adoptado%20por,23%20de%20marzo%20de%201976." w:history="1">
        <w:r w:rsidRPr="008B2E4F">
          <w:rPr>
            <w:rStyle w:val="Hipervnculo"/>
            <w:rFonts w:asciiTheme="minorHAnsi" w:hAnsiTheme="minorHAnsi"/>
            <w:sz w:val="22"/>
            <w:szCs w:val="22"/>
            <w:lang w:val="es-CO"/>
          </w:rPr>
          <w:t>https://www.coe.int/es/web/compass/the-international-covenant-on-civil-and-political-rights#targetText=Pacto%20internacional%20de%20Derechos%20Civiles%20y%20Pol%C3%ADticos%20(ICCPR)&amp;targetText=Este%20pacto%20fue%20adoptado%20por,23%20de%20marzo%20de%201976.</w:t>
        </w:r>
      </w:hyperlink>
    </w:p>
  </w:endnote>
  <w:endnote w:id="16">
    <w:p w14:paraId="012AC72B" w14:textId="77777777" w:rsidR="00310E53" w:rsidRPr="008B2E4F" w:rsidRDefault="00310E53"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cs="Arial"/>
          <w:sz w:val="22"/>
          <w:szCs w:val="22"/>
          <w:shd w:val="clear" w:color="auto" w:fill="FFFFFF"/>
          <w:lang w:val="es-CO"/>
        </w:rPr>
        <w:t xml:space="preserve">Giraldo, M. (2012). Amazonía Posible y Sostenible. </w:t>
      </w:r>
      <w:r w:rsidRPr="008B2E4F">
        <w:rPr>
          <w:rFonts w:asciiTheme="minorHAnsi" w:hAnsiTheme="minorHAnsi" w:cs="Arial"/>
          <w:i/>
          <w:iCs/>
          <w:sz w:val="22"/>
          <w:szCs w:val="22"/>
          <w:shd w:val="clear" w:color="auto" w:fill="FFFFFF"/>
          <w:lang w:val="es-CO"/>
        </w:rPr>
        <w:t>Comisión Económica para América Latina-CEPAL, Bogotá</w:t>
      </w:r>
      <w:r w:rsidRPr="008B2E4F">
        <w:rPr>
          <w:rFonts w:asciiTheme="minorHAnsi" w:hAnsiTheme="minorHAnsi" w:cs="Arial"/>
          <w:sz w:val="22"/>
          <w:szCs w:val="22"/>
          <w:shd w:val="clear" w:color="auto" w:fill="FFFFFF"/>
          <w:lang w:val="es-CO"/>
        </w:rPr>
        <w:t xml:space="preserve">. </w:t>
      </w:r>
      <w:r w:rsidRPr="008B2E4F">
        <w:rPr>
          <w:rFonts w:asciiTheme="minorHAnsi" w:hAnsiTheme="minorHAnsi"/>
          <w:sz w:val="22"/>
          <w:szCs w:val="22"/>
          <w:lang w:val="es-CO"/>
        </w:rPr>
        <w:t xml:space="preserve">Disponible en </w:t>
      </w:r>
      <w:hyperlink r:id="rId15" w:history="1">
        <w:r w:rsidRPr="008B2E4F">
          <w:rPr>
            <w:rStyle w:val="Hipervnculo"/>
            <w:rFonts w:asciiTheme="minorHAnsi" w:hAnsiTheme="minorHAnsi"/>
            <w:sz w:val="22"/>
            <w:szCs w:val="22"/>
            <w:lang w:val="es-CO"/>
          </w:rPr>
          <w:t>https://www.cepal.org/sites/default/files/news/files/</w:t>
        </w:r>
        <w:r w:rsidRPr="008B2E4F">
          <w:rPr>
            <w:rStyle w:val="Hipervnculo"/>
            <w:rFonts w:asciiTheme="minorHAnsi" w:hAnsiTheme="minorHAnsi"/>
            <w:sz w:val="22"/>
            <w:szCs w:val="22"/>
            <w:lang w:val="es-CO"/>
          </w:rPr>
          <w:br/>
          <w:t>folleto_amazonia_posible_y_sostenible.pdf</w:t>
        </w:r>
      </w:hyperlink>
    </w:p>
  </w:endnote>
  <w:endnote w:id="17">
    <w:p w14:paraId="612765D4" w14:textId="77777777" w:rsidR="00310E53" w:rsidRPr="008B2E4F" w:rsidRDefault="00310E53"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sz w:val="22"/>
          <w:szCs w:val="22"/>
          <w:lang w:val="es-CO"/>
        </w:rPr>
        <w:t xml:space="preserve">Instituto SINCHI. Amazonia Político Administrativa. Disponible en </w:t>
      </w:r>
      <w:hyperlink r:id="rId16" w:history="1">
        <w:r w:rsidRPr="008B2E4F">
          <w:rPr>
            <w:rStyle w:val="Hipervnculo"/>
            <w:rFonts w:asciiTheme="minorHAnsi" w:hAnsiTheme="minorHAnsi"/>
            <w:sz w:val="22"/>
            <w:szCs w:val="22"/>
            <w:lang w:val="es-CO"/>
          </w:rPr>
          <w:t>https://www.sinchi.org.co/division-politico</w:t>
        </w:r>
      </w:hyperlink>
    </w:p>
  </w:endnote>
  <w:endnote w:id="18">
    <w:p w14:paraId="3F7A7279" w14:textId="77777777" w:rsidR="00310E53" w:rsidRPr="008B2E4F" w:rsidRDefault="00310E53"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cs="Arial"/>
          <w:sz w:val="22"/>
          <w:szCs w:val="22"/>
          <w:shd w:val="clear" w:color="auto" w:fill="FFFFFF"/>
          <w:lang w:val="es-CO"/>
        </w:rPr>
        <w:t xml:space="preserve">Giraldo, M. (2012). Amazonía Posible y Sostenible. </w:t>
      </w:r>
      <w:r w:rsidRPr="008B2E4F">
        <w:rPr>
          <w:rFonts w:asciiTheme="minorHAnsi" w:hAnsiTheme="minorHAnsi" w:cs="Arial"/>
          <w:i/>
          <w:iCs/>
          <w:sz w:val="22"/>
          <w:szCs w:val="22"/>
          <w:shd w:val="clear" w:color="auto" w:fill="FFFFFF"/>
          <w:lang w:val="es-CO"/>
        </w:rPr>
        <w:t>Comisión Económica para América Latina-CEPAL, Bogotá</w:t>
      </w:r>
      <w:r w:rsidRPr="008B2E4F">
        <w:rPr>
          <w:rFonts w:asciiTheme="minorHAnsi" w:hAnsiTheme="minorHAnsi" w:cs="Arial"/>
          <w:sz w:val="22"/>
          <w:szCs w:val="22"/>
          <w:shd w:val="clear" w:color="auto" w:fill="FFFFFF"/>
          <w:lang w:val="es-CO"/>
        </w:rPr>
        <w:t>.</w:t>
      </w:r>
    </w:p>
  </w:endnote>
  <w:endnote w:id="19">
    <w:p w14:paraId="09EF971A" w14:textId="0C509460" w:rsidR="00310E53" w:rsidRPr="008B2E4F" w:rsidRDefault="00310E53" w:rsidP="00BE5E87">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n-GB"/>
        </w:rPr>
        <w:t xml:space="preserve"> UNESCO. World Heritage Committee. (2018) </w:t>
      </w:r>
      <w:r w:rsidRPr="008B2E4F">
        <w:rPr>
          <w:rFonts w:asciiTheme="minorHAnsi" w:hAnsiTheme="minorHAnsi"/>
          <w:sz w:val="22"/>
          <w:szCs w:val="22"/>
        </w:rPr>
        <w:t>Decisions adopted during the 42nd session of the World Heritage Committee.</w:t>
      </w:r>
      <w:r w:rsidRPr="008B2E4F">
        <w:rPr>
          <w:rFonts w:asciiTheme="minorHAnsi" w:hAnsiTheme="minorHAnsi"/>
          <w:sz w:val="22"/>
          <w:szCs w:val="22"/>
          <w:lang w:val="en-GB"/>
        </w:rPr>
        <w:t xml:space="preserve"> </w:t>
      </w:r>
      <w:r w:rsidRPr="008B2E4F">
        <w:rPr>
          <w:rFonts w:asciiTheme="minorHAnsi" w:hAnsiTheme="minorHAnsi"/>
          <w:sz w:val="22"/>
          <w:szCs w:val="22"/>
          <w:lang w:val="es-CO"/>
        </w:rPr>
        <w:t xml:space="preserve">Manama. Disponible en </w:t>
      </w:r>
      <w:hyperlink r:id="rId17" w:history="1">
        <w:r w:rsidRPr="008B2E4F">
          <w:rPr>
            <w:rStyle w:val="Hipervnculo"/>
            <w:rFonts w:asciiTheme="minorHAnsi" w:hAnsiTheme="minorHAnsi"/>
            <w:sz w:val="22"/>
            <w:szCs w:val="22"/>
            <w:lang w:val="es-CO"/>
          </w:rPr>
          <w:t>https://whc.unesco.org/archive/2018/whc18-42com-18-en.pdf</w:t>
        </w:r>
      </w:hyperlink>
    </w:p>
  </w:endnote>
  <w:endnote w:id="20">
    <w:p w14:paraId="578665F2" w14:textId="77777777" w:rsidR="00310E53" w:rsidRPr="00C0549C" w:rsidRDefault="00310E53" w:rsidP="006E477C">
      <w:pPr>
        <w:pStyle w:val="Textonotaalfinal"/>
        <w:spacing w:before="120" w:after="160" w:line="276" w:lineRule="auto"/>
        <w:jc w:val="both"/>
        <w:rPr>
          <w:rStyle w:val="Refdenotaalfinal"/>
          <w:rFonts w:asciiTheme="minorHAnsi" w:hAnsiTheme="minorHAnsi"/>
          <w:sz w:val="22"/>
          <w:szCs w:val="22"/>
          <w:vertAlign w:val="baseline"/>
          <w:lang w:val="es-CO"/>
        </w:rPr>
      </w:pPr>
      <w:r w:rsidRPr="008B2E4F">
        <w:rPr>
          <w:rStyle w:val="Refdenotaalfinal"/>
          <w:rFonts w:asciiTheme="minorHAnsi" w:hAnsiTheme="minorHAnsi"/>
          <w:sz w:val="22"/>
          <w:szCs w:val="22"/>
        </w:rPr>
        <w:endnoteRef/>
      </w:r>
      <w:r w:rsidRPr="00C0549C">
        <w:rPr>
          <w:rFonts w:asciiTheme="minorHAnsi" w:hAnsiTheme="minorHAnsi"/>
          <w:sz w:val="22"/>
          <w:szCs w:val="22"/>
          <w:lang w:val="es-CO"/>
        </w:rPr>
        <w:t xml:space="preserve"> </w:t>
      </w:r>
      <w:r w:rsidRPr="00C0549C">
        <w:rPr>
          <w:rStyle w:val="Refdenotaalfinal"/>
          <w:rFonts w:asciiTheme="minorHAnsi" w:hAnsiTheme="minorHAnsi"/>
          <w:sz w:val="22"/>
          <w:szCs w:val="22"/>
          <w:vertAlign w:val="baseline"/>
          <w:lang w:val="es-CO"/>
        </w:rPr>
        <w:t>Colombia. Corte Constitucional [M.P. Marco Gerardo Monroy Cabra] (2008). Sentencia C-862/08.</w:t>
      </w:r>
      <w:r w:rsidRPr="00C0549C">
        <w:rPr>
          <w:rFonts w:asciiTheme="minorHAnsi" w:hAnsiTheme="minorHAnsi"/>
          <w:sz w:val="22"/>
          <w:szCs w:val="22"/>
          <w:lang w:val="es-CO"/>
        </w:rPr>
        <w:t xml:space="preserve"> </w:t>
      </w:r>
      <w:r w:rsidRPr="00C0549C">
        <w:rPr>
          <w:rFonts w:asciiTheme="minorHAnsi" w:hAnsiTheme="minorHAnsi"/>
          <w:sz w:val="22"/>
          <w:szCs w:val="22"/>
          <w:lang w:val="es-CO"/>
        </w:rPr>
        <w:t>Bogotá.</w:t>
      </w:r>
    </w:p>
  </w:endnote>
  <w:endnote w:id="21">
    <w:p w14:paraId="5A01D485" w14:textId="2E64E1A0" w:rsidR="00310E53" w:rsidRPr="008B2E4F" w:rsidRDefault="00310E53"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C0549C">
        <w:rPr>
          <w:rFonts w:asciiTheme="minorHAnsi" w:hAnsiTheme="minorHAnsi"/>
          <w:sz w:val="22"/>
          <w:szCs w:val="22"/>
          <w:lang w:val="es-CO"/>
        </w:rPr>
        <w:t xml:space="preserve"> </w:t>
      </w:r>
      <w:r w:rsidRPr="00C0549C">
        <w:rPr>
          <w:rFonts w:asciiTheme="minorHAnsi" w:hAnsiTheme="minorHAnsi"/>
          <w:sz w:val="22"/>
          <w:szCs w:val="22"/>
          <w:lang w:val="es-CO"/>
        </w:rPr>
        <w:t xml:space="preserve">Instituto SINCHI. </w:t>
      </w:r>
      <w:r w:rsidRPr="00C0549C">
        <w:rPr>
          <w:rFonts w:asciiTheme="minorHAnsi" w:hAnsiTheme="minorHAnsi"/>
          <w:bCs/>
          <w:sz w:val="22"/>
          <w:szCs w:val="22"/>
          <w:lang w:val="es-CO"/>
        </w:rPr>
        <w:t>Res</w:t>
      </w:r>
      <w:r w:rsidRPr="008B2E4F">
        <w:rPr>
          <w:rFonts w:asciiTheme="minorHAnsi" w:hAnsiTheme="minorHAnsi"/>
          <w:bCs/>
          <w:sz w:val="22"/>
          <w:szCs w:val="22"/>
          <w:lang w:val="es-CO"/>
        </w:rPr>
        <w:t>guardos Indígenas.</w:t>
      </w:r>
      <w:r w:rsidRPr="008B2E4F">
        <w:rPr>
          <w:rFonts w:asciiTheme="minorHAnsi" w:hAnsiTheme="minorHAnsi"/>
          <w:b/>
          <w:bCs/>
          <w:sz w:val="22"/>
          <w:szCs w:val="22"/>
          <w:lang w:val="es-CO"/>
        </w:rPr>
        <w:t xml:space="preserve"> </w:t>
      </w:r>
      <w:r w:rsidRPr="008B2E4F">
        <w:rPr>
          <w:rFonts w:asciiTheme="minorHAnsi" w:hAnsiTheme="minorHAnsi"/>
          <w:sz w:val="22"/>
          <w:szCs w:val="22"/>
          <w:lang w:val="es-CO"/>
        </w:rPr>
        <w:t xml:space="preserve">Disponible en </w:t>
      </w:r>
      <w:hyperlink r:id="rId18" w:history="1">
        <w:r w:rsidRPr="008B2E4F">
          <w:rPr>
            <w:rStyle w:val="Hipervnculo"/>
            <w:rFonts w:asciiTheme="minorHAnsi" w:hAnsiTheme="minorHAnsi"/>
            <w:sz w:val="22"/>
            <w:szCs w:val="22"/>
            <w:lang w:val="es-CO"/>
          </w:rPr>
          <w:t>http://siatac.co/web/guest/productos</w:t>
        </w:r>
        <w:r w:rsidRPr="008B2E4F">
          <w:rPr>
            <w:rStyle w:val="Hipervnculo"/>
            <w:rFonts w:asciiTheme="minorHAnsi" w:hAnsiTheme="minorHAnsi"/>
            <w:sz w:val="22"/>
            <w:szCs w:val="22"/>
            <w:lang w:val="es-CO"/>
          </w:rPr>
          <w:br/>
          <w:t>/territorios-ancestrales/resguardos-indigenas</w:t>
        </w:r>
      </w:hyperlink>
    </w:p>
  </w:endnote>
  <w:endnote w:id="22">
    <w:p w14:paraId="091138FE" w14:textId="33A2BF59" w:rsidR="00310E53" w:rsidRPr="008B2E4F" w:rsidRDefault="00310E53" w:rsidP="00A12A1B">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sz w:val="22"/>
          <w:szCs w:val="22"/>
          <w:lang w:val="es-CO"/>
        </w:rPr>
        <w:t xml:space="preserve">Universidad Nacional. La Amazonía. Disponible en </w:t>
      </w:r>
      <w:hyperlink r:id="rId19" w:history="1">
        <w:r w:rsidRPr="008B2E4F">
          <w:rPr>
            <w:rStyle w:val="Hipervnculo"/>
            <w:rFonts w:asciiTheme="minorHAnsi" w:hAnsiTheme="minorHAnsi"/>
            <w:sz w:val="22"/>
            <w:szCs w:val="22"/>
            <w:lang w:val="es-CO"/>
          </w:rPr>
          <w:t>http://amazonia.unal.edu.co/index.php</w:t>
        </w:r>
        <w:r w:rsidRPr="008B2E4F">
          <w:rPr>
            <w:rStyle w:val="Hipervnculo"/>
            <w:rFonts w:asciiTheme="minorHAnsi" w:hAnsiTheme="minorHAnsi"/>
            <w:sz w:val="22"/>
            <w:szCs w:val="22"/>
            <w:lang w:val="es-CO"/>
          </w:rPr>
          <w:br/>
          <w:t>/homepage/historia/la-amazonia</w:t>
        </w:r>
      </w:hyperlink>
    </w:p>
  </w:endnote>
  <w:endnote w:id="23">
    <w:p w14:paraId="74C42CFB" w14:textId="77777777" w:rsidR="00310E53" w:rsidRPr="008B2E4F" w:rsidRDefault="00310E53" w:rsidP="00A12A1B">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sz w:val="22"/>
          <w:szCs w:val="22"/>
          <w:lang w:val="es-CO"/>
        </w:rPr>
        <w:t>Instituto SINCHI. Población</w:t>
      </w:r>
      <w:r w:rsidRPr="008B2E4F">
        <w:rPr>
          <w:rFonts w:asciiTheme="minorHAnsi" w:hAnsiTheme="minorHAnsi"/>
          <w:bCs/>
          <w:sz w:val="22"/>
          <w:szCs w:val="22"/>
          <w:lang w:val="es-CO"/>
        </w:rPr>
        <w:t>.</w:t>
      </w:r>
      <w:r w:rsidRPr="008B2E4F">
        <w:rPr>
          <w:rFonts w:asciiTheme="minorHAnsi" w:hAnsiTheme="minorHAnsi"/>
          <w:b/>
          <w:bCs/>
          <w:sz w:val="22"/>
          <w:szCs w:val="22"/>
          <w:lang w:val="es-CO"/>
        </w:rPr>
        <w:t xml:space="preserve"> </w:t>
      </w:r>
      <w:r w:rsidRPr="008B2E4F">
        <w:rPr>
          <w:rFonts w:asciiTheme="minorHAnsi" w:hAnsiTheme="minorHAnsi"/>
          <w:sz w:val="22"/>
          <w:szCs w:val="22"/>
          <w:lang w:val="es-CO"/>
        </w:rPr>
        <w:t xml:space="preserve">Disponible en </w:t>
      </w:r>
      <w:hyperlink r:id="rId20" w:history="1">
        <w:r w:rsidRPr="008B2E4F">
          <w:rPr>
            <w:rStyle w:val="Hipervnculo"/>
            <w:rFonts w:asciiTheme="minorHAnsi" w:hAnsiTheme="minorHAnsi"/>
            <w:sz w:val="22"/>
            <w:szCs w:val="22"/>
            <w:lang w:val="es-CO"/>
          </w:rPr>
          <w:t>http://siatac.co/web/guest/poblacion</w:t>
        </w:r>
      </w:hyperlink>
    </w:p>
  </w:endnote>
  <w:endnote w:id="24">
    <w:p w14:paraId="57FD7C3F" w14:textId="3C7D4E0F" w:rsidR="00310E53" w:rsidRPr="008B2E4F" w:rsidRDefault="00310E53" w:rsidP="00A12A1B">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sz w:val="22"/>
          <w:szCs w:val="22"/>
          <w:lang w:val="es-CO"/>
        </w:rPr>
        <w:t xml:space="preserve">Universidad Nacional. La </w:t>
      </w:r>
      <w:r w:rsidRPr="008B2E4F">
        <w:rPr>
          <w:rFonts w:asciiTheme="minorHAnsi" w:hAnsiTheme="minorHAnsi"/>
          <w:bCs/>
          <w:sz w:val="22"/>
          <w:szCs w:val="22"/>
          <w:lang w:val="es-CO"/>
        </w:rPr>
        <w:t>Amazonía. Disponible</w:t>
      </w:r>
      <w:r w:rsidRPr="008B2E4F">
        <w:rPr>
          <w:rFonts w:asciiTheme="minorHAnsi" w:hAnsiTheme="minorHAnsi"/>
          <w:sz w:val="22"/>
          <w:szCs w:val="22"/>
          <w:lang w:val="es-CO"/>
        </w:rPr>
        <w:t xml:space="preserve"> en </w:t>
      </w:r>
      <w:hyperlink r:id="rId21" w:history="1">
        <w:r w:rsidRPr="008B2E4F">
          <w:rPr>
            <w:rStyle w:val="Hipervnculo"/>
            <w:rFonts w:asciiTheme="minorHAnsi" w:hAnsiTheme="minorHAnsi"/>
            <w:sz w:val="22"/>
            <w:szCs w:val="22"/>
            <w:lang w:val="es-CO"/>
          </w:rPr>
          <w:t>http://amazonia.unal.edu.co/index.php</w:t>
        </w:r>
        <w:r w:rsidRPr="008B2E4F">
          <w:rPr>
            <w:rStyle w:val="Hipervnculo"/>
            <w:rFonts w:asciiTheme="minorHAnsi" w:hAnsiTheme="minorHAnsi"/>
            <w:sz w:val="22"/>
            <w:szCs w:val="22"/>
            <w:lang w:val="es-CO"/>
          </w:rPr>
          <w:br/>
          <w:t>/homepage/historia/la-amazonia</w:t>
        </w:r>
      </w:hyperlink>
    </w:p>
  </w:endnote>
  <w:endnote w:id="25">
    <w:p w14:paraId="6F7E21BD" w14:textId="65F61DBB" w:rsidR="00310E53" w:rsidRPr="008B2E4F" w:rsidRDefault="00310E53" w:rsidP="00A12A1B">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sz w:val="22"/>
          <w:szCs w:val="22"/>
          <w:lang w:val="es-CO"/>
        </w:rPr>
        <w:t>Instituto SINCHI. Población</w:t>
      </w:r>
      <w:r w:rsidRPr="008B2E4F">
        <w:rPr>
          <w:rFonts w:asciiTheme="minorHAnsi" w:hAnsiTheme="minorHAnsi"/>
          <w:bCs/>
          <w:sz w:val="22"/>
          <w:szCs w:val="22"/>
          <w:lang w:val="es-CO"/>
        </w:rPr>
        <w:t>.</w:t>
      </w:r>
      <w:r w:rsidRPr="008B2E4F">
        <w:rPr>
          <w:rFonts w:asciiTheme="minorHAnsi" w:hAnsiTheme="minorHAnsi"/>
          <w:b/>
          <w:bCs/>
          <w:sz w:val="22"/>
          <w:szCs w:val="22"/>
          <w:lang w:val="es-CO"/>
        </w:rPr>
        <w:t xml:space="preserve"> </w:t>
      </w:r>
      <w:r w:rsidRPr="008B2E4F">
        <w:rPr>
          <w:rFonts w:asciiTheme="minorHAnsi" w:hAnsiTheme="minorHAnsi"/>
          <w:sz w:val="22"/>
          <w:szCs w:val="22"/>
          <w:lang w:val="es-CO"/>
        </w:rPr>
        <w:t xml:space="preserve">Disponible en </w:t>
      </w:r>
      <w:hyperlink r:id="rId22" w:history="1">
        <w:r w:rsidRPr="008B2E4F">
          <w:rPr>
            <w:rStyle w:val="Hipervnculo"/>
            <w:rFonts w:asciiTheme="minorHAnsi" w:hAnsiTheme="minorHAnsi"/>
            <w:sz w:val="22"/>
            <w:szCs w:val="22"/>
            <w:lang w:val="es-CO"/>
          </w:rPr>
          <w:t>http://siatac.co/web/guest/poblacion</w:t>
        </w:r>
      </w:hyperlink>
    </w:p>
  </w:endnote>
  <w:endnote w:id="26">
    <w:p w14:paraId="24FE88AE" w14:textId="77777777" w:rsidR="00310E53" w:rsidRPr="008B2E4F" w:rsidRDefault="00310E53" w:rsidP="00435F64">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cs="Arial"/>
          <w:sz w:val="22"/>
          <w:szCs w:val="22"/>
          <w:shd w:val="clear" w:color="auto" w:fill="FFFFFF"/>
          <w:lang w:val="es-CO"/>
        </w:rPr>
        <w:t xml:space="preserve">Giraldo, M. (2012). </w:t>
      </w:r>
      <w:r w:rsidRPr="008B2E4F">
        <w:rPr>
          <w:rFonts w:asciiTheme="minorHAnsi" w:hAnsiTheme="minorHAnsi"/>
          <w:bCs/>
          <w:sz w:val="22"/>
          <w:szCs w:val="22"/>
          <w:lang w:val="es-CO"/>
        </w:rPr>
        <w:t>Amazonía</w:t>
      </w:r>
      <w:r w:rsidRPr="008B2E4F">
        <w:rPr>
          <w:rFonts w:asciiTheme="minorHAnsi" w:hAnsiTheme="minorHAnsi" w:cs="Arial"/>
          <w:sz w:val="22"/>
          <w:szCs w:val="22"/>
          <w:shd w:val="clear" w:color="auto" w:fill="FFFFFF"/>
          <w:lang w:val="es-CO"/>
        </w:rPr>
        <w:t xml:space="preserve"> Posible y Sostenible. </w:t>
      </w:r>
      <w:r w:rsidRPr="008B2E4F">
        <w:rPr>
          <w:rFonts w:asciiTheme="minorHAnsi" w:hAnsiTheme="minorHAnsi" w:cs="Arial"/>
          <w:i/>
          <w:iCs/>
          <w:sz w:val="22"/>
          <w:szCs w:val="22"/>
          <w:shd w:val="clear" w:color="auto" w:fill="FFFFFF"/>
          <w:lang w:val="es-CO"/>
        </w:rPr>
        <w:t>Comisión Económica para América Latina-CEPAL, Bogotá</w:t>
      </w:r>
      <w:r w:rsidRPr="008B2E4F">
        <w:rPr>
          <w:rFonts w:asciiTheme="minorHAnsi" w:hAnsiTheme="minorHAnsi" w:cs="Arial"/>
          <w:sz w:val="22"/>
          <w:szCs w:val="22"/>
          <w:shd w:val="clear" w:color="auto" w:fill="FFFFFF"/>
          <w:lang w:val="es-CO"/>
        </w:rPr>
        <w:t>.</w:t>
      </w:r>
    </w:p>
  </w:endnote>
  <w:endnote w:id="27">
    <w:p w14:paraId="39951FA1" w14:textId="01BA074C" w:rsidR="00310E53" w:rsidRPr="008B2E4F" w:rsidRDefault="00310E53" w:rsidP="00BE5E87">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bCs/>
          <w:sz w:val="22"/>
          <w:szCs w:val="22"/>
          <w:lang w:val="es-CO"/>
        </w:rPr>
        <w:t xml:space="preserve">Instituto de Hidrología, Meteorología y Estudios Ambientales (IDEAM). </w:t>
      </w:r>
      <w:r w:rsidRPr="008B2E4F">
        <w:rPr>
          <w:rFonts w:asciiTheme="minorHAnsi" w:hAnsiTheme="minorHAnsi"/>
          <w:sz w:val="22"/>
          <w:szCs w:val="22"/>
          <w:lang w:val="es-CO"/>
        </w:rPr>
        <w:t xml:space="preserve">Subdirección de Ecosistemas e </w:t>
      </w:r>
      <w:r w:rsidRPr="008B2E4F">
        <w:rPr>
          <w:rFonts w:asciiTheme="minorHAnsi" w:hAnsiTheme="minorHAnsi"/>
          <w:bCs/>
          <w:sz w:val="22"/>
          <w:szCs w:val="22"/>
          <w:lang w:val="es-CO"/>
        </w:rPr>
        <w:t>Información</w:t>
      </w:r>
      <w:r w:rsidRPr="008B2E4F">
        <w:rPr>
          <w:rFonts w:asciiTheme="minorHAnsi" w:hAnsiTheme="minorHAnsi"/>
          <w:sz w:val="22"/>
          <w:szCs w:val="22"/>
          <w:lang w:val="es-CO"/>
        </w:rPr>
        <w:t xml:space="preserve"> Ambiental. Sistema de Monitoreo de Bosques y Carbono (SMBYC) (2018). </w:t>
      </w:r>
      <w:r w:rsidRPr="008B2E4F">
        <w:rPr>
          <w:rFonts w:asciiTheme="minorHAnsi" w:hAnsiTheme="minorHAnsi"/>
          <w:bCs/>
          <w:sz w:val="22"/>
          <w:szCs w:val="22"/>
          <w:lang w:val="es-CO"/>
        </w:rPr>
        <w:t>Boletín de detección temprana de deforestación. No. 17. Disponible en</w:t>
      </w:r>
      <w:r w:rsidRPr="008B2E4F">
        <w:rPr>
          <w:rFonts w:asciiTheme="minorHAnsi" w:hAnsiTheme="minorHAnsi"/>
          <w:b/>
          <w:bCs/>
          <w:sz w:val="22"/>
          <w:szCs w:val="22"/>
          <w:lang w:val="es-CO"/>
        </w:rPr>
        <w:t xml:space="preserve"> </w:t>
      </w:r>
      <w:hyperlink r:id="rId23" w:history="1">
        <w:r w:rsidRPr="008B2E4F">
          <w:rPr>
            <w:rStyle w:val="Hipervnculo"/>
            <w:rFonts w:asciiTheme="minorHAnsi" w:hAnsiTheme="minorHAnsi"/>
            <w:sz w:val="22"/>
            <w:szCs w:val="22"/>
            <w:lang w:val="es-CO"/>
          </w:rPr>
          <w:t>http://documentacion.ideam.gov.co/openbiblio/bvirtual/023856/023856.html</w:t>
        </w:r>
      </w:hyperlink>
    </w:p>
  </w:endnote>
  <w:endnote w:id="28">
    <w:p w14:paraId="53CE397A" w14:textId="77777777" w:rsidR="00310E53" w:rsidRPr="008B2E4F" w:rsidRDefault="00310E53" w:rsidP="00435F64">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sz w:val="22"/>
          <w:szCs w:val="22"/>
          <w:lang w:val="es-CO"/>
        </w:rPr>
        <w:t xml:space="preserve">Más de 4.300 especies amazónicas peligran por la deforestación. En Revista Semana Sostenible. Disponible en </w:t>
      </w:r>
      <w:hyperlink r:id="rId24" w:history="1">
        <w:r w:rsidRPr="008B2E4F">
          <w:rPr>
            <w:rStyle w:val="Hipervnculo"/>
            <w:rFonts w:asciiTheme="minorHAnsi" w:hAnsiTheme="minorHAnsi"/>
            <w:sz w:val="22"/>
            <w:szCs w:val="22"/>
            <w:lang w:val="es-CO"/>
          </w:rPr>
          <w:t>https://sostenibilidad.semana.com/medio-ambiente/articulo/mas-de-4300-especies-amazonicas-peligran-por-la-deforestacion/42447</w:t>
        </w:r>
      </w:hyperlink>
    </w:p>
  </w:endnote>
  <w:endnote w:id="29">
    <w:p w14:paraId="297FD4FD" w14:textId="77777777" w:rsidR="00310E53" w:rsidRPr="008B2E4F" w:rsidRDefault="00310E53" w:rsidP="00435F64">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sz w:val="22"/>
          <w:szCs w:val="22"/>
          <w:lang w:val="es-CO"/>
        </w:rPr>
        <w:t xml:space="preserve">Hettler B, Thieme A, Finer M (2018) Auge de Deforestación en la </w:t>
      </w:r>
      <w:r w:rsidRPr="008B2E4F">
        <w:rPr>
          <w:rFonts w:asciiTheme="minorHAnsi" w:hAnsiTheme="minorHAnsi" w:cs="Arial"/>
          <w:sz w:val="22"/>
          <w:szCs w:val="22"/>
          <w:shd w:val="clear" w:color="auto" w:fill="FFFFFF"/>
          <w:lang w:val="es-CO"/>
        </w:rPr>
        <w:t>Amazonía Colombiana: 2017-18. MAAP: #97. Disponible en</w:t>
      </w:r>
      <w:r w:rsidRPr="008B2E4F">
        <w:rPr>
          <w:rFonts w:asciiTheme="minorHAnsi" w:eastAsiaTheme="minorHAnsi" w:hAnsiTheme="minorHAnsi" w:cs="Arial"/>
          <w:sz w:val="22"/>
          <w:szCs w:val="22"/>
          <w:lang w:val="es-CO" w:eastAsia="en-US"/>
        </w:rPr>
        <w:t xml:space="preserve"> </w:t>
      </w:r>
      <w:hyperlink r:id="rId25" w:history="1">
        <w:r w:rsidRPr="008B2E4F">
          <w:rPr>
            <w:rStyle w:val="Hipervnculo"/>
            <w:rFonts w:asciiTheme="minorHAnsi" w:hAnsiTheme="minorHAnsi"/>
            <w:sz w:val="22"/>
            <w:szCs w:val="22"/>
            <w:lang w:val="es-CO"/>
          </w:rPr>
          <w:t>https://maaproject.org/2019/colombia-2018-esp/</w:t>
        </w:r>
      </w:hyperlink>
    </w:p>
  </w:endnote>
  <w:endnote w:id="30">
    <w:p w14:paraId="0C420976" w14:textId="77777777" w:rsidR="00310E53" w:rsidRPr="008B2E4F" w:rsidRDefault="00310E53" w:rsidP="00E51371">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sz w:val="22"/>
          <w:szCs w:val="22"/>
          <w:lang w:val="es-CO"/>
        </w:rPr>
        <w:t xml:space="preserve">DANE (2018). Boletín Técnico Pobreza Multidimensional Departamental </w:t>
      </w:r>
      <w:r w:rsidRPr="008B2E4F">
        <w:rPr>
          <w:rFonts w:asciiTheme="minorHAnsi" w:hAnsiTheme="minorHAnsi" w:cs="Arial"/>
          <w:sz w:val="22"/>
          <w:szCs w:val="22"/>
          <w:shd w:val="clear" w:color="auto" w:fill="FFFFFF"/>
          <w:lang w:val="es-CO"/>
        </w:rPr>
        <w:t>Disponible en</w:t>
      </w:r>
      <w:r w:rsidRPr="008B2E4F">
        <w:rPr>
          <w:rFonts w:asciiTheme="minorHAnsi" w:eastAsiaTheme="minorHAnsi" w:hAnsiTheme="minorHAnsi" w:cs="Arial"/>
          <w:sz w:val="22"/>
          <w:szCs w:val="22"/>
          <w:lang w:val="es-CO" w:eastAsia="en-US"/>
        </w:rPr>
        <w:t xml:space="preserve"> </w:t>
      </w:r>
      <w:hyperlink r:id="rId26" w:history="1">
        <w:r w:rsidRPr="008B2E4F">
          <w:rPr>
            <w:rStyle w:val="Hipervnculo"/>
            <w:rFonts w:asciiTheme="minorHAnsi" w:hAnsiTheme="minorHAnsi"/>
            <w:sz w:val="22"/>
            <w:szCs w:val="22"/>
            <w:lang w:val="es-CO"/>
          </w:rPr>
          <w:t>https://www.dane.gov.co/files/investigaciones/condiciones_vida/pobreza/2018/Region_bt_pobreza_multidimensional_18_amazonia-orinoquia.pdf</w:t>
        </w:r>
      </w:hyperlink>
    </w:p>
  </w:endnote>
  <w:endnote w:id="31">
    <w:p w14:paraId="5C71AB2A" w14:textId="47325D35" w:rsidR="00310E53" w:rsidRPr="008452C2" w:rsidRDefault="00310E53" w:rsidP="008452C2">
      <w:pPr>
        <w:pStyle w:val="Textonotaalfinal"/>
        <w:spacing w:before="120" w:after="160" w:line="276" w:lineRule="auto"/>
        <w:jc w:val="both"/>
        <w:rPr>
          <w:rFonts w:asciiTheme="minorHAnsi" w:hAnsiTheme="minorHAnsi"/>
          <w:sz w:val="22"/>
          <w:lang w:val="es-CO"/>
        </w:rPr>
      </w:pPr>
      <w:r>
        <w:rPr>
          <w:rStyle w:val="Refdenotaalfinal"/>
        </w:rPr>
        <w:endnoteRef/>
      </w:r>
      <w:r w:rsidRPr="00806304">
        <w:rPr>
          <w:lang w:val="es-CO"/>
        </w:rPr>
        <w:t xml:space="preserve"> </w:t>
      </w:r>
      <w:r w:rsidRPr="008452C2">
        <w:rPr>
          <w:rFonts w:asciiTheme="minorHAnsi" w:hAnsiTheme="minorHAnsi" w:cs="Arial"/>
          <w:sz w:val="22"/>
          <w:szCs w:val="22"/>
          <w:shd w:val="clear" w:color="auto" w:fill="FFFFFF"/>
          <w:lang w:val="es-CO"/>
        </w:rPr>
        <w:t>Ministerio de Transporte. (2014). PLAN VÍAS-CC: vías compatibles con el clima. Plan de Adaptación de la Red Vial Primaria</w:t>
      </w:r>
      <w:r w:rsidRPr="008452C2">
        <w:rPr>
          <w:rFonts w:asciiTheme="minorHAnsi" w:hAnsiTheme="minorHAnsi"/>
          <w:sz w:val="22"/>
          <w:szCs w:val="22"/>
          <w:lang w:val="es-CO"/>
        </w:rPr>
        <w:t xml:space="preserve"> de Colombia.</w:t>
      </w:r>
      <w:r>
        <w:rPr>
          <w:rFonts w:asciiTheme="minorHAnsi" w:hAnsiTheme="minorHAnsi"/>
          <w:sz w:val="22"/>
          <w:szCs w:val="22"/>
          <w:lang w:val="es-CO"/>
        </w:rPr>
        <w:t xml:space="preserve"> </w:t>
      </w:r>
      <w:r w:rsidRPr="008452C2">
        <w:rPr>
          <w:rFonts w:asciiTheme="minorHAnsi" w:hAnsiTheme="minorHAnsi" w:cs="Arial"/>
          <w:sz w:val="22"/>
          <w:szCs w:val="22"/>
          <w:shd w:val="clear" w:color="auto" w:fill="FFFFFF"/>
          <w:lang w:val="es-CO"/>
        </w:rPr>
        <w:t>Disponible</w:t>
      </w:r>
      <w:r w:rsidRPr="008B2E4F">
        <w:rPr>
          <w:rFonts w:asciiTheme="minorHAnsi" w:hAnsiTheme="minorHAnsi" w:cs="Arial"/>
          <w:sz w:val="22"/>
          <w:szCs w:val="22"/>
          <w:shd w:val="clear" w:color="auto" w:fill="FFFFFF"/>
          <w:lang w:val="es-CO"/>
        </w:rPr>
        <w:t xml:space="preserve"> en</w:t>
      </w:r>
      <w:r w:rsidRPr="008B2E4F">
        <w:rPr>
          <w:rFonts w:asciiTheme="minorHAnsi" w:eastAsiaTheme="minorHAnsi" w:hAnsiTheme="minorHAnsi" w:cs="Arial"/>
          <w:sz w:val="22"/>
          <w:szCs w:val="22"/>
          <w:lang w:val="es-CO" w:eastAsia="en-US"/>
        </w:rPr>
        <w:t xml:space="preserve"> </w:t>
      </w:r>
      <w:hyperlink r:id="rId27" w:history="1">
        <w:r w:rsidRPr="00E55B0D">
          <w:rPr>
            <w:rStyle w:val="Hipervnculo"/>
            <w:rFonts w:asciiTheme="minorHAnsi" w:hAnsiTheme="minorHAnsi"/>
            <w:sz w:val="22"/>
            <w:lang w:val="es-CO"/>
          </w:rPr>
          <w:t>https://www.superservicios.gov.co/sites/default</w:t>
        </w:r>
        <w:r w:rsidRPr="00E55B0D">
          <w:rPr>
            <w:rStyle w:val="Hipervnculo"/>
            <w:rFonts w:asciiTheme="minorHAnsi" w:hAnsiTheme="minorHAnsi"/>
            <w:sz w:val="22"/>
            <w:lang w:val="es-CO"/>
          </w:rPr>
          <w:br/>
          <w:t>/archivos/Publicaciones/Publicaciones/2019/Ene/informe_sectorial-cuatrienio_2014-2017_.pdf</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FHUIW+TimesNewRomanPS-BoldMT">
    <w:altName w:val="Cambria"/>
    <w:panose1 w:val="020B0604020202020204"/>
    <w:charset w:val="00"/>
    <w:family w:val="roman"/>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B96BD" w14:textId="619EC656" w:rsidR="00310E53" w:rsidRPr="00C45B4D" w:rsidRDefault="00310E53" w:rsidP="00C45B4D">
    <w:pPr>
      <w:pStyle w:val="Piedepgina"/>
      <w:jc w:val="center"/>
      <w:rPr>
        <w:rFonts w:ascii="Century Gothic" w:hAnsi="Century Gothic"/>
        <w:sz w:val="22"/>
        <w:lang w:val="es-ES"/>
      </w:rPr>
    </w:pPr>
    <w:r w:rsidRPr="000349AC">
      <w:rPr>
        <w:rFonts w:ascii="Century Gothic" w:hAnsi="Century Gothic"/>
        <w:sz w:val="22"/>
        <w:lang w:val="es-ES"/>
      </w:rPr>
      <w:t>Edificio Nuevo del Congreso - Carrera 7 No. 8-68, Oficina 236B</w:t>
    </w:r>
    <w:r w:rsidR="00361173">
      <w:rPr>
        <w:rFonts w:ascii="Century Gothic" w:hAnsi="Century Gothic"/>
        <w:sz w:val="22"/>
        <w:lang w:val="es-ES"/>
      </w:rPr>
      <w:br/>
    </w:r>
    <w:hyperlink r:id="rId1" w:history="1">
      <w:r w:rsidR="00361173" w:rsidRPr="008F2C25">
        <w:rPr>
          <w:rStyle w:val="Hipervnculo"/>
          <w:rFonts w:ascii="Century Gothic" w:hAnsi="Century Gothic"/>
          <w:sz w:val="22"/>
          <w:lang w:val="es-ES"/>
        </w:rPr>
        <w:t>www.alejandrovega.com</w:t>
      </w:r>
    </w:hyperlink>
    <w:r w:rsidR="00361173">
      <w:rPr>
        <w:rFonts w:ascii="Century Gothic" w:hAnsi="Century Gothic"/>
        <w:sz w:val="22"/>
        <w:lang w:val="es-ES"/>
      </w:rPr>
      <w:t xml:space="preserve"> </w:t>
    </w:r>
    <w:r w:rsidR="00361173">
      <w:rPr>
        <w:rFonts w:ascii="Century Gothic" w:hAnsi="Century Gothic"/>
        <w:sz w:val="22"/>
        <w:lang w:val="es-ES"/>
      </w:rPr>
      <w:tab/>
    </w:r>
    <w:r w:rsidR="00361173">
      <w:rPr>
        <w:rFonts w:ascii="Century Gothic" w:hAnsi="Century Gothic"/>
        <w:sz w:val="22"/>
        <w:lang w:val="es-ES"/>
      </w:rPr>
      <w:tab/>
    </w:r>
    <w:hyperlink r:id="rId2" w:history="1">
      <w:r w:rsidR="00361173" w:rsidRPr="008F2C25">
        <w:rPr>
          <w:rStyle w:val="Hipervnculo"/>
          <w:rFonts w:ascii="Century Gothic" w:hAnsi="Century Gothic"/>
          <w:sz w:val="22"/>
          <w:lang w:val="es-ES"/>
        </w:rPr>
        <w:t>Alejandro.vega@camara.gov.co</w:t>
      </w:r>
    </w:hyperlink>
    <w:r w:rsidR="00361173">
      <w:rPr>
        <w:rFonts w:ascii="Century Gothic" w:hAnsi="Century Gothic"/>
        <w:sz w:val="22"/>
        <w:lang w:val="es-E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E3D08A" w14:textId="77777777" w:rsidR="00322B02" w:rsidRDefault="00322B02" w:rsidP="00BF13D5">
      <w:r>
        <w:separator/>
      </w:r>
    </w:p>
  </w:footnote>
  <w:footnote w:type="continuationSeparator" w:id="0">
    <w:p w14:paraId="2F04493B" w14:textId="77777777" w:rsidR="00322B02" w:rsidRDefault="00322B02" w:rsidP="00BF1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39441" w14:textId="6FA3DBF9" w:rsidR="00310E53" w:rsidRDefault="00361173" w:rsidP="00361173">
    <w:pPr>
      <w:pStyle w:val="Encabezado"/>
    </w:pPr>
    <w:r>
      <w:rPr>
        <w:noProof/>
      </w:rPr>
      <w:drawing>
        <wp:anchor distT="0" distB="0" distL="114300" distR="114300" simplePos="0" relativeHeight="251658240" behindDoc="0" locked="0" layoutInCell="1" allowOverlap="1" wp14:anchorId="49769FBF" wp14:editId="288CD173">
          <wp:simplePos x="0" y="0"/>
          <wp:positionH relativeFrom="column">
            <wp:posOffset>3964305</wp:posOffset>
          </wp:positionH>
          <wp:positionV relativeFrom="paragraph">
            <wp:posOffset>86995</wp:posOffset>
          </wp:positionV>
          <wp:extent cx="1887855" cy="566420"/>
          <wp:effectExtent l="0" t="0" r="4445" b="5080"/>
          <wp:wrapThrough wrapText="bothSides">
            <wp:wrapPolygon edited="0">
              <wp:start x="0" y="0"/>
              <wp:lineTo x="0" y="21309"/>
              <wp:lineTo x="21506" y="21309"/>
              <wp:lineTo x="21506" y="0"/>
              <wp:lineTo x="0" y="0"/>
            </wp:wrapPolygon>
          </wp:wrapThrough>
          <wp:docPr id="16" name="Imagen 16"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Alejandro.png"/>
                  <pic:cNvPicPr/>
                </pic:nvPicPr>
                <pic:blipFill>
                  <a:blip r:embed="rId1">
                    <a:extLst>
                      <a:ext uri="{28A0092B-C50C-407E-A947-70E740481C1C}">
                        <a14:useLocalDpi xmlns:a14="http://schemas.microsoft.com/office/drawing/2010/main" val="0"/>
                      </a:ext>
                    </a:extLst>
                  </a:blip>
                  <a:stretch>
                    <a:fillRect/>
                  </a:stretch>
                </pic:blipFill>
                <pic:spPr>
                  <a:xfrm>
                    <a:off x="0" y="0"/>
                    <a:ext cx="1887855" cy="56642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38B0617" wp14:editId="09D84DD2">
          <wp:extent cx="2198669" cy="632950"/>
          <wp:effectExtent l="0" t="0" r="0" b="2540"/>
          <wp:docPr id="17" name="Imagen 17" descr="Imagen que contiene alimentos, cerca,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Cámara.png"/>
                  <pic:cNvPicPr/>
                </pic:nvPicPr>
                <pic:blipFill>
                  <a:blip r:embed="rId2">
                    <a:extLst>
                      <a:ext uri="{28A0092B-C50C-407E-A947-70E740481C1C}">
                        <a14:useLocalDpi xmlns:a14="http://schemas.microsoft.com/office/drawing/2010/main" val="0"/>
                      </a:ext>
                    </a:extLst>
                  </a:blip>
                  <a:stretch>
                    <a:fillRect/>
                  </a:stretch>
                </pic:blipFill>
                <pic:spPr>
                  <a:xfrm>
                    <a:off x="0" y="0"/>
                    <a:ext cx="2223501" cy="6400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65E85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97062C"/>
    <w:multiLevelType w:val="singleLevel"/>
    <w:tmpl w:val="338DFFEF"/>
    <w:lvl w:ilvl="0">
      <w:start w:val="1"/>
      <w:numFmt w:val="lowerRoman"/>
      <w:lvlText w:val="(%1)"/>
      <w:lvlJc w:val="left"/>
      <w:pPr>
        <w:tabs>
          <w:tab w:val="num" w:pos="1152"/>
        </w:tabs>
        <w:ind w:left="1152" w:hanging="720"/>
      </w:pPr>
      <w:rPr>
        <w:rFonts w:ascii="Bookman Old Style" w:hAnsi="Bookman Old Style" w:cs="Bookman Old Style"/>
        <w:i/>
        <w:iCs/>
        <w:snapToGrid/>
        <w:sz w:val="24"/>
        <w:szCs w:val="24"/>
      </w:rPr>
    </w:lvl>
  </w:abstractNum>
  <w:abstractNum w:abstractNumId="2" w15:restartNumberingAfterBreak="0">
    <w:nsid w:val="015A1558"/>
    <w:multiLevelType w:val="hybridMultilevel"/>
    <w:tmpl w:val="4C60821E"/>
    <w:lvl w:ilvl="0" w:tplc="EBD4E470">
      <w:numFmt w:val="bullet"/>
      <w:lvlText w:val=""/>
      <w:lvlJc w:val="left"/>
      <w:pPr>
        <w:ind w:left="567" w:hanging="360"/>
      </w:pPr>
      <w:rPr>
        <w:rFonts w:ascii="Wingdings" w:eastAsia="MS Mincho" w:hAnsi="Wingdings" w:cs="Arial" w:hint="default"/>
      </w:rPr>
    </w:lvl>
    <w:lvl w:ilvl="1" w:tplc="040A0003" w:tentative="1">
      <w:start w:val="1"/>
      <w:numFmt w:val="bullet"/>
      <w:lvlText w:val="o"/>
      <w:lvlJc w:val="left"/>
      <w:pPr>
        <w:ind w:left="1287" w:hanging="360"/>
      </w:pPr>
      <w:rPr>
        <w:rFonts w:ascii="Courier New" w:hAnsi="Courier New" w:cs="Courier New" w:hint="default"/>
      </w:rPr>
    </w:lvl>
    <w:lvl w:ilvl="2" w:tplc="040A0005" w:tentative="1">
      <w:start w:val="1"/>
      <w:numFmt w:val="bullet"/>
      <w:lvlText w:val=""/>
      <w:lvlJc w:val="left"/>
      <w:pPr>
        <w:ind w:left="2007" w:hanging="360"/>
      </w:pPr>
      <w:rPr>
        <w:rFonts w:ascii="Wingdings" w:hAnsi="Wingdings" w:hint="default"/>
      </w:rPr>
    </w:lvl>
    <w:lvl w:ilvl="3" w:tplc="040A0001" w:tentative="1">
      <w:start w:val="1"/>
      <w:numFmt w:val="bullet"/>
      <w:lvlText w:val=""/>
      <w:lvlJc w:val="left"/>
      <w:pPr>
        <w:ind w:left="2727" w:hanging="360"/>
      </w:pPr>
      <w:rPr>
        <w:rFonts w:ascii="Symbol" w:hAnsi="Symbol" w:hint="default"/>
      </w:rPr>
    </w:lvl>
    <w:lvl w:ilvl="4" w:tplc="040A0003" w:tentative="1">
      <w:start w:val="1"/>
      <w:numFmt w:val="bullet"/>
      <w:lvlText w:val="o"/>
      <w:lvlJc w:val="left"/>
      <w:pPr>
        <w:ind w:left="3447" w:hanging="360"/>
      </w:pPr>
      <w:rPr>
        <w:rFonts w:ascii="Courier New" w:hAnsi="Courier New" w:cs="Courier New" w:hint="default"/>
      </w:rPr>
    </w:lvl>
    <w:lvl w:ilvl="5" w:tplc="040A0005" w:tentative="1">
      <w:start w:val="1"/>
      <w:numFmt w:val="bullet"/>
      <w:lvlText w:val=""/>
      <w:lvlJc w:val="left"/>
      <w:pPr>
        <w:ind w:left="4167" w:hanging="360"/>
      </w:pPr>
      <w:rPr>
        <w:rFonts w:ascii="Wingdings" w:hAnsi="Wingdings" w:hint="default"/>
      </w:rPr>
    </w:lvl>
    <w:lvl w:ilvl="6" w:tplc="040A0001" w:tentative="1">
      <w:start w:val="1"/>
      <w:numFmt w:val="bullet"/>
      <w:lvlText w:val=""/>
      <w:lvlJc w:val="left"/>
      <w:pPr>
        <w:ind w:left="4887" w:hanging="360"/>
      </w:pPr>
      <w:rPr>
        <w:rFonts w:ascii="Symbol" w:hAnsi="Symbol" w:hint="default"/>
      </w:rPr>
    </w:lvl>
    <w:lvl w:ilvl="7" w:tplc="040A0003" w:tentative="1">
      <w:start w:val="1"/>
      <w:numFmt w:val="bullet"/>
      <w:lvlText w:val="o"/>
      <w:lvlJc w:val="left"/>
      <w:pPr>
        <w:ind w:left="5607" w:hanging="360"/>
      </w:pPr>
      <w:rPr>
        <w:rFonts w:ascii="Courier New" w:hAnsi="Courier New" w:cs="Courier New" w:hint="default"/>
      </w:rPr>
    </w:lvl>
    <w:lvl w:ilvl="8" w:tplc="040A0005" w:tentative="1">
      <w:start w:val="1"/>
      <w:numFmt w:val="bullet"/>
      <w:lvlText w:val=""/>
      <w:lvlJc w:val="left"/>
      <w:pPr>
        <w:ind w:left="6327" w:hanging="360"/>
      </w:pPr>
      <w:rPr>
        <w:rFonts w:ascii="Wingdings" w:hAnsi="Wingdings" w:hint="default"/>
      </w:rPr>
    </w:lvl>
  </w:abstractNum>
  <w:abstractNum w:abstractNumId="3" w15:restartNumberingAfterBreak="0">
    <w:nsid w:val="021B37D1"/>
    <w:multiLevelType w:val="singleLevel"/>
    <w:tmpl w:val="38B0379C"/>
    <w:lvl w:ilvl="0">
      <w:start w:val="1"/>
      <w:numFmt w:val="decimal"/>
      <w:lvlText w:val="%1."/>
      <w:lvlJc w:val="left"/>
      <w:pPr>
        <w:tabs>
          <w:tab w:val="num" w:pos="432"/>
        </w:tabs>
      </w:pPr>
      <w:rPr>
        <w:rFonts w:ascii="Arial" w:hAnsi="Arial" w:cs="Arial" w:hint="default"/>
        <w:i/>
        <w:iCs/>
        <w:snapToGrid/>
        <w:sz w:val="24"/>
        <w:szCs w:val="24"/>
      </w:rPr>
    </w:lvl>
  </w:abstractNum>
  <w:abstractNum w:abstractNumId="4" w15:restartNumberingAfterBreak="0">
    <w:nsid w:val="03CCC153"/>
    <w:multiLevelType w:val="singleLevel"/>
    <w:tmpl w:val="BC081BC0"/>
    <w:lvl w:ilvl="0">
      <w:start w:val="7"/>
      <w:numFmt w:val="decimal"/>
      <w:lvlText w:val="%1."/>
      <w:lvlJc w:val="left"/>
      <w:pPr>
        <w:tabs>
          <w:tab w:val="num" w:pos="504"/>
        </w:tabs>
      </w:pPr>
      <w:rPr>
        <w:rFonts w:ascii="Arial" w:hAnsi="Arial" w:cs="Arial" w:hint="default"/>
        <w:i/>
        <w:iCs/>
        <w:snapToGrid/>
        <w:sz w:val="24"/>
        <w:szCs w:val="24"/>
      </w:rPr>
    </w:lvl>
  </w:abstractNum>
  <w:abstractNum w:abstractNumId="5" w15:restartNumberingAfterBreak="0">
    <w:nsid w:val="04042EB4"/>
    <w:multiLevelType w:val="hybridMultilevel"/>
    <w:tmpl w:val="DABCF53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4BE0A04"/>
    <w:multiLevelType w:val="hybridMultilevel"/>
    <w:tmpl w:val="45786D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7AD2B28"/>
    <w:multiLevelType w:val="hybridMultilevel"/>
    <w:tmpl w:val="D0A252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0DE06D39"/>
    <w:multiLevelType w:val="hybridMultilevel"/>
    <w:tmpl w:val="D022419E"/>
    <w:lvl w:ilvl="0" w:tplc="240A0013">
      <w:start w:val="1"/>
      <w:numFmt w:val="upperRoman"/>
      <w:lvlText w:val="%1."/>
      <w:lvlJc w:val="righ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3AA0319"/>
    <w:multiLevelType w:val="hybridMultilevel"/>
    <w:tmpl w:val="2D661F2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15:restartNumberingAfterBreak="0">
    <w:nsid w:val="15B32493"/>
    <w:multiLevelType w:val="hybridMultilevel"/>
    <w:tmpl w:val="E2E031C8"/>
    <w:lvl w:ilvl="0" w:tplc="14161768">
      <w:numFmt w:val="bullet"/>
      <w:lvlText w:val="-"/>
      <w:lvlJc w:val="left"/>
      <w:pPr>
        <w:ind w:left="360" w:hanging="360"/>
      </w:pPr>
      <w:rPr>
        <w:rFonts w:ascii="Times New Roman" w:eastAsia="Times New Roman" w:hAnsi="Times New Roman" w:cs="Times New Roman"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730443B"/>
    <w:multiLevelType w:val="hybridMultilevel"/>
    <w:tmpl w:val="A852EC54"/>
    <w:lvl w:ilvl="0" w:tplc="040A0001">
      <w:start w:val="1"/>
      <w:numFmt w:val="bullet"/>
      <w:lvlText w:val=""/>
      <w:lvlJc w:val="left"/>
      <w:pPr>
        <w:ind w:left="567" w:hanging="360"/>
      </w:pPr>
      <w:rPr>
        <w:rFonts w:ascii="Symbol" w:hAnsi="Symbol" w:hint="default"/>
      </w:rPr>
    </w:lvl>
    <w:lvl w:ilvl="1" w:tplc="040A0003" w:tentative="1">
      <w:start w:val="1"/>
      <w:numFmt w:val="bullet"/>
      <w:lvlText w:val="o"/>
      <w:lvlJc w:val="left"/>
      <w:pPr>
        <w:ind w:left="1287" w:hanging="360"/>
      </w:pPr>
      <w:rPr>
        <w:rFonts w:ascii="Courier New" w:hAnsi="Courier New" w:cs="Courier New" w:hint="default"/>
      </w:rPr>
    </w:lvl>
    <w:lvl w:ilvl="2" w:tplc="040A0005" w:tentative="1">
      <w:start w:val="1"/>
      <w:numFmt w:val="bullet"/>
      <w:lvlText w:val=""/>
      <w:lvlJc w:val="left"/>
      <w:pPr>
        <w:ind w:left="2007" w:hanging="360"/>
      </w:pPr>
      <w:rPr>
        <w:rFonts w:ascii="Wingdings" w:hAnsi="Wingdings" w:hint="default"/>
      </w:rPr>
    </w:lvl>
    <w:lvl w:ilvl="3" w:tplc="040A0001" w:tentative="1">
      <w:start w:val="1"/>
      <w:numFmt w:val="bullet"/>
      <w:lvlText w:val=""/>
      <w:lvlJc w:val="left"/>
      <w:pPr>
        <w:ind w:left="2727" w:hanging="360"/>
      </w:pPr>
      <w:rPr>
        <w:rFonts w:ascii="Symbol" w:hAnsi="Symbol" w:hint="default"/>
      </w:rPr>
    </w:lvl>
    <w:lvl w:ilvl="4" w:tplc="040A0003" w:tentative="1">
      <w:start w:val="1"/>
      <w:numFmt w:val="bullet"/>
      <w:lvlText w:val="o"/>
      <w:lvlJc w:val="left"/>
      <w:pPr>
        <w:ind w:left="3447" w:hanging="360"/>
      </w:pPr>
      <w:rPr>
        <w:rFonts w:ascii="Courier New" w:hAnsi="Courier New" w:cs="Courier New" w:hint="default"/>
      </w:rPr>
    </w:lvl>
    <w:lvl w:ilvl="5" w:tplc="040A0005" w:tentative="1">
      <w:start w:val="1"/>
      <w:numFmt w:val="bullet"/>
      <w:lvlText w:val=""/>
      <w:lvlJc w:val="left"/>
      <w:pPr>
        <w:ind w:left="4167" w:hanging="360"/>
      </w:pPr>
      <w:rPr>
        <w:rFonts w:ascii="Wingdings" w:hAnsi="Wingdings" w:hint="default"/>
      </w:rPr>
    </w:lvl>
    <w:lvl w:ilvl="6" w:tplc="040A0001" w:tentative="1">
      <w:start w:val="1"/>
      <w:numFmt w:val="bullet"/>
      <w:lvlText w:val=""/>
      <w:lvlJc w:val="left"/>
      <w:pPr>
        <w:ind w:left="4887" w:hanging="360"/>
      </w:pPr>
      <w:rPr>
        <w:rFonts w:ascii="Symbol" w:hAnsi="Symbol" w:hint="default"/>
      </w:rPr>
    </w:lvl>
    <w:lvl w:ilvl="7" w:tplc="040A0003" w:tentative="1">
      <w:start w:val="1"/>
      <w:numFmt w:val="bullet"/>
      <w:lvlText w:val="o"/>
      <w:lvlJc w:val="left"/>
      <w:pPr>
        <w:ind w:left="5607" w:hanging="360"/>
      </w:pPr>
      <w:rPr>
        <w:rFonts w:ascii="Courier New" w:hAnsi="Courier New" w:cs="Courier New" w:hint="default"/>
      </w:rPr>
    </w:lvl>
    <w:lvl w:ilvl="8" w:tplc="040A0005" w:tentative="1">
      <w:start w:val="1"/>
      <w:numFmt w:val="bullet"/>
      <w:lvlText w:val=""/>
      <w:lvlJc w:val="left"/>
      <w:pPr>
        <w:ind w:left="6327" w:hanging="360"/>
      </w:pPr>
      <w:rPr>
        <w:rFonts w:ascii="Wingdings" w:hAnsi="Wingdings" w:hint="default"/>
      </w:rPr>
    </w:lvl>
  </w:abstractNum>
  <w:abstractNum w:abstractNumId="12" w15:restartNumberingAfterBreak="0">
    <w:nsid w:val="1AFA321B"/>
    <w:multiLevelType w:val="multilevel"/>
    <w:tmpl w:val="A1C0E79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28A746AB"/>
    <w:multiLevelType w:val="hybridMultilevel"/>
    <w:tmpl w:val="80466B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93926B9"/>
    <w:multiLevelType w:val="multilevel"/>
    <w:tmpl w:val="A3BE383A"/>
    <w:lvl w:ilvl="0">
      <w:start w:val="1"/>
      <w:numFmt w:val="upperRoman"/>
      <w:lvlText w:val="%1."/>
      <w:lvlJc w:val="right"/>
      <w:pPr>
        <w:ind w:left="1080" w:hanging="720"/>
      </w:pPr>
      <w:rPr>
        <w:rFonts w:hint="default"/>
        <w:sz w:val="25"/>
        <w:u w:val="none"/>
      </w:rPr>
    </w:lvl>
    <w:lvl w:ilvl="1">
      <w:start w:val="1"/>
      <w:numFmt w:val="decimal"/>
      <w:isLgl/>
      <w:lvlText w:val="%1.%2."/>
      <w:lvlJc w:val="left"/>
      <w:pPr>
        <w:ind w:left="157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C172A70"/>
    <w:multiLevelType w:val="multilevel"/>
    <w:tmpl w:val="739A630A"/>
    <w:lvl w:ilvl="0">
      <w:start w:val="1"/>
      <w:numFmt w:val="upperRoman"/>
      <w:lvlText w:val="%1."/>
      <w:lvlJc w:val="right"/>
      <w:pPr>
        <w:ind w:left="1080" w:hanging="720"/>
      </w:pPr>
      <w:rPr>
        <w:rFonts w:hint="default"/>
        <w:sz w:val="25"/>
        <w:u w:val="none"/>
      </w:rPr>
    </w:lvl>
    <w:lvl w:ilvl="1">
      <w:start w:val="1"/>
      <w:numFmt w:val="decimal"/>
      <w:isLgl/>
      <w:lvlText w:val="%1.%2."/>
      <w:lvlJc w:val="left"/>
      <w:pPr>
        <w:ind w:left="157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C5208A1"/>
    <w:multiLevelType w:val="multilevel"/>
    <w:tmpl w:val="945617C4"/>
    <w:lvl w:ilvl="0">
      <w:start w:val="3"/>
      <w:numFmt w:val="decimal"/>
      <w:lvlText w:val="%1."/>
      <w:lvlJc w:val="left"/>
      <w:pPr>
        <w:ind w:left="480" w:hanging="48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17" w15:restartNumberingAfterBreak="0">
    <w:nsid w:val="2C852212"/>
    <w:multiLevelType w:val="hybridMultilevel"/>
    <w:tmpl w:val="67745F8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CB27132"/>
    <w:multiLevelType w:val="hybridMultilevel"/>
    <w:tmpl w:val="FF724CAA"/>
    <w:lvl w:ilvl="0" w:tplc="9808FA0A">
      <w:start w:val="8"/>
      <w:numFmt w:val="bullet"/>
      <w:lvlText w:val="-"/>
      <w:lvlJc w:val="left"/>
      <w:pPr>
        <w:ind w:left="720" w:hanging="360"/>
      </w:pPr>
      <w:rPr>
        <w:rFonts w:ascii="Arial" w:eastAsia="MS Mincho"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1B52F29"/>
    <w:multiLevelType w:val="multilevel"/>
    <w:tmpl w:val="E34EB9C2"/>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35791AED"/>
    <w:multiLevelType w:val="hybridMultilevel"/>
    <w:tmpl w:val="ED8E02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6994820"/>
    <w:multiLevelType w:val="hybridMultilevel"/>
    <w:tmpl w:val="57FA977A"/>
    <w:lvl w:ilvl="0" w:tplc="7D0A53D4">
      <w:start w:val="1"/>
      <w:numFmt w:val="upperRoman"/>
      <w:lvlText w:val="%1."/>
      <w:lvlJc w:val="left"/>
      <w:pPr>
        <w:ind w:left="294" w:hanging="720"/>
      </w:pPr>
      <w:rPr>
        <w:rFonts w:hint="default"/>
      </w:rPr>
    </w:lvl>
    <w:lvl w:ilvl="1" w:tplc="0C0A0019" w:tentative="1">
      <w:start w:val="1"/>
      <w:numFmt w:val="lowerLetter"/>
      <w:lvlText w:val="%2."/>
      <w:lvlJc w:val="left"/>
      <w:pPr>
        <w:ind w:left="654" w:hanging="360"/>
      </w:pPr>
    </w:lvl>
    <w:lvl w:ilvl="2" w:tplc="0C0A001B" w:tentative="1">
      <w:start w:val="1"/>
      <w:numFmt w:val="lowerRoman"/>
      <w:lvlText w:val="%3."/>
      <w:lvlJc w:val="right"/>
      <w:pPr>
        <w:ind w:left="1374" w:hanging="180"/>
      </w:pPr>
    </w:lvl>
    <w:lvl w:ilvl="3" w:tplc="0C0A000F" w:tentative="1">
      <w:start w:val="1"/>
      <w:numFmt w:val="decimal"/>
      <w:lvlText w:val="%4."/>
      <w:lvlJc w:val="left"/>
      <w:pPr>
        <w:ind w:left="2094" w:hanging="360"/>
      </w:pPr>
    </w:lvl>
    <w:lvl w:ilvl="4" w:tplc="0C0A0019" w:tentative="1">
      <w:start w:val="1"/>
      <w:numFmt w:val="lowerLetter"/>
      <w:lvlText w:val="%5."/>
      <w:lvlJc w:val="left"/>
      <w:pPr>
        <w:ind w:left="2814" w:hanging="360"/>
      </w:pPr>
    </w:lvl>
    <w:lvl w:ilvl="5" w:tplc="0C0A001B" w:tentative="1">
      <w:start w:val="1"/>
      <w:numFmt w:val="lowerRoman"/>
      <w:lvlText w:val="%6."/>
      <w:lvlJc w:val="right"/>
      <w:pPr>
        <w:ind w:left="3534" w:hanging="180"/>
      </w:pPr>
    </w:lvl>
    <w:lvl w:ilvl="6" w:tplc="0C0A000F" w:tentative="1">
      <w:start w:val="1"/>
      <w:numFmt w:val="decimal"/>
      <w:lvlText w:val="%7."/>
      <w:lvlJc w:val="left"/>
      <w:pPr>
        <w:ind w:left="4254" w:hanging="360"/>
      </w:pPr>
    </w:lvl>
    <w:lvl w:ilvl="7" w:tplc="0C0A0019" w:tentative="1">
      <w:start w:val="1"/>
      <w:numFmt w:val="lowerLetter"/>
      <w:lvlText w:val="%8."/>
      <w:lvlJc w:val="left"/>
      <w:pPr>
        <w:ind w:left="4974" w:hanging="360"/>
      </w:pPr>
    </w:lvl>
    <w:lvl w:ilvl="8" w:tplc="0C0A001B" w:tentative="1">
      <w:start w:val="1"/>
      <w:numFmt w:val="lowerRoman"/>
      <w:lvlText w:val="%9."/>
      <w:lvlJc w:val="right"/>
      <w:pPr>
        <w:ind w:left="5694" w:hanging="180"/>
      </w:pPr>
    </w:lvl>
  </w:abstractNum>
  <w:abstractNum w:abstractNumId="22" w15:restartNumberingAfterBreak="0">
    <w:nsid w:val="3B6961E0"/>
    <w:multiLevelType w:val="hybridMultilevel"/>
    <w:tmpl w:val="94089CDA"/>
    <w:lvl w:ilvl="0" w:tplc="CAD27A3E">
      <w:start w:val="1"/>
      <w:numFmt w:val="decimal"/>
      <w:lvlText w:val="%1."/>
      <w:lvlJc w:val="left"/>
      <w:pPr>
        <w:ind w:left="720" w:hanging="360"/>
      </w:pPr>
      <w:rPr>
        <w:b w:val="0"/>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C541341"/>
    <w:multiLevelType w:val="hybridMultilevel"/>
    <w:tmpl w:val="ED56B5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0983677"/>
    <w:multiLevelType w:val="hybridMultilevel"/>
    <w:tmpl w:val="D4DA2B16"/>
    <w:lvl w:ilvl="0" w:tplc="367C9E1E">
      <w:start w:val="1"/>
      <w:numFmt w:val="decimal"/>
      <w:lvlText w:val="%1."/>
      <w:lvlJc w:val="left"/>
      <w:pPr>
        <w:ind w:left="720" w:hanging="360"/>
      </w:pPr>
      <w:rPr>
        <w:rFonts w:hint="default"/>
        <w:b w:val="0"/>
        <w:color w:val="000000"/>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12B5DA4"/>
    <w:multiLevelType w:val="multilevel"/>
    <w:tmpl w:val="33C8FD12"/>
    <w:lvl w:ilvl="0">
      <w:start w:val="2"/>
      <w:numFmt w:val="decimal"/>
      <w:lvlText w:val="%1."/>
      <w:lvlJc w:val="left"/>
      <w:pPr>
        <w:ind w:left="480" w:hanging="480"/>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5131BB3"/>
    <w:multiLevelType w:val="hybridMultilevel"/>
    <w:tmpl w:val="2E62B838"/>
    <w:lvl w:ilvl="0" w:tplc="E3A48D16">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BA83894"/>
    <w:multiLevelType w:val="hybridMultilevel"/>
    <w:tmpl w:val="6BCAC058"/>
    <w:lvl w:ilvl="0" w:tplc="5C8E2E0C">
      <w:numFmt w:val="bullet"/>
      <w:lvlText w:val="-"/>
      <w:lvlJc w:val="left"/>
      <w:pPr>
        <w:ind w:left="360" w:hanging="360"/>
      </w:pPr>
      <w:rPr>
        <w:rFonts w:ascii="Times New Roman" w:eastAsia="Times New Roman" w:hAnsi="Times New Roman" w:cs="Times New Roman"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50547D9B"/>
    <w:multiLevelType w:val="hybridMultilevel"/>
    <w:tmpl w:val="C4FA2A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1B43F85"/>
    <w:multiLevelType w:val="hybridMultilevel"/>
    <w:tmpl w:val="113C66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1FD1609"/>
    <w:multiLevelType w:val="hybridMultilevel"/>
    <w:tmpl w:val="79C63618"/>
    <w:lvl w:ilvl="0" w:tplc="A18875A2">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7225E6"/>
    <w:multiLevelType w:val="hybridMultilevel"/>
    <w:tmpl w:val="581CACDE"/>
    <w:lvl w:ilvl="0" w:tplc="974012EA">
      <w:start w:val="1"/>
      <w:numFmt w:val="upperRoman"/>
      <w:lvlText w:val="%1."/>
      <w:lvlJc w:val="right"/>
      <w:pPr>
        <w:ind w:left="720" w:hanging="360"/>
      </w:pPr>
      <w:rPr>
        <w:b/>
      </w:rPr>
    </w:lvl>
    <w:lvl w:ilvl="1" w:tplc="4F1675BA">
      <w:start w:val="1"/>
      <w:numFmt w:val="upperLetter"/>
      <w:lvlText w:val="%2."/>
      <w:lvlJc w:val="left"/>
      <w:pPr>
        <w:ind w:left="1440" w:hanging="360"/>
      </w:pPr>
      <w:rPr>
        <w:b/>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BF34CCD"/>
    <w:multiLevelType w:val="hybridMultilevel"/>
    <w:tmpl w:val="57F4AE44"/>
    <w:lvl w:ilvl="0" w:tplc="1AFC94B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19E36B5"/>
    <w:multiLevelType w:val="hybridMultilevel"/>
    <w:tmpl w:val="5942AE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62B4E7F"/>
    <w:multiLevelType w:val="multilevel"/>
    <w:tmpl w:val="63D8AAAC"/>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5" w15:restartNumberingAfterBreak="0">
    <w:nsid w:val="692E4B0F"/>
    <w:multiLevelType w:val="hybridMultilevel"/>
    <w:tmpl w:val="9FD66B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A46418D"/>
    <w:multiLevelType w:val="hybridMultilevel"/>
    <w:tmpl w:val="E510457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7" w15:restartNumberingAfterBreak="0">
    <w:nsid w:val="6C2523C6"/>
    <w:multiLevelType w:val="multilevel"/>
    <w:tmpl w:val="3C501F7C"/>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8" w15:restartNumberingAfterBreak="0">
    <w:nsid w:val="726C77FE"/>
    <w:multiLevelType w:val="multilevel"/>
    <w:tmpl w:val="947E3A3E"/>
    <w:lvl w:ilvl="0">
      <w:start w:val="2"/>
      <w:numFmt w:val="upperRoman"/>
      <w:lvlText w:val="%1."/>
      <w:lvlJc w:val="left"/>
      <w:pPr>
        <w:ind w:left="1080" w:hanging="720"/>
      </w:pPr>
      <w:rPr>
        <w:rFonts w:hint="default"/>
        <w:sz w:val="25"/>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73FA1A10"/>
    <w:multiLevelType w:val="hybridMultilevel"/>
    <w:tmpl w:val="A06272AA"/>
    <w:lvl w:ilvl="0" w:tplc="5414FE62">
      <w:start w:val="7"/>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9337897"/>
    <w:multiLevelType w:val="multilevel"/>
    <w:tmpl w:val="C96CB0C4"/>
    <w:lvl w:ilvl="0">
      <w:start w:val="2"/>
      <w:numFmt w:val="upperRoman"/>
      <w:lvlText w:val="%1."/>
      <w:lvlJc w:val="left"/>
      <w:pPr>
        <w:ind w:left="1080" w:hanging="72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41" w15:restartNumberingAfterBreak="0">
    <w:nsid w:val="7C621E46"/>
    <w:multiLevelType w:val="singleLevel"/>
    <w:tmpl w:val="1FDA3FD2"/>
    <w:lvl w:ilvl="0">
      <w:start w:val="7"/>
      <w:numFmt w:val="decimal"/>
      <w:lvlText w:val="%1."/>
      <w:lvlJc w:val="left"/>
      <w:pPr>
        <w:tabs>
          <w:tab w:val="num" w:pos="504"/>
        </w:tabs>
      </w:pPr>
      <w:rPr>
        <w:rFonts w:ascii="Bookman Old Style" w:hAnsi="Bookman Old Style" w:cs="Bookman Old Style"/>
        <w:i/>
        <w:iCs/>
        <w:snapToGrid/>
        <w:sz w:val="24"/>
        <w:szCs w:val="24"/>
      </w:rPr>
    </w:lvl>
  </w:abstractNum>
  <w:abstractNum w:abstractNumId="42" w15:restartNumberingAfterBreak="0">
    <w:nsid w:val="7E042569"/>
    <w:multiLevelType w:val="multilevel"/>
    <w:tmpl w:val="A0961104"/>
    <w:lvl w:ilvl="0">
      <w:start w:val="1"/>
      <w:numFmt w:val="upperRoman"/>
      <w:lvlText w:val="%1."/>
      <w:lvlJc w:val="left"/>
      <w:pPr>
        <w:ind w:left="1080" w:hanging="720"/>
      </w:pPr>
      <w:rPr>
        <w:rFonts w:hint="default"/>
        <w:sz w:val="25"/>
        <w:u w:val="none"/>
      </w:rPr>
    </w:lvl>
    <w:lvl w:ilvl="1">
      <w:start w:val="1"/>
      <w:numFmt w:val="decimal"/>
      <w:isLgl/>
      <w:lvlText w:val="%1.%2."/>
      <w:lvlJc w:val="left"/>
      <w:pPr>
        <w:ind w:left="157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32"/>
  </w:num>
  <w:num w:numId="3">
    <w:abstractNumId w:val="42"/>
  </w:num>
  <w:num w:numId="4">
    <w:abstractNumId w:val="38"/>
  </w:num>
  <w:num w:numId="5">
    <w:abstractNumId w:val="25"/>
  </w:num>
  <w:num w:numId="6">
    <w:abstractNumId w:val="3"/>
  </w:num>
  <w:num w:numId="7">
    <w:abstractNumId w:val="4"/>
  </w:num>
  <w:num w:numId="8">
    <w:abstractNumId w:val="16"/>
  </w:num>
  <w:num w:numId="9">
    <w:abstractNumId w:val="41"/>
  </w:num>
  <w:num w:numId="10">
    <w:abstractNumId w:val="28"/>
  </w:num>
  <w:num w:numId="11">
    <w:abstractNumId w:val="34"/>
  </w:num>
  <w:num w:numId="12">
    <w:abstractNumId w:val="17"/>
  </w:num>
  <w:num w:numId="13">
    <w:abstractNumId w:val="19"/>
  </w:num>
  <w:num w:numId="14">
    <w:abstractNumId w:val="37"/>
  </w:num>
  <w:num w:numId="15">
    <w:abstractNumId w:val="40"/>
  </w:num>
  <w:num w:numId="16">
    <w:abstractNumId w:val="7"/>
  </w:num>
  <w:num w:numId="17">
    <w:abstractNumId w:val="2"/>
  </w:num>
  <w:num w:numId="18">
    <w:abstractNumId w:val="11"/>
  </w:num>
  <w:num w:numId="19">
    <w:abstractNumId w:val="0"/>
  </w:num>
  <w:num w:numId="20">
    <w:abstractNumId w:val="21"/>
  </w:num>
  <w:num w:numId="21">
    <w:abstractNumId w:val="8"/>
  </w:num>
  <w:num w:numId="22">
    <w:abstractNumId w:val="14"/>
  </w:num>
  <w:num w:numId="23">
    <w:abstractNumId w:val="15"/>
  </w:num>
  <w:num w:numId="24">
    <w:abstractNumId w:val="6"/>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39"/>
  </w:num>
  <w:num w:numId="28">
    <w:abstractNumId w:val="26"/>
  </w:num>
  <w:num w:numId="29">
    <w:abstractNumId w:val="23"/>
  </w:num>
  <w:num w:numId="30">
    <w:abstractNumId w:val="24"/>
  </w:num>
  <w:num w:numId="31">
    <w:abstractNumId w:val="33"/>
  </w:num>
  <w:num w:numId="32">
    <w:abstractNumId w:val="5"/>
  </w:num>
  <w:num w:numId="33">
    <w:abstractNumId w:val="31"/>
  </w:num>
  <w:num w:numId="34">
    <w:abstractNumId w:val="18"/>
  </w:num>
  <w:num w:numId="35">
    <w:abstractNumId w:val="13"/>
  </w:num>
  <w:num w:numId="36">
    <w:abstractNumId w:val="29"/>
  </w:num>
  <w:num w:numId="37">
    <w:abstractNumId w:val="36"/>
  </w:num>
  <w:num w:numId="38">
    <w:abstractNumId w:val="20"/>
  </w:num>
  <w:num w:numId="39">
    <w:abstractNumId w:val="35"/>
  </w:num>
  <w:num w:numId="40">
    <w:abstractNumId w:val="10"/>
  </w:num>
  <w:num w:numId="41">
    <w:abstractNumId w:val="30"/>
  </w:num>
  <w:num w:numId="42">
    <w:abstractNumId w:val="27"/>
  </w:num>
  <w:num w:numId="43">
    <w:abstractNumId w:val="22"/>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3D5"/>
    <w:rsid w:val="00025DD5"/>
    <w:rsid w:val="00033C7C"/>
    <w:rsid w:val="000367EE"/>
    <w:rsid w:val="00056810"/>
    <w:rsid w:val="00060978"/>
    <w:rsid w:val="000741DA"/>
    <w:rsid w:val="00075415"/>
    <w:rsid w:val="00077AA4"/>
    <w:rsid w:val="00082212"/>
    <w:rsid w:val="00087BFF"/>
    <w:rsid w:val="000923A1"/>
    <w:rsid w:val="000A6E72"/>
    <w:rsid w:val="000B40B4"/>
    <w:rsid w:val="000B4387"/>
    <w:rsid w:val="000B78BA"/>
    <w:rsid w:val="000E68A7"/>
    <w:rsid w:val="000F3885"/>
    <w:rsid w:val="00123E5B"/>
    <w:rsid w:val="00142E71"/>
    <w:rsid w:val="001439B3"/>
    <w:rsid w:val="00146EE7"/>
    <w:rsid w:val="00150853"/>
    <w:rsid w:val="0017572B"/>
    <w:rsid w:val="00180678"/>
    <w:rsid w:val="00190FD8"/>
    <w:rsid w:val="001A6CD5"/>
    <w:rsid w:val="001B3AED"/>
    <w:rsid w:val="001C4AF9"/>
    <w:rsid w:val="001C7F34"/>
    <w:rsid w:val="001E1993"/>
    <w:rsid w:val="001F0FF4"/>
    <w:rsid w:val="001F77FE"/>
    <w:rsid w:val="0020016B"/>
    <w:rsid w:val="00211F70"/>
    <w:rsid w:val="00235602"/>
    <w:rsid w:val="00256600"/>
    <w:rsid w:val="002603F1"/>
    <w:rsid w:val="00271E85"/>
    <w:rsid w:val="0027303B"/>
    <w:rsid w:val="00274340"/>
    <w:rsid w:val="002B275C"/>
    <w:rsid w:val="002B54F1"/>
    <w:rsid w:val="002C29BF"/>
    <w:rsid w:val="002E11C2"/>
    <w:rsid w:val="002E1948"/>
    <w:rsid w:val="002F7075"/>
    <w:rsid w:val="00302BF1"/>
    <w:rsid w:val="00305FE0"/>
    <w:rsid w:val="00306B53"/>
    <w:rsid w:val="00310E53"/>
    <w:rsid w:val="00322B02"/>
    <w:rsid w:val="003302E7"/>
    <w:rsid w:val="00341560"/>
    <w:rsid w:val="00344624"/>
    <w:rsid w:val="003556BC"/>
    <w:rsid w:val="00361173"/>
    <w:rsid w:val="003616BC"/>
    <w:rsid w:val="00394B72"/>
    <w:rsid w:val="003951D4"/>
    <w:rsid w:val="0039599B"/>
    <w:rsid w:val="003A66FB"/>
    <w:rsid w:val="003E24DA"/>
    <w:rsid w:val="004068B6"/>
    <w:rsid w:val="004114CA"/>
    <w:rsid w:val="00414B0E"/>
    <w:rsid w:val="00435F64"/>
    <w:rsid w:val="00437C48"/>
    <w:rsid w:val="00453B11"/>
    <w:rsid w:val="00465B66"/>
    <w:rsid w:val="00475872"/>
    <w:rsid w:val="00477CCA"/>
    <w:rsid w:val="00486F19"/>
    <w:rsid w:val="004929E8"/>
    <w:rsid w:val="004A409B"/>
    <w:rsid w:val="004B51D0"/>
    <w:rsid w:val="004C59BC"/>
    <w:rsid w:val="004C7F78"/>
    <w:rsid w:val="004F4864"/>
    <w:rsid w:val="00504B1A"/>
    <w:rsid w:val="00512F37"/>
    <w:rsid w:val="00525421"/>
    <w:rsid w:val="0053087C"/>
    <w:rsid w:val="00545B00"/>
    <w:rsid w:val="005468BC"/>
    <w:rsid w:val="005525DC"/>
    <w:rsid w:val="005656B0"/>
    <w:rsid w:val="005737C6"/>
    <w:rsid w:val="00575F67"/>
    <w:rsid w:val="0057755B"/>
    <w:rsid w:val="0059405A"/>
    <w:rsid w:val="005979DF"/>
    <w:rsid w:val="005A0657"/>
    <w:rsid w:val="005A2991"/>
    <w:rsid w:val="005C672A"/>
    <w:rsid w:val="005D0889"/>
    <w:rsid w:val="005D1846"/>
    <w:rsid w:val="005D469A"/>
    <w:rsid w:val="005E2AB2"/>
    <w:rsid w:val="005F1DE5"/>
    <w:rsid w:val="005F225E"/>
    <w:rsid w:val="005F705C"/>
    <w:rsid w:val="00601BF1"/>
    <w:rsid w:val="006021A1"/>
    <w:rsid w:val="00606E96"/>
    <w:rsid w:val="00640924"/>
    <w:rsid w:val="006543BC"/>
    <w:rsid w:val="006579FD"/>
    <w:rsid w:val="00660A35"/>
    <w:rsid w:val="00677776"/>
    <w:rsid w:val="00684854"/>
    <w:rsid w:val="006B5657"/>
    <w:rsid w:val="006C7F09"/>
    <w:rsid w:val="006E477C"/>
    <w:rsid w:val="006F6B5E"/>
    <w:rsid w:val="00725C27"/>
    <w:rsid w:val="00734468"/>
    <w:rsid w:val="007719C3"/>
    <w:rsid w:val="00776438"/>
    <w:rsid w:val="00784E52"/>
    <w:rsid w:val="007C39E8"/>
    <w:rsid w:val="007D70C4"/>
    <w:rsid w:val="007E059F"/>
    <w:rsid w:val="007E4F79"/>
    <w:rsid w:val="00806304"/>
    <w:rsid w:val="00811B59"/>
    <w:rsid w:val="00820411"/>
    <w:rsid w:val="00824F75"/>
    <w:rsid w:val="0082758F"/>
    <w:rsid w:val="00830DCA"/>
    <w:rsid w:val="00831F42"/>
    <w:rsid w:val="008429B9"/>
    <w:rsid w:val="008430EE"/>
    <w:rsid w:val="008452C2"/>
    <w:rsid w:val="00853C2E"/>
    <w:rsid w:val="0087357C"/>
    <w:rsid w:val="0088263D"/>
    <w:rsid w:val="0089011D"/>
    <w:rsid w:val="0089112D"/>
    <w:rsid w:val="00895AF2"/>
    <w:rsid w:val="008A27CC"/>
    <w:rsid w:val="008B2E4F"/>
    <w:rsid w:val="008B5D01"/>
    <w:rsid w:val="008C3832"/>
    <w:rsid w:val="008E250F"/>
    <w:rsid w:val="009033DF"/>
    <w:rsid w:val="00903B13"/>
    <w:rsid w:val="009046A2"/>
    <w:rsid w:val="00912B13"/>
    <w:rsid w:val="009156CA"/>
    <w:rsid w:val="009227EB"/>
    <w:rsid w:val="00934819"/>
    <w:rsid w:val="00934BCB"/>
    <w:rsid w:val="009356CB"/>
    <w:rsid w:val="00935E01"/>
    <w:rsid w:val="009600E1"/>
    <w:rsid w:val="00960CBD"/>
    <w:rsid w:val="009620AD"/>
    <w:rsid w:val="0096745F"/>
    <w:rsid w:val="00972169"/>
    <w:rsid w:val="009B103D"/>
    <w:rsid w:val="009D6E9A"/>
    <w:rsid w:val="009E4605"/>
    <w:rsid w:val="009E4DB1"/>
    <w:rsid w:val="009F1891"/>
    <w:rsid w:val="009F71C3"/>
    <w:rsid w:val="00A12A1B"/>
    <w:rsid w:val="00A15823"/>
    <w:rsid w:val="00A22101"/>
    <w:rsid w:val="00A26534"/>
    <w:rsid w:val="00A44CDE"/>
    <w:rsid w:val="00A45027"/>
    <w:rsid w:val="00A5094C"/>
    <w:rsid w:val="00A52A9C"/>
    <w:rsid w:val="00A64474"/>
    <w:rsid w:val="00A80216"/>
    <w:rsid w:val="00A8664C"/>
    <w:rsid w:val="00A92324"/>
    <w:rsid w:val="00AA4318"/>
    <w:rsid w:val="00AA436C"/>
    <w:rsid w:val="00AA7B48"/>
    <w:rsid w:val="00AB7601"/>
    <w:rsid w:val="00AC4C71"/>
    <w:rsid w:val="00AC6468"/>
    <w:rsid w:val="00AD1ADB"/>
    <w:rsid w:val="00AE227D"/>
    <w:rsid w:val="00AF4F2B"/>
    <w:rsid w:val="00AF58C9"/>
    <w:rsid w:val="00B05453"/>
    <w:rsid w:val="00B26906"/>
    <w:rsid w:val="00B660B0"/>
    <w:rsid w:val="00B826BF"/>
    <w:rsid w:val="00BB377D"/>
    <w:rsid w:val="00BC1D9D"/>
    <w:rsid w:val="00BC3552"/>
    <w:rsid w:val="00BD11E6"/>
    <w:rsid w:val="00BE5E87"/>
    <w:rsid w:val="00BF13D5"/>
    <w:rsid w:val="00C0549C"/>
    <w:rsid w:val="00C05A73"/>
    <w:rsid w:val="00C13DD8"/>
    <w:rsid w:val="00C22BB8"/>
    <w:rsid w:val="00C34D9C"/>
    <w:rsid w:val="00C41BD2"/>
    <w:rsid w:val="00C44434"/>
    <w:rsid w:val="00C45B4D"/>
    <w:rsid w:val="00C56135"/>
    <w:rsid w:val="00C56362"/>
    <w:rsid w:val="00C618A9"/>
    <w:rsid w:val="00C844EE"/>
    <w:rsid w:val="00C93B95"/>
    <w:rsid w:val="00C9657A"/>
    <w:rsid w:val="00CB4328"/>
    <w:rsid w:val="00CB442B"/>
    <w:rsid w:val="00CE5C7B"/>
    <w:rsid w:val="00CE5E6D"/>
    <w:rsid w:val="00CF025D"/>
    <w:rsid w:val="00CF5B38"/>
    <w:rsid w:val="00D1012F"/>
    <w:rsid w:val="00D10191"/>
    <w:rsid w:val="00D12E74"/>
    <w:rsid w:val="00D20644"/>
    <w:rsid w:val="00D22D8A"/>
    <w:rsid w:val="00D31937"/>
    <w:rsid w:val="00D4657C"/>
    <w:rsid w:val="00D50D8B"/>
    <w:rsid w:val="00D50E4A"/>
    <w:rsid w:val="00D6310A"/>
    <w:rsid w:val="00D7258F"/>
    <w:rsid w:val="00D92E05"/>
    <w:rsid w:val="00DA1CD1"/>
    <w:rsid w:val="00DA7677"/>
    <w:rsid w:val="00DB3EBF"/>
    <w:rsid w:val="00DE036B"/>
    <w:rsid w:val="00DF0953"/>
    <w:rsid w:val="00DF404B"/>
    <w:rsid w:val="00E0453E"/>
    <w:rsid w:val="00E14D59"/>
    <w:rsid w:val="00E331DB"/>
    <w:rsid w:val="00E47DB1"/>
    <w:rsid w:val="00E503C1"/>
    <w:rsid w:val="00E51371"/>
    <w:rsid w:val="00E543FE"/>
    <w:rsid w:val="00E54560"/>
    <w:rsid w:val="00E54848"/>
    <w:rsid w:val="00E620A2"/>
    <w:rsid w:val="00E737E7"/>
    <w:rsid w:val="00E84636"/>
    <w:rsid w:val="00E9262C"/>
    <w:rsid w:val="00EA42E5"/>
    <w:rsid w:val="00EB7A99"/>
    <w:rsid w:val="00EC639C"/>
    <w:rsid w:val="00ED5919"/>
    <w:rsid w:val="00EE0FC5"/>
    <w:rsid w:val="00F0758F"/>
    <w:rsid w:val="00F20976"/>
    <w:rsid w:val="00F247AF"/>
    <w:rsid w:val="00F25A07"/>
    <w:rsid w:val="00F30CB9"/>
    <w:rsid w:val="00F325B8"/>
    <w:rsid w:val="00F42CF3"/>
    <w:rsid w:val="00F5192D"/>
    <w:rsid w:val="00F578B4"/>
    <w:rsid w:val="00F6293E"/>
    <w:rsid w:val="00F634D1"/>
    <w:rsid w:val="00F64BF7"/>
    <w:rsid w:val="00F71235"/>
    <w:rsid w:val="00F72437"/>
    <w:rsid w:val="00F7244C"/>
    <w:rsid w:val="00F73173"/>
    <w:rsid w:val="00F9027A"/>
    <w:rsid w:val="00F907F3"/>
    <w:rsid w:val="00FB00BC"/>
    <w:rsid w:val="00FC4A8C"/>
    <w:rsid w:val="00FC5DAB"/>
    <w:rsid w:val="00FC6819"/>
    <w:rsid w:val="00FD7335"/>
    <w:rsid w:val="00FD7EDA"/>
    <w:rsid w:val="00FE322E"/>
  </w:rsids>
  <m:mathPr>
    <m:mathFont m:val="Cambria Math"/>
    <m:brkBin m:val="before"/>
    <m:brkBinSub m:val="--"/>
    <m:smallFrac m:val="0"/>
    <m:dispDef/>
    <m:lMargin m:val="0"/>
    <m:rMargin m:val="0"/>
    <m:defJc m:val="centerGroup"/>
    <m:wrapIndent m:val="1440"/>
    <m:intLim m:val="subSup"/>
    <m:naryLim m:val="undOvr"/>
  </m:mathPr>
  <w:themeFontLang w:val="es-CO"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1396C6"/>
  <w15:chartTrackingRefBased/>
  <w15:docId w15:val="{50A85B7D-57D3-483D-B0B7-7EA771BB5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BF13D5"/>
    <w:pPr>
      <w:widowControl w:val="0"/>
      <w:autoSpaceDE w:val="0"/>
      <w:autoSpaceDN w:val="0"/>
      <w:adjustRightInd w:val="0"/>
      <w:spacing w:after="0" w:line="240" w:lineRule="auto"/>
    </w:pPr>
    <w:rPr>
      <w:rFonts w:ascii="Times New Roman" w:eastAsia="MS Mincho" w:hAnsi="Times New Roman" w:cs="Times New Roman"/>
      <w:sz w:val="20"/>
      <w:szCs w:val="20"/>
      <w:lang w:val="en-US" w:eastAsia="es-CO"/>
    </w:rPr>
  </w:style>
  <w:style w:type="paragraph" w:styleId="Ttulo1">
    <w:name w:val="heading 1"/>
    <w:basedOn w:val="Normal"/>
    <w:next w:val="Normal"/>
    <w:link w:val="Ttulo1Car"/>
    <w:uiPriority w:val="9"/>
    <w:qFormat/>
    <w:rsid w:val="00BF13D5"/>
    <w:pPr>
      <w:keepNext/>
      <w:spacing w:before="360" w:after="180"/>
      <w:jc w:val="center"/>
      <w:outlineLvl w:val="0"/>
    </w:pPr>
    <w:rPr>
      <w:rFonts w:ascii="Arial" w:eastAsia="Times New Roman" w:hAnsi="Arial" w:cs="Vrinda"/>
      <w:b/>
      <w:bCs/>
      <w:kern w:val="32"/>
      <w:sz w:val="24"/>
      <w:szCs w:val="32"/>
    </w:rPr>
  </w:style>
  <w:style w:type="paragraph" w:styleId="Ttulo2">
    <w:name w:val="heading 2"/>
    <w:basedOn w:val="Normal"/>
    <w:next w:val="Normal"/>
    <w:link w:val="Ttulo2Car"/>
    <w:uiPriority w:val="9"/>
    <w:unhideWhenUsed/>
    <w:qFormat/>
    <w:rsid w:val="00BF13D5"/>
    <w:pPr>
      <w:keepNext/>
      <w:spacing w:before="240" w:after="60"/>
      <w:outlineLvl w:val="1"/>
    </w:pPr>
    <w:rPr>
      <w:rFonts w:ascii="Arial" w:eastAsia="Times New Roman" w:hAnsi="Arial" w:cs="Vrinda"/>
      <w:b/>
      <w:bCs/>
      <w:iCs/>
      <w:sz w:val="24"/>
      <w:szCs w:val="28"/>
    </w:rPr>
  </w:style>
  <w:style w:type="paragraph" w:styleId="Ttulo3">
    <w:name w:val="heading 3"/>
    <w:basedOn w:val="Normal"/>
    <w:next w:val="Normal"/>
    <w:link w:val="Ttulo3Car"/>
    <w:uiPriority w:val="9"/>
    <w:unhideWhenUsed/>
    <w:qFormat/>
    <w:rsid w:val="00BF13D5"/>
    <w:pPr>
      <w:keepNext/>
      <w:spacing w:before="240" w:after="60"/>
      <w:outlineLvl w:val="2"/>
    </w:pPr>
    <w:rPr>
      <w:rFonts w:ascii="Arial" w:eastAsia="Times New Roman" w:hAnsi="Arial" w:cs="Vrinda"/>
      <w:b/>
      <w:bCs/>
      <w:sz w:val="24"/>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F13D5"/>
    <w:rPr>
      <w:rFonts w:ascii="Arial" w:eastAsia="Times New Roman" w:hAnsi="Arial" w:cs="Vrinda"/>
      <w:b/>
      <w:bCs/>
      <w:kern w:val="32"/>
      <w:sz w:val="24"/>
      <w:szCs w:val="32"/>
      <w:lang w:val="en-US" w:eastAsia="es-CO"/>
    </w:rPr>
  </w:style>
  <w:style w:type="character" w:customStyle="1" w:styleId="Ttulo2Car">
    <w:name w:val="Título 2 Car"/>
    <w:basedOn w:val="Fuentedeprrafopredeter"/>
    <w:link w:val="Ttulo2"/>
    <w:uiPriority w:val="9"/>
    <w:rsid w:val="00BF13D5"/>
    <w:rPr>
      <w:rFonts w:ascii="Arial" w:eastAsia="Times New Roman" w:hAnsi="Arial" w:cs="Vrinda"/>
      <w:b/>
      <w:bCs/>
      <w:iCs/>
      <w:sz w:val="24"/>
      <w:szCs w:val="28"/>
      <w:lang w:val="en-US" w:eastAsia="es-CO"/>
    </w:rPr>
  </w:style>
  <w:style w:type="character" w:customStyle="1" w:styleId="Ttulo3Car">
    <w:name w:val="Título 3 Car"/>
    <w:basedOn w:val="Fuentedeprrafopredeter"/>
    <w:link w:val="Ttulo3"/>
    <w:uiPriority w:val="9"/>
    <w:rsid w:val="00BF13D5"/>
    <w:rPr>
      <w:rFonts w:ascii="Arial" w:eastAsia="Times New Roman" w:hAnsi="Arial" w:cs="Vrinda"/>
      <w:b/>
      <w:bCs/>
      <w:sz w:val="24"/>
      <w:szCs w:val="26"/>
      <w:lang w:val="en-US" w:eastAsia="es-CO"/>
    </w:rPr>
  </w:style>
  <w:style w:type="paragraph" w:styleId="Textodeglobo">
    <w:name w:val="Balloon Text"/>
    <w:basedOn w:val="Normal"/>
    <w:link w:val="TextodegloboCar"/>
    <w:uiPriority w:val="99"/>
    <w:semiHidden/>
    <w:unhideWhenUsed/>
    <w:rsid w:val="00BF13D5"/>
    <w:rPr>
      <w:rFonts w:ascii="Tahoma" w:hAnsi="Tahoma" w:cs="Tahoma"/>
      <w:sz w:val="16"/>
      <w:szCs w:val="16"/>
    </w:rPr>
  </w:style>
  <w:style w:type="character" w:customStyle="1" w:styleId="TextodegloboCar">
    <w:name w:val="Texto de globo Car"/>
    <w:basedOn w:val="Fuentedeprrafopredeter"/>
    <w:link w:val="Textodeglobo"/>
    <w:uiPriority w:val="99"/>
    <w:semiHidden/>
    <w:rsid w:val="00BF13D5"/>
    <w:rPr>
      <w:rFonts w:ascii="Tahoma" w:eastAsia="MS Mincho" w:hAnsi="Tahoma" w:cs="Tahoma"/>
      <w:sz w:val="16"/>
      <w:szCs w:val="16"/>
      <w:lang w:val="en-US" w:eastAsia="es-CO"/>
    </w:rPr>
  </w:style>
  <w:style w:type="paragraph" w:styleId="Textonotapie">
    <w:name w:val="footnote text"/>
    <w:aliases w:val="Ref. de nota al pie1,Texto de nota al pie,Footnotes refss,Appel note de bas de page,referencia nota al pie,Footnote number,BVI fnr,Nota de pie,Texto nota al pie,4_G,16 Point,Superscript 6 Point,Footnote Reference Char3,R"/>
    <w:basedOn w:val="Normal"/>
    <w:link w:val="TextonotapieCar"/>
    <w:uiPriority w:val="99"/>
    <w:unhideWhenUsed/>
    <w:rsid w:val="00BF13D5"/>
  </w:style>
  <w:style w:type="character" w:customStyle="1" w:styleId="TextonotapieCar">
    <w:name w:val="Texto nota pie Car"/>
    <w:aliases w:val="Ref. de nota al pie1 Car,Texto de nota al pie Car,Footnotes refss Car,Appel note de bas de page Car,referencia nota al pie Car,Footnote number Car,BVI fnr Car,Nota de pie Car,Texto nota al pie Car,4_G Car,16 Point Car,R Car"/>
    <w:basedOn w:val="Fuentedeprrafopredeter"/>
    <w:link w:val="Textonotapie"/>
    <w:uiPriority w:val="99"/>
    <w:rsid w:val="00BF13D5"/>
    <w:rPr>
      <w:rFonts w:ascii="Times New Roman" w:eastAsia="MS Mincho" w:hAnsi="Times New Roman" w:cs="Times New Roman"/>
      <w:sz w:val="20"/>
      <w:szCs w:val="20"/>
      <w:lang w:val="en-US" w:eastAsia="es-CO"/>
    </w:rPr>
  </w:style>
  <w:style w:type="character" w:styleId="Refdenotaalpie">
    <w:name w:val="footnote reference"/>
    <w:uiPriority w:val="99"/>
    <w:unhideWhenUsed/>
    <w:rsid w:val="00BF13D5"/>
    <w:rPr>
      <w:vertAlign w:val="superscript"/>
    </w:rPr>
  </w:style>
  <w:style w:type="character" w:customStyle="1" w:styleId="baj">
    <w:name w:val="b_aj"/>
    <w:basedOn w:val="Fuentedeprrafopredeter"/>
    <w:rsid w:val="00BF13D5"/>
  </w:style>
  <w:style w:type="paragraph" w:styleId="Sangra2detindependiente">
    <w:name w:val="Body Text Indent 2"/>
    <w:basedOn w:val="Normal"/>
    <w:link w:val="Sangra2detindependienteCar"/>
    <w:uiPriority w:val="99"/>
    <w:unhideWhenUsed/>
    <w:rsid w:val="00BF13D5"/>
    <w:pPr>
      <w:widowControl/>
      <w:autoSpaceDE/>
      <w:autoSpaceDN/>
      <w:adjustRightInd/>
      <w:spacing w:before="100" w:beforeAutospacing="1" w:after="100" w:afterAutospacing="1"/>
    </w:pPr>
    <w:rPr>
      <w:rFonts w:eastAsia="Times New Roman"/>
      <w:sz w:val="24"/>
      <w:szCs w:val="24"/>
      <w:lang w:val="es-CO"/>
    </w:rPr>
  </w:style>
  <w:style w:type="character" w:customStyle="1" w:styleId="Sangra2detindependienteCar">
    <w:name w:val="Sangría 2 de t. independiente Car"/>
    <w:basedOn w:val="Fuentedeprrafopredeter"/>
    <w:link w:val="Sangra2detindependiente"/>
    <w:uiPriority w:val="99"/>
    <w:rsid w:val="00BF13D5"/>
    <w:rPr>
      <w:rFonts w:ascii="Times New Roman" w:eastAsia="Times New Roman" w:hAnsi="Times New Roman" w:cs="Times New Roman"/>
      <w:sz w:val="24"/>
      <w:szCs w:val="24"/>
      <w:lang w:eastAsia="es-CO"/>
    </w:rPr>
  </w:style>
  <w:style w:type="paragraph" w:styleId="NormalWeb">
    <w:name w:val="Normal (Web)"/>
    <w:basedOn w:val="Normal"/>
    <w:uiPriority w:val="99"/>
    <w:unhideWhenUsed/>
    <w:rsid w:val="00BF13D5"/>
    <w:rPr>
      <w:sz w:val="24"/>
      <w:szCs w:val="24"/>
    </w:rPr>
  </w:style>
  <w:style w:type="character" w:styleId="Hipervnculo">
    <w:name w:val="Hyperlink"/>
    <w:uiPriority w:val="99"/>
    <w:unhideWhenUsed/>
    <w:rsid w:val="00BF13D5"/>
    <w:rPr>
      <w:color w:val="0000FF"/>
      <w:u w:val="single"/>
    </w:rPr>
  </w:style>
  <w:style w:type="character" w:styleId="Refdecomentario">
    <w:name w:val="annotation reference"/>
    <w:uiPriority w:val="99"/>
    <w:semiHidden/>
    <w:unhideWhenUsed/>
    <w:rsid w:val="00BF13D5"/>
    <w:rPr>
      <w:rFonts w:cs="Times New Roman"/>
      <w:sz w:val="16"/>
      <w:szCs w:val="16"/>
    </w:rPr>
  </w:style>
  <w:style w:type="paragraph" w:styleId="Textocomentario">
    <w:name w:val="annotation text"/>
    <w:basedOn w:val="Normal"/>
    <w:link w:val="TextocomentarioCar"/>
    <w:uiPriority w:val="99"/>
    <w:semiHidden/>
    <w:unhideWhenUsed/>
    <w:rsid w:val="00BF13D5"/>
  </w:style>
  <w:style w:type="character" w:customStyle="1" w:styleId="TextocomentarioCar">
    <w:name w:val="Texto comentario Car"/>
    <w:basedOn w:val="Fuentedeprrafopredeter"/>
    <w:link w:val="Textocomentario"/>
    <w:uiPriority w:val="99"/>
    <w:semiHidden/>
    <w:rsid w:val="00BF13D5"/>
    <w:rPr>
      <w:rFonts w:ascii="Times New Roman" w:eastAsia="MS Mincho" w:hAnsi="Times New Roman" w:cs="Times New Roman"/>
      <w:sz w:val="20"/>
      <w:szCs w:val="20"/>
      <w:lang w:val="en-US" w:eastAsia="es-CO"/>
    </w:rPr>
  </w:style>
  <w:style w:type="character" w:customStyle="1" w:styleId="Cuadrculamedia2Car">
    <w:name w:val="Cuadrícula media 2 Car"/>
    <w:link w:val="Cuadrculamedia2"/>
    <w:uiPriority w:val="1"/>
    <w:rsid w:val="00BF13D5"/>
    <w:rPr>
      <w:rFonts w:eastAsia="MS Mincho"/>
      <w:lang w:eastAsia="es-CO"/>
    </w:rPr>
  </w:style>
  <w:style w:type="paragraph" w:styleId="Encabezado">
    <w:name w:val="header"/>
    <w:basedOn w:val="Normal"/>
    <w:link w:val="EncabezadoCar"/>
    <w:uiPriority w:val="99"/>
    <w:unhideWhenUsed/>
    <w:rsid w:val="00BF13D5"/>
    <w:pPr>
      <w:tabs>
        <w:tab w:val="center" w:pos="4419"/>
        <w:tab w:val="right" w:pos="8838"/>
      </w:tabs>
    </w:pPr>
  </w:style>
  <w:style w:type="character" w:customStyle="1" w:styleId="EncabezadoCar">
    <w:name w:val="Encabezado Car"/>
    <w:basedOn w:val="Fuentedeprrafopredeter"/>
    <w:link w:val="Encabezado"/>
    <w:uiPriority w:val="99"/>
    <w:rsid w:val="00BF13D5"/>
    <w:rPr>
      <w:rFonts w:ascii="Times New Roman" w:eastAsia="MS Mincho" w:hAnsi="Times New Roman" w:cs="Times New Roman"/>
      <w:sz w:val="20"/>
      <w:szCs w:val="20"/>
      <w:lang w:val="en-US" w:eastAsia="es-CO"/>
    </w:rPr>
  </w:style>
  <w:style w:type="paragraph" w:styleId="Piedepgina">
    <w:name w:val="footer"/>
    <w:basedOn w:val="Normal"/>
    <w:link w:val="PiedepginaCar"/>
    <w:uiPriority w:val="99"/>
    <w:unhideWhenUsed/>
    <w:rsid w:val="00BF13D5"/>
    <w:pPr>
      <w:tabs>
        <w:tab w:val="center" w:pos="4419"/>
        <w:tab w:val="right" w:pos="8838"/>
      </w:tabs>
    </w:pPr>
  </w:style>
  <w:style w:type="character" w:customStyle="1" w:styleId="PiedepginaCar">
    <w:name w:val="Pie de página Car"/>
    <w:basedOn w:val="Fuentedeprrafopredeter"/>
    <w:link w:val="Piedepgina"/>
    <w:uiPriority w:val="99"/>
    <w:rsid w:val="00BF13D5"/>
    <w:rPr>
      <w:rFonts w:ascii="Times New Roman" w:eastAsia="MS Mincho" w:hAnsi="Times New Roman" w:cs="Times New Roman"/>
      <w:sz w:val="20"/>
      <w:szCs w:val="20"/>
      <w:lang w:val="en-US" w:eastAsia="es-CO"/>
    </w:rPr>
  </w:style>
  <w:style w:type="paragraph" w:styleId="Textoindependiente2">
    <w:name w:val="Body Text 2"/>
    <w:basedOn w:val="Normal"/>
    <w:link w:val="Textoindependiente2Car"/>
    <w:uiPriority w:val="99"/>
    <w:semiHidden/>
    <w:unhideWhenUsed/>
    <w:rsid w:val="00BF13D5"/>
    <w:pPr>
      <w:spacing w:after="120" w:line="480" w:lineRule="auto"/>
    </w:pPr>
  </w:style>
  <w:style w:type="character" w:customStyle="1" w:styleId="Textoindependiente2Car">
    <w:name w:val="Texto independiente 2 Car"/>
    <w:basedOn w:val="Fuentedeprrafopredeter"/>
    <w:link w:val="Textoindependiente2"/>
    <w:uiPriority w:val="99"/>
    <w:semiHidden/>
    <w:rsid w:val="00BF13D5"/>
    <w:rPr>
      <w:rFonts w:ascii="Times New Roman" w:eastAsia="MS Mincho" w:hAnsi="Times New Roman" w:cs="Times New Roman"/>
      <w:sz w:val="20"/>
      <w:szCs w:val="20"/>
      <w:lang w:val="en-US" w:eastAsia="es-CO"/>
    </w:rPr>
  </w:style>
  <w:style w:type="paragraph" w:styleId="Textoindependiente">
    <w:name w:val="Body Text"/>
    <w:basedOn w:val="Normal"/>
    <w:link w:val="TextoindependienteCar"/>
    <w:uiPriority w:val="99"/>
    <w:unhideWhenUsed/>
    <w:rsid w:val="00BF13D5"/>
    <w:pPr>
      <w:spacing w:after="120"/>
    </w:pPr>
  </w:style>
  <w:style w:type="character" w:customStyle="1" w:styleId="TextoindependienteCar">
    <w:name w:val="Texto independiente Car"/>
    <w:basedOn w:val="Fuentedeprrafopredeter"/>
    <w:link w:val="Textoindependiente"/>
    <w:uiPriority w:val="99"/>
    <w:rsid w:val="00BF13D5"/>
    <w:rPr>
      <w:rFonts w:ascii="Times New Roman" w:eastAsia="MS Mincho" w:hAnsi="Times New Roman" w:cs="Times New Roman"/>
      <w:sz w:val="20"/>
      <w:szCs w:val="20"/>
      <w:lang w:val="en-US" w:eastAsia="es-CO"/>
    </w:rPr>
  </w:style>
  <w:style w:type="paragraph" w:styleId="Asuntodelcomentario">
    <w:name w:val="annotation subject"/>
    <w:basedOn w:val="Textocomentario"/>
    <w:next w:val="Textocomentario"/>
    <w:link w:val="AsuntodelcomentarioCar"/>
    <w:uiPriority w:val="99"/>
    <w:semiHidden/>
    <w:unhideWhenUsed/>
    <w:rsid w:val="00BF13D5"/>
    <w:rPr>
      <w:b/>
      <w:bCs/>
    </w:rPr>
  </w:style>
  <w:style w:type="character" w:customStyle="1" w:styleId="AsuntodelcomentarioCar">
    <w:name w:val="Asunto del comentario Car"/>
    <w:basedOn w:val="TextocomentarioCar"/>
    <w:link w:val="Asuntodelcomentario"/>
    <w:uiPriority w:val="99"/>
    <w:semiHidden/>
    <w:rsid w:val="00BF13D5"/>
    <w:rPr>
      <w:rFonts w:ascii="Times New Roman" w:eastAsia="MS Mincho" w:hAnsi="Times New Roman" w:cs="Times New Roman"/>
      <w:b/>
      <w:bCs/>
      <w:sz w:val="20"/>
      <w:szCs w:val="20"/>
      <w:lang w:val="en-US" w:eastAsia="es-CO"/>
    </w:rPr>
  </w:style>
  <w:style w:type="table" w:styleId="Tablaconcuadrcula">
    <w:name w:val="Table Grid"/>
    <w:basedOn w:val="Tablanormal"/>
    <w:uiPriority w:val="39"/>
    <w:rsid w:val="00BF13D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F13D5"/>
    <w:pPr>
      <w:autoSpaceDE w:val="0"/>
      <w:autoSpaceDN w:val="0"/>
      <w:adjustRightInd w:val="0"/>
      <w:spacing w:after="0" w:line="240" w:lineRule="auto"/>
    </w:pPr>
    <w:rPr>
      <w:rFonts w:ascii="Arial" w:eastAsia="Calibri" w:hAnsi="Arial" w:cs="Arial"/>
      <w:color w:val="000000"/>
      <w:sz w:val="24"/>
      <w:szCs w:val="24"/>
    </w:rPr>
  </w:style>
  <w:style w:type="table" w:styleId="Cuadrculamedia2">
    <w:name w:val="Medium Grid 2"/>
    <w:basedOn w:val="Tablanormal"/>
    <w:link w:val="Cuadrculamedia2Car"/>
    <w:uiPriority w:val="1"/>
    <w:semiHidden/>
    <w:unhideWhenUsed/>
    <w:rsid w:val="00BF13D5"/>
    <w:pPr>
      <w:spacing w:after="0" w:line="240" w:lineRule="auto"/>
    </w:pPr>
    <w:rPr>
      <w:rFonts w:eastAsia="MS Mincho"/>
      <w:lang w:eastAsia="es-C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Prrafodelista">
    <w:name w:val="List Paragraph"/>
    <w:basedOn w:val="Normal"/>
    <w:uiPriority w:val="34"/>
    <w:qFormat/>
    <w:rsid w:val="0027303B"/>
    <w:pPr>
      <w:widowControl/>
      <w:autoSpaceDE/>
      <w:autoSpaceDN/>
      <w:adjustRightInd/>
      <w:spacing w:after="160" w:line="259" w:lineRule="auto"/>
      <w:ind w:left="720"/>
      <w:contextualSpacing/>
    </w:pPr>
    <w:rPr>
      <w:rFonts w:asciiTheme="minorHAnsi" w:eastAsiaTheme="minorHAnsi" w:hAnsiTheme="minorHAnsi" w:cstheme="minorBidi"/>
      <w:sz w:val="22"/>
      <w:szCs w:val="22"/>
      <w:lang w:val="es-CO" w:eastAsia="en-US"/>
    </w:rPr>
  </w:style>
  <w:style w:type="paragraph" w:styleId="Sinespaciado">
    <w:name w:val="No Spacing"/>
    <w:uiPriority w:val="1"/>
    <w:qFormat/>
    <w:rsid w:val="009F1891"/>
    <w:pPr>
      <w:spacing w:after="0" w:line="240" w:lineRule="auto"/>
    </w:pPr>
  </w:style>
  <w:style w:type="character" w:customStyle="1" w:styleId="apple-converted-space">
    <w:name w:val="apple-converted-space"/>
    <w:basedOn w:val="Fuentedeprrafopredeter"/>
    <w:rsid w:val="009F1891"/>
  </w:style>
  <w:style w:type="paragraph" w:customStyle="1" w:styleId="paragraph">
    <w:name w:val="paragraph"/>
    <w:basedOn w:val="Normal"/>
    <w:rsid w:val="009F1891"/>
    <w:pPr>
      <w:widowControl/>
      <w:autoSpaceDE/>
      <w:autoSpaceDN/>
      <w:adjustRightInd/>
      <w:spacing w:before="100" w:beforeAutospacing="1" w:after="100" w:afterAutospacing="1"/>
    </w:pPr>
    <w:rPr>
      <w:rFonts w:eastAsia="Times New Roman"/>
      <w:sz w:val="24"/>
      <w:szCs w:val="24"/>
      <w:lang w:eastAsia="en-US"/>
    </w:rPr>
  </w:style>
  <w:style w:type="character" w:customStyle="1" w:styleId="normaltextrun">
    <w:name w:val="normaltextrun"/>
    <w:basedOn w:val="Fuentedeprrafopredeter"/>
    <w:rsid w:val="009F1891"/>
  </w:style>
  <w:style w:type="character" w:customStyle="1" w:styleId="eop">
    <w:name w:val="eop"/>
    <w:basedOn w:val="Fuentedeprrafopredeter"/>
    <w:rsid w:val="009F1891"/>
  </w:style>
  <w:style w:type="paragraph" w:styleId="Subttulo">
    <w:name w:val="Subtitle"/>
    <w:basedOn w:val="Normal"/>
    <w:next w:val="Normal"/>
    <w:link w:val="SubttuloCar"/>
    <w:uiPriority w:val="11"/>
    <w:qFormat/>
    <w:rsid w:val="0087357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87357C"/>
    <w:rPr>
      <w:rFonts w:eastAsiaTheme="minorEastAsia"/>
      <w:color w:val="5A5A5A" w:themeColor="text1" w:themeTint="A5"/>
      <w:spacing w:val="15"/>
      <w:lang w:val="en-US" w:eastAsia="es-CO"/>
    </w:rPr>
  </w:style>
  <w:style w:type="paragraph" w:styleId="Ttulo">
    <w:name w:val="Title"/>
    <w:basedOn w:val="Normal"/>
    <w:next w:val="Normal"/>
    <w:link w:val="TtuloCar"/>
    <w:uiPriority w:val="10"/>
    <w:qFormat/>
    <w:rsid w:val="0087357C"/>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7357C"/>
    <w:rPr>
      <w:rFonts w:asciiTheme="majorHAnsi" w:eastAsiaTheme="majorEastAsia" w:hAnsiTheme="majorHAnsi" w:cstheme="majorBidi"/>
      <w:spacing w:val="-10"/>
      <w:kern w:val="28"/>
      <w:sz w:val="56"/>
      <w:szCs w:val="56"/>
      <w:lang w:val="en-US" w:eastAsia="es-CO"/>
    </w:rPr>
  </w:style>
  <w:style w:type="character" w:styleId="Textoennegrita">
    <w:name w:val="Strong"/>
    <w:basedOn w:val="Fuentedeprrafopredeter"/>
    <w:uiPriority w:val="22"/>
    <w:qFormat/>
    <w:rsid w:val="00C13DD8"/>
    <w:rPr>
      <w:b/>
      <w:bCs/>
    </w:rPr>
  </w:style>
  <w:style w:type="paragraph" w:styleId="Textonotaalfinal">
    <w:name w:val="endnote text"/>
    <w:basedOn w:val="Normal"/>
    <w:link w:val="TextonotaalfinalCar"/>
    <w:uiPriority w:val="99"/>
    <w:semiHidden/>
    <w:unhideWhenUsed/>
    <w:rsid w:val="00C44434"/>
  </w:style>
  <w:style w:type="character" w:customStyle="1" w:styleId="TextonotaalfinalCar">
    <w:name w:val="Texto nota al final Car"/>
    <w:basedOn w:val="Fuentedeprrafopredeter"/>
    <w:link w:val="Textonotaalfinal"/>
    <w:uiPriority w:val="99"/>
    <w:semiHidden/>
    <w:rsid w:val="00C44434"/>
    <w:rPr>
      <w:rFonts w:ascii="Times New Roman" w:eastAsia="MS Mincho" w:hAnsi="Times New Roman" w:cs="Times New Roman"/>
      <w:sz w:val="20"/>
      <w:szCs w:val="20"/>
      <w:lang w:val="en-US" w:eastAsia="es-CO"/>
    </w:rPr>
  </w:style>
  <w:style w:type="character" w:styleId="Refdenotaalfinal">
    <w:name w:val="endnote reference"/>
    <w:basedOn w:val="Fuentedeprrafopredeter"/>
    <w:uiPriority w:val="99"/>
    <w:semiHidden/>
    <w:unhideWhenUsed/>
    <w:rsid w:val="00C44434"/>
    <w:rPr>
      <w:vertAlign w:val="superscript"/>
    </w:rPr>
  </w:style>
  <w:style w:type="character" w:customStyle="1" w:styleId="Mencinsinresolver1">
    <w:name w:val="Mención sin resolver1"/>
    <w:basedOn w:val="Fuentedeprrafopredeter"/>
    <w:uiPriority w:val="99"/>
    <w:semiHidden/>
    <w:unhideWhenUsed/>
    <w:rsid w:val="005D1846"/>
    <w:rPr>
      <w:color w:val="605E5C"/>
      <w:shd w:val="clear" w:color="auto" w:fill="E1DFDD"/>
    </w:rPr>
  </w:style>
  <w:style w:type="paragraph" w:customStyle="1" w:styleId="Pa25">
    <w:name w:val="Pa25"/>
    <w:basedOn w:val="Normal"/>
    <w:next w:val="Normal"/>
    <w:uiPriority w:val="99"/>
    <w:rsid w:val="00E620A2"/>
    <w:pPr>
      <w:widowControl/>
      <w:spacing w:line="231" w:lineRule="atLeast"/>
    </w:pPr>
    <w:rPr>
      <w:rFonts w:ascii="BFHUIW+TimesNewRomanPS-BoldMT" w:eastAsia="Calibri" w:hAnsi="BFHUIW+TimesNewRomanPS-BoldMT"/>
      <w:sz w:val="24"/>
      <w:szCs w:val="24"/>
      <w:lang w:val="es-CO" w:eastAsia="en-US"/>
    </w:rPr>
  </w:style>
  <w:style w:type="character" w:customStyle="1" w:styleId="A3">
    <w:name w:val="A3"/>
    <w:uiPriority w:val="99"/>
    <w:rsid w:val="00E620A2"/>
    <w:rPr>
      <w:rFonts w:cs="BFHUIW+TimesNewRomanPS-BoldMT"/>
      <w:color w:val="000000"/>
    </w:rPr>
  </w:style>
  <w:style w:type="character" w:styleId="Mencinsinresolver">
    <w:name w:val="Unresolved Mention"/>
    <w:basedOn w:val="Fuentedeprrafopredeter"/>
    <w:uiPriority w:val="99"/>
    <w:semiHidden/>
    <w:unhideWhenUsed/>
    <w:rsid w:val="003611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951798">
      <w:bodyDiv w:val="1"/>
      <w:marLeft w:val="0"/>
      <w:marRight w:val="0"/>
      <w:marTop w:val="0"/>
      <w:marBottom w:val="0"/>
      <w:divBdr>
        <w:top w:val="none" w:sz="0" w:space="0" w:color="auto"/>
        <w:left w:val="none" w:sz="0" w:space="0" w:color="auto"/>
        <w:bottom w:val="none" w:sz="0" w:space="0" w:color="auto"/>
        <w:right w:val="none" w:sz="0" w:space="0" w:color="auto"/>
      </w:divBdr>
    </w:div>
    <w:div w:id="162937902">
      <w:bodyDiv w:val="1"/>
      <w:marLeft w:val="0"/>
      <w:marRight w:val="0"/>
      <w:marTop w:val="0"/>
      <w:marBottom w:val="0"/>
      <w:divBdr>
        <w:top w:val="none" w:sz="0" w:space="0" w:color="auto"/>
        <w:left w:val="none" w:sz="0" w:space="0" w:color="auto"/>
        <w:bottom w:val="none" w:sz="0" w:space="0" w:color="auto"/>
        <w:right w:val="none" w:sz="0" w:space="0" w:color="auto"/>
      </w:divBdr>
    </w:div>
    <w:div w:id="240062889">
      <w:bodyDiv w:val="1"/>
      <w:marLeft w:val="0"/>
      <w:marRight w:val="0"/>
      <w:marTop w:val="0"/>
      <w:marBottom w:val="0"/>
      <w:divBdr>
        <w:top w:val="none" w:sz="0" w:space="0" w:color="auto"/>
        <w:left w:val="none" w:sz="0" w:space="0" w:color="auto"/>
        <w:bottom w:val="none" w:sz="0" w:space="0" w:color="auto"/>
        <w:right w:val="none" w:sz="0" w:space="0" w:color="auto"/>
      </w:divBdr>
    </w:div>
    <w:div w:id="324019333">
      <w:bodyDiv w:val="1"/>
      <w:marLeft w:val="0"/>
      <w:marRight w:val="0"/>
      <w:marTop w:val="0"/>
      <w:marBottom w:val="0"/>
      <w:divBdr>
        <w:top w:val="none" w:sz="0" w:space="0" w:color="auto"/>
        <w:left w:val="none" w:sz="0" w:space="0" w:color="auto"/>
        <w:bottom w:val="none" w:sz="0" w:space="0" w:color="auto"/>
        <w:right w:val="none" w:sz="0" w:space="0" w:color="auto"/>
      </w:divBdr>
      <w:divsChild>
        <w:div w:id="1059280182">
          <w:marLeft w:val="0"/>
          <w:marRight w:val="0"/>
          <w:marTop w:val="0"/>
          <w:marBottom w:val="0"/>
          <w:divBdr>
            <w:top w:val="none" w:sz="0" w:space="0" w:color="auto"/>
            <w:left w:val="none" w:sz="0" w:space="0" w:color="auto"/>
            <w:bottom w:val="none" w:sz="0" w:space="0" w:color="auto"/>
            <w:right w:val="none" w:sz="0" w:space="0" w:color="auto"/>
          </w:divBdr>
        </w:div>
      </w:divsChild>
    </w:div>
    <w:div w:id="333920851">
      <w:bodyDiv w:val="1"/>
      <w:marLeft w:val="0"/>
      <w:marRight w:val="0"/>
      <w:marTop w:val="0"/>
      <w:marBottom w:val="0"/>
      <w:divBdr>
        <w:top w:val="none" w:sz="0" w:space="0" w:color="auto"/>
        <w:left w:val="none" w:sz="0" w:space="0" w:color="auto"/>
        <w:bottom w:val="none" w:sz="0" w:space="0" w:color="auto"/>
        <w:right w:val="none" w:sz="0" w:space="0" w:color="auto"/>
      </w:divBdr>
    </w:div>
    <w:div w:id="421101160">
      <w:bodyDiv w:val="1"/>
      <w:marLeft w:val="0"/>
      <w:marRight w:val="0"/>
      <w:marTop w:val="0"/>
      <w:marBottom w:val="0"/>
      <w:divBdr>
        <w:top w:val="none" w:sz="0" w:space="0" w:color="auto"/>
        <w:left w:val="none" w:sz="0" w:space="0" w:color="auto"/>
        <w:bottom w:val="none" w:sz="0" w:space="0" w:color="auto"/>
        <w:right w:val="none" w:sz="0" w:space="0" w:color="auto"/>
      </w:divBdr>
      <w:divsChild>
        <w:div w:id="1661543380">
          <w:marLeft w:val="0"/>
          <w:marRight w:val="0"/>
          <w:marTop w:val="0"/>
          <w:marBottom w:val="0"/>
          <w:divBdr>
            <w:top w:val="single" w:sz="6" w:space="7" w:color="3C9900"/>
            <w:left w:val="none" w:sz="0" w:space="0" w:color="auto"/>
            <w:bottom w:val="none" w:sz="0" w:space="0" w:color="auto"/>
            <w:right w:val="none" w:sz="0" w:space="0" w:color="auto"/>
          </w:divBdr>
        </w:div>
      </w:divsChild>
    </w:div>
    <w:div w:id="430009028">
      <w:bodyDiv w:val="1"/>
      <w:marLeft w:val="0"/>
      <w:marRight w:val="0"/>
      <w:marTop w:val="0"/>
      <w:marBottom w:val="0"/>
      <w:divBdr>
        <w:top w:val="none" w:sz="0" w:space="0" w:color="auto"/>
        <w:left w:val="none" w:sz="0" w:space="0" w:color="auto"/>
        <w:bottom w:val="none" w:sz="0" w:space="0" w:color="auto"/>
        <w:right w:val="none" w:sz="0" w:space="0" w:color="auto"/>
      </w:divBdr>
    </w:div>
    <w:div w:id="472412880">
      <w:bodyDiv w:val="1"/>
      <w:marLeft w:val="0"/>
      <w:marRight w:val="0"/>
      <w:marTop w:val="0"/>
      <w:marBottom w:val="0"/>
      <w:divBdr>
        <w:top w:val="none" w:sz="0" w:space="0" w:color="auto"/>
        <w:left w:val="none" w:sz="0" w:space="0" w:color="auto"/>
        <w:bottom w:val="none" w:sz="0" w:space="0" w:color="auto"/>
        <w:right w:val="none" w:sz="0" w:space="0" w:color="auto"/>
      </w:divBdr>
      <w:divsChild>
        <w:div w:id="1059979665">
          <w:marLeft w:val="0"/>
          <w:marRight w:val="0"/>
          <w:marTop w:val="0"/>
          <w:marBottom w:val="0"/>
          <w:divBdr>
            <w:top w:val="none" w:sz="0" w:space="0" w:color="auto"/>
            <w:left w:val="none" w:sz="0" w:space="0" w:color="auto"/>
            <w:bottom w:val="none" w:sz="0" w:space="0" w:color="auto"/>
            <w:right w:val="none" w:sz="0" w:space="0" w:color="auto"/>
          </w:divBdr>
        </w:div>
      </w:divsChild>
    </w:div>
    <w:div w:id="503594699">
      <w:bodyDiv w:val="1"/>
      <w:marLeft w:val="0"/>
      <w:marRight w:val="0"/>
      <w:marTop w:val="0"/>
      <w:marBottom w:val="0"/>
      <w:divBdr>
        <w:top w:val="none" w:sz="0" w:space="0" w:color="auto"/>
        <w:left w:val="none" w:sz="0" w:space="0" w:color="auto"/>
        <w:bottom w:val="none" w:sz="0" w:space="0" w:color="auto"/>
        <w:right w:val="none" w:sz="0" w:space="0" w:color="auto"/>
      </w:divBdr>
    </w:div>
    <w:div w:id="568226237">
      <w:bodyDiv w:val="1"/>
      <w:marLeft w:val="0"/>
      <w:marRight w:val="0"/>
      <w:marTop w:val="0"/>
      <w:marBottom w:val="0"/>
      <w:divBdr>
        <w:top w:val="none" w:sz="0" w:space="0" w:color="auto"/>
        <w:left w:val="none" w:sz="0" w:space="0" w:color="auto"/>
        <w:bottom w:val="none" w:sz="0" w:space="0" w:color="auto"/>
        <w:right w:val="none" w:sz="0" w:space="0" w:color="auto"/>
      </w:divBdr>
    </w:div>
    <w:div w:id="571350912">
      <w:bodyDiv w:val="1"/>
      <w:marLeft w:val="0"/>
      <w:marRight w:val="0"/>
      <w:marTop w:val="0"/>
      <w:marBottom w:val="0"/>
      <w:divBdr>
        <w:top w:val="none" w:sz="0" w:space="0" w:color="auto"/>
        <w:left w:val="none" w:sz="0" w:space="0" w:color="auto"/>
        <w:bottom w:val="none" w:sz="0" w:space="0" w:color="auto"/>
        <w:right w:val="none" w:sz="0" w:space="0" w:color="auto"/>
      </w:divBdr>
    </w:div>
    <w:div w:id="596334084">
      <w:bodyDiv w:val="1"/>
      <w:marLeft w:val="0"/>
      <w:marRight w:val="0"/>
      <w:marTop w:val="0"/>
      <w:marBottom w:val="0"/>
      <w:divBdr>
        <w:top w:val="none" w:sz="0" w:space="0" w:color="auto"/>
        <w:left w:val="none" w:sz="0" w:space="0" w:color="auto"/>
        <w:bottom w:val="none" w:sz="0" w:space="0" w:color="auto"/>
        <w:right w:val="none" w:sz="0" w:space="0" w:color="auto"/>
      </w:divBdr>
    </w:div>
    <w:div w:id="613755317">
      <w:bodyDiv w:val="1"/>
      <w:marLeft w:val="0"/>
      <w:marRight w:val="0"/>
      <w:marTop w:val="0"/>
      <w:marBottom w:val="0"/>
      <w:divBdr>
        <w:top w:val="none" w:sz="0" w:space="0" w:color="auto"/>
        <w:left w:val="none" w:sz="0" w:space="0" w:color="auto"/>
        <w:bottom w:val="none" w:sz="0" w:space="0" w:color="auto"/>
        <w:right w:val="none" w:sz="0" w:space="0" w:color="auto"/>
      </w:divBdr>
    </w:div>
    <w:div w:id="641807403">
      <w:bodyDiv w:val="1"/>
      <w:marLeft w:val="0"/>
      <w:marRight w:val="0"/>
      <w:marTop w:val="0"/>
      <w:marBottom w:val="0"/>
      <w:divBdr>
        <w:top w:val="none" w:sz="0" w:space="0" w:color="auto"/>
        <w:left w:val="none" w:sz="0" w:space="0" w:color="auto"/>
        <w:bottom w:val="none" w:sz="0" w:space="0" w:color="auto"/>
        <w:right w:val="none" w:sz="0" w:space="0" w:color="auto"/>
      </w:divBdr>
      <w:divsChild>
        <w:div w:id="1129205393">
          <w:marLeft w:val="0"/>
          <w:marRight w:val="0"/>
          <w:marTop w:val="0"/>
          <w:marBottom w:val="0"/>
          <w:divBdr>
            <w:top w:val="none" w:sz="0" w:space="0" w:color="auto"/>
            <w:left w:val="none" w:sz="0" w:space="0" w:color="auto"/>
            <w:bottom w:val="none" w:sz="0" w:space="0" w:color="auto"/>
            <w:right w:val="none" w:sz="0" w:space="0" w:color="auto"/>
          </w:divBdr>
          <w:divsChild>
            <w:div w:id="92435532">
              <w:marLeft w:val="0"/>
              <w:marRight w:val="0"/>
              <w:marTop w:val="0"/>
              <w:marBottom w:val="0"/>
              <w:divBdr>
                <w:top w:val="none" w:sz="0" w:space="0" w:color="auto"/>
                <w:left w:val="none" w:sz="0" w:space="0" w:color="auto"/>
                <w:bottom w:val="none" w:sz="0" w:space="0" w:color="auto"/>
                <w:right w:val="none" w:sz="0" w:space="0" w:color="auto"/>
              </w:divBdr>
              <w:divsChild>
                <w:div w:id="169129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72959">
      <w:bodyDiv w:val="1"/>
      <w:marLeft w:val="0"/>
      <w:marRight w:val="0"/>
      <w:marTop w:val="0"/>
      <w:marBottom w:val="0"/>
      <w:divBdr>
        <w:top w:val="none" w:sz="0" w:space="0" w:color="auto"/>
        <w:left w:val="none" w:sz="0" w:space="0" w:color="auto"/>
        <w:bottom w:val="none" w:sz="0" w:space="0" w:color="auto"/>
        <w:right w:val="none" w:sz="0" w:space="0" w:color="auto"/>
      </w:divBdr>
    </w:div>
    <w:div w:id="660237501">
      <w:bodyDiv w:val="1"/>
      <w:marLeft w:val="0"/>
      <w:marRight w:val="0"/>
      <w:marTop w:val="0"/>
      <w:marBottom w:val="0"/>
      <w:divBdr>
        <w:top w:val="none" w:sz="0" w:space="0" w:color="auto"/>
        <w:left w:val="none" w:sz="0" w:space="0" w:color="auto"/>
        <w:bottom w:val="none" w:sz="0" w:space="0" w:color="auto"/>
        <w:right w:val="none" w:sz="0" w:space="0" w:color="auto"/>
      </w:divBdr>
    </w:div>
    <w:div w:id="678460316">
      <w:bodyDiv w:val="1"/>
      <w:marLeft w:val="0"/>
      <w:marRight w:val="0"/>
      <w:marTop w:val="0"/>
      <w:marBottom w:val="0"/>
      <w:divBdr>
        <w:top w:val="none" w:sz="0" w:space="0" w:color="auto"/>
        <w:left w:val="none" w:sz="0" w:space="0" w:color="auto"/>
        <w:bottom w:val="none" w:sz="0" w:space="0" w:color="auto"/>
        <w:right w:val="none" w:sz="0" w:space="0" w:color="auto"/>
      </w:divBdr>
    </w:div>
    <w:div w:id="689600977">
      <w:bodyDiv w:val="1"/>
      <w:marLeft w:val="0"/>
      <w:marRight w:val="0"/>
      <w:marTop w:val="0"/>
      <w:marBottom w:val="0"/>
      <w:divBdr>
        <w:top w:val="none" w:sz="0" w:space="0" w:color="auto"/>
        <w:left w:val="none" w:sz="0" w:space="0" w:color="auto"/>
        <w:bottom w:val="none" w:sz="0" w:space="0" w:color="auto"/>
        <w:right w:val="none" w:sz="0" w:space="0" w:color="auto"/>
      </w:divBdr>
    </w:div>
    <w:div w:id="847133051">
      <w:bodyDiv w:val="1"/>
      <w:marLeft w:val="0"/>
      <w:marRight w:val="0"/>
      <w:marTop w:val="0"/>
      <w:marBottom w:val="0"/>
      <w:divBdr>
        <w:top w:val="none" w:sz="0" w:space="0" w:color="auto"/>
        <w:left w:val="none" w:sz="0" w:space="0" w:color="auto"/>
        <w:bottom w:val="none" w:sz="0" w:space="0" w:color="auto"/>
        <w:right w:val="none" w:sz="0" w:space="0" w:color="auto"/>
      </w:divBdr>
    </w:div>
    <w:div w:id="854734886">
      <w:bodyDiv w:val="1"/>
      <w:marLeft w:val="0"/>
      <w:marRight w:val="0"/>
      <w:marTop w:val="0"/>
      <w:marBottom w:val="0"/>
      <w:divBdr>
        <w:top w:val="none" w:sz="0" w:space="0" w:color="auto"/>
        <w:left w:val="none" w:sz="0" w:space="0" w:color="auto"/>
        <w:bottom w:val="none" w:sz="0" w:space="0" w:color="auto"/>
        <w:right w:val="none" w:sz="0" w:space="0" w:color="auto"/>
      </w:divBdr>
    </w:div>
    <w:div w:id="874196864">
      <w:bodyDiv w:val="1"/>
      <w:marLeft w:val="0"/>
      <w:marRight w:val="0"/>
      <w:marTop w:val="0"/>
      <w:marBottom w:val="0"/>
      <w:divBdr>
        <w:top w:val="none" w:sz="0" w:space="0" w:color="auto"/>
        <w:left w:val="none" w:sz="0" w:space="0" w:color="auto"/>
        <w:bottom w:val="none" w:sz="0" w:space="0" w:color="auto"/>
        <w:right w:val="none" w:sz="0" w:space="0" w:color="auto"/>
      </w:divBdr>
    </w:div>
    <w:div w:id="877358615">
      <w:bodyDiv w:val="1"/>
      <w:marLeft w:val="0"/>
      <w:marRight w:val="0"/>
      <w:marTop w:val="0"/>
      <w:marBottom w:val="0"/>
      <w:divBdr>
        <w:top w:val="none" w:sz="0" w:space="0" w:color="auto"/>
        <w:left w:val="none" w:sz="0" w:space="0" w:color="auto"/>
        <w:bottom w:val="none" w:sz="0" w:space="0" w:color="auto"/>
        <w:right w:val="none" w:sz="0" w:space="0" w:color="auto"/>
      </w:divBdr>
    </w:div>
    <w:div w:id="896626271">
      <w:bodyDiv w:val="1"/>
      <w:marLeft w:val="0"/>
      <w:marRight w:val="0"/>
      <w:marTop w:val="0"/>
      <w:marBottom w:val="0"/>
      <w:divBdr>
        <w:top w:val="none" w:sz="0" w:space="0" w:color="auto"/>
        <w:left w:val="none" w:sz="0" w:space="0" w:color="auto"/>
        <w:bottom w:val="none" w:sz="0" w:space="0" w:color="auto"/>
        <w:right w:val="none" w:sz="0" w:space="0" w:color="auto"/>
      </w:divBdr>
    </w:div>
    <w:div w:id="909577907">
      <w:bodyDiv w:val="1"/>
      <w:marLeft w:val="0"/>
      <w:marRight w:val="0"/>
      <w:marTop w:val="0"/>
      <w:marBottom w:val="0"/>
      <w:divBdr>
        <w:top w:val="none" w:sz="0" w:space="0" w:color="auto"/>
        <w:left w:val="none" w:sz="0" w:space="0" w:color="auto"/>
        <w:bottom w:val="none" w:sz="0" w:space="0" w:color="auto"/>
        <w:right w:val="none" w:sz="0" w:space="0" w:color="auto"/>
      </w:divBdr>
      <w:divsChild>
        <w:div w:id="951136401">
          <w:marLeft w:val="0"/>
          <w:marRight w:val="0"/>
          <w:marTop w:val="0"/>
          <w:marBottom w:val="0"/>
          <w:divBdr>
            <w:top w:val="none" w:sz="0" w:space="0" w:color="auto"/>
            <w:left w:val="none" w:sz="0" w:space="0" w:color="auto"/>
            <w:bottom w:val="none" w:sz="0" w:space="0" w:color="auto"/>
            <w:right w:val="none" w:sz="0" w:space="0" w:color="auto"/>
          </w:divBdr>
          <w:divsChild>
            <w:div w:id="348458453">
              <w:marLeft w:val="0"/>
              <w:marRight w:val="0"/>
              <w:marTop w:val="0"/>
              <w:marBottom w:val="0"/>
              <w:divBdr>
                <w:top w:val="none" w:sz="0" w:space="0" w:color="auto"/>
                <w:left w:val="none" w:sz="0" w:space="0" w:color="auto"/>
                <w:bottom w:val="none" w:sz="0" w:space="0" w:color="auto"/>
                <w:right w:val="none" w:sz="0" w:space="0" w:color="auto"/>
              </w:divBdr>
              <w:divsChild>
                <w:div w:id="207870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64607">
      <w:bodyDiv w:val="1"/>
      <w:marLeft w:val="0"/>
      <w:marRight w:val="0"/>
      <w:marTop w:val="0"/>
      <w:marBottom w:val="0"/>
      <w:divBdr>
        <w:top w:val="none" w:sz="0" w:space="0" w:color="auto"/>
        <w:left w:val="none" w:sz="0" w:space="0" w:color="auto"/>
        <w:bottom w:val="none" w:sz="0" w:space="0" w:color="auto"/>
        <w:right w:val="none" w:sz="0" w:space="0" w:color="auto"/>
      </w:divBdr>
      <w:divsChild>
        <w:div w:id="1087995412">
          <w:marLeft w:val="0"/>
          <w:marRight w:val="750"/>
          <w:marTop w:val="0"/>
          <w:marBottom w:val="0"/>
          <w:divBdr>
            <w:top w:val="none" w:sz="0" w:space="0" w:color="auto"/>
            <w:left w:val="none" w:sz="0" w:space="0" w:color="auto"/>
            <w:bottom w:val="none" w:sz="0" w:space="0" w:color="auto"/>
            <w:right w:val="none" w:sz="0" w:space="0" w:color="auto"/>
          </w:divBdr>
        </w:div>
        <w:div w:id="1929850851">
          <w:marLeft w:val="0"/>
          <w:marRight w:val="0"/>
          <w:marTop w:val="0"/>
          <w:marBottom w:val="0"/>
          <w:divBdr>
            <w:top w:val="none" w:sz="0" w:space="0" w:color="auto"/>
            <w:left w:val="none" w:sz="0" w:space="0" w:color="auto"/>
            <w:bottom w:val="none" w:sz="0" w:space="0" w:color="auto"/>
            <w:right w:val="none" w:sz="0" w:space="0" w:color="auto"/>
          </w:divBdr>
        </w:div>
      </w:divsChild>
    </w:div>
    <w:div w:id="987512182">
      <w:bodyDiv w:val="1"/>
      <w:marLeft w:val="0"/>
      <w:marRight w:val="0"/>
      <w:marTop w:val="0"/>
      <w:marBottom w:val="0"/>
      <w:divBdr>
        <w:top w:val="none" w:sz="0" w:space="0" w:color="auto"/>
        <w:left w:val="none" w:sz="0" w:space="0" w:color="auto"/>
        <w:bottom w:val="none" w:sz="0" w:space="0" w:color="auto"/>
        <w:right w:val="none" w:sz="0" w:space="0" w:color="auto"/>
      </w:divBdr>
      <w:divsChild>
        <w:div w:id="1603301280">
          <w:marLeft w:val="0"/>
          <w:marRight w:val="750"/>
          <w:marTop w:val="0"/>
          <w:marBottom w:val="0"/>
          <w:divBdr>
            <w:top w:val="none" w:sz="0" w:space="0" w:color="auto"/>
            <w:left w:val="none" w:sz="0" w:space="0" w:color="auto"/>
            <w:bottom w:val="none" w:sz="0" w:space="0" w:color="auto"/>
            <w:right w:val="none" w:sz="0" w:space="0" w:color="auto"/>
          </w:divBdr>
        </w:div>
        <w:div w:id="1705979518">
          <w:marLeft w:val="0"/>
          <w:marRight w:val="0"/>
          <w:marTop w:val="0"/>
          <w:marBottom w:val="0"/>
          <w:divBdr>
            <w:top w:val="none" w:sz="0" w:space="0" w:color="auto"/>
            <w:left w:val="none" w:sz="0" w:space="0" w:color="auto"/>
            <w:bottom w:val="none" w:sz="0" w:space="0" w:color="auto"/>
            <w:right w:val="none" w:sz="0" w:space="0" w:color="auto"/>
          </w:divBdr>
        </w:div>
      </w:divsChild>
    </w:div>
    <w:div w:id="1015614763">
      <w:bodyDiv w:val="1"/>
      <w:marLeft w:val="0"/>
      <w:marRight w:val="0"/>
      <w:marTop w:val="0"/>
      <w:marBottom w:val="0"/>
      <w:divBdr>
        <w:top w:val="none" w:sz="0" w:space="0" w:color="auto"/>
        <w:left w:val="none" w:sz="0" w:space="0" w:color="auto"/>
        <w:bottom w:val="none" w:sz="0" w:space="0" w:color="auto"/>
        <w:right w:val="none" w:sz="0" w:space="0" w:color="auto"/>
      </w:divBdr>
    </w:div>
    <w:div w:id="1118332868">
      <w:bodyDiv w:val="1"/>
      <w:marLeft w:val="0"/>
      <w:marRight w:val="0"/>
      <w:marTop w:val="0"/>
      <w:marBottom w:val="0"/>
      <w:divBdr>
        <w:top w:val="none" w:sz="0" w:space="0" w:color="auto"/>
        <w:left w:val="none" w:sz="0" w:space="0" w:color="auto"/>
        <w:bottom w:val="none" w:sz="0" w:space="0" w:color="auto"/>
        <w:right w:val="none" w:sz="0" w:space="0" w:color="auto"/>
      </w:divBdr>
    </w:div>
    <w:div w:id="1128430587">
      <w:bodyDiv w:val="1"/>
      <w:marLeft w:val="0"/>
      <w:marRight w:val="0"/>
      <w:marTop w:val="0"/>
      <w:marBottom w:val="0"/>
      <w:divBdr>
        <w:top w:val="none" w:sz="0" w:space="0" w:color="auto"/>
        <w:left w:val="none" w:sz="0" w:space="0" w:color="auto"/>
        <w:bottom w:val="none" w:sz="0" w:space="0" w:color="auto"/>
        <w:right w:val="none" w:sz="0" w:space="0" w:color="auto"/>
      </w:divBdr>
    </w:div>
    <w:div w:id="1202865975">
      <w:bodyDiv w:val="1"/>
      <w:marLeft w:val="0"/>
      <w:marRight w:val="0"/>
      <w:marTop w:val="0"/>
      <w:marBottom w:val="0"/>
      <w:divBdr>
        <w:top w:val="none" w:sz="0" w:space="0" w:color="auto"/>
        <w:left w:val="none" w:sz="0" w:space="0" w:color="auto"/>
        <w:bottom w:val="none" w:sz="0" w:space="0" w:color="auto"/>
        <w:right w:val="none" w:sz="0" w:space="0" w:color="auto"/>
      </w:divBdr>
      <w:divsChild>
        <w:div w:id="1849513668">
          <w:marLeft w:val="0"/>
          <w:marRight w:val="0"/>
          <w:marTop w:val="0"/>
          <w:marBottom w:val="0"/>
          <w:divBdr>
            <w:top w:val="none" w:sz="0" w:space="0" w:color="auto"/>
            <w:left w:val="none" w:sz="0" w:space="0" w:color="auto"/>
            <w:bottom w:val="none" w:sz="0" w:space="0" w:color="auto"/>
            <w:right w:val="none" w:sz="0" w:space="0" w:color="auto"/>
          </w:divBdr>
          <w:divsChild>
            <w:div w:id="1087580109">
              <w:marLeft w:val="0"/>
              <w:marRight w:val="0"/>
              <w:marTop w:val="0"/>
              <w:marBottom w:val="0"/>
              <w:divBdr>
                <w:top w:val="none" w:sz="0" w:space="0" w:color="auto"/>
                <w:left w:val="none" w:sz="0" w:space="0" w:color="auto"/>
                <w:bottom w:val="none" w:sz="0" w:space="0" w:color="auto"/>
                <w:right w:val="none" w:sz="0" w:space="0" w:color="auto"/>
              </w:divBdr>
              <w:divsChild>
                <w:div w:id="175088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787460">
      <w:bodyDiv w:val="1"/>
      <w:marLeft w:val="0"/>
      <w:marRight w:val="0"/>
      <w:marTop w:val="0"/>
      <w:marBottom w:val="0"/>
      <w:divBdr>
        <w:top w:val="none" w:sz="0" w:space="0" w:color="auto"/>
        <w:left w:val="none" w:sz="0" w:space="0" w:color="auto"/>
        <w:bottom w:val="none" w:sz="0" w:space="0" w:color="auto"/>
        <w:right w:val="none" w:sz="0" w:space="0" w:color="auto"/>
      </w:divBdr>
      <w:divsChild>
        <w:div w:id="1900045525">
          <w:marLeft w:val="0"/>
          <w:marRight w:val="0"/>
          <w:marTop w:val="0"/>
          <w:marBottom w:val="0"/>
          <w:divBdr>
            <w:top w:val="none" w:sz="0" w:space="0" w:color="auto"/>
            <w:left w:val="none" w:sz="0" w:space="0" w:color="auto"/>
            <w:bottom w:val="none" w:sz="0" w:space="0" w:color="auto"/>
            <w:right w:val="none" w:sz="0" w:space="0" w:color="auto"/>
          </w:divBdr>
          <w:divsChild>
            <w:div w:id="128241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459">
      <w:bodyDiv w:val="1"/>
      <w:marLeft w:val="0"/>
      <w:marRight w:val="0"/>
      <w:marTop w:val="0"/>
      <w:marBottom w:val="0"/>
      <w:divBdr>
        <w:top w:val="none" w:sz="0" w:space="0" w:color="auto"/>
        <w:left w:val="none" w:sz="0" w:space="0" w:color="auto"/>
        <w:bottom w:val="none" w:sz="0" w:space="0" w:color="auto"/>
        <w:right w:val="none" w:sz="0" w:space="0" w:color="auto"/>
      </w:divBdr>
    </w:div>
    <w:div w:id="1297829957">
      <w:bodyDiv w:val="1"/>
      <w:marLeft w:val="0"/>
      <w:marRight w:val="0"/>
      <w:marTop w:val="0"/>
      <w:marBottom w:val="0"/>
      <w:divBdr>
        <w:top w:val="none" w:sz="0" w:space="0" w:color="auto"/>
        <w:left w:val="none" w:sz="0" w:space="0" w:color="auto"/>
        <w:bottom w:val="none" w:sz="0" w:space="0" w:color="auto"/>
        <w:right w:val="none" w:sz="0" w:space="0" w:color="auto"/>
      </w:divBdr>
      <w:divsChild>
        <w:div w:id="979069067">
          <w:marLeft w:val="0"/>
          <w:marRight w:val="0"/>
          <w:marTop w:val="0"/>
          <w:marBottom w:val="0"/>
          <w:divBdr>
            <w:top w:val="none" w:sz="0" w:space="0" w:color="auto"/>
            <w:left w:val="none" w:sz="0" w:space="0" w:color="auto"/>
            <w:bottom w:val="none" w:sz="0" w:space="0" w:color="auto"/>
            <w:right w:val="none" w:sz="0" w:space="0" w:color="auto"/>
          </w:divBdr>
          <w:divsChild>
            <w:div w:id="1910773987">
              <w:marLeft w:val="0"/>
              <w:marRight w:val="0"/>
              <w:marTop w:val="0"/>
              <w:marBottom w:val="0"/>
              <w:divBdr>
                <w:top w:val="none" w:sz="0" w:space="0" w:color="auto"/>
                <w:left w:val="none" w:sz="0" w:space="0" w:color="auto"/>
                <w:bottom w:val="none" w:sz="0" w:space="0" w:color="auto"/>
                <w:right w:val="none" w:sz="0" w:space="0" w:color="auto"/>
              </w:divBdr>
              <w:divsChild>
                <w:div w:id="97861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148724">
      <w:bodyDiv w:val="1"/>
      <w:marLeft w:val="0"/>
      <w:marRight w:val="0"/>
      <w:marTop w:val="0"/>
      <w:marBottom w:val="0"/>
      <w:divBdr>
        <w:top w:val="none" w:sz="0" w:space="0" w:color="auto"/>
        <w:left w:val="none" w:sz="0" w:space="0" w:color="auto"/>
        <w:bottom w:val="none" w:sz="0" w:space="0" w:color="auto"/>
        <w:right w:val="none" w:sz="0" w:space="0" w:color="auto"/>
      </w:divBdr>
    </w:div>
    <w:div w:id="1445271222">
      <w:bodyDiv w:val="1"/>
      <w:marLeft w:val="0"/>
      <w:marRight w:val="0"/>
      <w:marTop w:val="0"/>
      <w:marBottom w:val="0"/>
      <w:divBdr>
        <w:top w:val="none" w:sz="0" w:space="0" w:color="auto"/>
        <w:left w:val="none" w:sz="0" w:space="0" w:color="auto"/>
        <w:bottom w:val="none" w:sz="0" w:space="0" w:color="auto"/>
        <w:right w:val="none" w:sz="0" w:space="0" w:color="auto"/>
      </w:divBdr>
    </w:div>
    <w:div w:id="1567910094">
      <w:bodyDiv w:val="1"/>
      <w:marLeft w:val="0"/>
      <w:marRight w:val="0"/>
      <w:marTop w:val="0"/>
      <w:marBottom w:val="0"/>
      <w:divBdr>
        <w:top w:val="none" w:sz="0" w:space="0" w:color="auto"/>
        <w:left w:val="none" w:sz="0" w:space="0" w:color="auto"/>
        <w:bottom w:val="none" w:sz="0" w:space="0" w:color="auto"/>
        <w:right w:val="none" w:sz="0" w:space="0" w:color="auto"/>
      </w:divBdr>
      <w:divsChild>
        <w:div w:id="768816521">
          <w:marLeft w:val="0"/>
          <w:marRight w:val="0"/>
          <w:marTop w:val="0"/>
          <w:marBottom w:val="0"/>
          <w:divBdr>
            <w:top w:val="none" w:sz="0" w:space="0" w:color="auto"/>
            <w:left w:val="none" w:sz="0" w:space="0" w:color="auto"/>
            <w:bottom w:val="none" w:sz="0" w:space="0" w:color="auto"/>
            <w:right w:val="none" w:sz="0" w:space="0" w:color="auto"/>
          </w:divBdr>
          <w:divsChild>
            <w:div w:id="1631203729">
              <w:marLeft w:val="0"/>
              <w:marRight w:val="0"/>
              <w:marTop w:val="0"/>
              <w:marBottom w:val="0"/>
              <w:divBdr>
                <w:top w:val="none" w:sz="0" w:space="0" w:color="auto"/>
                <w:left w:val="none" w:sz="0" w:space="0" w:color="auto"/>
                <w:bottom w:val="none" w:sz="0" w:space="0" w:color="auto"/>
                <w:right w:val="none" w:sz="0" w:space="0" w:color="auto"/>
              </w:divBdr>
              <w:divsChild>
                <w:div w:id="1708287349">
                  <w:marLeft w:val="0"/>
                  <w:marRight w:val="0"/>
                  <w:marTop w:val="0"/>
                  <w:marBottom w:val="0"/>
                  <w:divBdr>
                    <w:top w:val="none" w:sz="0" w:space="0" w:color="auto"/>
                    <w:left w:val="none" w:sz="0" w:space="0" w:color="auto"/>
                    <w:bottom w:val="none" w:sz="0" w:space="0" w:color="auto"/>
                    <w:right w:val="none" w:sz="0" w:space="0" w:color="auto"/>
                  </w:divBdr>
                  <w:divsChild>
                    <w:div w:id="1510439317">
                      <w:marLeft w:val="0"/>
                      <w:marRight w:val="0"/>
                      <w:marTop w:val="0"/>
                      <w:marBottom w:val="0"/>
                      <w:divBdr>
                        <w:top w:val="none" w:sz="0" w:space="0" w:color="auto"/>
                        <w:left w:val="none" w:sz="0" w:space="0" w:color="auto"/>
                        <w:bottom w:val="none" w:sz="0" w:space="0" w:color="auto"/>
                        <w:right w:val="none" w:sz="0" w:space="0" w:color="auto"/>
                      </w:divBdr>
                      <w:divsChild>
                        <w:div w:id="18556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267834">
      <w:bodyDiv w:val="1"/>
      <w:marLeft w:val="0"/>
      <w:marRight w:val="0"/>
      <w:marTop w:val="0"/>
      <w:marBottom w:val="0"/>
      <w:divBdr>
        <w:top w:val="none" w:sz="0" w:space="0" w:color="auto"/>
        <w:left w:val="none" w:sz="0" w:space="0" w:color="auto"/>
        <w:bottom w:val="none" w:sz="0" w:space="0" w:color="auto"/>
        <w:right w:val="none" w:sz="0" w:space="0" w:color="auto"/>
      </w:divBdr>
    </w:div>
    <w:div w:id="1615819937">
      <w:bodyDiv w:val="1"/>
      <w:marLeft w:val="0"/>
      <w:marRight w:val="0"/>
      <w:marTop w:val="0"/>
      <w:marBottom w:val="0"/>
      <w:divBdr>
        <w:top w:val="none" w:sz="0" w:space="0" w:color="auto"/>
        <w:left w:val="none" w:sz="0" w:space="0" w:color="auto"/>
        <w:bottom w:val="none" w:sz="0" w:space="0" w:color="auto"/>
        <w:right w:val="none" w:sz="0" w:space="0" w:color="auto"/>
      </w:divBdr>
      <w:divsChild>
        <w:div w:id="120998316">
          <w:marLeft w:val="0"/>
          <w:marRight w:val="0"/>
          <w:marTop w:val="0"/>
          <w:marBottom w:val="0"/>
          <w:divBdr>
            <w:top w:val="none" w:sz="0" w:space="0" w:color="auto"/>
            <w:left w:val="none" w:sz="0" w:space="0" w:color="auto"/>
            <w:bottom w:val="none" w:sz="0" w:space="0" w:color="auto"/>
            <w:right w:val="none" w:sz="0" w:space="0" w:color="auto"/>
          </w:divBdr>
          <w:divsChild>
            <w:div w:id="1252860223">
              <w:marLeft w:val="0"/>
              <w:marRight w:val="0"/>
              <w:marTop w:val="0"/>
              <w:marBottom w:val="0"/>
              <w:divBdr>
                <w:top w:val="none" w:sz="0" w:space="0" w:color="auto"/>
                <w:left w:val="none" w:sz="0" w:space="0" w:color="auto"/>
                <w:bottom w:val="none" w:sz="0" w:space="0" w:color="auto"/>
                <w:right w:val="none" w:sz="0" w:space="0" w:color="auto"/>
              </w:divBdr>
              <w:divsChild>
                <w:div w:id="194664135">
                  <w:marLeft w:val="0"/>
                  <w:marRight w:val="0"/>
                  <w:marTop w:val="0"/>
                  <w:marBottom w:val="0"/>
                  <w:divBdr>
                    <w:top w:val="none" w:sz="0" w:space="0" w:color="auto"/>
                    <w:left w:val="none" w:sz="0" w:space="0" w:color="auto"/>
                    <w:bottom w:val="none" w:sz="0" w:space="0" w:color="auto"/>
                    <w:right w:val="none" w:sz="0" w:space="0" w:color="auto"/>
                  </w:divBdr>
                </w:div>
                <w:div w:id="52975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159863">
      <w:bodyDiv w:val="1"/>
      <w:marLeft w:val="0"/>
      <w:marRight w:val="0"/>
      <w:marTop w:val="0"/>
      <w:marBottom w:val="0"/>
      <w:divBdr>
        <w:top w:val="none" w:sz="0" w:space="0" w:color="auto"/>
        <w:left w:val="none" w:sz="0" w:space="0" w:color="auto"/>
        <w:bottom w:val="none" w:sz="0" w:space="0" w:color="auto"/>
        <w:right w:val="none" w:sz="0" w:space="0" w:color="auto"/>
      </w:divBdr>
    </w:div>
    <w:div w:id="1689256036">
      <w:bodyDiv w:val="1"/>
      <w:marLeft w:val="0"/>
      <w:marRight w:val="0"/>
      <w:marTop w:val="0"/>
      <w:marBottom w:val="0"/>
      <w:divBdr>
        <w:top w:val="none" w:sz="0" w:space="0" w:color="auto"/>
        <w:left w:val="none" w:sz="0" w:space="0" w:color="auto"/>
        <w:bottom w:val="none" w:sz="0" w:space="0" w:color="auto"/>
        <w:right w:val="none" w:sz="0" w:space="0" w:color="auto"/>
      </w:divBdr>
      <w:divsChild>
        <w:div w:id="1322730236">
          <w:marLeft w:val="0"/>
          <w:marRight w:val="0"/>
          <w:marTop w:val="0"/>
          <w:marBottom w:val="0"/>
          <w:divBdr>
            <w:top w:val="none" w:sz="0" w:space="0" w:color="auto"/>
            <w:left w:val="none" w:sz="0" w:space="0" w:color="auto"/>
            <w:bottom w:val="none" w:sz="0" w:space="0" w:color="auto"/>
            <w:right w:val="none" w:sz="0" w:space="0" w:color="auto"/>
          </w:divBdr>
          <w:divsChild>
            <w:div w:id="1325821882">
              <w:marLeft w:val="0"/>
              <w:marRight w:val="0"/>
              <w:marTop w:val="0"/>
              <w:marBottom w:val="0"/>
              <w:divBdr>
                <w:top w:val="none" w:sz="0" w:space="0" w:color="auto"/>
                <w:left w:val="none" w:sz="0" w:space="0" w:color="auto"/>
                <w:bottom w:val="none" w:sz="0" w:space="0" w:color="auto"/>
                <w:right w:val="none" w:sz="0" w:space="0" w:color="auto"/>
              </w:divBdr>
              <w:divsChild>
                <w:div w:id="116670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87324">
      <w:bodyDiv w:val="1"/>
      <w:marLeft w:val="0"/>
      <w:marRight w:val="0"/>
      <w:marTop w:val="0"/>
      <w:marBottom w:val="0"/>
      <w:divBdr>
        <w:top w:val="none" w:sz="0" w:space="0" w:color="auto"/>
        <w:left w:val="none" w:sz="0" w:space="0" w:color="auto"/>
        <w:bottom w:val="none" w:sz="0" w:space="0" w:color="auto"/>
        <w:right w:val="none" w:sz="0" w:space="0" w:color="auto"/>
      </w:divBdr>
    </w:div>
    <w:div w:id="1805923113">
      <w:bodyDiv w:val="1"/>
      <w:marLeft w:val="0"/>
      <w:marRight w:val="0"/>
      <w:marTop w:val="0"/>
      <w:marBottom w:val="0"/>
      <w:divBdr>
        <w:top w:val="none" w:sz="0" w:space="0" w:color="auto"/>
        <w:left w:val="none" w:sz="0" w:space="0" w:color="auto"/>
        <w:bottom w:val="none" w:sz="0" w:space="0" w:color="auto"/>
        <w:right w:val="none" w:sz="0" w:space="0" w:color="auto"/>
      </w:divBdr>
      <w:divsChild>
        <w:div w:id="178668282">
          <w:marLeft w:val="0"/>
          <w:marRight w:val="0"/>
          <w:marTop w:val="0"/>
          <w:marBottom w:val="0"/>
          <w:divBdr>
            <w:top w:val="none" w:sz="0" w:space="0" w:color="auto"/>
            <w:left w:val="none" w:sz="0" w:space="0" w:color="auto"/>
            <w:bottom w:val="none" w:sz="0" w:space="0" w:color="auto"/>
            <w:right w:val="none" w:sz="0" w:space="0" w:color="auto"/>
          </w:divBdr>
          <w:divsChild>
            <w:div w:id="1314525689">
              <w:marLeft w:val="0"/>
              <w:marRight w:val="0"/>
              <w:marTop w:val="75"/>
              <w:marBottom w:val="750"/>
              <w:divBdr>
                <w:top w:val="single" w:sz="6" w:space="30" w:color="A4ADAD"/>
                <w:left w:val="none" w:sz="0" w:space="0" w:color="A4ADAD"/>
                <w:bottom w:val="none" w:sz="0" w:space="0" w:color="A4ADAD"/>
                <w:right w:val="none" w:sz="0" w:space="0" w:color="A4ADAD"/>
              </w:divBdr>
            </w:div>
          </w:divsChild>
        </w:div>
      </w:divsChild>
    </w:div>
    <w:div w:id="1925912222">
      <w:bodyDiv w:val="1"/>
      <w:marLeft w:val="0"/>
      <w:marRight w:val="0"/>
      <w:marTop w:val="0"/>
      <w:marBottom w:val="0"/>
      <w:divBdr>
        <w:top w:val="none" w:sz="0" w:space="0" w:color="auto"/>
        <w:left w:val="none" w:sz="0" w:space="0" w:color="auto"/>
        <w:bottom w:val="none" w:sz="0" w:space="0" w:color="auto"/>
        <w:right w:val="none" w:sz="0" w:space="0" w:color="auto"/>
      </w:divBdr>
    </w:div>
    <w:div w:id="1952935326">
      <w:bodyDiv w:val="1"/>
      <w:marLeft w:val="0"/>
      <w:marRight w:val="0"/>
      <w:marTop w:val="0"/>
      <w:marBottom w:val="0"/>
      <w:divBdr>
        <w:top w:val="none" w:sz="0" w:space="0" w:color="auto"/>
        <w:left w:val="none" w:sz="0" w:space="0" w:color="auto"/>
        <w:bottom w:val="none" w:sz="0" w:space="0" w:color="auto"/>
        <w:right w:val="none" w:sz="0" w:space="0" w:color="auto"/>
      </w:divBdr>
    </w:div>
    <w:div w:id="2094618095">
      <w:bodyDiv w:val="1"/>
      <w:marLeft w:val="0"/>
      <w:marRight w:val="0"/>
      <w:marTop w:val="0"/>
      <w:marBottom w:val="0"/>
      <w:divBdr>
        <w:top w:val="none" w:sz="0" w:space="0" w:color="auto"/>
        <w:left w:val="none" w:sz="0" w:space="0" w:color="auto"/>
        <w:bottom w:val="none" w:sz="0" w:space="0" w:color="auto"/>
        <w:right w:val="none" w:sz="0" w:space="0" w:color="auto"/>
      </w:divBdr>
      <w:divsChild>
        <w:div w:id="886719052">
          <w:marLeft w:val="0"/>
          <w:marRight w:val="0"/>
          <w:marTop w:val="0"/>
          <w:marBottom w:val="0"/>
          <w:divBdr>
            <w:top w:val="none" w:sz="0" w:space="0" w:color="auto"/>
            <w:left w:val="none" w:sz="0" w:space="0" w:color="auto"/>
            <w:bottom w:val="none" w:sz="0" w:space="0" w:color="auto"/>
            <w:right w:val="none" w:sz="0" w:space="0" w:color="auto"/>
          </w:divBdr>
          <w:divsChild>
            <w:div w:id="1850870476">
              <w:marLeft w:val="0"/>
              <w:marRight w:val="0"/>
              <w:marTop w:val="0"/>
              <w:marBottom w:val="0"/>
              <w:divBdr>
                <w:top w:val="none" w:sz="0" w:space="0" w:color="auto"/>
                <w:left w:val="none" w:sz="0" w:space="0" w:color="auto"/>
                <w:bottom w:val="none" w:sz="0" w:space="0" w:color="auto"/>
                <w:right w:val="none" w:sz="0" w:space="0" w:color="auto"/>
              </w:divBdr>
              <w:divsChild>
                <w:div w:id="2024820145">
                  <w:marLeft w:val="0"/>
                  <w:marRight w:val="0"/>
                  <w:marTop w:val="0"/>
                  <w:marBottom w:val="0"/>
                  <w:divBdr>
                    <w:top w:val="none" w:sz="0" w:space="0" w:color="auto"/>
                    <w:left w:val="none" w:sz="0" w:space="0" w:color="auto"/>
                    <w:bottom w:val="none" w:sz="0" w:space="0" w:color="auto"/>
                    <w:right w:val="none" w:sz="0" w:space="0" w:color="auto"/>
                  </w:divBdr>
                </w:div>
                <w:div w:id="70517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5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observatoriop10.cepal.org/es/tratados/convencion-marco-naciones-unidas-cambio-climatico" TargetMode="External"/><Relationship Id="rId13" Type="http://schemas.openxmlformats.org/officeDocument/2006/relationships/hyperlink" Target="http://www.fondoindigena.org/drupal/es/node/168" TargetMode="External"/><Relationship Id="rId18" Type="http://schemas.openxmlformats.org/officeDocument/2006/relationships/hyperlink" Target="http://siatac.co/web/guest/productos/territorios-ancestrales/resguardos-indigenas" TargetMode="External"/><Relationship Id="rId26" Type="http://schemas.openxmlformats.org/officeDocument/2006/relationships/hyperlink" Target="https://www.dane.gov.co/files/investigaciones/condiciones_vida/pobreza/2018/Region_bt_pobreza_multidimensional_18_amazonia-orinoquia.pdf" TargetMode="External"/><Relationship Id="rId3" Type="http://schemas.openxmlformats.org/officeDocument/2006/relationships/hyperlink" Target="http://www.minambiente.gov.co/images/BosquesBiodiversidadyServiciosEcosistemicos/pdf/Zonas-Secas/5638_010610_tercer_informe_desertificacion.pdf" TargetMode="External"/><Relationship Id="rId21" Type="http://schemas.openxmlformats.org/officeDocument/2006/relationships/hyperlink" Target="http://amazonia.unal.edu.co/index.php/homepage/historia/la-amazonia" TargetMode="External"/><Relationship Id="rId7" Type="http://schemas.openxmlformats.org/officeDocument/2006/relationships/hyperlink" Target="http://www.minambiente.gov.co/index.php/convencion-marco-de-naciones-unidas-para-el-cambio-climatico-cmnucc/convencion-marco-de-naciones-unidas" TargetMode="External"/><Relationship Id="rId12" Type="http://schemas.openxmlformats.org/officeDocument/2006/relationships/hyperlink" Target="https://www.urosario.edu.co/jurisprudencia/catedra-viva-intercultural/ur/Legislacion-Internacional/" TargetMode="External"/><Relationship Id="rId17" Type="http://schemas.openxmlformats.org/officeDocument/2006/relationships/hyperlink" Target="https://whc.unesco.org/archive/2018/whc18-42com-18-en.pdf" TargetMode="External"/><Relationship Id="rId25" Type="http://schemas.openxmlformats.org/officeDocument/2006/relationships/hyperlink" Target="https://maaproject.org/2019/colombia-2018-esp/" TargetMode="External"/><Relationship Id="rId2" Type="http://schemas.openxmlformats.org/officeDocument/2006/relationships/hyperlink" Target="https://www.cbd.int/undb/media/factsheets/undb-factsheets-es-web.pdf" TargetMode="External"/><Relationship Id="rId16" Type="http://schemas.openxmlformats.org/officeDocument/2006/relationships/hyperlink" Target="https://www.sinchi.org.co/division-politico" TargetMode="External"/><Relationship Id="rId20" Type="http://schemas.openxmlformats.org/officeDocument/2006/relationships/hyperlink" Target="http://siatac.co/web/guest/poblacion" TargetMode="External"/><Relationship Id="rId1" Type="http://schemas.openxmlformats.org/officeDocument/2006/relationships/hyperlink" Target="https://www.cancilleria.gov.co/organizacion-del-tratado-cooperacion-amazonica-otca" TargetMode="External"/><Relationship Id="rId6" Type="http://schemas.openxmlformats.org/officeDocument/2006/relationships/hyperlink" Target="http://www.minambiente.gov.co/index.php/component/content/article?id=193:plantilla-asuntos-ambientales-y-sectorial-y-urbana-sin-galeria-9" TargetMode="External"/><Relationship Id="rId11" Type="http://schemas.openxmlformats.org/officeDocument/2006/relationships/hyperlink" Target="http://www.minambiente.gov.co/images/cambioclimatico/pdf/colombia_hacia_la_COP21/el_acuerdo_de_paris_frente_a_cambio_climatico.pdf" TargetMode="External"/><Relationship Id="rId24" Type="http://schemas.openxmlformats.org/officeDocument/2006/relationships/hyperlink" Target="https://sostenibilidad.semana.com/medio-ambiente/articulo/mas-de-4300-especies-amazonicas-peligran-por-la-deforestacion/42447" TargetMode="External"/><Relationship Id="rId5" Type="http://schemas.openxmlformats.org/officeDocument/2006/relationships/hyperlink" Target="http://www.minambiente.gov.co/index.php/component/content/article/1705-plantilla-asuntos-ambientales-y-sectorial-y-urbana-sin-galeria-69" TargetMode="External"/><Relationship Id="rId15" Type="http://schemas.openxmlformats.org/officeDocument/2006/relationships/hyperlink" Target="https://www.cepal.org/sites/default/files/news/files/folleto_amazonia_posible_y_sostenible.pdf" TargetMode="External"/><Relationship Id="rId23" Type="http://schemas.openxmlformats.org/officeDocument/2006/relationships/hyperlink" Target="http://documentacion.ideam.gov.co/openbiblio/bvirtual/023856/023856.html" TargetMode="External"/><Relationship Id="rId10" Type="http://schemas.openxmlformats.org/officeDocument/2006/relationships/hyperlink" Target="https://observatoriop10.cepal.org/es/tratados/convenio-basilea-control-movimientos-transfronterizos-deshechos-peligrosos-su-eliminacion" TargetMode="External"/><Relationship Id="rId19" Type="http://schemas.openxmlformats.org/officeDocument/2006/relationships/hyperlink" Target="http://amazonia.unal.edu.co/index.php/homepage/historia/la-amazonia" TargetMode="External"/><Relationship Id="rId4" Type="http://schemas.openxmlformats.org/officeDocument/2006/relationships/hyperlink" Target="https://www.upov.int/overview/es/upov.html" TargetMode="External"/><Relationship Id="rId9" Type="http://schemas.openxmlformats.org/officeDocument/2006/relationships/hyperlink" Target="http://www.minambiente.gov.co/index.php/convencion-marco-de-naciones-unidas-para-el-cambio-climatico-cmnucc/protocolo-de-kioto" TargetMode="External"/><Relationship Id="rId14" Type="http://schemas.openxmlformats.org/officeDocument/2006/relationships/hyperlink" Target="https://www.coe.int/es/web/compass/the-international-covenant-on-civil-and-political-rights" TargetMode="External"/><Relationship Id="rId22" Type="http://schemas.openxmlformats.org/officeDocument/2006/relationships/hyperlink" Target="http://siatac.co/web/guest/poblacion" TargetMode="External"/><Relationship Id="rId27" Type="http://schemas.openxmlformats.org/officeDocument/2006/relationships/hyperlink" Target="https://www.superservicios.gov.co/sites/default/archivos/Publicaciones/Publicaciones/2019/Ene/informe_sectorial-cuatrienio_2014-2017_.pdf"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lejandro.vega@camara.gov.co" TargetMode="External"/><Relationship Id="rId1" Type="http://schemas.openxmlformats.org/officeDocument/2006/relationships/hyperlink" Target="http://www.alejandrovega.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5DC43-A5D6-40A9-8448-B669F30DD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6786</Words>
  <Characters>37328</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NGM</dc:creator>
  <cp:keywords/>
  <dc:description/>
  <cp:lastModifiedBy>Stephannie Gutierrez Morales</cp:lastModifiedBy>
  <cp:revision>4</cp:revision>
  <cp:lastPrinted>2019-10-08T16:45:00Z</cp:lastPrinted>
  <dcterms:created xsi:type="dcterms:W3CDTF">2020-04-28T16:58:00Z</dcterms:created>
  <dcterms:modified xsi:type="dcterms:W3CDTF">2020-04-28T16:59:00Z</dcterms:modified>
</cp:coreProperties>
</file>