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4344"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Bogotá D.C, agosto de 2019</w:t>
      </w:r>
    </w:p>
    <w:p w14:paraId="5D4C60B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5627449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B7F353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1A294916"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Doctor</w:t>
      </w:r>
    </w:p>
    <w:p w14:paraId="3CE59D1F" w14:textId="4263E6C8" w:rsidR="00BF13D5" w:rsidRPr="00A5094C" w:rsidRDefault="001F0FF4" w:rsidP="00934BCB">
      <w:pPr>
        <w:spacing w:line="276" w:lineRule="auto"/>
        <w:rPr>
          <w:rFonts w:asciiTheme="minorHAnsi" w:hAnsiTheme="minorHAnsi" w:cs="Arial"/>
          <w:b/>
          <w:spacing w:val="-2"/>
          <w:sz w:val="22"/>
          <w:szCs w:val="22"/>
          <w:lang w:val="es-ES" w:eastAsia="es-ES"/>
        </w:rPr>
      </w:pPr>
      <w:r w:rsidRPr="001F0FF4">
        <w:rPr>
          <w:rFonts w:asciiTheme="minorHAnsi" w:hAnsiTheme="minorHAnsi" w:cs="Arial"/>
          <w:b/>
          <w:spacing w:val="-2"/>
          <w:sz w:val="22"/>
          <w:szCs w:val="22"/>
          <w:lang w:val="es-ES" w:eastAsia="es-ES"/>
        </w:rPr>
        <w:t>CARLOS ALBERTO CUENCA CHAUX</w:t>
      </w:r>
    </w:p>
    <w:p w14:paraId="4FC976B7" w14:textId="7D0E5211" w:rsidR="00BF13D5" w:rsidRPr="00A5094C" w:rsidRDefault="001F0FF4" w:rsidP="00934BCB">
      <w:pPr>
        <w:spacing w:line="276" w:lineRule="auto"/>
        <w:rPr>
          <w:rFonts w:asciiTheme="minorHAnsi" w:hAnsiTheme="minorHAnsi" w:cs="Arial"/>
          <w:spacing w:val="-2"/>
          <w:sz w:val="22"/>
          <w:szCs w:val="22"/>
          <w:lang w:val="es-ES" w:eastAsia="es-ES"/>
        </w:rPr>
      </w:pPr>
      <w:r w:rsidRPr="001F0FF4">
        <w:rPr>
          <w:rFonts w:asciiTheme="minorHAnsi" w:hAnsiTheme="minorHAnsi" w:cs="Arial"/>
          <w:b/>
          <w:spacing w:val="-2"/>
          <w:sz w:val="22"/>
          <w:szCs w:val="22"/>
          <w:lang w:val="es-ES" w:eastAsia="es-ES"/>
        </w:rPr>
        <w:t>PRESIDENTE</w:t>
      </w:r>
      <w:r w:rsidRPr="00A5094C">
        <w:rPr>
          <w:rFonts w:asciiTheme="minorHAnsi" w:hAnsiTheme="minorHAnsi" w:cs="Arial"/>
          <w:spacing w:val="-2"/>
          <w:sz w:val="22"/>
          <w:szCs w:val="22"/>
          <w:lang w:val="es-ES" w:eastAsia="es-ES"/>
        </w:rPr>
        <w:t xml:space="preserve"> </w:t>
      </w:r>
    </w:p>
    <w:p w14:paraId="6221A4A7" w14:textId="4DA23621" w:rsidR="00BF13D5" w:rsidRPr="001F0FF4" w:rsidRDefault="001F0FF4" w:rsidP="00934BCB">
      <w:pPr>
        <w:spacing w:line="276" w:lineRule="auto"/>
        <w:rPr>
          <w:rFonts w:asciiTheme="minorHAnsi" w:hAnsiTheme="minorHAnsi" w:cs="Arial"/>
          <w:b/>
          <w:spacing w:val="-2"/>
          <w:sz w:val="22"/>
          <w:szCs w:val="22"/>
          <w:lang w:val="es-ES" w:eastAsia="es-ES"/>
        </w:rPr>
      </w:pPr>
      <w:r w:rsidRPr="001F0FF4">
        <w:rPr>
          <w:rFonts w:asciiTheme="minorHAnsi" w:hAnsiTheme="minorHAnsi" w:cs="Arial"/>
          <w:b/>
          <w:spacing w:val="-2"/>
          <w:sz w:val="22"/>
          <w:szCs w:val="22"/>
          <w:lang w:val="es-ES" w:eastAsia="es-ES"/>
        </w:rPr>
        <w:t xml:space="preserve">H. CÁMARA DE REPRESENTANTES. </w:t>
      </w:r>
    </w:p>
    <w:p w14:paraId="3FB68524"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581E9430"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2827D4AC"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1B169F28" w14:textId="563334E3" w:rsidR="00BF13D5" w:rsidRPr="00A5094C" w:rsidRDefault="00BF13D5" w:rsidP="00934BCB">
      <w:pPr>
        <w:spacing w:line="276" w:lineRule="auto"/>
        <w:ind w:left="993" w:hanging="993"/>
        <w:jc w:val="both"/>
        <w:rPr>
          <w:rFonts w:asciiTheme="minorHAnsi" w:hAnsiTheme="minorHAnsi" w:cs="Arial"/>
          <w:spacing w:val="-2"/>
          <w:sz w:val="22"/>
          <w:szCs w:val="22"/>
          <w:lang w:val="es-ES" w:eastAsia="es-ES"/>
        </w:rPr>
      </w:pPr>
      <w:r w:rsidRPr="00A5094C">
        <w:rPr>
          <w:rFonts w:asciiTheme="minorHAnsi" w:hAnsiTheme="minorHAnsi" w:cs="Arial"/>
          <w:b/>
          <w:spacing w:val="-2"/>
          <w:sz w:val="22"/>
          <w:szCs w:val="22"/>
          <w:lang w:val="es-ES" w:eastAsia="es-ES"/>
        </w:rPr>
        <w:t>Asunto</w:t>
      </w:r>
      <w:r w:rsidR="005737C6" w:rsidRPr="00A5094C">
        <w:rPr>
          <w:rFonts w:asciiTheme="minorHAnsi" w:hAnsiTheme="minorHAnsi" w:cs="Arial"/>
          <w:spacing w:val="-2"/>
          <w:sz w:val="22"/>
          <w:szCs w:val="22"/>
          <w:lang w:val="es-ES" w:eastAsia="es-ES"/>
        </w:rPr>
        <w:t>:</w:t>
      </w:r>
      <w:r w:rsidR="005737C6" w:rsidRPr="00A5094C">
        <w:rPr>
          <w:rFonts w:asciiTheme="minorHAnsi" w:hAnsiTheme="minorHAnsi" w:cs="Arial"/>
          <w:spacing w:val="-2"/>
          <w:sz w:val="22"/>
          <w:szCs w:val="22"/>
          <w:lang w:val="es-ES" w:eastAsia="es-ES"/>
        </w:rPr>
        <w:tab/>
      </w:r>
      <w:r w:rsidRPr="00A5094C">
        <w:rPr>
          <w:rFonts w:asciiTheme="minorHAnsi" w:hAnsiTheme="minorHAnsi" w:cs="Arial"/>
          <w:spacing w:val="-2"/>
          <w:sz w:val="22"/>
          <w:szCs w:val="22"/>
          <w:lang w:val="es-ES" w:eastAsia="es-ES"/>
        </w:rPr>
        <w:t xml:space="preserve">Ponencia para </w:t>
      </w:r>
      <w:r w:rsidR="001F0FF4">
        <w:rPr>
          <w:rFonts w:asciiTheme="minorHAnsi" w:hAnsiTheme="minorHAnsi" w:cs="Arial"/>
          <w:spacing w:val="-2"/>
          <w:sz w:val="22"/>
          <w:szCs w:val="22"/>
          <w:lang w:val="es-ES" w:eastAsia="es-ES"/>
        </w:rPr>
        <w:t xml:space="preserve">Segundo </w:t>
      </w:r>
      <w:r w:rsidRPr="00A5094C">
        <w:rPr>
          <w:rFonts w:asciiTheme="minorHAnsi" w:hAnsiTheme="minorHAnsi" w:cs="Arial"/>
          <w:spacing w:val="-2"/>
          <w:sz w:val="22"/>
          <w:szCs w:val="22"/>
          <w:lang w:val="es-ES" w:eastAsia="es-ES"/>
        </w:rPr>
        <w:t xml:space="preserve">Debate </w:t>
      </w:r>
      <w:r w:rsidR="001F0FF4">
        <w:rPr>
          <w:rFonts w:asciiTheme="minorHAnsi" w:hAnsiTheme="minorHAnsi" w:cs="Arial"/>
          <w:spacing w:val="-2"/>
          <w:sz w:val="22"/>
          <w:szCs w:val="22"/>
          <w:lang w:val="es-ES" w:eastAsia="es-ES"/>
        </w:rPr>
        <w:t xml:space="preserve">en Primera Vuelta </w:t>
      </w:r>
      <w:r w:rsidRPr="00A5094C">
        <w:rPr>
          <w:rFonts w:asciiTheme="minorHAnsi" w:hAnsiTheme="minorHAnsi" w:cs="Arial"/>
          <w:spacing w:val="-2"/>
          <w:sz w:val="22"/>
          <w:szCs w:val="22"/>
          <w:lang w:val="es-ES" w:eastAsia="es-ES"/>
        </w:rPr>
        <w:t>al Proyecto de Acto Legislativo 002 de 2019 Cámara “</w:t>
      </w:r>
      <w:r w:rsidRPr="00A5094C">
        <w:rPr>
          <w:rFonts w:asciiTheme="minorHAnsi" w:hAnsiTheme="minorHAnsi" w:cs="Arial"/>
          <w:i/>
          <w:spacing w:val="-2"/>
          <w:sz w:val="22"/>
          <w:szCs w:val="22"/>
          <w:lang w:val="es-ES" w:eastAsia="es-ES"/>
        </w:rPr>
        <w:t xml:space="preserve">Por el cual se </w:t>
      </w:r>
      <w:r w:rsidR="001F0FF4" w:rsidRPr="001F0FF4">
        <w:rPr>
          <w:rFonts w:asciiTheme="minorHAnsi" w:hAnsiTheme="minorHAnsi" w:cs="Arial"/>
          <w:i/>
          <w:spacing w:val="-2"/>
          <w:sz w:val="22"/>
          <w:szCs w:val="22"/>
          <w:lang w:val="es-ES" w:eastAsia="es-ES"/>
        </w:rPr>
        <w:t>adicionan</w:t>
      </w:r>
      <w:r w:rsidR="001F0FF4" w:rsidRPr="00A5094C">
        <w:rPr>
          <w:rFonts w:asciiTheme="minorHAnsi" w:hAnsiTheme="minorHAnsi" w:cs="Arial"/>
          <w:i/>
          <w:spacing w:val="-2"/>
          <w:sz w:val="22"/>
          <w:szCs w:val="22"/>
          <w:lang w:val="es-ES" w:eastAsia="es-ES"/>
        </w:rPr>
        <w:t xml:space="preserve"> al artículo 310 de la constitución política colombiana normas especiales para la organización, funcionamiento, protección cultural, étnica y ambiental para </w:t>
      </w:r>
      <w:r w:rsidR="001F0FF4" w:rsidRPr="001F0FF4">
        <w:rPr>
          <w:rFonts w:asciiTheme="minorHAnsi" w:hAnsiTheme="minorHAnsi" w:cs="Arial"/>
          <w:i/>
          <w:spacing w:val="-2"/>
          <w:sz w:val="22"/>
          <w:szCs w:val="22"/>
          <w:lang w:val="es-ES" w:eastAsia="es-ES"/>
        </w:rPr>
        <w:t>la región Amazónica Colombiana</w:t>
      </w:r>
      <w:r w:rsidRPr="00A5094C">
        <w:rPr>
          <w:rFonts w:asciiTheme="minorHAnsi" w:hAnsiTheme="minorHAnsi" w:cs="Arial"/>
          <w:spacing w:val="-2"/>
          <w:sz w:val="22"/>
          <w:szCs w:val="22"/>
          <w:lang w:val="es-ES" w:eastAsia="es-ES"/>
        </w:rPr>
        <w:t>”.</w:t>
      </w:r>
    </w:p>
    <w:p w14:paraId="4DE47EBF"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51DF4E96"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7ED6AB3A"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C73CF01"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Respetado Presidente, </w:t>
      </w:r>
    </w:p>
    <w:p w14:paraId="51D90173"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D197970" w14:textId="11233E7F"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Atendiendo </w:t>
      </w:r>
      <w:r w:rsidRPr="00A5094C">
        <w:rPr>
          <w:rFonts w:asciiTheme="minorHAnsi" w:eastAsia="Calibri" w:hAnsiTheme="minorHAnsi" w:cs="Arial"/>
          <w:color w:val="000000"/>
          <w:sz w:val="22"/>
          <w:szCs w:val="22"/>
          <w:lang w:val="es-ES" w:eastAsia="en-US"/>
        </w:rPr>
        <w:t>a lo establecido en los artícu</w:t>
      </w:r>
      <w:r w:rsidR="00D20644" w:rsidRPr="00A5094C">
        <w:rPr>
          <w:rFonts w:asciiTheme="minorHAnsi" w:eastAsia="Calibri" w:hAnsiTheme="minorHAnsi" w:cs="Arial"/>
          <w:color w:val="000000"/>
          <w:sz w:val="22"/>
          <w:szCs w:val="22"/>
          <w:lang w:val="es-ES" w:eastAsia="en-US"/>
        </w:rPr>
        <w:t xml:space="preserve">los 150, 153 y 156 de la Ley 5ª </w:t>
      </w:r>
      <w:r w:rsidRPr="00A5094C">
        <w:rPr>
          <w:rFonts w:asciiTheme="minorHAnsi" w:eastAsia="Calibri" w:hAnsiTheme="minorHAnsi" w:cs="Arial"/>
          <w:color w:val="000000"/>
          <w:sz w:val="22"/>
          <w:szCs w:val="22"/>
          <w:lang w:val="es-ES" w:eastAsia="en-US"/>
        </w:rPr>
        <w:t xml:space="preserve">de 1992 </w:t>
      </w:r>
      <w:r w:rsidRPr="00A5094C">
        <w:rPr>
          <w:rFonts w:asciiTheme="minorHAnsi" w:hAnsiTheme="minorHAnsi" w:cs="Arial"/>
          <w:spacing w:val="-2"/>
          <w:sz w:val="22"/>
          <w:szCs w:val="22"/>
          <w:lang w:val="es-ES" w:eastAsia="es-ES"/>
        </w:rPr>
        <w:t xml:space="preserve">y a la honrosa designación como ponentes que </w:t>
      </w:r>
      <w:r w:rsidR="001F0FF4">
        <w:rPr>
          <w:rFonts w:asciiTheme="minorHAnsi" w:hAnsiTheme="minorHAnsi" w:cs="Arial"/>
          <w:spacing w:val="-2"/>
          <w:sz w:val="22"/>
          <w:szCs w:val="22"/>
          <w:lang w:val="es-ES" w:eastAsia="es-ES"/>
        </w:rPr>
        <w:t xml:space="preserve">efectuada a favor de </w:t>
      </w:r>
      <w:r w:rsidRPr="00A5094C">
        <w:rPr>
          <w:rFonts w:asciiTheme="minorHAnsi" w:hAnsiTheme="minorHAnsi" w:cs="Arial"/>
          <w:spacing w:val="-2"/>
          <w:sz w:val="22"/>
          <w:szCs w:val="22"/>
          <w:lang w:val="es-ES" w:eastAsia="es-ES"/>
        </w:rPr>
        <w:t xml:space="preserve">los suscritos, presentamos informe de ponencia </w:t>
      </w:r>
      <w:r w:rsidR="001F0FF4">
        <w:rPr>
          <w:rFonts w:asciiTheme="minorHAnsi" w:hAnsiTheme="minorHAnsi" w:cs="Arial"/>
          <w:spacing w:val="-2"/>
          <w:sz w:val="22"/>
          <w:szCs w:val="22"/>
          <w:lang w:val="es-ES" w:eastAsia="es-ES"/>
        </w:rPr>
        <w:t xml:space="preserve">para segundo debate en primera vuelta </w:t>
      </w:r>
      <w:r w:rsidRPr="00A5094C">
        <w:rPr>
          <w:rFonts w:asciiTheme="minorHAnsi" w:hAnsiTheme="minorHAnsi" w:cs="Arial"/>
          <w:spacing w:val="-2"/>
          <w:sz w:val="22"/>
          <w:szCs w:val="22"/>
          <w:lang w:val="es-ES" w:eastAsia="es-ES"/>
        </w:rPr>
        <w:t xml:space="preserve">al Proyecto de Acto Legislativo referido, </w:t>
      </w:r>
      <w:r w:rsidR="001F0FF4">
        <w:rPr>
          <w:rFonts w:asciiTheme="minorHAnsi" w:hAnsiTheme="minorHAnsi" w:cs="Arial"/>
          <w:spacing w:val="-2"/>
          <w:sz w:val="22"/>
          <w:szCs w:val="22"/>
          <w:lang w:val="es-ES" w:eastAsia="es-ES"/>
        </w:rPr>
        <w:t>el cual fue aprobado en primer debate</w:t>
      </w:r>
      <w:r w:rsidRPr="00A5094C">
        <w:rPr>
          <w:rFonts w:asciiTheme="minorHAnsi" w:hAnsiTheme="minorHAnsi" w:cs="Arial"/>
          <w:spacing w:val="-2"/>
          <w:sz w:val="22"/>
          <w:szCs w:val="22"/>
          <w:lang w:val="es-ES" w:eastAsia="es-ES"/>
        </w:rPr>
        <w:t xml:space="preserve"> el pasado </w:t>
      </w:r>
      <w:r w:rsidR="001F0FF4">
        <w:rPr>
          <w:rFonts w:asciiTheme="minorHAnsi" w:hAnsiTheme="minorHAnsi" w:cs="Arial"/>
          <w:spacing w:val="-2"/>
          <w:sz w:val="22"/>
          <w:szCs w:val="22"/>
          <w:lang w:val="es-ES" w:eastAsia="es-ES"/>
        </w:rPr>
        <w:t>30 de septiembre en la Comisión Primera Constitucional Permanente de la Cámara de Representantes</w:t>
      </w:r>
      <w:r w:rsidRPr="00A5094C">
        <w:rPr>
          <w:rFonts w:asciiTheme="minorHAnsi" w:hAnsiTheme="minorHAnsi" w:cs="Arial"/>
          <w:spacing w:val="-2"/>
          <w:sz w:val="22"/>
          <w:szCs w:val="22"/>
          <w:lang w:val="es-ES" w:eastAsia="es-ES"/>
        </w:rPr>
        <w:t xml:space="preserve">. </w:t>
      </w:r>
    </w:p>
    <w:p w14:paraId="25547D4E"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557D4FB"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Cordialmente, </w:t>
      </w:r>
    </w:p>
    <w:p w14:paraId="05926B24" w14:textId="77777777" w:rsidR="00BF13D5" w:rsidRPr="00A5094C" w:rsidRDefault="00BF13D5" w:rsidP="00934BCB">
      <w:pPr>
        <w:spacing w:line="276" w:lineRule="auto"/>
        <w:rPr>
          <w:rFonts w:asciiTheme="minorHAnsi" w:hAnsiTheme="minorHAnsi" w:cs="Arial"/>
          <w:spacing w:val="-2"/>
          <w:sz w:val="22"/>
          <w:szCs w:val="22"/>
          <w:lang w:val="es-ES" w:eastAsia="es-ES"/>
        </w:rPr>
      </w:pPr>
    </w:p>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F13D5" w:rsidRPr="00344624" w14:paraId="47B4D965" w14:textId="77777777" w:rsidTr="00D20644">
        <w:trPr>
          <w:trHeight w:val="1557"/>
        </w:trPr>
        <w:tc>
          <w:tcPr>
            <w:tcW w:w="4928" w:type="dxa"/>
            <w:vAlign w:val="bottom"/>
          </w:tcPr>
          <w:p w14:paraId="5D250244"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6FD4E1C3"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54E5E7BB"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12F7CE5F"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bl>
    <w:p w14:paraId="0004CB17" w14:textId="77777777" w:rsidR="00D20644" w:rsidRPr="008429B9" w:rsidRDefault="00D20644" w:rsidP="00934BCB">
      <w:pPr>
        <w:spacing w:line="276" w:lineRule="auto"/>
        <w:rPr>
          <w:rFonts w:asciiTheme="minorHAnsi" w:hAnsiTheme="minorHAnsi"/>
          <w:sz w:val="22"/>
          <w:szCs w:val="22"/>
          <w:lang w:val="es-CO"/>
        </w:rPr>
      </w:pPr>
    </w:p>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F13D5" w:rsidRPr="00344624" w14:paraId="3CA9DBBB" w14:textId="77777777" w:rsidTr="00D20644">
        <w:trPr>
          <w:trHeight w:val="2154"/>
        </w:trPr>
        <w:tc>
          <w:tcPr>
            <w:tcW w:w="4928" w:type="dxa"/>
            <w:vAlign w:val="bottom"/>
          </w:tcPr>
          <w:p w14:paraId="52EFEB33"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H.R. DAVID ERNESTO PULIDO NOVOA</w:t>
            </w:r>
          </w:p>
          <w:p w14:paraId="591EE60F"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116CAFAF"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119C8513"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BF13D5" w:rsidRPr="00344624" w14:paraId="255B23AF" w14:textId="77777777" w:rsidTr="00D20644">
        <w:trPr>
          <w:trHeight w:val="2154"/>
        </w:trPr>
        <w:tc>
          <w:tcPr>
            <w:tcW w:w="4928" w:type="dxa"/>
            <w:vAlign w:val="bottom"/>
          </w:tcPr>
          <w:p w14:paraId="5B5F66C1"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BUENAVENTURA LEÓN LEÓN</w:t>
            </w:r>
          </w:p>
          <w:p w14:paraId="75F5E170"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74D67208"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61E18FEB"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BF13D5" w:rsidRPr="00A5094C" w14:paraId="243047B4" w14:textId="77777777" w:rsidTr="00D20644">
        <w:trPr>
          <w:trHeight w:val="2154"/>
        </w:trPr>
        <w:tc>
          <w:tcPr>
            <w:tcW w:w="4928" w:type="dxa"/>
            <w:vAlign w:val="bottom"/>
          </w:tcPr>
          <w:p w14:paraId="3474A6F9"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7A367359"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15F415D2"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4FF5CFC3"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6B3B9263" w14:textId="529A4192" w:rsidR="00BF13D5" w:rsidRPr="00A5094C" w:rsidRDefault="00BF13D5" w:rsidP="00934BCB">
      <w:pPr>
        <w:pStyle w:val="Ttulo1"/>
        <w:spacing w:line="276" w:lineRule="auto"/>
        <w:rPr>
          <w:rFonts w:asciiTheme="minorHAnsi" w:hAnsiTheme="minorHAnsi"/>
          <w:sz w:val="22"/>
          <w:szCs w:val="22"/>
          <w:lang w:val="es-CO" w:eastAsia="es-ES"/>
        </w:rPr>
      </w:pPr>
      <w:r w:rsidRPr="00A5094C">
        <w:rPr>
          <w:rFonts w:asciiTheme="minorHAnsi" w:hAnsiTheme="minorHAnsi"/>
          <w:sz w:val="22"/>
          <w:szCs w:val="22"/>
          <w:lang w:val="es-CO" w:eastAsia="es-ES"/>
        </w:rPr>
        <w:br w:type="page"/>
      </w:r>
      <w:r w:rsidRPr="00A5094C">
        <w:rPr>
          <w:rFonts w:asciiTheme="minorHAnsi" w:hAnsiTheme="minorHAnsi"/>
          <w:sz w:val="22"/>
          <w:szCs w:val="22"/>
          <w:lang w:val="es-CO" w:eastAsia="es-ES"/>
        </w:rPr>
        <w:lastRenderedPageBreak/>
        <w:t xml:space="preserve">INFORME DE PONENCIA PARA </w:t>
      </w:r>
      <w:r w:rsidR="00512F37">
        <w:rPr>
          <w:rFonts w:asciiTheme="minorHAnsi" w:hAnsiTheme="minorHAnsi"/>
          <w:sz w:val="22"/>
          <w:szCs w:val="22"/>
          <w:lang w:val="es-CO" w:eastAsia="es-ES"/>
        </w:rPr>
        <w:t>SEGUNDO</w:t>
      </w:r>
      <w:r w:rsidRPr="00A5094C">
        <w:rPr>
          <w:rFonts w:asciiTheme="minorHAnsi" w:hAnsiTheme="minorHAnsi"/>
          <w:sz w:val="22"/>
          <w:szCs w:val="22"/>
          <w:lang w:val="es-CO" w:eastAsia="es-ES"/>
        </w:rPr>
        <w:t xml:space="preserve"> DEBATE EN LA HONORABLE </w:t>
      </w:r>
      <w:r w:rsidR="00235602">
        <w:rPr>
          <w:rFonts w:asciiTheme="minorHAnsi" w:hAnsiTheme="minorHAnsi"/>
          <w:sz w:val="22"/>
          <w:szCs w:val="22"/>
          <w:lang w:val="es-CO" w:eastAsia="es-ES"/>
        </w:rPr>
        <w:br/>
      </w:r>
      <w:r w:rsidR="00512F37">
        <w:rPr>
          <w:rFonts w:asciiTheme="minorHAnsi" w:hAnsiTheme="minorHAnsi"/>
          <w:sz w:val="22"/>
          <w:szCs w:val="22"/>
          <w:lang w:val="es-CO" w:eastAsia="es-ES"/>
        </w:rPr>
        <w:t>PLENARIA</w:t>
      </w:r>
      <w:r w:rsidR="00235602">
        <w:rPr>
          <w:rFonts w:asciiTheme="minorHAnsi" w:hAnsiTheme="minorHAnsi"/>
          <w:sz w:val="22"/>
          <w:szCs w:val="22"/>
          <w:lang w:val="es-CO" w:eastAsia="es-ES"/>
        </w:rPr>
        <w:t xml:space="preserve"> DE LA </w:t>
      </w:r>
      <w:r w:rsidRPr="00A5094C">
        <w:rPr>
          <w:rFonts w:asciiTheme="minorHAnsi" w:hAnsiTheme="minorHAnsi"/>
          <w:sz w:val="22"/>
          <w:szCs w:val="22"/>
          <w:lang w:val="es-CO" w:eastAsia="es-ES"/>
        </w:rPr>
        <w:t xml:space="preserve">CÁMARA DE REPRESENTANTES AL </w:t>
      </w:r>
      <w:r w:rsidR="00235602">
        <w:rPr>
          <w:rFonts w:asciiTheme="minorHAnsi" w:hAnsiTheme="minorHAnsi"/>
          <w:sz w:val="22"/>
          <w:szCs w:val="22"/>
          <w:lang w:val="es-CO" w:eastAsia="es-ES"/>
        </w:rPr>
        <w:br/>
      </w:r>
      <w:r w:rsidRPr="00A5094C">
        <w:rPr>
          <w:rFonts w:asciiTheme="minorHAnsi" w:hAnsiTheme="minorHAnsi"/>
          <w:sz w:val="22"/>
          <w:szCs w:val="22"/>
          <w:lang w:val="es-CO" w:eastAsia="es-ES"/>
        </w:rPr>
        <w:t>PROYECTO DE ACTO LEGISLATIVO 002 DE 2019 CÁMARA</w:t>
      </w:r>
    </w:p>
    <w:p w14:paraId="676BE389" w14:textId="217A9882" w:rsidR="00BF13D5" w:rsidRPr="00A5094C" w:rsidRDefault="00BF13D5" w:rsidP="00934BCB">
      <w:pPr>
        <w:spacing w:line="276" w:lineRule="auto"/>
        <w:jc w:val="center"/>
        <w:rPr>
          <w:rFonts w:asciiTheme="minorHAnsi" w:hAnsiTheme="minorHAnsi" w:cs="Arial"/>
          <w:i/>
          <w:spacing w:val="-2"/>
          <w:sz w:val="22"/>
          <w:szCs w:val="22"/>
          <w:lang w:val="es-ES" w:eastAsia="es-ES"/>
        </w:rPr>
      </w:pPr>
      <w:bookmarkStart w:id="0" w:name="_Hlk4522235"/>
      <w:r w:rsidRPr="00A5094C">
        <w:rPr>
          <w:rFonts w:asciiTheme="minorHAnsi" w:hAnsiTheme="minorHAnsi" w:cs="Arial"/>
          <w:i/>
          <w:spacing w:val="-2"/>
          <w:sz w:val="22"/>
          <w:szCs w:val="22"/>
          <w:lang w:val="es-ES" w:eastAsia="es-ES"/>
        </w:rPr>
        <w:t xml:space="preserve">“Por el cual se </w:t>
      </w:r>
      <w:r w:rsidR="00512F37" w:rsidRPr="001F0FF4">
        <w:rPr>
          <w:rFonts w:asciiTheme="minorHAnsi" w:hAnsiTheme="minorHAnsi" w:cs="Arial"/>
          <w:i/>
          <w:spacing w:val="-2"/>
          <w:sz w:val="22"/>
          <w:szCs w:val="22"/>
          <w:lang w:val="es-ES" w:eastAsia="es-ES"/>
        </w:rPr>
        <w:t>adicionan</w:t>
      </w:r>
      <w:r w:rsidR="00512F37" w:rsidRPr="00A5094C">
        <w:rPr>
          <w:rFonts w:asciiTheme="minorHAnsi" w:hAnsiTheme="minorHAnsi" w:cs="Arial"/>
          <w:i/>
          <w:spacing w:val="-2"/>
          <w:sz w:val="22"/>
          <w:szCs w:val="22"/>
          <w:lang w:val="es-ES" w:eastAsia="es-ES"/>
        </w:rPr>
        <w:t xml:space="preserve"> al artículo 310 de la constitución política colombiana normas especiales para la organización, funcionamiento, protección cultural, étnica y ambiental para </w:t>
      </w:r>
      <w:r w:rsidR="00512F37" w:rsidRPr="001F0FF4">
        <w:rPr>
          <w:rFonts w:asciiTheme="minorHAnsi" w:hAnsiTheme="minorHAnsi" w:cs="Arial"/>
          <w:i/>
          <w:spacing w:val="-2"/>
          <w:sz w:val="22"/>
          <w:szCs w:val="22"/>
          <w:lang w:val="es-ES" w:eastAsia="es-ES"/>
        </w:rPr>
        <w:t>la región Amazónica Colombiana</w:t>
      </w:r>
      <w:r w:rsidR="00D20644" w:rsidRPr="00A5094C">
        <w:rPr>
          <w:rFonts w:asciiTheme="minorHAnsi" w:hAnsiTheme="minorHAnsi" w:cs="Arial"/>
          <w:i/>
          <w:spacing w:val="-2"/>
          <w:sz w:val="22"/>
          <w:szCs w:val="22"/>
          <w:lang w:val="es-ES" w:eastAsia="es-ES"/>
        </w:rPr>
        <w:t>”</w:t>
      </w:r>
    </w:p>
    <w:bookmarkEnd w:id="0"/>
    <w:p w14:paraId="277CEAB8"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ANTECEDENTES</w:t>
      </w:r>
    </w:p>
    <w:p w14:paraId="7E454D90" w14:textId="77777777" w:rsidR="00BF13D5" w:rsidRPr="00A5094C" w:rsidRDefault="00BF13D5" w:rsidP="00934BCB">
      <w:pPr>
        <w:kinsoku w:val="0"/>
        <w:overflowPunct w:val="0"/>
        <w:spacing w:line="276" w:lineRule="auto"/>
        <w:jc w:val="both"/>
        <w:textAlignment w:val="baseline"/>
        <w:rPr>
          <w:rFonts w:asciiTheme="minorHAnsi" w:hAnsiTheme="minorHAnsi" w:cs="Arial"/>
          <w:b/>
          <w:spacing w:val="-2"/>
          <w:sz w:val="22"/>
          <w:szCs w:val="22"/>
          <w:lang w:val="es-ES" w:eastAsia="es-ES"/>
        </w:rPr>
      </w:pPr>
    </w:p>
    <w:p w14:paraId="43BD7A68"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presente proyecto de acto legislativo es de autoría de los H.R. Yenica Sugein Acosta Infante, Juan David Vélez Trujillo, Carlos Eduardo Acosta Lozano, Jennifer Kristin Arias Falla, Ricardo Alfonso Ferro Lozano, Edwin Gilberto Ballesteros Archila, Enrique Cabrales Baquero , Rubén Darío Molano Piñeros, Álvaro Hernán Prada Artunduaga, Christian Munir Garcés Aljure, Milton Hugo Angulo Viveros, José Jaime Uscátegui Pastrana, Diego Javier Osorio Jiménez , Gustavo Londoño García, César Eugenio Martínez Restrepo, Oscar Leonardo Villamizar Meneses, Juan Fernando Espinal Ramírez  y John Jairo Bermúdez Garcés y de las H.S. Paloma Valencia Laserna, Paola Andrea Holguín Moreno y el H.S. Fernando Nicolás Araújo Rumié.</w:t>
      </w:r>
    </w:p>
    <w:p w14:paraId="570DD39A"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87BA365" w14:textId="77777777" w:rsidR="00AA4318"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texto completo del proyecto radicado fue publicado el 24 de julio de 2019 en la Gaceta del Congreso 655 de 2019.</w:t>
      </w:r>
    </w:p>
    <w:p w14:paraId="43054C21" w14:textId="77777777" w:rsidR="00512F37" w:rsidRDefault="00512F37"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D467684" w14:textId="093EC122" w:rsidR="00512F37" w:rsidRPr="00A5094C" w:rsidRDefault="00512F37"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 xml:space="preserve">En atención a la designación efectuada por el Presidente de la Comisión Primera de la Cámara de Representantes, el 9 de septiembre de 2019 se radicó ponencia positiva </w:t>
      </w:r>
      <w:r w:rsidRPr="00512F37">
        <w:rPr>
          <w:rFonts w:asciiTheme="minorHAnsi" w:hAnsiTheme="minorHAnsi" w:cs="Arial"/>
          <w:bCs/>
          <w:spacing w:val="-2"/>
          <w:sz w:val="22"/>
          <w:szCs w:val="22"/>
          <w:lang w:val="es-ES" w:eastAsia="es-ES"/>
        </w:rPr>
        <w:t>para primer debat</w:t>
      </w:r>
      <w:r>
        <w:rPr>
          <w:rFonts w:asciiTheme="minorHAnsi" w:hAnsiTheme="minorHAnsi" w:cs="Arial"/>
          <w:bCs/>
          <w:spacing w:val="-2"/>
          <w:sz w:val="22"/>
          <w:szCs w:val="22"/>
          <w:lang w:val="es-ES" w:eastAsia="es-ES"/>
        </w:rPr>
        <w:t xml:space="preserve">e con pliego de modificaciones con la firma de todos los ponentes designados. </w:t>
      </w:r>
      <w:r w:rsidRPr="00512F37">
        <w:rPr>
          <w:rFonts w:asciiTheme="minorHAnsi" w:hAnsiTheme="minorHAnsi" w:cs="Arial"/>
          <w:bCs/>
          <w:spacing w:val="-2"/>
          <w:sz w:val="22"/>
          <w:szCs w:val="22"/>
          <w:lang w:val="es-ES" w:eastAsia="es-ES"/>
        </w:rPr>
        <w:t xml:space="preserve">El texto propuesto </w:t>
      </w:r>
      <w:r>
        <w:rPr>
          <w:rFonts w:asciiTheme="minorHAnsi" w:hAnsiTheme="minorHAnsi" w:cs="Arial"/>
          <w:bCs/>
          <w:spacing w:val="-2"/>
          <w:sz w:val="22"/>
          <w:szCs w:val="22"/>
          <w:lang w:val="es-ES" w:eastAsia="es-ES"/>
        </w:rPr>
        <w:t>fue discutido y</w:t>
      </w:r>
      <w:r w:rsidRPr="00512F37">
        <w:rPr>
          <w:rFonts w:asciiTheme="minorHAnsi" w:hAnsiTheme="minorHAnsi" w:cs="Arial"/>
          <w:bCs/>
          <w:spacing w:val="-2"/>
          <w:sz w:val="22"/>
          <w:szCs w:val="22"/>
          <w:lang w:val="es-ES" w:eastAsia="es-ES"/>
        </w:rPr>
        <w:t xml:space="preserve"> aprobado </w:t>
      </w:r>
      <w:r>
        <w:rPr>
          <w:rFonts w:asciiTheme="minorHAnsi" w:hAnsiTheme="minorHAnsi" w:cs="Arial"/>
          <w:bCs/>
          <w:spacing w:val="-2"/>
          <w:sz w:val="22"/>
          <w:szCs w:val="22"/>
          <w:lang w:val="es-ES" w:eastAsia="es-ES"/>
        </w:rPr>
        <w:t>por dicha Comisión el 30 de septiembre de 2019 junto con una proposición presentada por el H.R. Harry Giovanni González</w:t>
      </w:r>
      <w:r w:rsidR="00BD11E6">
        <w:rPr>
          <w:rFonts w:asciiTheme="minorHAnsi" w:hAnsiTheme="minorHAnsi" w:cs="Arial"/>
          <w:bCs/>
          <w:spacing w:val="-2"/>
          <w:sz w:val="22"/>
          <w:szCs w:val="22"/>
          <w:lang w:val="es-ES" w:eastAsia="es-ES"/>
        </w:rPr>
        <w:t xml:space="preserve"> por la cual se adicionó un parágrafo al texto</w:t>
      </w:r>
      <w:r>
        <w:rPr>
          <w:rFonts w:asciiTheme="minorHAnsi" w:hAnsiTheme="minorHAnsi" w:cs="Arial"/>
          <w:bCs/>
          <w:spacing w:val="-2"/>
          <w:sz w:val="22"/>
          <w:szCs w:val="22"/>
          <w:lang w:val="es-ES" w:eastAsia="es-ES"/>
        </w:rPr>
        <w:t xml:space="preserve">. Igualmente, los honorables representantes </w:t>
      </w:r>
      <w:r w:rsidR="00BD11E6" w:rsidRPr="00BD11E6">
        <w:rPr>
          <w:rFonts w:asciiTheme="minorHAnsi" w:hAnsiTheme="minorHAnsi" w:cs="Arial"/>
          <w:bCs/>
          <w:spacing w:val="-2"/>
          <w:sz w:val="22"/>
          <w:szCs w:val="22"/>
          <w:lang w:val="es-ES" w:eastAsia="es-ES"/>
        </w:rPr>
        <w:t>Jorge Eliecer Tamayo</w:t>
      </w:r>
      <w:r w:rsidR="009E4DB1">
        <w:rPr>
          <w:rFonts w:asciiTheme="minorHAnsi" w:hAnsiTheme="minorHAnsi" w:cs="Arial"/>
          <w:bCs/>
          <w:spacing w:val="-2"/>
          <w:sz w:val="22"/>
          <w:szCs w:val="22"/>
          <w:lang w:val="es-ES" w:eastAsia="es-ES"/>
        </w:rPr>
        <w:t xml:space="preserve"> Marulanda</w:t>
      </w:r>
      <w:r w:rsidR="00BD11E6">
        <w:rPr>
          <w:rFonts w:asciiTheme="minorHAnsi" w:hAnsiTheme="minorHAnsi" w:cs="Arial"/>
          <w:bCs/>
          <w:spacing w:val="-2"/>
          <w:sz w:val="22"/>
          <w:szCs w:val="22"/>
          <w:lang w:val="es-ES" w:eastAsia="es-ES"/>
        </w:rPr>
        <w:t>,</w:t>
      </w:r>
      <w:r w:rsidR="00BD11E6" w:rsidRPr="00BD11E6">
        <w:rPr>
          <w:rFonts w:asciiTheme="minorHAnsi" w:hAnsiTheme="minorHAnsi" w:cs="Arial"/>
          <w:bCs/>
          <w:spacing w:val="-2"/>
          <w:sz w:val="22"/>
          <w:szCs w:val="22"/>
          <w:lang w:val="es-ES" w:eastAsia="es-ES"/>
        </w:rPr>
        <w:t xml:space="preserve"> </w:t>
      </w:r>
      <w:r w:rsidR="00BD11E6">
        <w:rPr>
          <w:rFonts w:asciiTheme="minorHAnsi" w:hAnsiTheme="minorHAnsi" w:cs="Arial"/>
          <w:bCs/>
          <w:spacing w:val="-2"/>
          <w:sz w:val="22"/>
          <w:szCs w:val="22"/>
          <w:lang w:val="es-ES" w:eastAsia="es-ES"/>
        </w:rPr>
        <w:t>Jorge Méndez</w:t>
      </w:r>
      <w:r w:rsidR="009E4DB1">
        <w:rPr>
          <w:rFonts w:asciiTheme="minorHAnsi" w:hAnsiTheme="minorHAnsi" w:cs="Arial"/>
          <w:bCs/>
          <w:spacing w:val="-2"/>
          <w:sz w:val="22"/>
          <w:szCs w:val="22"/>
          <w:lang w:val="es-ES" w:eastAsia="es-ES"/>
        </w:rPr>
        <w:t xml:space="preserve"> Hernández</w:t>
      </w:r>
      <w:r w:rsidR="00BD11E6">
        <w:rPr>
          <w:rFonts w:asciiTheme="minorHAnsi" w:hAnsiTheme="minorHAnsi" w:cs="Arial"/>
          <w:bCs/>
          <w:spacing w:val="-2"/>
          <w:sz w:val="22"/>
          <w:szCs w:val="22"/>
          <w:lang w:val="es-ES" w:eastAsia="es-ES"/>
        </w:rPr>
        <w:t xml:space="preserve">, Jhon Jairo Hoyos y Juanita Goebertus </w:t>
      </w:r>
      <w:r w:rsidR="009E4DB1">
        <w:rPr>
          <w:rFonts w:asciiTheme="minorHAnsi" w:hAnsiTheme="minorHAnsi" w:cs="Arial"/>
          <w:bCs/>
          <w:spacing w:val="-2"/>
          <w:sz w:val="22"/>
          <w:szCs w:val="22"/>
          <w:lang w:val="es-ES" w:eastAsia="es-ES"/>
        </w:rPr>
        <w:t xml:space="preserve">Estrada </w:t>
      </w:r>
      <w:r w:rsidR="00BD11E6">
        <w:rPr>
          <w:rFonts w:asciiTheme="minorHAnsi" w:hAnsiTheme="minorHAnsi" w:cs="Arial"/>
          <w:bCs/>
          <w:spacing w:val="-2"/>
          <w:sz w:val="22"/>
          <w:szCs w:val="22"/>
          <w:lang w:val="es-ES" w:eastAsia="es-ES"/>
        </w:rPr>
        <w:t>radicaron varias proposiciones adicionales que fueron dejadas como constancia.</w:t>
      </w:r>
    </w:p>
    <w:p w14:paraId="4A383B79" w14:textId="5219E9F7" w:rsidR="00AA4318" w:rsidRPr="00A5094C"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A5094C">
        <w:rPr>
          <w:rFonts w:asciiTheme="minorHAnsi" w:hAnsiTheme="minorHAnsi"/>
          <w:sz w:val="22"/>
          <w:szCs w:val="22"/>
          <w:lang w:val="es-ES" w:eastAsia="es-ES"/>
        </w:rPr>
        <w:t>Procedencia del requisito de consulta previa</w:t>
      </w:r>
    </w:p>
    <w:p w14:paraId="5DA04310" w14:textId="77777777" w:rsidR="00AA4318" w:rsidRPr="00A5094C" w:rsidRDefault="00AA4318"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Teniendo en cuenta que el proyecto podría afectar a las comunidades indígenas y ancestrales asentadas en el departamento del Amazonas, los ponentes elevaron solicitud al Ministerio del Interior para que este conceptuara acerca de la procedencia de realizar consulta previa sobre este proyecto. Dicha solicitud se efectuó mediante oficio firmado por todos los H.R. ponentes y fue radicado el 15 de agosto de 2019 con consecutivo EXTMI19-33741.</w:t>
      </w:r>
    </w:p>
    <w:p w14:paraId="6839B2BF" w14:textId="77777777" w:rsidR="00AA4318" w:rsidRPr="00A5094C" w:rsidRDefault="00AA4318"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2033DFE" w14:textId="589F5D73" w:rsidR="00AA4318" w:rsidRDefault="00AA4318" w:rsidP="00E54848">
      <w:pPr>
        <w:kinsoku w:val="0"/>
        <w:overflowPunct w:val="0"/>
        <w:spacing w:line="276" w:lineRule="auto"/>
        <w:jc w:val="both"/>
        <w:textAlignment w:val="baseline"/>
        <w:rPr>
          <w:rFonts w:asciiTheme="minorHAnsi" w:hAnsiTheme="minorHAnsi" w:cs="Arial"/>
          <w:bCs/>
          <w:spacing w:val="-2"/>
          <w:sz w:val="22"/>
          <w:szCs w:val="22"/>
          <w:lang w:val="es-ES" w:eastAsia="es-ES"/>
        </w:rPr>
      </w:pPr>
      <w:r w:rsidRPr="00E54848">
        <w:rPr>
          <w:rFonts w:asciiTheme="minorHAnsi" w:hAnsiTheme="minorHAnsi" w:cs="Arial"/>
          <w:bCs/>
          <w:spacing w:val="-2"/>
          <w:sz w:val="22"/>
          <w:szCs w:val="22"/>
          <w:lang w:val="es-ES" w:eastAsia="es-ES"/>
        </w:rPr>
        <w:lastRenderedPageBreak/>
        <w:t xml:space="preserve">En respuesta a la solicitud así radicada, el Ministerio del Interior, mediante oficio </w:t>
      </w:r>
      <w:r w:rsidR="00DF0953" w:rsidRPr="00E54848">
        <w:rPr>
          <w:rFonts w:asciiTheme="minorHAnsi" w:hAnsiTheme="minorHAnsi" w:cs="Arial"/>
          <w:bCs/>
          <w:spacing w:val="-2"/>
          <w:sz w:val="22"/>
          <w:szCs w:val="22"/>
          <w:lang w:val="es-ES" w:eastAsia="es-ES"/>
        </w:rPr>
        <w:t>19-33689</w:t>
      </w:r>
      <w:r w:rsidR="00AA7B48"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spacing w:val="-2"/>
          <w:sz w:val="22"/>
          <w:szCs w:val="22"/>
          <w:lang w:val="es-ES" w:eastAsia="es-ES"/>
        </w:rPr>
        <w:t xml:space="preserve">de </w:t>
      </w:r>
      <w:r w:rsidR="00AA7B48" w:rsidRPr="00E54848">
        <w:rPr>
          <w:rFonts w:asciiTheme="minorHAnsi" w:hAnsiTheme="minorHAnsi" w:cs="Arial"/>
          <w:bCs/>
          <w:spacing w:val="-2"/>
          <w:sz w:val="22"/>
          <w:szCs w:val="22"/>
          <w:lang w:val="es-ES" w:eastAsia="es-ES"/>
        </w:rPr>
        <w:t xml:space="preserve">27 de </w:t>
      </w:r>
      <w:r w:rsidR="00AF58C9" w:rsidRPr="00E54848">
        <w:rPr>
          <w:rFonts w:asciiTheme="minorHAnsi" w:hAnsiTheme="minorHAnsi" w:cs="Arial"/>
          <w:bCs/>
          <w:spacing w:val="-2"/>
          <w:sz w:val="22"/>
          <w:szCs w:val="22"/>
          <w:lang w:val="es-ES" w:eastAsia="es-ES"/>
        </w:rPr>
        <w:t>Agosto</w:t>
      </w:r>
      <w:r w:rsidR="00AA7B48" w:rsidRPr="00E54848">
        <w:rPr>
          <w:rFonts w:asciiTheme="minorHAnsi" w:hAnsiTheme="minorHAnsi" w:cs="Arial"/>
          <w:bCs/>
          <w:spacing w:val="-2"/>
          <w:sz w:val="22"/>
          <w:szCs w:val="22"/>
          <w:lang w:val="es-ES" w:eastAsia="es-ES"/>
        </w:rPr>
        <w:t xml:space="preserve"> de 2019</w:t>
      </w:r>
      <w:r w:rsidRPr="00E54848">
        <w:rPr>
          <w:rFonts w:asciiTheme="minorHAnsi" w:hAnsiTheme="minorHAnsi" w:cs="Arial"/>
          <w:bCs/>
          <w:spacing w:val="-2"/>
          <w:sz w:val="22"/>
          <w:szCs w:val="22"/>
          <w:lang w:val="es-ES" w:eastAsia="es-ES"/>
        </w:rPr>
        <w:t>, señaló:</w:t>
      </w:r>
    </w:p>
    <w:p w14:paraId="2E051C0D" w14:textId="77777777" w:rsidR="00E54848" w:rsidRPr="00E54848" w:rsidRDefault="00E54848" w:rsidP="00E54848">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CC19F3F" w14:textId="5D1255DC"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“En mérito de las anteriores precisiones, se procede a revisar de manera concreta el proyecto de acto legislativo No 002 “</w:t>
      </w:r>
      <w:r w:rsidRPr="00E54848">
        <w:rPr>
          <w:rFonts w:asciiTheme="minorHAnsi" w:hAnsiTheme="minorHAnsi" w:cs="Arial"/>
          <w:bCs/>
          <w:spacing w:val="-2"/>
          <w:sz w:val="22"/>
          <w:szCs w:val="22"/>
          <w:lang w:val="es-ES" w:eastAsia="es-ES"/>
        </w:rPr>
        <w:t>por el cual se adiciona al artículo 310</w:t>
      </w:r>
      <w:r w:rsidR="00E54848" w:rsidRPr="00E54848">
        <w:rPr>
          <w:rFonts w:asciiTheme="minorHAnsi" w:hAnsiTheme="minorHAnsi" w:cs="Arial"/>
          <w:bCs/>
          <w:spacing w:val="-2"/>
          <w:sz w:val="22"/>
          <w:szCs w:val="22"/>
          <w:lang w:val="es-ES" w:eastAsia="es-ES"/>
        </w:rPr>
        <w:t xml:space="preserve">ª </w:t>
      </w:r>
      <w:r w:rsidRPr="00E54848">
        <w:rPr>
          <w:rFonts w:asciiTheme="minorHAnsi" w:hAnsiTheme="minorHAnsi" w:cs="Arial"/>
          <w:bCs/>
          <w:spacing w:val="-2"/>
          <w:sz w:val="22"/>
          <w:szCs w:val="22"/>
          <w:lang w:val="es-ES" w:eastAsia="es-ES"/>
        </w:rPr>
        <w:t>de la Constitución Política Colombiana normas especiales para la organización, funcionamiento, protección cultural, étnica y ambiental para el departamento de Amazonas</w:t>
      </w:r>
      <w:r w:rsidRPr="00E54848">
        <w:rPr>
          <w:rFonts w:asciiTheme="minorHAnsi" w:hAnsiTheme="minorHAnsi" w:cs="Arial"/>
          <w:bCs/>
          <w:i/>
          <w:spacing w:val="-2"/>
          <w:sz w:val="22"/>
          <w:szCs w:val="22"/>
          <w:lang w:val="es-ES" w:eastAsia="es-ES"/>
        </w:rPr>
        <w:t>”, a efectos de determinar la procedencia de la Consulta Previa, de conformidad con las consideraciones jurídicas expuestas en precedente.</w:t>
      </w:r>
    </w:p>
    <w:p w14:paraId="01AA9A72"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52386828" w14:textId="393264C4"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En primer lugar, se advierte que el proyecto de acto legislativo crea un régimen especial que establecerá “</w:t>
      </w:r>
      <w:r w:rsidRPr="00E54848">
        <w:rPr>
          <w:rFonts w:asciiTheme="minorHAnsi" w:hAnsiTheme="minorHAnsi" w:cs="Arial"/>
          <w:bCs/>
          <w:spacing w:val="-2"/>
          <w:sz w:val="22"/>
          <w:szCs w:val="22"/>
          <w:lang w:val="es-ES" w:eastAsia="es-ES"/>
        </w:rPr>
        <w:t>medidas especiales en materia ambiental, administrativa, fiscal y poblacional, de manera que se fomente la investigación científica, el turismo, el desarrollo de comercio, y formas de explotación sostenible de los recursos que provean bienestar</w:t>
      </w:r>
      <w:r w:rsidR="00E54848"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spacing w:val="-2"/>
          <w:sz w:val="22"/>
          <w:szCs w:val="22"/>
          <w:lang w:val="es-ES" w:eastAsia="es-ES"/>
        </w:rPr>
        <w:t>económico a sus habitantes y garanticen la preservación de los bosques amazónicos, su fauna y su flora, hacia el futuro; detengan la deforestación y el tráfico de fauna.</w:t>
      </w:r>
      <w:r w:rsidRPr="00E54848">
        <w:rPr>
          <w:rFonts w:asciiTheme="minorHAnsi" w:hAnsiTheme="minorHAnsi" w:cs="Arial"/>
          <w:bCs/>
          <w:i/>
          <w:spacing w:val="-2"/>
          <w:sz w:val="22"/>
          <w:szCs w:val="22"/>
          <w:lang w:val="es-ES" w:eastAsia="es-ES"/>
        </w:rPr>
        <w:t>”</w:t>
      </w:r>
    </w:p>
    <w:p w14:paraId="5D5078CF"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5900B739" w14:textId="63934379" w:rsidR="00AF58C9" w:rsidRDefault="00AF58C9"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r w:rsidRPr="00E54848">
        <w:rPr>
          <w:rFonts w:asciiTheme="minorHAnsi" w:hAnsiTheme="minorHAnsi" w:cs="Arial"/>
          <w:bCs/>
          <w:i/>
          <w:spacing w:val="-2"/>
          <w:sz w:val="22"/>
          <w:szCs w:val="22"/>
          <w:lang w:val="es-ES" w:eastAsia="es-ES"/>
        </w:rPr>
        <w:t xml:space="preserve">De igual forma, </w:t>
      </w:r>
      <w:r w:rsidR="00E54848" w:rsidRPr="00E54848">
        <w:rPr>
          <w:rFonts w:asciiTheme="minorHAnsi" w:hAnsiTheme="minorHAnsi" w:cs="Arial"/>
          <w:bCs/>
          <w:i/>
          <w:spacing w:val="-2"/>
          <w:sz w:val="22"/>
          <w:szCs w:val="22"/>
          <w:lang w:val="es-ES" w:eastAsia="es-ES"/>
        </w:rPr>
        <w:t xml:space="preserve">establece </w:t>
      </w:r>
      <w:r w:rsidRPr="00E54848">
        <w:rPr>
          <w:rFonts w:asciiTheme="minorHAnsi" w:hAnsiTheme="minorHAnsi" w:cs="Arial"/>
          <w:bCs/>
          <w:i/>
          <w:spacing w:val="-2"/>
          <w:sz w:val="22"/>
          <w:szCs w:val="22"/>
          <w:lang w:val="es-ES" w:eastAsia="es-ES"/>
        </w:rPr>
        <w:t>que, para la obtención de los fines propuestos,</w:t>
      </w:r>
      <w:r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i/>
          <w:spacing w:val="-2"/>
          <w:sz w:val="22"/>
          <w:szCs w:val="22"/>
          <w:lang w:val="es-ES" w:eastAsia="es-ES"/>
        </w:rPr>
        <w:t xml:space="preserve">(...) </w:t>
      </w:r>
      <w:r w:rsidRPr="00E54848">
        <w:rPr>
          <w:rFonts w:asciiTheme="minorHAnsi" w:hAnsiTheme="minorHAnsi" w:cs="Arial"/>
          <w:bCs/>
          <w:spacing w:val="-2"/>
          <w:sz w:val="22"/>
          <w:szCs w:val="22"/>
          <w:lang w:val="es-ES" w:eastAsia="es-ES"/>
        </w:rPr>
        <w:t xml:space="preserve">podrá </w:t>
      </w:r>
      <w:r w:rsidR="00E54848">
        <w:rPr>
          <w:rFonts w:asciiTheme="minorHAnsi" w:hAnsiTheme="minorHAnsi" w:cs="Arial"/>
          <w:bCs/>
          <w:i/>
          <w:spacing w:val="-2"/>
          <w:sz w:val="22"/>
          <w:szCs w:val="22"/>
          <w:lang w:val="es-ES" w:eastAsia="es-ES"/>
        </w:rPr>
        <w:t xml:space="preserve">(sic) </w:t>
      </w:r>
      <w:r w:rsidRPr="00E54848">
        <w:rPr>
          <w:rFonts w:asciiTheme="minorHAnsi" w:hAnsiTheme="minorHAnsi" w:cs="Arial"/>
          <w:bCs/>
          <w:spacing w:val="-2"/>
          <w:sz w:val="22"/>
          <w:szCs w:val="22"/>
          <w:lang w:val="es-ES" w:eastAsia="es-ES"/>
        </w:rPr>
        <w:t>utilizarse mecanismos de compensación y pago de servicios ambientales para otras Entidades Territoriales, el Gobierno Nacional y los colombianos aporten en la preservación del Amazonas”.</w:t>
      </w:r>
    </w:p>
    <w:p w14:paraId="69169BEB"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0B81E6BE" w14:textId="77777777"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Por su parte, se desprende de la exposición de motivos que este</w:t>
      </w:r>
      <w:r w:rsidRPr="00E54848">
        <w:rPr>
          <w:rFonts w:asciiTheme="minorHAnsi" w:hAnsiTheme="minorHAnsi" w:cs="Arial"/>
          <w:bCs/>
          <w:spacing w:val="-2"/>
          <w:sz w:val="22"/>
          <w:szCs w:val="22"/>
          <w:lang w:val="es-ES" w:eastAsia="es-ES"/>
        </w:rPr>
        <w:t xml:space="preserve"> “pretende garantizar la efectiva protección y preservación de la biodiversidad de la riqueza ambiental del amazonas, así como la cultura de las comunidades indígenas que la habitan”. </w:t>
      </w:r>
      <w:r w:rsidRPr="00E54848">
        <w:rPr>
          <w:rFonts w:asciiTheme="minorHAnsi" w:hAnsiTheme="minorHAnsi" w:cs="Arial"/>
          <w:bCs/>
          <w:i/>
          <w:spacing w:val="-2"/>
          <w:sz w:val="22"/>
          <w:szCs w:val="22"/>
          <w:lang w:val="es-ES" w:eastAsia="es-ES"/>
        </w:rPr>
        <w:t>De manera particular señala diferentes objetivos que buscan el acto legislativo en aras de alcanzar una estabilidad ecológica, una identidad cultural y preservar el ambiente y los recursos naturales.</w:t>
      </w:r>
    </w:p>
    <w:p w14:paraId="5A0068CE" w14:textId="77777777" w:rsidR="00AF58C9" w:rsidRPr="00AF58C9" w:rsidRDefault="00AF58C9" w:rsidP="00E54848">
      <w:pPr>
        <w:pStyle w:val="Textoindependiente"/>
        <w:ind w:left="708" w:right="758"/>
        <w:jc w:val="both"/>
        <w:rPr>
          <w:rFonts w:asciiTheme="minorHAnsi" w:hAnsiTheme="minorHAnsi" w:cstheme="minorHAnsi"/>
          <w:bCs/>
          <w:i/>
          <w:color w:val="000000" w:themeColor="text1"/>
          <w:spacing w:val="-2"/>
          <w:sz w:val="22"/>
          <w:szCs w:val="22"/>
          <w:lang w:val="es-ES_tradnl" w:eastAsia="es-ES"/>
        </w:rPr>
      </w:pPr>
    </w:p>
    <w:p w14:paraId="1F40F021"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Pr>
          <w:rFonts w:asciiTheme="minorHAnsi" w:hAnsiTheme="minorHAnsi" w:cstheme="minorHAnsi"/>
          <w:i/>
          <w:color w:val="000000" w:themeColor="text1"/>
          <w:sz w:val="22"/>
          <w:szCs w:val="22"/>
          <w:lang w:val="es-ES_tradnl"/>
        </w:rPr>
        <w:t xml:space="preserve">Sin embargo, </w:t>
      </w:r>
      <w:r w:rsidR="00AA7B48" w:rsidRPr="00AF58C9">
        <w:rPr>
          <w:rFonts w:asciiTheme="minorHAnsi" w:hAnsiTheme="minorHAnsi" w:cstheme="minorHAnsi"/>
          <w:i/>
          <w:color w:val="000000" w:themeColor="text1"/>
          <w:sz w:val="22"/>
          <w:szCs w:val="22"/>
          <w:lang w:val="es-ES_tradnl"/>
        </w:rPr>
        <w:t xml:space="preserve">aun cuando la exposición de motivos refiere a la finalidad y objetivos del acto legislativo, a partir de esto no es factible adelantar el análisis de posibles afectaciones directas y específicas </w:t>
      </w:r>
      <w:r w:rsidR="00AA7B48" w:rsidRPr="00E54848">
        <w:rPr>
          <w:rFonts w:asciiTheme="minorHAnsi" w:hAnsiTheme="minorHAnsi" w:cs="Arial"/>
          <w:bCs/>
          <w:i/>
          <w:spacing w:val="-2"/>
          <w:sz w:val="22"/>
          <w:szCs w:val="22"/>
          <w:lang w:val="es-ES" w:eastAsia="es-ES"/>
        </w:rPr>
        <w:t>sobre</w:t>
      </w:r>
      <w:r w:rsidR="00AA7B48" w:rsidRPr="00AF58C9">
        <w:rPr>
          <w:rFonts w:asciiTheme="minorHAnsi" w:hAnsiTheme="minorHAnsi" w:cstheme="minorHAnsi"/>
          <w:i/>
          <w:color w:val="000000" w:themeColor="text1"/>
          <w:sz w:val="22"/>
          <w:szCs w:val="22"/>
          <w:lang w:val="es-ES_tradnl"/>
        </w:rPr>
        <w:t xml:space="preserve"> comunidades étnicas, ni tampoco inferirlas, porque esto solo se obtiene analizando el artículo 310</w:t>
      </w:r>
      <w:r>
        <w:rPr>
          <w:rFonts w:asciiTheme="minorHAnsi" w:hAnsiTheme="minorHAnsi" w:cstheme="minorHAnsi"/>
          <w:i/>
          <w:color w:val="000000" w:themeColor="text1"/>
          <w:sz w:val="22"/>
          <w:szCs w:val="22"/>
          <w:lang w:val="es-ES_tradnl"/>
        </w:rPr>
        <w:t xml:space="preserve">ª </w:t>
      </w:r>
      <w:r w:rsidR="00AA7B48" w:rsidRPr="00AF58C9">
        <w:rPr>
          <w:rFonts w:asciiTheme="minorHAnsi" w:hAnsiTheme="minorHAnsi" w:cstheme="minorHAnsi"/>
          <w:i/>
          <w:color w:val="000000" w:themeColor="text1"/>
          <w:sz w:val="22"/>
          <w:szCs w:val="22"/>
          <w:lang w:val="es-ES_tradnl"/>
        </w:rPr>
        <w:t>en concreto y sus disposiciones que le dan el alcance y los efectos jurídicos. El artículo 310</w:t>
      </w:r>
      <w:r>
        <w:rPr>
          <w:rFonts w:asciiTheme="minorHAnsi" w:hAnsiTheme="minorHAnsi" w:cstheme="minorHAnsi"/>
          <w:i/>
          <w:color w:val="000000" w:themeColor="text1"/>
          <w:sz w:val="22"/>
          <w:szCs w:val="22"/>
          <w:lang w:val="es-ES_tradnl"/>
        </w:rPr>
        <w:t xml:space="preserve">ª </w:t>
      </w:r>
      <w:r w:rsidR="00AA7B48" w:rsidRPr="00AF58C9">
        <w:rPr>
          <w:rFonts w:asciiTheme="minorHAnsi" w:hAnsiTheme="minorHAnsi" w:cstheme="minorHAnsi"/>
          <w:i/>
          <w:color w:val="000000" w:themeColor="text1"/>
          <w:sz w:val="22"/>
          <w:szCs w:val="22"/>
          <w:lang w:val="es-ES_tradnl"/>
        </w:rPr>
        <w:t xml:space="preserve">consiste en un enunciado general de carácter declarativo acerca de la creación de un régimen especial pero no define sus circunstancias específicas en que se le dará aplicación, como tampoco sus condicionamientos, imposiciones, limitaciones, </w:t>
      </w:r>
      <w:r w:rsidR="00AA7B48" w:rsidRPr="00AF58C9">
        <w:rPr>
          <w:rFonts w:asciiTheme="minorHAnsi" w:hAnsiTheme="minorHAnsi" w:cstheme="minorHAnsi"/>
          <w:i/>
          <w:color w:val="000000" w:themeColor="text1"/>
          <w:sz w:val="22"/>
          <w:szCs w:val="22"/>
          <w:lang w:val="es-ES_tradnl"/>
        </w:rPr>
        <w:lastRenderedPageBreak/>
        <w:t>cargas, efectos jurídicos, etc</w:t>
      </w:r>
      <w:r>
        <w:rPr>
          <w:rFonts w:asciiTheme="minorHAnsi" w:hAnsiTheme="minorHAnsi" w:cstheme="minorHAnsi"/>
          <w:i/>
          <w:color w:val="000000" w:themeColor="text1"/>
          <w:sz w:val="22"/>
          <w:szCs w:val="22"/>
          <w:lang w:val="es-ES_tradnl"/>
        </w:rPr>
        <w:t>.</w:t>
      </w:r>
    </w:p>
    <w:p w14:paraId="05C8FF90"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p>
    <w:p w14:paraId="0B00EF06" w14:textId="1F495C0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Pr>
          <w:rFonts w:asciiTheme="minorHAnsi" w:hAnsiTheme="minorHAnsi" w:cstheme="minorHAnsi"/>
          <w:i/>
          <w:color w:val="000000" w:themeColor="text1"/>
          <w:sz w:val="22"/>
          <w:szCs w:val="22"/>
          <w:lang w:val="es-ES_tradnl"/>
        </w:rPr>
        <w:t>(…)</w:t>
      </w:r>
    </w:p>
    <w:p w14:paraId="1CF53398"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p>
    <w:p w14:paraId="06877366" w14:textId="51322B44" w:rsidR="00AA7B48" w:rsidRPr="00E54848" w:rsidRDefault="00AF58C9"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sidRPr="00E54848">
        <w:rPr>
          <w:rFonts w:asciiTheme="minorHAnsi" w:hAnsiTheme="minorHAnsi" w:cstheme="minorHAnsi"/>
          <w:i/>
          <w:sz w:val="22"/>
          <w:szCs w:val="22"/>
          <w:lang w:val="es-ES_tradnl"/>
        </w:rPr>
        <w:t>Así las cosas, adelantar la realización de la Consulta Previa sobre la disposición prevista en el artículo 310</w:t>
      </w:r>
      <w:r w:rsidR="00E54848">
        <w:rPr>
          <w:rFonts w:asciiTheme="minorHAnsi" w:hAnsiTheme="minorHAnsi" w:cstheme="minorHAnsi"/>
          <w:i/>
          <w:sz w:val="22"/>
          <w:szCs w:val="22"/>
          <w:lang w:val="es-ES_tradnl"/>
        </w:rPr>
        <w:t>ª</w:t>
      </w:r>
      <w:r w:rsidRPr="00E54848">
        <w:rPr>
          <w:rFonts w:asciiTheme="minorHAnsi" w:hAnsiTheme="minorHAnsi" w:cstheme="minorHAnsi"/>
          <w:i/>
          <w:sz w:val="22"/>
          <w:szCs w:val="22"/>
          <w:lang w:val="es-ES_tradnl"/>
        </w:rPr>
        <w:t>, conllevaría a la imposibilidad de determinar en el marco de la misma posibles afectaciones directas y específicas sobre comunidades étnicas en los términos señalados por la jurisprudencia, pues como ya se dijo, al ser un enunciado general, carece de materia consultable</w:t>
      </w:r>
      <w:r w:rsidRPr="00E54848">
        <w:rPr>
          <w:rFonts w:asciiTheme="minorHAnsi" w:hAnsiTheme="minorHAnsi" w:cstheme="minorHAnsi"/>
          <w:i/>
          <w:color w:val="000000" w:themeColor="text1"/>
          <w:sz w:val="22"/>
          <w:szCs w:val="22"/>
          <w:lang w:val="es-ES_tradnl"/>
        </w:rPr>
        <w:t>”</w:t>
      </w:r>
    </w:p>
    <w:p w14:paraId="4802E87A" w14:textId="392567F8" w:rsidR="00AA4318" w:rsidRPr="00A5094C" w:rsidRDefault="00F20976"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En consideración a lo indicado </w:t>
      </w:r>
      <w:r w:rsidR="00AA4318" w:rsidRPr="00A5094C">
        <w:rPr>
          <w:rFonts w:asciiTheme="minorHAnsi" w:hAnsiTheme="minorHAnsi" w:cs="Arial"/>
          <w:bCs/>
          <w:spacing w:val="-2"/>
          <w:sz w:val="22"/>
          <w:szCs w:val="22"/>
          <w:lang w:val="es-ES" w:eastAsia="es-ES"/>
        </w:rPr>
        <w:t xml:space="preserve">por el Ministerio del Interior </w:t>
      </w:r>
      <w:r w:rsidRPr="00A5094C">
        <w:rPr>
          <w:rFonts w:asciiTheme="minorHAnsi" w:hAnsiTheme="minorHAnsi" w:cs="Arial"/>
          <w:bCs/>
          <w:spacing w:val="-2"/>
          <w:sz w:val="22"/>
          <w:szCs w:val="22"/>
          <w:lang w:val="es-ES" w:eastAsia="es-ES"/>
        </w:rPr>
        <w:t xml:space="preserve">es claro </w:t>
      </w:r>
      <w:r w:rsidR="00AA4318" w:rsidRPr="00A5094C">
        <w:rPr>
          <w:rFonts w:asciiTheme="minorHAnsi" w:hAnsiTheme="minorHAnsi" w:cs="Arial"/>
          <w:bCs/>
          <w:spacing w:val="-2"/>
          <w:sz w:val="22"/>
          <w:szCs w:val="22"/>
          <w:lang w:val="es-ES" w:eastAsia="es-ES"/>
        </w:rPr>
        <w:t xml:space="preserve">que no se requiere la realización del proceso de consulta previa con las comunidades del departamento para poder adelantar el trámite de este proyecto de Acto Legislativo </w:t>
      </w:r>
      <w:r w:rsidR="00E54848">
        <w:rPr>
          <w:rFonts w:asciiTheme="minorHAnsi" w:hAnsiTheme="minorHAnsi" w:cs="Arial"/>
          <w:bCs/>
          <w:spacing w:val="-2"/>
          <w:sz w:val="22"/>
          <w:szCs w:val="22"/>
          <w:lang w:val="es-ES" w:eastAsia="es-ES"/>
        </w:rPr>
        <w:t xml:space="preserve">002 de 2019 </w:t>
      </w:r>
      <w:r w:rsidR="00AA4318" w:rsidRPr="00A5094C">
        <w:rPr>
          <w:rFonts w:asciiTheme="minorHAnsi" w:hAnsiTheme="minorHAnsi" w:cs="Arial"/>
          <w:bCs/>
          <w:spacing w:val="-2"/>
          <w:sz w:val="22"/>
          <w:szCs w:val="22"/>
          <w:lang w:val="es-ES" w:eastAsia="es-ES"/>
        </w:rPr>
        <w:t>en el Congreso de la República</w:t>
      </w:r>
      <w:r w:rsidR="00E54848">
        <w:rPr>
          <w:rFonts w:asciiTheme="minorHAnsi" w:hAnsiTheme="minorHAnsi" w:cs="Arial"/>
          <w:bCs/>
          <w:spacing w:val="-2"/>
          <w:sz w:val="22"/>
          <w:szCs w:val="22"/>
          <w:lang w:val="es-ES" w:eastAsia="es-ES"/>
        </w:rPr>
        <w:t>, razón por la cual los ponentes rendimos el presente informe de ponencia para primer debate.</w:t>
      </w:r>
    </w:p>
    <w:p w14:paraId="5A8309A3" w14:textId="3C19DB76" w:rsidR="00BF13D5" w:rsidRPr="00A5094C"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A5094C">
        <w:rPr>
          <w:rFonts w:asciiTheme="minorHAnsi" w:hAnsiTheme="minorHAnsi"/>
          <w:sz w:val="22"/>
          <w:szCs w:val="22"/>
          <w:lang w:val="es-ES" w:eastAsia="es-ES"/>
        </w:rPr>
        <w:t>Audiencia Pública del 28 de agosto de 2019</w:t>
      </w:r>
    </w:p>
    <w:p w14:paraId="072733DD" w14:textId="0406C199" w:rsidR="00DF404B" w:rsidRDefault="00BD11E6" w:rsidP="00DF404B">
      <w:pPr>
        <w:kinsoku w:val="0"/>
        <w:overflowPunct w:val="0"/>
        <w:spacing w:line="276" w:lineRule="auto"/>
        <w:jc w:val="both"/>
        <w:textAlignment w:val="baseline"/>
        <w:rPr>
          <w:rFonts w:asciiTheme="minorHAnsi" w:hAnsiTheme="minorHAnsi" w:cs="Arial"/>
          <w:bCs/>
          <w:spacing w:val="-2"/>
          <w:sz w:val="22"/>
          <w:szCs w:val="22"/>
          <w:lang w:val="es-ES" w:eastAsia="es-ES"/>
        </w:rPr>
      </w:pPr>
      <w:r>
        <w:rPr>
          <w:rFonts w:asciiTheme="minorHAnsi" w:hAnsiTheme="minorHAnsi" w:cs="Arial"/>
          <w:bCs/>
          <w:spacing w:val="-2"/>
          <w:sz w:val="22"/>
          <w:szCs w:val="22"/>
          <w:lang w:val="es-ES" w:eastAsia="es-ES"/>
        </w:rPr>
        <w:t>Previo a la radicación de la ponencia para primer debate, l</w:t>
      </w:r>
      <w:r w:rsidR="00DF404B" w:rsidRPr="00A5094C">
        <w:rPr>
          <w:rFonts w:asciiTheme="minorHAnsi" w:hAnsiTheme="minorHAnsi" w:cs="Arial"/>
          <w:bCs/>
          <w:spacing w:val="-2"/>
          <w:sz w:val="22"/>
          <w:szCs w:val="22"/>
          <w:lang w:val="es-ES" w:eastAsia="es-ES"/>
        </w:rPr>
        <w:t>os ponentes consideraron necesaria la realización de una Audiencia Pública, la cual tuvo lugar el 28 de agosto de 2019 en el recinto de la Comisión Primera Constitucional Permanent</w:t>
      </w:r>
      <w:r w:rsidR="00DF404B">
        <w:rPr>
          <w:rFonts w:asciiTheme="minorHAnsi" w:hAnsiTheme="minorHAnsi" w:cs="Arial"/>
          <w:bCs/>
          <w:spacing w:val="-2"/>
          <w:sz w:val="22"/>
          <w:szCs w:val="22"/>
          <w:lang w:val="es-ES" w:eastAsia="es-ES"/>
        </w:rPr>
        <w:t>e.</w:t>
      </w:r>
    </w:p>
    <w:p w14:paraId="264663A5" w14:textId="77777777" w:rsidR="00DF404B" w:rsidRPr="00A5094C" w:rsidRDefault="00DF404B" w:rsidP="00DF404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6A1FBA4"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La audiencia pública inició a las 9:20 a.m. en el recinto de sesiones de la Comisión Primera de la Cámara de Representantes con asistencia de distintos sectores que se expusieron los distintos argumentos de análisis del proyecto de reforma constitucional. La sesión fue presidida por el Representante a la Cámara del Partido Liberal por el departamento del Meta y Coordinador Ponente de la iniciativa, Alejandro Vega Pérez. </w:t>
      </w:r>
    </w:p>
    <w:p w14:paraId="0F3F6C77"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0F30D951"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A continuación se presenta un resumen de los principales aspectos expues</w:t>
      </w:r>
      <w:r w:rsidR="00D20644" w:rsidRPr="00A5094C">
        <w:rPr>
          <w:rFonts w:asciiTheme="minorHAnsi" w:hAnsiTheme="minorHAnsi" w:cs="Arial"/>
          <w:spacing w:val="-2"/>
          <w:sz w:val="22"/>
          <w:szCs w:val="22"/>
          <w:lang w:val="es-ES" w:eastAsia="es-ES"/>
        </w:rPr>
        <w:t>t</w:t>
      </w:r>
      <w:r w:rsidRPr="00A5094C">
        <w:rPr>
          <w:rFonts w:asciiTheme="minorHAnsi" w:hAnsiTheme="minorHAnsi" w:cs="Arial"/>
          <w:spacing w:val="-2"/>
          <w:sz w:val="22"/>
          <w:szCs w:val="22"/>
          <w:lang w:val="es-ES" w:eastAsia="es-ES"/>
        </w:rPr>
        <w:t xml:space="preserve">os por quienes intervinieron durante la Audiencia: </w:t>
      </w:r>
    </w:p>
    <w:p w14:paraId="600DA1DC"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06075FEC" w14:textId="77777777" w:rsidR="00BF13D5" w:rsidRPr="00A5094C" w:rsidRDefault="00BF13D5"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Viceministra de Políticas y Normalización Ambiental, Dra. María Claudia García Dávila.</w:t>
      </w:r>
    </w:p>
    <w:p w14:paraId="63F7A2E5" w14:textId="77777777" w:rsidR="00A44CDE" w:rsidRPr="00A5094C" w:rsidRDefault="00A44CDE"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E3113F1" w14:textId="77777777" w:rsidR="00D7258F" w:rsidRPr="00A5094C" w:rsidRDefault="00A44CDE"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Viceministra de políticas y normalización ambiental se</w:t>
      </w:r>
      <w:r w:rsidR="00D20644" w:rsidRPr="00A5094C">
        <w:rPr>
          <w:rFonts w:asciiTheme="minorHAnsi" w:hAnsiTheme="minorHAnsi" w:cs="Arial"/>
          <w:bCs/>
          <w:spacing w:val="-2"/>
          <w:sz w:val="22"/>
          <w:szCs w:val="22"/>
          <w:lang w:val="es-ES" w:eastAsia="es-ES"/>
        </w:rPr>
        <w:t>ñal</w:t>
      </w:r>
      <w:r w:rsidRPr="00A5094C">
        <w:rPr>
          <w:rFonts w:asciiTheme="minorHAnsi" w:hAnsiTheme="minorHAnsi" w:cs="Arial"/>
          <w:bCs/>
          <w:spacing w:val="-2"/>
          <w:sz w:val="22"/>
          <w:szCs w:val="22"/>
          <w:lang w:val="es-ES" w:eastAsia="es-ES"/>
        </w:rPr>
        <w:t>ó</w:t>
      </w:r>
      <w:r w:rsidR="00D20644" w:rsidRPr="00A5094C">
        <w:rPr>
          <w:rFonts w:asciiTheme="minorHAnsi" w:hAnsiTheme="minorHAnsi" w:cs="Arial"/>
          <w:bCs/>
          <w:spacing w:val="-2"/>
          <w:sz w:val="22"/>
          <w:szCs w:val="22"/>
          <w:lang w:val="es-ES" w:eastAsia="es-ES"/>
        </w:rPr>
        <w:t xml:space="preserve"> que se debe atender el llamado que ha hecho el Presidente Iván Duque y al que han atendido el gobierno de Perú encaminado a establecer un pacto por la Amazonía que se base en los instrumentos existentes </w:t>
      </w:r>
      <w:r w:rsidR="00D7258F" w:rsidRPr="00A5094C">
        <w:rPr>
          <w:rFonts w:asciiTheme="minorHAnsi" w:hAnsiTheme="minorHAnsi" w:cs="Arial"/>
          <w:bCs/>
          <w:spacing w:val="-2"/>
          <w:sz w:val="22"/>
          <w:szCs w:val="22"/>
          <w:lang w:val="es-ES" w:eastAsia="es-ES"/>
        </w:rPr>
        <w:t xml:space="preserve">como el tratado de cooperación Andino Amazónico pero que a su vez permita abordar </w:t>
      </w:r>
      <w:r w:rsidR="00D20644" w:rsidRPr="00A5094C">
        <w:rPr>
          <w:rFonts w:asciiTheme="minorHAnsi" w:hAnsiTheme="minorHAnsi" w:cs="Arial"/>
          <w:bCs/>
          <w:spacing w:val="-2"/>
          <w:sz w:val="22"/>
          <w:szCs w:val="22"/>
          <w:lang w:val="es-ES" w:eastAsia="es-ES"/>
        </w:rPr>
        <w:t xml:space="preserve">y tratar al Amazonas como un ecosistema </w:t>
      </w:r>
      <w:r w:rsidR="00D7258F" w:rsidRPr="00A5094C">
        <w:rPr>
          <w:rFonts w:asciiTheme="minorHAnsi" w:hAnsiTheme="minorHAnsi" w:cs="Arial"/>
          <w:bCs/>
          <w:spacing w:val="-2"/>
          <w:sz w:val="22"/>
          <w:szCs w:val="22"/>
          <w:lang w:val="es-ES" w:eastAsia="es-ES"/>
        </w:rPr>
        <w:t>más allá de los temas fronterizos. Señaló que el 6 de septiembre va a haber una reunión a la que se espera que asistan los mandatarios convocados para suscribir dicho pacto por la conservación de los bosques de la Amazonía.</w:t>
      </w:r>
    </w:p>
    <w:p w14:paraId="2BD6DBD8"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CBCB865"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De </w:t>
      </w:r>
      <w:r w:rsidR="00DB3EBF" w:rsidRPr="00A5094C">
        <w:rPr>
          <w:rFonts w:asciiTheme="minorHAnsi" w:hAnsiTheme="minorHAnsi" w:cs="Arial"/>
          <w:bCs/>
          <w:spacing w:val="-2"/>
          <w:sz w:val="22"/>
          <w:szCs w:val="22"/>
          <w:lang w:val="es-ES" w:eastAsia="es-ES"/>
        </w:rPr>
        <w:t>acuerdo con lo señalado por la Vicem</w:t>
      </w:r>
      <w:r w:rsidRPr="00A5094C">
        <w:rPr>
          <w:rFonts w:asciiTheme="minorHAnsi" w:hAnsiTheme="minorHAnsi" w:cs="Arial"/>
          <w:bCs/>
          <w:spacing w:val="-2"/>
          <w:sz w:val="22"/>
          <w:szCs w:val="22"/>
          <w:lang w:val="es-ES" w:eastAsia="es-ES"/>
        </w:rPr>
        <w:t>inistra, en efecto, como lo señala el Proyecto de Acto Legislativo, se requiere un régimen especial, una mirada distinta; razón por la cual en el Plan de Desarrollo se reconoce esa condición y se desarrolló el pacto regional denominado “Desarrollo Sostenible por una Amazonía Viva”. En las audiencias del Plan de Desarrollo que se hicieron en territorio se llamó la atención acerca de la necesidad de pensar en intervenir y proteger la Amazonía con un enfoque diferente al resto del país, esto requiere unos modelos diferentes de planificación, unos modelos de diseño de largo plazo de la infraestructura, de comercio y de abordaje a la población diferentes.</w:t>
      </w:r>
    </w:p>
    <w:p w14:paraId="1EFAED1C"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B670CBD"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Por estas razones, el Ministerio de Ambiente celebró la generación de instrumentos como este proyecto de acto legislativo e invitó a considerar a incluir en esta propuesta teniendo en cuenta a otros departamentos que también hacen parte de la región amazónica, en el mismo sentido en que se ha hecho el llamado a los países que hacen parte de este ecosistema, adicional al plan de organización que ya está andando en las Asambleas Departamentales de conformar una Región Administrativa de Planificación de la Amazonía.</w:t>
      </w:r>
    </w:p>
    <w:p w14:paraId="5B605FA9"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B42CEA8" w14:textId="77777777" w:rsidR="00D7258F" w:rsidRPr="00A5094C" w:rsidRDefault="0027303B"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Delegado del Ministerio de Relaciones Exteriores</w:t>
      </w:r>
      <w:r w:rsidR="00D7258F" w:rsidRPr="00A5094C">
        <w:rPr>
          <w:rFonts w:asciiTheme="minorHAnsi" w:hAnsiTheme="minorHAnsi" w:cs="Arial"/>
          <w:b/>
          <w:bCs/>
          <w:spacing w:val="-2"/>
          <w:sz w:val="22"/>
          <w:szCs w:val="22"/>
          <w:lang w:val="es-ES" w:eastAsia="es-ES"/>
        </w:rPr>
        <w:t xml:space="preserve">, Dr. </w:t>
      </w:r>
      <w:r w:rsidRPr="00A5094C">
        <w:rPr>
          <w:rFonts w:asciiTheme="minorHAnsi" w:hAnsiTheme="minorHAnsi" w:cs="Arial"/>
          <w:b/>
          <w:bCs/>
          <w:spacing w:val="-2"/>
          <w:sz w:val="22"/>
          <w:szCs w:val="22"/>
          <w:lang w:val="es-ES" w:eastAsia="es-ES"/>
        </w:rPr>
        <w:t>Víctor Bautista</w:t>
      </w:r>
      <w:r w:rsidR="00D7258F" w:rsidRPr="00A5094C">
        <w:rPr>
          <w:rFonts w:asciiTheme="minorHAnsi" w:hAnsiTheme="minorHAnsi" w:cs="Arial"/>
          <w:b/>
          <w:bCs/>
          <w:spacing w:val="-2"/>
          <w:sz w:val="22"/>
          <w:szCs w:val="22"/>
          <w:lang w:val="es-ES" w:eastAsia="es-ES"/>
        </w:rPr>
        <w:t>.</w:t>
      </w:r>
    </w:p>
    <w:p w14:paraId="6CFECAF6"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5BD2799" w14:textId="77777777" w:rsidR="0027303B" w:rsidRPr="00A5094C" w:rsidRDefault="0005681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w:t>
      </w:r>
      <w:r w:rsidR="0027303B" w:rsidRPr="00A5094C">
        <w:rPr>
          <w:rFonts w:asciiTheme="minorHAnsi" w:hAnsiTheme="minorHAnsi" w:cs="Arial"/>
          <w:bCs/>
          <w:spacing w:val="-2"/>
          <w:sz w:val="22"/>
          <w:szCs w:val="22"/>
          <w:lang w:val="es-ES" w:eastAsia="es-ES"/>
        </w:rPr>
        <w:t>delegado</w:t>
      </w:r>
      <w:r w:rsidRPr="00A5094C">
        <w:rPr>
          <w:rFonts w:asciiTheme="minorHAnsi" w:hAnsiTheme="minorHAnsi" w:cs="Arial"/>
          <w:bCs/>
          <w:spacing w:val="-2"/>
          <w:sz w:val="22"/>
          <w:szCs w:val="22"/>
          <w:lang w:val="es-ES" w:eastAsia="es-ES"/>
        </w:rPr>
        <w:t xml:space="preserve"> d</w:t>
      </w:r>
      <w:r w:rsidR="0027303B" w:rsidRPr="00A5094C">
        <w:rPr>
          <w:rFonts w:asciiTheme="minorHAnsi" w:hAnsiTheme="minorHAnsi" w:cs="Arial"/>
          <w:bCs/>
          <w:spacing w:val="-2"/>
          <w:sz w:val="22"/>
          <w:szCs w:val="22"/>
          <w:lang w:val="es-ES" w:eastAsia="es-ES"/>
        </w:rPr>
        <w:t>el Minist</w:t>
      </w:r>
      <w:r w:rsidRPr="00A5094C">
        <w:rPr>
          <w:rFonts w:asciiTheme="minorHAnsi" w:hAnsiTheme="minorHAnsi" w:cs="Arial"/>
          <w:bCs/>
          <w:spacing w:val="-2"/>
          <w:sz w:val="22"/>
          <w:szCs w:val="22"/>
          <w:lang w:val="es-ES" w:eastAsia="es-ES"/>
        </w:rPr>
        <w:t>e</w:t>
      </w:r>
      <w:r w:rsidR="0027303B" w:rsidRPr="00A5094C">
        <w:rPr>
          <w:rFonts w:asciiTheme="minorHAnsi" w:hAnsiTheme="minorHAnsi" w:cs="Arial"/>
          <w:bCs/>
          <w:spacing w:val="-2"/>
          <w:sz w:val="22"/>
          <w:szCs w:val="22"/>
          <w:lang w:val="es-ES" w:eastAsia="es-ES"/>
        </w:rPr>
        <w:t>r</w:t>
      </w:r>
      <w:r w:rsidRPr="00A5094C">
        <w:rPr>
          <w:rFonts w:asciiTheme="minorHAnsi" w:hAnsiTheme="minorHAnsi" w:cs="Arial"/>
          <w:bCs/>
          <w:spacing w:val="-2"/>
          <w:sz w:val="22"/>
          <w:szCs w:val="22"/>
          <w:lang w:val="es-ES" w:eastAsia="es-ES"/>
        </w:rPr>
        <w:t>i</w:t>
      </w:r>
      <w:r w:rsidR="0027303B" w:rsidRPr="00A5094C">
        <w:rPr>
          <w:rFonts w:asciiTheme="minorHAnsi" w:hAnsiTheme="minorHAnsi" w:cs="Arial"/>
          <w:bCs/>
          <w:spacing w:val="-2"/>
          <w:sz w:val="22"/>
          <w:szCs w:val="22"/>
          <w:lang w:val="es-ES" w:eastAsia="es-ES"/>
        </w:rPr>
        <w:t xml:space="preserve">o de Relaciones Exteriores </w:t>
      </w:r>
      <w:r w:rsidRPr="00A5094C">
        <w:rPr>
          <w:rFonts w:asciiTheme="minorHAnsi" w:hAnsiTheme="minorHAnsi" w:cs="Arial"/>
          <w:bCs/>
          <w:spacing w:val="-2"/>
          <w:sz w:val="22"/>
          <w:szCs w:val="22"/>
          <w:lang w:val="es-ES" w:eastAsia="es-ES"/>
        </w:rPr>
        <w:t xml:space="preserve">transmitió a la comisión </w:t>
      </w:r>
      <w:r w:rsidR="0027303B" w:rsidRPr="00A5094C">
        <w:rPr>
          <w:rFonts w:asciiTheme="minorHAnsi" w:hAnsiTheme="minorHAnsi" w:cs="Arial"/>
          <w:bCs/>
          <w:spacing w:val="-2"/>
          <w:sz w:val="22"/>
          <w:szCs w:val="22"/>
          <w:lang w:val="es-ES" w:eastAsia="es-ES"/>
        </w:rPr>
        <w:t xml:space="preserve">un mensaje </w:t>
      </w:r>
      <w:r w:rsidRPr="00A5094C">
        <w:rPr>
          <w:rFonts w:asciiTheme="minorHAnsi" w:hAnsiTheme="minorHAnsi" w:cs="Arial"/>
          <w:bCs/>
          <w:spacing w:val="-2"/>
          <w:sz w:val="22"/>
          <w:szCs w:val="22"/>
          <w:lang w:val="es-ES" w:eastAsia="es-ES"/>
        </w:rPr>
        <w:t>del Ministro a través del cual solicitó</w:t>
      </w:r>
      <w:r w:rsidR="0027303B" w:rsidRPr="00A5094C">
        <w:rPr>
          <w:rFonts w:asciiTheme="minorHAnsi" w:hAnsiTheme="minorHAnsi" w:cs="Arial"/>
          <w:bCs/>
          <w:spacing w:val="-2"/>
          <w:sz w:val="22"/>
          <w:szCs w:val="22"/>
          <w:lang w:val="es-ES" w:eastAsia="es-ES"/>
        </w:rPr>
        <w:t xml:space="preserve"> que no sea la coyuntura del incendio solamente la motivación </w:t>
      </w:r>
      <w:r w:rsidR="00E47DB1" w:rsidRPr="00A5094C">
        <w:rPr>
          <w:rFonts w:asciiTheme="minorHAnsi" w:hAnsiTheme="minorHAnsi" w:cs="Arial"/>
          <w:bCs/>
          <w:spacing w:val="-2"/>
          <w:sz w:val="22"/>
          <w:szCs w:val="22"/>
          <w:lang w:val="es-ES" w:eastAsia="es-ES"/>
        </w:rPr>
        <w:t>que sustente la preocupación</w:t>
      </w:r>
      <w:r w:rsidR="0027303B" w:rsidRPr="00A5094C">
        <w:rPr>
          <w:rFonts w:asciiTheme="minorHAnsi" w:hAnsiTheme="minorHAnsi" w:cs="Arial"/>
          <w:bCs/>
          <w:spacing w:val="-2"/>
          <w:sz w:val="22"/>
          <w:szCs w:val="22"/>
          <w:lang w:val="es-ES" w:eastAsia="es-ES"/>
        </w:rPr>
        <w:t xml:space="preserve"> por el Amazonas, sino </w:t>
      </w:r>
      <w:r w:rsidR="00E47DB1" w:rsidRPr="00A5094C">
        <w:rPr>
          <w:rFonts w:asciiTheme="minorHAnsi" w:hAnsiTheme="minorHAnsi" w:cs="Arial"/>
          <w:bCs/>
          <w:spacing w:val="-2"/>
          <w:sz w:val="22"/>
          <w:szCs w:val="22"/>
          <w:lang w:val="es-ES" w:eastAsia="es-ES"/>
        </w:rPr>
        <w:t xml:space="preserve">la intención de </w:t>
      </w:r>
      <w:r w:rsidR="0027303B" w:rsidRPr="00A5094C">
        <w:rPr>
          <w:rFonts w:asciiTheme="minorHAnsi" w:hAnsiTheme="minorHAnsi" w:cs="Arial"/>
          <w:bCs/>
          <w:spacing w:val="-2"/>
          <w:sz w:val="22"/>
          <w:szCs w:val="22"/>
          <w:lang w:val="es-ES" w:eastAsia="es-ES"/>
        </w:rPr>
        <w:t>una política estructural sostenible y de gran inversión y en cuanto al diseño de dichas políticas.</w:t>
      </w:r>
    </w:p>
    <w:p w14:paraId="44A4BF2C"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7F46C35D"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Delegado leyó un aparte de la declaración del presidente Duque en la que se estableció la necesidad de establecer un pacto por el Amazonas en beneficio y con respeto de las comunidades que allí habitan y respeto de las soberanías nacionales. De acuerdo con el delegado, Colombia está lanzando un liderazgo en la política de protección para lograr un balance con la inversión y haciendo énfasis en que son las comunidades las que deben tener el liderazgo sobre estas políticas.</w:t>
      </w:r>
    </w:p>
    <w:p w14:paraId="58C1B275"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9E80D18"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delegado señala que es importante que no se ponga en riesgo la soberanía de los Estados que convergen en la Amazonía y que se debe tener una política de acción organizada sobre lo que hay que hacer en estos territorios, considerando que los departamentos de Vaupés, Putumayo están allí y se debe tener una visión conjunta local y regional que se está tratando de construir.</w:t>
      </w:r>
    </w:p>
    <w:p w14:paraId="764B1C58"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A8B58E0" w14:textId="77777777" w:rsidR="003A66FB" w:rsidRPr="00A5094C" w:rsidRDefault="003A66FB" w:rsidP="00934BCB">
      <w:pPr>
        <w:numPr>
          <w:ilvl w:val="0"/>
          <w:numId w:val="34"/>
        </w:numPr>
        <w:spacing w:line="276" w:lineRule="auto"/>
        <w:ind w:left="426" w:hanging="426"/>
        <w:jc w:val="both"/>
        <w:rPr>
          <w:rFonts w:ascii="Segoe UI" w:hAnsi="Segoe UI" w:cs="Segoe UI"/>
          <w:b/>
          <w:color w:val="201F1E"/>
          <w:sz w:val="22"/>
          <w:szCs w:val="22"/>
          <w:shd w:val="clear" w:color="auto" w:fill="FFFFFF"/>
          <w:lang w:val="es-CO"/>
        </w:rPr>
      </w:pPr>
      <w:r w:rsidRPr="00A5094C">
        <w:rPr>
          <w:rFonts w:asciiTheme="minorHAnsi" w:hAnsiTheme="minorHAnsi" w:cs="Arial"/>
          <w:b/>
          <w:bCs/>
          <w:spacing w:val="-2"/>
          <w:sz w:val="22"/>
          <w:szCs w:val="22"/>
          <w:lang w:val="es-ES" w:eastAsia="es-ES"/>
        </w:rPr>
        <w:t>Delegada del Ministerio de cultura – Dra. Laura</w:t>
      </w:r>
      <w:r w:rsidRPr="00A5094C">
        <w:rPr>
          <w:rFonts w:ascii="Segoe UI" w:hAnsi="Segoe UI" w:cs="Segoe UI"/>
          <w:b/>
          <w:color w:val="201F1E"/>
          <w:sz w:val="22"/>
          <w:szCs w:val="22"/>
          <w:shd w:val="clear" w:color="auto" w:fill="FFFFFF"/>
          <w:lang w:val="es-CO"/>
        </w:rPr>
        <w:t xml:space="preserve"> </w:t>
      </w:r>
      <w:r w:rsidRPr="00A5094C">
        <w:rPr>
          <w:rFonts w:asciiTheme="minorHAnsi" w:hAnsiTheme="minorHAnsi" w:cs="Arial"/>
          <w:b/>
          <w:bCs/>
          <w:spacing w:val="-2"/>
          <w:sz w:val="22"/>
          <w:szCs w:val="22"/>
          <w:lang w:val="es-ES" w:eastAsia="es-ES"/>
        </w:rPr>
        <w:t>Peláez</w:t>
      </w:r>
    </w:p>
    <w:p w14:paraId="0EDD5B6D"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D09141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La representante del ministerio de cultura señaló que la región del Amazonas tiene una riqueza en </w:t>
      </w:r>
      <w:r w:rsidRPr="00A5094C">
        <w:rPr>
          <w:rFonts w:asciiTheme="minorHAnsi" w:hAnsiTheme="minorHAnsi" w:cs="Arial"/>
          <w:bCs/>
          <w:spacing w:val="-2"/>
          <w:sz w:val="22"/>
          <w:szCs w:val="22"/>
          <w:lang w:val="es-ES" w:eastAsia="es-ES"/>
        </w:rPr>
        <w:lastRenderedPageBreak/>
        <w:t>materia de lenguas y dialectos que se encuentra en riesgo, así como riesgos de pérdida de identidad cultura, los cuales son compartidos por otros departamentos de la región como Vaupés, Guaviare o Guainía que deberían ser objeto de estas iniciativas.</w:t>
      </w:r>
    </w:p>
    <w:p w14:paraId="4055096E"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9578E97"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Señaló que el Ministerio recibe con beneplácito esa iniciativa y deja a consideración que la propuesta pudiera extenderse a otros departamentos de la región amazónica. Así mismo, indicó que el Ministerio está definiendo otros proyectos para beneficiar a la región por lo que considera útil incluir a los otros departamentos de la región.</w:t>
      </w:r>
    </w:p>
    <w:p w14:paraId="4F05F139" w14:textId="77777777" w:rsidR="003A66FB"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7F9D8D6" w14:textId="77777777" w:rsidR="00082212" w:rsidRPr="00A5094C"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20404A7" w14:textId="77777777" w:rsidR="003A66FB" w:rsidRPr="00A5094C" w:rsidRDefault="003A66FB" w:rsidP="00934BCB">
      <w:pPr>
        <w:numPr>
          <w:ilvl w:val="0"/>
          <w:numId w:val="34"/>
        </w:numPr>
        <w:spacing w:line="276" w:lineRule="auto"/>
        <w:ind w:left="426" w:hanging="426"/>
        <w:jc w:val="both"/>
        <w:rPr>
          <w:rFonts w:ascii="Arial" w:eastAsia="Times New Roman" w:hAnsi="Arial" w:cs="Arial"/>
          <w:b/>
          <w:color w:val="201F1E"/>
          <w:sz w:val="22"/>
          <w:szCs w:val="22"/>
          <w:lang w:val="es-CO"/>
        </w:rPr>
      </w:pPr>
      <w:r w:rsidRPr="00A5094C">
        <w:rPr>
          <w:rFonts w:asciiTheme="minorHAnsi" w:hAnsiTheme="minorHAnsi" w:cs="Arial"/>
          <w:b/>
          <w:bCs/>
          <w:spacing w:val="-2"/>
          <w:sz w:val="22"/>
          <w:szCs w:val="22"/>
          <w:lang w:val="es-ES" w:eastAsia="es-ES"/>
        </w:rPr>
        <w:t>Delegada del Viceministerio de turismo</w:t>
      </w:r>
      <w:r w:rsidR="005979DF" w:rsidRPr="00A5094C">
        <w:rPr>
          <w:rFonts w:asciiTheme="minorHAnsi" w:hAnsiTheme="minorHAnsi" w:cs="Arial"/>
          <w:b/>
          <w:bCs/>
          <w:spacing w:val="-2"/>
          <w:sz w:val="22"/>
          <w:szCs w:val="22"/>
          <w:lang w:val="es-ES" w:eastAsia="es-ES"/>
        </w:rPr>
        <w:t xml:space="preserve"> </w:t>
      </w:r>
    </w:p>
    <w:p w14:paraId="5F33588D" w14:textId="77777777" w:rsidR="003A66FB" w:rsidRPr="00A5094C" w:rsidRDefault="003A66FB" w:rsidP="00934BCB">
      <w:pPr>
        <w:kinsoku w:val="0"/>
        <w:overflowPunct w:val="0"/>
        <w:spacing w:line="276" w:lineRule="auto"/>
        <w:jc w:val="both"/>
        <w:textAlignment w:val="baseline"/>
        <w:rPr>
          <w:rFonts w:ascii="Arial" w:eastAsia="Times New Roman" w:hAnsi="Arial" w:cs="Arial"/>
          <w:b/>
          <w:color w:val="201F1E"/>
          <w:sz w:val="22"/>
          <w:szCs w:val="22"/>
          <w:lang w:val="es-CO"/>
        </w:rPr>
      </w:pPr>
    </w:p>
    <w:p w14:paraId="4FD909E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delegada del viceministro de turismo señaló que el Ministro de Comercio considera muy importante el proyecto.</w:t>
      </w:r>
      <w:r w:rsidR="005979DF" w:rsidRPr="00A5094C">
        <w:rPr>
          <w:rFonts w:asciiTheme="minorHAnsi" w:hAnsiTheme="minorHAnsi" w:cs="Arial"/>
          <w:bCs/>
          <w:spacing w:val="-2"/>
          <w:sz w:val="22"/>
          <w:szCs w:val="22"/>
          <w:lang w:val="es-ES" w:eastAsia="es-ES"/>
        </w:rPr>
        <w:t xml:space="preserve"> </w:t>
      </w:r>
      <w:r w:rsidRPr="00A5094C">
        <w:rPr>
          <w:rFonts w:asciiTheme="minorHAnsi" w:hAnsiTheme="minorHAnsi" w:cs="Arial"/>
          <w:bCs/>
          <w:spacing w:val="-2"/>
          <w:sz w:val="22"/>
          <w:szCs w:val="22"/>
          <w:lang w:val="es-ES" w:eastAsia="es-ES"/>
        </w:rPr>
        <w:t xml:space="preserve">Igualmente, informó sobre algunos proyectos que están trabajando para mejorar la competitividad de la región, como el denominado “Corredor Selva” a través del cual han coordinado acciones para apoyar proyectos específicos. </w:t>
      </w:r>
    </w:p>
    <w:p w14:paraId="545E370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D725D17" w14:textId="77777777" w:rsidR="003A66FB" w:rsidRPr="00A5094C" w:rsidRDefault="00E47DB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Indicó</w:t>
      </w:r>
      <w:r w:rsidR="003A66FB" w:rsidRPr="00A5094C">
        <w:rPr>
          <w:rFonts w:asciiTheme="minorHAnsi" w:hAnsiTheme="minorHAnsi" w:cs="Arial"/>
          <w:bCs/>
          <w:spacing w:val="-2"/>
          <w:sz w:val="22"/>
          <w:szCs w:val="22"/>
          <w:lang w:val="es-ES" w:eastAsia="es-ES"/>
        </w:rPr>
        <w:t xml:space="preserve"> </w:t>
      </w:r>
      <w:r w:rsidRPr="00A5094C">
        <w:rPr>
          <w:rFonts w:asciiTheme="minorHAnsi" w:hAnsiTheme="minorHAnsi" w:cs="Arial"/>
          <w:bCs/>
          <w:spacing w:val="-2"/>
          <w:sz w:val="22"/>
          <w:szCs w:val="22"/>
          <w:lang w:val="es-ES" w:eastAsia="es-ES"/>
        </w:rPr>
        <w:t xml:space="preserve">igualmente </w:t>
      </w:r>
      <w:r w:rsidR="003A66FB" w:rsidRPr="00A5094C">
        <w:rPr>
          <w:rFonts w:asciiTheme="minorHAnsi" w:hAnsiTheme="minorHAnsi" w:cs="Arial"/>
          <w:bCs/>
          <w:spacing w:val="-2"/>
          <w:sz w:val="22"/>
          <w:szCs w:val="22"/>
          <w:lang w:val="es-ES" w:eastAsia="es-ES"/>
        </w:rPr>
        <w:t>que el ministerio de comercio está articulado con la dirección de ambiente de Parques Nacionales Naturales para seguir trabajando en turismo responsable de la región y apoyar el turismo ambiental y cultural.</w:t>
      </w:r>
    </w:p>
    <w:p w14:paraId="676A08C1"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9DEC64D" w14:textId="77777777" w:rsidR="004F4864" w:rsidRPr="00A5094C" w:rsidRDefault="005979DF"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Delegada</w:t>
      </w:r>
      <w:r w:rsidR="004F4864" w:rsidRPr="00A5094C">
        <w:rPr>
          <w:rFonts w:asciiTheme="minorHAnsi" w:hAnsiTheme="minorHAnsi" w:cs="Arial"/>
          <w:b/>
          <w:bCs/>
          <w:spacing w:val="-2"/>
          <w:sz w:val="22"/>
          <w:szCs w:val="22"/>
          <w:lang w:val="es-ES" w:eastAsia="es-ES"/>
        </w:rPr>
        <w:t xml:space="preserve"> de Parques Nacionales Naturales</w:t>
      </w:r>
      <w:r w:rsidRPr="00A5094C">
        <w:rPr>
          <w:rFonts w:asciiTheme="minorHAnsi" w:hAnsiTheme="minorHAnsi" w:cs="Arial"/>
          <w:b/>
          <w:bCs/>
          <w:spacing w:val="-2"/>
          <w:sz w:val="22"/>
          <w:szCs w:val="22"/>
          <w:lang w:val="es-ES" w:eastAsia="es-ES"/>
        </w:rPr>
        <w:t xml:space="preserve"> – Dra. Adriana Sinning</w:t>
      </w:r>
    </w:p>
    <w:p w14:paraId="226A7149" w14:textId="77777777" w:rsidR="004F4864" w:rsidRPr="00A5094C" w:rsidRDefault="004F4864" w:rsidP="00934BCB">
      <w:pPr>
        <w:spacing w:line="276" w:lineRule="auto"/>
        <w:ind w:left="426"/>
        <w:jc w:val="both"/>
        <w:rPr>
          <w:rFonts w:asciiTheme="minorHAnsi" w:hAnsiTheme="minorHAnsi" w:cs="Arial"/>
          <w:b/>
          <w:bCs/>
          <w:spacing w:val="-2"/>
          <w:sz w:val="22"/>
          <w:szCs w:val="22"/>
          <w:lang w:val="es-ES" w:eastAsia="es-ES"/>
        </w:rPr>
      </w:pPr>
    </w:p>
    <w:p w14:paraId="6888B3EA" w14:textId="77777777" w:rsidR="004F4864"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De acuerdo con </w:t>
      </w:r>
      <w:r w:rsidR="00E47DB1" w:rsidRPr="00A5094C">
        <w:rPr>
          <w:rFonts w:asciiTheme="minorHAnsi" w:hAnsiTheme="minorHAnsi" w:cs="Arial"/>
          <w:bCs/>
          <w:spacing w:val="-2"/>
          <w:sz w:val="22"/>
          <w:szCs w:val="22"/>
          <w:lang w:val="es-ES" w:eastAsia="es-ES"/>
        </w:rPr>
        <w:t xml:space="preserve">la delgada de </w:t>
      </w:r>
      <w:r w:rsidRPr="00A5094C">
        <w:rPr>
          <w:rFonts w:asciiTheme="minorHAnsi" w:hAnsiTheme="minorHAnsi" w:cs="Arial"/>
          <w:bCs/>
          <w:spacing w:val="-2"/>
          <w:sz w:val="22"/>
          <w:szCs w:val="22"/>
          <w:lang w:val="es-ES" w:eastAsia="es-ES"/>
        </w:rPr>
        <w:t>Parques Nacionales</w:t>
      </w:r>
      <w:r w:rsidR="00E47DB1" w:rsidRPr="00A5094C">
        <w:rPr>
          <w:rFonts w:asciiTheme="minorHAnsi" w:hAnsiTheme="minorHAnsi" w:cs="Arial"/>
          <w:bCs/>
          <w:spacing w:val="-2"/>
          <w:sz w:val="22"/>
          <w:szCs w:val="22"/>
          <w:lang w:val="es-ES" w:eastAsia="es-ES"/>
        </w:rPr>
        <w:t xml:space="preserve"> Naturales</w:t>
      </w:r>
      <w:r w:rsidRPr="00A5094C">
        <w:rPr>
          <w:rFonts w:asciiTheme="minorHAnsi" w:hAnsiTheme="minorHAnsi" w:cs="Arial"/>
          <w:bCs/>
          <w:spacing w:val="-2"/>
          <w:sz w:val="22"/>
          <w:szCs w:val="22"/>
          <w:lang w:val="es-ES" w:eastAsia="es-ES"/>
        </w:rPr>
        <w:t xml:space="preserve">, las </w:t>
      </w:r>
      <w:r w:rsidR="004F4864" w:rsidRPr="00A5094C">
        <w:rPr>
          <w:rFonts w:asciiTheme="minorHAnsi" w:hAnsiTheme="minorHAnsi" w:cs="Arial"/>
          <w:bCs/>
          <w:spacing w:val="-2"/>
          <w:sz w:val="22"/>
          <w:szCs w:val="22"/>
          <w:lang w:val="es-ES" w:eastAsia="es-ES"/>
        </w:rPr>
        <w:t>características diferenciales del Amazonas la comparten departamento</w:t>
      </w:r>
      <w:r w:rsidRPr="00A5094C">
        <w:rPr>
          <w:rFonts w:asciiTheme="minorHAnsi" w:hAnsiTheme="minorHAnsi" w:cs="Arial"/>
          <w:bCs/>
          <w:spacing w:val="-2"/>
          <w:sz w:val="22"/>
          <w:szCs w:val="22"/>
          <w:lang w:val="es-ES" w:eastAsia="es-ES"/>
        </w:rPr>
        <w:t>s</w:t>
      </w:r>
      <w:r w:rsidR="004F4864" w:rsidRPr="00A5094C">
        <w:rPr>
          <w:rFonts w:asciiTheme="minorHAnsi" w:hAnsiTheme="minorHAnsi" w:cs="Arial"/>
          <w:bCs/>
          <w:spacing w:val="-2"/>
          <w:sz w:val="22"/>
          <w:szCs w:val="22"/>
          <w:lang w:val="es-ES" w:eastAsia="es-ES"/>
        </w:rPr>
        <w:t xml:space="preserve"> c</w:t>
      </w:r>
      <w:r w:rsidRPr="00A5094C">
        <w:rPr>
          <w:rFonts w:asciiTheme="minorHAnsi" w:hAnsiTheme="minorHAnsi" w:cs="Arial"/>
          <w:bCs/>
          <w:spacing w:val="-2"/>
          <w:sz w:val="22"/>
          <w:szCs w:val="22"/>
          <w:lang w:val="es-ES" w:eastAsia="es-ES"/>
        </w:rPr>
        <w:t>o</w:t>
      </w:r>
      <w:r w:rsidR="004F4864" w:rsidRPr="00A5094C">
        <w:rPr>
          <w:rFonts w:asciiTheme="minorHAnsi" w:hAnsiTheme="minorHAnsi" w:cs="Arial"/>
          <w:bCs/>
          <w:spacing w:val="-2"/>
          <w:sz w:val="22"/>
          <w:szCs w:val="22"/>
          <w:lang w:val="es-ES" w:eastAsia="es-ES"/>
        </w:rPr>
        <w:t xml:space="preserve">mo </w:t>
      </w:r>
      <w:r w:rsidRPr="00A5094C">
        <w:rPr>
          <w:rFonts w:asciiTheme="minorHAnsi" w:hAnsiTheme="minorHAnsi" w:cs="Arial"/>
          <w:bCs/>
          <w:spacing w:val="-2"/>
          <w:sz w:val="22"/>
          <w:szCs w:val="22"/>
          <w:lang w:val="es-ES" w:eastAsia="es-ES"/>
        </w:rPr>
        <w:t>Guainía</w:t>
      </w:r>
      <w:r w:rsidR="004F4864" w:rsidRPr="00A5094C">
        <w:rPr>
          <w:rFonts w:asciiTheme="minorHAnsi" w:hAnsiTheme="minorHAnsi" w:cs="Arial"/>
          <w:bCs/>
          <w:spacing w:val="-2"/>
          <w:sz w:val="22"/>
          <w:szCs w:val="22"/>
          <w:lang w:val="es-ES" w:eastAsia="es-ES"/>
        </w:rPr>
        <w:t>, Guaviare</w:t>
      </w:r>
      <w:r w:rsidRPr="00A5094C">
        <w:rPr>
          <w:rFonts w:asciiTheme="minorHAnsi" w:hAnsiTheme="minorHAnsi" w:cs="Arial"/>
          <w:bCs/>
          <w:spacing w:val="-2"/>
          <w:sz w:val="22"/>
          <w:szCs w:val="22"/>
          <w:lang w:val="es-ES" w:eastAsia="es-ES"/>
        </w:rPr>
        <w:t>, e incluso el sur del Putumayo; razón por la cual</w:t>
      </w:r>
      <w:r w:rsidR="004F4864" w:rsidRPr="00A5094C">
        <w:rPr>
          <w:rFonts w:asciiTheme="minorHAnsi" w:hAnsiTheme="minorHAnsi" w:cs="Arial"/>
          <w:bCs/>
          <w:spacing w:val="-2"/>
          <w:sz w:val="22"/>
          <w:szCs w:val="22"/>
          <w:lang w:val="es-ES" w:eastAsia="es-ES"/>
        </w:rPr>
        <w:t>, proponen extender los alcances de la p</w:t>
      </w:r>
      <w:r w:rsidRPr="00A5094C">
        <w:rPr>
          <w:rFonts w:asciiTheme="minorHAnsi" w:hAnsiTheme="minorHAnsi" w:cs="Arial"/>
          <w:bCs/>
          <w:spacing w:val="-2"/>
          <w:sz w:val="22"/>
          <w:szCs w:val="22"/>
          <w:lang w:val="es-ES" w:eastAsia="es-ES"/>
        </w:rPr>
        <w:t>r</w:t>
      </w:r>
      <w:r w:rsidR="004F4864" w:rsidRPr="00A5094C">
        <w:rPr>
          <w:rFonts w:asciiTheme="minorHAnsi" w:hAnsiTheme="minorHAnsi" w:cs="Arial"/>
          <w:bCs/>
          <w:spacing w:val="-2"/>
          <w:sz w:val="22"/>
          <w:szCs w:val="22"/>
          <w:lang w:val="es-ES" w:eastAsia="es-ES"/>
        </w:rPr>
        <w:t>o</w:t>
      </w:r>
      <w:r w:rsidRPr="00A5094C">
        <w:rPr>
          <w:rFonts w:asciiTheme="minorHAnsi" w:hAnsiTheme="minorHAnsi" w:cs="Arial"/>
          <w:bCs/>
          <w:spacing w:val="-2"/>
          <w:sz w:val="22"/>
          <w:szCs w:val="22"/>
          <w:lang w:val="es-ES" w:eastAsia="es-ES"/>
        </w:rPr>
        <w:t>pu</w:t>
      </w:r>
      <w:r w:rsidR="004F4864" w:rsidRPr="00A5094C">
        <w:rPr>
          <w:rFonts w:asciiTheme="minorHAnsi" w:hAnsiTheme="minorHAnsi" w:cs="Arial"/>
          <w:bCs/>
          <w:spacing w:val="-2"/>
          <w:sz w:val="22"/>
          <w:szCs w:val="22"/>
          <w:lang w:val="es-ES" w:eastAsia="es-ES"/>
        </w:rPr>
        <w:t>e</w:t>
      </w:r>
      <w:r w:rsidRPr="00A5094C">
        <w:rPr>
          <w:rFonts w:asciiTheme="minorHAnsi" w:hAnsiTheme="minorHAnsi" w:cs="Arial"/>
          <w:bCs/>
          <w:spacing w:val="-2"/>
          <w:sz w:val="22"/>
          <w:szCs w:val="22"/>
          <w:lang w:val="es-ES" w:eastAsia="es-ES"/>
        </w:rPr>
        <w:t>st</w:t>
      </w:r>
      <w:r w:rsidR="004F4864" w:rsidRPr="00A5094C">
        <w:rPr>
          <w:rFonts w:asciiTheme="minorHAnsi" w:hAnsiTheme="minorHAnsi" w:cs="Arial"/>
          <w:bCs/>
          <w:spacing w:val="-2"/>
          <w:sz w:val="22"/>
          <w:szCs w:val="22"/>
          <w:lang w:val="es-ES" w:eastAsia="es-ES"/>
        </w:rPr>
        <w:t>a a estos</w:t>
      </w:r>
      <w:r w:rsidRPr="00A5094C">
        <w:rPr>
          <w:rFonts w:asciiTheme="minorHAnsi" w:hAnsiTheme="minorHAnsi" w:cs="Arial"/>
          <w:bCs/>
          <w:spacing w:val="-2"/>
          <w:sz w:val="22"/>
          <w:szCs w:val="22"/>
          <w:lang w:val="es-ES" w:eastAsia="es-ES"/>
        </w:rPr>
        <w:t xml:space="preserve"> departamentos, teniendo en cuenta la riqueza que hay en áreas protegidas</w:t>
      </w:r>
      <w:r w:rsidR="004F4864" w:rsidRPr="00A5094C">
        <w:rPr>
          <w:rFonts w:asciiTheme="minorHAnsi" w:hAnsiTheme="minorHAnsi" w:cs="Arial"/>
          <w:bCs/>
          <w:spacing w:val="-2"/>
          <w:sz w:val="22"/>
          <w:szCs w:val="22"/>
          <w:lang w:val="es-ES" w:eastAsia="es-ES"/>
        </w:rPr>
        <w:t>.</w:t>
      </w:r>
    </w:p>
    <w:p w14:paraId="5F6B1343"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9CEE9D4"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La representante de Parques Nacionales Naturales considera </w:t>
      </w:r>
      <w:r w:rsidR="005979DF" w:rsidRPr="00A5094C">
        <w:rPr>
          <w:rFonts w:asciiTheme="minorHAnsi" w:hAnsiTheme="minorHAnsi" w:cs="Arial"/>
          <w:bCs/>
          <w:spacing w:val="-2"/>
          <w:sz w:val="22"/>
          <w:szCs w:val="22"/>
          <w:lang w:val="es-ES" w:eastAsia="es-ES"/>
        </w:rPr>
        <w:t xml:space="preserve">que </w:t>
      </w:r>
      <w:r w:rsidRPr="00A5094C">
        <w:rPr>
          <w:rFonts w:asciiTheme="minorHAnsi" w:hAnsiTheme="minorHAnsi" w:cs="Arial"/>
          <w:bCs/>
          <w:spacing w:val="-2"/>
          <w:sz w:val="22"/>
          <w:szCs w:val="22"/>
          <w:lang w:val="es-ES" w:eastAsia="es-ES"/>
        </w:rPr>
        <w:t>las áreas no municipalizadas no están siendo integradas con lo que pasa en los municipios,</w:t>
      </w:r>
      <w:r w:rsidR="005979DF" w:rsidRPr="00A5094C">
        <w:rPr>
          <w:rFonts w:asciiTheme="minorHAnsi" w:hAnsiTheme="minorHAnsi" w:cs="Arial"/>
          <w:bCs/>
          <w:spacing w:val="-2"/>
          <w:sz w:val="22"/>
          <w:szCs w:val="22"/>
          <w:lang w:val="es-ES" w:eastAsia="es-ES"/>
        </w:rPr>
        <w:t xml:space="preserve"> ni con los lineamientos que s dan en los mismos departamentos, razón por la cual </w:t>
      </w:r>
      <w:r w:rsidRPr="00A5094C">
        <w:rPr>
          <w:rFonts w:asciiTheme="minorHAnsi" w:hAnsiTheme="minorHAnsi" w:cs="Arial"/>
          <w:bCs/>
          <w:spacing w:val="-2"/>
          <w:sz w:val="22"/>
          <w:szCs w:val="22"/>
          <w:lang w:val="es-ES" w:eastAsia="es-ES"/>
        </w:rPr>
        <w:t xml:space="preserve">es importante </w:t>
      </w:r>
      <w:r w:rsidR="005979DF" w:rsidRPr="00A5094C">
        <w:rPr>
          <w:rFonts w:asciiTheme="minorHAnsi" w:hAnsiTheme="minorHAnsi" w:cs="Arial"/>
          <w:bCs/>
          <w:spacing w:val="-2"/>
          <w:sz w:val="22"/>
          <w:szCs w:val="22"/>
          <w:lang w:val="es-ES" w:eastAsia="es-ES"/>
        </w:rPr>
        <w:t xml:space="preserve">considerar </w:t>
      </w:r>
      <w:r w:rsidRPr="00A5094C">
        <w:rPr>
          <w:rFonts w:asciiTheme="minorHAnsi" w:hAnsiTheme="minorHAnsi" w:cs="Arial"/>
          <w:bCs/>
          <w:spacing w:val="-2"/>
          <w:sz w:val="22"/>
          <w:szCs w:val="22"/>
          <w:lang w:val="es-ES" w:eastAsia="es-ES"/>
        </w:rPr>
        <w:t xml:space="preserve">los proyectos que llevan a integrar estás áreas con el desarrollo y autonomía fiscal de los </w:t>
      </w:r>
      <w:r w:rsidR="005979DF" w:rsidRPr="00A5094C">
        <w:rPr>
          <w:rFonts w:asciiTheme="minorHAnsi" w:hAnsiTheme="minorHAnsi" w:cs="Arial"/>
          <w:bCs/>
          <w:spacing w:val="-2"/>
          <w:sz w:val="22"/>
          <w:szCs w:val="22"/>
          <w:lang w:val="es-ES" w:eastAsia="es-ES"/>
        </w:rPr>
        <w:t>resguard</w:t>
      </w:r>
      <w:r w:rsidRPr="00A5094C">
        <w:rPr>
          <w:rFonts w:asciiTheme="minorHAnsi" w:hAnsiTheme="minorHAnsi" w:cs="Arial"/>
          <w:bCs/>
          <w:spacing w:val="-2"/>
          <w:sz w:val="22"/>
          <w:szCs w:val="22"/>
          <w:lang w:val="es-ES" w:eastAsia="es-ES"/>
        </w:rPr>
        <w:t>os.</w:t>
      </w:r>
    </w:p>
    <w:p w14:paraId="01ED207E"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1043747"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representante resalta los corredores ecológicos internacionales como los que existen en Ec</w:t>
      </w:r>
      <w:r w:rsidR="005979DF" w:rsidRPr="00A5094C">
        <w:rPr>
          <w:rFonts w:asciiTheme="minorHAnsi" w:hAnsiTheme="minorHAnsi" w:cs="Arial"/>
          <w:bCs/>
          <w:spacing w:val="-2"/>
          <w:sz w:val="22"/>
          <w:szCs w:val="22"/>
          <w:lang w:val="es-ES" w:eastAsia="es-ES"/>
        </w:rPr>
        <w:t xml:space="preserve">uador y Perú. Respecto de </w:t>
      </w:r>
      <w:r w:rsidRPr="00A5094C">
        <w:rPr>
          <w:rFonts w:asciiTheme="minorHAnsi" w:hAnsiTheme="minorHAnsi" w:cs="Arial"/>
          <w:bCs/>
          <w:spacing w:val="-2"/>
          <w:sz w:val="22"/>
          <w:szCs w:val="22"/>
          <w:lang w:val="es-ES" w:eastAsia="es-ES"/>
        </w:rPr>
        <w:t xml:space="preserve">Brasil </w:t>
      </w:r>
      <w:r w:rsidR="005979DF" w:rsidRPr="00A5094C">
        <w:rPr>
          <w:rFonts w:asciiTheme="minorHAnsi" w:hAnsiTheme="minorHAnsi" w:cs="Arial"/>
          <w:bCs/>
          <w:spacing w:val="-2"/>
          <w:sz w:val="22"/>
          <w:szCs w:val="22"/>
          <w:lang w:val="es-ES" w:eastAsia="es-ES"/>
        </w:rPr>
        <w:t xml:space="preserve">señala que la agenda está </w:t>
      </w:r>
      <w:r w:rsidRPr="00A5094C">
        <w:rPr>
          <w:rFonts w:asciiTheme="minorHAnsi" w:hAnsiTheme="minorHAnsi" w:cs="Arial"/>
          <w:bCs/>
          <w:spacing w:val="-2"/>
          <w:sz w:val="22"/>
          <w:szCs w:val="22"/>
          <w:lang w:val="es-ES" w:eastAsia="es-ES"/>
        </w:rPr>
        <w:t xml:space="preserve">un poco demorada, </w:t>
      </w:r>
      <w:r w:rsidR="005979DF" w:rsidRPr="00A5094C">
        <w:rPr>
          <w:rFonts w:asciiTheme="minorHAnsi" w:hAnsiTheme="minorHAnsi" w:cs="Arial"/>
          <w:bCs/>
          <w:spacing w:val="-2"/>
          <w:sz w:val="22"/>
          <w:szCs w:val="22"/>
          <w:lang w:val="es-ES" w:eastAsia="es-ES"/>
        </w:rPr>
        <w:t>y</w:t>
      </w:r>
      <w:r w:rsidRPr="00A5094C">
        <w:rPr>
          <w:rFonts w:asciiTheme="minorHAnsi" w:hAnsiTheme="minorHAnsi" w:cs="Arial"/>
          <w:bCs/>
          <w:spacing w:val="-2"/>
          <w:sz w:val="22"/>
          <w:szCs w:val="22"/>
          <w:lang w:val="es-ES" w:eastAsia="es-ES"/>
        </w:rPr>
        <w:t xml:space="preserve"> eso </w:t>
      </w:r>
      <w:r w:rsidR="005979DF" w:rsidRPr="00A5094C">
        <w:rPr>
          <w:rFonts w:asciiTheme="minorHAnsi" w:hAnsiTheme="minorHAnsi" w:cs="Arial"/>
          <w:bCs/>
          <w:spacing w:val="-2"/>
          <w:sz w:val="22"/>
          <w:szCs w:val="22"/>
          <w:lang w:val="es-ES" w:eastAsia="es-ES"/>
        </w:rPr>
        <w:t xml:space="preserve">podría entrar a </w:t>
      </w:r>
      <w:r w:rsidRPr="00A5094C">
        <w:rPr>
          <w:rFonts w:asciiTheme="minorHAnsi" w:hAnsiTheme="minorHAnsi" w:cs="Arial"/>
          <w:bCs/>
          <w:spacing w:val="-2"/>
          <w:sz w:val="22"/>
          <w:szCs w:val="22"/>
          <w:lang w:val="es-ES" w:eastAsia="es-ES"/>
        </w:rPr>
        <w:t>hace</w:t>
      </w:r>
      <w:r w:rsidR="005979DF" w:rsidRPr="00A5094C">
        <w:rPr>
          <w:rFonts w:asciiTheme="minorHAnsi" w:hAnsiTheme="minorHAnsi" w:cs="Arial"/>
          <w:bCs/>
          <w:spacing w:val="-2"/>
          <w:sz w:val="22"/>
          <w:szCs w:val="22"/>
          <w:lang w:val="es-ES" w:eastAsia="es-ES"/>
        </w:rPr>
        <w:t>r</w:t>
      </w:r>
      <w:r w:rsidRPr="00A5094C">
        <w:rPr>
          <w:rFonts w:asciiTheme="minorHAnsi" w:hAnsiTheme="minorHAnsi" w:cs="Arial"/>
          <w:bCs/>
          <w:spacing w:val="-2"/>
          <w:sz w:val="22"/>
          <w:szCs w:val="22"/>
          <w:lang w:val="es-ES" w:eastAsia="es-ES"/>
        </w:rPr>
        <w:t xml:space="preserve"> parte del </w:t>
      </w:r>
      <w:r w:rsidR="005979DF" w:rsidRPr="00A5094C">
        <w:rPr>
          <w:rFonts w:asciiTheme="minorHAnsi" w:hAnsiTheme="minorHAnsi" w:cs="Arial"/>
          <w:bCs/>
          <w:spacing w:val="-2"/>
          <w:sz w:val="22"/>
          <w:szCs w:val="22"/>
          <w:lang w:val="es-ES" w:eastAsia="es-ES"/>
        </w:rPr>
        <w:t>régimen especial de la Amazonía</w:t>
      </w:r>
      <w:r w:rsidRPr="00A5094C">
        <w:rPr>
          <w:rFonts w:asciiTheme="minorHAnsi" w:hAnsiTheme="minorHAnsi" w:cs="Arial"/>
          <w:bCs/>
          <w:spacing w:val="-2"/>
          <w:sz w:val="22"/>
          <w:szCs w:val="22"/>
          <w:lang w:val="es-ES" w:eastAsia="es-ES"/>
        </w:rPr>
        <w:t>.</w:t>
      </w:r>
    </w:p>
    <w:p w14:paraId="19C9466F"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99FDE2B" w14:textId="77777777" w:rsidR="005979DF" w:rsidRPr="00A5094C" w:rsidRDefault="005979DF" w:rsidP="00934BCB">
      <w:pPr>
        <w:numPr>
          <w:ilvl w:val="0"/>
          <w:numId w:val="34"/>
        </w:numPr>
        <w:spacing w:line="276" w:lineRule="auto"/>
        <w:ind w:left="426" w:hanging="426"/>
        <w:jc w:val="both"/>
        <w:rPr>
          <w:rFonts w:asciiTheme="minorHAnsi" w:hAnsiTheme="minorHAnsi" w:cs="Arial"/>
          <w:bCs/>
          <w:spacing w:val="-2"/>
          <w:sz w:val="22"/>
          <w:szCs w:val="22"/>
          <w:lang w:val="es-ES" w:eastAsia="es-ES"/>
        </w:rPr>
      </w:pPr>
      <w:r w:rsidRPr="00A5094C">
        <w:rPr>
          <w:rFonts w:asciiTheme="minorHAnsi" w:hAnsiTheme="minorHAnsi" w:cs="Arial"/>
          <w:b/>
          <w:bCs/>
          <w:spacing w:val="-2"/>
          <w:sz w:val="22"/>
          <w:szCs w:val="22"/>
          <w:lang w:val="es-ES" w:eastAsia="es-ES"/>
        </w:rPr>
        <w:t xml:space="preserve">Delegado </w:t>
      </w:r>
      <w:r w:rsidR="00E47DB1" w:rsidRPr="00A5094C">
        <w:rPr>
          <w:rFonts w:asciiTheme="minorHAnsi" w:hAnsiTheme="minorHAnsi" w:cs="Arial"/>
          <w:b/>
          <w:bCs/>
          <w:spacing w:val="-2"/>
          <w:sz w:val="22"/>
          <w:szCs w:val="22"/>
          <w:lang w:val="es-ES" w:eastAsia="es-ES"/>
        </w:rPr>
        <w:t xml:space="preserve">del </w:t>
      </w:r>
      <w:r w:rsidRPr="00A5094C">
        <w:rPr>
          <w:rFonts w:asciiTheme="minorHAnsi" w:hAnsiTheme="minorHAnsi" w:cs="Arial"/>
          <w:b/>
          <w:bCs/>
          <w:spacing w:val="-2"/>
          <w:sz w:val="22"/>
          <w:szCs w:val="22"/>
          <w:lang w:val="es-ES" w:eastAsia="es-ES"/>
        </w:rPr>
        <w:t>Instituto SINCHI, Dr. Nicolás Castaño.</w:t>
      </w:r>
    </w:p>
    <w:p w14:paraId="651AFA22"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6FAC696"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Señala que se suman a las voces que piden ampliar el ámbito de aplicación del proyecto por cuanto las condiciones de aislamiento de mega diversidad se comparten con otros departamentos. </w:t>
      </w:r>
    </w:p>
    <w:p w14:paraId="6DA15955"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1ED00D9"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Indicó la complejidad de algunos aspectos de la región Amazónica e invitó a ir pensando en un diferencial para los pueblos que están en aislamiento voluntario que tienen condiciones especiales para cuando se reglamente el acto legislativo, en caso de ser promulgado.</w:t>
      </w:r>
    </w:p>
    <w:p w14:paraId="5C465F1F" w14:textId="77777777" w:rsidR="005979DF"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7004AA2" w14:textId="77777777" w:rsidR="00082212"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13BE7DE" w14:textId="77777777" w:rsidR="00082212" w:rsidRPr="00A5094C"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2BBFD62" w14:textId="77777777" w:rsidR="005979DF" w:rsidRPr="00A5094C" w:rsidRDefault="005979DF"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Director Programa Visión Amazonía-  Dr. José Yunis</w:t>
      </w:r>
    </w:p>
    <w:p w14:paraId="50F45944"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911562D"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director del programa Visión Amazonía indicó que se ha propuesto al Gobierno Nacional cómo hacer ajustes de políticas e institucionales que permitan aprovechar la riqueza de esta región y que ven este proyecto con esperanza en la medida en que el texto del proyecto busca la preservación el patrimonio, el medio y las culturas.</w:t>
      </w:r>
    </w:p>
    <w:p w14:paraId="3923D956"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F557BAE"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Indicó que a través del programa Visión Amazonía se están invirtiendo alrededor de 4.500 millones en este territorio para su protección y se está apoyando la organización de la RAP para que su </w:t>
      </w:r>
      <w:r w:rsidR="005979DF" w:rsidRPr="00A5094C">
        <w:rPr>
          <w:rFonts w:asciiTheme="minorHAnsi" w:hAnsiTheme="minorHAnsi" w:cs="Arial"/>
          <w:bCs/>
          <w:spacing w:val="-2"/>
          <w:sz w:val="22"/>
          <w:szCs w:val="22"/>
          <w:lang w:val="es-ES" w:eastAsia="es-ES"/>
        </w:rPr>
        <w:t xml:space="preserve">diseño </w:t>
      </w:r>
      <w:r w:rsidRPr="00A5094C">
        <w:rPr>
          <w:rFonts w:asciiTheme="minorHAnsi" w:hAnsiTheme="minorHAnsi" w:cs="Arial"/>
          <w:bCs/>
          <w:spacing w:val="-2"/>
          <w:sz w:val="22"/>
          <w:szCs w:val="22"/>
          <w:lang w:val="es-ES" w:eastAsia="es-ES"/>
        </w:rPr>
        <w:t xml:space="preserve">tenga una política </w:t>
      </w:r>
      <w:r w:rsidR="005979DF" w:rsidRPr="00A5094C">
        <w:rPr>
          <w:rFonts w:asciiTheme="minorHAnsi" w:hAnsiTheme="minorHAnsi" w:cs="Arial"/>
          <w:bCs/>
          <w:spacing w:val="-2"/>
          <w:sz w:val="22"/>
          <w:szCs w:val="22"/>
          <w:lang w:val="es-ES" w:eastAsia="es-ES"/>
        </w:rPr>
        <w:t>no extractiva.</w:t>
      </w:r>
      <w:r w:rsidRPr="00A5094C">
        <w:rPr>
          <w:rFonts w:asciiTheme="minorHAnsi" w:hAnsiTheme="minorHAnsi" w:cs="Arial"/>
          <w:bCs/>
          <w:spacing w:val="-2"/>
          <w:sz w:val="22"/>
          <w:szCs w:val="22"/>
          <w:lang w:val="es-ES" w:eastAsia="es-ES"/>
        </w:rPr>
        <w:t xml:space="preserve"> Señaló que la comunidad internacional está viendo q el Estado colombiano está comprometido con la protección a través de diferentes formas, incluyendo la expedición de mecanismos legales.</w:t>
      </w:r>
    </w:p>
    <w:p w14:paraId="7D7687F7"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74B130E" w14:textId="77777777" w:rsidR="00453B11" w:rsidRPr="00A5094C" w:rsidRDefault="00453B11"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Representante estudiantil Universidad del Rosario - César Pardo</w:t>
      </w:r>
    </w:p>
    <w:p w14:paraId="2626D189" w14:textId="77777777" w:rsidR="00453B11" w:rsidRPr="00A5094C" w:rsidRDefault="00453B11" w:rsidP="00934BCB">
      <w:pPr>
        <w:shd w:val="clear" w:color="auto" w:fill="FFFFFF"/>
        <w:spacing w:line="276" w:lineRule="auto"/>
        <w:jc w:val="both"/>
        <w:textAlignment w:val="baseline"/>
        <w:rPr>
          <w:rFonts w:ascii="Segoe UI" w:eastAsia="Times New Roman" w:hAnsi="Segoe UI" w:cs="Segoe UI"/>
          <w:b/>
          <w:color w:val="201F1E"/>
          <w:sz w:val="22"/>
          <w:szCs w:val="22"/>
          <w:lang w:val="es-CO"/>
        </w:rPr>
      </w:pPr>
    </w:p>
    <w:p w14:paraId="3A413941"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representante estudiantil señala que, siendo nacido en el departamento del Amazonas, apoya proyecto porque considera que contribuye al departamento para solucionar las cuestiones sociales, ambientales y económicas que enfrenta.</w:t>
      </w:r>
    </w:p>
    <w:p w14:paraId="733E4D33"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8248E85"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Señala que el régimen especial va a colaborar a cumplir lo que se va a pactar el 6 de septiembre con eficacia y eficiencia. Considera que se debe ayudar a </w:t>
      </w:r>
      <w:r w:rsidR="00B05453" w:rsidRPr="00A5094C">
        <w:rPr>
          <w:rFonts w:asciiTheme="minorHAnsi" w:hAnsiTheme="minorHAnsi" w:cs="Arial"/>
          <w:bCs/>
          <w:spacing w:val="-2"/>
          <w:sz w:val="22"/>
          <w:szCs w:val="22"/>
          <w:lang w:val="es-ES" w:eastAsia="es-ES"/>
        </w:rPr>
        <w:t xml:space="preserve">que se unan los países que tienen parte en el </w:t>
      </w:r>
      <w:r w:rsidRPr="00A5094C">
        <w:rPr>
          <w:rFonts w:asciiTheme="minorHAnsi" w:hAnsiTheme="minorHAnsi" w:cs="Arial"/>
          <w:bCs/>
          <w:spacing w:val="-2"/>
          <w:sz w:val="22"/>
          <w:szCs w:val="22"/>
          <w:lang w:val="es-ES" w:eastAsia="es-ES"/>
        </w:rPr>
        <w:t>Amazonas para proteger este patrimonio.</w:t>
      </w:r>
    </w:p>
    <w:p w14:paraId="6D7C5ADB"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6B67BE4" w14:textId="77777777" w:rsidR="00B05453" w:rsidRPr="00A5094C" w:rsidRDefault="00B05453"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Pedro Nel Pinzón – Asesor de la UTL del H.R. David Pulido </w:t>
      </w:r>
    </w:p>
    <w:p w14:paraId="31BBCF3E" w14:textId="77777777" w:rsidR="00B05453" w:rsidRPr="00A5094C" w:rsidRDefault="00B05453" w:rsidP="00934BCB">
      <w:pPr>
        <w:pStyle w:val="Prrafodelista"/>
        <w:shd w:val="clear" w:color="auto" w:fill="FFFFFF"/>
        <w:spacing w:after="0" w:line="276" w:lineRule="auto"/>
        <w:jc w:val="both"/>
        <w:textAlignment w:val="baseline"/>
        <w:rPr>
          <w:rFonts w:ascii="Segoe UI" w:eastAsia="Times New Roman" w:hAnsi="Segoe UI" w:cs="Segoe UI"/>
          <w:b/>
          <w:color w:val="201F1E"/>
          <w:lang w:val="es-ES" w:eastAsia="es-CO"/>
        </w:rPr>
      </w:pPr>
    </w:p>
    <w:p w14:paraId="0D0A4934" w14:textId="6B2FBD8C" w:rsidR="00A22101" w:rsidRPr="00A5094C" w:rsidRDefault="00A2210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Llamó la atención sobre la </w:t>
      </w:r>
      <w:r w:rsidR="0039599B" w:rsidRPr="00A5094C">
        <w:rPr>
          <w:rFonts w:asciiTheme="minorHAnsi" w:hAnsiTheme="minorHAnsi" w:cs="Arial"/>
          <w:bCs/>
          <w:spacing w:val="-2"/>
          <w:sz w:val="22"/>
          <w:szCs w:val="22"/>
          <w:lang w:val="es-ES" w:eastAsia="es-ES"/>
        </w:rPr>
        <w:t xml:space="preserve">Decisión </w:t>
      </w:r>
      <w:r w:rsidRPr="00A5094C">
        <w:rPr>
          <w:rFonts w:asciiTheme="minorHAnsi" w:hAnsiTheme="minorHAnsi" w:cs="Arial"/>
          <w:bCs/>
          <w:spacing w:val="-2"/>
          <w:sz w:val="22"/>
          <w:szCs w:val="22"/>
          <w:lang w:val="es-ES" w:eastAsia="es-ES"/>
        </w:rPr>
        <w:t>42 de 201</w:t>
      </w:r>
      <w:r w:rsidR="00AF4F2B">
        <w:rPr>
          <w:rFonts w:asciiTheme="minorHAnsi" w:hAnsiTheme="minorHAnsi" w:cs="Arial"/>
          <w:bCs/>
          <w:spacing w:val="-2"/>
          <w:sz w:val="22"/>
          <w:szCs w:val="22"/>
          <w:lang w:val="es-ES" w:eastAsia="es-ES"/>
        </w:rPr>
        <w:t>8</w:t>
      </w:r>
      <w:r w:rsidRPr="00A5094C">
        <w:rPr>
          <w:rFonts w:asciiTheme="minorHAnsi" w:hAnsiTheme="minorHAnsi" w:cs="Arial"/>
          <w:bCs/>
          <w:spacing w:val="-2"/>
          <w:sz w:val="22"/>
          <w:szCs w:val="22"/>
          <w:lang w:val="es-ES" w:eastAsia="es-ES"/>
        </w:rPr>
        <w:t xml:space="preserve"> de la Unesco que declaró patrimonio de la humanidad y zona especial protegida a una porción importante de la Amazonía. Igualmente, resaltó la sentencia STC 4360 de 2018 de la Sala Civil Corte Suprema de Justicia como uno de los instrumentos jurídicos </w:t>
      </w:r>
      <w:r w:rsidRPr="00A5094C">
        <w:rPr>
          <w:rFonts w:asciiTheme="minorHAnsi" w:hAnsiTheme="minorHAnsi" w:cs="Arial"/>
          <w:bCs/>
          <w:spacing w:val="-2"/>
          <w:sz w:val="22"/>
          <w:szCs w:val="22"/>
          <w:lang w:val="es-ES" w:eastAsia="es-ES"/>
        </w:rPr>
        <w:lastRenderedPageBreak/>
        <w:t>más importantes para la protección de la Amazonía.</w:t>
      </w:r>
      <w:r w:rsidR="0039599B" w:rsidRPr="00A5094C">
        <w:rPr>
          <w:rFonts w:asciiTheme="minorHAnsi" w:hAnsiTheme="minorHAnsi" w:cs="Arial"/>
          <w:bCs/>
          <w:spacing w:val="-2"/>
          <w:sz w:val="22"/>
          <w:szCs w:val="22"/>
          <w:lang w:val="es-ES" w:eastAsia="es-ES"/>
        </w:rPr>
        <w:t xml:space="preserve"> Con fundamento en esta decisión, el departamento del Guaviare ya estableció un pacto de conservación de la selva con efectos muy importantes porque se transmite por derechos sucesorales.</w:t>
      </w:r>
    </w:p>
    <w:p w14:paraId="5EA714E6" w14:textId="77777777" w:rsidR="00A22101" w:rsidRPr="00A5094C" w:rsidRDefault="00A2210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AD9A08F"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S</w:t>
      </w:r>
      <w:r w:rsidR="00A22101" w:rsidRPr="00A5094C">
        <w:rPr>
          <w:rFonts w:asciiTheme="minorHAnsi" w:hAnsiTheme="minorHAnsi" w:cs="Arial"/>
          <w:bCs/>
          <w:spacing w:val="-2"/>
          <w:sz w:val="22"/>
          <w:szCs w:val="22"/>
          <w:lang w:val="es-ES" w:eastAsia="es-ES"/>
        </w:rPr>
        <w:t>eñaló que si bien es cierto que Colombia es un país secular</w:t>
      </w:r>
      <w:r w:rsidRPr="00A5094C">
        <w:rPr>
          <w:rFonts w:asciiTheme="minorHAnsi" w:hAnsiTheme="minorHAnsi" w:cs="Arial"/>
          <w:bCs/>
          <w:spacing w:val="-2"/>
          <w:sz w:val="22"/>
          <w:szCs w:val="22"/>
          <w:lang w:val="es-ES" w:eastAsia="es-ES"/>
        </w:rPr>
        <w:t xml:space="preserve">, no </w:t>
      </w:r>
      <w:r w:rsidR="00A22101" w:rsidRPr="00A5094C">
        <w:rPr>
          <w:rFonts w:asciiTheme="minorHAnsi" w:hAnsiTheme="minorHAnsi" w:cs="Arial"/>
          <w:bCs/>
          <w:spacing w:val="-2"/>
          <w:sz w:val="22"/>
          <w:szCs w:val="22"/>
          <w:lang w:val="es-ES" w:eastAsia="es-ES"/>
        </w:rPr>
        <w:t xml:space="preserve">se </w:t>
      </w:r>
      <w:r w:rsidRPr="00A5094C">
        <w:rPr>
          <w:rFonts w:asciiTheme="minorHAnsi" w:hAnsiTheme="minorHAnsi" w:cs="Arial"/>
          <w:bCs/>
          <w:spacing w:val="-2"/>
          <w:sz w:val="22"/>
          <w:szCs w:val="22"/>
          <w:lang w:val="es-ES" w:eastAsia="es-ES"/>
        </w:rPr>
        <w:t>puede perder de vista que el Papa convocó el Sínodo de obispos de la Panamazonia</w:t>
      </w:r>
      <w:r w:rsidR="00A22101" w:rsidRPr="00A5094C">
        <w:rPr>
          <w:rFonts w:asciiTheme="minorHAnsi" w:hAnsiTheme="minorHAnsi" w:cs="Arial"/>
          <w:bCs/>
          <w:spacing w:val="-2"/>
          <w:sz w:val="22"/>
          <w:szCs w:val="22"/>
          <w:lang w:val="es-ES" w:eastAsia="es-ES"/>
        </w:rPr>
        <w:t>,</w:t>
      </w:r>
      <w:r w:rsidRPr="00A5094C">
        <w:rPr>
          <w:rFonts w:asciiTheme="minorHAnsi" w:hAnsiTheme="minorHAnsi" w:cs="Arial"/>
          <w:bCs/>
          <w:spacing w:val="-2"/>
          <w:sz w:val="22"/>
          <w:szCs w:val="22"/>
          <w:lang w:val="es-ES" w:eastAsia="es-ES"/>
        </w:rPr>
        <w:t xml:space="preserve"> que va a sesionar en Roma en octubre</w:t>
      </w:r>
      <w:r w:rsidR="00A22101" w:rsidRPr="00A5094C">
        <w:rPr>
          <w:rFonts w:asciiTheme="minorHAnsi" w:hAnsiTheme="minorHAnsi" w:cs="Arial"/>
          <w:bCs/>
          <w:spacing w:val="-2"/>
          <w:sz w:val="22"/>
          <w:szCs w:val="22"/>
          <w:lang w:val="es-ES" w:eastAsia="es-ES"/>
        </w:rPr>
        <w:t>, lo que muestra una visión distinta y valiosa de este territorio</w:t>
      </w:r>
      <w:r w:rsidRPr="00A5094C">
        <w:rPr>
          <w:rFonts w:asciiTheme="minorHAnsi" w:hAnsiTheme="minorHAnsi" w:cs="Arial"/>
          <w:bCs/>
          <w:spacing w:val="-2"/>
          <w:sz w:val="22"/>
          <w:szCs w:val="22"/>
          <w:lang w:val="es-ES" w:eastAsia="es-ES"/>
        </w:rPr>
        <w:t>.</w:t>
      </w:r>
    </w:p>
    <w:p w14:paraId="19F16219"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C4D0BE2"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Llamó la atención sobre las normas del inicio de la República, en particular la que fue expedida para evitar la tala de bosque, máxime cuando estamos en el período de celebración del bicentenario para considerar cuál era la mirada del legislador hace 200 años para conservar la selva.</w:t>
      </w:r>
    </w:p>
    <w:p w14:paraId="12CDBCCA"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79D04322" w14:textId="77777777" w:rsidR="00B05453" w:rsidRPr="00A5094C" w:rsidRDefault="00B05453"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Viceministro de Relaciones Políticas Ministerio del interior - Francisco José Chaux</w:t>
      </w:r>
    </w:p>
    <w:p w14:paraId="45AC6091" w14:textId="77777777" w:rsidR="00B05453" w:rsidRPr="00A5094C" w:rsidRDefault="00B05453" w:rsidP="00934BCB">
      <w:pPr>
        <w:shd w:val="clear" w:color="auto" w:fill="FFFFFF"/>
        <w:spacing w:line="276" w:lineRule="auto"/>
        <w:jc w:val="both"/>
        <w:textAlignment w:val="baseline"/>
        <w:rPr>
          <w:rFonts w:ascii="Segoe UI" w:hAnsi="Segoe UI" w:cs="Segoe UI"/>
          <w:b/>
          <w:color w:val="201F1E"/>
          <w:sz w:val="22"/>
          <w:szCs w:val="22"/>
          <w:shd w:val="clear" w:color="auto" w:fill="FFFFFF"/>
          <w:lang w:val="es-CO"/>
        </w:rPr>
      </w:pPr>
    </w:p>
    <w:p w14:paraId="01018634"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Viceministro de Relaciones Políticas Ministerio del interior </w:t>
      </w:r>
      <w:r w:rsidR="0039599B" w:rsidRPr="00A5094C">
        <w:rPr>
          <w:rFonts w:asciiTheme="minorHAnsi" w:hAnsiTheme="minorHAnsi" w:cs="Arial"/>
          <w:bCs/>
          <w:spacing w:val="-2"/>
          <w:sz w:val="22"/>
          <w:szCs w:val="22"/>
          <w:lang w:val="es-ES" w:eastAsia="es-ES"/>
        </w:rPr>
        <w:t>celebró</w:t>
      </w:r>
      <w:r w:rsidRPr="00A5094C">
        <w:rPr>
          <w:rFonts w:asciiTheme="minorHAnsi" w:hAnsiTheme="minorHAnsi" w:cs="Arial"/>
          <w:bCs/>
          <w:spacing w:val="-2"/>
          <w:sz w:val="22"/>
          <w:szCs w:val="22"/>
          <w:lang w:val="es-ES" w:eastAsia="es-ES"/>
        </w:rPr>
        <w:t xml:space="preserve"> la iniciativa </w:t>
      </w:r>
      <w:r w:rsidR="0039599B" w:rsidRPr="00A5094C">
        <w:rPr>
          <w:rFonts w:asciiTheme="minorHAnsi" w:hAnsiTheme="minorHAnsi" w:cs="Arial"/>
          <w:bCs/>
          <w:spacing w:val="-2"/>
          <w:sz w:val="22"/>
          <w:szCs w:val="22"/>
          <w:lang w:val="es-ES" w:eastAsia="es-ES"/>
        </w:rPr>
        <w:t xml:space="preserve">indicando </w:t>
      </w:r>
      <w:r w:rsidRPr="00A5094C">
        <w:rPr>
          <w:rFonts w:asciiTheme="minorHAnsi" w:hAnsiTheme="minorHAnsi" w:cs="Arial"/>
          <w:bCs/>
          <w:spacing w:val="-2"/>
          <w:sz w:val="22"/>
          <w:szCs w:val="22"/>
          <w:lang w:val="es-ES" w:eastAsia="es-ES"/>
        </w:rPr>
        <w:t>que no sólo responde a la protección de las personas colombianas si</w:t>
      </w:r>
      <w:r w:rsidR="0039599B" w:rsidRPr="00A5094C">
        <w:rPr>
          <w:rFonts w:asciiTheme="minorHAnsi" w:hAnsiTheme="minorHAnsi" w:cs="Arial"/>
          <w:bCs/>
          <w:spacing w:val="-2"/>
          <w:sz w:val="22"/>
          <w:szCs w:val="22"/>
          <w:lang w:val="es-ES" w:eastAsia="es-ES"/>
        </w:rPr>
        <w:t>no a las de la humanidad entera por lo que resaltó la importancia del proyecto</w:t>
      </w:r>
      <w:r w:rsidRPr="00A5094C">
        <w:rPr>
          <w:rFonts w:asciiTheme="minorHAnsi" w:hAnsiTheme="minorHAnsi" w:cs="Arial"/>
          <w:bCs/>
          <w:spacing w:val="-2"/>
          <w:sz w:val="22"/>
          <w:szCs w:val="22"/>
          <w:lang w:val="es-ES" w:eastAsia="es-ES"/>
        </w:rPr>
        <w:t>.</w:t>
      </w:r>
    </w:p>
    <w:p w14:paraId="32861F1B"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E641AB6" w14:textId="77777777" w:rsidR="00B05453"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CO" w:eastAsia="es-ES"/>
        </w:rPr>
        <w:t xml:space="preserve">Destacó el compromiso del Presidente Iván Duque no sólo con el departamento sino con toda la región, en el entendimiento que </w:t>
      </w:r>
      <w:r w:rsidRPr="00A5094C">
        <w:rPr>
          <w:rFonts w:asciiTheme="minorHAnsi" w:hAnsiTheme="minorHAnsi" w:cs="Arial"/>
          <w:bCs/>
          <w:spacing w:val="-2"/>
          <w:sz w:val="22"/>
          <w:szCs w:val="22"/>
          <w:lang w:val="es-ES" w:eastAsia="es-ES"/>
        </w:rPr>
        <w:t>la biodiversidad no conoce frontera, estamos ante el mismo ecosistema, y ante un sistema ambiental único en el mundo que requiere protección, así como a las comunidades ancestrales que se encuentran en la región. Igualmente, destacó el hecho que, así como la selva no tiene fronteras transnacionales tampoco tiene división política por lo que se requiere proteger como un ecosistema completo.</w:t>
      </w:r>
    </w:p>
    <w:p w14:paraId="41619D88"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8E551A8" w14:textId="77777777" w:rsidR="00274340" w:rsidRPr="00A5094C" w:rsidRDefault="00274340"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Representante a la Cámara Yenica Sugein Acosta</w:t>
      </w:r>
    </w:p>
    <w:p w14:paraId="707A7F68"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676AFC5"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En su calidad de autora del proyecto de acto legislativo, la H.R. Yenica Sugein Acosta agradeció el apoyo expresado por todos los intervinientes al proyecto</w:t>
      </w:r>
      <w:r w:rsidR="00414B0E" w:rsidRPr="00A5094C">
        <w:rPr>
          <w:rFonts w:asciiTheme="minorHAnsi" w:hAnsiTheme="minorHAnsi" w:cs="Arial"/>
          <w:bCs/>
          <w:spacing w:val="-2"/>
          <w:sz w:val="22"/>
          <w:szCs w:val="22"/>
          <w:lang w:val="es-ES" w:eastAsia="es-ES"/>
        </w:rPr>
        <w:t>, indicando que es el anhelo de todo el departamento para lograr mejorar las condiciones de sus habitantes</w:t>
      </w:r>
      <w:r w:rsidR="00302BF1" w:rsidRPr="00A5094C">
        <w:rPr>
          <w:rFonts w:asciiTheme="minorHAnsi" w:hAnsiTheme="minorHAnsi" w:cs="Arial"/>
          <w:bCs/>
          <w:spacing w:val="-2"/>
          <w:sz w:val="22"/>
          <w:szCs w:val="22"/>
          <w:lang w:val="es-ES" w:eastAsia="es-ES"/>
        </w:rPr>
        <w:t xml:space="preserve">. </w:t>
      </w:r>
    </w:p>
    <w:p w14:paraId="3241DD21"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3CCF62F"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Resaltó las dificultades de conectividad en materia de transporte de las que sufre el departamento tanto terrestre como fluvial y destacó la necesidad de mejorar estas condiciones para incrementar la competitividad del departamento y lograr que se comercialicen en el resto del país los productos que allí se producen y poder adquirir productos nacionales en esta región a precios competitivos, para lo cual propone medidas como un subsidio de transporte que permita cerrar la brecha de desigualdad.</w:t>
      </w:r>
    </w:p>
    <w:p w14:paraId="090D2F96"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9E73E0B" w14:textId="77777777" w:rsidR="00D31937" w:rsidRDefault="00302BF1" w:rsidP="00934BCB">
      <w:pPr>
        <w:kinsoku w:val="0"/>
        <w:overflowPunct w:val="0"/>
        <w:spacing w:after="240"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Igualmente, señaló que la principal preocupación es la protección del medio ambiente y su </w:t>
      </w:r>
      <w:r w:rsidRPr="00A5094C">
        <w:rPr>
          <w:rFonts w:asciiTheme="minorHAnsi" w:hAnsiTheme="minorHAnsi" w:cs="Arial"/>
          <w:bCs/>
          <w:spacing w:val="-2"/>
          <w:sz w:val="22"/>
          <w:szCs w:val="22"/>
          <w:lang w:val="es-ES" w:eastAsia="es-ES"/>
        </w:rPr>
        <w:lastRenderedPageBreak/>
        <w:t>preservación, indicando que los otros departamentos de la Amazonía comparten las mismas dificultades como lo son Guaviare, Gua</w:t>
      </w:r>
      <w:r w:rsidR="009B103D" w:rsidRPr="00A5094C">
        <w:rPr>
          <w:rFonts w:asciiTheme="minorHAnsi" w:hAnsiTheme="minorHAnsi" w:cs="Arial"/>
          <w:bCs/>
          <w:spacing w:val="-2"/>
          <w:sz w:val="22"/>
          <w:szCs w:val="22"/>
          <w:lang w:val="es-ES" w:eastAsia="es-ES"/>
        </w:rPr>
        <w:t>i</w:t>
      </w:r>
      <w:r w:rsidRPr="00A5094C">
        <w:rPr>
          <w:rFonts w:asciiTheme="minorHAnsi" w:hAnsiTheme="minorHAnsi" w:cs="Arial"/>
          <w:bCs/>
          <w:spacing w:val="-2"/>
          <w:sz w:val="22"/>
          <w:szCs w:val="22"/>
          <w:lang w:val="es-ES" w:eastAsia="es-ES"/>
        </w:rPr>
        <w:t>nía y Vaupés, destacando que el Putumayo, que también hace parte de la región, tiene un mayor</w:t>
      </w:r>
      <w:r w:rsidR="00F42CF3" w:rsidRPr="00A5094C">
        <w:rPr>
          <w:rFonts w:asciiTheme="minorHAnsi" w:hAnsiTheme="minorHAnsi" w:cs="Arial"/>
          <w:bCs/>
          <w:spacing w:val="-2"/>
          <w:sz w:val="22"/>
          <w:szCs w:val="22"/>
          <w:lang w:val="es-ES" w:eastAsia="es-ES"/>
        </w:rPr>
        <w:t xml:space="preserve"> desarrollo, por lo que insistió en la necesidad de apoyar este proyecto de acto legislativo.</w:t>
      </w:r>
    </w:p>
    <w:p w14:paraId="174420D0" w14:textId="7C48BB16" w:rsidR="00D31937"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D31937">
        <w:rPr>
          <w:rFonts w:asciiTheme="minorHAnsi" w:hAnsiTheme="minorHAnsi"/>
          <w:sz w:val="22"/>
          <w:szCs w:val="22"/>
          <w:lang w:val="es-ES" w:eastAsia="es-ES"/>
        </w:rPr>
        <w:t>Proyectos con objeto</w:t>
      </w:r>
      <w:r>
        <w:rPr>
          <w:rFonts w:asciiTheme="minorHAnsi" w:hAnsiTheme="minorHAnsi"/>
          <w:sz w:val="22"/>
          <w:szCs w:val="22"/>
          <w:lang w:val="es-ES" w:eastAsia="es-ES"/>
        </w:rPr>
        <w:t>s</w:t>
      </w:r>
      <w:r w:rsidRPr="00D31937">
        <w:rPr>
          <w:rFonts w:asciiTheme="minorHAnsi" w:hAnsiTheme="minorHAnsi"/>
          <w:sz w:val="22"/>
          <w:szCs w:val="22"/>
          <w:lang w:val="es-ES" w:eastAsia="es-ES"/>
        </w:rPr>
        <w:t xml:space="preserve"> similares presentados previamente </w:t>
      </w:r>
    </w:p>
    <w:p w14:paraId="2BAB85DC" w14:textId="5BF105CA" w:rsidR="00D31937" w:rsidRDefault="00D31937" w:rsidP="00934BCB">
      <w:pPr>
        <w:kinsoku w:val="0"/>
        <w:overflowPunct w:val="0"/>
        <w:autoSpaceDE/>
        <w:autoSpaceDN/>
        <w:adjustRightInd/>
        <w:spacing w:line="276" w:lineRule="auto"/>
        <w:jc w:val="both"/>
        <w:textAlignment w:val="baseline"/>
        <w:rPr>
          <w:rFonts w:asciiTheme="minorHAnsi" w:hAnsiTheme="minorHAnsi" w:cs="Arial"/>
          <w:spacing w:val="-2"/>
          <w:sz w:val="22"/>
          <w:szCs w:val="22"/>
          <w:lang w:val="es-ES" w:eastAsia="es-ES"/>
        </w:rPr>
      </w:pPr>
      <w:r w:rsidRPr="00D31937">
        <w:rPr>
          <w:rFonts w:asciiTheme="minorHAnsi" w:hAnsiTheme="minorHAnsi" w:cs="Arial"/>
          <w:spacing w:val="-2"/>
          <w:sz w:val="22"/>
          <w:szCs w:val="22"/>
          <w:lang w:val="es-ES" w:eastAsia="es-ES"/>
        </w:rPr>
        <w:t xml:space="preserve">De acuerdo con lo señalado </w:t>
      </w:r>
      <w:r w:rsidR="00A12A1B">
        <w:rPr>
          <w:rFonts w:asciiTheme="minorHAnsi" w:hAnsiTheme="minorHAnsi" w:cs="Arial"/>
          <w:spacing w:val="-2"/>
          <w:sz w:val="22"/>
          <w:szCs w:val="22"/>
          <w:lang w:val="es-ES" w:eastAsia="es-ES"/>
        </w:rPr>
        <w:t>en el texto radicado d</w:t>
      </w:r>
      <w:r w:rsidRPr="00D31937">
        <w:rPr>
          <w:rFonts w:asciiTheme="minorHAnsi" w:hAnsiTheme="minorHAnsi" w:cs="Arial"/>
          <w:spacing w:val="-2"/>
          <w:sz w:val="22"/>
          <w:szCs w:val="22"/>
          <w:lang w:val="es-ES" w:eastAsia="es-ES"/>
        </w:rPr>
        <w:t xml:space="preserve">el proyecto de </w:t>
      </w:r>
      <w:r>
        <w:rPr>
          <w:rFonts w:asciiTheme="minorHAnsi" w:hAnsiTheme="minorHAnsi" w:cs="Arial"/>
          <w:spacing w:val="-2"/>
          <w:sz w:val="22"/>
          <w:szCs w:val="22"/>
          <w:lang w:val="es-ES" w:eastAsia="es-ES"/>
        </w:rPr>
        <w:t>Acto Legislativo</w:t>
      </w:r>
      <w:r w:rsidRPr="00D31937">
        <w:rPr>
          <w:rFonts w:asciiTheme="minorHAnsi" w:hAnsiTheme="minorHAnsi" w:cs="Arial"/>
          <w:spacing w:val="-2"/>
          <w:sz w:val="22"/>
          <w:szCs w:val="22"/>
          <w:lang w:val="es-ES" w:eastAsia="es-ES"/>
        </w:rPr>
        <w:t xml:space="preserve"> y la verificación efectuada por los ponentes, iniciativas similares a la presente ya habían sido puestos a consideración de este Congreso. A continuación se relacionan dichas iniciativas y el resultado de su trámite:</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7"/>
        <w:gridCol w:w="3662"/>
        <w:gridCol w:w="2323"/>
      </w:tblGrid>
      <w:tr w:rsidR="00D31937" w:rsidRPr="00A5094C" w14:paraId="5B91B1BF" w14:textId="77777777" w:rsidTr="0057755B">
        <w:trPr>
          <w:trHeight w:val="212"/>
          <w:tblHeader/>
        </w:trPr>
        <w:tc>
          <w:tcPr>
            <w:tcW w:w="1581" w:type="pct"/>
            <w:shd w:val="clear" w:color="auto" w:fill="ECECEC"/>
            <w:tcMar>
              <w:top w:w="113" w:type="dxa"/>
              <w:left w:w="57" w:type="dxa"/>
              <w:bottom w:w="113" w:type="dxa"/>
              <w:right w:w="57" w:type="dxa"/>
            </w:tcMar>
            <w:vAlign w:val="center"/>
            <w:hideMark/>
          </w:tcPr>
          <w:p w14:paraId="69C351C6" w14:textId="77777777" w:rsidR="00D31937" w:rsidRPr="00A5094C" w:rsidRDefault="00D31937" w:rsidP="00934BCB">
            <w:pPr>
              <w:spacing w:line="276" w:lineRule="auto"/>
              <w:jc w:val="center"/>
              <w:rPr>
                <w:rFonts w:asciiTheme="minorHAnsi" w:eastAsia="Times New Roman" w:hAnsiTheme="minorHAnsi"/>
                <w:sz w:val="22"/>
                <w:szCs w:val="22"/>
              </w:rPr>
            </w:pPr>
            <w:r w:rsidRPr="00A5094C">
              <w:rPr>
                <w:rFonts w:asciiTheme="minorHAnsi" w:eastAsia="Times New Roman" w:hAnsiTheme="minorHAnsi"/>
                <w:b/>
                <w:bCs/>
                <w:color w:val="000000"/>
                <w:sz w:val="22"/>
                <w:szCs w:val="22"/>
                <w:lang w:val="es-ES_tradnl"/>
              </w:rPr>
              <w:t>Proyecto</w:t>
            </w:r>
          </w:p>
        </w:tc>
        <w:tc>
          <w:tcPr>
            <w:tcW w:w="2092" w:type="pct"/>
            <w:shd w:val="clear" w:color="auto" w:fill="ECECEC"/>
            <w:tcMar>
              <w:top w:w="113" w:type="dxa"/>
              <w:left w:w="57" w:type="dxa"/>
              <w:bottom w:w="113" w:type="dxa"/>
              <w:right w:w="57" w:type="dxa"/>
            </w:tcMar>
            <w:vAlign w:val="center"/>
            <w:hideMark/>
          </w:tcPr>
          <w:p w14:paraId="05250940" w14:textId="77777777" w:rsidR="00D31937" w:rsidRPr="00A5094C" w:rsidRDefault="00D31937" w:rsidP="00934BCB">
            <w:pPr>
              <w:spacing w:line="276" w:lineRule="auto"/>
              <w:jc w:val="center"/>
              <w:rPr>
                <w:rFonts w:asciiTheme="minorHAnsi" w:eastAsia="Times New Roman" w:hAnsiTheme="minorHAnsi"/>
                <w:b/>
                <w:sz w:val="22"/>
                <w:szCs w:val="22"/>
              </w:rPr>
            </w:pPr>
            <w:r w:rsidRPr="00A5094C">
              <w:rPr>
                <w:rFonts w:asciiTheme="minorHAnsi" w:eastAsia="Times New Roman" w:hAnsiTheme="minorHAnsi"/>
                <w:b/>
                <w:sz w:val="22"/>
                <w:szCs w:val="22"/>
              </w:rPr>
              <w:t>Objeto</w:t>
            </w:r>
          </w:p>
        </w:tc>
        <w:tc>
          <w:tcPr>
            <w:tcW w:w="1327" w:type="pct"/>
            <w:shd w:val="clear" w:color="auto" w:fill="ECECEC"/>
            <w:tcMar>
              <w:top w:w="113" w:type="dxa"/>
              <w:left w:w="57" w:type="dxa"/>
              <w:bottom w:w="113" w:type="dxa"/>
              <w:right w:w="57" w:type="dxa"/>
            </w:tcMar>
            <w:vAlign w:val="center"/>
            <w:hideMark/>
          </w:tcPr>
          <w:p w14:paraId="78E09A70" w14:textId="77777777" w:rsidR="00D31937" w:rsidRPr="00A5094C" w:rsidRDefault="00D31937" w:rsidP="00934BCB">
            <w:pPr>
              <w:spacing w:line="276" w:lineRule="auto"/>
              <w:jc w:val="center"/>
              <w:rPr>
                <w:rFonts w:asciiTheme="minorHAnsi" w:eastAsia="Times New Roman" w:hAnsiTheme="minorHAnsi"/>
                <w:sz w:val="22"/>
                <w:szCs w:val="22"/>
              </w:rPr>
            </w:pPr>
            <w:r w:rsidRPr="00A5094C">
              <w:rPr>
                <w:rFonts w:asciiTheme="minorHAnsi" w:eastAsia="Times New Roman" w:hAnsiTheme="minorHAnsi"/>
                <w:b/>
                <w:bCs/>
                <w:color w:val="000000"/>
                <w:sz w:val="22"/>
                <w:szCs w:val="22"/>
                <w:lang w:val="es-ES_tradnl"/>
              </w:rPr>
              <w:t>Resultado</w:t>
            </w:r>
          </w:p>
        </w:tc>
      </w:tr>
      <w:tr w:rsidR="00D31937" w:rsidRPr="00A5094C" w14:paraId="0DA54C07" w14:textId="77777777" w:rsidTr="00D31937">
        <w:trPr>
          <w:trHeight w:val="266"/>
        </w:trPr>
        <w:tc>
          <w:tcPr>
            <w:tcW w:w="1581" w:type="pct"/>
            <w:tcMar>
              <w:top w:w="80" w:type="dxa"/>
              <w:left w:w="80" w:type="dxa"/>
              <w:bottom w:w="80" w:type="dxa"/>
              <w:right w:w="80" w:type="dxa"/>
            </w:tcMar>
            <w:vAlign w:val="center"/>
          </w:tcPr>
          <w:p w14:paraId="7F5CDE59"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 xml:space="preserve">Proyecto de Acto Legislativo </w:t>
            </w:r>
            <w:r>
              <w:rPr>
                <w:rFonts w:asciiTheme="minorHAnsi" w:eastAsia="Times New Roman" w:hAnsiTheme="minorHAnsi"/>
                <w:color w:val="000000"/>
                <w:sz w:val="22"/>
                <w:szCs w:val="22"/>
                <w:lang w:val="es-ES_tradnl"/>
              </w:rPr>
              <w:t>004 de 2005 Cámara</w:t>
            </w:r>
          </w:p>
        </w:tc>
        <w:tc>
          <w:tcPr>
            <w:tcW w:w="2092" w:type="pct"/>
            <w:tcMar>
              <w:top w:w="80" w:type="dxa"/>
              <w:left w:w="80" w:type="dxa"/>
              <w:bottom w:w="80" w:type="dxa"/>
              <w:right w:w="80" w:type="dxa"/>
            </w:tcMar>
            <w:vAlign w:val="center"/>
          </w:tcPr>
          <w:p w14:paraId="28CB071A" w14:textId="77777777" w:rsidR="00D31937" w:rsidRPr="00A5094C" w:rsidRDefault="00D31937" w:rsidP="00934BCB">
            <w:pPr>
              <w:spacing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themeColor="text1"/>
                <w:sz w:val="22"/>
                <w:szCs w:val="22"/>
                <w:lang w:val="es-ES_tradnl"/>
              </w:rPr>
              <w:t xml:space="preserve">Adicionar un </w:t>
            </w:r>
            <w:r w:rsidR="0017572B">
              <w:rPr>
                <w:rFonts w:asciiTheme="minorHAnsi" w:eastAsia="Times New Roman" w:hAnsiTheme="minorHAnsi"/>
                <w:color w:val="000000" w:themeColor="text1"/>
                <w:sz w:val="22"/>
                <w:szCs w:val="22"/>
                <w:lang w:val="es-ES_tradnl"/>
              </w:rPr>
              <w:t xml:space="preserve">parágrafo al artículo 310 de la </w:t>
            </w:r>
            <w:hyperlink r:id="rId8" w:history="1">
              <w:r w:rsidR="0017572B">
                <w:rPr>
                  <w:rFonts w:asciiTheme="minorHAnsi" w:eastAsia="Times New Roman" w:hAnsiTheme="minorHAnsi"/>
                  <w:color w:val="000000" w:themeColor="text1"/>
                  <w:sz w:val="22"/>
                  <w:szCs w:val="22"/>
                  <w:lang w:val="es-ES_tradnl"/>
                </w:rPr>
                <w:t>Constitución Política</w:t>
              </w:r>
            </w:hyperlink>
            <w:r w:rsidR="0017572B">
              <w:rPr>
                <w:rFonts w:asciiTheme="minorHAnsi" w:eastAsia="Times New Roman" w:hAnsiTheme="minorHAnsi"/>
                <w:color w:val="000000" w:themeColor="text1"/>
                <w:sz w:val="22"/>
                <w:szCs w:val="22"/>
                <w:lang w:val="es-ES_tradnl"/>
              </w:rPr>
              <w:t>.</w:t>
            </w:r>
          </w:p>
        </w:tc>
        <w:tc>
          <w:tcPr>
            <w:tcW w:w="1327" w:type="pct"/>
            <w:tcMar>
              <w:top w:w="80" w:type="dxa"/>
              <w:left w:w="80" w:type="dxa"/>
              <w:bottom w:w="80" w:type="dxa"/>
              <w:right w:w="80" w:type="dxa"/>
            </w:tcMar>
            <w:vAlign w:val="center"/>
          </w:tcPr>
          <w:p w14:paraId="0FDC3336"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Archivado</w:t>
            </w:r>
          </w:p>
        </w:tc>
      </w:tr>
      <w:tr w:rsidR="00D31937" w:rsidRPr="00A5094C" w14:paraId="3E6FD77A" w14:textId="77777777" w:rsidTr="0057755B">
        <w:trPr>
          <w:trHeight w:val="316"/>
        </w:trPr>
        <w:tc>
          <w:tcPr>
            <w:tcW w:w="1581" w:type="pct"/>
            <w:tcMar>
              <w:top w:w="80" w:type="dxa"/>
              <w:left w:w="80" w:type="dxa"/>
              <w:bottom w:w="80" w:type="dxa"/>
              <w:right w:w="80" w:type="dxa"/>
            </w:tcMar>
            <w:vAlign w:val="center"/>
          </w:tcPr>
          <w:p w14:paraId="19625EDE" w14:textId="77777777" w:rsidR="00D31937" w:rsidRPr="00A5094C" w:rsidRDefault="00D31937" w:rsidP="00934BCB">
            <w:pPr>
              <w:spacing w:before="57" w:after="57" w:line="276" w:lineRule="auto"/>
              <w:jc w:val="both"/>
              <w:rPr>
                <w:rFonts w:asciiTheme="minorHAnsi" w:eastAsia="Times New Roman" w:hAnsiTheme="minorHAnsi"/>
                <w:color w:val="000000"/>
                <w:sz w:val="22"/>
                <w:szCs w:val="22"/>
                <w:lang w:val="es-ES_tradnl"/>
              </w:rPr>
            </w:pPr>
            <w:r w:rsidRPr="00A5094C">
              <w:rPr>
                <w:rFonts w:asciiTheme="minorHAnsi" w:eastAsia="Times New Roman" w:hAnsiTheme="minorHAnsi"/>
                <w:color w:val="000000"/>
                <w:sz w:val="22"/>
                <w:szCs w:val="22"/>
                <w:lang w:val="es-ES_tradnl"/>
              </w:rPr>
              <w:t>Proyecto de Ley 172 de 2012 Cámara</w:t>
            </w:r>
          </w:p>
        </w:tc>
        <w:tc>
          <w:tcPr>
            <w:tcW w:w="2092" w:type="pct"/>
            <w:tcMar>
              <w:top w:w="80" w:type="dxa"/>
              <w:left w:w="80" w:type="dxa"/>
              <w:bottom w:w="80" w:type="dxa"/>
              <w:right w:w="80" w:type="dxa"/>
            </w:tcMar>
            <w:vAlign w:val="center"/>
          </w:tcPr>
          <w:p w14:paraId="6DDE3892" w14:textId="77777777" w:rsidR="00D31937" w:rsidRPr="00A5094C" w:rsidRDefault="0017572B" w:rsidP="00934BCB">
            <w:pPr>
              <w:spacing w:after="57" w:line="276" w:lineRule="auto"/>
              <w:jc w:val="both"/>
              <w:rPr>
                <w:rFonts w:asciiTheme="minorHAnsi" w:eastAsia="Times New Roman" w:hAnsiTheme="minorHAnsi"/>
                <w:color w:val="000000"/>
                <w:sz w:val="22"/>
                <w:szCs w:val="22"/>
                <w:lang w:val="es-ES_tradnl"/>
              </w:rPr>
            </w:pPr>
            <w:r>
              <w:rPr>
                <w:rFonts w:asciiTheme="minorHAnsi" w:eastAsia="Times New Roman" w:hAnsiTheme="minorHAnsi"/>
                <w:color w:val="000000"/>
                <w:sz w:val="22"/>
                <w:szCs w:val="22"/>
                <w:lang w:val="es-ES_tradnl"/>
              </w:rPr>
              <w:t>M</w:t>
            </w:r>
            <w:r w:rsidR="00D31937" w:rsidRPr="00A5094C">
              <w:rPr>
                <w:rFonts w:asciiTheme="minorHAnsi" w:eastAsia="Times New Roman" w:hAnsiTheme="minorHAnsi"/>
                <w:color w:val="000000"/>
                <w:sz w:val="22"/>
                <w:szCs w:val="22"/>
                <w:lang w:val="es-ES_tradnl"/>
              </w:rPr>
              <w:t>odificar el artículo 310 de la Constitución Política.</w:t>
            </w:r>
          </w:p>
        </w:tc>
        <w:tc>
          <w:tcPr>
            <w:tcW w:w="1327" w:type="pct"/>
            <w:tcMar>
              <w:top w:w="80" w:type="dxa"/>
              <w:left w:w="80" w:type="dxa"/>
              <w:bottom w:w="80" w:type="dxa"/>
              <w:right w:w="80" w:type="dxa"/>
            </w:tcMar>
            <w:vAlign w:val="center"/>
          </w:tcPr>
          <w:p w14:paraId="012D35A6" w14:textId="77777777" w:rsidR="00D31937" w:rsidRPr="00A5094C" w:rsidRDefault="00D31937" w:rsidP="00934BCB">
            <w:pPr>
              <w:spacing w:before="57" w:after="57" w:line="276" w:lineRule="auto"/>
              <w:jc w:val="both"/>
              <w:rPr>
                <w:rFonts w:asciiTheme="minorHAnsi" w:eastAsia="Times New Roman" w:hAnsiTheme="minorHAnsi"/>
                <w:color w:val="000000"/>
                <w:sz w:val="22"/>
                <w:szCs w:val="22"/>
                <w:lang w:val="es-ES_tradnl"/>
              </w:rPr>
            </w:pPr>
            <w:r w:rsidRPr="00A5094C">
              <w:rPr>
                <w:rFonts w:asciiTheme="minorHAnsi" w:eastAsia="Times New Roman" w:hAnsiTheme="minorHAnsi"/>
                <w:color w:val="000000"/>
                <w:sz w:val="22"/>
                <w:szCs w:val="22"/>
                <w:lang w:val="es-ES_tradnl"/>
              </w:rPr>
              <w:t>Retirado por el autor</w:t>
            </w:r>
          </w:p>
        </w:tc>
      </w:tr>
      <w:tr w:rsidR="00D31937" w:rsidRPr="00A5094C" w14:paraId="2BF11089" w14:textId="77777777" w:rsidTr="004C59BC">
        <w:trPr>
          <w:trHeight w:val="53"/>
        </w:trPr>
        <w:tc>
          <w:tcPr>
            <w:tcW w:w="1581" w:type="pct"/>
            <w:tcMar>
              <w:top w:w="80" w:type="dxa"/>
              <w:left w:w="80" w:type="dxa"/>
              <w:bottom w:w="80" w:type="dxa"/>
              <w:right w:w="80" w:type="dxa"/>
            </w:tcMar>
            <w:vAlign w:val="center"/>
          </w:tcPr>
          <w:p w14:paraId="63AA49AC"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Proyecto de Ley 188 de 2012 Cámara</w:t>
            </w:r>
          </w:p>
        </w:tc>
        <w:tc>
          <w:tcPr>
            <w:tcW w:w="2092" w:type="pct"/>
            <w:tcMar>
              <w:top w:w="80" w:type="dxa"/>
              <w:left w:w="80" w:type="dxa"/>
              <w:bottom w:w="80" w:type="dxa"/>
              <w:right w:w="80" w:type="dxa"/>
            </w:tcMar>
            <w:vAlign w:val="center"/>
          </w:tcPr>
          <w:p w14:paraId="16D93570" w14:textId="77777777" w:rsidR="00D31937" w:rsidRPr="00A5094C" w:rsidRDefault="0017572B" w:rsidP="00934BCB">
            <w:pPr>
              <w:spacing w:before="57" w:after="57" w:line="276" w:lineRule="auto"/>
              <w:jc w:val="both"/>
              <w:rPr>
                <w:rFonts w:asciiTheme="minorHAnsi" w:eastAsia="Times New Roman" w:hAnsiTheme="minorHAnsi"/>
                <w:sz w:val="22"/>
                <w:szCs w:val="22"/>
                <w:lang w:val="es-CO"/>
              </w:rPr>
            </w:pPr>
            <w:r>
              <w:rPr>
                <w:rFonts w:asciiTheme="minorHAnsi" w:eastAsia="Times New Roman" w:hAnsiTheme="minorHAnsi"/>
                <w:color w:val="000000"/>
                <w:sz w:val="22"/>
                <w:szCs w:val="22"/>
                <w:lang w:val="es-ES_tradnl"/>
              </w:rPr>
              <w:t xml:space="preserve">Autorizar la emisión de </w:t>
            </w:r>
            <w:r w:rsidR="00D31937" w:rsidRPr="00A5094C">
              <w:rPr>
                <w:rFonts w:asciiTheme="minorHAnsi" w:eastAsia="Times New Roman" w:hAnsiTheme="minorHAnsi"/>
                <w:color w:val="000000"/>
                <w:sz w:val="22"/>
                <w:szCs w:val="22"/>
                <w:lang w:val="es-ES_tradnl"/>
              </w:rPr>
              <w:t>la Estampilla Pro Medio Ambiente en el departamento del Amazonas.</w:t>
            </w:r>
          </w:p>
        </w:tc>
        <w:tc>
          <w:tcPr>
            <w:tcW w:w="1327" w:type="pct"/>
            <w:tcMar>
              <w:top w:w="80" w:type="dxa"/>
              <w:left w:w="80" w:type="dxa"/>
              <w:bottom w:w="80" w:type="dxa"/>
              <w:right w:w="80" w:type="dxa"/>
            </w:tcMar>
            <w:vAlign w:val="center"/>
          </w:tcPr>
          <w:p w14:paraId="25E3B705"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Retirado por el autor</w:t>
            </w:r>
          </w:p>
        </w:tc>
      </w:tr>
      <w:tr w:rsidR="00D31937" w:rsidRPr="00A5094C" w14:paraId="3BE77E8F" w14:textId="77777777" w:rsidTr="00235602">
        <w:trPr>
          <w:trHeight w:val="1317"/>
        </w:trPr>
        <w:tc>
          <w:tcPr>
            <w:tcW w:w="1581" w:type="pct"/>
            <w:tcMar>
              <w:top w:w="80" w:type="dxa"/>
              <w:left w:w="80" w:type="dxa"/>
              <w:bottom w:w="80" w:type="dxa"/>
              <w:right w:w="80" w:type="dxa"/>
            </w:tcMar>
            <w:vAlign w:val="center"/>
          </w:tcPr>
          <w:p w14:paraId="5A1429D1"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Proyecto de Ley 218 de 2014 Cámara</w:t>
            </w:r>
          </w:p>
        </w:tc>
        <w:tc>
          <w:tcPr>
            <w:tcW w:w="2092" w:type="pct"/>
            <w:tcMar>
              <w:top w:w="80" w:type="dxa"/>
              <w:left w:w="80" w:type="dxa"/>
              <w:bottom w:w="80" w:type="dxa"/>
              <w:right w:w="80" w:type="dxa"/>
            </w:tcMar>
            <w:vAlign w:val="center"/>
          </w:tcPr>
          <w:p w14:paraId="52950CCB" w14:textId="77777777" w:rsidR="00D31937" w:rsidRPr="00A5094C" w:rsidRDefault="0017572B"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 xml:space="preserve">Crear </w:t>
            </w:r>
            <w:r w:rsidR="00D31937" w:rsidRPr="00A5094C">
              <w:rPr>
                <w:rFonts w:asciiTheme="minorHAnsi" w:eastAsia="Times New Roman" w:hAnsiTheme="minorHAnsi"/>
                <w:color w:val="000000"/>
                <w:sz w:val="22"/>
                <w:szCs w:val="22"/>
                <w:lang w:val="es-ES_tradnl"/>
              </w:rPr>
              <w:t>un régimen especial para los municipios, departamentos y regiones de frontera en Colombia, en concordancia con el artículo 337 de</w:t>
            </w:r>
            <w:r>
              <w:rPr>
                <w:rFonts w:asciiTheme="minorHAnsi" w:eastAsia="Times New Roman" w:hAnsiTheme="minorHAnsi"/>
                <w:color w:val="000000"/>
                <w:sz w:val="22"/>
                <w:szCs w:val="22"/>
                <w:lang w:val="es-ES_tradnl"/>
              </w:rPr>
              <w:t xml:space="preserve"> </w:t>
            </w:r>
            <w:r w:rsidR="00D31937" w:rsidRPr="00A5094C">
              <w:rPr>
                <w:rFonts w:asciiTheme="minorHAnsi" w:eastAsia="Times New Roman" w:hAnsiTheme="minorHAnsi"/>
                <w:color w:val="000000"/>
                <w:sz w:val="22"/>
                <w:szCs w:val="22"/>
                <w:lang w:val="es-ES_tradnl"/>
              </w:rPr>
              <w:t>la Constitución Política.</w:t>
            </w:r>
          </w:p>
        </w:tc>
        <w:tc>
          <w:tcPr>
            <w:tcW w:w="1327" w:type="pct"/>
            <w:tcMar>
              <w:top w:w="80" w:type="dxa"/>
              <w:left w:w="80" w:type="dxa"/>
              <w:bottom w:w="80" w:type="dxa"/>
              <w:right w:w="80" w:type="dxa"/>
            </w:tcMar>
            <w:vAlign w:val="center"/>
          </w:tcPr>
          <w:p w14:paraId="3B18A7BB"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Archivado</w:t>
            </w:r>
          </w:p>
        </w:tc>
      </w:tr>
      <w:tr w:rsidR="00D31937" w:rsidRPr="00A5094C" w14:paraId="44892334" w14:textId="77777777" w:rsidTr="004C59BC">
        <w:trPr>
          <w:trHeight w:val="53"/>
        </w:trPr>
        <w:tc>
          <w:tcPr>
            <w:tcW w:w="1581" w:type="pct"/>
            <w:tcMar>
              <w:top w:w="80" w:type="dxa"/>
              <w:left w:w="80" w:type="dxa"/>
              <w:bottom w:w="80" w:type="dxa"/>
              <w:right w:w="80" w:type="dxa"/>
            </w:tcMar>
            <w:vAlign w:val="center"/>
          </w:tcPr>
          <w:p w14:paraId="3AEF14AF"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sz w:val="22"/>
                <w:szCs w:val="22"/>
                <w:lang w:val="es-CO"/>
              </w:rPr>
              <w:t>Proyecto de Acto Legislativo No 041 de 2017</w:t>
            </w:r>
          </w:p>
        </w:tc>
        <w:tc>
          <w:tcPr>
            <w:tcW w:w="2092" w:type="pct"/>
            <w:tcMar>
              <w:top w:w="80" w:type="dxa"/>
              <w:left w:w="80" w:type="dxa"/>
              <w:bottom w:w="80" w:type="dxa"/>
              <w:right w:w="80" w:type="dxa"/>
            </w:tcMar>
            <w:vAlign w:val="center"/>
          </w:tcPr>
          <w:p w14:paraId="00F94429" w14:textId="77777777" w:rsidR="00D31937" w:rsidRPr="00A5094C" w:rsidRDefault="0017572B" w:rsidP="00934BCB">
            <w:pPr>
              <w:pStyle w:val="NormalWeb"/>
              <w:spacing w:line="276" w:lineRule="auto"/>
              <w:jc w:val="both"/>
              <w:rPr>
                <w:rFonts w:asciiTheme="minorHAnsi" w:hAnsiTheme="minorHAnsi"/>
                <w:bCs/>
                <w:sz w:val="22"/>
                <w:szCs w:val="22"/>
                <w:lang w:val="es-ES"/>
              </w:rPr>
            </w:pPr>
            <w:r>
              <w:rPr>
                <w:rFonts w:asciiTheme="minorHAnsi" w:hAnsiTheme="minorHAnsi"/>
                <w:sz w:val="22"/>
                <w:szCs w:val="22"/>
                <w:lang w:val="es-CO"/>
              </w:rPr>
              <w:t>D</w:t>
            </w:r>
            <w:r w:rsidR="00D31937" w:rsidRPr="00A5094C">
              <w:rPr>
                <w:rFonts w:asciiTheme="minorHAnsi" w:hAnsiTheme="minorHAnsi"/>
                <w:sz w:val="22"/>
                <w:szCs w:val="22"/>
                <w:lang w:val="es-CO"/>
              </w:rPr>
              <w:t>icta</w:t>
            </w:r>
            <w:r>
              <w:rPr>
                <w:rFonts w:asciiTheme="minorHAnsi" w:hAnsiTheme="minorHAnsi"/>
                <w:sz w:val="22"/>
                <w:szCs w:val="22"/>
                <w:lang w:val="es-CO"/>
              </w:rPr>
              <w:t>r</w:t>
            </w:r>
            <w:r w:rsidR="00D31937" w:rsidRPr="00A5094C">
              <w:rPr>
                <w:rFonts w:asciiTheme="minorHAnsi" w:hAnsiTheme="minorHAnsi"/>
                <w:sz w:val="22"/>
                <w:szCs w:val="22"/>
                <w:lang w:val="es-CO"/>
              </w:rPr>
              <w:t xml:space="preserve"> normas especiales para la organización y el funcionamiento de los Departamentos del Amazonas, Guainía y Vaupés</w:t>
            </w:r>
            <w:r w:rsidR="00D31937" w:rsidRPr="00A5094C">
              <w:rPr>
                <w:rStyle w:val="Textoennegrita"/>
                <w:rFonts w:asciiTheme="minorHAnsi" w:hAnsiTheme="minorHAnsi"/>
                <w:b w:val="0"/>
                <w:sz w:val="22"/>
                <w:szCs w:val="22"/>
                <w:lang w:val="es-ES"/>
              </w:rPr>
              <w:t>.</w:t>
            </w:r>
          </w:p>
        </w:tc>
        <w:tc>
          <w:tcPr>
            <w:tcW w:w="1327" w:type="pct"/>
            <w:tcMar>
              <w:top w:w="80" w:type="dxa"/>
              <w:left w:w="80" w:type="dxa"/>
              <w:bottom w:w="80" w:type="dxa"/>
              <w:right w:w="80" w:type="dxa"/>
            </w:tcMar>
            <w:vAlign w:val="center"/>
          </w:tcPr>
          <w:p w14:paraId="75B8906A"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sz w:val="22"/>
                <w:szCs w:val="22"/>
              </w:rPr>
              <w:t>Archivado</w:t>
            </w:r>
          </w:p>
        </w:tc>
      </w:tr>
    </w:tbl>
    <w:p w14:paraId="5C184819" w14:textId="77777777" w:rsidR="00BF13D5" w:rsidRPr="00A5094C" w:rsidRDefault="009B103D" w:rsidP="00DA1CD1">
      <w:pPr>
        <w:pStyle w:val="Ttulo2"/>
        <w:numPr>
          <w:ilvl w:val="0"/>
          <w:numId w:val="33"/>
        </w:numPr>
        <w:spacing w:before="360" w:line="276" w:lineRule="auto"/>
        <w:ind w:left="714" w:hanging="357"/>
        <w:rPr>
          <w:rFonts w:asciiTheme="minorHAnsi" w:hAnsiTheme="minorHAnsi"/>
          <w:sz w:val="22"/>
          <w:szCs w:val="22"/>
          <w:lang w:val="es-ES" w:eastAsia="es-ES"/>
        </w:rPr>
      </w:pPr>
      <w:r w:rsidRPr="00A5094C">
        <w:rPr>
          <w:rFonts w:asciiTheme="minorHAnsi" w:hAnsiTheme="minorHAnsi"/>
          <w:sz w:val="22"/>
          <w:szCs w:val="22"/>
          <w:lang w:val="es-ES" w:eastAsia="es-ES"/>
        </w:rPr>
        <w:t>OBJETO DEL PROYECTO</w:t>
      </w:r>
    </w:p>
    <w:p w14:paraId="2A92C87E" w14:textId="77777777" w:rsidR="00BF13D5" w:rsidRPr="0057755B" w:rsidRDefault="00BF13D5" w:rsidP="00934BCB">
      <w:pPr>
        <w:spacing w:line="276" w:lineRule="auto"/>
        <w:rPr>
          <w:rFonts w:asciiTheme="minorHAnsi" w:hAnsiTheme="minorHAnsi" w:cs="Arial"/>
          <w:sz w:val="22"/>
          <w:szCs w:val="22"/>
          <w:lang w:val="es-ES"/>
        </w:rPr>
      </w:pPr>
    </w:p>
    <w:p w14:paraId="5C224258" w14:textId="44152A0D" w:rsidR="00BF13D5" w:rsidRPr="00A5094C" w:rsidRDefault="00BD11E6" w:rsidP="00934BCB">
      <w:pPr>
        <w:kinsoku w:val="0"/>
        <w:overflowPunct w:val="0"/>
        <w:autoSpaceDE/>
        <w:autoSpaceDN/>
        <w:adjustRightInd/>
        <w:spacing w:line="276" w:lineRule="auto"/>
        <w:jc w:val="both"/>
        <w:textAlignment w:val="baseline"/>
        <w:rPr>
          <w:rFonts w:asciiTheme="minorHAnsi" w:hAnsiTheme="minorHAnsi" w:cs="Arial"/>
          <w:spacing w:val="-2"/>
          <w:sz w:val="22"/>
          <w:szCs w:val="22"/>
          <w:lang w:val="es-ES_tradnl" w:eastAsia="es-ES"/>
        </w:rPr>
      </w:pPr>
      <w:r>
        <w:rPr>
          <w:rFonts w:asciiTheme="minorHAnsi" w:hAnsiTheme="minorHAnsi" w:cs="Arial"/>
          <w:spacing w:val="-2"/>
          <w:sz w:val="22"/>
          <w:szCs w:val="22"/>
          <w:lang w:val="es-ES" w:eastAsia="es-ES"/>
        </w:rPr>
        <w:t>S</w:t>
      </w:r>
      <w:r w:rsidR="009B103D" w:rsidRPr="00A5094C">
        <w:rPr>
          <w:rFonts w:asciiTheme="minorHAnsi" w:hAnsiTheme="minorHAnsi" w:cs="Arial"/>
          <w:spacing w:val="-2"/>
          <w:sz w:val="22"/>
          <w:szCs w:val="22"/>
          <w:lang w:val="es-ES" w:eastAsia="es-ES"/>
        </w:rPr>
        <w:t>e pretende garantizar la efectiva protección y preservación de la biodiversidad de la riqueza ambiental de</w:t>
      </w:r>
      <w:r>
        <w:rPr>
          <w:rFonts w:asciiTheme="minorHAnsi" w:hAnsiTheme="minorHAnsi" w:cs="Arial"/>
          <w:spacing w:val="-2"/>
          <w:sz w:val="22"/>
          <w:szCs w:val="22"/>
          <w:lang w:val="es-ES" w:eastAsia="es-ES"/>
        </w:rPr>
        <w:t xml:space="preserve"> </w:t>
      </w:r>
      <w:r w:rsidR="009B103D" w:rsidRPr="00A5094C">
        <w:rPr>
          <w:rFonts w:asciiTheme="minorHAnsi" w:hAnsiTheme="minorHAnsi" w:cs="Arial"/>
          <w:spacing w:val="-2"/>
          <w:sz w:val="22"/>
          <w:szCs w:val="22"/>
          <w:lang w:val="es-ES" w:eastAsia="es-ES"/>
        </w:rPr>
        <w:t>l</w:t>
      </w:r>
      <w:r>
        <w:rPr>
          <w:rFonts w:asciiTheme="minorHAnsi" w:hAnsiTheme="minorHAnsi" w:cs="Arial"/>
          <w:spacing w:val="-2"/>
          <w:sz w:val="22"/>
          <w:szCs w:val="22"/>
          <w:lang w:val="es-ES" w:eastAsia="es-ES"/>
        </w:rPr>
        <w:t>a Región A</w:t>
      </w:r>
      <w:r w:rsidR="009B103D" w:rsidRPr="00A5094C">
        <w:rPr>
          <w:rFonts w:asciiTheme="minorHAnsi" w:hAnsiTheme="minorHAnsi" w:cs="Arial"/>
          <w:spacing w:val="-2"/>
          <w:sz w:val="22"/>
          <w:szCs w:val="22"/>
          <w:lang w:val="es-ES" w:eastAsia="es-ES"/>
        </w:rPr>
        <w:t>maz</w:t>
      </w:r>
      <w:r>
        <w:rPr>
          <w:rFonts w:asciiTheme="minorHAnsi" w:hAnsiTheme="minorHAnsi" w:cs="Arial"/>
          <w:spacing w:val="-2"/>
          <w:sz w:val="22"/>
          <w:szCs w:val="22"/>
          <w:lang w:val="es-ES" w:eastAsia="es-ES"/>
        </w:rPr>
        <w:t>ó</w:t>
      </w:r>
      <w:r w:rsidR="009B103D" w:rsidRPr="00A5094C">
        <w:rPr>
          <w:rFonts w:asciiTheme="minorHAnsi" w:hAnsiTheme="minorHAnsi" w:cs="Arial"/>
          <w:spacing w:val="-2"/>
          <w:sz w:val="22"/>
          <w:szCs w:val="22"/>
          <w:lang w:val="es-ES" w:eastAsia="es-ES"/>
        </w:rPr>
        <w:t>n</w:t>
      </w:r>
      <w:r>
        <w:rPr>
          <w:rFonts w:asciiTheme="minorHAnsi" w:hAnsiTheme="minorHAnsi" w:cs="Arial"/>
          <w:spacing w:val="-2"/>
          <w:sz w:val="22"/>
          <w:szCs w:val="22"/>
          <w:lang w:val="es-ES" w:eastAsia="es-ES"/>
        </w:rPr>
        <w:t>ica Colombiana</w:t>
      </w:r>
      <w:r w:rsidR="009B103D" w:rsidRPr="00A5094C">
        <w:rPr>
          <w:rFonts w:asciiTheme="minorHAnsi" w:hAnsiTheme="minorHAnsi" w:cs="Arial"/>
          <w:spacing w:val="-2"/>
          <w:sz w:val="22"/>
          <w:szCs w:val="22"/>
          <w:lang w:val="es-ES" w:eastAsia="es-ES"/>
        </w:rPr>
        <w:t xml:space="preserve">, así como la cultura de las comunidades indígenas que la habitan para lo cual se propone el establecimiento de un régimen especial en consideración a las </w:t>
      </w:r>
      <w:r w:rsidR="009B103D" w:rsidRPr="00A5094C">
        <w:rPr>
          <w:rFonts w:asciiTheme="minorHAnsi" w:hAnsiTheme="minorHAnsi" w:cs="Arial"/>
          <w:spacing w:val="-2"/>
          <w:sz w:val="22"/>
          <w:szCs w:val="22"/>
          <w:lang w:val="es-ES" w:eastAsia="es-ES"/>
        </w:rPr>
        <w:lastRenderedPageBreak/>
        <w:t>características del territorio que tiene dificultades de acceso, zonas no carreteables, baja densidad poblacional y con unas circunstancias socioeconómicas particulares.</w:t>
      </w:r>
    </w:p>
    <w:p w14:paraId="29580921" w14:textId="77777777" w:rsidR="00E47DB1" w:rsidRPr="00A5094C" w:rsidRDefault="00E47DB1"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MARCO NORMATIVO</w:t>
      </w:r>
    </w:p>
    <w:p w14:paraId="316304B1"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sidRPr="00F907F3">
        <w:rPr>
          <w:rFonts w:asciiTheme="minorHAnsi" w:hAnsiTheme="minorHAnsi"/>
          <w:sz w:val="22"/>
          <w:szCs w:val="22"/>
          <w:lang w:val="es-ES" w:eastAsia="es-ES"/>
        </w:rPr>
        <w:t>Constitucional</w:t>
      </w:r>
    </w:p>
    <w:p w14:paraId="3EB7BBA3"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De conformidad con lo previsto en el artículo 2 de la Constitución Política, son fines esenciales del Estado servir a la comunidad, promover la prosperidad general y garantizar la efectividad de los principios, derechos y deberes consagrados en la Constitución. </w:t>
      </w:r>
    </w:p>
    <w:p w14:paraId="29A6450B"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6AB36EE4"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A su turno, mediante el artículo 7 constitucional se estableció que el Estado reconoce y protege la diversidad étnica y cultural de la Nación Colombiana y, en el artículo siguiente</w:t>
      </w:r>
      <w:r w:rsidR="008C3832"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se impuso la obligación al Estado colombiano y sus habitantes a proteger las riquezas culturales y naturales de la Nación.</w:t>
      </w:r>
    </w:p>
    <w:p w14:paraId="00B20E01"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9CFE26D"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Adicionalmente, en el Capítulo III del Título II de la Constitución, por el cual se establecen los derechos colectivos y del ambiente, el constituyente </w:t>
      </w:r>
      <w:r w:rsidR="008C3832" w:rsidRPr="00A5094C">
        <w:rPr>
          <w:rFonts w:asciiTheme="minorHAnsi" w:hAnsiTheme="minorHAnsi" w:cs="Arial"/>
          <w:spacing w:val="-2"/>
          <w:sz w:val="22"/>
          <w:szCs w:val="22"/>
          <w:lang w:val="es-ES" w:eastAsia="es-ES"/>
        </w:rPr>
        <w:t xml:space="preserve">consagró </w:t>
      </w:r>
      <w:r w:rsidRPr="00A5094C">
        <w:rPr>
          <w:rFonts w:asciiTheme="minorHAnsi" w:hAnsiTheme="minorHAnsi" w:cs="Arial"/>
          <w:spacing w:val="-2"/>
          <w:sz w:val="22"/>
          <w:szCs w:val="22"/>
          <w:lang w:val="es-ES" w:eastAsia="es-ES"/>
        </w:rPr>
        <w:t>como derecho el goce de un ambiente sano y</w:t>
      </w:r>
      <w:r w:rsidR="008C3832" w:rsidRPr="00A5094C">
        <w:rPr>
          <w:rFonts w:asciiTheme="minorHAnsi" w:hAnsiTheme="minorHAnsi" w:cs="Arial"/>
          <w:spacing w:val="-2"/>
          <w:sz w:val="22"/>
          <w:szCs w:val="22"/>
          <w:lang w:val="es-ES" w:eastAsia="es-ES"/>
        </w:rPr>
        <w:t xml:space="preserve"> estableció a nivel constitucional</w:t>
      </w:r>
      <w:r w:rsidRPr="00A5094C">
        <w:rPr>
          <w:rFonts w:asciiTheme="minorHAnsi" w:hAnsiTheme="minorHAnsi" w:cs="Arial"/>
          <w:spacing w:val="-2"/>
          <w:sz w:val="22"/>
          <w:szCs w:val="22"/>
          <w:lang w:val="es-ES" w:eastAsia="es-ES"/>
        </w:rPr>
        <w:t xml:space="preserve"> el deber </w:t>
      </w:r>
      <w:r w:rsidR="008C3832" w:rsidRPr="00A5094C">
        <w:rPr>
          <w:rFonts w:asciiTheme="minorHAnsi" w:hAnsiTheme="minorHAnsi" w:cs="Arial"/>
          <w:spacing w:val="-2"/>
          <w:sz w:val="22"/>
          <w:szCs w:val="22"/>
          <w:lang w:val="es-ES" w:eastAsia="es-ES"/>
        </w:rPr>
        <w:t xml:space="preserve">del Estado </w:t>
      </w:r>
      <w:r w:rsidRPr="00A5094C">
        <w:rPr>
          <w:rFonts w:asciiTheme="minorHAnsi" w:hAnsiTheme="minorHAnsi" w:cs="Arial"/>
          <w:spacing w:val="-2"/>
          <w:sz w:val="22"/>
          <w:szCs w:val="22"/>
          <w:lang w:val="es-ES" w:eastAsia="es-ES"/>
        </w:rPr>
        <w:t>de proteger la diversidad e integridad del ambiente así como conservar las áreas de especial importancia ecológica</w:t>
      </w:r>
      <w:r w:rsidR="008C3832" w:rsidRPr="00A5094C">
        <w:rPr>
          <w:rFonts w:asciiTheme="minorHAnsi" w:hAnsiTheme="minorHAnsi" w:cs="Arial"/>
          <w:spacing w:val="-2"/>
          <w:sz w:val="22"/>
          <w:szCs w:val="22"/>
          <w:lang w:val="es-ES" w:eastAsia="es-ES"/>
        </w:rPr>
        <w:t>.</w:t>
      </w:r>
    </w:p>
    <w:p w14:paraId="472E53ED" w14:textId="77777777" w:rsidR="00C9657A" w:rsidRPr="00A5094C" w:rsidRDefault="00C9657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75698B7" w14:textId="77777777" w:rsidR="00E14D59" w:rsidRDefault="008C3832" w:rsidP="00934BCB">
      <w:pPr>
        <w:kinsoku w:val="0"/>
        <w:overflowPunct w:val="0"/>
        <w:spacing w:after="240"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Por último, mediante </w:t>
      </w:r>
      <w:r w:rsidR="00C9657A" w:rsidRPr="00A5094C">
        <w:rPr>
          <w:rFonts w:asciiTheme="minorHAnsi" w:hAnsiTheme="minorHAnsi" w:cs="Arial"/>
          <w:spacing w:val="-2"/>
          <w:sz w:val="22"/>
          <w:szCs w:val="22"/>
          <w:lang w:val="es-ES" w:eastAsia="es-ES"/>
        </w:rPr>
        <w:t>el artículo 337 la Constitución previó la posibilidad de que el legislador establezca regímenes y normas especiales para promover el desarrollo en las zonas de frontera.</w:t>
      </w:r>
    </w:p>
    <w:p w14:paraId="302D9AB8"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t>Tratados y convenciones internacionales sobre la protección al medio ambiente</w:t>
      </w:r>
    </w:p>
    <w:p w14:paraId="60955072" w14:textId="77777777" w:rsidR="00E14D59" w:rsidRDefault="00F907F3"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P</w:t>
      </w:r>
      <w:r w:rsidR="00D12E74" w:rsidRPr="00A5094C">
        <w:rPr>
          <w:rFonts w:asciiTheme="minorHAnsi" w:hAnsiTheme="minorHAnsi" w:cs="Arial"/>
          <w:spacing w:val="-2"/>
          <w:sz w:val="22"/>
          <w:szCs w:val="22"/>
          <w:lang w:val="es-ES" w:eastAsia="es-ES"/>
        </w:rPr>
        <w:t>ara el análisis del proyecto de acto legislativo debe tenerse en consideración los convenios ratificados por el Estado colombiano por los cuales se establecen obligaciones para la pr</w:t>
      </w:r>
      <w:r w:rsidR="00504B1A">
        <w:rPr>
          <w:rFonts w:asciiTheme="minorHAnsi" w:hAnsiTheme="minorHAnsi" w:cs="Arial"/>
          <w:spacing w:val="-2"/>
          <w:sz w:val="22"/>
          <w:szCs w:val="22"/>
          <w:lang w:val="es-ES" w:eastAsia="es-ES"/>
        </w:rPr>
        <w:t xml:space="preserve">eservación del medio ambiente y la Amazonía </w:t>
      </w:r>
      <w:r w:rsidR="00D12E74" w:rsidRPr="00A5094C">
        <w:rPr>
          <w:rFonts w:asciiTheme="minorHAnsi" w:hAnsiTheme="minorHAnsi" w:cs="Arial"/>
          <w:spacing w:val="-2"/>
          <w:sz w:val="22"/>
          <w:szCs w:val="22"/>
          <w:lang w:val="es-ES" w:eastAsia="es-ES"/>
        </w:rPr>
        <w:t>como son:</w:t>
      </w:r>
    </w:p>
    <w:p w14:paraId="5B3C09D1" w14:textId="77777777" w:rsidR="00504B1A" w:rsidRPr="00A5094C" w:rsidRDefault="00504B1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2951800D" w14:textId="77777777" w:rsidR="00504B1A" w:rsidRPr="00A5094C" w:rsidRDefault="00504B1A"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Tratado de Cooperación Amazónica – TCA</w:t>
      </w:r>
    </w:p>
    <w:p w14:paraId="36AA467E" w14:textId="77777777" w:rsidR="00504B1A" w:rsidRPr="00A5094C" w:rsidRDefault="00504B1A" w:rsidP="00934BCB">
      <w:pPr>
        <w:spacing w:line="276" w:lineRule="auto"/>
        <w:jc w:val="both"/>
        <w:rPr>
          <w:rFonts w:asciiTheme="minorHAnsi" w:hAnsiTheme="minorHAnsi" w:cs="Arial"/>
          <w:b/>
          <w:bCs/>
          <w:spacing w:val="-2"/>
          <w:sz w:val="22"/>
          <w:szCs w:val="22"/>
          <w:lang w:val="es-ES" w:eastAsia="es-ES"/>
        </w:rPr>
      </w:pPr>
    </w:p>
    <w:p w14:paraId="3D5F2C76" w14:textId="77777777" w:rsidR="00504B1A" w:rsidRPr="00A5094C" w:rsidRDefault="00504B1A"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Suscrito el 3 de julio de 1978 y ratificado por los ocho países que comparten la Amazonía: Bolivia, Brasil, Colombia, Ecuador, Guyana, Perú, Surinam y Venezuela; reconoce la naturaleza transfronteriza de la Amazonía. Fue aprobado en Colombia mediante la Ley 74 de 1979, ratificada el 2 de agosto de 1980</w:t>
      </w:r>
      <w:r w:rsidRPr="00A5094C">
        <w:rPr>
          <w:rStyle w:val="Refdenotaalfinal"/>
          <w:rFonts w:asciiTheme="minorHAnsi" w:hAnsiTheme="minorHAnsi" w:cs="Arial"/>
          <w:spacing w:val="-2"/>
          <w:sz w:val="22"/>
          <w:szCs w:val="22"/>
          <w:lang w:val="es-ES" w:eastAsia="es-ES"/>
        </w:rPr>
        <w:endnoteReference w:id="1"/>
      </w:r>
      <w:r w:rsidRPr="00A5094C">
        <w:rPr>
          <w:rFonts w:asciiTheme="minorHAnsi" w:hAnsiTheme="minorHAnsi" w:cs="Arial"/>
          <w:spacing w:val="-2"/>
          <w:sz w:val="22"/>
          <w:szCs w:val="22"/>
          <w:lang w:val="es-ES" w:eastAsia="es-ES"/>
        </w:rPr>
        <w:t>.</w:t>
      </w:r>
    </w:p>
    <w:p w14:paraId="073978CC"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2DBD9FD" w14:textId="77777777" w:rsidR="00D12E74" w:rsidRPr="00A5094C" w:rsidRDefault="00D12E7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Convenio de Diversidad Biológica</w:t>
      </w:r>
    </w:p>
    <w:p w14:paraId="07469B60" w14:textId="77777777" w:rsidR="00D12E74" w:rsidRPr="00A5094C" w:rsidRDefault="00D12E74" w:rsidP="00934BCB">
      <w:pPr>
        <w:kinsoku w:val="0"/>
        <w:overflowPunct w:val="0"/>
        <w:spacing w:line="276" w:lineRule="auto"/>
        <w:jc w:val="both"/>
        <w:textAlignment w:val="baseline"/>
        <w:rPr>
          <w:rFonts w:cs="Arial"/>
          <w:spacing w:val="-2"/>
          <w:sz w:val="22"/>
          <w:szCs w:val="22"/>
          <w:lang w:eastAsia="es-ES"/>
        </w:rPr>
      </w:pPr>
    </w:p>
    <w:p w14:paraId="3AC36AE5" w14:textId="77777777" w:rsidR="00C44434" w:rsidRPr="00A5094C" w:rsidRDefault="00DE036B"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lastRenderedPageBreak/>
        <w:t>Suscrito el 5 de junio de 1992 en Río de Janeiro, este t</w:t>
      </w:r>
      <w:r w:rsidR="00D12E74" w:rsidRPr="00A5094C">
        <w:rPr>
          <w:rFonts w:asciiTheme="minorHAnsi" w:hAnsiTheme="minorHAnsi" w:cs="Arial"/>
          <w:spacing w:val="-2"/>
          <w:sz w:val="22"/>
          <w:szCs w:val="22"/>
          <w:lang w:val="es-CO" w:eastAsia="es-ES"/>
        </w:rPr>
        <w:t xml:space="preserve">ratado internacional jurídicamente vinculante </w:t>
      </w:r>
      <w:r w:rsidRPr="00A5094C">
        <w:rPr>
          <w:rFonts w:asciiTheme="minorHAnsi" w:hAnsiTheme="minorHAnsi" w:cs="Arial"/>
          <w:spacing w:val="-2"/>
          <w:sz w:val="22"/>
          <w:szCs w:val="22"/>
          <w:lang w:val="es-CO" w:eastAsia="es-ES"/>
        </w:rPr>
        <w:t xml:space="preserve">tiene tres </w:t>
      </w:r>
      <w:r w:rsidR="00D12E74" w:rsidRPr="00A5094C">
        <w:rPr>
          <w:rFonts w:asciiTheme="minorHAnsi" w:hAnsiTheme="minorHAnsi" w:cs="Arial"/>
          <w:spacing w:val="-2"/>
          <w:sz w:val="22"/>
          <w:szCs w:val="22"/>
          <w:lang w:val="es-CO" w:eastAsia="es-ES"/>
        </w:rPr>
        <w:t xml:space="preserve">objetivos </w:t>
      </w:r>
      <w:r w:rsidRPr="00A5094C">
        <w:rPr>
          <w:rFonts w:asciiTheme="minorHAnsi" w:hAnsiTheme="minorHAnsi" w:cs="Arial"/>
          <w:spacing w:val="-2"/>
          <w:sz w:val="22"/>
          <w:szCs w:val="22"/>
          <w:lang w:val="es-CO" w:eastAsia="es-ES"/>
        </w:rPr>
        <w:t xml:space="preserve">fundamentales: </w:t>
      </w:r>
      <w:r w:rsidR="00D12E74" w:rsidRPr="00A5094C">
        <w:rPr>
          <w:rFonts w:asciiTheme="minorHAnsi" w:hAnsiTheme="minorHAnsi" w:cs="Arial"/>
          <w:spacing w:val="-2"/>
          <w:sz w:val="22"/>
          <w:szCs w:val="22"/>
          <w:lang w:val="es-CO" w:eastAsia="es-ES"/>
        </w:rPr>
        <w:t>la conservación de la diversidad biológica, la utilización sostenible de sus componentes y la participación justa y equitativa en los beneficios que se deriven de la utiliz</w:t>
      </w:r>
      <w:r w:rsidRPr="00A5094C">
        <w:rPr>
          <w:rFonts w:asciiTheme="minorHAnsi" w:hAnsiTheme="minorHAnsi" w:cs="Arial"/>
          <w:spacing w:val="-2"/>
          <w:sz w:val="22"/>
          <w:szCs w:val="22"/>
          <w:lang w:val="es-CO" w:eastAsia="es-ES"/>
        </w:rPr>
        <w:t>ación de los recursos genéticos</w:t>
      </w:r>
      <w:r w:rsidR="00C44434" w:rsidRPr="00A5094C">
        <w:rPr>
          <w:rStyle w:val="Refdenotaalfinal"/>
          <w:rFonts w:asciiTheme="minorHAnsi" w:hAnsiTheme="minorHAnsi" w:cs="Arial"/>
          <w:spacing w:val="-2"/>
          <w:sz w:val="22"/>
          <w:szCs w:val="22"/>
          <w:lang w:val="es-CO" w:eastAsia="es-ES"/>
        </w:rPr>
        <w:endnoteReference w:id="2"/>
      </w:r>
      <w:r w:rsidR="00C44434" w:rsidRPr="00A5094C">
        <w:rPr>
          <w:rFonts w:asciiTheme="minorHAnsi" w:hAnsiTheme="minorHAnsi" w:cs="Arial"/>
          <w:spacing w:val="-2"/>
          <w:sz w:val="22"/>
          <w:szCs w:val="22"/>
          <w:lang w:val="es-CO" w:eastAsia="es-ES"/>
        </w:rPr>
        <w:t xml:space="preserve">. </w:t>
      </w:r>
    </w:p>
    <w:p w14:paraId="75E8B5C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B932E7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El</w:t>
      </w:r>
      <w:r w:rsidRPr="00A5094C">
        <w:rPr>
          <w:rFonts w:asciiTheme="minorHAnsi" w:hAnsiTheme="minorHAnsi" w:cs="Arial"/>
          <w:spacing w:val="-2"/>
          <w:sz w:val="22"/>
          <w:szCs w:val="22"/>
          <w:lang w:val="es-ES" w:eastAsia="es-ES"/>
        </w:rPr>
        <w:t xml:space="preserve"> marco de acción de este convenio es el enfoque por ecosistemas y es considerado como el principal instrumento internacional para el desarrollo sostenible</w:t>
      </w:r>
      <w:r w:rsidRPr="00A5094C">
        <w:rPr>
          <w:rStyle w:val="Refdenotaalfinal"/>
          <w:rFonts w:asciiTheme="minorHAnsi" w:hAnsiTheme="minorHAnsi" w:cs="Arial"/>
          <w:spacing w:val="-2"/>
          <w:sz w:val="22"/>
          <w:szCs w:val="22"/>
          <w:lang w:val="es-ES" w:eastAsia="es-ES"/>
        </w:rPr>
        <w:endnoteReference w:id="3"/>
      </w:r>
      <w:r w:rsidRPr="00A5094C">
        <w:rPr>
          <w:rFonts w:asciiTheme="minorHAnsi" w:hAnsiTheme="minorHAnsi" w:cs="Arial"/>
          <w:spacing w:val="-2"/>
          <w:sz w:val="22"/>
          <w:szCs w:val="22"/>
          <w:lang w:val="es-ES" w:eastAsia="es-ES"/>
        </w:rPr>
        <w:t>. Fue ratificado por el Estado colombiano mediante la Ley 165 de 1994.</w:t>
      </w:r>
    </w:p>
    <w:p w14:paraId="5869B570" w14:textId="77777777" w:rsidR="00C44434" w:rsidRPr="00A5094C" w:rsidRDefault="00C44434" w:rsidP="00934BCB">
      <w:pPr>
        <w:spacing w:line="276" w:lineRule="auto"/>
        <w:jc w:val="both"/>
        <w:rPr>
          <w:rFonts w:asciiTheme="minorHAnsi" w:hAnsiTheme="minorHAnsi" w:cs="Arial"/>
          <w:spacing w:val="-2"/>
          <w:sz w:val="22"/>
          <w:szCs w:val="22"/>
          <w:lang w:val="es-ES" w:eastAsia="es-ES"/>
        </w:rPr>
      </w:pPr>
    </w:p>
    <w:p w14:paraId="6A62646C"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Convención de las Naciones Unidas de Lucha Contra la Desertificación y la Sequía UNCCD</w:t>
      </w:r>
    </w:p>
    <w:p w14:paraId="5BB3822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0955390"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 xml:space="preserve">Aprobada en París el 17 de junio de 1994 y ratificada en Colombia mediante la Ley 461 de agosto de 1998, tiene como objetivos preparar y ejecutar programas de acción destinados a prevenir la degradación de las tierras, luchar contra la desertificación y mitigar los efectos de la sequía </w:t>
      </w:r>
      <w:r w:rsidRPr="00A5094C">
        <w:rPr>
          <w:rStyle w:val="Refdenotaalfinal"/>
          <w:rFonts w:asciiTheme="minorHAnsi" w:hAnsiTheme="minorHAnsi" w:cs="Arial"/>
          <w:spacing w:val="-2"/>
          <w:sz w:val="22"/>
          <w:szCs w:val="22"/>
          <w:lang w:val="es-CO" w:eastAsia="es-ES"/>
        </w:rPr>
        <w:endnoteReference w:id="4"/>
      </w:r>
    </w:p>
    <w:p w14:paraId="4BB367A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C9CF957"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Unión Internacional para la Protección de las Obtenciones Vegetales-UPOV</w:t>
      </w:r>
    </w:p>
    <w:p w14:paraId="6D165FDC"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E68724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Organización intergubernamental con sede en Ginebra (Suiza), constituida en diciembre de 1961 a través del Convenio Internacional para la Protección de las Obtenciones Vegetales “Convenio de la UPOV”, cuya misión es proporcionar y fomentar un sistema eficaz para la protección de las variedades vegetales con miras al desarrollo de obtenciones vegetales en beneficio de la sociedad</w:t>
      </w:r>
      <w:r w:rsidRPr="00A5094C">
        <w:rPr>
          <w:rStyle w:val="Refdenotaalfinal"/>
          <w:rFonts w:asciiTheme="minorHAnsi" w:hAnsiTheme="minorHAnsi" w:cs="Arial"/>
          <w:spacing w:val="-2"/>
          <w:sz w:val="22"/>
          <w:szCs w:val="22"/>
          <w:lang w:val="es-CO" w:eastAsia="es-ES"/>
        </w:rPr>
        <w:endnoteReference w:id="5"/>
      </w:r>
      <w:r w:rsidRPr="00A5094C">
        <w:rPr>
          <w:rFonts w:asciiTheme="minorHAnsi" w:hAnsiTheme="minorHAnsi" w:cs="Arial"/>
          <w:spacing w:val="-2"/>
          <w:sz w:val="22"/>
          <w:szCs w:val="22"/>
          <w:lang w:val="es-CO" w:eastAsia="es-ES"/>
        </w:rPr>
        <w:t>. Fue suscrito por Colombia y aprobado por el Congreso de la República mediante la Ley 243 de diciembre 28 de 1995.</w:t>
      </w:r>
    </w:p>
    <w:p w14:paraId="57F51BA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131E9C5"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de Viena para la Protección de la Capa de Ozono</w:t>
      </w:r>
    </w:p>
    <w:p w14:paraId="22E21531"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653BE8F"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Primera iniciativa global para reparar el daño causado a la capa de ozono</w:t>
      </w:r>
      <w:r w:rsidRPr="00A5094C">
        <w:rPr>
          <w:rStyle w:val="Refdenotaalfinal"/>
          <w:rFonts w:asciiTheme="minorHAnsi" w:hAnsiTheme="minorHAnsi" w:cs="Arial"/>
          <w:spacing w:val="-2"/>
          <w:sz w:val="22"/>
          <w:szCs w:val="22"/>
          <w:lang w:val="es-CO" w:eastAsia="es-ES"/>
        </w:rPr>
        <w:endnoteReference w:id="6"/>
      </w:r>
      <w:r w:rsidRPr="00A5094C">
        <w:rPr>
          <w:rFonts w:asciiTheme="minorHAnsi" w:hAnsiTheme="minorHAnsi" w:cs="Arial"/>
          <w:spacing w:val="-2"/>
          <w:sz w:val="22"/>
          <w:szCs w:val="22"/>
          <w:lang w:val="es-CO" w:eastAsia="es-ES"/>
        </w:rPr>
        <w:t>, fue adoptado el 22 de marzo de 1985 y ratificado por Colombia mediante la Ley 30 de 1990.</w:t>
      </w:r>
    </w:p>
    <w:p w14:paraId="65C251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CD28F0" w14:textId="77777777" w:rsidR="00C44434" w:rsidRPr="00A5094C" w:rsidRDefault="00C44434" w:rsidP="00934BCB">
      <w:pPr>
        <w:spacing w:line="276" w:lineRule="auto"/>
        <w:jc w:val="both"/>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De conformidad con lo previsto en este Convenio, los Estados Partes se obligan, en la medida de sus posibilidades, a cooperar en la investigación e intercambiar información para mejorar la comprensión de los efectos de las actividades humanas sobre la capa de ozono y de los efectos de la modificación de ésta sobre la salud humana y el medio ambiente. Igualmente, se comprometieron a adoptar medidas para controlar, limitar, reducir o prevenir las actividades humanas cuando se compruebe que tienen o pueden tener efectos adversos como resultado de la modificación de la capa de ozono</w:t>
      </w:r>
      <w:r w:rsidRPr="00A5094C">
        <w:rPr>
          <w:rStyle w:val="Refdenotaalfinal"/>
          <w:rFonts w:asciiTheme="minorHAnsi" w:hAnsiTheme="minorHAnsi" w:cs="Arial"/>
          <w:spacing w:val="-2"/>
          <w:sz w:val="22"/>
          <w:szCs w:val="22"/>
          <w:lang w:val="es-CO" w:eastAsia="es-ES"/>
        </w:rPr>
        <w:endnoteReference w:id="7"/>
      </w:r>
      <w:r w:rsidRPr="00A5094C">
        <w:rPr>
          <w:rFonts w:asciiTheme="minorHAnsi" w:hAnsiTheme="minorHAnsi" w:cs="Arial"/>
          <w:spacing w:val="-2"/>
          <w:sz w:val="22"/>
          <w:szCs w:val="22"/>
          <w:lang w:val="es-CO" w:eastAsia="es-ES"/>
        </w:rPr>
        <w:t>.</w:t>
      </w:r>
    </w:p>
    <w:p w14:paraId="5BA88276"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A1CBB2"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Marco Cambio Climático</w:t>
      </w:r>
    </w:p>
    <w:p w14:paraId="5C105B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7AA2B0DD" w14:textId="77777777" w:rsidR="00FD7335" w:rsidRPr="00A5094C" w:rsidRDefault="003616B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ES" w:eastAsia="es-ES"/>
        </w:rPr>
        <w:lastRenderedPageBreak/>
        <w:t xml:space="preserve">Resultado de la </w:t>
      </w:r>
      <w:r w:rsidRPr="00A5094C">
        <w:rPr>
          <w:rFonts w:asciiTheme="minorHAnsi" w:hAnsiTheme="minorHAnsi" w:cs="Arial"/>
          <w:spacing w:val="-2"/>
          <w:sz w:val="22"/>
          <w:szCs w:val="22"/>
          <w:lang w:val="es-CO" w:eastAsia="es-ES"/>
        </w:rPr>
        <w:t xml:space="preserve">Convención Marco de las Naciones Unidas sobre el Cambio Climático (CMNUCC), </w:t>
      </w:r>
      <w:r w:rsidRPr="00A5094C">
        <w:rPr>
          <w:rFonts w:asciiTheme="minorHAnsi" w:hAnsiTheme="minorHAnsi" w:cs="Arial"/>
          <w:spacing w:val="-2"/>
          <w:sz w:val="22"/>
          <w:szCs w:val="22"/>
          <w:lang w:val="es-ES" w:eastAsia="es-ES"/>
        </w:rPr>
        <w:t>mediante</w:t>
      </w:r>
      <w:r w:rsidR="00C44434" w:rsidRPr="00A5094C">
        <w:rPr>
          <w:rFonts w:asciiTheme="minorHAnsi" w:hAnsiTheme="minorHAnsi" w:cs="Arial"/>
          <w:spacing w:val="-2"/>
          <w:sz w:val="22"/>
          <w:szCs w:val="22"/>
          <w:lang w:val="es-ES" w:eastAsia="es-ES"/>
        </w:rPr>
        <w:t xml:space="preserve"> este instrumento se reconoció que el problema del cambio climático es real</w:t>
      </w:r>
      <w:r w:rsidR="00C44434" w:rsidRPr="00A5094C">
        <w:rPr>
          <w:rStyle w:val="Refdenotaalfinal"/>
          <w:rFonts w:asciiTheme="minorHAnsi" w:hAnsiTheme="minorHAnsi" w:cs="Arial"/>
          <w:spacing w:val="-2"/>
          <w:sz w:val="22"/>
          <w:szCs w:val="22"/>
          <w:lang w:val="es-ES" w:eastAsia="es-ES"/>
        </w:rPr>
        <w:endnoteReference w:id="8"/>
      </w:r>
      <w:r w:rsidRPr="00A5094C">
        <w:rPr>
          <w:rFonts w:asciiTheme="minorHAnsi" w:hAnsiTheme="minorHAnsi" w:cs="Arial"/>
          <w:spacing w:val="-2"/>
          <w:sz w:val="22"/>
          <w:szCs w:val="22"/>
          <w:lang w:val="es-ES" w:eastAsia="es-ES"/>
        </w:rPr>
        <w:t>, establece un marco general para los esfuerzos intergubernamentales para hacer frente los desafíos provocados por el cambio climático</w:t>
      </w:r>
      <w:r w:rsidRPr="00A5094C">
        <w:rPr>
          <w:rStyle w:val="Refdenotaalfinal"/>
          <w:rFonts w:asciiTheme="minorHAnsi" w:hAnsiTheme="minorHAnsi" w:cs="Arial"/>
          <w:spacing w:val="-2"/>
          <w:sz w:val="22"/>
          <w:szCs w:val="22"/>
          <w:lang w:val="es-ES" w:eastAsia="es-ES"/>
        </w:rPr>
        <w:endnoteReference w:id="9"/>
      </w:r>
      <w:r w:rsidR="00C44434"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w:t>
      </w:r>
      <w:r w:rsidRPr="00A5094C">
        <w:rPr>
          <w:rFonts w:asciiTheme="minorHAnsi" w:hAnsiTheme="minorHAnsi" w:cs="Arial"/>
          <w:spacing w:val="-2"/>
          <w:sz w:val="22"/>
          <w:szCs w:val="22"/>
          <w:lang w:val="es-CO" w:eastAsia="es-ES"/>
        </w:rPr>
        <w:t>Suscrito el 9 de mayo de 1992, fue aprobado en Colombia mediante la Ley 164 de 1995.</w:t>
      </w:r>
    </w:p>
    <w:p w14:paraId="4E680977" w14:textId="77777777" w:rsidR="00FD7335" w:rsidRPr="00A5094C" w:rsidRDefault="00FD7335"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8400BC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Protoc</w:t>
      </w:r>
      <w:r w:rsidR="00A5094C" w:rsidRPr="00A5094C">
        <w:rPr>
          <w:rFonts w:asciiTheme="minorHAnsi" w:hAnsiTheme="minorHAnsi" w:cs="Arial"/>
          <w:b/>
          <w:spacing w:val="-2"/>
          <w:sz w:val="22"/>
          <w:szCs w:val="22"/>
          <w:lang w:val="es-ES" w:eastAsia="es-ES"/>
        </w:rPr>
        <w:t>o</w:t>
      </w:r>
      <w:r w:rsidRPr="00A5094C">
        <w:rPr>
          <w:rFonts w:asciiTheme="minorHAnsi" w:hAnsiTheme="minorHAnsi" w:cs="Arial"/>
          <w:b/>
          <w:spacing w:val="-2"/>
          <w:sz w:val="22"/>
          <w:szCs w:val="22"/>
          <w:lang w:val="es-ES" w:eastAsia="es-ES"/>
        </w:rPr>
        <w:t>lo de Kioto</w:t>
      </w:r>
    </w:p>
    <w:p w14:paraId="1C0F7F59"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952E75" w14:textId="77777777" w:rsid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bCs/>
          <w:spacing w:val="-2"/>
          <w:sz w:val="22"/>
          <w:szCs w:val="22"/>
          <w:lang w:val="es-CO" w:eastAsia="es-ES"/>
        </w:rPr>
        <w:t xml:space="preserve">Ratificado por el Congreso de la República de Colombia </w:t>
      </w:r>
      <w:r w:rsidRPr="00A5094C">
        <w:rPr>
          <w:rFonts w:asciiTheme="minorHAnsi" w:hAnsiTheme="minorHAnsi" w:cs="Arial"/>
          <w:spacing w:val="-2"/>
          <w:sz w:val="22"/>
          <w:szCs w:val="22"/>
          <w:lang w:val="es-CO" w:eastAsia="es-ES"/>
        </w:rPr>
        <w:t>mediante la Ley 629 del 27 de diciembre de 2000</w:t>
      </w:r>
      <w:r>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w:t>
      </w:r>
      <w:r w:rsidR="005D0889" w:rsidRPr="005D0889">
        <w:rPr>
          <w:rFonts w:asciiTheme="minorHAnsi" w:hAnsiTheme="minorHAnsi" w:cs="Arial"/>
          <w:spacing w:val="-2"/>
          <w:sz w:val="22"/>
          <w:szCs w:val="22"/>
          <w:lang w:val="es-CO" w:eastAsia="es-ES"/>
        </w:rPr>
        <w:t>Establec</w:t>
      </w:r>
      <w:r w:rsidR="005D0889">
        <w:rPr>
          <w:rFonts w:asciiTheme="minorHAnsi" w:hAnsiTheme="minorHAnsi" w:cs="Arial"/>
          <w:spacing w:val="-2"/>
          <w:sz w:val="22"/>
          <w:szCs w:val="22"/>
          <w:lang w:val="es-CO" w:eastAsia="es-ES"/>
        </w:rPr>
        <w:t>ió</w:t>
      </w:r>
      <w:r w:rsidR="005D0889" w:rsidRPr="005D0889">
        <w:rPr>
          <w:rFonts w:asciiTheme="minorHAnsi" w:hAnsiTheme="minorHAnsi" w:cs="Arial"/>
          <w:spacing w:val="-2"/>
          <w:sz w:val="22"/>
          <w:szCs w:val="22"/>
          <w:lang w:val="es-CO" w:eastAsia="es-ES"/>
        </w:rPr>
        <w:t xml:space="preserve"> metas vinculantes de reducción de las emisiones para 37 países industrializados y la Unión Europea, </w:t>
      </w:r>
      <w:r w:rsidR="005D0889">
        <w:rPr>
          <w:rFonts w:asciiTheme="minorHAnsi" w:hAnsiTheme="minorHAnsi" w:cs="Arial"/>
          <w:spacing w:val="-2"/>
          <w:sz w:val="22"/>
          <w:szCs w:val="22"/>
          <w:lang w:val="es-CO" w:eastAsia="es-ES"/>
        </w:rPr>
        <w:t xml:space="preserve">reconociéndolos como </w:t>
      </w:r>
      <w:r w:rsidR="005D0889" w:rsidRPr="005D0889">
        <w:rPr>
          <w:rFonts w:asciiTheme="minorHAnsi" w:hAnsiTheme="minorHAnsi" w:cs="Arial"/>
          <w:spacing w:val="-2"/>
          <w:sz w:val="22"/>
          <w:szCs w:val="22"/>
          <w:lang w:val="es-CO" w:eastAsia="es-ES"/>
        </w:rPr>
        <w:t xml:space="preserve">los principales responsables de los elevados niveles de emisiones de Gases Efecto Invernadero </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GEI</w:t>
      </w:r>
      <w:r w:rsidR="005D0889">
        <w:rPr>
          <w:rFonts w:asciiTheme="minorHAnsi" w:hAnsiTheme="minorHAnsi" w:cs="Arial"/>
          <w:spacing w:val="-2"/>
          <w:sz w:val="22"/>
          <w:szCs w:val="22"/>
          <w:lang w:val="es-CO" w:eastAsia="es-ES"/>
        </w:rPr>
        <w:t xml:space="preserve">- y </w:t>
      </w:r>
      <w:r w:rsidR="005D0889" w:rsidRPr="005D0889">
        <w:rPr>
          <w:rFonts w:asciiTheme="minorHAnsi" w:hAnsiTheme="minorHAnsi" w:cs="Arial"/>
          <w:spacing w:val="-2"/>
          <w:sz w:val="22"/>
          <w:szCs w:val="22"/>
          <w:lang w:val="es-CO" w:eastAsia="es-ES"/>
        </w:rPr>
        <w:t xml:space="preserve">tiene </w:t>
      </w:r>
      <w:r w:rsidR="005D0889">
        <w:rPr>
          <w:rFonts w:asciiTheme="minorHAnsi" w:hAnsiTheme="minorHAnsi" w:cs="Arial"/>
          <w:spacing w:val="-2"/>
          <w:sz w:val="22"/>
          <w:szCs w:val="22"/>
          <w:lang w:val="es-CO" w:eastAsia="es-ES"/>
        </w:rPr>
        <w:t xml:space="preserve">como </w:t>
      </w:r>
      <w:r w:rsidR="005D0889" w:rsidRPr="005D0889">
        <w:rPr>
          <w:rFonts w:asciiTheme="minorHAnsi" w:hAnsiTheme="minorHAnsi" w:cs="Arial"/>
          <w:spacing w:val="-2"/>
          <w:sz w:val="22"/>
          <w:szCs w:val="22"/>
          <w:lang w:val="es-CO" w:eastAsia="es-ES"/>
        </w:rPr>
        <w:t xml:space="preserve">principio central el de la </w:t>
      </w:r>
      <w:r w:rsidR="005D0889">
        <w:rPr>
          <w:rFonts w:asciiTheme="minorHAnsi" w:hAnsiTheme="minorHAnsi" w:cs="Arial"/>
          <w:spacing w:val="-2"/>
          <w:sz w:val="22"/>
          <w:szCs w:val="22"/>
          <w:lang w:val="es-CO" w:eastAsia="es-ES"/>
        </w:rPr>
        <w:t>“</w:t>
      </w:r>
      <w:r w:rsidR="005D0889" w:rsidRPr="005D0889">
        <w:rPr>
          <w:rFonts w:asciiTheme="minorHAnsi" w:hAnsiTheme="minorHAnsi" w:cs="Arial"/>
          <w:i/>
          <w:spacing w:val="-2"/>
          <w:sz w:val="22"/>
          <w:szCs w:val="22"/>
          <w:lang w:val="es-CO" w:eastAsia="es-ES"/>
        </w:rPr>
        <w:t>responsabilidad común pero diferenciada</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F</w:t>
      </w:r>
      <w:r w:rsidR="005D0889" w:rsidRPr="005D0889">
        <w:rPr>
          <w:rFonts w:asciiTheme="minorHAnsi" w:hAnsiTheme="minorHAnsi" w:cs="Arial"/>
          <w:spacing w:val="-2"/>
          <w:sz w:val="22"/>
          <w:szCs w:val="22"/>
          <w:lang w:val="es-CO" w:eastAsia="es-ES"/>
        </w:rPr>
        <w:t xml:space="preserve">ue considerado como </w:t>
      </w:r>
      <w:r w:rsidR="005D0889">
        <w:rPr>
          <w:rFonts w:asciiTheme="minorHAnsi" w:hAnsiTheme="minorHAnsi" w:cs="Arial"/>
          <w:spacing w:val="-2"/>
          <w:sz w:val="22"/>
          <w:szCs w:val="22"/>
          <w:lang w:val="es-CO" w:eastAsia="es-ES"/>
        </w:rPr>
        <w:t xml:space="preserve">un </w:t>
      </w:r>
      <w:r w:rsidR="005D0889" w:rsidRPr="005D0889">
        <w:rPr>
          <w:rFonts w:asciiTheme="minorHAnsi" w:hAnsiTheme="minorHAnsi" w:cs="Arial"/>
          <w:spacing w:val="-2"/>
          <w:sz w:val="22"/>
          <w:szCs w:val="22"/>
          <w:lang w:val="es-CO" w:eastAsia="es-ES"/>
        </w:rPr>
        <w:t>primer paso importante hacia un régimen verdaderamente mundial de reducción y estabilización de las emisiones de GEI</w:t>
      </w:r>
      <w:r w:rsidR="005D0889">
        <w:rPr>
          <w:rStyle w:val="Refdenotaalfinal"/>
          <w:rFonts w:asciiTheme="minorHAnsi" w:hAnsiTheme="minorHAnsi" w:cs="Arial"/>
          <w:spacing w:val="-2"/>
          <w:sz w:val="22"/>
          <w:szCs w:val="22"/>
          <w:lang w:val="es-CO" w:eastAsia="es-ES"/>
        </w:rPr>
        <w:endnoteReference w:id="10"/>
      </w:r>
      <w:r w:rsidR="005D0889">
        <w:rPr>
          <w:rFonts w:asciiTheme="minorHAnsi" w:hAnsiTheme="minorHAnsi" w:cs="Arial"/>
          <w:spacing w:val="-2"/>
          <w:sz w:val="22"/>
          <w:szCs w:val="22"/>
          <w:lang w:val="es-CO" w:eastAsia="es-ES"/>
        </w:rPr>
        <w:t>.</w:t>
      </w:r>
    </w:p>
    <w:p w14:paraId="0B241008" w14:textId="77777777" w:rsidR="00A5094C" w:rsidRP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187A80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de Basilea Sobre el Movimiento Transforonterizo de Desechos Peligrosos</w:t>
      </w:r>
    </w:p>
    <w:p w14:paraId="4C44B81B"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357AED1" w14:textId="77777777" w:rsidR="00D22D8A" w:rsidRPr="00D22D8A" w:rsidRDefault="00D22D8A" w:rsidP="00934BCB">
      <w:pPr>
        <w:kinsoku w:val="0"/>
        <w:overflowPunct w:val="0"/>
        <w:spacing w:line="276" w:lineRule="auto"/>
        <w:jc w:val="both"/>
        <w:textAlignment w:val="baseline"/>
        <w:rPr>
          <w:rFonts w:asciiTheme="minorHAnsi" w:hAnsiTheme="minorHAnsi" w:cs="Arial"/>
          <w:bCs/>
          <w:spacing w:val="-2"/>
          <w:sz w:val="22"/>
          <w:szCs w:val="22"/>
          <w:lang w:val="es-CO" w:eastAsia="es-ES"/>
        </w:rPr>
      </w:pPr>
      <w:r w:rsidRPr="00D22D8A">
        <w:rPr>
          <w:rFonts w:asciiTheme="minorHAnsi" w:hAnsiTheme="minorHAnsi" w:cs="Arial"/>
          <w:bCs/>
          <w:spacing w:val="-2"/>
          <w:sz w:val="22"/>
          <w:szCs w:val="22"/>
          <w:lang w:val="es-CO" w:eastAsia="es-ES"/>
        </w:rPr>
        <w:t xml:space="preserve">Adoptado </w:t>
      </w:r>
      <w:r>
        <w:rPr>
          <w:rFonts w:asciiTheme="minorHAnsi" w:hAnsiTheme="minorHAnsi" w:cs="Arial"/>
          <w:bCs/>
          <w:spacing w:val="-2"/>
          <w:sz w:val="22"/>
          <w:szCs w:val="22"/>
          <w:lang w:val="es-CO" w:eastAsia="es-ES"/>
        </w:rPr>
        <w:t>el 22 de marzo de 1989 por</w:t>
      </w:r>
      <w:r w:rsidRPr="00D22D8A">
        <w:rPr>
          <w:rFonts w:asciiTheme="minorHAnsi" w:hAnsiTheme="minorHAnsi" w:cs="Arial"/>
          <w:bCs/>
          <w:spacing w:val="-2"/>
          <w:sz w:val="22"/>
          <w:szCs w:val="22"/>
          <w:lang w:val="es-CO" w:eastAsia="es-ES"/>
        </w:rPr>
        <w:t xml:space="preserve"> la Conferencia de Plenipotenciarios</w:t>
      </w:r>
      <w:r>
        <w:rPr>
          <w:rFonts w:asciiTheme="minorHAnsi" w:hAnsiTheme="minorHAnsi" w:cs="Arial"/>
          <w:bCs/>
          <w:spacing w:val="-2"/>
          <w:sz w:val="22"/>
          <w:szCs w:val="22"/>
          <w:lang w:val="es-CO" w:eastAsia="es-ES"/>
        </w:rPr>
        <w:t xml:space="preserve"> en</w:t>
      </w:r>
      <w:r w:rsidRPr="00D22D8A">
        <w:rPr>
          <w:rFonts w:asciiTheme="minorHAnsi" w:hAnsiTheme="minorHAnsi" w:cs="Arial"/>
          <w:bCs/>
          <w:spacing w:val="-2"/>
          <w:sz w:val="22"/>
          <w:szCs w:val="22"/>
          <w:lang w:val="es-CO" w:eastAsia="es-ES"/>
        </w:rPr>
        <w:t xml:space="preserve"> Basilea (Suiza) en respuesta a protestas públicas en los años 80, tras el descubrimiento de depósitos de desechos tóxicos en países en vía de desarrollo provenientes del extranjero</w:t>
      </w:r>
      <w:r>
        <w:rPr>
          <w:rFonts w:asciiTheme="minorHAnsi" w:hAnsiTheme="minorHAnsi" w:cs="Arial"/>
          <w:bCs/>
          <w:spacing w:val="-2"/>
          <w:sz w:val="22"/>
          <w:szCs w:val="22"/>
          <w:lang w:val="es-CO" w:eastAsia="es-ES"/>
        </w:rPr>
        <w:t>,</w:t>
      </w:r>
      <w:r w:rsidRPr="00D22D8A">
        <w:rPr>
          <w:rFonts w:asciiTheme="minorHAnsi" w:hAnsiTheme="minorHAnsi" w:cs="Arial"/>
          <w:bCs/>
          <w:spacing w:val="-2"/>
          <w:sz w:val="22"/>
          <w:szCs w:val="22"/>
          <w:lang w:val="es-CO" w:eastAsia="es-ES"/>
        </w:rPr>
        <w:t xml:space="preserve"> busca proteger la salud de las personas y el medio ambiente frente a los efectos perjudiciales de los desechos peligrosos. </w:t>
      </w:r>
      <w:r>
        <w:rPr>
          <w:rFonts w:asciiTheme="minorHAnsi" w:hAnsiTheme="minorHAnsi" w:cs="Arial"/>
          <w:bCs/>
          <w:spacing w:val="-2"/>
          <w:sz w:val="22"/>
          <w:szCs w:val="22"/>
          <w:lang w:val="es-CO" w:eastAsia="es-ES"/>
        </w:rPr>
        <w:t xml:space="preserve">Establece </w:t>
      </w:r>
      <w:r w:rsidRPr="00D22D8A">
        <w:rPr>
          <w:rFonts w:asciiTheme="minorHAnsi" w:hAnsiTheme="minorHAnsi" w:cs="Arial"/>
          <w:bCs/>
          <w:spacing w:val="-2"/>
          <w:sz w:val="22"/>
          <w:szCs w:val="22"/>
          <w:lang w:val="es-CO" w:eastAsia="es-ES"/>
        </w:rPr>
        <w:t>la restricción de los movimientos transfronterizos de desechos peligrosos, y la aplicación de un sistema regulatorio para los movimientos permis</w:t>
      </w:r>
      <w:r>
        <w:rPr>
          <w:rFonts w:asciiTheme="minorHAnsi" w:hAnsiTheme="minorHAnsi" w:cs="Arial"/>
          <w:bCs/>
          <w:spacing w:val="-2"/>
          <w:sz w:val="22"/>
          <w:szCs w:val="22"/>
          <w:lang w:val="es-CO" w:eastAsia="es-ES"/>
        </w:rPr>
        <w:t>ibles de desechos peligrosos</w:t>
      </w:r>
      <w:r>
        <w:rPr>
          <w:rStyle w:val="Refdenotaalfinal"/>
          <w:rFonts w:asciiTheme="minorHAnsi" w:hAnsiTheme="minorHAnsi" w:cs="Arial"/>
          <w:bCs/>
          <w:spacing w:val="-2"/>
          <w:sz w:val="22"/>
          <w:szCs w:val="22"/>
          <w:lang w:val="es-CO" w:eastAsia="es-ES"/>
        </w:rPr>
        <w:endnoteReference w:id="11"/>
      </w:r>
      <w:r>
        <w:rPr>
          <w:rFonts w:asciiTheme="minorHAnsi" w:hAnsiTheme="minorHAnsi" w:cs="Arial"/>
          <w:bCs/>
          <w:spacing w:val="-2"/>
          <w:sz w:val="22"/>
          <w:szCs w:val="22"/>
          <w:lang w:val="es-CO" w:eastAsia="es-ES"/>
        </w:rPr>
        <w:t>. El Congreso colombiano aprobó la firma de este Convenio mediante la Ley 253 de 1996.</w:t>
      </w:r>
    </w:p>
    <w:p w14:paraId="55DA400C" w14:textId="77777777" w:rsidR="00D22D8A" w:rsidRPr="00A5094C" w:rsidRDefault="00D22D8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0D7E813" w14:textId="77777777" w:rsidR="005D0889" w:rsidRPr="00A5094C" w:rsidRDefault="005D0889"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Pr>
          <w:rFonts w:asciiTheme="minorHAnsi" w:hAnsiTheme="minorHAnsi" w:cs="Arial"/>
          <w:b/>
          <w:spacing w:val="-2"/>
          <w:sz w:val="22"/>
          <w:szCs w:val="22"/>
          <w:lang w:val="es-ES" w:eastAsia="es-ES"/>
        </w:rPr>
        <w:t>Acuerdo de París</w:t>
      </w:r>
    </w:p>
    <w:p w14:paraId="65EEE0F7"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8394930" w14:textId="77777777" w:rsidR="00C13DD8" w:rsidRDefault="00256600"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Adoptado</w:t>
      </w:r>
      <w:r w:rsidRPr="00256600">
        <w:rPr>
          <w:rFonts w:asciiTheme="minorHAnsi" w:hAnsiTheme="minorHAnsi" w:cs="Arial"/>
          <w:spacing w:val="-2"/>
          <w:sz w:val="22"/>
          <w:szCs w:val="22"/>
          <w:lang w:val="es-CO" w:eastAsia="es-ES"/>
        </w:rPr>
        <w:t xml:space="preserve"> en 2015</w:t>
      </w:r>
      <w:r>
        <w:rPr>
          <w:rFonts w:asciiTheme="minorHAnsi" w:hAnsiTheme="minorHAnsi" w:cs="Arial"/>
          <w:spacing w:val="-2"/>
          <w:sz w:val="22"/>
          <w:szCs w:val="22"/>
          <w:lang w:val="es-CO" w:eastAsia="es-ES"/>
        </w:rPr>
        <w:t>, e</w:t>
      </w:r>
      <w:r w:rsidRPr="00256600">
        <w:rPr>
          <w:rFonts w:asciiTheme="minorHAnsi" w:hAnsiTheme="minorHAnsi" w:cs="Arial"/>
          <w:spacing w:val="-2"/>
          <w:sz w:val="22"/>
          <w:szCs w:val="22"/>
          <w:lang w:val="es-CO" w:eastAsia="es-ES"/>
        </w:rPr>
        <w:t>s un acuerdo</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universal y vinculante que busca mejorar la aplicación de la Convención Marco de las Naciones Unidas sobre el Cambio Climático</w:t>
      </w:r>
      <w:r>
        <w:rPr>
          <w:rFonts w:asciiTheme="minorHAnsi" w:hAnsiTheme="minorHAnsi" w:cs="Arial"/>
          <w:spacing w:val="-2"/>
          <w:sz w:val="22"/>
          <w:szCs w:val="22"/>
          <w:lang w:val="es-CO" w:eastAsia="es-ES"/>
        </w:rPr>
        <w:t xml:space="preserve"> con el </w:t>
      </w:r>
      <w:r w:rsidRPr="00256600">
        <w:rPr>
          <w:rFonts w:asciiTheme="minorHAnsi" w:hAnsiTheme="minorHAnsi" w:cs="Arial"/>
          <w:spacing w:val="-2"/>
          <w:sz w:val="22"/>
          <w:szCs w:val="22"/>
          <w:lang w:val="es-CO" w:eastAsia="es-ES"/>
        </w:rPr>
        <w:t xml:space="preserve">objetivo </w:t>
      </w:r>
      <w:r>
        <w:rPr>
          <w:rFonts w:asciiTheme="minorHAnsi" w:hAnsiTheme="minorHAnsi" w:cs="Arial"/>
          <w:spacing w:val="-2"/>
          <w:sz w:val="22"/>
          <w:szCs w:val="22"/>
          <w:lang w:val="es-CO" w:eastAsia="es-ES"/>
        </w:rPr>
        <w:t xml:space="preserve">de </w:t>
      </w:r>
      <w:r w:rsidRPr="00256600">
        <w:rPr>
          <w:rFonts w:asciiTheme="minorHAnsi" w:hAnsiTheme="minorHAnsi" w:cs="Arial"/>
          <w:spacing w:val="-2"/>
          <w:sz w:val="22"/>
          <w:szCs w:val="22"/>
          <w:lang w:val="es-CO" w:eastAsia="es-ES"/>
        </w:rPr>
        <w:t>reforzar</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la respuesta mundial a la amenaza del cambio climático, en el contexto del desarrollo sostenible</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y de los esfuerzos por erradicar la pobreza</w:t>
      </w:r>
      <w:r>
        <w:rPr>
          <w:rStyle w:val="Refdenotaalfinal"/>
          <w:rFonts w:asciiTheme="minorHAnsi" w:hAnsiTheme="minorHAnsi" w:cs="Arial"/>
          <w:spacing w:val="-2"/>
          <w:sz w:val="22"/>
          <w:szCs w:val="22"/>
          <w:lang w:val="es-CO" w:eastAsia="es-ES"/>
        </w:rPr>
        <w:endnoteReference w:id="12"/>
      </w:r>
      <w:r>
        <w:rPr>
          <w:rFonts w:asciiTheme="minorHAnsi" w:hAnsiTheme="minorHAnsi" w:cs="Arial"/>
          <w:spacing w:val="-2"/>
          <w:sz w:val="22"/>
          <w:szCs w:val="22"/>
          <w:lang w:val="es-CO" w:eastAsia="es-ES"/>
        </w:rPr>
        <w:t>. Fue ratificado por el Estado colombiano mediante la Ley 1844 del 14 de julio de 2017.</w:t>
      </w:r>
    </w:p>
    <w:p w14:paraId="68B967AA"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t>Tratados y convenciones internacionales sobre la protección de los pueblos indígenas</w:t>
      </w:r>
    </w:p>
    <w:p w14:paraId="2BCACB90"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Por último, en relación con el marco normativo a considerar para efectos de este proyecto de Acto Legislativo, se llama la atención sobre los siguientes convenios y tratados internacionales suscritos y ratificados por el Estado colombiano que le imponen obligaciones de protección de los pueblos </w:t>
      </w:r>
      <w:r>
        <w:rPr>
          <w:rFonts w:asciiTheme="minorHAnsi" w:hAnsiTheme="minorHAnsi" w:cs="Arial"/>
          <w:spacing w:val="-2"/>
          <w:sz w:val="22"/>
          <w:szCs w:val="22"/>
          <w:lang w:val="es-CO" w:eastAsia="es-ES"/>
        </w:rPr>
        <w:lastRenderedPageBreak/>
        <w:t>indígenas y comunidades ancestrales</w:t>
      </w:r>
      <w:r>
        <w:rPr>
          <w:rStyle w:val="Refdenotaalfinal"/>
          <w:rFonts w:asciiTheme="minorHAnsi" w:hAnsiTheme="minorHAnsi" w:cs="Arial"/>
          <w:spacing w:val="-2"/>
          <w:sz w:val="22"/>
          <w:szCs w:val="22"/>
          <w:lang w:val="es-CO" w:eastAsia="es-ES"/>
        </w:rPr>
        <w:endnoteReference w:id="13"/>
      </w:r>
      <w:r>
        <w:rPr>
          <w:rFonts w:asciiTheme="minorHAnsi" w:hAnsiTheme="minorHAnsi" w:cs="Arial"/>
          <w:spacing w:val="-2"/>
          <w:sz w:val="22"/>
          <w:szCs w:val="22"/>
          <w:lang w:val="es-CO" w:eastAsia="es-ES"/>
        </w:rPr>
        <w:t>:</w:t>
      </w:r>
    </w:p>
    <w:p w14:paraId="1DF00EE2"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D77B71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F907F3">
        <w:rPr>
          <w:rFonts w:asciiTheme="minorHAnsi" w:hAnsiTheme="minorHAnsi" w:cs="Arial"/>
          <w:b/>
          <w:spacing w:val="-2"/>
          <w:sz w:val="22"/>
          <w:szCs w:val="22"/>
          <w:lang w:val="es-CO" w:eastAsia="es-ES"/>
        </w:rPr>
        <w:t>Convenio 107 de la OIT</w:t>
      </w:r>
    </w:p>
    <w:p w14:paraId="0DBCDC99" w14:textId="77777777" w:rsidR="006B5657"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4B7AF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Convenio </w:t>
      </w:r>
      <w:r w:rsidRPr="00F907F3">
        <w:rPr>
          <w:rFonts w:asciiTheme="minorHAnsi" w:hAnsiTheme="minorHAnsi" w:cs="Arial"/>
          <w:spacing w:val="-2"/>
          <w:sz w:val="22"/>
          <w:szCs w:val="22"/>
          <w:lang w:val="es-CO" w:eastAsia="es-ES"/>
        </w:rPr>
        <w:t>sobre poblaciones indígenas y tribunal</w:t>
      </w:r>
      <w:r>
        <w:rPr>
          <w:rFonts w:asciiTheme="minorHAnsi" w:hAnsiTheme="minorHAnsi" w:cs="Arial"/>
          <w:spacing w:val="-2"/>
          <w:sz w:val="22"/>
          <w:szCs w:val="22"/>
          <w:lang w:val="es-CO" w:eastAsia="es-ES"/>
        </w:rPr>
        <w:t>e</w:t>
      </w:r>
      <w:r w:rsidRPr="00F907F3">
        <w:rPr>
          <w:rFonts w:asciiTheme="minorHAnsi" w:hAnsiTheme="minorHAnsi" w:cs="Arial"/>
          <w:spacing w:val="-2"/>
          <w:sz w:val="22"/>
          <w:szCs w:val="22"/>
          <w:lang w:val="es-CO" w:eastAsia="es-ES"/>
        </w:rPr>
        <w:t>s, r</w:t>
      </w:r>
      <w:r>
        <w:rPr>
          <w:rFonts w:asciiTheme="minorHAnsi" w:hAnsiTheme="minorHAnsi" w:cs="Arial"/>
          <w:spacing w:val="-2"/>
          <w:sz w:val="22"/>
          <w:szCs w:val="22"/>
          <w:lang w:val="es-CO" w:eastAsia="es-ES"/>
        </w:rPr>
        <w:t xml:space="preserve">atificado por Colombia mediante la </w:t>
      </w:r>
      <w:r w:rsidRPr="00F907F3">
        <w:rPr>
          <w:rFonts w:asciiTheme="minorHAnsi" w:hAnsiTheme="minorHAnsi" w:cs="Arial"/>
          <w:spacing w:val="-2"/>
          <w:sz w:val="22"/>
          <w:szCs w:val="22"/>
          <w:lang w:val="es-CO" w:eastAsia="es-ES"/>
        </w:rPr>
        <w:t>Ley 31 de 1967</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 xml:space="preserve">establecen normas mínimas </w:t>
      </w:r>
      <w:r>
        <w:rPr>
          <w:rFonts w:asciiTheme="minorHAnsi" w:hAnsiTheme="minorHAnsi" w:cs="Arial"/>
          <w:spacing w:val="-2"/>
          <w:sz w:val="22"/>
          <w:szCs w:val="22"/>
          <w:lang w:val="es-CO" w:eastAsia="es-ES"/>
        </w:rPr>
        <w:t>relacionadas</w:t>
      </w:r>
      <w:r w:rsidRPr="00F907F3">
        <w:rPr>
          <w:rFonts w:asciiTheme="minorHAnsi" w:hAnsiTheme="minorHAnsi" w:cs="Arial"/>
          <w:spacing w:val="-2"/>
          <w:sz w:val="22"/>
          <w:szCs w:val="22"/>
          <w:lang w:val="es-CO" w:eastAsia="es-ES"/>
        </w:rPr>
        <w:t xml:space="preserve"> con los derechos civiles,</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políticos, sociales y económicos de los pueblos indígenas y tribales</w:t>
      </w:r>
      <w:r>
        <w:rPr>
          <w:rFonts w:asciiTheme="minorHAnsi" w:hAnsiTheme="minorHAnsi" w:cs="Arial"/>
          <w:spacing w:val="-2"/>
          <w:sz w:val="22"/>
          <w:szCs w:val="22"/>
          <w:lang w:val="es-CO" w:eastAsia="es-ES"/>
        </w:rPr>
        <w:t>.</w:t>
      </w:r>
    </w:p>
    <w:p w14:paraId="4E78771A" w14:textId="77777777" w:rsidR="002F7075" w:rsidRDefault="002F7075"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2167996C" w14:textId="77777777" w:rsidR="006B5657" w:rsidRPr="00F907F3"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E1FFB7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907F3">
        <w:rPr>
          <w:rFonts w:asciiTheme="minorHAnsi" w:hAnsiTheme="minorHAnsi" w:cs="Arial"/>
          <w:b/>
          <w:spacing w:val="-2"/>
          <w:sz w:val="22"/>
          <w:szCs w:val="22"/>
          <w:lang w:val="es-CO" w:eastAsia="es-ES"/>
        </w:rPr>
        <w:t>Convenio 169 de la OIT</w:t>
      </w:r>
    </w:p>
    <w:p w14:paraId="4BFECFE8"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97AE2A8" w14:textId="77777777" w:rsidR="00F907F3" w:rsidRPr="00F907F3" w:rsidRDefault="005F1DE5"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V</w:t>
      </w:r>
      <w:r w:rsidR="00F907F3" w:rsidRPr="00F907F3">
        <w:rPr>
          <w:rFonts w:asciiTheme="minorHAnsi" w:hAnsiTheme="minorHAnsi" w:cs="Arial"/>
          <w:spacing w:val="-2"/>
          <w:sz w:val="22"/>
          <w:szCs w:val="22"/>
          <w:lang w:val="es-CO" w:eastAsia="es-ES"/>
        </w:rPr>
        <w:t>ersión revisada del Convenio 107</w:t>
      </w:r>
      <w:r>
        <w:rPr>
          <w:rFonts w:asciiTheme="minorHAnsi" w:hAnsiTheme="minorHAnsi" w:cs="Arial"/>
          <w:spacing w:val="-2"/>
          <w:sz w:val="22"/>
          <w:szCs w:val="22"/>
          <w:lang w:val="es-CO" w:eastAsia="es-ES"/>
        </w:rPr>
        <w:t xml:space="preserve"> de la misma Organización, tiene como propósito </w:t>
      </w:r>
      <w:r w:rsidR="00F907F3" w:rsidRPr="00F907F3">
        <w:rPr>
          <w:rFonts w:asciiTheme="minorHAnsi" w:hAnsiTheme="minorHAnsi" w:cs="Arial"/>
          <w:spacing w:val="-2"/>
          <w:sz w:val="22"/>
          <w:szCs w:val="22"/>
          <w:lang w:val="es-CO" w:eastAsia="es-ES"/>
        </w:rPr>
        <w:t>asegurar los derechos de los pueblos indígenas y tribales a su territorio y la protección de sus valores cu</w:t>
      </w:r>
      <w:r>
        <w:rPr>
          <w:rFonts w:asciiTheme="minorHAnsi" w:hAnsiTheme="minorHAnsi" w:cs="Arial"/>
          <w:spacing w:val="-2"/>
          <w:sz w:val="22"/>
          <w:szCs w:val="22"/>
          <w:lang w:val="es-CO" w:eastAsia="es-ES"/>
        </w:rPr>
        <w:t>lturales, sociales y económicos. Fue a</w:t>
      </w:r>
      <w:r w:rsidR="00F907F3">
        <w:rPr>
          <w:rFonts w:asciiTheme="minorHAnsi" w:hAnsiTheme="minorHAnsi" w:cs="Arial"/>
          <w:spacing w:val="-2"/>
          <w:sz w:val="22"/>
          <w:szCs w:val="22"/>
          <w:lang w:val="es-CO" w:eastAsia="es-ES"/>
        </w:rPr>
        <w:t xml:space="preserve">probado por el Congreso de la República de Colombia mediante la </w:t>
      </w:r>
      <w:r w:rsidR="00F907F3" w:rsidRPr="00F907F3">
        <w:rPr>
          <w:rFonts w:asciiTheme="minorHAnsi" w:hAnsiTheme="minorHAnsi" w:cs="Arial"/>
          <w:spacing w:val="-2"/>
          <w:sz w:val="22"/>
          <w:szCs w:val="22"/>
          <w:lang w:val="es-CO" w:eastAsia="es-ES"/>
        </w:rPr>
        <w:t>Ley 21 de 1991</w:t>
      </w:r>
      <w:r w:rsidR="00F907F3">
        <w:rPr>
          <w:rFonts w:asciiTheme="minorHAnsi" w:hAnsiTheme="minorHAnsi" w:cs="Arial"/>
          <w:spacing w:val="-2"/>
          <w:sz w:val="22"/>
          <w:szCs w:val="22"/>
          <w:lang w:val="es-CO" w:eastAsia="es-ES"/>
        </w:rPr>
        <w:t>.</w:t>
      </w:r>
    </w:p>
    <w:p w14:paraId="4A5605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1246BA1" w14:textId="77777777" w:rsidR="00F907F3" w:rsidRPr="0096745F"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96745F">
        <w:rPr>
          <w:rFonts w:asciiTheme="minorHAnsi" w:hAnsiTheme="minorHAnsi" w:cs="Arial"/>
          <w:b/>
          <w:spacing w:val="-2"/>
          <w:sz w:val="22"/>
          <w:szCs w:val="22"/>
          <w:lang w:val="es-CO" w:eastAsia="es-ES"/>
        </w:rPr>
        <w:t>Convenio Fondo para el Desarrollo de los Pueblos Indígenas</w:t>
      </w:r>
    </w:p>
    <w:p w14:paraId="4D41D8A7"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2215E59" w14:textId="77777777" w:rsidR="00F907F3" w:rsidRPr="00F907F3" w:rsidRDefault="00FE322E"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S</w:t>
      </w:r>
      <w:r w:rsidRPr="00FE322E">
        <w:rPr>
          <w:rFonts w:asciiTheme="minorHAnsi" w:hAnsiTheme="minorHAnsi" w:cs="Arial"/>
          <w:spacing w:val="-2"/>
          <w:sz w:val="22"/>
          <w:szCs w:val="22"/>
          <w:lang w:val="es-CO" w:eastAsia="es-ES"/>
        </w:rPr>
        <w:t>uscrito en Madrid el 24 de julio de 1992</w:t>
      </w:r>
      <w:r>
        <w:rPr>
          <w:rFonts w:asciiTheme="minorHAnsi" w:hAnsiTheme="minorHAnsi" w:cs="Arial"/>
          <w:spacing w:val="-2"/>
          <w:sz w:val="22"/>
          <w:szCs w:val="22"/>
          <w:lang w:val="es-CO" w:eastAsia="es-ES"/>
        </w:rPr>
        <w:t xml:space="preserve"> y aprobado en Colombia a través de la </w:t>
      </w:r>
      <w:r w:rsidRPr="00F907F3">
        <w:rPr>
          <w:rFonts w:asciiTheme="minorHAnsi" w:hAnsiTheme="minorHAnsi" w:cs="Arial"/>
          <w:spacing w:val="-2"/>
          <w:sz w:val="22"/>
          <w:szCs w:val="22"/>
          <w:lang w:val="es-CO" w:eastAsia="es-ES"/>
        </w:rPr>
        <w:t>Ley 145 de 1994</w:t>
      </w:r>
      <w:r>
        <w:rPr>
          <w:rFonts w:asciiTheme="minorHAnsi" w:hAnsiTheme="minorHAnsi" w:cs="Arial"/>
          <w:spacing w:val="-2"/>
          <w:sz w:val="22"/>
          <w:szCs w:val="22"/>
          <w:lang w:val="es-CO" w:eastAsia="es-ES"/>
        </w:rPr>
        <w:t xml:space="preserve">, el </w:t>
      </w:r>
      <w:r w:rsidR="0096745F" w:rsidRPr="00F907F3">
        <w:rPr>
          <w:rFonts w:asciiTheme="minorHAnsi" w:hAnsiTheme="minorHAnsi" w:cs="Arial"/>
          <w:spacing w:val="-2"/>
          <w:sz w:val="22"/>
          <w:szCs w:val="22"/>
          <w:lang w:val="es-CO" w:eastAsia="es-ES"/>
        </w:rPr>
        <w:t>Convenio Constitutivo para el Desarrollo de los Pueblos Indígenas de América Latina y el Caribe</w:t>
      </w:r>
      <w:r>
        <w:rPr>
          <w:rFonts w:asciiTheme="minorHAnsi" w:hAnsiTheme="minorHAnsi" w:cs="Arial"/>
          <w:spacing w:val="-2"/>
          <w:sz w:val="22"/>
          <w:szCs w:val="22"/>
          <w:lang w:val="es-CO" w:eastAsia="es-ES"/>
        </w:rPr>
        <w:t xml:space="preserve"> ha tenido un destacado </w:t>
      </w:r>
      <w:r w:rsidRPr="00FE322E">
        <w:rPr>
          <w:rFonts w:asciiTheme="minorHAnsi" w:hAnsiTheme="minorHAnsi" w:cs="Arial"/>
          <w:spacing w:val="-2"/>
          <w:sz w:val="22"/>
          <w:szCs w:val="22"/>
          <w:lang w:val="es-CO" w:eastAsia="es-ES"/>
        </w:rPr>
        <w:t xml:space="preserve">rol en la promoción del desarrollo con identidad y los derechos de los Pueblos Indígenas, </w:t>
      </w:r>
      <w:r>
        <w:rPr>
          <w:rFonts w:asciiTheme="minorHAnsi" w:hAnsiTheme="minorHAnsi" w:cs="Arial"/>
          <w:spacing w:val="-2"/>
          <w:sz w:val="22"/>
          <w:szCs w:val="22"/>
          <w:lang w:val="es-CO" w:eastAsia="es-ES"/>
        </w:rPr>
        <w:t xml:space="preserve">y fue declarado </w:t>
      </w:r>
      <w:r w:rsidRPr="00FE322E">
        <w:rPr>
          <w:rFonts w:asciiTheme="minorHAnsi" w:hAnsiTheme="minorHAnsi" w:cs="Arial"/>
          <w:spacing w:val="-2"/>
          <w:sz w:val="22"/>
          <w:szCs w:val="22"/>
          <w:lang w:val="es-CO" w:eastAsia="es-ES"/>
        </w:rPr>
        <w:t>“</w:t>
      </w:r>
      <w:r w:rsidRPr="00FE322E">
        <w:rPr>
          <w:rFonts w:asciiTheme="minorHAnsi" w:hAnsiTheme="minorHAnsi" w:cs="Arial"/>
          <w:i/>
          <w:spacing w:val="-2"/>
          <w:sz w:val="22"/>
          <w:szCs w:val="22"/>
          <w:lang w:val="es-CO" w:eastAsia="es-ES"/>
        </w:rPr>
        <w:t>Patrimonio de los Pueblos y los Estados</w:t>
      </w:r>
      <w:r w:rsidRPr="00FE322E">
        <w:rPr>
          <w:rFonts w:asciiTheme="minorHAnsi" w:hAnsiTheme="minorHAnsi" w:cs="Arial"/>
          <w:spacing w:val="-2"/>
          <w:sz w:val="22"/>
          <w:szCs w:val="22"/>
          <w:lang w:val="es-CO" w:eastAsia="es-ES"/>
        </w:rPr>
        <w:t xml:space="preserve">” por la X Asamblea General del Fondo Indígena </w:t>
      </w:r>
      <w:r>
        <w:rPr>
          <w:rFonts w:asciiTheme="minorHAnsi" w:hAnsiTheme="minorHAnsi" w:cs="Arial"/>
          <w:spacing w:val="-2"/>
          <w:sz w:val="22"/>
          <w:szCs w:val="22"/>
          <w:lang w:val="es-CO" w:eastAsia="es-ES"/>
        </w:rPr>
        <w:t xml:space="preserve">al reconocerlo </w:t>
      </w:r>
      <w:r w:rsidRPr="00FE322E">
        <w:rPr>
          <w:rFonts w:asciiTheme="minorHAnsi" w:hAnsiTheme="minorHAnsi" w:cs="Arial"/>
          <w:spacing w:val="-2"/>
          <w:sz w:val="22"/>
          <w:szCs w:val="22"/>
          <w:lang w:val="es-CO" w:eastAsia="es-ES"/>
        </w:rPr>
        <w:t>como un modelo organizativo a ser simulado en los diversos espacios nacionales e internacionales</w:t>
      </w:r>
      <w:r>
        <w:rPr>
          <w:rStyle w:val="Refdenotaalfinal"/>
          <w:rFonts w:asciiTheme="minorHAnsi" w:hAnsiTheme="minorHAnsi" w:cs="Arial"/>
          <w:spacing w:val="-2"/>
          <w:sz w:val="22"/>
          <w:szCs w:val="22"/>
          <w:lang w:val="es-CO" w:eastAsia="es-ES"/>
        </w:rPr>
        <w:endnoteReference w:id="14"/>
      </w:r>
      <w:r w:rsidRPr="00FE322E">
        <w:rPr>
          <w:rFonts w:asciiTheme="minorHAnsi" w:hAnsiTheme="minorHAnsi" w:cs="Arial"/>
          <w:spacing w:val="-2"/>
          <w:sz w:val="22"/>
          <w:szCs w:val="22"/>
          <w:lang w:val="es-CO" w:eastAsia="es-ES"/>
        </w:rPr>
        <w:t>.</w:t>
      </w:r>
    </w:p>
    <w:p w14:paraId="052D7AD1"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CCD486B" w14:textId="77777777" w:rsidR="00F907F3" w:rsidRPr="00F907F3" w:rsidRDefault="00F907F3" w:rsidP="00934BCB">
      <w:pPr>
        <w:numPr>
          <w:ilvl w:val="0"/>
          <w:numId w:val="34"/>
        </w:numPr>
        <w:spacing w:line="276" w:lineRule="auto"/>
        <w:ind w:left="426" w:hanging="426"/>
        <w:jc w:val="both"/>
        <w:rPr>
          <w:rFonts w:asciiTheme="minorHAnsi" w:hAnsiTheme="minorHAnsi" w:cs="Arial"/>
          <w:spacing w:val="-2"/>
          <w:sz w:val="22"/>
          <w:szCs w:val="22"/>
          <w:lang w:val="es-CO" w:eastAsia="es-ES"/>
        </w:rPr>
      </w:pPr>
      <w:r w:rsidRPr="00FE322E">
        <w:rPr>
          <w:rFonts w:asciiTheme="minorHAnsi" w:hAnsiTheme="minorHAnsi" w:cs="Arial"/>
          <w:b/>
          <w:spacing w:val="-2"/>
          <w:sz w:val="22"/>
          <w:szCs w:val="22"/>
          <w:lang w:val="es-CO" w:eastAsia="es-ES"/>
        </w:rPr>
        <w:t>Pacto Internacional de Derechos Económicos, Sociales y</w:t>
      </w:r>
      <w:r w:rsidRPr="00F907F3">
        <w:rPr>
          <w:rFonts w:asciiTheme="minorHAnsi" w:hAnsiTheme="minorHAnsi" w:cs="Arial"/>
          <w:spacing w:val="-2"/>
          <w:sz w:val="22"/>
          <w:szCs w:val="22"/>
          <w:lang w:val="es-CO" w:eastAsia="es-ES"/>
        </w:rPr>
        <w:t xml:space="preserve"> </w:t>
      </w:r>
      <w:r w:rsidRPr="00FE322E">
        <w:rPr>
          <w:rFonts w:asciiTheme="minorHAnsi" w:hAnsiTheme="minorHAnsi" w:cs="Arial"/>
          <w:b/>
          <w:spacing w:val="-2"/>
          <w:sz w:val="22"/>
          <w:szCs w:val="22"/>
          <w:lang w:val="es-CO" w:eastAsia="es-ES"/>
        </w:rPr>
        <w:t>Culturales</w:t>
      </w:r>
    </w:p>
    <w:p w14:paraId="2A5FF5F5"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E6B7D9D" w14:textId="77777777" w:rsidR="00F907F3" w:rsidRPr="00F907F3" w:rsidRDefault="00A4502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Aprobado</w:t>
      </w:r>
      <w:r w:rsidRPr="00A45027">
        <w:rPr>
          <w:rFonts w:asciiTheme="minorHAnsi" w:hAnsiTheme="minorHAnsi" w:cs="Arial"/>
          <w:spacing w:val="-2"/>
          <w:sz w:val="22"/>
          <w:szCs w:val="22"/>
          <w:lang w:val="es-CO" w:eastAsia="es-ES"/>
        </w:rPr>
        <w:t xml:space="preserve"> por la Asamblea General de las Naciones Unidas en votación unánime, en Nueva York, el 16 de diciembre de 1966</w:t>
      </w:r>
      <w:r>
        <w:rPr>
          <w:rFonts w:asciiTheme="minorHAnsi" w:hAnsiTheme="minorHAnsi" w:cs="Arial"/>
          <w:spacing w:val="-2"/>
          <w:sz w:val="22"/>
          <w:szCs w:val="22"/>
          <w:lang w:val="es-CO" w:eastAsia="es-ES"/>
        </w:rPr>
        <w:t xml:space="preserve">. </w:t>
      </w:r>
      <w:r w:rsidR="009046A2">
        <w:rPr>
          <w:rFonts w:asciiTheme="minorHAnsi" w:hAnsiTheme="minorHAnsi" w:cs="Arial"/>
          <w:spacing w:val="-2"/>
          <w:sz w:val="22"/>
          <w:szCs w:val="22"/>
          <w:lang w:val="es-CO" w:eastAsia="es-ES"/>
        </w:rPr>
        <w:t xml:space="preserve">Por medio de este pacto el Estado colombiano se comprometió </w:t>
      </w:r>
      <w:r w:rsidR="009046A2" w:rsidRPr="00F907F3">
        <w:rPr>
          <w:rFonts w:asciiTheme="minorHAnsi" w:hAnsiTheme="minorHAnsi" w:cs="Arial"/>
          <w:spacing w:val="-2"/>
          <w:sz w:val="22"/>
          <w:szCs w:val="22"/>
          <w:lang w:val="es-CO" w:eastAsia="es-ES"/>
        </w:rPr>
        <w:t>a asegurar a hombres y mujeres igual título y a gozar de todos los derechos económicos, sociales y culturales</w:t>
      </w:r>
      <w:r w:rsidR="009046A2">
        <w:rPr>
          <w:rFonts w:asciiTheme="minorHAnsi" w:hAnsiTheme="minorHAnsi" w:cs="Arial"/>
          <w:spacing w:val="-2"/>
          <w:sz w:val="22"/>
          <w:szCs w:val="22"/>
          <w:lang w:val="es-CO" w:eastAsia="es-ES"/>
        </w:rPr>
        <w:t xml:space="preserve">, </w:t>
      </w:r>
      <w:r w:rsidR="009046A2" w:rsidRPr="009046A2">
        <w:rPr>
          <w:rFonts w:asciiTheme="minorHAnsi" w:hAnsiTheme="minorHAnsi" w:cs="Arial"/>
          <w:spacing w:val="-2"/>
          <w:sz w:val="22"/>
          <w:szCs w:val="22"/>
          <w:lang w:val="es-CO" w:eastAsia="es-ES"/>
        </w:rPr>
        <w:t>sin discriminación alguna por motivos de raza, color, sexo, idioma, religión, opinión política o de otra índole, origen nacional o social, posición económica, nacimiento o cualquier otra condición social</w:t>
      </w:r>
      <w:r>
        <w:rPr>
          <w:rStyle w:val="Refdenotaalfinal"/>
          <w:rFonts w:asciiTheme="minorHAnsi" w:hAnsiTheme="minorHAnsi" w:cs="Arial"/>
          <w:spacing w:val="-2"/>
          <w:sz w:val="22"/>
          <w:szCs w:val="22"/>
          <w:lang w:val="es-CO" w:eastAsia="es-ES"/>
        </w:rPr>
        <w:endnoteReference w:id="15"/>
      </w:r>
      <w:r w:rsidR="009046A2" w:rsidRPr="009046A2">
        <w:rPr>
          <w:rFonts w:asciiTheme="minorHAnsi" w:hAnsiTheme="minorHAnsi" w:cs="Arial"/>
          <w:spacing w:val="-2"/>
          <w:sz w:val="22"/>
          <w:szCs w:val="22"/>
          <w:lang w:val="es-CO" w:eastAsia="es-ES"/>
        </w:rPr>
        <w:t>.</w:t>
      </w:r>
      <w:r w:rsidR="009046A2">
        <w:rPr>
          <w:rFonts w:asciiTheme="minorHAnsi" w:hAnsiTheme="minorHAnsi" w:cs="Arial"/>
          <w:spacing w:val="-2"/>
          <w:sz w:val="22"/>
          <w:szCs w:val="22"/>
          <w:lang w:val="es-CO" w:eastAsia="es-ES"/>
        </w:rPr>
        <w:t xml:space="preserve"> Fue ratificado por el Congreso de la República mediante la </w:t>
      </w:r>
      <w:r w:rsidR="00F907F3" w:rsidRPr="00F907F3">
        <w:rPr>
          <w:rFonts w:asciiTheme="minorHAnsi" w:hAnsiTheme="minorHAnsi" w:cs="Arial"/>
          <w:spacing w:val="-2"/>
          <w:sz w:val="22"/>
          <w:szCs w:val="22"/>
          <w:lang w:val="es-CO" w:eastAsia="es-ES"/>
        </w:rPr>
        <w:t>Ley 74 de 1968</w:t>
      </w:r>
      <w:r w:rsidR="009046A2">
        <w:rPr>
          <w:rFonts w:asciiTheme="minorHAnsi" w:hAnsiTheme="minorHAnsi" w:cs="Arial"/>
          <w:spacing w:val="-2"/>
          <w:sz w:val="22"/>
          <w:szCs w:val="22"/>
          <w:lang w:val="es-CO" w:eastAsia="es-ES"/>
        </w:rPr>
        <w:t>.</w:t>
      </w:r>
    </w:p>
    <w:p w14:paraId="3CBEC00F"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CDAD8FC"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Pacto Internacional de Derechos Civiles y Políticos</w:t>
      </w:r>
    </w:p>
    <w:p w14:paraId="72C33E12"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47312290" w14:textId="77777777" w:rsidR="00A45027" w:rsidRPr="00A45027"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CF5B38">
        <w:rPr>
          <w:rFonts w:asciiTheme="minorHAnsi" w:hAnsiTheme="minorHAnsi" w:cs="Arial"/>
          <w:spacing w:val="-2"/>
          <w:sz w:val="22"/>
          <w:szCs w:val="22"/>
          <w:lang w:val="es-CO" w:eastAsia="es-ES"/>
        </w:rPr>
        <w:t>Adoptado por la Asamblea General de las Naciones Unidas el 16 de diciembre de 1966</w:t>
      </w:r>
      <w:r w:rsidR="00A45027">
        <w:rPr>
          <w:rFonts w:asciiTheme="minorHAnsi" w:hAnsiTheme="minorHAnsi" w:cs="Arial"/>
          <w:spacing w:val="-2"/>
          <w:sz w:val="22"/>
          <w:szCs w:val="22"/>
          <w:lang w:val="es-CO" w:eastAsia="es-ES"/>
        </w:rPr>
        <w:t>, y ratificado por Colombia en la Ley 74 de 1968. L</w:t>
      </w:r>
      <w:r w:rsidR="00A45027" w:rsidRPr="00A45027">
        <w:rPr>
          <w:rFonts w:asciiTheme="minorHAnsi" w:hAnsiTheme="minorHAnsi" w:cs="Arial"/>
          <w:spacing w:val="-2"/>
          <w:sz w:val="22"/>
          <w:szCs w:val="22"/>
          <w:lang w:val="es-CO" w:eastAsia="es-ES"/>
        </w:rPr>
        <w:t xml:space="preserve">os Estados </w:t>
      </w:r>
      <w:r w:rsidR="00A45027">
        <w:rPr>
          <w:rFonts w:asciiTheme="minorHAnsi" w:hAnsiTheme="minorHAnsi" w:cs="Arial"/>
          <w:spacing w:val="-2"/>
          <w:sz w:val="22"/>
          <w:szCs w:val="22"/>
          <w:lang w:val="es-CO" w:eastAsia="es-ES"/>
        </w:rPr>
        <w:t>parte se comprometiero</w:t>
      </w:r>
      <w:r w:rsidR="00A45027" w:rsidRPr="00A45027">
        <w:rPr>
          <w:rFonts w:asciiTheme="minorHAnsi" w:hAnsiTheme="minorHAnsi" w:cs="Arial"/>
          <w:spacing w:val="-2"/>
          <w:sz w:val="22"/>
          <w:szCs w:val="22"/>
          <w:lang w:val="es-CO" w:eastAsia="es-ES"/>
        </w:rPr>
        <w:t xml:space="preserve">n a promover </w:t>
      </w:r>
      <w:r w:rsidR="00A45027">
        <w:rPr>
          <w:rFonts w:asciiTheme="minorHAnsi" w:hAnsiTheme="minorHAnsi" w:cs="Arial"/>
          <w:spacing w:val="-2"/>
          <w:sz w:val="22"/>
          <w:szCs w:val="22"/>
          <w:lang w:val="es-CO" w:eastAsia="es-ES"/>
        </w:rPr>
        <w:t xml:space="preserve">y respetar </w:t>
      </w:r>
      <w:r w:rsidR="00A45027" w:rsidRPr="00A45027">
        <w:rPr>
          <w:rFonts w:asciiTheme="minorHAnsi" w:hAnsiTheme="minorHAnsi" w:cs="Arial"/>
          <w:spacing w:val="-2"/>
          <w:sz w:val="22"/>
          <w:szCs w:val="22"/>
          <w:lang w:val="es-CO" w:eastAsia="es-ES"/>
        </w:rPr>
        <w:t xml:space="preserve">el </w:t>
      </w:r>
      <w:r w:rsidR="00A45027" w:rsidRPr="00A45027">
        <w:rPr>
          <w:rFonts w:asciiTheme="minorHAnsi" w:hAnsiTheme="minorHAnsi" w:cs="Arial"/>
          <w:spacing w:val="-2"/>
          <w:sz w:val="22"/>
          <w:szCs w:val="22"/>
          <w:lang w:val="es-CO" w:eastAsia="es-ES"/>
        </w:rPr>
        <w:lastRenderedPageBreak/>
        <w:t>derecho a la autodeterminación</w:t>
      </w:r>
      <w:r w:rsidR="00A45027">
        <w:rPr>
          <w:rFonts w:asciiTheme="minorHAnsi" w:hAnsiTheme="minorHAnsi" w:cs="Arial"/>
          <w:spacing w:val="-2"/>
          <w:sz w:val="22"/>
          <w:szCs w:val="22"/>
          <w:lang w:val="es-CO" w:eastAsia="es-ES"/>
        </w:rPr>
        <w:t>. R</w:t>
      </w:r>
      <w:r w:rsidR="00A45027" w:rsidRPr="00A45027">
        <w:rPr>
          <w:rFonts w:asciiTheme="minorHAnsi" w:hAnsiTheme="minorHAnsi" w:cs="Arial"/>
          <w:spacing w:val="-2"/>
          <w:sz w:val="22"/>
          <w:szCs w:val="22"/>
          <w:lang w:val="es-CO" w:eastAsia="es-ES"/>
        </w:rPr>
        <w:t xml:space="preserve">econoce </w:t>
      </w:r>
      <w:r w:rsidR="00A45027">
        <w:rPr>
          <w:rFonts w:asciiTheme="minorHAnsi" w:hAnsiTheme="minorHAnsi" w:cs="Arial"/>
          <w:spacing w:val="-2"/>
          <w:sz w:val="22"/>
          <w:szCs w:val="22"/>
          <w:lang w:val="es-CO" w:eastAsia="es-ES"/>
        </w:rPr>
        <w:t xml:space="preserve">igualmente </w:t>
      </w:r>
      <w:r w:rsidR="00A45027" w:rsidRPr="00A45027">
        <w:rPr>
          <w:rFonts w:asciiTheme="minorHAnsi" w:hAnsiTheme="minorHAnsi" w:cs="Arial"/>
          <w:spacing w:val="-2"/>
          <w:sz w:val="22"/>
          <w:szCs w:val="22"/>
          <w:lang w:val="es-CO" w:eastAsia="es-ES"/>
        </w:rPr>
        <w:t>los derechos de los pueblos a disponer, comerciar y poseer libremente sus recursos y riquezas naturales.</w:t>
      </w:r>
    </w:p>
    <w:p w14:paraId="4307C90D" w14:textId="77777777" w:rsidR="00CF5B38"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CB8D04A"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Convención internacional sobre la eliminación de todas las formas de discriminación racial</w:t>
      </w:r>
    </w:p>
    <w:p w14:paraId="791B752E"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2D6B5ECC" w14:textId="77777777" w:rsidR="00F907F3" w:rsidRPr="00F907F3" w:rsidRDefault="00D3193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D31937">
        <w:rPr>
          <w:rFonts w:asciiTheme="minorHAnsi" w:hAnsiTheme="minorHAnsi" w:cs="Arial"/>
          <w:spacing w:val="-2"/>
          <w:sz w:val="22"/>
          <w:szCs w:val="22"/>
          <w:lang w:val="es-CO" w:eastAsia="es-ES"/>
        </w:rPr>
        <w:t xml:space="preserve">Aprobada por la Asamblea General </w:t>
      </w:r>
      <w:r>
        <w:rPr>
          <w:rFonts w:asciiTheme="minorHAnsi" w:hAnsiTheme="minorHAnsi" w:cs="Arial"/>
          <w:spacing w:val="-2"/>
          <w:sz w:val="22"/>
          <w:szCs w:val="22"/>
          <w:lang w:val="es-CO" w:eastAsia="es-ES"/>
        </w:rPr>
        <w:t xml:space="preserve">de las Naciones Unidas en 1965, su suscripción fue ratificada por Colombia mediante la </w:t>
      </w:r>
      <w:r w:rsidR="00F907F3" w:rsidRPr="00F907F3">
        <w:rPr>
          <w:rFonts w:asciiTheme="minorHAnsi" w:hAnsiTheme="minorHAnsi" w:cs="Arial"/>
          <w:spacing w:val="-2"/>
          <w:sz w:val="22"/>
          <w:szCs w:val="22"/>
          <w:lang w:val="es-CO" w:eastAsia="es-ES"/>
        </w:rPr>
        <w:t>Ley 22 de 1981</w:t>
      </w:r>
      <w:r>
        <w:rPr>
          <w:rFonts w:asciiTheme="minorHAnsi" w:hAnsiTheme="minorHAnsi" w:cs="Arial"/>
          <w:spacing w:val="-2"/>
          <w:sz w:val="22"/>
          <w:szCs w:val="22"/>
          <w:lang w:val="es-CO" w:eastAsia="es-ES"/>
        </w:rPr>
        <w:t xml:space="preserve">. A través de esta Convención, </w:t>
      </w:r>
      <w:r w:rsidR="00F907F3" w:rsidRPr="00F907F3">
        <w:rPr>
          <w:rFonts w:asciiTheme="minorHAnsi" w:hAnsiTheme="minorHAnsi" w:cs="Arial"/>
          <w:spacing w:val="-2"/>
          <w:sz w:val="22"/>
          <w:szCs w:val="22"/>
          <w:lang w:val="es-CO" w:eastAsia="es-ES"/>
        </w:rPr>
        <w:t xml:space="preserve">los </w:t>
      </w:r>
      <w:r w:rsidRPr="00F907F3">
        <w:rPr>
          <w:rFonts w:asciiTheme="minorHAnsi" w:hAnsiTheme="minorHAnsi" w:cs="Arial"/>
          <w:spacing w:val="-2"/>
          <w:sz w:val="22"/>
          <w:szCs w:val="22"/>
          <w:lang w:val="es-CO" w:eastAsia="es-ES"/>
        </w:rPr>
        <w:t xml:space="preserve">Estados </w:t>
      </w:r>
      <w:r w:rsidR="00F907F3" w:rsidRPr="00F907F3">
        <w:rPr>
          <w:rFonts w:asciiTheme="minorHAnsi" w:hAnsiTheme="minorHAnsi" w:cs="Arial"/>
          <w:spacing w:val="-2"/>
          <w:sz w:val="22"/>
          <w:szCs w:val="22"/>
          <w:lang w:val="es-CO" w:eastAsia="es-ES"/>
        </w:rPr>
        <w:t>partes condena</w:t>
      </w:r>
      <w:r>
        <w:rPr>
          <w:rFonts w:asciiTheme="minorHAnsi" w:hAnsiTheme="minorHAnsi" w:cs="Arial"/>
          <w:spacing w:val="-2"/>
          <w:sz w:val="22"/>
          <w:szCs w:val="22"/>
          <w:lang w:val="es-CO" w:eastAsia="es-ES"/>
        </w:rPr>
        <w:t>ro</w:t>
      </w:r>
      <w:r w:rsidR="00F907F3" w:rsidRPr="00F907F3">
        <w:rPr>
          <w:rFonts w:asciiTheme="minorHAnsi" w:hAnsiTheme="minorHAnsi" w:cs="Arial"/>
          <w:spacing w:val="-2"/>
          <w:sz w:val="22"/>
          <w:szCs w:val="22"/>
          <w:lang w:val="es-CO" w:eastAsia="es-ES"/>
        </w:rPr>
        <w:t>n la segregación racial</w:t>
      </w:r>
      <w:r>
        <w:rPr>
          <w:rFonts w:asciiTheme="minorHAnsi" w:hAnsiTheme="minorHAnsi" w:cs="Arial"/>
          <w:spacing w:val="-2"/>
          <w:sz w:val="22"/>
          <w:szCs w:val="22"/>
          <w:lang w:val="es-CO" w:eastAsia="es-ES"/>
        </w:rPr>
        <w:t>, incluida la segregación o discriminación étnica, y se comprometiero</w:t>
      </w:r>
      <w:r w:rsidR="00F907F3" w:rsidRPr="00F907F3">
        <w:rPr>
          <w:rFonts w:asciiTheme="minorHAnsi" w:hAnsiTheme="minorHAnsi" w:cs="Arial"/>
          <w:spacing w:val="-2"/>
          <w:sz w:val="22"/>
          <w:szCs w:val="22"/>
          <w:lang w:val="es-CO" w:eastAsia="es-ES"/>
        </w:rPr>
        <w:t>n a prevenir, prohibir y eliminar todas l</w:t>
      </w:r>
      <w:r>
        <w:rPr>
          <w:rFonts w:asciiTheme="minorHAnsi" w:hAnsiTheme="minorHAnsi" w:cs="Arial"/>
          <w:spacing w:val="-2"/>
          <w:sz w:val="22"/>
          <w:szCs w:val="22"/>
          <w:lang w:val="es-CO" w:eastAsia="es-ES"/>
        </w:rPr>
        <w:t>as prácticas de esta naturaleza.</w:t>
      </w:r>
    </w:p>
    <w:p w14:paraId="0B207FF8" w14:textId="77777777" w:rsidR="00E47DB1" w:rsidRPr="00A5094C" w:rsidRDefault="00C13DD8" w:rsidP="00934BCB">
      <w:pPr>
        <w:pStyle w:val="Ttulo2"/>
        <w:numPr>
          <w:ilvl w:val="0"/>
          <w:numId w:val="33"/>
        </w:num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EXPOSICIÓN DE MOTIVOS</w:t>
      </w:r>
    </w:p>
    <w:p w14:paraId="78DA07FC" w14:textId="77777777" w:rsidR="00C13DD8" w:rsidRPr="00A5094C" w:rsidRDefault="00C13DD8"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793BCC3" w14:textId="48A753FA" w:rsidR="00D92E05" w:rsidRDefault="000F3885"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En el </w:t>
      </w:r>
      <w:r w:rsidR="006B5657">
        <w:rPr>
          <w:rFonts w:asciiTheme="minorHAnsi" w:hAnsiTheme="minorHAnsi" w:cs="Arial"/>
          <w:spacing w:val="-2"/>
          <w:sz w:val="22"/>
          <w:szCs w:val="22"/>
          <w:lang w:val="es-ES" w:eastAsia="es-ES"/>
        </w:rPr>
        <w:t xml:space="preserve">texto del </w:t>
      </w:r>
      <w:r>
        <w:rPr>
          <w:rFonts w:asciiTheme="minorHAnsi" w:hAnsiTheme="minorHAnsi" w:cs="Arial"/>
          <w:spacing w:val="-2"/>
          <w:sz w:val="22"/>
          <w:szCs w:val="22"/>
          <w:lang w:val="es-ES" w:eastAsia="es-ES"/>
        </w:rPr>
        <w:t xml:space="preserve">proyecto de Acto Legislativo radicado </w:t>
      </w:r>
      <w:r w:rsidR="009156CA">
        <w:rPr>
          <w:rFonts w:asciiTheme="minorHAnsi" w:hAnsiTheme="minorHAnsi" w:cs="Arial"/>
          <w:spacing w:val="-2"/>
          <w:sz w:val="22"/>
          <w:szCs w:val="22"/>
          <w:lang w:val="es-ES" w:eastAsia="es-ES"/>
        </w:rPr>
        <w:t>los autores presentan</w:t>
      </w:r>
      <w:r>
        <w:rPr>
          <w:rFonts w:asciiTheme="minorHAnsi" w:hAnsiTheme="minorHAnsi" w:cs="Arial"/>
          <w:spacing w:val="-2"/>
          <w:sz w:val="22"/>
          <w:szCs w:val="22"/>
          <w:lang w:val="es-ES" w:eastAsia="es-ES"/>
        </w:rPr>
        <w:t xml:space="preserve"> un diagnóstico acera de la situación del departamento de Amazonas a efectos de demostrar las condiciones de desigualdad de dicho territorio en comparación con los demás departamentos del país. </w:t>
      </w:r>
      <w:r w:rsidR="009156CA">
        <w:rPr>
          <w:rFonts w:asciiTheme="minorHAnsi" w:hAnsiTheme="minorHAnsi" w:cs="Arial"/>
          <w:spacing w:val="-2"/>
          <w:sz w:val="22"/>
          <w:szCs w:val="22"/>
          <w:lang w:val="es-ES" w:eastAsia="es-ES"/>
        </w:rPr>
        <w:t>A continuación, se resumen</w:t>
      </w:r>
      <w:r w:rsidR="006B5657">
        <w:rPr>
          <w:rFonts w:asciiTheme="minorHAnsi" w:hAnsiTheme="minorHAnsi" w:cs="Arial"/>
          <w:spacing w:val="-2"/>
          <w:sz w:val="22"/>
          <w:szCs w:val="22"/>
          <w:lang w:val="es-ES" w:eastAsia="es-ES"/>
        </w:rPr>
        <w:t xml:space="preserve"> </w:t>
      </w:r>
      <w:r>
        <w:rPr>
          <w:rFonts w:asciiTheme="minorHAnsi" w:hAnsiTheme="minorHAnsi" w:cs="Arial"/>
          <w:spacing w:val="-2"/>
          <w:sz w:val="22"/>
          <w:szCs w:val="22"/>
          <w:lang w:val="es-ES" w:eastAsia="es-ES"/>
        </w:rPr>
        <w:t xml:space="preserve">los principales problemas </w:t>
      </w:r>
      <w:r w:rsidR="009156CA">
        <w:rPr>
          <w:rFonts w:asciiTheme="minorHAnsi" w:hAnsiTheme="minorHAnsi" w:cs="Arial"/>
          <w:spacing w:val="-2"/>
          <w:sz w:val="22"/>
          <w:szCs w:val="22"/>
          <w:lang w:val="es-ES" w:eastAsia="es-ES"/>
        </w:rPr>
        <w:t>señalados en la justificación del proyecto</w:t>
      </w:r>
      <w:r>
        <w:rPr>
          <w:rFonts w:asciiTheme="minorHAnsi" w:hAnsiTheme="minorHAnsi" w:cs="Arial"/>
          <w:spacing w:val="-2"/>
          <w:sz w:val="22"/>
          <w:szCs w:val="22"/>
          <w:lang w:val="es-ES" w:eastAsia="es-ES"/>
        </w:rPr>
        <w:t>:</w:t>
      </w:r>
    </w:p>
    <w:p w14:paraId="606B26DA" w14:textId="77777777" w:rsidR="009156CA" w:rsidRDefault="009156C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BD3266" w14:textId="77777777" w:rsidR="000F388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sidRPr="00D92E05">
        <w:rPr>
          <w:rFonts w:cs="Arial"/>
          <w:spacing w:val="-2"/>
          <w:lang w:val="es-ES" w:eastAsia="es-ES"/>
        </w:rPr>
        <w:t>Altos índices de d</w:t>
      </w:r>
      <w:r w:rsidR="000F3885" w:rsidRPr="00D92E05">
        <w:rPr>
          <w:rFonts w:cs="Arial"/>
          <w:bCs/>
          <w:spacing w:val="-2"/>
          <w:lang w:val="es-ES" w:eastAsia="es-ES"/>
        </w:rPr>
        <w:t>esigualdad</w:t>
      </w:r>
      <w:r>
        <w:rPr>
          <w:rFonts w:cs="Arial"/>
          <w:bCs/>
          <w:spacing w:val="-2"/>
          <w:lang w:val="es-ES" w:eastAsia="es-ES"/>
        </w:rPr>
        <w:t xml:space="preserve"> (73.8%), necesidades básicas insatisfechas (5° departamento en el ranking de 2012) y desnutrición crónica (28,6%) en comparación con el resto del país.</w:t>
      </w:r>
    </w:p>
    <w:p w14:paraId="0A433751" w14:textId="77777777" w:rsid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spacing w:val="-2"/>
          <w:lang w:val="es-ES" w:eastAsia="es-ES"/>
        </w:rPr>
        <w:t>Tasa</w:t>
      </w:r>
      <w:r w:rsidR="00033C7C">
        <w:rPr>
          <w:rFonts w:cs="Arial"/>
          <w:spacing w:val="-2"/>
          <w:lang w:val="es-ES" w:eastAsia="es-ES"/>
        </w:rPr>
        <w:t>s</w:t>
      </w:r>
      <w:r>
        <w:rPr>
          <w:rFonts w:cs="Arial"/>
          <w:spacing w:val="-2"/>
          <w:lang w:val="es-ES" w:eastAsia="es-ES"/>
        </w:rPr>
        <w:t xml:space="preserve"> de mortalidad infantil y de suicidios del departamento son las más altas del país.</w:t>
      </w:r>
    </w:p>
    <w:p w14:paraId="4FADE41C"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Bajo desempeño fiscal</w:t>
      </w:r>
      <w:r w:rsidR="00601BF1">
        <w:rPr>
          <w:rFonts w:cs="Arial"/>
          <w:bCs/>
          <w:spacing w:val="-2"/>
          <w:lang w:val="es-ES" w:eastAsia="es-ES"/>
        </w:rPr>
        <w:t xml:space="preserve">, ocupando el </w:t>
      </w:r>
      <w:r>
        <w:rPr>
          <w:rFonts w:cs="Arial"/>
          <w:bCs/>
          <w:spacing w:val="-2"/>
          <w:lang w:val="es-ES" w:eastAsia="es-ES"/>
        </w:rPr>
        <w:t>puesto 30 de 31 departamentos.</w:t>
      </w:r>
    </w:p>
    <w:p w14:paraId="5D14DD2A"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Pérdida de tradiciones y costumbres de las comunidades indígenas y ancestrales.</w:t>
      </w:r>
    </w:p>
    <w:p w14:paraId="047569AE"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Incremento de la población en el territorio</w:t>
      </w:r>
      <w:r w:rsidR="00601BF1">
        <w:rPr>
          <w:rFonts w:cs="Arial"/>
          <w:bCs/>
          <w:spacing w:val="-2"/>
          <w:lang w:val="es-ES" w:eastAsia="es-ES"/>
        </w:rPr>
        <w:t>, pas</w:t>
      </w:r>
      <w:r w:rsidR="00033C7C">
        <w:rPr>
          <w:rFonts w:cs="Arial"/>
          <w:bCs/>
          <w:spacing w:val="-2"/>
          <w:lang w:val="es-ES" w:eastAsia="es-ES"/>
        </w:rPr>
        <w:t>ando</w:t>
      </w:r>
      <w:r w:rsidR="00601BF1">
        <w:rPr>
          <w:rFonts w:cs="Arial"/>
          <w:bCs/>
          <w:spacing w:val="-2"/>
          <w:lang w:val="es-ES" w:eastAsia="es-ES"/>
        </w:rPr>
        <w:t xml:space="preserve"> de 6.414 habitantes en 1938 a 46.950 en 2005</w:t>
      </w:r>
      <w:r>
        <w:rPr>
          <w:rFonts w:cs="Arial"/>
          <w:bCs/>
          <w:spacing w:val="-2"/>
          <w:lang w:val="es-ES" w:eastAsia="es-ES"/>
        </w:rPr>
        <w:t>.</w:t>
      </w:r>
    </w:p>
    <w:p w14:paraId="2763EE63" w14:textId="77777777" w:rsidR="00D92E05" w:rsidRPr="00601BF1"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Índice</w:t>
      </w:r>
      <w:r w:rsidR="00D92E05">
        <w:rPr>
          <w:rFonts w:cs="Arial"/>
          <w:bCs/>
          <w:spacing w:val="-2"/>
          <w:lang w:val="es-ES" w:eastAsia="es-ES"/>
        </w:rPr>
        <w:t xml:space="preserve"> de subempleo</w:t>
      </w:r>
      <w:r>
        <w:rPr>
          <w:rFonts w:cs="Arial"/>
          <w:bCs/>
          <w:spacing w:val="-2"/>
          <w:lang w:val="es-ES" w:eastAsia="es-ES"/>
        </w:rPr>
        <w:t xml:space="preserve"> superior al 53%</w:t>
      </w:r>
      <w:r w:rsidR="00D92E05">
        <w:rPr>
          <w:rFonts w:cs="Arial"/>
          <w:bCs/>
          <w:spacing w:val="-2"/>
          <w:lang w:val="es-ES" w:eastAsia="es-ES"/>
        </w:rPr>
        <w:t>.</w:t>
      </w:r>
    </w:p>
    <w:p w14:paraId="3FBD0BF4" w14:textId="77777777" w:rsidR="00601BF1" w:rsidRPr="00033C7C" w:rsidRDefault="00601BF1"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Alta</w:t>
      </w:r>
      <w:r w:rsidR="00033C7C">
        <w:rPr>
          <w:rFonts w:cs="Arial"/>
          <w:bCs/>
          <w:spacing w:val="-2"/>
          <w:lang w:val="es-ES" w:eastAsia="es-ES"/>
        </w:rPr>
        <w:t>s</w:t>
      </w:r>
      <w:r>
        <w:rPr>
          <w:rFonts w:cs="Arial"/>
          <w:bCs/>
          <w:spacing w:val="-2"/>
          <w:lang w:val="es-ES" w:eastAsia="es-ES"/>
        </w:rPr>
        <w:t xml:space="preserve"> tasas de suicidio, encabeza</w:t>
      </w:r>
      <w:r w:rsidR="00033C7C">
        <w:rPr>
          <w:rFonts w:cs="Arial"/>
          <w:bCs/>
          <w:spacing w:val="-2"/>
          <w:lang w:val="es-ES" w:eastAsia="es-ES"/>
        </w:rPr>
        <w:t>ndo</w:t>
      </w:r>
      <w:r>
        <w:rPr>
          <w:rFonts w:cs="Arial"/>
          <w:bCs/>
          <w:spacing w:val="-2"/>
          <w:lang w:val="es-ES" w:eastAsia="es-ES"/>
        </w:rPr>
        <w:t xml:space="preserve"> la lista de departamentos con más suicidios por cada 100.000 habitantes.</w:t>
      </w:r>
    </w:p>
    <w:p w14:paraId="52806E20" w14:textId="77777777" w:rsidR="00033C7C" w:rsidRPr="005525DC"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Deficiencias en la prestación de servicios públicos, los cuales están concentrados en las cabeceras municipales.</w:t>
      </w:r>
    </w:p>
    <w:p w14:paraId="240D9D57" w14:textId="77777777" w:rsidR="005525DC" w:rsidRPr="005525DC" w:rsidRDefault="005525D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Dificultades de acceso y desarticulación con la red terrestres del país.</w:t>
      </w:r>
    </w:p>
    <w:p w14:paraId="3959D2AB" w14:textId="12E18245" w:rsidR="005525DC" w:rsidRDefault="005525DC" w:rsidP="005525DC">
      <w:pPr>
        <w:spacing w:line="276" w:lineRule="auto"/>
        <w:jc w:val="both"/>
        <w:rPr>
          <w:rFonts w:asciiTheme="minorHAnsi" w:hAnsiTheme="minorHAnsi" w:cs="Arial"/>
          <w:spacing w:val="-2"/>
          <w:sz w:val="22"/>
          <w:szCs w:val="22"/>
          <w:lang w:val="es-ES_tradnl" w:eastAsia="es-ES"/>
        </w:rPr>
      </w:pPr>
      <w:r>
        <w:rPr>
          <w:rFonts w:asciiTheme="minorHAnsi" w:hAnsiTheme="minorHAnsi" w:cs="Arial"/>
          <w:spacing w:val="-2"/>
          <w:sz w:val="22"/>
          <w:szCs w:val="22"/>
          <w:lang w:val="es-CO" w:eastAsia="es-ES"/>
        </w:rPr>
        <w:t xml:space="preserve">Una vez </w:t>
      </w:r>
      <w:r w:rsidR="009156CA">
        <w:rPr>
          <w:rFonts w:asciiTheme="minorHAnsi" w:hAnsiTheme="minorHAnsi" w:cs="Arial"/>
          <w:spacing w:val="-2"/>
          <w:sz w:val="22"/>
          <w:szCs w:val="22"/>
          <w:lang w:val="es-CO" w:eastAsia="es-ES"/>
        </w:rPr>
        <w:t>presentado este</w:t>
      </w:r>
      <w:r>
        <w:rPr>
          <w:rFonts w:asciiTheme="minorHAnsi" w:hAnsiTheme="minorHAnsi" w:cs="Arial"/>
          <w:spacing w:val="-2"/>
          <w:sz w:val="22"/>
          <w:szCs w:val="22"/>
          <w:lang w:val="es-CO" w:eastAsia="es-ES"/>
        </w:rPr>
        <w:t xml:space="preserve"> diagnóstico,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CO" w:eastAsia="es-ES"/>
        </w:rPr>
        <w:t>concluye</w:t>
      </w:r>
      <w:r w:rsidR="006B5657">
        <w:rPr>
          <w:rFonts w:asciiTheme="minorHAnsi" w:hAnsiTheme="minorHAnsi" w:cs="Arial"/>
          <w:spacing w:val="-2"/>
          <w:sz w:val="22"/>
          <w:szCs w:val="22"/>
          <w:lang w:val="es-CO" w:eastAsia="es-ES"/>
        </w:rPr>
        <w:t>n</w:t>
      </w:r>
      <w:r>
        <w:rPr>
          <w:rFonts w:asciiTheme="minorHAnsi" w:hAnsiTheme="minorHAnsi" w:cs="Arial"/>
          <w:spacing w:val="-2"/>
          <w:sz w:val="22"/>
          <w:szCs w:val="22"/>
          <w:lang w:val="es-CO" w:eastAsia="es-ES"/>
        </w:rPr>
        <w:t xml:space="preserve"> que</w:t>
      </w:r>
      <w:r w:rsidR="009156CA">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r w:rsidR="009156CA">
        <w:rPr>
          <w:rFonts w:asciiTheme="minorHAnsi" w:hAnsiTheme="minorHAnsi" w:cs="Arial"/>
          <w:spacing w:val="-2"/>
          <w:sz w:val="22"/>
          <w:szCs w:val="22"/>
          <w:lang w:val="es-ES_tradnl" w:eastAsia="es-ES"/>
        </w:rPr>
        <w:t>con</w:t>
      </w:r>
      <w:r>
        <w:rPr>
          <w:rFonts w:asciiTheme="minorHAnsi" w:hAnsiTheme="minorHAnsi" w:cs="Arial"/>
          <w:spacing w:val="-2"/>
          <w:sz w:val="22"/>
          <w:szCs w:val="22"/>
          <w:lang w:val="es-ES_tradnl" w:eastAsia="es-ES"/>
        </w:rPr>
        <w:t xml:space="preserve"> la aprobación del </w:t>
      </w:r>
      <w:r w:rsidRPr="005525DC">
        <w:rPr>
          <w:rFonts w:asciiTheme="minorHAnsi" w:hAnsiTheme="minorHAnsi" w:cs="Arial"/>
          <w:spacing w:val="-2"/>
          <w:sz w:val="22"/>
          <w:szCs w:val="22"/>
          <w:lang w:val="es-ES_tradnl" w:eastAsia="es-ES"/>
        </w:rPr>
        <w:t xml:space="preserve">proyecto, se lograría avanzar hacia la consolidación de un país más equitativo, </w:t>
      </w:r>
      <w:r>
        <w:rPr>
          <w:rFonts w:asciiTheme="minorHAnsi" w:hAnsiTheme="minorHAnsi" w:cs="Arial"/>
          <w:spacing w:val="-2"/>
          <w:sz w:val="22"/>
          <w:szCs w:val="22"/>
          <w:lang w:val="es-ES_tradnl" w:eastAsia="es-ES"/>
        </w:rPr>
        <w:t xml:space="preserve">en tanto éste </w:t>
      </w:r>
      <w:r w:rsidRPr="005525DC">
        <w:rPr>
          <w:rFonts w:asciiTheme="minorHAnsi" w:hAnsiTheme="minorHAnsi" w:cs="Arial"/>
          <w:spacing w:val="-2"/>
          <w:sz w:val="22"/>
          <w:szCs w:val="22"/>
          <w:lang w:val="es-ES_tradnl" w:eastAsia="es-ES"/>
        </w:rPr>
        <w:t xml:space="preserve">refleja unos niveles de desarrollo marcadamente diferentes al resto del país, </w:t>
      </w:r>
      <w:r>
        <w:rPr>
          <w:rFonts w:asciiTheme="minorHAnsi" w:hAnsiTheme="minorHAnsi" w:cs="Arial"/>
          <w:spacing w:val="-2"/>
          <w:sz w:val="22"/>
          <w:szCs w:val="22"/>
          <w:lang w:val="es-ES_tradnl" w:eastAsia="es-ES"/>
        </w:rPr>
        <w:t xml:space="preserve">por lo cual </w:t>
      </w:r>
      <w:r w:rsidRPr="005525DC">
        <w:rPr>
          <w:rFonts w:asciiTheme="minorHAnsi" w:hAnsiTheme="minorHAnsi" w:cs="Arial"/>
          <w:spacing w:val="-2"/>
          <w:sz w:val="22"/>
          <w:szCs w:val="22"/>
          <w:lang w:val="es-ES_tradnl" w:eastAsia="es-ES"/>
        </w:rPr>
        <w:t>considera</w:t>
      </w:r>
      <w:r w:rsidR="009156CA">
        <w:rPr>
          <w:rFonts w:asciiTheme="minorHAnsi" w:hAnsiTheme="minorHAnsi" w:cs="Arial"/>
          <w:spacing w:val="-2"/>
          <w:sz w:val="22"/>
          <w:szCs w:val="22"/>
          <w:lang w:val="es-ES_tradnl" w:eastAsia="es-ES"/>
        </w:rPr>
        <w:t>ron</w:t>
      </w:r>
      <w:r w:rsidRPr="005525DC">
        <w:rPr>
          <w:rFonts w:asciiTheme="minorHAnsi" w:hAnsiTheme="minorHAnsi" w:cs="Arial"/>
          <w:spacing w:val="-2"/>
          <w:sz w:val="22"/>
          <w:szCs w:val="22"/>
          <w:lang w:val="es-ES_tradnl" w:eastAsia="es-ES"/>
        </w:rPr>
        <w:t xml:space="preserve"> fundamental aunar en </w:t>
      </w:r>
      <w:r w:rsidRPr="005525DC">
        <w:rPr>
          <w:rFonts w:asciiTheme="minorHAnsi" w:hAnsiTheme="minorHAnsi" w:cs="Arial"/>
          <w:spacing w:val="-2"/>
          <w:sz w:val="22"/>
          <w:szCs w:val="22"/>
          <w:lang w:val="es-ES_tradnl" w:eastAsia="es-ES"/>
        </w:rPr>
        <w:lastRenderedPageBreak/>
        <w:t>esfuerzos para fortalecer la institucionalidad y lograr la consolidación de la paz ambiental y social, en este territorio.</w:t>
      </w:r>
    </w:p>
    <w:p w14:paraId="45F3CF93" w14:textId="77777777" w:rsidR="005525DC" w:rsidRPr="005525DC" w:rsidRDefault="005525DC" w:rsidP="005525DC">
      <w:pPr>
        <w:spacing w:line="276" w:lineRule="auto"/>
        <w:jc w:val="both"/>
        <w:rPr>
          <w:rFonts w:asciiTheme="minorHAnsi" w:hAnsiTheme="minorHAnsi" w:cs="Arial"/>
          <w:spacing w:val="-2"/>
          <w:sz w:val="22"/>
          <w:szCs w:val="22"/>
          <w:lang w:val="es-CO" w:eastAsia="es-ES"/>
        </w:rPr>
      </w:pPr>
    </w:p>
    <w:p w14:paraId="356F11FF" w14:textId="2D7DE93A" w:rsidR="000F3885" w:rsidRPr="005525DC" w:rsidRDefault="005525DC" w:rsidP="000F3885">
      <w:pPr>
        <w:spacing w:line="276" w:lineRule="auto"/>
        <w:jc w:val="both"/>
        <w:rPr>
          <w:rFonts w:asciiTheme="minorHAnsi" w:hAnsiTheme="minorHAnsi" w:cs="Arial"/>
          <w:spacing w:val="-2"/>
          <w:sz w:val="22"/>
          <w:szCs w:val="22"/>
          <w:lang w:val="es-ES_tradnl" w:eastAsia="es-ES"/>
        </w:rPr>
      </w:pPr>
      <w:r w:rsidRPr="005525DC">
        <w:rPr>
          <w:rFonts w:asciiTheme="minorHAnsi" w:hAnsiTheme="minorHAnsi" w:cs="Arial"/>
          <w:spacing w:val="-2"/>
          <w:sz w:val="22"/>
          <w:szCs w:val="22"/>
          <w:lang w:val="es-ES_tradnl" w:eastAsia="es-ES"/>
        </w:rPr>
        <w:t xml:space="preserve">Adicionalmente,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ES_tradnl" w:eastAsia="es-ES"/>
        </w:rPr>
        <w:t>consider</w:t>
      </w:r>
      <w:r w:rsidR="006B5657">
        <w:rPr>
          <w:rFonts w:asciiTheme="minorHAnsi" w:hAnsiTheme="minorHAnsi" w:cs="Arial"/>
          <w:spacing w:val="-2"/>
          <w:sz w:val="22"/>
          <w:szCs w:val="22"/>
          <w:lang w:val="es-ES_tradnl" w:eastAsia="es-ES"/>
        </w:rPr>
        <w:t>aron</w:t>
      </w:r>
      <w:r>
        <w:rPr>
          <w:rFonts w:asciiTheme="minorHAnsi" w:hAnsiTheme="minorHAnsi" w:cs="Arial"/>
          <w:spacing w:val="-2"/>
          <w:sz w:val="22"/>
          <w:szCs w:val="22"/>
          <w:lang w:val="es-ES_tradnl" w:eastAsia="es-ES"/>
        </w:rPr>
        <w:t xml:space="preserve"> que la </w:t>
      </w:r>
      <w:r w:rsidRPr="005525DC">
        <w:rPr>
          <w:rFonts w:asciiTheme="minorHAnsi" w:hAnsiTheme="minorHAnsi" w:cs="Arial"/>
          <w:spacing w:val="-2"/>
          <w:sz w:val="22"/>
          <w:szCs w:val="22"/>
          <w:lang w:val="es-ES_tradnl" w:eastAsia="es-ES"/>
        </w:rPr>
        <w:t>iniciativa constituye un esfuerzo mancomunado por develar las condiciones particulares del departamento en la medida en que, al establecer normas especiales, se podría redundar en mejores niveles de bienestar para la población al apropiar el entramado de políticas públicas desde el nivel local y, de esta manera, cumplir con los fines esenciales del Estado.</w:t>
      </w:r>
    </w:p>
    <w:p w14:paraId="01122414" w14:textId="77777777" w:rsidR="00BF13D5" w:rsidRPr="00A5094C" w:rsidRDefault="001F77FE" w:rsidP="00934BCB">
      <w:pPr>
        <w:pStyle w:val="Ttulo2"/>
        <w:numPr>
          <w:ilvl w:val="0"/>
          <w:numId w:val="33"/>
        </w:numPr>
        <w:spacing w:line="276" w:lineRule="auto"/>
        <w:rPr>
          <w:rFonts w:asciiTheme="minorHAnsi" w:hAnsiTheme="minorHAnsi" w:cs="Arial"/>
          <w:b w:val="0"/>
          <w:spacing w:val="-2"/>
          <w:sz w:val="22"/>
          <w:szCs w:val="22"/>
          <w:lang w:val="es-ES" w:eastAsia="es-ES"/>
        </w:rPr>
      </w:pPr>
      <w:r w:rsidRPr="00A5094C">
        <w:rPr>
          <w:rFonts w:asciiTheme="minorHAnsi" w:hAnsiTheme="minorHAnsi"/>
          <w:sz w:val="22"/>
          <w:szCs w:val="22"/>
          <w:lang w:val="es-ES" w:eastAsia="es-ES"/>
        </w:rPr>
        <w:t>CONSIDERACIONES DE LOS PONENTES</w:t>
      </w:r>
    </w:p>
    <w:p w14:paraId="5D51AABA" w14:textId="73A6C1F0" w:rsidR="007C39E8" w:rsidRDefault="007C39E8" w:rsidP="002F7075">
      <w:pPr>
        <w:kinsoku w:val="0"/>
        <w:overflowPunct w:val="0"/>
        <w:autoSpaceDE/>
        <w:autoSpaceDN/>
        <w:adjustRightInd/>
        <w:spacing w:before="240"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Una vez revisado el texto propuesto de reforma constitucional y escuchadas las entidades y organizaciones intervinientes en la Audiencia Pública realizada en el trámite de este proyecto de acto legislativo,</w:t>
      </w:r>
      <w:r w:rsidR="00935E01">
        <w:rPr>
          <w:rFonts w:asciiTheme="minorHAnsi" w:hAnsiTheme="minorHAnsi" w:cs="Arial"/>
          <w:bCs/>
          <w:sz w:val="22"/>
          <w:szCs w:val="22"/>
          <w:lang w:val="es-ES" w:eastAsia="es-ES"/>
        </w:rPr>
        <w:t xml:space="preserve"> y a fin de garantizar el cumplimiento de los objetivos de preservación y conservación y el cumplimiento de los tratados y convenios internacionales suscritos y ratificados por Colombia en materia ambiental y a favor de los pueblos indígenas y comunidades ancestrales,</w:t>
      </w:r>
      <w:r>
        <w:rPr>
          <w:rFonts w:asciiTheme="minorHAnsi" w:hAnsiTheme="minorHAnsi" w:cs="Arial"/>
          <w:bCs/>
          <w:sz w:val="22"/>
          <w:szCs w:val="22"/>
          <w:lang w:val="es-ES" w:eastAsia="es-ES"/>
        </w:rPr>
        <w:t xml:space="preserve"> los ponen</w:t>
      </w:r>
      <w:r w:rsidR="009156CA">
        <w:rPr>
          <w:rFonts w:asciiTheme="minorHAnsi" w:hAnsiTheme="minorHAnsi" w:cs="Arial"/>
          <w:bCs/>
          <w:sz w:val="22"/>
          <w:szCs w:val="22"/>
          <w:lang w:val="es-ES" w:eastAsia="es-ES"/>
        </w:rPr>
        <w:t xml:space="preserve">tes </w:t>
      </w:r>
      <w:r w:rsidR="00BD11E6">
        <w:rPr>
          <w:rFonts w:asciiTheme="minorHAnsi" w:hAnsiTheme="minorHAnsi" w:cs="Arial"/>
          <w:bCs/>
          <w:sz w:val="22"/>
          <w:szCs w:val="22"/>
          <w:lang w:val="es-ES" w:eastAsia="es-ES"/>
        </w:rPr>
        <w:t xml:space="preserve">en primer debate </w:t>
      </w:r>
      <w:r w:rsidR="009156CA">
        <w:rPr>
          <w:rFonts w:asciiTheme="minorHAnsi" w:hAnsiTheme="minorHAnsi" w:cs="Arial"/>
          <w:bCs/>
          <w:sz w:val="22"/>
          <w:szCs w:val="22"/>
          <w:lang w:val="es-ES" w:eastAsia="es-ES"/>
        </w:rPr>
        <w:t>consideramos</w:t>
      </w:r>
      <w:r w:rsidR="00BD11E6">
        <w:rPr>
          <w:rFonts w:asciiTheme="minorHAnsi" w:hAnsiTheme="minorHAnsi" w:cs="Arial"/>
          <w:bCs/>
          <w:sz w:val="22"/>
          <w:szCs w:val="22"/>
          <w:lang w:val="es-ES" w:eastAsia="es-ES"/>
        </w:rPr>
        <w:t xml:space="preserve"> que el mismo debía</w:t>
      </w:r>
      <w:r>
        <w:rPr>
          <w:rFonts w:asciiTheme="minorHAnsi" w:hAnsiTheme="minorHAnsi" w:cs="Arial"/>
          <w:bCs/>
          <w:sz w:val="22"/>
          <w:szCs w:val="22"/>
          <w:lang w:val="es-ES" w:eastAsia="es-ES"/>
        </w:rPr>
        <w:t xml:space="preserve"> ser modificado </w:t>
      </w:r>
      <w:r w:rsidR="00BD11E6">
        <w:rPr>
          <w:rFonts w:asciiTheme="minorHAnsi" w:hAnsiTheme="minorHAnsi" w:cs="Arial"/>
          <w:bCs/>
          <w:sz w:val="22"/>
          <w:szCs w:val="22"/>
          <w:lang w:val="es-ES" w:eastAsia="es-ES"/>
        </w:rPr>
        <w:t>de manera que se ampliara</w:t>
      </w:r>
      <w:r>
        <w:rPr>
          <w:rFonts w:asciiTheme="minorHAnsi" w:hAnsiTheme="minorHAnsi" w:cs="Arial"/>
          <w:bCs/>
          <w:sz w:val="22"/>
          <w:szCs w:val="22"/>
          <w:lang w:val="es-ES" w:eastAsia="es-ES"/>
        </w:rPr>
        <w:t xml:space="preserve"> su ámbito de aplicación a todas las entidades territoriales que hacen parte de la región Amaz</w:t>
      </w:r>
      <w:r w:rsidR="00B26906">
        <w:rPr>
          <w:rFonts w:asciiTheme="minorHAnsi" w:hAnsiTheme="minorHAnsi" w:cs="Arial"/>
          <w:bCs/>
          <w:sz w:val="22"/>
          <w:szCs w:val="22"/>
          <w:lang w:val="es-ES" w:eastAsia="es-ES"/>
        </w:rPr>
        <w:t>ónica</w:t>
      </w:r>
      <w:r w:rsidR="009156CA">
        <w:rPr>
          <w:rFonts w:asciiTheme="minorHAnsi" w:hAnsiTheme="minorHAnsi" w:cs="Arial"/>
          <w:bCs/>
          <w:sz w:val="22"/>
          <w:szCs w:val="22"/>
          <w:lang w:val="es-ES" w:eastAsia="es-ES"/>
        </w:rPr>
        <w:t xml:space="preserve"> colombiana</w:t>
      </w:r>
      <w:r w:rsidR="00B26906">
        <w:rPr>
          <w:rFonts w:asciiTheme="minorHAnsi" w:hAnsiTheme="minorHAnsi" w:cs="Arial"/>
          <w:bCs/>
          <w:sz w:val="22"/>
          <w:szCs w:val="22"/>
          <w:lang w:val="es-ES" w:eastAsia="es-ES"/>
        </w:rPr>
        <w:t>, con fundamento en las razones que se explican a continuación.</w:t>
      </w:r>
    </w:p>
    <w:p w14:paraId="210F95C0" w14:textId="77777777" w:rsidR="00525421" w:rsidRPr="00F907F3" w:rsidRDefault="003302E7" w:rsidP="0052542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Pr>
          <w:rFonts w:asciiTheme="minorHAnsi" w:hAnsiTheme="minorHAnsi"/>
          <w:sz w:val="22"/>
          <w:szCs w:val="22"/>
          <w:lang w:val="es-ES" w:eastAsia="es-ES"/>
        </w:rPr>
        <w:t>El Bioma Amazónico</w:t>
      </w:r>
    </w:p>
    <w:p w14:paraId="6DF09F65" w14:textId="77777777" w:rsidR="009E4605" w:rsidRDefault="00525421"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La necesidad de proteger y conservar la Amazonía no se restringe a los límites del departamento del Amazonas. Incluso, como es conocido, ni siquiera se restringe al ámbito territorial colombiano y es competencia de 5 países que com</w:t>
      </w:r>
      <w:r w:rsidR="009E4605">
        <w:rPr>
          <w:rFonts w:asciiTheme="minorHAnsi" w:hAnsiTheme="minorHAnsi" w:cs="Arial"/>
          <w:bCs/>
          <w:sz w:val="22"/>
          <w:szCs w:val="22"/>
          <w:lang w:val="es-ES" w:eastAsia="es-ES"/>
        </w:rPr>
        <w:t xml:space="preserve">parten este ecosistema. </w:t>
      </w:r>
      <w:r w:rsidR="00E0453E">
        <w:rPr>
          <w:rFonts w:asciiTheme="minorHAnsi" w:hAnsiTheme="minorHAnsi" w:cs="Arial"/>
          <w:bCs/>
          <w:sz w:val="22"/>
          <w:szCs w:val="22"/>
          <w:lang w:val="es-ES" w:eastAsia="es-ES"/>
        </w:rPr>
        <w:t>No obstante, en lo que es competencia de este Congreso, es decir, e</w:t>
      </w:r>
      <w:r w:rsidR="009E4605">
        <w:rPr>
          <w:rFonts w:asciiTheme="minorHAnsi" w:hAnsiTheme="minorHAnsi" w:cs="Arial"/>
          <w:bCs/>
          <w:sz w:val="22"/>
          <w:szCs w:val="22"/>
          <w:lang w:val="es-ES" w:eastAsia="es-ES"/>
        </w:rPr>
        <w:t>n lo que corresponde al territorio colombiano, l</w:t>
      </w:r>
      <w:r>
        <w:rPr>
          <w:rFonts w:asciiTheme="minorHAnsi" w:hAnsiTheme="minorHAnsi" w:cs="Arial"/>
          <w:bCs/>
          <w:sz w:val="22"/>
          <w:szCs w:val="22"/>
          <w:lang w:val="es-CO" w:eastAsia="es-ES"/>
        </w:rPr>
        <w:t>a región amazónica</w:t>
      </w:r>
      <w:r w:rsidRPr="00525421">
        <w:rPr>
          <w:rFonts w:asciiTheme="minorHAnsi" w:hAnsiTheme="minorHAnsi" w:cs="Arial"/>
          <w:bCs/>
          <w:sz w:val="22"/>
          <w:szCs w:val="22"/>
          <w:lang w:val="es-CO" w:eastAsia="es-ES"/>
        </w:rPr>
        <w:t xml:space="preserve">, </w:t>
      </w:r>
      <w:r w:rsidR="009E4605">
        <w:rPr>
          <w:rFonts w:asciiTheme="minorHAnsi" w:hAnsiTheme="minorHAnsi" w:cs="Arial"/>
          <w:bCs/>
          <w:sz w:val="22"/>
          <w:szCs w:val="22"/>
          <w:lang w:val="es-CO" w:eastAsia="es-ES"/>
        </w:rPr>
        <w:t>representa</w:t>
      </w:r>
      <w:r w:rsidRPr="00525421">
        <w:rPr>
          <w:rFonts w:asciiTheme="minorHAnsi" w:hAnsiTheme="minorHAnsi" w:cs="Arial"/>
          <w:bCs/>
          <w:sz w:val="22"/>
          <w:szCs w:val="22"/>
          <w:lang w:val="es-CO" w:eastAsia="es-ES"/>
        </w:rPr>
        <w:t xml:space="preserve"> </w:t>
      </w:r>
      <w:r>
        <w:rPr>
          <w:rFonts w:asciiTheme="minorHAnsi" w:hAnsiTheme="minorHAnsi" w:cs="Arial"/>
          <w:bCs/>
          <w:sz w:val="22"/>
          <w:szCs w:val="22"/>
          <w:lang w:val="es-CO" w:eastAsia="es-ES"/>
        </w:rPr>
        <w:t xml:space="preserve">el </w:t>
      </w:r>
      <w:r w:rsidRPr="00525421">
        <w:rPr>
          <w:rFonts w:asciiTheme="minorHAnsi" w:hAnsiTheme="minorHAnsi" w:cs="Arial"/>
          <w:bCs/>
          <w:sz w:val="22"/>
          <w:szCs w:val="22"/>
          <w:lang w:val="es-CO" w:eastAsia="es-ES"/>
        </w:rPr>
        <w:t>6,4% del total del bioma amazónico y el 41,8% del territorio nacional</w:t>
      </w:r>
      <w:r>
        <w:rPr>
          <w:rStyle w:val="Refdenotaalfinal"/>
          <w:rFonts w:asciiTheme="minorHAnsi" w:hAnsiTheme="minorHAnsi" w:cs="Arial"/>
          <w:bCs/>
          <w:sz w:val="22"/>
          <w:szCs w:val="22"/>
          <w:lang w:val="es-CO" w:eastAsia="es-ES"/>
        </w:rPr>
        <w:endnoteReference w:id="16"/>
      </w:r>
      <w:r w:rsidR="004C59BC">
        <w:rPr>
          <w:rFonts w:asciiTheme="minorHAnsi" w:hAnsiTheme="minorHAnsi" w:cs="Arial"/>
          <w:bCs/>
          <w:sz w:val="22"/>
          <w:szCs w:val="22"/>
          <w:lang w:val="es-CO" w:eastAsia="es-ES"/>
        </w:rPr>
        <w:t xml:space="preserve">, </w:t>
      </w:r>
      <w:r w:rsidR="00E0453E">
        <w:rPr>
          <w:rFonts w:asciiTheme="minorHAnsi" w:hAnsiTheme="minorHAnsi" w:cs="Arial"/>
          <w:bCs/>
          <w:sz w:val="22"/>
          <w:szCs w:val="22"/>
          <w:lang w:val="es-CO" w:eastAsia="es-ES"/>
        </w:rPr>
        <w:t xml:space="preserve">tal </w:t>
      </w:r>
      <w:r w:rsidR="004C59BC">
        <w:rPr>
          <w:rFonts w:asciiTheme="minorHAnsi" w:hAnsiTheme="minorHAnsi" w:cs="Arial"/>
          <w:bCs/>
          <w:sz w:val="22"/>
          <w:szCs w:val="22"/>
          <w:lang w:val="es-CO" w:eastAsia="es-ES"/>
        </w:rPr>
        <w:t xml:space="preserve">como se puede </w:t>
      </w:r>
      <w:r w:rsidR="00E0453E">
        <w:rPr>
          <w:rFonts w:asciiTheme="minorHAnsi" w:hAnsiTheme="minorHAnsi" w:cs="Arial"/>
          <w:bCs/>
          <w:sz w:val="22"/>
          <w:szCs w:val="22"/>
          <w:lang w:val="es-CO" w:eastAsia="es-ES"/>
        </w:rPr>
        <w:t xml:space="preserve">apreciar </w:t>
      </w:r>
      <w:r w:rsidR="004C59BC">
        <w:rPr>
          <w:rFonts w:asciiTheme="minorHAnsi" w:hAnsiTheme="minorHAnsi" w:cs="Arial"/>
          <w:bCs/>
          <w:sz w:val="22"/>
          <w:szCs w:val="22"/>
          <w:lang w:val="es-CO" w:eastAsia="es-ES"/>
        </w:rPr>
        <w:t>en el siguiente mapa</w:t>
      </w:r>
      <w:r w:rsidR="009E4605">
        <w:rPr>
          <w:rFonts w:asciiTheme="minorHAnsi" w:hAnsiTheme="minorHAnsi" w:cs="Arial"/>
          <w:bCs/>
          <w:sz w:val="22"/>
          <w:szCs w:val="22"/>
          <w:lang w:val="es-CO" w:eastAsia="es-ES"/>
        </w:rPr>
        <w:t xml:space="preserve">. </w:t>
      </w:r>
    </w:p>
    <w:p w14:paraId="522CDD21" w14:textId="77777777" w:rsidR="00C45B4D" w:rsidRDefault="00C45B4D"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35DB00F2"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lastRenderedPageBreak/>
        <w:drawing>
          <wp:inline distT="0" distB="0" distL="0" distR="0" wp14:anchorId="3CC34DC1" wp14:editId="237EDE10">
            <wp:extent cx="3390045" cy="3188473"/>
            <wp:effectExtent l="0" t="0" r="1270" b="0"/>
            <wp:docPr id="28" name="Imagen 28" descr="https://www.sinchi.org.co/files/banners/la%20amazonia/regi%C3%B3n%20amaz%C3%B3nica%2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nchi.org.co/files/banners/la%20amazonia/regi%C3%B3n%20amaz%C3%B3nica%20m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121" cy="3201712"/>
                    </a:xfrm>
                    <a:prstGeom prst="rect">
                      <a:avLst/>
                    </a:prstGeom>
                    <a:noFill/>
                    <a:ln>
                      <a:noFill/>
                    </a:ln>
                  </pic:spPr>
                </pic:pic>
              </a:graphicData>
            </a:graphic>
          </wp:inline>
        </w:drawing>
      </w:r>
    </w:p>
    <w:p w14:paraId="374256C4" w14:textId="01FF8DD3" w:rsidR="00DF404B" w:rsidRDefault="00DF404B"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Mapa Región Amazónica </w:t>
      </w:r>
      <w:r w:rsidR="00935E01">
        <w:rPr>
          <w:rFonts w:asciiTheme="minorHAnsi" w:hAnsiTheme="minorHAnsi" w:cs="Arial"/>
          <w:spacing w:val="-2"/>
          <w:sz w:val="22"/>
          <w:szCs w:val="22"/>
          <w:lang w:val="es-ES" w:eastAsia="es-ES"/>
        </w:rPr>
        <w:t>Colombiana</w:t>
      </w:r>
    </w:p>
    <w:p w14:paraId="2DC00C99" w14:textId="42DD1A2F"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6AA5AD72" w14:textId="77777777" w:rsidR="00EA42E5" w:rsidRDefault="009E460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bCs/>
          <w:sz w:val="22"/>
          <w:szCs w:val="22"/>
          <w:lang w:val="es-CO" w:eastAsia="es-ES"/>
        </w:rPr>
        <w:t xml:space="preserve">De acuerdo con el Instituto SINCHI, </w:t>
      </w:r>
      <w:r w:rsidR="00EA42E5">
        <w:rPr>
          <w:rFonts w:asciiTheme="minorHAnsi" w:hAnsiTheme="minorHAnsi" w:cs="Arial"/>
          <w:bCs/>
          <w:sz w:val="22"/>
          <w:szCs w:val="22"/>
          <w:lang w:val="es-CO" w:eastAsia="es-ES"/>
        </w:rPr>
        <w:t xml:space="preserve">institución creada por la Ley 99 de 1993, </w:t>
      </w:r>
      <w:r w:rsidR="00EA42E5" w:rsidRPr="00EA42E5">
        <w:rPr>
          <w:rFonts w:asciiTheme="minorHAnsi" w:hAnsiTheme="minorHAnsi" w:cs="Arial"/>
          <w:bCs/>
          <w:sz w:val="22"/>
          <w:szCs w:val="22"/>
          <w:lang w:val="es-CO" w:eastAsia="es-ES"/>
        </w:rPr>
        <w:t>vinculad</w:t>
      </w:r>
      <w:r w:rsidR="00EA42E5">
        <w:rPr>
          <w:rFonts w:asciiTheme="minorHAnsi" w:hAnsiTheme="minorHAnsi" w:cs="Arial"/>
          <w:bCs/>
          <w:sz w:val="22"/>
          <w:szCs w:val="22"/>
          <w:lang w:val="es-CO" w:eastAsia="es-ES"/>
        </w:rPr>
        <w:t xml:space="preserve">a </w:t>
      </w:r>
      <w:r w:rsidR="00EA42E5" w:rsidRPr="00EA42E5">
        <w:rPr>
          <w:rFonts w:asciiTheme="minorHAnsi" w:hAnsiTheme="minorHAnsi" w:cs="Arial"/>
          <w:bCs/>
          <w:sz w:val="22"/>
          <w:szCs w:val="22"/>
          <w:lang w:val="es-CO" w:eastAsia="es-ES"/>
        </w:rPr>
        <w:t>al Ministerio de Ambiente y Desarrollo Sostenible</w:t>
      </w:r>
      <w:r w:rsidR="00EA42E5">
        <w:rPr>
          <w:rFonts w:asciiTheme="minorHAnsi" w:hAnsiTheme="minorHAnsi" w:cs="Arial"/>
          <w:bCs/>
          <w:sz w:val="22"/>
          <w:szCs w:val="22"/>
          <w:lang w:val="es-CO" w:eastAsia="es-ES"/>
        </w:rPr>
        <w:t xml:space="preserve"> cuyo objetivo </w:t>
      </w:r>
      <w:r w:rsidR="00EA42E5" w:rsidRPr="00EA42E5">
        <w:rPr>
          <w:rFonts w:asciiTheme="minorHAnsi" w:hAnsiTheme="minorHAnsi" w:cs="Arial"/>
          <w:bCs/>
          <w:sz w:val="22"/>
          <w:szCs w:val="22"/>
          <w:lang w:val="es-CO" w:eastAsia="es-ES"/>
        </w:rPr>
        <w:t>es la generación de conocimiento, la innovación y transferencia tecnológica y la difusión de información sobre la realidad biológica, social y ecológica de la región Amazónica</w:t>
      </w:r>
      <w:r w:rsidR="00EA42E5">
        <w:rPr>
          <w:rFonts w:asciiTheme="minorHAnsi" w:hAnsiTheme="minorHAnsi" w:cs="Arial"/>
          <w:bCs/>
          <w:sz w:val="22"/>
          <w:szCs w:val="22"/>
          <w:lang w:val="es-CO" w:eastAsia="es-ES"/>
        </w:rPr>
        <w:t>,</w:t>
      </w:r>
      <w:r w:rsidR="00EA42E5" w:rsidRPr="00EA42E5">
        <w:rPr>
          <w:rFonts w:asciiTheme="minorHAnsi" w:hAnsiTheme="minorHAnsi" w:cs="Arial"/>
          <w:bCs/>
          <w:sz w:val="22"/>
          <w:szCs w:val="22"/>
          <w:lang w:val="es-CO" w:eastAsia="es-ES"/>
        </w:rPr>
        <w:t xml:space="preserve"> </w:t>
      </w:r>
      <w:r w:rsidR="004C59BC">
        <w:rPr>
          <w:rFonts w:asciiTheme="minorHAnsi" w:hAnsiTheme="minorHAnsi" w:cs="Arial"/>
          <w:bCs/>
          <w:sz w:val="22"/>
          <w:szCs w:val="22"/>
          <w:lang w:val="es-CO" w:eastAsia="es-ES"/>
        </w:rPr>
        <w:t>e</w:t>
      </w:r>
      <w:r w:rsidR="004C59BC" w:rsidRPr="007E059F">
        <w:rPr>
          <w:rFonts w:asciiTheme="minorHAnsi" w:hAnsiTheme="minorHAnsi" w:cs="Arial"/>
          <w:spacing w:val="-2"/>
          <w:sz w:val="22"/>
          <w:szCs w:val="22"/>
          <w:lang w:val="es-CO" w:eastAsia="es-ES"/>
        </w:rPr>
        <w:t xml:space="preserve">l área total de </w:t>
      </w:r>
      <w:r w:rsidR="00EA42E5">
        <w:rPr>
          <w:rFonts w:asciiTheme="minorHAnsi" w:hAnsiTheme="minorHAnsi" w:cs="Arial"/>
          <w:spacing w:val="-2"/>
          <w:sz w:val="22"/>
          <w:szCs w:val="22"/>
          <w:lang w:val="es-CO" w:eastAsia="es-ES"/>
        </w:rPr>
        <w:t>est</w:t>
      </w:r>
      <w:r w:rsidR="004C59BC" w:rsidRPr="007E059F">
        <w:rPr>
          <w:rFonts w:asciiTheme="minorHAnsi" w:hAnsiTheme="minorHAnsi" w:cs="Arial"/>
          <w:spacing w:val="-2"/>
          <w:sz w:val="22"/>
          <w:szCs w:val="22"/>
          <w:lang w:val="es-CO" w:eastAsia="es-ES"/>
        </w:rPr>
        <w:t xml:space="preserve">a región </w:t>
      </w:r>
      <w:r w:rsidR="00EA42E5">
        <w:rPr>
          <w:rFonts w:asciiTheme="minorHAnsi" w:hAnsiTheme="minorHAnsi" w:cs="Arial"/>
          <w:spacing w:val="-2"/>
          <w:sz w:val="22"/>
          <w:szCs w:val="22"/>
          <w:lang w:val="es-CO" w:eastAsia="es-ES"/>
        </w:rPr>
        <w:t xml:space="preserve">en </w:t>
      </w:r>
      <w:r w:rsidR="00EA42E5">
        <w:rPr>
          <w:rFonts w:asciiTheme="minorHAnsi" w:hAnsiTheme="minorHAnsi" w:cs="Arial"/>
          <w:bCs/>
          <w:sz w:val="22"/>
          <w:szCs w:val="22"/>
          <w:lang w:val="es-CO" w:eastAsia="es-ES"/>
        </w:rPr>
        <w:t xml:space="preserve">Colombia </w:t>
      </w:r>
      <w:r w:rsidR="004C59BC" w:rsidRPr="007E059F">
        <w:rPr>
          <w:rFonts w:asciiTheme="minorHAnsi" w:hAnsiTheme="minorHAnsi" w:cs="Arial"/>
          <w:spacing w:val="-2"/>
          <w:sz w:val="22"/>
          <w:szCs w:val="22"/>
          <w:lang w:val="es-CO" w:eastAsia="es-ES"/>
        </w:rPr>
        <w:t>es de 483.163 km</w:t>
      </w:r>
      <w:r w:rsidR="004C59BC" w:rsidRPr="004C59BC">
        <w:rPr>
          <w:rFonts w:asciiTheme="minorHAnsi" w:hAnsiTheme="minorHAnsi" w:cs="Arial"/>
          <w:spacing w:val="-2"/>
          <w:sz w:val="22"/>
          <w:szCs w:val="22"/>
          <w:vertAlign w:val="superscript"/>
          <w:lang w:val="es-CO" w:eastAsia="es-ES"/>
        </w:rPr>
        <w:t>2</w:t>
      </w:r>
      <w:r w:rsidR="00EA42E5">
        <w:rPr>
          <w:rFonts w:asciiTheme="minorHAnsi" w:hAnsiTheme="minorHAnsi" w:cs="Arial"/>
          <w:spacing w:val="-2"/>
          <w:sz w:val="22"/>
          <w:szCs w:val="22"/>
          <w:lang w:val="es-CO" w:eastAsia="es-ES"/>
        </w:rPr>
        <w:t>.</w:t>
      </w:r>
    </w:p>
    <w:p w14:paraId="70FBD9EF" w14:textId="77777777" w:rsidR="00EA42E5" w:rsidRPr="00EA42E5"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p>
    <w:p w14:paraId="08E498C5" w14:textId="79436318" w:rsidR="00525421"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w:t>
      </w:r>
      <w:r w:rsidRPr="00EA42E5">
        <w:rPr>
          <w:rFonts w:asciiTheme="minorHAnsi" w:hAnsiTheme="minorHAnsi" w:cs="Arial"/>
          <w:spacing w:val="-2"/>
          <w:sz w:val="22"/>
          <w:szCs w:val="22"/>
          <w:lang w:val="es-CO" w:eastAsia="es-ES"/>
        </w:rPr>
        <w:t xml:space="preserve">e conformidad con el mismo instituto, la región </w:t>
      </w:r>
      <w:r w:rsidR="00C45B4D" w:rsidRPr="00EA42E5">
        <w:rPr>
          <w:rFonts w:asciiTheme="minorHAnsi" w:hAnsiTheme="minorHAnsi" w:cs="Arial"/>
          <w:spacing w:val="-2"/>
          <w:sz w:val="22"/>
          <w:szCs w:val="22"/>
          <w:lang w:val="es-CO" w:eastAsia="es-ES"/>
        </w:rPr>
        <w:t xml:space="preserve">Amazónica </w:t>
      </w:r>
      <w:r w:rsidRPr="00EA42E5">
        <w:rPr>
          <w:rFonts w:asciiTheme="minorHAnsi" w:hAnsiTheme="minorHAnsi" w:cs="Arial"/>
          <w:spacing w:val="-2"/>
          <w:sz w:val="22"/>
          <w:szCs w:val="22"/>
          <w:lang w:val="es-CO" w:eastAsia="es-ES"/>
        </w:rPr>
        <w:t>colombiana</w:t>
      </w:r>
      <w:r w:rsidR="004C59BC">
        <w:rPr>
          <w:rFonts w:asciiTheme="minorHAnsi" w:hAnsiTheme="minorHAnsi" w:cs="Arial"/>
          <w:spacing w:val="-2"/>
          <w:sz w:val="22"/>
          <w:szCs w:val="22"/>
          <w:lang w:val="es-CO" w:eastAsia="es-ES"/>
        </w:rPr>
        <w:t xml:space="preserve"> </w:t>
      </w:r>
      <w:r w:rsidR="00525421" w:rsidRPr="00EA42E5">
        <w:rPr>
          <w:rFonts w:asciiTheme="minorHAnsi" w:hAnsiTheme="minorHAnsi" w:cs="Arial"/>
          <w:spacing w:val="-2"/>
          <w:sz w:val="22"/>
          <w:szCs w:val="22"/>
          <w:lang w:val="es-CO" w:eastAsia="es-ES"/>
        </w:rPr>
        <w:t xml:space="preserve">ocupa </w:t>
      </w:r>
      <w:r w:rsidR="00525421" w:rsidRPr="007E059F">
        <w:rPr>
          <w:rFonts w:asciiTheme="minorHAnsi" w:hAnsiTheme="minorHAnsi" w:cs="Arial"/>
          <w:spacing w:val="-2"/>
          <w:sz w:val="22"/>
          <w:szCs w:val="22"/>
          <w:lang w:val="es-CO" w:eastAsia="es-ES"/>
        </w:rPr>
        <w:t xml:space="preserve">los territorios completos de seis departamentos: Amazonas, Caquetá, Guainía, Guaviare, Putumayo y Vaupés, </w:t>
      </w:r>
      <w:r w:rsidR="004C59BC">
        <w:rPr>
          <w:rFonts w:asciiTheme="minorHAnsi" w:hAnsiTheme="minorHAnsi" w:cs="Arial"/>
          <w:spacing w:val="-2"/>
          <w:sz w:val="22"/>
          <w:szCs w:val="22"/>
          <w:lang w:val="es-CO" w:eastAsia="es-ES"/>
        </w:rPr>
        <w:t>así como</w:t>
      </w:r>
      <w:r w:rsidR="00525421" w:rsidRPr="007E059F">
        <w:rPr>
          <w:rFonts w:asciiTheme="minorHAnsi" w:hAnsiTheme="minorHAnsi" w:cs="Arial"/>
          <w:spacing w:val="-2"/>
          <w:sz w:val="22"/>
          <w:szCs w:val="22"/>
          <w:lang w:val="es-CO" w:eastAsia="es-ES"/>
        </w:rPr>
        <w:t xml:space="preserve"> una fracción de los siguientes cuatro: Vichada (sur del municipio de Cumaribo); Meta (territorio completo de La Macarena y fracción de los municipios de Mapiripán, Mesetas, Uribe, Puerto Concordia, Puerto Gaitán, Puerto Rico, San Juan de Arama y Vistahermosa); Cauca (fracción del municipio de San Sebastián y el territorio completo de Piamonte y Santa Rosa); y Nariño (fracción de los municipios de Córdoba, Funes, Ipiales, Pasto, Potosí y Puerres)</w:t>
      </w:r>
      <w:r w:rsidR="00525421">
        <w:rPr>
          <w:rStyle w:val="Refdenotaalfinal"/>
          <w:rFonts w:asciiTheme="minorHAnsi" w:hAnsiTheme="minorHAnsi" w:cs="Arial"/>
          <w:spacing w:val="-2"/>
          <w:sz w:val="22"/>
          <w:szCs w:val="22"/>
          <w:lang w:val="es-CO" w:eastAsia="es-ES"/>
        </w:rPr>
        <w:endnoteReference w:id="17"/>
      </w:r>
      <w:r w:rsidR="00525421" w:rsidRPr="007E059F">
        <w:rPr>
          <w:rFonts w:asciiTheme="minorHAnsi" w:hAnsiTheme="minorHAnsi" w:cs="Arial"/>
          <w:spacing w:val="-2"/>
          <w:sz w:val="22"/>
          <w:szCs w:val="22"/>
          <w:lang w:val="es-CO" w:eastAsia="es-ES"/>
        </w:rPr>
        <w:t>.</w:t>
      </w:r>
      <w:r w:rsidR="000741DA">
        <w:rPr>
          <w:rFonts w:asciiTheme="minorHAnsi" w:hAnsiTheme="minorHAnsi" w:cs="Arial"/>
          <w:spacing w:val="-2"/>
          <w:sz w:val="22"/>
          <w:szCs w:val="22"/>
          <w:lang w:val="es-CO" w:eastAsia="es-ES"/>
        </w:rPr>
        <w:t xml:space="preserve"> </w:t>
      </w:r>
    </w:p>
    <w:p w14:paraId="44C56341"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lastRenderedPageBreak/>
        <w:drawing>
          <wp:inline distT="0" distB="0" distL="0" distR="0" wp14:anchorId="03201B96" wp14:editId="556EDD2C">
            <wp:extent cx="5015865" cy="4648200"/>
            <wp:effectExtent l="0" t="0" r="0" b="0"/>
            <wp:docPr id="29" name="Imagen 29" descr="https://www.sinchi.org.co/files/banners/la%20amazonia/mapa%20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nchi.org.co/files/banners/la%20amazonia/mapa%20divisio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472"/>
                    <a:stretch/>
                  </pic:blipFill>
                  <pic:spPr bwMode="auto">
                    <a:xfrm>
                      <a:off x="0" y="0"/>
                      <a:ext cx="5017406" cy="4649628"/>
                    </a:xfrm>
                    <a:prstGeom prst="rect">
                      <a:avLst/>
                    </a:prstGeom>
                    <a:noFill/>
                    <a:ln>
                      <a:noFill/>
                    </a:ln>
                    <a:extLst>
                      <a:ext uri="{53640926-AAD7-44D8-BBD7-CCE9431645EC}">
                        <a14:shadowObscured xmlns:a14="http://schemas.microsoft.com/office/drawing/2010/main"/>
                      </a:ext>
                    </a:extLst>
                  </pic:spPr>
                </pic:pic>
              </a:graphicData>
            </a:graphic>
          </wp:inline>
        </w:drawing>
      </w:r>
    </w:p>
    <w:p w14:paraId="249A6CB5" w14:textId="1632C05E" w:rsidR="00DF404B" w:rsidRDefault="00935E01"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Mapa División Administrativa Región Amazónica Colombiana</w:t>
      </w:r>
    </w:p>
    <w:p w14:paraId="637D9C76" w14:textId="31FF277B"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64E851A0" w14:textId="77777777" w:rsidR="00B660B0" w:rsidRDefault="00EA42E5"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De esta cartografía se puede concluir que</w:t>
      </w:r>
      <w:r w:rsidR="00B660B0">
        <w:rPr>
          <w:rFonts w:asciiTheme="minorHAnsi" w:hAnsiTheme="minorHAnsi" w:cs="Arial"/>
          <w:bCs/>
          <w:sz w:val="22"/>
          <w:szCs w:val="22"/>
          <w:lang w:val="es-ES" w:eastAsia="es-ES"/>
        </w:rPr>
        <w:t>,</w:t>
      </w:r>
      <w:r>
        <w:rPr>
          <w:rFonts w:asciiTheme="minorHAnsi" w:hAnsiTheme="minorHAnsi" w:cs="Arial"/>
          <w:bCs/>
          <w:sz w:val="22"/>
          <w:szCs w:val="22"/>
          <w:lang w:val="es-ES" w:eastAsia="es-ES"/>
        </w:rPr>
        <w:t xml:space="preserve"> si bien el departamento del Amazonas hace parte fundamental del bioma amazónico colombiano, </w:t>
      </w:r>
      <w:r w:rsidR="00B660B0">
        <w:rPr>
          <w:rFonts w:asciiTheme="minorHAnsi" w:hAnsiTheme="minorHAnsi" w:cs="Arial"/>
          <w:bCs/>
          <w:sz w:val="22"/>
          <w:szCs w:val="22"/>
          <w:lang w:val="es-ES" w:eastAsia="es-ES"/>
        </w:rPr>
        <w:t>éste no le es exclusivo</w:t>
      </w:r>
      <w:r>
        <w:rPr>
          <w:rFonts w:asciiTheme="minorHAnsi" w:hAnsiTheme="minorHAnsi" w:cs="Arial"/>
          <w:bCs/>
          <w:sz w:val="22"/>
          <w:szCs w:val="22"/>
          <w:lang w:val="es-ES" w:eastAsia="es-ES"/>
        </w:rPr>
        <w:t>.</w:t>
      </w:r>
      <w:r w:rsidR="00B660B0">
        <w:rPr>
          <w:rFonts w:asciiTheme="minorHAnsi" w:hAnsiTheme="minorHAnsi" w:cs="Arial"/>
          <w:bCs/>
          <w:sz w:val="22"/>
          <w:szCs w:val="22"/>
          <w:lang w:val="es-ES" w:eastAsia="es-ES"/>
        </w:rPr>
        <w:t xml:space="preserve"> Por el contrario, es claro que un total de 10 departamentos hacen parte de éste total (6) o parcialmente (4). </w:t>
      </w:r>
    </w:p>
    <w:p w14:paraId="3F906382" w14:textId="77777777" w:rsidR="00B660B0"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214639C9" w14:textId="7A1B71F4" w:rsidR="00077AA4" w:rsidRDefault="00077AA4" w:rsidP="00077AA4">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 xml:space="preserve">Vale la pena señalar que, el </w:t>
      </w:r>
      <w:r w:rsidRPr="00FD7EDA">
        <w:rPr>
          <w:rFonts w:asciiTheme="minorHAnsi" w:hAnsiTheme="minorHAnsi" w:cs="Arial"/>
          <w:bCs/>
          <w:sz w:val="22"/>
          <w:szCs w:val="22"/>
          <w:lang w:val="es-ES" w:eastAsia="es-ES"/>
        </w:rPr>
        <w:t>considerado corazón de la Amazonia colombiana, por ser el un punto de confluencia de las presiones y dinámicas provenientes de las diferentes subregiones amazónicas</w:t>
      </w:r>
      <w:r w:rsidRPr="00077AA4">
        <w:rPr>
          <w:rFonts w:asciiTheme="minorHAnsi" w:hAnsiTheme="minorHAnsi" w:cs="Arial"/>
          <w:bCs/>
          <w:sz w:val="22"/>
          <w:szCs w:val="22"/>
          <w:vertAlign w:val="superscript"/>
          <w:lang w:val="es-ES" w:eastAsia="es-ES"/>
        </w:rPr>
        <w:endnoteReference w:id="18"/>
      </w:r>
      <w:r>
        <w:rPr>
          <w:rFonts w:asciiTheme="minorHAnsi" w:hAnsiTheme="minorHAnsi" w:cs="Arial"/>
          <w:bCs/>
          <w:sz w:val="22"/>
          <w:szCs w:val="22"/>
          <w:lang w:val="es-ES" w:eastAsia="es-ES"/>
        </w:rPr>
        <w:t xml:space="preserve">, esto es el Parque Nacional Natural </w:t>
      </w:r>
      <w:r w:rsidRPr="00FD7EDA">
        <w:rPr>
          <w:rFonts w:asciiTheme="minorHAnsi" w:hAnsiTheme="minorHAnsi" w:cs="Arial"/>
          <w:bCs/>
          <w:sz w:val="22"/>
          <w:szCs w:val="22"/>
          <w:lang w:val="es-ES" w:eastAsia="es-ES"/>
        </w:rPr>
        <w:t xml:space="preserve">Serranía de Chiribiquete, </w:t>
      </w:r>
      <w:r>
        <w:rPr>
          <w:rFonts w:asciiTheme="minorHAnsi" w:hAnsiTheme="minorHAnsi" w:cs="Arial"/>
          <w:bCs/>
          <w:sz w:val="22"/>
          <w:szCs w:val="22"/>
          <w:lang w:val="es-ES" w:eastAsia="es-ES"/>
        </w:rPr>
        <w:t xml:space="preserve">declarado patrimonio de la humanidad por la Unesco mediante </w:t>
      </w:r>
      <w:r w:rsidR="00AF4F2B">
        <w:rPr>
          <w:rFonts w:asciiTheme="minorHAnsi" w:hAnsiTheme="minorHAnsi" w:cs="Arial"/>
          <w:bCs/>
          <w:sz w:val="22"/>
          <w:szCs w:val="22"/>
          <w:lang w:val="es-ES" w:eastAsia="es-ES"/>
        </w:rPr>
        <w:t xml:space="preserve">Decisión </w:t>
      </w:r>
      <w:r>
        <w:rPr>
          <w:rFonts w:asciiTheme="minorHAnsi" w:hAnsiTheme="minorHAnsi" w:cs="Arial"/>
          <w:bCs/>
          <w:sz w:val="22"/>
          <w:szCs w:val="22"/>
          <w:lang w:val="es-ES" w:eastAsia="es-ES"/>
        </w:rPr>
        <w:t>042 de 2018</w:t>
      </w:r>
      <w:r w:rsidR="00AF4F2B">
        <w:rPr>
          <w:rStyle w:val="Refdenotaalfinal"/>
          <w:rFonts w:asciiTheme="minorHAnsi" w:hAnsiTheme="minorHAnsi" w:cs="Arial"/>
          <w:bCs/>
          <w:sz w:val="22"/>
          <w:szCs w:val="22"/>
          <w:lang w:val="es-ES" w:eastAsia="es-ES"/>
        </w:rPr>
        <w:endnoteReference w:id="19"/>
      </w:r>
      <w:r>
        <w:rPr>
          <w:rFonts w:asciiTheme="minorHAnsi" w:hAnsiTheme="minorHAnsi" w:cs="Arial"/>
          <w:bCs/>
          <w:sz w:val="22"/>
          <w:szCs w:val="22"/>
          <w:lang w:val="es-ES" w:eastAsia="es-ES"/>
        </w:rPr>
        <w:t>, y, según la misma Organización, una de las áreas protegidas más irremplazables en el mundo por la cantidad de especies que aún conserva</w:t>
      </w:r>
      <w:r w:rsidRPr="00FD7EDA">
        <w:rPr>
          <w:rFonts w:asciiTheme="minorHAnsi" w:hAnsiTheme="minorHAnsi" w:cs="Arial"/>
          <w:bCs/>
          <w:sz w:val="22"/>
          <w:szCs w:val="22"/>
          <w:lang w:val="es-ES" w:eastAsia="es-ES"/>
        </w:rPr>
        <w:t>, está ubicado en el departamento del Guaviare</w:t>
      </w:r>
      <w:r>
        <w:rPr>
          <w:rFonts w:asciiTheme="minorHAnsi" w:hAnsiTheme="minorHAnsi" w:cs="Arial"/>
          <w:bCs/>
          <w:sz w:val="22"/>
          <w:szCs w:val="22"/>
          <w:lang w:val="es-ES" w:eastAsia="es-ES"/>
        </w:rPr>
        <w:t xml:space="preserve"> y no en el Amazonas</w:t>
      </w:r>
      <w:r w:rsidR="000A6E72">
        <w:rPr>
          <w:rFonts w:asciiTheme="minorHAnsi" w:hAnsiTheme="minorHAnsi" w:cs="Arial"/>
          <w:bCs/>
          <w:sz w:val="22"/>
          <w:szCs w:val="22"/>
          <w:lang w:val="es-ES" w:eastAsia="es-ES"/>
        </w:rPr>
        <w:t>, hecho éste que por sí sólo ya justifica la ampliación del área que la Constitución consideraría de régimen especial</w:t>
      </w:r>
      <w:r>
        <w:rPr>
          <w:rFonts w:asciiTheme="minorHAnsi" w:hAnsiTheme="minorHAnsi" w:cs="Arial"/>
          <w:bCs/>
          <w:sz w:val="22"/>
          <w:szCs w:val="22"/>
          <w:lang w:val="es-ES" w:eastAsia="es-ES"/>
        </w:rPr>
        <w:t>.</w:t>
      </w:r>
    </w:p>
    <w:p w14:paraId="1E239968" w14:textId="77777777" w:rsidR="00077AA4" w:rsidRDefault="00077AA4" w:rsidP="00077AA4">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56C0E5E6" w14:textId="77777777" w:rsidR="00EA42E5"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lastRenderedPageBreak/>
        <w:t xml:space="preserve">Según la exposición de motivos del Proyecto de Acto Legislativo 002 de 2019, </w:t>
      </w:r>
      <w:r w:rsidR="00EA42E5">
        <w:rPr>
          <w:rFonts w:asciiTheme="minorHAnsi" w:hAnsiTheme="minorHAnsi" w:cs="Arial"/>
          <w:bCs/>
          <w:sz w:val="22"/>
          <w:szCs w:val="22"/>
          <w:lang w:val="es-ES" w:eastAsia="es-ES"/>
        </w:rPr>
        <w:t xml:space="preserve">lo que se pretende </w:t>
      </w:r>
      <w:r w:rsidR="00077AA4">
        <w:rPr>
          <w:rFonts w:asciiTheme="minorHAnsi" w:hAnsiTheme="minorHAnsi" w:cs="Arial"/>
          <w:bCs/>
          <w:sz w:val="22"/>
          <w:szCs w:val="22"/>
          <w:lang w:val="es-ES" w:eastAsia="es-ES"/>
        </w:rPr>
        <w:t xml:space="preserve">con esta iniciativa </w:t>
      </w:r>
      <w:r w:rsidR="00EA42E5">
        <w:rPr>
          <w:rFonts w:asciiTheme="minorHAnsi" w:hAnsiTheme="minorHAnsi" w:cs="Arial"/>
          <w:bCs/>
          <w:sz w:val="22"/>
          <w:szCs w:val="22"/>
          <w:lang w:val="es-ES" w:eastAsia="es-ES"/>
        </w:rPr>
        <w:t>es generar instrumentos jurídicos que permitan la protección del medio ambiente y, en especial, de la riqueza de la Amazonía, garantizando la preservación de la cultura y la biodiversidad allí existente y procurando por el desarrollo sostenible que permita a sus habitantes tener condiciones de vida dignas</w:t>
      </w:r>
      <w:r>
        <w:rPr>
          <w:rFonts w:asciiTheme="minorHAnsi" w:hAnsiTheme="minorHAnsi" w:cs="Arial"/>
          <w:bCs/>
          <w:sz w:val="22"/>
          <w:szCs w:val="22"/>
          <w:lang w:val="es-ES" w:eastAsia="es-ES"/>
        </w:rPr>
        <w:t>. En consecuencia</w:t>
      </w:r>
      <w:r w:rsidR="00EA42E5">
        <w:rPr>
          <w:rFonts w:asciiTheme="minorHAnsi" w:hAnsiTheme="minorHAnsi" w:cs="Arial"/>
          <w:bCs/>
          <w:sz w:val="22"/>
          <w:szCs w:val="22"/>
          <w:lang w:val="es-ES" w:eastAsia="es-ES"/>
        </w:rPr>
        <w:t>, e</w:t>
      </w:r>
      <w:r>
        <w:rPr>
          <w:rFonts w:asciiTheme="minorHAnsi" w:hAnsiTheme="minorHAnsi" w:cs="Arial"/>
          <w:bCs/>
          <w:sz w:val="22"/>
          <w:szCs w:val="22"/>
          <w:lang w:val="es-ES" w:eastAsia="es-ES"/>
        </w:rPr>
        <w:t>s</w:t>
      </w:r>
      <w:r w:rsidR="00EA42E5">
        <w:rPr>
          <w:rFonts w:asciiTheme="minorHAnsi" w:hAnsiTheme="minorHAnsi" w:cs="Arial"/>
          <w:bCs/>
          <w:sz w:val="22"/>
          <w:szCs w:val="22"/>
          <w:lang w:val="es-ES" w:eastAsia="es-ES"/>
        </w:rPr>
        <w:t xml:space="preserve"> necesario tener una mirada integral </w:t>
      </w:r>
      <w:r>
        <w:rPr>
          <w:rFonts w:asciiTheme="minorHAnsi" w:hAnsiTheme="minorHAnsi" w:cs="Arial"/>
          <w:bCs/>
          <w:sz w:val="22"/>
          <w:szCs w:val="22"/>
          <w:lang w:val="es-ES" w:eastAsia="es-ES"/>
        </w:rPr>
        <w:t>del territorio que incluya</w:t>
      </w:r>
      <w:r w:rsidR="00EA42E5">
        <w:rPr>
          <w:rFonts w:asciiTheme="minorHAnsi" w:hAnsiTheme="minorHAnsi" w:cs="Arial"/>
          <w:bCs/>
          <w:sz w:val="22"/>
          <w:szCs w:val="22"/>
          <w:lang w:val="es-ES" w:eastAsia="es-ES"/>
        </w:rPr>
        <w:t xml:space="preserve"> en el ámbito de aplicación de las normas especiales a todos aquellos </w:t>
      </w:r>
      <w:r w:rsidR="00077AA4">
        <w:rPr>
          <w:rFonts w:asciiTheme="minorHAnsi" w:hAnsiTheme="minorHAnsi" w:cs="Arial"/>
          <w:bCs/>
          <w:sz w:val="22"/>
          <w:szCs w:val="22"/>
          <w:lang w:val="es-ES" w:eastAsia="es-ES"/>
        </w:rPr>
        <w:t xml:space="preserve">territorios </w:t>
      </w:r>
      <w:r w:rsidR="00EA42E5">
        <w:rPr>
          <w:rFonts w:asciiTheme="minorHAnsi" w:hAnsiTheme="minorHAnsi" w:cs="Arial"/>
          <w:bCs/>
          <w:sz w:val="22"/>
          <w:szCs w:val="22"/>
          <w:lang w:val="es-ES" w:eastAsia="es-ES"/>
        </w:rPr>
        <w:t>que conforman la Amazonía</w:t>
      </w:r>
      <w:r>
        <w:rPr>
          <w:rFonts w:asciiTheme="minorHAnsi" w:hAnsiTheme="minorHAnsi" w:cs="Arial"/>
          <w:bCs/>
          <w:sz w:val="22"/>
          <w:szCs w:val="22"/>
          <w:lang w:val="es-ES" w:eastAsia="es-ES"/>
        </w:rPr>
        <w:t>,</w:t>
      </w:r>
      <w:r w:rsidR="00EA42E5">
        <w:rPr>
          <w:rFonts w:asciiTheme="minorHAnsi" w:hAnsiTheme="minorHAnsi" w:cs="Arial"/>
          <w:bCs/>
          <w:sz w:val="22"/>
          <w:szCs w:val="22"/>
          <w:lang w:val="es-ES" w:eastAsia="es-ES"/>
        </w:rPr>
        <w:t xml:space="preserve"> de manera que se garantice que el Estado podrá diseñar e implementar políticas públicas que tengan en consideración y beneficien a </w:t>
      </w:r>
      <w:r>
        <w:rPr>
          <w:rFonts w:asciiTheme="minorHAnsi" w:hAnsiTheme="minorHAnsi" w:cs="Arial"/>
          <w:bCs/>
          <w:sz w:val="22"/>
          <w:szCs w:val="22"/>
          <w:lang w:val="es-ES" w:eastAsia="es-ES"/>
        </w:rPr>
        <w:t>la región Amazónica colombiana en su integridad</w:t>
      </w:r>
      <w:r w:rsidR="009356CB">
        <w:rPr>
          <w:rFonts w:asciiTheme="minorHAnsi" w:hAnsiTheme="minorHAnsi" w:cs="Arial"/>
          <w:bCs/>
          <w:sz w:val="22"/>
          <w:szCs w:val="22"/>
          <w:lang w:val="es-ES" w:eastAsia="es-ES"/>
        </w:rPr>
        <w:t>.</w:t>
      </w:r>
    </w:p>
    <w:p w14:paraId="41408E75" w14:textId="77777777" w:rsidR="009620AD" w:rsidRPr="009620AD" w:rsidRDefault="009620AD" w:rsidP="00EA42E5">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64A5F98A" w14:textId="77777777" w:rsidR="00EA42E5" w:rsidRDefault="00A26534"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Por último, es necesario considerar que a</w:t>
      </w:r>
      <w:r w:rsidR="00087BFF">
        <w:rPr>
          <w:rFonts w:asciiTheme="minorHAnsi" w:hAnsiTheme="minorHAnsi" w:cs="Arial"/>
          <w:bCs/>
          <w:sz w:val="22"/>
          <w:szCs w:val="22"/>
          <w:lang w:val="es-ES" w:eastAsia="es-ES"/>
        </w:rPr>
        <w:t>mpliar el ámbito de aplicación de esta iniciativa</w:t>
      </w:r>
      <w:r w:rsidR="00486F19">
        <w:rPr>
          <w:rFonts w:asciiTheme="minorHAnsi" w:hAnsiTheme="minorHAnsi" w:cs="Arial"/>
          <w:bCs/>
          <w:sz w:val="22"/>
          <w:szCs w:val="22"/>
          <w:lang w:val="es-ES" w:eastAsia="es-ES"/>
        </w:rPr>
        <w:t xml:space="preserve">, </w:t>
      </w:r>
      <w:r w:rsidR="00087BFF">
        <w:rPr>
          <w:rFonts w:asciiTheme="minorHAnsi" w:hAnsiTheme="minorHAnsi" w:cs="Arial"/>
          <w:bCs/>
          <w:sz w:val="22"/>
          <w:szCs w:val="22"/>
          <w:lang w:val="es-ES" w:eastAsia="es-ES"/>
        </w:rPr>
        <w:t>garantiza</w:t>
      </w:r>
      <w:r w:rsidR="00486F19">
        <w:rPr>
          <w:rFonts w:asciiTheme="minorHAnsi" w:hAnsiTheme="minorHAnsi" w:cs="Arial"/>
          <w:bCs/>
          <w:sz w:val="22"/>
          <w:szCs w:val="22"/>
          <w:lang w:val="es-ES" w:eastAsia="es-ES"/>
        </w:rPr>
        <w:t xml:space="preserve"> el </w:t>
      </w:r>
      <w:r w:rsidR="00025DD5">
        <w:rPr>
          <w:rFonts w:asciiTheme="minorHAnsi" w:hAnsiTheme="minorHAnsi" w:cs="Arial"/>
          <w:bCs/>
          <w:sz w:val="22"/>
          <w:szCs w:val="22"/>
          <w:lang w:val="es-ES" w:eastAsia="es-ES"/>
        </w:rPr>
        <w:t xml:space="preserve">derecho fundamental </w:t>
      </w:r>
      <w:r w:rsidR="00486F19">
        <w:rPr>
          <w:rFonts w:asciiTheme="minorHAnsi" w:hAnsiTheme="minorHAnsi" w:cs="Arial"/>
          <w:bCs/>
          <w:sz w:val="22"/>
          <w:szCs w:val="22"/>
          <w:lang w:val="es-ES" w:eastAsia="es-ES"/>
        </w:rPr>
        <w:t xml:space="preserve">a la igualdad que, de acuerdo con </w:t>
      </w:r>
      <w:r w:rsidR="00FC4A8C">
        <w:rPr>
          <w:rFonts w:asciiTheme="minorHAnsi" w:hAnsiTheme="minorHAnsi" w:cs="Arial"/>
          <w:bCs/>
          <w:sz w:val="22"/>
          <w:szCs w:val="22"/>
          <w:lang w:val="es-ES" w:eastAsia="es-ES"/>
        </w:rPr>
        <w:t xml:space="preserve">la </w:t>
      </w:r>
      <w:r w:rsidR="00486F19">
        <w:rPr>
          <w:rFonts w:asciiTheme="minorHAnsi" w:hAnsiTheme="minorHAnsi" w:cs="Arial"/>
          <w:bCs/>
          <w:sz w:val="22"/>
          <w:szCs w:val="22"/>
          <w:lang w:val="es-ES" w:eastAsia="es-ES"/>
        </w:rPr>
        <w:t>jurisprudencia de la Corte Constitucional, implica igualdad entre iguales</w:t>
      </w:r>
      <w:r w:rsidR="00E9262C">
        <w:rPr>
          <w:rStyle w:val="Refdenotaalfinal"/>
          <w:rFonts w:asciiTheme="minorHAnsi" w:hAnsiTheme="minorHAnsi" w:cs="Arial"/>
          <w:bCs/>
          <w:sz w:val="22"/>
          <w:szCs w:val="22"/>
          <w:lang w:val="es-ES" w:eastAsia="es-ES"/>
        </w:rPr>
        <w:endnoteReference w:id="20"/>
      </w:r>
      <w:r w:rsidR="00486F19">
        <w:rPr>
          <w:rFonts w:asciiTheme="minorHAnsi" w:hAnsiTheme="minorHAnsi" w:cs="Arial"/>
          <w:bCs/>
          <w:sz w:val="22"/>
          <w:szCs w:val="22"/>
          <w:lang w:val="es-ES" w:eastAsia="es-ES"/>
        </w:rPr>
        <w:t>. Es decir, en el caso particular de los territorios que conforman la región de la Amazonía el legislador debe ser con</w:t>
      </w:r>
      <w:r w:rsidR="00FC4A8C">
        <w:rPr>
          <w:rFonts w:asciiTheme="minorHAnsi" w:hAnsiTheme="minorHAnsi" w:cs="Arial"/>
          <w:bCs/>
          <w:sz w:val="22"/>
          <w:szCs w:val="22"/>
          <w:lang w:val="es-ES" w:eastAsia="es-ES"/>
        </w:rPr>
        <w:t>s</w:t>
      </w:r>
      <w:r w:rsidR="00486F19">
        <w:rPr>
          <w:rFonts w:asciiTheme="minorHAnsi" w:hAnsiTheme="minorHAnsi" w:cs="Arial"/>
          <w:bCs/>
          <w:sz w:val="22"/>
          <w:szCs w:val="22"/>
          <w:lang w:val="es-ES" w:eastAsia="es-ES"/>
        </w:rPr>
        <w:t xml:space="preserve">ciente de los ecosistemas, condiciones sociales y riesgos compartidos entre </w:t>
      </w:r>
      <w:r w:rsidR="00FC4A8C">
        <w:rPr>
          <w:rFonts w:asciiTheme="minorHAnsi" w:hAnsiTheme="minorHAnsi" w:cs="Arial"/>
          <w:bCs/>
          <w:sz w:val="22"/>
          <w:szCs w:val="22"/>
          <w:lang w:val="es-ES" w:eastAsia="es-ES"/>
        </w:rPr>
        <w:t xml:space="preserve">los territorios que conforman esta región </w:t>
      </w:r>
      <w:r w:rsidR="00486F19">
        <w:rPr>
          <w:rFonts w:asciiTheme="minorHAnsi" w:hAnsiTheme="minorHAnsi" w:cs="Arial"/>
          <w:bCs/>
          <w:sz w:val="22"/>
          <w:szCs w:val="22"/>
          <w:lang w:val="es-ES" w:eastAsia="es-ES"/>
        </w:rPr>
        <w:t>y mal haría en expedir normas que beneficiaran sólo a uno de estos, pues ello constituiría un trato desigual.</w:t>
      </w:r>
    </w:p>
    <w:p w14:paraId="4E631792" w14:textId="77777777" w:rsidR="000367EE" w:rsidRPr="00F6293E" w:rsidRDefault="00F6293E" w:rsidP="00F6293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F6293E">
        <w:rPr>
          <w:rFonts w:asciiTheme="minorHAnsi" w:hAnsiTheme="minorHAnsi"/>
          <w:sz w:val="22"/>
          <w:szCs w:val="22"/>
          <w:lang w:val="es-ES" w:eastAsia="es-ES"/>
        </w:rPr>
        <w:t>Poblaciones indígenas y comunidades ancestrales</w:t>
      </w:r>
    </w:p>
    <w:p w14:paraId="4A8C2038" w14:textId="6F4913B9" w:rsidR="001C4AF9" w:rsidRDefault="00D6310A"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De acuerdo con información del Instituto SINCHI, l</w:t>
      </w:r>
      <w:r w:rsidR="00A92324" w:rsidRPr="00D6310A">
        <w:rPr>
          <w:rFonts w:asciiTheme="minorHAnsi" w:hAnsiTheme="minorHAnsi" w:cs="Arial"/>
          <w:bCs/>
          <w:sz w:val="22"/>
          <w:szCs w:val="22"/>
          <w:lang w:val="es-ES" w:eastAsia="es-ES"/>
        </w:rPr>
        <w:t xml:space="preserve">a Amazonia Colombiana </w:t>
      </w:r>
      <w:r w:rsidR="001439B3" w:rsidRPr="00D6310A">
        <w:rPr>
          <w:rFonts w:asciiTheme="minorHAnsi" w:hAnsiTheme="minorHAnsi" w:cs="Arial"/>
          <w:bCs/>
          <w:sz w:val="22"/>
          <w:szCs w:val="22"/>
          <w:lang w:val="es-ES" w:eastAsia="es-ES"/>
        </w:rPr>
        <w:t xml:space="preserve">cuenta con </w:t>
      </w:r>
      <w:r w:rsidR="00A92324" w:rsidRPr="00D6310A">
        <w:rPr>
          <w:rFonts w:asciiTheme="minorHAnsi" w:hAnsiTheme="minorHAnsi" w:cs="Arial"/>
          <w:bCs/>
          <w:sz w:val="22"/>
          <w:szCs w:val="22"/>
          <w:lang w:val="es-ES" w:eastAsia="es-ES"/>
        </w:rPr>
        <w:t xml:space="preserve">185 resguardos indígenas que ocupan una superficie de 26’217.159 hectáreas, las cuales equivalen al 54,18% del </w:t>
      </w:r>
      <w:r w:rsidRPr="00D6310A">
        <w:rPr>
          <w:rFonts w:asciiTheme="minorHAnsi" w:hAnsiTheme="minorHAnsi" w:cs="Arial"/>
          <w:bCs/>
          <w:sz w:val="22"/>
          <w:szCs w:val="22"/>
          <w:lang w:val="es-ES" w:eastAsia="es-ES"/>
        </w:rPr>
        <w:t>total del territorio amazónico</w:t>
      </w:r>
      <w:r>
        <w:rPr>
          <w:rStyle w:val="Refdenotaalfinal"/>
          <w:rFonts w:asciiTheme="minorHAnsi" w:hAnsiTheme="minorHAnsi" w:cs="Arial"/>
          <w:bCs/>
          <w:sz w:val="22"/>
          <w:szCs w:val="22"/>
          <w:lang w:val="es-ES" w:eastAsia="es-ES"/>
        </w:rPr>
        <w:endnoteReference w:id="21"/>
      </w:r>
      <w:r w:rsidR="000923A1">
        <w:rPr>
          <w:rFonts w:asciiTheme="minorHAnsi" w:hAnsiTheme="minorHAnsi" w:cs="Arial"/>
          <w:bCs/>
          <w:sz w:val="22"/>
          <w:szCs w:val="22"/>
          <w:lang w:val="es-ES" w:eastAsia="es-ES"/>
        </w:rPr>
        <w:t>. Como se muestra</w:t>
      </w:r>
      <w:r w:rsidR="006579FD">
        <w:rPr>
          <w:rFonts w:asciiTheme="minorHAnsi" w:hAnsiTheme="minorHAnsi" w:cs="Arial"/>
          <w:bCs/>
          <w:sz w:val="22"/>
          <w:szCs w:val="22"/>
          <w:lang w:val="es-ES" w:eastAsia="es-ES"/>
        </w:rPr>
        <w:t xml:space="preserve"> en el siguiente mapa</w:t>
      </w:r>
      <w:r w:rsidR="000923A1">
        <w:rPr>
          <w:rFonts w:asciiTheme="minorHAnsi" w:hAnsiTheme="minorHAnsi" w:cs="Arial"/>
          <w:bCs/>
          <w:sz w:val="22"/>
          <w:szCs w:val="22"/>
          <w:lang w:val="es-ES" w:eastAsia="es-ES"/>
        </w:rPr>
        <w:t>, las comunidades indígenas de la región no están asentadas únicamente en el departamento del Amazonas, sino que se encuentran repartidas en la región</w:t>
      </w:r>
      <w:r w:rsidR="006579FD">
        <w:rPr>
          <w:rFonts w:asciiTheme="minorHAnsi" w:hAnsiTheme="minorHAnsi" w:cs="Arial"/>
          <w:bCs/>
          <w:sz w:val="22"/>
          <w:szCs w:val="22"/>
          <w:lang w:val="es-ES" w:eastAsia="es-ES"/>
        </w:rPr>
        <w:t>.</w:t>
      </w:r>
    </w:p>
    <w:p w14:paraId="7CBCD88F" w14:textId="77777777" w:rsidR="001C4AF9"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noProof/>
          <w:lang w:val="es-CO"/>
        </w:rPr>
        <w:drawing>
          <wp:inline distT="0" distB="0" distL="0" distR="0" wp14:anchorId="7CC2E827" wp14:editId="5C511CEB">
            <wp:extent cx="2871728" cy="221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70" t="19711" r="22816" b="26624"/>
                    <a:stretch/>
                  </pic:blipFill>
                  <pic:spPr bwMode="auto">
                    <a:xfrm>
                      <a:off x="0" y="0"/>
                      <a:ext cx="2942538" cy="2270795"/>
                    </a:xfrm>
                    <a:prstGeom prst="rect">
                      <a:avLst/>
                    </a:prstGeom>
                    <a:ln>
                      <a:noFill/>
                    </a:ln>
                    <a:extLst>
                      <a:ext uri="{53640926-AAD7-44D8-BBD7-CCE9431645EC}">
                        <a14:shadowObscured xmlns:a14="http://schemas.microsoft.com/office/drawing/2010/main"/>
                      </a:ext>
                    </a:extLst>
                  </pic:spPr>
                </pic:pic>
              </a:graphicData>
            </a:graphic>
          </wp:inline>
        </w:drawing>
      </w:r>
    </w:p>
    <w:p w14:paraId="16045DD2" w14:textId="1B1ED846" w:rsidR="00DF404B" w:rsidRDefault="00935E01"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Mapa r</w:t>
      </w:r>
      <w:r w:rsidR="00DF404B">
        <w:rPr>
          <w:rFonts w:asciiTheme="minorHAnsi" w:hAnsiTheme="minorHAnsi" w:cs="Arial"/>
          <w:bCs/>
          <w:sz w:val="22"/>
          <w:szCs w:val="22"/>
          <w:lang w:val="es-ES" w:eastAsia="es-ES"/>
        </w:rPr>
        <w:t>esguardos Indígenas en la región Amazónica colombiana</w:t>
      </w:r>
    </w:p>
    <w:p w14:paraId="73CCEC71" w14:textId="01D9A7BB" w:rsidR="006579FD"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Fuente: Instituto SINCHI</w:t>
      </w:r>
    </w:p>
    <w:p w14:paraId="1797AD0E" w14:textId="77777777" w:rsidR="0020016B" w:rsidRDefault="0020016B"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0D6AB42" w14:textId="1541A9B3" w:rsidR="00F6293E" w:rsidRPr="00D6310A" w:rsidRDefault="001C4AF9"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475872">
        <w:rPr>
          <w:rFonts w:asciiTheme="minorHAnsi" w:hAnsiTheme="minorHAnsi" w:cs="Arial"/>
          <w:bCs/>
          <w:sz w:val="22"/>
          <w:szCs w:val="22"/>
          <w:lang w:val="es-ES" w:eastAsia="es-ES"/>
        </w:rPr>
        <w:t xml:space="preserve">En la región </w:t>
      </w:r>
      <w:r w:rsidR="006579FD">
        <w:rPr>
          <w:rFonts w:asciiTheme="minorHAnsi" w:hAnsiTheme="minorHAnsi" w:cs="Arial"/>
          <w:bCs/>
          <w:sz w:val="22"/>
          <w:szCs w:val="22"/>
          <w:lang w:val="es-ES" w:eastAsia="es-ES"/>
        </w:rPr>
        <w:t>Amazónica colombi</w:t>
      </w:r>
      <w:r w:rsidR="00A12A1B">
        <w:rPr>
          <w:rFonts w:asciiTheme="minorHAnsi" w:hAnsiTheme="minorHAnsi" w:cs="Arial"/>
          <w:bCs/>
          <w:sz w:val="22"/>
          <w:szCs w:val="22"/>
          <w:lang w:val="es-ES" w:eastAsia="es-ES"/>
        </w:rPr>
        <w:t>a</w:t>
      </w:r>
      <w:r w:rsidR="006579FD">
        <w:rPr>
          <w:rFonts w:asciiTheme="minorHAnsi" w:hAnsiTheme="minorHAnsi" w:cs="Arial"/>
          <w:bCs/>
          <w:sz w:val="22"/>
          <w:szCs w:val="22"/>
          <w:lang w:val="es-ES" w:eastAsia="es-ES"/>
        </w:rPr>
        <w:t xml:space="preserve">na </w:t>
      </w:r>
      <w:r w:rsidRPr="00475872">
        <w:rPr>
          <w:rFonts w:asciiTheme="minorHAnsi" w:hAnsiTheme="minorHAnsi" w:cs="Arial"/>
          <w:bCs/>
          <w:sz w:val="22"/>
          <w:szCs w:val="22"/>
          <w:lang w:val="es-ES" w:eastAsia="es-ES"/>
        </w:rPr>
        <w:t xml:space="preserve">habitan 62 de los 102 pueblos indígenas sobrevivientes en el país </w:t>
      </w:r>
      <w:r>
        <w:rPr>
          <w:rFonts w:asciiTheme="minorHAnsi" w:hAnsiTheme="minorHAnsi" w:cs="Arial"/>
          <w:bCs/>
          <w:sz w:val="22"/>
          <w:szCs w:val="22"/>
          <w:lang w:val="es-ES" w:eastAsia="es-ES"/>
        </w:rPr>
        <w:t>con</w:t>
      </w:r>
      <w:r w:rsidRPr="00475872">
        <w:rPr>
          <w:rFonts w:asciiTheme="minorHAnsi" w:hAnsiTheme="minorHAnsi" w:cs="Arial"/>
          <w:bCs/>
          <w:sz w:val="22"/>
          <w:szCs w:val="22"/>
          <w:lang w:val="es-ES" w:eastAsia="es-ES"/>
        </w:rPr>
        <w:t xml:space="preserve"> 17 estirpes lingüísticas</w:t>
      </w:r>
      <w:r>
        <w:rPr>
          <w:rFonts w:asciiTheme="minorHAnsi" w:hAnsiTheme="minorHAnsi" w:cs="Arial"/>
          <w:bCs/>
          <w:sz w:val="22"/>
          <w:szCs w:val="22"/>
          <w:lang w:val="es-ES" w:eastAsia="es-ES"/>
        </w:rPr>
        <w:t xml:space="preserve"> diferente</w:t>
      </w:r>
      <w:r w:rsidRPr="00475872">
        <w:rPr>
          <w:rFonts w:asciiTheme="minorHAnsi" w:hAnsiTheme="minorHAnsi" w:cs="Arial"/>
          <w:bCs/>
          <w:sz w:val="22"/>
          <w:szCs w:val="22"/>
          <w:lang w:val="es-ES" w:eastAsia="es-ES"/>
        </w:rPr>
        <w:t xml:space="preserve">. Sin embargo, de acuerdo con la Organización Nacional Indígena de Colombia </w:t>
      </w:r>
      <w:r>
        <w:rPr>
          <w:rFonts w:asciiTheme="minorHAnsi" w:hAnsiTheme="minorHAnsi" w:cs="Arial"/>
          <w:bCs/>
          <w:sz w:val="22"/>
          <w:szCs w:val="22"/>
          <w:lang w:val="es-ES" w:eastAsia="es-ES"/>
        </w:rPr>
        <w:t xml:space="preserve">–ONIC- </w:t>
      </w:r>
      <w:r w:rsidRPr="00475872">
        <w:rPr>
          <w:rFonts w:asciiTheme="minorHAnsi" w:hAnsiTheme="minorHAnsi" w:cs="Arial"/>
          <w:bCs/>
          <w:sz w:val="22"/>
          <w:szCs w:val="22"/>
          <w:lang w:val="es-ES" w:eastAsia="es-ES"/>
        </w:rPr>
        <w:t>de los 32 pueblos con menos de 500 miembros y en peligro de desaparición, 26 se encuentran en la Amazon</w:t>
      </w:r>
      <w:r w:rsidR="006579FD">
        <w:rPr>
          <w:rFonts w:asciiTheme="minorHAnsi" w:hAnsiTheme="minorHAnsi" w:cs="Arial"/>
          <w:bCs/>
          <w:sz w:val="22"/>
          <w:szCs w:val="22"/>
          <w:lang w:val="es-ES" w:eastAsia="es-ES"/>
        </w:rPr>
        <w:t>í</w:t>
      </w:r>
      <w:r w:rsidRPr="00475872">
        <w:rPr>
          <w:rFonts w:asciiTheme="minorHAnsi" w:hAnsiTheme="minorHAnsi" w:cs="Arial"/>
          <w:bCs/>
          <w:sz w:val="22"/>
          <w:szCs w:val="22"/>
          <w:lang w:val="es-ES" w:eastAsia="es-ES"/>
        </w:rPr>
        <w:t>a</w:t>
      </w:r>
      <w:r>
        <w:rPr>
          <w:rStyle w:val="Refdenotaalfinal"/>
          <w:rFonts w:asciiTheme="minorHAnsi" w:hAnsiTheme="minorHAnsi" w:cs="Arial"/>
          <w:bCs/>
          <w:sz w:val="22"/>
          <w:szCs w:val="22"/>
          <w:lang w:val="es-ES" w:eastAsia="es-ES"/>
        </w:rPr>
        <w:endnoteReference w:id="22"/>
      </w:r>
      <w:r>
        <w:rPr>
          <w:rFonts w:asciiTheme="minorHAnsi" w:hAnsiTheme="minorHAnsi" w:cs="Arial"/>
          <w:bCs/>
          <w:sz w:val="22"/>
          <w:szCs w:val="22"/>
          <w:lang w:val="es-ES" w:eastAsia="es-ES"/>
        </w:rPr>
        <w:t xml:space="preserve">, lo que </w:t>
      </w:r>
      <w:r w:rsidR="006579FD">
        <w:rPr>
          <w:rFonts w:asciiTheme="minorHAnsi" w:hAnsiTheme="minorHAnsi" w:cs="Arial"/>
          <w:bCs/>
          <w:sz w:val="22"/>
          <w:szCs w:val="22"/>
          <w:lang w:val="es-ES" w:eastAsia="es-ES"/>
        </w:rPr>
        <w:t xml:space="preserve">pone en evidencia </w:t>
      </w:r>
      <w:r>
        <w:rPr>
          <w:rFonts w:asciiTheme="minorHAnsi" w:hAnsiTheme="minorHAnsi" w:cs="Arial"/>
          <w:bCs/>
          <w:sz w:val="22"/>
          <w:szCs w:val="22"/>
          <w:lang w:val="es-ES" w:eastAsia="es-ES"/>
        </w:rPr>
        <w:t>los retos en conservación y preservación de estas culturas ancestrales que deben ser afrontados por el Estado en su conjunto</w:t>
      </w:r>
      <w:r w:rsidR="006579FD">
        <w:rPr>
          <w:rFonts w:asciiTheme="minorHAnsi" w:hAnsiTheme="minorHAnsi" w:cs="Arial"/>
          <w:bCs/>
          <w:sz w:val="22"/>
          <w:szCs w:val="22"/>
          <w:lang w:val="es-ES" w:eastAsia="es-ES"/>
        </w:rPr>
        <w:t xml:space="preserve">, máxime si se considera </w:t>
      </w:r>
      <w:r w:rsidR="00DA7677">
        <w:rPr>
          <w:rFonts w:asciiTheme="minorHAnsi" w:hAnsiTheme="minorHAnsi" w:cs="Arial"/>
          <w:bCs/>
          <w:sz w:val="22"/>
          <w:szCs w:val="22"/>
          <w:lang w:val="es-ES" w:eastAsia="es-ES"/>
        </w:rPr>
        <w:t xml:space="preserve">no sólo </w:t>
      </w:r>
      <w:r w:rsidR="006579FD">
        <w:rPr>
          <w:rFonts w:asciiTheme="minorHAnsi" w:hAnsiTheme="minorHAnsi" w:cs="Arial"/>
          <w:bCs/>
          <w:sz w:val="22"/>
          <w:szCs w:val="22"/>
          <w:lang w:val="es-ES" w:eastAsia="es-ES"/>
        </w:rPr>
        <w:t>su papel en la cultura</w:t>
      </w:r>
      <w:r w:rsidR="00DA7677">
        <w:rPr>
          <w:rFonts w:asciiTheme="minorHAnsi" w:hAnsiTheme="minorHAnsi" w:cs="Arial"/>
          <w:bCs/>
          <w:sz w:val="22"/>
          <w:szCs w:val="22"/>
          <w:lang w:val="es-ES" w:eastAsia="es-ES"/>
        </w:rPr>
        <w:t xml:space="preserve"> e historia del país</w:t>
      </w:r>
      <w:r w:rsidR="006579FD">
        <w:rPr>
          <w:rFonts w:asciiTheme="minorHAnsi" w:hAnsiTheme="minorHAnsi" w:cs="Arial"/>
          <w:bCs/>
          <w:sz w:val="22"/>
          <w:szCs w:val="22"/>
          <w:lang w:val="es-ES" w:eastAsia="es-ES"/>
        </w:rPr>
        <w:t xml:space="preserve"> sino su rol como protectores de estos ecosistemas</w:t>
      </w:r>
      <w:r w:rsidRPr="00475872">
        <w:rPr>
          <w:rFonts w:asciiTheme="minorHAnsi" w:hAnsiTheme="minorHAnsi" w:cs="Arial"/>
          <w:bCs/>
          <w:sz w:val="22"/>
          <w:szCs w:val="22"/>
          <w:lang w:val="es-ES" w:eastAsia="es-ES"/>
        </w:rPr>
        <w:t>.</w:t>
      </w:r>
    </w:p>
    <w:p w14:paraId="3674CD28" w14:textId="77777777" w:rsidR="001B3AED" w:rsidRDefault="001B3AE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9EF4AA1" w14:textId="77777777" w:rsidR="001B3AED" w:rsidRDefault="006579F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H</w:t>
      </w:r>
      <w:r w:rsidR="001B3AED">
        <w:rPr>
          <w:rFonts w:asciiTheme="minorHAnsi" w:hAnsiTheme="minorHAnsi" w:cs="Arial"/>
          <w:bCs/>
          <w:sz w:val="22"/>
          <w:szCs w:val="22"/>
          <w:lang w:val="es-ES" w:eastAsia="es-ES"/>
        </w:rPr>
        <w:t xml:space="preserve">ay que señalar que el porcentaje de población indígena que habita la región Amazónica colombiana </w:t>
      </w:r>
      <w:r w:rsidR="001B3AED">
        <w:rPr>
          <w:rFonts w:asciiTheme="minorHAnsi" w:hAnsiTheme="minorHAnsi" w:cs="Arial"/>
          <w:bCs/>
          <w:sz w:val="22"/>
          <w:szCs w:val="22"/>
          <w:lang w:val="es-CO" w:eastAsia="es-ES"/>
        </w:rPr>
        <w:t>asciende al</w:t>
      </w:r>
      <w:r w:rsidR="001B3AED" w:rsidRPr="001B3AED">
        <w:rPr>
          <w:rFonts w:asciiTheme="minorHAnsi" w:hAnsiTheme="minorHAnsi" w:cs="Arial"/>
          <w:bCs/>
          <w:sz w:val="22"/>
          <w:szCs w:val="22"/>
          <w:lang w:val="es-CO" w:eastAsia="es-ES"/>
        </w:rPr>
        <w:t xml:space="preserve"> 9% del total de la región </w:t>
      </w:r>
      <w:r w:rsidR="001B3AED">
        <w:rPr>
          <w:rFonts w:asciiTheme="minorHAnsi" w:hAnsiTheme="minorHAnsi" w:cs="Arial"/>
          <w:bCs/>
          <w:sz w:val="22"/>
          <w:szCs w:val="22"/>
          <w:lang w:val="es-CO" w:eastAsia="es-ES"/>
        </w:rPr>
        <w:t xml:space="preserve">y se </w:t>
      </w:r>
      <w:r w:rsidR="001B3AED" w:rsidRPr="001B3AED">
        <w:rPr>
          <w:rFonts w:asciiTheme="minorHAnsi" w:hAnsiTheme="minorHAnsi" w:cs="Arial"/>
          <w:bCs/>
          <w:sz w:val="22"/>
          <w:szCs w:val="22"/>
          <w:lang w:val="es-CO" w:eastAsia="es-ES"/>
        </w:rPr>
        <w:t>concentra en los departamentos de Putumayo</w:t>
      </w:r>
      <w:r w:rsidR="001B3AED">
        <w:rPr>
          <w:rFonts w:asciiTheme="minorHAnsi" w:hAnsiTheme="minorHAnsi" w:cs="Arial"/>
          <w:bCs/>
          <w:sz w:val="22"/>
          <w:szCs w:val="22"/>
          <w:lang w:val="es-CO" w:eastAsia="es-ES"/>
        </w:rPr>
        <w:t xml:space="preserve"> (44% de la población indígena)</w:t>
      </w:r>
      <w:r w:rsidR="001B3AED" w:rsidRPr="001B3AED">
        <w:rPr>
          <w:rFonts w:asciiTheme="minorHAnsi" w:hAnsiTheme="minorHAnsi" w:cs="Arial"/>
          <w:bCs/>
          <w:sz w:val="22"/>
          <w:szCs w:val="22"/>
          <w:lang w:val="es-CO" w:eastAsia="es-ES"/>
        </w:rPr>
        <w:t xml:space="preserve"> y Amazonas</w:t>
      </w:r>
      <w:r w:rsidR="001B3AED">
        <w:rPr>
          <w:rFonts w:asciiTheme="minorHAnsi" w:hAnsiTheme="minorHAnsi" w:cs="Arial"/>
          <w:bCs/>
          <w:sz w:val="22"/>
          <w:szCs w:val="22"/>
          <w:lang w:val="es-CO" w:eastAsia="es-ES"/>
        </w:rPr>
        <w:t xml:space="preserve"> (22% de la población indígena)</w:t>
      </w:r>
      <w:r w:rsidR="001B3AED">
        <w:rPr>
          <w:rStyle w:val="Refdenotaalfinal"/>
          <w:rFonts w:asciiTheme="minorHAnsi" w:hAnsiTheme="minorHAnsi" w:cs="Arial"/>
          <w:bCs/>
          <w:sz w:val="22"/>
          <w:szCs w:val="22"/>
          <w:lang w:val="es-CO" w:eastAsia="es-ES"/>
        </w:rPr>
        <w:endnoteReference w:id="23"/>
      </w:r>
      <w:r w:rsidR="001B3AED">
        <w:rPr>
          <w:rFonts w:asciiTheme="minorHAnsi" w:hAnsiTheme="minorHAnsi" w:cs="Arial"/>
          <w:bCs/>
          <w:sz w:val="22"/>
          <w:szCs w:val="22"/>
          <w:lang w:val="es-CO" w:eastAsia="es-ES"/>
        </w:rPr>
        <w:t xml:space="preserve">, lo que </w:t>
      </w:r>
      <w:r>
        <w:rPr>
          <w:rFonts w:asciiTheme="minorHAnsi" w:hAnsiTheme="minorHAnsi" w:cs="Arial"/>
          <w:bCs/>
          <w:sz w:val="22"/>
          <w:szCs w:val="22"/>
          <w:lang w:val="es-CO" w:eastAsia="es-ES"/>
        </w:rPr>
        <w:t>muestra</w:t>
      </w:r>
      <w:r w:rsidR="001B3AED">
        <w:rPr>
          <w:rFonts w:asciiTheme="minorHAnsi" w:hAnsiTheme="minorHAnsi" w:cs="Arial"/>
          <w:bCs/>
          <w:sz w:val="22"/>
          <w:szCs w:val="22"/>
          <w:lang w:val="es-CO" w:eastAsia="es-ES"/>
        </w:rPr>
        <w:t xml:space="preserve"> una menor densidad demográfica de esta población si se considera que es la que ocupa la mayor parte del territorio.</w:t>
      </w:r>
    </w:p>
    <w:p w14:paraId="2C0EC6D3" w14:textId="77777777" w:rsidR="00475872" w:rsidRPr="00475872" w:rsidRDefault="00475872"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4DEE594E" w14:textId="623D94B0" w:rsidR="00DA7677" w:rsidRPr="00DA7677" w:rsidRDefault="00475872" w:rsidP="00DA7677">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Además de la población indígena, l</w:t>
      </w:r>
      <w:r w:rsidR="004068B6" w:rsidRPr="00475872">
        <w:rPr>
          <w:rFonts w:asciiTheme="minorHAnsi" w:hAnsiTheme="minorHAnsi" w:cs="Arial"/>
          <w:bCs/>
          <w:sz w:val="22"/>
          <w:szCs w:val="22"/>
          <w:lang w:val="es-ES" w:eastAsia="es-ES"/>
        </w:rPr>
        <w:t>os otros sectores sociales que habitan la región son los asentamientos rurales o dispersos de colonos y campesinos ubicados principalmente a lo largo del piedemonte de Caquetá, Putumayo, sur del Meta y norte del departamento del Guaviare, y los habitantes de los centros urbanos que en su expansión reúnen a la mayoría de la población en los departamentos de Caquetá y Guaviare</w:t>
      </w:r>
      <w:r w:rsidR="00A12A1B">
        <w:rPr>
          <w:rStyle w:val="Refdenotaalfinal"/>
          <w:rFonts w:asciiTheme="minorHAnsi" w:hAnsiTheme="minorHAnsi" w:cs="Arial"/>
          <w:bCs/>
          <w:sz w:val="22"/>
          <w:szCs w:val="22"/>
          <w:lang w:val="es-ES" w:eastAsia="es-ES"/>
        </w:rPr>
        <w:endnoteReference w:id="24"/>
      </w:r>
      <w:r>
        <w:rPr>
          <w:rFonts w:asciiTheme="minorHAnsi" w:hAnsiTheme="minorHAnsi" w:cs="Arial"/>
          <w:bCs/>
          <w:sz w:val="22"/>
          <w:szCs w:val="22"/>
          <w:lang w:val="es-ES" w:eastAsia="es-ES"/>
        </w:rPr>
        <w:t>.</w:t>
      </w:r>
      <w:r w:rsidR="00DA7677" w:rsidRPr="00DA7677">
        <w:rPr>
          <w:rFonts w:asciiTheme="minorHAnsi" w:hAnsiTheme="minorHAnsi" w:cs="Arial"/>
          <w:bCs/>
          <w:sz w:val="22"/>
          <w:szCs w:val="22"/>
          <w:lang w:val="es-ES" w:eastAsia="es-ES"/>
        </w:rPr>
        <w:t xml:space="preserve"> </w:t>
      </w:r>
      <w:r w:rsidR="00DA7677">
        <w:rPr>
          <w:rFonts w:asciiTheme="minorHAnsi" w:hAnsiTheme="minorHAnsi" w:cs="Arial"/>
          <w:bCs/>
          <w:sz w:val="22"/>
          <w:szCs w:val="22"/>
          <w:lang w:val="es-ES" w:eastAsia="es-ES"/>
        </w:rPr>
        <w:t xml:space="preserve">Igualmente, hay una importante presencia de población afrodescendiente colombiana en esta región, que representa el </w:t>
      </w:r>
      <w:r w:rsidR="00DA7677" w:rsidRPr="00DA7677">
        <w:rPr>
          <w:rFonts w:asciiTheme="minorHAnsi" w:hAnsiTheme="minorHAnsi" w:cs="Arial"/>
          <w:bCs/>
          <w:sz w:val="22"/>
          <w:szCs w:val="22"/>
          <w:lang w:val="es-CO" w:eastAsia="es-ES"/>
        </w:rPr>
        <w:t xml:space="preserve">3% del total regional </w:t>
      </w:r>
      <w:r w:rsidR="00DA7677">
        <w:rPr>
          <w:rFonts w:asciiTheme="minorHAnsi" w:hAnsiTheme="minorHAnsi" w:cs="Arial"/>
          <w:bCs/>
          <w:sz w:val="22"/>
          <w:szCs w:val="22"/>
          <w:lang w:val="es-CO" w:eastAsia="es-ES"/>
        </w:rPr>
        <w:t xml:space="preserve">y </w:t>
      </w:r>
      <w:r w:rsidR="00DA7677" w:rsidRPr="00DA7677">
        <w:rPr>
          <w:rFonts w:asciiTheme="minorHAnsi" w:hAnsiTheme="minorHAnsi" w:cs="Arial"/>
          <w:bCs/>
          <w:sz w:val="22"/>
          <w:szCs w:val="22"/>
          <w:lang w:val="es-CO" w:eastAsia="es-ES"/>
        </w:rPr>
        <w:t>se encuentra principalmente asentada en los departamentos de Putumayo</w:t>
      </w:r>
      <w:r w:rsidR="00DA7677">
        <w:rPr>
          <w:rFonts w:asciiTheme="minorHAnsi" w:hAnsiTheme="minorHAnsi" w:cs="Arial"/>
          <w:bCs/>
          <w:sz w:val="22"/>
          <w:szCs w:val="22"/>
          <w:lang w:val="es-CO" w:eastAsia="es-ES"/>
        </w:rPr>
        <w:t xml:space="preserve"> </w:t>
      </w:r>
      <w:r w:rsidR="00DA7677" w:rsidRPr="00DA7677">
        <w:rPr>
          <w:rFonts w:asciiTheme="minorHAnsi" w:hAnsiTheme="minorHAnsi" w:cs="Arial"/>
          <w:bCs/>
          <w:sz w:val="22"/>
          <w:szCs w:val="22"/>
          <w:lang w:val="es-CO" w:eastAsia="es-ES"/>
        </w:rPr>
        <w:t>(43%) y Caquetá (42%)</w:t>
      </w:r>
      <w:r w:rsidR="00A12A1B">
        <w:rPr>
          <w:rStyle w:val="Refdenotaalfinal"/>
          <w:rFonts w:asciiTheme="minorHAnsi" w:hAnsiTheme="minorHAnsi" w:cs="Arial"/>
          <w:bCs/>
          <w:sz w:val="22"/>
          <w:szCs w:val="22"/>
          <w:lang w:val="es-CO" w:eastAsia="es-ES"/>
        </w:rPr>
        <w:endnoteReference w:id="25"/>
      </w:r>
      <w:r w:rsidR="00DA7677" w:rsidRPr="00DA7677">
        <w:rPr>
          <w:rFonts w:asciiTheme="minorHAnsi" w:hAnsiTheme="minorHAnsi" w:cs="Arial"/>
          <w:bCs/>
          <w:sz w:val="22"/>
          <w:szCs w:val="22"/>
          <w:lang w:val="es-CO" w:eastAsia="es-ES"/>
        </w:rPr>
        <w:t>.</w:t>
      </w:r>
    </w:p>
    <w:p w14:paraId="4BE4D835" w14:textId="77777777" w:rsidR="004068B6" w:rsidRDefault="004068B6"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25473F0C" w14:textId="4F5FD4DF" w:rsidR="00AE227D" w:rsidRPr="001C4AF9" w:rsidRDefault="00AE227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1C4AF9">
        <w:rPr>
          <w:rFonts w:asciiTheme="minorHAnsi" w:hAnsiTheme="minorHAnsi" w:cs="Arial"/>
          <w:bCs/>
          <w:sz w:val="22"/>
          <w:szCs w:val="22"/>
          <w:lang w:val="es-ES" w:eastAsia="es-ES"/>
        </w:rPr>
        <w:t>Según datos del Censo General de 2005, la población de la Amazonía colombiana correspondía al 2.3% del total de la población nacional. No obstante, como lo señala</w:t>
      </w:r>
      <w:r w:rsidR="00A12A1B">
        <w:rPr>
          <w:rFonts w:asciiTheme="minorHAnsi" w:hAnsiTheme="minorHAnsi" w:cs="Arial"/>
          <w:bCs/>
          <w:sz w:val="22"/>
          <w:szCs w:val="22"/>
          <w:lang w:val="es-ES" w:eastAsia="es-ES"/>
        </w:rPr>
        <w:t>n</w:t>
      </w:r>
      <w:r w:rsidRPr="001C4AF9">
        <w:rPr>
          <w:rFonts w:asciiTheme="minorHAnsi" w:hAnsiTheme="minorHAnsi" w:cs="Arial"/>
          <w:bCs/>
          <w:sz w:val="22"/>
          <w:szCs w:val="22"/>
          <w:lang w:val="es-ES" w:eastAsia="es-ES"/>
        </w:rPr>
        <w:t xml:space="preserve"> l</w:t>
      </w:r>
      <w:r w:rsidR="00A12A1B">
        <w:rPr>
          <w:rFonts w:asciiTheme="minorHAnsi" w:hAnsiTheme="minorHAnsi" w:cs="Arial"/>
          <w:bCs/>
          <w:sz w:val="22"/>
          <w:szCs w:val="22"/>
          <w:lang w:val="es-ES" w:eastAsia="es-ES"/>
        </w:rPr>
        <w:t>os</w:t>
      </w:r>
      <w:r w:rsidRPr="001C4AF9">
        <w:rPr>
          <w:rFonts w:asciiTheme="minorHAnsi" w:hAnsiTheme="minorHAnsi" w:cs="Arial"/>
          <w:bCs/>
          <w:sz w:val="22"/>
          <w:szCs w:val="22"/>
          <w:lang w:val="es-ES" w:eastAsia="es-ES"/>
        </w:rPr>
        <w:t xml:space="preserve"> autor</w:t>
      </w:r>
      <w:r w:rsidR="00A12A1B">
        <w:rPr>
          <w:rFonts w:asciiTheme="minorHAnsi" w:hAnsiTheme="minorHAnsi" w:cs="Arial"/>
          <w:bCs/>
          <w:sz w:val="22"/>
          <w:szCs w:val="22"/>
          <w:lang w:val="es-ES" w:eastAsia="es-ES"/>
        </w:rPr>
        <w:t>es</w:t>
      </w:r>
      <w:r w:rsidRPr="001C4AF9">
        <w:rPr>
          <w:rFonts w:asciiTheme="minorHAnsi" w:hAnsiTheme="minorHAnsi" w:cs="Arial"/>
          <w:bCs/>
          <w:sz w:val="22"/>
          <w:szCs w:val="22"/>
          <w:lang w:val="es-ES" w:eastAsia="es-ES"/>
        </w:rPr>
        <w:t xml:space="preserve"> de este proyecto de acto legislativo, se ha evidenciado un incremento en la población que habita el departamento del Amazonas y, hay que agregar, en general la región Amazónica, en parte, como consecuencia de procesos de colonizaci</w:t>
      </w:r>
      <w:r w:rsidR="001C4AF9">
        <w:rPr>
          <w:rFonts w:asciiTheme="minorHAnsi" w:hAnsiTheme="minorHAnsi" w:cs="Arial"/>
          <w:bCs/>
          <w:sz w:val="22"/>
          <w:szCs w:val="22"/>
          <w:lang w:val="es-ES" w:eastAsia="es-ES"/>
        </w:rPr>
        <w:t>ón, lo cual plantea igualmente un desafío para el Estado quien debe estar vigilante a que dichos nuevos pobladores no atenten contra las condiciones propias del territorio que llegan a ocupar.</w:t>
      </w:r>
    </w:p>
    <w:p w14:paraId="394A8860" w14:textId="77777777" w:rsidR="00060978" w:rsidRPr="004068B6" w:rsidRDefault="00060978" w:rsidP="00F6293E">
      <w:pPr>
        <w:kinsoku w:val="0"/>
        <w:overflowPunct w:val="0"/>
        <w:autoSpaceDE/>
        <w:autoSpaceDN/>
        <w:adjustRightInd/>
        <w:spacing w:line="276" w:lineRule="auto"/>
        <w:jc w:val="both"/>
        <w:textAlignment w:val="baseline"/>
        <w:rPr>
          <w:lang w:val="es-CO"/>
        </w:rPr>
      </w:pPr>
    </w:p>
    <w:p w14:paraId="7B5E9C9E" w14:textId="77777777" w:rsidR="003951D4"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830DCA">
        <w:rPr>
          <w:rFonts w:asciiTheme="minorHAnsi" w:hAnsiTheme="minorHAnsi" w:cs="Arial"/>
          <w:bCs/>
          <w:sz w:val="22"/>
          <w:szCs w:val="22"/>
          <w:lang w:val="es-ES" w:eastAsia="es-ES"/>
        </w:rPr>
        <w:t xml:space="preserve">Teniendo en cuenta </w:t>
      </w:r>
      <w:r>
        <w:rPr>
          <w:rFonts w:asciiTheme="minorHAnsi" w:hAnsiTheme="minorHAnsi" w:cs="Arial"/>
          <w:bCs/>
          <w:sz w:val="22"/>
          <w:szCs w:val="22"/>
          <w:lang w:val="es-ES" w:eastAsia="es-ES"/>
        </w:rPr>
        <w:t>la</w:t>
      </w:r>
      <w:r w:rsidRPr="00830DCA">
        <w:rPr>
          <w:rFonts w:asciiTheme="minorHAnsi" w:hAnsiTheme="minorHAnsi" w:cs="Arial"/>
          <w:bCs/>
          <w:sz w:val="22"/>
          <w:szCs w:val="22"/>
          <w:lang w:val="es-ES" w:eastAsia="es-ES"/>
        </w:rPr>
        <w:t xml:space="preserve"> condiciones de la población que ocupa este territorio se justifica que el Estado disponga de herramientas jurídicas que le permitan la implementación de políticas públicas especiales y diferenciales que consideren las particularidades de las comunidades indígenas, así como las necesidades del resto de la población que habita en estas mismas áreas, garantizando en todo caso la preservación de los saberes ancestrales y haciendo de la conservación de los recursos naturales una opción viable y sostenible de desarrollo y bienestar para todos los habitantes de esta Región</w:t>
      </w:r>
      <w:r>
        <w:rPr>
          <w:rFonts w:asciiTheme="minorHAnsi" w:hAnsiTheme="minorHAnsi" w:cs="Arial"/>
          <w:bCs/>
          <w:sz w:val="22"/>
          <w:szCs w:val="22"/>
          <w:lang w:val="es-ES" w:eastAsia="es-ES"/>
        </w:rPr>
        <w:t xml:space="preserve">, </w:t>
      </w:r>
      <w:r>
        <w:rPr>
          <w:rFonts w:asciiTheme="minorHAnsi" w:hAnsiTheme="minorHAnsi" w:cs="Arial"/>
          <w:bCs/>
          <w:sz w:val="22"/>
          <w:szCs w:val="22"/>
          <w:lang w:val="es-CO" w:eastAsia="es-ES"/>
        </w:rPr>
        <w:t>respetando</w:t>
      </w:r>
      <w:r w:rsidRPr="00830DCA">
        <w:rPr>
          <w:rFonts w:asciiTheme="minorHAnsi" w:hAnsiTheme="minorHAnsi" w:cs="Arial"/>
          <w:bCs/>
          <w:sz w:val="22"/>
          <w:szCs w:val="22"/>
          <w:lang w:val="es-CO" w:eastAsia="es-ES"/>
        </w:rPr>
        <w:t xml:space="preserve"> el principio de autonomía </w:t>
      </w:r>
      <w:r>
        <w:rPr>
          <w:rFonts w:asciiTheme="minorHAnsi" w:hAnsiTheme="minorHAnsi" w:cs="Arial"/>
          <w:bCs/>
          <w:sz w:val="22"/>
          <w:szCs w:val="22"/>
          <w:lang w:val="es-CO" w:eastAsia="es-ES"/>
        </w:rPr>
        <w:t xml:space="preserve">y gobernanza </w:t>
      </w:r>
      <w:r w:rsidRPr="00830DCA">
        <w:rPr>
          <w:rFonts w:asciiTheme="minorHAnsi" w:hAnsiTheme="minorHAnsi" w:cs="Arial"/>
          <w:bCs/>
          <w:sz w:val="22"/>
          <w:szCs w:val="22"/>
          <w:lang w:val="es-CO" w:eastAsia="es-ES"/>
        </w:rPr>
        <w:t xml:space="preserve">de los pueblos indígenas reconocido en </w:t>
      </w:r>
      <w:r w:rsidRPr="00830DCA">
        <w:rPr>
          <w:rFonts w:asciiTheme="minorHAnsi" w:hAnsiTheme="minorHAnsi" w:cs="Arial"/>
          <w:bCs/>
          <w:sz w:val="22"/>
          <w:szCs w:val="22"/>
          <w:lang w:val="es-CO" w:eastAsia="es-ES"/>
        </w:rPr>
        <w:lastRenderedPageBreak/>
        <w:t>la Constituci</w:t>
      </w:r>
      <w:r>
        <w:rPr>
          <w:rFonts w:asciiTheme="minorHAnsi" w:hAnsiTheme="minorHAnsi" w:cs="Arial"/>
          <w:bCs/>
          <w:sz w:val="22"/>
          <w:szCs w:val="22"/>
          <w:lang w:val="es-CO" w:eastAsia="es-ES"/>
        </w:rPr>
        <w:t xml:space="preserve">ón, coadyuvando en la organización de las diferentes autoridades que se sobreponen sobre el mismo territorio para garantizar el desarrollo armónico y coordinado, </w:t>
      </w:r>
      <w:r>
        <w:rPr>
          <w:rFonts w:asciiTheme="minorHAnsi" w:hAnsiTheme="minorHAnsi" w:cs="Arial"/>
          <w:bCs/>
          <w:sz w:val="22"/>
          <w:szCs w:val="22"/>
          <w:lang w:val="es-ES" w:eastAsia="es-ES"/>
        </w:rPr>
        <w:t>necesidad ésta que ya ha sido señalada por la CEPAL, y para lo cual se requiere la posibilidad de poder establecer regímenes y normas especiales que tengan en consideración estas</w:t>
      </w:r>
      <w:r w:rsidR="007D70C4" w:rsidRPr="007D70C4">
        <w:rPr>
          <w:rFonts w:asciiTheme="minorHAnsi" w:hAnsiTheme="minorHAnsi" w:cs="Arial"/>
          <w:bCs/>
          <w:sz w:val="22"/>
          <w:szCs w:val="22"/>
          <w:lang w:val="es-ES" w:eastAsia="es-ES"/>
        </w:rPr>
        <w:t xml:space="preserve"> </w:t>
      </w:r>
      <w:r w:rsidR="007D70C4">
        <w:rPr>
          <w:rFonts w:asciiTheme="minorHAnsi" w:hAnsiTheme="minorHAnsi" w:cs="Arial"/>
          <w:bCs/>
          <w:sz w:val="22"/>
          <w:szCs w:val="22"/>
          <w:lang w:val="es-ES" w:eastAsia="es-ES"/>
        </w:rPr>
        <w:t>características</w:t>
      </w:r>
      <w:r>
        <w:rPr>
          <w:rFonts w:asciiTheme="minorHAnsi" w:hAnsiTheme="minorHAnsi" w:cs="Arial"/>
          <w:bCs/>
          <w:sz w:val="22"/>
          <w:szCs w:val="22"/>
          <w:lang w:val="es-ES" w:eastAsia="es-ES"/>
        </w:rPr>
        <w:t>.</w:t>
      </w:r>
    </w:p>
    <w:p w14:paraId="77AB601E" w14:textId="77777777" w:rsidR="00830DCA"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04934F85" w14:textId="77777777" w:rsidR="007D70C4" w:rsidRDefault="007D70C4" w:rsidP="000F3885">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último, en relación con la población, se llama la atención sobre el hecho que, en el más reciente informe entregado por el DANE del Censo realizado en 2018, 5 de los 6 departamentos con mayor población en edades entre los 15 a los 29 años hacen parte de la región Amazónica colombiana: Amazonas, Putumayo, Guainía, Vichada y Guaviare; situación que debe motivar al Congreso a tomar medidas en pro de esta población joven.</w:t>
      </w:r>
    </w:p>
    <w:p w14:paraId="17F340E7" w14:textId="77777777" w:rsidR="007D70C4" w:rsidRDefault="0020016B" w:rsidP="0020016B">
      <w:pPr>
        <w:tabs>
          <w:tab w:val="left" w:pos="7180"/>
        </w:tabs>
        <w:kinsoku w:val="0"/>
        <w:overflowPunct w:val="0"/>
        <w:spacing w:line="276" w:lineRule="auto"/>
        <w:textAlignment w:val="baseline"/>
        <w:rPr>
          <w:rFonts w:asciiTheme="minorHAnsi" w:hAnsiTheme="minorHAnsi" w:cs="Arial"/>
          <w:spacing w:val="-2"/>
          <w:sz w:val="22"/>
          <w:szCs w:val="22"/>
          <w:lang w:val="es-CO" w:eastAsia="es-ES"/>
        </w:rPr>
      </w:pPr>
      <w:r>
        <w:rPr>
          <w:noProof/>
          <w:lang w:val="es-CO"/>
        </w:rPr>
        <w:drawing>
          <wp:anchor distT="0" distB="0" distL="114300" distR="114300" simplePos="0" relativeHeight="251661312" behindDoc="1" locked="0" layoutInCell="1" allowOverlap="1" wp14:anchorId="2ECF4634" wp14:editId="60C502C5">
            <wp:simplePos x="0" y="0"/>
            <wp:positionH relativeFrom="column">
              <wp:posOffset>2906395</wp:posOffset>
            </wp:positionH>
            <wp:positionV relativeFrom="paragraph">
              <wp:posOffset>712470</wp:posOffset>
            </wp:positionV>
            <wp:extent cx="2742341" cy="1610436"/>
            <wp:effectExtent l="0" t="0" r="127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637" t="43020" r="15123" b="19142"/>
                    <a:stretch/>
                  </pic:blipFill>
                  <pic:spPr bwMode="auto">
                    <a:xfrm>
                      <a:off x="0" y="0"/>
                      <a:ext cx="2742341" cy="1610436"/>
                    </a:xfrm>
                    <a:prstGeom prst="rect">
                      <a:avLst/>
                    </a:prstGeom>
                    <a:ln>
                      <a:noFill/>
                    </a:ln>
                    <a:extLst>
                      <a:ext uri="{53640926-AAD7-44D8-BBD7-CCE9431645EC}">
                        <a14:shadowObscured xmlns:a14="http://schemas.microsoft.com/office/drawing/2010/main"/>
                      </a:ext>
                    </a:extLst>
                  </pic:spPr>
                </pic:pic>
              </a:graphicData>
            </a:graphic>
          </wp:anchor>
        </w:drawing>
      </w:r>
      <w:r w:rsidR="007D70C4">
        <w:rPr>
          <w:noProof/>
          <w:lang w:val="es-CO"/>
        </w:rPr>
        <w:drawing>
          <wp:inline distT="0" distB="0" distL="0" distR="0" wp14:anchorId="01081D28" wp14:editId="41CD1EA8">
            <wp:extent cx="3034665" cy="26408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63" t="22983" r="45587" b="20433"/>
                    <a:stretch/>
                  </pic:blipFill>
                  <pic:spPr bwMode="auto">
                    <a:xfrm>
                      <a:off x="0" y="0"/>
                      <a:ext cx="3065162" cy="26673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pacing w:val="-2"/>
          <w:sz w:val="22"/>
          <w:szCs w:val="22"/>
          <w:lang w:val="es-CO" w:eastAsia="es-ES"/>
        </w:rPr>
        <w:tab/>
      </w:r>
    </w:p>
    <w:p w14:paraId="1D3A94A5" w14:textId="6CBEE60F" w:rsidR="00935E01" w:rsidRDefault="00935E01"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Índice de Juventud en Colombia</w:t>
      </w:r>
    </w:p>
    <w:p w14:paraId="6A0DA6D2" w14:textId="095BAE4E" w:rsidR="007D70C4" w:rsidRDefault="007D70C4"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DANE</w:t>
      </w:r>
    </w:p>
    <w:p w14:paraId="28C5BC61" w14:textId="77777777" w:rsidR="006F6B5E" w:rsidRDefault="006F6B5E" w:rsidP="006F6B5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t>Deforestación</w:t>
      </w:r>
    </w:p>
    <w:p w14:paraId="44D892E8" w14:textId="77777777" w:rsidR="00CB442B" w:rsidRDefault="0059405A" w:rsidP="00F5192D">
      <w:pPr>
        <w:kinsoku w:val="0"/>
        <w:overflowPunct w:val="0"/>
        <w:spacing w:line="276" w:lineRule="auto"/>
        <w:jc w:val="both"/>
        <w:textAlignment w:val="baseline"/>
        <w:rPr>
          <w:rFonts w:asciiTheme="minorHAnsi" w:hAnsiTheme="minorHAnsi" w:cs="Arial"/>
          <w:spacing w:val="-2"/>
          <w:sz w:val="22"/>
          <w:szCs w:val="22"/>
          <w:lang w:val="es-ES" w:eastAsia="es-ES"/>
        </w:rPr>
      </w:pPr>
      <w:r w:rsidRPr="00F5192D">
        <w:rPr>
          <w:rFonts w:asciiTheme="minorHAnsi" w:hAnsiTheme="minorHAnsi" w:cs="Arial"/>
          <w:spacing w:val="-2"/>
          <w:sz w:val="22"/>
          <w:szCs w:val="22"/>
          <w:lang w:val="es-ES" w:eastAsia="es-ES"/>
        </w:rPr>
        <w:t xml:space="preserve">Uno de los mayores desafíos que enfrenta la Amazonía en su conjunto, </w:t>
      </w:r>
      <w:r w:rsidR="00F5192D" w:rsidRPr="00F5192D">
        <w:rPr>
          <w:rFonts w:asciiTheme="minorHAnsi" w:hAnsiTheme="minorHAnsi" w:cs="Arial"/>
          <w:spacing w:val="-2"/>
          <w:sz w:val="22"/>
          <w:szCs w:val="22"/>
          <w:lang w:val="es-ES" w:eastAsia="es-ES"/>
        </w:rPr>
        <w:t>no sólo la colombiana, es parar los procesos de deforestación que</w:t>
      </w:r>
      <w:r w:rsidR="00190FD8">
        <w:rPr>
          <w:rFonts w:asciiTheme="minorHAnsi" w:hAnsiTheme="minorHAnsi" w:cs="Arial"/>
          <w:spacing w:val="-2"/>
          <w:sz w:val="22"/>
          <w:szCs w:val="22"/>
          <w:lang w:val="es-ES" w:eastAsia="es-ES"/>
        </w:rPr>
        <w:t xml:space="preserve"> están</w:t>
      </w:r>
      <w:r w:rsidR="00F5192D" w:rsidRPr="00F5192D">
        <w:rPr>
          <w:rFonts w:asciiTheme="minorHAnsi" w:hAnsiTheme="minorHAnsi" w:cs="Arial"/>
          <w:spacing w:val="-2"/>
          <w:sz w:val="22"/>
          <w:szCs w:val="22"/>
          <w:lang w:val="es-ES" w:eastAsia="es-ES"/>
        </w:rPr>
        <w:t xml:space="preserve"> destruyendo sus bosques</w:t>
      </w:r>
      <w:r w:rsidR="00190FD8">
        <w:rPr>
          <w:rFonts w:asciiTheme="minorHAnsi" w:hAnsiTheme="minorHAnsi" w:cs="Arial"/>
          <w:spacing w:val="-2"/>
          <w:sz w:val="22"/>
          <w:szCs w:val="22"/>
          <w:lang w:val="es-ES" w:eastAsia="es-ES"/>
        </w:rPr>
        <w:t xml:space="preserve"> y amenaza con disminuir considerablemente su biodiversidad y el potencial de la región para contrarrestar los efectos del cambio climático</w:t>
      </w:r>
      <w:r w:rsidR="00F5192D" w:rsidRPr="00F5192D">
        <w:rPr>
          <w:rFonts w:asciiTheme="minorHAnsi" w:hAnsiTheme="minorHAnsi" w:cs="Arial"/>
          <w:spacing w:val="-2"/>
          <w:sz w:val="22"/>
          <w:szCs w:val="22"/>
          <w:lang w:val="es-ES" w:eastAsia="es-ES"/>
        </w:rPr>
        <w:t>.</w:t>
      </w:r>
    </w:p>
    <w:p w14:paraId="43889490" w14:textId="77777777" w:rsidR="00190FD8" w:rsidRDefault="00190FD8" w:rsidP="00F5192D">
      <w:pPr>
        <w:kinsoku w:val="0"/>
        <w:overflowPunct w:val="0"/>
        <w:spacing w:line="276" w:lineRule="auto"/>
        <w:jc w:val="both"/>
        <w:textAlignment w:val="baseline"/>
        <w:rPr>
          <w:rFonts w:asciiTheme="minorHAnsi" w:hAnsiTheme="minorHAnsi" w:cs="Arial"/>
          <w:spacing w:val="-2"/>
          <w:sz w:val="22"/>
          <w:szCs w:val="22"/>
          <w:lang w:val="es-ES" w:eastAsia="es-ES"/>
        </w:rPr>
      </w:pPr>
    </w:p>
    <w:p w14:paraId="69B840AF" w14:textId="77777777" w:rsidR="00FC5DAB" w:rsidRPr="00FC5DAB" w:rsidRDefault="00190FD8" w:rsidP="00FC5DA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Como ya es reconocido,</w:t>
      </w:r>
      <w:r w:rsidR="008429B9" w:rsidRPr="008429B9">
        <w:rPr>
          <w:lang w:val="es-CO"/>
        </w:rPr>
        <w:t xml:space="preserve"> </w:t>
      </w:r>
      <w:r w:rsidR="008429B9" w:rsidRPr="00190FD8">
        <w:rPr>
          <w:rFonts w:asciiTheme="minorHAnsi" w:hAnsiTheme="minorHAnsi" w:cs="Arial"/>
          <w:spacing w:val="-2"/>
          <w:sz w:val="22"/>
          <w:szCs w:val="22"/>
          <w:lang w:val="es-ES" w:eastAsia="es-ES"/>
        </w:rPr>
        <w:t xml:space="preserve">la ampliación de la frontera agrícola, la ganadería extensiva, los incendios forestales y la tala para la venta de madera constituyen los principales motores de deforestación. </w:t>
      </w:r>
      <w:r w:rsidRPr="00190FD8">
        <w:rPr>
          <w:rFonts w:asciiTheme="minorHAnsi" w:hAnsiTheme="minorHAnsi" w:cs="Arial"/>
          <w:spacing w:val="-2"/>
          <w:sz w:val="22"/>
          <w:szCs w:val="22"/>
          <w:lang w:val="es-ES" w:eastAsia="es-ES"/>
        </w:rPr>
        <w:t>E</w:t>
      </w:r>
      <w:r w:rsidR="008429B9" w:rsidRPr="00190FD8">
        <w:rPr>
          <w:rFonts w:asciiTheme="minorHAnsi" w:hAnsiTheme="minorHAnsi" w:cs="Arial"/>
          <w:spacing w:val="-2"/>
          <w:sz w:val="22"/>
          <w:szCs w:val="22"/>
          <w:lang w:val="es-ES" w:eastAsia="es-ES"/>
        </w:rPr>
        <w:t xml:space="preserve">n </w:t>
      </w:r>
      <w:r w:rsidRPr="00190FD8">
        <w:rPr>
          <w:rFonts w:asciiTheme="minorHAnsi" w:hAnsiTheme="minorHAnsi" w:cs="Arial"/>
          <w:spacing w:val="-2"/>
          <w:sz w:val="22"/>
          <w:szCs w:val="22"/>
          <w:lang w:val="es-ES" w:eastAsia="es-ES"/>
        </w:rPr>
        <w:t xml:space="preserve">Colombia a estas causas deben sumarse </w:t>
      </w:r>
      <w:r w:rsidR="008429B9" w:rsidRPr="00190FD8">
        <w:rPr>
          <w:rFonts w:asciiTheme="minorHAnsi" w:hAnsiTheme="minorHAnsi" w:cs="Arial"/>
          <w:spacing w:val="-2"/>
          <w:sz w:val="22"/>
          <w:szCs w:val="22"/>
          <w:lang w:val="es-ES" w:eastAsia="es-ES"/>
        </w:rPr>
        <w:t>la colonización y el desplazamiento de poblaciones, la minería y la siembra de cultivos</w:t>
      </w:r>
      <w:r w:rsidR="008429B9" w:rsidRPr="008429B9">
        <w:rPr>
          <w:lang w:val="es-CO"/>
        </w:rPr>
        <w:t xml:space="preserve"> </w:t>
      </w:r>
      <w:r w:rsidR="008429B9" w:rsidRPr="00190FD8">
        <w:rPr>
          <w:rFonts w:asciiTheme="minorHAnsi" w:hAnsiTheme="minorHAnsi" w:cs="Arial"/>
          <w:spacing w:val="-2"/>
          <w:sz w:val="22"/>
          <w:szCs w:val="22"/>
          <w:lang w:val="es-ES" w:eastAsia="es-ES"/>
        </w:rPr>
        <w:t>ilícitos</w:t>
      </w:r>
      <w:r>
        <w:rPr>
          <w:rStyle w:val="Refdenotaalfinal"/>
          <w:lang w:val="es-CO"/>
        </w:rPr>
        <w:endnoteReference w:id="26"/>
      </w:r>
      <w:r w:rsidR="00FC5DAB">
        <w:rPr>
          <w:rFonts w:asciiTheme="minorHAnsi" w:hAnsiTheme="minorHAnsi" w:cs="Arial"/>
          <w:spacing w:val="-2"/>
          <w:sz w:val="22"/>
          <w:szCs w:val="22"/>
          <w:lang w:val="es-ES" w:eastAsia="es-ES"/>
        </w:rPr>
        <w:t>. S</w:t>
      </w:r>
      <w:r w:rsidR="00FC5DAB" w:rsidRPr="00FC5DAB">
        <w:rPr>
          <w:rFonts w:asciiTheme="minorHAnsi" w:hAnsiTheme="minorHAnsi" w:cs="Arial"/>
          <w:spacing w:val="-2"/>
          <w:sz w:val="22"/>
          <w:szCs w:val="22"/>
          <w:lang w:val="es-ES" w:eastAsia="es-ES"/>
        </w:rPr>
        <w:t>egún la Oficina de la ONU contra las Drogas y el Delito el 34% de cultivos de coca en el país est</w:t>
      </w:r>
      <w:r w:rsidR="0020016B">
        <w:rPr>
          <w:rFonts w:asciiTheme="minorHAnsi" w:hAnsiTheme="minorHAnsi" w:cs="Arial"/>
          <w:spacing w:val="-2"/>
          <w:sz w:val="22"/>
          <w:szCs w:val="22"/>
          <w:lang w:val="es-ES" w:eastAsia="es-ES"/>
        </w:rPr>
        <w:t>aría</w:t>
      </w:r>
      <w:r w:rsidR="00FC5DAB" w:rsidRPr="00FC5DAB">
        <w:rPr>
          <w:rFonts w:asciiTheme="minorHAnsi" w:hAnsiTheme="minorHAnsi" w:cs="Arial"/>
          <w:spacing w:val="-2"/>
          <w:sz w:val="22"/>
          <w:szCs w:val="22"/>
          <w:lang w:val="es-ES" w:eastAsia="es-ES"/>
        </w:rPr>
        <w:t>n ubicados en zonas que hasta hace 4 años eran bosques</w:t>
      </w:r>
      <w:r w:rsidR="0020016B">
        <w:rPr>
          <w:rFonts w:asciiTheme="minorHAnsi" w:hAnsiTheme="minorHAnsi" w:cs="Arial"/>
          <w:spacing w:val="-2"/>
          <w:sz w:val="22"/>
          <w:szCs w:val="22"/>
          <w:lang w:val="es-ES" w:eastAsia="es-ES"/>
        </w:rPr>
        <w:t xml:space="preserve">, situación </w:t>
      </w:r>
      <w:r w:rsidR="0020016B">
        <w:rPr>
          <w:rFonts w:asciiTheme="minorHAnsi" w:hAnsiTheme="minorHAnsi" w:cs="Arial"/>
          <w:spacing w:val="-2"/>
          <w:sz w:val="22"/>
          <w:szCs w:val="22"/>
          <w:lang w:val="es-ES" w:eastAsia="es-ES"/>
        </w:rPr>
        <w:lastRenderedPageBreak/>
        <w:t>que demuestra que se requiere adoptar medidas que permitan al Estado actuar frente a esta crisis</w:t>
      </w:r>
      <w:r w:rsidR="0020016B" w:rsidRPr="00FC5DAB">
        <w:rPr>
          <w:rFonts w:asciiTheme="minorHAnsi" w:hAnsiTheme="minorHAnsi" w:cs="Arial"/>
          <w:spacing w:val="-2"/>
          <w:sz w:val="22"/>
          <w:szCs w:val="22"/>
          <w:lang w:val="es-ES" w:eastAsia="es-ES"/>
        </w:rPr>
        <w:t>.</w:t>
      </w:r>
    </w:p>
    <w:p w14:paraId="5C967AC0" w14:textId="77777777" w:rsidR="00190FD8" w:rsidRP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13EFF749" w14:textId="4643FEDC" w:rsid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r w:rsidRPr="00190FD8">
        <w:rPr>
          <w:rFonts w:asciiTheme="minorHAnsi" w:hAnsiTheme="minorHAnsi" w:cs="Arial"/>
          <w:spacing w:val="-2"/>
          <w:sz w:val="22"/>
          <w:szCs w:val="22"/>
          <w:lang w:val="es-ES" w:eastAsia="es-ES"/>
        </w:rPr>
        <w:t>De acuerdo con datos del IDEAM</w:t>
      </w:r>
      <w:r w:rsidR="00AF4F2B">
        <w:rPr>
          <w:rStyle w:val="Refdenotaalfinal"/>
          <w:rFonts w:asciiTheme="minorHAnsi" w:hAnsiTheme="minorHAnsi" w:cs="Arial"/>
          <w:spacing w:val="-2"/>
          <w:sz w:val="22"/>
          <w:szCs w:val="22"/>
          <w:lang w:val="es-ES" w:eastAsia="es-ES"/>
        </w:rPr>
        <w:endnoteReference w:id="27"/>
      </w:r>
      <w:r w:rsidRPr="00190FD8">
        <w:rPr>
          <w:rFonts w:asciiTheme="minorHAnsi" w:hAnsiTheme="minorHAnsi" w:cs="Arial"/>
          <w:spacing w:val="-2"/>
          <w:sz w:val="22"/>
          <w:szCs w:val="22"/>
          <w:lang w:val="es-ES" w:eastAsia="es-ES"/>
        </w:rPr>
        <w:t>, en el último trimestre de 2018, las tres Corporaciones Autonómas Regionales con competencia en la Región Amazónica, Corpoamazonia, Cormacarena y la Corporación para el Desarrollo Sostenible del Norte y del Oriente Amazónico (CDA),</w:t>
      </w:r>
      <w:r w:rsidR="00B826BF">
        <w:rPr>
          <w:rFonts w:asciiTheme="minorHAnsi" w:hAnsiTheme="minorHAnsi" w:cs="Arial"/>
          <w:spacing w:val="-2"/>
          <w:sz w:val="22"/>
          <w:szCs w:val="22"/>
          <w:lang w:val="es-ES" w:eastAsia="es-ES"/>
        </w:rPr>
        <w:t xml:space="preserve"> </w:t>
      </w:r>
      <w:r w:rsidRPr="00190FD8">
        <w:rPr>
          <w:rFonts w:asciiTheme="minorHAnsi" w:hAnsiTheme="minorHAnsi" w:cs="Arial"/>
          <w:spacing w:val="-2"/>
          <w:sz w:val="22"/>
          <w:szCs w:val="22"/>
          <w:lang w:val="es-ES" w:eastAsia="es-ES"/>
        </w:rPr>
        <w:t>reportaron cerca de 43.000 ha deforestadas</w:t>
      </w:r>
      <w:r w:rsidR="00B826BF">
        <w:rPr>
          <w:rFonts w:asciiTheme="minorHAnsi" w:hAnsiTheme="minorHAnsi" w:cs="Arial"/>
          <w:spacing w:val="-2"/>
          <w:sz w:val="22"/>
          <w:szCs w:val="22"/>
          <w:lang w:val="es-ES" w:eastAsia="es-ES"/>
        </w:rPr>
        <w:t>, siendo esta región la más afectada por la deforestación en el país, con un 75% del total nacional de hectáreas deforestadas.</w:t>
      </w:r>
    </w:p>
    <w:p w14:paraId="77EE75B2" w14:textId="77777777" w:rsidR="00B826BF" w:rsidRPr="00DF404B" w:rsidRDefault="00B826BF"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12262720" w14:textId="77777777" w:rsidR="0020016B" w:rsidRDefault="0020016B" w:rsidP="0020016B">
      <w:pPr>
        <w:kinsoku w:val="0"/>
        <w:overflowPunct w:val="0"/>
        <w:spacing w:line="276" w:lineRule="auto"/>
        <w:jc w:val="both"/>
        <w:textAlignment w:val="baseline"/>
        <w:rPr>
          <w:rFonts w:asciiTheme="minorHAnsi" w:hAnsiTheme="minorHAnsi" w:cs="Arial"/>
          <w:spacing w:val="-2"/>
          <w:sz w:val="22"/>
          <w:szCs w:val="22"/>
          <w:lang w:val="es-ES" w:eastAsia="es-ES"/>
        </w:rPr>
      </w:pPr>
      <w:r w:rsidRPr="004B51D0">
        <w:rPr>
          <w:rFonts w:asciiTheme="minorHAnsi" w:hAnsiTheme="minorHAnsi" w:cs="Arial"/>
          <w:spacing w:val="-2"/>
          <w:sz w:val="22"/>
          <w:szCs w:val="22"/>
          <w:lang w:val="es-ES" w:eastAsia="es-ES"/>
        </w:rPr>
        <w:t>Igualmente, resulta alarmante que la ubicación de tres áreas críticas de deforestación esté en Parques Nacionales Naturales como la Serranía de Chiribiquete, la Sierra de la Macarena y Tinigua</w:t>
      </w:r>
      <w:r>
        <w:rPr>
          <w:rFonts w:asciiTheme="minorHAnsi" w:hAnsiTheme="minorHAnsi" w:cs="Arial"/>
          <w:spacing w:val="-2"/>
          <w:sz w:val="22"/>
          <w:szCs w:val="22"/>
          <w:lang w:val="es-ES" w:eastAsia="es-ES"/>
        </w:rPr>
        <w:t>, pues demuestra que se requiere mayor actuación estatal en la protección de las zonas declaradas como protegidas.</w:t>
      </w:r>
    </w:p>
    <w:p w14:paraId="5CB7BB08" w14:textId="77777777" w:rsidR="0020016B" w:rsidRPr="00FC5DAB" w:rsidRDefault="0020016B" w:rsidP="0020016B">
      <w:pPr>
        <w:kinsoku w:val="0"/>
        <w:overflowPunct w:val="0"/>
        <w:spacing w:line="276" w:lineRule="auto"/>
        <w:jc w:val="both"/>
        <w:textAlignment w:val="baseline"/>
        <w:rPr>
          <w:rFonts w:asciiTheme="minorHAnsi" w:hAnsiTheme="minorHAnsi" w:cs="Arial"/>
          <w:sz w:val="22"/>
          <w:szCs w:val="22"/>
          <w:lang w:val="es-ES" w:eastAsia="es-ES"/>
        </w:rPr>
      </w:pPr>
    </w:p>
    <w:p w14:paraId="0F8F1BE5" w14:textId="77777777" w:rsidR="0020016B" w:rsidRDefault="0020016B" w:rsidP="0020016B">
      <w:pPr>
        <w:widowControl/>
        <w:autoSpaceDE/>
        <w:autoSpaceDN/>
        <w:adjustRightInd/>
        <w:spacing w:line="276" w:lineRule="auto"/>
        <w:jc w:val="both"/>
        <w:rPr>
          <w:rFonts w:asciiTheme="minorHAnsi" w:hAnsiTheme="minorHAnsi" w:cs="Arial"/>
          <w:spacing w:val="-2"/>
          <w:sz w:val="22"/>
          <w:szCs w:val="22"/>
          <w:lang w:val="es-ES" w:eastAsia="es-ES"/>
        </w:rPr>
      </w:pPr>
      <w:r w:rsidRPr="00FC5DAB">
        <w:rPr>
          <w:rFonts w:asciiTheme="minorHAnsi" w:hAnsiTheme="minorHAnsi" w:cs="Arial"/>
          <w:spacing w:val="-2"/>
          <w:sz w:val="22"/>
          <w:szCs w:val="22"/>
          <w:lang w:val="es-ES" w:eastAsia="es-ES"/>
        </w:rPr>
        <w:t xml:space="preserve">De acuerdo con el Instituto Humboldt, </w:t>
      </w:r>
      <w:r>
        <w:rPr>
          <w:rFonts w:asciiTheme="minorHAnsi" w:hAnsiTheme="minorHAnsi" w:cs="Arial"/>
          <w:spacing w:val="-2"/>
          <w:sz w:val="22"/>
          <w:szCs w:val="22"/>
          <w:lang w:val="es-ES" w:eastAsia="es-ES"/>
        </w:rPr>
        <w:t xml:space="preserve">si </w:t>
      </w:r>
      <w:r w:rsidRPr="00FC5DAB">
        <w:rPr>
          <w:rFonts w:asciiTheme="minorHAnsi" w:hAnsiTheme="minorHAnsi" w:cs="Arial"/>
          <w:spacing w:val="-2"/>
          <w:sz w:val="22"/>
          <w:szCs w:val="22"/>
          <w:lang w:val="es-ES" w:eastAsia="es-ES"/>
        </w:rPr>
        <w:t>con</w:t>
      </w:r>
      <w:r>
        <w:rPr>
          <w:rFonts w:asciiTheme="minorHAnsi" w:hAnsiTheme="minorHAnsi" w:cs="Arial"/>
          <w:spacing w:val="-2"/>
          <w:sz w:val="22"/>
          <w:szCs w:val="22"/>
          <w:lang w:val="es-ES" w:eastAsia="es-ES"/>
        </w:rPr>
        <w:t>tinúa</w:t>
      </w:r>
      <w:r w:rsidRPr="00FC5DAB">
        <w:rPr>
          <w:rFonts w:asciiTheme="minorHAnsi" w:hAnsiTheme="minorHAnsi" w:cs="Arial"/>
          <w:spacing w:val="-2"/>
          <w:sz w:val="22"/>
          <w:szCs w:val="22"/>
          <w:lang w:val="es-ES" w:eastAsia="es-ES"/>
        </w:rPr>
        <w:t xml:space="preserve"> la tendencia de deforestación en la región amazónica colombiana, para el año 2030 más de 4.300 especies </w:t>
      </w:r>
      <w:r>
        <w:rPr>
          <w:rFonts w:asciiTheme="minorHAnsi" w:hAnsiTheme="minorHAnsi" w:cs="Arial"/>
          <w:spacing w:val="-2"/>
          <w:sz w:val="22"/>
          <w:szCs w:val="22"/>
          <w:lang w:val="es-ES" w:eastAsia="es-ES"/>
        </w:rPr>
        <w:t xml:space="preserve">animales y vegetales </w:t>
      </w:r>
      <w:r w:rsidRPr="00FC5DAB">
        <w:rPr>
          <w:rFonts w:asciiTheme="minorHAnsi" w:hAnsiTheme="minorHAnsi" w:cs="Arial"/>
          <w:spacing w:val="-2"/>
          <w:sz w:val="22"/>
          <w:szCs w:val="22"/>
          <w:lang w:val="es-ES" w:eastAsia="es-ES"/>
        </w:rPr>
        <w:t>podrían desaparecer.</w:t>
      </w:r>
      <w:r>
        <w:rPr>
          <w:rFonts w:asciiTheme="minorHAnsi" w:hAnsiTheme="minorHAnsi" w:cs="Arial"/>
          <w:spacing w:val="-2"/>
          <w:sz w:val="22"/>
          <w:szCs w:val="22"/>
          <w:lang w:val="es-ES" w:eastAsia="es-ES"/>
        </w:rPr>
        <w:t xml:space="preserve"> Adicionalmente, de acuerdo con la misma entidad, a</w:t>
      </w:r>
      <w:r w:rsidRPr="00FC5DAB">
        <w:rPr>
          <w:rFonts w:asciiTheme="minorHAnsi" w:hAnsiTheme="minorHAnsi" w:cs="Arial"/>
          <w:spacing w:val="-2"/>
          <w:sz w:val="22"/>
          <w:szCs w:val="22"/>
          <w:lang w:val="es-ES" w:eastAsia="es-ES"/>
        </w:rPr>
        <w:t>unque los cálculos realizados apuntan a que la mayor afectación se daría en la zona de transición de los Andes con la Amazonia, los puntos más críticos serían el piedemonte de Caquetá y Putumayo, el sur del Meta y Vi</w:t>
      </w:r>
      <w:r>
        <w:rPr>
          <w:rFonts w:asciiTheme="minorHAnsi" w:hAnsiTheme="minorHAnsi" w:cs="Arial"/>
          <w:spacing w:val="-2"/>
          <w:sz w:val="22"/>
          <w:szCs w:val="22"/>
          <w:lang w:val="es-ES" w:eastAsia="es-ES"/>
        </w:rPr>
        <w:t xml:space="preserve">chada y gran parte del Guaviare, lo que </w:t>
      </w:r>
      <w:r w:rsidRPr="00FC5DAB">
        <w:rPr>
          <w:rFonts w:asciiTheme="minorHAnsi" w:hAnsiTheme="minorHAnsi" w:cs="Arial"/>
          <w:spacing w:val="-2"/>
          <w:sz w:val="22"/>
          <w:szCs w:val="22"/>
          <w:lang w:val="es-ES" w:eastAsia="es-ES"/>
        </w:rPr>
        <w:t>cambiaría el flujo de las fuentes hídricas</w:t>
      </w:r>
      <w:r>
        <w:rPr>
          <w:rFonts w:asciiTheme="minorHAnsi" w:hAnsiTheme="minorHAnsi" w:cs="Arial"/>
          <w:spacing w:val="-2"/>
          <w:sz w:val="22"/>
          <w:szCs w:val="22"/>
          <w:lang w:val="es-ES" w:eastAsia="es-ES"/>
        </w:rPr>
        <w:t xml:space="preserve"> de la región</w:t>
      </w:r>
      <w:r>
        <w:rPr>
          <w:rStyle w:val="Refdenotaalfinal"/>
          <w:rFonts w:asciiTheme="minorHAnsi" w:hAnsiTheme="minorHAnsi" w:cs="Arial"/>
          <w:spacing w:val="-2"/>
          <w:sz w:val="22"/>
          <w:szCs w:val="22"/>
          <w:lang w:val="es-ES" w:eastAsia="es-ES"/>
        </w:rPr>
        <w:endnoteReference w:id="28"/>
      </w:r>
      <w:r w:rsidRPr="00FC5DAB">
        <w:rPr>
          <w:rFonts w:asciiTheme="minorHAnsi" w:hAnsiTheme="minorHAnsi" w:cs="Arial"/>
          <w:spacing w:val="-2"/>
          <w:sz w:val="22"/>
          <w:szCs w:val="22"/>
          <w:lang w:val="es-ES" w:eastAsia="es-ES"/>
        </w:rPr>
        <w:t>.</w:t>
      </w:r>
    </w:p>
    <w:p w14:paraId="002DC895" w14:textId="77777777" w:rsidR="0020016B" w:rsidRPr="0020016B" w:rsidRDefault="0020016B"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7774ABEE"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Vale la pena señalar que los puntos más fuertes de deforestación se han presentado muy cerca de la frontera norte de la región Amazónica, lo que podría </w:t>
      </w:r>
      <w:r w:rsidR="0020016B">
        <w:rPr>
          <w:rFonts w:asciiTheme="minorHAnsi" w:hAnsiTheme="minorHAnsi" w:cs="Arial"/>
          <w:spacing w:val="-2"/>
          <w:sz w:val="22"/>
          <w:szCs w:val="22"/>
          <w:lang w:val="es-ES" w:eastAsia="es-ES"/>
        </w:rPr>
        <w:t>demuestra l</w:t>
      </w:r>
      <w:r>
        <w:rPr>
          <w:rFonts w:asciiTheme="minorHAnsi" w:hAnsiTheme="minorHAnsi" w:cs="Arial"/>
          <w:spacing w:val="-2"/>
          <w:sz w:val="22"/>
          <w:szCs w:val="22"/>
          <w:lang w:val="es-ES" w:eastAsia="es-ES"/>
        </w:rPr>
        <w:t>a relación con la extensión de la frontera agrícola y ganadera</w:t>
      </w:r>
      <w:r w:rsidR="004B51D0">
        <w:rPr>
          <w:rStyle w:val="Refdenotaalfinal"/>
          <w:rFonts w:asciiTheme="minorHAnsi" w:hAnsiTheme="minorHAnsi" w:cs="Arial"/>
          <w:spacing w:val="-2"/>
          <w:sz w:val="22"/>
          <w:szCs w:val="22"/>
          <w:lang w:val="es-ES" w:eastAsia="es-ES"/>
        </w:rPr>
        <w:endnoteReference w:id="29"/>
      </w:r>
      <w:r>
        <w:rPr>
          <w:rFonts w:asciiTheme="minorHAnsi" w:hAnsiTheme="minorHAnsi" w:cs="Arial"/>
          <w:spacing w:val="-2"/>
          <w:sz w:val="22"/>
          <w:szCs w:val="22"/>
          <w:lang w:val="es-ES" w:eastAsia="es-ES"/>
        </w:rPr>
        <w:t xml:space="preserve">, como se ve en </w:t>
      </w:r>
      <w:r w:rsidR="0020016B">
        <w:rPr>
          <w:rFonts w:asciiTheme="minorHAnsi" w:hAnsiTheme="minorHAnsi" w:cs="Arial"/>
          <w:spacing w:val="-2"/>
          <w:sz w:val="22"/>
          <w:szCs w:val="22"/>
          <w:lang w:val="es-ES" w:eastAsia="es-ES"/>
        </w:rPr>
        <w:t>las siguientes imágenes</w:t>
      </w:r>
      <w:r>
        <w:rPr>
          <w:rFonts w:asciiTheme="minorHAnsi" w:hAnsiTheme="minorHAnsi" w:cs="Arial"/>
          <w:spacing w:val="-2"/>
          <w:sz w:val="22"/>
          <w:szCs w:val="22"/>
          <w:lang w:val="es-ES" w:eastAsia="es-ES"/>
        </w:rPr>
        <w:t>:</w:t>
      </w:r>
    </w:p>
    <w:p w14:paraId="51F4C551"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3642A665"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r w:rsidRPr="00B826BF">
        <w:rPr>
          <w:noProof/>
          <w:lang w:val="es-CO"/>
        </w:rPr>
        <w:lastRenderedPageBreak/>
        <w:drawing>
          <wp:inline distT="0" distB="0" distL="0" distR="0" wp14:anchorId="264AF611" wp14:editId="24CEB046">
            <wp:extent cx="5612130" cy="315595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950"/>
                    </a:xfrm>
                    <a:prstGeom prst="rect">
                      <a:avLst/>
                    </a:prstGeom>
                  </pic:spPr>
                </pic:pic>
              </a:graphicData>
            </a:graphic>
          </wp:inline>
        </w:drawing>
      </w:r>
    </w:p>
    <w:p w14:paraId="6C1DB66A" w14:textId="6F87824A" w:rsidR="00DF404B" w:rsidRPr="00DF404B" w:rsidRDefault="00935E01" w:rsidP="000B4387">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Imagen: </w:t>
      </w:r>
      <w:r w:rsidR="00DF404B">
        <w:rPr>
          <w:rFonts w:asciiTheme="minorHAnsi" w:hAnsiTheme="minorHAnsi" w:cs="Arial"/>
          <w:spacing w:val="-2"/>
          <w:sz w:val="22"/>
          <w:szCs w:val="22"/>
          <w:lang w:val="es-CO" w:eastAsia="es-ES"/>
        </w:rPr>
        <w:t xml:space="preserve">Intensidad </w:t>
      </w:r>
      <w:r w:rsidR="00DF404B" w:rsidRPr="00DF404B">
        <w:rPr>
          <w:rFonts w:asciiTheme="minorHAnsi" w:hAnsiTheme="minorHAnsi" w:cs="Arial"/>
          <w:spacing w:val="-2"/>
          <w:sz w:val="22"/>
          <w:szCs w:val="22"/>
          <w:lang w:val="es-CO" w:eastAsia="es-ES"/>
        </w:rPr>
        <w:t>de deforestación e</w:t>
      </w:r>
      <w:r w:rsidR="00DF404B">
        <w:rPr>
          <w:rFonts w:asciiTheme="minorHAnsi" w:hAnsiTheme="minorHAnsi" w:cs="Arial"/>
          <w:spacing w:val="-2"/>
          <w:sz w:val="22"/>
          <w:szCs w:val="22"/>
          <w:lang w:val="es-CO" w:eastAsia="es-ES"/>
        </w:rPr>
        <w:t>n la Amazonía</w:t>
      </w:r>
    </w:p>
    <w:p w14:paraId="35F62EBC" w14:textId="756984EF" w:rsidR="000B4387" w:rsidRPr="004B51D0" w:rsidRDefault="000B4387" w:rsidP="000B4387">
      <w:pPr>
        <w:kinsoku w:val="0"/>
        <w:overflowPunct w:val="0"/>
        <w:spacing w:line="276" w:lineRule="auto"/>
        <w:jc w:val="center"/>
        <w:textAlignment w:val="baseline"/>
        <w:rPr>
          <w:rFonts w:asciiTheme="minorHAnsi" w:hAnsiTheme="minorHAnsi" w:cs="Arial"/>
          <w:spacing w:val="-2"/>
          <w:sz w:val="22"/>
          <w:szCs w:val="22"/>
          <w:lang w:val="en-GB" w:eastAsia="es-ES"/>
        </w:rPr>
      </w:pPr>
      <w:r w:rsidRPr="004B51D0">
        <w:rPr>
          <w:rFonts w:asciiTheme="minorHAnsi" w:hAnsiTheme="minorHAnsi" w:cs="Arial"/>
          <w:spacing w:val="-2"/>
          <w:sz w:val="22"/>
          <w:szCs w:val="22"/>
          <w:lang w:val="en-GB" w:eastAsia="es-ES"/>
        </w:rPr>
        <w:t>Fuente:</w:t>
      </w:r>
      <w:r w:rsidR="004B51D0" w:rsidRPr="004B51D0">
        <w:rPr>
          <w:rFonts w:asciiTheme="minorHAnsi" w:hAnsiTheme="minorHAnsi" w:cs="Arial"/>
          <w:spacing w:val="-2"/>
          <w:sz w:val="22"/>
          <w:szCs w:val="22"/>
          <w:lang w:val="en-GB" w:eastAsia="es-ES"/>
        </w:rPr>
        <w:t xml:space="preserve"> Monitoring the Andean Amazon Project –MAPP-</w:t>
      </w:r>
    </w:p>
    <w:p w14:paraId="406BA50F" w14:textId="77777777" w:rsidR="00FC5DAB" w:rsidRPr="0020016B" w:rsidRDefault="00FC5DAB" w:rsidP="004B51D0">
      <w:pPr>
        <w:kinsoku w:val="0"/>
        <w:overflowPunct w:val="0"/>
        <w:spacing w:line="276" w:lineRule="auto"/>
        <w:jc w:val="both"/>
        <w:textAlignment w:val="baseline"/>
        <w:rPr>
          <w:rFonts w:asciiTheme="minorHAnsi" w:hAnsiTheme="minorHAnsi" w:cs="Arial"/>
          <w:spacing w:val="-2"/>
          <w:sz w:val="22"/>
          <w:szCs w:val="22"/>
          <w:lang w:val="en-GB" w:eastAsia="es-ES"/>
        </w:rPr>
      </w:pPr>
    </w:p>
    <w:p w14:paraId="7CA80437" w14:textId="7CC13BCF" w:rsidR="007D70C4" w:rsidRDefault="007D70C4" w:rsidP="00934BCB">
      <w:pPr>
        <w:widowControl/>
        <w:autoSpaceDE/>
        <w:autoSpaceDN/>
        <w:adjustRightInd/>
        <w:spacing w:line="276" w:lineRule="auto"/>
      </w:pPr>
    </w:p>
    <w:p w14:paraId="54B6B507" w14:textId="497078CF" w:rsidR="007D70C4" w:rsidRPr="0020016B" w:rsidRDefault="00935E01" w:rsidP="0020016B">
      <w:pPr>
        <w:kinsoku w:val="0"/>
        <w:overflowPunct w:val="0"/>
        <w:spacing w:line="276" w:lineRule="auto"/>
        <w:textAlignment w:val="baseline"/>
        <w:rPr>
          <w:lang w:val="es-CO"/>
        </w:rPr>
      </w:pPr>
      <w:r w:rsidRPr="0020016B">
        <w:rPr>
          <w:noProof/>
          <w:lang w:val="es-CO"/>
        </w:rPr>
        <mc:AlternateContent>
          <mc:Choice Requires="wps">
            <w:drawing>
              <wp:anchor distT="45720" distB="45720" distL="114300" distR="114300" simplePos="0" relativeHeight="251660288" behindDoc="1" locked="0" layoutInCell="1" allowOverlap="1" wp14:anchorId="284D3134" wp14:editId="06EB767F">
                <wp:simplePos x="0" y="0"/>
                <wp:positionH relativeFrom="column">
                  <wp:posOffset>2242830</wp:posOffset>
                </wp:positionH>
                <wp:positionV relativeFrom="paragraph">
                  <wp:posOffset>2315788</wp:posOffset>
                </wp:positionV>
                <wp:extent cx="3738880" cy="58003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580030"/>
                        </a:xfrm>
                        <a:prstGeom prst="rect">
                          <a:avLst/>
                        </a:prstGeom>
                        <a:solidFill>
                          <a:srgbClr val="FFFFFF"/>
                        </a:solidFill>
                        <a:ln w="9525">
                          <a:noFill/>
                          <a:miter lim="800000"/>
                          <a:headEnd/>
                          <a:tailEnd/>
                        </a:ln>
                      </wps:spPr>
                      <wps:txbx>
                        <w:txbxContent>
                          <w:p w14:paraId="3A025543" w14:textId="473D7FB6" w:rsidR="002B54F1" w:rsidRDefault="002B54F1"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2B54F1" w:rsidRPr="0020016B" w:rsidRDefault="002B54F1" w:rsidP="0020016B">
                            <w:pPr>
                              <w:jc w:val="center"/>
                              <w:rPr>
                                <w:lang w:val="es-CO"/>
                              </w:rPr>
                            </w:pPr>
                            <w:r>
                              <w:rPr>
                                <w:rFonts w:asciiTheme="minorHAnsi" w:hAnsiTheme="minorHAnsi" w:cs="Arial"/>
                                <w:spacing w:val="-2"/>
                                <w:sz w:val="22"/>
                                <w:szCs w:val="22"/>
                                <w:lang w:val="es-CO" w:eastAsia="es-ES"/>
                              </w:rPr>
                              <w:t>Fuente: Instituto SINCHI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D3134" id="_x0000_t202" coordsize="21600,21600" o:spt="202" path="m,l,21600r21600,l21600,xe">
                <v:stroke joinstyle="miter"/>
                <v:path gradientshapeok="t" o:connecttype="rect"/>
              </v:shapetype>
              <v:shape id="Cuadro de texto 2" o:spid="_x0000_s1026" type="#_x0000_t202" style="position:absolute;margin-left:176.6pt;margin-top:182.35pt;width:294.4pt;height:4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" stroked="f">
                <v:textbox>
                  <w:txbxContent>
                    <w:p w14:paraId="3A025543" w14:textId="473D7FB6" w:rsidR="002B54F1" w:rsidRDefault="002B54F1"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2B54F1" w:rsidRPr="0020016B" w:rsidRDefault="002B54F1" w:rsidP="0020016B">
                      <w:pPr>
                        <w:jc w:val="center"/>
                        <w:rPr>
                          <w:lang w:val="es-CO"/>
                        </w:rPr>
                      </w:pPr>
                      <w:r>
                        <w:rPr>
                          <w:rFonts w:asciiTheme="minorHAnsi" w:hAnsiTheme="minorHAnsi" w:cs="Arial"/>
                          <w:spacing w:val="-2"/>
                          <w:sz w:val="22"/>
                          <w:szCs w:val="22"/>
                          <w:lang w:val="es-CO" w:eastAsia="es-ES"/>
                        </w:rPr>
                        <w:t>Fuente: Instituto SINCHI</w:t>
                      </w:r>
                    </w:p>
                  </w:txbxContent>
                </v:textbox>
              </v:shape>
            </w:pict>
          </mc:Fallback>
        </mc:AlternateContent>
      </w:r>
      <w:r>
        <w:rPr>
          <w:noProof/>
          <w:lang w:val="es-CO"/>
        </w:rPr>
        <w:drawing>
          <wp:anchor distT="0" distB="0" distL="114300" distR="114300" simplePos="0" relativeHeight="251658240" behindDoc="1" locked="0" layoutInCell="1" allowOverlap="1" wp14:anchorId="02307EDD" wp14:editId="1809451E">
            <wp:simplePos x="0" y="0"/>
            <wp:positionH relativeFrom="column">
              <wp:posOffset>2406015</wp:posOffset>
            </wp:positionH>
            <wp:positionV relativeFrom="paragraph">
              <wp:posOffset>36318</wp:posOffset>
            </wp:positionV>
            <wp:extent cx="3451602" cy="2239939"/>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667" r="40371" b="19534"/>
                    <a:stretch/>
                  </pic:blipFill>
                  <pic:spPr bwMode="auto">
                    <a:xfrm>
                      <a:off x="0" y="0"/>
                      <a:ext cx="3451602" cy="2239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16B">
        <w:rPr>
          <w:noProof/>
          <w:lang w:val="es-CO"/>
        </w:rPr>
        <w:drawing>
          <wp:inline distT="0" distB="0" distL="0" distR="0" wp14:anchorId="3199A240" wp14:editId="3B6166CA">
            <wp:extent cx="2321169" cy="2990030"/>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30" t="14484" r="38473" b="12007"/>
                    <a:stretch/>
                  </pic:blipFill>
                  <pic:spPr bwMode="auto">
                    <a:xfrm>
                      <a:off x="0" y="0"/>
                      <a:ext cx="2325090" cy="2995081"/>
                    </a:xfrm>
                    <a:prstGeom prst="rect">
                      <a:avLst/>
                    </a:prstGeom>
                    <a:ln>
                      <a:noFill/>
                    </a:ln>
                    <a:extLst>
                      <a:ext uri="{53640926-AAD7-44D8-BBD7-CCE9431645EC}">
                        <a14:shadowObscured xmlns:a14="http://schemas.microsoft.com/office/drawing/2010/main"/>
                      </a:ext>
                    </a:extLst>
                  </pic:spPr>
                </pic:pic>
              </a:graphicData>
            </a:graphic>
          </wp:inline>
        </w:drawing>
      </w:r>
    </w:p>
    <w:p w14:paraId="004BC1E9" w14:textId="264E285F" w:rsidR="007D70C4" w:rsidRDefault="00935E01" w:rsidP="00935E01">
      <w:pPr>
        <w:widowControl/>
        <w:autoSpaceDE/>
        <w:autoSpaceDN/>
        <w:adjustRightInd/>
        <w:spacing w:line="276" w:lineRule="auto"/>
        <w:rPr>
          <w:rFonts w:ascii="Calibri" w:hAnsi="Calibri" w:cs="Calibri"/>
          <w:sz w:val="22"/>
          <w:szCs w:val="22"/>
          <w:lang w:val="es-CO"/>
        </w:rPr>
      </w:pPr>
      <w:r w:rsidRPr="0020016B">
        <w:rPr>
          <w:noProof/>
          <w:lang w:val="es-CO"/>
        </w:rPr>
        <mc:AlternateContent>
          <mc:Choice Requires="wps">
            <w:drawing>
              <wp:anchor distT="45720" distB="45720" distL="114300" distR="114300" simplePos="0" relativeHeight="251663360" behindDoc="1" locked="0" layoutInCell="1" allowOverlap="1" wp14:anchorId="2B701DC7" wp14:editId="3E36613F">
                <wp:simplePos x="0" y="0"/>
                <wp:positionH relativeFrom="margin">
                  <wp:align>left</wp:align>
                </wp:positionH>
                <wp:positionV relativeFrom="paragraph">
                  <wp:posOffset>6995</wp:posOffset>
                </wp:positionV>
                <wp:extent cx="2333767" cy="593678"/>
                <wp:effectExtent l="0" t="0" r="952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7" cy="593678"/>
                        </a:xfrm>
                        <a:prstGeom prst="rect">
                          <a:avLst/>
                        </a:prstGeom>
                        <a:solidFill>
                          <a:srgbClr val="FFFFFF"/>
                        </a:solidFill>
                        <a:ln w="9525">
                          <a:noFill/>
                          <a:miter lim="800000"/>
                          <a:headEnd/>
                          <a:tailEnd/>
                        </a:ln>
                      </wps:spPr>
                      <wps:txbx>
                        <w:txbxContent>
                          <w:p w14:paraId="0AE24DE6" w14:textId="0B80C778" w:rsidR="002B54F1" w:rsidRPr="00935E01" w:rsidRDefault="002B54F1"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5E9A2645" w:rsidR="002B54F1" w:rsidRPr="0020016B" w:rsidRDefault="002B54F1" w:rsidP="00935E01">
                            <w:pPr>
                              <w:jc w:val="center"/>
                              <w:rPr>
                                <w:lang w:val="es-CO"/>
                              </w:rPr>
                            </w:pPr>
                            <w:r w:rsidRPr="00935E01">
                              <w:rPr>
                                <w:rFonts w:asciiTheme="minorHAnsi" w:hAnsiTheme="minorHAnsi" w:cs="Arial"/>
                                <w:spacing w:val="-2"/>
                                <w:sz w:val="22"/>
                                <w:szCs w:val="22"/>
                                <w:lang w:val="es-CO" w:eastAsia="es-ES"/>
                              </w:rPr>
                              <w:t xml:space="preserve">en Colombia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1DC7" id="_x0000_s1027" type="#_x0000_t202" style="position:absolute;margin-left:0;margin-top:.55pt;width:183.75pt;height:46.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" stroked="f">
                <v:textbox>
                  <w:txbxContent>
                    <w:p w14:paraId="0AE24DE6" w14:textId="0B80C778" w:rsidR="002B54F1" w:rsidRPr="00935E01" w:rsidRDefault="002B54F1"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5E9A2645" w:rsidR="002B54F1" w:rsidRPr="0020016B" w:rsidRDefault="002B54F1" w:rsidP="00935E01">
                      <w:pPr>
                        <w:jc w:val="center"/>
                        <w:rPr>
                          <w:lang w:val="es-CO"/>
                        </w:rPr>
                      </w:pPr>
                      <w:r w:rsidRPr="00935E01">
                        <w:rPr>
                          <w:rFonts w:asciiTheme="minorHAnsi" w:hAnsiTheme="minorHAnsi" w:cs="Arial"/>
                          <w:spacing w:val="-2"/>
                          <w:sz w:val="22"/>
                          <w:szCs w:val="22"/>
                          <w:lang w:val="es-CO" w:eastAsia="es-ES"/>
                        </w:rPr>
                        <w:t xml:space="preserve">en Colombia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p>
                  </w:txbxContent>
                </v:textbox>
                <w10:wrap anchorx="margin"/>
              </v:shape>
            </w:pict>
          </mc:Fallback>
        </mc:AlternateContent>
      </w:r>
    </w:p>
    <w:p w14:paraId="6B2534F3" w14:textId="0D6D3D06" w:rsidR="00EB7A99" w:rsidRDefault="00EB7A99" w:rsidP="00EB7A99">
      <w:pPr>
        <w:widowControl/>
        <w:autoSpaceDE/>
        <w:autoSpaceDN/>
        <w:adjustRightInd/>
        <w:spacing w:line="276" w:lineRule="auto"/>
        <w:rPr>
          <w:rFonts w:ascii="Calibri" w:hAnsi="Calibri" w:cs="Calibri"/>
          <w:sz w:val="22"/>
          <w:szCs w:val="22"/>
          <w:lang w:val="es-CO"/>
        </w:rPr>
      </w:pPr>
    </w:p>
    <w:p w14:paraId="5A043A86" w14:textId="08D5F45E" w:rsidR="00EB7A99" w:rsidRDefault="00EB7A99" w:rsidP="00EB7A99">
      <w:pPr>
        <w:widowControl/>
        <w:autoSpaceDE/>
        <w:autoSpaceDN/>
        <w:adjustRightInd/>
        <w:spacing w:line="276" w:lineRule="auto"/>
        <w:jc w:val="both"/>
        <w:rPr>
          <w:rFonts w:ascii="Calibri" w:hAnsi="Calibri" w:cs="Calibri"/>
          <w:sz w:val="22"/>
          <w:szCs w:val="22"/>
          <w:lang w:val="es-CO"/>
        </w:rPr>
      </w:pPr>
      <w:r>
        <w:rPr>
          <w:rFonts w:ascii="Calibri" w:hAnsi="Calibri" w:cs="Calibri"/>
          <w:sz w:val="22"/>
          <w:szCs w:val="22"/>
          <w:lang w:val="es-CO"/>
        </w:rPr>
        <w:lastRenderedPageBreak/>
        <w:t xml:space="preserve">Como se ve en las </w:t>
      </w:r>
      <w:r w:rsidR="006543BC">
        <w:rPr>
          <w:rFonts w:ascii="Calibri" w:hAnsi="Calibri" w:cs="Calibri"/>
          <w:sz w:val="22"/>
          <w:szCs w:val="22"/>
          <w:lang w:val="es-CO"/>
        </w:rPr>
        <w:t xml:space="preserve">anteriores </w:t>
      </w:r>
      <w:r>
        <w:rPr>
          <w:rFonts w:ascii="Calibri" w:hAnsi="Calibri" w:cs="Calibri"/>
          <w:sz w:val="22"/>
          <w:szCs w:val="22"/>
          <w:lang w:val="es-CO"/>
        </w:rPr>
        <w:t xml:space="preserve">imágenes las principales presiones socioambientales y núcleos de deforestación se encuentran cerca al límite de la Amazonía que colinda </w:t>
      </w:r>
      <w:r w:rsidR="00E84636">
        <w:rPr>
          <w:rFonts w:ascii="Calibri" w:hAnsi="Calibri" w:cs="Calibri"/>
          <w:sz w:val="22"/>
          <w:szCs w:val="22"/>
          <w:lang w:val="es-CO"/>
        </w:rPr>
        <w:t>hacia el centro del país</w:t>
      </w:r>
      <w:r>
        <w:rPr>
          <w:rFonts w:ascii="Calibri" w:hAnsi="Calibri" w:cs="Calibri"/>
          <w:sz w:val="22"/>
          <w:szCs w:val="22"/>
          <w:lang w:val="es-CO"/>
        </w:rPr>
        <w:t xml:space="preserve"> y, del mapa del IDEAM, se ve como de los 6 focos </w:t>
      </w:r>
      <w:r w:rsidR="006543BC">
        <w:rPr>
          <w:rFonts w:ascii="Calibri" w:hAnsi="Calibri" w:cs="Calibri"/>
          <w:sz w:val="22"/>
          <w:szCs w:val="22"/>
          <w:lang w:val="es-CO"/>
        </w:rPr>
        <w:t xml:space="preserve">más fuertes </w:t>
      </w:r>
      <w:r>
        <w:rPr>
          <w:rFonts w:ascii="Calibri" w:hAnsi="Calibri" w:cs="Calibri"/>
          <w:sz w:val="22"/>
          <w:szCs w:val="22"/>
          <w:lang w:val="es-CO"/>
        </w:rPr>
        <w:t>de deforestación en el país 5 se encuentran en la región amazónica, situación que pone de presente la existencia de fenómenos que buscan mover la frontera agrícola e incrementar la praderización.</w:t>
      </w:r>
    </w:p>
    <w:p w14:paraId="258768E1" w14:textId="56CF3469" w:rsidR="00E84636" w:rsidRDefault="00E84636" w:rsidP="00EB7A99">
      <w:pPr>
        <w:widowControl/>
        <w:autoSpaceDE/>
        <w:autoSpaceDN/>
        <w:adjustRightInd/>
        <w:spacing w:line="276" w:lineRule="auto"/>
        <w:jc w:val="both"/>
        <w:rPr>
          <w:rFonts w:ascii="Calibri" w:hAnsi="Calibri" w:cs="Calibri"/>
          <w:sz w:val="22"/>
          <w:szCs w:val="22"/>
          <w:lang w:val="es-CO"/>
        </w:rPr>
      </w:pPr>
    </w:p>
    <w:p w14:paraId="755ABE7D" w14:textId="0A8C309B" w:rsidR="007D70C4" w:rsidRDefault="00E84636" w:rsidP="00E84636">
      <w:pPr>
        <w:widowControl/>
        <w:autoSpaceDE/>
        <w:autoSpaceDN/>
        <w:adjustRightInd/>
        <w:spacing w:line="276" w:lineRule="auto"/>
        <w:jc w:val="both"/>
        <w:rPr>
          <w:lang w:val="es-CO"/>
        </w:rPr>
      </w:pPr>
      <w:r>
        <w:rPr>
          <w:rFonts w:ascii="Calibri" w:hAnsi="Calibri" w:cs="Calibri"/>
          <w:sz w:val="22"/>
          <w:szCs w:val="22"/>
          <w:lang w:val="es-CO"/>
        </w:rPr>
        <w:t xml:space="preserve">Por lo anterior, es clara que hay una </w:t>
      </w:r>
      <w:r w:rsidR="00EB7A99">
        <w:rPr>
          <w:rFonts w:ascii="Calibri" w:hAnsi="Calibri" w:cs="Calibri"/>
          <w:sz w:val="22"/>
          <w:szCs w:val="22"/>
          <w:lang w:val="es-CO"/>
        </w:rPr>
        <w:t>inminente necesidad</w:t>
      </w:r>
      <w:r>
        <w:rPr>
          <w:rFonts w:ascii="Calibri" w:hAnsi="Calibri" w:cs="Calibri"/>
          <w:sz w:val="22"/>
          <w:szCs w:val="22"/>
          <w:lang w:val="es-CO"/>
        </w:rPr>
        <w:t xml:space="preserve"> por parte del Estado</w:t>
      </w:r>
      <w:r w:rsidR="00EB7A99">
        <w:rPr>
          <w:rFonts w:ascii="Calibri" w:hAnsi="Calibri" w:cs="Calibri"/>
          <w:sz w:val="22"/>
          <w:szCs w:val="22"/>
          <w:lang w:val="es-CO"/>
        </w:rPr>
        <w:t xml:space="preserve"> de </w:t>
      </w:r>
      <w:r>
        <w:rPr>
          <w:rFonts w:ascii="Calibri" w:hAnsi="Calibri" w:cs="Calibri"/>
          <w:sz w:val="22"/>
          <w:szCs w:val="22"/>
          <w:lang w:val="es-CO"/>
        </w:rPr>
        <w:t>contar con recursos y herramientas jurídicas que le permitan activar mecanismos que detengan la deforestación y procuren por un desarrollo regional sostenible que</w:t>
      </w:r>
      <w:r w:rsidR="000B78BA">
        <w:rPr>
          <w:rFonts w:ascii="Calibri" w:hAnsi="Calibri" w:cs="Calibri"/>
          <w:sz w:val="22"/>
          <w:szCs w:val="22"/>
          <w:lang w:val="es-CO"/>
        </w:rPr>
        <w:t xml:space="preserve">, aprovechando los recursos existentes, </w:t>
      </w:r>
      <w:r>
        <w:rPr>
          <w:rFonts w:ascii="Calibri" w:hAnsi="Calibri" w:cs="Calibri"/>
          <w:sz w:val="22"/>
          <w:szCs w:val="22"/>
          <w:lang w:val="es-CO"/>
        </w:rPr>
        <w:t>garantice la conservación de la biodiversidad y la calidad de vida de todos los habitantes de la región amazónica colombiana.</w:t>
      </w:r>
    </w:p>
    <w:p w14:paraId="2F8800F7" w14:textId="77777777" w:rsidR="00E51371" w:rsidRDefault="00E51371" w:rsidP="00E5137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t>Rezago en infraestructura y el régimen especial</w:t>
      </w:r>
    </w:p>
    <w:p w14:paraId="0F99CDD6"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De conformidad con lo señalado por el DANE en 2018, </w:t>
      </w:r>
      <w:r w:rsidRPr="008B2E4F">
        <w:rPr>
          <w:rFonts w:asciiTheme="minorHAnsi" w:hAnsiTheme="minorHAnsi" w:cs="Arial"/>
          <w:spacing w:val="-2"/>
          <w:sz w:val="22"/>
          <w:szCs w:val="22"/>
          <w:lang w:val="es-CO" w:eastAsia="es-ES"/>
        </w:rPr>
        <w:t xml:space="preserve">Las 5 dimensiones que componen el </w:t>
      </w:r>
      <w:r>
        <w:rPr>
          <w:rFonts w:asciiTheme="minorHAnsi" w:hAnsiTheme="minorHAnsi" w:cs="Arial"/>
          <w:spacing w:val="-2"/>
          <w:sz w:val="22"/>
          <w:szCs w:val="22"/>
          <w:lang w:val="es-CO" w:eastAsia="es-ES"/>
        </w:rPr>
        <w:t>Índice de Pobreza Multidimensional –</w:t>
      </w:r>
      <w:r w:rsidRPr="008B2E4F">
        <w:rPr>
          <w:rFonts w:asciiTheme="minorHAnsi" w:hAnsiTheme="minorHAnsi" w:cs="Arial"/>
          <w:spacing w:val="-2"/>
          <w:sz w:val="22"/>
          <w:szCs w:val="22"/>
          <w:lang w:val="es-CO" w:eastAsia="es-ES"/>
        </w:rPr>
        <w:t>IPM</w:t>
      </w:r>
      <w:r>
        <w:rPr>
          <w:rFonts w:asciiTheme="minorHAnsi" w:hAnsiTheme="minorHAnsi" w:cs="Arial"/>
          <w:spacing w:val="-2"/>
          <w:sz w:val="22"/>
          <w:szCs w:val="22"/>
          <w:lang w:val="es-CO" w:eastAsia="es-ES"/>
        </w:rPr>
        <w:t>-</w:t>
      </w:r>
      <w:r w:rsidRPr="008B2E4F">
        <w:rPr>
          <w:rFonts w:asciiTheme="minorHAnsi" w:hAnsiTheme="minorHAnsi" w:cs="Arial"/>
          <w:spacing w:val="-2"/>
          <w:sz w:val="22"/>
          <w:szCs w:val="22"/>
          <w:lang w:val="es-CO" w:eastAsia="es-ES"/>
        </w:rPr>
        <w:t xml:space="preserve"> involucran 15 indicadores</w:t>
      </w:r>
      <w:r>
        <w:rPr>
          <w:rFonts w:asciiTheme="minorHAnsi" w:hAnsiTheme="minorHAnsi" w:cs="Arial"/>
          <w:spacing w:val="-2"/>
          <w:sz w:val="22"/>
          <w:szCs w:val="22"/>
          <w:lang w:val="es-CO" w:eastAsia="es-ES"/>
        </w:rPr>
        <w:t>. Para que u</w:t>
      </w:r>
      <w:r w:rsidRPr="008B2E4F">
        <w:rPr>
          <w:rFonts w:asciiTheme="minorHAnsi" w:hAnsiTheme="minorHAnsi" w:cs="Arial"/>
          <w:spacing w:val="-2"/>
          <w:sz w:val="22"/>
          <w:szCs w:val="22"/>
          <w:lang w:val="es-CO" w:eastAsia="es-ES"/>
        </w:rPr>
        <w:t>na persona se</w:t>
      </w:r>
      <w:r>
        <w:rPr>
          <w:rFonts w:asciiTheme="minorHAnsi" w:hAnsiTheme="minorHAnsi" w:cs="Arial"/>
          <w:spacing w:val="-2"/>
          <w:sz w:val="22"/>
          <w:szCs w:val="22"/>
          <w:lang w:val="es-CO" w:eastAsia="es-ES"/>
        </w:rPr>
        <w:t>a</w:t>
      </w:r>
      <w:r w:rsidRPr="008B2E4F">
        <w:rPr>
          <w:rFonts w:asciiTheme="minorHAnsi" w:hAnsiTheme="minorHAnsi" w:cs="Arial"/>
          <w:spacing w:val="-2"/>
          <w:sz w:val="22"/>
          <w:szCs w:val="22"/>
          <w:lang w:val="es-CO" w:eastAsia="es-ES"/>
        </w:rPr>
        <w:t xml:space="preserve"> considera</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 xml:space="preserve">en situación de pobreza multidimensional </w:t>
      </w:r>
      <w:r>
        <w:rPr>
          <w:rFonts w:asciiTheme="minorHAnsi" w:hAnsiTheme="minorHAnsi" w:cs="Arial"/>
          <w:spacing w:val="-2"/>
          <w:sz w:val="22"/>
          <w:szCs w:val="22"/>
          <w:lang w:val="es-CO" w:eastAsia="es-ES"/>
        </w:rPr>
        <w:t>se requiere que pertenezca</w:t>
      </w:r>
      <w:r w:rsidRPr="008B2E4F">
        <w:rPr>
          <w:rFonts w:asciiTheme="minorHAnsi" w:hAnsiTheme="minorHAnsi" w:cs="Arial"/>
          <w:spacing w:val="-2"/>
          <w:sz w:val="22"/>
          <w:szCs w:val="22"/>
          <w:lang w:val="es-CO" w:eastAsia="es-ES"/>
        </w:rPr>
        <w:t xml:space="preserve"> a un hogar está privado en</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una tercera parte (</w:t>
      </w:r>
      <w:r>
        <w:rPr>
          <w:rFonts w:asciiTheme="minorHAnsi" w:hAnsiTheme="minorHAnsi" w:cs="Arial"/>
          <w:spacing w:val="-2"/>
          <w:sz w:val="22"/>
          <w:szCs w:val="22"/>
          <w:lang w:val="es-CO" w:eastAsia="es-ES"/>
        </w:rPr>
        <w:t>33%</w:t>
      </w:r>
      <w:r w:rsidRPr="008B2E4F">
        <w:rPr>
          <w:rFonts w:asciiTheme="minorHAnsi" w:hAnsiTheme="minorHAnsi" w:cs="Arial"/>
          <w:spacing w:val="-2"/>
          <w:sz w:val="22"/>
          <w:szCs w:val="22"/>
          <w:lang w:val="es-CO" w:eastAsia="es-ES"/>
        </w:rPr>
        <w:t xml:space="preserve">) de </w:t>
      </w:r>
      <w:r>
        <w:rPr>
          <w:rFonts w:asciiTheme="minorHAnsi" w:hAnsiTheme="minorHAnsi" w:cs="Arial"/>
          <w:spacing w:val="-2"/>
          <w:sz w:val="22"/>
          <w:szCs w:val="22"/>
          <w:lang w:val="es-CO" w:eastAsia="es-ES"/>
        </w:rPr>
        <w:t>dichos indicadores</w:t>
      </w:r>
      <w:r>
        <w:rPr>
          <w:rStyle w:val="Refdenotaalfinal"/>
          <w:rFonts w:asciiTheme="minorHAnsi" w:hAnsiTheme="minorHAnsi" w:cs="Arial"/>
          <w:spacing w:val="-2"/>
          <w:sz w:val="22"/>
          <w:szCs w:val="22"/>
          <w:lang w:val="es-CO" w:eastAsia="es-ES"/>
        </w:rPr>
        <w:endnoteReference w:id="30"/>
      </w:r>
      <w:r w:rsidRPr="008B2E4F">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p>
    <w:p w14:paraId="1A7A56DF" w14:textId="6B39188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Entre los indicadores tenidos en cuenta por el DANE para efectos de la medición de la pobreza multidimensional se encuentran: </w:t>
      </w:r>
      <w:r w:rsidRPr="00575F67">
        <w:rPr>
          <w:rFonts w:asciiTheme="minorHAnsi" w:hAnsiTheme="minorHAnsi" w:cs="Arial"/>
          <w:spacing w:val="-2"/>
          <w:sz w:val="22"/>
          <w:szCs w:val="22"/>
          <w:lang w:val="es-CO" w:eastAsia="es-ES"/>
        </w:rPr>
        <w:t>bajo logro educativo, desempleo de larga duración</w:t>
      </w:r>
      <w:r>
        <w:rPr>
          <w:rFonts w:asciiTheme="minorHAnsi" w:hAnsiTheme="minorHAnsi" w:cs="Arial"/>
          <w:spacing w:val="-2"/>
          <w:sz w:val="22"/>
          <w:szCs w:val="22"/>
          <w:lang w:val="es-CO" w:eastAsia="es-ES"/>
        </w:rPr>
        <w:t>,</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no</w:t>
      </w:r>
      <w:r w:rsidRPr="00575F67">
        <w:rPr>
          <w:rFonts w:asciiTheme="minorHAnsi" w:hAnsiTheme="minorHAnsi" w:cs="Arial"/>
          <w:spacing w:val="-2"/>
          <w:sz w:val="22"/>
          <w:szCs w:val="22"/>
          <w:lang w:val="es-CO" w:eastAsia="es-ES"/>
        </w:rPr>
        <w:t xml:space="preserve"> aseguramiento en salud</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trabajo infantil, inasistencia escolar</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analfabetismo,</w:t>
      </w:r>
      <w:r>
        <w:rPr>
          <w:rFonts w:asciiTheme="minorHAnsi" w:hAnsiTheme="minorHAnsi" w:cs="Arial"/>
          <w:spacing w:val="-2"/>
          <w:sz w:val="22"/>
          <w:szCs w:val="22"/>
          <w:lang w:val="es-CO" w:eastAsia="es-ES"/>
        </w:rPr>
        <w:t xml:space="preserve"> no</w:t>
      </w:r>
      <w:r w:rsidRPr="00575F67">
        <w:rPr>
          <w:rFonts w:asciiTheme="minorHAnsi" w:hAnsiTheme="minorHAnsi" w:cs="Arial"/>
          <w:spacing w:val="-2"/>
          <w:sz w:val="22"/>
          <w:szCs w:val="22"/>
          <w:lang w:val="es-CO" w:eastAsia="es-ES"/>
        </w:rPr>
        <w:t xml:space="preserve"> acceso a fuente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de agua</w:t>
      </w:r>
      <w:r>
        <w:rPr>
          <w:rFonts w:asciiTheme="minorHAnsi" w:hAnsiTheme="minorHAnsi" w:cs="Arial"/>
          <w:spacing w:val="-2"/>
          <w:sz w:val="22"/>
          <w:szCs w:val="22"/>
          <w:lang w:val="es-CO" w:eastAsia="es-ES"/>
        </w:rPr>
        <w:t xml:space="preserve"> mejorada</w:t>
      </w:r>
      <w:r w:rsidRPr="00575F67">
        <w:rPr>
          <w:rFonts w:asciiTheme="minorHAnsi" w:hAnsiTheme="minorHAnsi" w:cs="Arial"/>
          <w:spacing w:val="-2"/>
          <w:sz w:val="22"/>
          <w:szCs w:val="22"/>
          <w:lang w:val="es-CO" w:eastAsia="es-ES"/>
        </w:rPr>
        <w:t>, barreras de acceso a servicios en salud, inadecuada eliminación de excretas, material inadecuado de pisos</w:t>
      </w:r>
      <w:r>
        <w:rPr>
          <w:rFonts w:asciiTheme="minorHAnsi" w:hAnsiTheme="minorHAnsi" w:cs="Arial"/>
          <w:spacing w:val="-2"/>
          <w:sz w:val="22"/>
          <w:szCs w:val="22"/>
          <w:lang w:val="es-CO" w:eastAsia="es-ES"/>
        </w:rPr>
        <w:t xml:space="preserve"> y paredes de las viviendas; indicadores éstos que, en general, miden las condiciones más básicas de la calidad de vida de los habitantes del territorio nacional.</w:t>
      </w:r>
    </w:p>
    <w:p w14:paraId="62637177" w14:textId="4E111003"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De acuerdo con el DANE e</w:t>
      </w:r>
      <w:r w:rsidRPr="00575F67">
        <w:rPr>
          <w:rFonts w:asciiTheme="minorHAnsi" w:hAnsiTheme="minorHAnsi" w:cs="Arial"/>
          <w:spacing w:val="-2"/>
          <w:sz w:val="22"/>
          <w:szCs w:val="22"/>
          <w:lang w:val="es-CO" w:eastAsia="es-ES"/>
        </w:rPr>
        <w:t xml:space="preserve">n 2018 </w:t>
      </w:r>
      <w:r>
        <w:rPr>
          <w:rFonts w:asciiTheme="minorHAnsi" w:hAnsiTheme="minorHAnsi" w:cs="Arial"/>
          <w:spacing w:val="-2"/>
          <w:sz w:val="22"/>
          <w:szCs w:val="22"/>
          <w:lang w:val="es-CO" w:eastAsia="es-ES"/>
        </w:rPr>
        <w:t xml:space="preserve">el porcentaje de </w:t>
      </w:r>
      <w:r w:rsidRPr="00575F67">
        <w:rPr>
          <w:rFonts w:asciiTheme="minorHAnsi" w:hAnsiTheme="minorHAnsi" w:cs="Arial"/>
          <w:spacing w:val="-2"/>
          <w:sz w:val="22"/>
          <w:szCs w:val="22"/>
          <w:lang w:val="es-CO" w:eastAsia="es-ES"/>
        </w:rPr>
        <w:t xml:space="preserve">pobreza multidimensional </w:t>
      </w:r>
      <w:r>
        <w:rPr>
          <w:rFonts w:asciiTheme="minorHAnsi" w:hAnsiTheme="minorHAnsi" w:cs="Arial"/>
          <w:spacing w:val="-2"/>
          <w:sz w:val="22"/>
          <w:szCs w:val="22"/>
          <w:lang w:val="es-CO" w:eastAsia="es-ES"/>
        </w:rPr>
        <w:t xml:space="preserve">promedio del país </w:t>
      </w:r>
      <w:r w:rsidRPr="00575F67">
        <w:rPr>
          <w:rFonts w:asciiTheme="minorHAnsi" w:hAnsiTheme="minorHAnsi" w:cs="Arial"/>
          <w:spacing w:val="-2"/>
          <w:sz w:val="22"/>
          <w:szCs w:val="22"/>
          <w:lang w:val="es-CO" w:eastAsia="es-ES"/>
        </w:rPr>
        <w:t>fue 19,6%.</w:t>
      </w:r>
      <w:r>
        <w:rPr>
          <w:rFonts w:asciiTheme="minorHAnsi" w:hAnsiTheme="minorHAnsi" w:cs="Arial"/>
          <w:spacing w:val="-2"/>
          <w:sz w:val="22"/>
          <w:szCs w:val="22"/>
          <w:lang w:val="es-CO" w:eastAsia="es-ES"/>
        </w:rPr>
        <w:t xml:space="preserve"> En contraste, en el mismo período </w:t>
      </w:r>
      <w:r w:rsidRPr="00575F67">
        <w:rPr>
          <w:rFonts w:asciiTheme="minorHAnsi" w:hAnsiTheme="minorHAnsi" w:cs="Arial"/>
          <w:spacing w:val="-2"/>
          <w:sz w:val="22"/>
          <w:szCs w:val="22"/>
          <w:lang w:val="es-CO" w:eastAsia="es-ES"/>
        </w:rPr>
        <w:t>en la región Orinoquía-Amazonía el porcentaje de personas en situación de pobreza multidimensional para el total regional, cabeceras, centros poblados y rural disperso fue 30,1%, 22,3% y 41,1% respectivamente</w:t>
      </w:r>
      <w:r>
        <w:rPr>
          <w:rFonts w:asciiTheme="minorHAnsi" w:hAnsiTheme="minorHAnsi" w:cs="Arial"/>
          <w:spacing w:val="-2"/>
          <w:sz w:val="22"/>
          <w:szCs w:val="22"/>
          <w:lang w:val="es-CO" w:eastAsia="es-ES"/>
        </w:rPr>
        <w:t>, es decir, más de 10 puntos porcentuales por encima del promedio nacional en cabeceras y áreas rurales de la región.</w:t>
      </w:r>
    </w:p>
    <w:p w14:paraId="1C04D4E0" w14:textId="24CEEE1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sidRPr="00575F67">
        <w:rPr>
          <w:rFonts w:asciiTheme="minorHAnsi" w:hAnsiTheme="minorHAnsi" w:cs="Arial"/>
          <w:spacing w:val="-2"/>
          <w:sz w:val="22"/>
          <w:szCs w:val="22"/>
          <w:lang w:val="es-CO" w:eastAsia="es-ES"/>
        </w:rPr>
        <w:t xml:space="preserve">Como se ve en el siguiente gráfico elaborado por el DANE, </w:t>
      </w:r>
      <w:r>
        <w:rPr>
          <w:rFonts w:asciiTheme="minorHAnsi" w:hAnsiTheme="minorHAnsi" w:cs="Arial"/>
          <w:spacing w:val="-2"/>
          <w:sz w:val="22"/>
          <w:szCs w:val="22"/>
          <w:lang w:val="es-CO" w:eastAsia="es-ES"/>
        </w:rPr>
        <w:t xml:space="preserve">todos </w:t>
      </w:r>
      <w:r w:rsidRPr="00575F67">
        <w:rPr>
          <w:rFonts w:asciiTheme="minorHAnsi" w:hAnsiTheme="minorHAnsi" w:cs="Arial"/>
          <w:spacing w:val="-2"/>
          <w:sz w:val="22"/>
          <w:szCs w:val="22"/>
          <w:lang w:val="es-CO" w:eastAsia="es-ES"/>
        </w:rPr>
        <w:t xml:space="preserve">los departamentos </w:t>
      </w:r>
      <w:r>
        <w:rPr>
          <w:rFonts w:asciiTheme="minorHAnsi" w:hAnsiTheme="minorHAnsi" w:cs="Arial"/>
          <w:spacing w:val="-2"/>
          <w:sz w:val="22"/>
          <w:szCs w:val="22"/>
          <w:lang w:val="es-CO" w:eastAsia="es-ES"/>
        </w:rPr>
        <w:t xml:space="preserve">cuyo territorio se encuentra completamente dentro de la región amazónica colombiana tienen los </w:t>
      </w:r>
      <w:r w:rsidRPr="00575F67">
        <w:rPr>
          <w:rFonts w:asciiTheme="minorHAnsi" w:hAnsiTheme="minorHAnsi" w:cs="Arial"/>
          <w:spacing w:val="-2"/>
          <w:sz w:val="22"/>
          <w:szCs w:val="22"/>
          <w:lang w:val="es-CO" w:eastAsia="es-ES"/>
        </w:rPr>
        <w:t>porcentaje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 xml:space="preserve">más altos </w:t>
      </w:r>
      <w:r w:rsidRPr="00575F67">
        <w:rPr>
          <w:rFonts w:asciiTheme="minorHAnsi" w:hAnsiTheme="minorHAnsi" w:cs="Arial"/>
          <w:spacing w:val="-2"/>
          <w:sz w:val="22"/>
          <w:szCs w:val="22"/>
          <w:lang w:val="es-CO" w:eastAsia="es-ES"/>
        </w:rPr>
        <w:t>de personas en situación de pobreza multidimensional</w:t>
      </w:r>
      <w:r>
        <w:rPr>
          <w:rFonts w:asciiTheme="minorHAnsi" w:hAnsiTheme="minorHAnsi" w:cs="Arial"/>
          <w:spacing w:val="-2"/>
          <w:sz w:val="22"/>
          <w:szCs w:val="22"/>
          <w:lang w:val="es-CO" w:eastAsia="es-ES"/>
        </w:rPr>
        <w:t xml:space="preserve">, situación que evidencia, por una parte, una carencia sustancial de la infraestructura necesaria para prestar servicios públicos básicos y, por la otra, </w:t>
      </w:r>
      <w:r w:rsidR="00CE5C7B">
        <w:rPr>
          <w:rFonts w:asciiTheme="minorHAnsi" w:hAnsiTheme="minorHAnsi" w:cs="Arial"/>
          <w:spacing w:val="-2"/>
          <w:sz w:val="22"/>
          <w:szCs w:val="22"/>
          <w:lang w:val="es-CO" w:eastAsia="es-ES"/>
        </w:rPr>
        <w:t>menor impacto de los programas de asistencia social ofrecidos por el gobierno nacional a través de entidades del mismo orden y territoriales.</w:t>
      </w:r>
    </w:p>
    <w:p w14:paraId="00674569"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noProof/>
          <w:lang w:val="es-CO"/>
        </w:rPr>
        <w:lastRenderedPageBreak/>
        <w:drawing>
          <wp:inline distT="0" distB="0" distL="0" distR="0" wp14:anchorId="04AF5A0C" wp14:editId="3AA0323C">
            <wp:extent cx="570484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52" t="50090" r="27529" b="13398"/>
                    <a:stretch/>
                  </pic:blipFill>
                  <pic:spPr bwMode="auto">
                    <a:xfrm>
                      <a:off x="0" y="0"/>
                      <a:ext cx="5711013" cy="2526856"/>
                    </a:xfrm>
                    <a:prstGeom prst="rect">
                      <a:avLst/>
                    </a:prstGeom>
                    <a:ln>
                      <a:noFill/>
                    </a:ln>
                    <a:extLst>
                      <a:ext uri="{53640926-AAD7-44D8-BBD7-CCE9431645EC}">
                        <a14:shadowObscured xmlns:a14="http://schemas.microsoft.com/office/drawing/2010/main"/>
                      </a:ext>
                    </a:extLst>
                  </pic:spPr>
                </pic:pic>
              </a:graphicData>
            </a:graphic>
          </wp:inline>
        </w:drawing>
      </w:r>
    </w:p>
    <w:p w14:paraId="14DE6AD2" w14:textId="77777777" w:rsidR="00E51371" w:rsidRPr="008B2E4F"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Pobreza multidimensional (porcentaje) Región Orinoquía-Amazonía y total departamental Año 2018.</w:t>
      </w:r>
    </w:p>
    <w:p w14:paraId="33B4AB12" w14:textId="77777777" w:rsidR="00E51371" w:rsidRPr="008B2E4F"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Fuente: DANE</w:t>
      </w:r>
    </w:p>
    <w:p w14:paraId="35139CE6" w14:textId="77777777" w:rsidR="00E51371" w:rsidRDefault="00E51371" w:rsidP="00E51371">
      <w:pPr>
        <w:widowControl/>
        <w:autoSpaceDE/>
        <w:autoSpaceDN/>
        <w:adjustRightInd/>
        <w:spacing w:after="160" w:line="259"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Además de lo hallado por el DANE vale la pena destacar la evidencia presentada por la Superintendencia de Servicios Públicos Domiciliarios de acuerdo con la cual la región amazónica colombiana presenta bajos índices en cuanto a la prestación de servicios públicos domiciliarios. Por ejemplo, revisado el </w:t>
      </w:r>
      <w:r w:rsidRPr="00211F70">
        <w:rPr>
          <w:rFonts w:asciiTheme="minorHAnsi" w:hAnsiTheme="minorHAnsi" w:cs="Arial"/>
          <w:spacing w:val="-2"/>
          <w:sz w:val="22"/>
          <w:szCs w:val="22"/>
          <w:lang w:val="es-CO" w:eastAsia="es-ES"/>
        </w:rPr>
        <w:t xml:space="preserve">Índice de Riesgo de la Calidad del Agua para Consumo Humano </w:t>
      </w:r>
      <w:r>
        <w:rPr>
          <w:rFonts w:asciiTheme="minorHAnsi" w:hAnsiTheme="minorHAnsi" w:cs="Arial"/>
          <w:spacing w:val="-2"/>
          <w:sz w:val="22"/>
          <w:szCs w:val="22"/>
          <w:lang w:val="es-CO" w:eastAsia="es-ES"/>
        </w:rPr>
        <w:t xml:space="preserve">–IRCA-, por el cual se analiza si el agua es o no apta para el consumo humano, según el cual cuando los valores de dicho índice superan el 5% </w:t>
      </w:r>
      <w:r w:rsidRPr="00211F70">
        <w:rPr>
          <w:rFonts w:asciiTheme="minorHAnsi" w:hAnsiTheme="minorHAnsi" w:cs="Arial"/>
          <w:spacing w:val="-2"/>
          <w:sz w:val="22"/>
          <w:szCs w:val="22"/>
          <w:lang w:val="es-CO" w:eastAsia="es-ES"/>
        </w:rPr>
        <w:t>el agua se considera como no apta para consumo humano</w:t>
      </w:r>
      <w:r>
        <w:rPr>
          <w:rStyle w:val="Refdenotaalfinal"/>
          <w:rFonts w:asciiTheme="minorHAnsi" w:hAnsiTheme="minorHAnsi" w:cs="Arial"/>
          <w:spacing w:val="-2"/>
          <w:sz w:val="22"/>
          <w:szCs w:val="22"/>
          <w:lang w:val="es-CO" w:eastAsia="es-ES"/>
        </w:rPr>
        <w:endnoteReference w:id="31"/>
      </w:r>
      <w:r>
        <w:rPr>
          <w:rFonts w:asciiTheme="minorHAnsi" w:hAnsiTheme="minorHAnsi" w:cs="Arial"/>
          <w:spacing w:val="-2"/>
          <w:sz w:val="22"/>
          <w:szCs w:val="22"/>
          <w:lang w:val="es-CO" w:eastAsia="es-ES"/>
        </w:rPr>
        <w:t>, se tiene que los valores registrados en los departamentos de la región Amazónica son los siguientes:</w:t>
      </w:r>
    </w:p>
    <w:p w14:paraId="4C76FAEC"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noProof/>
          <w:lang w:val="es-CO"/>
        </w:rPr>
        <w:drawing>
          <wp:inline distT="0" distB="0" distL="0" distR="0" wp14:anchorId="5D7966C9" wp14:editId="2E85FF23">
            <wp:extent cx="4170680" cy="26193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51" t="22144" r="34148" b="23237"/>
                    <a:stretch/>
                  </pic:blipFill>
                  <pic:spPr bwMode="auto">
                    <a:xfrm>
                      <a:off x="0" y="0"/>
                      <a:ext cx="4190351" cy="2631729"/>
                    </a:xfrm>
                    <a:prstGeom prst="rect">
                      <a:avLst/>
                    </a:prstGeom>
                    <a:ln>
                      <a:noFill/>
                    </a:ln>
                    <a:extLst>
                      <a:ext uri="{53640926-AAD7-44D8-BBD7-CCE9431645EC}">
                        <a14:shadowObscured xmlns:a14="http://schemas.microsoft.com/office/drawing/2010/main"/>
                      </a:ext>
                    </a:extLst>
                  </pic:spPr>
                </pic:pic>
              </a:graphicData>
            </a:graphic>
          </wp:inline>
        </w:drawing>
      </w:r>
    </w:p>
    <w:p w14:paraId="0B8501A2"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IRCA por departamento - 2017</w:t>
      </w:r>
    </w:p>
    <w:p w14:paraId="089C6BC9" w14:textId="77777777" w:rsidR="00E51371"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Superintendencia de Servicios Públicos Domiciliarios</w:t>
      </w:r>
    </w:p>
    <w:p w14:paraId="73DFBFE1"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lastRenderedPageBreak/>
        <w:t>De acuerdo con lo anterior, es claro que, a excepción de Guaviare, los departamentos de la región Amazónica colombiana requieren una intervención por parte del Estado para garantizar que sus habitantes cuenten con agua que se considere apta para el consumo humano, hecho este que muestra, sin lugar a dudas, la cruda realidad sobre la infraestructura para la prestación de los servicios más básicos a los que tienen derecho todos los colombianos, pero que, evidentemente, no se garantiza en todo el territorio y que muestra nuevamente la necesidad de la consagración constitucional de la posibilidad de establecer medidas especiales y diferenciales para esta región del país.</w:t>
      </w:r>
    </w:p>
    <w:p w14:paraId="69D10DFA"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otra parte, la región amazónica colombiana en general, presenta un atraso muy importante en materia de Infraestructura vial. Como se verá en el siguiente mapa, la conexión intermunicipal es prácticamente inexistente lo que deriva en la necesidad de hacer desplazamientos vía aérea o por rutas peligrosas (trochas) en varias horas que bien podrían mejorarse a través de la inversión de recursos públicos.</w:t>
      </w:r>
    </w:p>
    <w:p w14:paraId="141217C0" w14:textId="77777777" w:rsidR="00E51371"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Pr>
          <w:noProof/>
          <w:lang w:val="es-CO"/>
        </w:rPr>
        <w:drawing>
          <wp:inline distT="0" distB="0" distL="0" distR="0" wp14:anchorId="7C8331B3" wp14:editId="50168D92">
            <wp:extent cx="3648075" cy="410584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316" t="17501" r="56213" b="5854"/>
                    <a:stretch/>
                  </pic:blipFill>
                  <pic:spPr bwMode="auto">
                    <a:xfrm>
                      <a:off x="0" y="0"/>
                      <a:ext cx="3656112" cy="4114888"/>
                    </a:xfrm>
                    <a:prstGeom prst="rect">
                      <a:avLst/>
                    </a:prstGeom>
                    <a:ln>
                      <a:noFill/>
                    </a:ln>
                    <a:extLst>
                      <a:ext uri="{53640926-AAD7-44D8-BBD7-CCE9431645EC}">
                        <a14:shadowObscured xmlns:a14="http://schemas.microsoft.com/office/drawing/2010/main"/>
                      </a:ext>
                    </a:extLst>
                  </pic:spPr>
                </pic:pic>
              </a:graphicData>
            </a:graphic>
          </wp:inline>
        </w:drawing>
      </w:r>
    </w:p>
    <w:p w14:paraId="1525D1C2" w14:textId="77777777" w:rsidR="00E51371" w:rsidRPr="00FB00BC"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sidRPr="00FB00BC">
        <w:rPr>
          <w:rFonts w:asciiTheme="minorHAnsi" w:hAnsiTheme="minorHAnsi" w:cs="Arial"/>
          <w:spacing w:val="-2"/>
          <w:sz w:val="22"/>
          <w:szCs w:val="22"/>
          <w:lang w:val="es-CO" w:eastAsia="es-ES"/>
        </w:rPr>
        <w:t xml:space="preserve">Red Carretera </w:t>
      </w:r>
      <w:r>
        <w:rPr>
          <w:rFonts w:asciiTheme="minorHAnsi" w:hAnsiTheme="minorHAnsi" w:cs="Arial"/>
          <w:spacing w:val="-2"/>
          <w:sz w:val="22"/>
          <w:szCs w:val="22"/>
          <w:lang w:val="es-CO" w:eastAsia="es-ES"/>
        </w:rPr>
        <w:t>de</w:t>
      </w:r>
      <w:r w:rsidRPr="00FB00BC">
        <w:rPr>
          <w:rFonts w:asciiTheme="minorHAnsi" w:hAnsiTheme="minorHAnsi" w:cs="Arial"/>
          <w:spacing w:val="-2"/>
          <w:sz w:val="22"/>
          <w:szCs w:val="22"/>
          <w:lang w:val="es-CO" w:eastAsia="es-ES"/>
        </w:rPr>
        <w:t xml:space="preserve"> Colombia</w:t>
      </w:r>
      <w:r>
        <w:rPr>
          <w:rFonts w:asciiTheme="minorHAnsi" w:hAnsiTheme="minorHAnsi" w:cs="Arial"/>
          <w:spacing w:val="-2"/>
          <w:sz w:val="22"/>
          <w:szCs w:val="22"/>
          <w:lang w:val="es-CO" w:eastAsia="es-ES"/>
        </w:rPr>
        <w:t xml:space="preserve"> - 2014</w:t>
      </w:r>
    </w:p>
    <w:p w14:paraId="66ECAB02" w14:textId="77777777" w:rsidR="00E51371" w:rsidRDefault="00E51371" w:rsidP="00E51371">
      <w:pPr>
        <w:widowControl/>
        <w:autoSpaceDE/>
        <w:autoSpaceDN/>
        <w:adjustRightInd/>
        <w:spacing w:after="200" w:line="276"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Ministerio de Transporte</w:t>
      </w:r>
    </w:p>
    <w:p w14:paraId="20695A06" w14:textId="618694DE"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lastRenderedPageBreak/>
        <w:t>Todo lo expuesto, constituye evidencia plena de que existe un rezago muy importante en la capacidad estatal para proveer los servicios básicos a los habitantes de la región Amazónica colombiana, por lo que es evidente que se requiere garantizar, desde el orden constitucional, los derechos de la población que habita en esta región de manera que el Estado cuente con las herramientas para establecer medidas de rango legal de tipo tributario, administrativo, ambiental, entre otras, cuyo objetivo sea asegurar la protección de la riqueza natural de la región y, a su vez, el cumplimiento de los mandatos constitucionales y de los derechos fundamentales de los habitantes de este territorio.</w:t>
      </w:r>
    </w:p>
    <w:p w14:paraId="71524E5B" w14:textId="3C14AF6D" w:rsidR="00123E5B" w:rsidRPr="00123E5B" w:rsidRDefault="00123E5B" w:rsidP="008452C2">
      <w:pPr>
        <w:widowControl/>
        <w:autoSpaceDE/>
        <w:autoSpaceDN/>
        <w:adjustRightInd/>
        <w:spacing w:line="276" w:lineRule="auto"/>
        <w:jc w:val="both"/>
        <w:rPr>
          <w:rFonts w:asciiTheme="minorHAnsi" w:eastAsia="Times New Roman" w:hAnsiTheme="minorHAnsi" w:cs="Vrinda"/>
          <w:b/>
          <w:bCs/>
          <w:sz w:val="22"/>
          <w:szCs w:val="22"/>
          <w:lang w:val="es-ES" w:eastAsia="es-ES"/>
        </w:rPr>
      </w:pPr>
      <w:r w:rsidRPr="00123E5B">
        <w:rPr>
          <w:rFonts w:asciiTheme="minorHAnsi" w:hAnsiTheme="minorHAnsi" w:cs="Arial"/>
          <w:spacing w:val="-2"/>
          <w:sz w:val="22"/>
          <w:szCs w:val="22"/>
          <w:lang w:val="es-CO" w:eastAsia="es-ES"/>
        </w:rPr>
        <w:t xml:space="preserve">Como en el caso del departamento de San Andrés, Providencia y Santa Catalina, cuyas condiciones particulares ameritaron que el constituyente del 91 estableciera el régimen especial hoy previsto en el artículo 310 constitucional, la región Amazónica colombiana tiene características que la hacen diferente a las demás regiones del país, </w:t>
      </w:r>
      <w:r>
        <w:rPr>
          <w:rFonts w:asciiTheme="minorHAnsi" w:hAnsiTheme="minorHAnsi" w:cs="Arial"/>
          <w:spacing w:val="-2"/>
          <w:sz w:val="22"/>
          <w:szCs w:val="22"/>
          <w:lang w:val="es-CO" w:eastAsia="es-ES"/>
        </w:rPr>
        <w:t xml:space="preserve">por lo que, al igual que para el caso de San Andrés, es necesario contar con la facultad de establecer </w:t>
      </w:r>
      <w:r w:rsidRPr="00123E5B">
        <w:rPr>
          <w:rFonts w:asciiTheme="minorHAnsi" w:hAnsiTheme="minorHAnsi" w:cs="Arial"/>
          <w:spacing w:val="-2"/>
          <w:sz w:val="22"/>
          <w:szCs w:val="22"/>
          <w:lang w:val="es-CO" w:eastAsia="es-ES"/>
        </w:rPr>
        <w:t>normas especiales en materia administrativa, de inmigración, fiscal, de comercio exterior, de cambios, financiera y de fomento económico</w:t>
      </w:r>
      <w:r>
        <w:rPr>
          <w:rFonts w:asciiTheme="minorHAnsi" w:hAnsiTheme="minorHAnsi" w:cs="Arial"/>
          <w:spacing w:val="-2"/>
          <w:sz w:val="22"/>
          <w:szCs w:val="22"/>
          <w:lang w:val="es-CO" w:eastAsia="es-ES"/>
        </w:rPr>
        <w:t xml:space="preserve"> que ayuden al desarrollo sostenible de la región y a mejorar la vida de sus habitantes</w:t>
      </w:r>
      <w:r w:rsidRPr="00123E5B">
        <w:rPr>
          <w:rFonts w:asciiTheme="minorHAnsi" w:hAnsiTheme="minorHAnsi" w:cs="Arial"/>
          <w:spacing w:val="-2"/>
          <w:sz w:val="22"/>
          <w:szCs w:val="22"/>
          <w:lang w:val="es-CO" w:eastAsia="es-ES"/>
        </w:rPr>
        <w:t>.</w:t>
      </w:r>
    </w:p>
    <w:p w14:paraId="01DAC1DF" w14:textId="7D94FFED" w:rsidR="00DF404B" w:rsidRPr="006021A1" w:rsidRDefault="000B78BA" w:rsidP="00123E5B">
      <w:pPr>
        <w:pStyle w:val="Ttulo3"/>
        <w:numPr>
          <w:ilvl w:val="1"/>
          <w:numId w:val="33"/>
        </w:numPr>
        <w:kinsoku w:val="0"/>
        <w:overflowPunct w:val="0"/>
        <w:spacing w:before="360" w:after="240" w:line="276" w:lineRule="auto"/>
        <w:jc w:val="both"/>
        <w:textAlignment w:val="baseline"/>
        <w:rPr>
          <w:rFonts w:asciiTheme="minorHAnsi" w:hAnsiTheme="minorHAnsi"/>
          <w:sz w:val="22"/>
          <w:szCs w:val="22"/>
          <w:lang w:val="es-ES" w:eastAsia="es-ES"/>
        </w:rPr>
      </w:pPr>
      <w:r w:rsidRPr="006021A1">
        <w:rPr>
          <w:rFonts w:asciiTheme="minorHAnsi" w:hAnsiTheme="minorHAnsi"/>
          <w:sz w:val="22"/>
          <w:szCs w:val="22"/>
          <w:lang w:val="es-ES" w:eastAsia="es-ES"/>
        </w:rPr>
        <w:t>D</w:t>
      </w:r>
      <w:r w:rsidR="00437C48" w:rsidRPr="006021A1">
        <w:rPr>
          <w:rFonts w:asciiTheme="minorHAnsi" w:hAnsiTheme="minorHAnsi"/>
          <w:sz w:val="22"/>
          <w:szCs w:val="22"/>
          <w:lang w:val="es-ES" w:eastAsia="es-ES"/>
        </w:rPr>
        <w:t>ivisión</w:t>
      </w:r>
      <w:r w:rsidR="00853C2E" w:rsidRPr="006021A1">
        <w:rPr>
          <w:rFonts w:asciiTheme="minorHAnsi" w:hAnsiTheme="minorHAnsi"/>
          <w:sz w:val="22"/>
          <w:szCs w:val="22"/>
          <w:lang w:val="es-ES" w:eastAsia="es-ES"/>
        </w:rPr>
        <w:t xml:space="preserve"> político administrativa</w:t>
      </w:r>
      <w:r w:rsidRPr="006021A1">
        <w:rPr>
          <w:rFonts w:asciiTheme="minorHAnsi" w:hAnsiTheme="minorHAnsi"/>
          <w:sz w:val="22"/>
          <w:szCs w:val="22"/>
          <w:lang w:val="es-ES" w:eastAsia="es-ES"/>
        </w:rPr>
        <w:t xml:space="preserve"> de la región</w:t>
      </w:r>
    </w:p>
    <w:p w14:paraId="642BDD6E" w14:textId="366315C2" w:rsidR="00DF404B" w:rsidRDefault="00E84636" w:rsidP="00DF404B">
      <w:pPr>
        <w:widowControl/>
        <w:autoSpaceDE/>
        <w:autoSpaceDN/>
        <w:adjustRightInd/>
        <w:spacing w:after="200" w:line="276" w:lineRule="auto"/>
        <w:jc w:val="both"/>
        <w:rPr>
          <w:rFonts w:asciiTheme="minorHAnsi" w:hAnsiTheme="minorHAnsi" w:cs="Arial"/>
          <w:sz w:val="22"/>
          <w:szCs w:val="22"/>
          <w:lang w:val="es-ES" w:eastAsia="es-ES"/>
        </w:rPr>
      </w:pPr>
      <w:r>
        <w:rPr>
          <w:rFonts w:asciiTheme="minorHAnsi" w:hAnsiTheme="minorHAnsi" w:cs="Arial"/>
          <w:sz w:val="22"/>
          <w:szCs w:val="22"/>
          <w:lang w:val="es-ES" w:eastAsia="es-ES"/>
        </w:rPr>
        <w:t>La incorporación de la región amazónica colombiana a las reglas especiales contenidas en el artículo 310 constitucional no implica la creación de una nueva entidad territorial. Por el contrario, lo que se pretende con este proyecto de acto legislativo es la consolidación de las entidades territoriales que hacen parte de esta región</w:t>
      </w:r>
      <w:r w:rsidR="00EE0FC5">
        <w:rPr>
          <w:rFonts w:asciiTheme="minorHAnsi" w:hAnsiTheme="minorHAnsi" w:cs="Arial"/>
          <w:sz w:val="22"/>
          <w:szCs w:val="22"/>
          <w:lang w:val="es-ES" w:eastAsia="es-ES"/>
        </w:rPr>
        <w:t>, incluidos los resguardos indígenas,</w:t>
      </w:r>
      <w:r>
        <w:rPr>
          <w:rFonts w:asciiTheme="minorHAnsi" w:hAnsiTheme="minorHAnsi" w:cs="Arial"/>
          <w:sz w:val="22"/>
          <w:szCs w:val="22"/>
          <w:lang w:val="es-ES" w:eastAsia="es-ES"/>
        </w:rPr>
        <w:t xml:space="preserve"> e incrementar la presencia del Estado a fin de mejorar las condiciones de vida de quienes habitan allí, garantizar la protección y conservación de este patrimonio de la humanidad y, por último, incrementar los procesos de investigación que permitan conocer más profundamente las riquezas de este territorio para aprovecharlas de manera sostenible y, con ello, asegurar su preservación para las futuras generaciones.</w:t>
      </w:r>
    </w:p>
    <w:p w14:paraId="2B799F0B" w14:textId="116FE073" w:rsidR="000B78BA" w:rsidRDefault="00EE0FC5" w:rsidP="000B78BA">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z w:val="22"/>
          <w:szCs w:val="22"/>
          <w:lang w:val="es-ES" w:eastAsia="es-ES"/>
        </w:rPr>
        <w:t>C</w:t>
      </w:r>
      <w:r w:rsidR="00E84636">
        <w:rPr>
          <w:rFonts w:asciiTheme="minorHAnsi" w:hAnsiTheme="minorHAnsi" w:cs="Arial"/>
          <w:sz w:val="22"/>
          <w:szCs w:val="22"/>
          <w:lang w:val="es-ES" w:eastAsia="es-ES"/>
        </w:rPr>
        <w:t xml:space="preserve">omo se mostró </w:t>
      </w:r>
      <w:r>
        <w:rPr>
          <w:rFonts w:asciiTheme="minorHAnsi" w:hAnsiTheme="minorHAnsi" w:cs="Arial"/>
          <w:sz w:val="22"/>
          <w:szCs w:val="22"/>
          <w:lang w:val="es-ES" w:eastAsia="es-ES"/>
        </w:rPr>
        <w:t>al inicio de esta ponencia</w:t>
      </w:r>
      <w:r w:rsidR="00E84636">
        <w:rPr>
          <w:rFonts w:asciiTheme="minorHAnsi" w:hAnsiTheme="minorHAnsi" w:cs="Arial"/>
          <w:sz w:val="22"/>
          <w:szCs w:val="22"/>
          <w:lang w:val="es-ES" w:eastAsia="es-ES"/>
        </w:rPr>
        <w:t xml:space="preserve">, </w:t>
      </w:r>
      <w:r w:rsidR="00E84636" w:rsidRPr="00EA42E5">
        <w:rPr>
          <w:rFonts w:asciiTheme="minorHAnsi" w:hAnsiTheme="minorHAnsi" w:cs="Arial"/>
          <w:spacing w:val="-2"/>
          <w:sz w:val="22"/>
          <w:szCs w:val="22"/>
          <w:lang w:val="es-CO" w:eastAsia="es-ES"/>
        </w:rPr>
        <w:t>la región amazónica colombiana</w:t>
      </w:r>
      <w:r w:rsidR="00E84636">
        <w:rPr>
          <w:rFonts w:asciiTheme="minorHAnsi" w:hAnsiTheme="minorHAnsi" w:cs="Arial"/>
          <w:spacing w:val="-2"/>
          <w:sz w:val="22"/>
          <w:szCs w:val="22"/>
          <w:lang w:val="es-CO" w:eastAsia="es-ES"/>
        </w:rPr>
        <w:t xml:space="preserve"> </w:t>
      </w:r>
      <w:r w:rsidR="00E84636" w:rsidRPr="00EA42E5">
        <w:rPr>
          <w:rFonts w:asciiTheme="minorHAnsi" w:hAnsiTheme="minorHAnsi" w:cs="Arial"/>
          <w:spacing w:val="-2"/>
          <w:sz w:val="22"/>
          <w:szCs w:val="22"/>
          <w:lang w:val="es-CO" w:eastAsia="es-ES"/>
        </w:rPr>
        <w:t xml:space="preserve">ocupa </w:t>
      </w:r>
      <w:r w:rsidR="00E84636">
        <w:rPr>
          <w:rFonts w:asciiTheme="minorHAnsi" w:hAnsiTheme="minorHAnsi" w:cs="Arial"/>
          <w:spacing w:val="-2"/>
          <w:sz w:val="22"/>
          <w:szCs w:val="22"/>
          <w:lang w:val="es-CO" w:eastAsia="es-ES"/>
        </w:rPr>
        <w:t xml:space="preserve">no sólo </w:t>
      </w:r>
      <w:r w:rsidR="00E84636" w:rsidRPr="007E059F">
        <w:rPr>
          <w:rFonts w:asciiTheme="minorHAnsi" w:hAnsiTheme="minorHAnsi" w:cs="Arial"/>
          <w:spacing w:val="-2"/>
          <w:sz w:val="22"/>
          <w:szCs w:val="22"/>
          <w:lang w:val="es-CO" w:eastAsia="es-ES"/>
        </w:rPr>
        <w:t>los territorios completos de seis departamentos</w:t>
      </w:r>
      <w:r w:rsidR="00E84636">
        <w:rPr>
          <w:rFonts w:asciiTheme="minorHAnsi" w:hAnsiTheme="minorHAnsi" w:cs="Arial"/>
          <w:spacing w:val="-2"/>
          <w:sz w:val="22"/>
          <w:szCs w:val="22"/>
          <w:lang w:val="es-CO" w:eastAsia="es-ES"/>
        </w:rPr>
        <w:t xml:space="preserve">, sino también </w:t>
      </w:r>
      <w:r w:rsidR="00E84636" w:rsidRPr="007E059F">
        <w:rPr>
          <w:rFonts w:asciiTheme="minorHAnsi" w:hAnsiTheme="minorHAnsi" w:cs="Arial"/>
          <w:spacing w:val="-2"/>
          <w:sz w:val="22"/>
          <w:szCs w:val="22"/>
          <w:lang w:val="es-CO" w:eastAsia="es-ES"/>
        </w:rPr>
        <w:t>fracci</w:t>
      </w:r>
      <w:r w:rsidR="00E84636">
        <w:rPr>
          <w:rFonts w:asciiTheme="minorHAnsi" w:hAnsiTheme="minorHAnsi" w:cs="Arial"/>
          <w:spacing w:val="-2"/>
          <w:sz w:val="22"/>
          <w:szCs w:val="22"/>
          <w:lang w:val="es-CO" w:eastAsia="es-ES"/>
        </w:rPr>
        <w:t>o</w:t>
      </w:r>
      <w:r w:rsidR="00E84636" w:rsidRPr="007E059F">
        <w:rPr>
          <w:rFonts w:asciiTheme="minorHAnsi" w:hAnsiTheme="minorHAnsi" w:cs="Arial"/>
          <w:spacing w:val="-2"/>
          <w:sz w:val="22"/>
          <w:szCs w:val="22"/>
          <w:lang w:val="es-CO" w:eastAsia="es-ES"/>
        </w:rPr>
        <w:t>n</w:t>
      </w:r>
      <w:r w:rsidR="00E84636">
        <w:rPr>
          <w:rFonts w:asciiTheme="minorHAnsi" w:hAnsiTheme="minorHAnsi" w:cs="Arial"/>
          <w:spacing w:val="-2"/>
          <w:sz w:val="22"/>
          <w:szCs w:val="22"/>
          <w:lang w:val="es-CO" w:eastAsia="es-ES"/>
        </w:rPr>
        <w:t>es</w:t>
      </w:r>
      <w:r w:rsidR="00E84636" w:rsidRPr="007E059F">
        <w:rPr>
          <w:rFonts w:asciiTheme="minorHAnsi" w:hAnsiTheme="minorHAnsi" w:cs="Arial"/>
          <w:spacing w:val="-2"/>
          <w:sz w:val="22"/>
          <w:szCs w:val="22"/>
          <w:lang w:val="es-CO" w:eastAsia="es-ES"/>
        </w:rPr>
        <w:t xml:space="preserve"> de </w:t>
      </w:r>
      <w:r w:rsidR="00E84636">
        <w:rPr>
          <w:rFonts w:asciiTheme="minorHAnsi" w:hAnsiTheme="minorHAnsi" w:cs="Arial"/>
          <w:spacing w:val="-2"/>
          <w:sz w:val="22"/>
          <w:szCs w:val="22"/>
          <w:lang w:val="es-CO" w:eastAsia="es-ES"/>
        </w:rPr>
        <w:t xml:space="preserve">otros </w:t>
      </w:r>
      <w:r w:rsidR="00E84636" w:rsidRPr="007E059F">
        <w:rPr>
          <w:rFonts w:asciiTheme="minorHAnsi" w:hAnsiTheme="minorHAnsi" w:cs="Arial"/>
          <w:spacing w:val="-2"/>
          <w:sz w:val="22"/>
          <w:szCs w:val="22"/>
          <w:lang w:val="es-CO" w:eastAsia="es-ES"/>
        </w:rPr>
        <w:t>cuatro</w:t>
      </w:r>
      <w:r>
        <w:rPr>
          <w:rFonts w:asciiTheme="minorHAnsi" w:hAnsiTheme="minorHAnsi" w:cs="Arial"/>
          <w:spacing w:val="-2"/>
          <w:sz w:val="22"/>
          <w:szCs w:val="22"/>
          <w:lang w:val="es-CO" w:eastAsia="es-ES"/>
        </w:rPr>
        <w:t>,</w:t>
      </w:r>
      <w:r w:rsidR="000B78BA">
        <w:rPr>
          <w:rFonts w:asciiTheme="minorHAnsi" w:hAnsiTheme="minorHAnsi" w:cs="Arial"/>
          <w:spacing w:val="-2"/>
          <w:sz w:val="22"/>
          <w:szCs w:val="22"/>
          <w:lang w:val="es-CO" w:eastAsia="es-ES"/>
        </w:rPr>
        <w:t xml:space="preserve"> situación que a está plenamente reconocida por las instituciones estatales de diferente índole que tienen competencias en estas áreas.</w:t>
      </w:r>
    </w:p>
    <w:p w14:paraId="662EEB25" w14:textId="005973FC" w:rsidR="000923A1" w:rsidRDefault="000B78BA" w:rsidP="000B78BA">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 consecuencia, </w:t>
      </w:r>
      <w:r w:rsidR="00EE0FC5">
        <w:rPr>
          <w:rFonts w:asciiTheme="minorHAnsi" w:hAnsiTheme="minorHAnsi" w:cs="Arial"/>
          <w:spacing w:val="-2"/>
          <w:sz w:val="22"/>
          <w:szCs w:val="22"/>
          <w:lang w:val="es-CO" w:eastAsia="es-ES"/>
        </w:rPr>
        <w:t>es necesario que la norma constitucional considere esta particularidad</w:t>
      </w:r>
      <w:r>
        <w:rPr>
          <w:rFonts w:asciiTheme="minorHAnsi" w:hAnsiTheme="minorHAnsi" w:cs="Arial"/>
          <w:spacing w:val="-2"/>
          <w:sz w:val="22"/>
          <w:szCs w:val="22"/>
          <w:lang w:val="es-CO" w:eastAsia="es-ES"/>
        </w:rPr>
        <w:t xml:space="preserve"> y, por tanto, </w:t>
      </w:r>
      <w:r w:rsidR="00EE0FC5">
        <w:rPr>
          <w:rFonts w:asciiTheme="minorHAnsi" w:hAnsiTheme="minorHAnsi" w:cs="Arial"/>
          <w:spacing w:val="-2"/>
          <w:sz w:val="22"/>
          <w:szCs w:val="22"/>
          <w:lang w:val="es-CO" w:eastAsia="es-ES"/>
        </w:rPr>
        <w:t xml:space="preserve">en el texto que se pone a consideración se establece que </w:t>
      </w:r>
      <w:r w:rsidR="00853C2E">
        <w:rPr>
          <w:rFonts w:asciiTheme="minorHAnsi" w:hAnsiTheme="minorHAnsi" w:cs="Arial"/>
          <w:spacing w:val="-2"/>
          <w:sz w:val="22"/>
          <w:szCs w:val="22"/>
          <w:lang w:val="es-CO" w:eastAsia="es-ES"/>
        </w:rPr>
        <w:t>la delimitación</w:t>
      </w:r>
      <w:r w:rsidR="00437C48">
        <w:rPr>
          <w:rFonts w:asciiTheme="minorHAnsi" w:hAnsiTheme="minorHAnsi" w:cs="Arial"/>
          <w:spacing w:val="-2"/>
          <w:sz w:val="22"/>
          <w:szCs w:val="22"/>
          <w:lang w:val="es-CO" w:eastAsia="es-ES"/>
        </w:rPr>
        <w:t xml:space="preserve"> </w:t>
      </w:r>
      <w:r w:rsidR="009033DF">
        <w:rPr>
          <w:rFonts w:asciiTheme="minorHAnsi" w:hAnsiTheme="minorHAnsi" w:cs="Arial"/>
          <w:spacing w:val="-2"/>
          <w:sz w:val="22"/>
          <w:szCs w:val="22"/>
          <w:lang w:val="es-CO" w:eastAsia="es-ES"/>
        </w:rPr>
        <w:t xml:space="preserve">geográfica </w:t>
      </w:r>
      <w:r w:rsidR="00853C2E">
        <w:rPr>
          <w:rFonts w:asciiTheme="minorHAnsi" w:hAnsiTheme="minorHAnsi" w:cs="Arial"/>
          <w:spacing w:val="-2"/>
          <w:sz w:val="22"/>
          <w:szCs w:val="22"/>
          <w:lang w:val="es-CO" w:eastAsia="es-ES"/>
        </w:rPr>
        <w:t xml:space="preserve">de </w:t>
      </w:r>
      <w:r w:rsidR="00EE0FC5">
        <w:rPr>
          <w:rFonts w:asciiTheme="minorHAnsi" w:hAnsiTheme="minorHAnsi" w:cs="Arial"/>
          <w:spacing w:val="-2"/>
          <w:sz w:val="22"/>
          <w:szCs w:val="22"/>
          <w:lang w:val="es-CO" w:eastAsia="es-ES"/>
        </w:rPr>
        <w:t xml:space="preserve">la región Amazónica colombiana </w:t>
      </w:r>
      <w:r w:rsidR="00853C2E">
        <w:rPr>
          <w:rFonts w:asciiTheme="minorHAnsi" w:hAnsiTheme="minorHAnsi" w:cs="Arial"/>
          <w:spacing w:val="-2"/>
          <w:sz w:val="22"/>
          <w:szCs w:val="22"/>
          <w:lang w:val="es-CO" w:eastAsia="es-ES"/>
        </w:rPr>
        <w:t xml:space="preserve">deberá ser expedida </w:t>
      </w:r>
      <w:r w:rsidR="00EE0FC5">
        <w:rPr>
          <w:rFonts w:asciiTheme="minorHAnsi" w:hAnsiTheme="minorHAnsi" w:cs="Arial"/>
          <w:spacing w:val="-2"/>
          <w:sz w:val="22"/>
          <w:szCs w:val="22"/>
          <w:lang w:val="es-CO" w:eastAsia="es-ES"/>
        </w:rPr>
        <w:t>por el gobierno nacional, con fundamento en la cartografía</w:t>
      </w:r>
      <w:r>
        <w:rPr>
          <w:rFonts w:asciiTheme="minorHAnsi" w:hAnsiTheme="minorHAnsi" w:cs="Arial"/>
          <w:spacing w:val="-2"/>
          <w:sz w:val="22"/>
          <w:szCs w:val="22"/>
          <w:lang w:val="es-CO" w:eastAsia="es-ES"/>
        </w:rPr>
        <w:t xml:space="preserve"> existente a la fecha de expedición del acto legislativo y que ha sido </w:t>
      </w:r>
      <w:r w:rsidR="00EE0FC5">
        <w:rPr>
          <w:rFonts w:asciiTheme="minorHAnsi" w:hAnsiTheme="minorHAnsi" w:cs="Arial"/>
          <w:spacing w:val="-2"/>
          <w:sz w:val="22"/>
          <w:szCs w:val="22"/>
          <w:lang w:val="es-CO" w:eastAsia="es-ES"/>
        </w:rPr>
        <w:t xml:space="preserve">desarrollada por </w:t>
      </w:r>
      <w:r w:rsidR="00853C2E">
        <w:rPr>
          <w:rFonts w:asciiTheme="minorHAnsi" w:hAnsiTheme="minorHAnsi" w:cs="Arial"/>
          <w:spacing w:val="-2"/>
          <w:sz w:val="22"/>
          <w:szCs w:val="22"/>
          <w:lang w:val="es-CO" w:eastAsia="es-ES"/>
        </w:rPr>
        <w:t xml:space="preserve">el Ministerio de Ambiente y Desarrollo Sostenible, sus entidades adscritas y vinculadas y </w:t>
      </w:r>
      <w:r w:rsidR="00EE0FC5">
        <w:rPr>
          <w:rFonts w:asciiTheme="minorHAnsi" w:hAnsiTheme="minorHAnsi" w:cs="Arial"/>
          <w:spacing w:val="-2"/>
          <w:sz w:val="22"/>
          <w:szCs w:val="22"/>
          <w:lang w:val="es-CO" w:eastAsia="es-ES"/>
        </w:rPr>
        <w:t>el IGAC</w:t>
      </w:r>
      <w:r w:rsidR="00853C2E">
        <w:rPr>
          <w:rFonts w:asciiTheme="minorHAnsi" w:hAnsiTheme="minorHAnsi" w:cs="Arial"/>
          <w:spacing w:val="-2"/>
          <w:sz w:val="22"/>
          <w:szCs w:val="22"/>
          <w:lang w:val="es-CO" w:eastAsia="es-ES"/>
        </w:rPr>
        <w:t>. Esto</w:t>
      </w:r>
      <w:r>
        <w:rPr>
          <w:rFonts w:asciiTheme="minorHAnsi" w:hAnsiTheme="minorHAnsi" w:cs="Arial"/>
          <w:spacing w:val="-2"/>
          <w:sz w:val="22"/>
          <w:szCs w:val="22"/>
          <w:lang w:val="es-CO" w:eastAsia="es-ES"/>
        </w:rPr>
        <w:t xml:space="preserve">, a </w:t>
      </w:r>
      <w:r>
        <w:rPr>
          <w:rFonts w:asciiTheme="minorHAnsi" w:hAnsiTheme="minorHAnsi" w:cs="Arial"/>
          <w:spacing w:val="-2"/>
          <w:sz w:val="22"/>
          <w:szCs w:val="22"/>
          <w:lang w:val="es-CO" w:eastAsia="es-ES"/>
        </w:rPr>
        <w:lastRenderedPageBreak/>
        <w:t>fin de evitar posteriores discusiones sobre la aplicación de reglas especiales en áreas que no forman parte de la región y evitar así un uso indebido de dichas normas</w:t>
      </w:r>
      <w:r w:rsidR="00EE0FC5">
        <w:rPr>
          <w:rFonts w:asciiTheme="minorHAnsi" w:hAnsiTheme="minorHAnsi" w:cs="Arial"/>
          <w:spacing w:val="-2"/>
          <w:sz w:val="22"/>
          <w:szCs w:val="22"/>
          <w:lang w:val="es-CO" w:eastAsia="es-ES"/>
        </w:rPr>
        <w:t xml:space="preserve">. </w:t>
      </w:r>
    </w:p>
    <w:p w14:paraId="354AC01E" w14:textId="77777777" w:rsidR="00BF13D5" w:rsidRPr="00A5094C" w:rsidRDefault="00BF13D5" w:rsidP="000923A1">
      <w:pPr>
        <w:pStyle w:val="Ttulo2"/>
        <w:numPr>
          <w:ilvl w:val="0"/>
          <w:numId w:val="33"/>
        </w:numPr>
        <w:spacing w:after="240" w:line="276" w:lineRule="auto"/>
        <w:ind w:left="714" w:hanging="357"/>
        <w:rPr>
          <w:rFonts w:asciiTheme="minorHAnsi" w:hAnsiTheme="minorHAnsi"/>
          <w:sz w:val="22"/>
          <w:szCs w:val="22"/>
          <w:lang w:val="es-ES" w:eastAsia="es-ES"/>
        </w:rPr>
      </w:pPr>
      <w:r w:rsidRPr="00A5094C">
        <w:rPr>
          <w:rFonts w:asciiTheme="minorHAnsi" w:hAnsiTheme="minorHAnsi"/>
          <w:sz w:val="22"/>
          <w:szCs w:val="22"/>
          <w:lang w:val="es-ES" w:eastAsia="es-ES"/>
        </w:rPr>
        <w:t>PLIEGO DE MODIFICACIONES</w:t>
      </w:r>
    </w:p>
    <w:p w14:paraId="0FB906C2" w14:textId="68108474" w:rsidR="00BF13D5" w:rsidRPr="00A5094C" w:rsidRDefault="00F578B4" w:rsidP="00934BCB">
      <w:pPr>
        <w:widowControl/>
        <w:autoSpaceDE/>
        <w:autoSpaceDN/>
        <w:adjustRightInd/>
        <w:spacing w:after="200" w:line="276" w:lineRule="auto"/>
        <w:jc w:val="both"/>
        <w:rPr>
          <w:rFonts w:asciiTheme="minorHAnsi" w:hAnsiTheme="minorHAnsi" w:cs="Arial"/>
          <w:sz w:val="22"/>
          <w:szCs w:val="22"/>
          <w:lang w:val="es-ES" w:eastAsia="es-ES"/>
        </w:rPr>
      </w:pPr>
      <w:bookmarkStart w:id="1" w:name="_Hlk18130130"/>
      <w:r>
        <w:rPr>
          <w:rFonts w:asciiTheme="minorHAnsi" w:hAnsiTheme="minorHAnsi" w:cs="Arial"/>
          <w:sz w:val="22"/>
          <w:szCs w:val="22"/>
          <w:lang w:val="es-ES" w:eastAsia="es-ES"/>
        </w:rPr>
        <w:t>De acuerdo con lo expuesto, se proponen los siguientes ajustes al texto a poner a consideración a la P</w:t>
      </w:r>
      <w:r w:rsidR="00C34D9C">
        <w:rPr>
          <w:rFonts w:asciiTheme="minorHAnsi" w:hAnsiTheme="minorHAnsi" w:cs="Arial"/>
          <w:sz w:val="22"/>
          <w:szCs w:val="22"/>
          <w:lang w:val="es-ES" w:eastAsia="es-ES"/>
        </w:rPr>
        <w:t>l</w:t>
      </w:r>
      <w:r>
        <w:rPr>
          <w:rFonts w:asciiTheme="minorHAnsi" w:hAnsiTheme="minorHAnsi" w:cs="Arial"/>
          <w:sz w:val="22"/>
          <w:szCs w:val="22"/>
          <w:lang w:val="es-ES" w:eastAsia="es-ES"/>
        </w:rPr>
        <w:t>e</w:t>
      </w:r>
      <w:r w:rsidR="00C34D9C">
        <w:rPr>
          <w:rFonts w:asciiTheme="minorHAnsi" w:hAnsiTheme="minorHAnsi" w:cs="Arial"/>
          <w:sz w:val="22"/>
          <w:szCs w:val="22"/>
          <w:lang w:val="es-ES" w:eastAsia="es-ES"/>
        </w:rPr>
        <w:t>nar</w:t>
      </w:r>
      <w:r>
        <w:rPr>
          <w:rFonts w:asciiTheme="minorHAnsi" w:hAnsiTheme="minorHAnsi" w:cs="Arial"/>
          <w:sz w:val="22"/>
          <w:szCs w:val="22"/>
          <w:lang w:val="es-ES" w:eastAsia="es-ES"/>
        </w:rPr>
        <w:t>a de la H. Cámara de Representantes:</w:t>
      </w:r>
    </w:p>
    <w:tbl>
      <w:tblPr>
        <w:tblStyle w:val="Tablaconcuadrcula"/>
        <w:tblW w:w="0" w:type="auto"/>
        <w:tblLayout w:type="fixed"/>
        <w:tblLook w:val="04A0" w:firstRow="1" w:lastRow="0" w:firstColumn="1" w:lastColumn="0" w:noHBand="0" w:noVBand="1"/>
      </w:tblPr>
      <w:tblGrid>
        <w:gridCol w:w="3256"/>
        <w:gridCol w:w="3260"/>
        <w:gridCol w:w="2312"/>
      </w:tblGrid>
      <w:tr w:rsidR="00BD11E6" w:rsidRPr="00F578B4" w14:paraId="66BBA370" w14:textId="77777777" w:rsidTr="009F1891">
        <w:trPr>
          <w:tblHeader/>
        </w:trPr>
        <w:tc>
          <w:tcPr>
            <w:tcW w:w="3256" w:type="dxa"/>
            <w:vAlign w:val="center"/>
          </w:tcPr>
          <w:bookmarkEnd w:id="1"/>
          <w:p w14:paraId="4844FB5F" w14:textId="611F0E41" w:rsidR="00BD11E6" w:rsidRPr="00A5094C" w:rsidRDefault="00BD11E6" w:rsidP="00BD11E6">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 xml:space="preserve">TEXTO </w:t>
            </w:r>
            <w:r>
              <w:rPr>
                <w:rFonts w:asciiTheme="minorHAnsi" w:hAnsiTheme="minorHAnsi" w:cs="Arial"/>
                <w:b/>
                <w:bCs/>
                <w:sz w:val="22"/>
                <w:szCs w:val="22"/>
                <w:lang w:val="es-ES" w:eastAsia="es-ES"/>
              </w:rPr>
              <w:t>APROBADO</w:t>
            </w:r>
            <w:r>
              <w:rPr>
                <w:rFonts w:asciiTheme="minorHAnsi" w:hAnsiTheme="minorHAnsi" w:cs="Arial"/>
                <w:b/>
                <w:bCs/>
                <w:sz w:val="22"/>
                <w:szCs w:val="22"/>
                <w:lang w:val="es-ES" w:eastAsia="es-ES"/>
              </w:rPr>
              <w:br/>
              <w:t>EN</w:t>
            </w:r>
            <w:r w:rsidRPr="00A5094C">
              <w:rPr>
                <w:rFonts w:asciiTheme="minorHAnsi" w:hAnsiTheme="minorHAnsi" w:cs="Arial"/>
                <w:b/>
                <w:bCs/>
                <w:sz w:val="22"/>
                <w:szCs w:val="22"/>
                <w:lang w:val="es-ES" w:eastAsia="es-ES"/>
              </w:rPr>
              <w:t xml:space="preserve"> PRIMER DEBATE</w:t>
            </w:r>
          </w:p>
        </w:tc>
        <w:tc>
          <w:tcPr>
            <w:tcW w:w="3260" w:type="dxa"/>
            <w:vAlign w:val="center"/>
          </w:tcPr>
          <w:p w14:paraId="196C3C83" w14:textId="60DAC2F5" w:rsidR="00BD11E6" w:rsidRPr="00A5094C" w:rsidRDefault="00BD11E6" w:rsidP="00BD11E6">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 xml:space="preserve">TEXTO PROPUESTO PARA </w:t>
            </w:r>
            <w:r>
              <w:rPr>
                <w:rFonts w:asciiTheme="minorHAnsi" w:hAnsiTheme="minorHAnsi" w:cs="Arial"/>
                <w:b/>
                <w:bCs/>
                <w:sz w:val="22"/>
                <w:szCs w:val="22"/>
                <w:lang w:val="es-ES" w:eastAsia="es-ES"/>
              </w:rPr>
              <w:t>SEGUNDO</w:t>
            </w:r>
            <w:r w:rsidRPr="00A5094C">
              <w:rPr>
                <w:rFonts w:asciiTheme="minorHAnsi" w:hAnsiTheme="minorHAnsi" w:cs="Arial"/>
                <w:b/>
                <w:bCs/>
                <w:sz w:val="22"/>
                <w:szCs w:val="22"/>
                <w:lang w:val="es-ES" w:eastAsia="es-ES"/>
              </w:rPr>
              <w:t xml:space="preserve"> DEBATE</w:t>
            </w:r>
          </w:p>
        </w:tc>
        <w:tc>
          <w:tcPr>
            <w:tcW w:w="2312" w:type="dxa"/>
            <w:vAlign w:val="center"/>
          </w:tcPr>
          <w:p w14:paraId="685A2EA0" w14:textId="77777777" w:rsidR="00BD11E6" w:rsidRPr="00A5094C" w:rsidRDefault="00BD11E6" w:rsidP="00BD11E6">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Justificación</w:t>
            </w:r>
          </w:p>
        </w:tc>
      </w:tr>
      <w:tr w:rsidR="00BD11E6" w:rsidRPr="00344624" w14:paraId="28C411C3" w14:textId="77777777" w:rsidTr="009F1891">
        <w:tc>
          <w:tcPr>
            <w:tcW w:w="3256" w:type="dxa"/>
          </w:tcPr>
          <w:p w14:paraId="324852FB" w14:textId="77777777" w:rsidR="00BD11E6" w:rsidRPr="00A5094C" w:rsidRDefault="00BD11E6" w:rsidP="00BD11E6">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
                <w:bCs/>
                <w:spacing w:val="2"/>
                <w:sz w:val="22"/>
                <w:szCs w:val="22"/>
                <w:u w:val="single"/>
                <w:lang w:val="es-ES" w:eastAsia="es-ES"/>
              </w:rPr>
            </w:pPr>
            <w:r w:rsidRPr="00A5094C">
              <w:rPr>
                <w:rFonts w:asciiTheme="minorHAnsi" w:eastAsia="Times New Roman" w:hAnsiTheme="minorHAnsi" w:cs="Arial"/>
                <w:b/>
                <w:bCs/>
                <w:spacing w:val="2"/>
                <w:sz w:val="22"/>
                <w:szCs w:val="22"/>
                <w:lang w:val="es-ES" w:eastAsia="es-ES"/>
              </w:rPr>
              <w:t>PROYECTO DE ACTO LEGISLATIVO 002 DE 2019 CÁMARA.</w:t>
            </w:r>
          </w:p>
          <w:p w14:paraId="1BA422AE" w14:textId="2C861FFD" w:rsidR="00BD11E6" w:rsidRPr="00A5094C" w:rsidRDefault="00BD11E6" w:rsidP="00BD11E6">
            <w:pPr>
              <w:spacing w:before="80" w:line="276" w:lineRule="auto"/>
              <w:jc w:val="center"/>
              <w:rPr>
                <w:rFonts w:asciiTheme="minorHAnsi" w:hAnsiTheme="minorHAnsi" w:cs="Arial"/>
                <w:i/>
                <w:spacing w:val="-2"/>
                <w:sz w:val="22"/>
                <w:szCs w:val="22"/>
                <w:lang w:val="es-ES" w:eastAsia="es-ES"/>
              </w:rPr>
            </w:pPr>
            <w:r w:rsidRPr="00A5094C">
              <w:rPr>
                <w:rFonts w:asciiTheme="minorHAnsi" w:hAnsiTheme="minorHAnsi" w:cs="Arial"/>
                <w:i/>
                <w:spacing w:val="-2"/>
                <w:sz w:val="22"/>
                <w:szCs w:val="22"/>
                <w:lang w:val="es-ES" w:eastAsia="es-ES"/>
              </w:rPr>
              <w:t xml:space="preserve">“Por el cual se </w:t>
            </w:r>
            <w:r w:rsidRPr="009E4DB1">
              <w:rPr>
                <w:rFonts w:asciiTheme="minorHAnsi" w:hAnsiTheme="minorHAnsi" w:cs="Arial"/>
                <w:i/>
                <w:spacing w:val="-2"/>
                <w:sz w:val="22"/>
                <w:szCs w:val="22"/>
                <w:lang w:val="es-ES" w:eastAsia="es-ES"/>
              </w:rPr>
              <w:t>adicionan</w:t>
            </w:r>
            <w:r w:rsidRPr="00A5094C">
              <w:rPr>
                <w:rFonts w:asciiTheme="minorHAnsi" w:hAnsiTheme="minorHAnsi" w:cs="Arial"/>
                <w:i/>
                <w:spacing w:val="-2"/>
                <w:sz w:val="22"/>
                <w:szCs w:val="22"/>
                <w:lang w:val="es-ES" w:eastAsia="es-ES"/>
              </w:rPr>
              <w:t xml:space="preserve"> al artículo 310 de la constitución política colombiana normas especiales para la organización, funcionamiento, protección cultural, étnica y ambiental para </w:t>
            </w:r>
            <w:r w:rsidRPr="009E4DB1">
              <w:rPr>
                <w:rFonts w:asciiTheme="minorHAnsi" w:hAnsiTheme="minorHAnsi" w:cs="Arial"/>
                <w:i/>
                <w:spacing w:val="-2"/>
                <w:sz w:val="22"/>
                <w:szCs w:val="22"/>
                <w:lang w:val="es-ES" w:eastAsia="es-ES"/>
              </w:rPr>
              <w:t>la región Amazónica Colombiana</w:t>
            </w:r>
            <w:r w:rsidRPr="00A5094C">
              <w:rPr>
                <w:rFonts w:asciiTheme="minorHAnsi" w:hAnsiTheme="minorHAnsi" w:cs="Arial"/>
                <w:i/>
                <w:spacing w:val="-2"/>
                <w:sz w:val="22"/>
                <w:szCs w:val="22"/>
                <w:lang w:val="es-ES" w:eastAsia="es-ES"/>
              </w:rPr>
              <w:t>”</w:t>
            </w:r>
          </w:p>
          <w:p w14:paraId="02D3293C" w14:textId="77777777" w:rsidR="00BD11E6" w:rsidRDefault="00BD11E6" w:rsidP="00BD11E6">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p>
          <w:p w14:paraId="79E182DD" w14:textId="77777777" w:rsidR="00BD11E6" w:rsidRPr="00A5094C" w:rsidRDefault="00BD11E6" w:rsidP="00BD11E6">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r w:rsidRPr="00A5094C">
              <w:rPr>
                <w:rFonts w:asciiTheme="minorHAnsi" w:eastAsia="Times New Roman" w:hAnsiTheme="minorHAnsi" w:cs="Arial"/>
                <w:bCs/>
                <w:sz w:val="22"/>
                <w:szCs w:val="22"/>
                <w:lang w:val="es-ES" w:eastAsia="es-ES"/>
              </w:rPr>
              <w:t>El Congreso de Colombia,</w:t>
            </w:r>
          </w:p>
          <w:p w14:paraId="0D1E65E3" w14:textId="5B664E99" w:rsidR="00BD11E6" w:rsidRPr="00A5094C" w:rsidRDefault="00BD11E6" w:rsidP="00BD11E6">
            <w:pPr>
              <w:widowControl/>
              <w:kinsoku w:val="0"/>
              <w:overflowPunct w:val="0"/>
              <w:autoSpaceDE/>
              <w:autoSpaceDN/>
              <w:adjustRightInd/>
              <w:spacing w:before="80" w:line="276" w:lineRule="auto"/>
              <w:ind w:left="29" w:right="79"/>
              <w:jc w:val="center"/>
              <w:textAlignment w:val="baseline"/>
              <w:rPr>
                <w:rFonts w:asciiTheme="minorHAnsi" w:hAnsiTheme="minorHAnsi" w:cs="Arial"/>
                <w:sz w:val="22"/>
                <w:szCs w:val="22"/>
                <w:lang w:val="es-ES" w:eastAsia="es-ES"/>
              </w:rPr>
            </w:pPr>
            <w:r w:rsidRPr="00A5094C">
              <w:rPr>
                <w:rFonts w:asciiTheme="minorHAnsi" w:eastAsia="Times New Roman" w:hAnsiTheme="minorHAnsi" w:cs="Arial"/>
                <w:bCs/>
                <w:sz w:val="22"/>
                <w:szCs w:val="22"/>
                <w:lang w:val="es-ES" w:eastAsia="es-ES"/>
              </w:rPr>
              <w:t>DECRETA:</w:t>
            </w:r>
          </w:p>
        </w:tc>
        <w:tc>
          <w:tcPr>
            <w:tcW w:w="3260" w:type="dxa"/>
          </w:tcPr>
          <w:p w14:paraId="5BDC041A" w14:textId="77777777" w:rsidR="009E4DB1" w:rsidRPr="00A5094C" w:rsidRDefault="009E4DB1" w:rsidP="009E4DB1">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
                <w:bCs/>
                <w:spacing w:val="2"/>
                <w:sz w:val="22"/>
                <w:szCs w:val="22"/>
                <w:u w:val="single"/>
                <w:lang w:val="es-ES" w:eastAsia="es-ES"/>
              </w:rPr>
            </w:pPr>
            <w:r w:rsidRPr="00A5094C">
              <w:rPr>
                <w:rFonts w:asciiTheme="minorHAnsi" w:eastAsia="Times New Roman" w:hAnsiTheme="minorHAnsi" w:cs="Arial"/>
                <w:b/>
                <w:bCs/>
                <w:spacing w:val="2"/>
                <w:sz w:val="22"/>
                <w:szCs w:val="22"/>
                <w:lang w:val="es-ES" w:eastAsia="es-ES"/>
              </w:rPr>
              <w:t>PROYECTO DE ACTO LEGISLATIVO 002 DE 2019 CÁMARA.</w:t>
            </w:r>
          </w:p>
          <w:p w14:paraId="22964232" w14:textId="77777777" w:rsidR="009E4DB1" w:rsidRPr="00A5094C" w:rsidRDefault="009E4DB1" w:rsidP="009E4DB1">
            <w:pPr>
              <w:spacing w:before="80" w:line="276" w:lineRule="auto"/>
              <w:jc w:val="center"/>
              <w:rPr>
                <w:rFonts w:asciiTheme="minorHAnsi" w:hAnsiTheme="minorHAnsi" w:cs="Arial"/>
                <w:i/>
                <w:spacing w:val="-2"/>
                <w:sz w:val="22"/>
                <w:szCs w:val="22"/>
                <w:lang w:val="es-ES" w:eastAsia="es-ES"/>
              </w:rPr>
            </w:pPr>
            <w:r w:rsidRPr="00A5094C">
              <w:rPr>
                <w:rFonts w:asciiTheme="minorHAnsi" w:hAnsiTheme="minorHAnsi" w:cs="Arial"/>
                <w:i/>
                <w:spacing w:val="-2"/>
                <w:sz w:val="22"/>
                <w:szCs w:val="22"/>
                <w:lang w:val="es-ES" w:eastAsia="es-ES"/>
              </w:rPr>
              <w:t xml:space="preserve">“Por el cual se </w:t>
            </w:r>
            <w:r w:rsidRPr="009E4DB1">
              <w:rPr>
                <w:rFonts w:asciiTheme="minorHAnsi" w:hAnsiTheme="minorHAnsi" w:cs="Arial"/>
                <w:i/>
                <w:spacing w:val="-2"/>
                <w:sz w:val="22"/>
                <w:szCs w:val="22"/>
                <w:lang w:val="es-ES" w:eastAsia="es-ES"/>
              </w:rPr>
              <w:t>adicionan</w:t>
            </w:r>
            <w:r w:rsidRPr="00A5094C">
              <w:rPr>
                <w:rFonts w:asciiTheme="minorHAnsi" w:hAnsiTheme="minorHAnsi" w:cs="Arial"/>
                <w:i/>
                <w:spacing w:val="-2"/>
                <w:sz w:val="22"/>
                <w:szCs w:val="22"/>
                <w:lang w:val="es-ES" w:eastAsia="es-ES"/>
              </w:rPr>
              <w:t xml:space="preserve"> al artículo 310 de la constitución política colombiana normas especiales para la organización, funcionamiento, protección cultural, étnica y ambiental para </w:t>
            </w:r>
            <w:r w:rsidRPr="009E4DB1">
              <w:rPr>
                <w:rFonts w:asciiTheme="minorHAnsi" w:hAnsiTheme="minorHAnsi" w:cs="Arial"/>
                <w:i/>
                <w:spacing w:val="-2"/>
                <w:sz w:val="22"/>
                <w:szCs w:val="22"/>
                <w:lang w:val="es-ES" w:eastAsia="es-ES"/>
              </w:rPr>
              <w:t>la región Amazónica Colombiana</w:t>
            </w:r>
            <w:r w:rsidRPr="00A5094C">
              <w:rPr>
                <w:rFonts w:asciiTheme="minorHAnsi" w:hAnsiTheme="minorHAnsi" w:cs="Arial"/>
                <w:i/>
                <w:spacing w:val="-2"/>
                <w:sz w:val="22"/>
                <w:szCs w:val="22"/>
                <w:lang w:val="es-ES" w:eastAsia="es-ES"/>
              </w:rPr>
              <w:t>”</w:t>
            </w:r>
          </w:p>
          <w:p w14:paraId="79764F74" w14:textId="77777777" w:rsidR="009E4DB1" w:rsidRDefault="009E4DB1" w:rsidP="009E4DB1">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p>
          <w:p w14:paraId="4AD3066F" w14:textId="77777777" w:rsidR="009E4DB1" w:rsidRPr="00A5094C" w:rsidRDefault="009E4DB1" w:rsidP="009E4DB1">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r w:rsidRPr="00A5094C">
              <w:rPr>
                <w:rFonts w:asciiTheme="minorHAnsi" w:eastAsia="Times New Roman" w:hAnsiTheme="minorHAnsi" w:cs="Arial"/>
                <w:bCs/>
                <w:sz w:val="22"/>
                <w:szCs w:val="22"/>
                <w:lang w:val="es-ES" w:eastAsia="es-ES"/>
              </w:rPr>
              <w:t>El Congreso de Colombia,</w:t>
            </w:r>
          </w:p>
          <w:p w14:paraId="3936B463" w14:textId="1CAA9C61" w:rsidR="00BD11E6" w:rsidRPr="00A5094C" w:rsidRDefault="009E4DB1" w:rsidP="009E4DB1">
            <w:pPr>
              <w:widowControl/>
              <w:kinsoku w:val="0"/>
              <w:overflowPunct w:val="0"/>
              <w:autoSpaceDE/>
              <w:autoSpaceDN/>
              <w:adjustRightInd/>
              <w:spacing w:before="80" w:line="276" w:lineRule="auto"/>
              <w:ind w:left="29" w:right="79"/>
              <w:jc w:val="center"/>
              <w:textAlignment w:val="baseline"/>
              <w:rPr>
                <w:rFonts w:asciiTheme="minorHAnsi" w:hAnsiTheme="minorHAnsi" w:cs="Arial"/>
                <w:sz w:val="22"/>
                <w:szCs w:val="22"/>
                <w:lang w:val="es-ES" w:eastAsia="es-ES"/>
              </w:rPr>
            </w:pPr>
            <w:r w:rsidRPr="00A5094C">
              <w:rPr>
                <w:rFonts w:asciiTheme="minorHAnsi" w:eastAsia="Times New Roman" w:hAnsiTheme="minorHAnsi" w:cs="Arial"/>
                <w:bCs/>
                <w:sz w:val="22"/>
                <w:szCs w:val="22"/>
                <w:lang w:val="es-ES" w:eastAsia="es-ES"/>
              </w:rPr>
              <w:t>DECRETA:</w:t>
            </w:r>
          </w:p>
        </w:tc>
        <w:tc>
          <w:tcPr>
            <w:tcW w:w="2312" w:type="dxa"/>
          </w:tcPr>
          <w:p w14:paraId="02B30499" w14:textId="583DF6B9" w:rsidR="00BD11E6" w:rsidRPr="00A5094C" w:rsidRDefault="00BD11E6" w:rsidP="00BD11E6">
            <w:pPr>
              <w:kinsoku w:val="0"/>
              <w:overflowPunct w:val="0"/>
              <w:autoSpaceDE/>
              <w:autoSpaceDN/>
              <w:adjustRightInd/>
              <w:spacing w:before="80" w:line="276" w:lineRule="auto"/>
              <w:ind w:left="29" w:right="79"/>
              <w:jc w:val="both"/>
              <w:textAlignment w:val="baseline"/>
              <w:rPr>
                <w:rFonts w:asciiTheme="minorHAnsi" w:hAnsiTheme="minorHAnsi" w:cs="Arial"/>
                <w:bCs/>
                <w:sz w:val="22"/>
                <w:szCs w:val="22"/>
                <w:lang w:val="es-ES" w:eastAsia="es-ES"/>
              </w:rPr>
            </w:pPr>
          </w:p>
        </w:tc>
      </w:tr>
      <w:tr w:rsidR="00BD11E6" w:rsidRPr="00344624" w14:paraId="4E3D17E5" w14:textId="77777777" w:rsidTr="00903B13">
        <w:tc>
          <w:tcPr>
            <w:tcW w:w="3256" w:type="dxa"/>
          </w:tcPr>
          <w:p w14:paraId="12A2F878" w14:textId="2F016C6F" w:rsidR="00BD11E6" w:rsidRPr="00BD11E6" w:rsidRDefault="00BD11E6" w:rsidP="00BD11E6">
            <w:pPr>
              <w:spacing w:before="60" w:line="276" w:lineRule="auto"/>
              <w:ind w:right="49"/>
              <w:jc w:val="both"/>
              <w:rPr>
                <w:rFonts w:asciiTheme="minorHAnsi" w:eastAsia="Times New Roman" w:hAnsiTheme="minorHAnsi"/>
                <w:sz w:val="22"/>
                <w:szCs w:val="22"/>
                <w:lang w:val="es-ES_tradnl"/>
              </w:rPr>
            </w:pPr>
            <w:r w:rsidRPr="00BD11E6">
              <w:rPr>
                <w:rFonts w:asciiTheme="minorHAnsi" w:eastAsia="Times New Roman" w:hAnsiTheme="minorHAnsi"/>
                <w:b/>
                <w:sz w:val="22"/>
                <w:szCs w:val="22"/>
                <w:lang w:val="es-ES_tradnl"/>
              </w:rPr>
              <w:t>Artículo 1</w:t>
            </w:r>
            <w:r w:rsidRPr="00BD11E6">
              <w:rPr>
                <w:rFonts w:eastAsia="Times New Roman"/>
                <w:b/>
                <w:dstrike/>
                <w:spacing w:val="-2"/>
                <w:sz w:val="22"/>
                <w:szCs w:val="22"/>
                <w:rtl/>
                <w:lang w:bidi="ar-YE"/>
              </w:rPr>
              <w:t>°</w:t>
            </w:r>
            <w:r w:rsidRPr="00BD11E6">
              <w:rPr>
                <w:rFonts w:asciiTheme="minorHAnsi" w:eastAsia="Times New Roman" w:hAnsiTheme="minorHAnsi"/>
                <w:sz w:val="22"/>
                <w:szCs w:val="22"/>
                <w:lang w:val="es-ES_tradnl"/>
              </w:rPr>
              <w:t>. Modifíquese el artículo 310 de la Constitución Política de Colombia, el cual quedará así:</w:t>
            </w:r>
          </w:p>
          <w:p w14:paraId="1122D23D" w14:textId="64A9BB9C"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b/>
                <w:bCs/>
                <w:sz w:val="22"/>
                <w:szCs w:val="22"/>
                <w:lang w:val="es-ES"/>
              </w:rPr>
              <w:t>Artículo 310</w:t>
            </w:r>
            <w:r w:rsidRPr="00BD11E6">
              <w:rPr>
                <w:rStyle w:val="normaltextrun"/>
                <w:rFonts w:asciiTheme="minorHAnsi" w:hAnsiTheme="minorHAnsi"/>
                <w:sz w:val="22"/>
                <w:szCs w:val="22"/>
                <w:lang w:val="es-ES"/>
              </w:rPr>
              <w:t xml:space="preserve">. El departamento Archipiélago de San Andrés, Providencia y Santa Catalina y los departamentos y municipios que conforman la región Amazónica colombiana se regirán por normas especiales, de acuerdo con lo establecido en este artículo, además de las normas previstas en la Constitución y las leyes para </w:t>
            </w:r>
            <w:r w:rsidRPr="00BD11E6">
              <w:rPr>
                <w:rStyle w:val="normaltextrun"/>
                <w:rFonts w:asciiTheme="minorHAnsi" w:hAnsiTheme="minorHAnsi"/>
                <w:sz w:val="22"/>
                <w:szCs w:val="22"/>
                <w:lang w:val="es-ES"/>
              </w:rPr>
              <w:lastRenderedPageBreak/>
              <w:t>los otros departamentos y municipios.</w:t>
            </w:r>
          </w:p>
          <w:p w14:paraId="7FE81BF0" w14:textId="360A2ED2"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0684C5B8"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2EA1DD51"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 xml:space="preserve">Mediante la creación de los municipios a que hubiere lugar, la Asamblea Departamental garantizará la expresión institucional de las comunidades raizales de San Andrés. El municipio de Providencia tendrá en las rentas departamentales una participación no inferior del </w:t>
            </w:r>
            <w:r w:rsidRPr="00BD11E6">
              <w:rPr>
                <w:rStyle w:val="normaltextrun"/>
                <w:rFonts w:asciiTheme="minorHAnsi" w:hAnsiTheme="minorHAnsi"/>
                <w:sz w:val="22"/>
                <w:szCs w:val="22"/>
                <w:lang w:val="es-ES"/>
              </w:rPr>
              <w:lastRenderedPageBreak/>
              <w:t>20% del valor total de dichas rentas.</w:t>
            </w:r>
          </w:p>
          <w:p w14:paraId="12B42C1E" w14:textId="61EFAC50" w:rsidR="00BD11E6" w:rsidRPr="00BD11E6" w:rsidRDefault="00BD11E6" w:rsidP="00BD11E6">
            <w:pPr>
              <w:pStyle w:val="paragraph"/>
              <w:shd w:val="clear" w:color="auto" w:fill="FFFFFF"/>
              <w:spacing w:before="60" w:beforeAutospacing="0" w:after="0" w:afterAutospacing="0" w:line="276" w:lineRule="auto"/>
              <w:jc w:val="both"/>
              <w:textAlignment w:val="baseline"/>
              <w:rPr>
                <w:rFonts w:asciiTheme="minorHAnsi" w:hAnsiTheme="minorHAnsi"/>
                <w:sz w:val="22"/>
                <w:szCs w:val="22"/>
                <w:lang w:val="es-CO"/>
              </w:rPr>
            </w:pPr>
            <w:r w:rsidRPr="00BD11E6">
              <w:rPr>
                <w:rStyle w:val="normaltextrun"/>
                <w:rFonts w:asciiTheme="minorHAnsi" w:hAnsiTheme="minorHAnsi"/>
                <w:sz w:val="22"/>
                <w:szCs w:val="22"/>
                <w:lang w:val="es-ES"/>
              </w:rPr>
              <w:t xml:space="preserve">Los departamentos y municipios que conforman la región Amazónica colombiana se regirán por normas especiales para </w:t>
            </w:r>
            <w:r w:rsidRPr="00BD11E6">
              <w:rPr>
                <w:rStyle w:val="normaltextrun"/>
                <w:rFonts w:asciiTheme="minorHAnsi" w:hAnsiTheme="minorHAnsi"/>
                <w:strike/>
                <w:sz w:val="22"/>
                <w:szCs w:val="22"/>
                <w:lang w:val="es-ES"/>
              </w:rPr>
              <w:t>Para</w:t>
            </w:r>
            <w:r w:rsidRPr="00BD11E6">
              <w:rPr>
                <w:rStyle w:val="normaltextrun"/>
                <w:rFonts w:asciiTheme="minorHAnsi" w:hAnsiTheme="minorHAnsi"/>
                <w:sz w:val="22"/>
                <w:szCs w:val="22"/>
                <w:lang w:val="es-ES"/>
              </w:rPr>
              <w:t xml:space="preserve"> garantizar la efectiva protección y preservación de la biodiversidad, de la riqueza ambiental</w:t>
            </w:r>
            <w:r w:rsidRPr="00BD11E6">
              <w:rPr>
                <w:rStyle w:val="normaltextrun"/>
                <w:rFonts w:asciiTheme="minorHAnsi" w:hAnsiTheme="minorHAnsi"/>
                <w:strike/>
                <w:sz w:val="22"/>
                <w:szCs w:val="22"/>
                <w:lang w:val="es-ES"/>
              </w:rPr>
              <w:t>,</w:t>
            </w:r>
            <w:r w:rsidRPr="00BD11E6">
              <w:rPr>
                <w:rStyle w:val="normaltextrun"/>
                <w:rFonts w:asciiTheme="minorHAnsi" w:hAnsiTheme="minorHAnsi"/>
                <w:sz w:val="22"/>
                <w:szCs w:val="22"/>
                <w:lang w:val="es-ES"/>
              </w:rPr>
              <w:t xml:space="preserve"> y cultural de las comunidades indígenas que la habitan y contribuir con el mejoramiento de la calidad de vida de sus habitantes.</w:t>
            </w:r>
          </w:p>
          <w:p w14:paraId="250D3D83" w14:textId="1E23FBCB" w:rsidR="00BD11E6" w:rsidRDefault="00BD11E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 xml:space="preserve">Para este fin, se podrán expedir normas especiales en materia ambiental, administrativa, fiscal y poblacional, que fomenten la investigación científica, el turismo ecológico sostenible, el desarrollo del comercio y formas de explotación sostenible de los recursos que provean bienestar social y económico a sus habitantes y garanticen la preservación de los bosques amazónicos, su fauna y su flora, hacia el futuro y detengan la deforestación y el tráfico de fauna. En dichas normas podrán establecerse mecanismos de compensación y pago de servicios ambientales que permitan que otras entidades territoriales, el Gobierno Nacional y los colombianos en general aporten </w:t>
            </w:r>
            <w:r w:rsidRPr="00BD11E6">
              <w:rPr>
                <w:rStyle w:val="normaltextrun"/>
                <w:rFonts w:asciiTheme="minorHAnsi" w:hAnsiTheme="minorHAnsi"/>
                <w:sz w:val="22"/>
                <w:szCs w:val="22"/>
                <w:lang w:val="es-ES"/>
              </w:rPr>
              <w:lastRenderedPageBreak/>
              <w:t>recursos para la preservación de la región Amazónica.</w:t>
            </w:r>
          </w:p>
          <w:p w14:paraId="073F122F" w14:textId="77777777" w:rsidR="00465B66" w:rsidRDefault="00465B6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0F792D94" w14:textId="77777777" w:rsidR="00465B66" w:rsidRPr="00BD11E6" w:rsidRDefault="00465B6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63162DC7" w14:textId="5BB5DFF4" w:rsidR="00BD11E6" w:rsidRPr="00BD11E6" w:rsidRDefault="00BD11E6" w:rsidP="00BD11E6">
            <w:pPr>
              <w:pStyle w:val="paragraph"/>
              <w:shd w:val="clear" w:color="auto" w:fill="FFFFFF"/>
              <w:spacing w:before="60" w:beforeAutospacing="0" w:after="0" w:afterAutospacing="0" w:line="276" w:lineRule="auto"/>
              <w:ind w:right="30"/>
              <w:jc w:val="both"/>
              <w:textAlignment w:val="baseline"/>
              <w:rPr>
                <w:rStyle w:val="eop"/>
                <w:rFonts w:asciiTheme="minorHAnsi" w:hAnsiTheme="minorHAnsi"/>
                <w:sz w:val="22"/>
                <w:szCs w:val="22"/>
                <w:lang w:val="es-CO"/>
              </w:rPr>
            </w:pPr>
            <w:r w:rsidRPr="00BD11E6">
              <w:rPr>
                <w:rStyle w:val="normaltextrun"/>
                <w:rFonts w:asciiTheme="minorHAnsi" w:hAnsiTheme="minorHAnsi"/>
                <w:b/>
                <w:sz w:val="22"/>
                <w:szCs w:val="22"/>
                <w:lang w:val="es-ES"/>
              </w:rPr>
              <w:t xml:space="preserve">Parágrafo. </w:t>
            </w:r>
            <w:r w:rsidRPr="00BD11E6">
              <w:rPr>
                <w:rStyle w:val="normaltextrun"/>
                <w:rFonts w:asciiTheme="minorHAnsi" w:hAnsiTheme="minorHAnsi"/>
                <w:sz w:val="22"/>
                <w:szCs w:val="22"/>
                <w:lang w:val="es-ES"/>
              </w:rPr>
              <w:t xml:space="preserve">En la región Amazónica Colombiana no se realizarán actividades de explotación de </w:t>
            </w:r>
            <w:r w:rsidRPr="00F325B8">
              <w:rPr>
                <w:rStyle w:val="normaltextrun"/>
                <w:rFonts w:asciiTheme="minorHAnsi" w:hAnsiTheme="minorHAnsi"/>
                <w:sz w:val="22"/>
                <w:szCs w:val="22"/>
                <w:lang w:val="es-ES"/>
              </w:rPr>
              <w:t>hidrocarburos</w:t>
            </w:r>
            <w:r w:rsidRPr="00BD11E6">
              <w:rPr>
                <w:rStyle w:val="normaltextrun"/>
                <w:rFonts w:asciiTheme="minorHAnsi" w:hAnsiTheme="minorHAnsi"/>
                <w:sz w:val="22"/>
                <w:szCs w:val="22"/>
                <w:lang w:val="es-ES"/>
              </w:rPr>
              <w:t>.</w:t>
            </w:r>
          </w:p>
          <w:p w14:paraId="4D2E07B4" w14:textId="77777777" w:rsidR="009033DF" w:rsidRPr="00465B66" w:rsidRDefault="009033DF" w:rsidP="00465B6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p>
          <w:p w14:paraId="36D63752" w14:textId="77777777" w:rsidR="00465B66" w:rsidRPr="00465B66" w:rsidRDefault="00465B66" w:rsidP="00465B6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p>
          <w:p w14:paraId="5315133D" w14:textId="77777777" w:rsidR="00465B66" w:rsidRPr="00465B66" w:rsidRDefault="00465B66" w:rsidP="00465B6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p>
          <w:p w14:paraId="6A8FEBD1" w14:textId="77777777" w:rsidR="00465B66" w:rsidRPr="00465B66" w:rsidRDefault="00465B66" w:rsidP="00465B6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p>
          <w:p w14:paraId="6BF67C4D" w14:textId="77777777" w:rsidR="005D469A" w:rsidRDefault="005D469A" w:rsidP="00BD11E6">
            <w:pPr>
              <w:widowControl/>
              <w:autoSpaceDE/>
              <w:autoSpaceDN/>
              <w:adjustRightInd/>
              <w:spacing w:before="60" w:line="276" w:lineRule="auto"/>
              <w:jc w:val="both"/>
              <w:rPr>
                <w:rStyle w:val="normaltextrun"/>
                <w:rFonts w:asciiTheme="minorHAnsi" w:hAnsiTheme="minorHAnsi"/>
                <w:b/>
                <w:bCs/>
                <w:sz w:val="22"/>
                <w:szCs w:val="22"/>
                <w:lang w:val="es-ES"/>
              </w:rPr>
            </w:pPr>
          </w:p>
          <w:p w14:paraId="14608F72" w14:textId="1D3F44EA" w:rsidR="00BD11E6" w:rsidRPr="00A5094C" w:rsidRDefault="00BD11E6" w:rsidP="00BD11E6">
            <w:pPr>
              <w:widowControl/>
              <w:autoSpaceDE/>
              <w:autoSpaceDN/>
              <w:adjustRightInd/>
              <w:spacing w:before="60" w:line="276" w:lineRule="auto"/>
              <w:jc w:val="both"/>
              <w:rPr>
                <w:rFonts w:asciiTheme="minorHAnsi" w:hAnsiTheme="minorHAnsi" w:cs="Arial"/>
                <w:sz w:val="22"/>
                <w:szCs w:val="22"/>
                <w:lang w:val="es-ES" w:eastAsia="es-ES"/>
              </w:rPr>
            </w:pPr>
            <w:r w:rsidRPr="00BD11E6">
              <w:rPr>
                <w:rStyle w:val="normaltextrun"/>
                <w:rFonts w:asciiTheme="minorHAnsi" w:hAnsiTheme="minorHAnsi"/>
                <w:b/>
                <w:bCs/>
                <w:sz w:val="22"/>
                <w:szCs w:val="22"/>
                <w:lang w:val="es-ES"/>
              </w:rPr>
              <w:t>Parágrafo  transitorio. </w:t>
            </w:r>
            <w:r w:rsidRPr="00BD11E6">
              <w:rPr>
                <w:rStyle w:val="normaltextrun"/>
                <w:rFonts w:asciiTheme="minorHAnsi" w:hAnsiTheme="minorHAnsi"/>
                <w:sz w:val="22"/>
                <w:szCs w:val="22"/>
                <w:lang w:val="es-ES"/>
              </w:rPr>
              <w:t xml:space="preserve">El Gobierno Nacional presentará el proyecto de ley para el desarrollo de este artículo dentro de los seis (6) meses siguientes a la promulgación de este acto legislativo, en el cual deberá incluir la delimitación político administrativa de la región Amazónica colombiana con fundamento en la cartografía existente a la fecha de expedición de este acto desarrollada por el Ministerio de Ambiente y Desarrollo </w:t>
            </w:r>
            <w:r w:rsidRPr="009033DF">
              <w:rPr>
                <w:rStyle w:val="normaltextrun"/>
                <w:rFonts w:asciiTheme="minorHAnsi" w:hAnsiTheme="minorHAnsi"/>
                <w:strike/>
                <w:sz w:val="22"/>
                <w:szCs w:val="22"/>
                <w:lang w:val="es-ES"/>
              </w:rPr>
              <w:t>Territorial</w:t>
            </w:r>
            <w:r w:rsidRPr="00BD11E6">
              <w:rPr>
                <w:rStyle w:val="normaltextrun"/>
                <w:rFonts w:asciiTheme="minorHAnsi" w:hAnsiTheme="minorHAnsi"/>
                <w:sz w:val="22"/>
                <w:szCs w:val="22"/>
                <w:lang w:val="es-ES"/>
              </w:rPr>
              <w:t>, sus entidades adscritas y vinculadas y el IGAC.</w:t>
            </w:r>
          </w:p>
        </w:tc>
        <w:tc>
          <w:tcPr>
            <w:tcW w:w="3260" w:type="dxa"/>
          </w:tcPr>
          <w:p w14:paraId="069F399F" w14:textId="77777777" w:rsidR="00BD11E6" w:rsidRPr="00BD11E6" w:rsidRDefault="00BD11E6" w:rsidP="00BD11E6">
            <w:pPr>
              <w:spacing w:before="60" w:line="276" w:lineRule="auto"/>
              <w:ind w:right="49"/>
              <w:jc w:val="both"/>
              <w:rPr>
                <w:rFonts w:asciiTheme="minorHAnsi" w:eastAsia="Times New Roman" w:hAnsiTheme="minorHAnsi"/>
                <w:sz w:val="22"/>
                <w:szCs w:val="22"/>
                <w:lang w:val="es-ES_tradnl"/>
              </w:rPr>
            </w:pPr>
            <w:r w:rsidRPr="00BD11E6">
              <w:rPr>
                <w:rFonts w:asciiTheme="minorHAnsi" w:eastAsia="Times New Roman" w:hAnsiTheme="minorHAnsi"/>
                <w:b/>
                <w:sz w:val="22"/>
                <w:szCs w:val="22"/>
                <w:lang w:val="es-ES_tradnl"/>
              </w:rPr>
              <w:lastRenderedPageBreak/>
              <w:t>Artículo 1</w:t>
            </w:r>
            <w:r w:rsidRPr="00BD11E6">
              <w:rPr>
                <w:rFonts w:eastAsia="Times New Roman"/>
                <w:b/>
                <w:dstrike/>
                <w:spacing w:val="-2"/>
                <w:sz w:val="22"/>
                <w:szCs w:val="22"/>
                <w:rtl/>
                <w:lang w:bidi="ar-YE"/>
              </w:rPr>
              <w:t>°</w:t>
            </w:r>
            <w:r w:rsidRPr="00BD11E6">
              <w:rPr>
                <w:rFonts w:asciiTheme="minorHAnsi" w:eastAsia="Times New Roman" w:hAnsiTheme="minorHAnsi"/>
                <w:sz w:val="22"/>
                <w:szCs w:val="22"/>
                <w:lang w:val="es-ES_tradnl"/>
              </w:rPr>
              <w:t>. Modifíquese el artículo 310 de la Constitución Política de Colombia, el cual quedará así:</w:t>
            </w:r>
          </w:p>
          <w:p w14:paraId="25723AD1"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b/>
                <w:bCs/>
                <w:sz w:val="22"/>
                <w:szCs w:val="22"/>
                <w:lang w:val="es-ES"/>
              </w:rPr>
              <w:t>Artículo 310</w:t>
            </w:r>
            <w:r w:rsidRPr="00BD11E6">
              <w:rPr>
                <w:rStyle w:val="normaltextrun"/>
                <w:rFonts w:asciiTheme="minorHAnsi" w:hAnsiTheme="minorHAnsi"/>
                <w:sz w:val="22"/>
                <w:szCs w:val="22"/>
                <w:lang w:val="es-ES"/>
              </w:rPr>
              <w:t xml:space="preserve">. El departamento Archipiélago de San Andrés, Providencia y Santa Catalina y los departamentos y municipios que conforman la región Amazónica colombiana se regirán por normas especiales, de acuerdo con lo establecido en este artículo, además de las normas previstas en la Constitución y las leyes para </w:t>
            </w:r>
            <w:r w:rsidRPr="00BD11E6">
              <w:rPr>
                <w:rStyle w:val="normaltextrun"/>
                <w:rFonts w:asciiTheme="minorHAnsi" w:hAnsiTheme="minorHAnsi"/>
                <w:sz w:val="22"/>
                <w:szCs w:val="22"/>
                <w:lang w:val="es-ES"/>
              </w:rPr>
              <w:lastRenderedPageBreak/>
              <w:t>los otros departamentos y municipios.</w:t>
            </w:r>
          </w:p>
          <w:p w14:paraId="2A47244A"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064805D9"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14151CF1"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 xml:space="preserve">Mediante la creación de los municipios a que hubiere lugar, la Asamblea Departamental garantizará la expresión institucional de las comunidades raizales de San Andrés. El municipio de Providencia tendrá en las rentas departamentales una participación no inferior del </w:t>
            </w:r>
            <w:r w:rsidRPr="00BD11E6">
              <w:rPr>
                <w:rStyle w:val="normaltextrun"/>
                <w:rFonts w:asciiTheme="minorHAnsi" w:hAnsiTheme="minorHAnsi"/>
                <w:sz w:val="22"/>
                <w:szCs w:val="22"/>
                <w:lang w:val="es-ES"/>
              </w:rPr>
              <w:lastRenderedPageBreak/>
              <w:t>20% del valor total de dichas rentas.</w:t>
            </w:r>
          </w:p>
          <w:p w14:paraId="09040B7E" w14:textId="77777777" w:rsidR="00BD11E6" w:rsidRPr="00BD11E6" w:rsidRDefault="00BD11E6" w:rsidP="00BD11E6">
            <w:pPr>
              <w:pStyle w:val="paragraph"/>
              <w:shd w:val="clear" w:color="auto" w:fill="FFFFFF"/>
              <w:spacing w:before="60" w:beforeAutospacing="0" w:after="0" w:afterAutospacing="0" w:line="276" w:lineRule="auto"/>
              <w:jc w:val="both"/>
              <w:textAlignment w:val="baseline"/>
              <w:rPr>
                <w:rFonts w:asciiTheme="minorHAnsi" w:hAnsiTheme="minorHAnsi"/>
                <w:sz w:val="22"/>
                <w:szCs w:val="22"/>
                <w:lang w:val="es-CO"/>
              </w:rPr>
            </w:pPr>
            <w:r w:rsidRPr="00BD11E6">
              <w:rPr>
                <w:rStyle w:val="normaltextrun"/>
                <w:rFonts w:asciiTheme="minorHAnsi" w:hAnsiTheme="minorHAnsi"/>
                <w:sz w:val="22"/>
                <w:szCs w:val="22"/>
                <w:lang w:val="es-ES"/>
              </w:rPr>
              <w:t xml:space="preserve">Los departamentos y municipios que conforman la región Amazónica colombiana se regirán por normas especiales para </w:t>
            </w:r>
            <w:r w:rsidRPr="00BD11E6">
              <w:rPr>
                <w:rStyle w:val="normaltextrun"/>
                <w:rFonts w:asciiTheme="minorHAnsi" w:hAnsiTheme="minorHAnsi"/>
                <w:strike/>
                <w:sz w:val="22"/>
                <w:szCs w:val="22"/>
                <w:lang w:val="es-ES"/>
              </w:rPr>
              <w:t>Para</w:t>
            </w:r>
            <w:r w:rsidRPr="00BD11E6">
              <w:rPr>
                <w:rStyle w:val="normaltextrun"/>
                <w:rFonts w:asciiTheme="minorHAnsi" w:hAnsiTheme="minorHAnsi"/>
                <w:sz w:val="22"/>
                <w:szCs w:val="22"/>
                <w:lang w:val="es-ES"/>
              </w:rPr>
              <w:t xml:space="preserve"> garantizar la efectiva protección y preservación de la biodiversidad, de la riqueza ambiental</w:t>
            </w:r>
            <w:r w:rsidRPr="00BD11E6">
              <w:rPr>
                <w:rStyle w:val="normaltextrun"/>
                <w:rFonts w:asciiTheme="minorHAnsi" w:hAnsiTheme="minorHAnsi"/>
                <w:strike/>
                <w:sz w:val="22"/>
                <w:szCs w:val="22"/>
                <w:lang w:val="es-ES"/>
              </w:rPr>
              <w:t>,</w:t>
            </w:r>
            <w:r w:rsidRPr="00BD11E6">
              <w:rPr>
                <w:rStyle w:val="normaltextrun"/>
                <w:rFonts w:asciiTheme="minorHAnsi" w:hAnsiTheme="minorHAnsi"/>
                <w:sz w:val="22"/>
                <w:szCs w:val="22"/>
                <w:lang w:val="es-ES"/>
              </w:rPr>
              <w:t xml:space="preserve"> y cultural de las comunidades indígenas que la habitan y contribuir con el mejoramiento de la calidad de vida de sus habitantes.</w:t>
            </w:r>
          </w:p>
          <w:p w14:paraId="7B398E40" w14:textId="55F6E4F0" w:rsidR="00BD11E6" w:rsidRPr="00BD11E6" w:rsidRDefault="00BD11E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r w:rsidRPr="00BD11E6">
              <w:rPr>
                <w:rStyle w:val="normaltextrun"/>
                <w:rFonts w:asciiTheme="minorHAnsi" w:hAnsiTheme="minorHAnsi"/>
                <w:sz w:val="22"/>
                <w:szCs w:val="22"/>
                <w:lang w:val="es-ES"/>
              </w:rPr>
              <w:t>Para este fin, se podrán expedir normas especiales en materia ambiental, administrativa, fiscal y poblacional, que fomenten la investigación científica, el turismo ecológico sostenible, el desarrollo del comercio y formas de explotación sostenible de los recursos</w:t>
            </w:r>
            <w:r w:rsidR="009033DF">
              <w:rPr>
                <w:rStyle w:val="normaltextrun"/>
                <w:rFonts w:asciiTheme="minorHAnsi" w:hAnsiTheme="minorHAnsi"/>
                <w:sz w:val="22"/>
                <w:szCs w:val="22"/>
                <w:lang w:val="es-ES"/>
              </w:rPr>
              <w:t xml:space="preserve"> </w:t>
            </w:r>
            <w:r w:rsidR="009033DF" w:rsidRPr="009033DF">
              <w:rPr>
                <w:rStyle w:val="normaltextrun"/>
                <w:rFonts w:asciiTheme="minorHAnsi" w:hAnsiTheme="minorHAnsi"/>
                <w:sz w:val="22"/>
                <w:szCs w:val="22"/>
                <w:u w:val="single"/>
                <w:lang w:val="es-ES"/>
              </w:rPr>
              <w:t>previa consulta a las comunidades directamente afectadas,</w:t>
            </w:r>
            <w:r w:rsidRPr="00BD11E6">
              <w:rPr>
                <w:rStyle w:val="normaltextrun"/>
                <w:rFonts w:asciiTheme="minorHAnsi" w:hAnsiTheme="minorHAnsi"/>
                <w:sz w:val="22"/>
                <w:szCs w:val="22"/>
                <w:lang w:val="es-ES"/>
              </w:rPr>
              <w:t xml:space="preserve"> que provean bienestar social y económico a sus habitantes y garanticen la preservación de los bosques amazónicos, su fauna y su flora, hacia el futuro y detengan la deforestación y el tráfico de fauna. En dichas normas podrán establecerse mecanismos de compensación y pago de servicios ambientales que permitan que otras entidades territoriales, el </w:t>
            </w:r>
            <w:r w:rsidRPr="00BD11E6">
              <w:rPr>
                <w:rStyle w:val="normaltextrun"/>
                <w:rFonts w:asciiTheme="minorHAnsi" w:hAnsiTheme="minorHAnsi"/>
                <w:sz w:val="22"/>
                <w:szCs w:val="22"/>
                <w:lang w:val="es-ES"/>
              </w:rPr>
              <w:lastRenderedPageBreak/>
              <w:t>Gobierno Nacional y los colombianos en general aporten recursos para la preservación de la región Amazónica</w:t>
            </w:r>
            <w:r w:rsidR="00AA436C">
              <w:rPr>
                <w:rStyle w:val="normaltextrun"/>
                <w:rFonts w:asciiTheme="minorHAnsi" w:hAnsiTheme="minorHAnsi"/>
                <w:sz w:val="22"/>
                <w:szCs w:val="22"/>
                <w:lang w:val="es-ES"/>
              </w:rPr>
              <w:t xml:space="preserve"> Colombiana</w:t>
            </w:r>
            <w:r w:rsidRPr="00BD11E6">
              <w:rPr>
                <w:rStyle w:val="normaltextrun"/>
                <w:rFonts w:asciiTheme="minorHAnsi" w:hAnsiTheme="minorHAnsi"/>
                <w:sz w:val="22"/>
                <w:szCs w:val="22"/>
                <w:lang w:val="es-ES"/>
              </w:rPr>
              <w:t>.</w:t>
            </w:r>
          </w:p>
          <w:p w14:paraId="5DDCDC7C" w14:textId="2C9DB5D2" w:rsidR="00465B66" w:rsidRDefault="00BD11E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r w:rsidRPr="00BD11E6">
              <w:rPr>
                <w:rStyle w:val="normaltextrun"/>
                <w:rFonts w:asciiTheme="minorHAnsi" w:hAnsiTheme="minorHAnsi"/>
                <w:b/>
                <w:sz w:val="22"/>
                <w:szCs w:val="22"/>
                <w:lang w:val="es-ES"/>
              </w:rPr>
              <w:t xml:space="preserve">Parágrafo. </w:t>
            </w:r>
            <w:r w:rsidR="00D50E4A" w:rsidRPr="00D50E4A">
              <w:rPr>
                <w:rStyle w:val="normaltextrun"/>
                <w:rFonts w:asciiTheme="minorHAnsi" w:hAnsiTheme="minorHAnsi"/>
                <w:sz w:val="22"/>
                <w:szCs w:val="22"/>
                <w:lang w:val="es-ES"/>
              </w:rPr>
              <w:t xml:space="preserve">En la región Amazónica Colombiana no se realizarán actividades de explotación de </w:t>
            </w:r>
            <w:r w:rsidR="00F325B8" w:rsidRPr="00F325B8">
              <w:rPr>
                <w:rStyle w:val="normaltextrun"/>
                <w:rFonts w:asciiTheme="minorHAnsi" w:hAnsiTheme="minorHAnsi"/>
                <w:sz w:val="22"/>
                <w:szCs w:val="22"/>
                <w:lang w:val="es-ES"/>
              </w:rPr>
              <w:t>hidrocarburos</w:t>
            </w:r>
            <w:r w:rsidR="00C56135">
              <w:rPr>
                <w:rStyle w:val="normaltextrun"/>
                <w:rFonts w:asciiTheme="minorHAnsi" w:hAnsiTheme="minorHAnsi"/>
                <w:sz w:val="22"/>
                <w:szCs w:val="22"/>
                <w:u w:val="single"/>
                <w:lang w:val="es-ES"/>
              </w:rPr>
              <w:t>. L</w:t>
            </w:r>
            <w:r w:rsidR="00D50E4A" w:rsidRPr="00D50E4A">
              <w:rPr>
                <w:rStyle w:val="normaltextrun"/>
                <w:rFonts w:asciiTheme="minorHAnsi" w:hAnsiTheme="minorHAnsi"/>
                <w:sz w:val="22"/>
                <w:szCs w:val="22"/>
                <w:u w:val="single"/>
                <w:lang w:val="es-ES"/>
              </w:rPr>
              <w:t>as normas de régimen especial que, por su competencia, sean expedidas por el Gobierno Nacional no podrán versar sobre la explotación de estos recursos</w:t>
            </w:r>
            <w:r w:rsidR="00D50E4A" w:rsidRPr="00D50E4A">
              <w:rPr>
                <w:rStyle w:val="normaltextrun"/>
                <w:rFonts w:asciiTheme="minorHAnsi" w:hAnsiTheme="minorHAnsi"/>
                <w:sz w:val="22"/>
                <w:szCs w:val="22"/>
                <w:lang w:val="es-ES"/>
              </w:rPr>
              <w:t>.</w:t>
            </w:r>
          </w:p>
          <w:p w14:paraId="7D0376E8" w14:textId="77777777" w:rsidR="00465B66" w:rsidRDefault="00465B66" w:rsidP="00BD11E6">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p>
          <w:p w14:paraId="02C34AC4" w14:textId="265A90F5" w:rsidR="00BD11E6" w:rsidRDefault="00BD11E6" w:rsidP="009033DF">
            <w:pPr>
              <w:widowControl/>
              <w:autoSpaceDE/>
              <w:autoSpaceDN/>
              <w:adjustRightInd/>
              <w:spacing w:before="60" w:line="276" w:lineRule="auto"/>
              <w:jc w:val="both"/>
              <w:rPr>
                <w:rStyle w:val="normaltextrun"/>
                <w:rFonts w:asciiTheme="minorHAnsi" w:hAnsiTheme="minorHAnsi"/>
                <w:sz w:val="22"/>
                <w:szCs w:val="22"/>
                <w:lang w:val="es-ES"/>
              </w:rPr>
            </w:pPr>
            <w:r w:rsidRPr="00BD11E6">
              <w:rPr>
                <w:rStyle w:val="normaltextrun"/>
                <w:rFonts w:asciiTheme="minorHAnsi" w:hAnsiTheme="minorHAnsi"/>
                <w:b/>
                <w:bCs/>
                <w:sz w:val="22"/>
                <w:szCs w:val="22"/>
                <w:lang w:val="es-ES"/>
              </w:rPr>
              <w:t>Parágrafo  transitorio</w:t>
            </w:r>
            <w:r w:rsidR="009033DF">
              <w:rPr>
                <w:rStyle w:val="normaltextrun"/>
                <w:rFonts w:asciiTheme="minorHAnsi" w:hAnsiTheme="minorHAnsi"/>
                <w:b/>
                <w:bCs/>
                <w:sz w:val="22"/>
                <w:szCs w:val="22"/>
                <w:lang w:val="es-ES"/>
              </w:rPr>
              <w:t xml:space="preserve"> </w:t>
            </w:r>
            <w:r w:rsidR="009033DF" w:rsidRPr="00960CBD">
              <w:rPr>
                <w:rStyle w:val="normaltextrun"/>
                <w:rFonts w:asciiTheme="minorHAnsi" w:hAnsiTheme="minorHAnsi"/>
                <w:b/>
                <w:bCs/>
                <w:sz w:val="22"/>
                <w:szCs w:val="22"/>
                <w:u w:val="single"/>
                <w:lang w:val="es-ES"/>
              </w:rPr>
              <w:t>1</w:t>
            </w:r>
            <w:r w:rsidRPr="00BD11E6">
              <w:rPr>
                <w:rStyle w:val="normaltextrun"/>
                <w:rFonts w:asciiTheme="minorHAnsi" w:hAnsiTheme="minorHAnsi"/>
                <w:b/>
                <w:bCs/>
                <w:sz w:val="22"/>
                <w:szCs w:val="22"/>
                <w:lang w:val="es-ES"/>
              </w:rPr>
              <w:t>. </w:t>
            </w:r>
            <w:r w:rsidRPr="00BD11E6">
              <w:rPr>
                <w:rStyle w:val="normaltextrun"/>
                <w:rFonts w:asciiTheme="minorHAnsi" w:hAnsiTheme="minorHAnsi"/>
                <w:sz w:val="22"/>
                <w:szCs w:val="22"/>
                <w:lang w:val="es-ES"/>
              </w:rPr>
              <w:t>El Gobierno Nacional presentará el proyecto de ley para el desarrollo de este artículo dentro de los seis (6) meses siguientes a la promulgación de este acto legislativo, en el cual deberá incluir la delimitación</w:t>
            </w:r>
            <w:r w:rsidR="00465B66">
              <w:rPr>
                <w:rStyle w:val="normaltextrun"/>
                <w:rFonts w:asciiTheme="minorHAnsi" w:hAnsiTheme="minorHAnsi"/>
                <w:sz w:val="22"/>
                <w:szCs w:val="22"/>
                <w:lang w:val="es-ES"/>
              </w:rPr>
              <w:t xml:space="preserve"> </w:t>
            </w:r>
            <w:r w:rsidR="00465B66">
              <w:rPr>
                <w:rStyle w:val="normaltextrun"/>
                <w:rFonts w:asciiTheme="minorHAnsi" w:hAnsiTheme="minorHAnsi"/>
                <w:sz w:val="22"/>
                <w:szCs w:val="22"/>
                <w:u w:val="single"/>
                <w:lang w:val="es-ES"/>
              </w:rPr>
              <w:t>geográfica</w:t>
            </w:r>
            <w:r w:rsidRPr="00BD11E6">
              <w:rPr>
                <w:rStyle w:val="normaltextrun"/>
                <w:rFonts w:asciiTheme="minorHAnsi" w:hAnsiTheme="minorHAnsi"/>
                <w:sz w:val="22"/>
                <w:szCs w:val="22"/>
                <w:lang w:val="es-ES"/>
              </w:rPr>
              <w:t xml:space="preserve"> </w:t>
            </w:r>
            <w:r w:rsidRPr="00465B66">
              <w:rPr>
                <w:rStyle w:val="normaltextrun"/>
                <w:rFonts w:asciiTheme="minorHAnsi" w:hAnsiTheme="minorHAnsi"/>
                <w:strike/>
                <w:sz w:val="22"/>
                <w:szCs w:val="22"/>
                <w:lang w:val="es-ES"/>
              </w:rPr>
              <w:t>político administrativa</w:t>
            </w:r>
            <w:r w:rsidRPr="00BD11E6">
              <w:rPr>
                <w:rStyle w:val="normaltextrun"/>
                <w:rFonts w:asciiTheme="minorHAnsi" w:hAnsiTheme="minorHAnsi"/>
                <w:sz w:val="22"/>
                <w:szCs w:val="22"/>
                <w:lang w:val="es-ES"/>
              </w:rPr>
              <w:t xml:space="preserve"> de la región Amazónica colombiana con fundamento en la cartografía existente a la fecha de expedición de este acto desarrollada por el Ministerio de Ambiente y Desarrollo </w:t>
            </w:r>
            <w:r w:rsidR="009033DF">
              <w:rPr>
                <w:rStyle w:val="normaltextrun"/>
                <w:rFonts w:asciiTheme="minorHAnsi" w:hAnsiTheme="minorHAnsi"/>
                <w:sz w:val="22"/>
                <w:szCs w:val="22"/>
                <w:u w:val="single"/>
                <w:lang w:val="es-ES"/>
              </w:rPr>
              <w:t>Sostenible</w:t>
            </w:r>
            <w:r w:rsidRPr="00BD11E6">
              <w:rPr>
                <w:rStyle w:val="normaltextrun"/>
                <w:rFonts w:asciiTheme="minorHAnsi" w:hAnsiTheme="minorHAnsi"/>
                <w:sz w:val="22"/>
                <w:szCs w:val="22"/>
                <w:lang w:val="es-ES"/>
              </w:rPr>
              <w:t>, sus entidades adscritas y vinculadas y el IGAC.</w:t>
            </w:r>
          </w:p>
          <w:p w14:paraId="338BCEAE" w14:textId="73E5B76A" w:rsidR="009033DF" w:rsidRPr="009033DF" w:rsidRDefault="009033DF" w:rsidP="00AA436C">
            <w:pPr>
              <w:widowControl/>
              <w:autoSpaceDE/>
              <w:autoSpaceDN/>
              <w:adjustRightInd/>
              <w:spacing w:before="60" w:line="276" w:lineRule="auto"/>
              <w:jc w:val="both"/>
              <w:rPr>
                <w:rFonts w:asciiTheme="minorHAnsi" w:hAnsiTheme="minorHAnsi" w:cs="Arial"/>
                <w:sz w:val="22"/>
                <w:szCs w:val="22"/>
                <w:u w:val="single"/>
                <w:lang w:val="es-ES" w:eastAsia="es-ES"/>
              </w:rPr>
            </w:pPr>
            <w:r w:rsidRPr="009033DF">
              <w:rPr>
                <w:rStyle w:val="normaltextrun"/>
                <w:rFonts w:asciiTheme="minorHAnsi" w:hAnsiTheme="minorHAnsi"/>
                <w:b/>
                <w:bCs/>
                <w:sz w:val="22"/>
                <w:szCs w:val="22"/>
                <w:u w:val="single"/>
                <w:lang w:val="es-ES"/>
              </w:rPr>
              <w:t>Parágrafo  transitorio 2.</w:t>
            </w:r>
            <w:r w:rsidR="00F9027A">
              <w:rPr>
                <w:rStyle w:val="normaltextrun"/>
                <w:rFonts w:asciiTheme="minorHAnsi" w:hAnsiTheme="minorHAnsi"/>
                <w:b/>
                <w:bCs/>
                <w:sz w:val="22"/>
                <w:szCs w:val="22"/>
                <w:u w:val="single"/>
                <w:lang w:val="es-ES"/>
              </w:rPr>
              <w:t xml:space="preserve"> </w:t>
            </w:r>
            <w:r w:rsidRPr="009033DF">
              <w:rPr>
                <w:rStyle w:val="normaltextrun"/>
                <w:rFonts w:asciiTheme="minorHAnsi" w:hAnsiTheme="minorHAnsi"/>
                <w:sz w:val="22"/>
                <w:szCs w:val="22"/>
                <w:u w:val="single"/>
                <w:lang w:val="es-ES"/>
              </w:rPr>
              <w:t>Lo previsto en el parágrafo</w:t>
            </w:r>
            <w:r>
              <w:rPr>
                <w:rStyle w:val="normaltextrun"/>
                <w:rFonts w:asciiTheme="minorHAnsi" w:hAnsiTheme="minorHAnsi"/>
                <w:sz w:val="22"/>
                <w:szCs w:val="22"/>
                <w:u w:val="single"/>
                <w:lang w:val="es-ES"/>
              </w:rPr>
              <w:t xml:space="preserve"> del artículo 310 aplicará sin perjuicio de los derechos adquiridos por </w:t>
            </w:r>
            <w:r>
              <w:rPr>
                <w:rStyle w:val="normaltextrun"/>
                <w:rFonts w:asciiTheme="minorHAnsi" w:hAnsiTheme="minorHAnsi"/>
                <w:sz w:val="22"/>
                <w:szCs w:val="22"/>
                <w:u w:val="single"/>
                <w:lang w:val="es-ES"/>
              </w:rPr>
              <w:lastRenderedPageBreak/>
              <w:t>quienes se encuentran desarrollando actividades de exploración de hidrocarburos en la región a la fecha de expedición del presente Acto Legislativo.</w:t>
            </w:r>
            <w:r w:rsidR="00AA436C">
              <w:rPr>
                <w:rStyle w:val="normaltextrun"/>
                <w:rFonts w:asciiTheme="minorHAnsi" w:hAnsiTheme="minorHAnsi"/>
                <w:sz w:val="22"/>
                <w:szCs w:val="22"/>
                <w:u w:val="single"/>
                <w:lang w:val="es-ES"/>
              </w:rPr>
              <w:t xml:space="preserve"> Cuando se trate de contratos o actos administrativos que autoricen la explotación, estos estarán vigentes hasta la fecha de terminación prevista sin lugar a renovación. </w:t>
            </w:r>
          </w:p>
        </w:tc>
        <w:tc>
          <w:tcPr>
            <w:tcW w:w="2312" w:type="dxa"/>
          </w:tcPr>
          <w:p w14:paraId="158A0A7A" w14:textId="77777777" w:rsidR="00BD11E6" w:rsidRDefault="00BD11E6" w:rsidP="00BD11E6">
            <w:pPr>
              <w:widowControl/>
              <w:autoSpaceDE/>
              <w:autoSpaceDN/>
              <w:adjustRightInd/>
              <w:spacing w:before="60" w:line="276" w:lineRule="auto"/>
              <w:jc w:val="both"/>
              <w:rPr>
                <w:rFonts w:asciiTheme="minorHAnsi" w:hAnsiTheme="minorHAnsi" w:cs="Arial"/>
                <w:sz w:val="22"/>
                <w:szCs w:val="22"/>
                <w:lang w:val="es-ES" w:eastAsia="es-ES"/>
              </w:rPr>
            </w:pPr>
          </w:p>
          <w:p w14:paraId="6BC0B851"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B6BFF00"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9227B57"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1AE2985E"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1FC06E0"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CA05FB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F85E7D8"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F1C48EB"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B265E85"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A051DF7"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15B33C6"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2DDD865"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3C36DA4"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B51EE7A"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4136A1DD"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7EC6DEE"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4422AB6"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96D6D7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60E71D5"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331EA45"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CF53681"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638B9B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93AA7C8"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A4383DE"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B2697D1"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29B014B"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F8D8851"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3B35ED2"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3497E80"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586B0AB"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B34647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400147B"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421EA34D"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C6B9B1D"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72A6EB8"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1E651B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BDB027A"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BFABFFD"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DA41332"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A81272E"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17C8C42A"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C1A386E"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4F39E23"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1069E2C"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5EEE8AF"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9614E3A"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502D9F2"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96FC858"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065B0FC"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4843854B"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15D6E9A"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5868FA69"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4E5B80A2"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2762B5AC"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10E053C4"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8FA363C"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01FF5FD6"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3D0C4585"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1AD3E2AD"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4DABCBC8" w14:textId="346CB70F" w:rsidR="00180678" w:rsidRDefault="00180678" w:rsidP="00180678">
            <w:pPr>
              <w:widowControl/>
              <w:autoSpaceDE/>
              <w:autoSpaceDN/>
              <w:adjustRightInd/>
              <w:spacing w:before="60" w:line="276" w:lineRule="auto"/>
              <w:jc w:val="both"/>
              <w:rPr>
                <w:rFonts w:asciiTheme="minorHAnsi" w:hAnsiTheme="minorHAnsi" w:cs="Arial"/>
                <w:sz w:val="22"/>
                <w:szCs w:val="22"/>
                <w:lang w:val="es-ES" w:eastAsia="es-ES"/>
              </w:rPr>
            </w:pPr>
            <w:r>
              <w:rPr>
                <w:rFonts w:asciiTheme="minorHAnsi" w:hAnsiTheme="minorHAnsi" w:cs="Arial"/>
                <w:sz w:val="22"/>
                <w:szCs w:val="22"/>
                <w:lang w:val="es-ES" w:eastAsia="es-ES"/>
              </w:rPr>
              <w:t>En consonancia con las disposiciones constitu</w:t>
            </w:r>
            <w:r w:rsidR="00F9027A">
              <w:rPr>
                <w:rFonts w:asciiTheme="minorHAnsi" w:hAnsiTheme="minorHAnsi" w:cs="Arial"/>
                <w:sz w:val="22"/>
                <w:szCs w:val="22"/>
                <w:lang w:val="es-ES" w:eastAsia="es-ES"/>
              </w:rPr>
              <w:t>-</w:t>
            </w:r>
            <w:r>
              <w:rPr>
                <w:rFonts w:asciiTheme="minorHAnsi" w:hAnsiTheme="minorHAnsi" w:cs="Arial"/>
                <w:sz w:val="22"/>
                <w:szCs w:val="22"/>
                <w:lang w:val="es-ES" w:eastAsia="es-ES"/>
              </w:rPr>
              <w:t>cionales vigentes se aclara que se deberá consultar a las comu</w:t>
            </w:r>
            <w:r w:rsidR="00F9027A">
              <w:rPr>
                <w:rFonts w:asciiTheme="minorHAnsi" w:hAnsiTheme="minorHAnsi" w:cs="Arial"/>
                <w:sz w:val="22"/>
                <w:szCs w:val="22"/>
                <w:lang w:val="es-ES" w:eastAsia="es-ES"/>
              </w:rPr>
              <w:t>-</w:t>
            </w:r>
            <w:r>
              <w:rPr>
                <w:rFonts w:asciiTheme="minorHAnsi" w:hAnsiTheme="minorHAnsi" w:cs="Arial"/>
                <w:sz w:val="22"/>
                <w:szCs w:val="22"/>
                <w:lang w:val="es-ES" w:eastAsia="es-ES"/>
              </w:rPr>
              <w:t>nidade</w:t>
            </w:r>
            <w:r w:rsidR="00F9027A">
              <w:rPr>
                <w:rFonts w:asciiTheme="minorHAnsi" w:hAnsiTheme="minorHAnsi" w:cs="Arial"/>
                <w:sz w:val="22"/>
                <w:szCs w:val="22"/>
                <w:lang w:val="es-ES" w:eastAsia="es-ES"/>
              </w:rPr>
              <w:t>s cuando estas resulten directa</w:t>
            </w:r>
            <w:r>
              <w:rPr>
                <w:rFonts w:asciiTheme="minorHAnsi" w:hAnsiTheme="minorHAnsi" w:cs="Arial"/>
                <w:sz w:val="22"/>
                <w:szCs w:val="22"/>
                <w:lang w:val="es-ES" w:eastAsia="es-ES"/>
              </w:rPr>
              <w:t xml:space="preserve">mente afectadas con la </w:t>
            </w:r>
            <w:r w:rsidR="00F9027A">
              <w:rPr>
                <w:rFonts w:asciiTheme="minorHAnsi" w:hAnsiTheme="minorHAnsi" w:cs="Arial"/>
                <w:sz w:val="22"/>
                <w:szCs w:val="22"/>
                <w:lang w:val="es-ES" w:eastAsia="es-ES"/>
              </w:rPr>
              <w:t>ex</w:t>
            </w:r>
            <w:r>
              <w:rPr>
                <w:rFonts w:asciiTheme="minorHAnsi" w:hAnsiTheme="minorHAnsi" w:cs="Arial"/>
                <w:sz w:val="22"/>
                <w:szCs w:val="22"/>
                <w:lang w:val="es-ES" w:eastAsia="es-ES"/>
              </w:rPr>
              <w:t>plotación de los recursos de la Región.</w:t>
            </w:r>
          </w:p>
          <w:p w14:paraId="52B595B1"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1B3C7F92"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7AF6B676" w14:textId="77777777" w:rsidR="00180678" w:rsidRDefault="00180678" w:rsidP="00BD11E6">
            <w:pPr>
              <w:widowControl/>
              <w:autoSpaceDE/>
              <w:autoSpaceDN/>
              <w:adjustRightInd/>
              <w:spacing w:before="60" w:line="276" w:lineRule="auto"/>
              <w:jc w:val="both"/>
              <w:rPr>
                <w:rFonts w:asciiTheme="minorHAnsi" w:hAnsiTheme="minorHAnsi" w:cs="Arial"/>
                <w:sz w:val="22"/>
                <w:szCs w:val="22"/>
                <w:lang w:val="es-ES" w:eastAsia="es-ES"/>
              </w:rPr>
            </w:pPr>
          </w:p>
          <w:p w14:paraId="65C2D66F" w14:textId="77777777" w:rsidR="00180678" w:rsidRPr="00F9027A" w:rsidRDefault="0018067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CO"/>
              </w:rPr>
            </w:pPr>
          </w:p>
          <w:p w14:paraId="7EA94D0B" w14:textId="77777777" w:rsidR="00180678" w:rsidRPr="00F9027A" w:rsidRDefault="0018067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CO"/>
              </w:rPr>
            </w:pPr>
          </w:p>
          <w:p w14:paraId="3FFD8E57" w14:textId="77777777" w:rsidR="00180678" w:rsidRPr="00F9027A" w:rsidRDefault="0018067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CO"/>
              </w:rPr>
            </w:pPr>
          </w:p>
          <w:p w14:paraId="4BA97FCA" w14:textId="19293264" w:rsidR="00180678" w:rsidRDefault="0018067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CO"/>
              </w:rPr>
            </w:pPr>
            <w:r w:rsidRPr="00D50E4A">
              <w:rPr>
                <w:rStyle w:val="normaltextrun"/>
                <w:rFonts w:asciiTheme="minorHAnsi" w:hAnsiTheme="minorHAnsi"/>
                <w:sz w:val="22"/>
                <w:lang w:val="es-CO"/>
              </w:rPr>
              <w:t xml:space="preserve">Se </w:t>
            </w:r>
            <w:r w:rsidR="00D50E4A">
              <w:rPr>
                <w:rStyle w:val="normaltextrun"/>
                <w:rFonts w:asciiTheme="minorHAnsi" w:hAnsiTheme="minorHAnsi"/>
                <w:sz w:val="22"/>
                <w:lang w:val="es-CO"/>
              </w:rPr>
              <w:t>a</w:t>
            </w:r>
            <w:r w:rsidRPr="00D50E4A">
              <w:rPr>
                <w:rStyle w:val="normaltextrun"/>
                <w:rFonts w:asciiTheme="minorHAnsi" w:hAnsiTheme="minorHAnsi"/>
                <w:sz w:val="22"/>
                <w:lang w:val="es-CO"/>
              </w:rPr>
              <w:t xml:space="preserve">clara que las normas especiales que puedan ser dictadas por el Gobierno Nacional no podrán estar relacionadas con la explotación de </w:t>
            </w:r>
            <w:r w:rsidR="00776438">
              <w:rPr>
                <w:rStyle w:val="normaltextrun"/>
                <w:rFonts w:asciiTheme="minorHAnsi" w:hAnsiTheme="minorHAnsi"/>
                <w:sz w:val="22"/>
                <w:lang w:val="es-CO"/>
              </w:rPr>
              <w:t>hidrocarburos</w:t>
            </w:r>
            <w:r w:rsidRPr="00D50E4A">
              <w:rPr>
                <w:rStyle w:val="normaltextrun"/>
                <w:rFonts w:asciiTheme="minorHAnsi" w:hAnsiTheme="minorHAnsi"/>
                <w:sz w:val="22"/>
                <w:lang w:val="es-CO"/>
              </w:rPr>
              <w:t>.</w:t>
            </w:r>
          </w:p>
          <w:p w14:paraId="5C7ED887" w14:textId="77777777" w:rsidR="00776438" w:rsidRDefault="0077643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CO"/>
              </w:rPr>
            </w:pPr>
          </w:p>
          <w:p w14:paraId="45AF2A4C" w14:textId="77777777" w:rsidR="005D469A" w:rsidRDefault="005D469A"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ES"/>
              </w:rPr>
            </w:pPr>
          </w:p>
          <w:p w14:paraId="3FCCD502" w14:textId="34E0C20F" w:rsidR="00180678" w:rsidRPr="00075415" w:rsidRDefault="00465B66"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lang w:val="es-ES"/>
              </w:rPr>
            </w:pPr>
            <w:r w:rsidRPr="00075415">
              <w:rPr>
                <w:rStyle w:val="normaltextrun"/>
                <w:rFonts w:asciiTheme="minorHAnsi" w:hAnsiTheme="minorHAnsi"/>
                <w:sz w:val="22"/>
                <w:lang w:val="es-ES"/>
              </w:rPr>
              <w:t>Dado que no se trata de la creación de una nueva entidad político administrativa se corrige el texto aclarando que se trata de la delimitación geográfica de la región.</w:t>
            </w:r>
          </w:p>
          <w:p w14:paraId="0349829C" w14:textId="77777777" w:rsidR="00180678" w:rsidRPr="00075415" w:rsidRDefault="0018067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lang w:val="es-ES"/>
              </w:rPr>
            </w:pPr>
          </w:p>
          <w:p w14:paraId="2D818BCC" w14:textId="77777777" w:rsidR="00465B66" w:rsidRPr="00075415" w:rsidRDefault="00465B66"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lang w:val="es-ES"/>
              </w:rPr>
            </w:pPr>
          </w:p>
          <w:p w14:paraId="468E2B70" w14:textId="77777777" w:rsidR="00465B66" w:rsidRPr="00075415" w:rsidRDefault="00465B66"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57253BAE" w14:textId="77777777" w:rsidR="00465B66" w:rsidRPr="00075415" w:rsidRDefault="00465B66"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4A6F73CD" w14:textId="77777777" w:rsidR="00465B66" w:rsidRDefault="00465B66"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29C32BC7" w14:textId="77777777" w:rsidR="00075415" w:rsidRDefault="00075415"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4D7427BE" w14:textId="77777777" w:rsidR="00D50E4A" w:rsidRDefault="00D50E4A"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5C226A54" w14:textId="77777777" w:rsidR="00776438" w:rsidRDefault="0077643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2F5600F8" w14:textId="77777777" w:rsidR="00776438" w:rsidRPr="00075415" w:rsidRDefault="00776438" w:rsidP="00075415">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0"/>
                <w:szCs w:val="22"/>
                <w:lang w:val="es-ES"/>
              </w:rPr>
            </w:pPr>
          </w:p>
          <w:p w14:paraId="2B78A420" w14:textId="1E3A46EC" w:rsidR="00180678" w:rsidRPr="00075415" w:rsidRDefault="00180678" w:rsidP="00075415">
            <w:pPr>
              <w:pStyle w:val="paragraph"/>
              <w:shd w:val="clear" w:color="auto" w:fill="FFFFFF"/>
              <w:spacing w:before="60" w:beforeAutospacing="0" w:after="0" w:afterAutospacing="0" w:line="276" w:lineRule="auto"/>
              <w:ind w:right="30"/>
              <w:jc w:val="both"/>
              <w:textAlignment w:val="baseline"/>
              <w:rPr>
                <w:rFonts w:asciiTheme="minorHAnsi" w:hAnsiTheme="minorHAnsi" w:cs="Arial"/>
                <w:sz w:val="22"/>
                <w:szCs w:val="22"/>
                <w:lang w:val="es-ES" w:eastAsia="es-ES"/>
              </w:rPr>
            </w:pPr>
            <w:r w:rsidRPr="00075415">
              <w:rPr>
                <w:rStyle w:val="normaltextrun"/>
                <w:rFonts w:asciiTheme="minorHAnsi" w:hAnsiTheme="minorHAnsi"/>
                <w:sz w:val="22"/>
                <w:lang w:val="es-ES"/>
              </w:rPr>
              <w:t xml:space="preserve">Se aclara que la prohibición de adelantar actividades </w:t>
            </w:r>
            <w:r w:rsidRPr="00075415">
              <w:rPr>
                <w:rStyle w:val="normaltextrun"/>
                <w:rFonts w:asciiTheme="minorHAnsi" w:hAnsiTheme="minorHAnsi"/>
                <w:sz w:val="22"/>
                <w:lang w:val="es-ES"/>
              </w:rPr>
              <w:lastRenderedPageBreak/>
              <w:t>de explotación no podrá afectar los derechos adquiridos a la fecha de expedición del Acto Legislativo</w:t>
            </w:r>
            <w:r w:rsidRPr="00075415">
              <w:rPr>
                <w:rFonts w:asciiTheme="minorHAnsi" w:hAnsiTheme="minorHAnsi"/>
                <w:sz w:val="22"/>
                <w:szCs w:val="22"/>
                <w:lang w:val="es-ES_tradnl" w:eastAsia="es-CO"/>
              </w:rPr>
              <w:t>.</w:t>
            </w:r>
          </w:p>
        </w:tc>
      </w:tr>
      <w:tr w:rsidR="00BD11E6" w:rsidRPr="001F0FF4" w14:paraId="1B56348B" w14:textId="77777777" w:rsidTr="00BD11E6">
        <w:tc>
          <w:tcPr>
            <w:tcW w:w="3256" w:type="dxa"/>
            <w:vAlign w:val="center"/>
          </w:tcPr>
          <w:p w14:paraId="18CA95D8" w14:textId="5D74AB77" w:rsidR="00BD11E6" w:rsidRPr="00A5094C" w:rsidRDefault="00BD11E6" w:rsidP="00465B66">
            <w:pPr>
              <w:widowControl/>
              <w:autoSpaceDE/>
              <w:autoSpaceDN/>
              <w:adjustRightInd/>
              <w:spacing w:line="276" w:lineRule="auto"/>
              <w:jc w:val="both"/>
              <w:rPr>
                <w:rFonts w:asciiTheme="minorHAnsi" w:hAnsiTheme="minorHAnsi" w:cs="Arial"/>
                <w:sz w:val="22"/>
                <w:szCs w:val="22"/>
                <w:lang w:val="es-ES" w:eastAsia="es-ES"/>
              </w:rPr>
            </w:pPr>
            <w:r w:rsidRPr="00A5094C">
              <w:rPr>
                <w:rFonts w:asciiTheme="minorHAnsi" w:eastAsia="Times New Roman" w:hAnsiTheme="minorHAnsi"/>
                <w:b/>
                <w:spacing w:val="-2"/>
                <w:sz w:val="22"/>
                <w:szCs w:val="22"/>
                <w:lang w:val="es-ES_tradnl"/>
              </w:rPr>
              <w:lastRenderedPageBreak/>
              <w:t xml:space="preserve">Artículo </w:t>
            </w:r>
            <w:r w:rsidR="00465B66">
              <w:rPr>
                <w:rFonts w:asciiTheme="minorHAnsi" w:eastAsia="Times New Roman" w:hAnsiTheme="minorHAnsi"/>
                <w:b/>
                <w:spacing w:val="-2"/>
                <w:sz w:val="22"/>
                <w:szCs w:val="22"/>
                <w:lang w:val="es-ES_tradnl"/>
              </w:rPr>
              <w:t>2</w:t>
            </w:r>
            <w:r w:rsidRPr="00A5094C">
              <w:rPr>
                <w:rFonts w:asciiTheme="minorHAnsi" w:eastAsia="Times New Roman" w:hAnsiTheme="minorHAnsi"/>
                <w:b/>
                <w:spacing w:val="-2"/>
                <w:sz w:val="22"/>
                <w:szCs w:val="22"/>
                <w:lang w:val="es-ES_tradnl"/>
              </w:rPr>
              <w:t>.</w:t>
            </w:r>
            <w:r w:rsidR="00465B66">
              <w:rPr>
                <w:rFonts w:asciiTheme="minorHAnsi" w:eastAsia="Times New Roman" w:hAnsiTheme="minorHAnsi"/>
                <w:b/>
                <w:spacing w:val="-2"/>
                <w:sz w:val="22"/>
                <w:szCs w:val="22"/>
                <w:lang w:val="es-ES_tradnl"/>
              </w:rPr>
              <w:t xml:space="preserve"> </w:t>
            </w:r>
            <w:r w:rsidRPr="00A5094C">
              <w:rPr>
                <w:rFonts w:asciiTheme="minorHAnsi" w:hAnsiTheme="minorHAnsi"/>
                <w:bCs/>
                <w:iCs/>
                <w:sz w:val="22"/>
                <w:szCs w:val="22"/>
                <w:lang w:val="es-CO"/>
              </w:rPr>
              <w:t>Vigencia</w:t>
            </w:r>
            <w:r w:rsidRPr="00465B66">
              <w:rPr>
                <w:rFonts w:asciiTheme="minorHAnsi" w:hAnsiTheme="minorHAnsi"/>
                <w:bCs/>
                <w:i/>
                <w:iCs/>
                <w:sz w:val="22"/>
                <w:szCs w:val="22"/>
                <w:lang w:val="es-CO"/>
              </w:rPr>
              <w:t xml:space="preserve">. </w:t>
            </w:r>
            <w:r w:rsidRPr="00465B66">
              <w:rPr>
                <w:rFonts w:asciiTheme="minorHAnsi" w:hAnsiTheme="minorHAnsi"/>
                <w:sz w:val="22"/>
                <w:szCs w:val="22"/>
                <w:lang w:val="es-CO"/>
              </w:rPr>
              <w:t xml:space="preserve">El presente acto legislativo </w:t>
            </w:r>
            <w:r w:rsidRPr="00A5094C">
              <w:rPr>
                <w:rFonts w:asciiTheme="minorHAnsi" w:hAnsiTheme="minorHAnsi"/>
                <w:sz w:val="22"/>
                <w:szCs w:val="22"/>
                <w:lang w:val="es-CO"/>
              </w:rPr>
              <w:t>entrará a regir a partir de su promulgación.</w:t>
            </w:r>
          </w:p>
        </w:tc>
        <w:tc>
          <w:tcPr>
            <w:tcW w:w="3260" w:type="dxa"/>
            <w:vAlign w:val="center"/>
          </w:tcPr>
          <w:p w14:paraId="2EE3374B" w14:textId="4206DAF7" w:rsidR="00BD11E6" w:rsidRPr="00A5094C" w:rsidRDefault="00BD11E6" w:rsidP="00BD11E6">
            <w:pPr>
              <w:widowControl/>
              <w:autoSpaceDE/>
              <w:autoSpaceDN/>
              <w:adjustRightInd/>
              <w:spacing w:line="276" w:lineRule="auto"/>
              <w:jc w:val="both"/>
              <w:rPr>
                <w:rFonts w:asciiTheme="minorHAnsi" w:hAnsiTheme="minorHAnsi" w:cs="Arial"/>
                <w:sz w:val="22"/>
                <w:szCs w:val="22"/>
                <w:lang w:val="es-ES" w:eastAsia="es-ES"/>
              </w:rPr>
            </w:pPr>
            <w:r>
              <w:rPr>
                <w:rFonts w:asciiTheme="minorHAnsi" w:hAnsiTheme="minorHAnsi" w:cs="Arial"/>
                <w:sz w:val="22"/>
                <w:szCs w:val="22"/>
                <w:lang w:val="es-ES" w:eastAsia="es-ES"/>
              </w:rPr>
              <w:t>Sin Modificaciones.</w:t>
            </w:r>
          </w:p>
        </w:tc>
        <w:tc>
          <w:tcPr>
            <w:tcW w:w="2312" w:type="dxa"/>
            <w:vAlign w:val="center"/>
          </w:tcPr>
          <w:p w14:paraId="5DCCF815" w14:textId="7FE2FCBD" w:rsidR="00BD11E6" w:rsidRPr="00A5094C" w:rsidRDefault="00BD11E6" w:rsidP="00BD11E6">
            <w:pPr>
              <w:widowControl/>
              <w:autoSpaceDE/>
              <w:autoSpaceDN/>
              <w:adjustRightInd/>
              <w:spacing w:line="276" w:lineRule="auto"/>
              <w:jc w:val="both"/>
              <w:rPr>
                <w:rFonts w:asciiTheme="minorHAnsi" w:hAnsiTheme="minorHAnsi" w:cs="Arial"/>
                <w:sz w:val="22"/>
                <w:szCs w:val="22"/>
                <w:lang w:val="es-ES" w:eastAsia="es-ES"/>
              </w:rPr>
            </w:pPr>
          </w:p>
        </w:tc>
      </w:tr>
    </w:tbl>
    <w:p w14:paraId="552A7616"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PROPOSICIÓN</w:t>
      </w:r>
    </w:p>
    <w:p w14:paraId="5D2046D0" w14:textId="1C0B1CC2" w:rsidR="0082758F" w:rsidRDefault="00BD11E6" w:rsidP="00BD11E6">
      <w:pPr>
        <w:tabs>
          <w:tab w:val="left" w:pos="1425"/>
        </w:tabs>
        <w:spacing w:line="276" w:lineRule="auto"/>
        <w:ind w:left="-426"/>
        <w:jc w:val="both"/>
        <w:rPr>
          <w:rFonts w:asciiTheme="minorHAnsi" w:eastAsia="Calibri" w:hAnsiTheme="minorHAnsi" w:cs="Arial"/>
          <w:color w:val="000000"/>
          <w:sz w:val="22"/>
          <w:szCs w:val="22"/>
          <w:lang w:val="es-ES" w:eastAsia="en-US"/>
        </w:rPr>
      </w:pPr>
      <w:r>
        <w:rPr>
          <w:rFonts w:asciiTheme="minorHAnsi" w:eastAsia="Calibri" w:hAnsiTheme="minorHAnsi" w:cs="Arial"/>
          <w:color w:val="000000"/>
          <w:sz w:val="22"/>
          <w:szCs w:val="22"/>
          <w:lang w:val="es-ES" w:eastAsia="en-US"/>
        </w:rPr>
        <w:tab/>
      </w:r>
    </w:p>
    <w:p w14:paraId="59010FAB" w14:textId="715312F8" w:rsidR="00BF13D5" w:rsidRPr="00A5094C" w:rsidRDefault="00F578B4" w:rsidP="003E24DA">
      <w:pPr>
        <w:spacing w:after="240" w:line="276" w:lineRule="auto"/>
        <w:ind w:left="-426"/>
        <w:jc w:val="both"/>
        <w:rPr>
          <w:rFonts w:asciiTheme="minorHAnsi" w:eastAsia="Calibri" w:hAnsiTheme="minorHAnsi" w:cs="Arial"/>
          <w:color w:val="000000"/>
          <w:sz w:val="22"/>
          <w:szCs w:val="22"/>
          <w:lang w:val="es-ES" w:eastAsia="en-US"/>
        </w:rPr>
      </w:pPr>
      <w:r>
        <w:rPr>
          <w:rFonts w:asciiTheme="minorHAnsi" w:eastAsia="Calibri" w:hAnsiTheme="minorHAnsi" w:cs="Arial"/>
          <w:color w:val="000000"/>
          <w:sz w:val="22"/>
          <w:szCs w:val="22"/>
          <w:lang w:val="es-ES" w:eastAsia="en-US"/>
        </w:rPr>
        <w:t>C</w:t>
      </w:r>
      <w:r w:rsidR="00BF13D5" w:rsidRPr="00A5094C">
        <w:rPr>
          <w:rFonts w:asciiTheme="minorHAnsi" w:eastAsia="Calibri" w:hAnsiTheme="minorHAnsi" w:cs="Arial"/>
          <w:color w:val="000000"/>
          <w:sz w:val="22"/>
          <w:szCs w:val="22"/>
          <w:lang w:val="es-ES" w:eastAsia="en-US"/>
        </w:rPr>
        <w:t xml:space="preserve">on fundamento en </w:t>
      </w:r>
      <w:r w:rsidR="002C29BF">
        <w:rPr>
          <w:rFonts w:asciiTheme="minorHAnsi" w:eastAsia="Calibri" w:hAnsiTheme="minorHAnsi" w:cs="Arial"/>
          <w:color w:val="000000"/>
          <w:sz w:val="22"/>
          <w:szCs w:val="22"/>
          <w:lang w:val="es-ES" w:eastAsia="en-US"/>
        </w:rPr>
        <w:t xml:space="preserve">todo </w:t>
      </w:r>
      <w:r w:rsidR="00BF13D5" w:rsidRPr="00A5094C">
        <w:rPr>
          <w:rFonts w:asciiTheme="minorHAnsi" w:eastAsia="Calibri" w:hAnsiTheme="minorHAnsi" w:cs="Arial"/>
          <w:color w:val="000000"/>
          <w:sz w:val="22"/>
          <w:szCs w:val="22"/>
          <w:lang w:val="es-ES" w:eastAsia="en-US"/>
        </w:rPr>
        <w:t xml:space="preserve">lo expuesto, se rinde INFORME DE PONENCIA POSITIVA CON PLIEGO DE MODIFICACIONES y se solicita a los </w:t>
      </w:r>
      <w:r w:rsidR="0082758F">
        <w:rPr>
          <w:rFonts w:asciiTheme="minorHAnsi" w:eastAsia="Calibri" w:hAnsiTheme="minorHAnsi" w:cs="Arial"/>
          <w:color w:val="000000"/>
          <w:sz w:val="22"/>
          <w:szCs w:val="22"/>
          <w:lang w:val="es-ES" w:eastAsia="en-US"/>
        </w:rPr>
        <w:t xml:space="preserve">Honorables </w:t>
      </w:r>
      <w:r w:rsidR="00180678">
        <w:rPr>
          <w:rFonts w:asciiTheme="minorHAnsi" w:eastAsia="Calibri" w:hAnsiTheme="minorHAnsi" w:cs="Arial"/>
          <w:color w:val="000000"/>
          <w:sz w:val="22"/>
          <w:szCs w:val="22"/>
          <w:lang w:val="es-ES" w:eastAsia="en-US"/>
        </w:rPr>
        <w:t>Representantes a</w:t>
      </w:r>
      <w:r w:rsidR="00BF13D5" w:rsidRPr="00A5094C">
        <w:rPr>
          <w:rFonts w:asciiTheme="minorHAnsi" w:eastAsia="Calibri" w:hAnsiTheme="minorHAnsi" w:cs="Arial"/>
          <w:color w:val="000000"/>
          <w:sz w:val="22"/>
          <w:szCs w:val="22"/>
          <w:lang w:val="es-ES" w:eastAsia="en-US"/>
        </w:rPr>
        <w:t xml:space="preserve"> la Cámara de Representantes DAR </w:t>
      </w:r>
      <w:r w:rsidR="00180678">
        <w:rPr>
          <w:rFonts w:asciiTheme="minorHAnsi" w:eastAsia="Calibri" w:hAnsiTheme="minorHAnsi" w:cs="Arial"/>
          <w:color w:val="000000"/>
          <w:sz w:val="22"/>
          <w:szCs w:val="22"/>
          <w:lang w:val="es-ES" w:eastAsia="en-US"/>
        </w:rPr>
        <w:t>SEGUNDO</w:t>
      </w:r>
      <w:r w:rsidR="00FC6819" w:rsidRPr="00A5094C">
        <w:rPr>
          <w:rFonts w:asciiTheme="minorHAnsi" w:eastAsia="Calibri" w:hAnsiTheme="minorHAnsi" w:cs="Arial"/>
          <w:color w:val="000000"/>
          <w:sz w:val="22"/>
          <w:szCs w:val="22"/>
          <w:lang w:val="es-ES" w:eastAsia="en-US"/>
        </w:rPr>
        <w:t xml:space="preserve"> </w:t>
      </w:r>
      <w:r w:rsidR="00BF13D5" w:rsidRPr="00A5094C">
        <w:rPr>
          <w:rFonts w:asciiTheme="minorHAnsi" w:eastAsia="Calibri" w:hAnsiTheme="minorHAnsi" w:cs="Arial"/>
          <w:color w:val="000000"/>
          <w:sz w:val="22"/>
          <w:szCs w:val="22"/>
          <w:lang w:val="es-ES" w:eastAsia="en-US"/>
        </w:rPr>
        <w:t>DEBATE</w:t>
      </w:r>
      <w:r w:rsidR="00180678">
        <w:rPr>
          <w:rFonts w:asciiTheme="minorHAnsi" w:eastAsia="Calibri" w:hAnsiTheme="minorHAnsi" w:cs="Arial"/>
          <w:color w:val="000000"/>
          <w:sz w:val="22"/>
          <w:szCs w:val="22"/>
          <w:lang w:val="es-ES" w:eastAsia="en-US"/>
        </w:rPr>
        <w:t xml:space="preserve"> en primera vuelta</w:t>
      </w:r>
      <w:r w:rsidR="00BF13D5" w:rsidRPr="00A5094C">
        <w:rPr>
          <w:rFonts w:asciiTheme="minorHAnsi" w:eastAsia="Calibri" w:hAnsiTheme="minorHAnsi" w:cs="Arial"/>
          <w:color w:val="000000"/>
          <w:sz w:val="22"/>
          <w:szCs w:val="22"/>
          <w:lang w:val="es-ES" w:eastAsia="en-US"/>
        </w:rPr>
        <w:t xml:space="preserve"> al Proyecto de Acto Legislativo </w:t>
      </w:r>
      <w:r w:rsidR="00FC6819" w:rsidRPr="00A5094C">
        <w:rPr>
          <w:rFonts w:asciiTheme="minorHAnsi" w:eastAsia="Calibri" w:hAnsiTheme="minorHAnsi" w:cs="Arial"/>
          <w:color w:val="000000"/>
          <w:sz w:val="22"/>
          <w:szCs w:val="22"/>
          <w:lang w:val="es-ES" w:eastAsia="en-US"/>
        </w:rPr>
        <w:t xml:space="preserve">002 </w:t>
      </w:r>
      <w:r w:rsidR="00BF13D5" w:rsidRPr="00A5094C">
        <w:rPr>
          <w:rFonts w:asciiTheme="minorHAnsi" w:eastAsia="Calibri" w:hAnsiTheme="minorHAnsi" w:cs="Arial"/>
          <w:color w:val="000000"/>
          <w:sz w:val="22"/>
          <w:szCs w:val="22"/>
          <w:lang w:val="es-ES" w:eastAsia="en-US"/>
        </w:rPr>
        <w:t>de 2019 Cámara “</w:t>
      </w:r>
      <w:r w:rsidR="00FC6819" w:rsidRPr="00A5094C">
        <w:rPr>
          <w:rFonts w:asciiTheme="minorHAnsi" w:hAnsiTheme="minorHAnsi" w:cs="Arial"/>
          <w:i/>
          <w:spacing w:val="-2"/>
          <w:sz w:val="22"/>
          <w:szCs w:val="22"/>
          <w:lang w:val="es-ES" w:eastAsia="es-ES"/>
        </w:rPr>
        <w:t xml:space="preserve">Por el cual se </w:t>
      </w:r>
      <w:r w:rsidR="00180678" w:rsidRPr="00180678">
        <w:rPr>
          <w:rFonts w:asciiTheme="minorHAnsi" w:hAnsiTheme="minorHAnsi" w:cs="Arial"/>
          <w:bCs/>
          <w:i/>
          <w:spacing w:val="-2"/>
          <w:sz w:val="22"/>
          <w:szCs w:val="22"/>
          <w:lang w:val="es-ES" w:eastAsia="es-ES"/>
        </w:rPr>
        <w:t>adicionan al artículo 310 de la constitución política colombiana normas especiales para la organización, funcionamiento, protección cultural, étnica y ambiental para la región Amazónica Colombiana</w:t>
      </w:r>
      <w:r w:rsidR="00BF13D5" w:rsidRPr="00A5094C">
        <w:rPr>
          <w:rFonts w:asciiTheme="minorHAnsi" w:eastAsia="Calibri" w:hAnsiTheme="minorHAnsi" w:cs="Arial"/>
          <w:color w:val="000000"/>
          <w:sz w:val="22"/>
          <w:szCs w:val="22"/>
          <w:lang w:val="es-ES" w:eastAsia="en-US"/>
        </w:rPr>
        <w:t>”.</w:t>
      </w:r>
    </w:p>
    <w:p w14:paraId="48790574" w14:textId="03056FFD" w:rsidR="00437C48" w:rsidRDefault="00BF13D5" w:rsidP="00934BCB">
      <w:pPr>
        <w:spacing w:line="276" w:lineRule="auto"/>
        <w:ind w:left="-426"/>
        <w:jc w:val="both"/>
        <w:rPr>
          <w:rFonts w:asciiTheme="minorHAnsi" w:eastAsia="Calibri" w:hAnsiTheme="minorHAnsi" w:cs="Arial"/>
          <w:color w:val="000000"/>
          <w:sz w:val="22"/>
          <w:szCs w:val="22"/>
          <w:lang w:val="es-ES" w:eastAsia="en-US"/>
        </w:rPr>
      </w:pPr>
      <w:r w:rsidRPr="00A5094C">
        <w:rPr>
          <w:rFonts w:asciiTheme="minorHAnsi" w:eastAsia="Calibri" w:hAnsiTheme="minorHAnsi" w:cs="Arial"/>
          <w:color w:val="000000"/>
          <w:sz w:val="22"/>
          <w:szCs w:val="22"/>
          <w:lang w:val="es-ES" w:eastAsia="en-US"/>
        </w:rPr>
        <w:t xml:space="preserve">De los </w:t>
      </w:r>
      <w:r w:rsidR="0082758F">
        <w:rPr>
          <w:rFonts w:asciiTheme="minorHAnsi" w:eastAsia="Calibri" w:hAnsiTheme="minorHAnsi" w:cs="Arial"/>
          <w:color w:val="000000"/>
          <w:sz w:val="22"/>
          <w:szCs w:val="22"/>
          <w:lang w:val="es-ES" w:eastAsia="en-US"/>
        </w:rPr>
        <w:t>H.</w:t>
      </w:r>
      <w:r w:rsidRPr="00A5094C">
        <w:rPr>
          <w:rFonts w:asciiTheme="minorHAnsi" w:eastAsia="Calibri" w:hAnsiTheme="minorHAnsi" w:cs="Arial"/>
          <w:color w:val="000000"/>
          <w:sz w:val="22"/>
          <w:szCs w:val="22"/>
          <w:lang w:val="es-ES" w:eastAsia="en-US"/>
        </w:rPr>
        <w:t xml:space="preserve"> Representantes,</w:t>
      </w:r>
    </w:p>
    <w:tbl>
      <w:tblPr>
        <w:tblStyle w:val="Tablaconcuadrcula"/>
        <w:tblpPr w:leftFromText="141" w:rightFromText="141" w:vertAnchor="text" w:horzAnchor="margin" w:tblpXSpec="center" w:tblpY="16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FC6819" w:rsidRPr="00344624" w14:paraId="0FD9FB2C" w14:textId="77777777" w:rsidTr="00EC639C">
        <w:trPr>
          <w:trHeight w:val="1701"/>
        </w:trPr>
        <w:tc>
          <w:tcPr>
            <w:tcW w:w="4928" w:type="dxa"/>
            <w:vAlign w:val="bottom"/>
          </w:tcPr>
          <w:p w14:paraId="60811073"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5260F2BA"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6C4CB970"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5672DECB"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r w:rsidR="00FC6819" w:rsidRPr="00344624" w14:paraId="1C27936A" w14:textId="77777777" w:rsidTr="00EC639C">
        <w:trPr>
          <w:trHeight w:val="1701"/>
        </w:trPr>
        <w:tc>
          <w:tcPr>
            <w:tcW w:w="4928" w:type="dxa"/>
            <w:vAlign w:val="bottom"/>
          </w:tcPr>
          <w:p w14:paraId="38859044"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DAVID ERNESTO PULIDO NOVOA</w:t>
            </w:r>
          </w:p>
          <w:p w14:paraId="76FC4CE7"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481F2FB4"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6F75FAE8"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FC6819" w:rsidRPr="00344624" w14:paraId="39AE4D60" w14:textId="77777777" w:rsidTr="00EC639C">
        <w:trPr>
          <w:trHeight w:val="1701"/>
        </w:trPr>
        <w:tc>
          <w:tcPr>
            <w:tcW w:w="4928" w:type="dxa"/>
            <w:vAlign w:val="bottom"/>
          </w:tcPr>
          <w:p w14:paraId="354F0A2C"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H.R. BUENAVENTURA LEÓN LEÓN</w:t>
            </w:r>
          </w:p>
          <w:p w14:paraId="34460A75"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7E0C077D"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2E883036"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FC6819" w:rsidRPr="00A5094C" w14:paraId="691F5927" w14:textId="77777777" w:rsidTr="00EC639C">
        <w:trPr>
          <w:trHeight w:val="1701"/>
        </w:trPr>
        <w:tc>
          <w:tcPr>
            <w:tcW w:w="4928" w:type="dxa"/>
            <w:vAlign w:val="bottom"/>
          </w:tcPr>
          <w:p w14:paraId="6EDB39D5"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6B469809"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0E43949F"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51A95B45"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5255672F" w14:textId="77777777" w:rsidR="002C29BF" w:rsidRDefault="002C29BF">
      <w:pPr>
        <w:widowControl/>
        <w:autoSpaceDE/>
        <w:autoSpaceDN/>
        <w:adjustRightInd/>
        <w:spacing w:after="160" w:line="259" w:lineRule="auto"/>
        <w:rPr>
          <w:rFonts w:asciiTheme="minorHAnsi" w:hAnsiTheme="minorHAnsi"/>
          <w:sz w:val="22"/>
          <w:szCs w:val="22"/>
          <w:lang w:val="es-ES" w:eastAsia="es-ES"/>
        </w:rPr>
      </w:pPr>
      <w:r>
        <w:rPr>
          <w:rFonts w:asciiTheme="minorHAnsi" w:hAnsiTheme="minorHAnsi"/>
          <w:sz w:val="22"/>
          <w:szCs w:val="22"/>
          <w:lang w:val="es-ES" w:eastAsia="es-ES"/>
        </w:rPr>
        <w:br w:type="page"/>
      </w:r>
    </w:p>
    <w:p w14:paraId="704F1632" w14:textId="6E475E9B" w:rsidR="00BF13D5" w:rsidRPr="00A5094C" w:rsidRDefault="00BF13D5" w:rsidP="00512F37">
      <w:pPr>
        <w:pStyle w:val="Ttulo2"/>
        <w:spacing w:after="120" w:line="276" w:lineRule="auto"/>
        <w:jc w:val="center"/>
        <w:rPr>
          <w:rFonts w:asciiTheme="minorHAnsi" w:hAnsiTheme="minorHAnsi" w:cs="Arial"/>
          <w:b w:val="0"/>
          <w:bCs w:val="0"/>
          <w:spacing w:val="2"/>
          <w:sz w:val="22"/>
          <w:szCs w:val="22"/>
          <w:u w:val="single"/>
          <w:lang w:val="es-ES" w:eastAsia="es-ES"/>
        </w:rPr>
      </w:pPr>
      <w:r w:rsidRPr="00A5094C">
        <w:rPr>
          <w:rFonts w:asciiTheme="minorHAnsi" w:hAnsiTheme="minorHAnsi"/>
          <w:sz w:val="22"/>
          <w:szCs w:val="22"/>
          <w:lang w:val="es-ES" w:eastAsia="es-ES"/>
        </w:rPr>
        <w:lastRenderedPageBreak/>
        <w:t xml:space="preserve">TEXTO PROPUESTO PARA </w:t>
      </w:r>
      <w:r w:rsidR="00512F37">
        <w:rPr>
          <w:rFonts w:asciiTheme="minorHAnsi" w:hAnsiTheme="minorHAnsi"/>
          <w:sz w:val="22"/>
          <w:szCs w:val="22"/>
          <w:lang w:val="es-ES" w:eastAsia="es-ES"/>
        </w:rPr>
        <w:t>SEGUNDO</w:t>
      </w:r>
      <w:r w:rsidR="00512F37" w:rsidRPr="00A5094C">
        <w:rPr>
          <w:rFonts w:asciiTheme="minorHAnsi" w:hAnsiTheme="minorHAnsi"/>
          <w:sz w:val="22"/>
          <w:szCs w:val="22"/>
          <w:lang w:val="es-ES" w:eastAsia="es-ES"/>
        </w:rPr>
        <w:t xml:space="preserve"> </w:t>
      </w:r>
      <w:r w:rsidRPr="00A5094C">
        <w:rPr>
          <w:rFonts w:asciiTheme="minorHAnsi" w:hAnsiTheme="minorHAnsi"/>
          <w:sz w:val="22"/>
          <w:szCs w:val="22"/>
          <w:lang w:val="es-ES" w:eastAsia="es-ES"/>
        </w:rPr>
        <w:t>DEBATE</w:t>
      </w:r>
      <w:r w:rsidR="00512F37">
        <w:rPr>
          <w:rFonts w:asciiTheme="minorHAnsi" w:hAnsiTheme="minorHAnsi"/>
          <w:sz w:val="22"/>
          <w:szCs w:val="22"/>
          <w:lang w:val="es-ES" w:eastAsia="es-ES"/>
        </w:rPr>
        <w:t xml:space="preserve"> EN PRIMERA VUELTA EN LA H. CÁMARA DE REPRESENTANTES AL </w:t>
      </w:r>
      <w:r w:rsidRPr="00A5094C">
        <w:rPr>
          <w:rFonts w:asciiTheme="minorHAnsi" w:hAnsiTheme="minorHAnsi" w:cs="Arial"/>
          <w:spacing w:val="2"/>
          <w:sz w:val="22"/>
          <w:szCs w:val="22"/>
          <w:lang w:val="es-ES" w:eastAsia="es-ES"/>
        </w:rPr>
        <w:t xml:space="preserve">PROYECTO DE ACTO LEGISLATIVO N° </w:t>
      </w:r>
      <w:r w:rsidR="0087357C" w:rsidRPr="00A5094C">
        <w:rPr>
          <w:rFonts w:asciiTheme="minorHAnsi" w:hAnsiTheme="minorHAnsi" w:cs="Arial"/>
          <w:spacing w:val="2"/>
          <w:sz w:val="22"/>
          <w:szCs w:val="22"/>
          <w:lang w:val="es-ES" w:eastAsia="es-ES"/>
        </w:rPr>
        <w:t>002</w:t>
      </w:r>
      <w:r w:rsidRPr="00A5094C">
        <w:rPr>
          <w:rFonts w:asciiTheme="minorHAnsi" w:hAnsiTheme="minorHAnsi" w:cs="Arial"/>
          <w:spacing w:val="2"/>
          <w:sz w:val="22"/>
          <w:szCs w:val="22"/>
          <w:lang w:val="es-ES" w:eastAsia="es-ES"/>
        </w:rPr>
        <w:t xml:space="preserve"> DE 2019 CÁMARA.</w:t>
      </w:r>
      <w:r w:rsidRPr="00A5094C">
        <w:rPr>
          <w:rFonts w:asciiTheme="minorHAnsi" w:hAnsiTheme="minorHAnsi" w:cs="Arial"/>
          <w:spacing w:val="2"/>
          <w:sz w:val="22"/>
          <w:szCs w:val="22"/>
          <w:u w:val="single"/>
          <w:lang w:val="es-ES" w:eastAsia="es-ES"/>
        </w:rPr>
        <w:t xml:space="preserve"> </w:t>
      </w:r>
    </w:p>
    <w:p w14:paraId="2513660A" w14:textId="3DD64582" w:rsidR="00BF13D5" w:rsidRPr="00A5094C" w:rsidRDefault="00BF13D5" w:rsidP="008430EE">
      <w:pPr>
        <w:widowControl/>
        <w:kinsoku w:val="0"/>
        <w:overflowPunct w:val="0"/>
        <w:autoSpaceDE/>
        <w:autoSpaceDN/>
        <w:adjustRightInd/>
        <w:spacing w:after="16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w:t>
      </w:r>
      <w:r w:rsidR="0087357C" w:rsidRPr="00A5094C">
        <w:rPr>
          <w:rFonts w:asciiTheme="minorHAnsi" w:eastAsia="Times New Roman" w:hAnsiTheme="minorHAnsi" w:cs="Arial"/>
          <w:b/>
          <w:bCs/>
          <w:sz w:val="22"/>
          <w:szCs w:val="22"/>
          <w:lang w:val="es-ES" w:eastAsia="es-ES"/>
        </w:rPr>
        <w:t xml:space="preserve">Por el cual se </w:t>
      </w:r>
      <w:r w:rsidR="00512F37" w:rsidRPr="00512F37">
        <w:rPr>
          <w:rFonts w:asciiTheme="minorHAnsi" w:eastAsia="Times New Roman" w:hAnsiTheme="minorHAnsi" w:cs="Arial"/>
          <w:b/>
          <w:bCs/>
          <w:sz w:val="22"/>
          <w:szCs w:val="22"/>
          <w:lang w:val="es-ES" w:eastAsia="es-ES"/>
        </w:rPr>
        <w:t>adicionan al artículo 310 de la constitución política colombiana normas especiales para la organización, funcionamiento, protección cultural, étnica y ambiental para la región Amazónica Colombiana</w:t>
      </w:r>
      <w:r w:rsidRPr="00A5094C">
        <w:rPr>
          <w:rFonts w:asciiTheme="minorHAnsi" w:eastAsia="Times New Roman" w:hAnsiTheme="minorHAnsi" w:cs="Arial"/>
          <w:b/>
          <w:bCs/>
          <w:sz w:val="22"/>
          <w:szCs w:val="22"/>
          <w:lang w:val="es-ES" w:eastAsia="es-ES"/>
        </w:rPr>
        <w:t>”</w:t>
      </w:r>
    </w:p>
    <w:p w14:paraId="743E5A6E" w14:textId="77777777" w:rsidR="00BF13D5" w:rsidRPr="00A5094C" w:rsidRDefault="00BF13D5" w:rsidP="008430EE">
      <w:pPr>
        <w:widowControl/>
        <w:kinsoku w:val="0"/>
        <w:overflowPunct w:val="0"/>
        <w:autoSpaceDE/>
        <w:autoSpaceDN/>
        <w:adjustRightInd/>
        <w:spacing w:after="24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EL CONGRESO DE COLOMBIA,</w:t>
      </w:r>
    </w:p>
    <w:p w14:paraId="17203522" w14:textId="77777777" w:rsidR="00BF13D5" w:rsidRPr="00A5094C" w:rsidRDefault="00BF13D5" w:rsidP="008430EE">
      <w:pPr>
        <w:widowControl/>
        <w:kinsoku w:val="0"/>
        <w:overflowPunct w:val="0"/>
        <w:autoSpaceDE/>
        <w:autoSpaceDN/>
        <w:adjustRightInd/>
        <w:spacing w:before="240" w:after="12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DECRETA:</w:t>
      </w:r>
    </w:p>
    <w:p w14:paraId="49A326E7" w14:textId="77777777" w:rsidR="0087357C" w:rsidRPr="00A5094C" w:rsidRDefault="0087357C" w:rsidP="008430EE">
      <w:pPr>
        <w:spacing w:before="80" w:after="80" w:line="276" w:lineRule="auto"/>
        <w:ind w:right="49"/>
        <w:jc w:val="both"/>
        <w:rPr>
          <w:rFonts w:asciiTheme="minorHAnsi" w:hAnsiTheme="minorHAnsi"/>
          <w:sz w:val="22"/>
          <w:szCs w:val="22"/>
          <w:lang w:val="es-ES_tradnl"/>
        </w:rPr>
      </w:pPr>
      <w:r w:rsidRPr="00A5094C">
        <w:rPr>
          <w:rFonts w:asciiTheme="minorHAnsi" w:eastAsia="Times New Roman" w:hAnsiTheme="minorHAnsi"/>
          <w:b/>
          <w:sz w:val="22"/>
          <w:szCs w:val="22"/>
          <w:lang w:val="es-ES_tradnl"/>
        </w:rPr>
        <w:t>Artículo 1</w:t>
      </w:r>
      <w:r w:rsidRPr="00A5094C">
        <w:rPr>
          <w:rFonts w:asciiTheme="minorHAnsi" w:eastAsia="Times New Roman" w:hAnsiTheme="minorHAnsi"/>
          <w:sz w:val="22"/>
          <w:szCs w:val="22"/>
          <w:lang w:val="es-ES_tradnl"/>
        </w:rPr>
        <w:t>. Modifíquese</w:t>
      </w:r>
      <w:r w:rsidRPr="00A5094C">
        <w:rPr>
          <w:rFonts w:asciiTheme="minorHAnsi" w:eastAsia="Times New Roman" w:hAnsiTheme="minorHAnsi"/>
          <w:sz w:val="22"/>
          <w:szCs w:val="22"/>
          <w:u w:val="single"/>
          <w:lang w:val="es-ES_tradnl"/>
        </w:rPr>
        <w:t xml:space="preserve"> </w:t>
      </w:r>
      <w:r w:rsidRPr="00A5094C">
        <w:rPr>
          <w:rFonts w:asciiTheme="minorHAnsi" w:eastAsia="Times New Roman" w:hAnsiTheme="minorHAnsi"/>
          <w:sz w:val="22"/>
          <w:szCs w:val="22"/>
          <w:lang w:val="es-ES_tradnl"/>
        </w:rPr>
        <w:t>el artículo 310 de la Constitución Política de Colombia, el cual quedará así:</w:t>
      </w:r>
    </w:p>
    <w:p w14:paraId="131845AF"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b/>
          <w:bCs/>
          <w:sz w:val="22"/>
          <w:szCs w:val="22"/>
          <w:lang w:val="es-ES"/>
        </w:rPr>
        <w:t>Artículo 310</w:t>
      </w:r>
      <w:r w:rsidRPr="00A5094C">
        <w:rPr>
          <w:rStyle w:val="normaltextrun"/>
          <w:rFonts w:asciiTheme="minorHAnsi" w:hAnsiTheme="minorHAnsi"/>
          <w:sz w:val="22"/>
          <w:szCs w:val="22"/>
          <w:lang w:val="es-ES"/>
        </w:rPr>
        <w:t>. El departamento Archipiélago de San Andrés, Providencia y Santa Catalina y los departamentos y municipios que conforman la región Amazónica colombiana se regirán por normas especiales, de acuerdo con lo establecido en este artículo, además de las normas previstas en la Constitución y las leyes para los otros departamentos y municipios.</w:t>
      </w:r>
    </w:p>
    <w:p w14:paraId="25361548"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El Departamento Archipiélago de San Andrés, Providencia y Santa Catalina se regirá por las normas especiales que en materia administrativa, de inmigración, fiscal, de comercio exterior, de cambios, financiera y de fomento económico establezca el legislador.</w:t>
      </w:r>
    </w:p>
    <w:p w14:paraId="26DB224E"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3FBFD830"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3DD578B6"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Fonts w:asciiTheme="minorHAnsi" w:hAnsiTheme="minorHAnsi"/>
          <w:sz w:val="22"/>
          <w:szCs w:val="22"/>
          <w:lang w:val="es-CO"/>
        </w:rPr>
      </w:pPr>
      <w:r w:rsidRPr="00A5094C">
        <w:rPr>
          <w:rStyle w:val="normaltextrun"/>
          <w:rFonts w:asciiTheme="minorHAnsi" w:hAnsiTheme="minorHAnsi"/>
          <w:sz w:val="22"/>
          <w:szCs w:val="22"/>
          <w:lang w:val="es-ES"/>
        </w:rPr>
        <w:t>Los departamentos y municipios que conforman la región Amazónica colombiana se regirán por normas especiales para garantizar la efectiva protección y preservación de la biodiversidad, de la riqueza ambiental y cultural de las comunidades indígenas que la habitan</w:t>
      </w:r>
      <w:r w:rsidR="00E503C1"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y contribuir con el mejoramiento de la calidad de vida de sus habitantes.</w:t>
      </w:r>
    </w:p>
    <w:p w14:paraId="4184BEB3" w14:textId="50CBA4DE" w:rsidR="0087357C" w:rsidRDefault="0087357C" w:rsidP="008430EE">
      <w:pPr>
        <w:pStyle w:val="paragraph"/>
        <w:shd w:val="clear" w:color="auto" w:fill="FFFFFF"/>
        <w:spacing w:before="80" w:beforeAutospacing="0" w:after="80" w:afterAutospacing="0" w:line="276" w:lineRule="auto"/>
        <w:ind w:right="30"/>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Para este fin, se podrán expedir normas</w:t>
      </w:r>
      <w:r w:rsidRPr="00972169">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especiales en materia ambiental, administrativa, fiscal y poblacional, que fomenten la investigación científica, el turismo, el desarrollo del</w:t>
      </w:r>
      <w:r w:rsidR="00811B59"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 xml:space="preserve">comercio y formas de explotación sostenible de los recursos </w:t>
      </w:r>
      <w:r w:rsidR="009033DF" w:rsidRPr="002B54F1">
        <w:rPr>
          <w:rStyle w:val="normaltextrun"/>
          <w:rFonts w:asciiTheme="minorHAnsi" w:hAnsiTheme="minorHAnsi"/>
          <w:sz w:val="22"/>
          <w:szCs w:val="22"/>
          <w:lang w:val="es-ES"/>
        </w:rPr>
        <w:t>previa consulta a las comunidades directamente afectadas</w:t>
      </w:r>
      <w:r w:rsidR="009033DF" w:rsidRPr="009033DF">
        <w:rPr>
          <w:rStyle w:val="normaltextrun"/>
          <w:rFonts w:asciiTheme="minorHAnsi" w:hAnsiTheme="minorHAnsi"/>
          <w:sz w:val="22"/>
          <w:szCs w:val="22"/>
          <w:lang w:val="es-ES"/>
        </w:rPr>
        <w:t>,</w:t>
      </w:r>
      <w:r w:rsidR="009033DF"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 xml:space="preserve">que provean bienestar social y económico a sus habitantes y garanticen la preservación de los bosques amazónicos, su fauna y su flora, hacia el futuro y detengan la deforestación y el tráfico de fauna. En dichas normas podrán establecerse mecanismos de compensación y pago de </w:t>
      </w:r>
      <w:r w:rsidRPr="00A5094C">
        <w:rPr>
          <w:rStyle w:val="normaltextrun"/>
          <w:rFonts w:asciiTheme="minorHAnsi" w:hAnsiTheme="minorHAnsi"/>
          <w:sz w:val="22"/>
          <w:szCs w:val="22"/>
          <w:lang w:val="es-ES"/>
        </w:rPr>
        <w:lastRenderedPageBreak/>
        <w:t>servicios ambientales que permitan qu</w:t>
      </w:r>
      <w:bookmarkStart w:id="2" w:name="_GoBack"/>
      <w:bookmarkEnd w:id="2"/>
      <w:r w:rsidRPr="00A5094C">
        <w:rPr>
          <w:rStyle w:val="normaltextrun"/>
          <w:rFonts w:asciiTheme="minorHAnsi" w:hAnsiTheme="minorHAnsi"/>
          <w:sz w:val="22"/>
          <w:szCs w:val="22"/>
          <w:lang w:val="es-ES"/>
        </w:rPr>
        <w:t>e otras entidades territoriales, el Gobierno Nacional y los colombianos en general aporten recursos para la preservación de la región Amazónica.</w:t>
      </w:r>
    </w:p>
    <w:p w14:paraId="69A9D1FF" w14:textId="0B4E20C7" w:rsidR="00D50E4A" w:rsidRDefault="00960CBD" w:rsidP="00D50E4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u w:val="single"/>
          <w:lang w:val="es-ES"/>
        </w:rPr>
      </w:pPr>
      <w:r w:rsidRPr="00BD11E6">
        <w:rPr>
          <w:rStyle w:val="normaltextrun"/>
          <w:rFonts w:asciiTheme="minorHAnsi" w:hAnsiTheme="minorHAnsi"/>
          <w:b/>
          <w:sz w:val="22"/>
          <w:szCs w:val="22"/>
          <w:lang w:val="es-ES"/>
        </w:rPr>
        <w:t xml:space="preserve">Parágrafo. </w:t>
      </w:r>
      <w:r w:rsidRPr="00AA436C">
        <w:rPr>
          <w:rStyle w:val="normaltextrun"/>
          <w:rFonts w:asciiTheme="minorHAnsi" w:hAnsiTheme="minorHAnsi"/>
          <w:sz w:val="22"/>
          <w:szCs w:val="22"/>
          <w:lang w:val="es-ES"/>
        </w:rPr>
        <w:t xml:space="preserve">En la región Amazónica Colombiana no se realizarán actividades de explotación de </w:t>
      </w:r>
      <w:r w:rsidR="00F325B8" w:rsidRPr="002B54F1">
        <w:rPr>
          <w:rStyle w:val="normaltextrun"/>
          <w:rFonts w:asciiTheme="minorHAnsi" w:hAnsiTheme="minorHAnsi"/>
          <w:sz w:val="22"/>
          <w:szCs w:val="22"/>
          <w:lang w:val="es-ES"/>
        </w:rPr>
        <w:t>hidrocarburos</w:t>
      </w:r>
      <w:r w:rsidR="00C56135" w:rsidRPr="002B54F1">
        <w:rPr>
          <w:rStyle w:val="normaltextrun"/>
          <w:rFonts w:asciiTheme="minorHAnsi" w:hAnsiTheme="minorHAnsi"/>
          <w:sz w:val="22"/>
          <w:szCs w:val="22"/>
          <w:lang w:val="es-ES"/>
        </w:rPr>
        <w:t>. Las normas de régimen especial que, por su competencia, sean expedidas por el Gobierno Nacional no podrán versar sobre la explotación de estos recursos</w:t>
      </w:r>
      <w:r w:rsidR="00C56135" w:rsidRPr="00D50E4A">
        <w:rPr>
          <w:rStyle w:val="normaltextrun"/>
          <w:rFonts w:asciiTheme="minorHAnsi" w:hAnsiTheme="minorHAnsi"/>
          <w:sz w:val="22"/>
          <w:szCs w:val="22"/>
          <w:lang w:val="es-ES"/>
        </w:rPr>
        <w:t>.</w:t>
      </w:r>
    </w:p>
    <w:p w14:paraId="24E3D982" w14:textId="32EA178D" w:rsidR="00437C48" w:rsidRDefault="00437C48" w:rsidP="005A0657">
      <w:pPr>
        <w:widowControl/>
        <w:autoSpaceDE/>
        <w:autoSpaceDN/>
        <w:adjustRightInd/>
        <w:spacing w:before="240" w:after="240" w:line="276" w:lineRule="auto"/>
        <w:jc w:val="both"/>
        <w:rPr>
          <w:rStyle w:val="normaltextrun"/>
          <w:rFonts w:asciiTheme="minorHAnsi" w:hAnsiTheme="minorHAnsi"/>
          <w:sz w:val="22"/>
          <w:szCs w:val="22"/>
          <w:lang w:val="es-ES"/>
        </w:rPr>
      </w:pPr>
      <w:r w:rsidRPr="00A5094C">
        <w:rPr>
          <w:rStyle w:val="normaltextrun"/>
          <w:rFonts w:asciiTheme="minorHAnsi" w:hAnsiTheme="minorHAnsi"/>
          <w:b/>
          <w:bCs/>
          <w:sz w:val="22"/>
          <w:szCs w:val="22"/>
          <w:lang w:val="es-ES"/>
        </w:rPr>
        <w:t>Parágrafo </w:t>
      </w:r>
      <w:r>
        <w:rPr>
          <w:rStyle w:val="normaltextrun"/>
          <w:rFonts w:asciiTheme="minorHAnsi" w:hAnsiTheme="minorHAnsi"/>
          <w:b/>
          <w:bCs/>
          <w:sz w:val="22"/>
          <w:szCs w:val="22"/>
          <w:lang w:val="es-ES"/>
        </w:rPr>
        <w:t>t</w:t>
      </w:r>
      <w:r w:rsidRPr="00437C48">
        <w:rPr>
          <w:rStyle w:val="normaltextrun"/>
          <w:rFonts w:asciiTheme="minorHAnsi" w:hAnsiTheme="minorHAnsi"/>
          <w:b/>
          <w:bCs/>
          <w:sz w:val="22"/>
          <w:szCs w:val="22"/>
          <w:lang w:val="es-ES"/>
        </w:rPr>
        <w:t>ransitorio</w:t>
      </w:r>
      <w:r w:rsidR="00AA436C">
        <w:rPr>
          <w:rStyle w:val="normaltextrun"/>
          <w:rFonts w:asciiTheme="minorHAnsi" w:hAnsiTheme="minorHAnsi"/>
          <w:b/>
          <w:bCs/>
          <w:sz w:val="22"/>
          <w:szCs w:val="22"/>
          <w:lang w:val="es-ES"/>
        </w:rPr>
        <w:t xml:space="preserve"> </w:t>
      </w:r>
      <w:r w:rsidR="00AA436C" w:rsidRPr="002B54F1">
        <w:rPr>
          <w:rStyle w:val="normaltextrun"/>
          <w:rFonts w:asciiTheme="minorHAnsi" w:hAnsiTheme="minorHAnsi"/>
          <w:b/>
          <w:bCs/>
          <w:sz w:val="22"/>
          <w:szCs w:val="22"/>
          <w:lang w:val="es-ES"/>
        </w:rPr>
        <w:t>1</w:t>
      </w:r>
      <w:r w:rsidRPr="00A5094C">
        <w:rPr>
          <w:rStyle w:val="normaltextrun"/>
          <w:rFonts w:asciiTheme="minorHAnsi" w:hAnsiTheme="minorHAnsi"/>
          <w:b/>
          <w:bCs/>
          <w:sz w:val="22"/>
          <w:szCs w:val="22"/>
          <w:lang w:val="es-ES"/>
        </w:rPr>
        <w:t>. </w:t>
      </w:r>
      <w:r w:rsidRPr="00A5094C">
        <w:rPr>
          <w:rStyle w:val="normaltextrun"/>
          <w:rFonts w:asciiTheme="minorHAnsi" w:hAnsiTheme="minorHAnsi"/>
          <w:sz w:val="22"/>
          <w:szCs w:val="22"/>
          <w:lang w:val="es-ES"/>
        </w:rPr>
        <w:t xml:space="preserve">El Gobierno Nacional presentará el proyecto </w:t>
      </w:r>
      <w:r w:rsidRPr="00437C48">
        <w:rPr>
          <w:rStyle w:val="normaltextrun"/>
          <w:rFonts w:asciiTheme="minorHAnsi" w:hAnsiTheme="minorHAnsi"/>
          <w:sz w:val="22"/>
          <w:szCs w:val="22"/>
          <w:lang w:val="es-ES"/>
        </w:rPr>
        <w:t>de ley</w:t>
      </w:r>
      <w:r w:rsidRPr="00A5094C">
        <w:rPr>
          <w:rStyle w:val="normaltextrun"/>
          <w:rFonts w:asciiTheme="minorHAnsi" w:hAnsiTheme="minorHAnsi"/>
          <w:sz w:val="22"/>
          <w:szCs w:val="22"/>
          <w:lang w:val="es-ES"/>
        </w:rPr>
        <w:t xml:space="preserve"> para el desarrollo de este </w:t>
      </w:r>
      <w:r w:rsidRPr="00437C48">
        <w:rPr>
          <w:rStyle w:val="normaltextrun"/>
          <w:rFonts w:asciiTheme="minorHAnsi" w:hAnsiTheme="minorHAnsi"/>
          <w:sz w:val="22"/>
          <w:szCs w:val="22"/>
          <w:lang w:val="es-ES"/>
        </w:rPr>
        <w:t xml:space="preserve">artículo dentro de los seis (6) meses siguientes a la promulgación de este acto legislativo, en el cual deberá incluir la delimitación político administrativa de la región Amazónica colombiana con fundamento en la cartografía existente a la fecha de expedición de este acto desarrollada por el Ministerio de Ambiente y Desarrollo </w:t>
      </w:r>
      <w:r w:rsidR="00AA436C">
        <w:rPr>
          <w:rStyle w:val="normaltextrun"/>
          <w:rFonts w:asciiTheme="minorHAnsi" w:hAnsiTheme="minorHAnsi"/>
          <w:sz w:val="22"/>
          <w:szCs w:val="22"/>
          <w:lang w:val="es-ES"/>
        </w:rPr>
        <w:t>Sostenible</w:t>
      </w:r>
      <w:r w:rsidRPr="00437C48">
        <w:rPr>
          <w:rStyle w:val="normaltextrun"/>
          <w:rFonts w:asciiTheme="minorHAnsi" w:hAnsiTheme="minorHAnsi"/>
          <w:sz w:val="22"/>
          <w:szCs w:val="22"/>
          <w:lang w:val="es-ES"/>
        </w:rPr>
        <w:t>, sus entidades adscritas y vinculadas y el IGAC.</w:t>
      </w:r>
    </w:p>
    <w:p w14:paraId="0C9409C2" w14:textId="4F4C2EE9" w:rsidR="00AA436C" w:rsidRPr="002B54F1" w:rsidRDefault="00AA436C" w:rsidP="005A0657">
      <w:pPr>
        <w:widowControl/>
        <w:autoSpaceDE/>
        <w:autoSpaceDN/>
        <w:adjustRightInd/>
        <w:spacing w:before="240" w:after="240" w:line="276" w:lineRule="auto"/>
        <w:jc w:val="both"/>
        <w:rPr>
          <w:rStyle w:val="normaltextrun"/>
          <w:rFonts w:asciiTheme="minorHAnsi" w:hAnsiTheme="minorHAnsi"/>
          <w:sz w:val="22"/>
          <w:szCs w:val="22"/>
          <w:lang w:val="es-ES"/>
        </w:rPr>
      </w:pPr>
      <w:r w:rsidRPr="002B54F1">
        <w:rPr>
          <w:rStyle w:val="normaltextrun"/>
          <w:rFonts w:asciiTheme="minorHAnsi" w:hAnsiTheme="minorHAnsi"/>
          <w:b/>
          <w:bCs/>
          <w:sz w:val="22"/>
          <w:szCs w:val="22"/>
          <w:lang w:val="es-ES"/>
        </w:rPr>
        <w:t>Parágrafo  transitorio 2.</w:t>
      </w:r>
      <w:r w:rsidR="00F325B8" w:rsidRPr="002B54F1">
        <w:rPr>
          <w:rStyle w:val="normaltextrun"/>
          <w:rFonts w:asciiTheme="minorHAnsi" w:hAnsiTheme="minorHAnsi"/>
          <w:bCs/>
          <w:sz w:val="22"/>
          <w:szCs w:val="22"/>
          <w:lang w:val="es-ES"/>
        </w:rPr>
        <w:t xml:space="preserve"> </w:t>
      </w:r>
      <w:r w:rsidRPr="002B54F1">
        <w:rPr>
          <w:rStyle w:val="normaltextrun"/>
          <w:rFonts w:asciiTheme="minorHAnsi" w:hAnsiTheme="minorHAnsi"/>
          <w:sz w:val="22"/>
          <w:szCs w:val="22"/>
          <w:lang w:val="es-ES"/>
        </w:rPr>
        <w:t>Lo previsto en el parágrafo del artículo 310 aplicará sin perjuicio de los derechos adquiridos por quienes se encuentran desarrollando actividades de exploración de hidrocarburos en la región a la fecha de expedición del presente Acto Legislativo. Cuando se trate de contratos o actos administrativos que autoricen la explotación, estos estarán vigentes hasta la fecha de terminación prevista sin lugar a renovación.</w:t>
      </w:r>
    </w:p>
    <w:p w14:paraId="10651766" w14:textId="3FF4610E" w:rsidR="00BF13D5" w:rsidRPr="00A5094C" w:rsidRDefault="00811B59" w:rsidP="005A0657">
      <w:pPr>
        <w:widowControl/>
        <w:autoSpaceDE/>
        <w:autoSpaceDN/>
        <w:adjustRightInd/>
        <w:spacing w:before="240" w:after="240" w:line="276" w:lineRule="auto"/>
        <w:jc w:val="both"/>
        <w:rPr>
          <w:rFonts w:asciiTheme="minorHAnsi" w:hAnsiTheme="minorHAnsi"/>
          <w:sz w:val="22"/>
          <w:szCs w:val="22"/>
          <w:lang w:val="es-CO"/>
        </w:rPr>
      </w:pPr>
      <w:r w:rsidRPr="00A5094C">
        <w:rPr>
          <w:rFonts w:asciiTheme="minorHAnsi" w:eastAsia="Times New Roman" w:hAnsiTheme="minorHAnsi"/>
          <w:b/>
          <w:spacing w:val="-2"/>
          <w:sz w:val="22"/>
          <w:szCs w:val="22"/>
          <w:lang w:val="es-ES_tradnl"/>
        </w:rPr>
        <w:t xml:space="preserve">Artículo 2. </w:t>
      </w:r>
      <w:r w:rsidRPr="00A5094C">
        <w:rPr>
          <w:rFonts w:asciiTheme="minorHAnsi" w:hAnsiTheme="minorHAnsi"/>
          <w:bCs/>
          <w:iCs/>
          <w:sz w:val="22"/>
          <w:szCs w:val="22"/>
          <w:lang w:val="es-CO"/>
        </w:rPr>
        <w:t>Vigencia</w:t>
      </w:r>
      <w:r w:rsidRPr="00A5094C">
        <w:rPr>
          <w:rFonts w:asciiTheme="minorHAnsi" w:hAnsiTheme="minorHAnsi"/>
          <w:bCs/>
          <w:i/>
          <w:iCs/>
          <w:sz w:val="22"/>
          <w:szCs w:val="22"/>
          <w:lang w:val="es-CO"/>
        </w:rPr>
        <w:t xml:space="preserve">. </w:t>
      </w:r>
      <w:r w:rsidRPr="00A5094C">
        <w:rPr>
          <w:rFonts w:asciiTheme="minorHAnsi" w:hAnsiTheme="minorHAnsi"/>
          <w:sz w:val="22"/>
          <w:szCs w:val="22"/>
          <w:lang w:val="es-CO"/>
        </w:rPr>
        <w:t>El presente acto legislativo entrará a regir a partir de su promulgación.</w:t>
      </w:r>
    </w:p>
    <w:p w14:paraId="5ECAE627" w14:textId="2865C0FF" w:rsidR="00EC639C" w:rsidRPr="00A5094C" w:rsidRDefault="00BF13D5" w:rsidP="005A0657">
      <w:pPr>
        <w:widowControl/>
        <w:tabs>
          <w:tab w:val="left" w:pos="5460"/>
        </w:tabs>
        <w:autoSpaceDE/>
        <w:autoSpaceDN/>
        <w:adjustRightInd/>
        <w:spacing w:before="240" w:after="240" w:line="276" w:lineRule="auto"/>
        <w:jc w:val="both"/>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De los Honorables Representantes,</w:t>
      </w:r>
    </w:p>
    <w:tbl>
      <w:tblPr>
        <w:tblStyle w:val="Tablaconcuadrcula"/>
        <w:tblpPr w:leftFromText="141" w:rightFromText="141" w:vertAnchor="text" w:horzAnchor="margin" w:tblpXSpec="center" w:tblpY="16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87357C" w:rsidRPr="00344624" w14:paraId="4D8EF776" w14:textId="77777777" w:rsidTr="00EC639C">
        <w:trPr>
          <w:trHeight w:val="1699"/>
        </w:trPr>
        <w:tc>
          <w:tcPr>
            <w:tcW w:w="4928" w:type="dxa"/>
            <w:vAlign w:val="bottom"/>
          </w:tcPr>
          <w:p w14:paraId="495DC7ED"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2DCBB467"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7AD49D12"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499AAA95"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r w:rsidR="0087357C" w:rsidRPr="00344624" w14:paraId="7F242C74" w14:textId="77777777" w:rsidTr="00EC639C">
        <w:trPr>
          <w:trHeight w:val="2006"/>
        </w:trPr>
        <w:tc>
          <w:tcPr>
            <w:tcW w:w="4928" w:type="dxa"/>
            <w:vAlign w:val="bottom"/>
          </w:tcPr>
          <w:p w14:paraId="00B841D6"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DAVID ERNESTO PULIDO NOVOA</w:t>
            </w:r>
          </w:p>
          <w:p w14:paraId="37C26BA9"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38A8FFB9"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46672C88"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87357C" w:rsidRPr="00344624" w14:paraId="035A5C36" w14:textId="77777777" w:rsidTr="00EC639C">
        <w:trPr>
          <w:trHeight w:val="2106"/>
        </w:trPr>
        <w:tc>
          <w:tcPr>
            <w:tcW w:w="4928" w:type="dxa"/>
            <w:vAlign w:val="bottom"/>
          </w:tcPr>
          <w:p w14:paraId="29CA502F"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H.R. BUENAVENTURA LEÓN LEÓN</w:t>
            </w:r>
          </w:p>
          <w:p w14:paraId="5172E03B"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3F112A60"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109370C8"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87357C" w:rsidRPr="00A5094C" w14:paraId="5D2E7B63" w14:textId="77777777" w:rsidTr="00EC639C">
        <w:trPr>
          <w:trHeight w:val="1995"/>
        </w:trPr>
        <w:tc>
          <w:tcPr>
            <w:tcW w:w="4928" w:type="dxa"/>
            <w:vAlign w:val="bottom"/>
          </w:tcPr>
          <w:p w14:paraId="3C9035E5"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03706777"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0A3DE878"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040C0BD4"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39FC30A4" w14:textId="7C1BBAFA" w:rsidR="00C56135" w:rsidRDefault="00C56135" w:rsidP="00C56135">
      <w:pPr>
        <w:pStyle w:val="Sinespaciado"/>
      </w:pPr>
    </w:p>
    <w:p w14:paraId="4EE111A4" w14:textId="77777777" w:rsidR="00C56135" w:rsidRDefault="00C56135">
      <w:pPr>
        <w:widowControl/>
        <w:autoSpaceDE/>
        <w:autoSpaceDN/>
        <w:adjustRightInd/>
        <w:spacing w:after="160" w:line="259" w:lineRule="auto"/>
        <w:rPr>
          <w:rFonts w:asciiTheme="minorHAnsi" w:eastAsia="Times New Roman" w:hAnsiTheme="minorHAnsi" w:cs="Vrinda"/>
          <w:b/>
          <w:bCs/>
          <w:iCs/>
          <w:sz w:val="22"/>
          <w:szCs w:val="22"/>
          <w:lang w:val="es-ES" w:eastAsia="es-ES"/>
        </w:rPr>
      </w:pPr>
      <w:r>
        <w:rPr>
          <w:rFonts w:asciiTheme="minorHAnsi" w:hAnsiTheme="minorHAnsi"/>
          <w:sz w:val="22"/>
          <w:szCs w:val="22"/>
          <w:lang w:val="es-ES" w:eastAsia="es-ES"/>
        </w:rPr>
        <w:br w:type="page"/>
      </w:r>
    </w:p>
    <w:p w14:paraId="50D7E71E" w14:textId="77777777" w:rsidR="0053087C" w:rsidRDefault="0088263D" w:rsidP="0088263D">
      <w:pPr>
        <w:pStyle w:val="Ttulo2"/>
        <w:spacing w:line="276" w:lineRule="auto"/>
        <w:jc w:val="center"/>
        <w:rPr>
          <w:rFonts w:asciiTheme="minorHAnsi" w:hAnsiTheme="minorHAnsi"/>
          <w:sz w:val="22"/>
          <w:szCs w:val="22"/>
          <w:lang w:val="es-ES" w:eastAsia="es-ES"/>
        </w:rPr>
      </w:pPr>
      <w:r w:rsidRPr="0088263D">
        <w:rPr>
          <w:rFonts w:asciiTheme="minorHAnsi" w:hAnsiTheme="minorHAnsi"/>
          <w:sz w:val="22"/>
          <w:szCs w:val="22"/>
          <w:lang w:val="es-ES" w:eastAsia="es-ES"/>
        </w:rPr>
        <w:lastRenderedPageBreak/>
        <w:t>REFERENCIAS BIBLIOGRÁFICAS</w:t>
      </w:r>
    </w:p>
    <w:p w14:paraId="05CA4B9C" w14:textId="77777777" w:rsidR="009E4605" w:rsidRPr="00F325B8" w:rsidRDefault="009E4605" w:rsidP="009E4605">
      <w:pPr>
        <w:rPr>
          <w:sz w:val="12"/>
          <w:lang w:val="es-ES" w:eastAsia="es-ES"/>
        </w:rPr>
      </w:pPr>
    </w:p>
    <w:sectPr w:rsidR="009E4605" w:rsidRPr="00F325B8" w:rsidSect="00903B13">
      <w:headerReference w:type="default" r:id="rId20"/>
      <w:footerReference w:type="default" r:id="rId21"/>
      <w:endnotePr>
        <w:numFmt w:val="decimal"/>
      </w:endnotePr>
      <w:pgSz w:w="12240" w:h="15840" w:code="1"/>
      <w:pgMar w:top="2269" w:right="1701" w:bottom="1701" w:left="170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A0FA0" w14:textId="77777777" w:rsidR="00D4657C" w:rsidRDefault="00D4657C" w:rsidP="00BF13D5">
      <w:r>
        <w:separator/>
      </w:r>
    </w:p>
  </w:endnote>
  <w:endnote w:type="continuationSeparator" w:id="0">
    <w:p w14:paraId="6D494FD1" w14:textId="77777777" w:rsidR="00D4657C" w:rsidRDefault="00D4657C" w:rsidP="00BF13D5">
      <w:r>
        <w:continuationSeparator/>
      </w:r>
    </w:p>
  </w:endnote>
  <w:endnote w:id="1">
    <w:p w14:paraId="5131C751"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Cancillería de Colombia, 2019. Disponible en </w:t>
      </w:r>
      <w:hyperlink r:id="rId1" w:history="1">
        <w:r w:rsidRPr="008B2E4F">
          <w:rPr>
            <w:rStyle w:val="Hipervnculo"/>
            <w:rFonts w:asciiTheme="minorHAnsi" w:hAnsiTheme="minorHAnsi"/>
            <w:sz w:val="22"/>
            <w:szCs w:val="22"/>
            <w:lang w:val="es-CO"/>
          </w:rPr>
          <w:t>https://www.cancilleria.gov.co/organizacion-del-tratado-cooperacion-amazonica-otca</w:t>
        </w:r>
      </w:hyperlink>
    </w:p>
  </w:endnote>
  <w:endnote w:id="2">
    <w:p w14:paraId="7DB841F8"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y Secretaría del Convenio sobre la Diversidad Biológica. Disponible en </w:t>
      </w:r>
      <w:hyperlink r:id="rId2" w:history="1">
        <w:r w:rsidRPr="008B2E4F">
          <w:rPr>
            <w:rStyle w:val="Hipervnculo"/>
            <w:rFonts w:asciiTheme="minorHAnsi" w:hAnsiTheme="minorHAnsi"/>
            <w:sz w:val="22"/>
            <w:szCs w:val="22"/>
            <w:lang w:val="es-CO"/>
          </w:rPr>
          <w:t>https://www.cbd.int/</w:t>
        </w:r>
        <w:r w:rsidRPr="008B2E4F">
          <w:rPr>
            <w:rStyle w:val="Hipervnculo"/>
            <w:rFonts w:asciiTheme="minorHAnsi" w:hAnsiTheme="minorHAnsi"/>
            <w:sz w:val="22"/>
            <w:szCs w:val="22"/>
            <w:lang w:val="es-CO"/>
          </w:rPr>
          <w:br/>
          <w:t>undb/media/factsheets/undb-factsheets-es-web.pdf</w:t>
        </w:r>
      </w:hyperlink>
    </w:p>
  </w:endnote>
  <w:endnote w:id="3">
    <w:p w14:paraId="20C7B53E"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Ibídem</w:t>
      </w:r>
    </w:p>
  </w:endnote>
  <w:endnote w:id="4">
    <w:p w14:paraId="2880BF9A"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Colombia. Ministerio de Ambiente, Vivienda y Desarrollo Territorial, Dirección de Ecosistemas. Tercer Informe Nacional de Implementación de la Convención de las Naciones Unidas de Lucha contra la Desertificación y la Sequía. Bogotá, D.C. Colombia, Ministerio de Ambiente, Vivienda y Desarrollo Territorial / Secretaría UNCCD, 2007. Disponible en </w:t>
      </w:r>
      <w:hyperlink r:id="rId3" w:history="1">
        <w:r w:rsidRPr="008B2E4F">
          <w:rPr>
            <w:rStyle w:val="Hipervnculo"/>
            <w:rFonts w:asciiTheme="minorHAnsi" w:hAnsiTheme="minorHAnsi"/>
            <w:sz w:val="22"/>
            <w:szCs w:val="22"/>
            <w:lang w:val="es-CO"/>
          </w:rPr>
          <w:t>http://www.minambiente</w:t>
        </w:r>
        <w:r w:rsidRPr="008B2E4F">
          <w:rPr>
            <w:rStyle w:val="Hipervnculo"/>
            <w:rFonts w:asciiTheme="minorHAnsi" w:hAnsiTheme="minorHAnsi"/>
            <w:sz w:val="22"/>
            <w:szCs w:val="22"/>
            <w:lang w:val="es-CO"/>
          </w:rPr>
          <w:br/>
          <w:t>.gov.co/images/BosquesBiodiversidadyServiciosEcosistemicos/pdf/Zonas-Secas/5638_010610_tercer_informe_desertificacion.pdf</w:t>
        </w:r>
      </w:hyperlink>
    </w:p>
  </w:endnote>
  <w:endnote w:id="5">
    <w:p w14:paraId="6E4333A2"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Unión Internacional para la Protección de las Obtenciones Vegetales (UPOV). Disponible en </w:t>
      </w:r>
      <w:hyperlink r:id="rId4" w:history="1">
        <w:r w:rsidRPr="008B2E4F">
          <w:rPr>
            <w:rStyle w:val="Hipervnculo"/>
            <w:rFonts w:asciiTheme="minorHAnsi" w:hAnsiTheme="minorHAnsi"/>
            <w:sz w:val="22"/>
            <w:szCs w:val="22"/>
            <w:lang w:val="es-CO"/>
          </w:rPr>
          <w:t>https://www.upov.int/overview/es/upov.html</w:t>
        </w:r>
      </w:hyperlink>
    </w:p>
  </w:endnote>
  <w:endnote w:id="6">
    <w:p w14:paraId="2320D300"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Colombia. Ministerio de Ambiente, Vivienda y Desarrollo Territorial. </w:t>
      </w:r>
      <w:r w:rsidRPr="008B2E4F">
        <w:rPr>
          <w:rFonts w:asciiTheme="minorHAnsi" w:hAnsiTheme="minorHAnsi"/>
          <w:bCs/>
          <w:sz w:val="22"/>
          <w:szCs w:val="22"/>
          <w:lang w:val="es-CO"/>
        </w:rPr>
        <w:t>Convención de Viena y Protocolo de Montreal.</w:t>
      </w:r>
      <w:r w:rsidRPr="008B2E4F">
        <w:rPr>
          <w:rFonts w:asciiTheme="minorHAnsi" w:hAnsiTheme="minorHAnsi"/>
          <w:sz w:val="22"/>
          <w:szCs w:val="22"/>
          <w:lang w:val="es-CO"/>
        </w:rPr>
        <w:t xml:space="preserve"> Disponible en </w:t>
      </w:r>
      <w:hyperlink r:id="rId5" w:history="1">
        <w:r w:rsidRPr="008B2E4F">
          <w:rPr>
            <w:rStyle w:val="Hipervnculo"/>
            <w:rFonts w:asciiTheme="minorHAnsi" w:hAnsiTheme="minorHAnsi"/>
            <w:sz w:val="22"/>
            <w:szCs w:val="22"/>
            <w:lang w:val="es-CO"/>
          </w:rPr>
          <w:t>http://www.minambiente.gov.co/index.php/component</w:t>
        </w:r>
        <w:r w:rsidRPr="008B2E4F">
          <w:rPr>
            <w:rStyle w:val="Hipervnculo"/>
            <w:rFonts w:asciiTheme="minorHAnsi" w:hAnsiTheme="minorHAnsi"/>
            <w:sz w:val="22"/>
            <w:szCs w:val="22"/>
            <w:lang w:val="es-CO"/>
          </w:rPr>
          <w:br/>
          <w:t>/content/article/1705-plantilla-asuntos-ambientales-y-sectorial-y-urbana-sin-galeria-69</w:t>
        </w:r>
      </w:hyperlink>
    </w:p>
  </w:endnote>
  <w:endnote w:id="7">
    <w:p w14:paraId="3D4B784C"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Colombia. Ministerio de Ambiente, Vivienda y Desarrollo Territorial. Convención de Viena</w:t>
      </w:r>
      <w:r w:rsidRPr="008B2E4F">
        <w:rPr>
          <w:rFonts w:asciiTheme="minorHAnsi" w:hAnsiTheme="minorHAnsi"/>
          <w:sz w:val="22"/>
          <w:szCs w:val="22"/>
          <w:lang w:val="es-CO"/>
        </w:rPr>
        <w:t xml:space="preserve">. </w:t>
      </w:r>
      <w:hyperlink r:id="rId6" w:history="1">
        <w:r w:rsidRPr="008B2E4F">
          <w:rPr>
            <w:rStyle w:val="Hipervnculo"/>
            <w:rFonts w:asciiTheme="minorHAnsi" w:hAnsiTheme="minorHAnsi"/>
            <w:sz w:val="22"/>
            <w:szCs w:val="22"/>
            <w:lang w:val="es-CO"/>
          </w:rPr>
          <w:t>http://www.minambiente.gov.co/index.php/component/content/article?id=193:plantilla-asuntos-ambientales-y-sectorial-y-urbana-sin-galeria-9</w:t>
        </w:r>
      </w:hyperlink>
    </w:p>
  </w:endnote>
  <w:endnote w:id="8">
    <w:p w14:paraId="1352D886" w14:textId="5158EB56"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Convención marco de naciones Unidas para el cambio climático. Disponible en </w:t>
      </w:r>
      <w:hyperlink r:id="rId7" w:history="1">
        <w:r w:rsidRPr="008B2E4F">
          <w:rPr>
            <w:rStyle w:val="Hipervnculo"/>
            <w:rFonts w:asciiTheme="minorHAnsi" w:hAnsiTheme="minorHAnsi"/>
            <w:sz w:val="22"/>
            <w:szCs w:val="22"/>
            <w:lang w:val="es-CO"/>
          </w:rPr>
          <w:t>http://www.minambiente.gov.co/index.</w:t>
        </w:r>
        <w:r w:rsidRPr="008B2E4F">
          <w:rPr>
            <w:rStyle w:val="Hipervnculo"/>
            <w:rFonts w:asciiTheme="minorHAnsi" w:hAnsiTheme="minorHAnsi"/>
            <w:sz w:val="22"/>
            <w:szCs w:val="22"/>
            <w:lang w:val="es-CO"/>
          </w:rPr>
          <w:br/>
          <w:t>php/convencion-marco-de-naciones-unidas-para-el-cambio-climatico-cmnucc/convencion-marco-de-naciones-unidas</w:t>
        </w:r>
      </w:hyperlink>
    </w:p>
  </w:endnote>
  <w:endnote w:id="9">
    <w:p w14:paraId="6C494925" w14:textId="3BDB7ACC"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CEPAL. Observatorio del Principio 10 en América Latina y el Caribe. </w:t>
      </w:r>
      <w:r w:rsidRPr="008B2E4F">
        <w:rPr>
          <w:rFonts w:asciiTheme="minorHAnsi" w:hAnsiTheme="minorHAnsi"/>
          <w:bCs/>
          <w:sz w:val="22"/>
          <w:szCs w:val="22"/>
          <w:lang w:val="es-CO"/>
        </w:rPr>
        <w:t xml:space="preserve">Convención Marco De Las Naciones Unidas Sobre el Cambio Climático. Disponible en </w:t>
      </w:r>
      <w:hyperlink r:id="rId8" w:history="1">
        <w:r w:rsidRPr="008B2E4F">
          <w:rPr>
            <w:rStyle w:val="Hipervnculo"/>
            <w:rFonts w:asciiTheme="minorHAnsi" w:hAnsiTheme="minorHAnsi"/>
            <w:sz w:val="22"/>
            <w:szCs w:val="22"/>
            <w:lang w:val="es-CO"/>
          </w:rPr>
          <w:t>https://observatoriop10.cepal.org/es</w:t>
        </w:r>
        <w:r w:rsidRPr="008B2E4F">
          <w:rPr>
            <w:rStyle w:val="Hipervnculo"/>
            <w:rFonts w:asciiTheme="minorHAnsi" w:hAnsiTheme="minorHAnsi"/>
            <w:sz w:val="22"/>
            <w:szCs w:val="22"/>
            <w:lang w:val="es-CO"/>
          </w:rPr>
          <w:br/>
          <w:t>/tratados/convencion-marco-naciones-unidas-cambio-climatico</w:t>
        </w:r>
      </w:hyperlink>
    </w:p>
  </w:endnote>
  <w:endnote w:id="10">
    <w:p w14:paraId="528800AF"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Protocolo de Kioto. Disponible en </w:t>
      </w:r>
      <w:hyperlink r:id="rId9" w:history="1">
        <w:r w:rsidRPr="008B2E4F">
          <w:rPr>
            <w:rStyle w:val="Hipervnculo"/>
            <w:rFonts w:asciiTheme="minorHAnsi" w:hAnsiTheme="minorHAnsi"/>
            <w:sz w:val="22"/>
            <w:szCs w:val="22"/>
            <w:lang w:val="es-CO"/>
          </w:rPr>
          <w:t>http://www.minambiente.gov.co/index.php/convencion-marco-de-naciones-unidas-para-el-cambio-climatico-cmnucc/protocolo-de-kioto</w:t>
        </w:r>
      </w:hyperlink>
    </w:p>
  </w:endnote>
  <w:endnote w:id="11">
    <w:p w14:paraId="468F174F"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CEPAL. Observatorio del Principio 10 en América Latina y el Caribe. </w:t>
      </w:r>
      <w:r w:rsidRPr="008B2E4F">
        <w:rPr>
          <w:rFonts w:asciiTheme="minorHAnsi" w:hAnsiTheme="minorHAnsi"/>
          <w:bCs/>
          <w:sz w:val="22"/>
          <w:szCs w:val="22"/>
          <w:lang w:val="es-CO"/>
        </w:rPr>
        <w:t xml:space="preserve">Convenio de Basilea sobre el Control de los Movimientos Transfronterizos de los Deshechos Peligrosos y su Eliminación. Disponible en </w:t>
      </w:r>
      <w:hyperlink r:id="rId10" w:history="1">
        <w:r w:rsidRPr="008B2E4F">
          <w:rPr>
            <w:rStyle w:val="Hipervnculo"/>
            <w:rFonts w:asciiTheme="minorHAnsi" w:hAnsiTheme="minorHAnsi"/>
            <w:sz w:val="22"/>
            <w:szCs w:val="22"/>
            <w:lang w:val="es-CO"/>
          </w:rPr>
          <w:t>https://observatoriop10.cepal.org/es/tratados/convenio-basilea-control-movimientos-transfronterizos-deshechos-peligrosos-su-eliminacion</w:t>
        </w:r>
      </w:hyperlink>
    </w:p>
  </w:endnote>
  <w:endnote w:id="12">
    <w:p w14:paraId="7A7E1474"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García Arbeláez, C., G. Vallejo, M. L. Higgings y E. M. Escobar. 2016. El Acuerdo de París. Así actuará Colombia frente al cambio climático. 1 ed. WWF-Colombia. Cali, Colombia. Disponible en </w:t>
      </w:r>
      <w:hyperlink r:id="rId11" w:history="1">
        <w:r w:rsidRPr="008B2E4F">
          <w:rPr>
            <w:rStyle w:val="Hipervnculo"/>
            <w:rFonts w:asciiTheme="minorHAnsi" w:hAnsiTheme="minorHAnsi"/>
            <w:sz w:val="22"/>
            <w:szCs w:val="22"/>
            <w:lang w:val="es-CO"/>
          </w:rPr>
          <w:t>http://www.minambiente.gov.co/images/cambioclimatico/pdf/colombia_hacia_la_COP21/el_acuerdo_de_paris_frente_a_cambio_climatico.pdf</w:t>
        </w:r>
      </w:hyperlink>
    </w:p>
  </w:endnote>
  <w:endnote w:id="13">
    <w:p w14:paraId="51E38F6A"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Con información del grupo de investigación en derecho ambiental de la Universidad del Rosario, disponible en </w:t>
      </w:r>
      <w:hyperlink r:id="rId12" w:history="1">
        <w:r w:rsidRPr="008B2E4F">
          <w:rPr>
            <w:rStyle w:val="Hipervnculo"/>
            <w:rFonts w:asciiTheme="minorHAnsi" w:hAnsiTheme="minorHAnsi"/>
            <w:sz w:val="22"/>
            <w:szCs w:val="22"/>
            <w:lang w:val="es-CO"/>
          </w:rPr>
          <w:t>https://www.urosario.edu.co/jurisprudencia/catedra-viva-intercultural/ur/</w:t>
        </w:r>
        <w:r w:rsidRPr="008B2E4F">
          <w:rPr>
            <w:rStyle w:val="Hipervnculo"/>
            <w:rFonts w:asciiTheme="minorHAnsi" w:hAnsiTheme="minorHAnsi"/>
            <w:sz w:val="22"/>
            <w:szCs w:val="22"/>
            <w:lang w:val="es-CO"/>
          </w:rPr>
          <w:br/>
          <w:t>Legislacion-Internacional/</w:t>
        </w:r>
      </w:hyperlink>
    </w:p>
  </w:endnote>
  <w:endnote w:id="14">
    <w:p w14:paraId="2201B74B"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Fondo para el Desarrollo de los Pueblos Indígenas de América Latina y El Caribe. 2014. Disponible en </w:t>
      </w:r>
      <w:hyperlink r:id="rId13" w:history="1">
        <w:r w:rsidRPr="008B2E4F">
          <w:rPr>
            <w:rStyle w:val="Hipervnculo"/>
            <w:rFonts w:asciiTheme="minorHAnsi" w:hAnsiTheme="minorHAnsi"/>
            <w:sz w:val="22"/>
            <w:szCs w:val="22"/>
            <w:lang w:val="es-CO"/>
          </w:rPr>
          <w:t>http://www.fondoindigena.org/drupal/es/node/168</w:t>
        </w:r>
      </w:hyperlink>
    </w:p>
  </w:endnote>
  <w:endnote w:id="15">
    <w:p w14:paraId="36E16D4C"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Consejo Europeo. COMPASS: Manual de Educación en los Derechos Humanos con jóvenes. Pacto Internacional de Derechos Civiles y Políticos (ICCPR) </w:t>
      </w:r>
      <w:r w:rsidRPr="008B2E4F">
        <w:rPr>
          <w:rFonts w:asciiTheme="minorHAnsi" w:hAnsiTheme="minorHAnsi"/>
          <w:bCs/>
          <w:sz w:val="22"/>
          <w:szCs w:val="22"/>
          <w:lang w:val="es-CO"/>
        </w:rPr>
        <w:t xml:space="preserve">Disponible en </w:t>
      </w:r>
      <w:r w:rsidRPr="008B2E4F">
        <w:rPr>
          <w:rFonts w:asciiTheme="minorHAnsi" w:hAnsiTheme="minorHAnsi"/>
          <w:sz w:val="22"/>
          <w:szCs w:val="22"/>
          <w:lang w:val="es-CO"/>
        </w:rPr>
        <w:t xml:space="preserve"> </w:t>
      </w:r>
      <w:hyperlink r:id="rId14" w:anchor="targetText=Pacto%20internacional%20de%20Derechos%20Civiles%20y%20Pol%C3%ADticos%20(ICCPR)&amp;targetText=Este%20pacto%20fue%20adoptado%20por,23%20de%20marzo%20de%201976." w:history="1">
        <w:r w:rsidRPr="008B2E4F">
          <w:rPr>
            <w:rStyle w:val="Hipervnculo"/>
            <w:rFonts w:asciiTheme="minorHAnsi" w:hAnsiTheme="minorHAnsi"/>
            <w:sz w:val="22"/>
            <w:szCs w:val="22"/>
            <w:lang w:val="es-CO"/>
          </w:rPr>
          <w:t>https://www.coe.int/es/web/compass/the-international-covenant-on-civil-and-political-rights#targetText=Pacto%20internacional%20de%20Derechos%20Civiles%20y%20Pol%C3%ADticos%20(ICCPR)&amp;targetText=Este%20pacto%20fue%20adoptado%20por,23%20de%20marzo%20de%201976.</w:t>
        </w:r>
      </w:hyperlink>
    </w:p>
  </w:endnote>
  <w:endnote w:id="16">
    <w:p w14:paraId="012AC72B"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 xml:space="preserve">. </w:t>
      </w:r>
      <w:r w:rsidRPr="008B2E4F">
        <w:rPr>
          <w:rFonts w:asciiTheme="minorHAnsi" w:hAnsiTheme="minorHAnsi"/>
          <w:sz w:val="22"/>
          <w:szCs w:val="22"/>
          <w:lang w:val="es-CO"/>
        </w:rPr>
        <w:t xml:space="preserve">Disponible en </w:t>
      </w:r>
      <w:hyperlink r:id="rId15" w:history="1">
        <w:r w:rsidRPr="008B2E4F">
          <w:rPr>
            <w:rStyle w:val="Hipervnculo"/>
            <w:rFonts w:asciiTheme="minorHAnsi" w:hAnsiTheme="minorHAnsi"/>
            <w:sz w:val="22"/>
            <w:szCs w:val="22"/>
            <w:lang w:val="es-CO"/>
          </w:rPr>
          <w:t>https://www.cepal.org/sites/default/files/news/files/</w:t>
        </w:r>
        <w:r w:rsidRPr="008B2E4F">
          <w:rPr>
            <w:rStyle w:val="Hipervnculo"/>
            <w:rFonts w:asciiTheme="minorHAnsi" w:hAnsiTheme="minorHAnsi"/>
            <w:sz w:val="22"/>
            <w:szCs w:val="22"/>
            <w:lang w:val="es-CO"/>
          </w:rPr>
          <w:br/>
          <w:t>folleto_amazonia_posible_y_sostenible.pdf</w:t>
        </w:r>
      </w:hyperlink>
    </w:p>
  </w:endnote>
  <w:endnote w:id="17">
    <w:p w14:paraId="612765D4"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Amazonia Político Administrativa. Disponible en </w:t>
      </w:r>
      <w:hyperlink r:id="rId16" w:history="1">
        <w:r w:rsidRPr="008B2E4F">
          <w:rPr>
            <w:rStyle w:val="Hipervnculo"/>
            <w:rFonts w:asciiTheme="minorHAnsi" w:hAnsiTheme="minorHAnsi"/>
            <w:sz w:val="22"/>
            <w:szCs w:val="22"/>
            <w:lang w:val="es-CO"/>
          </w:rPr>
          <w:t>https://www.sinchi.org.co/division-politico</w:t>
        </w:r>
      </w:hyperlink>
    </w:p>
  </w:endnote>
  <w:endnote w:id="18">
    <w:p w14:paraId="3F7A7279" w14:textId="77777777"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19">
    <w:p w14:paraId="09EF971A" w14:textId="0C509460" w:rsidR="002B54F1" w:rsidRPr="008B2E4F" w:rsidRDefault="002B54F1"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n-GB"/>
        </w:rPr>
        <w:t xml:space="preserve"> UNESCO. World Heritage Committee. (2018) </w:t>
      </w:r>
      <w:r w:rsidRPr="008B2E4F">
        <w:rPr>
          <w:rFonts w:asciiTheme="minorHAnsi" w:hAnsiTheme="minorHAnsi"/>
          <w:sz w:val="22"/>
          <w:szCs w:val="22"/>
        </w:rPr>
        <w:t>Decisions adopted during the 42nd session of the World Heritage Committee.</w:t>
      </w:r>
      <w:r w:rsidRPr="008B2E4F">
        <w:rPr>
          <w:rFonts w:asciiTheme="minorHAnsi" w:hAnsiTheme="minorHAnsi"/>
          <w:sz w:val="22"/>
          <w:szCs w:val="22"/>
          <w:lang w:val="en-GB"/>
        </w:rPr>
        <w:t xml:space="preserve"> </w:t>
      </w:r>
      <w:r w:rsidRPr="008B2E4F">
        <w:rPr>
          <w:rFonts w:asciiTheme="minorHAnsi" w:hAnsiTheme="minorHAnsi"/>
          <w:sz w:val="22"/>
          <w:szCs w:val="22"/>
          <w:lang w:val="es-CO"/>
        </w:rPr>
        <w:t xml:space="preserve">Manama. Disponible en </w:t>
      </w:r>
      <w:hyperlink r:id="rId17" w:history="1">
        <w:r w:rsidRPr="008B2E4F">
          <w:rPr>
            <w:rStyle w:val="Hipervnculo"/>
            <w:rFonts w:asciiTheme="minorHAnsi" w:hAnsiTheme="minorHAnsi"/>
            <w:sz w:val="22"/>
            <w:szCs w:val="22"/>
            <w:lang w:val="es-CO"/>
          </w:rPr>
          <w:t>https://whc.unesco.org/archive/2018/whc18-42com-18-en.pdf</w:t>
        </w:r>
      </w:hyperlink>
    </w:p>
  </w:endnote>
  <w:endnote w:id="20">
    <w:p w14:paraId="578665F2" w14:textId="77777777" w:rsidR="002B54F1" w:rsidRPr="00C0549C" w:rsidRDefault="002B54F1" w:rsidP="006E477C">
      <w:pPr>
        <w:pStyle w:val="Textonotaalfinal"/>
        <w:spacing w:before="120" w:after="160" w:line="276" w:lineRule="auto"/>
        <w:jc w:val="both"/>
        <w:rPr>
          <w:rStyle w:val="Refdenotaalfinal"/>
          <w:rFonts w:asciiTheme="minorHAnsi" w:hAnsiTheme="minorHAnsi"/>
          <w:sz w:val="22"/>
          <w:szCs w:val="22"/>
          <w:vertAlign w:val="baseline"/>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w:t>
      </w:r>
      <w:r w:rsidRPr="00C0549C">
        <w:rPr>
          <w:rStyle w:val="Refdenotaalfinal"/>
          <w:rFonts w:asciiTheme="minorHAnsi" w:hAnsiTheme="minorHAnsi"/>
          <w:sz w:val="22"/>
          <w:szCs w:val="22"/>
          <w:vertAlign w:val="baseline"/>
          <w:lang w:val="es-CO"/>
        </w:rPr>
        <w:t>Colombia. Corte Constitucional [M.P. Marco Gerardo Monroy Cabra] (2008). Sentencia C-862/08.</w:t>
      </w:r>
      <w:r w:rsidRPr="00C0549C">
        <w:rPr>
          <w:rFonts w:asciiTheme="minorHAnsi" w:hAnsiTheme="minorHAnsi"/>
          <w:sz w:val="22"/>
          <w:szCs w:val="22"/>
          <w:lang w:val="es-CO"/>
        </w:rPr>
        <w:t xml:space="preserve"> Bogotá.</w:t>
      </w:r>
    </w:p>
  </w:endnote>
  <w:endnote w:id="21">
    <w:p w14:paraId="5A01D485" w14:textId="2E64E1A0" w:rsidR="002B54F1" w:rsidRPr="008B2E4F" w:rsidRDefault="002B54F1"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Instituto SINCHI. </w:t>
      </w:r>
      <w:r w:rsidRPr="00C0549C">
        <w:rPr>
          <w:rFonts w:asciiTheme="minorHAnsi" w:hAnsiTheme="minorHAnsi"/>
          <w:bCs/>
          <w:sz w:val="22"/>
          <w:szCs w:val="22"/>
          <w:lang w:val="es-CO"/>
        </w:rPr>
        <w:t>Res</w:t>
      </w:r>
      <w:r w:rsidRPr="008B2E4F">
        <w:rPr>
          <w:rFonts w:asciiTheme="minorHAnsi" w:hAnsiTheme="minorHAnsi"/>
          <w:bCs/>
          <w:sz w:val="22"/>
          <w:szCs w:val="22"/>
          <w:lang w:val="es-CO"/>
        </w:rPr>
        <w:t>guardos Indígenas.</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18" w:history="1">
        <w:r w:rsidRPr="008B2E4F">
          <w:rPr>
            <w:rStyle w:val="Hipervnculo"/>
            <w:rFonts w:asciiTheme="minorHAnsi" w:hAnsiTheme="minorHAnsi"/>
            <w:sz w:val="22"/>
            <w:szCs w:val="22"/>
            <w:lang w:val="es-CO"/>
          </w:rPr>
          <w:t>http://siatac.co/web/guest/productos</w:t>
        </w:r>
        <w:r w:rsidRPr="008B2E4F">
          <w:rPr>
            <w:rStyle w:val="Hipervnculo"/>
            <w:rFonts w:asciiTheme="minorHAnsi" w:hAnsiTheme="minorHAnsi"/>
            <w:sz w:val="22"/>
            <w:szCs w:val="22"/>
            <w:lang w:val="es-CO"/>
          </w:rPr>
          <w:br/>
          <w:t>/territorios-ancestrales/resguardos-indigenas</w:t>
        </w:r>
      </w:hyperlink>
    </w:p>
  </w:endnote>
  <w:endnote w:id="22">
    <w:p w14:paraId="091138FE" w14:textId="33A2BF59" w:rsidR="002B54F1" w:rsidRPr="008B2E4F" w:rsidRDefault="002B54F1"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Amazonía. Disponible en </w:t>
      </w:r>
      <w:hyperlink r:id="rId19"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23">
    <w:p w14:paraId="74C42CFB" w14:textId="77777777" w:rsidR="002B54F1" w:rsidRPr="008B2E4F" w:rsidRDefault="002B54F1"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0" w:history="1">
        <w:r w:rsidRPr="008B2E4F">
          <w:rPr>
            <w:rStyle w:val="Hipervnculo"/>
            <w:rFonts w:asciiTheme="minorHAnsi" w:hAnsiTheme="minorHAnsi"/>
            <w:sz w:val="22"/>
            <w:szCs w:val="22"/>
            <w:lang w:val="es-CO"/>
          </w:rPr>
          <w:t>http://siatac.co/web/guest/poblacion</w:t>
        </w:r>
      </w:hyperlink>
    </w:p>
  </w:endnote>
  <w:endnote w:id="24">
    <w:p w14:paraId="57FD7C3F" w14:textId="3C7D4E0F" w:rsidR="002B54F1" w:rsidRPr="008B2E4F" w:rsidRDefault="002B54F1"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w:t>
      </w:r>
      <w:r w:rsidRPr="008B2E4F">
        <w:rPr>
          <w:rFonts w:asciiTheme="minorHAnsi" w:hAnsiTheme="minorHAnsi"/>
          <w:bCs/>
          <w:sz w:val="22"/>
          <w:szCs w:val="22"/>
          <w:lang w:val="es-CO"/>
        </w:rPr>
        <w:t>Amazonía. Disponible</w:t>
      </w:r>
      <w:r w:rsidRPr="008B2E4F">
        <w:rPr>
          <w:rFonts w:asciiTheme="minorHAnsi" w:hAnsiTheme="minorHAnsi"/>
          <w:sz w:val="22"/>
          <w:szCs w:val="22"/>
          <w:lang w:val="es-CO"/>
        </w:rPr>
        <w:t xml:space="preserve"> en </w:t>
      </w:r>
      <w:hyperlink r:id="rId21"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/homepage/historia/la-amazonia</w:t>
        </w:r>
      </w:hyperlink>
    </w:p>
  </w:endnote>
  <w:endnote w:id="25">
    <w:p w14:paraId="6F7E21BD" w14:textId="65F61DBB" w:rsidR="002B54F1" w:rsidRPr="008B2E4F" w:rsidRDefault="002B54F1"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2" w:history="1">
        <w:r w:rsidRPr="008B2E4F">
          <w:rPr>
            <w:rStyle w:val="Hipervnculo"/>
            <w:rFonts w:asciiTheme="minorHAnsi" w:hAnsiTheme="minorHAnsi"/>
            <w:sz w:val="22"/>
            <w:szCs w:val="22"/>
            <w:lang w:val="es-CO"/>
          </w:rPr>
          <w:t>http://siatac.co/web/guest/poblacion</w:t>
        </w:r>
      </w:hyperlink>
    </w:p>
  </w:endnote>
  <w:endnote w:id="26">
    <w:p w14:paraId="24FE88AE" w14:textId="77777777" w:rsidR="002B54F1" w:rsidRPr="008B2E4F" w:rsidRDefault="002B54F1"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w:t>
      </w:r>
      <w:r w:rsidRPr="008B2E4F">
        <w:rPr>
          <w:rFonts w:asciiTheme="minorHAnsi" w:hAnsiTheme="minorHAnsi"/>
          <w:bCs/>
          <w:sz w:val="22"/>
          <w:szCs w:val="22"/>
          <w:lang w:val="es-CO"/>
        </w:rPr>
        <w:t>Amazonía</w:t>
      </w:r>
      <w:r w:rsidRPr="008B2E4F">
        <w:rPr>
          <w:rFonts w:asciiTheme="minorHAnsi" w:hAnsiTheme="minorHAnsi" w:cs="Arial"/>
          <w:sz w:val="22"/>
          <w:szCs w:val="22"/>
          <w:shd w:val="clear" w:color="auto" w:fill="FFFFFF"/>
          <w:lang w:val="es-CO"/>
        </w:rPr>
        <w:t xml:space="preserve">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27">
    <w:p w14:paraId="39951FA1" w14:textId="01BA074C" w:rsidR="002B54F1" w:rsidRPr="008B2E4F" w:rsidRDefault="002B54F1"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Instituto de Hidrología, Meteorología y Estudios Ambientales (IDEAM). </w:t>
      </w:r>
      <w:r w:rsidRPr="008B2E4F">
        <w:rPr>
          <w:rFonts w:asciiTheme="minorHAnsi" w:hAnsiTheme="minorHAnsi"/>
          <w:sz w:val="22"/>
          <w:szCs w:val="22"/>
          <w:lang w:val="es-CO"/>
        </w:rPr>
        <w:t xml:space="preserve">Subdirección de Ecosistemas e </w:t>
      </w:r>
      <w:r w:rsidRPr="008B2E4F">
        <w:rPr>
          <w:rFonts w:asciiTheme="minorHAnsi" w:hAnsiTheme="minorHAnsi"/>
          <w:bCs/>
          <w:sz w:val="22"/>
          <w:szCs w:val="22"/>
          <w:lang w:val="es-CO"/>
        </w:rPr>
        <w:t>Información</w:t>
      </w:r>
      <w:r w:rsidRPr="008B2E4F">
        <w:rPr>
          <w:rFonts w:asciiTheme="minorHAnsi" w:hAnsiTheme="minorHAnsi"/>
          <w:sz w:val="22"/>
          <w:szCs w:val="22"/>
          <w:lang w:val="es-CO"/>
        </w:rPr>
        <w:t xml:space="preserve"> Ambiental. Sistema de Monitoreo de Bosques y Carbono (SMBYC) (2018). </w:t>
      </w:r>
      <w:r w:rsidRPr="008B2E4F">
        <w:rPr>
          <w:rFonts w:asciiTheme="minorHAnsi" w:hAnsiTheme="minorHAnsi"/>
          <w:bCs/>
          <w:sz w:val="22"/>
          <w:szCs w:val="22"/>
          <w:lang w:val="es-CO"/>
        </w:rPr>
        <w:t>Boletín de detección temprana de deforestación. No. 17. Disponible en</w:t>
      </w:r>
      <w:r w:rsidRPr="008B2E4F">
        <w:rPr>
          <w:rFonts w:asciiTheme="minorHAnsi" w:hAnsiTheme="minorHAnsi"/>
          <w:b/>
          <w:bCs/>
          <w:sz w:val="22"/>
          <w:szCs w:val="22"/>
          <w:lang w:val="es-CO"/>
        </w:rPr>
        <w:t xml:space="preserve"> </w:t>
      </w:r>
      <w:hyperlink r:id="rId23" w:history="1">
        <w:r w:rsidRPr="008B2E4F">
          <w:rPr>
            <w:rStyle w:val="Hipervnculo"/>
            <w:rFonts w:asciiTheme="minorHAnsi" w:hAnsiTheme="minorHAnsi"/>
            <w:sz w:val="22"/>
            <w:szCs w:val="22"/>
            <w:lang w:val="es-CO"/>
          </w:rPr>
          <w:t>http://documentacion.ideam.gov.co/openbiblio/bvirtual/023856/023856.html</w:t>
        </w:r>
      </w:hyperlink>
    </w:p>
  </w:endnote>
  <w:endnote w:id="28">
    <w:p w14:paraId="53CE397A" w14:textId="77777777" w:rsidR="002B54F1" w:rsidRPr="008B2E4F" w:rsidRDefault="002B54F1"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Más de 4.300 especies amazónicas peligran por la deforestación. En Revista Semana Sostenible. Disponible en </w:t>
      </w:r>
      <w:hyperlink r:id="rId24" w:history="1">
        <w:r w:rsidRPr="008B2E4F">
          <w:rPr>
            <w:rStyle w:val="Hipervnculo"/>
            <w:rFonts w:asciiTheme="minorHAnsi" w:hAnsiTheme="minorHAnsi"/>
            <w:sz w:val="22"/>
            <w:szCs w:val="22"/>
            <w:lang w:val="es-CO"/>
          </w:rPr>
          <w:t>https://sostenibilidad.semana.com/medio-ambiente/articulo/mas-de-4300-especies-amazonicas-peligran-por-la-deforestacion/42447</w:t>
        </w:r>
      </w:hyperlink>
    </w:p>
  </w:endnote>
  <w:endnote w:id="29">
    <w:p w14:paraId="297FD4FD" w14:textId="77777777" w:rsidR="002B54F1" w:rsidRPr="008B2E4F" w:rsidRDefault="002B54F1"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Hettler B, Thieme A, Finer M (2018) Auge de Deforestación en la </w:t>
      </w:r>
      <w:r w:rsidRPr="008B2E4F">
        <w:rPr>
          <w:rFonts w:asciiTheme="minorHAnsi" w:hAnsiTheme="minorHAnsi" w:cs="Arial"/>
          <w:sz w:val="22"/>
          <w:szCs w:val="22"/>
          <w:shd w:val="clear" w:color="auto" w:fill="FFFFFF"/>
          <w:lang w:val="es-CO"/>
        </w:rPr>
        <w:t>Amazonía Colombiana: 2017-18. MAAP: #97. Disponible en</w:t>
      </w:r>
      <w:r w:rsidRPr="008B2E4F">
        <w:rPr>
          <w:rFonts w:asciiTheme="minorHAnsi" w:eastAsiaTheme="minorHAnsi" w:hAnsiTheme="minorHAnsi" w:cs="Arial"/>
          <w:sz w:val="22"/>
          <w:szCs w:val="22"/>
          <w:lang w:val="es-CO" w:eastAsia="en-US"/>
        </w:rPr>
        <w:t xml:space="preserve"> </w:t>
      </w:r>
      <w:hyperlink r:id="rId25" w:history="1">
        <w:r w:rsidRPr="008B2E4F">
          <w:rPr>
            <w:rStyle w:val="Hipervnculo"/>
            <w:rFonts w:asciiTheme="minorHAnsi" w:hAnsiTheme="minorHAnsi"/>
            <w:sz w:val="22"/>
            <w:szCs w:val="22"/>
            <w:lang w:val="es-CO"/>
          </w:rPr>
          <w:t>https://maaproject.org/2019/colombia-2018-esp/</w:t>
        </w:r>
      </w:hyperlink>
    </w:p>
  </w:endnote>
  <w:endnote w:id="30">
    <w:p w14:paraId="0C420976" w14:textId="77777777" w:rsidR="002B54F1" w:rsidRPr="008B2E4F" w:rsidRDefault="002B54F1" w:rsidP="00E51371">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DANE (2018). Boletín Técnico Pobreza Multidimensional Departamental </w:t>
      </w:r>
      <w:r w:rsidRPr="008B2E4F">
        <w:rPr>
          <w:rFonts w:asciiTheme="minorHAnsi" w:hAnsiTheme="minorHAnsi" w:cs="Arial"/>
          <w:sz w:val="22"/>
          <w:szCs w:val="22"/>
          <w:shd w:val="clear" w:color="auto" w:fill="FFFFFF"/>
          <w:lang w:val="es-CO"/>
        </w:rPr>
        <w:t>Disponible en</w:t>
      </w:r>
      <w:r w:rsidRPr="008B2E4F">
        <w:rPr>
          <w:rFonts w:asciiTheme="minorHAnsi" w:eastAsiaTheme="minorHAnsi" w:hAnsiTheme="minorHAnsi" w:cs="Arial"/>
          <w:sz w:val="22"/>
          <w:szCs w:val="22"/>
          <w:lang w:val="es-CO" w:eastAsia="en-US"/>
        </w:rPr>
        <w:t xml:space="preserve"> </w:t>
      </w:r>
      <w:hyperlink r:id="rId26" w:history="1">
        <w:r w:rsidRPr="008B2E4F">
          <w:rPr>
            <w:rStyle w:val="Hipervnculo"/>
            <w:rFonts w:asciiTheme="minorHAnsi" w:hAnsiTheme="minorHAnsi"/>
            <w:sz w:val="22"/>
            <w:szCs w:val="22"/>
            <w:lang w:val="es-CO"/>
          </w:rPr>
          <w:t>https://www.dane.gov.co/files/investigaciones/condiciones_vida/pobreza/2018/Region_bt_pobreza_multidimensional_18_amazonia-orinoquia.pdf</w:t>
        </w:r>
      </w:hyperlink>
    </w:p>
  </w:endnote>
  <w:endnote w:id="31">
    <w:p w14:paraId="5C71AB2A" w14:textId="47325D35" w:rsidR="002B54F1" w:rsidRPr="008452C2" w:rsidRDefault="002B54F1" w:rsidP="008452C2">
      <w:pPr>
        <w:pStyle w:val="Textonotaalfinal"/>
        <w:spacing w:before="120" w:after="160" w:line="276" w:lineRule="auto"/>
        <w:jc w:val="both"/>
        <w:rPr>
          <w:rFonts w:asciiTheme="minorHAnsi" w:hAnsiTheme="minorHAnsi"/>
          <w:sz w:val="22"/>
          <w:lang w:val="es-CO"/>
        </w:rPr>
      </w:pPr>
      <w:r>
        <w:rPr>
          <w:rStyle w:val="Refdenotaalfinal"/>
        </w:rPr>
        <w:endnoteRef/>
      </w:r>
      <w:r w:rsidRPr="00806304">
        <w:rPr>
          <w:lang w:val="es-CO"/>
        </w:rPr>
        <w:t xml:space="preserve"> </w:t>
      </w:r>
      <w:r w:rsidRPr="008452C2">
        <w:rPr>
          <w:rFonts w:asciiTheme="minorHAnsi" w:hAnsiTheme="minorHAnsi" w:cs="Arial"/>
          <w:sz w:val="22"/>
          <w:szCs w:val="22"/>
          <w:shd w:val="clear" w:color="auto" w:fill="FFFFFF"/>
          <w:lang w:val="es-CO"/>
        </w:rPr>
        <w:t>Ministerio de Transporte. (2014). PLAN VÍAS-CC: vías compatibles con el clima. Plan de Adaptación de la Red Vial Primaria</w:t>
      </w:r>
      <w:r w:rsidRPr="008452C2">
        <w:rPr>
          <w:rFonts w:asciiTheme="minorHAnsi" w:hAnsiTheme="minorHAnsi"/>
          <w:sz w:val="22"/>
          <w:szCs w:val="22"/>
          <w:lang w:val="es-CO"/>
        </w:rPr>
        <w:t xml:space="preserve"> de Colombia.</w:t>
      </w:r>
      <w:r>
        <w:rPr>
          <w:rFonts w:asciiTheme="minorHAnsi" w:hAnsiTheme="minorHAnsi"/>
          <w:sz w:val="22"/>
          <w:szCs w:val="22"/>
          <w:lang w:val="es-CO"/>
        </w:rPr>
        <w:t xml:space="preserve"> </w:t>
      </w:r>
      <w:r w:rsidRPr="008452C2">
        <w:rPr>
          <w:rFonts w:asciiTheme="minorHAnsi" w:hAnsiTheme="minorHAnsi" w:cs="Arial"/>
          <w:sz w:val="22"/>
          <w:szCs w:val="22"/>
          <w:shd w:val="clear" w:color="auto" w:fill="FFFFFF"/>
          <w:lang w:val="es-CO"/>
        </w:rPr>
        <w:t>Disponible</w:t>
      </w:r>
      <w:r w:rsidRPr="008B2E4F">
        <w:rPr>
          <w:rFonts w:asciiTheme="minorHAnsi" w:hAnsiTheme="minorHAnsi" w:cs="Arial"/>
          <w:sz w:val="22"/>
          <w:szCs w:val="22"/>
          <w:shd w:val="clear" w:color="auto" w:fill="FFFFFF"/>
          <w:lang w:val="es-CO"/>
        </w:rPr>
        <w:t xml:space="preserve"> en</w:t>
      </w:r>
      <w:r w:rsidRPr="008B2E4F">
        <w:rPr>
          <w:rFonts w:asciiTheme="minorHAnsi" w:eastAsiaTheme="minorHAnsi" w:hAnsiTheme="minorHAnsi" w:cs="Arial"/>
          <w:sz w:val="22"/>
          <w:szCs w:val="22"/>
          <w:lang w:val="es-CO" w:eastAsia="en-US"/>
        </w:rPr>
        <w:t xml:space="preserve"> </w:t>
      </w:r>
      <w:hyperlink r:id="rId27" w:history="1">
        <w:r w:rsidRPr="00E55B0D">
          <w:rPr>
            <w:rStyle w:val="Hipervnculo"/>
            <w:rFonts w:asciiTheme="minorHAnsi" w:hAnsiTheme="minorHAnsi"/>
            <w:sz w:val="22"/>
            <w:lang w:val="es-CO"/>
          </w:rPr>
          <w:t>https://www.superservicios.gov.co/sites/default</w:t>
        </w:r>
        <w:r w:rsidRPr="00E55B0D">
          <w:rPr>
            <w:rStyle w:val="Hipervnculo"/>
            <w:rFonts w:asciiTheme="minorHAnsi" w:hAnsiTheme="minorHAnsi"/>
            <w:sz w:val="22"/>
            <w:lang w:val="es-CO"/>
          </w:rPr>
          <w:br/>
          <w:t>/archivos/Publicaciones/Publicaciones/2019/Ene/informe_sectorial-cuatrienio_2014-2017_.pdf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B96BD" w14:textId="683D84F8" w:rsidR="002B54F1" w:rsidRPr="00C45B4D" w:rsidRDefault="002B54F1" w:rsidP="00C45B4D">
    <w:pPr>
      <w:pStyle w:val="Piedepgina"/>
      <w:jc w:val="center"/>
      <w:rPr>
        <w:rFonts w:ascii="Century Gothic" w:hAnsi="Century Gothic"/>
        <w:sz w:val="22"/>
        <w:lang w:val="es-ES"/>
      </w:rPr>
    </w:pPr>
    <w:r w:rsidRPr="000349AC">
      <w:rPr>
        <w:rFonts w:ascii="Century Gothic" w:hAnsi="Century Gothic"/>
        <w:sz w:val="22"/>
        <w:lang w:val="es-ES"/>
      </w:rPr>
      <w:t>Edificio Nuevo del Congreso - Carrera 7 No. 8-68, Oficina 236B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8FDFB" w14:textId="77777777" w:rsidR="00D4657C" w:rsidRDefault="00D4657C" w:rsidP="00BF13D5">
      <w:r>
        <w:separator/>
      </w:r>
    </w:p>
  </w:footnote>
  <w:footnote w:type="continuationSeparator" w:id="0">
    <w:p w14:paraId="0FC56701" w14:textId="77777777" w:rsidR="00D4657C" w:rsidRDefault="00D4657C" w:rsidP="00BF1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39441" w14:textId="77777777" w:rsidR="002B54F1" w:rsidRDefault="002B54F1" w:rsidP="00903B13">
    <w:pPr>
      <w:pStyle w:val="Encabezado"/>
      <w:jc w:val="center"/>
    </w:pPr>
    <w:r w:rsidRPr="00221568">
      <w:rPr>
        <w:noProof/>
        <w:lang w:val="es-CO"/>
      </w:rPr>
      <w:drawing>
        <wp:inline distT="0" distB="0" distL="0" distR="0" wp14:anchorId="4B070733" wp14:editId="67AC1F18">
          <wp:extent cx="2188808" cy="644198"/>
          <wp:effectExtent l="0" t="0" r="2540" b="3810"/>
          <wp:docPr id="4" name="Imagen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319" cy="65376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65E8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7062C"/>
    <w:multiLevelType w:val="singleLevel"/>
    <w:tmpl w:val="338DFFEF"/>
    <w:lvl w:ilvl="0">
      <w:start w:val="1"/>
      <w:numFmt w:val="lowerRoman"/>
      <w:lvlText w:val="(%1)"/>
      <w:lvlJc w:val="left"/>
      <w:pPr>
        <w:tabs>
          <w:tab w:val="num" w:pos="1152"/>
        </w:tabs>
        <w:ind w:left="1152" w:hanging="720"/>
      </w:pPr>
      <w:rPr>
        <w:rFonts w:ascii="Bookman Old Style" w:hAnsi="Bookman Old Style" w:cs="Bookman Old Style"/>
        <w:i/>
        <w:iCs/>
        <w:snapToGrid/>
        <w:sz w:val="24"/>
        <w:szCs w:val="24"/>
      </w:rPr>
    </w:lvl>
  </w:abstractNum>
  <w:abstractNum w:abstractNumId="2" w15:restartNumberingAfterBreak="0">
    <w:nsid w:val="015A1558"/>
    <w:multiLevelType w:val="hybridMultilevel"/>
    <w:tmpl w:val="4C60821E"/>
    <w:lvl w:ilvl="0" w:tplc="EBD4E470">
      <w:numFmt w:val="bullet"/>
      <w:lvlText w:val=""/>
      <w:lvlJc w:val="left"/>
      <w:pPr>
        <w:ind w:left="567" w:hanging="360"/>
      </w:pPr>
      <w:rPr>
        <w:rFonts w:ascii="Wingdings" w:eastAsia="MS Mincho" w:hAnsi="Wingdings" w:cs="Aria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3" w15:restartNumberingAfterBreak="0">
    <w:nsid w:val="021B37D1"/>
    <w:multiLevelType w:val="singleLevel"/>
    <w:tmpl w:val="38B0379C"/>
    <w:lvl w:ilvl="0">
      <w:start w:val="1"/>
      <w:numFmt w:val="decimal"/>
      <w:lvlText w:val="%1."/>
      <w:lvlJc w:val="left"/>
      <w:pPr>
        <w:tabs>
          <w:tab w:val="num" w:pos="432"/>
        </w:tabs>
      </w:pPr>
      <w:rPr>
        <w:rFonts w:ascii="Arial" w:hAnsi="Arial" w:cs="Arial" w:hint="default"/>
        <w:i/>
        <w:iCs/>
        <w:snapToGrid/>
        <w:sz w:val="24"/>
        <w:szCs w:val="24"/>
      </w:rPr>
    </w:lvl>
  </w:abstractNum>
  <w:abstractNum w:abstractNumId="4" w15:restartNumberingAfterBreak="0">
    <w:nsid w:val="03CCC153"/>
    <w:multiLevelType w:val="singleLevel"/>
    <w:tmpl w:val="BC081BC0"/>
    <w:lvl w:ilvl="0">
      <w:start w:val="7"/>
      <w:numFmt w:val="decimal"/>
      <w:lvlText w:val="%1."/>
      <w:lvlJc w:val="left"/>
      <w:pPr>
        <w:tabs>
          <w:tab w:val="num" w:pos="504"/>
        </w:tabs>
      </w:pPr>
      <w:rPr>
        <w:rFonts w:ascii="Arial" w:hAnsi="Arial" w:cs="Arial" w:hint="default"/>
        <w:i/>
        <w:iCs/>
        <w:snapToGrid/>
        <w:sz w:val="24"/>
        <w:szCs w:val="24"/>
      </w:rPr>
    </w:lvl>
  </w:abstractNum>
  <w:abstractNum w:abstractNumId="5" w15:restartNumberingAfterBreak="0">
    <w:nsid w:val="04042EB4"/>
    <w:multiLevelType w:val="hybridMultilevel"/>
    <w:tmpl w:val="DABC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BE0A04"/>
    <w:multiLevelType w:val="hybridMultilevel"/>
    <w:tmpl w:val="45786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AD2B28"/>
    <w:multiLevelType w:val="hybridMultilevel"/>
    <w:tmpl w:val="D0A252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DE06D39"/>
    <w:multiLevelType w:val="hybridMultilevel"/>
    <w:tmpl w:val="D022419E"/>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AA0319"/>
    <w:multiLevelType w:val="hybridMultilevel"/>
    <w:tmpl w:val="2D661F2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5B32493"/>
    <w:multiLevelType w:val="hybridMultilevel"/>
    <w:tmpl w:val="E2E031C8"/>
    <w:lvl w:ilvl="0" w:tplc="1416176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30443B"/>
    <w:multiLevelType w:val="hybridMultilevel"/>
    <w:tmpl w:val="A852EC54"/>
    <w:lvl w:ilvl="0" w:tplc="040A0001">
      <w:start w:val="1"/>
      <w:numFmt w:val="bullet"/>
      <w:lvlText w:val=""/>
      <w:lvlJc w:val="left"/>
      <w:pPr>
        <w:ind w:left="567" w:hanging="360"/>
      </w:pPr>
      <w:rPr>
        <w:rFonts w:ascii="Symbol" w:hAnsi="Symbo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12" w15:restartNumberingAfterBreak="0">
    <w:nsid w:val="28A746AB"/>
    <w:multiLevelType w:val="hybridMultilevel"/>
    <w:tmpl w:val="80466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3926B9"/>
    <w:multiLevelType w:val="multilevel"/>
    <w:tmpl w:val="A3BE383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C172A70"/>
    <w:multiLevelType w:val="multilevel"/>
    <w:tmpl w:val="739A630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C5208A1"/>
    <w:multiLevelType w:val="multilevel"/>
    <w:tmpl w:val="945617C4"/>
    <w:lvl w:ilvl="0">
      <w:start w:val="3"/>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6" w15:restartNumberingAfterBreak="0">
    <w:nsid w:val="2C852212"/>
    <w:multiLevelType w:val="hybridMultilevel"/>
    <w:tmpl w:val="67745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B27132"/>
    <w:multiLevelType w:val="hybridMultilevel"/>
    <w:tmpl w:val="FF724CAA"/>
    <w:lvl w:ilvl="0" w:tplc="9808FA0A">
      <w:start w:val="8"/>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B52F29"/>
    <w:multiLevelType w:val="multilevel"/>
    <w:tmpl w:val="E34EB9C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5791AED"/>
    <w:multiLevelType w:val="hybridMultilevel"/>
    <w:tmpl w:val="ED8E0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994820"/>
    <w:multiLevelType w:val="hybridMultilevel"/>
    <w:tmpl w:val="57FA977A"/>
    <w:lvl w:ilvl="0" w:tplc="7D0A53D4">
      <w:start w:val="1"/>
      <w:numFmt w:val="upperRoman"/>
      <w:lvlText w:val="%1."/>
      <w:lvlJc w:val="left"/>
      <w:pPr>
        <w:ind w:left="294" w:hanging="72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1" w15:restartNumberingAfterBreak="0">
    <w:nsid w:val="3B6961E0"/>
    <w:multiLevelType w:val="hybridMultilevel"/>
    <w:tmpl w:val="94089CDA"/>
    <w:lvl w:ilvl="0" w:tplc="CAD27A3E">
      <w:start w:val="1"/>
      <w:numFmt w:val="decimal"/>
      <w:lvlText w:val="%1."/>
      <w:lvlJc w:val="left"/>
      <w:pPr>
        <w:ind w:left="720" w:hanging="360"/>
      </w:pPr>
      <w:rPr>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541341"/>
    <w:multiLevelType w:val="hybridMultilevel"/>
    <w:tmpl w:val="ED56B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0983677"/>
    <w:multiLevelType w:val="hybridMultilevel"/>
    <w:tmpl w:val="D4DA2B16"/>
    <w:lvl w:ilvl="0" w:tplc="367C9E1E">
      <w:start w:val="1"/>
      <w:numFmt w:val="decimal"/>
      <w:lvlText w:val="%1."/>
      <w:lvlJc w:val="left"/>
      <w:pPr>
        <w:ind w:left="720" w:hanging="360"/>
      </w:pPr>
      <w:rPr>
        <w:rFonts w:hint="default"/>
        <w:b w:val="0"/>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2B5DA4"/>
    <w:multiLevelType w:val="multilevel"/>
    <w:tmpl w:val="33C8FD12"/>
    <w:lvl w:ilvl="0">
      <w:start w:val="2"/>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131BB3"/>
    <w:multiLevelType w:val="hybridMultilevel"/>
    <w:tmpl w:val="2E62B838"/>
    <w:lvl w:ilvl="0" w:tplc="E3A48D1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A83894"/>
    <w:multiLevelType w:val="hybridMultilevel"/>
    <w:tmpl w:val="6BCAC058"/>
    <w:lvl w:ilvl="0" w:tplc="5C8E2E0C">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0547D9B"/>
    <w:multiLevelType w:val="hybridMultilevel"/>
    <w:tmpl w:val="C4FA2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B43F85"/>
    <w:multiLevelType w:val="hybridMultilevel"/>
    <w:tmpl w:val="113C6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FD1609"/>
    <w:multiLevelType w:val="hybridMultilevel"/>
    <w:tmpl w:val="79C63618"/>
    <w:lvl w:ilvl="0" w:tplc="A18875A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225E6"/>
    <w:multiLevelType w:val="hybridMultilevel"/>
    <w:tmpl w:val="581CACDE"/>
    <w:lvl w:ilvl="0" w:tplc="974012EA">
      <w:start w:val="1"/>
      <w:numFmt w:val="upperRoman"/>
      <w:lvlText w:val="%1."/>
      <w:lvlJc w:val="right"/>
      <w:pPr>
        <w:ind w:left="720" w:hanging="360"/>
      </w:pPr>
      <w:rPr>
        <w:b/>
      </w:rPr>
    </w:lvl>
    <w:lvl w:ilvl="1" w:tplc="4F1675BA">
      <w:start w:val="1"/>
      <w:numFmt w:val="upperLetter"/>
      <w:lvlText w:val="%2."/>
      <w:lvlJc w:val="left"/>
      <w:pPr>
        <w:ind w:left="1440" w:hanging="360"/>
      </w:pPr>
      <w:rPr>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BF34CCD"/>
    <w:multiLevelType w:val="hybridMultilevel"/>
    <w:tmpl w:val="57F4AE44"/>
    <w:lvl w:ilvl="0" w:tplc="1AFC94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9E36B5"/>
    <w:multiLevelType w:val="hybridMultilevel"/>
    <w:tmpl w:val="5942A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2B4E7F"/>
    <w:multiLevelType w:val="multilevel"/>
    <w:tmpl w:val="63D8AAA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692E4B0F"/>
    <w:multiLevelType w:val="hybridMultilevel"/>
    <w:tmpl w:val="9FD66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A46418D"/>
    <w:multiLevelType w:val="hybridMultilevel"/>
    <w:tmpl w:val="E51045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C2523C6"/>
    <w:multiLevelType w:val="multilevel"/>
    <w:tmpl w:val="3C501F7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726C77FE"/>
    <w:multiLevelType w:val="multilevel"/>
    <w:tmpl w:val="947E3A3E"/>
    <w:lvl w:ilvl="0">
      <w:start w:val="2"/>
      <w:numFmt w:val="upperRoman"/>
      <w:lvlText w:val="%1."/>
      <w:lvlJc w:val="left"/>
      <w:pPr>
        <w:ind w:left="1080" w:hanging="720"/>
      </w:pPr>
      <w:rPr>
        <w:rFonts w:hint="default"/>
        <w:sz w:val="25"/>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3FA1A10"/>
    <w:multiLevelType w:val="hybridMultilevel"/>
    <w:tmpl w:val="A06272AA"/>
    <w:lvl w:ilvl="0" w:tplc="5414FE62">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9337897"/>
    <w:multiLevelType w:val="multilevel"/>
    <w:tmpl w:val="C96CB0C4"/>
    <w:lvl w:ilvl="0">
      <w:start w:val="2"/>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7C621E46"/>
    <w:multiLevelType w:val="singleLevel"/>
    <w:tmpl w:val="1FDA3FD2"/>
    <w:lvl w:ilvl="0">
      <w:start w:val="7"/>
      <w:numFmt w:val="decimal"/>
      <w:lvlText w:val="%1."/>
      <w:lvlJc w:val="left"/>
      <w:pPr>
        <w:tabs>
          <w:tab w:val="num" w:pos="504"/>
        </w:tabs>
      </w:pPr>
      <w:rPr>
        <w:rFonts w:ascii="Bookman Old Style" w:hAnsi="Bookman Old Style" w:cs="Bookman Old Style"/>
        <w:i/>
        <w:iCs/>
        <w:snapToGrid/>
        <w:sz w:val="24"/>
        <w:szCs w:val="24"/>
      </w:rPr>
    </w:lvl>
  </w:abstractNum>
  <w:abstractNum w:abstractNumId="41" w15:restartNumberingAfterBreak="0">
    <w:nsid w:val="7E042569"/>
    <w:multiLevelType w:val="multilevel"/>
    <w:tmpl w:val="A0961104"/>
    <w:lvl w:ilvl="0">
      <w:start w:val="1"/>
      <w:numFmt w:val="upperRoman"/>
      <w:lvlText w:val="%1."/>
      <w:lvlJc w:val="lef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1"/>
  </w:num>
  <w:num w:numId="3">
    <w:abstractNumId w:val="41"/>
  </w:num>
  <w:num w:numId="4">
    <w:abstractNumId w:val="37"/>
  </w:num>
  <w:num w:numId="5">
    <w:abstractNumId w:val="24"/>
  </w:num>
  <w:num w:numId="6">
    <w:abstractNumId w:val="3"/>
  </w:num>
  <w:num w:numId="7">
    <w:abstractNumId w:val="4"/>
  </w:num>
  <w:num w:numId="8">
    <w:abstractNumId w:val="15"/>
  </w:num>
  <w:num w:numId="9">
    <w:abstractNumId w:val="40"/>
  </w:num>
  <w:num w:numId="10">
    <w:abstractNumId w:val="27"/>
  </w:num>
  <w:num w:numId="11">
    <w:abstractNumId w:val="33"/>
  </w:num>
  <w:num w:numId="12">
    <w:abstractNumId w:val="16"/>
  </w:num>
  <w:num w:numId="13">
    <w:abstractNumId w:val="18"/>
  </w:num>
  <w:num w:numId="14">
    <w:abstractNumId w:val="36"/>
  </w:num>
  <w:num w:numId="15">
    <w:abstractNumId w:val="39"/>
  </w:num>
  <w:num w:numId="16">
    <w:abstractNumId w:val="7"/>
  </w:num>
  <w:num w:numId="17">
    <w:abstractNumId w:val="2"/>
  </w:num>
  <w:num w:numId="18">
    <w:abstractNumId w:val="11"/>
  </w:num>
  <w:num w:numId="19">
    <w:abstractNumId w:val="0"/>
  </w:num>
  <w:num w:numId="20">
    <w:abstractNumId w:val="20"/>
  </w:num>
  <w:num w:numId="21">
    <w:abstractNumId w:val="8"/>
  </w:num>
  <w:num w:numId="22">
    <w:abstractNumId w:val="13"/>
  </w:num>
  <w:num w:numId="23">
    <w:abstractNumId w:val="14"/>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8"/>
  </w:num>
  <w:num w:numId="28">
    <w:abstractNumId w:val="25"/>
  </w:num>
  <w:num w:numId="29">
    <w:abstractNumId w:val="22"/>
  </w:num>
  <w:num w:numId="30">
    <w:abstractNumId w:val="23"/>
  </w:num>
  <w:num w:numId="31">
    <w:abstractNumId w:val="32"/>
  </w:num>
  <w:num w:numId="32">
    <w:abstractNumId w:val="5"/>
  </w:num>
  <w:num w:numId="33">
    <w:abstractNumId w:val="30"/>
  </w:num>
  <w:num w:numId="34">
    <w:abstractNumId w:val="17"/>
  </w:num>
  <w:num w:numId="35">
    <w:abstractNumId w:val="12"/>
  </w:num>
  <w:num w:numId="36">
    <w:abstractNumId w:val="28"/>
  </w:num>
  <w:num w:numId="37">
    <w:abstractNumId w:val="35"/>
  </w:num>
  <w:num w:numId="38">
    <w:abstractNumId w:val="19"/>
  </w:num>
  <w:num w:numId="39">
    <w:abstractNumId w:val="34"/>
  </w:num>
  <w:num w:numId="40">
    <w:abstractNumId w:val="10"/>
  </w:num>
  <w:num w:numId="41">
    <w:abstractNumId w:val="29"/>
  </w:num>
  <w:num w:numId="42">
    <w:abstractNumId w:val="2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D5"/>
    <w:rsid w:val="00025DD5"/>
    <w:rsid w:val="00033C7C"/>
    <w:rsid w:val="000367EE"/>
    <w:rsid w:val="00056810"/>
    <w:rsid w:val="00060978"/>
    <w:rsid w:val="000741DA"/>
    <w:rsid w:val="00075415"/>
    <w:rsid w:val="00077AA4"/>
    <w:rsid w:val="00082212"/>
    <w:rsid w:val="00087BFF"/>
    <w:rsid w:val="000923A1"/>
    <w:rsid w:val="000A6E72"/>
    <w:rsid w:val="000B4387"/>
    <w:rsid w:val="000B78BA"/>
    <w:rsid w:val="000E68A7"/>
    <w:rsid w:val="000F3885"/>
    <w:rsid w:val="00123E5B"/>
    <w:rsid w:val="001439B3"/>
    <w:rsid w:val="00150853"/>
    <w:rsid w:val="0017572B"/>
    <w:rsid w:val="00180678"/>
    <w:rsid w:val="00190FD8"/>
    <w:rsid w:val="001B3AED"/>
    <w:rsid w:val="001C4AF9"/>
    <w:rsid w:val="001C7F34"/>
    <w:rsid w:val="001E1993"/>
    <w:rsid w:val="001F0FF4"/>
    <w:rsid w:val="001F77FE"/>
    <w:rsid w:val="0020016B"/>
    <w:rsid w:val="00211F70"/>
    <w:rsid w:val="00235602"/>
    <w:rsid w:val="00256600"/>
    <w:rsid w:val="002603F1"/>
    <w:rsid w:val="0027303B"/>
    <w:rsid w:val="00274340"/>
    <w:rsid w:val="002B54F1"/>
    <w:rsid w:val="002C29BF"/>
    <w:rsid w:val="002E1948"/>
    <w:rsid w:val="002F7075"/>
    <w:rsid w:val="00302BF1"/>
    <w:rsid w:val="00305FE0"/>
    <w:rsid w:val="003302E7"/>
    <w:rsid w:val="00344624"/>
    <w:rsid w:val="003556BC"/>
    <w:rsid w:val="003616BC"/>
    <w:rsid w:val="003951D4"/>
    <w:rsid w:val="0039599B"/>
    <w:rsid w:val="003A66FB"/>
    <w:rsid w:val="003E24DA"/>
    <w:rsid w:val="004068B6"/>
    <w:rsid w:val="004114CA"/>
    <w:rsid w:val="00414B0E"/>
    <w:rsid w:val="00435F64"/>
    <w:rsid w:val="00437C48"/>
    <w:rsid w:val="00453B11"/>
    <w:rsid w:val="00465B66"/>
    <w:rsid w:val="00475872"/>
    <w:rsid w:val="00477CCA"/>
    <w:rsid w:val="00486F19"/>
    <w:rsid w:val="004929E8"/>
    <w:rsid w:val="004A409B"/>
    <w:rsid w:val="004B51D0"/>
    <w:rsid w:val="004C59BC"/>
    <w:rsid w:val="004F4864"/>
    <w:rsid w:val="00504B1A"/>
    <w:rsid w:val="00512F37"/>
    <w:rsid w:val="00525421"/>
    <w:rsid w:val="0053087C"/>
    <w:rsid w:val="00545B00"/>
    <w:rsid w:val="005468BC"/>
    <w:rsid w:val="005525DC"/>
    <w:rsid w:val="005656B0"/>
    <w:rsid w:val="005737C6"/>
    <w:rsid w:val="00575F67"/>
    <w:rsid w:val="0057755B"/>
    <w:rsid w:val="0059405A"/>
    <w:rsid w:val="005979DF"/>
    <w:rsid w:val="005A0657"/>
    <w:rsid w:val="005A2991"/>
    <w:rsid w:val="005C672A"/>
    <w:rsid w:val="005D0889"/>
    <w:rsid w:val="005D1846"/>
    <w:rsid w:val="005D469A"/>
    <w:rsid w:val="005F1DE5"/>
    <w:rsid w:val="005F225E"/>
    <w:rsid w:val="005F705C"/>
    <w:rsid w:val="00601BF1"/>
    <w:rsid w:val="006021A1"/>
    <w:rsid w:val="00606E96"/>
    <w:rsid w:val="00640924"/>
    <w:rsid w:val="006543BC"/>
    <w:rsid w:val="006579FD"/>
    <w:rsid w:val="00677776"/>
    <w:rsid w:val="00684854"/>
    <w:rsid w:val="006B5657"/>
    <w:rsid w:val="006C7F09"/>
    <w:rsid w:val="006E477C"/>
    <w:rsid w:val="006F6B5E"/>
    <w:rsid w:val="00725C27"/>
    <w:rsid w:val="007719C3"/>
    <w:rsid w:val="00776438"/>
    <w:rsid w:val="00784E52"/>
    <w:rsid w:val="007C39E8"/>
    <w:rsid w:val="007D70C4"/>
    <w:rsid w:val="007E059F"/>
    <w:rsid w:val="007E4F79"/>
    <w:rsid w:val="00806304"/>
    <w:rsid w:val="00811B59"/>
    <w:rsid w:val="00820411"/>
    <w:rsid w:val="00824F75"/>
    <w:rsid w:val="0082758F"/>
    <w:rsid w:val="00830DCA"/>
    <w:rsid w:val="00831F42"/>
    <w:rsid w:val="008429B9"/>
    <w:rsid w:val="008430EE"/>
    <w:rsid w:val="008452C2"/>
    <w:rsid w:val="00853C2E"/>
    <w:rsid w:val="0087357C"/>
    <w:rsid w:val="0088263D"/>
    <w:rsid w:val="008A27CC"/>
    <w:rsid w:val="008B2E4F"/>
    <w:rsid w:val="008B5D01"/>
    <w:rsid w:val="008C3832"/>
    <w:rsid w:val="008E250F"/>
    <w:rsid w:val="009033DF"/>
    <w:rsid w:val="00903B13"/>
    <w:rsid w:val="009046A2"/>
    <w:rsid w:val="00912B13"/>
    <w:rsid w:val="009156CA"/>
    <w:rsid w:val="00934BCB"/>
    <w:rsid w:val="009356CB"/>
    <w:rsid w:val="00935E01"/>
    <w:rsid w:val="009600E1"/>
    <w:rsid w:val="00960CBD"/>
    <w:rsid w:val="009620AD"/>
    <w:rsid w:val="0096745F"/>
    <w:rsid w:val="00972169"/>
    <w:rsid w:val="009B103D"/>
    <w:rsid w:val="009D6E9A"/>
    <w:rsid w:val="009E4605"/>
    <w:rsid w:val="009E4DB1"/>
    <w:rsid w:val="009F1891"/>
    <w:rsid w:val="009F71C3"/>
    <w:rsid w:val="00A12A1B"/>
    <w:rsid w:val="00A15823"/>
    <w:rsid w:val="00A22101"/>
    <w:rsid w:val="00A26534"/>
    <w:rsid w:val="00A44CDE"/>
    <w:rsid w:val="00A45027"/>
    <w:rsid w:val="00A5094C"/>
    <w:rsid w:val="00A64474"/>
    <w:rsid w:val="00A80216"/>
    <w:rsid w:val="00A8664C"/>
    <w:rsid w:val="00A92324"/>
    <w:rsid w:val="00AA4318"/>
    <w:rsid w:val="00AA436C"/>
    <w:rsid w:val="00AA7B48"/>
    <w:rsid w:val="00AC4C71"/>
    <w:rsid w:val="00AC6468"/>
    <w:rsid w:val="00AD1ADB"/>
    <w:rsid w:val="00AE227D"/>
    <w:rsid w:val="00AF4F2B"/>
    <w:rsid w:val="00AF58C9"/>
    <w:rsid w:val="00B05453"/>
    <w:rsid w:val="00B26906"/>
    <w:rsid w:val="00B660B0"/>
    <w:rsid w:val="00B826BF"/>
    <w:rsid w:val="00BB377D"/>
    <w:rsid w:val="00BC1D9D"/>
    <w:rsid w:val="00BC3552"/>
    <w:rsid w:val="00BD11E6"/>
    <w:rsid w:val="00BE5E87"/>
    <w:rsid w:val="00BF13D5"/>
    <w:rsid w:val="00C0549C"/>
    <w:rsid w:val="00C05A73"/>
    <w:rsid w:val="00C13DD8"/>
    <w:rsid w:val="00C34D9C"/>
    <w:rsid w:val="00C41BD2"/>
    <w:rsid w:val="00C44434"/>
    <w:rsid w:val="00C45B4D"/>
    <w:rsid w:val="00C56135"/>
    <w:rsid w:val="00C56362"/>
    <w:rsid w:val="00C618A9"/>
    <w:rsid w:val="00C93B95"/>
    <w:rsid w:val="00C9657A"/>
    <w:rsid w:val="00CB4328"/>
    <w:rsid w:val="00CB442B"/>
    <w:rsid w:val="00CE5C7B"/>
    <w:rsid w:val="00CF5B38"/>
    <w:rsid w:val="00D12E74"/>
    <w:rsid w:val="00D20644"/>
    <w:rsid w:val="00D22D8A"/>
    <w:rsid w:val="00D31937"/>
    <w:rsid w:val="00D4657C"/>
    <w:rsid w:val="00D50D8B"/>
    <w:rsid w:val="00D50E4A"/>
    <w:rsid w:val="00D6310A"/>
    <w:rsid w:val="00D7258F"/>
    <w:rsid w:val="00D92E05"/>
    <w:rsid w:val="00DA1CD1"/>
    <w:rsid w:val="00DA7677"/>
    <w:rsid w:val="00DB3EBF"/>
    <w:rsid w:val="00DE036B"/>
    <w:rsid w:val="00DF0953"/>
    <w:rsid w:val="00DF404B"/>
    <w:rsid w:val="00E0453E"/>
    <w:rsid w:val="00E14D59"/>
    <w:rsid w:val="00E331DB"/>
    <w:rsid w:val="00E47DB1"/>
    <w:rsid w:val="00E503C1"/>
    <w:rsid w:val="00E51371"/>
    <w:rsid w:val="00E54560"/>
    <w:rsid w:val="00E54848"/>
    <w:rsid w:val="00E737E7"/>
    <w:rsid w:val="00E84636"/>
    <w:rsid w:val="00E9262C"/>
    <w:rsid w:val="00EA42E5"/>
    <w:rsid w:val="00EB7A99"/>
    <w:rsid w:val="00EC639C"/>
    <w:rsid w:val="00EE0FC5"/>
    <w:rsid w:val="00F0758F"/>
    <w:rsid w:val="00F20976"/>
    <w:rsid w:val="00F247AF"/>
    <w:rsid w:val="00F25A07"/>
    <w:rsid w:val="00F325B8"/>
    <w:rsid w:val="00F42CF3"/>
    <w:rsid w:val="00F5192D"/>
    <w:rsid w:val="00F578B4"/>
    <w:rsid w:val="00F6293E"/>
    <w:rsid w:val="00F634D1"/>
    <w:rsid w:val="00F64BF7"/>
    <w:rsid w:val="00F71235"/>
    <w:rsid w:val="00F72437"/>
    <w:rsid w:val="00F7244C"/>
    <w:rsid w:val="00F73173"/>
    <w:rsid w:val="00F9027A"/>
    <w:rsid w:val="00F907F3"/>
    <w:rsid w:val="00FB00BC"/>
    <w:rsid w:val="00FC4A8C"/>
    <w:rsid w:val="00FC5DAB"/>
    <w:rsid w:val="00FC6819"/>
    <w:rsid w:val="00FD7335"/>
    <w:rsid w:val="00FD7EDA"/>
    <w:rsid w:val="00FE322E"/>
  </w:rsids>
  <m:mathPr>
    <m:mathFont m:val="Cambria Math"/>
    <m:brkBin m:val="before"/>
    <m:brkBinSub m:val="--"/>
    <m:smallFrac m:val="0"/>
    <m:dispDef/>
    <m:lMargin m:val="0"/>
    <m:rMargin m:val="0"/>
    <m:defJc m:val="centerGroup"/>
    <m:wrapIndent m:val="1440"/>
    <m:intLim m:val="subSup"/>
    <m:naryLim m:val="undOvr"/>
  </m:mathPr>
  <w:themeFontLang w:val="es-CO"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96C6"/>
  <w15:chartTrackingRefBased/>
  <w15:docId w15:val="{50A85B7D-57D3-483D-B0B7-7EA771B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F13D5"/>
    <w:pPr>
      <w:widowControl w:val="0"/>
      <w:autoSpaceDE w:val="0"/>
      <w:autoSpaceDN w:val="0"/>
      <w:adjustRightInd w:val="0"/>
      <w:spacing w:after="0" w:line="240" w:lineRule="auto"/>
    </w:pPr>
    <w:rPr>
      <w:rFonts w:ascii="Times New Roman" w:eastAsia="MS Mincho" w:hAnsi="Times New Roman" w:cs="Times New Roman"/>
      <w:sz w:val="20"/>
      <w:szCs w:val="20"/>
      <w:lang w:val="en-US" w:eastAsia="es-CO"/>
    </w:rPr>
  </w:style>
  <w:style w:type="paragraph" w:styleId="Ttulo1">
    <w:name w:val="heading 1"/>
    <w:basedOn w:val="Normal"/>
    <w:next w:val="Normal"/>
    <w:link w:val="Ttulo1Car"/>
    <w:uiPriority w:val="9"/>
    <w:qFormat/>
    <w:rsid w:val="00BF13D5"/>
    <w:pPr>
      <w:keepNext/>
      <w:spacing w:before="360" w:after="180"/>
      <w:jc w:val="center"/>
      <w:outlineLvl w:val="0"/>
    </w:pPr>
    <w:rPr>
      <w:rFonts w:ascii="Arial" w:eastAsia="Times New Roman" w:hAnsi="Arial" w:cs="Vrinda"/>
      <w:b/>
      <w:bCs/>
      <w:kern w:val="32"/>
      <w:sz w:val="24"/>
      <w:szCs w:val="32"/>
    </w:rPr>
  </w:style>
  <w:style w:type="paragraph" w:styleId="Ttulo2">
    <w:name w:val="heading 2"/>
    <w:basedOn w:val="Normal"/>
    <w:next w:val="Normal"/>
    <w:link w:val="Ttulo2Car"/>
    <w:uiPriority w:val="9"/>
    <w:unhideWhenUsed/>
    <w:qFormat/>
    <w:rsid w:val="00BF13D5"/>
    <w:pPr>
      <w:keepNext/>
      <w:spacing w:before="240" w:after="60"/>
      <w:outlineLvl w:val="1"/>
    </w:pPr>
    <w:rPr>
      <w:rFonts w:ascii="Arial" w:eastAsia="Times New Roman" w:hAnsi="Arial" w:cs="Vrinda"/>
      <w:b/>
      <w:bCs/>
      <w:iCs/>
      <w:sz w:val="24"/>
      <w:szCs w:val="28"/>
    </w:rPr>
  </w:style>
  <w:style w:type="paragraph" w:styleId="Ttulo3">
    <w:name w:val="heading 3"/>
    <w:basedOn w:val="Normal"/>
    <w:next w:val="Normal"/>
    <w:link w:val="Ttulo3Car"/>
    <w:uiPriority w:val="9"/>
    <w:unhideWhenUsed/>
    <w:qFormat/>
    <w:rsid w:val="00BF13D5"/>
    <w:pPr>
      <w:keepNext/>
      <w:spacing w:before="240" w:after="60"/>
      <w:outlineLvl w:val="2"/>
    </w:pPr>
    <w:rPr>
      <w:rFonts w:ascii="Arial" w:eastAsia="Times New Roman" w:hAnsi="Arial" w:cs="Vrinda"/>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3D5"/>
    <w:rPr>
      <w:rFonts w:ascii="Arial" w:eastAsia="Times New Roman" w:hAnsi="Arial" w:cs="Vrinda"/>
      <w:b/>
      <w:bCs/>
      <w:kern w:val="32"/>
      <w:sz w:val="24"/>
      <w:szCs w:val="32"/>
      <w:lang w:val="en-US" w:eastAsia="es-CO"/>
    </w:rPr>
  </w:style>
  <w:style w:type="character" w:customStyle="1" w:styleId="Ttulo2Car">
    <w:name w:val="Título 2 Car"/>
    <w:basedOn w:val="Fuentedeprrafopredeter"/>
    <w:link w:val="Ttulo2"/>
    <w:uiPriority w:val="9"/>
    <w:rsid w:val="00BF13D5"/>
    <w:rPr>
      <w:rFonts w:ascii="Arial" w:eastAsia="Times New Roman" w:hAnsi="Arial" w:cs="Vrinda"/>
      <w:b/>
      <w:bCs/>
      <w:iCs/>
      <w:sz w:val="24"/>
      <w:szCs w:val="28"/>
      <w:lang w:val="en-US" w:eastAsia="es-CO"/>
    </w:rPr>
  </w:style>
  <w:style w:type="character" w:customStyle="1" w:styleId="Ttulo3Car">
    <w:name w:val="Título 3 Car"/>
    <w:basedOn w:val="Fuentedeprrafopredeter"/>
    <w:link w:val="Ttulo3"/>
    <w:uiPriority w:val="9"/>
    <w:rsid w:val="00BF13D5"/>
    <w:rPr>
      <w:rFonts w:ascii="Arial" w:eastAsia="Times New Roman" w:hAnsi="Arial" w:cs="Vrinda"/>
      <w:b/>
      <w:bCs/>
      <w:sz w:val="24"/>
      <w:szCs w:val="26"/>
      <w:lang w:val="en-US" w:eastAsia="es-CO"/>
    </w:rPr>
  </w:style>
  <w:style w:type="paragraph" w:styleId="Textodeglobo">
    <w:name w:val="Balloon Text"/>
    <w:basedOn w:val="Normal"/>
    <w:link w:val="TextodegloboCar"/>
    <w:uiPriority w:val="99"/>
    <w:semiHidden/>
    <w:unhideWhenUsed/>
    <w:rsid w:val="00BF1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D5"/>
    <w:rPr>
      <w:rFonts w:ascii="Tahoma" w:eastAsia="MS Mincho" w:hAnsi="Tahoma" w:cs="Tahoma"/>
      <w:sz w:val="16"/>
      <w:szCs w:val="16"/>
      <w:lang w:val="en-US" w:eastAsia="es-CO"/>
    </w:rPr>
  </w:style>
  <w:style w:type="paragraph" w:styleId="Textonotapie">
    <w:name w:val="footnote text"/>
    <w:aliases w:val="Ref. de nota al pie1,Texto de nota al pie,Footnotes refss,Appel note de bas de page,referencia nota al pie,Footnote number,BVI fnr,Nota de pie,Texto nota al pie,4_G,16 Point,Superscript 6 Point,Footnote Reference Char3,R"/>
    <w:basedOn w:val="Normal"/>
    <w:link w:val="TextonotapieCar"/>
    <w:uiPriority w:val="99"/>
    <w:unhideWhenUsed/>
    <w:rsid w:val="00BF13D5"/>
  </w:style>
  <w:style w:type="character" w:customStyle="1" w:styleId="TextonotapieCar">
    <w:name w:val="Texto nota pie Car"/>
    <w:aliases w:val="Ref. de nota al pie1 Car,Texto de nota al pie Car,Footnotes refss Car,Appel note de bas de page Car,referencia nota al pie Car,Footnote number Car,BVI fnr Car,Nota de pie Car,Texto nota al pie Car,4_G Car,16 Point Car,R Car"/>
    <w:basedOn w:val="Fuentedeprrafopredeter"/>
    <w:link w:val="Textonotapie"/>
    <w:uiPriority w:val="99"/>
    <w:rsid w:val="00BF13D5"/>
    <w:rPr>
      <w:rFonts w:ascii="Times New Roman" w:eastAsia="MS Mincho" w:hAnsi="Times New Roman" w:cs="Times New Roman"/>
      <w:sz w:val="20"/>
      <w:szCs w:val="20"/>
      <w:lang w:val="en-US" w:eastAsia="es-CO"/>
    </w:rPr>
  </w:style>
  <w:style w:type="character" w:styleId="Refdenotaalpie">
    <w:name w:val="footnote reference"/>
    <w:uiPriority w:val="99"/>
    <w:unhideWhenUsed/>
    <w:rsid w:val="00BF13D5"/>
    <w:rPr>
      <w:vertAlign w:val="superscript"/>
    </w:rPr>
  </w:style>
  <w:style w:type="character" w:customStyle="1" w:styleId="baj">
    <w:name w:val="b_aj"/>
    <w:basedOn w:val="Fuentedeprrafopredeter"/>
    <w:rsid w:val="00BF13D5"/>
  </w:style>
  <w:style w:type="paragraph" w:styleId="Sangra2detindependiente">
    <w:name w:val="Body Text Indent 2"/>
    <w:basedOn w:val="Normal"/>
    <w:link w:val="Sangra2detindependienteCar"/>
    <w:uiPriority w:val="99"/>
    <w:unhideWhenUsed/>
    <w:rsid w:val="00BF13D5"/>
    <w:pPr>
      <w:widowControl/>
      <w:autoSpaceDE/>
      <w:autoSpaceDN/>
      <w:adjustRightInd/>
      <w:spacing w:before="100" w:beforeAutospacing="1" w:after="100" w:afterAutospacing="1"/>
    </w:pPr>
    <w:rPr>
      <w:rFonts w:eastAsia="Times New Roman"/>
      <w:sz w:val="24"/>
      <w:szCs w:val="24"/>
      <w:lang w:val="es-CO"/>
    </w:rPr>
  </w:style>
  <w:style w:type="character" w:customStyle="1" w:styleId="Sangra2detindependienteCar">
    <w:name w:val="Sangría 2 de t. independiente Car"/>
    <w:basedOn w:val="Fuentedeprrafopredeter"/>
    <w:link w:val="Sangra2detindependiente"/>
    <w:uiPriority w:val="99"/>
    <w:rsid w:val="00BF13D5"/>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F13D5"/>
    <w:rPr>
      <w:sz w:val="24"/>
      <w:szCs w:val="24"/>
    </w:rPr>
  </w:style>
  <w:style w:type="character" w:styleId="Hipervnculo">
    <w:name w:val="Hyperlink"/>
    <w:uiPriority w:val="99"/>
    <w:unhideWhenUsed/>
    <w:rsid w:val="00BF13D5"/>
    <w:rPr>
      <w:color w:val="0000FF"/>
      <w:u w:val="single"/>
    </w:rPr>
  </w:style>
  <w:style w:type="character" w:styleId="Refdecomentario">
    <w:name w:val="annotation reference"/>
    <w:uiPriority w:val="99"/>
    <w:semiHidden/>
    <w:unhideWhenUsed/>
    <w:rsid w:val="00BF13D5"/>
    <w:rPr>
      <w:rFonts w:cs="Times New Roman"/>
      <w:sz w:val="16"/>
      <w:szCs w:val="16"/>
    </w:rPr>
  </w:style>
  <w:style w:type="paragraph" w:styleId="Textocomentario">
    <w:name w:val="annotation text"/>
    <w:basedOn w:val="Normal"/>
    <w:link w:val="TextocomentarioCar"/>
    <w:uiPriority w:val="99"/>
    <w:semiHidden/>
    <w:unhideWhenUsed/>
    <w:rsid w:val="00BF13D5"/>
  </w:style>
  <w:style w:type="character" w:customStyle="1" w:styleId="TextocomentarioCar">
    <w:name w:val="Texto comentario Car"/>
    <w:basedOn w:val="Fuentedeprrafopredeter"/>
    <w:link w:val="Textocomentario"/>
    <w:uiPriority w:val="99"/>
    <w:semiHidden/>
    <w:rsid w:val="00BF13D5"/>
    <w:rPr>
      <w:rFonts w:ascii="Times New Roman" w:eastAsia="MS Mincho" w:hAnsi="Times New Roman" w:cs="Times New Roman"/>
      <w:sz w:val="20"/>
      <w:szCs w:val="20"/>
      <w:lang w:val="en-US" w:eastAsia="es-CO"/>
    </w:rPr>
  </w:style>
  <w:style w:type="character" w:customStyle="1" w:styleId="Cuadrculamedia2Car">
    <w:name w:val="Cuadrícula media 2 Car"/>
    <w:link w:val="Cuadrculamedia2"/>
    <w:uiPriority w:val="1"/>
    <w:rsid w:val="00BF13D5"/>
    <w:rPr>
      <w:rFonts w:eastAsia="MS Mincho"/>
      <w:lang w:eastAsia="es-CO"/>
    </w:rPr>
  </w:style>
  <w:style w:type="paragraph" w:styleId="Encabezado">
    <w:name w:val="header"/>
    <w:basedOn w:val="Normal"/>
    <w:link w:val="EncabezadoCar"/>
    <w:uiPriority w:val="99"/>
    <w:unhideWhenUsed/>
    <w:rsid w:val="00BF13D5"/>
    <w:pPr>
      <w:tabs>
        <w:tab w:val="center" w:pos="4419"/>
        <w:tab w:val="right" w:pos="8838"/>
      </w:tabs>
    </w:pPr>
  </w:style>
  <w:style w:type="character" w:customStyle="1" w:styleId="EncabezadoCar">
    <w:name w:val="Encabezado Car"/>
    <w:basedOn w:val="Fuentedeprrafopredeter"/>
    <w:link w:val="Encabezado"/>
    <w:uiPriority w:val="99"/>
    <w:rsid w:val="00BF13D5"/>
    <w:rPr>
      <w:rFonts w:ascii="Times New Roman" w:eastAsia="MS Mincho" w:hAnsi="Times New Roman" w:cs="Times New Roman"/>
      <w:sz w:val="20"/>
      <w:szCs w:val="20"/>
      <w:lang w:val="en-US" w:eastAsia="es-CO"/>
    </w:rPr>
  </w:style>
  <w:style w:type="paragraph" w:styleId="Piedepgina">
    <w:name w:val="footer"/>
    <w:basedOn w:val="Normal"/>
    <w:link w:val="PiedepginaCar"/>
    <w:uiPriority w:val="99"/>
    <w:unhideWhenUsed/>
    <w:rsid w:val="00BF13D5"/>
    <w:pPr>
      <w:tabs>
        <w:tab w:val="center" w:pos="4419"/>
        <w:tab w:val="right" w:pos="8838"/>
      </w:tabs>
    </w:pPr>
  </w:style>
  <w:style w:type="character" w:customStyle="1" w:styleId="PiedepginaCar">
    <w:name w:val="Pie de página Car"/>
    <w:basedOn w:val="Fuentedeprrafopredeter"/>
    <w:link w:val="Piedepgina"/>
    <w:uiPriority w:val="99"/>
    <w:rsid w:val="00BF13D5"/>
    <w:rPr>
      <w:rFonts w:ascii="Times New Roman" w:eastAsia="MS Mincho" w:hAnsi="Times New Roman" w:cs="Times New Roman"/>
      <w:sz w:val="20"/>
      <w:szCs w:val="20"/>
      <w:lang w:val="en-US" w:eastAsia="es-CO"/>
    </w:rPr>
  </w:style>
  <w:style w:type="paragraph" w:styleId="Textoindependiente2">
    <w:name w:val="Body Text 2"/>
    <w:basedOn w:val="Normal"/>
    <w:link w:val="Textoindependiente2Car"/>
    <w:uiPriority w:val="99"/>
    <w:semiHidden/>
    <w:unhideWhenUsed/>
    <w:rsid w:val="00BF13D5"/>
    <w:pPr>
      <w:spacing w:after="120" w:line="480" w:lineRule="auto"/>
    </w:pPr>
  </w:style>
  <w:style w:type="character" w:customStyle="1" w:styleId="Textoindependiente2Car">
    <w:name w:val="Texto independiente 2 Car"/>
    <w:basedOn w:val="Fuentedeprrafopredeter"/>
    <w:link w:val="Textoindependiente2"/>
    <w:uiPriority w:val="99"/>
    <w:semiHidden/>
    <w:rsid w:val="00BF13D5"/>
    <w:rPr>
      <w:rFonts w:ascii="Times New Roman" w:eastAsia="MS Mincho" w:hAnsi="Times New Roman" w:cs="Times New Roman"/>
      <w:sz w:val="20"/>
      <w:szCs w:val="20"/>
      <w:lang w:val="en-US" w:eastAsia="es-CO"/>
    </w:rPr>
  </w:style>
  <w:style w:type="paragraph" w:styleId="Textoindependiente">
    <w:name w:val="Body Text"/>
    <w:basedOn w:val="Normal"/>
    <w:link w:val="TextoindependienteCar"/>
    <w:uiPriority w:val="99"/>
    <w:unhideWhenUsed/>
    <w:rsid w:val="00BF13D5"/>
    <w:pPr>
      <w:spacing w:after="120"/>
    </w:pPr>
  </w:style>
  <w:style w:type="character" w:customStyle="1" w:styleId="TextoindependienteCar">
    <w:name w:val="Texto independiente Car"/>
    <w:basedOn w:val="Fuentedeprrafopredeter"/>
    <w:link w:val="Textoindependiente"/>
    <w:uiPriority w:val="99"/>
    <w:rsid w:val="00BF13D5"/>
    <w:rPr>
      <w:rFonts w:ascii="Times New Roman" w:eastAsia="MS Mincho" w:hAnsi="Times New Roman" w:cs="Times New Roman"/>
      <w:sz w:val="20"/>
      <w:szCs w:val="20"/>
      <w:lang w:val="en-US" w:eastAsia="es-CO"/>
    </w:rPr>
  </w:style>
  <w:style w:type="paragraph" w:styleId="Asuntodelcomentario">
    <w:name w:val="annotation subject"/>
    <w:basedOn w:val="Textocomentario"/>
    <w:next w:val="Textocomentario"/>
    <w:link w:val="AsuntodelcomentarioCar"/>
    <w:uiPriority w:val="99"/>
    <w:semiHidden/>
    <w:unhideWhenUsed/>
    <w:rsid w:val="00BF13D5"/>
    <w:rPr>
      <w:b/>
      <w:bCs/>
    </w:rPr>
  </w:style>
  <w:style w:type="character" w:customStyle="1" w:styleId="AsuntodelcomentarioCar">
    <w:name w:val="Asunto del comentario Car"/>
    <w:basedOn w:val="TextocomentarioCar"/>
    <w:link w:val="Asuntodelcomentario"/>
    <w:uiPriority w:val="99"/>
    <w:semiHidden/>
    <w:rsid w:val="00BF13D5"/>
    <w:rPr>
      <w:rFonts w:ascii="Times New Roman" w:eastAsia="MS Mincho" w:hAnsi="Times New Roman" w:cs="Times New Roman"/>
      <w:b/>
      <w:bCs/>
      <w:sz w:val="20"/>
      <w:szCs w:val="20"/>
      <w:lang w:val="en-US" w:eastAsia="es-CO"/>
    </w:rPr>
  </w:style>
  <w:style w:type="table" w:styleId="Tablaconcuadrcula">
    <w:name w:val="Table Grid"/>
    <w:basedOn w:val="Tablanormal"/>
    <w:uiPriority w:val="39"/>
    <w:rsid w:val="00BF13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13D5"/>
    <w:pPr>
      <w:autoSpaceDE w:val="0"/>
      <w:autoSpaceDN w:val="0"/>
      <w:adjustRightInd w:val="0"/>
      <w:spacing w:after="0" w:line="240" w:lineRule="auto"/>
    </w:pPr>
    <w:rPr>
      <w:rFonts w:ascii="Arial" w:eastAsia="Calibri" w:hAnsi="Arial" w:cs="Arial"/>
      <w:color w:val="000000"/>
      <w:sz w:val="24"/>
      <w:szCs w:val="24"/>
    </w:rPr>
  </w:style>
  <w:style w:type="table" w:styleId="Cuadrculamedia2">
    <w:name w:val="Medium Grid 2"/>
    <w:basedOn w:val="Tablanormal"/>
    <w:link w:val="Cuadrculamedia2Car"/>
    <w:uiPriority w:val="1"/>
    <w:semiHidden/>
    <w:unhideWhenUsed/>
    <w:rsid w:val="00BF13D5"/>
    <w:pPr>
      <w:spacing w:after="0" w:line="240" w:lineRule="auto"/>
    </w:pPr>
    <w:rPr>
      <w:rFonts w:eastAsia="MS Mincho"/>
      <w:lang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27303B"/>
    <w:pPr>
      <w:widowControl/>
      <w:autoSpaceDE/>
      <w:autoSpaceDN/>
      <w:adjustRightInd/>
      <w:spacing w:after="160" w:line="259"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9F1891"/>
    <w:pPr>
      <w:spacing w:after="0" w:line="240" w:lineRule="auto"/>
    </w:pPr>
  </w:style>
  <w:style w:type="character" w:customStyle="1" w:styleId="apple-converted-space">
    <w:name w:val="apple-converted-space"/>
    <w:basedOn w:val="Fuentedeprrafopredeter"/>
    <w:rsid w:val="009F1891"/>
  </w:style>
  <w:style w:type="paragraph" w:customStyle="1" w:styleId="paragraph">
    <w:name w:val="paragraph"/>
    <w:basedOn w:val="Normal"/>
    <w:rsid w:val="009F1891"/>
    <w:pPr>
      <w:widowControl/>
      <w:autoSpaceDE/>
      <w:autoSpaceDN/>
      <w:adjustRightInd/>
      <w:spacing w:before="100" w:beforeAutospacing="1" w:after="100" w:afterAutospacing="1"/>
    </w:pPr>
    <w:rPr>
      <w:rFonts w:eastAsia="Times New Roman"/>
      <w:sz w:val="24"/>
      <w:szCs w:val="24"/>
      <w:lang w:eastAsia="en-US"/>
    </w:rPr>
  </w:style>
  <w:style w:type="character" w:customStyle="1" w:styleId="normaltextrun">
    <w:name w:val="normaltextrun"/>
    <w:basedOn w:val="Fuentedeprrafopredeter"/>
    <w:rsid w:val="009F1891"/>
  </w:style>
  <w:style w:type="character" w:customStyle="1" w:styleId="eop">
    <w:name w:val="eop"/>
    <w:basedOn w:val="Fuentedeprrafopredeter"/>
    <w:rsid w:val="009F1891"/>
  </w:style>
  <w:style w:type="paragraph" w:styleId="Subttulo">
    <w:name w:val="Subtitle"/>
    <w:basedOn w:val="Normal"/>
    <w:next w:val="Normal"/>
    <w:link w:val="SubttuloCar"/>
    <w:uiPriority w:val="11"/>
    <w:qFormat/>
    <w:rsid w:val="00873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7357C"/>
    <w:rPr>
      <w:rFonts w:eastAsiaTheme="minorEastAsia"/>
      <w:color w:val="5A5A5A" w:themeColor="text1" w:themeTint="A5"/>
      <w:spacing w:val="15"/>
      <w:lang w:val="en-US" w:eastAsia="es-CO"/>
    </w:rPr>
  </w:style>
  <w:style w:type="paragraph" w:styleId="Puesto">
    <w:name w:val="Title"/>
    <w:basedOn w:val="Normal"/>
    <w:next w:val="Normal"/>
    <w:link w:val="PuestoCar"/>
    <w:uiPriority w:val="10"/>
    <w:qFormat/>
    <w:rsid w:val="0087357C"/>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7357C"/>
    <w:rPr>
      <w:rFonts w:asciiTheme="majorHAnsi" w:eastAsiaTheme="majorEastAsia" w:hAnsiTheme="majorHAnsi" w:cstheme="majorBidi"/>
      <w:spacing w:val="-10"/>
      <w:kern w:val="28"/>
      <w:sz w:val="56"/>
      <w:szCs w:val="56"/>
      <w:lang w:val="en-US" w:eastAsia="es-CO"/>
    </w:rPr>
  </w:style>
  <w:style w:type="character" w:styleId="Textoennegrita">
    <w:name w:val="Strong"/>
    <w:basedOn w:val="Fuentedeprrafopredeter"/>
    <w:uiPriority w:val="22"/>
    <w:qFormat/>
    <w:rsid w:val="00C13DD8"/>
    <w:rPr>
      <w:b/>
      <w:bCs/>
    </w:rPr>
  </w:style>
  <w:style w:type="paragraph" w:styleId="Textonotaalfinal">
    <w:name w:val="endnote text"/>
    <w:basedOn w:val="Normal"/>
    <w:link w:val="TextonotaalfinalCar"/>
    <w:uiPriority w:val="99"/>
    <w:semiHidden/>
    <w:unhideWhenUsed/>
    <w:rsid w:val="00C44434"/>
  </w:style>
  <w:style w:type="character" w:customStyle="1" w:styleId="TextonotaalfinalCar">
    <w:name w:val="Texto nota al final Car"/>
    <w:basedOn w:val="Fuentedeprrafopredeter"/>
    <w:link w:val="Textonotaalfinal"/>
    <w:uiPriority w:val="99"/>
    <w:semiHidden/>
    <w:rsid w:val="00C44434"/>
    <w:rPr>
      <w:rFonts w:ascii="Times New Roman" w:eastAsia="MS Mincho" w:hAnsi="Times New Roman" w:cs="Times New Roman"/>
      <w:sz w:val="20"/>
      <w:szCs w:val="20"/>
      <w:lang w:val="en-US" w:eastAsia="es-CO"/>
    </w:rPr>
  </w:style>
  <w:style w:type="character" w:styleId="Refdenotaalfinal">
    <w:name w:val="endnote reference"/>
    <w:basedOn w:val="Fuentedeprrafopredeter"/>
    <w:uiPriority w:val="99"/>
    <w:semiHidden/>
    <w:unhideWhenUsed/>
    <w:rsid w:val="00C44434"/>
    <w:rPr>
      <w:vertAlign w:val="superscript"/>
    </w:rPr>
  </w:style>
  <w:style w:type="character" w:customStyle="1" w:styleId="UnresolvedMention">
    <w:name w:val="Unresolved Mention"/>
    <w:basedOn w:val="Fuentedeprrafopredeter"/>
    <w:uiPriority w:val="99"/>
    <w:semiHidden/>
    <w:unhideWhenUsed/>
    <w:rsid w:val="005D1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51798">
      <w:bodyDiv w:val="1"/>
      <w:marLeft w:val="0"/>
      <w:marRight w:val="0"/>
      <w:marTop w:val="0"/>
      <w:marBottom w:val="0"/>
      <w:divBdr>
        <w:top w:val="none" w:sz="0" w:space="0" w:color="auto"/>
        <w:left w:val="none" w:sz="0" w:space="0" w:color="auto"/>
        <w:bottom w:val="none" w:sz="0" w:space="0" w:color="auto"/>
        <w:right w:val="none" w:sz="0" w:space="0" w:color="auto"/>
      </w:divBdr>
    </w:div>
    <w:div w:id="162937902">
      <w:bodyDiv w:val="1"/>
      <w:marLeft w:val="0"/>
      <w:marRight w:val="0"/>
      <w:marTop w:val="0"/>
      <w:marBottom w:val="0"/>
      <w:divBdr>
        <w:top w:val="none" w:sz="0" w:space="0" w:color="auto"/>
        <w:left w:val="none" w:sz="0" w:space="0" w:color="auto"/>
        <w:bottom w:val="none" w:sz="0" w:space="0" w:color="auto"/>
        <w:right w:val="none" w:sz="0" w:space="0" w:color="auto"/>
      </w:divBdr>
    </w:div>
    <w:div w:id="240062889">
      <w:bodyDiv w:val="1"/>
      <w:marLeft w:val="0"/>
      <w:marRight w:val="0"/>
      <w:marTop w:val="0"/>
      <w:marBottom w:val="0"/>
      <w:divBdr>
        <w:top w:val="none" w:sz="0" w:space="0" w:color="auto"/>
        <w:left w:val="none" w:sz="0" w:space="0" w:color="auto"/>
        <w:bottom w:val="none" w:sz="0" w:space="0" w:color="auto"/>
        <w:right w:val="none" w:sz="0" w:space="0" w:color="auto"/>
      </w:divBdr>
    </w:div>
    <w:div w:id="324019333">
      <w:bodyDiv w:val="1"/>
      <w:marLeft w:val="0"/>
      <w:marRight w:val="0"/>
      <w:marTop w:val="0"/>
      <w:marBottom w:val="0"/>
      <w:divBdr>
        <w:top w:val="none" w:sz="0" w:space="0" w:color="auto"/>
        <w:left w:val="none" w:sz="0" w:space="0" w:color="auto"/>
        <w:bottom w:val="none" w:sz="0" w:space="0" w:color="auto"/>
        <w:right w:val="none" w:sz="0" w:space="0" w:color="auto"/>
      </w:divBdr>
      <w:divsChild>
        <w:div w:id="1059280182">
          <w:marLeft w:val="0"/>
          <w:marRight w:val="0"/>
          <w:marTop w:val="0"/>
          <w:marBottom w:val="0"/>
          <w:divBdr>
            <w:top w:val="none" w:sz="0" w:space="0" w:color="auto"/>
            <w:left w:val="none" w:sz="0" w:space="0" w:color="auto"/>
            <w:bottom w:val="none" w:sz="0" w:space="0" w:color="auto"/>
            <w:right w:val="none" w:sz="0" w:space="0" w:color="auto"/>
          </w:divBdr>
        </w:div>
      </w:divsChild>
    </w:div>
    <w:div w:id="333920851">
      <w:bodyDiv w:val="1"/>
      <w:marLeft w:val="0"/>
      <w:marRight w:val="0"/>
      <w:marTop w:val="0"/>
      <w:marBottom w:val="0"/>
      <w:divBdr>
        <w:top w:val="none" w:sz="0" w:space="0" w:color="auto"/>
        <w:left w:val="none" w:sz="0" w:space="0" w:color="auto"/>
        <w:bottom w:val="none" w:sz="0" w:space="0" w:color="auto"/>
        <w:right w:val="none" w:sz="0" w:space="0" w:color="auto"/>
      </w:divBdr>
    </w:div>
    <w:div w:id="421101160">
      <w:bodyDiv w:val="1"/>
      <w:marLeft w:val="0"/>
      <w:marRight w:val="0"/>
      <w:marTop w:val="0"/>
      <w:marBottom w:val="0"/>
      <w:divBdr>
        <w:top w:val="none" w:sz="0" w:space="0" w:color="auto"/>
        <w:left w:val="none" w:sz="0" w:space="0" w:color="auto"/>
        <w:bottom w:val="none" w:sz="0" w:space="0" w:color="auto"/>
        <w:right w:val="none" w:sz="0" w:space="0" w:color="auto"/>
      </w:divBdr>
      <w:divsChild>
        <w:div w:id="1661543380">
          <w:marLeft w:val="0"/>
          <w:marRight w:val="0"/>
          <w:marTop w:val="0"/>
          <w:marBottom w:val="0"/>
          <w:divBdr>
            <w:top w:val="single" w:sz="6" w:space="7" w:color="3C9900"/>
            <w:left w:val="none" w:sz="0" w:space="0" w:color="auto"/>
            <w:bottom w:val="none" w:sz="0" w:space="0" w:color="auto"/>
            <w:right w:val="none" w:sz="0" w:space="0" w:color="auto"/>
          </w:divBdr>
        </w:div>
      </w:divsChild>
    </w:div>
    <w:div w:id="430009028">
      <w:bodyDiv w:val="1"/>
      <w:marLeft w:val="0"/>
      <w:marRight w:val="0"/>
      <w:marTop w:val="0"/>
      <w:marBottom w:val="0"/>
      <w:divBdr>
        <w:top w:val="none" w:sz="0" w:space="0" w:color="auto"/>
        <w:left w:val="none" w:sz="0" w:space="0" w:color="auto"/>
        <w:bottom w:val="none" w:sz="0" w:space="0" w:color="auto"/>
        <w:right w:val="none" w:sz="0" w:space="0" w:color="auto"/>
      </w:divBdr>
    </w:div>
    <w:div w:id="472412880">
      <w:bodyDiv w:val="1"/>
      <w:marLeft w:val="0"/>
      <w:marRight w:val="0"/>
      <w:marTop w:val="0"/>
      <w:marBottom w:val="0"/>
      <w:divBdr>
        <w:top w:val="none" w:sz="0" w:space="0" w:color="auto"/>
        <w:left w:val="none" w:sz="0" w:space="0" w:color="auto"/>
        <w:bottom w:val="none" w:sz="0" w:space="0" w:color="auto"/>
        <w:right w:val="none" w:sz="0" w:space="0" w:color="auto"/>
      </w:divBdr>
      <w:divsChild>
        <w:div w:id="1059979665">
          <w:marLeft w:val="0"/>
          <w:marRight w:val="0"/>
          <w:marTop w:val="0"/>
          <w:marBottom w:val="0"/>
          <w:divBdr>
            <w:top w:val="none" w:sz="0" w:space="0" w:color="auto"/>
            <w:left w:val="none" w:sz="0" w:space="0" w:color="auto"/>
            <w:bottom w:val="none" w:sz="0" w:space="0" w:color="auto"/>
            <w:right w:val="none" w:sz="0" w:space="0" w:color="auto"/>
          </w:divBdr>
        </w:div>
      </w:divsChild>
    </w:div>
    <w:div w:id="503594699">
      <w:bodyDiv w:val="1"/>
      <w:marLeft w:val="0"/>
      <w:marRight w:val="0"/>
      <w:marTop w:val="0"/>
      <w:marBottom w:val="0"/>
      <w:divBdr>
        <w:top w:val="none" w:sz="0" w:space="0" w:color="auto"/>
        <w:left w:val="none" w:sz="0" w:space="0" w:color="auto"/>
        <w:bottom w:val="none" w:sz="0" w:space="0" w:color="auto"/>
        <w:right w:val="none" w:sz="0" w:space="0" w:color="auto"/>
      </w:divBdr>
    </w:div>
    <w:div w:id="568226237">
      <w:bodyDiv w:val="1"/>
      <w:marLeft w:val="0"/>
      <w:marRight w:val="0"/>
      <w:marTop w:val="0"/>
      <w:marBottom w:val="0"/>
      <w:divBdr>
        <w:top w:val="none" w:sz="0" w:space="0" w:color="auto"/>
        <w:left w:val="none" w:sz="0" w:space="0" w:color="auto"/>
        <w:bottom w:val="none" w:sz="0" w:space="0" w:color="auto"/>
        <w:right w:val="none" w:sz="0" w:space="0" w:color="auto"/>
      </w:divBdr>
    </w:div>
    <w:div w:id="571350912">
      <w:bodyDiv w:val="1"/>
      <w:marLeft w:val="0"/>
      <w:marRight w:val="0"/>
      <w:marTop w:val="0"/>
      <w:marBottom w:val="0"/>
      <w:divBdr>
        <w:top w:val="none" w:sz="0" w:space="0" w:color="auto"/>
        <w:left w:val="none" w:sz="0" w:space="0" w:color="auto"/>
        <w:bottom w:val="none" w:sz="0" w:space="0" w:color="auto"/>
        <w:right w:val="none" w:sz="0" w:space="0" w:color="auto"/>
      </w:divBdr>
    </w:div>
    <w:div w:id="596334084">
      <w:bodyDiv w:val="1"/>
      <w:marLeft w:val="0"/>
      <w:marRight w:val="0"/>
      <w:marTop w:val="0"/>
      <w:marBottom w:val="0"/>
      <w:divBdr>
        <w:top w:val="none" w:sz="0" w:space="0" w:color="auto"/>
        <w:left w:val="none" w:sz="0" w:space="0" w:color="auto"/>
        <w:bottom w:val="none" w:sz="0" w:space="0" w:color="auto"/>
        <w:right w:val="none" w:sz="0" w:space="0" w:color="auto"/>
      </w:divBdr>
    </w:div>
    <w:div w:id="613755317">
      <w:bodyDiv w:val="1"/>
      <w:marLeft w:val="0"/>
      <w:marRight w:val="0"/>
      <w:marTop w:val="0"/>
      <w:marBottom w:val="0"/>
      <w:divBdr>
        <w:top w:val="none" w:sz="0" w:space="0" w:color="auto"/>
        <w:left w:val="none" w:sz="0" w:space="0" w:color="auto"/>
        <w:bottom w:val="none" w:sz="0" w:space="0" w:color="auto"/>
        <w:right w:val="none" w:sz="0" w:space="0" w:color="auto"/>
      </w:divBdr>
    </w:div>
    <w:div w:id="652872959">
      <w:bodyDiv w:val="1"/>
      <w:marLeft w:val="0"/>
      <w:marRight w:val="0"/>
      <w:marTop w:val="0"/>
      <w:marBottom w:val="0"/>
      <w:divBdr>
        <w:top w:val="none" w:sz="0" w:space="0" w:color="auto"/>
        <w:left w:val="none" w:sz="0" w:space="0" w:color="auto"/>
        <w:bottom w:val="none" w:sz="0" w:space="0" w:color="auto"/>
        <w:right w:val="none" w:sz="0" w:space="0" w:color="auto"/>
      </w:divBdr>
    </w:div>
    <w:div w:id="660237501">
      <w:bodyDiv w:val="1"/>
      <w:marLeft w:val="0"/>
      <w:marRight w:val="0"/>
      <w:marTop w:val="0"/>
      <w:marBottom w:val="0"/>
      <w:divBdr>
        <w:top w:val="none" w:sz="0" w:space="0" w:color="auto"/>
        <w:left w:val="none" w:sz="0" w:space="0" w:color="auto"/>
        <w:bottom w:val="none" w:sz="0" w:space="0" w:color="auto"/>
        <w:right w:val="none" w:sz="0" w:space="0" w:color="auto"/>
      </w:divBdr>
    </w:div>
    <w:div w:id="678460316">
      <w:bodyDiv w:val="1"/>
      <w:marLeft w:val="0"/>
      <w:marRight w:val="0"/>
      <w:marTop w:val="0"/>
      <w:marBottom w:val="0"/>
      <w:divBdr>
        <w:top w:val="none" w:sz="0" w:space="0" w:color="auto"/>
        <w:left w:val="none" w:sz="0" w:space="0" w:color="auto"/>
        <w:bottom w:val="none" w:sz="0" w:space="0" w:color="auto"/>
        <w:right w:val="none" w:sz="0" w:space="0" w:color="auto"/>
      </w:divBdr>
    </w:div>
    <w:div w:id="689600977">
      <w:bodyDiv w:val="1"/>
      <w:marLeft w:val="0"/>
      <w:marRight w:val="0"/>
      <w:marTop w:val="0"/>
      <w:marBottom w:val="0"/>
      <w:divBdr>
        <w:top w:val="none" w:sz="0" w:space="0" w:color="auto"/>
        <w:left w:val="none" w:sz="0" w:space="0" w:color="auto"/>
        <w:bottom w:val="none" w:sz="0" w:space="0" w:color="auto"/>
        <w:right w:val="none" w:sz="0" w:space="0" w:color="auto"/>
      </w:divBdr>
    </w:div>
    <w:div w:id="847133051">
      <w:bodyDiv w:val="1"/>
      <w:marLeft w:val="0"/>
      <w:marRight w:val="0"/>
      <w:marTop w:val="0"/>
      <w:marBottom w:val="0"/>
      <w:divBdr>
        <w:top w:val="none" w:sz="0" w:space="0" w:color="auto"/>
        <w:left w:val="none" w:sz="0" w:space="0" w:color="auto"/>
        <w:bottom w:val="none" w:sz="0" w:space="0" w:color="auto"/>
        <w:right w:val="none" w:sz="0" w:space="0" w:color="auto"/>
      </w:divBdr>
    </w:div>
    <w:div w:id="854734886">
      <w:bodyDiv w:val="1"/>
      <w:marLeft w:val="0"/>
      <w:marRight w:val="0"/>
      <w:marTop w:val="0"/>
      <w:marBottom w:val="0"/>
      <w:divBdr>
        <w:top w:val="none" w:sz="0" w:space="0" w:color="auto"/>
        <w:left w:val="none" w:sz="0" w:space="0" w:color="auto"/>
        <w:bottom w:val="none" w:sz="0" w:space="0" w:color="auto"/>
        <w:right w:val="none" w:sz="0" w:space="0" w:color="auto"/>
      </w:divBdr>
    </w:div>
    <w:div w:id="874196864">
      <w:bodyDiv w:val="1"/>
      <w:marLeft w:val="0"/>
      <w:marRight w:val="0"/>
      <w:marTop w:val="0"/>
      <w:marBottom w:val="0"/>
      <w:divBdr>
        <w:top w:val="none" w:sz="0" w:space="0" w:color="auto"/>
        <w:left w:val="none" w:sz="0" w:space="0" w:color="auto"/>
        <w:bottom w:val="none" w:sz="0" w:space="0" w:color="auto"/>
        <w:right w:val="none" w:sz="0" w:space="0" w:color="auto"/>
      </w:divBdr>
    </w:div>
    <w:div w:id="877358615">
      <w:bodyDiv w:val="1"/>
      <w:marLeft w:val="0"/>
      <w:marRight w:val="0"/>
      <w:marTop w:val="0"/>
      <w:marBottom w:val="0"/>
      <w:divBdr>
        <w:top w:val="none" w:sz="0" w:space="0" w:color="auto"/>
        <w:left w:val="none" w:sz="0" w:space="0" w:color="auto"/>
        <w:bottom w:val="none" w:sz="0" w:space="0" w:color="auto"/>
        <w:right w:val="none" w:sz="0" w:space="0" w:color="auto"/>
      </w:divBdr>
    </w:div>
    <w:div w:id="896626271">
      <w:bodyDiv w:val="1"/>
      <w:marLeft w:val="0"/>
      <w:marRight w:val="0"/>
      <w:marTop w:val="0"/>
      <w:marBottom w:val="0"/>
      <w:divBdr>
        <w:top w:val="none" w:sz="0" w:space="0" w:color="auto"/>
        <w:left w:val="none" w:sz="0" w:space="0" w:color="auto"/>
        <w:bottom w:val="none" w:sz="0" w:space="0" w:color="auto"/>
        <w:right w:val="none" w:sz="0" w:space="0" w:color="auto"/>
      </w:divBdr>
    </w:div>
    <w:div w:id="949164607">
      <w:bodyDiv w:val="1"/>
      <w:marLeft w:val="0"/>
      <w:marRight w:val="0"/>
      <w:marTop w:val="0"/>
      <w:marBottom w:val="0"/>
      <w:divBdr>
        <w:top w:val="none" w:sz="0" w:space="0" w:color="auto"/>
        <w:left w:val="none" w:sz="0" w:space="0" w:color="auto"/>
        <w:bottom w:val="none" w:sz="0" w:space="0" w:color="auto"/>
        <w:right w:val="none" w:sz="0" w:space="0" w:color="auto"/>
      </w:divBdr>
      <w:divsChild>
        <w:div w:id="1087995412">
          <w:marLeft w:val="0"/>
          <w:marRight w:val="750"/>
          <w:marTop w:val="0"/>
          <w:marBottom w:val="0"/>
          <w:divBdr>
            <w:top w:val="none" w:sz="0" w:space="0" w:color="auto"/>
            <w:left w:val="none" w:sz="0" w:space="0" w:color="auto"/>
            <w:bottom w:val="none" w:sz="0" w:space="0" w:color="auto"/>
            <w:right w:val="none" w:sz="0" w:space="0" w:color="auto"/>
          </w:divBdr>
        </w:div>
        <w:div w:id="1929850851">
          <w:marLeft w:val="0"/>
          <w:marRight w:val="0"/>
          <w:marTop w:val="0"/>
          <w:marBottom w:val="0"/>
          <w:divBdr>
            <w:top w:val="none" w:sz="0" w:space="0" w:color="auto"/>
            <w:left w:val="none" w:sz="0" w:space="0" w:color="auto"/>
            <w:bottom w:val="none" w:sz="0" w:space="0" w:color="auto"/>
            <w:right w:val="none" w:sz="0" w:space="0" w:color="auto"/>
          </w:divBdr>
        </w:div>
      </w:divsChild>
    </w:div>
    <w:div w:id="987512182">
      <w:bodyDiv w:val="1"/>
      <w:marLeft w:val="0"/>
      <w:marRight w:val="0"/>
      <w:marTop w:val="0"/>
      <w:marBottom w:val="0"/>
      <w:divBdr>
        <w:top w:val="none" w:sz="0" w:space="0" w:color="auto"/>
        <w:left w:val="none" w:sz="0" w:space="0" w:color="auto"/>
        <w:bottom w:val="none" w:sz="0" w:space="0" w:color="auto"/>
        <w:right w:val="none" w:sz="0" w:space="0" w:color="auto"/>
      </w:divBdr>
      <w:divsChild>
        <w:div w:id="1603301280">
          <w:marLeft w:val="0"/>
          <w:marRight w:val="750"/>
          <w:marTop w:val="0"/>
          <w:marBottom w:val="0"/>
          <w:divBdr>
            <w:top w:val="none" w:sz="0" w:space="0" w:color="auto"/>
            <w:left w:val="none" w:sz="0" w:space="0" w:color="auto"/>
            <w:bottom w:val="none" w:sz="0" w:space="0" w:color="auto"/>
            <w:right w:val="none" w:sz="0" w:space="0" w:color="auto"/>
          </w:divBdr>
        </w:div>
        <w:div w:id="1705979518">
          <w:marLeft w:val="0"/>
          <w:marRight w:val="0"/>
          <w:marTop w:val="0"/>
          <w:marBottom w:val="0"/>
          <w:divBdr>
            <w:top w:val="none" w:sz="0" w:space="0" w:color="auto"/>
            <w:left w:val="none" w:sz="0" w:space="0" w:color="auto"/>
            <w:bottom w:val="none" w:sz="0" w:space="0" w:color="auto"/>
            <w:right w:val="none" w:sz="0" w:space="0" w:color="auto"/>
          </w:divBdr>
        </w:div>
      </w:divsChild>
    </w:div>
    <w:div w:id="1015614763">
      <w:bodyDiv w:val="1"/>
      <w:marLeft w:val="0"/>
      <w:marRight w:val="0"/>
      <w:marTop w:val="0"/>
      <w:marBottom w:val="0"/>
      <w:divBdr>
        <w:top w:val="none" w:sz="0" w:space="0" w:color="auto"/>
        <w:left w:val="none" w:sz="0" w:space="0" w:color="auto"/>
        <w:bottom w:val="none" w:sz="0" w:space="0" w:color="auto"/>
        <w:right w:val="none" w:sz="0" w:space="0" w:color="auto"/>
      </w:divBdr>
    </w:div>
    <w:div w:id="1118332868">
      <w:bodyDiv w:val="1"/>
      <w:marLeft w:val="0"/>
      <w:marRight w:val="0"/>
      <w:marTop w:val="0"/>
      <w:marBottom w:val="0"/>
      <w:divBdr>
        <w:top w:val="none" w:sz="0" w:space="0" w:color="auto"/>
        <w:left w:val="none" w:sz="0" w:space="0" w:color="auto"/>
        <w:bottom w:val="none" w:sz="0" w:space="0" w:color="auto"/>
        <w:right w:val="none" w:sz="0" w:space="0" w:color="auto"/>
      </w:divBdr>
    </w:div>
    <w:div w:id="1128430587">
      <w:bodyDiv w:val="1"/>
      <w:marLeft w:val="0"/>
      <w:marRight w:val="0"/>
      <w:marTop w:val="0"/>
      <w:marBottom w:val="0"/>
      <w:divBdr>
        <w:top w:val="none" w:sz="0" w:space="0" w:color="auto"/>
        <w:left w:val="none" w:sz="0" w:space="0" w:color="auto"/>
        <w:bottom w:val="none" w:sz="0" w:space="0" w:color="auto"/>
        <w:right w:val="none" w:sz="0" w:space="0" w:color="auto"/>
      </w:divBdr>
    </w:div>
    <w:div w:id="1257787460">
      <w:bodyDiv w:val="1"/>
      <w:marLeft w:val="0"/>
      <w:marRight w:val="0"/>
      <w:marTop w:val="0"/>
      <w:marBottom w:val="0"/>
      <w:divBdr>
        <w:top w:val="none" w:sz="0" w:space="0" w:color="auto"/>
        <w:left w:val="none" w:sz="0" w:space="0" w:color="auto"/>
        <w:bottom w:val="none" w:sz="0" w:space="0" w:color="auto"/>
        <w:right w:val="none" w:sz="0" w:space="0" w:color="auto"/>
      </w:divBdr>
      <w:divsChild>
        <w:div w:id="1900045525">
          <w:marLeft w:val="0"/>
          <w:marRight w:val="0"/>
          <w:marTop w:val="0"/>
          <w:marBottom w:val="0"/>
          <w:divBdr>
            <w:top w:val="none" w:sz="0" w:space="0" w:color="auto"/>
            <w:left w:val="none" w:sz="0" w:space="0" w:color="auto"/>
            <w:bottom w:val="none" w:sz="0" w:space="0" w:color="auto"/>
            <w:right w:val="none" w:sz="0" w:space="0" w:color="auto"/>
          </w:divBdr>
          <w:divsChild>
            <w:div w:id="1282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459">
      <w:bodyDiv w:val="1"/>
      <w:marLeft w:val="0"/>
      <w:marRight w:val="0"/>
      <w:marTop w:val="0"/>
      <w:marBottom w:val="0"/>
      <w:divBdr>
        <w:top w:val="none" w:sz="0" w:space="0" w:color="auto"/>
        <w:left w:val="none" w:sz="0" w:space="0" w:color="auto"/>
        <w:bottom w:val="none" w:sz="0" w:space="0" w:color="auto"/>
        <w:right w:val="none" w:sz="0" w:space="0" w:color="auto"/>
      </w:divBdr>
    </w:div>
    <w:div w:id="1318148724">
      <w:bodyDiv w:val="1"/>
      <w:marLeft w:val="0"/>
      <w:marRight w:val="0"/>
      <w:marTop w:val="0"/>
      <w:marBottom w:val="0"/>
      <w:divBdr>
        <w:top w:val="none" w:sz="0" w:space="0" w:color="auto"/>
        <w:left w:val="none" w:sz="0" w:space="0" w:color="auto"/>
        <w:bottom w:val="none" w:sz="0" w:space="0" w:color="auto"/>
        <w:right w:val="none" w:sz="0" w:space="0" w:color="auto"/>
      </w:divBdr>
    </w:div>
    <w:div w:id="1445271222">
      <w:bodyDiv w:val="1"/>
      <w:marLeft w:val="0"/>
      <w:marRight w:val="0"/>
      <w:marTop w:val="0"/>
      <w:marBottom w:val="0"/>
      <w:divBdr>
        <w:top w:val="none" w:sz="0" w:space="0" w:color="auto"/>
        <w:left w:val="none" w:sz="0" w:space="0" w:color="auto"/>
        <w:bottom w:val="none" w:sz="0" w:space="0" w:color="auto"/>
        <w:right w:val="none" w:sz="0" w:space="0" w:color="auto"/>
      </w:divBdr>
    </w:div>
    <w:div w:id="1567910094">
      <w:bodyDiv w:val="1"/>
      <w:marLeft w:val="0"/>
      <w:marRight w:val="0"/>
      <w:marTop w:val="0"/>
      <w:marBottom w:val="0"/>
      <w:divBdr>
        <w:top w:val="none" w:sz="0" w:space="0" w:color="auto"/>
        <w:left w:val="none" w:sz="0" w:space="0" w:color="auto"/>
        <w:bottom w:val="none" w:sz="0" w:space="0" w:color="auto"/>
        <w:right w:val="none" w:sz="0" w:space="0" w:color="auto"/>
      </w:divBdr>
      <w:divsChild>
        <w:div w:id="768816521">
          <w:marLeft w:val="0"/>
          <w:marRight w:val="0"/>
          <w:marTop w:val="0"/>
          <w:marBottom w:val="0"/>
          <w:divBdr>
            <w:top w:val="none" w:sz="0" w:space="0" w:color="auto"/>
            <w:left w:val="none" w:sz="0" w:space="0" w:color="auto"/>
            <w:bottom w:val="none" w:sz="0" w:space="0" w:color="auto"/>
            <w:right w:val="none" w:sz="0" w:space="0" w:color="auto"/>
          </w:divBdr>
          <w:divsChild>
            <w:div w:id="1631203729">
              <w:marLeft w:val="0"/>
              <w:marRight w:val="0"/>
              <w:marTop w:val="0"/>
              <w:marBottom w:val="0"/>
              <w:divBdr>
                <w:top w:val="none" w:sz="0" w:space="0" w:color="auto"/>
                <w:left w:val="none" w:sz="0" w:space="0" w:color="auto"/>
                <w:bottom w:val="none" w:sz="0" w:space="0" w:color="auto"/>
                <w:right w:val="none" w:sz="0" w:space="0" w:color="auto"/>
              </w:divBdr>
              <w:divsChild>
                <w:div w:id="1708287349">
                  <w:marLeft w:val="0"/>
                  <w:marRight w:val="0"/>
                  <w:marTop w:val="0"/>
                  <w:marBottom w:val="0"/>
                  <w:divBdr>
                    <w:top w:val="none" w:sz="0" w:space="0" w:color="auto"/>
                    <w:left w:val="none" w:sz="0" w:space="0" w:color="auto"/>
                    <w:bottom w:val="none" w:sz="0" w:space="0" w:color="auto"/>
                    <w:right w:val="none" w:sz="0" w:space="0" w:color="auto"/>
                  </w:divBdr>
                  <w:divsChild>
                    <w:div w:id="1510439317">
                      <w:marLeft w:val="0"/>
                      <w:marRight w:val="0"/>
                      <w:marTop w:val="0"/>
                      <w:marBottom w:val="0"/>
                      <w:divBdr>
                        <w:top w:val="none" w:sz="0" w:space="0" w:color="auto"/>
                        <w:left w:val="none" w:sz="0" w:space="0" w:color="auto"/>
                        <w:bottom w:val="none" w:sz="0" w:space="0" w:color="auto"/>
                        <w:right w:val="none" w:sz="0" w:space="0" w:color="auto"/>
                      </w:divBdr>
                      <w:divsChild>
                        <w:div w:id="1855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67834">
      <w:bodyDiv w:val="1"/>
      <w:marLeft w:val="0"/>
      <w:marRight w:val="0"/>
      <w:marTop w:val="0"/>
      <w:marBottom w:val="0"/>
      <w:divBdr>
        <w:top w:val="none" w:sz="0" w:space="0" w:color="auto"/>
        <w:left w:val="none" w:sz="0" w:space="0" w:color="auto"/>
        <w:bottom w:val="none" w:sz="0" w:space="0" w:color="auto"/>
        <w:right w:val="none" w:sz="0" w:space="0" w:color="auto"/>
      </w:divBdr>
    </w:div>
    <w:div w:id="1627159863">
      <w:bodyDiv w:val="1"/>
      <w:marLeft w:val="0"/>
      <w:marRight w:val="0"/>
      <w:marTop w:val="0"/>
      <w:marBottom w:val="0"/>
      <w:divBdr>
        <w:top w:val="none" w:sz="0" w:space="0" w:color="auto"/>
        <w:left w:val="none" w:sz="0" w:space="0" w:color="auto"/>
        <w:bottom w:val="none" w:sz="0" w:space="0" w:color="auto"/>
        <w:right w:val="none" w:sz="0" w:space="0" w:color="auto"/>
      </w:divBdr>
    </w:div>
    <w:div w:id="1695887324">
      <w:bodyDiv w:val="1"/>
      <w:marLeft w:val="0"/>
      <w:marRight w:val="0"/>
      <w:marTop w:val="0"/>
      <w:marBottom w:val="0"/>
      <w:divBdr>
        <w:top w:val="none" w:sz="0" w:space="0" w:color="auto"/>
        <w:left w:val="none" w:sz="0" w:space="0" w:color="auto"/>
        <w:bottom w:val="none" w:sz="0" w:space="0" w:color="auto"/>
        <w:right w:val="none" w:sz="0" w:space="0" w:color="auto"/>
      </w:divBdr>
    </w:div>
    <w:div w:id="1805923113">
      <w:bodyDiv w:val="1"/>
      <w:marLeft w:val="0"/>
      <w:marRight w:val="0"/>
      <w:marTop w:val="0"/>
      <w:marBottom w:val="0"/>
      <w:divBdr>
        <w:top w:val="none" w:sz="0" w:space="0" w:color="auto"/>
        <w:left w:val="none" w:sz="0" w:space="0" w:color="auto"/>
        <w:bottom w:val="none" w:sz="0" w:space="0" w:color="auto"/>
        <w:right w:val="none" w:sz="0" w:space="0" w:color="auto"/>
      </w:divBdr>
      <w:divsChild>
        <w:div w:id="178668282">
          <w:marLeft w:val="0"/>
          <w:marRight w:val="0"/>
          <w:marTop w:val="0"/>
          <w:marBottom w:val="0"/>
          <w:divBdr>
            <w:top w:val="none" w:sz="0" w:space="0" w:color="auto"/>
            <w:left w:val="none" w:sz="0" w:space="0" w:color="auto"/>
            <w:bottom w:val="none" w:sz="0" w:space="0" w:color="auto"/>
            <w:right w:val="none" w:sz="0" w:space="0" w:color="auto"/>
          </w:divBdr>
          <w:divsChild>
            <w:div w:id="1314525689">
              <w:marLeft w:val="0"/>
              <w:marRight w:val="0"/>
              <w:marTop w:val="75"/>
              <w:marBottom w:val="750"/>
              <w:divBdr>
                <w:top w:val="single" w:sz="6" w:space="30" w:color="A4ADAD"/>
                <w:left w:val="none" w:sz="0" w:space="0" w:color="A4ADAD"/>
                <w:bottom w:val="none" w:sz="0" w:space="0" w:color="A4ADAD"/>
                <w:right w:val="none" w:sz="0" w:space="0" w:color="A4ADAD"/>
              </w:divBdr>
            </w:div>
          </w:divsChild>
        </w:div>
      </w:divsChild>
    </w:div>
    <w:div w:id="1925912222">
      <w:bodyDiv w:val="1"/>
      <w:marLeft w:val="0"/>
      <w:marRight w:val="0"/>
      <w:marTop w:val="0"/>
      <w:marBottom w:val="0"/>
      <w:divBdr>
        <w:top w:val="none" w:sz="0" w:space="0" w:color="auto"/>
        <w:left w:val="none" w:sz="0" w:space="0" w:color="auto"/>
        <w:bottom w:val="none" w:sz="0" w:space="0" w:color="auto"/>
        <w:right w:val="none" w:sz="0" w:space="0" w:color="auto"/>
      </w:divBdr>
    </w:div>
    <w:div w:id="1952935326">
      <w:bodyDiv w:val="1"/>
      <w:marLeft w:val="0"/>
      <w:marRight w:val="0"/>
      <w:marTop w:val="0"/>
      <w:marBottom w:val="0"/>
      <w:divBdr>
        <w:top w:val="none" w:sz="0" w:space="0" w:color="auto"/>
        <w:left w:val="none" w:sz="0" w:space="0" w:color="auto"/>
        <w:bottom w:val="none" w:sz="0" w:space="0" w:color="auto"/>
        <w:right w:val="none" w:sz="0" w:space="0" w:color="auto"/>
      </w:divBdr>
    </w:div>
    <w:div w:id="211605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vlex.com.co/vid/constitucion-politica-colombia-4286793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observatoriop10.cepal.org/es/tratados/convencion-marco-naciones-unidas-cambio-climatico" TargetMode="External"/><Relationship Id="rId13" Type="http://schemas.openxmlformats.org/officeDocument/2006/relationships/hyperlink" Target="http://www.fondoindigena.org/drupal/es/node/168" TargetMode="External"/><Relationship Id="rId18" Type="http://schemas.openxmlformats.org/officeDocument/2006/relationships/hyperlink" Target="http://siatac.co/web/guest/productos/territorios-ancestrales/resguardos-indigenas" TargetMode="External"/><Relationship Id="rId26" Type="http://schemas.openxmlformats.org/officeDocument/2006/relationships/hyperlink" Target="https://www.dane.gov.co/files/investigaciones/condiciones_vida/pobreza/2018/Region_bt_pobreza_multidimensional_18_amazonia-orinoquia.pdf" TargetMode="External"/><Relationship Id="rId3" Type="http://schemas.openxmlformats.org/officeDocument/2006/relationships/hyperlink" Target="http://www.minambiente.gov.co/images/BosquesBiodiversidadyServiciosEcosistemicos/pdf/Zonas-Secas/5638_010610_tercer_informe_desertificacion.pdf" TargetMode="External"/><Relationship Id="rId21" Type="http://schemas.openxmlformats.org/officeDocument/2006/relationships/hyperlink" Target="http://amazonia.unal.edu.co/index.php/homepage/historia/la-amazonia" TargetMode="External"/><Relationship Id="rId7" Type="http://schemas.openxmlformats.org/officeDocument/2006/relationships/hyperlink" Target="http://www.minambiente.gov.co/index.php/convencion-marco-de-naciones-unidas-para-el-cambio-climatico-cmnucc/convencion-marco-de-naciones-unidas" TargetMode="External"/><Relationship Id="rId12" Type="http://schemas.openxmlformats.org/officeDocument/2006/relationships/hyperlink" Target="https://www.urosario.edu.co/jurisprudencia/catedra-viva-intercultural/ur/Legislacion-Internacional/" TargetMode="External"/><Relationship Id="rId17" Type="http://schemas.openxmlformats.org/officeDocument/2006/relationships/hyperlink" Target="https://whc.unesco.org/archive/2018/whc18-42com-18-en.pdf" TargetMode="External"/><Relationship Id="rId25" Type="http://schemas.openxmlformats.org/officeDocument/2006/relationships/hyperlink" Target="https://maaproject.org/2019/colombia-2018-esp/" TargetMode="External"/><Relationship Id="rId2" Type="http://schemas.openxmlformats.org/officeDocument/2006/relationships/hyperlink" Target="https://www.cbd.int/undb/media/factsheets/undb-factsheets-es-web.pdf" TargetMode="External"/><Relationship Id="rId16" Type="http://schemas.openxmlformats.org/officeDocument/2006/relationships/hyperlink" Target="https://www.sinchi.org.co/division-politico" TargetMode="External"/><Relationship Id="rId20" Type="http://schemas.openxmlformats.org/officeDocument/2006/relationships/hyperlink" Target="http://siatac.co/web/guest/poblacion" TargetMode="External"/><Relationship Id="rId1" Type="http://schemas.openxmlformats.org/officeDocument/2006/relationships/hyperlink" Target="https://www.cancilleria.gov.co/organizacion-del-tratado-cooperacion-amazonica-otca" TargetMode="External"/><Relationship Id="rId6" Type="http://schemas.openxmlformats.org/officeDocument/2006/relationships/hyperlink" Target="http://www.minambiente.gov.co/index.php/component/content/article?id=193:plantilla-asuntos-ambientales-y-sectorial-y-urbana-sin-galeria-9" TargetMode="External"/><Relationship Id="rId11" Type="http://schemas.openxmlformats.org/officeDocument/2006/relationships/hyperlink" Target="http://www.minambiente.gov.co/images/cambioclimatico/pdf/colombia_hacia_la_COP21/el_acuerdo_de_paris_frente_a_cambio_climatico.pdf" TargetMode="External"/><Relationship Id="rId24" Type="http://schemas.openxmlformats.org/officeDocument/2006/relationships/hyperlink" Target="https://sostenibilidad.semana.com/medio-ambiente/articulo/mas-de-4300-especies-amazonicas-peligran-por-la-deforestacion/42447" TargetMode="External"/><Relationship Id="rId5" Type="http://schemas.openxmlformats.org/officeDocument/2006/relationships/hyperlink" Target="http://www.minambiente.gov.co/index.php/component/content/article/1705-plantilla-asuntos-ambientales-y-sectorial-y-urbana-sin-galeria-69" TargetMode="External"/><Relationship Id="rId15" Type="http://schemas.openxmlformats.org/officeDocument/2006/relationships/hyperlink" Target="https://www.cepal.org/sites/default/files/news/files/folleto_amazonia_posible_y_sostenible.pdf" TargetMode="External"/><Relationship Id="rId23" Type="http://schemas.openxmlformats.org/officeDocument/2006/relationships/hyperlink" Target="http://documentacion.ideam.gov.co/openbiblio/bvirtual/023856/023856.html" TargetMode="External"/><Relationship Id="rId10" Type="http://schemas.openxmlformats.org/officeDocument/2006/relationships/hyperlink" Target="https://observatoriop10.cepal.org/es/tratados/convenio-basilea-control-movimientos-transfronterizos-deshechos-peligrosos-su-eliminacion" TargetMode="External"/><Relationship Id="rId19" Type="http://schemas.openxmlformats.org/officeDocument/2006/relationships/hyperlink" Target="http://amazonia.unal.edu.co/index.php/homepage/historia/la-amazonia" TargetMode="External"/><Relationship Id="rId4" Type="http://schemas.openxmlformats.org/officeDocument/2006/relationships/hyperlink" Target="https://www.upov.int/overview/es/upov.html" TargetMode="External"/><Relationship Id="rId9" Type="http://schemas.openxmlformats.org/officeDocument/2006/relationships/hyperlink" Target="http://www.minambiente.gov.co/index.php/convencion-marco-de-naciones-unidas-para-el-cambio-climatico-cmnucc/protocolo-de-kioto" TargetMode="External"/><Relationship Id="rId14" Type="http://schemas.openxmlformats.org/officeDocument/2006/relationships/hyperlink" Target="https://www.coe.int/es/web/compass/the-international-covenant-on-civil-and-political-rights" TargetMode="External"/><Relationship Id="rId22" Type="http://schemas.openxmlformats.org/officeDocument/2006/relationships/hyperlink" Target="http://siatac.co/web/guest/poblacion" TargetMode="External"/><Relationship Id="rId27" Type="http://schemas.openxmlformats.org/officeDocument/2006/relationships/hyperlink" Target="https://www.superservicios.gov.co/sites/default/archivos/Publicaciones/Publicaciones/2019/Ene/informe_sectorial-cuatrienio_2014-2017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A6189-30CE-4F9C-9D39-3F9C8CE8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39</Pages>
  <Words>10087</Words>
  <Characters>55484</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NGM</cp:lastModifiedBy>
  <cp:revision>7</cp:revision>
  <cp:lastPrinted>2019-10-08T16:45:00Z</cp:lastPrinted>
  <dcterms:created xsi:type="dcterms:W3CDTF">2019-10-04T14:55:00Z</dcterms:created>
  <dcterms:modified xsi:type="dcterms:W3CDTF">2019-10-08T20:41:00Z</dcterms:modified>
</cp:coreProperties>
</file>