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8" w:rsidRDefault="00416448">
      <w:pPr>
        <w:pStyle w:val="Ttulo"/>
        <w:ind w:left="141"/>
        <w:contextualSpacing w:val="0"/>
        <w:rPr>
          <w:rFonts w:ascii="Arial" w:eastAsia="Arial" w:hAnsi="Arial" w:cs="Arial"/>
        </w:rPr>
      </w:pPr>
      <w:bookmarkStart w:id="0" w:name="_pzj61zuom4qk" w:colFirst="0" w:colLast="0"/>
      <w:bookmarkEnd w:id="0"/>
    </w:p>
    <w:p w:rsidR="00416448" w:rsidRDefault="00416448">
      <w:pPr>
        <w:ind w:left="141"/>
        <w:contextualSpacing w:val="0"/>
      </w:pPr>
    </w:p>
    <w:p w:rsidR="00416448" w:rsidRDefault="00416448">
      <w:pPr>
        <w:pStyle w:val="Ttulo"/>
        <w:ind w:left="141"/>
        <w:contextualSpacing w:val="0"/>
        <w:rPr>
          <w:rFonts w:ascii="Arial" w:eastAsia="Arial" w:hAnsi="Arial" w:cs="Arial"/>
          <w:b w:val="0"/>
        </w:rPr>
      </w:pPr>
      <w:bookmarkStart w:id="1" w:name="_phxbem4gdnlk" w:colFirst="0" w:colLast="0"/>
      <w:bookmarkEnd w:id="1"/>
    </w:p>
    <w:p w:rsidR="00416448" w:rsidRDefault="00331E8C">
      <w:pPr>
        <w:pStyle w:val="Ttulo"/>
        <w:ind w:left="141"/>
        <w:contextualSpacing w:val="0"/>
        <w:rPr>
          <w:rFonts w:ascii="Arial" w:eastAsia="Arial" w:hAnsi="Arial" w:cs="Arial"/>
          <w:b w:val="0"/>
        </w:rPr>
      </w:pPr>
      <w:bookmarkStart w:id="2" w:name="_y1lhysolsmk" w:colFirst="0" w:colLast="0"/>
      <w:bookmarkEnd w:id="2"/>
      <w:r>
        <w:rPr>
          <w:rFonts w:ascii="Arial" w:eastAsia="Arial" w:hAnsi="Arial" w:cs="Arial"/>
          <w:b w:val="0"/>
        </w:rPr>
        <w:t>Bogotá, D. C., septiembre 1</w:t>
      </w:r>
      <w:r w:rsidR="005C4D2D">
        <w:rPr>
          <w:rFonts w:ascii="Arial" w:eastAsia="Arial" w:hAnsi="Arial" w:cs="Arial"/>
          <w:b w:val="0"/>
        </w:rPr>
        <w:t xml:space="preserve">1 </w:t>
      </w:r>
      <w:r>
        <w:rPr>
          <w:rFonts w:ascii="Arial" w:eastAsia="Arial" w:hAnsi="Arial" w:cs="Arial"/>
          <w:b w:val="0"/>
        </w:rPr>
        <w:t>de 2018</w:t>
      </w:r>
    </w:p>
    <w:p w:rsidR="00416448" w:rsidRDefault="00416448">
      <w:pPr>
        <w:pStyle w:val="Ttulo"/>
        <w:ind w:left="141"/>
        <w:contextualSpacing w:val="0"/>
        <w:rPr>
          <w:rFonts w:ascii="Arial" w:eastAsia="Arial" w:hAnsi="Arial" w:cs="Arial"/>
        </w:rPr>
      </w:pPr>
      <w:bookmarkStart w:id="3" w:name="_rnzs5oml1ut5" w:colFirst="0" w:colLast="0"/>
      <w:bookmarkEnd w:id="3"/>
    </w:p>
    <w:p w:rsidR="00416448" w:rsidRDefault="00416448">
      <w:pPr>
        <w:pStyle w:val="Ttulo"/>
        <w:ind w:left="141" w:right="129"/>
        <w:contextualSpacing w:val="0"/>
        <w:rPr>
          <w:rFonts w:ascii="Arial" w:eastAsia="Arial" w:hAnsi="Arial" w:cs="Arial"/>
        </w:rPr>
      </w:pPr>
      <w:bookmarkStart w:id="4" w:name="_ugycecb7fl3h" w:colFirst="0" w:colLast="0"/>
      <w:bookmarkEnd w:id="4"/>
    </w:p>
    <w:p w:rsidR="00416448" w:rsidRDefault="00331E8C">
      <w:pPr>
        <w:pStyle w:val="Ttulo"/>
        <w:ind w:left="141"/>
        <w:contextualSpacing w:val="0"/>
        <w:rPr>
          <w:rFonts w:ascii="Arial" w:eastAsia="Arial" w:hAnsi="Arial" w:cs="Arial"/>
        </w:rPr>
      </w:pPr>
      <w:bookmarkStart w:id="5" w:name="_invpv3rrfbz9" w:colFirst="0" w:colLast="0"/>
      <w:bookmarkEnd w:id="5"/>
      <w:r>
        <w:rPr>
          <w:rFonts w:ascii="Arial" w:eastAsia="Arial" w:hAnsi="Arial" w:cs="Arial"/>
        </w:rPr>
        <w:t>Doctor</w:t>
      </w:r>
    </w:p>
    <w:p w:rsidR="00416448" w:rsidRDefault="00331E8C">
      <w:pPr>
        <w:pStyle w:val="Ttulo"/>
        <w:ind w:left="141"/>
        <w:contextualSpacing w:val="0"/>
        <w:rPr>
          <w:rFonts w:ascii="Arial" w:eastAsia="Arial" w:hAnsi="Arial" w:cs="Arial"/>
        </w:rPr>
      </w:pPr>
      <w:bookmarkStart w:id="6" w:name="_pcquw5eyxsmd" w:colFirst="0" w:colLast="0"/>
      <w:bookmarkEnd w:id="6"/>
      <w:r>
        <w:rPr>
          <w:rFonts w:ascii="Arial" w:eastAsia="Arial" w:hAnsi="Arial" w:cs="Arial"/>
        </w:rPr>
        <w:t>JAIRO GIOVANY CRISTANCHO TARACHE</w:t>
      </w:r>
    </w:p>
    <w:p w:rsidR="00416448" w:rsidRDefault="00331E8C">
      <w:pPr>
        <w:pStyle w:val="Ttulo"/>
        <w:ind w:left="141"/>
        <w:contextualSpacing w:val="0"/>
        <w:rPr>
          <w:rFonts w:ascii="Arial" w:eastAsia="Arial" w:hAnsi="Arial" w:cs="Arial"/>
        </w:rPr>
      </w:pPr>
      <w:bookmarkStart w:id="7" w:name="_ohcyqfdmhbwh" w:colFirst="0" w:colLast="0"/>
      <w:bookmarkEnd w:id="7"/>
      <w:r>
        <w:rPr>
          <w:rFonts w:ascii="Arial" w:eastAsia="Arial" w:hAnsi="Arial" w:cs="Arial"/>
        </w:rPr>
        <w:t>Presidente Comisión VII</w:t>
      </w:r>
    </w:p>
    <w:p w:rsidR="00416448" w:rsidRDefault="00331E8C">
      <w:pPr>
        <w:pStyle w:val="Ttulo"/>
        <w:ind w:left="141"/>
        <w:contextualSpacing w:val="0"/>
        <w:rPr>
          <w:rFonts w:ascii="Arial" w:eastAsia="Arial" w:hAnsi="Arial" w:cs="Arial"/>
        </w:rPr>
      </w:pPr>
      <w:bookmarkStart w:id="8" w:name="_9cpwfgnpo4z4" w:colFirst="0" w:colLast="0"/>
      <w:bookmarkEnd w:id="8"/>
      <w:r>
        <w:rPr>
          <w:rFonts w:ascii="Arial" w:eastAsia="Arial" w:hAnsi="Arial" w:cs="Arial"/>
        </w:rPr>
        <w:t>CÁMARA DE REPRESENTANTES</w:t>
      </w:r>
    </w:p>
    <w:p w:rsidR="00416448" w:rsidRDefault="00416448">
      <w:pPr>
        <w:pStyle w:val="Ttulo"/>
        <w:ind w:left="141"/>
        <w:contextualSpacing w:val="0"/>
        <w:rPr>
          <w:rFonts w:ascii="Arial" w:eastAsia="Arial" w:hAnsi="Arial" w:cs="Arial"/>
        </w:rPr>
      </w:pPr>
      <w:bookmarkStart w:id="9" w:name="_r4klv4xqn15q" w:colFirst="0" w:colLast="0"/>
      <w:bookmarkEnd w:id="9"/>
    </w:p>
    <w:p w:rsidR="00416448" w:rsidRDefault="00416448">
      <w:pPr>
        <w:pStyle w:val="Ttulo"/>
        <w:ind w:left="141"/>
        <w:contextualSpacing w:val="0"/>
        <w:rPr>
          <w:rFonts w:ascii="Arial" w:eastAsia="Arial" w:hAnsi="Arial" w:cs="Arial"/>
        </w:rPr>
      </w:pPr>
      <w:bookmarkStart w:id="10" w:name="_c2ew36cv26jt" w:colFirst="0" w:colLast="0"/>
      <w:bookmarkEnd w:id="10"/>
    </w:p>
    <w:p w:rsidR="00416448" w:rsidRDefault="00331E8C">
      <w:pPr>
        <w:pStyle w:val="Ttulo"/>
        <w:ind w:left="141"/>
        <w:contextualSpacing w:val="0"/>
        <w:rPr>
          <w:rFonts w:ascii="Arial" w:eastAsia="Arial" w:hAnsi="Arial" w:cs="Arial"/>
          <w:b w:val="0"/>
        </w:rPr>
      </w:pPr>
      <w:bookmarkStart w:id="11" w:name="_9utnnhcci879" w:colFirst="0" w:colLast="0"/>
      <w:bookmarkEnd w:id="11"/>
      <w:r>
        <w:rPr>
          <w:rFonts w:ascii="Arial" w:eastAsia="Arial" w:hAnsi="Arial" w:cs="Arial"/>
        </w:rPr>
        <w:t xml:space="preserve">Asunto: </w:t>
      </w:r>
      <w:r>
        <w:rPr>
          <w:rFonts w:ascii="Arial" w:eastAsia="Arial" w:hAnsi="Arial" w:cs="Arial"/>
          <w:b w:val="0"/>
        </w:rPr>
        <w:t>Ponencia para prime</w:t>
      </w:r>
      <w:r w:rsidR="005C4D2D">
        <w:rPr>
          <w:rFonts w:ascii="Arial" w:eastAsia="Arial" w:hAnsi="Arial" w:cs="Arial"/>
          <w:b w:val="0"/>
        </w:rPr>
        <w:t>r debate Proyecto de Ley No 042</w:t>
      </w:r>
      <w:r>
        <w:rPr>
          <w:rFonts w:ascii="Arial" w:eastAsia="Arial" w:hAnsi="Arial" w:cs="Arial"/>
          <w:b w:val="0"/>
        </w:rPr>
        <w:t xml:space="preserve"> de 2018 Cámara “</w:t>
      </w:r>
      <w:r>
        <w:rPr>
          <w:rFonts w:ascii="Arial" w:eastAsia="Arial" w:hAnsi="Arial" w:cs="Arial"/>
          <w:b w:val="0"/>
          <w:i/>
        </w:rPr>
        <w:t>por medio del cual se facilita el acceso al mercado laboral a los jóvenes entre 18 y 28 años de edad y se dictan otras disposiciones</w:t>
      </w:r>
      <w:r>
        <w:rPr>
          <w:rFonts w:ascii="Arial" w:eastAsia="Arial" w:hAnsi="Arial" w:cs="Arial"/>
          <w:b w:val="0"/>
        </w:rPr>
        <w:t>.”</w:t>
      </w:r>
    </w:p>
    <w:p w:rsidR="00416448" w:rsidRDefault="00416448">
      <w:pPr>
        <w:pStyle w:val="Ttulo"/>
        <w:ind w:left="141"/>
        <w:contextualSpacing w:val="0"/>
        <w:rPr>
          <w:rFonts w:ascii="Arial" w:eastAsia="Arial" w:hAnsi="Arial" w:cs="Arial"/>
        </w:rPr>
      </w:pPr>
      <w:bookmarkStart w:id="12" w:name="_ra57xgq5y0m5" w:colFirst="0" w:colLast="0"/>
      <w:bookmarkEnd w:id="12"/>
    </w:p>
    <w:p w:rsidR="00416448" w:rsidRDefault="00416448">
      <w:pPr>
        <w:pStyle w:val="Ttulo"/>
        <w:ind w:left="141"/>
        <w:contextualSpacing w:val="0"/>
        <w:rPr>
          <w:rFonts w:ascii="Arial" w:eastAsia="Arial" w:hAnsi="Arial" w:cs="Arial"/>
          <w:b w:val="0"/>
        </w:rPr>
      </w:pPr>
      <w:bookmarkStart w:id="13" w:name="_7qcn1w1aju37" w:colFirst="0" w:colLast="0"/>
      <w:bookmarkEnd w:id="13"/>
    </w:p>
    <w:p w:rsidR="00416448" w:rsidRDefault="00416448">
      <w:pPr>
        <w:ind w:left="141"/>
        <w:contextualSpacing w:val="0"/>
      </w:pPr>
    </w:p>
    <w:p w:rsidR="00416448" w:rsidRDefault="00416448">
      <w:pPr>
        <w:ind w:left="141"/>
        <w:contextualSpacing w:val="0"/>
      </w:pPr>
    </w:p>
    <w:p w:rsidR="00416448" w:rsidRDefault="00331E8C">
      <w:pPr>
        <w:pStyle w:val="Ttulo"/>
        <w:ind w:left="141"/>
        <w:contextualSpacing w:val="0"/>
        <w:rPr>
          <w:rFonts w:ascii="Arial" w:eastAsia="Arial" w:hAnsi="Arial" w:cs="Arial"/>
          <w:b w:val="0"/>
        </w:rPr>
      </w:pPr>
      <w:bookmarkStart w:id="14" w:name="_xzq5kuchanqu" w:colFirst="0" w:colLast="0"/>
      <w:bookmarkEnd w:id="14"/>
      <w:r>
        <w:rPr>
          <w:rFonts w:ascii="Arial" w:eastAsia="Arial" w:hAnsi="Arial" w:cs="Arial"/>
          <w:b w:val="0"/>
        </w:rPr>
        <w:t xml:space="preserve">Respetado Doctor </w:t>
      </w:r>
      <w:proofErr w:type="spellStart"/>
      <w:r>
        <w:rPr>
          <w:rFonts w:ascii="Arial" w:eastAsia="Arial" w:hAnsi="Arial" w:cs="Arial"/>
          <w:b w:val="0"/>
        </w:rPr>
        <w:t>Cristancho</w:t>
      </w:r>
      <w:proofErr w:type="spellEnd"/>
      <w:r>
        <w:rPr>
          <w:rFonts w:ascii="Arial" w:eastAsia="Arial" w:hAnsi="Arial" w:cs="Arial"/>
          <w:b w:val="0"/>
        </w:rPr>
        <w:t>,</w:t>
      </w:r>
    </w:p>
    <w:p w:rsidR="00416448" w:rsidRDefault="00416448">
      <w:pPr>
        <w:pStyle w:val="Ttulo"/>
        <w:ind w:left="141"/>
        <w:contextualSpacing w:val="0"/>
        <w:rPr>
          <w:rFonts w:ascii="Arial" w:eastAsia="Arial" w:hAnsi="Arial" w:cs="Arial"/>
          <w:b w:val="0"/>
        </w:rPr>
      </w:pPr>
      <w:bookmarkStart w:id="15" w:name="_qtt6a8muh5p" w:colFirst="0" w:colLast="0"/>
      <w:bookmarkEnd w:id="15"/>
    </w:p>
    <w:p w:rsidR="00416448" w:rsidRDefault="00331E8C">
      <w:pPr>
        <w:pStyle w:val="Ttulo"/>
        <w:ind w:left="141"/>
        <w:contextualSpacing w:val="0"/>
        <w:jc w:val="both"/>
        <w:rPr>
          <w:rFonts w:ascii="Arial" w:eastAsia="Arial" w:hAnsi="Arial" w:cs="Arial"/>
          <w:b w:val="0"/>
        </w:rPr>
      </w:pPr>
      <w:bookmarkStart w:id="16" w:name="_f0e2pbxo0qkn" w:colFirst="0" w:colLast="0"/>
      <w:bookmarkEnd w:id="16"/>
      <w:r>
        <w:rPr>
          <w:rFonts w:ascii="Arial" w:eastAsia="Arial" w:hAnsi="Arial" w:cs="Arial"/>
          <w:b w:val="0"/>
        </w:rPr>
        <w:t>Cumpliendo el honroso encargo que nos hiciera la Mesa Directiva de la Comisión VII de l</w:t>
      </w:r>
      <w:r>
        <w:rPr>
          <w:rFonts w:ascii="Arial" w:eastAsia="Arial" w:hAnsi="Arial" w:cs="Arial"/>
          <w:b w:val="0"/>
        </w:rPr>
        <w:t>a Honorable Cámara de Representantes, nos permitimos rendir ponencia para primer debate al Proyecto de Ley No 042 de 2018 Cámara “</w:t>
      </w:r>
      <w:r>
        <w:rPr>
          <w:rFonts w:ascii="Arial" w:eastAsia="Arial" w:hAnsi="Arial" w:cs="Arial"/>
          <w:b w:val="0"/>
          <w:i/>
        </w:rPr>
        <w:t>por medio del cual se facilita el acceso al mercado laboral a los jóvenes entre 18 y 28 años de edad y se dictan otras disposi</w:t>
      </w:r>
      <w:r>
        <w:rPr>
          <w:rFonts w:ascii="Arial" w:eastAsia="Arial" w:hAnsi="Arial" w:cs="Arial"/>
          <w:b w:val="0"/>
          <w:i/>
        </w:rPr>
        <w:t>ciones</w:t>
      </w:r>
      <w:r>
        <w:rPr>
          <w:rFonts w:ascii="Arial" w:eastAsia="Arial" w:hAnsi="Arial" w:cs="Arial"/>
          <w:b w:val="0"/>
        </w:rPr>
        <w:t>” en los términos que se describen en el documento adjunto.</w:t>
      </w:r>
    </w:p>
    <w:p w:rsidR="00416448" w:rsidRDefault="00416448">
      <w:pPr>
        <w:pStyle w:val="Ttulo"/>
        <w:ind w:left="141"/>
        <w:contextualSpacing w:val="0"/>
        <w:rPr>
          <w:rFonts w:ascii="Arial" w:eastAsia="Arial" w:hAnsi="Arial" w:cs="Arial"/>
        </w:rPr>
      </w:pPr>
      <w:bookmarkStart w:id="17" w:name="_pwvz07ulyydy" w:colFirst="0" w:colLast="0"/>
      <w:bookmarkEnd w:id="17"/>
    </w:p>
    <w:p w:rsidR="00416448" w:rsidRDefault="00416448">
      <w:pPr>
        <w:pStyle w:val="Ttulo"/>
        <w:ind w:left="141"/>
        <w:contextualSpacing w:val="0"/>
        <w:rPr>
          <w:rFonts w:ascii="Arial" w:eastAsia="Arial" w:hAnsi="Arial" w:cs="Arial"/>
        </w:rPr>
      </w:pPr>
      <w:bookmarkStart w:id="18" w:name="_pri1biohqz39" w:colFirst="0" w:colLast="0"/>
      <w:bookmarkEnd w:id="18"/>
    </w:p>
    <w:p w:rsidR="00416448" w:rsidRDefault="00331E8C">
      <w:pPr>
        <w:pStyle w:val="Ttulo"/>
        <w:ind w:left="141"/>
        <w:contextualSpacing w:val="0"/>
        <w:rPr>
          <w:rFonts w:ascii="Arial" w:eastAsia="Arial" w:hAnsi="Arial" w:cs="Arial"/>
          <w:b w:val="0"/>
        </w:rPr>
      </w:pPr>
      <w:bookmarkStart w:id="19" w:name="_fortpojeswtp" w:colFirst="0" w:colLast="0"/>
      <w:bookmarkEnd w:id="19"/>
      <w:r>
        <w:rPr>
          <w:rFonts w:ascii="Arial" w:eastAsia="Arial" w:hAnsi="Arial" w:cs="Arial"/>
          <w:b w:val="0"/>
        </w:rPr>
        <w:t>Atentamente,</w:t>
      </w:r>
    </w:p>
    <w:p w:rsidR="00416448" w:rsidRDefault="00416448">
      <w:pPr>
        <w:pStyle w:val="Ttulo"/>
        <w:ind w:left="141"/>
        <w:contextualSpacing w:val="0"/>
        <w:rPr>
          <w:rFonts w:ascii="Arial" w:eastAsia="Arial" w:hAnsi="Arial" w:cs="Arial"/>
        </w:rPr>
      </w:pPr>
      <w:bookmarkStart w:id="20" w:name="_lxtdhgqtntwu" w:colFirst="0" w:colLast="0"/>
      <w:bookmarkEnd w:id="20"/>
    </w:p>
    <w:p w:rsidR="00416448" w:rsidRDefault="00416448">
      <w:pPr>
        <w:ind w:left="141"/>
        <w:contextualSpacing w:val="0"/>
      </w:pPr>
    </w:p>
    <w:p w:rsidR="00416448" w:rsidRDefault="00416448">
      <w:pPr>
        <w:pStyle w:val="Ttulo"/>
        <w:ind w:left="141"/>
        <w:contextualSpacing w:val="0"/>
        <w:rPr>
          <w:rFonts w:ascii="Arial" w:eastAsia="Arial" w:hAnsi="Arial" w:cs="Arial"/>
        </w:rPr>
      </w:pPr>
      <w:bookmarkStart w:id="21" w:name="_fg9egjiqa1g" w:colFirst="0" w:colLast="0"/>
      <w:bookmarkEnd w:id="21"/>
    </w:p>
    <w:p w:rsidR="00416448" w:rsidRDefault="00416448">
      <w:pPr>
        <w:pStyle w:val="Ttulo"/>
        <w:ind w:left="141"/>
        <w:contextualSpacing w:val="0"/>
        <w:rPr>
          <w:rFonts w:ascii="Arial" w:eastAsia="Arial" w:hAnsi="Arial" w:cs="Arial"/>
        </w:rPr>
      </w:pPr>
      <w:bookmarkStart w:id="22" w:name="_ukmlqqg1zxd1" w:colFirst="0" w:colLast="0"/>
      <w:bookmarkEnd w:id="22"/>
    </w:p>
    <w:p w:rsidR="00416448" w:rsidRDefault="00331E8C">
      <w:pPr>
        <w:pStyle w:val="Ttulo"/>
        <w:ind w:left="141"/>
        <w:contextualSpacing w:val="0"/>
        <w:rPr>
          <w:rFonts w:ascii="Arial" w:eastAsia="Arial" w:hAnsi="Arial" w:cs="Arial"/>
        </w:rPr>
      </w:pPr>
      <w:bookmarkStart w:id="23" w:name="_6cf5a9z8otlr" w:colFirst="0" w:colLast="0"/>
      <w:bookmarkEnd w:id="23"/>
      <w:r>
        <w:rPr>
          <w:rFonts w:ascii="Arial" w:eastAsia="Arial" w:hAnsi="Arial" w:cs="Arial"/>
        </w:rPr>
        <w:t>MAURICIO TORO ORJUELA</w:t>
      </w:r>
      <w:r>
        <w:rPr>
          <w:rFonts w:ascii="Arial" w:eastAsia="Arial" w:hAnsi="Arial" w:cs="Arial"/>
        </w:rPr>
        <w:tab/>
      </w:r>
      <w:r>
        <w:rPr>
          <w:rFonts w:ascii="Arial" w:eastAsia="Arial" w:hAnsi="Arial" w:cs="Arial"/>
        </w:rPr>
        <w:tab/>
      </w:r>
      <w:r>
        <w:rPr>
          <w:rFonts w:ascii="Arial" w:eastAsia="Arial" w:hAnsi="Arial" w:cs="Arial"/>
        </w:rPr>
        <w:tab/>
        <w:t>ÁNGELA SÁNCHEZ LEAL</w:t>
      </w:r>
      <w:r>
        <w:rPr>
          <w:rFonts w:ascii="Arial" w:eastAsia="Arial" w:hAnsi="Arial" w:cs="Arial"/>
        </w:rPr>
        <w:tab/>
      </w:r>
    </w:p>
    <w:p w:rsidR="00416448" w:rsidRDefault="00331E8C">
      <w:pPr>
        <w:pStyle w:val="Ttulo"/>
        <w:ind w:left="141"/>
        <w:contextualSpacing w:val="0"/>
        <w:rPr>
          <w:rFonts w:ascii="Arial" w:eastAsia="Arial" w:hAnsi="Arial" w:cs="Arial"/>
          <w:b w:val="0"/>
        </w:rPr>
      </w:pPr>
      <w:bookmarkStart w:id="24" w:name="_c4cvp0nzvklg" w:colFirst="0" w:colLast="0"/>
      <w:bookmarkEnd w:id="24"/>
      <w:r>
        <w:rPr>
          <w:rFonts w:ascii="Arial" w:eastAsia="Arial" w:hAnsi="Arial" w:cs="Arial"/>
          <w:b w:val="0"/>
        </w:rPr>
        <w:t>Representante a la Cámara</w:t>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t>Representante a la Cámara</w:t>
      </w:r>
    </w:p>
    <w:p w:rsidR="00416448" w:rsidRDefault="00331E8C">
      <w:pPr>
        <w:pStyle w:val="Ttulo"/>
        <w:ind w:left="141"/>
        <w:contextualSpacing w:val="0"/>
        <w:rPr>
          <w:rFonts w:ascii="Arial" w:eastAsia="Arial" w:hAnsi="Arial" w:cs="Arial"/>
          <w:b w:val="0"/>
        </w:rPr>
      </w:pPr>
      <w:bookmarkStart w:id="25" w:name="_ef0soz8jwnrl" w:colFirst="0" w:colLast="0"/>
      <w:bookmarkEnd w:id="25"/>
      <w:r>
        <w:rPr>
          <w:rFonts w:ascii="Arial" w:eastAsia="Arial" w:hAnsi="Arial" w:cs="Arial"/>
          <w:b w:val="0"/>
        </w:rPr>
        <w:t>Bogotá D.C.</w:t>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t>Bogotá D.C.</w:t>
      </w:r>
    </w:p>
    <w:p w:rsidR="00416448" w:rsidRDefault="00416448">
      <w:pPr>
        <w:pStyle w:val="Ttulo"/>
        <w:ind w:left="141"/>
        <w:contextualSpacing w:val="0"/>
        <w:rPr>
          <w:rFonts w:ascii="Arial" w:eastAsia="Arial" w:hAnsi="Arial" w:cs="Arial"/>
        </w:rPr>
      </w:pPr>
      <w:bookmarkStart w:id="26" w:name="_q6gk0xrcc0k" w:colFirst="0" w:colLast="0"/>
      <w:bookmarkEnd w:id="26"/>
    </w:p>
    <w:p w:rsidR="00416448" w:rsidRDefault="00416448" w:rsidP="007C42FF">
      <w:pPr>
        <w:contextualSpacing w:val="0"/>
        <w:rPr>
          <w:b/>
        </w:rPr>
      </w:pPr>
      <w:bookmarkStart w:id="27" w:name="_vtt4busi880h" w:colFirst="0" w:colLast="0"/>
      <w:bookmarkStart w:id="28" w:name="_1y8aliyhwauh" w:colFirst="0" w:colLast="0"/>
      <w:bookmarkStart w:id="29" w:name="_33efm2u5i2cq" w:colFirst="0" w:colLast="0"/>
      <w:bookmarkEnd w:id="27"/>
      <w:bookmarkEnd w:id="28"/>
      <w:bookmarkEnd w:id="29"/>
    </w:p>
    <w:p w:rsidR="007C42FF" w:rsidRDefault="007C42FF" w:rsidP="007C42FF">
      <w:pPr>
        <w:contextualSpacing w:val="0"/>
      </w:pPr>
    </w:p>
    <w:p w:rsidR="00416448" w:rsidRDefault="00416448">
      <w:pPr>
        <w:ind w:left="141"/>
        <w:contextualSpacing w:val="0"/>
      </w:pPr>
    </w:p>
    <w:p w:rsidR="00416448" w:rsidRDefault="00416448">
      <w:pPr>
        <w:pStyle w:val="Ttulo"/>
        <w:ind w:left="141"/>
        <w:contextualSpacing w:val="0"/>
        <w:rPr>
          <w:rFonts w:ascii="Arial" w:eastAsia="Arial" w:hAnsi="Arial" w:cs="Arial"/>
        </w:rPr>
      </w:pPr>
      <w:bookmarkStart w:id="30" w:name="_e1l6y7klfosu" w:colFirst="0" w:colLast="0"/>
      <w:bookmarkEnd w:id="30"/>
    </w:p>
    <w:p w:rsidR="00416448" w:rsidRDefault="00331E8C">
      <w:pPr>
        <w:pStyle w:val="Ttulo"/>
        <w:ind w:left="141"/>
        <w:contextualSpacing w:val="0"/>
        <w:jc w:val="center"/>
        <w:rPr>
          <w:rFonts w:ascii="Arial" w:eastAsia="Arial" w:hAnsi="Arial" w:cs="Arial"/>
        </w:rPr>
      </w:pPr>
      <w:bookmarkStart w:id="31" w:name="_qk7s2u29ui6e" w:colFirst="0" w:colLast="0"/>
      <w:bookmarkEnd w:id="31"/>
      <w:r>
        <w:rPr>
          <w:rFonts w:ascii="Arial" w:eastAsia="Arial" w:hAnsi="Arial" w:cs="Arial"/>
        </w:rPr>
        <w:t>INFORME DE PONENCIA PARA PRIMER DEBATE AL PROYECTO DE LEY No. 042 DE 2018 CÁMARA</w:t>
      </w:r>
    </w:p>
    <w:p w:rsidR="00416448" w:rsidRDefault="00416448">
      <w:pPr>
        <w:ind w:left="141"/>
        <w:contextualSpacing w:val="0"/>
      </w:pPr>
    </w:p>
    <w:p w:rsidR="00416448" w:rsidRDefault="00331E8C">
      <w:pPr>
        <w:ind w:left="141"/>
        <w:contextualSpacing w:val="0"/>
        <w:jc w:val="center"/>
      </w:pPr>
      <w:r>
        <w:t>“Por medio de la cual se facilita el acceso al mercado laboral a los jóvenes entre 18 y 28 años de edad y se dictan otras disposiciones”.</w:t>
      </w:r>
    </w:p>
    <w:p w:rsidR="00416448" w:rsidRDefault="00416448">
      <w:pPr>
        <w:ind w:left="141"/>
        <w:contextualSpacing w:val="0"/>
        <w:jc w:val="both"/>
      </w:pPr>
    </w:p>
    <w:p w:rsidR="00416448" w:rsidRDefault="00416448">
      <w:pPr>
        <w:ind w:left="141"/>
        <w:contextualSpacing w:val="0"/>
        <w:jc w:val="both"/>
      </w:pPr>
    </w:p>
    <w:p w:rsidR="00416448" w:rsidRDefault="00331E8C">
      <w:pPr>
        <w:pStyle w:val="Ttulo2"/>
        <w:numPr>
          <w:ilvl w:val="0"/>
          <w:numId w:val="1"/>
        </w:numPr>
        <w:ind w:left="141" w:firstLine="0"/>
        <w:jc w:val="both"/>
        <w:rPr>
          <w:rFonts w:ascii="Arial" w:eastAsia="Arial" w:hAnsi="Arial" w:cs="Arial"/>
        </w:rPr>
      </w:pPr>
      <w:bookmarkStart w:id="32" w:name="_tzk87cp9e0ed" w:colFirst="0" w:colLast="0"/>
      <w:bookmarkEnd w:id="32"/>
      <w:r>
        <w:rPr>
          <w:rFonts w:ascii="Arial" w:eastAsia="Arial" w:hAnsi="Arial" w:cs="Arial"/>
        </w:rPr>
        <w:t>Origen del proyecto</w:t>
      </w:r>
    </w:p>
    <w:p w:rsidR="00416448" w:rsidRDefault="00416448">
      <w:pPr>
        <w:ind w:left="141"/>
        <w:contextualSpacing w:val="0"/>
        <w:jc w:val="both"/>
      </w:pPr>
    </w:p>
    <w:p w:rsidR="00416448" w:rsidRDefault="00331E8C">
      <w:pPr>
        <w:ind w:left="141"/>
        <w:contextualSpacing w:val="0"/>
        <w:jc w:val="both"/>
      </w:pPr>
      <w:r>
        <w:t>El Proyecto de Ley es autoría del representante Julio César Triana Quintero, que fue radicado el 25 de julio de 2018, busca la generación del empleo juvenil entre 18 y 28 años en todo el país. Para este fin crea obligaciones para las entidades estatales pa</w:t>
      </w:r>
      <w:r>
        <w:t xml:space="preserve">ra la contratación de jóvenes, genera incentivos para la contratación de estos y genera condiciones que benefician a los jóvenes más acordes con la naturaleza de la educación que han cursado los jóvenes antes de entrar al mercado laboral. </w:t>
      </w:r>
    </w:p>
    <w:p w:rsidR="00416448" w:rsidRDefault="00416448">
      <w:pPr>
        <w:ind w:left="141"/>
        <w:contextualSpacing w:val="0"/>
        <w:jc w:val="both"/>
      </w:pPr>
    </w:p>
    <w:p w:rsidR="00416448" w:rsidRDefault="00331E8C">
      <w:pPr>
        <w:pStyle w:val="Ttulo2"/>
        <w:numPr>
          <w:ilvl w:val="0"/>
          <w:numId w:val="1"/>
        </w:numPr>
        <w:ind w:left="141" w:firstLine="0"/>
        <w:jc w:val="both"/>
        <w:rPr>
          <w:rFonts w:ascii="Arial" w:eastAsia="Arial" w:hAnsi="Arial" w:cs="Arial"/>
        </w:rPr>
      </w:pPr>
      <w:bookmarkStart w:id="33" w:name="_59yx798jlt97" w:colFirst="0" w:colLast="0"/>
      <w:bookmarkEnd w:id="33"/>
      <w:r>
        <w:rPr>
          <w:rFonts w:ascii="Arial" w:eastAsia="Arial" w:hAnsi="Arial" w:cs="Arial"/>
        </w:rPr>
        <w:t>Explicación del</w:t>
      </w:r>
      <w:r>
        <w:rPr>
          <w:rFonts w:ascii="Arial" w:eastAsia="Arial" w:hAnsi="Arial" w:cs="Arial"/>
        </w:rPr>
        <w:t xml:space="preserve"> articulado del proyecto de ley 042 de 2018 Cámara</w:t>
      </w:r>
    </w:p>
    <w:p w:rsidR="00416448" w:rsidRDefault="00416448">
      <w:pPr>
        <w:ind w:left="141"/>
        <w:contextualSpacing w:val="0"/>
        <w:jc w:val="both"/>
        <w:rPr>
          <w:b/>
        </w:rPr>
      </w:pPr>
    </w:p>
    <w:p w:rsidR="00416448" w:rsidRDefault="00331E8C">
      <w:pPr>
        <w:ind w:left="141"/>
        <w:contextualSpacing w:val="0"/>
        <w:jc w:val="both"/>
      </w:pPr>
      <w:r>
        <w:rPr>
          <w:b/>
        </w:rPr>
        <w:t xml:space="preserve">Artículo 1. </w:t>
      </w:r>
      <w:r>
        <w:t>Se consagra el objeto de la ley al expresar que se autoriza al Gobierno Nacional a impulsar la generación de empleo para los jóvenes.</w:t>
      </w:r>
    </w:p>
    <w:p w:rsidR="00416448" w:rsidRDefault="00416448">
      <w:pPr>
        <w:ind w:left="141"/>
        <w:contextualSpacing w:val="0"/>
        <w:jc w:val="both"/>
      </w:pPr>
    </w:p>
    <w:p w:rsidR="00416448" w:rsidRDefault="00331E8C">
      <w:pPr>
        <w:ind w:left="141"/>
        <w:contextualSpacing w:val="0"/>
        <w:jc w:val="both"/>
      </w:pPr>
      <w:r>
        <w:rPr>
          <w:b/>
        </w:rPr>
        <w:t>Artículo 2</w:t>
      </w:r>
      <w:r>
        <w:t>. En esta norma se modifica el artículo 14 de l</w:t>
      </w:r>
      <w:r>
        <w:t>a ley 1780 de 2016 para ampliar el porcentaje de jóvenes recién egresados del 10% (art. 14, L. 1780/2016) al 20% en las plantas de personal de las entidades del Estado a partir de la presente ley. El objetivo de las normas es que el 20% de los cargos de la</w:t>
      </w:r>
      <w:r>
        <w:t xml:space="preserve"> planta de personal de las entidades estatales puedan ser ocupados por jóvenes recién egresados de programas técnicos, tecnólogos y egresados de programas de pregrado de instituciones de educación superior. Se ordena el Departamento Administrativo de la Fu</w:t>
      </w:r>
      <w:r>
        <w:t xml:space="preserve">nción Pública adaptar la regulación de esta materia. </w:t>
      </w:r>
    </w:p>
    <w:p w:rsidR="00416448" w:rsidRDefault="00416448">
      <w:pPr>
        <w:ind w:left="141"/>
        <w:contextualSpacing w:val="0"/>
        <w:jc w:val="both"/>
      </w:pPr>
    </w:p>
    <w:p w:rsidR="00416448" w:rsidRDefault="00331E8C" w:rsidP="005C4D2D">
      <w:pPr>
        <w:ind w:left="141"/>
        <w:contextualSpacing w:val="0"/>
        <w:jc w:val="both"/>
      </w:pPr>
      <w:r>
        <w:rPr>
          <w:b/>
        </w:rPr>
        <w:t>Artículo 3</w:t>
      </w:r>
      <w:r>
        <w:t>. Esta norma modifica el artículo 18 de la ley 1780 de 2016 que a su vez modifica el artículo 64 de la ley 1429 de 2010. La única modificación que propone es en la redacción de la norma, dado</w:t>
      </w:r>
      <w:r>
        <w:t xml:space="preserve"> que pasa de “</w:t>
      </w:r>
      <w:r>
        <w:rPr>
          <w:b/>
          <w:u w:val="single"/>
        </w:rPr>
        <w:t>será tenido en cuenta</w:t>
      </w:r>
      <w:r>
        <w:t xml:space="preserve"> la experiencia laboral adquirida en prácticas laborales, contratos de aprendizaje, judicatura, relación docencia de servicio del sector salud, servicio social obligatorio o voluntariados” a estipularse que “</w:t>
      </w:r>
      <w:r>
        <w:rPr>
          <w:b/>
          <w:u w:val="single"/>
        </w:rPr>
        <w:t>será reconoci</w:t>
      </w:r>
      <w:r>
        <w:rPr>
          <w:b/>
          <w:u w:val="single"/>
        </w:rPr>
        <w:t>do el tiempo</w:t>
      </w:r>
      <w:r>
        <w:t>”. Esta modificación puede parecer baladí, pues solo es una expresión; pero no lo es. El verbo rector de la obligación del artículo 18 de la ley 1780 de 2016 es ambiguo por no dar condiciones de modo y tiempo sobre la forma en la cual debe “ten</w:t>
      </w:r>
      <w:r>
        <w:t xml:space="preserve">erse en cuenta” la experiencia laboral que describen; ahora, con el nuevo verbo rector </w:t>
      </w:r>
      <w:r w:rsidR="005C4D2D">
        <w:t xml:space="preserve">que </w:t>
      </w:r>
      <w:r>
        <w:t xml:space="preserve">propone el proyecto de ley será de carácter obligatorio considerar esta experiencia como mecanismo de homologación de experiencia laboral. </w:t>
      </w:r>
    </w:p>
    <w:p w:rsidR="00416448" w:rsidRDefault="00416448">
      <w:pPr>
        <w:contextualSpacing w:val="0"/>
        <w:jc w:val="both"/>
        <w:rPr>
          <w:b/>
        </w:rPr>
      </w:pPr>
    </w:p>
    <w:p w:rsidR="00416448" w:rsidRDefault="00331E8C">
      <w:pPr>
        <w:ind w:left="141"/>
        <w:contextualSpacing w:val="0"/>
        <w:jc w:val="both"/>
      </w:pPr>
      <w:r>
        <w:rPr>
          <w:b/>
        </w:rPr>
        <w:t>Artículo 4</w:t>
      </w:r>
      <w:r>
        <w:t>. Esta norma lo que hace es crear un sistema de reconocimiento al esfuerzo académico, pues establece que los promedios académicos, trabajos de grado laureados y trabajos académicos en reconocidas publicaciones internacionales tendrán una equivalencia en ex</w:t>
      </w:r>
      <w:r>
        <w:t xml:space="preserve">periencia laboral de acuerdo a los criterios estipulados en esa norma. </w:t>
      </w:r>
    </w:p>
    <w:p w:rsidR="00416448" w:rsidRDefault="00416448">
      <w:pPr>
        <w:ind w:left="141"/>
        <w:contextualSpacing w:val="0"/>
        <w:jc w:val="both"/>
      </w:pPr>
    </w:p>
    <w:p w:rsidR="00416448" w:rsidRDefault="00331E8C">
      <w:pPr>
        <w:ind w:left="141"/>
        <w:contextualSpacing w:val="0"/>
        <w:jc w:val="both"/>
      </w:pPr>
      <w:r>
        <w:rPr>
          <w:b/>
        </w:rPr>
        <w:t>Artículo 5</w:t>
      </w:r>
      <w:r>
        <w:t>. Se generan incentivos durante seis meses para la contratación de jóvenes para ejercer su primer empleo, exoneran a los empleadores del pago del 50% de las contribuciones d</w:t>
      </w:r>
      <w:r>
        <w:t xml:space="preserve">e seguridad social. En el parágrafo se da la orden de reglamentar estos incentivos en los seis meses siguientes. </w:t>
      </w:r>
    </w:p>
    <w:p w:rsidR="00416448" w:rsidRDefault="00416448">
      <w:pPr>
        <w:ind w:left="141"/>
        <w:contextualSpacing w:val="0"/>
        <w:jc w:val="both"/>
      </w:pPr>
    </w:p>
    <w:p w:rsidR="00416448" w:rsidRDefault="00331E8C">
      <w:pPr>
        <w:ind w:left="141"/>
        <w:contextualSpacing w:val="0"/>
        <w:jc w:val="both"/>
      </w:pPr>
      <w:r>
        <w:rPr>
          <w:b/>
        </w:rPr>
        <w:t>Artículo 6</w:t>
      </w:r>
      <w:r>
        <w:t>. Se obliga a los contratistas del Estado de obras públicas a que si el contrato está por encima de los 100 SMLMV deberán garantiza</w:t>
      </w:r>
      <w:r>
        <w:t>r que al menos 10% de su nómina sea jóvenes sin experiencia profesional. Da la orden al gobierno de reglamentar esto en los seis meses siguientes.</w:t>
      </w:r>
    </w:p>
    <w:p w:rsidR="00416448" w:rsidRDefault="00416448">
      <w:pPr>
        <w:ind w:left="141"/>
        <w:contextualSpacing w:val="0"/>
        <w:jc w:val="both"/>
      </w:pPr>
    </w:p>
    <w:p w:rsidR="00416448" w:rsidRDefault="00331E8C">
      <w:pPr>
        <w:ind w:left="141"/>
        <w:contextualSpacing w:val="0"/>
        <w:jc w:val="both"/>
      </w:pPr>
      <w:r>
        <w:rPr>
          <w:b/>
        </w:rPr>
        <w:t>Artículo 7</w:t>
      </w:r>
      <w:r>
        <w:t>. Explica que el ámbito de aplicación de esa ley es sobre todo el territorio nacional bajo las for</w:t>
      </w:r>
      <w:r>
        <w:t>mas consagradas en esta; y la reglamentación será dada por el Gobierno dentro de los siguientes seis meses de la expedición de la ley.</w:t>
      </w:r>
    </w:p>
    <w:p w:rsidR="00416448" w:rsidRDefault="00416448">
      <w:pPr>
        <w:ind w:left="141"/>
        <w:contextualSpacing w:val="0"/>
        <w:jc w:val="both"/>
      </w:pPr>
    </w:p>
    <w:p w:rsidR="00416448" w:rsidRDefault="00331E8C">
      <w:pPr>
        <w:ind w:left="141"/>
        <w:contextualSpacing w:val="0"/>
        <w:jc w:val="both"/>
      </w:pPr>
      <w:r>
        <w:rPr>
          <w:b/>
        </w:rPr>
        <w:t>Artículo 8.</w:t>
      </w:r>
      <w:r>
        <w:t xml:space="preserve"> Autoriza al Gobierno a realizar las asignaciones presupuestales pertinentes para la ley. </w:t>
      </w:r>
    </w:p>
    <w:p w:rsidR="00416448" w:rsidRDefault="00416448">
      <w:pPr>
        <w:ind w:left="141"/>
        <w:contextualSpacing w:val="0"/>
        <w:jc w:val="both"/>
      </w:pPr>
    </w:p>
    <w:p w:rsidR="00416448" w:rsidRDefault="00331E8C">
      <w:pPr>
        <w:ind w:left="141"/>
        <w:contextualSpacing w:val="0"/>
        <w:jc w:val="both"/>
      </w:pPr>
      <w:r>
        <w:rPr>
          <w:b/>
        </w:rPr>
        <w:t>Artículo 9</w:t>
      </w:r>
      <w:r>
        <w:t>. La ley rige desde su publicación y deroga todo lo que sea contrario a esta.</w:t>
      </w:r>
    </w:p>
    <w:p w:rsidR="00416448" w:rsidRDefault="00416448">
      <w:pPr>
        <w:ind w:left="141"/>
        <w:contextualSpacing w:val="0"/>
        <w:jc w:val="both"/>
        <w:rPr>
          <w:b/>
        </w:rPr>
      </w:pPr>
    </w:p>
    <w:p w:rsidR="00416448" w:rsidRDefault="00331E8C">
      <w:pPr>
        <w:pStyle w:val="Ttulo2"/>
        <w:numPr>
          <w:ilvl w:val="0"/>
          <w:numId w:val="1"/>
        </w:numPr>
        <w:ind w:left="141" w:firstLine="0"/>
        <w:jc w:val="both"/>
        <w:rPr>
          <w:rFonts w:ascii="Arial" w:eastAsia="Arial" w:hAnsi="Arial" w:cs="Arial"/>
        </w:rPr>
      </w:pPr>
      <w:bookmarkStart w:id="34" w:name="_nlr5yl81vty7" w:colFirst="0" w:colLast="0"/>
      <w:bookmarkEnd w:id="34"/>
      <w:r>
        <w:rPr>
          <w:rFonts w:ascii="Arial" w:eastAsia="Arial" w:hAnsi="Arial" w:cs="Arial"/>
        </w:rPr>
        <w:t>Justificación constitucional del proyecto de ley</w:t>
      </w:r>
    </w:p>
    <w:p w:rsidR="00416448" w:rsidRDefault="00416448">
      <w:pPr>
        <w:ind w:left="141"/>
        <w:contextualSpacing w:val="0"/>
        <w:jc w:val="both"/>
      </w:pPr>
    </w:p>
    <w:p w:rsidR="00416448" w:rsidRDefault="00331E8C">
      <w:pPr>
        <w:ind w:left="141"/>
        <w:contextualSpacing w:val="0"/>
        <w:jc w:val="both"/>
        <w:rPr>
          <w:i/>
        </w:rPr>
      </w:pPr>
      <w:r>
        <w:t>La Corte Constitucional, en reiteradas ocasiones, ha aceptado la probabilidad de las iniciativas del Congreso del gasto público</w:t>
      </w:r>
      <w:r>
        <w:t xml:space="preserve"> por parte del Congreso. Esto se debe a que el artículo 154 de la Constitución le devolvió esa potestad al Congreso. En la Sentencia C-859-2001, la Corte señala que “</w:t>
      </w:r>
      <w:r>
        <w:rPr>
          <w:i/>
        </w:rPr>
        <w:t>la jurisprudencia admite la posibilidad que a través de iniciativas de gasto público el Co</w:t>
      </w:r>
      <w:r>
        <w:rPr>
          <w:i/>
        </w:rPr>
        <w:t>ngreso pueda disponer la participación de la Nación en el desarrollo de funciones que son de exclusiva competencia de los entes territoriales cuando se presenta el presupuesto de hecho regulado en el parágrafo del artículo 21 de la Ley 60 de 1993, en virtu</w:t>
      </w:r>
      <w:r>
        <w:rPr>
          <w:i/>
        </w:rPr>
        <w:t xml:space="preserve">d del cual se pueden ordenar ‘apropiaciones presupuestales para la ejecución de funciones a cargo de la Nación con participación de las entidades territoriales’ y ’partidas de cofinanciación para programas en desarrollo de </w:t>
      </w:r>
    </w:p>
    <w:p w:rsidR="00416448" w:rsidRDefault="00416448">
      <w:pPr>
        <w:ind w:left="141"/>
        <w:contextualSpacing w:val="0"/>
        <w:jc w:val="both"/>
        <w:rPr>
          <w:i/>
        </w:rPr>
      </w:pPr>
    </w:p>
    <w:p w:rsidR="00416448" w:rsidRDefault="00416448">
      <w:pPr>
        <w:ind w:left="141"/>
        <w:contextualSpacing w:val="0"/>
        <w:jc w:val="both"/>
        <w:rPr>
          <w:i/>
        </w:rPr>
      </w:pPr>
    </w:p>
    <w:p w:rsidR="00416448" w:rsidRDefault="00416448">
      <w:pPr>
        <w:ind w:left="141"/>
        <w:contextualSpacing w:val="0"/>
        <w:jc w:val="both"/>
        <w:rPr>
          <w:i/>
        </w:rPr>
      </w:pPr>
    </w:p>
    <w:p w:rsidR="00416448" w:rsidRDefault="00331E8C">
      <w:pPr>
        <w:ind w:left="141"/>
        <w:contextualSpacing w:val="0"/>
        <w:jc w:val="both"/>
      </w:pPr>
      <w:r>
        <w:rPr>
          <w:i/>
        </w:rPr>
        <w:lastRenderedPageBreak/>
        <w:t>funciones de competencia excl</w:t>
      </w:r>
      <w:r>
        <w:rPr>
          <w:i/>
        </w:rPr>
        <w:t>usiva de las entidades territoriales’. En criterio de la Corte, estas hipótesis están en consonancia con los principios de concurrencia, coordinación y subsidiaridad a que se refiere el segundo inciso del artículo 288 de la Ley Fundamental</w:t>
      </w:r>
      <w:r>
        <w:t>”. Así pues, la C</w:t>
      </w:r>
      <w:r>
        <w:t xml:space="preserve">onstitución Política le devolvió la posibilidad al Congreso de ordenar gasto que en la Reforma Constitucional de 1968 les había privado. </w:t>
      </w:r>
    </w:p>
    <w:p w:rsidR="00416448" w:rsidRDefault="00416448">
      <w:pPr>
        <w:contextualSpacing w:val="0"/>
        <w:jc w:val="both"/>
      </w:pPr>
    </w:p>
    <w:p w:rsidR="00416448" w:rsidRDefault="00331E8C">
      <w:pPr>
        <w:pStyle w:val="Ttulo2"/>
        <w:numPr>
          <w:ilvl w:val="0"/>
          <w:numId w:val="1"/>
        </w:numPr>
        <w:ind w:left="141" w:firstLine="0"/>
        <w:jc w:val="both"/>
        <w:rPr>
          <w:rFonts w:ascii="Arial" w:eastAsia="Arial" w:hAnsi="Arial" w:cs="Arial"/>
        </w:rPr>
      </w:pPr>
      <w:bookmarkStart w:id="35" w:name="_lxxa32uz73t6" w:colFirst="0" w:colLast="0"/>
      <w:bookmarkEnd w:id="35"/>
      <w:r>
        <w:rPr>
          <w:rFonts w:ascii="Arial" w:eastAsia="Arial" w:hAnsi="Arial" w:cs="Arial"/>
        </w:rPr>
        <w:t>Justificación económica y social</w:t>
      </w:r>
    </w:p>
    <w:p w:rsidR="00416448" w:rsidRDefault="00416448">
      <w:pPr>
        <w:ind w:left="141"/>
        <w:contextualSpacing w:val="0"/>
      </w:pPr>
    </w:p>
    <w:p w:rsidR="00416448" w:rsidRDefault="00331E8C">
      <w:pPr>
        <w:spacing w:after="160" w:line="259" w:lineRule="auto"/>
        <w:ind w:left="141"/>
        <w:contextualSpacing w:val="0"/>
        <w:jc w:val="both"/>
      </w:pPr>
      <w:r>
        <w:t>Educación de calidad y empleo digno dos de las demandas más sentidas de los jóvenes</w:t>
      </w:r>
      <w:r>
        <w:t>, constituyen componentes fundamentales en el crecimiento económico y productivo de todo país. Otorgar las condiciones legales que viabilicen la materialización de estos dos componentes se convierte entonces en una prioridad y enfoque del accionar del Esta</w:t>
      </w:r>
      <w:r>
        <w:t xml:space="preserve">do. </w:t>
      </w:r>
    </w:p>
    <w:p w:rsidR="00416448" w:rsidRDefault="00331E8C">
      <w:pPr>
        <w:spacing w:after="160" w:line="259" w:lineRule="auto"/>
        <w:ind w:left="141"/>
        <w:contextualSpacing w:val="0"/>
        <w:jc w:val="both"/>
        <w:rPr>
          <w:b/>
        </w:rPr>
      </w:pPr>
      <w:r>
        <w:rPr>
          <w:b/>
        </w:rPr>
        <w:t>Contexto América Latina</w:t>
      </w:r>
    </w:p>
    <w:p w:rsidR="00416448" w:rsidRDefault="00331E8C">
      <w:pPr>
        <w:spacing w:after="160" w:line="259" w:lineRule="auto"/>
        <w:ind w:left="141"/>
        <w:contextualSpacing w:val="0"/>
        <w:jc w:val="both"/>
      </w:pPr>
      <w:r>
        <w:t>Para observar el contexto de desempleo juvenil e inserción laboral en América Latina se propone abordar el estudio “empleo, violencia y oportunidades para los jóvenes Evidencia para América Latina y el Caribe” en el que se dest</w:t>
      </w:r>
      <w:r>
        <w:t xml:space="preserve">aca: </w:t>
      </w:r>
    </w:p>
    <w:p w:rsidR="00416448" w:rsidRDefault="00331E8C">
      <w:pPr>
        <w:spacing w:after="160" w:line="259" w:lineRule="auto"/>
        <w:ind w:left="141"/>
        <w:contextualSpacing w:val="0"/>
        <w:jc w:val="both"/>
        <w:rPr>
          <w:i/>
        </w:rPr>
      </w:pPr>
      <w:r>
        <w:rPr>
          <w:i/>
        </w:rPr>
        <w:t xml:space="preserve">El acceso al mercado laboral y la calidad de los empleos son algunos de los principales temas de interés de los jóvenes latinoamericanos. La Organización Internacional del Trabajo (OIT) advierte que en el 2015 el panorama laboral de América Latina y </w:t>
      </w:r>
      <w:r>
        <w:rPr>
          <w:i/>
        </w:rPr>
        <w:t>el Caribe mostró un deterioro en la situación laboral de los jóvenes y un panorama poco alentador para los años siguientes. Mientras la tasa de desempleo en toda la región aumentó de 6,2% en 2014 a 6,7% en 2015, la tasa de desempleo juvenil pasó de 13.4% a</w:t>
      </w:r>
      <w:r>
        <w:rPr>
          <w:i/>
        </w:rPr>
        <w:t xml:space="preserve"> 15.7% en el mismo periodo (OIT, 2015a). Estas cifras muestran un número importante de jóvenes desempleados (8.5 millones en 2015), cuya tasa de desempleo supera en más del doble la tasa promedio de toda la región. </w:t>
      </w:r>
      <w:r>
        <w:rPr>
          <w:i/>
          <w:highlight w:val="white"/>
        </w:rPr>
        <w:t>Igual de alarmante es la situación de aqu</w:t>
      </w:r>
      <w:r>
        <w:rPr>
          <w:i/>
          <w:highlight w:val="white"/>
        </w:rPr>
        <w:t xml:space="preserve">ellos jóvenes empleados, pues entre ellos la informalidad supera el 55%. </w:t>
      </w:r>
      <w:r>
        <w:rPr>
          <w:i/>
        </w:rPr>
        <w:t>Además, 6 de cada 10 empleos disponibles para ellos son informales, sin condiciones dignas de trabajo, bajos salarios y pocas garantías (OIT, 2015b).</w:t>
      </w:r>
      <w:r>
        <w:rPr>
          <w:i/>
          <w:vertAlign w:val="superscript"/>
        </w:rPr>
        <w:footnoteReference w:id="1"/>
      </w:r>
    </w:p>
    <w:p w:rsidR="00416448" w:rsidRDefault="00331E8C">
      <w:pPr>
        <w:spacing w:after="160" w:line="259" w:lineRule="auto"/>
        <w:ind w:left="141"/>
        <w:contextualSpacing w:val="0"/>
        <w:jc w:val="both"/>
      </w:pPr>
      <w:r>
        <w:t>En el contexto latinoamericano e</w:t>
      </w:r>
      <w:r>
        <w:t>l desempleo juvenil supera la tasa de desempleo general, adicional a ello se destaca la situación de informalidad en las oportunidades de empleo juvenil lo que conlleva, para el caso colombiano, a la no posibilidad de acceder a prestación de servicios de s</w:t>
      </w:r>
      <w:r>
        <w:t>eguridad social, acreditación adecuada de experiencia laboral, acceso a educación y mayor capacitación así como el impacto que esta situación tiene sobre las familias en cuanto no se genera la posibilidad de vacaciones remuneradas, pago de incapacidades mé</w:t>
      </w:r>
      <w:r>
        <w:t xml:space="preserve">dicas, licencia de maternidad y paternidad entre otros. </w:t>
      </w:r>
    </w:p>
    <w:p w:rsidR="00416448" w:rsidRDefault="00416448">
      <w:pPr>
        <w:spacing w:after="160" w:line="259" w:lineRule="auto"/>
        <w:ind w:left="141"/>
        <w:contextualSpacing w:val="0"/>
        <w:jc w:val="both"/>
        <w:rPr>
          <w:b/>
        </w:rPr>
      </w:pPr>
    </w:p>
    <w:p w:rsidR="00416448" w:rsidRDefault="00416448">
      <w:pPr>
        <w:spacing w:after="160" w:line="259" w:lineRule="auto"/>
        <w:ind w:left="141"/>
        <w:contextualSpacing w:val="0"/>
        <w:jc w:val="both"/>
        <w:rPr>
          <w:b/>
        </w:rPr>
      </w:pPr>
    </w:p>
    <w:p w:rsidR="00416448" w:rsidRDefault="00416448">
      <w:pPr>
        <w:spacing w:after="160" w:line="259" w:lineRule="auto"/>
        <w:ind w:left="141"/>
        <w:contextualSpacing w:val="0"/>
        <w:jc w:val="both"/>
        <w:rPr>
          <w:b/>
        </w:rPr>
      </w:pPr>
    </w:p>
    <w:p w:rsidR="00416448" w:rsidRDefault="00331E8C">
      <w:pPr>
        <w:spacing w:after="160" w:line="259" w:lineRule="auto"/>
        <w:ind w:left="141"/>
        <w:contextualSpacing w:val="0"/>
        <w:jc w:val="both"/>
        <w:rPr>
          <w:b/>
        </w:rPr>
      </w:pPr>
      <w:r>
        <w:rPr>
          <w:b/>
        </w:rPr>
        <w:t xml:space="preserve">Inserción laboral juvenil y economías en crecimiento </w:t>
      </w:r>
    </w:p>
    <w:p w:rsidR="00416448" w:rsidRDefault="00331E8C">
      <w:pPr>
        <w:spacing w:after="160" w:line="259" w:lineRule="auto"/>
        <w:ind w:left="141"/>
        <w:contextualSpacing w:val="0"/>
        <w:jc w:val="both"/>
        <w:rPr>
          <w:b/>
        </w:rPr>
      </w:pPr>
      <w:r>
        <w:t>En este contexto es importante destacar el aporte que realiza la población joven al crecimiento y avance de las economías en crecimiento, unid</w:t>
      </w:r>
      <w:r>
        <w:t>o a un desarrollo social que permite reducir la pobreza y la desigualdad socioeconómica, para la CEPAL es posible observar que los jóvenes e</w:t>
      </w:r>
      <w:r>
        <w:rPr>
          <w:i/>
        </w:rPr>
        <w:t>stán familiarizados con las nuevas tecnologías de producción, comunicación, manejo y procesamiento de información, c</w:t>
      </w:r>
      <w:r>
        <w:rPr>
          <w:i/>
        </w:rPr>
        <w:t>uyo conocimiento y uso serán claves para el desempeño de las naciones y de las personas en el futuro</w:t>
      </w:r>
      <w:r>
        <w:rPr>
          <w:i/>
          <w:vertAlign w:val="superscript"/>
        </w:rPr>
        <w:footnoteReference w:id="2"/>
      </w:r>
      <w:r>
        <w:rPr>
          <w:i/>
        </w:rPr>
        <w:t xml:space="preserve">. </w:t>
      </w:r>
      <w:proofErr w:type="gramStart"/>
      <w:r>
        <w:t>Mas</w:t>
      </w:r>
      <w:proofErr w:type="gramEnd"/>
      <w:r>
        <w:t xml:space="preserve"> sin embargo</w:t>
      </w:r>
      <w:r w:rsidR="005C4D2D">
        <w:t>,</w:t>
      </w:r>
      <w:r>
        <w:t xml:space="preserve"> la captación de este </w:t>
      </w:r>
      <w:r>
        <w:t>talento en la economía, no presenta los índices adecuados generando así una afectación para los jóvenes y en ge</w:t>
      </w:r>
      <w:r>
        <w:t>neral para el desarrollo económico, que según la CEPAL puede ser resultado de los altos grados de exclusión social de los jóvenes, claramente reflejados en sus tasas de desempleo.</w:t>
      </w:r>
    </w:p>
    <w:p w:rsidR="00416448" w:rsidRDefault="00331E8C">
      <w:pPr>
        <w:spacing w:after="160" w:line="259" w:lineRule="auto"/>
        <w:ind w:left="141"/>
        <w:contextualSpacing w:val="0"/>
        <w:jc w:val="both"/>
        <w:rPr>
          <w:b/>
        </w:rPr>
      </w:pPr>
      <w:r>
        <w:rPr>
          <w:i/>
        </w:rPr>
        <w:t>La inserción laboral de la población es un reto para todas las economías, es</w:t>
      </w:r>
      <w:r>
        <w:rPr>
          <w:i/>
        </w:rPr>
        <w:t>pecialmente para aquellas de bajo crecimiento. En estos contextos, es difícil crear empleos para todos y, por lo tanto, los jóvenes que están en desventaja frente a los trabajadores con más experiencia enfrentarán mayores desafíos para pertenecer a una ins</w:t>
      </w:r>
      <w:r>
        <w:rPr>
          <w:i/>
        </w:rPr>
        <w:t>titución laboral. Por otra parte, el empleo juvenil es especialmente sensible al deterioro de las condiciones del mercado laboral por lo que durante las recesiones económicas los jóvenes son más afectados que otros grupos (</w:t>
      </w:r>
      <w:proofErr w:type="spellStart"/>
      <w:r>
        <w:rPr>
          <w:i/>
        </w:rPr>
        <w:t>Grosh</w:t>
      </w:r>
      <w:proofErr w:type="spellEnd"/>
      <w:r>
        <w:rPr>
          <w:i/>
        </w:rPr>
        <w:t xml:space="preserve">, </w:t>
      </w:r>
      <w:proofErr w:type="spellStart"/>
      <w:r>
        <w:rPr>
          <w:i/>
        </w:rPr>
        <w:t>Bussolo</w:t>
      </w:r>
      <w:proofErr w:type="spellEnd"/>
      <w:r>
        <w:rPr>
          <w:i/>
        </w:rPr>
        <w:t xml:space="preserve"> y </w:t>
      </w:r>
      <w:proofErr w:type="spellStart"/>
      <w:r>
        <w:rPr>
          <w:i/>
        </w:rPr>
        <w:t>Freije</w:t>
      </w:r>
      <w:proofErr w:type="spellEnd"/>
      <w:r>
        <w:rPr>
          <w:i/>
        </w:rPr>
        <w:t>, 2014). S</w:t>
      </w:r>
      <w:r>
        <w:rPr>
          <w:i/>
        </w:rPr>
        <w:t>i bien el mundo laboral brinda oportunidades a través de la práctica y el aprendizaje entre pares, y también ofrece posibilidades directas de entrenamiento formal (habilidades para la vida), son pocos los jóvenes que logran una inserción positiva. La pobla</w:t>
      </w:r>
      <w:r>
        <w:rPr>
          <w:i/>
        </w:rPr>
        <w:t>ción juvenil no solo tiene dificultades para encontrar un empleo, sino que al encontrarlo estos suelen ser informales, con pocas garantías y mal remunerados.</w:t>
      </w:r>
      <w:r>
        <w:rPr>
          <w:i/>
          <w:vertAlign w:val="superscript"/>
        </w:rPr>
        <w:footnoteReference w:id="3"/>
      </w:r>
      <w:r>
        <w:rPr>
          <w:i/>
        </w:rPr>
        <w:t xml:space="preserve">  </w:t>
      </w:r>
    </w:p>
    <w:p w:rsidR="00416448" w:rsidRDefault="00331E8C">
      <w:pPr>
        <w:spacing w:after="160" w:line="259" w:lineRule="auto"/>
        <w:ind w:left="141"/>
        <w:contextualSpacing w:val="0"/>
        <w:jc w:val="both"/>
        <w:rPr>
          <w:b/>
        </w:rPr>
      </w:pPr>
      <w:r>
        <w:rPr>
          <w:b/>
        </w:rPr>
        <w:t>Exclusión social</w:t>
      </w:r>
    </w:p>
    <w:p w:rsidR="00416448" w:rsidRDefault="00331E8C">
      <w:pPr>
        <w:spacing w:after="160" w:line="259" w:lineRule="auto"/>
        <w:ind w:left="141"/>
        <w:contextualSpacing w:val="0"/>
        <w:jc w:val="both"/>
      </w:pPr>
      <w:r>
        <w:t xml:space="preserve">Continuando con el estudio “empleo, violencia y oportunidades para los jóvenes Evidencia para América Latina y el Caribe” a continuación se destaca el fenómeno de exclusión social juvenil y la afectación que conlleva en varias dimensiones. </w:t>
      </w:r>
    </w:p>
    <w:p w:rsidR="00416448" w:rsidRDefault="00331E8C">
      <w:pPr>
        <w:spacing w:after="160" w:line="259" w:lineRule="auto"/>
        <w:ind w:left="141"/>
        <w:contextualSpacing w:val="0"/>
        <w:jc w:val="both"/>
        <w:rPr>
          <w:i/>
        </w:rPr>
      </w:pPr>
      <w:r>
        <w:rPr>
          <w:i/>
        </w:rPr>
        <w:t>La exclusión so</w:t>
      </w:r>
      <w:r>
        <w:rPr>
          <w:i/>
        </w:rPr>
        <w:t>cial que sufren con mayor intensidad los jóvenes desempleados en contextos de vulnerabilidad da cuenta de una dimensión estructural de violencia que los afecta en el plano económico, social y emocional. Varios estudios han mostrado que las frustraciones de</w:t>
      </w:r>
      <w:r>
        <w:rPr>
          <w:i/>
        </w:rPr>
        <w:t xml:space="preserve">rivadas del desempleo en los hombres jóvenes pueden resultar en un aumento de la violencia asociada a pandillas juveniles, </w:t>
      </w:r>
    </w:p>
    <w:p w:rsidR="00416448" w:rsidRDefault="00416448">
      <w:pPr>
        <w:spacing w:after="160" w:line="259" w:lineRule="auto"/>
        <w:ind w:left="141"/>
        <w:contextualSpacing w:val="0"/>
        <w:jc w:val="both"/>
        <w:rPr>
          <w:i/>
        </w:rPr>
      </w:pPr>
    </w:p>
    <w:p w:rsidR="00416448" w:rsidRDefault="00416448">
      <w:pPr>
        <w:spacing w:after="160" w:line="259" w:lineRule="auto"/>
        <w:ind w:left="141"/>
        <w:contextualSpacing w:val="0"/>
        <w:jc w:val="both"/>
        <w:rPr>
          <w:i/>
        </w:rPr>
      </w:pPr>
    </w:p>
    <w:p w:rsidR="00416448" w:rsidRDefault="00416448">
      <w:pPr>
        <w:spacing w:after="160" w:line="259" w:lineRule="auto"/>
        <w:ind w:left="141"/>
        <w:contextualSpacing w:val="0"/>
        <w:jc w:val="both"/>
        <w:rPr>
          <w:i/>
        </w:rPr>
      </w:pPr>
    </w:p>
    <w:p w:rsidR="005C4D2D" w:rsidRDefault="00331E8C" w:rsidP="005C4D2D">
      <w:pPr>
        <w:spacing w:after="160" w:line="259" w:lineRule="auto"/>
        <w:ind w:left="141"/>
        <w:contextualSpacing w:val="0"/>
        <w:jc w:val="both"/>
        <w:rPr>
          <w:i/>
        </w:rPr>
      </w:pPr>
      <w:r>
        <w:rPr>
          <w:i/>
        </w:rPr>
        <w:t>conflictos interpersonales y violencia doméstica. En el caso de las mujeres, el desempleo se asocia con una mayor dependencia eco</w:t>
      </w:r>
      <w:r>
        <w:rPr>
          <w:i/>
        </w:rPr>
        <w:t>nómica de los hombres, que a su vez puede derivar en un aumento de la violencia sexual y doméstica, siendo ellas las más afectadas por este tipo de violencia (Comisión Económica para América latina y el Caribe CEPAL, 2009). Un ejemplo claro son los jóvenes</w:t>
      </w:r>
      <w:r>
        <w:rPr>
          <w:i/>
        </w:rPr>
        <w:t xml:space="preserve"> NINI en la región (jóvenes que ni estudian ni trabajan). Estos jóvenes, en muchas ocasiones, quedan en una situación de desvinculación de dos instituciones principales que permiten canalizar las inversiones necesarias para la acumulación de habilidades en</w:t>
      </w:r>
      <w:r>
        <w:rPr>
          <w:i/>
        </w:rPr>
        <w:t xml:space="preserve"> la adolescencia y en la transición a la adultez (</w:t>
      </w:r>
      <w:proofErr w:type="spellStart"/>
      <w:r>
        <w:rPr>
          <w:i/>
        </w:rPr>
        <w:t>Berniell</w:t>
      </w:r>
      <w:proofErr w:type="spellEnd"/>
      <w:r>
        <w:rPr>
          <w:i/>
        </w:rPr>
        <w:t xml:space="preserve"> et al., 2016). Esto último implicaría que los jóvenes NINI en la región se encuentran en situación de riesgo y vulnerabilidad. “En la medida en que el mercado laboral y el sistema educativo son los</w:t>
      </w:r>
      <w:r>
        <w:rPr>
          <w:i/>
        </w:rPr>
        <w:t xml:space="preserve"> espacios más importantes de inclusión, esto puede constituirse en un factor de riesgo que incrementa la propensión de los jóvenes a perpetrar algunas manifestaciones de violencia” </w:t>
      </w:r>
      <w:r>
        <w:rPr>
          <w:i/>
        </w:rPr>
        <w:t xml:space="preserve">(Soto y </w:t>
      </w:r>
      <w:proofErr w:type="spellStart"/>
      <w:r>
        <w:rPr>
          <w:i/>
        </w:rPr>
        <w:t>Trucco</w:t>
      </w:r>
      <w:proofErr w:type="spellEnd"/>
      <w:r>
        <w:rPr>
          <w:i/>
        </w:rPr>
        <w:t>, 2015, p.126</w:t>
      </w:r>
      <w:r w:rsidR="005C4D2D">
        <w:rPr>
          <w:i/>
        </w:rPr>
        <w:t xml:space="preserve">). </w:t>
      </w:r>
    </w:p>
    <w:p w:rsidR="00416448" w:rsidRPr="005C4D2D" w:rsidRDefault="005C4D2D" w:rsidP="005C4D2D">
      <w:pPr>
        <w:spacing w:after="160" w:line="259" w:lineRule="auto"/>
        <w:ind w:left="141"/>
        <w:contextualSpacing w:val="0"/>
        <w:jc w:val="both"/>
        <w:rPr>
          <w:i/>
        </w:rPr>
      </w:pPr>
      <w:r>
        <w:rPr>
          <w:i/>
        </w:rPr>
        <w:t>Se</w:t>
      </w:r>
      <w:r w:rsidR="00331E8C">
        <w:rPr>
          <w:i/>
        </w:rPr>
        <w:t xml:space="preserve"> estima que en América Latina 1 de cada 5 j</w:t>
      </w:r>
      <w:r w:rsidR="00331E8C">
        <w:rPr>
          <w:i/>
        </w:rPr>
        <w:t xml:space="preserve">óvenes viven en estas condiciones, lo que plantea desafíos para la sociedad, contribuyendo potencialmente a la delincuencia, las adicciones y la desintegración social, entre otros (De Hoyos, Rogers, &amp; </w:t>
      </w:r>
      <w:proofErr w:type="spellStart"/>
      <w:r w:rsidR="00331E8C">
        <w:rPr>
          <w:i/>
        </w:rPr>
        <w:t>Székely</w:t>
      </w:r>
      <w:proofErr w:type="spellEnd"/>
      <w:r w:rsidR="00331E8C">
        <w:rPr>
          <w:i/>
        </w:rPr>
        <w:t>, 2016).</w:t>
      </w:r>
    </w:p>
    <w:p w:rsidR="00416448" w:rsidRDefault="00416448">
      <w:pPr>
        <w:spacing w:after="160" w:line="259" w:lineRule="auto"/>
        <w:ind w:left="141"/>
        <w:contextualSpacing w:val="0"/>
        <w:jc w:val="both"/>
        <w:rPr>
          <w:b/>
        </w:rPr>
      </w:pPr>
    </w:p>
    <w:p w:rsidR="00416448" w:rsidRDefault="00331E8C">
      <w:pPr>
        <w:spacing w:after="160" w:line="259" w:lineRule="auto"/>
        <w:ind w:left="141"/>
        <w:contextualSpacing w:val="0"/>
        <w:jc w:val="both"/>
        <w:rPr>
          <w:b/>
        </w:rPr>
      </w:pPr>
      <w:r>
        <w:rPr>
          <w:b/>
        </w:rPr>
        <w:t>Normativa sobre empleo e inserción lab</w:t>
      </w:r>
      <w:r>
        <w:rPr>
          <w:b/>
        </w:rPr>
        <w:t xml:space="preserve">oral juvenil en Colombia </w:t>
      </w:r>
    </w:p>
    <w:tbl>
      <w:tblPr>
        <w:tblStyle w:val="a"/>
        <w:tblW w:w="89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2220"/>
        <w:gridCol w:w="5550"/>
      </w:tblGrid>
      <w:tr w:rsidR="00416448">
        <w:tc>
          <w:tcPr>
            <w:tcW w:w="1140" w:type="dxa"/>
          </w:tcPr>
          <w:p w:rsidR="00416448" w:rsidRDefault="00331E8C">
            <w:pPr>
              <w:ind w:left="141"/>
              <w:contextualSpacing w:val="0"/>
              <w:jc w:val="center"/>
              <w:rPr>
                <w:b/>
              </w:rPr>
            </w:pPr>
            <w:r>
              <w:rPr>
                <w:b/>
              </w:rPr>
              <w:t>LEY</w:t>
            </w:r>
          </w:p>
        </w:tc>
        <w:tc>
          <w:tcPr>
            <w:tcW w:w="2220" w:type="dxa"/>
          </w:tcPr>
          <w:p w:rsidR="00416448" w:rsidRDefault="00331E8C">
            <w:pPr>
              <w:ind w:left="141"/>
              <w:contextualSpacing w:val="0"/>
              <w:jc w:val="center"/>
              <w:rPr>
                <w:b/>
              </w:rPr>
            </w:pPr>
            <w:r>
              <w:rPr>
                <w:b/>
              </w:rPr>
              <w:t>TÍTULO</w:t>
            </w:r>
          </w:p>
        </w:tc>
        <w:tc>
          <w:tcPr>
            <w:tcW w:w="5550" w:type="dxa"/>
          </w:tcPr>
          <w:p w:rsidR="00416448" w:rsidRDefault="00331E8C">
            <w:pPr>
              <w:ind w:left="141"/>
              <w:contextualSpacing w:val="0"/>
              <w:jc w:val="center"/>
              <w:rPr>
                <w:b/>
              </w:rPr>
            </w:pPr>
            <w:r>
              <w:rPr>
                <w:b/>
              </w:rPr>
              <w:t>OBJETO</w:t>
            </w:r>
          </w:p>
        </w:tc>
      </w:tr>
      <w:tr w:rsidR="00416448">
        <w:tc>
          <w:tcPr>
            <w:tcW w:w="1140" w:type="dxa"/>
            <w:vAlign w:val="center"/>
          </w:tcPr>
          <w:p w:rsidR="00416448" w:rsidRDefault="00331E8C">
            <w:pPr>
              <w:ind w:left="141"/>
              <w:contextualSpacing w:val="0"/>
              <w:jc w:val="center"/>
            </w:pPr>
            <w:r>
              <w:t>375 DE 1997</w:t>
            </w:r>
          </w:p>
        </w:tc>
        <w:tc>
          <w:tcPr>
            <w:tcW w:w="2220" w:type="dxa"/>
            <w:vAlign w:val="center"/>
          </w:tcPr>
          <w:p w:rsidR="00416448" w:rsidRDefault="00331E8C">
            <w:pPr>
              <w:ind w:left="141"/>
              <w:contextualSpacing w:val="0"/>
              <w:jc w:val="both"/>
            </w:pPr>
            <w:r>
              <w:t>“por la cual se crea la Ley de la juventud y se dictan otras disposiciones”</w:t>
            </w:r>
          </w:p>
        </w:tc>
        <w:tc>
          <w:tcPr>
            <w:tcW w:w="5550" w:type="dxa"/>
            <w:vAlign w:val="center"/>
          </w:tcPr>
          <w:p w:rsidR="00416448" w:rsidRDefault="00331E8C">
            <w:pPr>
              <w:ind w:left="141"/>
              <w:contextualSpacing w:val="0"/>
              <w:jc w:val="both"/>
            </w:pPr>
            <w:r>
              <w:t xml:space="preserve">Objeto. Esta ley tiene por objeto establecer el marco institucional y orientar políticas, planes y programas por parte del Estado y </w:t>
            </w:r>
            <w:r w:rsidR="005C4D2D">
              <w:t>la sociedad civil</w:t>
            </w:r>
            <w:r>
              <w:t xml:space="preserve"> para la juventud.</w:t>
            </w:r>
          </w:p>
          <w:p w:rsidR="00416448" w:rsidRDefault="00416448">
            <w:pPr>
              <w:ind w:left="141"/>
              <w:contextualSpacing w:val="0"/>
            </w:pPr>
          </w:p>
          <w:p w:rsidR="00416448" w:rsidRDefault="00331E8C">
            <w:pPr>
              <w:ind w:left="141"/>
              <w:contextualSpacing w:val="0"/>
              <w:jc w:val="both"/>
            </w:pPr>
            <w:r>
              <w:t>Artículo 29.  Literal c) Garantizar el desarrollo y acceso a sistemas de intermediació</w:t>
            </w:r>
            <w:r>
              <w:t xml:space="preserve">n laboral, créditos, subsidios y programas de orientación </w:t>
            </w:r>
            <w:proofErr w:type="spellStart"/>
            <w:r>
              <w:t>sociolaboral</w:t>
            </w:r>
            <w:proofErr w:type="spellEnd"/>
            <w:r>
              <w:t xml:space="preserve"> y de capacitación técnica, que permitan el ejercicio de la productividad juvenil mejorando y garantizando las oportunidades juveniles de vinculación a la vida económica, en condiciones </w:t>
            </w:r>
            <w:r>
              <w:t>adecuadas que garanticen su desarrollo y crecimiento personal, a través de estrategias de autoempleo y empleo asalariado;</w:t>
            </w:r>
          </w:p>
        </w:tc>
      </w:tr>
      <w:tr w:rsidR="00416448">
        <w:tc>
          <w:tcPr>
            <w:tcW w:w="1140" w:type="dxa"/>
            <w:vAlign w:val="center"/>
          </w:tcPr>
          <w:p w:rsidR="00416448" w:rsidRDefault="00331E8C">
            <w:pPr>
              <w:ind w:left="141"/>
              <w:contextualSpacing w:val="0"/>
              <w:jc w:val="center"/>
            </w:pPr>
            <w:r>
              <w:t>1014 DE 2006</w:t>
            </w:r>
          </w:p>
        </w:tc>
        <w:tc>
          <w:tcPr>
            <w:tcW w:w="2220" w:type="dxa"/>
          </w:tcPr>
          <w:p w:rsidR="00416448" w:rsidRDefault="00331E8C">
            <w:pPr>
              <w:ind w:left="141"/>
              <w:contextualSpacing w:val="0"/>
              <w:jc w:val="both"/>
            </w:pPr>
            <w:r>
              <w:t>Ley de Fomento a la Cultura del Emprendimiento.</w:t>
            </w:r>
          </w:p>
        </w:tc>
        <w:tc>
          <w:tcPr>
            <w:tcW w:w="5550" w:type="dxa"/>
          </w:tcPr>
          <w:p w:rsidR="00416448" w:rsidRDefault="00331E8C">
            <w:pPr>
              <w:ind w:left="141"/>
              <w:contextualSpacing w:val="0"/>
              <w:jc w:val="both"/>
            </w:pPr>
            <w:r>
              <w:t xml:space="preserve">Artículo 2. Literal c) Crear un vínculo del sistema educativo y sistema </w:t>
            </w:r>
            <w:r>
              <w:t xml:space="preserve">productivo nacional mediante la formación en competencias básicas, competencias laborales, competencias ciudadanas y competencias empresariales a través de una cátedra transversal de emprendimiento; entendiéndose como tal, la acción formativa desarrollada </w:t>
            </w:r>
            <w:r>
              <w:t xml:space="preserve">en la totalidad de los </w:t>
            </w:r>
            <w:r>
              <w:lastRenderedPageBreak/>
              <w:t>programas de una institución educativa en los niveles de educación preescolar, educación básica, educación básica primaria, educación básica secundaria, y la educación media, a fin de desarrollar la cultura de emprendimiento;</w:t>
            </w:r>
          </w:p>
        </w:tc>
      </w:tr>
      <w:tr w:rsidR="00416448">
        <w:tc>
          <w:tcPr>
            <w:tcW w:w="1140" w:type="dxa"/>
            <w:vAlign w:val="center"/>
          </w:tcPr>
          <w:p w:rsidR="00416448" w:rsidRDefault="00331E8C">
            <w:pPr>
              <w:ind w:left="141"/>
              <w:contextualSpacing w:val="0"/>
              <w:jc w:val="center"/>
            </w:pPr>
            <w:r>
              <w:lastRenderedPageBreak/>
              <w:t>1429 2010</w:t>
            </w:r>
          </w:p>
        </w:tc>
        <w:tc>
          <w:tcPr>
            <w:tcW w:w="2220" w:type="dxa"/>
          </w:tcPr>
          <w:p w:rsidR="00416448" w:rsidRDefault="00331E8C">
            <w:pPr>
              <w:ind w:left="141"/>
              <w:contextualSpacing w:val="0"/>
              <w:jc w:val="both"/>
            </w:pPr>
            <w:r>
              <w:t>“Por la cual se expide la ley de formalización y generación de empleo”</w:t>
            </w:r>
          </w:p>
        </w:tc>
        <w:tc>
          <w:tcPr>
            <w:tcW w:w="5550" w:type="dxa"/>
          </w:tcPr>
          <w:p w:rsidR="00416448" w:rsidRDefault="00331E8C">
            <w:pPr>
              <w:ind w:left="141"/>
              <w:contextualSpacing w:val="0"/>
            </w:pPr>
            <w:r>
              <w:t>La presente ley tiene por objeto la formalización y la generación de empleo, con el fin de generar incentivos a la formalización en las etapas iniciales de la creación de empr</w:t>
            </w:r>
            <w:r>
              <w:t>esas; de tal manera que aumenten los beneficios y disminuyan los costos de formalizarse.</w:t>
            </w:r>
          </w:p>
        </w:tc>
      </w:tr>
      <w:tr w:rsidR="00416448">
        <w:tc>
          <w:tcPr>
            <w:tcW w:w="1140" w:type="dxa"/>
            <w:vAlign w:val="center"/>
          </w:tcPr>
          <w:p w:rsidR="00416448" w:rsidRDefault="00331E8C">
            <w:pPr>
              <w:ind w:left="141"/>
              <w:contextualSpacing w:val="0"/>
              <w:jc w:val="center"/>
            </w:pPr>
            <w:r>
              <w:t>1622 de 2013</w:t>
            </w:r>
          </w:p>
        </w:tc>
        <w:tc>
          <w:tcPr>
            <w:tcW w:w="2220" w:type="dxa"/>
          </w:tcPr>
          <w:p w:rsidR="00416448" w:rsidRDefault="00331E8C">
            <w:pPr>
              <w:ind w:left="141"/>
              <w:contextualSpacing w:val="0"/>
              <w:jc w:val="both"/>
            </w:pPr>
            <w:r>
              <w:t>Ley estatutaria de ciudadanía juvenil</w:t>
            </w:r>
          </w:p>
        </w:tc>
        <w:tc>
          <w:tcPr>
            <w:tcW w:w="5550" w:type="dxa"/>
          </w:tcPr>
          <w:p w:rsidR="00416448" w:rsidRDefault="00331E8C">
            <w:pPr>
              <w:ind w:left="141"/>
              <w:contextualSpacing w:val="0"/>
            </w:pPr>
            <w:r>
              <w:t xml:space="preserve">Artículo 8 Medidas de promoción. </w:t>
            </w:r>
          </w:p>
          <w:p w:rsidR="00416448" w:rsidRDefault="00331E8C">
            <w:pPr>
              <w:ind w:left="141"/>
              <w:contextualSpacing w:val="0"/>
            </w:pPr>
            <w:r>
              <w:t>1. Establecer mecanismos para favorecer un empleo y unas condiciones de trabajo d</w:t>
            </w:r>
            <w:r>
              <w:t>e calidad, y potenciar mecanismos de orientación e inserción laborales.</w:t>
            </w:r>
          </w:p>
          <w:p w:rsidR="00416448" w:rsidRDefault="00331E8C">
            <w:pPr>
              <w:ind w:left="141"/>
              <w:contextualSpacing w:val="0"/>
            </w:pPr>
            <w:r>
              <w:t>2. Diseñar e implementar programas de fomento al emprendimiento para la creación de empresas en diversos sectores por parte de las y los jóvenes, facilitando el acceso a crédito, capit</w:t>
            </w:r>
            <w:r>
              <w:t>al de riesgo y capital semilla. Y con acompañamiento especial de las diferentes entidades estatales.</w:t>
            </w:r>
          </w:p>
          <w:p w:rsidR="00416448" w:rsidRDefault="00416448">
            <w:pPr>
              <w:ind w:left="141"/>
              <w:contextualSpacing w:val="0"/>
            </w:pPr>
          </w:p>
        </w:tc>
      </w:tr>
      <w:tr w:rsidR="00416448">
        <w:tc>
          <w:tcPr>
            <w:tcW w:w="1140" w:type="dxa"/>
            <w:vAlign w:val="center"/>
          </w:tcPr>
          <w:p w:rsidR="00416448" w:rsidRDefault="00331E8C">
            <w:pPr>
              <w:ind w:left="141"/>
              <w:contextualSpacing w:val="0"/>
              <w:jc w:val="center"/>
            </w:pPr>
            <w:r>
              <w:t>CONPES 173 DE 2014</w:t>
            </w:r>
          </w:p>
        </w:tc>
        <w:tc>
          <w:tcPr>
            <w:tcW w:w="2220" w:type="dxa"/>
          </w:tcPr>
          <w:p w:rsidR="00416448" w:rsidRDefault="00331E8C">
            <w:pPr>
              <w:ind w:left="141"/>
              <w:contextualSpacing w:val="0"/>
            </w:pPr>
            <w:r>
              <w:t>Se establecen lineamientos para la generación de oportunidades para los jóvenes. (Departamento Nacional de Planeación, 2014)</w:t>
            </w:r>
          </w:p>
        </w:tc>
        <w:tc>
          <w:tcPr>
            <w:tcW w:w="5550" w:type="dxa"/>
          </w:tcPr>
          <w:p w:rsidR="00416448" w:rsidRDefault="00331E8C">
            <w:pPr>
              <w:ind w:left="141"/>
              <w:contextualSpacing w:val="0"/>
              <w:jc w:val="both"/>
            </w:pPr>
            <w:r>
              <w:t xml:space="preserve">Presenta </w:t>
            </w:r>
            <w:r>
              <w:t>lineamientos generales para la formulación, implementación y seguimiento de una estrategia para propiciar una adecuada inserción de los adolescentes y jóvenes en el ámbito socioeconómico. Esta población presenta restricciones para completar un óptimo proce</w:t>
            </w:r>
            <w:r>
              <w:t>so de acumulación de capital humano y social que le permita insertarse en el mercado laboral en condiciones favorables. El objetivo principal consiste en implementar estrategias que garanticen el tránsito de los jóvenes al mundo laboral y productivo en con</w:t>
            </w:r>
            <w:r>
              <w:t>diciones de calidad, estabilidad, y protección especial en los aspectos que se requieran</w:t>
            </w:r>
          </w:p>
        </w:tc>
      </w:tr>
      <w:tr w:rsidR="00416448">
        <w:tc>
          <w:tcPr>
            <w:tcW w:w="1140" w:type="dxa"/>
            <w:vAlign w:val="center"/>
          </w:tcPr>
          <w:p w:rsidR="00416448" w:rsidRDefault="00331E8C">
            <w:pPr>
              <w:ind w:left="141"/>
              <w:contextualSpacing w:val="0"/>
              <w:jc w:val="center"/>
            </w:pPr>
            <w:r>
              <w:t>1780 DE 2016</w:t>
            </w:r>
          </w:p>
        </w:tc>
        <w:tc>
          <w:tcPr>
            <w:tcW w:w="2220" w:type="dxa"/>
          </w:tcPr>
          <w:p w:rsidR="00416448" w:rsidRDefault="00331E8C">
            <w:pPr>
              <w:ind w:left="141"/>
              <w:contextualSpacing w:val="0"/>
              <w:jc w:val="both"/>
            </w:pPr>
            <w:r>
              <w:t>“Por medio de la cual se promueve el empleo y el emprendimiento juvenil, se generan medidas para superar barreras de acceso al mercado de trabajo y se dictan otras disposiciones”</w:t>
            </w:r>
          </w:p>
        </w:tc>
        <w:tc>
          <w:tcPr>
            <w:tcW w:w="5550" w:type="dxa"/>
          </w:tcPr>
          <w:p w:rsidR="00416448" w:rsidRDefault="00331E8C">
            <w:pPr>
              <w:ind w:left="141"/>
              <w:contextualSpacing w:val="0"/>
            </w:pPr>
            <w:r>
              <w:t>La presente Ley tiene por objeto impulsar la generación de empleo para los Jó</w:t>
            </w:r>
            <w:r>
              <w:t>venes entre 18 y 28 años de edad, sentando las bases institucionales para el diseño y ejecución de políticas de empleo, emprendimiento y la creación de nuevas empresas jóvenes, junto con la promoción de mecanismos que impacten positivamente en la vinculaci</w:t>
            </w:r>
            <w:r>
              <w:t>ón laboral con enfoque diferencial, para este grupo poblacional en Colombia.</w:t>
            </w:r>
          </w:p>
        </w:tc>
      </w:tr>
    </w:tbl>
    <w:p w:rsidR="00416448" w:rsidRDefault="00331E8C">
      <w:pPr>
        <w:spacing w:after="160" w:line="259" w:lineRule="auto"/>
        <w:ind w:left="141"/>
        <w:contextualSpacing w:val="0"/>
        <w:jc w:val="both"/>
      </w:pPr>
      <w:r>
        <w:t xml:space="preserve">Fuente: Elaboración propia. </w:t>
      </w:r>
    </w:p>
    <w:p w:rsidR="00416448" w:rsidRDefault="00416448">
      <w:pPr>
        <w:spacing w:after="160" w:line="259" w:lineRule="auto"/>
        <w:ind w:left="141"/>
        <w:contextualSpacing w:val="0"/>
        <w:jc w:val="both"/>
        <w:rPr>
          <w:b/>
        </w:rPr>
      </w:pPr>
    </w:p>
    <w:p w:rsidR="00416448" w:rsidRDefault="00416448">
      <w:pPr>
        <w:spacing w:after="160" w:line="259" w:lineRule="auto"/>
        <w:ind w:left="141"/>
        <w:contextualSpacing w:val="0"/>
        <w:jc w:val="both"/>
        <w:rPr>
          <w:b/>
        </w:rPr>
      </w:pPr>
    </w:p>
    <w:p w:rsidR="00416448" w:rsidRDefault="00416448">
      <w:pPr>
        <w:spacing w:after="160" w:line="259" w:lineRule="auto"/>
        <w:ind w:left="141"/>
        <w:contextualSpacing w:val="0"/>
        <w:jc w:val="both"/>
        <w:rPr>
          <w:b/>
        </w:rPr>
      </w:pPr>
    </w:p>
    <w:p w:rsidR="00416448" w:rsidRDefault="00416448">
      <w:pPr>
        <w:spacing w:after="160" w:line="259" w:lineRule="auto"/>
        <w:ind w:left="141"/>
        <w:contextualSpacing w:val="0"/>
        <w:jc w:val="both"/>
        <w:rPr>
          <w:b/>
        </w:rPr>
      </w:pPr>
    </w:p>
    <w:p w:rsidR="00416448" w:rsidRDefault="00331E8C">
      <w:pPr>
        <w:spacing w:after="160" w:line="259" w:lineRule="auto"/>
        <w:ind w:left="141"/>
        <w:contextualSpacing w:val="0"/>
        <w:jc w:val="both"/>
        <w:rPr>
          <w:b/>
        </w:rPr>
      </w:pPr>
      <w:r>
        <w:rPr>
          <w:b/>
        </w:rPr>
        <w:t>Estadísticas observatorio laboral de la Universidad del Rosario</w:t>
      </w:r>
      <w:r>
        <w:rPr>
          <w:b/>
          <w:vertAlign w:val="superscript"/>
        </w:rPr>
        <w:footnoteReference w:id="4"/>
      </w:r>
    </w:p>
    <w:p w:rsidR="00416448" w:rsidRDefault="00331E8C">
      <w:pPr>
        <w:spacing w:after="160" w:line="259" w:lineRule="auto"/>
        <w:ind w:left="141"/>
        <w:contextualSpacing w:val="0"/>
        <w:jc w:val="both"/>
      </w:pPr>
      <w:r>
        <w:t>Según el observatorio laboral de la universidad del rosario el 16% de los jóvene</w:t>
      </w:r>
      <w:r>
        <w:t xml:space="preserve">s entre 15 y 24 años de edad de la población de las 13 ciudades principales del país no están recibiendo algún tipo de formación educativa, ni laborando ni buscando un empleo, son lo que se denominan </w:t>
      </w:r>
      <w:proofErr w:type="spellStart"/>
      <w:r>
        <w:t>NiNis</w:t>
      </w:r>
      <w:proofErr w:type="spellEnd"/>
      <w:r>
        <w:t xml:space="preserve"> (jóvenes que ni estudian, ni trabajan).</w:t>
      </w:r>
    </w:p>
    <w:p w:rsidR="00416448" w:rsidRDefault="00331E8C">
      <w:pPr>
        <w:spacing w:after="160" w:line="259" w:lineRule="auto"/>
        <w:ind w:left="141"/>
        <w:contextualSpacing w:val="0"/>
        <w:jc w:val="both"/>
        <w:rPr>
          <w:i/>
        </w:rPr>
      </w:pPr>
      <w:r>
        <w:rPr>
          <w:i/>
        </w:rPr>
        <w:t>Aun cuando</w:t>
      </w:r>
      <w:r>
        <w:rPr>
          <w:i/>
        </w:rPr>
        <w:t xml:space="preserve"> pueden compartir la condición de </w:t>
      </w:r>
      <w:proofErr w:type="spellStart"/>
      <w:r>
        <w:rPr>
          <w:i/>
        </w:rPr>
        <w:t>NiNi</w:t>
      </w:r>
      <w:proofErr w:type="spellEnd"/>
      <w:r>
        <w:rPr>
          <w:i/>
        </w:rPr>
        <w:t>, las razones para no trabajar ni estudiar que tienen hombres y mujeres, son radicalmente diferentes. Mientras un porcentaje importante de hombres son desempleados, las mujeres en su mayoría están dedicadas a labores e</w:t>
      </w:r>
      <w:r>
        <w:rPr>
          <w:i/>
        </w:rPr>
        <w:t>n el hogar.</w:t>
      </w:r>
    </w:p>
    <w:p w:rsidR="00416448" w:rsidRDefault="00331E8C">
      <w:pPr>
        <w:spacing w:after="160" w:line="259" w:lineRule="auto"/>
        <w:ind w:left="141"/>
        <w:contextualSpacing w:val="0"/>
        <w:jc w:val="both"/>
        <w:rPr>
          <w:i/>
        </w:rPr>
      </w:pPr>
      <w:bookmarkStart w:id="36" w:name="_gjdgxs" w:colFirst="0" w:colLast="0"/>
      <w:bookmarkEnd w:id="36"/>
      <w:r>
        <w:rPr>
          <w:i/>
        </w:rPr>
        <w:t xml:space="preserve">El mayor componente porcentual de la problemática de los </w:t>
      </w:r>
      <w:proofErr w:type="spellStart"/>
      <w:r>
        <w:rPr>
          <w:i/>
        </w:rPr>
        <w:t>NiNis</w:t>
      </w:r>
      <w:proofErr w:type="spellEnd"/>
      <w:r>
        <w:rPr>
          <w:i/>
        </w:rPr>
        <w:t xml:space="preserve"> tiene un marcado acento femenino. Son las mujeres, a partir de los 17 de años de edad, el sexo que representa un porcentaje mayor, y creciente, del total de </w:t>
      </w:r>
      <w:proofErr w:type="spellStart"/>
      <w:r>
        <w:rPr>
          <w:i/>
        </w:rPr>
        <w:t>NiNis</w:t>
      </w:r>
      <w:proofErr w:type="spellEnd"/>
      <w:r>
        <w:rPr>
          <w:i/>
        </w:rPr>
        <w:t>. La problemática, a largo plaz</w:t>
      </w:r>
      <w:r>
        <w:rPr>
          <w:i/>
        </w:rPr>
        <w:t>o, es que, para las mujeres jóvenes, la circunstancia de la marginación educativa y la inactividad laboral se juntan con una temprana maternidad, marginando temporalmente a estas mujeres de sus perspectivas laborales.</w:t>
      </w:r>
    </w:p>
    <w:p w:rsidR="00416448" w:rsidRDefault="00331E8C">
      <w:pPr>
        <w:spacing w:after="160" w:line="259" w:lineRule="auto"/>
        <w:ind w:left="141"/>
        <w:contextualSpacing w:val="0"/>
        <w:jc w:val="both"/>
        <w:rPr>
          <w:i/>
        </w:rPr>
      </w:pPr>
      <w:bookmarkStart w:id="37" w:name="_yosg4wm8edah" w:colFirst="0" w:colLast="0"/>
      <w:bookmarkEnd w:id="37"/>
      <w:r>
        <w:rPr>
          <w:i/>
        </w:rPr>
        <w:t>La marginación educativa y la inactivi</w:t>
      </w:r>
      <w:r>
        <w:rPr>
          <w:i/>
        </w:rPr>
        <w:t>dad laboral constituyen una verdadera trampa de pobreza. Los individuos afectados por la problemática dejan de avanzar en sus logros educativos, no acceden a experiencia laboral y se marginan en general de los espacios económicos y sociales que la sociedad</w:t>
      </w:r>
      <w:r>
        <w:rPr>
          <w:i/>
        </w:rPr>
        <w:t xml:space="preserve"> puede haber contemplado para la inserción socioeconómica con la que debe contar para su dinámica intergeneracional.</w:t>
      </w:r>
      <w:r>
        <w:rPr>
          <w:i/>
          <w:vertAlign w:val="superscript"/>
        </w:rPr>
        <w:footnoteReference w:id="5"/>
      </w:r>
    </w:p>
    <w:p w:rsidR="00416448" w:rsidRDefault="00331E8C">
      <w:pPr>
        <w:spacing w:after="160" w:line="259" w:lineRule="auto"/>
        <w:ind w:left="141"/>
        <w:contextualSpacing w:val="0"/>
        <w:jc w:val="center"/>
      </w:pPr>
      <w:r>
        <w:rPr>
          <w:noProof/>
          <w:lang w:val="es-CO"/>
        </w:rPr>
        <w:lastRenderedPageBreak/>
        <w:drawing>
          <wp:inline distT="0" distB="0" distL="0" distR="0">
            <wp:extent cx="4514850" cy="5143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30379" t="14488" r="29395" b="2834"/>
                    <a:stretch>
                      <a:fillRect/>
                    </a:stretch>
                  </pic:blipFill>
                  <pic:spPr>
                    <a:xfrm>
                      <a:off x="0" y="0"/>
                      <a:ext cx="4515288" cy="5143999"/>
                    </a:xfrm>
                    <a:prstGeom prst="rect">
                      <a:avLst/>
                    </a:prstGeom>
                    <a:ln/>
                  </pic:spPr>
                </pic:pic>
              </a:graphicData>
            </a:graphic>
          </wp:inline>
        </w:drawing>
      </w:r>
    </w:p>
    <w:p w:rsidR="00416448" w:rsidRDefault="00416448">
      <w:pPr>
        <w:ind w:left="141"/>
        <w:contextualSpacing w:val="0"/>
        <w:rPr>
          <w:b/>
        </w:rPr>
      </w:pPr>
    </w:p>
    <w:p w:rsidR="00416448" w:rsidRDefault="00416448">
      <w:pPr>
        <w:ind w:left="141"/>
        <w:contextualSpacing w:val="0"/>
        <w:rPr>
          <w:b/>
        </w:rPr>
      </w:pPr>
    </w:p>
    <w:p w:rsidR="00416448" w:rsidRDefault="00416448">
      <w:pPr>
        <w:ind w:left="141"/>
        <w:contextualSpacing w:val="0"/>
        <w:rPr>
          <w:b/>
        </w:rPr>
      </w:pPr>
    </w:p>
    <w:p w:rsidR="00416448" w:rsidRDefault="00416448">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D37795" w:rsidRDefault="00D37795">
      <w:pPr>
        <w:ind w:left="141"/>
        <w:contextualSpacing w:val="0"/>
        <w:rPr>
          <w:b/>
        </w:rPr>
      </w:pPr>
    </w:p>
    <w:p w:rsidR="00416448" w:rsidRDefault="00416448">
      <w:pPr>
        <w:ind w:left="141"/>
        <w:contextualSpacing w:val="0"/>
        <w:rPr>
          <w:b/>
        </w:rPr>
      </w:pPr>
    </w:p>
    <w:p w:rsidR="00416448" w:rsidRDefault="00D37795" w:rsidP="00D37795">
      <w:pPr>
        <w:pStyle w:val="Prrafodelista"/>
        <w:numPr>
          <w:ilvl w:val="0"/>
          <w:numId w:val="1"/>
        </w:numPr>
        <w:contextualSpacing w:val="0"/>
        <w:rPr>
          <w:b/>
        </w:rPr>
      </w:pPr>
      <w:r>
        <w:rPr>
          <w:b/>
        </w:rPr>
        <w:t>Pliego de proposiciones</w:t>
      </w:r>
    </w:p>
    <w:p w:rsidR="00D37795" w:rsidRDefault="00D37795" w:rsidP="00D37795">
      <w:pPr>
        <w:contextualSpacing w:val="0"/>
        <w:rPr>
          <w:b/>
        </w:rPr>
      </w:pPr>
    </w:p>
    <w:p w:rsidR="00D37795" w:rsidRPr="00D37795" w:rsidRDefault="00D37795" w:rsidP="00D37795">
      <w:pPr>
        <w:contextualSpacing w:val="0"/>
      </w:pPr>
      <w:r w:rsidRPr="00D37795">
        <w:t>Como ponentes del presente proyecto, realizamos las siguientes proposiciones</w:t>
      </w:r>
      <w:r>
        <w:t>:</w:t>
      </w:r>
    </w:p>
    <w:p w:rsidR="00416448" w:rsidRDefault="00416448">
      <w:pPr>
        <w:ind w:left="141"/>
        <w:contextualSpacing w:val="0"/>
        <w:rPr>
          <w:b/>
        </w:rPr>
      </w:pPr>
    </w:p>
    <w:p w:rsidR="00416448" w:rsidRDefault="00416448">
      <w:pPr>
        <w:ind w:left="141"/>
        <w:contextualSpacing w:val="0"/>
        <w:rPr>
          <w:b/>
        </w:rPr>
      </w:pPr>
    </w:p>
    <w:tbl>
      <w:tblPr>
        <w:tblStyle w:val="Tablaconcuadrcula"/>
        <w:tblW w:w="8931" w:type="dxa"/>
        <w:tblInd w:w="-176" w:type="dxa"/>
        <w:tblLook w:val="04A0" w:firstRow="1" w:lastRow="0" w:firstColumn="1" w:lastColumn="0" w:noHBand="0" w:noVBand="1"/>
      </w:tblPr>
      <w:tblGrid>
        <w:gridCol w:w="1418"/>
        <w:gridCol w:w="3686"/>
        <w:gridCol w:w="3827"/>
      </w:tblGrid>
      <w:tr w:rsidR="00D37795" w:rsidTr="007C42FF">
        <w:tc>
          <w:tcPr>
            <w:tcW w:w="1418" w:type="dxa"/>
          </w:tcPr>
          <w:p w:rsidR="00D37795" w:rsidRPr="00D37795" w:rsidRDefault="00D37795">
            <w:pPr>
              <w:contextualSpacing w:val="0"/>
              <w:rPr>
                <w:b/>
              </w:rPr>
            </w:pPr>
            <w:r w:rsidRPr="00D37795">
              <w:rPr>
                <w:b/>
              </w:rPr>
              <w:t>Artículo del PL-042/2018 Cámara</w:t>
            </w:r>
          </w:p>
        </w:tc>
        <w:tc>
          <w:tcPr>
            <w:tcW w:w="3686" w:type="dxa"/>
          </w:tcPr>
          <w:p w:rsidR="00D37795" w:rsidRDefault="00D37795">
            <w:pPr>
              <w:contextualSpacing w:val="0"/>
              <w:rPr>
                <w:b/>
              </w:rPr>
            </w:pPr>
            <w:r>
              <w:t>Texto original</w:t>
            </w:r>
          </w:p>
        </w:tc>
        <w:tc>
          <w:tcPr>
            <w:tcW w:w="3827" w:type="dxa"/>
          </w:tcPr>
          <w:p w:rsidR="00D37795" w:rsidRDefault="00D37795">
            <w:pPr>
              <w:contextualSpacing w:val="0"/>
              <w:rPr>
                <w:b/>
              </w:rPr>
            </w:pPr>
            <w:r>
              <w:t>Texto propuesto</w:t>
            </w:r>
          </w:p>
        </w:tc>
      </w:tr>
      <w:tr w:rsidR="007C42FF" w:rsidTr="007C42FF">
        <w:tc>
          <w:tcPr>
            <w:tcW w:w="1418" w:type="dxa"/>
          </w:tcPr>
          <w:p w:rsidR="00D37795" w:rsidRPr="00D37795" w:rsidRDefault="00D37795" w:rsidP="00D37795">
            <w:pPr>
              <w:contextualSpacing w:val="0"/>
              <w:rPr>
                <w:b/>
              </w:rPr>
            </w:pPr>
            <w:r w:rsidRPr="00D37795">
              <w:rPr>
                <w:b/>
              </w:rPr>
              <w:t>Artículo 2</w:t>
            </w:r>
          </w:p>
        </w:tc>
        <w:tc>
          <w:tcPr>
            <w:tcW w:w="3686" w:type="dxa"/>
          </w:tcPr>
          <w:p w:rsidR="00D37795" w:rsidRDefault="00D37795" w:rsidP="00D37795">
            <w:pPr>
              <w:ind w:left="141"/>
              <w:contextualSpacing w:val="0"/>
              <w:jc w:val="both"/>
            </w:pPr>
            <w:r>
              <w:t>Modificación de las plantas de personal. Modifíquese el Artículo 14 de la Ley 1780 de 2016, el cual quedará así: Artículo 14. Modificación de las plantas de personal. Las entidades del Estado que adelanten modificaciones a su planta de personal, a partir de la publicación de la presente ley, deberán garantizar que al menos un veinte por ciento (20%) de los nuevos empleos no requieran experiencia profesional, con el fin de que puedan ser provistos con jóvenes recién egresados de programas técnicos, tecnólogos y egresados de programas de pregrado de instituciones de educación superior. El Departamento Administrativo de la Función Pública o quien haga sus veces fijará los lineamientos y propondrá las modificaciones a la normatividad vigente, para el cumplimiento de lo señalado en el</w:t>
            </w:r>
          </w:p>
          <w:p w:rsidR="00D37795" w:rsidRDefault="00D37795" w:rsidP="00D37795">
            <w:pPr>
              <w:ind w:left="141"/>
              <w:contextualSpacing w:val="0"/>
              <w:jc w:val="both"/>
            </w:pPr>
            <w:r>
              <w:t>presente artículo.</w:t>
            </w:r>
          </w:p>
          <w:p w:rsidR="00D37795" w:rsidRDefault="00D37795" w:rsidP="00D37795">
            <w:pPr>
              <w:contextualSpacing w:val="0"/>
              <w:rPr>
                <w:b/>
              </w:rPr>
            </w:pPr>
          </w:p>
        </w:tc>
        <w:tc>
          <w:tcPr>
            <w:tcW w:w="3827" w:type="dxa"/>
          </w:tcPr>
          <w:p w:rsidR="00D37795" w:rsidRDefault="00D37795" w:rsidP="00D37795">
            <w:pPr>
              <w:ind w:left="141"/>
              <w:contextualSpacing w:val="0"/>
              <w:jc w:val="both"/>
            </w:pPr>
            <w:r>
              <w:t>Modificación de las plantas de personal. Modifíquese el Artículo 14 de la Ley 1780 de 2016, el cual quedará así: Artículo 14. Modificación de las plantas de personal. Las entidades del Estado que adelanten modificaciones a su planta de personal, a partir de la publicación de la presente ley, deberán garantizar que al menos un quince por ciento (15%) de los nuevos empleos no requieran experiencia profesional, con el fin de que puedan ser provistos con jóvenes recién egresados de programas técnicos, tecnólogos y egresados de programas de pregrado de instituciones de educación superior. El Departamento Administrativo de la Función Pública o quien haga sus veces fijará los lineamientos y propondrá las modificaciones a la normatividad vigente, para el cumplimiento de lo señalado en el</w:t>
            </w:r>
          </w:p>
          <w:p w:rsidR="00D37795" w:rsidRDefault="00D37795" w:rsidP="00D37795">
            <w:pPr>
              <w:ind w:left="141"/>
              <w:contextualSpacing w:val="0"/>
              <w:jc w:val="both"/>
            </w:pPr>
            <w:r>
              <w:t>presente artículo.</w:t>
            </w:r>
          </w:p>
          <w:p w:rsidR="00D37795" w:rsidRDefault="00D37795" w:rsidP="00D37795">
            <w:pPr>
              <w:ind w:left="141"/>
              <w:contextualSpacing w:val="0"/>
              <w:jc w:val="both"/>
            </w:pPr>
          </w:p>
          <w:p w:rsidR="00D37795" w:rsidRDefault="00D37795" w:rsidP="00D37795">
            <w:pPr>
              <w:ind w:left="141"/>
              <w:contextualSpacing w:val="0"/>
              <w:jc w:val="both"/>
            </w:pPr>
            <w:r>
              <w:t xml:space="preserve">PARÁGRAFO. El director de la entidad deberá rendir informe sobre el cumplimiento de esta norma al Departamento Administrativo de la Función Pública. En caso de no cumplir el porcentaje propuesto, deberá explicar el motivo de su incumplimiento. El Departamento Administrativo de la Función Pública considerará si los motivos </w:t>
            </w:r>
            <w:r>
              <w:lastRenderedPageBreak/>
              <w:t>expuestos por el director de la entidad son justificados; en caso de que no los considere así, podrá iniciar proceso administrativo por falta leve o grave de acuerdo al régimen disciplinario.</w:t>
            </w:r>
          </w:p>
        </w:tc>
      </w:tr>
      <w:tr w:rsidR="007C42FF" w:rsidTr="007C42FF">
        <w:tc>
          <w:tcPr>
            <w:tcW w:w="1418" w:type="dxa"/>
          </w:tcPr>
          <w:p w:rsidR="00D37795" w:rsidRDefault="00D37795" w:rsidP="00D37795">
            <w:pPr>
              <w:contextualSpacing w:val="0"/>
              <w:rPr>
                <w:b/>
              </w:rPr>
            </w:pPr>
            <w:r>
              <w:rPr>
                <w:b/>
              </w:rPr>
              <w:lastRenderedPageBreak/>
              <w:t>Artículo 5</w:t>
            </w:r>
          </w:p>
        </w:tc>
        <w:tc>
          <w:tcPr>
            <w:tcW w:w="3686" w:type="dxa"/>
          </w:tcPr>
          <w:p w:rsidR="00D37795" w:rsidRDefault="00D37795" w:rsidP="00D37795">
            <w:pPr>
              <w:ind w:left="141"/>
              <w:contextualSpacing w:val="0"/>
              <w:jc w:val="both"/>
            </w:pPr>
            <w:r>
              <w:t>ARTÍCULO 5º. Reducción de contribuciones a seguridad social. Las empresas que contraten jóvenes para ejercer su primer empleo, estarán exoneradas del pago del 50% de las contribuciones de seguridad social por el término de seis (6) meses.</w:t>
            </w:r>
          </w:p>
          <w:p w:rsidR="00D37795" w:rsidRDefault="00D37795" w:rsidP="00D37795">
            <w:pPr>
              <w:ind w:left="141"/>
              <w:contextualSpacing w:val="0"/>
              <w:jc w:val="both"/>
            </w:pPr>
          </w:p>
          <w:p w:rsidR="00D37795" w:rsidRDefault="00D37795" w:rsidP="00D37795">
            <w:pPr>
              <w:ind w:left="141"/>
              <w:contextualSpacing w:val="0"/>
              <w:jc w:val="both"/>
            </w:pPr>
            <w:r>
              <w:t>PARÁGRAFO. El Gobierno Nacional reglamentará la materia dentro de los seis (6) meses siguientes a la expedición de la presente ley.</w:t>
            </w:r>
          </w:p>
        </w:tc>
        <w:tc>
          <w:tcPr>
            <w:tcW w:w="3827" w:type="dxa"/>
          </w:tcPr>
          <w:p w:rsidR="00D37795" w:rsidRDefault="00D37795" w:rsidP="00D37795">
            <w:pPr>
              <w:ind w:left="141"/>
              <w:contextualSpacing w:val="0"/>
              <w:jc w:val="both"/>
            </w:pPr>
            <w:r>
              <w:t>ARTÍCULO 5º. Reducción de contribuciones a seguridad social. Las empresas que contraten jóvenes para ejercer su primer empleo, estarán exoneradas del pago del 50% de las contribuciones de seguridad social por el término de seis (6) meses.</w:t>
            </w:r>
          </w:p>
          <w:p w:rsidR="00D37795" w:rsidRDefault="00D37795" w:rsidP="00D37795">
            <w:pPr>
              <w:ind w:left="141"/>
              <w:contextualSpacing w:val="0"/>
              <w:jc w:val="both"/>
            </w:pPr>
          </w:p>
          <w:p w:rsidR="00D37795" w:rsidRDefault="00D37795" w:rsidP="00D37795">
            <w:pPr>
              <w:ind w:left="141"/>
              <w:contextualSpacing w:val="0"/>
              <w:jc w:val="both"/>
            </w:pPr>
            <w:r>
              <w:t xml:space="preserve">Para acceder al anterior beneficio, el empleador deberá incrementar el número de empleados con relación a los que tenía en la nómina del año anterior; e incrementar el valor total de la nómina del año gravable inmediatamente anterior en términos constantes al que se va a realizar la correspondiente exención de pago. </w:t>
            </w:r>
          </w:p>
          <w:p w:rsidR="00D37795" w:rsidRDefault="00D37795" w:rsidP="00D37795">
            <w:pPr>
              <w:ind w:left="141"/>
              <w:contextualSpacing w:val="0"/>
              <w:jc w:val="both"/>
            </w:pPr>
          </w:p>
          <w:p w:rsidR="00D37795" w:rsidRDefault="00D37795" w:rsidP="00D37795">
            <w:pPr>
              <w:ind w:left="141"/>
              <w:contextualSpacing w:val="0"/>
              <w:jc w:val="both"/>
            </w:pPr>
            <w:r>
              <w:t>PARÁGRAFO. El Gobierno Nacional reglamentará la materia dentro de los seis (6) meses siguientes a la expedición de la presente ley.</w:t>
            </w:r>
          </w:p>
        </w:tc>
      </w:tr>
      <w:tr w:rsidR="007C42FF" w:rsidTr="007C42FF">
        <w:tc>
          <w:tcPr>
            <w:tcW w:w="1418" w:type="dxa"/>
          </w:tcPr>
          <w:p w:rsidR="00D37795" w:rsidRDefault="00D37795" w:rsidP="00D37795">
            <w:pPr>
              <w:contextualSpacing w:val="0"/>
              <w:rPr>
                <w:b/>
              </w:rPr>
            </w:pPr>
            <w:r>
              <w:rPr>
                <w:b/>
              </w:rPr>
              <w:t>Artículo 6</w:t>
            </w:r>
          </w:p>
        </w:tc>
        <w:tc>
          <w:tcPr>
            <w:tcW w:w="3686" w:type="dxa"/>
          </w:tcPr>
          <w:p w:rsidR="00D37795" w:rsidRDefault="00D37795" w:rsidP="00D37795">
            <w:pPr>
              <w:ind w:left="141"/>
              <w:contextualSpacing w:val="0"/>
              <w:jc w:val="both"/>
            </w:pPr>
            <w:r>
              <w:t xml:space="preserve">ARTÍCULO 6º. Promoción de la vinculación laboral de los jóvenes en obras públicas. Las empresas que contraten con el Estado una obra pública con valor superior a cien (100) salarios mínimos mensuales vigentes, deberán garantizar que al menos el diez por ciento (10%) de su nómina esté integrada por jóvenes sin experiencia profesional. </w:t>
            </w:r>
          </w:p>
          <w:p w:rsidR="00D37795" w:rsidRDefault="00D37795" w:rsidP="00D37795">
            <w:pPr>
              <w:ind w:left="141"/>
              <w:contextualSpacing w:val="0"/>
              <w:jc w:val="both"/>
            </w:pPr>
          </w:p>
          <w:p w:rsidR="00D37795" w:rsidRDefault="00D37795" w:rsidP="00D37795">
            <w:pPr>
              <w:contextualSpacing w:val="0"/>
              <w:rPr>
                <w:b/>
              </w:rPr>
            </w:pPr>
            <w:r>
              <w:t>PARÁGRAFO. El Gobierno Nacional reglamentará la materia dentro de los seis (6) meses siguientes a la expedición de la presente ley.</w:t>
            </w:r>
          </w:p>
        </w:tc>
        <w:tc>
          <w:tcPr>
            <w:tcW w:w="3827" w:type="dxa"/>
          </w:tcPr>
          <w:p w:rsidR="00D37795" w:rsidRDefault="00D37795" w:rsidP="00D37795">
            <w:pPr>
              <w:ind w:left="141"/>
              <w:contextualSpacing w:val="0"/>
              <w:jc w:val="both"/>
            </w:pPr>
            <w:r>
              <w:t xml:space="preserve">ARTÍCULO 6º. Promoción de la vinculación laboral de los jóvenes en obras públicas. Las empresas que contraten con el Estado una obra pública con valor superior a cien (100) salarios mínimos mensuales vigentes, deberán certificar que al menos el diez por ciento (10%) de la nómina que se emplea en la obra esté integrada por jóvenes sin experiencia profesional. Este porcentaje se calculará sobre el total de la nómina del contratista y de las nóminas de los subcontratistas involucrados en el cumplimiento de la obra. </w:t>
            </w:r>
          </w:p>
          <w:p w:rsidR="00D37795" w:rsidRDefault="00D37795" w:rsidP="00D37795">
            <w:pPr>
              <w:ind w:left="141"/>
              <w:contextualSpacing w:val="0"/>
              <w:jc w:val="both"/>
            </w:pPr>
          </w:p>
          <w:p w:rsidR="00D37795" w:rsidRDefault="00D37795" w:rsidP="00D37795">
            <w:pPr>
              <w:ind w:left="141"/>
              <w:contextualSpacing w:val="0"/>
              <w:jc w:val="both"/>
            </w:pPr>
            <w:r>
              <w:lastRenderedPageBreak/>
              <w:t xml:space="preserve">Los que sean actualmente contratistas tendrán tres años para realizar los ajustes en su nómina de acuerdo a lo que establece este artículo. </w:t>
            </w:r>
          </w:p>
          <w:p w:rsidR="00D37795" w:rsidRDefault="00D37795" w:rsidP="00D37795">
            <w:pPr>
              <w:ind w:left="141"/>
              <w:contextualSpacing w:val="0"/>
              <w:jc w:val="both"/>
            </w:pPr>
          </w:p>
          <w:p w:rsidR="00D37795" w:rsidRDefault="00D37795" w:rsidP="00D37795">
            <w:pPr>
              <w:contextualSpacing w:val="0"/>
              <w:rPr>
                <w:b/>
              </w:rPr>
            </w:pPr>
            <w:r>
              <w:t>PARÁGRAFO. El Gobierno Nacional reglamentará la materia dentro de los seis (6) meses siguientes a la expedición de la presente ley.</w:t>
            </w:r>
          </w:p>
        </w:tc>
      </w:tr>
    </w:tbl>
    <w:p w:rsidR="00416448" w:rsidRDefault="00416448" w:rsidP="005C4D2D">
      <w:pPr>
        <w:pStyle w:val="Sinespaciado"/>
      </w:pPr>
    </w:p>
    <w:p w:rsidR="00416448" w:rsidRDefault="00331E8C" w:rsidP="005C4D2D">
      <w:pPr>
        <w:ind w:left="141"/>
        <w:contextualSpacing w:val="0"/>
      </w:pPr>
      <w:bookmarkStart w:id="38" w:name="_c4acpdfdxv7" w:colFirst="0" w:colLast="0"/>
      <w:bookmarkEnd w:id="38"/>
      <w:r>
        <w:t xml:space="preserve"> </w:t>
      </w:r>
    </w:p>
    <w:p w:rsidR="00416448" w:rsidRDefault="00416448">
      <w:pPr>
        <w:ind w:left="141"/>
        <w:contextualSpacing w:val="0"/>
      </w:pPr>
      <w:bookmarkStart w:id="39" w:name="_uwd5t9xkgqoa" w:colFirst="0" w:colLast="0"/>
      <w:bookmarkEnd w:id="39"/>
    </w:p>
    <w:p w:rsidR="00416448" w:rsidRDefault="00331E8C">
      <w:pPr>
        <w:pStyle w:val="Ttulo2"/>
        <w:numPr>
          <w:ilvl w:val="1"/>
          <w:numId w:val="1"/>
        </w:numPr>
        <w:ind w:left="141" w:firstLine="0"/>
        <w:rPr>
          <w:rFonts w:ascii="Arial" w:eastAsia="Arial" w:hAnsi="Arial" w:cs="Arial"/>
        </w:rPr>
      </w:pPr>
      <w:bookmarkStart w:id="40" w:name="_plisj5xnoe79" w:colFirst="0" w:colLast="0"/>
      <w:bookmarkEnd w:id="40"/>
      <w:r>
        <w:rPr>
          <w:rFonts w:ascii="Arial" w:eastAsia="Arial" w:hAnsi="Arial" w:cs="Arial"/>
        </w:rPr>
        <w:t>Justificación modificación del artículo 2 del proyecto de ley 042 de 2018 Cámara</w:t>
      </w:r>
    </w:p>
    <w:p w:rsidR="00416448" w:rsidRDefault="00416448">
      <w:pPr>
        <w:ind w:left="141"/>
        <w:contextualSpacing w:val="0"/>
        <w:jc w:val="both"/>
      </w:pPr>
    </w:p>
    <w:p w:rsidR="00416448" w:rsidRDefault="00331E8C">
      <w:pPr>
        <w:ind w:left="141"/>
        <w:contextualSpacing w:val="0"/>
        <w:jc w:val="both"/>
      </w:pPr>
      <w:r>
        <w:t>En el art. 14</w:t>
      </w:r>
      <w:r>
        <w:t xml:space="preserve"> de la ley 1780 de 2016 estableció una norma similar a la que se proponía en el texto original del proyecto de ley en estudio. La única diferencia entre la norma del proyecto de ley que se estudia y la que está en la ley 1780 de 2016 es que el porcentaje d</w:t>
      </w:r>
      <w:r>
        <w:t>e los nuevos empleos que se ofrezcan en las modificaciones de planta personal era del 10%. Esta norma tuvo problemas de implementación, especialmente por la carencia de algún mecanismo que obligase a las entidades a cumplir con este porcentaje. Por este mo</w:t>
      </w:r>
      <w:r>
        <w:t xml:space="preserve">tivo en esta ponencia se propone un mecanismo para hacer efectiva esta ley en cabeza del Departamento Administrativo de la Función Pública, entidad competente para estos asuntos. </w:t>
      </w:r>
    </w:p>
    <w:p w:rsidR="00416448" w:rsidRDefault="00416448">
      <w:pPr>
        <w:ind w:left="141"/>
        <w:contextualSpacing w:val="0"/>
        <w:jc w:val="both"/>
      </w:pPr>
    </w:p>
    <w:p w:rsidR="00416448" w:rsidRDefault="00331E8C" w:rsidP="00956060">
      <w:pPr>
        <w:ind w:left="141"/>
        <w:contextualSpacing w:val="0"/>
        <w:jc w:val="both"/>
      </w:pPr>
      <w:r>
        <w:t>Asimismo, se propone la reducción de un porcentaje del 20% que estipula el proyecto de ley inicial al 15% como una propuesta medianera ante el conflicto de prioridades que se presenta. Por un lado, el empleo juvenil es una prioridad del Estado dado que los</w:t>
      </w:r>
      <w:r>
        <w:t xml:space="preserve"> índices de desempleo son muy altos, rondan el 16% según el DANE</w:t>
      </w:r>
      <w:r>
        <w:rPr>
          <w:vertAlign w:val="superscript"/>
        </w:rPr>
        <w:footnoteReference w:id="6"/>
      </w:r>
      <w:r>
        <w:t xml:space="preserve">, y que las medidas de la ley 1780 de 2016 han sido insuficientes; por el otro lado, existe la obligación del Estado de prestar eficientemente los servicios y los bienes públicos, obligación </w:t>
      </w:r>
      <w:r>
        <w:t>que se vería afectada si un porcentaje muy alto de funcionarios no tienen experiencia e inician la curva de aprendizaje en un cargo público. De esta forma, se realiza esta propuesta con la esperanza de beneficiar a los jóvenes sin experiencia para que se v</w:t>
      </w:r>
      <w:r>
        <w:t>inculen al mercado laboral, sin que esto implique un deterioro en la calidad de los servicios y bienes que provee el Estado.</w:t>
      </w:r>
    </w:p>
    <w:p w:rsidR="00416448" w:rsidRDefault="00416448">
      <w:pPr>
        <w:ind w:left="141"/>
        <w:contextualSpacing w:val="0"/>
        <w:jc w:val="both"/>
      </w:pPr>
    </w:p>
    <w:p w:rsidR="00416448" w:rsidRDefault="00416448">
      <w:pPr>
        <w:ind w:left="141"/>
        <w:contextualSpacing w:val="0"/>
        <w:jc w:val="both"/>
      </w:pPr>
    </w:p>
    <w:p w:rsidR="00416448" w:rsidRDefault="00331E8C">
      <w:pPr>
        <w:pStyle w:val="Ttulo2"/>
        <w:numPr>
          <w:ilvl w:val="1"/>
          <w:numId w:val="1"/>
        </w:numPr>
        <w:ind w:left="141" w:firstLine="0"/>
        <w:jc w:val="both"/>
        <w:rPr>
          <w:rFonts w:ascii="Arial" w:eastAsia="Arial" w:hAnsi="Arial" w:cs="Arial"/>
        </w:rPr>
      </w:pPr>
      <w:bookmarkStart w:id="41" w:name="_cd1td9b1vgr8" w:colFirst="0" w:colLast="0"/>
      <w:bookmarkEnd w:id="41"/>
      <w:r>
        <w:rPr>
          <w:rFonts w:ascii="Arial" w:eastAsia="Arial" w:hAnsi="Arial" w:cs="Arial"/>
        </w:rPr>
        <w:lastRenderedPageBreak/>
        <w:t>Justificación de la modificación del artículo 5 del proyecto de ley 042 de 2018 Cámara</w:t>
      </w:r>
    </w:p>
    <w:p w:rsidR="00416448" w:rsidRDefault="00416448">
      <w:pPr>
        <w:contextualSpacing w:val="0"/>
        <w:jc w:val="both"/>
      </w:pPr>
    </w:p>
    <w:p w:rsidR="00416448" w:rsidRDefault="00331E8C">
      <w:pPr>
        <w:ind w:left="141"/>
        <w:contextualSpacing w:val="0"/>
        <w:jc w:val="both"/>
      </w:pPr>
      <w:r>
        <w:t>El proyecto como estaba planteado podr</w:t>
      </w:r>
      <w:r>
        <w:t>ía generar incentivos perversos. Esto se debe en la medida en que los empleadores podrían llegar a despedir empleados antiguos para que los puestos que liberan sean ocupados por jóvenes sin experiencia profesional, dado que sus salarios serían mucho más ba</w:t>
      </w:r>
      <w:r>
        <w:t>ratos por los descuentos que se proponen. Así que con el fin de evitar interpretaciones que modifiquen el espíritu de la ley, es necesario aclarar que este beneficio solo aplica a nuevos empleos para el grupo poblacional que busca promover el presente proy</w:t>
      </w:r>
      <w:r>
        <w:t xml:space="preserve">ecto de ley. </w:t>
      </w:r>
    </w:p>
    <w:p w:rsidR="00416448" w:rsidRDefault="00416448">
      <w:pPr>
        <w:ind w:left="141"/>
        <w:contextualSpacing w:val="0"/>
        <w:jc w:val="both"/>
      </w:pPr>
    </w:p>
    <w:p w:rsidR="00416448" w:rsidRDefault="00331E8C">
      <w:pPr>
        <w:pStyle w:val="Ttulo2"/>
        <w:numPr>
          <w:ilvl w:val="1"/>
          <w:numId w:val="1"/>
        </w:numPr>
        <w:ind w:left="141" w:firstLine="0"/>
        <w:jc w:val="both"/>
        <w:rPr>
          <w:rFonts w:ascii="Arial" w:eastAsia="Arial" w:hAnsi="Arial" w:cs="Arial"/>
        </w:rPr>
      </w:pPr>
      <w:bookmarkStart w:id="42" w:name="_pgbd6ivlgzuj" w:colFirst="0" w:colLast="0"/>
      <w:bookmarkEnd w:id="42"/>
      <w:r>
        <w:rPr>
          <w:rFonts w:ascii="Arial" w:eastAsia="Arial" w:hAnsi="Arial" w:cs="Arial"/>
        </w:rPr>
        <w:t>Justificación de la modificación del artículo 6 del proyecto de ley 042 de 2018 Cámara</w:t>
      </w:r>
    </w:p>
    <w:p w:rsidR="00416448" w:rsidRDefault="00331E8C">
      <w:pPr>
        <w:ind w:left="141"/>
        <w:contextualSpacing w:val="0"/>
        <w:jc w:val="both"/>
        <w:rPr>
          <w:b/>
        </w:rPr>
      </w:pPr>
      <w:r>
        <w:tab/>
      </w:r>
    </w:p>
    <w:p w:rsidR="00416448" w:rsidRDefault="00331E8C">
      <w:pPr>
        <w:ind w:left="141"/>
        <w:contextualSpacing w:val="0"/>
        <w:jc w:val="both"/>
      </w:pPr>
      <w:r>
        <w:t xml:space="preserve">La realidad de los proyectos de infraestructura en Colombia y en el mundo indica que por lo general los contratistas subcontratan a otras empresas para </w:t>
      </w:r>
      <w:r>
        <w:t xml:space="preserve">que realicen actividades especializadas (constructores de unidades especializadas, interventorías, trabajo con las comunidades, </w:t>
      </w:r>
      <w:proofErr w:type="spellStart"/>
      <w:r>
        <w:t>etc</w:t>
      </w:r>
      <w:proofErr w:type="spellEnd"/>
      <w:r>
        <w:t>). Así que obligar únicamente a los contratistas por la contratación de jóvenes sin experiencia profesional sería excesivamen</w:t>
      </w:r>
      <w:r>
        <w:t xml:space="preserve">te oneroso para este, y se dejaría de lado la posibilidad de ampliar el mercado de posibilidades para trabajo de los jóvenes en estas obras. Por tanto, es necesario incluir a los subcontratistas como sujeto activo de esta obligación; de esta forma se abre </w:t>
      </w:r>
      <w:r>
        <w:t xml:space="preserve">el abanico de oportunidades tanto para los empleadores como para los jóvenes. </w:t>
      </w:r>
    </w:p>
    <w:p w:rsidR="00416448" w:rsidRDefault="00416448">
      <w:pPr>
        <w:ind w:left="141"/>
        <w:contextualSpacing w:val="0"/>
        <w:jc w:val="both"/>
      </w:pPr>
    </w:p>
    <w:p w:rsidR="00416448" w:rsidRDefault="00331E8C">
      <w:pPr>
        <w:pStyle w:val="Ttulo2"/>
        <w:numPr>
          <w:ilvl w:val="0"/>
          <w:numId w:val="1"/>
        </w:numPr>
        <w:ind w:left="141" w:firstLine="0"/>
        <w:jc w:val="both"/>
        <w:rPr>
          <w:rFonts w:ascii="Arial" w:eastAsia="Arial" w:hAnsi="Arial" w:cs="Arial"/>
        </w:rPr>
      </w:pPr>
      <w:bookmarkStart w:id="43" w:name="_kdmd3hy7ofcy" w:colFirst="0" w:colLast="0"/>
      <w:bookmarkEnd w:id="43"/>
      <w:r>
        <w:rPr>
          <w:rFonts w:ascii="Arial" w:eastAsia="Arial" w:hAnsi="Arial" w:cs="Arial"/>
        </w:rPr>
        <w:t>Proposición</w:t>
      </w:r>
    </w:p>
    <w:p w:rsidR="00416448" w:rsidRDefault="00416448">
      <w:pPr>
        <w:ind w:left="141"/>
        <w:contextualSpacing w:val="0"/>
        <w:jc w:val="both"/>
      </w:pPr>
    </w:p>
    <w:p w:rsidR="00416448" w:rsidRDefault="00331E8C">
      <w:pPr>
        <w:ind w:left="141"/>
        <w:contextualSpacing w:val="0"/>
        <w:jc w:val="both"/>
      </w:pPr>
      <w:r>
        <w:t>Con las anteriores consideraciones, proponemos a la Honorable Comisión Séptima de la Cámara de Representantes dar trámite para primer debate al Proyecto de Ley No.</w:t>
      </w:r>
      <w:r>
        <w:t xml:space="preserve"> 042 de 2018 Cámara</w:t>
      </w:r>
      <w:r>
        <w:rPr>
          <w:b/>
        </w:rPr>
        <w:t xml:space="preserve"> </w:t>
      </w:r>
      <w:r>
        <w:t xml:space="preserve">“Por medio de la cual se facilita el acceso al mercado laboral a los jóvenes entre 18 y 28 años de edad y se dictan otras disposiciones”. </w:t>
      </w:r>
    </w:p>
    <w:p w:rsidR="00416448" w:rsidRDefault="00416448">
      <w:pPr>
        <w:ind w:left="141"/>
        <w:contextualSpacing w:val="0"/>
        <w:jc w:val="both"/>
      </w:pPr>
    </w:p>
    <w:p w:rsidR="00416448" w:rsidRDefault="00331E8C">
      <w:pPr>
        <w:pStyle w:val="Ttulo"/>
        <w:ind w:left="141"/>
        <w:contextualSpacing w:val="0"/>
        <w:rPr>
          <w:rFonts w:ascii="Arial" w:eastAsia="Arial" w:hAnsi="Arial" w:cs="Arial"/>
          <w:b w:val="0"/>
        </w:rPr>
      </w:pPr>
      <w:bookmarkStart w:id="44" w:name="_tysll0bhom2n" w:colFirst="0" w:colLast="0"/>
      <w:bookmarkEnd w:id="44"/>
      <w:r>
        <w:rPr>
          <w:rFonts w:ascii="Arial" w:eastAsia="Arial" w:hAnsi="Arial" w:cs="Arial"/>
          <w:b w:val="0"/>
        </w:rPr>
        <w:t>Atentamente,</w:t>
      </w:r>
    </w:p>
    <w:p w:rsidR="00416448" w:rsidRDefault="00416448">
      <w:pPr>
        <w:pStyle w:val="Ttulo"/>
        <w:ind w:left="141"/>
        <w:contextualSpacing w:val="0"/>
        <w:rPr>
          <w:rFonts w:ascii="Arial" w:eastAsia="Arial" w:hAnsi="Arial" w:cs="Arial"/>
        </w:rPr>
      </w:pPr>
      <w:bookmarkStart w:id="45" w:name="_g7jwewprfzpj" w:colFirst="0" w:colLast="0"/>
      <w:bookmarkEnd w:id="45"/>
    </w:p>
    <w:p w:rsidR="00416448" w:rsidRDefault="00416448">
      <w:pPr>
        <w:ind w:left="141"/>
        <w:contextualSpacing w:val="0"/>
      </w:pPr>
    </w:p>
    <w:p w:rsidR="00416448" w:rsidRDefault="00416448">
      <w:pPr>
        <w:pStyle w:val="Ttulo"/>
        <w:ind w:left="141"/>
        <w:contextualSpacing w:val="0"/>
        <w:rPr>
          <w:rFonts w:ascii="Arial" w:eastAsia="Arial" w:hAnsi="Arial" w:cs="Arial"/>
        </w:rPr>
      </w:pPr>
      <w:bookmarkStart w:id="46" w:name="_1z2at2qa0sd3" w:colFirst="0" w:colLast="0"/>
      <w:bookmarkEnd w:id="46"/>
    </w:p>
    <w:p w:rsidR="00416448" w:rsidRDefault="00416448">
      <w:pPr>
        <w:pStyle w:val="Ttulo"/>
        <w:ind w:left="141"/>
        <w:contextualSpacing w:val="0"/>
        <w:rPr>
          <w:rFonts w:ascii="Arial" w:eastAsia="Arial" w:hAnsi="Arial" w:cs="Arial"/>
        </w:rPr>
      </w:pPr>
      <w:bookmarkStart w:id="47" w:name="_r90rxuu7ol5n" w:colFirst="0" w:colLast="0"/>
      <w:bookmarkEnd w:id="47"/>
    </w:p>
    <w:p w:rsidR="00416448" w:rsidRDefault="00331E8C">
      <w:pPr>
        <w:pStyle w:val="Ttulo"/>
        <w:ind w:left="141"/>
        <w:contextualSpacing w:val="0"/>
        <w:rPr>
          <w:rFonts w:ascii="Arial" w:eastAsia="Arial" w:hAnsi="Arial" w:cs="Arial"/>
        </w:rPr>
      </w:pPr>
      <w:bookmarkStart w:id="48" w:name="_x36f7fuz9x2a" w:colFirst="0" w:colLast="0"/>
      <w:bookmarkEnd w:id="48"/>
      <w:r>
        <w:rPr>
          <w:rFonts w:ascii="Arial" w:eastAsia="Arial" w:hAnsi="Arial" w:cs="Arial"/>
        </w:rPr>
        <w:t>MAURICIO TORO ORJUELA</w:t>
      </w:r>
      <w:r>
        <w:rPr>
          <w:rFonts w:ascii="Arial" w:eastAsia="Arial" w:hAnsi="Arial" w:cs="Arial"/>
        </w:rPr>
        <w:tab/>
      </w:r>
      <w:r>
        <w:rPr>
          <w:rFonts w:ascii="Arial" w:eastAsia="Arial" w:hAnsi="Arial" w:cs="Arial"/>
        </w:rPr>
        <w:tab/>
      </w:r>
      <w:r>
        <w:rPr>
          <w:rFonts w:ascii="Arial" w:eastAsia="Arial" w:hAnsi="Arial" w:cs="Arial"/>
        </w:rPr>
        <w:tab/>
        <w:t>ÁNGELA SÁNCHEZ LEAL</w:t>
      </w:r>
      <w:r>
        <w:rPr>
          <w:rFonts w:ascii="Arial" w:eastAsia="Arial" w:hAnsi="Arial" w:cs="Arial"/>
        </w:rPr>
        <w:tab/>
      </w:r>
    </w:p>
    <w:p w:rsidR="00416448" w:rsidRDefault="00331E8C">
      <w:pPr>
        <w:pStyle w:val="Ttulo"/>
        <w:ind w:left="141"/>
        <w:contextualSpacing w:val="0"/>
        <w:rPr>
          <w:rFonts w:ascii="Arial" w:eastAsia="Arial" w:hAnsi="Arial" w:cs="Arial"/>
          <w:b w:val="0"/>
        </w:rPr>
      </w:pPr>
      <w:bookmarkStart w:id="49" w:name="_qick1pxcvhbf" w:colFirst="0" w:colLast="0"/>
      <w:bookmarkEnd w:id="49"/>
      <w:r>
        <w:rPr>
          <w:rFonts w:ascii="Arial" w:eastAsia="Arial" w:hAnsi="Arial" w:cs="Arial"/>
          <w:b w:val="0"/>
        </w:rPr>
        <w:t>Representante a la Cámara</w:t>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Representante a la Cámara</w:t>
      </w:r>
    </w:p>
    <w:p w:rsidR="00416448" w:rsidRPr="00956060" w:rsidRDefault="00331E8C" w:rsidP="00956060">
      <w:pPr>
        <w:pStyle w:val="Ttulo"/>
        <w:ind w:left="141"/>
        <w:contextualSpacing w:val="0"/>
        <w:rPr>
          <w:rFonts w:ascii="Arial" w:eastAsia="Arial" w:hAnsi="Arial" w:cs="Arial"/>
          <w:b w:val="0"/>
        </w:rPr>
      </w:pPr>
      <w:bookmarkStart w:id="50" w:name="_gg4vy2k4byev" w:colFirst="0" w:colLast="0"/>
      <w:bookmarkEnd w:id="50"/>
      <w:r>
        <w:rPr>
          <w:rFonts w:ascii="Arial" w:eastAsia="Arial" w:hAnsi="Arial" w:cs="Arial"/>
          <w:b w:val="0"/>
        </w:rPr>
        <w:t>Bogotá D.C.</w:t>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t>Bogotá D.C.</w:t>
      </w:r>
    </w:p>
    <w:p w:rsidR="00416448" w:rsidRDefault="00416448">
      <w:pPr>
        <w:ind w:left="141"/>
        <w:contextualSpacing w:val="0"/>
        <w:jc w:val="both"/>
      </w:pPr>
    </w:p>
    <w:p w:rsidR="00416448" w:rsidRDefault="00331E8C">
      <w:pPr>
        <w:ind w:left="141"/>
        <w:contextualSpacing w:val="0"/>
        <w:jc w:val="center"/>
      </w:pPr>
      <w:bookmarkStart w:id="51" w:name="_GoBack"/>
      <w:bookmarkEnd w:id="51"/>
      <w:r>
        <w:lastRenderedPageBreak/>
        <w:t>TEXTO PROPUESTO PARA PRIMER DEBATE DEL PROYECTO DE LEY No 042 DE 2018 CÁMARA</w:t>
      </w:r>
    </w:p>
    <w:p w:rsidR="00416448" w:rsidRDefault="00416448">
      <w:pPr>
        <w:contextualSpacing w:val="0"/>
      </w:pPr>
    </w:p>
    <w:p w:rsidR="00416448" w:rsidRDefault="00416448">
      <w:pPr>
        <w:ind w:left="141"/>
        <w:contextualSpacing w:val="0"/>
        <w:jc w:val="center"/>
      </w:pPr>
    </w:p>
    <w:p w:rsidR="00416448" w:rsidRDefault="00331E8C">
      <w:pPr>
        <w:ind w:left="141"/>
        <w:contextualSpacing w:val="0"/>
        <w:jc w:val="center"/>
      </w:pPr>
      <w:r>
        <w:t>“Por medio de la cual se facilita el acceso al mercado laboral a los jóvenes entre 18 y 28 años de edad y se dictan o</w:t>
      </w:r>
      <w:r>
        <w:t>tras disposiciones”.</w:t>
      </w:r>
    </w:p>
    <w:p w:rsidR="00416448" w:rsidRDefault="00416448">
      <w:pPr>
        <w:ind w:left="141"/>
        <w:contextualSpacing w:val="0"/>
        <w:jc w:val="center"/>
      </w:pPr>
    </w:p>
    <w:p w:rsidR="00416448" w:rsidRDefault="00331E8C">
      <w:pPr>
        <w:ind w:left="141"/>
        <w:contextualSpacing w:val="0"/>
        <w:jc w:val="center"/>
      </w:pPr>
      <w:r>
        <w:t>EL CONGRESO DE COLOMBIA</w:t>
      </w:r>
    </w:p>
    <w:p w:rsidR="00416448" w:rsidRDefault="00416448">
      <w:pPr>
        <w:ind w:left="141"/>
        <w:contextualSpacing w:val="0"/>
        <w:jc w:val="center"/>
      </w:pPr>
    </w:p>
    <w:p w:rsidR="00416448" w:rsidRDefault="00331E8C">
      <w:pPr>
        <w:ind w:left="141"/>
        <w:contextualSpacing w:val="0"/>
        <w:jc w:val="center"/>
      </w:pPr>
      <w:r>
        <w:t>DECRETA</w:t>
      </w:r>
    </w:p>
    <w:p w:rsidR="00416448" w:rsidRDefault="00416448">
      <w:pPr>
        <w:ind w:left="141"/>
        <w:contextualSpacing w:val="0"/>
        <w:jc w:val="both"/>
      </w:pPr>
    </w:p>
    <w:p w:rsidR="00416448" w:rsidRDefault="00331E8C">
      <w:pPr>
        <w:ind w:left="141"/>
        <w:contextualSpacing w:val="0"/>
        <w:jc w:val="both"/>
      </w:pPr>
      <w:r>
        <w:rPr>
          <w:b/>
        </w:rPr>
        <w:t>ARTÍCULO 1º</w:t>
      </w:r>
      <w:r>
        <w:t>. Objeto. Se autoriza al Gobierno Nacional a impulsar la generación de empleo para los jóvenes entre 18 y 28 años de edad con mecanismos que impacten efectivamente su vinculación laboral.</w:t>
      </w:r>
    </w:p>
    <w:p w:rsidR="00416448" w:rsidRDefault="00416448">
      <w:pPr>
        <w:ind w:left="141"/>
        <w:contextualSpacing w:val="0"/>
        <w:jc w:val="both"/>
      </w:pPr>
    </w:p>
    <w:p w:rsidR="00416448" w:rsidRDefault="00331E8C">
      <w:pPr>
        <w:ind w:left="141"/>
        <w:contextualSpacing w:val="0"/>
        <w:jc w:val="both"/>
      </w:pPr>
      <w:r>
        <w:rPr>
          <w:b/>
        </w:rPr>
        <w:t>ARTÍCULO 2º</w:t>
      </w:r>
      <w:r>
        <w:t xml:space="preserve">. Modificación de las plantas de personal. Modifíquese el Artículo 14 de la Ley 1780 de 2016, el cual quedará así: </w:t>
      </w:r>
    </w:p>
    <w:p w:rsidR="00416448" w:rsidRDefault="00416448">
      <w:pPr>
        <w:ind w:left="141"/>
        <w:contextualSpacing w:val="0"/>
        <w:jc w:val="both"/>
      </w:pPr>
    </w:p>
    <w:p w:rsidR="00416448" w:rsidRDefault="00331E8C">
      <w:pPr>
        <w:ind w:left="141"/>
        <w:contextualSpacing w:val="0"/>
        <w:jc w:val="both"/>
      </w:pPr>
      <w:r>
        <w:t>Artículo 14. Modificación de las plantas de personal. Las entidades del Estado que adelanten modificaciones a su planta de perso</w:t>
      </w:r>
      <w:r>
        <w:t>nal, a partir de la publicación de la presente ley, deberán garantizar que al menos un quince por ciento (15%) de los nuevos empleos no requieran experiencia profesional, con el fin de que puedan ser provistos con jóvenes recién egresados de programas técn</w:t>
      </w:r>
      <w:r>
        <w:t>icos, tecnólogos y egresados de programas de pregrado de instituciones de educación superior. El Departamento Administrativo de la Función Pública o quien haga sus veces fijará los lineamientos y propondrá las modificaciones a la normatividad vigente, para</w:t>
      </w:r>
      <w:r>
        <w:t xml:space="preserve"> el cumplimiento de lo señalado en el presente artículo.</w:t>
      </w:r>
    </w:p>
    <w:p w:rsidR="00416448" w:rsidRDefault="00416448">
      <w:pPr>
        <w:ind w:left="141"/>
        <w:contextualSpacing w:val="0"/>
        <w:jc w:val="both"/>
      </w:pPr>
    </w:p>
    <w:p w:rsidR="00416448" w:rsidRDefault="00331E8C">
      <w:pPr>
        <w:ind w:left="141"/>
        <w:contextualSpacing w:val="0"/>
        <w:jc w:val="both"/>
      </w:pPr>
      <w:r>
        <w:t>PARÁGRAFO. El director de la entidad deberá rendir informe sobre el cumplimiento de esta norma al Departamento Administrativo de la Función Pública. En caso de no cumplir el porcentaje propuesto, de</w:t>
      </w:r>
      <w:r>
        <w:t>berá explicar el motivo de su incumplimiento. El Departamento Administrativo de la Función Pública considerará si los motivos expuestos por el director de la entidad son justificados; en caso de que no los considere así, podrá iniciar proceso administrativ</w:t>
      </w:r>
      <w:r>
        <w:t>o por falta leve o grave de acuerdo al régimen disciplinario.</w:t>
      </w:r>
    </w:p>
    <w:p w:rsidR="00416448" w:rsidRDefault="00416448">
      <w:pPr>
        <w:ind w:left="141"/>
        <w:contextualSpacing w:val="0"/>
        <w:jc w:val="both"/>
      </w:pPr>
    </w:p>
    <w:p w:rsidR="00416448" w:rsidRDefault="00331E8C">
      <w:pPr>
        <w:ind w:left="141"/>
        <w:contextualSpacing w:val="0"/>
        <w:jc w:val="both"/>
      </w:pPr>
      <w:r>
        <w:rPr>
          <w:b/>
        </w:rPr>
        <w:t>ARTÍCULO 3º</w:t>
      </w:r>
      <w:r>
        <w:t xml:space="preserve">. Mecanismos para la homologación de experiencia laboral. Modifíquese el Artículo 18 de la Ley 1780 de 2016, el cual quedará así: </w:t>
      </w:r>
    </w:p>
    <w:p w:rsidR="00416448" w:rsidRDefault="00416448">
      <w:pPr>
        <w:ind w:left="141"/>
        <w:contextualSpacing w:val="0"/>
        <w:jc w:val="both"/>
      </w:pPr>
    </w:p>
    <w:p w:rsidR="00416448" w:rsidRDefault="00331E8C">
      <w:pPr>
        <w:ind w:left="141"/>
        <w:contextualSpacing w:val="0"/>
        <w:jc w:val="both"/>
      </w:pPr>
      <w:r>
        <w:t xml:space="preserve">Artículo 64. Para los empleos que requieran título de profesional o tecnológico o técnico y experiencia, se podrá homologar la falta de experiencia por títulos adicionales obtenidos, bien sean en instituciones de educación superior o de </w:t>
      </w:r>
    </w:p>
    <w:p w:rsidR="00416448" w:rsidRDefault="00416448">
      <w:pPr>
        <w:ind w:left="141"/>
        <w:contextualSpacing w:val="0"/>
        <w:jc w:val="both"/>
      </w:pPr>
    </w:p>
    <w:p w:rsidR="00416448" w:rsidRDefault="00416448">
      <w:pPr>
        <w:ind w:left="141"/>
        <w:contextualSpacing w:val="0"/>
        <w:jc w:val="both"/>
      </w:pPr>
    </w:p>
    <w:p w:rsidR="00416448" w:rsidRDefault="00331E8C">
      <w:pPr>
        <w:ind w:left="141"/>
        <w:contextualSpacing w:val="0"/>
        <w:jc w:val="both"/>
      </w:pPr>
      <w:r>
        <w:lastRenderedPageBreak/>
        <w:t>educación para e</w:t>
      </w:r>
      <w:r>
        <w:t xml:space="preserve">l trabajo y el desarrollo humano nacionales o internacionales convalidados. Será reconocido el tiempo como experiencia laboral adquirida en prácticas laborales, contratos de aprendizaje, judicatura, relación docencia de servicio del sector salud, servicio </w:t>
      </w:r>
      <w:r>
        <w:t>social obligatorio o voluntariados.</w:t>
      </w:r>
    </w:p>
    <w:p w:rsidR="00416448" w:rsidRDefault="00416448">
      <w:pPr>
        <w:ind w:left="141"/>
        <w:contextualSpacing w:val="0"/>
        <w:jc w:val="both"/>
      </w:pPr>
    </w:p>
    <w:p w:rsidR="00416448" w:rsidRDefault="00331E8C">
      <w:pPr>
        <w:ind w:left="141"/>
        <w:contextualSpacing w:val="0"/>
        <w:jc w:val="both"/>
      </w:pPr>
      <w:r>
        <w:rPr>
          <w:b/>
        </w:rPr>
        <w:t>ARTÍCULO 4º.</w:t>
      </w:r>
      <w:r>
        <w:t xml:space="preserve"> Experiencia Laboral mediante promedio académico. Se reconocerá el esfuerzo académico de los estudiantes como experiencia laboral, en promedios académicos, trabajos de grado laureados y trabajos académicos e</w:t>
      </w:r>
      <w:r>
        <w:t>n reconocidas publicaciones internacionales, cuyo esfuerzo se homologará de la siguiente manera:</w:t>
      </w:r>
    </w:p>
    <w:p w:rsidR="00416448" w:rsidRDefault="00416448">
      <w:pPr>
        <w:ind w:left="141"/>
        <w:contextualSpacing w:val="0"/>
        <w:jc w:val="both"/>
      </w:pPr>
    </w:p>
    <w:p w:rsidR="00416448" w:rsidRDefault="00331E8C">
      <w:pPr>
        <w:numPr>
          <w:ilvl w:val="0"/>
          <w:numId w:val="2"/>
        </w:numPr>
        <w:ind w:left="141" w:firstLine="0"/>
        <w:jc w:val="both"/>
      </w:pPr>
      <w:r>
        <w:t xml:space="preserve">Promedio Académico igual o superior a 4,5 en pregrado o trabajos de grado laureados acreditarán 6 meses de experiencia laboral. </w:t>
      </w:r>
    </w:p>
    <w:p w:rsidR="00416448" w:rsidRDefault="00331E8C">
      <w:pPr>
        <w:numPr>
          <w:ilvl w:val="0"/>
          <w:numId w:val="2"/>
        </w:numPr>
        <w:ind w:left="141" w:firstLine="0"/>
        <w:jc w:val="both"/>
      </w:pPr>
      <w:r>
        <w:t>Promedio Académico igual o su</w:t>
      </w:r>
      <w:r>
        <w:t>perior a 4,5 en maestría o trabajos de grado laureados o publicaciones internacionales acreditarán 1 año de experiencia laboral.</w:t>
      </w:r>
    </w:p>
    <w:p w:rsidR="00416448" w:rsidRDefault="00331E8C">
      <w:pPr>
        <w:numPr>
          <w:ilvl w:val="0"/>
          <w:numId w:val="2"/>
        </w:numPr>
        <w:ind w:left="141" w:firstLine="0"/>
        <w:jc w:val="both"/>
      </w:pPr>
      <w:r>
        <w:t>Promedio Académico igual o superior a 4,5 en doctorado o trabajos de grado laureados o publicaciones internacionales acreditará</w:t>
      </w:r>
      <w:r>
        <w:t>n 2 años de experiencia laboral.</w:t>
      </w:r>
    </w:p>
    <w:p w:rsidR="00416448" w:rsidRDefault="00416448">
      <w:pPr>
        <w:ind w:left="141"/>
        <w:contextualSpacing w:val="0"/>
        <w:jc w:val="both"/>
      </w:pPr>
    </w:p>
    <w:p w:rsidR="00416448" w:rsidRDefault="00331E8C">
      <w:pPr>
        <w:ind w:left="141"/>
        <w:contextualSpacing w:val="0"/>
        <w:jc w:val="both"/>
      </w:pPr>
      <w:r>
        <w:rPr>
          <w:b/>
        </w:rPr>
        <w:t>ARTÍCULO 5º</w:t>
      </w:r>
      <w:r>
        <w:t xml:space="preserve">. </w:t>
      </w:r>
      <w:r>
        <w:rPr>
          <w:b/>
        </w:rPr>
        <w:t>Reducción de contribuciones a seguridad social</w:t>
      </w:r>
      <w:r>
        <w:t>. Las empresas que contraten jóvenes para ejercer su primer empleo, estarán exoneradas del pago del 50% de las contribuciones de seguridad social de los salarios c</w:t>
      </w:r>
      <w:r>
        <w:t xml:space="preserve">orrespondientes a dichos </w:t>
      </w:r>
      <w:r w:rsidR="00D37795">
        <w:t>jóvenes, por</w:t>
      </w:r>
      <w:r>
        <w:t xml:space="preserve"> el término de seis (6) meses.</w:t>
      </w:r>
    </w:p>
    <w:p w:rsidR="00416448" w:rsidRDefault="00416448">
      <w:pPr>
        <w:ind w:left="141"/>
        <w:contextualSpacing w:val="0"/>
        <w:jc w:val="both"/>
      </w:pPr>
    </w:p>
    <w:p w:rsidR="00416448" w:rsidRDefault="00331E8C">
      <w:pPr>
        <w:ind w:left="141"/>
        <w:contextualSpacing w:val="0"/>
        <w:jc w:val="both"/>
      </w:pPr>
      <w:r>
        <w:t xml:space="preserve">Para acceder al anterior beneficio, el empleador deberá incrementar el número de empleados con relación a los que tenía en la nómina del año anterior; e incrementar el valor total de la </w:t>
      </w:r>
      <w:r>
        <w:t>nómina del año gravable inmediatamente anterior en términos constantes al que se va a realizar la correspondiente exención de pago.</w:t>
      </w:r>
    </w:p>
    <w:p w:rsidR="00416448" w:rsidRDefault="00416448">
      <w:pPr>
        <w:ind w:left="141"/>
        <w:contextualSpacing w:val="0"/>
        <w:jc w:val="both"/>
      </w:pPr>
    </w:p>
    <w:p w:rsidR="00416448" w:rsidRDefault="00331E8C">
      <w:pPr>
        <w:ind w:left="141"/>
        <w:contextualSpacing w:val="0"/>
        <w:jc w:val="both"/>
      </w:pPr>
      <w:r>
        <w:rPr>
          <w:b/>
        </w:rPr>
        <w:t>PARÁGRAFO</w:t>
      </w:r>
      <w:r>
        <w:t>. El Gobierno Nacional reglamentará la materia dentro de los seis (6) meses siguientes a la expedición de la prese</w:t>
      </w:r>
      <w:r>
        <w:t>nte ley.</w:t>
      </w:r>
    </w:p>
    <w:p w:rsidR="00416448" w:rsidRDefault="00416448">
      <w:pPr>
        <w:ind w:left="141"/>
        <w:contextualSpacing w:val="0"/>
        <w:jc w:val="both"/>
      </w:pPr>
    </w:p>
    <w:p w:rsidR="00416448" w:rsidRDefault="00331E8C">
      <w:pPr>
        <w:ind w:left="141"/>
        <w:contextualSpacing w:val="0"/>
        <w:jc w:val="both"/>
      </w:pPr>
      <w:r>
        <w:rPr>
          <w:b/>
        </w:rPr>
        <w:t>ARTÍCULO 6º</w:t>
      </w:r>
      <w:r>
        <w:t>. Promoción de la vinculación laboral de los jóvenes en obras públicas. Las empresas que contraten con el Estado una obra pública con valor superior a cien (100) salarios mínimos mensuales vigentes, deberán certificar que al menos el d</w:t>
      </w:r>
      <w:r>
        <w:t>iez por ciento (10%) de la nómina que se emplea en la obra esté integrada por jóvenes sin experiencia profesional. Este porcentaje se calculará sobre el total de la nómina del contratista y de las nóminas de los subcontratistas involucrados en el cumplimie</w:t>
      </w:r>
      <w:r>
        <w:t xml:space="preserve">nto de la obra. </w:t>
      </w:r>
    </w:p>
    <w:p w:rsidR="00416448" w:rsidRDefault="00416448">
      <w:pPr>
        <w:ind w:left="141"/>
        <w:contextualSpacing w:val="0"/>
        <w:jc w:val="both"/>
      </w:pPr>
    </w:p>
    <w:p w:rsidR="00416448" w:rsidRDefault="00416448">
      <w:pPr>
        <w:ind w:left="141"/>
        <w:contextualSpacing w:val="0"/>
        <w:jc w:val="both"/>
      </w:pPr>
    </w:p>
    <w:p w:rsidR="00416448" w:rsidRDefault="00416448">
      <w:pPr>
        <w:ind w:left="141"/>
        <w:contextualSpacing w:val="0"/>
        <w:jc w:val="both"/>
      </w:pPr>
    </w:p>
    <w:p w:rsidR="00416448" w:rsidRDefault="00416448">
      <w:pPr>
        <w:ind w:left="141"/>
        <w:contextualSpacing w:val="0"/>
        <w:jc w:val="both"/>
      </w:pPr>
    </w:p>
    <w:p w:rsidR="00416448" w:rsidRDefault="00416448">
      <w:pPr>
        <w:ind w:left="141"/>
        <w:contextualSpacing w:val="0"/>
        <w:jc w:val="both"/>
      </w:pPr>
    </w:p>
    <w:p w:rsidR="00416448" w:rsidRDefault="00331E8C">
      <w:pPr>
        <w:ind w:left="141"/>
        <w:contextualSpacing w:val="0"/>
        <w:jc w:val="both"/>
      </w:pPr>
      <w:r>
        <w:t xml:space="preserve">Los que sean actualmente contratistas de obras públicas con el Estado tendrán tres (3) años a partir de la promulgación de la ley para realizar los ajustes en su nómina de acuerdo a lo que establece este artículo. </w:t>
      </w:r>
    </w:p>
    <w:p w:rsidR="00416448" w:rsidRDefault="00416448">
      <w:pPr>
        <w:ind w:left="141"/>
        <w:contextualSpacing w:val="0"/>
        <w:jc w:val="both"/>
      </w:pPr>
    </w:p>
    <w:p w:rsidR="00416448" w:rsidRDefault="00331E8C">
      <w:pPr>
        <w:ind w:left="141"/>
        <w:contextualSpacing w:val="0"/>
        <w:jc w:val="both"/>
      </w:pPr>
      <w:r>
        <w:rPr>
          <w:b/>
        </w:rPr>
        <w:t>PARÁGRAFO</w:t>
      </w:r>
      <w:r>
        <w:t>. El Gobierno Nacional reglamentará la materia dentro de los seis (6) meses siguientes a la expedición de la presente ley.</w:t>
      </w:r>
    </w:p>
    <w:p w:rsidR="00416448" w:rsidRDefault="00416448">
      <w:pPr>
        <w:ind w:left="141"/>
        <w:contextualSpacing w:val="0"/>
        <w:jc w:val="both"/>
      </w:pPr>
    </w:p>
    <w:p w:rsidR="00416448" w:rsidRDefault="00331E8C">
      <w:pPr>
        <w:ind w:left="141"/>
        <w:contextualSpacing w:val="0"/>
        <w:jc w:val="both"/>
      </w:pPr>
      <w:r>
        <w:t>V</w:t>
      </w:r>
      <w:r>
        <w:rPr>
          <w:b/>
        </w:rPr>
        <w:t>ARTÍCULO 7º</w:t>
      </w:r>
      <w:r>
        <w:t>. Ámbito de Aplicación. El contenido de la presente Ley se aplicará en todo el territorio nacional bajo los parámetros y</w:t>
      </w:r>
      <w:r>
        <w:t xml:space="preserve"> principios de la misma, y la reglamentación que para tal efecto realizará el Gobierno Nacional en el término de seis (6) meses siguientes a la expedición de la Ley.</w:t>
      </w:r>
    </w:p>
    <w:p w:rsidR="00416448" w:rsidRDefault="00416448">
      <w:pPr>
        <w:ind w:left="141"/>
        <w:contextualSpacing w:val="0"/>
        <w:jc w:val="both"/>
      </w:pPr>
    </w:p>
    <w:p w:rsidR="00416448" w:rsidRDefault="00331E8C">
      <w:pPr>
        <w:ind w:left="141"/>
        <w:contextualSpacing w:val="0"/>
        <w:jc w:val="both"/>
      </w:pPr>
      <w:r>
        <w:rPr>
          <w:b/>
        </w:rPr>
        <w:t>ARTÍCULO 8º</w:t>
      </w:r>
      <w:r>
        <w:t>. Se autoriza al Gobierno Nacional para efectuar las asignaciones presupuestal</w:t>
      </w:r>
      <w:r>
        <w:t>es que demande la presente Ley.</w:t>
      </w:r>
    </w:p>
    <w:p w:rsidR="00416448" w:rsidRDefault="00416448">
      <w:pPr>
        <w:ind w:left="141"/>
        <w:contextualSpacing w:val="0"/>
        <w:jc w:val="both"/>
      </w:pPr>
    </w:p>
    <w:p w:rsidR="00416448" w:rsidRDefault="00331E8C">
      <w:pPr>
        <w:ind w:left="141"/>
        <w:contextualSpacing w:val="0"/>
        <w:jc w:val="both"/>
      </w:pPr>
      <w:r>
        <w:rPr>
          <w:b/>
        </w:rPr>
        <w:t>ARTÍCULO 9º</w:t>
      </w:r>
      <w:r>
        <w:t>. Vigencia y derogatorias. La presente Ley rige a partir de su publicación y deroga todas las normas que le sean contrarias.</w:t>
      </w:r>
    </w:p>
    <w:p w:rsidR="00416448" w:rsidRDefault="00416448">
      <w:pPr>
        <w:ind w:left="141"/>
        <w:contextualSpacing w:val="0"/>
        <w:jc w:val="both"/>
      </w:pPr>
    </w:p>
    <w:p w:rsidR="00416448" w:rsidRDefault="00416448">
      <w:pPr>
        <w:ind w:left="141"/>
        <w:contextualSpacing w:val="0"/>
        <w:jc w:val="both"/>
      </w:pPr>
    </w:p>
    <w:p w:rsidR="00416448" w:rsidRDefault="00416448">
      <w:pPr>
        <w:ind w:left="141"/>
        <w:contextualSpacing w:val="0"/>
        <w:jc w:val="both"/>
      </w:pPr>
    </w:p>
    <w:p w:rsidR="00416448" w:rsidRDefault="00331E8C">
      <w:pPr>
        <w:pStyle w:val="Ttulo"/>
        <w:ind w:left="141"/>
        <w:contextualSpacing w:val="0"/>
        <w:rPr>
          <w:rFonts w:ascii="Arial" w:eastAsia="Arial" w:hAnsi="Arial" w:cs="Arial"/>
          <w:b w:val="0"/>
        </w:rPr>
      </w:pPr>
      <w:bookmarkStart w:id="52" w:name="_5ylm93ea1c2a" w:colFirst="0" w:colLast="0"/>
      <w:bookmarkEnd w:id="52"/>
      <w:r>
        <w:rPr>
          <w:rFonts w:ascii="Arial" w:eastAsia="Arial" w:hAnsi="Arial" w:cs="Arial"/>
          <w:b w:val="0"/>
        </w:rPr>
        <w:t>Atentamente,</w:t>
      </w:r>
    </w:p>
    <w:p w:rsidR="00416448" w:rsidRDefault="00416448">
      <w:pPr>
        <w:pStyle w:val="Ttulo"/>
        <w:ind w:left="141"/>
        <w:contextualSpacing w:val="0"/>
        <w:rPr>
          <w:rFonts w:ascii="Arial" w:eastAsia="Arial" w:hAnsi="Arial" w:cs="Arial"/>
        </w:rPr>
      </w:pPr>
      <w:bookmarkStart w:id="53" w:name="_vla3nyvkyhz" w:colFirst="0" w:colLast="0"/>
      <w:bookmarkEnd w:id="53"/>
    </w:p>
    <w:p w:rsidR="00416448" w:rsidRDefault="00416448">
      <w:pPr>
        <w:ind w:left="141"/>
        <w:contextualSpacing w:val="0"/>
      </w:pPr>
    </w:p>
    <w:p w:rsidR="00416448" w:rsidRDefault="00416448">
      <w:pPr>
        <w:pStyle w:val="Ttulo"/>
        <w:ind w:left="141"/>
        <w:contextualSpacing w:val="0"/>
        <w:rPr>
          <w:rFonts w:ascii="Arial" w:eastAsia="Arial" w:hAnsi="Arial" w:cs="Arial"/>
        </w:rPr>
      </w:pPr>
      <w:bookmarkStart w:id="54" w:name="_koecff30c08j" w:colFirst="0" w:colLast="0"/>
      <w:bookmarkEnd w:id="54"/>
    </w:p>
    <w:p w:rsidR="00416448" w:rsidRDefault="00416448">
      <w:pPr>
        <w:pStyle w:val="Ttulo"/>
        <w:ind w:left="141"/>
        <w:contextualSpacing w:val="0"/>
        <w:rPr>
          <w:rFonts w:ascii="Arial" w:eastAsia="Arial" w:hAnsi="Arial" w:cs="Arial"/>
        </w:rPr>
      </w:pPr>
      <w:bookmarkStart w:id="55" w:name="_dmukh4pycfuw" w:colFirst="0" w:colLast="0"/>
      <w:bookmarkEnd w:id="55"/>
    </w:p>
    <w:p w:rsidR="00416448" w:rsidRDefault="00331E8C">
      <w:pPr>
        <w:pStyle w:val="Ttulo"/>
        <w:ind w:left="141"/>
        <w:contextualSpacing w:val="0"/>
        <w:rPr>
          <w:rFonts w:ascii="Arial" w:eastAsia="Arial" w:hAnsi="Arial" w:cs="Arial"/>
        </w:rPr>
      </w:pPr>
      <w:bookmarkStart w:id="56" w:name="_v7grutbm3h73" w:colFirst="0" w:colLast="0"/>
      <w:bookmarkEnd w:id="56"/>
      <w:r>
        <w:rPr>
          <w:rFonts w:ascii="Arial" w:eastAsia="Arial" w:hAnsi="Arial" w:cs="Arial"/>
        </w:rPr>
        <w:t>MAURICIO TORO ORJUELA</w:t>
      </w:r>
      <w:r>
        <w:rPr>
          <w:rFonts w:ascii="Arial" w:eastAsia="Arial" w:hAnsi="Arial" w:cs="Arial"/>
        </w:rPr>
        <w:tab/>
      </w:r>
      <w:r>
        <w:rPr>
          <w:rFonts w:ascii="Arial" w:eastAsia="Arial" w:hAnsi="Arial" w:cs="Arial"/>
        </w:rPr>
        <w:tab/>
      </w:r>
      <w:r>
        <w:rPr>
          <w:rFonts w:ascii="Arial" w:eastAsia="Arial" w:hAnsi="Arial" w:cs="Arial"/>
        </w:rPr>
        <w:tab/>
        <w:t>ÁNGELA SÁNCHEZ LEAL</w:t>
      </w:r>
      <w:r>
        <w:rPr>
          <w:rFonts w:ascii="Arial" w:eastAsia="Arial" w:hAnsi="Arial" w:cs="Arial"/>
        </w:rPr>
        <w:tab/>
      </w:r>
    </w:p>
    <w:p w:rsidR="00416448" w:rsidRDefault="00331E8C">
      <w:pPr>
        <w:pStyle w:val="Ttulo"/>
        <w:ind w:left="141"/>
        <w:contextualSpacing w:val="0"/>
        <w:rPr>
          <w:rFonts w:ascii="Arial" w:eastAsia="Arial" w:hAnsi="Arial" w:cs="Arial"/>
          <w:b w:val="0"/>
        </w:rPr>
      </w:pPr>
      <w:bookmarkStart w:id="57" w:name="_cyh02580nemt" w:colFirst="0" w:colLast="0"/>
      <w:bookmarkEnd w:id="57"/>
      <w:r>
        <w:rPr>
          <w:rFonts w:ascii="Arial" w:eastAsia="Arial" w:hAnsi="Arial" w:cs="Arial"/>
          <w:b w:val="0"/>
        </w:rPr>
        <w:t>Representante a la Cám</w:t>
      </w:r>
      <w:r>
        <w:rPr>
          <w:rFonts w:ascii="Arial" w:eastAsia="Arial" w:hAnsi="Arial" w:cs="Arial"/>
          <w:b w:val="0"/>
        </w:rPr>
        <w:t>ara</w:t>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t>Representante a la Cámara</w:t>
      </w:r>
    </w:p>
    <w:p w:rsidR="00416448" w:rsidRDefault="00331E8C">
      <w:pPr>
        <w:pStyle w:val="Ttulo"/>
        <w:ind w:left="141"/>
        <w:contextualSpacing w:val="0"/>
        <w:rPr>
          <w:rFonts w:ascii="Arial" w:eastAsia="Arial" w:hAnsi="Arial" w:cs="Arial"/>
          <w:b w:val="0"/>
        </w:rPr>
      </w:pPr>
      <w:bookmarkStart w:id="58" w:name="_jwnmcsz2fn7c" w:colFirst="0" w:colLast="0"/>
      <w:bookmarkEnd w:id="58"/>
      <w:r>
        <w:rPr>
          <w:rFonts w:ascii="Arial" w:eastAsia="Arial" w:hAnsi="Arial" w:cs="Arial"/>
          <w:b w:val="0"/>
        </w:rPr>
        <w:t>Bogotá D.C.</w:t>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r>
      <w:r>
        <w:rPr>
          <w:rFonts w:ascii="Arial" w:eastAsia="Arial" w:hAnsi="Arial" w:cs="Arial"/>
          <w:b w:val="0"/>
        </w:rPr>
        <w:tab/>
        <w:t>Bogotá D.C.</w:t>
      </w:r>
    </w:p>
    <w:p w:rsidR="00416448" w:rsidRDefault="00416448">
      <w:pPr>
        <w:ind w:left="141"/>
        <w:contextualSpacing w:val="0"/>
        <w:jc w:val="both"/>
      </w:pPr>
    </w:p>
    <w:sectPr w:rsidR="00416448" w:rsidSect="007C42FF">
      <w:pgSz w:w="11909" w:h="16834"/>
      <w:pgMar w:top="2552" w:right="1996" w:bottom="1440"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E8C" w:rsidRDefault="00331E8C">
      <w:pPr>
        <w:spacing w:line="240" w:lineRule="auto"/>
      </w:pPr>
      <w:r>
        <w:separator/>
      </w:r>
    </w:p>
  </w:endnote>
  <w:endnote w:type="continuationSeparator" w:id="0">
    <w:p w:rsidR="00331E8C" w:rsidRDefault="00331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E8C" w:rsidRDefault="00331E8C">
      <w:pPr>
        <w:spacing w:line="240" w:lineRule="auto"/>
      </w:pPr>
      <w:r>
        <w:separator/>
      </w:r>
    </w:p>
  </w:footnote>
  <w:footnote w:type="continuationSeparator" w:id="0">
    <w:p w:rsidR="00331E8C" w:rsidRDefault="00331E8C">
      <w:pPr>
        <w:spacing w:line="240" w:lineRule="auto"/>
      </w:pPr>
      <w:r>
        <w:continuationSeparator/>
      </w:r>
    </w:p>
  </w:footnote>
  <w:footnote w:id="1">
    <w:p w:rsidR="00416448" w:rsidRDefault="00331E8C">
      <w:pPr>
        <w:spacing w:line="240" w:lineRule="auto"/>
        <w:contextualSpacing w:val="0"/>
        <w:rPr>
          <w:sz w:val="20"/>
          <w:szCs w:val="20"/>
        </w:rPr>
      </w:pPr>
      <w:r>
        <w:rPr>
          <w:vertAlign w:val="superscript"/>
        </w:rPr>
        <w:footnoteRef/>
      </w:r>
      <w:r>
        <w:rPr>
          <w:sz w:val="20"/>
          <w:szCs w:val="20"/>
        </w:rPr>
        <w:t xml:space="preserve"> </w:t>
      </w:r>
      <w:r>
        <w:rPr>
          <w:color w:val="222222"/>
          <w:sz w:val="20"/>
          <w:szCs w:val="20"/>
          <w:highlight w:val="white"/>
        </w:rPr>
        <w:t xml:space="preserve">Gordillo, D. Z., Torres, F. S., &amp; </w:t>
      </w:r>
      <w:proofErr w:type="spellStart"/>
      <w:r>
        <w:rPr>
          <w:color w:val="222222"/>
          <w:sz w:val="20"/>
          <w:szCs w:val="20"/>
          <w:highlight w:val="white"/>
        </w:rPr>
        <w:t>Dugand</w:t>
      </w:r>
      <w:proofErr w:type="spellEnd"/>
      <w:r>
        <w:rPr>
          <w:color w:val="222222"/>
          <w:sz w:val="20"/>
          <w:szCs w:val="20"/>
          <w:highlight w:val="white"/>
        </w:rPr>
        <w:t xml:space="preserve">, V. C. (2018). </w:t>
      </w:r>
      <w:r>
        <w:rPr>
          <w:i/>
          <w:color w:val="222222"/>
          <w:sz w:val="20"/>
          <w:szCs w:val="20"/>
          <w:highlight w:val="white"/>
        </w:rPr>
        <w:t>Empleo, violencia y oportunidades para lo</w:t>
      </w:r>
      <w:r>
        <w:rPr>
          <w:i/>
          <w:color w:val="222222"/>
          <w:sz w:val="20"/>
          <w:szCs w:val="20"/>
          <w:highlight w:val="white"/>
        </w:rPr>
        <w:t>s jóvenes. Evidencia para América Latina y el Caribe</w:t>
      </w:r>
      <w:r>
        <w:rPr>
          <w:color w:val="222222"/>
          <w:sz w:val="20"/>
          <w:szCs w:val="20"/>
          <w:highlight w:val="white"/>
        </w:rPr>
        <w:t xml:space="preserve"> (No. 016085). UNIVERSIDAD DE LOS ANDES-CEDE. Pág. 1,2</w:t>
      </w:r>
    </w:p>
  </w:footnote>
  <w:footnote w:id="2">
    <w:p w:rsidR="00416448" w:rsidRDefault="00331E8C">
      <w:pPr>
        <w:spacing w:line="240" w:lineRule="auto"/>
        <w:contextualSpacing w:val="0"/>
        <w:rPr>
          <w:sz w:val="20"/>
          <w:szCs w:val="20"/>
        </w:rPr>
      </w:pPr>
      <w:r>
        <w:rPr>
          <w:vertAlign w:val="superscript"/>
        </w:rPr>
        <w:footnoteRef/>
      </w:r>
      <w:r>
        <w:rPr>
          <w:sz w:val="20"/>
          <w:szCs w:val="20"/>
        </w:rPr>
        <w:t xml:space="preserve"> </w:t>
      </w:r>
      <w:r>
        <w:rPr>
          <w:i/>
          <w:sz w:val="20"/>
          <w:szCs w:val="20"/>
        </w:rPr>
        <w:t>Juventud, población y desarrollo en América Latina y el Caribe</w:t>
      </w:r>
      <w:r>
        <w:rPr>
          <w:sz w:val="20"/>
          <w:szCs w:val="20"/>
        </w:rPr>
        <w:t xml:space="preserve"> Comisión Económica para América Latina y el Caribe CEPAL. 2000</w:t>
      </w:r>
    </w:p>
  </w:footnote>
  <w:footnote w:id="3">
    <w:p w:rsidR="00416448" w:rsidRDefault="00331E8C">
      <w:pPr>
        <w:spacing w:line="240" w:lineRule="auto"/>
        <w:contextualSpacing w:val="0"/>
        <w:rPr>
          <w:sz w:val="20"/>
          <w:szCs w:val="20"/>
        </w:rPr>
      </w:pPr>
      <w:r>
        <w:rPr>
          <w:vertAlign w:val="superscript"/>
        </w:rPr>
        <w:footnoteRef/>
      </w:r>
      <w:r>
        <w:rPr>
          <w:sz w:val="20"/>
          <w:szCs w:val="20"/>
        </w:rPr>
        <w:t xml:space="preserve"> </w:t>
      </w:r>
      <w:r>
        <w:rPr>
          <w:color w:val="222222"/>
          <w:sz w:val="20"/>
          <w:szCs w:val="20"/>
          <w:highlight w:val="white"/>
        </w:rPr>
        <w:t xml:space="preserve">Gordillo, D. Z., Torres, F. S., &amp; </w:t>
      </w:r>
      <w:proofErr w:type="spellStart"/>
      <w:r>
        <w:rPr>
          <w:color w:val="222222"/>
          <w:sz w:val="20"/>
          <w:szCs w:val="20"/>
          <w:highlight w:val="white"/>
        </w:rPr>
        <w:t>Dugand</w:t>
      </w:r>
      <w:proofErr w:type="spellEnd"/>
      <w:r>
        <w:rPr>
          <w:color w:val="222222"/>
          <w:sz w:val="20"/>
          <w:szCs w:val="20"/>
          <w:highlight w:val="white"/>
        </w:rPr>
        <w:t xml:space="preserve">, V. C. (2018). </w:t>
      </w:r>
      <w:r>
        <w:rPr>
          <w:i/>
          <w:color w:val="222222"/>
          <w:sz w:val="20"/>
          <w:szCs w:val="20"/>
          <w:highlight w:val="white"/>
        </w:rPr>
        <w:t>Empleo, violencia y oportunidades para los jóvenes. Evidencia para América Latina y el Cari</w:t>
      </w:r>
      <w:r>
        <w:rPr>
          <w:i/>
          <w:color w:val="222222"/>
          <w:sz w:val="20"/>
          <w:szCs w:val="20"/>
          <w:highlight w:val="white"/>
        </w:rPr>
        <w:t>be</w:t>
      </w:r>
      <w:r>
        <w:rPr>
          <w:color w:val="222222"/>
          <w:sz w:val="20"/>
          <w:szCs w:val="20"/>
          <w:highlight w:val="white"/>
        </w:rPr>
        <w:t xml:space="preserve"> (No. 016085). UNIVERSIDAD DE LOS ANDES-CEDE. </w:t>
      </w:r>
      <w:proofErr w:type="spellStart"/>
      <w:r>
        <w:rPr>
          <w:sz w:val="20"/>
          <w:szCs w:val="20"/>
        </w:rPr>
        <w:t>pág</w:t>
      </w:r>
      <w:proofErr w:type="spellEnd"/>
      <w:r>
        <w:rPr>
          <w:sz w:val="20"/>
          <w:szCs w:val="20"/>
        </w:rPr>
        <w:t xml:space="preserve"> 10,11</w:t>
      </w:r>
    </w:p>
  </w:footnote>
  <w:footnote w:id="4">
    <w:p w:rsidR="00416448" w:rsidRDefault="00331E8C">
      <w:pPr>
        <w:spacing w:line="240" w:lineRule="auto"/>
        <w:contextualSpacing w:val="0"/>
        <w:rPr>
          <w:rFonts w:ascii="Times New Roman" w:eastAsia="Times New Roman" w:hAnsi="Times New Roman" w:cs="Times New Roman"/>
          <w:sz w:val="20"/>
          <w:szCs w:val="20"/>
          <w:vertAlign w:val="superscript"/>
        </w:rPr>
      </w:pPr>
      <w:r>
        <w:rPr>
          <w:vertAlign w:val="superscript"/>
        </w:rPr>
        <w:footnoteRef/>
      </w:r>
      <w:r>
        <w:rPr>
          <w:rFonts w:ascii="Times New Roman" w:eastAsia="Times New Roman" w:hAnsi="Times New Roman" w:cs="Times New Roman"/>
          <w:sz w:val="20"/>
          <w:szCs w:val="20"/>
        </w:rPr>
        <w:t xml:space="preserve"> </w:t>
      </w:r>
      <w:r>
        <w:rPr>
          <w:color w:val="222222"/>
          <w:sz w:val="20"/>
          <w:szCs w:val="20"/>
          <w:highlight w:val="white"/>
        </w:rPr>
        <w:t xml:space="preserve">Ospina, V., García-Suaza, A., </w:t>
      </w:r>
      <w:proofErr w:type="spellStart"/>
      <w:r>
        <w:rPr>
          <w:color w:val="222222"/>
          <w:sz w:val="20"/>
          <w:szCs w:val="20"/>
          <w:highlight w:val="white"/>
        </w:rPr>
        <w:t>Guata</w:t>
      </w:r>
      <w:r>
        <w:rPr>
          <w:color w:val="222222"/>
          <w:sz w:val="20"/>
          <w:szCs w:val="20"/>
          <w:highlight w:val="white"/>
        </w:rPr>
        <w:t>quí</w:t>
      </w:r>
      <w:proofErr w:type="spellEnd"/>
      <w:r>
        <w:rPr>
          <w:color w:val="222222"/>
          <w:sz w:val="20"/>
          <w:szCs w:val="20"/>
          <w:highlight w:val="white"/>
        </w:rPr>
        <w:t xml:space="preserve">, J., &amp; Jaramillo, I. (2017). Perfil juvenil urbano de la inactividad y el desempleo en Colombia. </w:t>
      </w:r>
      <w:r>
        <w:rPr>
          <w:i/>
          <w:color w:val="222222"/>
          <w:sz w:val="20"/>
          <w:szCs w:val="20"/>
          <w:highlight w:val="white"/>
        </w:rPr>
        <w:t>Universidad del Rosario</w:t>
      </w:r>
      <w:r>
        <w:rPr>
          <w:color w:val="222222"/>
          <w:sz w:val="20"/>
          <w:szCs w:val="20"/>
          <w:highlight w:val="white"/>
        </w:rPr>
        <w:t>. Tomado de www.labourosario.com</w:t>
      </w:r>
    </w:p>
  </w:footnote>
  <w:footnote w:id="5">
    <w:p w:rsidR="00416448" w:rsidRDefault="00331E8C">
      <w:pPr>
        <w:spacing w:line="240" w:lineRule="auto"/>
        <w:contextualSpacing w:val="0"/>
        <w:rPr>
          <w:sz w:val="20"/>
          <w:szCs w:val="20"/>
        </w:rPr>
      </w:pPr>
      <w:r>
        <w:rPr>
          <w:vertAlign w:val="superscript"/>
        </w:rPr>
        <w:footnoteRef/>
      </w:r>
      <w:r>
        <w:rPr>
          <w:sz w:val="20"/>
          <w:szCs w:val="20"/>
        </w:rPr>
        <w:t xml:space="preserve"> </w:t>
      </w:r>
      <w:r>
        <w:rPr>
          <w:color w:val="222222"/>
          <w:sz w:val="20"/>
          <w:szCs w:val="20"/>
          <w:highlight w:val="white"/>
        </w:rPr>
        <w:t xml:space="preserve">Ospina, V., García-Suaza, A., </w:t>
      </w:r>
      <w:proofErr w:type="spellStart"/>
      <w:r>
        <w:rPr>
          <w:color w:val="222222"/>
          <w:sz w:val="20"/>
          <w:szCs w:val="20"/>
          <w:highlight w:val="white"/>
        </w:rPr>
        <w:t>Guataquí</w:t>
      </w:r>
      <w:proofErr w:type="spellEnd"/>
      <w:r>
        <w:rPr>
          <w:color w:val="222222"/>
          <w:sz w:val="20"/>
          <w:szCs w:val="20"/>
          <w:highlight w:val="white"/>
        </w:rPr>
        <w:t xml:space="preserve">, J., &amp; Jaramillo, I. (2017). </w:t>
      </w:r>
      <w:r>
        <w:rPr>
          <w:color w:val="222222"/>
          <w:sz w:val="20"/>
          <w:szCs w:val="20"/>
          <w:highlight w:val="white"/>
        </w:rPr>
        <w:t xml:space="preserve">Perfil juvenil urbano de la inactividad y el desempleo en Colombia. </w:t>
      </w:r>
      <w:r>
        <w:rPr>
          <w:i/>
          <w:color w:val="222222"/>
          <w:sz w:val="20"/>
          <w:szCs w:val="20"/>
          <w:highlight w:val="white"/>
        </w:rPr>
        <w:t>Universidad del Rosario</w:t>
      </w:r>
      <w:r>
        <w:rPr>
          <w:color w:val="222222"/>
          <w:sz w:val="20"/>
          <w:szCs w:val="20"/>
          <w:highlight w:val="white"/>
        </w:rPr>
        <w:t xml:space="preserve">. </w:t>
      </w:r>
      <w:proofErr w:type="spellStart"/>
      <w:r>
        <w:rPr>
          <w:color w:val="222222"/>
          <w:sz w:val="20"/>
          <w:szCs w:val="20"/>
          <w:highlight w:val="white"/>
        </w:rPr>
        <w:t>Pág</w:t>
      </w:r>
      <w:proofErr w:type="spellEnd"/>
      <w:r>
        <w:rPr>
          <w:color w:val="222222"/>
          <w:sz w:val="20"/>
          <w:szCs w:val="20"/>
          <w:highlight w:val="white"/>
        </w:rPr>
        <w:t xml:space="preserve"> 2 Tomado de www.labourosario.com.</w:t>
      </w:r>
    </w:p>
  </w:footnote>
  <w:footnote w:id="6">
    <w:p w:rsidR="00416448" w:rsidRDefault="00331E8C">
      <w:pPr>
        <w:spacing w:line="240" w:lineRule="auto"/>
        <w:contextualSpacing w:val="0"/>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Según el DANE, En el total nacional, la tasa de desempleo de los hombres jóvenes en el trimestre abril-junio de 2018 fue 12,7%. Mientras que para el caso de las mujeres jóvenes la tasa de desempleo en el trimestre abril-junio de 2018 fue 20,6%. Ver: </w:t>
      </w:r>
      <w:hyperlink r:id="rId1">
        <w:r>
          <w:rPr>
            <w:rFonts w:ascii="Times New Roman" w:eastAsia="Times New Roman" w:hAnsi="Times New Roman" w:cs="Times New Roman"/>
            <w:color w:val="1155CC"/>
            <w:sz w:val="18"/>
            <w:szCs w:val="18"/>
            <w:u w:val="single"/>
          </w:rPr>
          <w:t>http://www.dane.gov.co/index.php/estadisticas-por-tema/mercado-laboral/mercado-laboral-de-la-juventud</w:t>
        </w:r>
      </w:hyperlink>
      <w:r>
        <w:rPr>
          <w:rFonts w:ascii="Times New Roman" w:eastAsia="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0044B"/>
    <w:multiLevelType w:val="multilevel"/>
    <w:tmpl w:val="C6D0C0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5F6E5B4B"/>
    <w:multiLevelType w:val="multilevel"/>
    <w:tmpl w:val="455A2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16448"/>
    <w:rsid w:val="00331E8C"/>
    <w:rsid w:val="00416448"/>
    <w:rsid w:val="005C4D2D"/>
    <w:rsid w:val="007C42FF"/>
    <w:rsid w:val="00956060"/>
    <w:rsid w:val="00D377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5827"/>
  <w15:docId w15:val="{6C04DBA1-2163-4CE7-A833-63971232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ind w:left="720" w:hanging="360"/>
      <w:outlineLvl w:val="1"/>
    </w:pPr>
    <w:rPr>
      <w:rFonts w:ascii="Times New Roman" w:eastAsia="Times New Roman" w:hAnsi="Times New Roman" w:cs="Times New Roman"/>
      <w:b/>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Pr>
    <w:rPr>
      <w:rFonts w:ascii="Times New Roman" w:eastAsia="Times New Roman" w:hAnsi="Times New Roman" w:cs="Times New Roman"/>
      <w:b/>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C4D2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C4D2D"/>
  </w:style>
  <w:style w:type="paragraph" w:styleId="Piedepgina">
    <w:name w:val="footer"/>
    <w:basedOn w:val="Normal"/>
    <w:link w:val="PiedepginaCar"/>
    <w:uiPriority w:val="99"/>
    <w:unhideWhenUsed/>
    <w:rsid w:val="005C4D2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C4D2D"/>
  </w:style>
  <w:style w:type="paragraph" w:styleId="Sinespaciado">
    <w:name w:val="No Spacing"/>
    <w:uiPriority w:val="1"/>
    <w:qFormat/>
    <w:rsid w:val="005C4D2D"/>
    <w:pPr>
      <w:spacing w:line="240" w:lineRule="auto"/>
    </w:pPr>
  </w:style>
  <w:style w:type="paragraph" w:styleId="Prrafodelista">
    <w:name w:val="List Paragraph"/>
    <w:basedOn w:val="Normal"/>
    <w:uiPriority w:val="34"/>
    <w:qFormat/>
    <w:rsid w:val="00D37795"/>
    <w:pPr>
      <w:ind w:left="720"/>
    </w:pPr>
  </w:style>
  <w:style w:type="table" w:styleId="Tablaconcuadrcula">
    <w:name w:val="Table Grid"/>
    <w:basedOn w:val="Tablanormal"/>
    <w:uiPriority w:val="39"/>
    <w:rsid w:val="00D377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42F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4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ane.gov.co/index.php/estadisticas-por-tema/mercado-laboral/mercado-laboral-de-la-juvent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4844</Words>
  <Characters>26644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natalia rodriguez pinzon utl.HR mauricio toro</cp:lastModifiedBy>
  <cp:revision>4</cp:revision>
  <cp:lastPrinted>2018-09-12T14:44:00Z</cp:lastPrinted>
  <dcterms:created xsi:type="dcterms:W3CDTF">2018-09-12T14:03:00Z</dcterms:created>
  <dcterms:modified xsi:type="dcterms:W3CDTF">2018-09-12T14:50:00Z</dcterms:modified>
</cp:coreProperties>
</file>