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19" w:rsidRPr="002B0601" w:rsidRDefault="00160819" w:rsidP="00AA3F8F">
      <w:pPr>
        <w:spacing w:line="240" w:lineRule="auto"/>
        <w:contextualSpacing w:val="0"/>
        <w:rPr>
          <w:rFonts w:eastAsia="Calibri"/>
          <w:color w:val="000000" w:themeColor="text1"/>
          <w:sz w:val="24"/>
          <w:szCs w:val="24"/>
        </w:rPr>
      </w:pPr>
    </w:p>
    <w:p w:rsidR="002B0601" w:rsidRDefault="002B0601" w:rsidP="00AA3F8F">
      <w:pPr>
        <w:spacing w:line="240" w:lineRule="auto"/>
        <w:contextualSpacing w:val="0"/>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Bogotá D.C.; s</w:t>
      </w:r>
      <w:r w:rsidR="00407BD3">
        <w:rPr>
          <w:rFonts w:eastAsia="Calibri"/>
          <w:color w:val="000000" w:themeColor="text1"/>
          <w:sz w:val="24"/>
          <w:szCs w:val="24"/>
        </w:rPr>
        <w:t>eptiembre</w:t>
      </w:r>
      <w:r w:rsidR="006E6254" w:rsidRPr="002B0601">
        <w:rPr>
          <w:rFonts w:eastAsia="Calibri"/>
          <w:color w:val="000000" w:themeColor="text1"/>
          <w:sz w:val="24"/>
          <w:szCs w:val="24"/>
        </w:rPr>
        <w:t xml:space="preserve"> de 2018</w:t>
      </w:r>
    </w:p>
    <w:p w:rsidR="00160819"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 </w:t>
      </w:r>
    </w:p>
    <w:p w:rsidR="002B0601" w:rsidRDefault="002B0601"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Doctor</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SAMUEL ALEJANDRO HOYOS MEJÍA</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 xml:space="preserve">Presidente </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Comisión Primera Constitucional Permanente</w:t>
      </w:r>
    </w:p>
    <w:p w:rsidR="00160819" w:rsidRPr="002B0601" w:rsidRDefault="006E6254" w:rsidP="00AA3F8F">
      <w:pPr>
        <w:spacing w:line="240" w:lineRule="auto"/>
        <w:contextualSpacing w:val="0"/>
        <w:jc w:val="both"/>
        <w:rPr>
          <w:rFonts w:eastAsia="Calibri"/>
          <w:b/>
          <w:color w:val="000000" w:themeColor="text1"/>
          <w:sz w:val="24"/>
          <w:szCs w:val="24"/>
        </w:rPr>
      </w:pPr>
      <w:r w:rsidRPr="002B0601">
        <w:rPr>
          <w:rFonts w:eastAsia="Calibri"/>
          <w:b/>
          <w:color w:val="000000" w:themeColor="text1"/>
          <w:sz w:val="24"/>
          <w:szCs w:val="24"/>
        </w:rPr>
        <w:t>Cámara de Representantes</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6E6254" w:rsidP="002B0601">
      <w:pPr>
        <w:spacing w:line="240" w:lineRule="auto"/>
        <w:ind w:left="851" w:hanging="851"/>
        <w:contextualSpacing w:val="0"/>
        <w:jc w:val="both"/>
        <w:rPr>
          <w:rFonts w:eastAsia="Calibri"/>
          <w:color w:val="000000" w:themeColor="text1"/>
          <w:sz w:val="24"/>
          <w:szCs w:val="24"/>
        </w:rPr>
      </w:pPr>
      <w:r w:rsidRPr="002B0601">
        <w:rPr>
          <w:rFonts w:eastAsia="Calibri"/>
          <w:b/>
          <w:color w:val="000000" w:themeColor="text1"/>
          <w:sz w:val="24"/>
          <w:szCs w:val="24"/>
        </w:rPr>
        <w:t xml:space="preserve">Asunto: Informe de ponencia </w:t>
      </w:r>
      <w:r w:rsidR="002B0601" w:rsidRPr="002B0601">
        <w:rPr>
          <w:rFonts w:eastAsia="Calibri"/>
          <w:b/>
          <w:color w:val="000000" w:themeColor="text1"/>
          <w:sz w:val="24"/>
          <w:szCs w:val="24"/>
        </w:rPr>
        <w:t xml:space="preserve">Primer Debate </w:t>
      </w:r>
      <w:r w:rsidR="00AA3F8F" w:rsidRPr="002B0601">
        <w:rPr>
          <w:rFonts w:eastAsia="Calibri"/>
          <w:b/>
          <w:color w:val="000000" w:themeColor="text1"/>
          <w:sz w:val="24"/>
          <w:szCs w:val="24"/>
        </w:rPr>
        <w:t xml:space="preserve">para </w:t>
      </w:r>
      <w:r w:rsidRPr="002B0601">
        <w:rPr>
          <w:rFonts w:eastAsia="Calibri"/>
          <w:b/>
          <w:color w:val="000000" w:themeColor="text1"/>
          <w:sz w:val="24"/>
          <w:szCs w:val="24"/>
        </w:rPr>
        <w:t xml:space="preserve">el </w:t>
      </w:r>
      <w:r w:rsidR="002B0601">
        <w:rPr>
          <w:rFonts w:eastAsia="Calibri"/>
          <w:b/>
          <w:color w:val="000000" w:themeColor="text1"/>
          <w:sz w:val="24"/>
          <w:szCs w:val="24"/>
        </w:rPr>
        <w:t>Proyecto de Acto Legislativo N°</w:t>
      </w:r>
      <w:r w:rsidRPr="002B0601">
        <w:rPr>
          <w:rFonts w:eastAsia="Calibri"/>
          <w:b/>
          <w:color w:val="000000" w:themeColor="text1"/>
          <w:sz w:val="24"/>
          <w:szCs w:val="24"/>
        </w:rPr>
        <w:t xml:space="preserve"> </w:t>
      </w:r>
      <w:r w:rsidR="002B0601" w:rsidRPr="002B0601">
        <w:rPr>
          <w:rFonts w:eastAsia="Calibri"/>
          <w:b/>
          <w:color w:val="000000" w:themeColor="text1"/>
          <w:sz w:val="24"/>
          <w:szCs w:val="24"/>
        </w:rPr>
        <w:t>101</w:t>
      </w:r>
      <w:r w:rsidRPr="002B0601">
        <w:rPr>
          <w:rFonts w:eastAsia="Calibri"/>
          <w:b/>
          <w:color w:val="000000" w:themeColor="text1"/>
          <w:sz w:val="24"/>
          <w:szCs w:val="24"/>
        </w:rPr>
        <w:t xml:space="preserve"> de 2018 Cámara. </w:t>
      </w:r>
    </w:p>
    <w:p w:rsidR="00160819"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Respetado Presidente,</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Atendiendo la designación de la Mesa Directiva de la Comisión Primera de la Cámara de Representantes y en virtud de las facultades constitucionales y las establecidas en la Ley 5ª de 1992, </w:t>
      </w:r>
      <w:r w:rsidR="00AA3F8F" w:rsidRPr="002B0601">
        <w:rPr>
          <w:rFonts w:eastAsia="Calibri"/>
          <w:color w:val="000000" w:themeColor="text1"/>
          <w:sz w:val="24"/>
          <w:szCs w:val="24"/>
        </w:rPr>
        <w:t>ponemos</w:t>
      </w:r>
      <w:r w:rsidRPr="002B0601">
        <w:rPr>
          <w:rFonts w:eastAsia="Calibri"/>
          <w:color w:val="000000" w:themeColor="text1"/>
          <w:sz w:val="24"/>
          <w:szCs w:val="24"/>
        </w:rPr>
        <w:t xml:space="preserve"> a consideración de los honorables Representantes de la Comisión I de la Cámara de Representantes, el informe de ponencia </w:t>
      </w:r>
      <w:r w:rsidR="002B0601" w:rsidRPr="002B0601">
        <w:rPr>
          <w:rFonts w:eastAsia="Calibri"/>
          <w:color w:val="000000" w:themeColor="text1"/>
          <w:sz w:val="24"/>
          <w:szCs w:val="24"/>
        </w:rPr>
        <w:t>a</w:t>
      </w:r>
      <w:r w:rsidRPr="002B0601">
        <w:rPr>
          <w:rFonts w:eastAsia="Calibri"/>
          <w:color w:val="000000" w:themeColor="text1"/>
          <w:sz w:val="24"/>
          <w:szCs w:val="24"/>
        </w:rPr>
        <w:t xml:space="preserve">l </w:t>
      </w:r>
      <w:r w:rsidR="00AA3F8F" w:rsidRPr="002B0601">
        <w:rPr>
          <w:rFonts w:eastAsia="Calibri"/>
          <w:color w:val="000000" w:themeColor="text1"/>
          <w:sz w:val="24"/>
          <w:szCs w:val="24"/>
        </w:rPr>
        <w:t>P</w:t>
      </w:r>
      <w:r w:rsidRPr="002B0601">
        <w:rPr>
          <w:rFonts w:eastAsia="Calibri"/>
          <w:color w:val="000000" w:themeColor="text1"/>
          <w:sz w:val="24"/>
          <w:szCs w:val="24"/>
        </w:rPr>
        <w:t xml:space="preserve">royecto de </w:t>
      </w:r>
      <w:r w:rsidR="00AA3F8F" w:rsidRPr="002B0601">
        <w:rPr>
          <w:rFonts w:eastAsia="Calibri"/>
          <w:color w:val="000000" w:themeColor="text1"/>
          <w:sz w:val="24"/>
          <w:szCs w:val="24"/>
        </w:rPr>
        <w:t>Acto L</w:t>
      </w:r>
      <w:r w:rsidRPr="002B0601">
        <w:rPr>
          <w:rFonts w:eastAsia="Calibri"/>
          <w:color w:val="000000" w:themeColor="text1"/>
          <w:sz w:val="24"/>
          <w:szCs w:val="24"/>
        </w:rPr>
        <w:t xml:space="preserve">egislativo </w:t>
      </w:r>
      <w:r w:rsidR="00AA3F8F" w:rsidRPr="002B0601">
        <w:rPr>
          <w:rFonts w:eastAsia="Calibri"/>
          <w:color w:val="000000" w:themeColor="text1"/>
          <w:sz w:val="24"/>
          <w:szCs w:val="24"/>
        </w:rPr>
        <w:t xml:space="preserve">N° </w:t>
      </w:r>
      <w:r w:rsidR="002B0601" w:rsidRPr="002B0601">
        <w:rPr>
          <w:rFonts w:eastAsia="Calibri"/>
          <w:color w:val="000000" w:themeColor="text1"/>
          <w:sz w:val="24"/>
          <w:szCs w:val="24"/>
        </w:rPr>
        <w:t>101</w:t>
      </w:r>
      <w:r w:rsidRPr="002B0601">
        <w:rPr>
          <w:rFonts w:eastAsia="Calibri"/>
          <w:color w:val="000000" w:themeColor="text1"/>
          <w:sz w:val="24"/>
          <w:szCs w:val="24"/>
        </w:rPr>
        <w:t xml:space="preserve"> de 2018 Cámara “</w:t>
      </w:r>
      <w:r w:rsidR="002B0601" w:rsidRPr="002B0601">
        <w:rPr>
          <w:sz w:val="24"/>
          <w:szCs w:val="24"/>
        </w:rPr>
        <w:t>Por medio del cual se modifica el artículo 207 de la Constitución Política de Colombia.</w:t>
      </w:r>
      <w:r w:rsidRPr="002B0601">
        <w:rPr>
          <w:rFonts w:eastAsia="Calibri"/>
          <w:color w:val="000000" w:themeColor="text1"/>
          <w:sz w:val="24"/>
          <w:szCs w:val="24"/>
        </w:rPr>
        <w:t>”.</w:t>
      </w: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rPr>
          <w:rFonts w:eastAsia="Calibri"/>
          <w:color w:val="000000" w:themeColor="text1"/>
          <w:sz w:val="24"/>
          <w:szCs w:val="24"/>
        </w:rPr>
      </w:pPr>
    </w:p>
    <w:p w:rsidR="00160819" w:rsidRPr="002B0601" w:rsidRDefault="00AA3F8F"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EA6747">
        <w:rPr>
          <w:rFonts w:eastAsia="Calibri"/>
          <w:b/>
          <w:color w:val="000000" w:themeColor="text1"/>
          <w:sz w:val="24"/>
          <w:szCs w:val="24"/>
        </w:rPr>
        <w:t xml:space="preserve"> MARULANDA</w:t>
      </w:r>
    </w:p>
    <w:p w:rsidR="002B0601" w:rsidRPr="002B0601" w:rsidRDefault="006E6254"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AA3F8F" w:rsidRPr="002B0601" w:rsidRDefault="002B0601"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Ponente</w:t>
      </w:r>
    </w:p>
    <w:p w:rsidR="00AA3F8F" w:rsidRDefault="00AA3F8F"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Pr="002B0601" w:rsidRDefault="002B0601" w:rsidP="00AA3F8F">
      <w:pPr>
        <w:spacing w:line="240" w:lineRule="auto"/>
        <w:contextualSpacing w:val="0"/>
        <w:rPr>
          <w:rFonts w:eastAsia="Calibri"/>
          <w:b/>
          <w:color w:val="000000" w:themeColor="text1"/>
          <w:sz w:val="24"/>
          <w:szCs w:val="24"/>
        </w:rPr>
      </w:pPr>
    </w:p>
    <w:p w:rsidR="007427B7" w:rsidRDefault="007427B7" w:rsidP="002C0C19">
      <w:pPr>
        <w:spacing w:line="240" w:lineRule="auto"/>
        <w:contextualSpacing w:val="0"/>
        <w:rPr>
          <w:rFonts w:eastAsia="Calibri"/>
          <w:b/>
          <w:color w:val="000000" w:themeColor="text1"/>
          <w:sz w:val="24"/>
          <w:szCs w:val="24"/>
        </w:rPr>
      </w:pPr>
    </w:p>
    <w:p w:rsidR="00160819"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lastRenderedPageBreak/>
        <w:t xml:space="preserve">INFORME DE PONENCIA PARA </w:t>
      </w:r>
      <w:r w:rsidR="002B0601">
        <w:rPr>
          <w:rFonts w:eastAsia="Calibri"/>
          <w:b/>
          <w:color w:val="000000" w:themeColor="text1"/>
          <w:sz w:val="24"/>
          <w:szCs w:val="24"/>
        </w:rPr>
        <w:t xml:space="preserve">PRIMER DEBATE </w:t>
      </w:r>
      <w:r w:rsidRPr="002B0601">
        <w:rPr>
          <w:rFonts w:eastAsia="Calibri"/>
          <w:b/>
          <w:color w:val="000000" w:themeColor="text1"/>
          <w:sz w:val="24"/>
          <w:szCs w:val="24"/>
        </w:rPr>
        <w:t>DEL</w:t>
      </w:r>
      <w:r w:rsidR="002B0601">
        <w:rPr>
          <w:rFonts w:eastAsia="Calibri"/>
          <w:b/>
          <w:color w:val="000000" w:themeColor="text1"/>
          <w:sz w:val="24"/>
          <w:szCs w:val="24"/>
        </w:rPr>
        <w:t xml:space="preserve"> PROYECTO DE ACTO LEGISLATIVO N°</w:t>
      </w:r>
      <w:r w:rsidRPr="002B0601">
        <w:rPr>
          <w:rFonts w:eastAsia="Calibri"/>
          <w:b/>
          <w:color w:val="000000" w:themeColor="text1"/>
          <w:sz w:val="24"/>
          <w:szCs w:val="24"/>
        </w:rPr>
        <w:t xml:space="preserve"> </w:t>
      </w:r>
      <w:r w:rsidR="002B0601">
        <w:rPr>
          <w:rFonts w:eastAsia="Calibri"/>
          <w:b/>
          <w:color w:val="000000" w:themeColor="text1"/>
          <w:sz w:val="24"/>
          <w:szCs w:val="24"/>
        </w:rPr>
        <w:t xml:space="preserve">101 DE </w:t>
      </w:r>
      <w:r w:rsidRPr="002B0601">
        <w:rPr>
          <w:rFonts w:eastAsia="Calibri"/>
          <w:b/>
          <w:color w:val="000000" w:themeColor="text1"/>
          <w:sz w:val="24"/>
          <w:szCs w:val="24"/>
        </w:rPr>
        <w:t xml:space="preserve">2018 CÁMARA </w:t>
      </w:r>
    </w:p>
    <w:p w:rsidR="002B0601" w:rsidRPr="002B0601" w:rsidRDefault="002B0601"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center"/>
        <w:rPr>
          <w:rFonts w:eastAsia="Calibri"/>
          <w:i/>
          <w:color w:val="000000" w:themeColor="text1"/>
          <w:sz w:val="24"/>
          <w:szCs w:val="24"/>
        </w:rPr>
      </w:pPr>
      <w:r w:rsidRPr="002B0601">
        <w:rPr>
          <w:rFonts w:eastAsia="Calibri"/>
          <w:i/>
          <w:color w:val="000000" w:themeColor="text1"/>
          <w:sz w:val="24"/>
          <w:szCs w:val="24"/>
        </w:rPr>
        <w:t>“</w:t>
      </w:r>
      <w:r w:rsidR="002B0601" w:rsidRPr="002B0601">
        <w:rPr>
          <w:sz w:val="24"/>
          <w:szCs w:val="24"/>
        </w:rPr>
        <w:t>Por medio del cual se modifica el artículo 207 de la Constitución Política de Colombia</w:t>
      </w:r>
      <w:r w:rsidRPr="002B0601">
        <w:rPr>
          <w:rFonts w:eastAsia="Calibri"/>
          <w:i/>
          <w:color w:val="000000" w:themeColor="text1"/>
          <w:sz w:val="24"/>
          <w:szCs w:val="24"/>
        </w:rPr>
        <w:t>”</w:t>
      </w: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En atención a la designación hecha por la por la Presidencia de la Comisión Primera de la Cámara de Representantes, </w:t>
      </w:r>
      <w:r w:rsidR="002B0601">
        <w:rPr>
          <w:rFonts w:eastAsia="Calibri"/>
          <w:color w:val="000000" w:themeColor="text1"/>
          <w:sz w:val="24"/>
          <w:szCs w:val="24"/>
        </w:rPr>
        <w:t>presento</w:t>
      </w:r>
      <w:r w:rsidRPr="002B0601">
        <w:rPr>
          <w:rFonts w:eastAsia="Calibri"/>
          <w:color w:val="000000" w:themeColor="text1"/>
          <w:sz w:val="24"/>
          <w:szCs w:val="24"/>
        </w:rPr>
        <w:t xml:space="preserve"> </w:t>
      </w:r>
      <w:r w:rsidRPr="002B0601">
        <w:rPr>
          <w:rFonts w:eastAsia="Calibri"/>
          <w:b/>
          <w:color w:val="000000" w:themeColor="text1"/>
          <w:sz w:val="24"/>
          <w:szCs w:val="24"/>
        </w:rPr>
        <w:t>INFORME DE PONENCIA</w:t>
      </w:r>
      <w:r w:rsidR="00AA3F8F" w:rsidRPr="002B0601">
        <w:rPr>
          <w:rFonts w:eastAsia="Calibri"/>
          <w:b/>
          <w:color w:val="000000" w:themeColor="text1"/>
          <w:sz w:val="24"/>
          <w:szCs w:val="24"/>
        </w:rPr>
        <w:t xml:space="preserve"> </w:t>
      </w:r>
      <w:r w:rsidR="00182D9F">
        <w:rPr>
          <w:rFonts w:eastAsia="Calibri"/>
          <w:b/>
          <w:color w:val="000000" w:themeColor="text1"/>
          <w:sz w:val="24"/>
          <w:szCs w:val="24"/>
        </w:rPr>
        <w:t xml:space="preserve">FAVORABLE </w:t>
      </w:r>
      <w:r w:rsidRPr="002B0601">
        <w:rPr>
          <w:rFonts w:eastAsia="Calibri"/>
          <w:color w:val="000000" w:themeColor="text1"/>
          <w:sz w:val="24"/>
          <w:szCs w:val="24"/>
        </w:rPr>
        <w:t xml:space="preserve">para </w:t>
      </w:r>
      <w:r w:rsidR="00AA3F8F" w:rsidRPr="002B0601">
        <w:rPr>
          <w:rFonts w:eastAsia="Calibri"/>
          <w:color w:val="000000" w:themeColor="text1"/>
          <w:sz w:val="24"/>
          <w:szCs w:val="24"/>
        </w:rPr>
        <w:t>e</w:t>
      </w:r>
      <w:r w:rsidRPr="002B0601">
        <w:rPr>
          <w:rFonts w:eastAsia="Calibri"/>
          <w:color w:val="000000" w:themeColor="text1"/>
          <w:sz w:val="24"/>
          <w:szCs w:val="24"/>
        </w:rPr>
        <w:t xml:space="preserve">l proyecto de acto legislativo de referencia, previas las siguientes consideraciones. </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widowControl w:val="0"/>
        <w:spacing w:line="240" w:lineRule="auto"/>
        <w:contextualSpacing w:val="0"/>
        <w:rPr>
          <w:rFonts w:eastAsia="Calibri"/>
          <w:b/>
          <w:color w:val="000000" w:themeColor="text1"/>
          <w:sz w:val="24"/>
          <w:szCs w:val="24"/>
          <w:highlight w:val="white"/>
        </w:rPr>
      </w:pPr>
      <w:r w:rsidRPr="002B0601">
        <w:rPr>
          <w:rFonts w:eastAsia="Calibri"/>
          <w:b/>
          <w:color w:val="000000" w:themeColor="text1"/>
          <w:sz w:val="24"/>
          <w:szCs w:val="24"/>
          <w:highlight w:val="white"/>
        </w:rPr>
        <w:t>I. TRÁMITE DE LA INICIATIVA</w:t>
      </w:r>
    </w:p>
    <w:p w:rsidR="00160819" w:rsidRPr="002B0601" w:rsidRDefault="00160819" w:rsidP="00AA3F8F">
      <w:pPr>
        <w:widowControl w:val="0"/>
        <w:spacing w:line="240" w:lineRule="auto"/>
        <w:ind w:left="720"/>
        <w:contextualSpacing w:val="0"/>
        <w:rPr>
          <w:rFonts w:eastAsia="Calibri"/>
          <w:b/>
          <w:color w:val="000000" w:themeColor="text1"/>
          <w:sz w:val="24"/>
          <w:szCs w:val="24"/>
          <w:highlight w:val="white"/>
        </w:rPr>
      </w:pPr>
    </w:p>
    <w:p w:rsidR="00182D9F" w:rsidRDefault="006E6254" w:rsidP="00AA3F8F">
      <w:pPr>
        <w:widowControl w:val="0"/>
        <w:shd w:val="clear" w:color="auto" w:fill="FFFFFF"/>
        <w:spacing w:line="240" w:lineRule="auto"/>
        <w:contextualSpacing w:val="0"/>
        <w:jc w:val="both"/>
        <w:rPr>
          <w:color w:val="333333"/>
          <w:sz w:val="24"/>
          <w:szCs w:val="21"/>
          <w:lang w:val="es-ES"/>
        </w:rPr>
      </w:pPr>
      <w:r w:rsidRPr="002B0601">
        <w:rPr>
          <w:rFonts w:eastAsia="Calibri"/>
          <w:color w:val="000000" w:themeColor="text1"/>
          <w:sz w:val="24"/>
          <w:szCs w:val="24"/>
          <w:highlight w:val="white"/>
        </w:rPr>
        <w:t xml:space="preserve">El </w:t>
      </w:r>
      <w:r w:rsidR="00182D9F">
        <w:rPr>
          <w:rFonts w:eastAsia="Calibri"/>
          <w:color w:val="000000" w:themeColor="text1"/>
          <w:sz w:val="24"/>
          <w:szCs w:val="24"/>
          <w:highlight w:val="white"/>
        </w:rPr>
        <w:t>21</w:t>
      </w:r>
      <w:r w:rsidRPr="002B0601">
        <w:rPr>
          <w:rFonts w:eastAsia="Calibri"/>
          <w:color w:val="000000" w:themeColor="text1"/>
          <w:sz w:val="24"/>
          <w:szCs w:val="24"/>
          <w:highlight w:val="white"/>
        </w:rPr>
        <w:t xml:space="preserve"> de agosto de 2018 se radicó en la Secretaría General de la Cámara, el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sidR="00D66300" w:rsidRPr="00D66300">
        <w:rPr>
          <w:rFonts w:eastAsia="Calibri"/>
          <w:b/>
          <w:color w:val="000000" w:themeColor="text1"/>
          <w:sz w:val="24"/>
          <w:szCs w:val="24"/>
        </w:rPr>
        <w:t>101</w:t>
      </w:r>
      <w:r w:rsidRPr="00D66300">
        <w:rPr>
          <w:rFonts w:eastAsia="Calibri"/>
          <w:b/>
          <w:color w:val="000000" w:themeColor="text1"/>
          <w:sz w:val="24"/>
          <w:szCs w:val="24"/>
        </w:rPr>
        <w:t xml:space="preserve">/2018 Cámara </w:t>
      </w:r>
      <w:r w:rsidR="00D66300" w:rsidRPr="00D66300">
        <w:rPr>
          <w:rFonts w:eastAsia="Calibri"/>
          <w:b/>
          <w:color w:val="000000" w:themeColor="text1"/>
          <w:sz w:val="24"/>
          <w:szCs w:val="24"/>
        </w:rPr>
        <w:t>“</w:t>
      </w:r>
      <w:r w:rsidR="00D66300" w:rsidRPr="00D66300">
        <w:rPr>
          <w:b/>
          <w:sz w:val="24"/>
          <w:szCs w:val="24"/>
        </w:rPr>
        <w:t>Por medio del cual se modifica el artículo 207 de la Constitución Política de Colombia”</w:t>
      </w:r>
      <w:r w:rsidRPr="002B0601">
        <w:rPr>
          <w:rFonts w:eastAsia="Calibri"/>
          <w:color w:val="000000" w:themeColor="text1"/>
          <w:sz w:val="24"/>
          <w:szCs w:val="24"/>
        </w:rPr>
        <w:t xml:space="preserve">, </w:t>
      </w:r>
      <w:r w:rsidRPr="002B0601">
        <w:rPr>
          <w:rFonts w:eastAsia="Calibri"/>
          <w:color w:val="000000" w:themeColor="text1"/>
          <w:sz w:val="24"/>
          <w:szCs w:val="24"/>
          <w:highlight w:val="white"/>
        </w:rPr>
        <w:t>iniciativa de</w:t>
      </w:r>
      <w:r w:rsidR="00182D9F">
        <w:rPr>
          <w:rFonts w:eastAsia="Calibri"/>
          <w:color w:val="000000" w:themeColor="text1"/>
          <w:sz w:val="24"/>
          <w:szCs w:val="24"/>
          <w:highlight w:val="white"/>
        </w:rPr>
        <w:t xml:space="preserve"> los Representantes a la Cámara </w:t>
      </w:r>
      <w:hyperlink r:id="rId7" w:history="1">
        <w:r w:rsidR="00182D9F" w:rsidRPr="00182D9F">
          <w:rPr>
            <w:rStyle w:val="Hipervnculo"/>
            <w:sz w:val="24"/>
            <w:szCs w:val="21"/>
            <w:lang w:val="es-ES"/>
          </w:rPr>
          <w:t xml:space="preserve">Martha Patricia Villalba </w:t>
        </w:r>
        <w:proofErr w:type="spellStart"/>
        <w:r w:rsidR="00182D9F" w:rsidRPr="00182D9F">
          <w:rPr>
            <w:rStyle w:val="Hipervnculo"/>
            <w:sz w:val="24"/>
            <w:szCs w:val="21"/>
            <w:lang w:val="es-ES"/>
          </w:rPr>
          <w:t>Hodwalker</w:t>
        </w:r>
        <w:proofErr w:type="spellEnd"/>
      </w:hyperlink>
      <w:r w:rsidR="00182D9F" w:rsidRPr="00182D9F">
        <w:rPr>
          <w:color w:val="333333"/>
          <w:sz w:val="24"/>
          <w:szCs w:val="21"/>
          <w:lang w:val="es-ES"/>
        </w:rPr>
        <w:t xml:space="preserve">, </w:t>
      </w:r>
      <w:hyperlink r:id="rId8" w:history="1">
        <w:r w:rsidR="00182D9F" w:rsidRPr="00182D9F">
          <w:rPr>
            <w:rStyle w:val="Hipervnculo"/>
            <w:sz w:val="24"/>
            <w:szCs w:val="21"/>
            <w:lang w:val="es-ES"/>
          </w:rPr>
          <w:t xml:space="preserve">Alonso José del Rio </w:t>
        </w:r>
        <w:proofErr w:type="spellStart"/>
        <w:r w:rsidR="00182D9F" w:rsidRPr="00182D9F">
          <w:rPr>
            <w:rStyle w:val="Hipervnculo"/>
            <w:sz w:val="24"/>
            <w:szCs w:val="21"/>
            <w:lang w:val="es-ES"/>
          </w:rPr>
          <w:t>Cabarcas</w:t>
        </w:r>
        <w:proofErr w:type="spellEnd"/>
      </w:hyperlink>
      <w:r w:rsidR="00182D9F" w:rsidRPr="00182D9F">
        <w:rPr>
          <w:color w:val="333333"/>
          <w:sz w:val="24"/>
          <w:szCs w:val="21"/>
          <w:lang w:val="es-ES"/>
        </w:rPr>
        <w:t xml:space="preserve">, </w:t>
      </w:r>
      <w:hyperlink r:id="rId9" w:history="1">
        <w:r w:rsidR="00182D9F" w:rsidRPr="00182D9F">
          <w:rPr>
            <w:rStyle w:val="Hipervnculo"/>
            <w:sz w:val="24"/>
            <w:szCs w:val="21"/>
            <w:lang w:val="es-ES"/>
          </w:rPr>
          <w:t>Jorge Eliecer Tamayo Marulanda</w:t>
        </w:r>
      </w:hyperlink>
      <w:r w:rsidR="00182D9F" w:rsidRPr="00182D9F">
        <w:rPr>
          <w:color w:val="333333"/>
          <w:sz w:val="24"/>
          <w:szCs w:val="21"/>
          <w:lang w:val="es-ES"/>
        </w:rPr>
        <w:t xml:space="preserve">, </w:t>
      </w:r>
      <w:hyperlink r:id="rId10" w:history="1">
        <w:r w:rsidR="00182D9F" w:rsidRPr="00182D9F">
          <w:rPr>
            <w:rStyle w:val="Hipervnculo"/>
            <w:sz w:val="24"/>
            <w:szCs w:val="21"/>
            <w:lang w:val="es-ES"/>
          </w:rPr>
          <w:t xml:space="preserve">Sara Helena Piedrahita </w:t>
        </w:r>
        <w:proofErr w:type="spellStart"/>
        <w:r w:rsidR="00182D9F" w:rsidRPr="00182D9F">
          <w:rPr>
            <w:rStyle w:val="Hipervnculo"/>
            <w:sz w:val="24"/>
            <w:szCs w:val="21"/>
            <w:lang w:val="es-ES"/>
          </w:rPr>
          <w:t>Lyons</w:t>
        </w:r>
        <w:proofErr w:type="spellEnd"/>
      </w:hyperlink>
      <w:r w:rsidR="00182D9F" w:rsidRPr="00182D9F">
        <w:rPr>
          <w:color w:val="333333"/>
          <w:sz w:val="24"/>
          <w:szCs w:val="21"/>
          <w:lang w:val="es-ES"/>
        </w:rPr>
        <w:t xml:space="preserve">, </w:t>
      </w:r>
      <w:hyperlink r:id="rId11" w:history="1">
        <w:r w:rsidR="00182D9F" w:rsidRPr="00182D9F">
          <w:rPr>
            <w:rStyle w:val="Hipervnculo"/>
            <w:sz w:val="24"/>
            <w:szCs w:val="21"/>
            <w:lang w:val="es-ES"/>
          </w:rPr>
          <w:t xml:space="preserve">Erasmo Elías Zuleta </w:t>
        </w:r>
        <w:proofErr w:type="spellStart"/>
        <w:r w:rsidR="00182D9F" w:rsidRPr="00182D9F">
          <w:rPr>
            <w:rStyle w:val="Hipervnculo"/>
            <w:sz w:val="24"/>
            <w:szCs w:val="21"/>
            <w:lang w:val="es-ES"/>
          </w:rPr>
          <w:t>Bechara</w:t>
        </w:r>
        <w:proofErr w:type="spellEnd"/>
      </w:hyperlink>
      <w:r w:rsidR="00182D9F" w:rsidRPr="00182D9F">
        <w:rPr>
          <w:color w:val="333333"/>
          <w:sz w:val="24"/>
          <w:szCs w:val="21"/>
          <w:lang w:val="es-ES"/>
        </w:rPr>
        <w:t xml:space="preserve">, </w:t>
      </w:r>
      <w:hyperlink r:id="rId12" w:history="1">
        <w:r w:rsidR="00182D9F" w:rsidRPr="00182D9F">
          <w:rPr>
            <w:rStyle w:val="Hipervnculo"/>
            <w:sz w:val="24"/>
            <w:szCs w:val="21"/>
            <w:lang w:val="es-ES"/>
          </w:rPr>
          <w:t>Wilmer Ramiro Carrillo Mendoza</w:t>
        </w:r>
      </w:hyperlink>
      <w:r w:rsidR="00182D9F" w:rsidRPr="00182D9F">
        <w:rPr>
          <w:color w:val="333333"/>
          <w:sz w:val="24"/>
          <w:szCs w:val="21"/>
          <w:lang w:val="es-ES"/>
        </w:rPr>
        <w:t xml:space="preserve">, </w:t>
      </w:r>
      <w:hyperlink r:id="rId13" w:history="1">
        <w:r w:rsidR="00182D9F" w:rsidRPr="00182D9F">
          <w:rPr>
            <w:rStyle w:val="Hipervnculo"/>
            <w:sz w:val="24"/>
            <w:szCs w:val="21"/>
            <w:lang w:val="es-ES"/>
          </w:rPr>
          <w:t>Jaime Armando Yepes Martínez</w:t>
        </w:r>
      </w:hyperlink>
      <w:r w:rsidR="00182D9F" w:rsidRPr="00182D9F">
        <w:rPr>
          <w:color w:val="333333"/>
          <w:sz w:val="24"/>
          <w:szCs w:val="21"/>
          <w:lang w:val="es-ES"/>
        </w:rPr>
        <w:t xml:space="preserve">, </w:t>
      </w:r>
      <w:hyperlink r:id="rId14" w:history="1">
        <w:proofErr w:type="spellStart"/>
        <w:r w:rsidR="00182D9F" w:rsidRPr="00182D9F">
          <w:rPr>
            <w:rStyle w:val="Hipervnculo"/>
            <w:sz w:val="24"/>
            <w:szCs w:val="21"/>
            <w:lang w:val="es-ES"/>
          </w:rPr>
          <w:t>Elbert</w:t>
        </w:r>
        <w:proofErr w:type="spellEnd"/>
        <w:r w:rsidR="00182D9F" w:rsidRPr="00182D9F">
          <w:rPr>
            <w:rStyle w:val="Hipervnculo"/>
            <w:sz w:val="24"/>
            <w:szCs w:val="21"/>
            <w:lang w:val="es-ES"/>
          </w:rPr>
          <w:t xml:space="preserve"> Díaz Lozano</w:t>
        </w:r>
      </w:hyperlink>
      <w:r w:rsidR="00182D9F" w:rsidRPr="00182D9F">
        <w:rPr>
          <w:color w:val="333333"/>
          <w:sz w:val="24"/>
          <w:szCs w:val="21"/>
          <w:lang w:val="es-ES"/>
        </w:rPr>
        <w:t xml:space="preserve">, </w:t>
      </w:r>
      <w:hyperlink r:id="rId15" w:history="1">
        <w:r w:rsidR="00182D9F" w:rsidRPr="00182D9F">
          <w:rPr>
            <w:rStyle w:val="Hipervnculo"/>
            <w:sz w:val="24"/>
            <w:szCs w:val="21"/>
            <w:lang w:val="es-ES"/>
          </w:rPr>
          <w:t>Teresa De Jesús Enríquez Rosero</w:t>
        </w:r>
      </w:hyperlink>
      <w:r w:rsidR="00182D9F">
        <w:rPr>
          <w:color w:val="333333"/>
          <w:sz w:val="24"/>
          <w:szCs w:val="21"/>
          <w:lang w:val="es-ES"/>
        </w:rPr>
        <w:t xml:space="preserve">, </w:t>
      </w:r>
      <w:hyperlink r:id="rId16" w:history="1">
        <w:r w:rsidR="00182D9F" w:rsidRPr="00182D9F">
          <w:rPr>
            <w:rStyle w:val="Hipervnculo"/>
            <w:sz w:val="24"/>
            <w:szCs w:val="21"/>
            <w:lang w:val="es-ES"/>
          </w:rPr>
          <w:t>Christian José Moreno Villamizar</w:t>
        </w:r>
      </w:hyperlink>
      <w:r w:rsidR="00182D9F">
        <w:rPr>
          <w:color w:val="333333"/>
          <w:sz w:val="24"/>
          <w:szCs w:val="21"/>
          <w:lang w:val="es-ES"/>
        </w:rPr>
        <w:t xml:space="preserve">, </w:t>
      </w:r>
      <w:hyperlink r:id="rId17" w:history="1">
        <w:r w:rsidR="00182D9F" w:rsidRPr="00182D9F">
          <w:rPr>
            <w:rStyle w:val="Hipervnculo"/>
            <w:sz w:val="24"/>
            <w:szCs w:val="21"/>
            <w:lang w:val="es-ES"/>
          </w:rPr>
          <w:t>Norma Hurtado Sánchez</w:t>
        </w:r>
      </w:hyperlink>
      <w:r w:rsidR="00182D9F" w:rsidRPr="00182D9F">
        <w:rPr>
          <w:color w:val="333333"/>
          <w:sz w:val="24"/>
          <w:szCs w:val="21"/>
          <w:lang w:val="es-ES"/>
        </w:rPr>
        <w:t xml:space="preserve"> , </w:t>
      </w:r>
      <w:hyperlink r:id="rId18" w:history="1">
        <w:r w:rsidR="00182D9F" w:rsidRPr="00182D9F">
          <w:rPr>
            <w:rStyle w:val="Hipervnculo"/>
            <w:sz w:val="24"/>
            <w:szCs w:val="21"/>
            <w:lang w:val="es-ES"/>
          </w:rPr>
          <w:t>Jorge Enrique Burgos Lugo</w:t>
        </w:r>
      </w:hyperlink>
      <w:r w:rsidR="00182D9F">
        <w:rPr>
          <w:color w:val="333333"/>
          <w:sz w:val="24"/>
          <w:szCs w:val="21"/>
          <w:lang w:val="es-ES"/>
        </w:rPr>
        <w:t xml:space="preserve">, </w:t>
      </w:r>
      <w:hyperlink r:id="rId19" w:history="1">
        <w:r w:rsidR="00182D9F" w:rsidRPr="00182D9F">
          <w:rPr>
            <w:rStyle w:val="Hipervnculo"/>
            <w:sz w:val="24"/>
            <w:szCs w:val="21"/>
            <w:lang w:val="es-ES"/>
          </w:rPr>
          <w:t xml:space="preserve">Mónica María </w:t>
        </w:r>
        <w:proofErr w:type="spellStart"/>
        <w:r w:rsidR="00182D9F" w:rsidRPr="00182D9F">
          <w:rPr>
            <w:rStyle w:val="Hipervnculo"/>
            <w:sz w:val="24"/>
            <w:szCs w:val="21"/>
            <w:lang w:val="es-ES"/>
          </w:rPr>
          <w:t>Raigoza</w:t>
        </w:r>
        <w:proofErr w:type="spellEnd"/>
        <w:r w:rsidR="00182D9F" w:rsidRPr="00182D9F">
          <w:rPr>
            <w:rStyle w:val="Hipervnculo"/>
            <w:sz w:val="24"/>
            <w:szCs w:val="21"/>
            <w:lang w:val="es-ES"/>
          </w:rPr>
          <w:t xml:space="preserve"> Morales</w:t>
        </w:r>
      </w:hyperlink>
      <w:r w:rsidR="00182D9F">
        <w:rPr>
          <w:color w:val="333333"/>
          <w:sz w:val="24"/>
          <w:szCs w:val="21"/>
          <w:lang w:val="es-ES"/>
        </w:rPr>
        <w:t>; y remitido a la Comisión Primera el pasado 30 de agosto de los corrientes.</w:t>
      </w:r>
    </w:p>
    <w:p w:rsidR="00AA3F8F" w:rsidRPr="002B0601" w:rsidRDefault="006E6254" w:rsidP="00AA3F8F">
      <w:pPr>
        <w:widowControl w:val="0"/>
        <w:shd w:val="clear" w:color="auto" w:fill="FFFFFF"/>
        <w:spacing w:line="240" w:lineRule="auto"/>
        <w:contextualSpacing w:val="0"/>
        <w:jc w:val="both"/>
        <w:rPr>
          <w:rFonts w:eastAsia="Calibri"/>
          <w:color w:val="000000" w:themeColor="text1"/>
          <w:sz w:val="24"/>
          <w:szCs w:val="24"/>
        </w:rPr>
      </w:pPr>
      <w:r w:rsidRPr="00182D9F">
        <w:rPr>
          <w:rFonts w:eastAsia="Calibri"/>
          <w:color w:val="000000" w:themeColor="text1"/>
          <w:sz w:val="32"/>
          <w:szCs w:val="24"/>
          <w:highlight w:val="white"/>
        </w:rPr>
        <w:t xml:space="preserve"> </w:t>
      </w:r>
    </w:p>
    <w:p w:rsidR="00160819" w:rsidRPr="002B0601" w:rsidRDefault="006E6254" w:rsidP="00AA3F8F">
      <w:pPr>
        <w:widowControl w:val="0"/>
        <w:shd w:val="clear" w:color="auto" w:fill="FFFFFF"/>
        <w:spacing w:line="240" w:lineRule="auto"/>
        <w:contextualSpacing w:val="0"/>
        <w:jc w:val="both"/>
        <w:rPr>
          <w:rFonts w:eastAsia="Calibri"/>
          <w:color w:val="000000" w:themeColor="text1"/>
          <w:sz w:val="24"/>
          <w:szCs w:val="24"/>
          <w:highlight w:val="white"/>
        </w:rPr>
      </w:pPr>
      <w:r w:rsidRPr="002B0601">
        <w:rPr>
          <w:rFonts w:eastAsia="Calibri"/>
          <w:color w:val="000000" w:themeColor="text1"/>
          <w:sz w:val="24"/>
          <w:szCs w:val="24"/>
          <w:highlight w:val="white"/>
        </w:rPr>
        <w:t xml:space="preserve">Por designación de la Mesa Directiva de la Comisión Primera Constitucional de la Cámara y conforme a lo señalado en el artículo 174 de la Ley 5ª de 1992, el </w:t>
      </w:r>
      <w:r w:rsidR="00182D9F">
        <w:rPr>
          <w:rFonts w:eastAsia="Calibri"/>
          <w:color w:val="000000" w:themeColor="text1"/>
          <w:sz w:val="24"/>
          <w:szCs w:val="24"/>
          <w:highlight w:val="white"/>
        </w:rPr>
        <w:t>10</w:t>
      </w:r>
      <w:r w:rsidRPr="002B0601">
        <w:rPr>
          <w:rFonts w:eastAsia="Calibri"/>
          <w:color w:val="000000" w:themeColor="text1"/>
          <w:sz w:val="24"/>
          <w:szCs w:val="24"/>
          <w:highlight w:val="white"/>
        </w:rPr>
        <w:t xml:space="preserve"> de </w:t>
      </w:r>
      <w:r w:rsidR="00182D9F">
        <w:rPr>
          <w:rFonts w:eastAsia="Calibri"/>
          <w:color w:val="000000" w:themeColor="text1"/>
          <w:sz w:val="24"/>
          <w:szCs w:val="24"/>
          <w:highlight w:val="white"/>
        </w:rPr>
        <w:t>septiembre de 2018, fui designado como ponente único para primer debate</w:t>
      </w:r>
      <w:r w:rsidRPr="002B0601">
        <w:rPr>
          <w:rFonts w:eastAsia="Calibri"/>
          <w:color w:val="000000" w:themeColor="text1"/>
          <w:sz w:val="24"/>
          <w:szCs w:val="24"/>
          <w:highlight w:val="white"/>
        </w:rPr>
        <w:t xml:space="preserve">. </w:t>
      </w:r>
    </w:p>
    <w:p w:rsidR="00160819" w:rsidRPr="002B0601"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widowControl w:val="0"/>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II. OBJETO DEL PROYECTO DE ACTO LEGISLATIVO</w:t>
      </w: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82D9F" w:rsidRPr="00D5221A" w:rsidRDefault="00182D9F" w:rsidP="00182D9F">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Pr>
          <w:rFonts w:ascii="Arial" w:hAnsi="Arial" w:cs="Arial"/>
          <w:sz w:val="24"/>
          <w:szCs w:val="24"/>
        </w:rPr>
        <w:t xml:space="preserve">la </w:t>
      </w:r>
      <w:r w:rsidRPr="00FB2059">
        <w:rPr>
          <w:rFonts w:ascii="Arial" w:hAnsi="Arial" w:cs="Arial"/>
          <w:b/>
          <w:sz w:val="24"/>
          <w:szCs w:val="24"/>
        </w:rPr>
        <w:t>inclusión de condiciones y características mínimas</w:t>
      </w:r>
      <w:r>
        <w:rPr>
          <w:rFonts w:ascii="Arial" w:hAnsi="Arial" w:cs="Arial"/>
          <w:sz w:val="24"/>
          <w:szCs w:val="24"/>
        </w:rPr>
        <w:t xml:space="preserve"> para altos funcionarios y servidores de la Rama Ejecutiva, en concreto, a quienes ejercerán cargos de Ministro y Directores de Departamento Administrativo, con el objeto de garantizar con idoneidad, academia y experiencia el ejercicio moral y ético de la función pública, y lograr mayor eficiencia y eficacia en la administración nacional, como epicentro de grandes decisiones.</w:t>
      </w:r>
    </w:p>
    <w:p w:rsidR="00160819" w:rsidRPr="002B0601"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3457C9" w:rsidRPr="002B0601" w:rsidRDefault="003457C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III. </w:t>
      </w:r>
      <w:r w:rsidR="00C13168">
        <w:rPr>
          <w:rFonts w:eastAsia="Calibri"/>
          <w:b/>
          <w:color w:val="000000" w:themeColor="text1"/>
          <w:sz w:val="24"/>
          <w:szCs w:val="24"/>
          <w:highlight w:val="white"/>
        </w:rPr>
        <w:t>CONSIDERACIONES DE LOS AUTORES</w:t>
      </w:r>
      <w:r w:rsidRPr="002B0601">
        <w:rPr>
          <w:rFonts w:eastAsia="Calibri"/>
          <w:b/>
          <w:color w:val="000000" w:themeColor="text1"/>
          <w:sz w:val="24"/>
          <w:szCs w:val="24"/>
          <w:highlight w:val="white"/>
        </w:rPr>
        <w:t>.</w:t>
      </w:r>
    </w:p>
    <w:p w:rsidR="003457C9" w:rsidRPr="002B0601" w:rsidRDefault="003457C9" w:rsidP="00AA3F8F">
      <w:pPr>
        <w:spacing w:line="240" w:lineRule="auto"/>
        <w:contextualSpacing w:val="0"/>
        <w:jc w:val="both"/>
        <w:rPr>
          <w:rFonts w:eastAsia="Calibri"/>
          <w:color w:val="000000" w:themeColor="text1"/>
          <w:sz w:val="24"/>
          <w:szCs w:val="24"/>
        </w:rPr>
      </w:pPr>
    </w:p>
    <w:p w:rsidR="00C13168" w:rsidRDefault="00C13168" w:rsidP="00C13168">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w:t>
      </w:r>
      <w:r w:rsidRPr="006709D1">
        <w:rPr>
          <w:rFonts w:ascii="Arial" w:hAnsi="Arial" w:cs="Arial"/>
          <w:sz w:val="24"/>
          <w:szCs w:val="24"/>
        </w:rPr>
        <w:lastRenderedPageBreak/>
        <w:t xml:space="preserve">otros de carácter específico como determinado grado de instrucción, la posesión de rentas, hablar dos idiomas oficiales o pertenecer al estado seglar. No </w:t>
      </w:r>
      <w:proofErr w:type="gramStart"/>
      <w:r w:rsidRPr="006709D1">
        <w:rPr>
          <w:rFonts w:ascii="Arial" w:hAnsi="Arial" w:cs="Arial"/>
          <w:sz w:val="24"/>
          <w:szCs w:val="24"/>
        </w:rPr>
        <w:t>obstante</w:t>
      </w:r>
      <w:proofErr w:type="gramEnd"/>
      <w:r w:rsidRPr="006709D1">
        <w:rPr>
          <w:rFonts w:ascii="Arial" w:hAnsi="Arial" w:cs="Arial"/>
          <w:sz w:val="24"/>
          <w:szCs w:val="24"/>
        </w:rPr>
        <w:t xml:space="preserve"> ello, en algunos de los casos la legislación ha establecido otros requisitos relacionados con el grado de instrucción, calidad moral, pertenecer al estado seglar, contar con el apoyo del parlamento, entre otros aspectos.</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Pr>
          <w:rFonts w:ascii="Arial" w:hAnsi="Arial" w:cs="Arial"/>
          <w:sz w:val="24"/>
          <w:szCs w:val="24"/>
        </w:rPr>
        <w:t xml:space="preserve">, lo cual se transforma en el objetivo de alcanzarla, y ella debe contar con el </w:t>
      </w:r>
      <w:r w:rsidRPr="001E73E1">
        <w:rPr>
          <w:rFonts w:ascii="Arial" w:hAnsi="Arial" w:cs="Arial"/>
          <w:sz w:val="24"/>
          <w:szCs w:val="24"/>
        </w:rPr>
        <w:t>propósito de mejora</w:t>
      </w:r>
      <w:r>
        <w:rPr>
          <w:rFonts w:ascii="Arial" w:hAnsi="Arial" w:cs="Arial"/>
          <w:sz w:val="24"/>
          <w:szCs w:val="24"/>
        </w:rPr>
        <w:t>r</w:t>
      </w:r>
      <w:r w:rsidRPr="001E73E1">
        <w:rPr>
          <w:rFonts w:ascii="Arial" w:hAnsi="Arial" w:cs="Arial"/>
          <w:sz w:val="24"/>
          <w:szCs w:val="24"/>
        </w:rPr>
        <w:t xml:space="preserve"> </w:t>
      </w:r>
      <w:r>
        <w:rPr>
          <w:rFonts w:ascii="Arial" w:hAnsi="Arial" w:cs="Arial"/>
          <w:sz w:val="24"/>
          <w:szCs w:val="24"/>
        </w:rPr>
        <w:t>la institucionalidad ya existente</w:t>
      </w:r>
      <w:r w:rsidRPr="001E73E1">
        <w:rPr>
          <w:rFonts w:ascii="Arial" w:hAnsi="Arial" w:cs="Arial"/>
          <w:sz w:val="24"/>
          <w:szCs w:val="24"/>
        </w:rPr>
        <w:t xml:space="preserve">. </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shd w:val="clear" w:color="auto" w:fill="FFFFFF"/>
        </w:rPr>
      </w:pPr>
      <w:r>
        <w:rPr>
          <w:rFonts w:ascii="Arial" w:hAnsi="Arial" w:cs="Arial"/>
          <w:sz w:val="24"/>
          <w:szCs w:val="24"/>
        </w:rPr>
        <w:t>En Colombia, l</w:t>
      </w:r>
      <w:r w:rsidRPr="006F09E2">
        <w:rPr>
          <w:rFonts w:ascii="Arial" w:hAnsi="Arial" w:cs="Arial"/>
          <w:sz w:val="24"/>
          <w:szCs w:val="24"/>
        </w:rPr>
        <w:t>a inclusión de este principio en nuestra Carta Fundamental, está estrechamente ligada a la cre</w:t>
      </w:r>
      <w:r>
        <w:rPr>
          <w:rFonts w:ascii="Arial" w:hAnsi="Arial" w:cs="Arial"/>
          <w:sz w:val="24"/>
          <w:szCs w:val="24"/>
        </w:rPr>
        <w:t>ación del Régimen de la Función Administrativa</w:t>
      </w:r>
      <w:r w:rsidRPr="006F09E2">
        <w:rPr>
          <w:rFonts w:ascii="Arial" w:hAnsi="Arial" w:cs="Arial"/>
          <w:sz w:val="24"/>
          <w:szCs w:val="24"/>
        </w:rPr>
        <w:t xml:space="preserve">, prevista en el capítulo V del mismo cuerpo normativo, el cual señala:  </w:t>
      </w:r>
      <w:bookmarkStart w:id="0" w:name="209"/>
      <w:r w:rsidRPr="006F09E2">
        <w:rPr>
          <w:rFonts w:ascii="Arial" w:hAnsi="Arial" w:cs="Arial"/>
          <w:b/>
          <w:bCs/>
          <w:i/>
          <w:sz w:val="24"/>
          <w:szCs w:val="24"/>
        </w:rPr>
        <w:t>ARTICULO 209. </w:t>
      </w:r>
      <w:bookmarkEnd w:id="0"/>
      <w:r w:rsidRPr="006F09E2">
        <w:rPr>
          <w:rFonts w:ascii="Arial" w:hAnsi="Arial" w:cs="Arial"/>
          <w:i/>
          <w:sz w:val="24"/>
          <w:szCs w:val="24"/>
        </w:rPr>
        <w:t xml:space="preserve">La función administrativa está al servicio de los intereses generales y se desarrolla con fundamento en los principios de </w:t>
      </w:r>
      <w:r w:rsidRPr="001862B9">
        <w:rPr>
          <w:rFonts w:ascii="Arial" w:hAnsi="Arial" w:cs="Arial"/>
          <w:i/>
          <w:sz w:val="24"/>
          <w:szCs w:val="24"/>
          <w:u w:val="single"/>
        </w:rPr>
        <w:t>igualdad, moralidad, eficacia,</w:t>
      </w:r>
      <w:r w:rsidRPr="006F09E2">
        <w:rPr>
          <w:rFonts w:ascii="Arial" w:hAnsi="Arial" w:cs="Arial"/>
          <w:i/>
          <w:sz w:val="24"/>
          <w:szCs w:val="24"/>
        </w:rPr>
        <w:t xml:space="preserve"> economía, celeridad, imparcialidad y publicidad, mediante la descentralización, la delegación y la desconcentración de funciones.</w:t>
      </w:r>
      <w:r>
        <w:rPr>
          <w:rFonts w:ascii="Arial" w:hAnsi="Arial" w:cs="Arial"/>
          <w:i/>
          <w:sz w:val="24"/>
          <w:szCs w:val="24"/>
        </w:rPr>
        <w:t xml:space="preserve"> (…),</w:t>
      </w:r>
      <w:r>
        <w:rPr>
          <w:rFonts w:ascii="Arial" w:hAnsi="Arial" w:cs="Arial"/>
          <w:sz w:val="24"/>
          <w:szCs w:val="24"/>
        </w:rPr>
        <w:t>así, la</w:t>
      </w:r>
      <w:r>
        <w:rPr>
          <w:rFonts w:ascii="Georgia" w:hAnsi="Georgia"/>
          <w:color w:val="445555"/>
          <w:sz w:val="21"/>
          <w:szCs w:val="21"/>
          <w:shd w:val="clear" w:color="auto" w:fill="FFFFFF"/>
        </w:rPr>
        <w:t> </w:t>
      </w:r>
      <w:hyperlink r:id="rId20" w:history="1">
        <w:r w:rsidRPr="00AE6382">
          <w:rPr>
            <w:rStyle w:val="Hipervnculo"/>
            <w:rFonts w:ascii="Arial" w:hAnsi="Arial" w:cs="Arial"/>
            <w:sz w:val="24"/>
            <w:szCs w:val="24"/>
          </w:rPr>
          <w:t>Función</w:t>
        </w:r>
      </w:hyperlink>
      <w:r w:rsidRPr="00AE6382">
        <w:rPr>
          <w:rFonts w:ascii="Arial" w:hAnsi="Arial" w:cs="Arial"/>
          <w:sz w:val="24"/>
          <w:szCs w:val="24"/>
          <w:shd w:val="clear" w:color="auto" w:fill="FFFFFF"/>
        </w:rPr>
        <w:t xml:space="preserve"> pública está sometida a un </w:t>
      </w:r>
      <w:r>
        <w:rPr>
          <w:rFonts w:ascii="Arial" w:hAnsi="Arial" w:cs="Arial"/>
          <w:sz w:val="24"/>
          <w:szCs w:val="24"/>
          <w:shd w:val="clear" w:color="auto" w:fill="FFFFFF"/>
        </w:rPr>
        <w:t>r</w:t>
      </w:r>
      <w:r w:rsidRPr="00AE6382">
        <w:rPr>
          <w:rFonts w:ascii="Arial" w:hAnsi="Arial" w:cs="Arial"/>
          <w:sz w:val="24"/>
          <w:szCs w:val="24"/>
          <w:shd w:val="clear" w:color="auto" w:fill="FFFFFF"/>
        </w:rPr>
        <w:t>ég</w:t>
      </w:r>
      <w:r>
        <w:rPr>
          <w:rFonts w:ascii="Arial" w:hAnsi="Arial" w:cs="Arial"/>
          <w:sz w:val="24"/>
          <w:szCs w:val="24"/>
          <w:shd w:val="clear" w:color="auto" w:fill="FFFFFF"/>
        </w:rPr>
        <w:t>imen con el cual se garantiza la eficacia y</w:t>
      </w:r>
      <w:r w:rsidRPr="00AE6382">
        <w:rPr>
          <w:rFonts w:ascii="Arial" w:hAnsi="Arial" w:cs="Arial"/>
          <w:sz w:val="24"/>
          <w:szCs w:val="24"/>
          <w:shd w:val="clear" w:color="auto" w:fill="FFFFFF"/>
        </w:rPr>
        <w:t>, la </w:t>
      </w:r>
      <w:hyperlink r:id="rId21" w:history="1">
        <w:r w:rsidRPr="00AE6382">
          <w:rPr>
            <w:rStyle w:val="Hipervnculo"/>
            <w:rFonts w:ascii="Arial" w:hAnsi="Arial" w:cs="Arial"/>
            <w:sz w:val="24"/>
            <w:szCs w:val="24"/>
          </w:rPr>
          <w:t>eficiencia</w:t>
        </w:r>
      </w:hyperlink>
      <w:r w:rsidRPr="00AE6382">
        <w:rPr>
          <w:rFonts w:ascii="Arial" w:hAnsi="Arial" w:cs="Arial"/>
          <w:sz w:val="24"/>
          <w:szCs w:val="24"/>
          <w:shd w:val="clear" w:color="auto" w:fill="FFFFFF"/>
        </w:rPr>
        <w:t>,</w:t>
      </w:r>
      <w:r>
        <w:rPr>
          <w:rFonts w:ascii="Arial" w:hAnsi="Arial" w:cs="Arial"/>
          <w:sz w:val="24"/>
          <w:szCs w:val="24"/>
          <w:shd w:val="clear" w:color="auto" w:fill="FFFFFF"/>
        </w:rPr>
        <w:t xml:space="preserve"> en </w:t>
      </w:r>
      <w:r w:rsidRPr="00AE6382">
        <w:rPr>
          <w:rFonts w:ascii="Arial" w:hAnsi="Arial" w:cs="Arial"/>
          <w:sz w:val="24"/>
          <w:szCs w:val="24"/>
          <w:shd w:val="clear" w:color="auto" w:fill="FFFFFF"/>
        </w:rPr>
        <w:t>los </w:t>
      </w:r>
      <w:hyperlink r:id="rId22" w:history="1">
        <w:r w:rsidRPr="00AE6382">
          <w:rPr>
            <w:rStyle w:val="Hipervnculo"/>
            <w:rFonts w:ascii="Arial" w:hAnsi="Arial" w:cs="Arial"/>
            <w:sz w:val="24"/>
            <w:szCs w:val="24"/>
          </w:rPr>
          <w:t>servicios</w:t>
        </w:r>
      </w:hyperlink>
      <w:r w:rsidRPr="00AE6382">
        <w:rPr>
          <w:rFonts w:ascii="Arial" w:hAnsi="Arial" w:cs="Arial"/>
          <w:sz w:val="24"/>
          <w:szCs w:val="24"/>
          <w:shd w:val="clear" w:color="auto" w:fill="FFFFFF"/>
        </w:rPr>
        <w:t> que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brinda </w:t>
      </w:r>
      <w:hyperlink r:id="rId23" w:history="1">
        <w:r w:rsidRPr="00AE6382">
          <w:rPr>
            <w:rStyle w:val="Hipervnculo"/>
            <w:rFonts w:ascii="Arial" w:hAnsi="Arial" w:cs="Arial"/>
            <w:sz w:val="24"/>
            <w:szCs w:val="24"/>
          </w:rPr>
          <w:t>el</w:t>
        </w:r>
        <w:r>
          <w:rPr>
            <w:rStyle w:val="Hipervnculo"/>
            <w:rFonts w:ascii="Arial" w:hAnsi="Arial" w:cs="Arial"/>
            <w:sz w:val="24"/>
            <w:szCs w:val="24"/>
          </w:rPr>
          <w:t xml:space="preserve"> </w:t>
        </w:r>
        <w:r w:rsidRPr="00AE6382">
          <w:rPr>
            <w:rStyle w:val="Hipervnculo"/>
            <w:rFonts w:ascii="Arial" w:hAnsi="Arial" w:cs="Arial"/>
            <w:sz w:val="24"/>
            <w:szCs w:val="24"/>
          </w:rPr>
          <w:t>Estado</w:t>
        </w:r>
      </w:hyperlink>
      <w:r w:rsidRPr="00AE6382">
        <w:rPr>
          <w:rFonts w:ascii="Arial" w:hAnsi="Arial" w:cs="Arial"/>
          <w:sz w:val="24"/>
          <w:szCs w:val="24"/>
          <w:shd w:val="clear" w:color="auto" w:fill="FFFFFF"/>
        </w:rPr>
        <w:t> y</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por</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ende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práctica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los </w:t>
      </w:r>
      <w:hyperlink r:id="rId24" w:history="1">
        <w:r w:rsidRPr="00AE6382">
          <w:rPr>
            <w:rStyle w:val="Hipervnculo"/>
            <w:rFonts w:ascii="Arial" w:hAnsi="Arial" w:cs="Arial"/>
            <w:sz w:val="24"/>
            <w:szCs w:val="24"/>
          </w:rPr>
          <w:t>principios</w:t>
        </w:r>
      </w:hyperlink>
      <w:r w:rsidRPr="00AE6382">
        <w:rPr>
          <w:rFonts w:ascii="Arial" w:hAnsi="Arial" w:cs="Arial"/>
          <w:sz w:val="24"/>
          <w:szCs w:val="24"/>
          <w:shd w:val="clear" w:color="auto" w:fill="FFFFFF"/>
        </w:rPr>
        <w:t> fundamentales en que se basa dicha actividad.</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Pr>
          <w:rFonts w:ascii="Arial" w:hAnsi="Arial" w:cs="Arial"/>
          <w:sz w:val="24"/>
          <w:szCs w:val="24"/>
        </w:rPr>
        <w:t>La necesidad de modernizar la administración pública, propósito que tiene como unos de sus ejes la evolución de las políticas públicas relacionadas con la gestión del talento humano, cobra una importancia fundamental: el entender las competencias como el conjunto de habilidades que determinan la idoneidad de las personas para desempeñar un empleo o cargo.</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sidRPr="00DB4973">
        <w:rPr>
          <w:rFonts w:ascii="Arial" w:hAnsi="Arial" w:cs="Arial"/>
          <w:sz w:val="24"/>
          <w:szCs w:val="24"/>
        </w:rPr>
        <w:t>Así pues, la “idoneidad</w:t>
      </w:r>
      <w:r>
        <w:rPr>
          <w:rFonts w:ascii="Arial" w:hAnsi="Arial" w:cs="Arial"/>
          <w:sz w:val="24"/>
          <w:szCs w:val="24"/>
        </w:rPr>
        <w:t xml:space="preserve"> y academia</w:t>
      </w:r>
      <w:r w:rsidRPr="00DB4973">
        <w:rPr>
          <w:rFonts w:ascii="Arial" w:hAnsi="Arial" w:cs="Arial"/>
          <w:sz w:val="24"/>
          <w:szCs w:val="24"/>
        </w:rPr>
        <w:t>” se refiere</w:t>
      </w:r>
      <w:r>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Pr>
          <w:rFonts w:ascii="Arial" w:hAnsi="Arial" w:cs="Arial"/>
          <w:sz w:val="24"/>
          <w:szCs w:val="24"/>
        </w:rPr>
        <w:t>del cargo a ocupar</w:t>
      </w:r>
      <w:r w:rsidRPr="00DB4973">
        <w:rPr>
          <w:rFonts w:ascii="Arial" w:hAnsi="Arial" w:cs="Arial"/>
          <w:sz w:val="24"/>
          <w:szCs w:val="24"/>
        </w:rPr>
        <w:t xml:space="preserve"> y de</w:t>
      </w:r>
      <w:r>
        <w:rPr>
          <w:rFonts w:ascii="Arial" w:hAnsi="Arial" w:cs="Arial"/>
          <w:sz w:val="24"/>
          <w:szCs w:val="24"/>
        </w:rPr>
        <w:t>l perfil requerido para llenarlo</w:t>
      </w:r>
      <w:r w:rsidRPr="00DB4973">
        <w:rPr>
          <w:rFonts w:ascii="Arial" w:hAnsi="Arial" w:cs="Arial"/>
          <w:sz w:val="24"/>
          <w:szCs w:val="24"/>
        </w:rPr>
        <w:t xml:space="preserve">, compuesto </w:t>
      </w:r>
      <w:r>
        <w:rPr>
          <w:rFonts w:ascii="Arial" w:hAnsi="Arial" w:cs="Arial"/>
          <w:sz w:val="24"/>
          <w:szCs w:val="24"/>
        </w:rPr>
        <w:t>por aquellas condiciones éticas, académicas, de experiencia</w:t>
      </w:r>
      <w:r w:rsidRPr="00DB4973">
        <w:rPr>
          <w:rFonts w:ascii="Arial" w:hAnsi="Arial" w:cs="Arial"/>
          <w:sz w:val="24"/>
          <w:szCs w:val="24"/>
        </w:rPr>
        <w:t xml:space="preserve"> o morales que debe poseer el</w:t>
      </w:r>
      <w:r>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C13168" w:rsidRDefault="00C13168" w:rsidP="00C13168">
      <w:pPr>
        <w:pStyle w:val="Sinespaciado"/>
        <w:jc w:val="both"/>
        <w:rPr>
          <w:rFonts w:ascii="Arial" w:hAnsi="Arial" w:cs="Arial"/>
          <w:sz w:val="24"/>
          <w:szCs w:val="24"/>
        </w:rPr>
      </w:pPr>
    </w:p>
    <w:p w:rsidR="00C13168" w:rsidRPr="00FC4AC2" w:rsidRDefault="00C13168" w:rsidP="00C13168">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xml:space="preserve">. </w:t>
      </w:r>
      <w:r w:rsidRPr="00FC4AC2">
        <w:rPr>
          <w:rFonts w:ascii="Arial" w:hAnsi="Arial" w:cs="Arial"/>
          <w:sz w:val="24"/>
          <w:szCs w:val="24"/>
          <w:shd w:val="clear" w:color="auto" w:fill="FFFFFF"/>
        </w:rPr>
        <w:lastRenderedPageBreak/>
        <w:t>Se tiene de esto una deplorable experiencia en nuestro país, donde todo esto se olvida pronto y, lo que es más grave, se olvida a sabiendas como lo señala Rafael Bielsa en su obra “La moral política y administrativa”</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 Este nivel es el encargado de diseñar, dirigir y orientar bajo las directrices del poder político, estrategias, procesos y desarrollos de las políticas públicas, así como producir y proveer servicios al ciudadano.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Los Ministros y Directores de Departamento son los Gerentes Públicos de mayor rango y es precisamente esta ubicación la que exige un alto nivel de cualificación moral, ético y claro esta profesional. Este fenómeno es el que se conoce como la “profesionalización gubernamental”.</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 anterior permitirá que se alcancen niveles superiores de eficacia y productividad de las organizaciones, así como ser capaces de transmitir una visión completa de lo que se quiere y del camino a recorrer para alcanzar los objetivos trazados desde la estrategia política, entendida como el nivel máximo de decisión y orientación del sistema público.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Por lo anterior e</w:t>
      </w:r>
      <w:r w:rsidRPr="00A06C90">
        <w:rPr>
          <w:rFonts w:ascii="Arial" w:hAnsi="Arial" w:cs="Arial"/>
          <w:sz w:val="24"/>
          <w:szCs w:val="24"/>
        </w:rPr>
        <w:t>l principio de idoneidad comprobada cumple, entonces, una doble función: por un</w:t>
      </w:r>
      <w:r>
        <w:rPr>
          <w:rFonts w:ascii="Arial" w:hAnsi="Arial" w:cs="Arial"/>
          <w:sz w:val="24"/>
          <w:szCs w:val="24"/>
        </w:rPr>
        <w:t xml:space="preserve"> lado, permite a los designados</w:t>
      </w:r>
      <w:r w:rsidRPr="00A06C90">
        <w:rPr>
          <w:rFonts w:ascii="Arial" w:hAnsi="Arial" w:cs="Arial"/>
          <w:sz w:val="24"/>
          <w:szCs w:val="24"/>
        </w:rPr>
        <w:t xml:space="preserve"> en ocupar un puesto público compe</w:t>
      </w:r>
      <w:r>
        <w:rPr>
          <w:rFonts w:ascii="Arial" w:hAnsi="Arial" w:cs="Arial"/>
          <w:sz w:val="24"/>
          <w:szCs w:val="24"/>
        </w:rPr>
        <w:t>tir en condiciones de igualdad y decoro con respecto al cargo que se ostentará, y de  otra parte</w:t>
      </w:r>
      <w:r w:rsidRPr="00A06C90">
        <w:rPr>
          <w:rFonts w:ascii="Arial" w:hAnsi="Arial" w:cs="Arial"/>
          <w:sz w:val="24"/>
          <w:szCs w:val="24"/>
        </w:rPr>
        <w:t>, permite que se nombre en los puestos públicos</w:t>
      </w:r>
      <w:r>
        <w:rPr>
          <w:rFonts w:ascii="Arial" w:hAnsi="Arial" w:cs="Arial"/>
          <w:sz w:val="24"/>
          <w:szCs w:val="24"/>
        </w:rPr>
        <w:t xml:space="preserve"> de alta dignidad</w:t>
      </w:r>
      <w:r w:rsidRPr="00A06C90">
        <w:rPr>
          <w:rFonts w:ascii="Arial" w:hAnsi="Arial" w:cs="Arial"/>
          <w:sz w:val="24"/>
          <w:szCs w:val="24"/>
        </w:rPr>
        <w:t xml:space="preserve"> a las personas más aptas para desempeñarlos, con lo cual se busca cumplir con el deber de eficiencia en la actuaci</w:t>
      </w:r>
      <w:r>
        <w:rPr>
          <w:rFonts w:ascii="Arial" w:hAnsi="Arial" w:cs="Arial"/>
          <w:sz w:val="24"/>
          <w:szCs w:val="24"/>
        </w:rPr>
        <w:t>ón de la Administración Pública en la consecución de los fines estatales.</w:t>
      </w:r>
    </w:p>
    <w:p w:rsidR="00160819" w:rsidRPr="002B0601" w:rsidRDefault="00160819" w:rsidP="00AA3F8F">
      <w:pPr>
        <w:spacing w:line="240" w:lineRule="auto"/>
        <w:contextualSpacing w:val="0"/>
        <w:jc w:val="both"/>
        <w:rPr>
          <w:color w:val="000000" w:themeColor="text1"/>
          <w:sz w:val="24"/>
          <w:szCs w:val="24"/>
          <w:highlight w:val="yellow"/>
        </w:rPr>
      </w:pPr>
    </w:p>
    <w:p w:rsidR="00787A95" w:rsidRPr="002B0601" w:rsidRDefault="00787A95" w:rsidP="00AA3F8F">
      <w:pPr>
        <w:spacing w:line="240" w:lineRule="auto"/>
        <w:contextualSpacing w:val="0"/>
        <w:jc w:val="both"/>
        <w:rPr>
          <w:color w:val="000000" w:themeColor="text1"/>
          <w:sz w:val="24"/>
          <w:szCs w:val="24"/>
          <w:highlight w:val="yellow"/>
        </w:rPr>
      </w:pPr>
    </w:p>
    <w:p w:rsidR="00C13168" w:rsidRDefault="006E6254" w:rsidP="00AA3F8F">
      <w:pPr>
        <w:spacing w:line="240" w:lineRule="auto"/>
        <w:ind w:left="720"/>
        <w:contextualSpacing w:val="0"/>
        <w:jc w:val="both"/>
        <w:rPr>
          <w:rFonts w:eastAsia="Calibri"/>
          <w:b/>
          <w:color w:val="000000" w:themeColor="text1"/>
          <w:sz w:val="24"/>
          <w:szCs w:val="24"/>
        </w:rPr>
      </w:pPr>
      <w:r w:rsidRPr="002B0601">
        <w:rPr>
          <w:rFonts w:eastAsia="Calibri"/>
          <w:b/>
          <w:color w:val="000000" w:themeColor="text1"/>
          <w:sz w:val="24"/>
          <w:szCs w:val="24"/>
        </w:rPr>
        <w:t>IV.</w:t>
      </w:r>
      <w:r w:rsidR="00C13168">
        <w:rPr>
          <w:rFonts w:eastAsia="Calibri"/>
          <w:b/>
          <w:color w:val="000000" w:themeColor="text1"/>
          <w:sz w:val="24"/>
          <w:szCs w:val="24"/>
        </w:rPr>
        <w:t xml:space="preserve"> CONSIDERACIONES</w:t>
      </w:r>
      <w:r w:rsidRPr="002B0601">
        <w:rPr>
          <w:rFonts w:eastAsia="Calibri"/>
          <w:b/>
          <w:color w:val="000000" w:themeColor="text1"/>
          <w:sz w:val="24"/>
          <w:szCs w:val="24"/>
        </w:rPr>
        <w:t xml:space="preserve"> </w:t>
      </w:r>
      <w:r w:rsidR="00C13168">
        <w:rPr>
          <w:rFonts w:eastAsia="Calibri"/>
          <w:b/>
          <w:color w:val="000000" w:themeColor="text1"/>
          <w:sz w:val="24"/>
          <w:szCs w:val="24"/>
        </w:rPr>
        <w:t>DEL PONENTE</w:t>
      </w:r>
    </w:p>
    <w:p w:rsidR="00C13168" w:rsidRDefault="00C13168" w:rsidP="00C13168">
      <w:pPr>
        <w:spacing w:line="240" w:lineRule="auto"/>
        <w:contextualSpacing w:val="0"/>
        <w:jc w:val="both"/>
        <w:rPr>
          <w:rFonts w:eastAsia="Calibri"/>
          <w:b/>
          <w:color w:val="000000" w:themeColor="text1"/>
          <w:sz w:val="24"/>
          <w:szCs w:val="24"/>
        </w:rPr>
      </w:pPr>
    </w:p>
    <w:p w:rsidR="00C13168" w:rsidRDefault="00F33B93"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 xml:space="preserve">A través de los últimos años, siempre se ha venido hablando del mérito profesional y de la idoneidad profesional para el acceso a cargos públicos; es por eso que nuestra Constitución </w:t>
      </w:r>
      <w:r w:rsidR="003355CB">
        <w:rPr>
          <w:rFonts w:eastAsia="Calibri"/>
          <w:color w:val="000000" w:themeColor="text1"/>
          <w:sz w:val="24"/>
          <w:szCs w:val="24"/>
        </w:rPr>
        <w:t>en su artículo 125 estableció la carrera administrativa y las condiciones de ingreso para los cargos del sector público, exceptuando los cargos de libre nombramiento y r</w:t>
      </w:r>
      <w:r w:rsidR="00663CB1">
        <w:rPr>
          <w:rFonts w:eastAsia="Calibri"/>
          <w:color w:val="000000" w:themeColor="text1"/>
          <w:sz w:val="24"/>
          <w:szCs w:val="24"/>
        </w:rPr>
        <w:t>emoción</w:t>
      </w:r>
      <w:r w:rsidR="003355CB">
        <w:rPr>
          <w:rFonts w:eastAsia="Calibri"/>
          <w:color w:val="000000" w:themeColor="text1"/>
          <w:sz w:val="24"/>
          <w:szCs w:val="24"/>
        </w:rPr>
        <w:t xml:space="preserve"> como lo son los cargos a los que hace referencia el presente Acto Legislativo</w:t>
      </w:r>
      <w:r w:rsidR="00663CB1">
        <w:rPr>
          <w:rFonts w:eastAsia="Calibri"/>
          <w:color w:val="000000" w:themeColor="text1"/>
          <w:sz w:val="24"/>
          <w:szCs w:val="24"/>
        </w:rPr>
        <w:t>.</w:t>
      </w:r>
    </w:p>
    <w:p w:rsidR="00EA6747" w:rsidRDefault="00EA6747" w:rsidP="00C13168">
      <w:pPr>
        <w:spacing w:line="240" w:lineRule="auto"/>
        <w:contextualSpacing w:val="0"/>
        <w:jc w:val="both"/>
        <w:rPr>
          <w:rFonts w:eastAsia="Calibri"/>
          <w:color w:val="000000" w:themeColor="text1"/>
          <w:sz w:val="24"/>
          <w:szCs w:val="24"/>
        </w:rPr>
      </w:pPr>
    </w:p>
    <w:p w:rsidR="00663CB1" w:rsidRDefault="00663CB1" w:rsidP="00C13168">
      <w:pPr>
        <w:spacing w:line="240" w:lineRule="auto"/>
        <w:contextualSpacing w:val="0"/>
        <w:jc w:val="both"/>
        <w:rPr>
          <w:sz w:val="24"/>
          <w:szCs w:val="24"/>
        </w:rPr>
      </w:pPr>
      <w:r>
        <w:rPr>
          <w:rFonts w:eastAsia="Calibri"/>
          <w:color w:val="000000" w:themeColor="text1"/>
          <w:sz w:val="24"/>
          <w:szCs w:val="24"/>
        </w:rPr>
        <w:t xml:space="preserve">En la actualidad, también se exigen en nuestra Constitución requisitos </w:t>
      </w:r>
      <w:r w:rsidR="00414C9A">
        <w:rPr>
          <w:rFonts w:eastAsia="Calibri"/>
          <w:color w:val="000000" w:themeColor="text1"/>
          <w:sz w:val="24"/>
          <w:szCs w:val="24"/>
        </w:rPr>
        <w:t xml:space="preserve">de idoneidad para ser Magistrado de la Corte Constitucional, Corte Suprema de Justicia y del </w:t>
      </w:r>
      <w:r w:rsidR="00414C9A">
        <w:rPr>
          <w:rFonts w:eastAsia="Calibri"/>
          <w:color w:val="000000" w:themeColor="text1"/>
          <w:sz w:val="24"/>
          <w:szCs w:val="24"/>
        </w:rPr>
        <w:lastRenderedPageBreak/>
        <w:t xml:space="preserve">Consejo de Estado, dadas las funciones y responsabilidades que ellos ejercen; es por esto que se busca en este Acto Legislativo, que los Ministros y los Directores de </w:t>
      </w:r>
      <w:r w:rsidR="00414C9A">
        <w:rPr>
          <w:sz w:val="24"/>
          <w:szCs w:val="24"/>
        </w:rPr>
        <w:t>Departamentos Administrativos al ser cargos del nivel directivo del Estado también tengan unos requisitos mínimos que garanticen su idoneidad, moralidad y experiencia en los respectivos sectores donde van ejercer</w:t>
      </w:r>
      <w:r w:rsidR="00075E7A">
        <w:rPr>
          <w:sz w:val="24"/>
          <w:szCs w:val="24"/>
        </w:rPr>
        <w:t>; toda vez, que de ellos se espera que sus actuaciones vayan con el deber ser de las normas y sus funciones</w:t>
      </w:r>
      <w:r w:rsidR="0018672B">
        <w:rPr>
          <w:sz w:val="24"/>
          <w:szCs w:val="24"/>
        </w:rPr>
        <w:t>;</w:t>
      </w:r>
      <w:r w:rsidR="00075E7A">
        <w:rPr>
          <w:sz w:val="24"/>
          <w:szCs w:val="24"/>
        </w:rPr>
        <w:t xml:space="preserve"> y no que con base en esas actuaciones hayan o vayan a obtener beneficios personales</w:t>
      </w:r>
      <w:r w:rsidR="00414C9A">
        <w:rPr>
          <w:sz w:val="24"/>
          <w:szCs w:val="24"/>
        </w:rPr>
        <w:t>.</w:t>
      </w:r>
    </w:p>
    <w:p w:rsidR="00414C9A" w:rsidRDefault="00414C9A" w:rsidP="00C13168">
      <w:pPr>
        <w:spacing w:line="240" w:lineRule="auto"/>
        <w:contextualSpacing w:val="0"/>
        <w:jc w:val="both"/>
        <w:rPr>
          <w:rFonts w:eastAsia="Calibri"/>
          <w:color w:val="000000" w:themeColor="text1"/>
          <w:sz w:val="24"/>
          <w:szCs w:val="24"/>
        </w:rPr>
      </w:pPr>
    </w:p>
    <w:p w:rsidR="00414C9A" w:rsidRPr="00C13168" w:rsidRDefault="00414C9A" w:rsidP="00C13168">
      <w:pPr>
        <w:spacing w:line="240" w:lineRule="auto"/>
        <w:contextualSpacing w:val="0"/>
        <w:jc w:val="both"/>
        <w:rPr>
          <w:rFonts w:eastAsia="Calibri"/>
          <w:color w:val="000000" w:themeColor="text1"/>
          <w:sz w:val="24"/>
          <w:szCs w:val="24"/>
        </w:rPr>
      </w:pPr>
      <w:bookmarkStart w:id="1" w:name="_GoBack"/>
      <w:bookmarkEnd w:id="1"/>
    </w:p>
    <w:p w:rsidR="00160819" w:rsidRPr="002B0601" w:rsidRDefault="00C13168" w:rsidP="00AA3F8F">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 xml:space="preserve">V. </w:t>
      </w:r>
      <w:r w:rsidR="006E6254" w:rsidRPr="002B0601">
        <w:rPr>
          <w:rFonts w:eastAsia="Calibri"/>
          <w:b/>
          <w:color w:val="000000" w:themeColor="text1"/>
          <w:sz w:val="24"/>
          <w:szCs w:val="24"/>
        </w:rPr>
        <w:t>PLIEGO DE MODIFICACIONES</w:t>
      </w:r>
    </w:p>
    <w:p w:rsidR="00160819" w:rsidRPr="002B0601" w:rsidRDefault="00160819" w:rsidP="007427B7">
      <w:pPr>
        <w:widowControl w:val="0"/>
        <w:shd w:val="clear" w:color="auto" w:fill="FFFFFF"/>
        <w:spacing w:line="240" w:lineRule="auto"/>
        <w:contextualSpacing w:val="0"/>
        <w:jc w:val="both"/>
        <w:rPr>
          <w:color w:val="000000" w:themeColor="text1"/>
          <w:sz w:val="24"/>
          <w:szCs w:val="24"/>
          <w:highlight w:val="white"/>
        </w:rPr>
      </w:pPr>
    </w:p>
    <w:tbl>
      <w:tblPr>
        <w:tblStyle w:val="a0"/>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33"/>
        <w:gridCol w:w="3035"/>
        <w:gridCol w:w="3035"/>
      </w:tblGrid>
      <w:tr w:rsidR="007427B7" w:rsidRPr="00EA6747" w:rsidTr="007427B7">
        <w:trPr>
          <w:trHeight w:val="480"/>
          <w:jc w:val="center"/>
        </w:trPr>
        <w:tc>
          <w:tcPr>
            <w:tcW w:w="1666" w:type="pct"/>
            <w:shd w:val="clear" w:color="auto" w:fill="auto"/>
            <w:tcMar>
              <w:top w:w="100" w:type="dxa"/>
              <w:left w:w="100" w:type="dxa"/>
              <w:bottom w:w="100" w:type="dxa"/>
              <w:right w:w="100" w:type="dxa"/>
            </w:tcMar>
          </w:tcPr>
          <w:p w:rsidR="007427B7" w:rsidRPr="00EA6747" w:rsidRDefault="007427B7" w:rsidP="0096465D">
            <w:pPr>
              <w:widowControl w:val="0"/>
              <w:pBdr>
                <w:top w:val="nil"/>
                <w:left w:val="nil"/>
                <w:bottom w:val="nil"/>
                <w:right w:val="nil"/>
                <w:between w:val="nil"/>
              </w:pBdr>
              <w:jc w:val="both"/>
              <w:rPr>
                <w:rFonts w:ascii="Arial" w:hAnsi="Arial" w:cs="Arial"/>
                <w:b/>
                <w:color w:val="000000" w:themeColor="text1"/>
                <w:sz w:val="20"/>
                <w:szCs w:val="20"/>
                <w:highlight w:val="white"/>
              </w:rPr>
            </w:pPr>
            <w:r w:rsidRPr="00EA6747">
              <w:rPr>
                <w:rFonts w:ascii="Arial" w:hAnsi="Arial" w:cs="Arial"/>
                <w:b/>
                <w:color w:val="000000" w:themeColor="text1"/>
                <w:sz w:val="20"/>
                <w:szCs w:val="20"/>
                <w:highlight w:val="white"/>
              </w:rPr>
              <w:t>Texto radicado del Proyecto de Acto Legislativo 101 de 2018</w:t>
            </w:r>
          </w:p>
        </w:tc>
        <w:tc>
          <w:tcPr>
            <w:tcW w:w="1667" w:type="pct"/>
            <w:shd w:val="clear" w:color="auto" w:fill="auto"/>
            <w:tcMar>
              <w:top w:w="100" w:type="dxa"/>
              <w:left w:w="100" w:type="dxa"/>
              <w:bottom w:w="100" w:type="dxa"/>
              <w:right w:w="100" w:type="dxa"/>
            </w:tcMar>
          </w:tcPr>
          <w:p w:rsidR="007427B7" w:rsidRPr="00EA6747" w:rsidRDefault="007427B7" w:rsidP="0096465D">
            <w:pPr>
              <w:widowControl w:val="0"/>
              <w:pBdr>
                <w:top w:val="nil"/>
                <w:left w:val="nil"/>
                <w:bottom w:val="nil"/>
                <w:right w:val="nil"/>
                <w:between w:val="nil"/>
              </w:pBdr>
              <w:jc w:val="both"/>
              <w:rPr>
                <w:rFonts w:ascii="Arial" w:hAnsi="Arial" w:cs="Arial"/>
                <w:b/>
                <w:color w:val="000000" w:themeColor="text1"/>
                <w:sz w:val="20"/>
                <w:szCs w:val="20"/>
                <w:highlight w:val="white"/>
              </w:rPr>
            </w:pPr>
            <w:r w:rsidRPr="00EA6747">
              <w:rPr>
                <w:rFonts w:ascii="Arial" w:hAnsi="Arial" w:cs="Arial"/>
                <w:b/>
                <w:color w:val="000000" w:themeColor="text1"/>
                <w:sz w:val="20"/>
                <w:szCs w:val="20"/>
                <w:highlight w:val="white"/>
              </w:rPr>
              <w:t>Texto Propuesto para Primer Debate al Acto Legislativo 101 de 2018</w:t>
            </w:r>
          </w:p>
        </w:tc>
        <w:tc>
          <w:tcPr>
            <w:tcW w:w="1667" w:type="pct"/>
          </w:tcPr>
          <w:p w:rsidR="007427B7" w:rsidRPr="00EA6747" w:rsidRDefault="007427B7" w:rsidP="0096465D">
            <w:pPr>
              <w:widowControl w:val="0"/>
              <w:pBdr>
                <w:top w:val="nil"/>
                <w:left w:val="nil"/>
                <w:bottom w:val="nil"/>
                <w:right w:val="nil"/>
                <w:between w:val="nil"/>
              </w:pBdr>
              <w:jc w:val="both"/>
              <w:rPr>
                <w:b/>
                <w:color w:val="000000" w:themeColor="text1"/>
                <w:sz w:val="20"/>
                <w:szCs w:val="20"/>
                <w:highlight w:val="white"/>
              </w:rPr>
            </w:pPr>
          </w:p>
          <w:p w:rsidR="007427B7" w:rsidRPr="00EA6747" w:rsidRDefault="007427B7" w:rsidP="007427B7">
            <w:pPr>
              <w:widowControl w:val="0"/>
              <w:pBdr>
                <w:top w:val="nil"/>
                <w:left w:val="nil"/>
                <w:bottom w:val="nil"/>
                <w:right w:val="nil"/>
                <w:between w:val="nil"/>
              </w:pBdr>
              <w:jc w:val="center"/>
              <w:rPr>
                <w:b/>
                <w:color w:val="000000" w:themeColor="text1"/>
                <w:sz w:val="20"/>
                <w:szCs w:val="20"/>
                <w:highlight w:val="white"/>
              </w:rPr>
            </w:pPr>
            <w:r w:rsidRPr="00EA6747">
              <w:rPr>
                <w:b/>
                <w:color w:val="000000" w:themeColor="text1"/>
                <w:sz w:val="20"/>
                <w:szCs w:val="20"/>
                <w:highlight w:val="white"/>
              </w:rPr>
              <w:t>OBSERVACIONES</w:t>
            </w:r>
          </w:p>
        </w:tc>
      </w:tr>
      <w:tr w:rsidR="007427B7" w:rsidRPr="00EA6747" w:rsidTr="007427B7">
        <w:trPr>
          <w:jc w:val="center"/>
        </w:trPr>
        <w:tc>
          <w:tcPr>
            <w:tcW w:w="1666" w:type="pct"/>
            <w:shd w:val="clear" w:color="auto" w:fill="auto"/>
            <w:tcMar>
              <w:top w:w="100" w:type="dxa"/>
              <w:left w:w="100" w:type="dxa"/>
              <w:bottom w:w="100" w:type="dxa"/>
              <w:right w:w="100" w:type="dxa"/>
            </w:tcMar>
          </w:tcPr>
          <w:p w:rsidR="007427B7" w:rsidRPr="00EA6747" w:rsidRDefault="007427B7" w:rsidP="0096465D">
            <w:pPr>
              <w:pStyle w:val="Sinespaciado"/>
              <w:jc w:val="both"/>
              <w:rPr>
                <w:rFonts w:ascii="Arial" w:hAnsi="Arial" w:cs="Arial"/>
                <w:sz w:val="20"/>
                <w:szCs w:val="20"/>
              </w:rPr>
            </w:pPr>
            <w:r w:rsidRPr="00EA6747">
              <w:rPr>
                <w:rFonts w:ascii="Arial" w:hAnsi="Arial" w:cs="Arial"/>
                <w:sz w:val="20"/>
                <w:szCs w:val="20"/>
              </w:rPr>
              <w:t>Artículo 1. El artículo 207 de la Constitución Política quedará así:</w:t>
            </w:r>
          </w:p>
          <w:p w:rsidR="007427B7" w:rsidRPr="00EA6747" w:rsidRDefault="007427B7" w:rsidP="0096465D">
            <w:pPr>
              <w:pStyle w:val="Sinespaciado"/>
              <w:jc w:val="both"/>
              <w:rPr>
                <w:rFonts w:ascii="Arial" w:hAnsi="Arial" w:cs="Arial"/>
                <w:sz w:val="20"/>
                <w:szCs w:val="20"/>
              </w:rPr>
            </w:pPr>
          </w:p>
          <w:p w:rsidR="007427B7" w:rsidRPr="00EA6747" w:rsidRDefault="007427B7" w:rsidP="0096465D">
            <w:pPr>
              <w:pStyle w:val="Sinespaciado"/>
              <w:jc w:val="both"/>
              <w:rPr>
                <w:rFonts w:ascii="Arial" w:hAnsi="Arial" w:cs="Arial"/>
                <w:sz w:val="20"/>
                <w:szCs w:val="20"/>
              </w:rPr>
            </w:pPr>
            <w:r w:rsidRPr="00EA6747">
              <w:rPr>
                <w:rFonts w:ascii="Arial" w:hAnsi="Arial" w:cs="Arial"/>
                <w:sz w:val="20"/>
                <w:szCs w:val="20"/>
              </w:rPr>
              <w:t>ARTICULO 207.  Para ser Ministro o Director de Departamento Administrativo se requiere acreditar mínimo idoneidad moral, técnica y estudios universitarios respecto de aptitud, capacidad y competencia, para el ejercicio del cargo.</w:t>
            </w:r>
          </w:p>
          <w:p w:rsidR="007427B7" w:rsidRPr="00EA6747" w:rsidRDefault="007427B7" w:rsidP="00AA3F8F">
            <w:pPr>
              <w:widowControl w:val="0"/>
              <w:pBdr>
                <w:top w:val="nil"/>
                <w:left w:val="nil"/>
                <w:bottom w:val="nil"/>
                <w:right w:val="nil"/>
                <w:between w:val="nil"/>
              </w:pBdr>
              <w:rPr>
                <w:rFonts w:ascii="Arial" w:hAnsi="Arial" w:cs="Arial"/>
                <w:color w:val="000000" w:themeColor="text1"/>
                <w:sz w:val="20"/>
                <w:szCs w:val="20"/>
                <w:highlight w:val="white"/>
              </w:rPr>
            </w:pPr>
          </w:p>
        </w:tc>
        <w:tc>
          <w:tcPr>
            <w:tcW w:w="1667" w:type="pct"/>
            <w:shd w:val="clear" w:color="auto" w:fill="auto"/>
            <w:tcMar>
              <w:top w:w="100" w:type="dxa"/>
              <w:left w:w="100" w:type="dxa"/>
              <w:bottom w:w="100" w:type="dxa"/>
              <w:right w:w="100" w:type="dxa"/>
            </w:tcMar>
          </w:tcPr>
          <w:p w:rsidR="007427B7" w:rsidRPr="00EA6747" w:rsidRDefault="007427B7" w:rsidP="0096465D">
            <w:pPr>
              <w:pStyle w:val="Sinespaciado"/>
              <w:jc w:val="both"/>
              <w:rPr>
                <w:rFonts w:ascii="Arial" w:hAnsi="Arial" w:cs="Arial"/>
                <w:sz w:val="20"/>
                <w:szCs w:val="20"/>
              </w:rPr>
            </w:pPr>
            <w:r w:rsidRPr="00EA6747">
              <w:rPr>
                <w:rFonts w:ascii="Arial" w:hAnsi="Arial" w:cs="Arial"/>
                <w:sz w:val="20"/>
                <w:szCs w:val="20"/>
              </w:rPr>
              <w:t>Artículo 1. El artículo 207 de la Constitución Política quedará así:</w:t>
            </w:r>
          </w:p>
          <w:p w:rsidR="007427B7" w:rsidRPr="00EA6747" w:rsidRDefault="007427B7" w:rsidP="0096465D">
            <w:pPr>
              <w:pStyle w:val="Sinespaciado"/>
              <w:jc w:val="both"/>
              <w:rPr>
                <w:rFonts w:ascii="Arial" w:hAnsi="Arial" w:cs="Arial"/>
                <w:sz w:val="20"/>
                <w:szCs w:val="20"/>
              </w:rPr>
            </w:pPr>
          </w:p>
          <w:p w:rsidR="007427B7" w:rsidRPr="00EA6747" w:rsidRDefault="007427B7" w:rsidP="0096465D">
            <w:pPr>
              <w:pStyle w:val="Sinespaciado"/>
              <w:jc w:val="both"/>
              <w:rPr>
                <w:rFonts w:ascii="Arial" w:hAnsi="Arial" w:cs="Arial"/>
                <w:sz w:val="20"/>
                <w:szCs w:val="20"/>
              </w:rPr>
            </w:pPr>
            <w:r w:rsidRPr="00EA6747">
              <w:rPr>
                <w:rFonts w:ascii="Arial" w:hAnsi="Arial" w:cs="Arial"/>
                <w:sz w:val="20"/>
                <w:szCs w:val="20"/>
              </w:rPr>
              <w:t>ARTICULO 207.  Para ser Ministro o Director de Departamento Administrativo se requiere acreditar mínimo idoneidad moral, técnica y estudios universitarios respecto de</w:t>
            </w:r>
            <w:r w:rsidR="009333A9">
              <w:rPr>
                <w:rFonts w:ascii="Arial" w:hAnsi="Arial" w:cs="Arial"/>
                <w:sz w:val="20"/>
                <w:szCs w:val="20"/>
              </w:rPr>
              <w:t xml:space="preserve"> </w:t>
            </w:r>
            <w:r w:rsidR="009333A9">
              <w:rPr>
                <w:rFonts w:ascii="Arial" w:hAnsi="Arial" w:cs="Arial"/>
                <w:b/>
                <w:sz w:val="20"/>
                <w:szCs w:val="20"/>
                <w:u w:val="single"/>
              </w:rPr>
              <w:t>su</w:t>
            </w:r>
            <w:r w:rsidRPr="00EA6747">
              <w:rPr>
                <w:rFonts w:ascii="Arial" w:hAnsi="Arial" w:cs="Arial"/>
                <w:sz w:val="20"/>
                <w:szCs w:val="20"/>
              </w:rPr>
              <w:t xml:space="preserve"> aptitud, capacidad y competencia, para el ejercicio del cargo; </w:t>
            </w:r>
            <w:r w:rsidRPr="00EA6747">
              <w:rPr>
                <w:rFonts w:ascii="Arial" w:hAnsi="Arial" w:cs="Arial"/>
                <w:b/>
                <w:sz w:val="20"/>
                <w:szCs w:val="20"/>
                <w:u w:val="single"/>
              </w:rPr>
              <w:t>la ley reglamentará la materia</w:t>
            </w:r>
            <w:r w:rsidRPr="00EA6747">
              <w:rPr>
                <w:rFonts w:ascii="Arial" w:hAnsi="Arial" w:cs="Arial"/>
                <w:sz w:val="20"/>
                <w:szCs w:val="20"/>
              </w:rPr>
              <w:t>.</w:t>
            </w:r>
          </w:p>
          <w:p w:rsidR="007427B7" w:rsidRPr="00EA6747" w:rsidRDefault="007427B7" w:rsidP="0096465D">
            <w:pPr>
              <w:widowControl w:val="0"/>
              <w:jc w:val="both"/>
              <w:rPr>
                <w:rFonts w:ascii="Arial" w:hAnsi="Arial" w:cs="Arial"/>
                <w:color w:val="000000" w:themeColor="text1"/>
                <w:sz w:val="20"/>
                <w:szCs w:val="20"/>
                <w:highlight w:val="white"/>
              </w:rPr>
            </w:pPr>
          </w:p>
        </w:tc>
        <w:tc>
          <w:tcPr>
            <w:tcW w:w="1667" w:type="pct"/>
          </w:tcPr>
          <w:p w:rsidR="007427B7" w:rsidRPr="00EA6747" w:rsidRDefault="007427B7" w:rsidP="0096465D">
            <w:pPr>
              <w:pStyle w:val="Sinespaciado"/>
              <w:jc w:val="both"/>
              <w:rPr>
                <w:rFonts w:ascii="Arial" w:hAnsi="Arial" w:cs="Arial"/>
                <w:sz w:val="20"/>
                <w:szCs w:val="20"/>
              </w:rPr>
            </w:pPr>
          </w:p>
          <w:p w:rsidR="007427B7" w:rsidRPr="00EA6747" w:rsidRDefault="007427B7" w:rsidP="0096465D">
            <w:pPr>
              <w:pStyle w:val="Sinespaciado"/>
              <w:jc w:val="both"/>
              <w:rPr>
                <w:rFonts w:ascii="Arial" w:hAnsi="Arial" w:cs="Arial"/>
                <w:sz w:val="20"/>
                <w:szCs w:val="20"/>
              </w:rPr>
            </w:pPr>
          </w:p>
          <w:p w:rsidR="007427B7" w:rsidRPr="00EA6747" w:rsidRDefault="007427B7" w:rsidP="0096465D">
            <w:pPr>
              <w:pStyle w:val="Sinespaciado"/>
              <w:jc w:val="both"/>
              <w:rPr>
                <w:rFonts w:ascii="Arial" w:hAnsi="Arial" w:cs="Arial"/>
                <w:sz w:val="20"/>
                <w:szCs w:val="20"/>
              </w:rPr>
            </w:pPr>
            <w:r w:rsidRPr="00EA6747">
              <w:rPr>
                <w:rFonts w:ascii="Arial" w:hAnsi="Arial" w:cs="Arial"/>
                <w:sz w:val="20"/>
                <w:szCs w:val="20"/>
              </w:rPr>
              <w:t>Se realiza un ajuste en la redacción, unificando los artículos 1° y 2° del Proyecto de Acto Legislativo, por tal motivo se elimina el artículo 2°.</w:t>
            </w:r>
          </w:p>
        </w:tc>
      </w:tr>
    </w:tbl>
    <w:p w:rsidR="00160819" w:rsidRPr="002B0601" w:rsidRDefault="00160819" w:rsidP="00AA3F8F">
      <w:pPr>
        <w:widowControl w:val="0"/>
        <w:shd w:val="clear" w:color="auto" w:fill="FFFFFF"/>
        <w:spacing w:line="240" w:lineRule="auto"/>
        <w:ind w:left="700"/>
        <w:contextualSpacing w:val="0"/>
        <w:jc w:val="both"/>
        <w:rPr>
          <w:color w:val="000000" w:themeColor="text1"/>
          <w:sz w:val="24"/>
          <w:szCs w:val="24"/>
          <w:highlight w:val="white"/>
        </w:rPr>
      </w:pPr>
    </w:p>
    <w:p w:rsidR="003457C9" w:rsidRPr="002B0601" w:rsidRDefault="003457C9" w:rsidP="00AA3F8F">
      <w:pPr>
        <w:tabs>
          <w:tab w:val="left" w:pos="585"/>
        </w:tabs>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V</w:t>
      </w:r>
      <w:r w:rsidR="007427B7">
        <w:rPr>
          <w:rFonts w:eastAsia="Calibri"/>
          <w:b/>
          <w:color w:val="000000" w:themeColor="text1"/>
          <w:sz w:val="24"/>
          <w:szCs w:val="24"/>
        </w:rPr>
        <w:t>I</w:t>
      </w:r>
      <w:r w:rsidRPr="002B0601">
        <w:rPr>
          <w:rFonts w:eastAsia="Calibri"/>
          <w:b/>
          <w:color w:val="000000" w:themeColor="text1"/>
          <w:sz w:val="24"/>
          <w:szCs w:val="24"/>
        </w:rPr>
        <w:t>. PROPOSICIÓN</w:t>
      </w:r>
    </w:p>
    <w:p w:rsidR="00160819" w:rsidRPr="002B0601" w:rsidRDefault="00160819"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Con fundamento en las razones aquí expuestas, </w:t>
      </w:r>
      <w:r w:rsidR="00EA6747">
        <w:rPr>
          <w:rFonts w:eastAsia="Calibri"/>
          <w:color w:val="000000" w:themeColor="text1"/>
          <w:sz w:val="24"/>
          <w:szCs w:val="24"/>
        </w:rPr>
        <w:t>solicito de manera respetuosa a los Honorables R</w:t>
      </w:r>
      <w:r w:rsidRPr="002B0601">
        <w:rPr>
          <w:rFonts w:eastAsia="Calibri"/>
          <w:color w:val="000000" w:themeColor="text1"/>
          <w:sz w:val="24"/>
          <w:szCs w:val="24"/>
        </w:rPr>
        <w:t xml:space="preserve">epresentantes de la Comisión Primera de la Cámara dar </w:t>
      </w:r>
      <w:r w:rsidR="00C13168">
        <w:rPr>
          <w:rFonts w:eastAsia="Calibri"/>
          <w:color w:val="000000" w:themeColor="text1"/>
          <w:sz w:val="24"/>
          <w:szCs w:val="24"/>
        </w:rPr>
        <w:t>PRIMER DEBATE</w:t>
      </w:r>
      <w:r w:rsidR="003457C9" w:rsidRPr="002B0601">
        <w:rPr>
          <w:rFonts w:eastAsia="Calibri"/>
          <w:color w:val="000000" w:themeColor="text1"/>
          <w:sz w:val="24"/>
          <w:szCs w:val="24"/>
        </w:rPr>
        <w:t xml:space="preserve"> </w:t>
      </w:r>
      <w:r w:rsidR="00C13168">
        <w:rPr>
          <w:rFonts w:eastAsia="Calibri"/>
          <w:color w:val="000000" w:themeColor="text1"/>
          <w:sz w:val="24"/>
          <w:szCs w:val="24"/>
        </w:rPr>
        <w:t>a</w:t>
      </w:r>
      <w:r w:rsidRPr="002B0601">
        <w:rPr>
          <w:rFonts w:eastAsia="Calibri"/>
          <w:color w:val="000000" w:themeColor="text1"/>
          <w:sz w:val="24"/>
          <w:szCs w:val="24"/>
        </w:rPr>
        <w:t>l Proyec</w:t>
      </w:r>
      <w:r w:rsidR="003457C9" w:rsidRPr="002B0601">
        <w:rPr>
          <w:rFonts w:eastAsia="Calibri"/>
          <w:color w:val="000000" w:themeColor="text1"/>
          <w:sz w:val="24"/>
          <w:szCs w:val="24"/>
        </w:rPr>
        <w:t xml:space="preserve">to de Acto Legislativo No. </w:t>
      </w:r>
      <w:r w:rsidR="00C13168">
        <w:rPr>
          <w:rFonts w:eastAsia="Calibri"/>
          <w:color w:val="000000" w:themeColor="text1"/>
          <w:sz w:val="24"/>
          <w:szCs w:val="24"/>
        </w:rPr>
        <w:t>101</w:t>
      </w:r>
      <w:r w:rsidR="003457C9" w:rsidRPr="002B0601">
        <w:rPr>
          <w:rFonts w:eastAsia="Calibri"/>
          <w:color w:val="000000" w:themeColor="text1"/>
          <w:sz w:val="24"/>
          <w:szCs w:val="24"/>
        </w:rPr>
        <w:t xml:space="preserve"> </w:t>
      </w:r>
      <w:r w:rsidRPr="002B0601">
        <w:rPr>
          <w:rFonts w:eastAsia="Calibri"/>
          <w:color w:val="000000" w:themeColor="text1"/>
          <w:sz w:val="24"/>
          <w:szCs w:val="24"/>
        </w:rPr>
        <w:t>de 2018 Cámara,</w:t>
      </w:r>
      <w:r w:rsidRPr="002B0601">
        <w:rPr>
          <w:rFonts w:eastAsia="Calibri"/>
          <w:b/>
          <w:color w:val="000000" w:themeColor="text1"/>
          <w:sz w:val="24"/>
          <w:szCs w:val="24"/>
        </w:rPr>
        <w:t xml:space="preserve"> “</w:t>
      </w:r>
      <w:r w:rsidR="00C13168" w:rsidRPr="002B0601">
        <w:rPr>
          <w:sz w:val="24"/>
          <w:szCs w:val="24"/>
        </w:rPr>
        <w:t>Por medio del cual se modifica el artículo 207 de la Constitución Política de Colombia</w:t>
      </w:r>
      <w:r w:rsidRPr="002B0601">
        <w:rPr>
          <w:rFonts w:eastAsia="Calibri"/>
          <w:b/>
          <w:color w:val="000000" w:themeColor="text1"/>
          <w:sz w:val="24"/>
          <w:szCs w:val="24"/>
        </w:rPr>
        <w:t xml:space="preserve">”, </w:t>
      </w:r>
      <w:r w:rsidRPr="002B0601">
        <w:rPr>
          <w:rFonts w:eastAsia="Calibri"/>
          <w:color w:val="000000" w:themeColor="text1"/>
          <w:sz w:val="24"/>
          <w:szCs w:val="24"/>
        </w:rPr>
        <w:t xml:space="preserve">con el pliego de modificaciones </w:t>
      </w:r>
      <w:r w:rsidR="006B603E">
        <w:rPr>
          <w:rFonts w:eastAsia="Calibri"/>
          <w:color w:val="000000" w:themeColor="text1"/>
          <w:sz w:val="24"/>
          <w:szCs w:val="24"/>
        </w:rPr>
        <w:t>presentado.</w:t>
      </w:r>
      <w:r w:rsidRPr="002B0601">
        <w:rPr>
          <w:rFonts w:eastAsia="Calibri"/>
          <w:color w:val="000000" w:themeColor="text1"/>
          <w:sz w:val="24"/>
          <w:szCs w:val="24"/>
        </w:rPr>
        <w:t xml:space="preserve"> </w:t>
      </w:r>
    </w:p>
    <w:p w:rsidR="007427B7" w:rsidRPr="002B0601" w:rsidRDefault="007427B7" w:rsidP="00AA3F8F">
      <w:pPr>
        <w:spacing w:line="240" w:lineRule="auto"/>
        <w:contextualSpacing w:val="0"/>
        <w:jc w:val="both"/>
        <w:rPr>
          <w:rFonts w:eastAsia="Calibri"/>
          <w:color w:val="000000" w:themeColor="text1"/>
          <w:sz w:val="24"/>
          <w:szCs w:val="24"/>
        </w:rPr>
      </w:pPr>
    </w:p>
    <w:p w:rsidR="00160819" w:rsidRDefault="006E6254" w:rsidP="007427B7">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C13168" w:rsidRDefault="00C13168" w:rsidP="00AA3F8F">
      <w:pPr>
        <w:spacing w:line="240" w:lineRule="auto"/>
        <w:contextualSpacing w:val="0"/>
        <w:rPr>
          <w:rFonts w:eastAsia="Calibri"/>
          <w:color w:val="000000" w:themeColor="text1"/>
          <w:sz w:val="24"/>
          <w:szCs w:val="24"/>
        </w:rPr>
      </w:pPr>
    </w:p>
    <w:p w:rsidR="00160819" w:rsidRDefault="00160819" w:rsidP="00AA3F8F">
      <w:pPr>
        <w:spacing w:line="240" w:lineRule="auto"/>
        <w:contextualSpacing w:val="0"/>
        <w:rPr>
          <w:rFonts w:eastAsia="Calibri"/>
          <w:color w:val="000000" w:themeColor="text1"/>
          <w:sz w:val="24"/>
          <w:szCs w:val="24"/>
        </w:rPr>
      </w:pPr>
    </w:p>
    <w:p w:rsidR="00EA6747" w:rsidRPr="002B0601" w:rsidRDefault="00EA6747" w:rsidP="00AA3F8F">
      <w:pPr>
        <w:spacing w:line="240" w:lineRule="auto"/>
        <w:contextualSpacing w:val="0"/>
        <w:rPr>
          <w:rFonts w:eastAsia="Calibri"/>
          <w:color w:val="000000" w:themeColor="text1"/>
          <w:sz w:val="24"/>
          <w:szCs w:val="24"/>
        </w:rPr>
      </w:pPr>
    </w:p>
    <w:p w:rsidR="00C13168" w:rsidRDefault="006E6254" w:rsidP="00C13168">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sidR="00C13168">
        <w:rPr>
          <w:rFonts w:eastAsia="Calibri"/>
          <w:b/>
          <w:color w:val="000000" w:themeColor="text1"/>
          <w:sz w:val="24"/>
          <w:szCs w:val="24"/>
        </w:rPr>
        <w:t>LIÉ</w:t>
      </w:r>
      <w:r w:rsidRPr="002B0601">
        <w:rPr>
          <w:rFonts w:eastAsia="Calibri"/>
          <w:b/>
          <w:color w:val="000000" w:themeColor="text1"/>
          <w:sz w:val="24"/>
          <w:szCs w:val="24"/>
        </w:rPr>
        <w:t>CER TAMAYO</w:t>
      </w:r>
      <w:bookmarkStart w:id="2" w:name="_30j0zll" w:colFirst="0" w:colLast="0"/>
      <w:bookmarkEnd w:id="2"/>
      <w:r w:rsidR="00C13168">
        <w:rPr>
          <w:rFonts w:eastAsia="Calibri"/>
          <w:b/>
          <w:color w:val="000000" w:themeColor="text1"/>
          <w:sz w:val="24"/>
          <w:szCs w:val="24"/>
        </w:rPr>
        <w:t xml:space="preserve"> MARULANDA</w:t>
      </w:r>
    </w:p>
    <w:p w:rsidR="00160819" w:rsidRPr="00C13168" w:rsidRDefault="006E6254"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160819" w:rsidRPr="00C13168" w:rsidRDefault="00C13168"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AA3F8F" w:rsidRPr="002B0601" w:rsidRDefault="00AA3F8F" w:rsidP="00AA3F8F">
      <w:pPr>
        <w:spacing w:line="240" w:lineRule="auto"/>
        <w:contextualSpacing w:val="0"/>
        <w:jc w:val="both"/>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r w:rsidRPr="007427B7">
        <w:rPr>
          <w:b/>
          <w:i/>
          <w:sz w:val="24"/>
          <w:szCs w:val="24"/>
          <w:lang w:val="es-ES_tradnl"/>
        </w:rPr>
        <w:lastRenderedPageBreak/>
        <w:t xml:space="preserve">TEXTO PROPUESTO PARA PRIMER DEBATE AL </w:t>
      </w:r>
      <w:r w:rsidRPr="007427B7">
        <w:rPr>
          <w:b/>
          <w:sz w:val="24"/>
          <w:szCs w:val="24"/>
        </w:rPr>
        <w:t xml:space="preserve">PROYECTO DE </w:t>
      </w:r>
      <w:r>
        <w:rPr>
          <w:rFonts w:eastAsia="Calibri"/>
          <w:b/>
          <w:color w:val="000000" w:themeColor="text1"/>
          <w:sz w:val="24"/>
          <w:szCs w:val="24"/>
        </w:rPr>
        <w:t>ACTO LEGISLATIVO N° 101 DE 2018 CÁMARA</w:t>
      </w:r>
      <w:r w:rsidRPr="007427B7">
        <w:rPr>
          <w:rFonts w:eastAsia="Calibri"/>
          <w:b/>
          <w:color w:val="000000" w:themeColor="text1"/>
          <w:sz w:val="24"/>
          <w:szCs w:val="24"/>
        </w:rPr>
        <w:t xml:space="preserve"> </w:t>
      </w:r>
    </w:p>
    <w:p w:rsidR="007427B7" w:rsidRDefault="007427B7" w:rsidP="007427B7">
      <w:pPr>
        <w:spacing w:line="240" w:lineRule="auto"/>
        <w:contextualSpacing w:val="0"/>
        <w:jc w:val="center"/>
        <w:rPr>
          <w:rFonts w:eastAsia="Calibri"/>
          <w:b/>
          <w:color w:val="000000" w:themeColor="text1"/>
          <w:sz w:val="24"/>
          <w:szCs w:val="24"/>
        </w:rPr>
      </w:pPr>
    </w:p>
    <w:p w:rsidR="00AA3F8F" w:rsidRDefault="007427B7" w:rsidP="007427B7">
      <w:pPr>
        <w:spacing w:line="240" w:lineRule="auto"/>
        <w:contextualSpacing w:val="0"/>
        <w:jc w:val="center"/>
        <w:rPr>
          <w:rFonts w:eastAsia="Calibri"/>
          <w:b/>
          <w:color w:val="000000" w:themeColor="text1"/>
          <w:sz w:val="24"/>
          <w:szCs w:val="24"/>
        </w:rPr>
      </w:pPr>
      <w:r w:rsidRPr="007427B7">
        <w:rPr>
          <w:rFonts w:eastAsia="Calibri"/>
          <w:b/>
          <w:color w:val="000000" w:themeColor="text1"/>
          <w:sz w:val="24"/>
          <w:szCs w:val="24"/>
        </w:rPr>
        <w:t>“</w:t>
      </w:r>
      <w:r w:rsidRPr="007427B7">
        <w:rPr>
          <w:b/>
          <w:sz w:val="24"/>
          <w:szCs w:val="24"/>
        </w:rPr>
        <w:t>POR MEDIO DEL CUAL SE MODIFICA EL ARTÍCULO 207 DE LA CONSTITUCIÓN POLÍTICA DE COLOMBIA</w:t>
      </w:r>
      <w:r w:rsidRPr="007427B7">
        <w:rPr>
          <w:rFonts w:eastAsia="Calibri"/>
          <w:b/>
          <w:color w:val="000000" w:themeColor="text1"/>
          <w:sz w:val="24"/>
          <w:szCs w:val="24"/>
        </w:rPr>
        <w:t>”</w:t>
      </w:r>
    </w:p>
    <w:p w:rsidR="007427B7" w:rsidRDefault="007427B7" w:rsidP="007427B7">
      <w:pPr>
        <w:spacing w:line="240" w:lineRule="auto"/>
        <w:contextualSpacing w:val="0"/>
        <w:jc w:val="center"/>
        <w:rPr>
          <w:rFonts w:eastAsia="Calibri"/>
          <w:b/>
          <w:color w:val="000000" w:themeColor="text1"/>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EL CONGRESO DE COLOMBIA,</w:t>
      </w:r>
    </w:p>
    <w:p w:rsidR="007427B7" w:rsidRPr="007427B7" w:rsidRDefault="007427B7" w:rsidP="007427B7">
      <w:pPr>
        <w:pStyle w:val="Sinespaciado"/>
        <w:jc w:val="center"/>
        <w:rPr>
          <w:rFonts w:ascii="Arial" w:hAnsi="Arial" w:cs="Arial"/>
          <w:b/>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DECRETA:</w:t>
      </w:r>
    </w:p>
    <w:p w:rsidR="007427B7" w:rsidRDefault="007427B7" w:rsidP="007427B7">
      <w:pPr>
        <w:spacing w:line="240" w:lineRule="auto"/>
        <w:contextualSpacing w:val="0"/>
        <w:jc w:val="center"/>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p>
    <w:p w:rsidR="007427B7" w:rsidRPr="007427B7" w:rsidRDefault="007427B7" w:rsidP="007427B7">
      <w:pPr>
        <w:pStyle w:val="Sinespaciado"/>
        <w:jc w:val="both"/>
        <w:rPr>
          <w:rFonts w:ascii="Arial" w:hAnsi="Arial" w:cs="Arial"/>
          <w:sz w:val="24"/>
        </w:rPr>
      </w:pPr>
      <w:r w:rsidRPr="0096447B">
        <w:rPr>
          <w:rFonts w:ascii="Arial" w:hAnsi="Arial" w:cs="Arial"/>
          <w:b/>
          <w:sz w:val="24"/>
        </w:rPr>
        <w:t>Artículo 1.</w:t>
      </w:r>
      <w:r w:rsidRPr="007427B7">
        <w:rPr>
          <w:rFonts w:ascii="Arial" w:hAnsi="Arial" w:cs="Arial"/>
          <w:sz w:val="24"/>
        </w:rPr>
        <w:t xml:space="preserve"> El artículo 207 de la Constitución Política quedará así:</w:t>
      </w:r>
    </w:p>
    <w:p w:rsidR="007427B7" w:rsidRPr="007427B7" w:rsidRDefault="007427B7" w:rsidP="007427B7">
      <w:pPr>
        <w:pStyle w:val="Sinespaciado"/>
        <w:jc w:val="both"/>
        <w:rPr>
          <w:rFonts w:ascii="Arial" w:hAnsi="Arial" w:cs="Arial"/>
          <w:sz w:val="24"/>
        </w:rPr>
      </w:pPr>
    </w:p>
    <w:p w:rsidR="007427B7" w:rsidRPr="007427B7" w:rsidRDefault="007427B7" w:rsidP="007427B7">
      <w:pPr>
        <w:pStyle w:val="Sinespaciado"/>
        <w:jc w:val="both"/>
        <w:rPr>
          <w:rFonts w:ascii="Arial" w:hAnsi="Arial" w:cs="Arial"/>
          <w:sz w:val="24"/>
        </w:rPr>
      </w:pPr>
      <w:r w:rsidRPr="007427B7">
        <w:rPr>
          <w:rFonts w:ascii="Arial" w:hAnsi="Arial" w:cs="Arial"/>
          <w:sz w:val="24"/>
        </w:rPr>
        <w:t>Artículo 207.  Para ser Ministro o Director de Departamento Administrativo se requiere acreditar mínimo idoneidad moral, técnica y estudios universitarios respecto de</w:t>
      </w:r>
      <w:r w:rsidR="009333A9">
        <w:rPr>
          <w:rFonts w:ascii="Arial" w:hAnsi="Arial" w:cs="Arial"/>
          <w:sz w:val="24"/>
        </w:rPr>
        <w:t xml:space="preserve"> su</w:t>
      </w:r>
      <w:r w:rsidRPr="007427B7">
        <w:rPr>
          <w:rFonts w:ascii="Arial" w:hAnsi="Arial" w:cs="Arial"/>
          <w:sz w:val="24"/>
        </w:rPr>
        <w:t xml:space="preserve"> aptitud, capacidad y competencia, para el ejercicio del cargo; la ley reglamentará la materia.</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7427B7" w:rsidRDefault="007427B7" w:rsidP="007427B7">
      <w:pPr>
        <w:pStyle w:val="Sinespaciado"/>
        <w:jc w:val="both"/>
        <w:rPr>
          <w:rFonts w:ascii="Arial" w:hAnsi="Arial" w:cs="Arial"/>
          <w:sz w:val="24"/>
          <w:szCs w:val="24"/>
        </w:rPr>
      </w:pPr>
      <w:r w:rsidRPr="0096447B">
        <w:rPr>
          <w:rFonts w:ascii="Arial" w:hAnsi="Arial" w:cs="Arial"/>
          <w:b/>
          <w:sz w:val="24"/>
          <w:szCs w:val="24"/>
        </w:rPr>
        <w:t>Artículo 2°. Vigencia</w:t>
      </w:r>
      <w:r>
        <w:rPr>
          <w:rFonts w:ascii="Arial" w:hAnsi="Arial" w:cs="Arial"/>
          <w:sz w:val="24"/>
          <w:szCs w:val="24"/>
        </w:rPr>
        <w:t>.  El presente Acto Legislativo rige a partir de su promulgación.</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96447B">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Pr>
          <w:rFonts w:eastAsia="Calibri"/>
          <w:b/>
          <w:color w:val="000000" w:themeColor="text1"/>
          <w:sz w:val="24"/>
          <w:szCs w:val="24"/>
        </w:rPr>
        <w:t>LIÉ</w:t>
      </w:r>
      <w:r w:rsidRPr="002B0601">
        <w:rPr>
          <w:rFonts w:eastAsia="Calibri"/>
          <w:b/>
          <w:color w:val="000000" w:themeColor="text1"/>
          <w:sz w:val="24"/>
          <w:szCs w:val="24"/>
        </w:rPr>
        <w:t>CER TAMAYO</w:t>
      </w:r>
      <w:r>
        <w:rPr>
          <w:rFonts w:eastAsia="Calibri"/>
          <w:b/>
          <w:color w:val="000000" w:themeColor="text1"/>
          <w:sz w:val="24"/>
          <w:szCs w:val="24"/>
        </w:rPr>
        <w:t xml:space="preserve"> MARULANDA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96447B" w:rsidRPr="007427B7" w:rsidRDefault="0096447B" w:rsidP="0096447B">
      <w:pPr>
        <w:spacing w:line="240" w:lineRule="auto"/>
        <w:contextualSpacing w:val="0"/>
        <w:jc w:val="center"/>
        <w:rPr>
          <w:rFonts w:eastAsia="Calibri"/>
          <w:b/>
          <w:color w:val="000000" w:themeColor="text1"/>
          <w:sz w:val="24"/>
          <w:szCs w:val="24"/>
        </w:rPr>
      </w:pPr>
    </w:p>
    <w:sectPr w:rsidR="0096447B" w:rsidRPr="007427B7" w:rsidSect="00DE234E">
      <w:headerReference w:type="default" r:id="rId25"/>
      <w:footerReference w:type="default" r:id="rId26"/>
      <w:pgSz w:w="12242" w:h="15842" w:code="1"/>
      <w:pgMar w:top="1701" w:right="1418" w:bottom="1418" w:left="1701"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62" w:rsidRDefault="00FC6262">
      <w:pPr>
        <w:spacing w:line="240" w:lineRule="auto"/>
      </w:pPr>
      <w:r>
        <w:separator/>
      </w:r>
    </w:p>
  </w:endnote>
  <w:endnote w:type="continuationSeparator" w:id="0">
    <w:p w:rsidR="00FC6262" w:rsidRDefault="00FC6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2C0C19" w:rsidRPr="002C0C19">
          <w:rPr>
            <w:noProof/>
            <w:lang w:val="es-ES"/>
          </w:rPr>
          <w:t>5</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62" w:rsidRDefault="00FC6262">
      <w:pPr>
        <w:spacing w:line="240" w:lineRule="auto"/>
      </w:pPr>
      <w:r>
        <w:separator/>
      </w:r>
    </w:p>
  </w:footnote>
  <w:footnote w:type="continuationSeparator" w:id="0">
    <w:p w:rsidR="00FC6262" w:rsidRDefault="00FC6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75E7A"/>
    <w:rsid w:val="00160819"/>
    <w:rsid w:val="00182D9F"/>
    <w:rsid w:val="0018672B"/>
    <w:rsid w:val="002B0601"/>
    <w:rsid w:val="002C0C19"/>
    <w:rsid w:val="003355CB"/>
    <w:rsid w:val="003457C9"/>
    <w:rsid w:val="00407BD3"/>
    <w:rsid w:val="00414C9A"/>
    <w:rsid w:val="0041714F"/>
    <w:rsid w:val="00476ABE"/>
    <w:rsid w:val="00492E97"/>
    <w:rsid w:val="0065352E"/>
    <w:rsid w:val="00663CB1"/>
    <w:rsid w:val="006B603E"/>
    <w:rsid w:val="006E6254"/>
    <w:rsid w:val="007427B7"/>
    <w:rsid w:val="007441AF"/>
    <w:rsid w:val="00787A95"/>
    <w:rsid w:val="008A672E"/>
    <w:rsid w:val="009333A9"/>
    <w:rsid w:val="0096447B"/>
    <w:rsid w:val="0096465D"/>
    <w:rsid w:val="00975DBF"/>
    <w:rsid w:val="00AA3F8F"/>
    <w:rsid w:val="00AA617D"/>
    <w:rsid w:val="00C13168"/>
    <w:rsid w:val="00CF3BDA"/>
    <w:rsid w:val="00D66300"/>
    <w:rsid w:val="00DE234E"/>
    <w:rsid w:val="00E11F55"/>
    <w:rsid w:val="00EA6747"/>
    <w:rsid w:val="00F33B93"/>
    <w:rsid w:val="00FA0DE7"/>
    <w:rsid w:val="00FB3466"/>
    <w:rsid w:val="00FC6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6080"/>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semiHidden/>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onso-jose-del-rio-cabarcas" TargetMode="External"/><Relationship Id="rId13" Type="http://schemas.openxmlformats.org/officeDocument/2006/relationships/hyperlink" Target="http://www.camara.gov.co/representantes/jaime-armando-yepes-martinez" TargetMode="External"/><Relationship Id="rId18" Type="http://schemas.openxmlformats.org/officeDocument/2006/relationships/hyperlink" Target="http://www.camara.gov.co/representantes/jorge-enrique-burgos-lug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onografias.com/trabajos11/veref/veref.shtml" TargetMode="External"/><Relationship Id="rId7" Type="http://schemas.openxmlformats.org/officeDocument/2006/relationships/hyperlink" Target="http://www.camara.gov.co/representantes/martha-patricia-villalba-hodwalker" TargetMode="External"/><Relationship Id="rId12" Type="http://schemas.openxmlformats.org/officeDocument/2006/relationships/hyperlink" Target="http://www.camara.gov.co/representantes/wilmer-ramiro-carrillo-mendoza" TargetMode="External"/><Relationship Id="rId17" Type="http://schemas.openxmlformats.org/officeDocument/2006/relationships/hyperlink" Target="http://www.camara.gov.co/representantes/norma-hurtado-sanchez"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amara.gov.co/representantes/christian-jose-moreno-villamizar" TargetMode="External"/><Relationship Id="rId20" Type="http://schemas.openxmlformats.org/officeDocument/2006/relationships/hyperlink" Target="https://www.monografias.com/trabajos7/mafu/mafu.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erasmo-elias-zuleta-bechara" TargetMode="External"/><Relationship Id="rId24" Type="http://schemas.openxmlformats.org/officeDocument/2006/relationships/hyperlink" Target="https://www.monografias.com/trabajos6/etic/etic.shtml" TargetMode="External"/><Relationship Id="rId5" Type="http://schemas.openxmlformats.org/officeDocument/2006/relationships/footnotes" Target="footnotes.xml"/><Relationship Id="rId15" Type="http://schemas.openxmlformats.org/officeDocument/2006/relationships/hyperlink" Target="http://www.camara.gov.co/representantes/teresa-de-jesus-enriquez-rosero" TargetMode="External"/><Relationship Id="rId23" Type="http://schemas.openxmlformats.org/officeDocument/2006/relationships/hyperlink" Target="https://www.monografias.com/trabajos12/elorigest/elorigest.shtml" TargetMode="External"/><Relationship Id="rId28" Type="http://schemas.openxmlformats.org/officeDocument/2006/relationships/theme" Target="theme/theme1.xml"/><Relationship Id="rId10" Type="http://schemas.openxmlformats.org/officeDocument/2006/relationships/hyperlink" Target="http://www.camara.gov.co/representantes/sara-helena-piedrahita-lyons" TargetMode="External"/><Relationship Id="rId19" Type="http://schemas.openxmlformats.org/officeDocument/2006/relationships/hyperlink" Target="http://www.camara.gov.co/representantes/monica-maria-raigoza-morales" TargetMode="External"/><Relationship Id="rId4" Type="http://schemas.openxmlformats.org/officeDocument/2006/relationships/webSettings" Target="webSettings.xml"/><Relationship Id="rId9" Type="http://schemas.openxmlformats.org/officeDocument/2006/relationships/hyperlink" Target="http://www.camara.gov.co/representantes/jorge-eliecer-tamayo-marulanda" TargetMode="External"/><Relationship Id="rId14" Type="http://schemas.openxmlformats.org/officeDocument/2006/relationships/hyperlink" Target="http://www.camara.gov.co/representantes/elbert-diaz-lozano" TargetMode="External"/><Relationship Id="rId22" Type="http://schemas.openxmlformats.org/officeDocument/2006/relationships/hyperlink" Target="https://www.monografias.com/trabajos14/verific-servicios/verific-servicios.s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6</Pages>
  <Words>2037</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8</cp:revision>
  <cp:lastPrinted>2018-09-27T22:03:00Z</cp:lastPrinted>
  <dcterms:created xsi:type="dcterms:W3CDTF">2018-09-19T15:11:00Z</dcterms:created>
  <dcterms:modified xsi:type="dcterms:W3CDTF">2018-09-27T22:05:00Z</dcterms:modified>
</cp:coreProperties>
</file>