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1C7D1" w14:textId="00CC8305" w:rsidR="008D18A8" w:rsidRPr="008D18A8" w:rsidRDefault="00577DE7" w:rsidP="008D18A8">
      <w:pPr>
        <w:jc w:val="both"/>
        <w:outlineLvl w:val="0"/>
        <w:rPr>
          <w:rFonts w:ascii="Verdana" w:hAnsi="Verdana"/>
          <w:sz w:val="22"/>
          <w:szCs w:val="22"/>
        </w:rPr>
      </w:pPr>
      <w:r>
        <w:rPr>
          <w:rFonts w:ascii="Verdana" w:hAnsi="Verdana"/>
          <w:sz w:val="22"/>
          <w:szCs w:val="22"/>
        </w:rPr>
        <w:t>Bogotá D.C., mayo de 2019</w:t>
      </w:r>
    </w:p>
    <w:p w14:paraId="23EB8860" w14:textId="77777777" w:rsidR="008D18A8" w:rsidRPr="008D18A8" w:rsidRDefault="008D18A8" w:rsidP="008D18A8">
      <w:pPr>
        <w:jc w:val="both"/>
        <w:rPr>
          <w:rFonts w:ascii="Verdana" w:hAnsi="Verdana"/>
          <w:sz w:val="22"/>
          <w:szCs w:val="22"/>
        </w:rPr>
      </w:pPr>
    </w:p>
    <w:p w14:paraId="1DDB90A3" w14:textId="77777777" w:rsidR="008D18A8" w:rsidRPr="008D18A8" w:rsidRDefault="008D18A8" w:rsidP="008D18A8">
      <w:pPr>
        <w:jc w:val="both"/>
        <w:rPr>
          <w:rFonts w:ascii="Verdana" w:hAnsi="Verdana"/>
          <w:sz w:val="22"/>
          <w:szCs w:val="22"/>
        </w:rPr>
      </w:pPr>
    </w:p>
    <w:p w14:paraId="0B4874D1" w14:textId="77777777" w:rsidR="008D18A8" w:rsidRPr="008D18A8" w:rsidRDefault="008D18A8" w:rsidP="008D18A8">
      <w:pPr>
        <w:jc w:val="both"/>
        <w:outlineLvl w:val="0"/>
        <w:rPr>
          <w:rFonts w:ascii="Verdana" w:hAnsi="Verdana"/>
          <w:sz w:val="22"/>
          <w:szCs w:val="22"/>
        </w:rPr>
      </w:pPr>
      <w:r w:rsidRPr="008D18A8">
        <w:rPr>
          <w:rFonts w:ascii="Verdana" w:hAnsi="Verdana"/>
          <w:sz w:val="22"/>
          <w:szCs w:val="22"/>
        </w:rPr>
        <w:t>Señor</w:t>
      </w:r>
    </w:p>
    <w:p w14:paraId="40CAFE9B" w14:textId="0DE58549" w:rsidR="00577DE7" w:rsidRDefault="00577DE7" w:rsidP="008D18A8">
      <w:pPr>
        <w:jc w:val="both"/>
        <w:outlineLvl w:val="0"/>
        <w:rPr>
          <w:rFonts w:ascii="Verdana" w:hAnsi="Verdana"/>
          <w:b/>
          <w:sz w:val="22"/>
          <w:szCs w:val="22"/>
        </w:rPr>
      </w:pPr>
      <w:r>
        <w:rPr>
          <w:rFonts w:ascii="Verdana" w:hAnsi="Verdana"/>
          <w:b/>
          <w:sz w:val="22"/>
          <w:szCs w:val="22"/>
        </w:rPr>
        <w:t>GABRIEL SANTOS GARCÍA</w:t>
      </w:r>
    </w:p>
    <w:p w14:paraId="6EFDCB7E" w14:textId="77777777" w:rsidR="008D18A8" w:rsidRPr="008D18A8" w:rsidRDefault="008D18A8" w:rsidP="008D18A8">
      <w:pPr>
        <w:jc w:val="both"/>
        <w:outlineLvl w:val="0"/>
        <w:rPr>
          <w:rFonts w:ascii="Verdana" w:hAnsi="Verdana"/>
          <w:b/>
          <w:sz w:val="22"/>
          <w:szCs w:val="22"/>
        </w:rPr>
      </w:pPr>
      <w:r w:rsidRPr="008D18A8">
        <w:rPr>
          <w:rFonts w:ascii="Verdana" w:hAnsi="Verdana"/>
          <w:b/>
          <w:sz w:val="22"/>
          <w:szCs w:val="22"/>
        </w:rPr>
        <w:t>Presidente</w:t>
      </w:r>
    </w:p>
    <w:p w14:paraId="73891190" w14:textId="2722BC1A" w:rsidR="008D18A8" w:rsidRPr="008D18A8" w:rsidRDefault="008D18A8" w:rsidP="008D18A8">
      <w:pPr>
        <w:jc w:val="both"/>
        <w:outlineLvl w:val="0"/>
        <w:rPr>
          <w:rFonts w:ascii="Verdana" w:hAnsi="Verdana"/>
          <w:sz w:val="22"/>
          <w:szCs w:val="22"/>
        </w:rPr>
      </w:pPr>
      <w:r w:rsidRPr="008D18A8">
        <w:rPr>
          <w:rFonts w:ascii="Verdana" w:hAnsi="Verdana"/>
          <w:sz w:val="22"/>
          <w:szCs w:val="22"/>
        </w:rPr>
        <w:t>Comisión Primera Constitucional Permanente</w:t>
      </w:r>
    </w:p>
    <w:p w14:paraId="3046B187" w14:textId="67C5AECF" w:rsidR="008D18A8" w:rsidRPr="008D18A8" w:rsidRDefault="008D18A8" w:rsidP="008D18A8">
      <w:pPr>
        <w:jc w:val="both"/>
        <w:outlineLvl w:val="0"/>
        <w:rPr>
          <w:rFonts w:ascii="Verdana" w:hAnsi="Verdana"/>
          <w:sz w:val="22"/>
          <w:szCs w:val="22"/>
        </w:rPr>
      </w:pPr>
      <w:r w:rsidRPr="008D18A8">
        <w:rPr>
          <w:rFonts w:ascii="Verdana" w:hAnsi="Verdana"/>
          <w:sz w:val="22"/>
          <w:szCs w:val="22"/>
        </w:rPr>
        <w:t>Cámara de Representantes</w:t>
      </w:r>
    </w:p>
    <w:p w14:paraId="23155D17" w14:textId="77777777" w:rsidR="008D18A8" w:rsidRPr="008D18A8" w:rsidRDefault="008D18A8" w:rsidP="008D18A8">
      <w:pPr>
        <w:jc w:val="both"/>
        <w:rPr>
          <w:rFonts w:ascii="Verdana" w:hAnsi="Verdana"/>
          <w:b/>
          <w:sz w:val="22"/>
          <w:szCs w:val="22"/>
        </w:rPr>
      </w:pPr>
    </w:p>
    <w:p w14:paraId="05A0F50E" w14:textId="77777777" w:rsidR="008D18A8" w:rsidRPr="008D18A8" w:rsidRDefault="008D18A8" w:rsidP="008D18A8">
      <w:pPr>
        <w:jc w:val="both"/>
        <w:rPr>
          <w:rFonts w:ascii="Verdana" w:hAnsi="Verdana"/>
          <w:b/>
          <w:sz w:val="22"/>
          <w:szCs w:val="22"/>
        </w:rPr>
      </w:pPr>
    </w:p>
    <w:p w14:paraId="0AE5C852" w14:textId="04BAAD34" w:rsidR="008D18A8" w:rsidRPr="008D18A8" w:rsidRDefault="008D18A8" w:rsidP="008D18A8">
      <w:pPr>
        <w:jc w:val="both"/>
        <w:rPr>
          <w:rFonts w:ascii="Verdana" w:hAnsi="Verdana"/>
          <w:sz w:val="22"/>
          <w:szCs w:val="22"/>
        </w:rPr>
      </w:pPr>
      <w:r w:rsidRPr="008D18A8">
        <w:rPr>
          <w:rFonts w:ascii="Verdana" w:hAnsi="Verdana"/>
          <w:b/>
          <w:sz w:val="22"/>
          <w:szCs w:val="22"/>
        </w:rPr>
        <w:t>Asunto:</w:t>
      </w:r>
      <w:r w:rsidRPr="008D18A8">
        <w:rPr>
          <w:rFonts w:ascii="Verdana" w:hAnsi="Verdana"/>
          <w:sz w:val="22"/>
          <w:szCs w:val="22"/>
        </w:rPr>
        <w:t xml:space="preserve"> Informe de ponencia negativa para </w:t>
      </w:r>
      <w:r w:rsidR="00894F6B">
        <w:rPr>
          <w:rFonts w:ascii="Verdana" w:hAnsi="Verdana"/>
          <w:sz w:val="22"/>
          <w:szCs w:val="22"/>
        </w:rPr>
        <w:t>primer debate d</w:t>
      </w:r>
      <w:r w:rsidRPr="008D18A8">
        <w:rPr>
          <w:rFonts w:ascii="Verdana" w:hAnsi="Verdana"/>
          <w:sz w:val="22"/>
          <w:szCs w:val="22"/>
        </w:rPr>
        <w:t xml:space="preserve">el Proyecto de </w:t>
      </w:r>
      <w:r w:rsidR="00577DE7">
        <w:rPr>
          <w:rFonts w:ascii="Verdana" w:hAnsi="Verdana"/>
          <w:sz w:val="22"/>
          <w:szCs w:val="22"/>
        </w:rPr>
        <w:t>Acto Legislativo No. 352 de 2019</w:t>
      </w:r>
      <w:r w:rsidRPr="008D18A8">
        <w:rPr>
          <w:rFonts w:ascii="Verdana" w:hAnsi="Verdana"/>
          <w:sz w:val="22"/>
          <w:szCs w:val="22"/>
        </w:rPr>
        <w:t xml:space="preserve"> Cámara.</w:t>
      </w:r>
    </w:p>
    <w:p w14:paraId="5C14D138" w14:textId="77777777" w:rsidR="008D18A8" w:rsidRPr="008D18A8" w:rsidRDefault="008D18A8" w:rsidP="008D18A8">
      <w:pPr>
        <w:jc w:val="both"/>
        <w:rPr>
          <w:rFonts w:ascii="Verdana" w:hAnsi="Verdana"/>
          <w:sz w:val="22"/>
          <w:szCs w:val="22"/>
        </w:rPr>
      </w:pPr>
    </w:p>
    <w:p w14:paraId="25AB2D6F" w14:textId="77777777" w:rsidR="008D18A8" w:rsidRPr="008D18A8" w:rsidRDefault="008D18A8" w:rsidP="008D18A8">
      <w:pPr>
        <w:jc w:val="both"/>
        <w:rPr>
          <w:rFonts w:ascii="Verdana" w:hAnsi="Verdana"/>
          <w:sz w:val="22"/>
          <w:szCs w:val="22"/>
        </w:rPr>
      </w:pPr>
      <w:r w:rsidRPr="008D18A8">
        <w:rPr>
          <w:rFonts w:ascii="Verdana" w:hAnsi="Verdana"/>
          <w:sz w:val="22"/>
          <w:szCs w:val="22"/>
        </w:rPr>
        <w:t>Respetado Presidente,</w:t>
      </w:r>
    </w:p>
    <w:p w14:paraId="32FAB7DE" w14:textId="77777777" w:rsidR="008D18A8" w:rsidRPr="008D18A8" w:rsidRDefault="008D18A8" w:rsidP="008D18A8">
      <w:pPr>
        <w:jc w:val="both"/>
        <w:rPr>
          <w:rFonts w:ascii="Verdana" w:hAnsi="Verdana"/>
          <w:sz w:val="22"/>
          <w:szCs w:val="22"/>
        </w:rPr>
      </w:pPr>
    </w:p>
    <w:p w14:paraId="576C907F" w14:textId="57BD2D0C" w:rsidR="008D18A8" w:rsidRPr="00577DE7" w:rsidRDefault="008D18A8" w:rsidP="008D18A8">
      <w:pPr>
        <w:jc w:val="both"/>
        <w:rPr>
          <w:rFonts w:ascii="Verdana" w:hAnsi="Verdana"/>
          <w:sz w:val="22"/>
          <w:szCs w:val="22"/>
        </w:rPr>
      </w:pPr>
      <w:r w:rsidRPr="008D18A8">
        <w:rPr>
          <w:rFonts w:ascii="Verdana" w:hAnsi="Verdana"/>
          <w:sz w:val="22"/>
          <w:szCs w:val="22"/>
        </w:rPr>
        <w:t xml:space="preserve">Atendiendo la designación de la Mesa Directiva de la Comisión Primera de la Cámara de Representantes y conforme a lo dispuesto en la Constitución y en la Ley 5 de 1992, presento a consideración de los Honorables Representantes de la Comisión I de la Cámara de Representantes, el informe de ponencia negativa del Proyecto de Acto Legislativo N° </w:t>
      </w:r>
      <w:r w:rsidR="00577DE7">
        <w:rPr>
          <w:rFonts w:ascii="Verdana" w:hAnsi="Verdana"/>
          <w:sz w:val="22"/>
          <w:szCs w:val="22"/>
        </w:rPr>
        <w:t>352 de 2019</w:t>
      </w:r>
      <w:r w:rsidRPr="008D18A8">
        <w:rPr>
          <w:rFonts w:ascii="Verdana" w:hAnsi="Verdana"/>
          <w:sz w:val="22"/>
          <w:szCs w:val="22"/>
        </w:rPr>
        <w:t xml:space="preserve"> Cámara </w:t>
      </w:r>
      <w:r w:rsidR="00577DE7">
        <w:rPr>
          <w:rFonts w:ascii="Verdana" w:hAnsi="Verdana"/>
          <w:sz w:val="22"/>
          <w:szCs w:val="22"/>
        </w:rPr>
        <w:t>“</w:t>
      </w:r>
      <w:r w:rsidR="00577DE7" w:rsidRPr="00577DE7">
        <w:rPr>
          <w:rFonts w:ascii="Verdana" w:hAnsi="Verdana"/>
          <w:sz w:val="22"/>
          <w:szCs w:val="22"/>
        </w:rPr>
        <w:t>POR MEDIO DEL CUAL SE MODIFICA EL ARTÍCULO 34 DE LA CONSTITUCIÓN POLÍTICA, SUPRIMIENDO LA PROHIBICIÓN DE LA PENA DE PRISIÓN PERPETUA Y ESTABLECIEND</w:t>
      </w:r>
      <w:r w:rsidR="00577DE7">
        <w:rPr>
          <w:rFonts w:ascii="Verdana" w:hAnsi="Verdana"/>
          <w:sz w:val="22"/>
          <w:szCs w:val="22"/>
        </w:rPr>
        <w:t>O LA PRISIÓN PERPETUA REVISABLE</w:t>
      </w:r>
      <w:r w:rsidR="00577DE7" w:rsidRPr="00577DE7">
        <w:rPr>
          <w:rFonts w:ascii="Verdana" w:hAnsi="Verdana"/>
          <w:sz w:val="22"/>
          <w:szCs w:val="22"/>
        </w:rPr>
        <w:t xml:space="preserve"> -EN MEMORIA DE GILMA JIMÉNEZ.</w:t>
      </w:r>
      <w:r w:rsidR="00577DE7">
        <w:rPr>
          <w:rFonts w:ascii="Verdana" w:hAnsi="Verdana"/>
          <w:sz w:val="22"/>
          <w:szCs w:val="22"/>
        </w:rPr>
        <w:t>”</w:t>
      </w:r>
    </w:p>
    <w:p w14:paraId="7AF03199" w14:textId="77777777" w:rsidR="008D18A8" w:rsidRPr="008D18A8" w:rsidRDefault="008D18A8" w:rsidP="008D18A8">
      <w:pPr>
        <w:jc w:val="both"/>
        <w:rPr>
          <w:rFonts w:ascii="Verdana" w:hAnsi="Verdana"/>
          <w:sz w:val="22"/>
          <w:szCs w:val="22"/>
        </w:rPr>
      </w:pPr>
    </w:p>
    <w:p w14:paraId="6BABB623" w14:textId="77777777" w:rsidR="008D18A8" w:rsidRPr="008D18A8" w:rsidRDefault="008D18A8" w:rsidP="008D18A8">
      <w:pPr>
        <w:jc w:val="both"/>
        <w:outlineLvl w:val="0"/>
        <w:rPr>
          <w:rFonts w:ascii="Verdana" w:hAnsi="Verdana"/>
          <w:sz w:val="22"/>
          <w:szCs w:val="22"/>
        </w:rPr>
      </w:pPr>
      <w:r w:rsidRPr="008D18A8">
        <w:rPr>
          <w:rFonts w:ascii="Verdana" w:hAnsi="Verdana"/>
          <w:sz w:val="22"/>
          <w:szCs w:val="22"/>
        </w:rPr>
        <w:t>Cordialmente,</w:t>
      </w:r>
    </w:p>
    <w:p w14:paraId="63C2DDFF" w14:textId="77777777" w:rsidR="008D18A8" w:rsidRPr="008D18A8" w:rsidRDefault="008D18A8" w:rsidP="008D18A8">
      <w:pPr>
        <w:jc w:val="both"/>
        <w:outlineLvl w:val="0"/>
        <w:rPr>
          <w:rFonts w:ascii="Verdana" w:hAnsi="Verdana"/>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77DE7" w14:paraId="3F240972" w14:textId="77777777" w:rsidTr="00577DE7">
        <w:tc>
          <w:tcPr>
            <w:tcW w:w="4489" w:type="dxa"/>
          </w:tcPr>
          <w:p w14:paraId="284F55F3" w14:textId="77777777" w:rsidR="00577DE7" w:rsidRDefault="00577DE7" w:rsidP="00577DE7">
            <w:pPr>
              <w:jc w:val="both"/>
              <w:outlineLvl w:val="0"/>
              <w:rPr>
                <w:rFonts w:ascii="Verdana" w:hAnsi="Verdana"/>
                <w:b/>
                <w:sz w:val="22"/>
                <w:szCs w:val="22"/>
              </w:rPr>
            </w:pPr>
          </w:p>
          <w:p w14:paraId="42C6411C" w14:textId="77777777" w:rsidR="00577DE7" w:rsidRDefault="00577DE7" w:rsidP="00577DE7">
            <w:pPr>
              <w:jc w:val="both"/>
              <w:outlineLvl w:val="0"/>
              <w:rPr>
                <w:rFonts w:ascii="Verdana" w:hAnsi="Verdana"/>
                <w:b/>
                <w:sz w:val="22"/>
                <w:szCs w:val="22"/>
              </w:rPr>
            </w:pPr>
          </w:p>
          <w:p w14:paraId="7F6062D6" w14:textId="77777777" w:rsidR="00577DE7" w:rsidRPr="008D18A8" w:rsidRDefault="00577DE7" w:rsidP="00577DE7">
            <w:pPr>
              <w:jc w:val="both"/>
              <w:outlineLvl w:val="0"/>
              <w:rPr>
                <w:rFonts w:ascii="Verdana" w:hAnsi="Verdana"/>
                <w:b/>
                <w:sz w:val="22"/>
                <w:szCs w:val="22"/>
              </w:rPr>
            </w:pPr>
            <w:r w:rsidRPr="008D18A8">
              <w:rPr>
                <w:rFonts w:ascii="Verdana" w:hAnsi="Verdana"/>
                <w:b/>
                <w:sz w:val="22"/>
                <w:szCs w:val="22"/>
              </w:rPr>
              <w:t xml:space="preserve">Juanita María </w:t>
            </w:r>
            <w:proofErr w:type="spellStart"/>
            <w:r w:rsidRPr="008D18A8">
              <w:rPr>
                <w:rFonts w:ascii="Verdana" w:hAnsi="Verdana"/>
                <w:b/>
                <w:sz w:val="22"/>
                <w:szCs w:val="22"/>
              </w:rPr>
              <w:t>Goebertus</w:t>
            </w:r>
            <w:proofErr w:type="spellEnd"/>
            <w:r w:rsidRPr="008D18A8">
              <w:rPr>
                <w:rFonts w:ascii="Verdana" w:hAnsi="Verdana"/>
                <w:b/>
                <w:sz w:val="22"/>
                <w:szCs w:val="22"/>
              </w:rPr>
              <w:t xml:space="preserve"> Estrada</w:t>
            </w:r>
          </w:p>
          <w:p w14:paraId="3ED8C27C" w14:textId="076AD3E3" w:rsidR="00577DE7" w:rsidRPr="00577DE7" w:rsidRDefault="00577DE7" w:rsidP="00577DE7">
            <w:pPr>
              <w:jc w:val="both"/>
              <w:outlineLvl w:val="0"/>
              <w:rPr>
                <w:rFonts w:ascii="Verdana" w:hAnsi="Verdana"/>
                <w:b/>
                <w:sz w:val="22"/>
                <w:szCs w:val="22"/>
              </w:rPr>
            </w:pPr>
            <w:r w:rsidRPr="008D18A8">
              <w:rPr>
                <w:rFonts w:ascii="Verdana" w:hAnsi="Verdana"/>
                <w:b/>
                <w:sz w:val="22"/>
                <w:szCs w:val="22"/>
              </w:rPr>
              <w:t>Representante a la Cámara</w:t>
            </w:r>
          </w:p>
        </w:tc>
        <w:tc>
          <w:tcPr>
            <w:tcW w:w="4489" w:type="dxa"/>
          </w:tcPr>
          <w:p w14:paraId="06A124BF" w14:textId="77777777" w:rsidR="00577DE7" w:rsidRDefault="00577DE7" w:rsidP="008D18A8">
            <w:pPr>
              <w:jc w:val="both"/>
              <w:rPr>
                <w:rFonts w:ascii="Verdana" w:hAnsi="Verdana"/>
                <w:b/>
                <w:sz w:val="22"/>
                <w:szCs w:val="22"/>
              </w:rPr>
            </w:pPr>
          </w:p>
          <w:p w14:paraId="4ABCB41A" w14:textId="77777777" w:rsidR="00577DE7" w:rsidRDefault="00577DE7" w:rsidP="008D18A8">
            <w:pPr>
              <w:jc w:val="both"/>
              <w:rPr>
                <w:rFonts w:ascii="Verdana" w:hAnsi="Verdana"/>
                <w:b/>
                <w:sz w:val="22"/>
                <w:szCs w:val="22"/>
              </w:rPr>
            </w:pPr>
          </w:p>
          <w:p w14:paraId="1CA9F4E0" w14:textId="3082D7E5" w:rsidR="00577DE7" w:rsidRPr="00577DE7" w:rsidRDefault="00577DE7" w:rsidP="008D18A8">
            <w:pPr>
              <w:jc w:val="both"/>
              <w:rPr>
                <w:rFonts w:ascii="Verdana" w:hAnsi="Verdana"/>
                <w:b/>
                <w:sz w:val="22"/>
                <w:szCs w:val="22"/>
              </w:rPr>
            </w:pPr>
            <w:r w:rsidRPr="00577DE7">
              <w:rPr>
                <w:rFonts w:ascii="Verdana" w:hAnsi="Verdana"/>
                <w:b/>
                <w:sz w:val="22"/>
                <w:szCs w:val="22"/>
              </w:rPr>
              <w:t>Ángela María Robledo Gómez</w:t>
            </w:r>
          </w:p>
          <w:p w14:paraId="26A148CE" w14:textId="1472CDCC" w:rsidR="00577DE7" w:rsidRPr="00577DE7" w:rsidRDefault="00577DE7" w:rsidP="00577DE7">
            <w:pPr>
              <w:rPr>
                <w:rFonts w:ascii="Verdana" w:hAnsi="Verdana"/>
                <w:b/>
                <w:sz w:val="22"/>
                <w:szCs w:val="22"/>
              </w:rPr>
            </w:pPr>
            <w:r w:rsidRPr="00577DE7">
              <w:rPr>
                <w:rFonts w:ascii="Verdana" w:hAnsi="Verdana"/>
                <w:b/>
                <w:sz w:val="22"/>
                <w:szCs w:val="22"/>
              </w:rPr>
              <w:t>Representante a la Cámara</w:t>
            </w:r>
          </w:p>
        </w:tc>
      </w:tr>
      <w:tr w:rsidR="00577DE7" w14:paraId="5E25600F" w14:textId="77777777" w:rsidTr="00577DE7">
        <w:tc>
          <w:tcPr>
            <w:tcW w:w="4489" w:type="dxa"/>
          </w:tcPr>
          <w:p w14:paraId="6F0B6237" w14:textId="2051EF4E" w:rsidR="00577DE7" w:rsidRDefault="00577DE7" w:rsidP="008D18A8">
            <w:pPr>
              <w:jc w:val="both"/>
              <w:rPr>
                <w:rFonts w:ascii="Verdana" w:hAnsi="Verdana"/>
                <w:sz w:val="22"/>
                <w:szCs w:val="22"/>
              </w:rPr>
            </w:pPr>
          </w:p>
          <w:p w14:paraId="22C3C5FA" w14:textId="77777777" w:rsidR="00577DE7" w:rsidRDefault="00577DE7" w:rsidP="008D18A8">
            <w:pPr>
              <w:jc w:val="both"/>
              <w:rPr>
                <w:rFonts w:ascii="Verdana" w:hAnsi="Verdana"/>
                <w:sz w:val="22"/>
                <w:szCs w:val="22"/>
              </w:rPr>
            </w:pPr>
          </w:p>
          <w:p w14:paraId="054E1A41" w14:textId="77777777" w:rsidR="00577DE7" w:rsidRPr="00577DE7" w:rsidRDefault="00577DE7" w:rsidP="008D18A8">
            <w:pPr>
              <w:jc w:val="both"/>
              <w:rPr>
                <w:rFonts w:ascii="Verdana" w:hAnsi="Verdana"/>
                <w:b/>
                <w:sz w:val="22"/>
                <w:szCs w:val="22"/>
              </w:rPr>
            </w:pPr>
            <w:r w:rsidRPr="00577DE7">
              <w:rPr>
                <w:rFonts w:ascii="Verdana" w:hAnsi="Verdana"/>
                <w:b/>
                <w:sz w:val="22"/>
                <w:szCs w:val="22"/>
              </w:rPr>
              <w:t>Luis Alberto Albán</w:t>
            </w:r>
          </w:p>
          <w:p w14:paraId="648B2C9C" w14:textId="025645F4" w:rsidR="00577DE7" w:rsidRDefault="00577DE7" w:rsidP="008D18A8">
            <w:pPr>
              <w:jc w:val="both"/>
              <w:rPr>
                <w:rFonts w:ascii="Verdana" w:hAnsi="Verdana"/>
                <w:sz w:val="22"/>
                <w:szCs w:val="22"/>
              </w:rPr>
            </w:pPr>
            <w:r w:rsidRPr="008D18A8">
              <w:rPr>
                <w:rFonts w:ascii="Verdana" w:hAnsi="Verdana"/>
                <w:b/>
                <w:sz w:val="22"/>
                <w:szCs w:val="22"/>
              </w:rPr>
              <w:t>Representante a la Cámara</w:t>
            </w:r>
          </w:p>
        </w:tc>
        <w:tc>
          <w:tcPr>
            <w:tcW w:w="4489" w:type="dxa"/>
          </w:tcPr>
          <w:p w14:paraId="4A3B407A" w14:textId="77777777" w:rsidR="00577DE7" w:rsidRDefault="00577DE7" w:rsidP="008D18A8">
            <w:pPr>
              <w:jc w:val="both"/>
              <w:rPr>
                <w:rFonts w:ascii="Verdana" w:hAnsi="Verdana"/>
                <w:sz w:val="22"/>
                <w:szCs w:val="22"/>
              </w:rPr>
            </w:pPr>
          </w:p>
        </w:tc>
      </w:tr>
    </w:tbl>
    <w:p w14:paraId="35774AC9" w14:textId="77777777" w:rsidR="008D18A8" w:rsidRPr="008D18A8" w:rsidRDefault="008D18A8" w:rsidP="008D18A8">
      <w:pPr>
        <w:jc w:val="both"/>
        <w:rPr>
          <w:rFonts w:ascii="Verdana" w:hAnsi="Verdana"/>
          <w:sz w:val="22"/>
          <w:szCs w:val="22"/>
        </w:rPr>
      </w:pPr>
    </w:p>
    <w:p w14:paraId="1BEDC6B8" w14:textId="5BEB1421" w:rsidR="008D18A8" w:rsidRPr="008D18A8" w:rsidRDefault="008D18A8" w:rsidP="008D18A8">
      <w:pPr>
        <w:jc w:val="both"/>
        <w:rPr>
          <w:rFonts w:ascii="Verdana" w:hAnsi="Verdana"/>
          <w:sz w:val="22"/>
          <w:szCs w:val="22"/>
        </w:rPr>
      </w:pPr>
    </w:p>
    <w:p w14:paraId="7A96F1BB" w14:textId="77777777" w:rsidR="008D18A8" w:rsidRDefault="008D18A8" w:rsidP="008D18A8">
      <w:pPr>
        <w:jc w:val="both"/>
        <w:outlineLvl w:val="0"/>
        <w:rPr>
          <w:rFonts w:ascii="Verdana" w:hAnsi="Verdana"/>
          <w:b/>
          <w:sz w:val="22"/>
          <w:szCs w:val="22"/>
        </w:rPr>
      </w:pPr>
    </w:p>
    <w:p w14:paraId="79E2A0A7" w14:textId="77777777" w:rsidR="008D18A8" w:rsidRDefault="008D18A8" w:rsidP="008D18A8">
      <w:pPr>
        <w:jc w:val="both"/>
        <w:outlineLvl w:val="0"/>
        <w:rPr>
          <w:rFonts w:ascii="Verdana" w:hAnsi="Verdana"/>
          <w:b/>
          <w:sz w:val="22"/>
          <w:szCs w:val="22"/>
        </w:rPr>
      </w:pPr>
    </w:p>
    <w:p w14:paraId="063A2407" w14:textId="77777777" w:rsidR="008D18A8" w:rsidRPr="008D18A8" w:rsidRDefault="008D18A8" w:rsidP="008D18A8">
      <w:pPr>
        <w:jc w:val="both"/>
        <w:outlineLvl w:val="0"/>
        <w:rPr>
          <w:rFonts w:ascii="Verdana" w:hAnsi="Verdana"/>
          <w:b/>
          <w:sz w:val="22"/>
          <w:szCs w:val="22"/>
        </w:rPr>
      </w:pPr>
    </w:p>
    <w:p w14:paraId="0BC48D4C" w14:textId="77777777" w:rsidR="008D18A8" w:rsidRDefault="008D18A8" w:rsidP="008D18A8">
      <w:pPr>
        <w:jc w:val="both"/>
        <w:outlineLvl w:val="0"/>
        <w:rPr>
          <w:rFonts w:ascii="Verdana" w:hAnsi="Verdana"/>
          <w:b/>
          <w:sz w:val="22"/>
          <w:szCs w:val="22"/>
        </w:rPr>
      </w:pPr>
    </w:p>
    <w:p w14:paraId="64702A20" w14:textId="77777777" w:rsidR="00BE7D0F" w:rsidRDefault="00BE7D0F" w:rsidP="008D18A8">
      <w:pPr>
        <w:jc w:val="both"/>
        <w:outlineLvl w:val="0"/>
        <w:rPr>
          <w:rFonts w:ascii="Verdana" w:hAnsi="Verdana"/>
          <w:b/>
          <w:sz w:val="22"/>
          <w:szCs w:val="22"/>
        </w:rPr>
      </w:pPr>
    </w:p>
    <w:p w14:paraId="0F76154E" w14:textId="77777777" w:rsidR="00577DE7" w:rsidRDefault="00577DE7" w:rsidP="008D18A8">
      <w:pPr>
        <w:jc w:val="both"/>
        <w:outlineLvl w:val="0"/>
        <w:rPr>
          <w:rFonts w:ascii="Verdana" w:hAnsi="Verdana"/>
          <w:b/>
          <w:sz w:val="22"/>
          <w:szCs w:val="22"/>
        </w:rPr>
      </w:pPr>
    </w:p>
    <w:p w14:paraId="3E0CFC4B" w14:textId="77777777" w:rsidR="00BE7D0F" w:rsidRPr="008D18A8" w:rsidRDefault="00BE7D0F" w:rsidP="008D18A8">
      <w:pPr>
        <w:jc w:val="both"/>
        <w:outlineLvl w:val="0"/>
        <w:rPr>
          <w:rFonts w:ascii="Verdana" w:hAnsi="Verdana"/>
          <w:b/>
          <w:sz w:val="22"/>
          <w:szCs w:val="22"/>
        </w:rPr>
      </w:pPr>
    </w:p>
    <w:p w14:paraId="61CE7EB5" w14:textId="77777777" w:rsidR="008D18A8" w:rsidRPr="008D18A8" w:rsidRDefault="008D18A8" w:rsidP="008D18A8">
      <w:pPr>
        <w:jc w:val="both"/>
        <w:rPr>
          <w:rFonts w:ascii="Verdana" w:hAnsi="Verdana"/>
          <w:sz w:val="22"/>
          <w:szCs w:val="22"/>
        </w:rPr>
      </w:pPr>
    </w:p>
    <w:p w14:paraId="49DFD59F" w14:textId="6CB66FB5" w:rsidR="008D18A8" w:rsidRPr="008D18A8" w:rsidRDefault="008D18A8" w:rsidP="008D18A8">
      <w:pPr>
        <w:jc w:val="both"/>
        <w:rPr>
          <w:rFonts w:ascii="Verdana" w:hAnsi="Verdana"/>
          <w:sz w:val="22"/>
          <w:szCs w:val="22"/>
          <w:lang w:val="es-CO"/>
        </w:rPr>
      </w:pPr>
      <w:r w:rsidRPr="008D18A8">
        <w:rPr>
          <w:rFonts w:ascii="Verdana" w:hAnsi="Verdana"/>
          <w:b/>
          <w:sz w:val="22"/>
          <w:szCs w:val="22"/>
        </w:rPr>
        <w:lastRenderedPageBreak/>
        <w:t>INFORME DE PONENCIA NEGATIVA</w:t>
      </w:r>
      <w:r w:rsidR="00894F6B">
        <w:rPr>
          <w:rFonts w:ascii="Verdana" w:hAnsi="Verdana"/>
          <w:b/>
          <w:sz w:val="22"/>
          <w:szCs w:val="22"/>
        </w:rPr>
        <w:t xml:space="preserve"> PARA PRIMER DEBATE</w:t>
      </w:r>
      <w:bookmarkStart w:id="0" w:name="_GoBack"/>
      <w:bookmarkEnd w:id="0"/>
      <w:r w:rsidRPr="008D18A8">
        <w:rPr>
          <w:rFonts w:ascii="Verdana" w:hAnsi="Verdana"/>
          <w:b/>
          <w:sz w:val="22"/>
          <w:szCs w:val="22"/>
        </w:rPr>
        <w:t xml:space="preserve"> DEL PROYECTO DE ACTO LEGISLATIVO</w:t>
      </w:r>
      <w:r w:rsidRPr="008D18A8">
        <w:rPr>
          <w:rFonts w:ascii="Verdana" w:hAnsi="Verdana"/>
          <w:sz w:val="22"/>
          <w:szCs w:val="22"/>
        </w:rPr>
        <w:t xml:space="preserve"> </w:t>
      </w:r>
      <w:r w:rsidR="00387A24" w:rsidRPr="00387A24">
        <w:rPr>
          <w:rFonts w:ascii="Verdana" w:hAnsi="Verdana"/>
          <w:b/>
          <w:sz w:val="22"/>
          <w:szCs w:val="22"/>
        </w:rPr>
        <w:t>N° 352 de 2019 Cámara “POR MEDIO DEL CUAL SE MODIFICA EL ARTÍCULO 34 DE LA CONSTITUCIÓN POLÍTICA, SUPRIMIENDO LA PROHIBICIÓN DE LA PENA DE PRISIÓN PERPETUA Y ESTABLECIENDO LA PRISIÓN PERPETUA REVISABLE -EN MEMORIA DE GILMA JIMÉNEZ.”</w:t>
      </w:r>
    </w:p>
    <w:p w14:paraId="2B1315DF" w14:textId="77777777" w:rsidR="008D18A8" w:rsidRPr="008D18A8" w:rsidRDefault="008D18A8" w:rsidP="008D18A8">
      <w:pPr>
        <w:jc w:val="both"/>
        <w:rPr>
          <w:rFonts w:ascii="Verdana" w:hAnsi="Verdana"/>
          <w:sz w:val="22"/>
          <w:szCs w:val="22"/>
          <w:lang w:val="es-CO"/>
        </w:rPr>
      </w:pPr>
    </w:p>
    <w:p w14:paraId="163ACF13" w14:textId="77777777" w:rsidR="008D18A8" w:rsidRPr="008D18A8" w:rsidRDefault="008D18A8" w:rsidP="008D18A8">
      <w:pPr>
        <w:jc w:val="both"/>
        <w:rPr>
          <w:rFonts w:ascii="Verdana" w:hAnsi="Verdana"/>
          <w:sz w:val="22"/>
          <w:szCs w:val="22"/>
        </w:rPr>
      </w:pPr>
    </w:p>
    <w:p w14:paraId="6926D52E" w14:textId="571C1DF7" w:rsidR="008D18A8" w:rsidRPr="008D18A8" w:rsidRDefault="008D18A8" w:rsidP="008D18A8">
      <w:pPr>
        <w:jc w:val="both"/>
        <w:rPr>
          <w:rFonts w:ascii="Verdana" w:hAnsi="Verdana"/>
          <w:sz w:val="22"/>
          <w:szCs w:val="22"/>
        </w:rPr>
      </w:pPr>
      <w:r w:rsidRPr="008D18A8">
        <w:rPr>
          <w:rFonts w:ascii="Verdana" w:hAnsi="Verdana"/>
          <w:sz w:val="22"/>
          <w:szCs w:val="22"/>
        </w:rPr>
        <w:t xml:space="preserve">En atención a la designación hecha por la por la Presidencia de la Comisión Primera de la Cámara de Representantes, presento </w:t>
      </w:r>
      <w:r w:rsidRPr="008D18A8">
        <w:rPr>
          <w:rFonts w:ascii="Verdana" w:hAnsi="Verdana"/>
          <w:b/>
          <w:sz w:val="22"/>
          <w:szCs w:val="22"/>
        </w:rPr>
        <w:t>INFORME DE PONENCIA NEGATIVA</w:t>
      </w:r>
      <w:r w:rsidRPr="008D18A8">
        <w:rPr>
          <w:rFonts w:ascii="Verdana" w:hAnsi="Verdana"/>
          <w:sz w:val="22"/>
          <w:szCs w:val="22"/>
        </w:rPr>
        <w:t xml:space="preserve"> para</w:t>
      </w:r>
      <w:r w:rsidR="00894F6B">
        <w:rPr>
          <w:rFonts w:ascii="Verdana" w:hAnsi="Verdana"/>
          <w:sz w:val="22"/>
          <w:szCs w:val="22"/>
        </w:rPr>
        <w:t xml:space="preserve"> primer debate de</w:t>
      </w:r>
      <w:r w:rsidRPr="008D18A8">
        <w:rPr>
          <w:rFonts w:ascii="Verdana" w:hAnsi="Verdana"/>
          <w:sz w:val="22"/>
          <w:szCs w:val="22"/>
        </w:rPr>
        <w:t xml:space="preserve">l Proyecto de Acto Legislativo </w:t>
      </w:r>
      <w:r w:rsidR="00387A24" w:rsidRPr="00387A24">
        <w:rPr>
          <w:rFonts w:ascii="Verdana" w:hAnsi="Verdana"/>
          <w:sz w:val="22"/>
          <w:szCs w:val="22"/>
        </w:rPr>
        <w:t>N° 352 de 2019 Cámara “POR MEDIO DEL CUAL SE MODIFICA EL ARTÍCULO 34 DE LA CONSTITUCIÓN POLÍTICA, SUPRIMIENDO LA PROHIBICIÓN DE LA PENA DE PRISIÓN PERPETUA Y ESTABLECIENDO LA PRISIÓN PERPETUA REVISABLE -EN MEMORIA DE GILMA JIMÉNEZ.”</w:t>
      </w:r>
      <w:r w:rsidR="00387A24">
        <w:rPr>
          <w:rFonts w:ascii="Verdana" w:hAnsi="Verdana"/>
          <w:sz w:val="22"/>
          <w:szCs w:val="22"/>
        </w:rPr>
        <w:t xml:space="preserve"> </w:t>
      </w:r>
      <w:r w:rsidRPr="008D18A8">
        <w:rPr>
          <w:rFonts w:ascii="Verdana" w:hAnsi="Verdana"/>
          <w:sz w:val="22"/>
          <w:szCs w:val="22"/>
        </w:rPr>
        <w:t>atendiendo las siguientes consideraciones.</w:t>
      </w:r>
    </w:p>
    <w:p w14:paraId="11CD3848" w14:textId="77777777" w:rsidR="008D18A8" w:rsidRPr="008D18A8" w:rsidRDefault="008D18A8" w:rsidP="008D18A8">
      <w:pPr>
        <w:jc w:val="both"/>
        <w:rPr>
          <w:rFonts w:ascii="Verdana" w:hAnsi="Verdana"/>
          <w:b/>
          <w:sz w:val="22"/>
          <w:szCs w:val="22"/>
        </w:rPr>
      </w:pPr>
    </w:p>
    <w:p w14:paraId="08F4CB38" w14:textId="77777777" w:rsidR="008D18A8" w:rsidRPr="008D18A8" w:rsidRDefault="008D18A8" w:rsidP="008D18A8">
      <w:pPr>
        <w:jc w:val="both"/>
        <w:rPr>
          <w:rFonts w:ascii="Verdana" w:hAnsi="Verdana"/>
          <w:b/>
          <w:sz w:val="22"/>
          <w:szCs w:val="22"/>
        </w:rPr>
      </w:pPr>
      <w:r w:rsidRPr="008D18A8">
        <w:rPr>
          <w:rFonts w:ascii="Verdana" w:hAnsi="Verdana"/>
          <w:b/>
          <w:sz w:val="22"/>
          <w:szCs w:val="22"/>
        </w:rPr>
        <w:t>I. TRÁMITE DE LA INICIATIVA</w:t>
      </w:r>
    </w:p>
    <w:p w14:paraId="3224EB80" w14:textId="77777777" w:rsidR="008D18A8" w:rsidRPr="008D18A8" w:rsidRDefault="008D18A8" w:rsidP="008D18A8">
      <w:pPr>
        <w:jc w:val="both"/>
        <w:rPr>
          <w:rFonts w:ascii="Verdana" w:hAnsi="Verdana"/>
          <w:sz w:val="22"/>
          <w:szCs w:val="22"/>
        </w:rPr>
      </w:pPr>
    </w:p>
    <w:p w14:paraId="4D6B6444" w14:textId="6A390F99" w:rsidR="008D18A8" w:rsidRPr="008D18A8" w:rsidRDefault="00387A24" w:rsidP="008D18A8">
      <w:pPr>
        <w:jc w:val="both"/>
        <w:rPr>
          <w:rFonts w:ascii="Verdana" w:hAnsi="Verdana"/>
          <w:sz w:val="22"/>
          <w:szCs w:val="22"/>
        </w:rPr>
      </w:pPr>
      <w:r>
        <w:rPr>
          <w:rFonts w:ascii="Verdana" w:hAnsi="Verdana"/>
          <w:sz w:val="22"/>
          <w:szCs w:val="22"/>
        </w:rPr>
        <w:t xml:space="preserve">El 26 de marzo de 2019 </w:t>
      </w:r>
      <w:r w:rsidR="008D18A8" w:rsidRPr="008D18A8">
        <w:rPr>
          <w:rFonts w:ascii="Verdana" w:hAnsi="Verdana"/>
          <w:sz w:val="22"/>
          <w:szCs w:val="22"/>
        </w:rPr>
        <w:t xml:space="preserve">radicó el Proyecto de Acto Legislativo </w:t>
      </w:r>
      <w:r>
        <w:rPr>
          <w:rFonts w:ascii="Verdana" w:hAnsi="Verdana"/>
          <w:sz w:val="22"/>
          <w:szCs w:val="22"/>
        </w:rPr>
        <w:t>en cuestión de la autoría de la Representante a la Cámara</w:t>
      </w:r>
      <w:r w:rsidR="008D18A8" w:rsidRPr="008D18A8">
        <w:rPr>
          <w:rFonts w:ascii="Verdana" w:hAnsi="Verdana"/>
          <w:sz w:val="22"/>
          <w:szCs w:val="22"/>
        </w:rPr>
        <w:t xml:space="preserve"> Marth</w:t>
      </w:r>
      <w:r>
        <w:rPr>
          <w:rFonts w:ascii="Verdana" w:hAnsi="Verdana"/>
          <w:sz w:val="22"/>
          <w:szCs w:val="22"/>
        </w:rPr>
        <w:t xml:space="preserve">a Patricia </w:t>
      </w:r>
      <w:proofErr w:type="spellStart"/>
      <w:r>
        <w:rPr>
          <w:rFonts w:ascii="Verdana" w:hAnsi="Verdana"/>
          <w:sz w:val="22"/>
          <w:szCs w:val="22"/>
        </w:rPr>
        <w:t>Villalba</w:t>
      </w:r>
      <w:proofErr w:type="spellEnd"/>
      <w:r>
        <w:rPr>
          <w:rFonts w:ascii="Verdana" w:hAnsi="Verdana"/>
          <w:sz w:val="22"/>
          <w:szCs w:val="22"/>
        </w:rPr>
        <w:t xml:space="preserve"> </w:t>
      </w:r>
      <w:proofErr w:type="spellStart"/>
      <w:r>
        <w:rPr>
          <w:rFonts w:ascii="Verdana" w:hAnsi="Verdana"/>
          <w:sz w:val="22"/>
          <w:szCs w:val="22"/>
        </w:rPr>
        <w:t>Hodwalker</w:t>
      </w:r>
      <w:proofErr w:type="spellEnd"/>
      <w:r>
        <w:rPr>
          <w:rFonts w:ascii="Verdana" w:hAnsi="Verdana"/>
          <w:sz w:val="22"/>
          <w:szCs w:val="22"/>
        </w:rPr>
        <w:t>.</w:t>
      </w:r>
    </w:p>
    <w:p w14:paraId="2BF26B95" w14:textId="77777777" w:rsidR="008D18A8" w:rsidRPr="008D18A8" w:rsidRDefault="008D18A8" w:rsidP="008D18A8">
      <w:pPr>
        <w:jc w:val="both"/>
        <w:rPr>
          <w:rFonts w:ascii="Verdana" w:hAnsi="Verdana"/>
          <w:sz w:val="22"/>
          <w:szCs w:val="22"/>
        </w:rPr>
      </w:pPr>
    </w:p>
    <w:p w14:paraId="0E15F5AB" w14:textId="6B1CAC84" w:rsidR="008D18A8" w:rsidRPr="008D18A8" w:rsidRDefault="00387A24" w:rsidP="00387A24">
      <w:pPr>
        <w:jc w:val="both"/>
        <w:rPr>
          <w:rFonts w:ascii="Verdana" w:hAnsi="Verdana"/>
          <w:sz w:val="22"/>
          <w:szCs w:val="22"/>
        </w:rPr>
      </w:pPr>
      <w:r>
        <w:rPr>
          <w:rFonts w:ascii="Verdana" w:hAnsi="Verdana"/>
          <w:sz w:val="22"/>
          <w:szCs w:val="22"/>
        </w:rPr>
        <w:t>L</w:t>
      </w:r>
      <w:r w:rsidR="008D18A8" w:rsidRPr="008D18A8">
        <w:rPr>
          <w:rFonts w:ascii="Verdana" w:hAnsi="Verdana"/>
          <w:sz w:val="22"/>
          <w:szCs w:val="22"/>
        </w:rPr>
        <w:t>a Mesa directiva</w:t>
      </w:r>
      <w:r>
        <w:rPr>
          <w:rFonts w:ascii="Verdana" w:hAnsi="Verdana"/>
          <w:sz w:val="22"/>
          <w:szCs w:val="22"/>
        </w:rPr>
        <w:t xml:space="preserve"> designó</w:t>
      </w:r>
      <w:r w:rsidR="008D18A8" w:rsidRPr="008D18A8">
        <w:rPr>
          <w:rFonts w:ascii="Verdana" w:hAnsi="Verdana"/>
          <w:sz w:val="22"/>
          <w:szCs w:val="22"/>
        </w:rPr>
        <w:t xml:space="preserve"> como ponentes</w:t>
      </w:r>
      <w:r>
        <w:rPr>
          <w:rFonts w:ascii="Verdana" w:hAnsi="Verdana"/>
          <w:sz w:val="22"/>
          <w:szCs w:val="22"/>
        </w:rPr>
        <w:t xml:space="preserve"> a</w:t>
      </w:r>
      <w:r w:rsidR="008D18A8" w:rsidRPr="008D18A8">
        <w:rPr>
          <w:rFonts w:ascii="Verdana" w:hAnsi="Verdana"/>
          <w:sz w:val="22"/>
          <w:szCs w:val="22"/>
        </w:rPr>
        <w:t xml:space="preserve"> los Representantes a la Cámara </w:t>
      </w:r>
      <w:r>
        <w:rPr>
          <w:rFonts w:ascii="Verdana" w:hAnsi="Verdana"/>
          <w:sz w:val="22"/>
          <w:szCs w:val="22"/>
        </w:rPr>
        <w:t>Jorge Enrique Burgos Lugo, H</w:t>
      </w:r>
      <w:r w:rsidRPr="00387A24">
        <w:rPr>
          <w:rFonts w:ascii="Verdana" w:hAnsi="Verdana"/>
          <w:sz w:val="22"/>
          <w:szCs w:val="22"/>
        </w:rPr>
        <w:t>arry Giovanny González García</w:t>
      </w:r>
      <w:r>
        <w:rPr>
          <w:rFonts w:ascii="Verdana" w:hAnsi="Verdana"/>
          <w:sz w:val="22"/>
          <w:szCs w:val="22"/>
        </w:rPr>
        <w:t xml:space="preserve">, Erwin Arias Betancur, </w:t>
      </w:r>
      <w:r w:rsidRPr="00387A24">
        <w:rPr>
          <w:rFonts w:ascii="Verdana" w:hAnsi="Verdana"/>
          <w:sz w:val="22"/>
          <w:szCs w:val="22"/>
        </w:rPr>
        <w:t>Álv</w:t>
      </w:r>
      <w:r>
        <w:rPr>
          <w:rFonts w:ascii="Verdana" w:hAnsi="Verdana"/>
          <w:sz w:val="22"/>
          <w:szCs w:val="22"/>
        </w:rPr>
        <w:t xml:space="preserve">aro Hernán Prada </w:t>
      </w:r>
      <w:proofErr w:type="spellStart"/>
      <w:r>
        <w:rPr>
          <w:rFonts w:ascii="Verdana" w:hAnsi="Verdana"/>
          <w:sz w:val="22"/>
          <w:szCs w:val="22"/>
        </w:rPr>
        <w:t>Artunduaga</w:t>
      </w:r>
      <w:proofErr w:type="spellEnd"/>
      <w:r>
        <w:rPr>
          <w:rFonts w:ascii="Verdana" w:hAnsi="Verdana"/>
          <w:sz w:val="22"/>
          <w:szCs w:val="22"/>
        </w:rPr>
        <w:t>, Adriana Magali Matiz Vargas,</w:t>
      </w:r>
      <w:r w:rsidRPr="00387A24">
        <w:rPr>
          <w:rFonts w:ascii="Verdana" w:hAnsi="Verdana"/>
          <w:sz w:val="22"/>
          <w:szCs w:val="22"/>
        </w:rPr>
        <w:t xml:space="preserve"> Juan</w:t>
      </w:r>
      <w:r>
        <w:rPr>
          <w:rFonts w:ascii="Verdana" w:hAnsi="Verdana"/>
          <w:sz w:val="22"/>
          <w:szCs w:val="22"/>
        </w:rPr>
        <w:t xml:space="preserve">ita María </w:t>
      </w:r>
      <w:proofErr w:type="spellStart"/>
      <w:r>
        <w:rPr>
          <w:rFonts w:ascii="Verdana" w:hAnsi="Verdana"/>
          <w:sz w:val="22"/>
          <w:szCs w:val="22"/>
        </w:rPr>
        <w:t>Goebertus</w:t>
      </w:r>
      <w:proofErr w:type="spellEnd"/>
      <w:r>
        <w:rPr>
          <w:rFonts w:ascii="Verdana" w:hAnsi="Verdana"/>
          <w:sz w:val="22"/>
          <w:szCs w:val="22"/>
        </w:rPr>
        <w:t xml:space="preserve"> Estrada, Carlos German Navas Talero, Ángela María Robledo Gómez y </w:t>
      </w:r>
      <w:r w:rsidRPr="00387A24">
        <w:rPr>
          <w:rFonts w:ascii="Verdana" w:hAnsi="Verdana"/>
          <w:sz w:val="22"/>
          <w:szCs w:val="22"/>
        </w:rPr>
        <w:t>Luis Alberto Albán Urbano</w:t>
      </w:r>
    </w:p>
    <w:p w14:paraId="7B7E5FFC" w14:textId="77777777" w:rsidR="008D18A8" w:rsidRPr="008D18A8" w:rsidRDefault="008D18A8" w:rsidP="008D18A8">
      <w:pPr>
        <w:jc w:val="both"/>
        <w:rPr>
          <w:rFonts w:ascii="Verdana" w:hAnsi="Verdana"/>
          <w:sz w:val="22"/>
          <w:szCs w:val="22"/>
        </w:rPr>
      </w:pPr>
    </w:p>
    <w:p w14:paraId="4D2CC926" w14:textId="77777777" w:rsidR="008D18A8" w:rsidRPr="008D18A8" w:rsidRDefault="008D18A8" w:rsidP="008D18A8">
      <w:pPr>
        <w:jc w:val="both"/>
        <w:rPr>
          <w:rFonts w:ascii="Verdana" w:hAnsi="Verdana"/>
          <w:b/>
          <w:sz w:val="22"/>
          <w:szCs w:val="22"/>
        </w:rPr>
      </w:pPr>
      <w:r w:rsidRPr="008D18A8">
        <w:rPr>
          <w:rFonts w:ascii="Verdana" w:hAnsi="Verdana"/>
          <w:b/>
          <w:sz w:val="22"/>
          <w:szCs w:val="22"/>
        </w:rPr>
        <w:t>II. OBJETO DEL PROYECTO DE ACTO LEGISLATIVO</w:t>
      </w:r>
    </w:p>
    <w:p w14:paraId="4A2DA27A" w14:textId="77777777" w:rsidR="008D18A8" w:rsidRPr="008D18A8" w:rsidRDefault="008D18A8" w:rsidP="008D18A8">
      <w:pPr>
        <w:jc w:val="both"/>
        <w:rPr>
          <w:rFonts w:ascii="Verdana" w:hAnsi="Verdana"/>
          <w:sz w:val="22"/>
          <w:szCs w:val="22"/>
        </w:rPr>
      </w:pPr>
    </w:p>
    <w:p w14:paraId="53BEFCD5" w14:textId="77777777" w:rsidR="008D18A8" w:rsidRPr="008D18A8" w:rsidRDefault="008D18A8" w:rsidP="008D18A8">
      <w:pPr>
        <w:jc w:val="both"/>
        <w:rPr>
          <w:rFonts w:ascii="Verdana" w:hAnsi="Verdana"/>
          <w:sz w:val="22"/>
          <w:szCs w:val="22"/>
        </w:rPr>
      </w:pPr>
      <w:r w:rsidRPr="008D18A8">
        <w:rPr>
          <w:rFonts w:ascii="Verdana" w:hAnsi="Verdana"/>
          <w:sz w:val="22"/>
          <w:szCs w:val="22"/>
        </w:rPr>
        <w:t xml:space="preserve">El proyecto de acto legislativo busca eliminar la prohibición de pena de prisión perpetua contenida en el artículo 34 de la Constitución con el fin de permitir que los delitos de homicidio doloso, </w:t>
      </w:r>
      <w:proofErr w:type="spellStart"/>
      <w:r w:rsidRPr="008D18A8">
        <w:rPr>
          <w:rFonts w:ascii="Verdana" w:hAnsi="Verdana"/>
          <w:sz w:val="22"/>
          <w:szCs w:val="22"/>
        </w:rPr>
        <w:t>feminicidio</w:t>
      </w:r>
      <w:proofErr w:type="spellEnd"/>
      <w:r w:rsidRPr="008D18A8">
        <w:rPr>
          <w:rFonts w:ascii="Verdana" w:hAnsi="Verdana"/>
          <w:sz w:val="22"/>
          <w:szCs w:val="22"/>
        </w:rPr>
        <w:t xml:space="preserve">, secuestro y acceso carnal violento cometidos contra menores de 14 años o contra menores de 18 años con discapacidad física y/o mental puedan ser sancionados con dicha pena. </w:t>
      </w:r>
    </w:p>
    <w:p w14:paraId="60F66167" w14:textId="77777777" w:rsidR="008D18A8" w:rsidRPr="008D18A8" w:rsidRDefault="008D18A8" w:rsidP="008D18A8">
      <w:pPr>
        <w:jc w:val="both"/>
        <w:rPr>
          <w:rFonts w:ascii="Verdana" w:hAnsi="Verdana"/>
          <w:sz w:val="22"/>
          <w:szCs w:val="22"/>
        </w:rPr>
      </w:pPr>
    </w:p>
    <w:p w14:paraId="67038714" w14:textId="77777777" w:rsidR="008D18A8" w:rsidRPr="008D18A8" w:rsidRDefault="008D18A8" w:rsidP="008D18A8">
      <w:pPr>
        <w:jc w:val="both"/>
        <w:rPr>
          <w:rFonts w:ascii="Verdana" w:hAnsi="Verdana"/>
          <w:b/>
          <w:sz w:val="22"/>
          <w:szCs w:val="22"/>
        </w:rPr>
      </w:pPr>
      <w:r w:rsidRPr="008D18A8">
        <w:rPr>
          <w:rFonts w:ascii="Verdana" w:hAnsi="Verdana"/>
          <w:b/>
          <w:sz w:val="22"/>
          <w:szCs w:val="22"/>
        </w:rPr>
        <w:t>III. CONSIDERACIONES DEL AUTOR</w:t>
      </w:r>
    </w:p>
    <w:p w14:paraId="4E783975" w14:textId="77777777" w:rsidR="008D18A8" w:rsidRPr="008D18A8" w:rsidRDefault="008D18A8" w:rsidP="008D18A8">
      <w:pPr>
        <w:jc w:val="both"/>
        <w:rPr>
          <w:rFonts w:ascii="Verdana" w:hAnsi="Verdana"/>
          <w:b/>
          <w:sz w:val="22"/>
          <w:szCs w:val="22"/>
        </w:rPr>
      </w:pPr>
    </w:p>
    <w:p w14:paraId="0D62023B" w14:textId="2070F8A9" w:rsidR="008D18A8" w:rsidRPr="008D18A8" w:rsidRDefault="008D18A8" w:rsidP="008D18A8">
      <w:pPr>
        <w:jc w:val="both"/>
        <w:rPr>
          <w:rFonts w:ascii="Verdana" w:hAnsi="Verdana"/>
          <w:sz w:val="22"/>
          <w:szCs w:val="22"/>
        </w:rPr>
      </w:pPr>
      <w:r w:rsidRPr="008D18A8">
        <w:rPr>
          <w:rFonts w:ascii="Verdana" w:hAnsi="Verdana"/>
          <w:sz w:val="22"/>
          <w:szCs w:val="22"/>
        </w:rPr>
        <w:t xml:space="preserve">El punto de partida de los autores es el reconocimiento de la vulneración de los derechos de los niños y las niñas. En primer lugar, se refieren a la  aportada por la organización </w:t>
      </w:r>
      <w:proofErr w:type="spellStart"/>
      <w:r w:rsidRPr="008D18A8">
        <w:rPr>
          <w:rFonts w:ascii="Verdana" w:hAnsi="Verdana"/>
          <w:sz w:val="22"/>
          <w:szCs w:val="22"/>
        </w:rPr>
        <w:t>Save</w:t>
      </w:r>
      <w:proofErr w:type="spellEnd"/>
      <w:r w:rsidRPr="008D18A8">
        <w:rPr>
          <w:rFonts w:ascii="Verdana" w:hAnsi="Verdana"/>
          <w:sz w:val="22"/>
          <w:szCs w:val="22"/>
        </w:rPr>
        <w:t xml:space="preserve"> </w:t>
      </w:r>
      <w:proofErr w:type="spellStart"/>
      <w:r w:rsidRPr="008D18A8">
        <w:rPr>
          <w:rFonts w:ascii="Verdana" w:hAnsi="Verdana"/>
          <w:sz w:val="22"/>
          <w:szCs w:val="22"/>
        </w:rPr>
        <w:t>the</w:t>
      </w:r>
      <w:proofErr w:type="spellEnd"/>
      <w:r w:rsidRPr="008D18A8">
        <w:rPr>
          <w:rFonts w:ascii="Verdana" w:hAnsi="Verdana"/>
          <w:sz w:val="22"/>
          <w:szCs w:val="22"/>
        </w:rPr>
        <w:t xml:space="preserve"> </w:t>
      </w:r>
      <w:proofErr w:type="spellStart"/>
      <w:r w:rsidRPr="008D18A8">
        <w:rPr>
          <w:rFonts w:ascii="Verdana" w:hAnsi="Verdana"/>
          <w:sz w:val="22"/>
          <w:szCs w:val="22"/>
        </w:rPr>
        <w:t>Children</w:t>
      </w:r>
      <w:proofErr w:type="spellEnd"/>
      <w:r w:rsidRPr="008D18A8">
        <w:rPr>
          <w:rFonts w:ascii="Verdana" w:hAnsi="Verdana"/>
          <w:sz w:val="22"/>
          <w:szCs w:val="22"/>
        </w:rPr>
        <w:t xml:space="preserve"> en el sentido de evidenciar que Colombia se encuentra en el lugar 118 dentro de un ranking de 172 países que </w:t>
      </w:r>
      <w:r w:rsidRPr="008D18A8">
        <w:rPr>
          <w:rFonts w:ascii="Verdana" w:hAnsi="Verdana"/>
          <w:i/>
          <w:sz w:val="22"/>
          <w:szCs w:val="22"/>
        </w:rPr>
        <w:t xml:space="preserve">menos respetan los derechos de la niñez. </w:t>
      </w:r>
      <w:r w:rsidRPr="008D18A8">
        <w:rPr>
          <w:rFonts w:ascii="Verdana" w:hAnsi="Verdana"/>
          <w:sz w:val="22"/>
          <w:szCs w:val="22"/>
        </w:rPr>
        <w:t xml:space="preserve"> Adicionalmente, señalan que entre 2005 y 2015 los delitos contra la integridad y formación sexual contra menores aumentaron.</w:t>
      </w:r>
    </w:p>
    <w:p w14:paraId="03FC3D7F" w14:textId="77777777" w:rsidR="008D18A8" w:rsidRPr="008D18A8" w:rsidRDefault="008D18A8" w:rsidP="008D18A8">
      <w:pPr>
        <w:jc w:val="both"/>
        <w:rPr>
          <w:rFonts w:ascii="Verdana" w:hAnsi="Verdana"/>
          <w:sz w:val="22"/>
          <w:szCs w:val="22"/>
        </w:rPr>
      </w:pPr>
    </w:p>
    <w:p w14:paraId="7ECFDD1E" w14:textId="77777777" w:rsidR="008D18A8" w:rsidRPr="008D18A8" w:rsidRDefault="008D18A8" w:rsidP="008D18A8">
      <w:pPr>
        <w:jc w:val="both"/>
        <w:rPr>
          <w:rFonts w:ascii="Verdana" w:hAnsi="Verdana"/>
          <w:sz w:val="22"/>
          <w:szCs w:val="22"/>
        </w:rPr>
      </w:pPr>
      <w:r w:rsidRPr="008D18A8">
        <w:rPr>
          <w:rFonts w:ascii="Verdana" w:hAnsi="Verdana"/>
          <w:sz w:val="22"/>
          <w:szCs w:val="22"/>
        </w:rPr>
        <w:lastRenderedPageBreak/>
        <w:t xml:space="preserve">Seguido, reconocen que la prohibición de prisión perpetua se previó en la Constitución de 1991 como una garantía penal. No obstante matizan dicha afirmación haciendo alusión a normas contenidas en el Estatuto de Roma que permite la prisión perpetua como una sanción a imponer frente a crímenes internacionales. </w:t>
      </w:r>
    </w:p>
    <w:p w14:paraId="0762B9A5" w14:textId="77777777" w:rsidR="008D18A8" w:rsidRPr="008D18A8" w:rsidRDefault="008D18A8" w:rsidP="008D18A8">
      <w:pPr>
        <w:jc w:val="both"/>
        <w:rPr>
          <w:rFonts w:ascii="Verdana" w:hAnsi="Verdana"/>
          <w:sz w:val="22"/>
          <w:szCs w:val="22"/>
        </w:rPr>
      </w:pPr>
    </w:p>
    <w:p w14:paraId="71789839" w14:textId="1AD0CC28" w:rsidR="008D18A8" w:rsidRPr="008D18A8" w:rsidRDefault="008D18A8" w:rsidP="008D18A8">
      <w:pPr>
        <w:jc w:val="both"/>
        <w:rPr>
          <w:rFonts w:ascii="Verdana" w:hAnsi="Verdana"/>
          <w:sz w:val="22"/>
          <w:szCs w:val="22"/>
        </w:rPr>
      </w:pPr>
      <w:r w:rsidRPr="008D18A8">
        <w:rPr>
          <w:rFonts w:ascii="Verdana" w:hAnsi="Verdana"/>
          <w:sz w:val="22"/>
          <w:szCs w:val="22"/>
        </w:rPr>
        <w:t xml:space="preserve">Finalmente enfatizan el carácter distintivo de la medida propuesta respecto a iniciativas anteriores, en el sentido en que se permite la revisión de la sanción de prisión perpetua de acuerdo a las condiciones que fije el legislador. Concluyen que, por tanto, no se estaría ante una sustitución de la Constitución. </w:t>
      </w:r>
    </w:p>
    <w:p w14:paraId="3A74C622" w14:textId="77777777" w:rsidR="008D18A8" w:rsidRPr="008D18A8" w:rsidRDefault="008D18A8" w:rsidP="008D18A8">
      <w:pPr>
        <w:jc w:val="both"/>
        <w:rPr>
          <w:rFonts w:ascii="Verdana" w:hAnsi="Verdana"/>
          <w:sz w:val="22"/>
          <w:szCs w:val="22"/>
        </w:rPr>
      </w:pPr>
    </w:p>
    <w:p w14:paraId="42E76891" w14:textId="77777777" w:rsidR="008D18A8" w:rsidRPr="008D18A8" w:rsidRDefault="008D18A8" w:rsidP="008D18A8">
      <w:pPr>
        <w:jc w:val="both"/>
        <w:rPr>
          <w:rFonts w:ascii="Verdana" w:hAnsi="Verdana"/>
          <w:sz w:val="22"/>
          <w:szCs w:val="22"/>
          <w:u w:val="single"/>
        </w:rPr>
      </w:pPr>
    </w:p>
    <w:p w14:paraId="42A36701" w14:textId="0728B651" w:rsidR="008D18A8" w:rsidRPr="008D18A8" w:rsidRDefault="00387A24" w:rsidP="008D18A8">
      <w:pPr>
        <w:jc w:val="both"/>
        <w:rPr>
          <w:rFonts w:ascii="Verdana" w:hAnsi="Verdana"/>
          <w:b/>
          <w:sz w:val="22"/>
          <w:szCs w:val="22"/>
        </w:rPr>
      </w:pPr>
      <w:r>
        <w:rPr>
          <w:rFonts w:ascii="Verdana" w:hAnsi="Verdana"/>
          <w:b/>
          <w:sz w:val="22"/>
          <w:szCs w:val="22"/>
        </w:rPr>
        <w:t>V. CONSIDERACIONES DE LOS</w:t>
      </w:r>
      <w:r w:rsidR="008D18A8" w:rsidRPr="008D18A8">
        <w:rPr>
          <w:rFonts w:ascii="Verdana" w:hAnsi="Verdana"/>
          <w:b/>
          <w:sz w:val="22"/>
          <w:szCs w:val="22"/>
        </w:rPr>
        <w:t xml:space="preserve"> PONENTE</w:t>
      </w:r>
      <w:r>
        <w:rPr>
          <w:rFonts w:ascii="Verdana" w:hAnsi="Verdana"/>
          <w:b/>
          <w:sz w:val="22"/>
          <w:szCs w:val="22"/>
        </w:rPr>
        <w:t>S</w:t>
      </w:r>
    </w:p>
    <w:p w14:paraId="11B37386" w14:textId="77777777" w:rsidR="008D18A8" w:rsidRPr="008D18A8" w:rsidRDefault="008D18A8" w:rsidP="008D18A8">
      <w:pPr>
        <w:jc w:val="both"/>
        <w:rPr>
          <w:rFonts w:ascii="Verdana" w:hAnsi="Verdana"/>
          <w:b/>
          <w:sz w:val="22"/>
          <w:szCs w:val="22"/>
        </w:rPr>
      </w:pPr>
    </w:p>
    <w:p w14:paraId="2C638D35" w14:textId="77777777" w:rsidR="008D18A8" w:rsidRPr="008D18A8" w:rsidRDefault="008D18A8" w:rsidP="008D18A8">
      <w:pPr>
        <w:jc w:val="both"/>
        <w:rPr>
          <w:rFonts w:ascii="Verdana" w:hAnsi="Verdana"/>
          <w:sz w:val="22"/>
          <w:szCs w:val="22"/>
        </w:rPr>
      </w:pPr>
      <w:r w:rsidRPr="008D18A8">
        <w:rPr>
          <w:rFonts w:ascii="Verdana" w:hAnsi="Verdana"/>
          <w:sz w:val="22"/>
          <w:szCs w:val="22"/>
        </w:rPr>
        <w:t xml:space="preserve">El presente Proyecto de Acto Legislativo contiene una iniciativa que es altamente inconveniente por diversas razones. La medida propuesta ha sido presentada en varias ocasiones pero no ha logrado contar con éxito. Esto evidencia que en el trámite legislativo se ha puesto de presente su inconveniencia y por tanto los autores han retirado la iniciativa o ha sido archivada. </w:t>
      </w:r>
    </w:p>
    <w:p w14:paraId="26DDC3AF" w14:textId="77777777" w:rsidR="008D18A8" w:rsidRPr="008D18A8" w:rsidRDefault="008D18A8" w:rsidP="008D18A8">
      <w:pPr>
        <w:jc w:val="both"/>
        <w:rPr>
          <w:rFonts w:ascii="Verdana" w:hAnsi="Verdana"/>
          <w:sz w:val="22"/>
          <w:szCs w:val="22"/>
        </w:rPr>
      </w:pPr>
    </w:p>
    <w:p w14:paraId="022D0692" w14:textId="77777777" w:rsidR="008D18A8" w:rsidRPr="008D18A8" w:rsidRDefault="008D18A8" w:rsidP="008D18A8">
      <w:pPr>
        <w:jc w:val="both"/>
        <w:rPr>
          <w:rFonts w:ascii="Verdana" w:hAnsi="Verdana"/>
          <w:sz w:val="22"/>
          <w:szCs w:val="22"/>
        </w:rPr>
      </w:pPr>
    </w:p>
    <w:tbl>
      <w:tblPr>
        <w:tblStyle w:val="Tablaconcuadrcula"/>
        <w:tblW w:w="9180" w:type="dxa"/>
        <w:tblLook w:val="04A0" w:firstRow="1" w:lastRow="0" w:firstColumn="1" w:lastColumn="0" w:noHBand="0" w:noVBand="1"/>
      </w:tblPr>
      <w:tblGrid>
        <w:gridCol w:w="2372"/>
        <w:gridCol w:w="4675"/>
        <w:gridCol w:w="2133"/>
      </w:tblGrid>
      <w:tr w:rsidR="008D18A8" w:rsidRPr="008D18A8" w14:paraId="30E889C4" w14:textId="77777777" w:rsidTr="008D18A8">
        <w:tc>
          <w:tcPr>
            <w:tcW w:w="2344" w:type="dxa"/>
          </w:tcPr>
          <w:p w14:paraId="1461BA20" w14:textId="77777777" w:rsidR="008D18A8" w:rsidRPr="008D18A8" w:rsidRDefault="008D18A8" w:rsidP="008D18A8">
            <w:pPr>
              <w:jc w:val="both"/>
              <w:rPr>
                <w:rFonts w:ascii="Verdana" w:hAnsi="Verdana"/>
                <w:b/>
                <w:sz w:val="22"/>
                <w:szCs w:val="22"/>
                <w:lang w:val="es-CO"/>
              </w:rPr>
            </w:pPr>
            <w:r w:rsidRPr="008D18A8">
              <w:rPr>
                <w:rFonts w:ascii="Verdana" w:hAnsi="Verdana"/>
                <w:b/>
                <w:sz w:val="22"/>
                <w:szCs w:val="22"/>
                <w:lang w:val="es-CO"/>
              </w:rPr>
              <w:t>IDENTIFICACIÓN A.L</w:t>
            </w:r>
          </w:p>
        </w:tc>
        <w:tc>
          <w:tcPr>
            <w:tcW w:w="4702" w:type="dxa"/>
          </w:tcPr>
          <w:p w14:paraId="042E221E" w14:textId="77777777" w:rsidR="008D18A8" w:rsidRPr="008D18A8" w:rsidRDefault="008D18A8" w:rsidP="008D18A8">
            <w:pPr>
              <w:jc w:val="both"/>
              <w:rPr>
                <w:rFonts w:ascii="Verdana" w:hAnsi="Verdana"/>
                <w:b/>
                <w:sz w:val="22"/>
                <w:szCs w:val="22"/>
                <w:lang w:val="es-CO"/>
              </w:rPr>
            </w:pPr>
            <w:r w:rsidRPr="008D18A8">
              <w:rPr>
                <w:rFonts w:ascii="Verdana" w:hAnsi="Verdana"/>
                <w:b/>
                <w:sz w:val="22"/>
                <w:szCs w:val="22"/>
                <w:lang w:val="es-CO"/>
              </w:rPr>
              <w:t>AUTOR (ES)</w:t>
            </w:r>
          </w:p>
        </w:tc>
        <w:tc>
          <w:tcPr>
            <w:tcW w:w="2134" w:type="dxa"/>
          </w:tcPr>
          <w:p w14:paraId="78DF7DC3" w14:textId="77777777" w:rsidR="008D18A8" w:rsidRPr="008D18A8" w:rsidRDefault="008D18A8" w:rsidP="008D18A8">
            <w:pPr>
              <w:jc w:val="both"/>
              <w:rPr>
                <w:rFonts w:ascii="Verdana" w:hAnsi="Verdana"/>
                <w:b/>
                <w:sz w:val="22"/>
                <w:szCs w:val="22"/>
                <w:lang w:val="es-CO"/>
              </w:rPr>
            </w:pPr>
            <w:r w:rsidRPr="008D18A8">
              <w:rPr>
                <w:rFonts w:ascii="Verdana" w:hAnsi="Verdana"/>
                <w:b/>
                <w:sz w:val="22"/>
                <w:szCs w:val="22"/>
                <w:lang w:val="es-CO"/>
              </w:rPr>
              <w:t>RAZON DE HUNDIMIENTO</w:t>
            </w:r>
          </w:p>
        </w:tc>
      </w:tr>
      <w:tr w:rsidR="008D18A8" w:rsidRPr="008D18A8" w14:paraId="160EC354" w14:textId="77777777" w:rsidTr="008D18A8">
        <w:tc>
          <w:tcPr>
            <w:tcW w:w="2344" w:type="dxa"/>
          </w:tcPr>
          <w:p w14:paraId="63F9FBA4" w14:textId="77777777" w:rsidR="008D18A8" w:rsidRPr="008D18A8" w:rsidRDefault="008D18A8" w:rsidP="008D18A8">
            <w:pPr>
              <w:jc w:val="both"/>
              <w:rPr>
                <w:rFonts w:ascii="Verdana" w:hAnsi="Verdana"/>
                <w:sz w:val="22"/>
                <w:szCs w:val="22"/>
                <w:lang w:val="es-CO"/>
              </w:rPr>
            </w:pPr>
            <w:r w:rsidRPr="008D18A8">
              <w:rPr>
                <w:rFonts w:ascii="Verdana" w:hAnsi="Verdana"/>
                <w:sz w:val="22"/>
                <w:szCs w:val="22"/>
                <w:lang w:val="es-CO"/>
              </w:rPr>
              <w:t>P.A.L 55 DE 2017c</w:t>
            </w:r>
          </w:p>
        </w:tc>
        <w:tc>
          <w:tcPr>
            <w:tcW w:w="4702" w:type="dxa"/>
          </w:tcPr>
          <w:p w14:paraId="0837C1CF" w14:textId="77777777" w:rsidR="008D18A8" w:rsidRPr="008D18A8" w:rsidRDefault="008D18A8" w:rsidP="008D18A8">
            <w:pPr>
              <w:jc w:val="both"/>
              <w:rPr>
                <w:rFonts w:ascii="Verdana" w:hAnsi="Verdana"/>
                <w:sz w:val="22"/>
                <w:szCs w:val="22"/>
                <w:lang w:val="es-CO"/>
              </w:rPr>
            </w:pPr>
            <w:r w:rsidRPr="008D18A8">
              <w:rPr>
                <w:rFonts w:ascii="Verdana" w:hAnsi="Verdana"/>
                <w:sz w:val="22"/>
                <w:szCs w:val="22"/>
                <w:lang w:val="es-CO"/>
              </w:rPr>
              <w:t xml:space="preserve">Efraín Antonio Torres M. ( P.de la U); Silvio Carrasquilla ( P. Liberal); José Mizger Pacheco( Opción Ciudadana) ; Cadenalaria Rojas (Opción Ciudadana); Martha Villalba Godwalker ( P de la U); Jach Housni Jaller ( P.Liberal); Fernando de la Peña ( Op.Ciudadana) ; Antenor Durán ( AICO); Franklin del Cristo (Op.Ciudadana) ; Luis Urrego (Conservador Colombiano) </w:t>
            </w:r>
          </w:p>
        </w:tc>
        <w:tc>
          <w:tcPr>
            <w:tcW w:w="2134" w:type="dxa"/>
          </w:tcPr>
          <w:p w14:paraId="5E12E602" w14:textId="77777777" w:rsidR="008D18A8" w:rsidRPr="008D18A8" w:rsidRDefault="008D18A8" w:rsidP="008D18A8">
            <w:pPr>
              <w:jc w:val="both"/>
              <w:rPr>
                <w:rFonts w:ascii="Verdana" w:hAnsi="Verdana"/>
                <w:sz w:val="22"/>
                <w:szCs w:val="22"/>
                <w:lang w:val="es-CO"/>
              </w:rPr>
            </w:pPr>
            <w:r w:rsidRPr="008D18A8">
              <w:rPr>
                <w:rFonts w:ascii="Verdana" w:hAnsi="Verdana"/>
                <w:sz w:val="22"/>
                <w:szCs w:val="22"/>
                <w:lang w:val="es-CO"/>
              </w:rPr>
              <w:t>Retirado por el Autor.</w:t>
            </w:r>
          </w:p>
        </w:tc>
      </w:tr>
      <w:tr w:rsidR="008D18A8" w:rsidRPr="008D18A8" w14:paraId="57D5F7C2" w14:textId="77777777" w:rsidTr="008D18A8">
        <w:tc>
          <w:tcPr>
            <w:tcW w:w="2344" w:type="dxa"/>
          </w:tcPr>
          <w:p w14:paraId="4F6836DF" w14:textId="77777777" w:rsidR="008D18A8" w:rsidRPr="008D18A8" w:rsidRDefault="008D18A8" w:rsidP="008D18A8">
            <w:pPr>
              <w:jc w:val="both"/>
              <w:rPr>
                <w:rFonts w:ascii="Verdana" w:hAnsi="Verdana"/>
                <w:sz w:val="22"/>
                <w:szCs w:val="22"/>
                <w:lang w:val="es-CO"/>
              </w:rPr>
            </w:pPr>
            <w:r w:rsidRPr="008D18A8">
              <w:rPr>
                <w:rFonts w:ascii="Verdana" w:hAnsi="Verdana"/>
                <w:sz w:val="22"/>
                <w:szCs w:val="22"/>
                <w:lang w:val="es-CO"/>
              </w:rPr>
              <w:t xml:space="preserve">A.L 240/ 2017 c </w:t>
            </w:r>
          </w:p>
          <w:p w14:paraId="6C0DDC2E" w14:textId="77777777" w:rsidR="008D18A8" w:rsidRPr="008D18A8" w:rsidRDefault="008D18A8" w:rsidP="008D18A8">
            <w:pPr>
              <w:jc w:val="both"/>
              <w:rPr>
                <w:rFonts w:ascii="Verdana" w:hAnsi="Verdana"/>
                <w:sz w:val="22"/>
                <w:szCs w:val="22"/>
                <w:lang w:val="es-CO"/>
              </w:rPr>
            </w:pPr>
          </w:p>
        </w:tc>
        <w:tc>
          <w:tcPr>
            <w:tcW w:w="4702" w:type="dxa"/>
          </w:tcPr>
          <w:p w14:paraId="6AC4C260" w14:textId="77777777" w:rsidR="008D18A8" w:rsidRPr="008D18A8" w:rsidRDefault="008D18A8" w:rsidP="008D18A8">
            <w:pPr>
              <w:jc w:val="both"/>
              <w:rPr>
                <w:rFonts w:ascii="Verdana" w:hAnsi="Verdana"/>
                <w:sz w:val="22"/>
                <w:szCs w:val="22"/>
                <w:lang w:val="es-CO"/>
              </w:rPr>
            </w:pPr>
            <w:proofErr w:type="spellStart"/>
            <w:r w:rsidRPr="008D18A8">
              <w:rPr>
                <w:rFonts w:ascii="Verdana" w:hAnsi="Verdana"/>
                <w:sz w:val="22"/>
                <w:szCs w:val="22"/>
                <w:lang w:val="es-CO"/>
              </w:rPr>
              <w:t>H.R.</w:t>
            </w:r>
            <w:hyperlink r:id="rId7" w:history="1">
              <w:r w:rsidRPr="008D18A8">
                <w:rPr>
                  <w:rStyle w:val="Hipervnculo"/>
                  <w:rFonts w:ascii="Verdana" w:hAnsi="Verdana"/>
                  <w:sz w:val="22"/>
                  <w:szCs w:val="22"/>
                  <w:lang w:val="es-CO"/>
                </w:rPr>
                <w:t>Jaime</w:t>
              </w:r>
              <w:proofErr w:type="spellEnd"/>
              <w:r w:rsidRPr="008D18A8">
                <w:rPr>
                  <w:rStyle w:val="Hipervnculo"/>
                  <w:rFonts w:ascii="Verdana" w:hAnsi="Verdana"/>
                  <w:sz w:val="22"/>
                  <w:szCs w:val="22"/>
                  <w:lang w:val="es-CO"/>
                </w:rPr>
                <w:t xml:space="preserve"> </w:t>
              </w:r>
              <w:proofErr w:type="spellStart"/>
              <w:r w:rsidRPr="008D18A8">
                <w:rPr>
                  <w:rStyle w:val="Hipervnculo"/>
                  <w:rFonts w:ascii="Verdana" w:hAnsi="Verdana"/>
                  <w:sz w:val="22"/>
                  <w:szCs w:val="22"/>
                  <w:lang w:val="es-CO"/>
                </w:rPr>
                <w:t>Buenahora</w:t>
              </w:r>
              <w:proofErr w:type="spellEnd"/>
              <w:r w:rsidRPr="008D18A8">
                <w:rPr>
                  <w:rStyle w:val="Hipervnculo"/>
                  <w:rFonts w:ascii="Verdana" w:hAnsi="Verdana"/>
                  <w:sz w:val="22"/>
                  <w:szCs w:val="22"/>
                  <w:lang w:val="es-CO"/>
                </w:rPr>
                <w:t xml:space="preserve"> Febres</w:t>
              </w:r>
            </w:hyperlink>
            <w:r w:rsidRPr="008D18A8">
              <w:rPr>
                <w:rFonts w:ascii="Verdana" w:hAnsi="Verdana"/>
                <w:sz w:val="22"/>
                <w:szCs w:val="22"/>
                <w:lang w:val="es-CO"/>
              </w:rPr>
              <w:t xml:space="preserve"> , </w:t>
            </w:r>
            <w:proofErr w:type="spellStart"/>
            <w:r w:rsidRPr="008D18A8">
              <w:rPr>
                <w:rFonts w:ascii="Verdana" w:hAnsi="Verdana"/>
                <w:sz w:val="22"/>
                <w:szCs w:val="22"/>
                <w:lang w:val="es-CO"/>
              </w:rPr>
              <w:t>H.R.</w:t>
            </w:r>
            <w:hyperlink r:id="rId8" w:history="1">
              <w:r w:rsidRPr="008D18A8">
                <w:rPr>
                  <w:rStyle w:val="Hipervnculo"/>
                  <w:rFonts w:ascii="Verdana" w:hAnsi="Verdana"/>
                  <w:sz w:val="22"/>
                  <w:szCs w:val="22"/>
                  <w:lang w:val="es-CO"/>
                </w:rPr>
                <w:t>Tatiana</w:t>
              </w:r>
              <w:proofErr w:type="spellEnd"/>
              <w:r w:rsidRPr="008D18A8">
                <w:rPr>
                  <w:rStyle w:val="Hipervnculo"/>
                  <w:rFonts w:ascii="Verdana" w:hAnsi="Verdana"/>
                  <w:sz w:val="22"/>
                  <w:szCs w:val="22"/>
                  <w:lang w:val="es-CO"/>
                </w:rPr>
                <w:t xml:space="preserve"> Cabello Flórez</w:t>
              </w:r>
            </w:hyperlink>
            <w:r w:rsidRPr="008D18A8">
              <w:rPr>
                <w:rFonts w:ascii="Verdana" w:hAnsi="Verdana"/>
                <w:sz w:val="22"/>
                <w:szCs w:val="22"/>
                <w:lang w:val="es-CO"/>
              </w:rPr>
              <w:t xml:space="preserve"> , </w:t>
            </w:r>
            <w:proofErr w:type="spellStart"/>
            <w:r w:rsidRPr="008D18A8">
              <w:rPr>
                <w:rFonts w:ascii="Verdana" w:hAnsi="Verdana"/>
                <w:sz w:val="22"/>
                <w:szCs w:val="22"/>
                <w:lang w:val="es-CO"/>
              </w:rPr>
              <w:t>H.R.</w:t>
            </w:r>
            <w:hyperlink r:id="rId9" w:history="1">
              <w:r w:rsidRPr="008D18A8">
                <w:rPr>
                  <w:rStyle w:val="Hipervnculo"/>
                  <w:rFonts w:ascii="Verdana" w:hAnsi="Verdana"/>
                  <w:sz w:val="22"/>
                  <w:szCs w:val="22"/>
                  <w:lang w:val="es-CO"/>
                </w:rPr>
                <w:t>Víctor</w:t>
              </w:r>
              <w:proofErr w:type="spellEnd"/>
              <w:r w:rsidRPr="008D18A8">
                <w:rPr>
                  <w:rStyle w:val="Hipervnculo"/>
                  <w:rFonts w:ascii="Verdana" w:hAnsi="Verdana"/>
                  <w:sz w:val="22"/>
                  <w:szCs w:val="22"/>
                  <w:lang w:val="es-CO"/>
                </w:rPr>
                <w:t xml:space="preserve"> Javier Correa Vélez</w:t>
              </w:r>
            </w:hyperlink>
            <w:r w:rsidRPr="008D18A8">
              <w:rPr>
                <w:rFonts w:ascii="Verdana" w:hAnsi="Verdana"/>
                <w:sz w:val="22"/>
                <w:szCs w:val="22"/>
                <w:lang w:val="es-CO"/>
              </w:rPr>
              <w:t xml:space="preserve"> , </w:t>
            </w:r>
            <w:proofErr w:type="spellStart"/>
            <w:r w:rsidRPr="008D18A8">
              <w:rPr>
                <w:rFonts w:ascii="Verdana" w:hAnsi="Verdana"/>
                <w:sz w:val="22"/>
                <w:szCs w:val="22"/>
                <w:lang w:val="es-CO"/>
              </w:rPr>
              <w:t>H.R.</w:t>
            </w:r>
            <w:hyperlink r:id="rId10" w:history="1">
              <w:r w:rsidRPr="008D18A8">
                <w:rPr>
                  <w:rStyle w:val="Hipervnculo"/>
                  <w:rFonts w:ascii="Verdana" w:hAnsi="Verdana"/>
                  <w:sz w:val="22"/>
                  <w:szCs w:val="22"/>
                  <w:lang w:val="es-CO"/>
                </w:rPr>
                <w:t>Marta</w:t>
              </w:r>
              <w:proofErr w:type="spellEnd"/>
              <w:r w:rsidRPr="008D18A8">
                <w:rPr>
                  <w:rStyle w:val="Hipervnculo"/>
                  <w:rFonts w:ascii="Verdana" w:hAnsi="Verdana"/>
                  <w:sz w:val="22"/>
                  <w:szCs w:val="22"/>
                  <w:lang w:val="es-CO"/>
                </w:rPr>
                <w:t xml:space="preserve"> Cecilia </w:t>
              </w:r>
              <w:proofErr w:type="spellStart"/>
              <w:r w:rsidRPr="008D18A8">
                <w:rPr>
                  <w:rStyle w:val="Hipervnculo"/>
                  <w:rFonts w:ascii="Verdana" w:hAnsi="Verdana"/>
                  <w:sz w:val="22"/>
                  <w:szCs w:val="22"/>
                  <w:lang w:val="es-CO"/>
                </w:rPr>
                <w:t>Curi</w:t>
              </w:r>
              <w:proofErr w:type="spellEnd"/>
              <w:r w:rsidRPr="008D18A8">
                <w:rPr>
                  <w:rStyle w:val="Hipervnculo"/>
                  <w:rFonts w:ascii="Verdana" w:hAnsi="Verdana"/>
                  <w:sz w:val="22"/>
                  <w:szCs w:val="22"/>
                  <w:lang w:val="es-CO"/>
                </w:rPr>
                <w:t xml:space="preserve"> Osorio</w:t>
              </w:r>
            </w:hyperlink>
            <w:r w:rsidRPr="008D18A8">
              <w:rPr>
                <w:rFonts w:ascii="Verdana" w:hAnsi="Verdana"/>
                <w:sz w:val="22"/>
                <w:szCs w:val="22"/>
                <w:lang w:val="es-CO"/>
              </w:rPr>
              <w:t xml:space="preserve"> , </w:t>
            </w:r>
            <w:proofErr w:type="spellStart"/>
            <w:r w:rsidRPr="008D18A8">
              <w:rPr>
                <w:rFonts w:ascii="Verdana" w:hAnsi="Verdana"/>
                <w:sz w:val="22"/>
                <w:szCs w:val="22"/>
                <w:lang w:val="es-CO"/>
              </w:rPr>
              <w:t>H.R.</w:t>
            </w:r>
            <w:hyperlink r:id="rId11" w:history="1">
              <w:r w:rsidRPr="008D18A8">
                <w:rPr>
                  <w:rStyle w:val="Hipervnculo"/>
                  <w:rFonts w:ascii="Verdana" w:hAnsi="Verdana"/>
                  <w:sz w:val="22"/>
                  <w:szCs w:val="22"/>
                  <w:lang w:val="es-CO"/>
                </w:rPr>
                <w:t>Fernando</w:t>
              </w:r>
              <w:proofErr w:type="spellEnd"/>
              <w:r w:rsidRPr="008D18A8">
                <w:rPr>
                  <w:rStyle w:val="Hipervnculo"/>
                  <w:rFonts w:ascii="Verdana" w:hAnsi="Verdana"/>
                  <w:sz w:val="22"/>
                  <w:szCs w:val="22"/>
                  <w:lang w:val="es-CO"/>
                </w:rPr>
                <w:t xml:space="preserve"> De La Peña Márquez</w:t>
              </w:r>
            </w:hyperlink>
            <w:r w:rsidRPr="008D18A8">
              <w:rPr>
                <w:rFonts w:ascii="Verdana" w:hAnsi="Verdana"/>
                <w:sz w:val="22"/>
                <w:szCs w:val="22"/>
                <w:lang w:val="es-CO"/>
              </w:rPr>
              <w:t xml:space="preserve"> , </w:t>
            </w:r>
            <w:proofErr w:type="spellStart"/>
            <w:r w:rsidRPr="008D18A8">
              <w:rPr>
                <w:rFonts w:ascii="Verdana" w:hAnsi="Verdana"/>
                <w:sz w:val="22"/>
                <w:szCs w:val="22"/>
                <w:lang w:val="es-CO"/>
              </w:rPr>
              <w:t>H.R.</w:t>
            </w:r>
            <w:hyperlink r:id="rId12" w:history="1">
              <w:r w:rsidRPr="008D18A8">
                <w:rPr>
                  <w:rStyle w:val="Hipervnculo"/>
                  <w:rFonts w:ascii="Verdana" w:hAnsi="Verdana"/>
                  <w:sz w:val="22"/>
                  <w:szCs w:val="22"/>
                  <w:lang w:val="es-CO"/>
                </w:rPr>
                <w:t>Jack</w:t>
              </w:r>
              <w:proofErr w:type="spellEnd"/>
              <w:r w:rsidRPr="008D18A8">
                <w:rPr>
                  <w:rStyle w:val="Hipervnculo"/>
                  <w:rFonts w:ascii="Verdana" w:hAnsi="Verdana"/>
                  <w:sz w:val="22"/>
                  <w:szCs w:val="22"/>
                  <w:lang w:val="es-CO"/>
                </w:rPr>
                <w:t xml:space="preserve"> </w:t>
              </w:r>
              <w:proofErr w:type="spellStart"/>
              <w:r w:rsidRPr="008D18A8">
                <w:rPr>
                  <w:rStyle w:val="Hipervnculo"/>
                  <w:rFonts w:ascii="Verdana" w:hAnsi="Verdana"/>
                  <w:sz w:val="22"/>
                  <w:szCs w:val="22"/>
                  <w:lang w:val="es-CO"/>
                </w:rPr>
                <w:t>Housni</w:t>
              </w:r>
              <w:proofErr w:type="spellEnd"/>
              <w:r w:rsidRPr="008D18A8">
                <w:rPr>
                  <w:rStyle w:val="Hipervnculo"/>
                  <w:rFonts w:ascii="Verdana" w:hAnsi="Verdana"/>
                  <w:sz w:val="22"/>
                  <w:szCs w:val="22"/>
                  <w:lang w:val="es-CO"/>
                </w:rPr>
                <w:t xml:space="preserve"> </w:t>
              </w:r>
              <w:proofErr w:type="spellStart"/>
              <w:r w:rsidRPr="008D18A8">
                <w:rPr>
                  <w:rStyle w:val="Hipervnculo"/>
                  <w:rFonts w:ascii="Verdana" w:hAnsi="Verdana"/>
                  <w:sz w:val="22"/>
                  <w:szCs w:val="22"/>
                  <w:lang w:val="es-CO"/>
                </w:rPr>
                <w:t>Jaller</w:t>
              </w:r>
              <w:proofErr w:type="spellEnd"/>
            </w:hyperlink>
            <w:r w:rsidRPr="008D18A8">
              <w:rPr>
                <w:rFonts w:ascii="Verdana" w:hAnsi="Verdana"/>
                <w:sz w:val="22"/>
                <w:szCs w:val="22"/>
                <w:lang w:val="es-CO"/>
              </w:rPr>
              <w:t xml:space="preserve"> , </w:t>
            </w:r>
            <w:proofErr w:type="spellStart"/>
            <w:r w:rsidRPr="008D18A8">
              <w:rPr>
                <w:rFonts w:ascii="Verdana" w:hAnsi="Verdana"/>
                <w:sz w:val="22"/>
                <w:szCs w:val="22"/>
                <w:lang w:val="es-CO"/>
              </w:rPr>
              <w:t>H.R.</w:t>
            </w:r>
            <w:hyperlink r:id="rId13" w:history="1">
              <w:r w:rsidRPr="008D18A8">
                <w:rPr>
                  <w:rStyle w:val="Hipervnculo"/>
                  <w:rFonts w:ascii="Verdana" w:hAnsi="Verdana"/>
                  <w:sz w:val="22"/>
                  <w:szCs w:val="22"/>
                  <w:lang w:val="es-CO"/>
                </w:rPr>
                <w:t>José</w:t>
              </w:r>
              <w:proofErr w:type="spellEnd"/>
              <w:r w:rsidRPr="008D18A8">
                <w:rPr>
                  <w:rStyle w:val="Hipervnculo"/>
                  <w:rFonts w:ascii="Verdana" w:hAnsi="Verdana"/>
                  <w:sz w:val="22"/>
                  <w:szCs w:val="22"/>
                  <w:lang w:val="es-CO"/>
                </w:rPr>
                <w:t xml:space="preserve"> Carlos </w:t>
              </w:r>
              <w:proofErr w:type="spellStart"/>
              <w:r w:rsidRPr="008D18A8">
                <w:rPr>
                  <w:rStyle w:val="Hipervnculo"/>
                  <w:rFonts w:ascii="Verdana" w:hAnsi="Verdana"/>
                  <w:sz w:val="22"/>
                  <w:szCs w:val="22"/>
                  <w:lang w:val="es-CO"/>
                </w:rPr>
                <w:t>Mizger</w:t>
              </w:r>
              <w:proofErr w:type="spellEnd"/>
              <w:r w:rsidRPr="008D18A8">
                <w:rPr>
                  <w:rStyle w:val="Hipervnculo"/>
                  <w:rFonts w:ascii="Verdana" w:hAnsi="Verdana"/>
                  <w:sz w:val="22"/>
                  <w:szCs w:val="22"/>
                  <w:lang w:val="es-CO"/>
                </w:rPr>
                <w:t xml:space="preserve"> Pacheco</w:t>
              </w:r>
            </w:hyperlink>
            <w:r w:rsidRPr="008D18A8">
              <w:rPr>
                <w:rFonts w:ascii="Verdana" w:hAnsi="Verdana"/>
                <w:sz w:val="22"/>
                <w:szCs w:val="22"/>
                <w:lang w:val="es-CO"/>
              </w:rPr>
              <w:t xml:space="preserve"> , </w:t>
            </w:r>
            <w:proofErr w:type="spellStart"/>
            <w:r w:rsidRPr="008D18A8">
              <w:rPr>
                <w:rFonts w:ascii="Verdana" w:hAnsi="Verdana"/>
                <w:sz w:val="22"/>
                <w:szCs w:val="22"/>
                <w:lang w:val="es-CO"/>
              </w:rPr>
              <w:t>H.R.</w:t>
            </w:r>
            <w:hyperlink r:id="rId14" w:history="1">
              <w:r w:rsidRPr="008D18A8">
                <w:rPr>
                  <w:rStyle w:val="Hipervnculo"/>
                  <w:rFonts w:ascii="Verdana" w:hAnsi="Verdana"/>
                  <w:sz w:val="22"/>
                  <w:szCs w:val="22"/>
                  <w:lang w:val="es-CO"/>
                </w:rPr>
                <w:t>Jhon</w:t>
              </w:r>
              <w:proofErr w:type="spellEnd"/>
              <w:r w:rsidRPr="008D18A8">
                <w:rPr>
                  <w:rStyle w:val="Hipervnculo"/>
                  <w:rFonts w:ascii="Verdana" w:hAnsi="Verdana"/>
                  <w:sz w:val="22"/>
                  <w:szCs w:val="22"/>
                  <w:lang w:val="es-CO"/>
                </w:rPr>
                <w:t xml:space="preserve"> Eduardo Molina Figueredo</w:t>
              </w:r>
            </w:hyperlink>
            <w:r w:rsidRPr="008D18A8">
              <w:rPr>
                <w:rFonts w:ascii="Verdana" w:hAnsi="Verdana"/>
                <w:sz w:val="22"/>
                <w:szCs w:val="22"/>
                <w:lang w:val="es-CO"/>
              </w:rPr>
              <w:t xml:space="preserve"> , </w:t>
            </w:r>
            <w:proofErr w:type="spellStart"/>
            <w:r w:rsidRPr="008D18A8">
              <w:rPr>
                <w:rFonts w:ascii="Verdana" w:hAnsi="Verdana"/>
                <w:sz w:val="22"/>
                <w:szCs w:val="22"/>
                <w:lang w:val="es-CO"/>
              </w:rPr>
              <w:t>H.R.</w:t>
            </w:r>
            <w:hyperlink r:id="rId15" w:history="1">
              <w:r w:rsidRPr="008D18A8">
                <w:rPr>
                  <w:rStyle w:val="Hipervnculo"/>
                  <w:rFonts w:ascii="Verdana" w:hAnsi="Verdana"/>
                  <w:sz w:val="22"/>
                  <w:szCs w:val="22"/>
                  <w:lang w:val="es-CO"/>
                </w:rPr>
                <w:t>Sara</w:t>
              </w:r>
              <w:proofErr w:type="spellEnd"/>
              <w:r w:rsidRPr="008D18A8">
                <w:rPr>
                  <w:rStyle w:val="Hipervnculo"/>
                  <w:rFonts w:ascii="Verdana" w:hAnsi="Verdana"/>
                  <w:sz w:val="22"/>
                  <w:szCs w:val="22"/>
                  <w:lang w:val="es-CO"/>
                </w:rPr>
                <w:t xml:space="preserve"> Helena Piedrahita </w:t>
              </w:r>
              <w:proofErr w:type="spellStart"/>
              <w:r w:rsidRPr="008D18A8">
                <w:rPr>
                  <w:rStyle w:val="Hipervnculo"/>
                  <w:rFonts w:ascii="Verdana" w:hAnsi="Verdana"/>
                  <w:sz w:val="22"/>
                  <w:szCs w:val="22"/>
                  <w:lang w:val="es-CO"/>
                </w:rPr>
                <w:t>Lyons</w:t>
              </w:r>
              <w:proofErr w:type="spellEnd"/>
            </w:hyperlink>
            <w:r w:rsidRPr="008D18A8">
              <w:rPr>
                <w:rFonts w:ascii="Verdana" w:hAnsi="Verdana"/>
                <w:sz w:val="22"/>
                <w:szCs w:val="22"/>
                <w:lang w:val="es-CO"/>
              </w:rPr>
              <w:t xml:space="preserve"> , </w:t>
            </w:r>
            <w:proofErr w:type="spellStart"/>
            <w:r w:rsidRPr="008D18A8">
              <w:rPr>
                <w:rFonts w:ascii="Verdana" w:hAnsi="Verdana"/>
                <w:sz w:val="22"/>
                <w:szCs w:val="22"/>
                <w:lang w:val="es-CO"/>
              </w:rPr>
              <w:t>H.R.</w:t>
            </w:r>
            <w:hyperlink r:id="rId16" w:history="1">
              <w:r w:rsidRPr="008D18A8">
                <w:rPr>
                  <w:rStyle w:val="Hipervnculo"/>
                  <w:rFonts w:ascii="Verdana" w:hAnsi="Verdana"/>
                  <w:sz w:val="22"/>
                  <w:szCs w:val="22"/>
                  <w:lang w:val="es-CO"/>
                </w:rPr>
                <w:t>Efraín</w:t>
              </w:r>
              <w:proofErr w:type="spellEnd"/>
              <w:r w:rsidRPr="008D18A8">
                <w:rPr>
                  <w:rStyle w:val="Hipervnculo"/>
                  <w:rFonts w:ascii="Verdana" w:hAnsi="Verdana"/>
                  <w:sz w:val="22"/>
                  <w:szCs w:val="22"/>
                  <w:lang w:val="es-CO"/>
                </w:rPr>
                <w:t xml:space="preserve"> Antonio Torres </w:t>
              </w:r>
              <w:proofErr w:type="spellStart"/>
              <w:r w:rsidRPr="008D18A8">
                <w:rPr>
                  <w:rStyle w:val="Hipervnculo"/>
                  <w:rFonts w:ascii="Verdana" w:hAnsi="Verdana"/>
                  <w:sz w:val="22"/>
                  <w:szCs w:val="22"/>
                  <w:lang w:val="es-CO"/>
                </w:rPr>
                <w:t>Monsalvo</w:t>
              </w:r>
              <w:proofErr w:type="spellEnd"/>
            </w:hyperlink>
            <w:r w:rsidRPr="008D18A8">
              <w:rPr>
                <w:rFonts w:ascii="Verdana" w:hAnsi="Verdana"/>
                <w:sz w:val="22"/>
                <w:szCs w:val="22"/>
                <w:lang w:val="es-CO"/>
              </w:rPr>
              <w:t xml:space="preserve"> , </w:t>
            </w:r>
            <w:proofErr w:type="spellStart"/>
            <w:r w:rsidRPr="008D18A8">
              <w:rPr>
                <w:rFonts w:ascii="Verdana" w:hAnsi="Verdana"/>
                <w:sz w:val="22"/>
                <w:szCs w:val="22"/>
                <w:lang w:val="es-CO"/>
              </w:rPr>
              <w:t>H.R.</w:t>
            </w:r>
            <w:hyperlink r:id="rId17" w:history="1">
              <w:r w:rsidRPr="008D18A8">
                <w:rPr>
                  <w:rStyle w:val="Hipervnculo"/>
                  <w:rFonts w:ascii="Verdana" w:hAnsi="Verdana"/>
                  <w:sz w:val="22"/>
                  <w:szCs w:val="22"/>
                  <w:lang w:val="es-CO"/>
                </w:rPr>
                <w:t>Luis</w:t>
              </w:r>
              <w:proofErr w:type="spellEnd"/>
              <w:r w:rsidRPr="008D18A8">
                <w:rPr>
                  <w:rStyle w:val="Hipervnculo"/>
                  <w:rFonts w:ascii="Verdana" w:hAnsi="Verdana"/>
                  <w:sz w:val="22"/>
                  <w:szCs w:val="22"/>
                  <w:lang w:val="es-CO"/>
                </w:rPr>
                <w:t xml:space="preserve"> Fernando </w:t>
              </w:r>
              <w:proofErr w:type="spellStart"/>
              <w:r w:rsidRPr="008D18A8">
                <w:rPr>
                  <w:rStyle w:val="Hipervnculo"/>
                  <w:rFonts w:ascii="Verdana" w:hAnsi="Verdana"/>
                  <w:sz w:val="22"/>
                  <w:szCs w:val="22"/>
                  <w:lang w:val="es-CO"/>
                </w:rPr>
                <w:t>Urrego</w:t>
              </w:r>
              <w:proofErr w:type="spellEnd"/>
              <w:r w:rsidRPr="008D18A8">
                <w:rPr>
                  <w:rStyle w:val="Hipervnculo"/>
                  <w:rFonts w:ascii="Verdana" w:hAnsi="Verdana"/>
                  <w:sz w:val="22"/>
                  <w:szCs w:val="22"/>
                  <w:lang w:val="es-CO"/>
                </w:rPr>
                <w:t xml:space="preserve"> Carvajal</w:t>
              </w:r>
            </w:hyperlink>
            <w:r w:rsidRPr="008D18A8">
              <w:rPr>
                <w:rFonts w:ascii="Verdana" w:hAnsi="Verdana"/>
                <w:sz w:val="22"/>
                <w:szCs w:val="22"/>
                <w:lang w:val="es-CO"/>
              </w:rPr>
              <w:t xml:space="preserve"> , </w:t>
            </w:r>
            <w:proofErr w:type="spellStart"/>
            <w:r w:rsidRPr="008D18A8">
              <w:rPr>
                <w:rFonts w:ascii="Verdana" w:hAnsi="Verdana"/>
                <w:sz w:val="22"/>
                <w:szCs w:val="22"/>
                <w:lang w:val="es-CO"/>
              </w:rPr>
              <w:lastRenderedPageBreak/>
              <w:t>H.R.</w:t>
            </w:r>
            <w:hyperlink r:id="rId18" w:history="1">
              <w:r w:rsidRPr="008D18A8">
                <w:rPr>
                  <w:rStyle w:val="Hipervnculo"/>
                  <w:rFonts w:ascii="Verdana" w:hAnsi="Verdana"/>
                  <w:sz w:val="22"/>
                  <w:szCs w:val="22"/>
                  <w:lang w:val="es-CO"/>
                </w:rPr>
                <w:t>Martha</w:t>
              </w:r>
              <w:proofErr w:type="spellEnd"/>
              <w:r w:rsidRPr="008D18A8">
                <w:rPr>
                  <w:rStyle w:val="Hipervnculo"/>
                  <w:rFonts w:ascii="Verdana" w:hAnsi="Verdana"/>
                  <w:sz w:val="22"/>
                  <w:szCs w:val="22"/>
                  <w:lang w:val="es-CO"/>
                </w:rPr>
                <w:t xml:space="preserve"> Patricia </w:t>
              </w:r>
              <w:proofErr w:type="spellStart"/>
              <w:r w:rsidRPr="008D18A8">
                <w:rPr>
                  <w:rStyle w:val="Hipervnculo"/>
                  <w:rFonts w:ascii="Verdana" w:hAnsi="Verdana"/>
                  <w:sz w:val="22"/>
                  <w:szCs w:val="22"/>
                  <w:lang w:val="es-CO"/>
                </w:rPr>
                <w:t>Villalba</w:t>
              </w:r>
              <w:proofErr w:type="spellEnd"/>
              <w:r w:rsidRPr="008D18A8">
                <w:rPr>
                  <w:rStyle w:val="Hipervnculo"/>
                  <w:rFonts w:ascii="Verdana" w:hAnsi="Verdana"/>
                  <w:sz w:val="22"/>
                  <w:szCs w:val="22"/>
                  <w:lang w:val="es-CO"/>
                </w:rPr>
                <w:t xml:space="preserve"> </w:t>
              </w:r>
              <w:proofErr w:type="spellStart"/>
              <w:r w:rsidRPr="008D18A8">
                <w:rPr>
                  <w:rStyle w:val="Hipervnculo"/>
                  <w:rFonts w:ascii="Verdana" w:hAnsi="Verdana"/>
                  <w:sz w:val="22"/>
                  <w:szCs w:val="22"/>
                  <w:lang w:val="es-CO"/>
                </w:rPr>
                <w:t>Hodwalke</w:t>
              </w:r>
              <w:proofErr w:type="spellEnd"/>
            </w:hyperlink>
          </w:p>
        </w:tc>
        <w:tc>
          <w:tcPr>
            <w:tcW w:w="2134" w:type="dxa"/>
          </w:tcPr>
          <w:p w14:paraId="1961CBD9" w14:textId="77777777" w:rsidR="008D18A8" w:rsidRPr="008D18A8" w:rsidRDefault="008D18A8" w:rsidP="008D18A8">
            <w:pPr>
              <w:jc w:val="both"/>
              <w:rPr>
                <w:rFonts w:ascii="Verdana" w:hAnsi="Verdana"/>
                <w:sz w:val="22"/>
                <w:szCs w:val="22"/>
                <w:lang w:val="es-CO"/>
              </w:rPr>
            </w:pPr>
            <w:r w:rsidRPr="008D18A8">
              <w:rPr>
                <w:rFonts w:ascii="Verdana" w:hAnsi="Verdana"/>
                <w:sz w:val="22"/>
                <w:szCs w:val="22"/>
                <w:lang w:val="es-CO"/>
              </w:rPr>
              <w:lastRenderedPageBreak/>
              <w:t>Archivado</w:t>
            </w:r>
          </w:p>
        </w:tc>
      </w:tr>
      <w:tr w:rsidR="008D18A8" w:rsidRPr="008D18A8" w14:paraId="0DA90B69" w14:textId="77777777" w:rsidTr="008D18A8">
        <w:tc>
          <w:tcPr>
            <w:tcW w:w="2344" w:type="dxa"/>
          </w:tcPr>
          <w:p w14:paraId="468EA298" w14:textId="77777777" w:rsidR="008D18A8" w:rsidRPr="008D18A8" w:rsidRDefault="008D18A8" w:rsidP="008D18A8">
            <w:pPr>
              <w:jc w:val="both"/>
              <w:rPr>
                <w:rFonts w:ascii="Verdana" w:hAnsi="Verdana"/>
                <w:sz w:val="22"/>
                <w:szCs w:val="22"/>
                <w:lang w:val="es-CO"/>
              </w:rPr>
            </w:pPr>
            <w:r w:rsidRPr="008D18A8">
              <w:rPr>
                <w:rFonts w:ascii="Verdana" w:hAnsi="Verdana"/>
                <w:sz w:val="22"/>
                <w:szCs w:val="22"/>
                <w:lang w:val="es-CO"/>
              </w:rPr>
              <w:lastRenderedPageBreak/>
              <w:t>A A. L  223/ 2018C</w:t>
            </w:r>
          </w:p>
        </w:tc>
        <w:tc>
          <w:tcPr>
            <w:tcW w:w="4702" w:type="dxa"/>
          </w:tcPr>
          <w:p w14:paraId="6900883E" w14:textId="77777777" w:rsidR="008D18A8" w:rsidRPr="008D18A8" w:rsidRDefault="008D18A8" w:rsidP="008D18A8">
            <w:pPr>
              <w:jc w:val="both"/>
              <w:rPr>
                <w:rFonts w:ascii="Verdana" w:hAnsi="Verdana"/>
                <w:sz w:val="22"/>
                <w:szCs w:val="22"/>
                <w:lang w:val="es-CO"/>
              </w:rPr>
            </w:pPr>
            <w:r w:rsidRPr="008D18A8">
              <w:rPr>
                <w:rFonts w:ascii="Verdana" w:hAnsi="Verdana"/>
                <w:sz w:val="22"/>
                <w:szCs w:val="22"/>
                <w:lang w:val="es-CO"/>
              </w:rPr>
              <w:t>H.R Efraín Antonio Torres Monsalvo, H.R Hernando José Padaui Álvarez, H.R Martha Patricia Villalba Hodwalker, H.R Eduardo José Tous De La Ossa, H.R Cristóbal Rodríguez Hernández, H.R Wilmer Ramiro Carrillo Mendoza, H.R Carlos Arturo Correa Mojica, H.R Nery Oros Ortíz, H.R Jhon Eduardo Molina Figueredo, H.R Alfredo Guillermo Molina Triana, H.R Fernando De La Peña Márquez, H.R Nicolás Daniel Guerrero Montaño, H.R Nicolás Daniel Guerrero Montaño, H.R Juan Felipe Lemos Uribe, H.R León Darío Ramírez Valencia, H.R Christian José Moreno Villamizar, H.R Sara Helena Piedrahita Lyons</w:t>
            </w:r>
          </w:p>
        </w:tc>
        <w:tc>
          <w:tcPr>
            <w:tcW w:w="2134" w:type="dxa"/>
          </w:tcPr>
          <w:p w14:paraId="5477A95C" w14:textId="77777777" w:rsidR="008D18A8" w:rsidRPr="008D18A8" w:rsidRDefault="008D18A8" w:rsidP="008D18A8">
            <w:pPr>
              <w:jc w:val="both"/>
              <w:rPr>
                <w:rFonts w:ascii="Verdana" w:hAnsi="Verdana"/>
                <w:sz w:val="22"/>
                <w:szCs w:val="22"/>
                <w:lang w:val="es-CO"/>
              </w:rPr>
            </w:pPr>
            <w:r w:rsidRPr="008D18A8">
              <w:rPr>
                <w:rFonts w:ascii="Verdana" w:hAnsi="Verdana"/>
                <w:sz w:val="22"/>
                <w:szCs w:val="22"/>
                <w:lang w:val="es-CO"/>
              </w:rPr>
              <w:t>Archivado</w:t>
            </w:r>
          </w:p>
        </w:tc>
      </w:tr>
      <w:tr w:rsidR="008D18A8" w:rsidRPr="008D18A8" w14:paraId="51EA580B" w14:textId="77777777" w:rsidTr="008D18A8">
        <w:tc>
          <w:tcPr>
            <w:tcW w:w="2344" w:type="dxa"/>
          </w:tcPr>
          <w:p w14:paraId="29277E95" w14:textId="77777777" w:rsidR="008D18A8" w:rsidRPr="008D18A8" w:rsidRDefault="008D18A8" w:rsidP="008D18A8">
            <w:pPr>
              <w:jc w:val="both"/>
              <w:rPr>
                <w:rFonts w:ascii="Verdana" w:hAnsi="Verdana"/>
                <w:sz w:val="22"/>
                <w:szCs w:val="22"/>
                <w:lang w:val="es-CO"/>
              </w:rPr>
            </w:pPr>
            <w:r w:rsidRPr="008D18A8">
              <w:rPr>
                <w:rFonts w:ascii="Verdana" w:hAnsi="Verdana"/>
                <w:sz w:val="22"/>
                <w:szCs w:val="22"/>
                <w:lang w:val="es-CO"/>
              </w:rPr>
              <w:t xml:space="preserve"> AA.L 029/2015 C </w:t>
            </w:r>
          </w:p>
        </w:tc>
        <w:tc>
          <w:tcPr>
            <w:tcW w:w="4702" w:type="dxa"/>
          </w:tcPr>
          <w:p w14:paraId="6B2FDFE3" w14:textId="77777777" w:rsidR="008D18A8" w:rsidRPr="008D18A8" w:rsidRDefault="008D18A8" w:rsidP="008D18A8">
            <w:pPr>
              <w:jc w:val="both"/>
              <w:rPr>
                <w:rFonts w:ascii="Verdana" w:hAnsi="Verdana"/>
                <w:sz w:val="22"/>
                <w:szCs w:val="22"/>
                <w:lang w:val="es-CO"/>
              </w:rPr>
            </w:pPr>
            <w:r w:rsidRPr="008D18A8">
              <w:rPr>
                <w:rFonts w:ascii="Verdana" w:hAnsi="Verdana"/>
                <w:sz w:val="22"/>
                <w:szCs w:val="22"/>
                <w:lang w:val="es-CO"/>
              </w:rPr>
              <w:t>H.R Oscar Fernando Bravo Realpe, H.R Wilmer Ramiro Carrillo Mendoza, H.R Jairo Enrique Castiblanco Parra, H.R Carlos Arturo Correa Mojica, H.R Marta Cecilia Curi Osorio, H.R Alexander García Rodríguez, H.R Nery Oros Ortíz, H.R Ana Maria Rincón Herrera, H.R Efraín Antonio Torres Monsalvo, H.R Eduardo José Tous De La Ossa, H.R Albeiro Vanegas Osorio, H.R Martha Patricia Villalba Hodwalker, H.R Berner León Zambrano Erazo</w:t>
            </w:r>
          </w:p>
        </w:tc>
        <w:tc>
          <w:tcPr>
            <w:tcW w:w="2134" w:type="dxa"/>
          </w:tcPr>
          <w:p w14:paraId="26ACE56D" w14:textId="77777777" w:rsidR="008D18A8" w:rsidRPr="008D18A8" w:rsidRDefault="008D18A8" w:rsidP="008D18A8">
            <w:pPr>
              <w:jc w:val="both"/>
              <w:rPr>
                <w:rFonts w:ascii="Verdana" w:hAnsi="Verdana"/>
                <w:sz w:val="22"/>
                <w:szCs w:val="22"/>
                <w:lang w:val="es-CO"/>
              </w:rPr>
            </w:pPr>
            <w:r w:rsidRPr="008D18A8">
              <w:rPr>
                <w:rFonts w:ascii="Verdana" w:hAnsi="Verdana"/>
                <w:sz w:val="22"/>
                <w:szCs w:val="22"/>
                <w:lang w:val="es-CO"/>
              </w:rPr>
              <w:t>Archivado</w:t>
            </w:r>
          </w:p>
        </w:tc>
      </w:tr>
      <w:tr w:rsidR="008D18A8" w:rsidRPr="008D18A8" w14:paraId="2D1BE0CF" w14:textId="77777777" w:rsidTr="008D18A8">
        <w:tc>
          <w:tcPr>
            <w:tcW w:w="2344" w:type="dxa"/>
          </w:tcPr>
          <w:p w14:paraId="264088D9" w14:textId="77777777" w:rsidR="008D18A8" w:rsidRPr="008D18A8" w:rsidRDefault="008D18A8" w:rsidP="008D18A8">
            <w:pPr>
              <w:jc w:val="both"/>
              <w:rPr>
                <w:rFonts w:ascii="Verdana" w:hAnsi="Verdana"/>
                <w:sz w:val="22"/>
                <w:szCs w:val="22"/>
                <w:lang w:val="es-CO"/>
              </w:rPr>
            </w:pPr>
            <w:r w:rsidRPr="008D18A8">
              <w:rPr>
                <w:rFonts w:ascii="Verdana" w:hAnsi="Verdana"/>
                <w:sz w:val="22"/>
                <w:szCs w:val="22"/>
                <w:lang w:val="es-CO"/>
              </w:rPr>
              <w:t xml:space="preserve">A A.L 214 / 2015 </w:t>
            </w:r>
          </w:p>
        </w:tc>
        <w:tc>
          <w:tcPr>
            <w:tcW w:w="4702" w:type="dxa"/>
          </w:tcPr>
          <w:p w14:paraId="14CEA10F" w14:textId="77777777" w:rsidR="008D18A8" w:rsidRPr="008D18A8" w:rsidRDefault="008D18A8" w:rsidP="008D18A8">
            <w:pPr>
              <w:jc w:val="both"/>
              <w:rPr>
                <w:rFonts w:ascii="Verdana" w:hAnsi="Verdana"/>
                <w:sz w:val="22"/>
                <w:szCs w:val="22"/>
                <w:lang w:val="es-CO"/>
              </w:rPr>
            </w:pPr>
            <w:r w:rsidRPr="008D18A8">
              <w:rPr>
                <w:rFonts w:ascii="Verdana" w:hAnsi="Verdana"/>
                <w:sz w:val="22"/>
                <w:szCs w:val="22"/>
                <w:lang w:val="es-CO"/>
              </w:rPr>
              <w:t>H.R Wilmer Ramiro Carrillo Mendoza, H.R Jairo Enrique Castiblanco Parra, H.R Carlos Arturo Correa Mojica, H.R Sandra Liliana Ortiz Nova, H.R Ana Maria Rincón Herrera, H.R Jorge Enrique Rozo Rodríguez, H.R Efraín Antonio Torres Monsalvo, H.R Martha Patricia Villalba Hodwalker, H.R Berner León Zambrano Erazo</w:t>
            </w:r>
          </w:p>
        </w:tc>
        <w:tc>
          <w:tcPr>
            <w:tcW w:w="2134" w:type="dxa"/>
          </w:tcPr>
          <w:p w14:paraId="56058714" w14:textId="77777777" w:rsidR="008D18A8" w:rsidRPr="008D18A8" w:rsidRDefault="008D18A8" w:rsidP="008D18A8">
            <w:pPr>
              <w:jc w:val="both"/>
              <w:rPr>
                <w:rFonts w:ascii="Verdana" w:hAnsi="Verdana"/>
                <w:sz w:val="22"/>
                <w:szCs w:val="22"/>
                <w:lang w:val="es-CO"/>
              </w:rPr>
            </w:pPr>
            <w:r w:rsidRPr="008D18A8">
              <w:rPr>
                <w:rFonts w:ascii="Verdana" w:hAnsi="Verdana"/>
                <w:sz w:val="22"/>
                <w:szCs w:val="22"/>
                <w:lang w:val="es-CO"/>
              </w:rPr>
              <w:t>Archivado</w:t>
            </w:r>
          </w:p>
        </w:tc>
      </w:tr>
      <w:tr w:rsidR="00387A24" w:rsidRPr="008D18A8" w14:paraId="1B8224F8" w14:textId="77777777" w:rsidTr="008D18A8">
        <w:tc>
          <w:tcPr>
            <w:tcW w:w="2344" w:type="dxa"/>
          </w:tcPr>
          <w:p w14:paraId="6195DEF3" w14:textId="6AD10247" w:rsidR="00387A24" w:rsidRPr="008D18A8" w:rsidRDefault="00387A24" w:rsidP="008D18A8">
            <w:pPr>
              <w:jc w:val="both"/>
              <w:rPr>
                <w:rFonts w:ascii="Verdana" w:hAnsi="Verdana"/>
                <w:sz w:val="22"/>
                <w:szCs w:val="22"/>
                <w:lang w:val="es-CO"/>
              </w:rPr>
            </w:pPr>
            <w:r>
              <w:rPr>
                <w:rFonts w:ascii="Verdana" w:hAnsi="Verdana"/>
                <w:sz w:val="22"/>
                <w:szCs w:val="22"/>
                <w:lang w:val="es-CO"/>
              </w:rPr>
              <w:t>A.L 066/2018</w:t>
            </w:r>
          </w:p>
        </w:tc>
        <w:tc>
          <w:tcPr>
            <w:tcW w:w="4702" w:type="dxa"/>
          </w:tcPr>
          <w:p w14:paraId="4D96F774" w14:textId="6DBCA160" w:rsidR="00387A24" w:rsidRPr="008D18A8" w:rsidRDefault="00387A24" w:rsidP="00387A24">
            <w:pPr>
              <w:rPr>
                <w:rFonts w:ascii="Verdana" w:hAnsi="Verdana"/>
                <w:sz w:val="22"/>
                <w:szCs w:val="22"/>
                <w:lang w:val="es-CO"/>
              </w:rPr>
            </w:pPr>
            <w:proofErr w:type="spellStart"/>
            <w:r w:rsidRPr="00387A24">
              <w:rPr>
                <w:rFonts w:ascii="Verdana" w:hAnsi="Verdana"/>
                <w:sz w:val="22"/>
                <w:szCs w:val="22"/>
                <w:lang w:val="es-CO"/>
              </w:rPr>
              <w:t>H.R.Martha</w:t>
            </w:r>
            <w:proofErr w:type="spellEnd"/>
            <w:r w:rsidRPr="00387A24">
              <w:rPr>
                <w:rFonts w:ascii="Verdana" w:hAnsi="Verdana"/>
                <w:sz w:val="22"/>
                <w:szCs w:val="22"/>
                <w:lang w:val="es-CO"/>
              </w:rPr>
              <w:t xml:space="preserve"> Patricia </w:t>
            </w:r>
            <w:proofErr w:type="spellStart"/>
            <w:r w:rsidRPr="00387A24">
              <w:rPr>
                <w:rFonts w:ascii="Verdana" w:hAnsi="Verdana"/>
                <w:sz w:val="22"/>
                <w:szCs w:val="22"/>
                <w:lang w:val="es-CO"/>
              </w:rPr>
              <w:t>Villalba</w:t>
            </w:r>
            <w:proofErr w:type="spellEnd"/>
            <w:r w:rsidRPr="00387A24">
              <w:rPr>
                <w:rFonts w:ascii="Verdana" w:hAnsi="Verdana"/>
                <w:sz w:val="22"/>
                <w:szCs w:val="22"/>
                <w:lang w:val="es-CO"/>
              </w:rPr>
              <w:t xml:space="preserve"> </w:t>
            </w:r>
            <w:proofErr w:type="spellStart"/>
            <w:r w:rsidRPr="00387A24">
              <w:rPr>
                <w:rFonts w:ascii="Verdana" w:hAnsi="Verdana"/>
                <w:sz w:val="22"/>
                <w:szCs w:val="22"/>
                <w:lang w:val="es-CO"/>
              </w:rPr>
              <w:t>Hodwalker</w:t>
            </w:r>
            <w:proofErr w:type="spellEnd"/>
            <w:r w:rsidRPr="00387A24">
              <w:rPr>
                <w:rFonts w:ascii="Verdana" w:hAnsi="Verdana"/>
                <w:sz w:val="22"/>
                <w:szCs w:val="22"/>
                <w:lang w:val="es-CO"/>
              </w:rPr>
              <w:t xml:space="preserve"> , </w:t>
            </w:r>
            <w:proofErr w:type="spellStart"/>
            <w:r w:rsidRPr="00387A24">
              <w:rPr>
                <w:rFonts w:ascii="Verdana" w:hAnsi="Verdana"/>
                <w:sz w:val="22"/>
                <w:szCs w:val="22"/>
                <w:lang w:val="es-CO"/>
              </w:rPr>
              <w:t>H.R.Harry</w:t>
            </w:r>
            <w:proofErr w:type="spellEnd"/>
            <w:r w:rsidRPr="00387A24">
              <w:rPr>
                <w:rFonts w:ascii="Verdana" w:hAnsi="Verdana"/>
                <w:sz w:val="22"/>
                <w:szCs w:val="22"/>
                <w:lang w:val="es-CO"/>
              </w:rPr>
              <w:t xml:space="preserve"> Giovanny González García , </w:t>
            </w:r>
            <w:proofErr w:type="spellStart"/>
            <w:r w:rsidRPr="00387A24">
              <w:rPr>
                <w:rFonts w:ascii="Verdana" w:hAnsi="Verdana"/>
                <w:sz w:val="22"/>
                <w:szCs w:val="22"/>
                <w:lang w:val="es-CO"/>
              </w:rPr>
              <w:t>H.R.Jhon</w:t>
            </w:r>
            <w:proofErr w:type="spellEnd"/>
            <w:r w:rsidRPr="00387A24">
              <w:rPr>
                <w:rFonts w:ascii="Verdana" w:hAnsi="Verdana"/>
                <w:sz w:val="22"/>
                <w:szCs w:val="22"/>
                <w:lang w:val="es-CO"/>
              </w:rPr>
              <w:t xml:space="preserve"> </w:t>
            </w:r>
            <w:proofErr w:type="spellStart"/>
            <w:r w:rsidRPr="00387A24">
              <w:rPr>
                <w:rFonts w:ascii="Verdana" w:hAnsi="Verdana"/>
                <w:sz w:val="22"/>
                <w:szCs w:val="22"/>
                <w:lang w:val="es-CO"/>
              </w:rPr>
              <w:t>Arley</w:t>
            </w:r>
            <w:proofErr w:type="spellEnd"/>
            <w:r w:rsidRPr="00387A24">
              <w:rPr>
                <w:rFonts w:ascii="Verdana" w:hAnsi="Verdana"/>
                <w:sz w:val="22"/>
                <w:szCs w:val="22"/>
                <w:lang w:val="es-CO"/>
              </w:rPr>
              <w:t xml:space="preserve"> Murillo </w:t>
            </w:r>
            <w:proofErr w:type="spellStart"/>
            <w:r w:rsidRPr="00387A24">
              <w:rPr>
                <w:rFonts w:ascii="Verdana" w:hAnsi="Verdana"/>
                <w:sz w:val="22"/>
                <w:szCs w:val="22"/>
                <w:lang w:val="es-CO"/>
              </w:rPr>
              <w:t>Benitez</w:t>
            </w:r>
            <w:proofErr w:type="spellEnd"/>
            <w:r w:rsidRPr="00387A24">
              <w:rPr>
                <w:rFonts w:ascii="Verdana" w:hAnsi="Verdana"/>
                <w:sz w:val="22"/>
                <w:szCs w:val="22"/>
                <w:lang w:val="es-CO"/>
              </w:rPr>
              <w:t xml:space="preserve"> , </w:t>
            </w:r>
            <w:proofErr w:type="spellStart"/>
            <w:r w:rsidRPr="00387A24">
              <w:rPr>
                <w:rFonts w:ascii="Verdana" w:hAnsi="Verdana"/>
                <w:sz w:val="22"/>
                <w:szCs w:val="22"/>
                <w:lang w:val="es-CO"/>
              </w:rPr>
              <w:t>H.R.Silvio</w:t>
            </w:r>
            <w:proofErr w:type="spellEnd"/>
            <w:r w:rsidRPr="00387A24">
              <w:rPr>
                <w:rFonts w:ascii="Verdana" w:hAnsi="Verdana"/>
                <w:sz w:val="22"/>
                <w:szCs w:val="22"/>
                <w:lang w:val="es-CO"/>
              </w:rPr>
              <w:t xml:space="preserve"> José Carrasquilla Torres , </w:t>
            </w:r>
            <w:proofErr w:type="spellStart"/>
            <w:r w:rsidRPr="00387A24">
              <w:rPr>
                <w:rFonts w:ascii="Verdana" w:hAnsi="Verdana"/>
                <w:sz w:val="22"/>
                <w:szCs w:val="22"/>
                <w:lang w:val="es-CO"/>
              </w:rPr>
              <w:t>H.R.José</w:t>
            </w:r>
            <w:proofErr w:type="spellEnd"/>
            <w:r w:rsidRPr="00387A24">
              <w:rPr>
                <w:rFonts w:ascii="Verdana" w:hAnsi="Verdana"/>
                <w:sz w:val="22"/>
                <w:szCs w:val="22"/>
                <w:lang w:val="es-CO"/>
              </w:rPr>
              <w:t xml:space="preserve"> Gabriel Amar </w:t>
            </w:r>
            <w:proofErr w:type="spellStart"/>
            <w:r w:rsidRPr="00387A24">
              <w:rPr>
                <w:rFonts w:ascii="Verdana" w:hAnsi="Verdana"/>
                <w:sz w:val="22"/>
                <w:szCs w:val="22"/>
                <w:lang w:val="es-CO"/>
              </w:rPr>
              <w:t>Sepulveda</w:t>
            </w:r>
            <w:proofErr w:type="spellEnd"/>
            <w:r w:rsidRPr="00387A24">
              <w:rPr>
                <w:rFonts w:ascii="Verdana" w:hAnsi="Verdana"/>
                <w:sz w:val="22"/>
                <w:szCs w:val="22"/>
                <w:lang w:val="es-CO"/>
              </w:rPr>
              <w:t xml:space="preserve"> , </w:t>
            </w:r>
            <w:proofErr w:type="spellStart"/>
            <w:r w:rsidRPr="00387A24">
              <w:rPr>
                <w:rFonts w:ascii="Verdana" w:hAnsi="Verdana"/>
                <w:sz w:val="22"/>
                <w:szCs w:val="22"/>
                <w:lang w:val="es-CO"/>
              </w:rPr>
              <w:t>H.R.Emeterio</w:t>
            </w:r>
            <w:proofErr w:type="spellEnd"/>
            <w:r w:rsidRPr="00387A24">
              <w:rPr>
                <w:rFonts w:ascii="Verdana" w:hAnsi="Verdana"/>
                <w:sz w:val="22"/>
                <w:szCs w:val="22"/>
                <w:lang w:val="es-CO"/>
              </w:rPr>
              <w:t xml:space="preserve"> José Montes De Castro , </w:t>
            </w:r>
            <w:proofErr w:type="spellStart"/>
            <w:r w:rsidRPr="00387A24">
              <w:rPr>
                <w:rFonts w:ascii="Verdana" w:hAnsi="Verdana"/>
                <w:sz w:val="22"/>
                <w:szCs w:val="22"/>
                <w:lang w:val="es-CO"/>
              </w:rPr>
              <w:t>H.R.Erasmo</w:t>
            </w:r>
            <w:proofErr w:type="spellEnd"/>
            <w:r w:rsidRPr="00387A24">
              <w:rPr>
                <w:rFonts w:ascii="Verdana" w:hAnsi="Verdana"/>
                <w:sz w:val="22"/>
                <w:szCs w:val="22"/>
                <w:lang w:val="es-CO"/>
              </w:rPr>
              <w:t xml:space="preserve"> Elías Zuleta </w:t>
            </w:r>
            <w:proofErr w:type="spellStart"/>
            <w:r w:rsidRPr="00387A24">
              <w:rPr>
                <w:rFonts w:ascii="Verdana" w:hAnsi="Verdana"/>
                <w:sz w:val="22"/>
                <w:szCs w:val="22"/>
                <w:lang w:val="es-CO"/>
              </w:rPr>
              <w:t>Bechara</w:t>
            </w:r>
            <w:proofErr w:type="spellEnd"/>
            <w:r w:rsidRPr="00387A24">
              <w:rPr>
                <w:rFonts w:ascii="Verdana" w:hAnsi="Verdana"/>
                <w:sz w:val="22"/>
                <w:szCs w:val="22"/>
                <w:lang w:val="es-CO"/>
              </w:rPr>
              <w:t xml:space="preserve"> , </w:t>
            </w:r>
            <w:proofErr w:type="spellStart"/>
            <w:r w:rsidRPr="00387A24">
              <w:rPr>
                <w:rFonts w:ascii="Verdana" w:hAnsi="Verdana"/>
                <w:sz w:val="22"/>
                <w:szCs w:val="22"/>
                <w:lang w:val="es-CO"/>
              </w:rPr>
              <w:lastRenderedPageBreak/>
              <w:t>H.R.Wilmer</w:t>
            </w:r>
            <w:proofErr w:type="spellEnd"/>
            <w:r w:rsidRPr="00387A24">
              <w:rPr>
                <w:rFonts w:ascii="Verdana" w:hAnsi="Verdana"/>
                <w:sz w:val="22"/>
                <w:szCs w:val="22"/>
                <w:lang w:val="es-CO"/>
              </w:rPr>
              <w:t xml:space="preserve"> Ramiro Carrillo Mendoza , </w:t>
            </w:r>
            <w:proofErr w:type="spellStart"/>
            <w:r w:rsidRPr="00387A24">
              <w:rPr>
                <w:rFonts w:ascii="Verdana" w:hAnsi="Verdana"/>
                <w:sz w:val="22"/>
                <w:szCs w:val="22"/>
                <w:lang w:val="es-CO"/>
              </w:rPr>
              <w:t>H.R.Sara</w:t>
            </w:r>
            <w:proofErr w:type="spellEnd"/>
            <w:r w:rsidRPr="00387A24">
              <w:rPr>
                <w:rFonts w:ascii="Verdana" w:hAnsi="Verdana"/>
                <w:sz w:val="22"/>
                <w:szCs w:val="22"/>
                <w:lang w:val="es-CO"/>
              </w:rPr>
              <w:t xml:space="preserve"> Elena Piedrahita </w:t>
            </w:r>
            <w:proofErr w:type="spellStart"/>
            <w:r w:rsidRPr="00387A24">
              <w:rPr>
                <w:rFonts w:ascii="Verdana" w:hAnsi="Verdana"/>
                <w:sz w:val="22"/>
                <w:szCs w:val="22"/>
                <w:lang w:val="es-CO"/>
              </w:rPr>
              <w:t>Lyons</w:t>
            </w:r>
            <w:proofErr w:type="spellEnd"/>
            <w:r w:rsidRPr="00387A24">
              <w:rPr>
                <w:rFonts w:ascii="Verdana" w:hAnsi="Verdana"/>
                <w:sz w:val="22"/>
                <w:szCs w:val="22"/>
                <w:lang w:val="es-CO"/>
              </w:rPr>
              <w:t xml:space="preserve"> , </w:t>
            </w:r>
            <w:proofErr w:type="spellStart"/>
            <w:r w:rsidRPr="00387A24">
              <w:rPr>
                <w:rFonts w:ascii="Verdana" w:hAnsi="Verdana"/>
                <w:sz w:val="22"/>
                <w:szCs w:val="22"/>
                <w:lang w:val="es-CO"/>
              </w:rPr>
              <w:t>H.R.Ciro</w:t>
            </w:r>
            <w:proofErr w:type="spellEnd"/>
            <w:r w:rsidRPr="00387A24">
              <w:rPr>
                <w:rFonts w:ascii="Verdana" w:hAnsi="Verdana"/>
                <w:sz w:val="22"/>
                <w:szCs w:val="22"/>
                <w:lang w:val="es-CO"/>
              </w:rPr>
              <w:t xml:space="preserve"> Antonio Rodríguez Pinzón , </w:t>
            </w:r>
            <w:proofErr w:type="spellStart"/>
            <w:r w:rsidRPr="00387A24">
              <w:rPr>
                <w:rFonts w:ascii="Verdana" w:hAnsi="Verdana"/>
                <w:sz w:val="22"/>
                <w:szCs w:val="22"/>
                <w:lang w:val="es-CO"/>
              </w:rPr>
              <w:t>H.R.Andrés</w:t>
            </w:r>
            <w:proofErr w:type="spellEnd"/>
            <w:r w:rsidRPr="00387A24">
              <w:rPr>
                <w:rFonts w:ascii="Verdana" w:hAnsi="Verdana"/>
                <w:sz w:val="22"/>
                <w:szCs w:val="22"/>
                <w:lang w:val="es-CO"/>
              </w:rPr>
              <w:t xml:space="preserve"> David Calle Aguas , </w:t>
            </w:r>
            <w:proofErr w:type="spellStart"/>
            <w:r w:rsidRPr="00387A24">
              <w:rPr>
                <w:rFonts w:ascii="Verdana" w:hAnsi="Verdana"/>
                <w:sz w:val="22"/>
                <w:szCs w:val="22"/>
                <w:lang w:val="es-CO"/>
              </w:rPr>
              <w:t>H.R.Felipe</w:t>
            </w:r>
            <w:proofErr w:type="spellEnd"/>
            <w:r w:rsidRPr="00387A24">
              <w:rPr>
                <w:rFonts w:ascii="Verdana" w:hAnsi="Verdana"/>
                <w:sz w:val="22"/>
                <w:szCs w:val="22"/>
                <w:lang w:val="es-CO"/>
              </w:rPr>
              <w:t xml:space="preserve"> Andrés Muñoz Delgado , </w:t>
            </w:r>
            <w:proofErr w:type="spellStart"/>
            <w:r w:rsidRPr="00387A24">
              <w:rPr>
                <w:rFonts w:ascii="Verdana" w:hAnsi="Verdana"/>
                <w:sz w:val="22"/>
                <w:szCs w:val="22"/>
                <w:lang w:val="es-CO"/>
              </w:rPr>
              <w:t>H.R.Adriana</w:t>
            </w:r>
            <w:proofErr w:type="spellEnd"/>
            <w:r w:rsidRPr="00387A24">
              <w:rPr>
                <w:rFonts w:ascii="Verdana" w:hAnsi="Verdana"/>
                <w:sz w:val="22"/>
                <w:szCs w:val="22"/>
                <w:lang w:val="es-CO"/>
              </w:rPr>
              <w:t xml:space="preserve"> Magali Matiz Vargas , </w:t>
            </w:r>
            <w:proofErr w:type="spellStart"/>
            <w:r w:rsidRPr="00387A24">
              <w:rPr>
                <w:rFonts w:ascii="Verdana" w:hAnsi="Verdana"/>
                <w:sz w:val="22"/>
                <w:szCs w:val="22"/>
                <w:lang w:val="es-CO"/>
              </w:rPr>
              <w:t>H.R.Germán</w:t>
            </w:r>
            <w:proofErr w:type="spellEnd"/>
            <w:r w:rsidRPr="00387A24">
              <w:rPr>
                <w:rFonts w:ascii="Verdana" w:hAnsi="Verdana"/>
                <w:sz w:val="22"/>
                <w:szCs w:val="22"/>
                <w:lang w:val="es-CO"/>
              </w:rPr>
              <w:t xml:space="preserve"> Alcides Blanco Álvarez , </w:t>
            </w:r>
            <w:proofErr w:type="spellStart"/>
            <w:r w:rsidRPr="00387A24">
              <w:rPr>
                <w:rFonts w:ascii="Verdana" w:hAnsi="Verdana"/>
                <w:sz w:val="22"/>
                <w:szCs w:val="22"/>
                <w:lang w:val="es-CO"/>
              </w:rPr>
              <w:t>H.R.Jaime</w:t>
            </w:r>
            <w:proofErr w:type="spellEnd"/>
            <w:r w:rsidRPr="00387A24">
              <w:rPr>
                <w:rFonts w:ascii="Verdana" w:hAnsi="Verdana"/>
                <w:sz w:val="22"/>
                <w:szCs w:val="22"/>
                <w:lang w:val="es-CO"/>
              </w:rPr>
              <w:t xml:space="preserve"> Felipe Lozada Polanco , </w:t>
            </w:r>
            <w:proofErr w:type="spellStart"/>
            <w:r w:rsidRPr="00387A24">
              <w:rPr>
                <w:rFonts w:ascii="Verdana" w:hAnsi="Verdana"/>
                <w:sz w:val="22"/>
                <w:szCs w:val="22"/>
                <w:lang w:val="es-CO"/>
              </w:rPr>
              <w:t>H.R.Elbert</w:t>
            </w:r>
            <w:proofErr w:type="spellEnd"/>
            <w:r w:rsidRPr="00387A24">
              <w:rPr>
                <w:rFonts w:ascii="Verdana" w:hAnsi="Verdana"/>
                <w:sz w:val="22"/>
                <w:szCs w:val="22"/>
                <w:lang w:val="es-CO"/>
              </w:rPr>
              <w:t xml:space="preserve"> Díaz Lozano , </w:t>
            </w:r>
            <w:proofErr w:type="spellStart"/>
            <w:r w:rsidRPr="00387A24">
              <w:rPr>
                <w:rFonts w:ascii="Verdana" w:hAnsi="Verdana"/>
                <w:sz w:val="22"/>
                <w:szCs w:val="22"/>
                <w:lang w:val="es-CO"/>
              </w:rPr>
              <w:t>H.R.Alfredo</w:t>
            </w:r>
            <w:proofErr w:type="spellEnd"/>
            <w:r w:rsidRPr="00387A24">
              <w:rPr>
                <w:rFonts w:ascii="Verdana" w:hAnsi="Verdana"/>
                <w:sz w:val="22"/>
                <w:szCs w:val="22"/>
                <w:lang w:val="es-CO"/>
              </w:rPr>
              <w:t xml:space="preserve"> </w:t>
            </w:r>
            <w:proofErr w:type="spellStart"/>
            <w:r w:rsidRPr="00387A24">
              <w:rPr>
                <w:rFonts w:ascii="Verdana" w:hAnsi="Verdana"/>
                <w:sz w:val="22"/>
                <w:szCs w:val="22"/>
                <w:lang w:val="es-CO"/>
              </w:rPr>
              <w:t>Ape</w:t>
            </w:r>
            <w:proofErr w:type="spellEnd"/>
            <w:r w:rsidRPr="00387A24">
              <w:rPr>
                <w:rFonts w:ascii="Verdana" w:hAnsi="Verdana"/>
                <w:sz w:val="22"/>
                <w:szCs w:val="22"/>
                <w:lang w:val="es-CO"/>
              </w:rPr>
              <w:t xml:space="preserve"> Cuello </w:t>
            </w:r>
            <w:proofErr w:type="spellStart"/>
            <w:r w:rsidRPr="00387A24">
              <w:rPr>
                <w:rFonts w:ascii="Verdana" w:hAnsi="Verdana"/>
                <w:sz w:val="22"/>
                <w:szCs w:val="22"/>
                <w:lang w:val="es-CO"/>
              </w:rPr>
              <w:t>Baute</w:t>
            </w:r>
            <w:proofErr w:type="spellEnd"/>
            <w:r w:rsidRPr="00387A24">
              <w:rPr>
                <w:rFonts w:ascii="Verdana" w:hAnsi="Verdana"/>
                <w:sz w:val="22"/>
                <w:szCs w:val="22"/>
                <w:lang w:val="es-CO"/>
              </w:rPr>
              <w:t xml:space="preserve"> , </w:t>
            </w:r>
            <w:proofErr w:type="spellStart"/>
            <w:r w:rsidRPr="00387A24">
              <w:rPr>
                <w:rFonts w:ascii="Verdana" w:hAnsi="Verdana"/>
                <w:sz w:val="22"/>
                <w:szCs w:val="22"/>
                <w:lang w:val="es-CO"/>
              </w:rPr>
              <w:t>H.R.José</w:t>
            </w:r>
            <w:proofErr w:type="spellEnd"/>
            <w:r w:rsidRPr="00387A24">
              <w:rPr>
                <w:rFonts w:ascii="Verdana" w:hAnsi="Verdana"/>
                <w:sz w:val="22"/>
                <w:szCs w:val="22"/>
                <w:lang w:val="es-CO"/>
              </w:rPr>
              <w:t xml:space="preserve"> Luis Pinedo Campo , </w:t>
            </w:r>
            <w:proofErr w:type="spellStart"/>
            <w:r w:rsidRPr="00387A24">
              <w:rPr>
                <w:rFonts w:ascii="Verdana" w:hAnsi="Verdana"/>
                <w:sz w:val="22"/>
                <w:szCs w:val="22"/>
                <w:lang w:val="es-CO"/>
              </w:rPr>
              <w:t>H.R.Yamil</w:t>
            </w:r>
            <w:proofErr w:type="spellEnd"/>
            <w:r w:rsidRPr="00387A24">
              <w:rPr>
                <w:rFonts w:ascii="Verdana" w:hAnsi="Verdana"/>
                <w:sz w:val="22"/>
                <w:szCs w:val="22"/>
                <w:lang w:val="es-CO"/>
              </w:rPr>
              <w:t xml:space="preserve"> Hernando Arana </w:t>
            </w:r>
            <w:proofErr w:type="spellStart"/>
            <w:r w:rsidRPr="00387A24">
              <w:rPr>
                <w:rFonts w:ascii="Verdana" w:hAnsi="Verdana"/>
                <w:sz w:val="22"/>
                <w:szCs w:val="22"/>
                <w:lang w:val="es-CO"/>
              </w:rPr>
              <w:t>Padauí</w:t>
            </w:r>
            <w:proofErr w:type="spellEnd"/>
            <w:r w:rsidRPr="00387A24">
              <w:rPr>
                <w:rFonts w:ascii="Verdana" w:hAnsi="Verdana"/>
                <w:sz w:val="22"/>
                <w:szCs w:val="22"/>
                <w:lang w:val="es-CO"/>
              </w:rPr>
              <w:t xml:space="preserve"> , </w:t>
            </w:r>
            <w:proofErr w:type="spellStart"/>
            <w:r w:rsidRPr="00387A24">
              <w:rPr>
                <w:rFonts w:ascii="Verdana" w:hAnsi="Verdana"/>
                <w:sz w:val="22"/>
                <w:szCs w:val="22"/>
                <w:lang w:val="es-CO"/>
              </w:rPr>
              <w:t>H.R.Faber</w:t>
            </w:r>
            <w:proofErr w:type="spellEnd"/>
            <w:r w:rsidRPr="00387A24">
              <w:rPr>
                <w:rFonts w:ascii="Verdana" w:hAnsi="Verdana"/>
                <w:sz w:val="22"/>
                <w:szCs w:val="22"/>
                <w:lang w:val="es-CO"/>
              </w:rPr>
              <w:t xml:space="preserve"> Alberto Muñoz Cerón , </w:t>
            </w:r>
            <w:proofErr w:type="spellStart"/>
            <w:r w:rsidRPr="00387A24">
              <w:rPr>
                <w:rFonts w:ascii="Verdana" w:hAnsi="Verdana"/>
                <w:sz w:val="22"/>
                <w:szCs w:val="22"/>
                <w:lang w:val="es-CO"/>
              </w:rPr>
              <w:t>H.R.Kelyn</w:t>
            </w:r>
            <w:proofErr w:type="spellEnd"/>
            <w:r w:rsidRPr="00387A24">
              <w:rPr>
                <w:rFonts w:ascii="Verdana" w:hAnsi="Verdana"/>
                <w:sz w:val="22"/>
                <w:szCs w:val="22"/>
                <w:lang w:val="es-CO"/>
              </w:rPr>
              <w:t xml:space="preserve"> Johana González Duarte , </w:t>
            </w:r>
            <w:proofErr w:type="spellStart"/>
            <w:r w:rsidRPr="00387A24">
              <w:rPr>
                <w:rFonts w:ascii="Verdana" w:hAnsi="Verdana"/>
                <w:sz w:val="22"/>
                <w:szCs w:val="22"/>
                <w:lang w:val="es-CO"/>
              </w:rPr>
              <w:t>H.R.Harold</w:t>
            </w:r>
            <w:proofErr w:type="spellEnd"/>
            <w:r w:rsidRPr="00387A24">
              <w:rPr>
                <w:rFonts w:ascii="Verdana" w:hAnsi="Verdana"/>
                <w:sz w:val="22"/>
                <w:szCs w:val="22"/>
                <w:lang w:val="es-CO"/>
              </w:rPr>
              <w:t xml:space="preserve"> Augusto Valencia Infante , </w:t>
            </w:r>
            <w:proofErr w:type="spellStart"/>
            <w:r w:rsidRPr="00387A24">
              <w:rPr>
                <w:rFonts w:ascii="Verdana" w:hAnsi="Verdana"/>
                <w:sz w:val="22"/>
                <w:szCs w:val="22"/>
                <w:lang w:val="es-CO"/>
              </w:rPr>
              <w:t>H.R.Oscar</w:t>
            </w:r>
            <w:proofErr w:type="spellEnd"/>
            <w:r w:rsidRPr="00387A24">
              <w:rPr>
                <w:rFonts w:ascii="Verdana" w:hAnsi="Verdana"/>
                <w:sz w:val="22"/>
                <w:szCs w:val="22"/>
                <w:lang w:val="es-CO"/>
              </w:rPr>
              <w:t xml:space="preserve"> Tulio Lizcano González , </w:t>
            </w:r>
            <w:proofErr w:type="spellStart"/>
            <w:r w:rsidRPr="00387A24">
              <w:rPr>
                <w:rFonts w:ascii="Verdana" w:hAnsi="Verdana"/>
                <w:sz w:val="22"/>
                <w:szCs w:val="22"/>
                <w:lang w:val="es-CO"/>
              </w:rPr>
              <w:t>H.R.John</w:t>
            </w:r>
            <w:proofErr w:type="spellEnd"/>
            <w:r w:rsidRPr="00387A24">
              <w:rPr>
                <w:rFonts w:ascii="Verdana" w:hAnsi="Verdana"/>
                <w:sz w:val="22"/>
                <w:szCs w:val="22"/>
                <w:lang w:val="es-CO"/>
              </w:rPr>
              <w:t xml:space="preserve"> Jairo Hoyos García , </w:t>
            </w:r>
            <w:proofErr w:type="spellStart"/>
            <w:r w:rsidRPr="00387A24">
              <w:rPr>
                <w:rFonts w:ascii="Verdana" w:hAnsi="Verdana"/>
                <w:sz w:val="22"/>
                <w:szCs w:val="22"/>
                <w:lang w:val="es-CO"/>
              </w:rPr>
              <w:t>H.R.Alonso</w:t>
            </w:r>
            <w:proofErr w:type="spellEnd"/>
            <w:r w:rsidRPr="00387A24">
              <w:rPr>
                <w:rFonts w:ascii="Verdana" w:hAnsi="Verdana"/>
                <w:sz w:val="22"/>
                <w:szCs w:val="22"/>
                <w:lang w:val="es-CO"/>
              </w:rPr>
              <w:t xml:space="preserve"> José del Rio </w:t>
            </w:r>
            <w:proofErr w:type="spellStart"/>
            <w:r w:rsidRPr="00387A24">
              <w:rPr>
                <w:rFonts w:ascii="Verdana" w:hAnsi="Verdana"/>
                <w:sz w:val="22"/>
                <w:szCs w:val="22"/>
                <w:lang w:val="es-CO"/>
              </w:rPr>
              <w:t>Cabarcas</w:t>
            </w:r>
            <w:proofErr w:type="spellEnd"/>
            <w:r w:rsidRPr="00387A24">
              <w:rPr>
                <w:rFonts w:ascii="Verdana" w:hAnsi="Verdana"/>
                <w:sz w:val="22"/>
                <w:szCs w:val="22"/>
                <w:lang w:val="es-CO"/>
              </w:rPr>
              <w:t xml:space="preserve"> , </w:t>
            </w:r>
            <w:proofErr w:type="spellStart"/>
            <w:r w:rsidRPr="00387A24">
              <w:rPr>
                <w:rFonts w:ascii="Verdana" w:hAnsi="Verdana"/>
                <w:sz w:val="22"/>
                <w:szCs w:val="22"/>
                <w:lang w:val="es-CO"/>
              </w:rPr>
              <w:t>H.R.Astrid</w:t>
            </w:r>
            <w:proofErr w:type="spellEnd"/>
            <w:r w:rsidRPr="00387A24">
              <w:rPr>
                <w:rFonts w:ascii="Verdana" w:hAnsi="Verdana"/>
                <w:sz w:val="22"/>
                <w:szCs w:val="22"/>
                <w:lang w:val="es-CO"/>
              </w:rPr>
              <w:t xml:space="preserve"> Sánchez Montes De Oca , </w:t>
            </w:r>
            <w:proofErr w:type="spellStart"/>
            <w:r w:rsidRPr="00387A24">
              <w:rPr>
                <w:rFonts w:ascii="Verdana" w:hAnsi="Verdana"/>
                <w:sz w:val="22"/>
                <w:szCs w:val="22"/>
                <w:lang w:val="es-CO"/>
              </w:rPr>
              <w:t>H.R.John</w:t>
            </w:r>
            <w:proofErr w:type="spellEnd"/>
            <w:r w:rsidRPr="00387A24">
              <w:rPr>
                <w:rFonts w:ascii="Verdana" w:hAnsi="Verdana"/>
                <w:sz w:val="22"/>
                <w:szCs w:val="22"/>
                <w:lang w:val="es-CO"/>
              </w:rPr>
              <w:t xml:space="preserve"> Jairo Cárdenas Morán , </w:t>
            </w:r>
            <w:proofErr w:type="spellStart"/>
            <w:r w:rsidRPr="00387A24">
              <w:rPr>
                <w:rFonts w:ascii="Verdana" w:hAnsi="Verdana"/>
                <w:sz w:val="22"/>
                <w:szCs w:val="22"/>
                <w:lang w:val="es-CO"/>
              </w:rPr>
              <w:t>H.R.Rodrigo</w:t>
            </w:r>
            <w:proofErr w:type="spellEnd"/>
            <w:r w:rsidRPr="00387A24">
              <w:rPr>
                <w:rFonts w:ascii="Verdana" w:hAnsi="Verdana"/>
                <w:sz w:val="22"/>
                <w:szCs w:val="22"/>
                <w:lang w:val="es-CO"/>
              </w:rPr>
              <w:t xml:space="preserve"> Arturo Rojas Lara , </w:t>
            </w:r>
            <w:proofErr w:type="spellStart"/>
            <w:r w:rsidRPr="00387A24">
              <w:rPr>
                <w:rFonts w:ascii="Verdana" w:hAnsi="Verdana"/>
                <w:sz w:val="22"/>
                <w:szCs w:val="22"/>
                <w:lang w:val="es-CO"/>
              </w:rPr>
              <w:t>H.R.Mónica</w:t>
            </w:r>
            <w:proofErr w:type="spellEnd"/>
            <w:r w:rsidRPr="00387A24">
              <w:rPr>
                <w:rFonts w:ascii="Verdana" w:hAnsi="Verdana"/>
                <w:sz w:val="22"/>
                <w:szCs w:val="22"/>
                <w:lang w:val="es-CO"/>
              </w:rPr>
              <w:t xml:space="preserve"> Liliana Valencia Montaña , </w:t>
            </w:r>
            <w:proofErr w:type="spellStart"/>
            <w:r w:rsidRPr="00387A24">
              <w:rPr>
                <w:rFonts w:ascii="Verdana" w:hAnsi="Verdana"/>
                <w:sz w:val="22"/>
                <w:szCs w:val="22"/>
                <w:lang w:val="es-CO"/>
              </w:rPr>
              <w:t>H.R.Mónica</w:t>
            </w:r>
            <w:proofErr w:type="spellEnd"/>
            <w:r w:rsidRPr="00387A24">
              <w:rPr>
                <w:rFonts w:ascii="Verdana" w:hAnsi="Verdana"/>
                <w:sz w:val="22"/>
                <w:szCs w:val="22"/>
                <w:lang w:val="es-CO"/>
              </w:rPr>
              <w:t xml:space="preserve"> María </w:t>
            </w:r>
            <w:proofErr w:type="spellStart"/>
            <w:r w:rsidRPr="00387A24">
              <w:rPr>
                <w:rFonts w:ascii="Verdana" w:hAnsi="Verdana"/>
                <w:sz w:val="22"/>
                <w:szCs w:val="22"/>
                <w:lang w:val="es-CO"/>
              </w:rPr>
              <w:t>Raigoza</w:t>
            </w:r>
            <w:proofErr w:type="spellEnd"/>
            <w:r w:rsidRPr="00387A24">
              <w:rPr>
                <w:rFonts w:ascii="Verdana" w:hAnsi="Verdana"/>
                <w:sz w:val="22"/>
                <w:szCs w:val="22"/>
                <w:lang w:val="es-CO"/>
              </w:rPr>
              <w:t xml:space="preserve"> Morales , </w:t>
            </w:r>
            <w:proofErr w:type="spellStart"/>
            <w:r w:rsidRPr="00387A24">
              <w:rPr>
                <w:rFonts w:ascii="Verdana" w:hAnsi="Verdana"/>
                <w:sz w:val="22"/>
                <w:szCs w:val="22"/>
                <w:lang w:val="es-CO"/>
              </w:rPr>
              <w:t>H.R.Karina</w:t>
            </w:r>
            <w:proofErr w:type="spellEnd"/>
            <w:r w:rsidRPr="00387A24">
              <w:rPr>
                <w:rFonts w:ascii="Verdana" w:hAnsi="Verdana"/>
                <w:sz w:val="22"/>
                <w:szCs w:val="22"/>
                <w:lang w:val="es-CO"/>
              </w:rPr>
              <w:t xml:space="preserve"> Estefanía Rojano Palacio </w:t>
            </w:r>
            <w:proofErr w:type="spellStart"/>
            <w:r w:rsidRPr="00387A24">
              <w:rPr>
                <w:rFonts w:ascii="Verdana" w:hAnsi="Verdana"/>
                <w:sz w:val="22"/>
                <w:szCs w:val="22"/>
                <w:lang w:val="es-CO"/>
              </w:rPr>
              <w:t>H.S.Berner</w:t>
            </w:r>
            <w:proofErr w:type="spellEnd"/>
            <w:r w:rsidRPr="00387A24">
              <w:rPr>
                <w:rFonts w:ascii="Verdana" w:hAnsi="Verdana"/>
                <w:sz w:val="22"/>
                <w:szCs w:val="22"/>
                <w:lang w:val="es-CO"/>
              </w:rPr>
              <w:t xml:space="preserve"> </w:t>
            </w:r>
            <w:proofErr w:type="spellStart"/>
            <w:r w:rsidRPr="00387A24">
              <w:rPr>
                <w:rFonts w:ascii="Verdana" w:hAnsi="Verdana"/>
                <w:sz w:val="22"/>
                <w:szCs w:val="22"/>
                <w:lang w:val="es-CO"/>
              </w:rPr>
              <w:t>Leon</w:t>
            </w:r>
            <w:proofErr w:type="spellEnd"/>
            <w:r w:rsidRPr="00387A24">
              <w:rPr>
                <w:rFonts w:ascii="Verdana" w:hAnsi="Verdana"/>
                <w:sz w:val="22"/>
                <w:szCs w:val="22"/>
                <w:lang w:val="es-CO"/>
              </w:rPr>
              <w:t xml:space="preserve"> Zambrano E</w:t>
            </w:r>
          </w:p>
        </w:tc>
        <w:tc>
          <w:tcPr>
            <w:tcW w:w="2134" w:type="dxa"/>
          </w:tcPr>
          <w:p w14:paraId="339FFB8D" w14:textId="7887DA28" w:rsidR="00387A24" w:rsidRPr="008D18A8" w:rsidRDefault="00387A24" w:rsidP="008D18A8">
            <w:pPr>
              <w:jc w:val="both"/>
              <w:rPr>
                <w:rFonts w:ascii="Verdana" w:hAnsi="Verdana"/>
                <w:sz w:val="22"/>
                <w:szCs w:val="22"/>
                <w:lang w:val="es-CO"/>
              </w:rPr>
            </w:pPr>
            <w:r>
              <w:rPr>
                <w:rFonts w:ascii="Verdana" w:hAnsi="Verdana"/>
                <w:sz w:val="22"/>
                <w:szCs w:val="22"/>
                <w:lang w:val="es-CO"/>
              </w:rPr>
              <w:lastRenderedPageBreak/>
              <w:t>Archivado</w:t>
            </w:r>
          </w:p>
        </w:tc>
      </w:tr>
    </w:tbl>
    <w:p w14:paraId="218C372C" w14:textId="77777777" w:rsidR="008D18A8" w:rsidRPr="008D18A8" w:rsidRDefault="008D18A8" w:rsidP="008D18A8">
      <w:pPr>
        <w:jc w:val="both"/>
        <w:rPr>
          <w:rFonts w:ascii="Verdana" w:hAnsi="Verdana"/>
          <w:sz w:val="22"/>
          <w:szCs w:val="22"/>
        </w:rPr>
      </w:pPr>
    </w:p>
    <w:p w14:paraId="1B2D61E3" w14:textId="77777777" w:rsidR="008D18A8" w:rsidRPr="008D18A8" w:rsidRDefault="008D18A8" w:rsidP="008D18A8">
      <w:pPr>
        <w:jc w:val="both"/>
        <w:rPr>
          <w:rFonts w:ascii="Verdana" w:hAnsi="Verdana"/>
          <w:sz w:val="22"/>
          <w:szCs w:val="22"/>
        </w:rPr>
      </w:pPr>
    </w:p>
    <w:p w14:paraId="3710FF35" w14:textId="6AA183DF" w:rsidR="008D18A8" w:rsidRPr="008D18A8" w:rsidRDefault="008D18A8" w:rsidP="008D18A8">
      <w:pPr>
        <w:jc w:val="both"/>
        <w:rPr>
          <w:rFonts w:ascii="Verdana" w:hAnsi="Verdana"/>
          <w:sz w:val="22"/>
          <w:szCs w:val="22"/>
        </w:rPr>
      </w:pPr>
      <w:r w:rsidRPr="008D18A8">
        <w:rPr>
          <w:rFonts w:ascii="Verdana" w:hAnsi="Verdana"/>
          <w:sz w:val="22"/>
          <w:szCs w:val="22"/>
        </w:rPr>
        <w:t>En vista de que el contenido es el mismo y de que persiste la ausencia de diagnóstico y evidencia que permita concluir que la pena de prisión perpetua es efectiva para proteger a los menores, los riesgos de los efectos no previstos, la inconveniencia y los elementos inconstitucionales permanecen.</w:t>
      </w:r>
    </w:p>
    <w:p w14:paraId="221B6182" w14:textId="77777777" w:rsidR="008D18A8" w:rsidRPr="008D18A8" w:rsidRDefault="008D18A8" w:rsidP="008D18A8">
      <w:pPr>
        <w:jc w:val="both"/>
        <w:rPr>
          <w:rFonts w:ascii="Verdana" w:hAnsi="Verdana"/>
          <w:sz w:val="22"/>
          <w:szCs w:val="22"/>
        </w:rPr>
      </w:pPr>
    </w:p>
    <w:p w14:paraId="0F78761F" w14:textId="77777777" w:rsidR="008D18A8" w:rsidRPr="008D18A8" w:rsidRDefault="008D18A8" w:rsidP="008D18A8">
      <w:pPr>
        <w:jc w:val="both"/>
        <w:rPr>
          <w:rFonts w:ascii="Verdana" w:hAnsi="Verdana"/>
          <w:sz w:val="22"/>
          <w:szCs w:val="22"/>
        </w:rPr>
      </w:pPr>
      <w:r w:rsidRPr="008D18A8">
        <w:rPr>
          <w:rFonts w:ascii="Verdana" w:hAnsi="Verdana"/>
          <w:sz w:val="22"/>
          <w:szCs w:val="22"/>
        </w:rPr>
        <w:t>Las intervenciones en la audiencia pública dan cuenta de varios elementos a tener en mente al momento de considerar medidas penales como la propuesta y que permiten concluir que es una medida desfavorable que debe ser rechazada por la Comisión Primera de la Cámara de Representantes. Para desarrollar la idea anterior aportaré tres grupos de argumentos. El primero que tiene que ver con asuntos de política criminal, el segundo se refiere a la valoración constitucional de la propuesta y el último se relaciona con la evaluación del proyecto a la luz de los estándares internacionales.</w:t>
      </w:r>
    </w:p>
    <w:p w14:paraId="1B583817" w14:textId="77777777" w:rsidR="008D18A8" w:rsidRPr="008D18A8" w:rsidRDefault="008D18A8" w:rsidP="008D18A8">
      <w:pPr>
        <w:jc w:val="both"/>
        <w:rPr>
          <w:rFonts w:ascii="Verdana" w:hAnsi="Verdana"/>
          <w:sz w:val="22"/>
          <w:szCs w:val="22"/>
        </w:rPr>
      </w:pPr>
    </w:p>
    <w:p w14:paraId="226C8002" w14:textId="5423934A" w:rsidR="008D18A8" w:rsidRPr="008D18A8" w:rsidRDefault="008D18A8" w:rsidP="008D18A8">
      <w:pPr>
        <w:jc w:val="both"/>
        <w:rPr>
          <w:rFonts w:ascii="Verdana" w:hAnsi="Verdana"/>
          <w:sz w:val="22"/>
          <w:szCs w:val="22"/>
        </w:rPr>
      </w:pPr>
      <w:r w:rsidRPr="008D18A8">
        <w:rPr>
          <w:rFonts w:ascii="Verdana" w:hAnsi="Verdana"/>
          <w:sz w:val="22"/>
          <w:szCs w:val="22"/>
          <w:u w:val="single"/>
        </w:rPr>
        <w:t xml:space="preserve">1. Política criminal: </w:t>
      </w:r>
      <w:r w:rsidRPr="008D18A8">
        <w:rPr>
          <w:rFonts w:ascii="Verdana" w:hAnsi="Verdana"/>
          <w:sz w:val="22"/>
          <w:szCs w:val="22"/>
        </w:rPr>
        <w:t>en concepto previo a propósito de un Proyecto de Acto Legislativo que tenía e</w:t>
      </w:r>
      <w:r w:rsidR="00387A24">
        <w:rPr>
          <w:rFonts w:ascii="Verdana" w:hAnsi="Verdana"/>
          <w:sz w:val="22"/>
          <w:szCs w:val="22"/>
        </w:rPr>
        <w:t>l mismo objeto que el PAL 352/19</w:t>
      </w:r>
      <w:r w:rsidRPr="008D18A8">
        <w:rPr>
          <w:rFonts w:ascii="Verdana" w:hAnsi="Verdana"/>
          <w:sz w:val="22"/>
          <w:szCs w:val="22"/>
        </w:rPr>
        <w:t>C, el Consejo Superior de Política Criminal</w:t>
      </w:r>
      <w:r w:rsidRPr="008D18A8">
        <w:rPr>
          <w:rStyle w:val="Refdenotaalpie"/>
          <w:rFonts w:ascii="Verdana" w:hAnsi="Verdana"/>
          <w:sz w:val="22"/>
          <w:szCs w:val="22"/>
        </w:rPr>
        <w:footnoteReference w:id="1"/>
      </w:r>
      <w:r w:rsidRPr="008D18A8">
        <w:rPr>
          <w:rFonts w:ascii="Verdana" w:hAnsi="Verdana"/>
          <w:sz w:val="22"/>
          <w:szCs w:val="22"/>
        </w:rPr>
        <w:t xml:space="preserve"> señala que los estudios empíricos sobre penas severas </w:t>
      </w:r>
      <w:r w:rsidRPr="008D18A8">
        <w:rPr>
          <w:rFonts w:ascii="Verdana" w:hAnsi="Verdana"/>
          <w:sz w:val="22"/>
          <w:szCs w:val="22"/>
        </w:rPr>
        <w:lastRenderedPageBreak/>
        <w:t>(como prisión perpetua y pena capital) que buscan un efecto disuasorio evidencian serias dudas sobre su efectividad; los estudios sugieren que en tanto las razones subjetivas que mueven a cometer los delitos no dependen de la amenaza estatal, la imposición de penas severas no está directa ni necesariamente ligada con mayor disuasión de no cometer los delitos (pp. 62). Contrario a esto, algunos estudios sugieren que el efecto que se genera como resultado de la imposición de penas tan severas, y que tampoco fue tenido en cuenta como un efecto de la medida propuesta, es el de “</w:t>
      </w:r>
      <w:proofErr w:type="spellStart"/>
      <w:r w:rsidRPr="008D18A8">
        <w:rPr>
          <w:rFonts w:ascii="Verdana" w:hAnsi="Verdana"/>
          <w:sz w:val="22"/>
          <w:szCs w:val="22"/>
        </w:rPr>
        <w:t>brutalización</w:t>
      </w:r>
      <w:proofErr w:type="spellEnd"/>
      <w:r w:rsidRPr="008D18A8">
        <w:rPr>
          <w:rFonts w:ascii="Verdana" w:hAnsi="Verdana"/>
          <w:sz w:val="22"/>
          <w:szCs w:val="22"/>
        </w:rPr>
        <w:t xml:space="preserve">” que más que enviar el mensaje de disuasión lo que transmite es un mensaje de venganza que puede incrementar la violencia. </w:t>
      </w:r>
    </w:p>
    <w:p w14:paraId="3777824D" w14:textId="77777777" w:rsidR="008D18A8" w:rsidRPr="008D18A8" w:rsidRDefault="008D18A8" w:rsidP="008D18A8">
      <w:pPr>
        <w:jc w:val="both"/>
        <w:rPr>
          <w:rFonts w:ascii="Verdana" w:hAnsi="Verdana"/>
          <w:sz w:val="22"/>
          <w:szCs w:val="22"/>
        </w:rPr>
      </w:pPr>
    </w:p>
    <w:p w14:paraId="7ECE98F0" w14:textId="77777777" w:rsidR="008D18A8" w:rsidRPr="008D18A8" w:rsidRDefault="008D18A8" w:rsidP="008D18A8">
      <w:pPr>
        <w:jc w:val="both"/>
        <w:rPr>
          <w:rFonts w:ascii="Verdana" w:hAnsi="Verdana"/>
          <w:sz w:val="22"/>
          <w:szCs w:val="22"/>
        </w:rPr>
      </w:pPr>
      <w:r w:rsidRPr="008D18A8">
        <w:rPr>
          <w:rFonts w:ascii="Verdana" w:hAnsi="Verdana"/>
          <w:sz w:val="22"/>
          <w:szCs w:val="22"/>
        </w:rPr>
        <w:t xml:space="preserve">Por otra parte, el proyecto tampoco responde a un diagnóstico fundado en evidencia que permita concluir que la mejor forma para contrarrestar los delitos graves contra menores es la medida propuesta. El incremento en los número de delitos contra menores no es prueba suficiente para concluir que la forma de reducirlos es con sanciones más severas pues no se demuestra, con otras experiencias o evidencia para Colombia, que hay una relación directa entre aumento de delitos y la severidad de las sanciones. </w:t>
      </w:r>
    </w:p>
    <w:p w14:paraId="56CE2EA4" w14:textId="77777777" w:rsidR="008D18A8" w:rsidRPr="008D18A8" w:rsidRDefault="008D18A8" w:rsidP="008D18A8">
      <w:pPr>
        <w:jc w:val="both"/>
        <w:rPr>
          <w:rFonts w:ascii="Verdana" w:hAnsi="Verdana"/>
          <w:sz w:val="22"/>
          <w:szCs w:val="22"/>
        </w:rPr>
      </w:pPr>
    </w:p>
    <w:p w14:paraId="3EE0225E" w14:textId="24B36092" w:rsidR="008D18A8" w:rsidRPr="008D18A8" w:rsidRDefault="008D18A8" w:rsidP="008D18A8">
      <w:pPr>
        <w:jc w:val="both"/>
        <w:rPr>
          <w:rFonts w:ascii="Verdana" w:hAnsi="Verdana"/>
          <w:sz w:val="22"/>
          <w:szCs w:val="22"/>
        </w:rPr>
      </w:pPr>
      <w:r w:rsidRPr="008D18A8">
        <w:rPr>
          <w:rFonts w:ascii="Verdana" w:hAnsi="Verdana"/>
          <w:sz w:val="22"/>
          <w:szCs w:val="22"/>
        </w:rPr>
        <w:t xml:space="preserve">Asimismo, los autores obvian analizar el impacto que la medida tendría en el sistema judicial. Por un lado, no consideran el impacto en la capacidad de investigación judicial y del sistema penitenciario y carcelario. El proyecto sugiere una medida que, en términos de funcionamiento del sistema judicial y de respuesta a las necesidades jurídicas de la población, causaría más dificultades que ventajas, pues a hoy, como lo señala la Defensoría del Pueblo, hay archivo en el 81% de los casos de violencia sexual contra menores. La precaria situación carcelaria (frente a la cual se declaró un Estado de Cosas Inconstitucional), la impunidad, la poca capacidad de policía judicial, entre otros, son aspectos que deben considerarse, especialmente teniendo en cuenta que el objetivo es ofrecer una medida que de manera efectiva proteja los derechos de los menores. </w:t>
      </w:r>
    </w:p>
    <w:p w14:paraId="3793535B" w14:textId="77777777" w:rsidR="008D18A8" w:rsidRPr="008D18A8" w:rsidRDefault="008D18A8" w:rsidP="008D18A8">
      <w:pPr>
        <w:jc w:val="both"/>
        <w:rPr>
          <w:rFonts w:ascii="Verdana" w:hAnsi="Verdana"/>
          <w:sz w:val="22"/>
          <w:szCs w:val="22"/>
        </w:rPr>
      </w:pPr>
    </w:p>
    <w:p w14:paraId="29F1906B" w14:textId="77777777" w:rsidR="008D18A8" w:rsidRPr="008D18A8" w:rsidRDefault="008D18A8" w:rsidP="008D18A8">
      <w:pPr>
        <w:jc w:val="both"/>
        <w:rPr>
          <w:rFonts w:ascii="Verdana" w:hAnsi="Verdana"/>
          <w:sz w:val="22"/>
          <w:szCs w:val="22"/>
        </w:rPr>
      </w:pPr>
      <w:r w:rsidRPr="008D18A8">
        <w:rPr>
          <w:rFonts w:ascii="Verdana" w:hAnsi="Verdana"/>
          <w:sz w:val="22"/>
          <w:szCs w:val="22"/>
        </w:rPr>
        <w:t xml:space="preserve">Adicionalmente, el proyecto deja totalmente de lado una aproximación preventiva de la política criminal que de manera más efectiva podría proteger los derechos de los menores, pues apuntaría a evitar la comisión de los delitos, esto sin que signifique abandonar el enfoque represivo. Esto se refleja también en que dentro de los efectos que no fueron previstos por los autores se incluye las nuevas conflictividades que surgen tras activar el aparato judicial penal. La </w:t>
      </w:r>
      <w:r w:rsidRPr="008D18A8">
        <w:rPr>
          <w:rFonts w:ascii="Verdana" w:hAnsi="Verdana"/>
          <w:sz w:val="22"/>
          <w:szCs w:val="22"/>
        </w:rPr>
        <w:lastRenderedPageBreak/>
        <w:t>violencia sexual contra menores generalmente ocurre dentro del hogar</w:t>
      </w:r>
      <w:r w:rsidRPr="008D18A8">
        <w:rPr>
          <w:rStyle w:val="Refdenotaalpie"/>
          <w:rFonts w:ascii="Verdana" w:hAnsi="Verdana"/>
          <w:sz w:val="22"/>
          <w:szCs w:val="22"/>
        </w:rPr>
        <w:footnoteReference w:id="2"/>
      </w:r>
      <w:r w:rsidRPr="008D18A8">
        <w:rPr>
          <w:rFonts w:ascii="Verdana" w:hAnsi="Verdana"/>
          <w:sz w:val="22"/>
          <w:szCs w:val="22"/>
        </w:rPr>
        <w:t xml:space="preserve"> esto hace que la confrontación producto de la denuncia cause conflictividades dentro de los hogares que no pueden ser tramitadas por la justicia penal.</w:t>
      </w:r>
    </w:p>
    <w:p w14:paraId="333E21DA" w14:textId="77777777" w:rsidR="008D18A8" w:rsidRPr="008D18A8" w:rsidRDefault="008D18A8" w:rsidP="008D18A8">
      <w:pPr>
        <w:jc w:val="both"/>
        <w:rPr>
          <w:rFonts w:ascii="Verdana" w:hAnsi="Verdana"/>
          <w:sz w:val="22"/>
          <w:szCs w:val="22"/>
        </w:rPr>
      </w:pPr>
    </w:p>
    <w:p w14:paraId="71A57EE2" w14:textId="77777777" w:rsidR="008D18A8" w:rsidRPr="008D18A8" w:rsidRDefault="008D18A8" w:rsidP="008D18A8">
      <w:pPr>
        <w:jc w:val="both"/>
        <w:rPr>
          <w:rFonts w:ascii="Verdana" w:hAnsi="Verdana"/>
          <w:sz w:val="22"/>
          <w:szCs w:val="22"/>
        </w:rPr>
      </w:pPr>
      <w:r w:rsidRPr="008D18A8">
        <w:rPr>
          <w:rFonts w:ascii="Verdana" w:hAnsi="Verdana"/>
          <w:sz w:val="22"/>
          <w:szCs w:val="22"/>
          <w:u w:val="single"/>
        </w:rPr>
        <w:t xml:space="preserve">2. Análisis constitucional: </w:t>
      </w:r>
      <w:r w:rsidRPr="008D18A8">
        <w:rPr>
          <w:rFonts w:ascii="Verdana" w:hAnsi="Verdana"/>
          <w:sz w:val="22"/>
          <w:szCs w:val="22"/>
        </w:rPr>
        <w:t>la Constitución de 1991 representó la modernización del constitucionalismo en Colombia y con ello la apuesta por una humanización del derecho.  El carácter normativo del nuevo texto constitucional, sumado a una amplia carta de derechos permitió una transformación de la aproximación de los ciudadanos al ordenamiento constitucional. En tal sentido, el reconocimiento de derechos y garantías permitió que los ciudadanos adquirieran un rol más activo respecto al Estado, pues no son solamente sujetos de la autoridad estatal, sino sujetos de derechos.</w:t>
      </w:r>
    </w:p>
    <w:p w14:paraId="7501AA5F" w14:textId="77777777" w:rsidR="008D18A8" w:rsidRPr="008D18A8" w:rsidRDefault="008D18A8" w:rsidP="008D18A8">
      <w:pPr>
        <w:jc w:val="both"/>
        <w:rPr>
          <w:rFonts w:ascii="Verdana" w:hAnsi="Verdana"/>
          <w:sz w:val="22"/>
          <w:szCs w:val="22"/>
        </w:rPr>
      </w:pPr>
    </w:p>
    <w:p w14:paraId="5BF1EB88" w14:textId="77777777" w:rsidR="008D18A8" w:rsidRPr="008D18A8" w:rsidRDefault="008D18A8" w:rsidP="008D18A8">
      <w:pPr>
        <w:jc w:val="both"/>
        <w:rPr>
          <w:rFonts w:ascii="Verdana" w:hAnsi="Verdana"/>
          <w:sz w:val="22"/>
          <w:szCs w:val="22"/>
        </w:rPr>
      </w:pPr>
      <w:r w:rsidRPr="008D18A8">
        <w:rPr>
          <w:rFonts w:ascii="Verdana" w:hAnsi="Verdana"/>
          <w:sz w:val="22"/>
          <w:szCs w:val="22"/>
        </w:rPr>
        <w:t>En tal sentido, las garantías penales son un componente fundamental de esta modernización y transformación constitucional, pues representan una aproximación más humanista respecto a la capacidad represora del Estado. Las garantías penales buscan, entre otras cosas, garantizar la dignidad humana como elemento medular de la Constitución de 1991</w:t>
      </w:r>
      <w:r w:rsidRPr="008D18A8">
        <w:rPr>
          <w:rStyle w:val="Refdenotaalpie"/>
          <w:rFonts w:ascii="Verdana" w:hAnsi="Verdana"/>
          <w:sz w:val="22"/>
          <w:szCs w:val="22"/>
        </w:rPr>
        <w:footnoteReference w:id="3"/>
      </w:r>
      <w:r w:rsidRPr="008D18A8">
        <w:rPr>
          <w:rFonts w:ascii="Verdana" w:hAnsi="Verdana"/>
          <w:sz w:val="22"/>
          <w:szCs w:val="22"/>
        </w:rPr>
        <w:t xml:space="preserve"> y elemento esencial para garantizar el respeto, garantía y protección de los derechos humanos. La relación entre las garantías penales y la dignidad humana se da en términos de la racionalización y proporcionalidad de las sanciones, y del respeto de los procesados y condenados como sujetos que, a pesar de la comisión de delitos, deben ser protegidos por el Estado pues los individuos son el eje de su accionar. Por tanto, afectar el pilar de dignidad humana al incluir una modificación que la restringe de manera desproporcionada</w:t>
      </w:r>
      <w:r w:rsidRPr="008D18A8">
        <w:rPr>
          <w:rStyle w:val="Refdenotaalpie"/>
          <w:rFonts w:ascii="Verdana" w:hAnsi="Verdana"/>
          <w:sz w:val="22"/>
          <w:szCs w:val="22"/>
        </w:rPr>
        <w:footnoteReference w:id="4"/>
      </w:r>
      <w:r w:rsidRPr="008D18A8">
        <w:rPr>
          <w:rFonts w:ascii="Verdana" w:hAnsi="Verdana"/>
          <w:sz w:val="22"/>
          <w:szCs w:val="22"/>
        </w:rPr>
        <w:t xml:space="preserve"> para las personas condenadas a pena privativa de la libertad sustituye la Constitución y por lo tanto se excederían las competencias de constituyente derivado del Congreso de la República.</w:t>
      </w:r>
    </w:p>
    <w:p w14:paraId="6AE5A555" w14:textId="77777777" w:rsidR="008D18A8" w:rsidRPr="008D18A8" w:rsidRDefault="008D18A8" w:rsidP="008D18A8">
      <w:pPr>
        <w:jc w:val="both"/>
        <w:rPr>
          <w:rFonts w:ascii="Verdana" w:hAnsi="Verdana"/>
          <w:sz w:val="22"/>
          <w:szCs w:val="22"/>
        </w:rPr>
      </w:pPr>
    </w:p>
    <w:p w14:paraId="0704A16C" w14:textId="018E3EC5" w:rsidR="008D18A8" w:rsidRPr="008D18A8" w:rsidRDefault="008D18A8" w:rsidP="008D18A8">
      <w:pPr>
        <w:jc w:val="both"/>
        <w:rPr>
          <w:rFonts w:ascii="Verdana" w:hAnsi="Verdana"/>
          <w:sz w:val="22"/>
          <w:szCs w:val="22"/>
        </w:rPr>
      </w:pPr>
      <w:r w:rsidRPr="008D18A8">
        <w:rPr>
          <w:rFonts w:ascii="Verdana" w:hAnsi="Verdana"/>
          <w:sz w:val="22"/>
          <w:szCs w:val="22"/>
        </w:rPr>
        <w:t xml:space="preserve">En esta misma lógica anular la función resocializadora de la pena elimina el componente que permite la compatibilización de las sanciones penales con los derechos humanos. </w:t>
      </w:r>
      <w:r w:rsidR="00387A24">
        <w:rPr>
          <w:rFonts w:ascii="Verdana" w:hAnsi="Verdana"/>
          <w:sz w:val="22"/>
          <w:szCs w:val="22"/>
        </w:rPr>
        <w:t>Conforme a</w:t>
      </w:r>
      <w:r w:rsidRPr="008D18A8">
        <w:rPr>
          <w:rFonts w:ascii="Verdana" w:hAnsi="Verdana"/>
          <w:sz w:val="22"/>
          <w:szCs w:val="22"/>
        </w:rPr>
        <w:t xml:space="preserve"> la Corte Constitucional</w:t>
      </w:r>
      <w:r w:rsidRPr="008D18A8">
        <w:rPr>
          <w:rStyle w:val="Refdenotaalpie"/>
          <w:rFonts w:ascii="Verdana" w:hAnsi="Verdana"/>
          <w:sz w:val="22"/>
          <w:szCs w:val="22"/>
        </w:rPr>
        <w:footnoteReference w:id="5"/>
      </w:r>
      <w:r w:rsidRPr="008D18A8">
        <w:rPr>
          <w:rFonts w:ascii="Verdana" w:hAnsi="Verdana"/>
          <w:sz w:val="22"/>
          <w:szCs w:val="22"/>
        </w:rPr>
        <w:t>, el objeto del derecho penal en un Estado Social de Derecho no es excluir al delincuente, sino buscar su reinserción. En consecuencia, la eliminación de la prohibición de prisión perpetua elimina de plano la posibilidad de resocialización y por tanto contradice toda la inspiración de las garantías penales contenidas en la Constitución.</w:t>
      </w:r>
    </w:p>
    <w:p w14:paraId="57B1634E" w14:textId="77777777" w:rsidR="008D18A8" w:rsidRPr="008D18A8" w:rsidRDefault="008D18A8" w:rsidP="008D18A8">
      <w:pPr>
        <w:jc w:val="both"/>
        <w:rPr>
          <w:rFonts w:ascii="Verdana" w:hAnsi="Verdana"/>
          <w:sz w:val="22"/>
          <w:szCs w:val="22"/>
        </w:rPr>
      </w:pPr>
    </w:p>
    <w:p w14:paraId="4B3B9495" w14:textId="77777777" w:rsidR="008D18A8" w:rsidRPr="008D18A8" w:rsidRDefault="008D18A8" w:rsidP="008D18A8">
      <w:pPr>
        <w:jc w:val="both"/>
        <w:rPr>
          <w:rFonts w:ascii="Verdana" w:hAnsi="Verdana"/>
          <w:sz w:val="22"/>
          <w:szCs w:val="22"/>
        </w:rPr>
      </w:pPr>
      <w:r w:rsidRPr="008D18A8">
        <w:rPr>
          <w:rFonts w:ascii="Verdana" w:hAnsi="Verdana"/>
          <w:sz w:val="22"/>
          <w:szCs w:val="22"/>
          <w:u w:val="single"/>
        </w:rPr>
        <w:lastRenderedPageBreak/>
        <w:t xml:space="preserve">3. Marco internacional: </w:t>
      </w:r>
      <w:r w:rsidRPr="008D18A8">
        <w:rPr>
          <w:rFonts w:ascii="Verdana" w:hAnsi="Verdana"/>
          <w:sz w:val="22"/>
          <w:szCs w:val="22"/>
        </w:rPr>
        <w:t>Los instrumentos internacionales de protección de derechos humanos contienen disposiciones claramente dirigidas a humanizar las penas, en particular, a enfatizar el objetivo resocializador de la pena. El Pacto Internacional de Derechos Civiles y Políticos y la Convención Americana sobre Derechos Humanos precisan que la resocialización es un fin de la pena y por tanto, es una obligación del Estado. A esto se suma la prohibición de tratos crueles, inhumanos o degradantes, categoría en la que está incluida una pena tan severa que restringe de por vida el derecho a la libertad de los infractores; en este sentido incluyen disposiciones la Declaración Universal de Derechos Humanos, la Declaración Americana de los Derechos y Deberes del Hombre, el Pacto Internacional de Derechos Civiles y Políticos, la Convención Americana sobre Derechos humanos, la Declaración de las Naciones Unidas sobre la protección de todas las personas frente a la tortura y a otros tratos crueles, inhumanos o degradantes; la Convención de las Naciones Unidas con la Tortura y otros Tratos o Penas Crueles, Inhumanos o Degradantes; y la Convención Interamericana para Prevenir y Sancionar la Tortura.</w:t>
      </w:r>
    </w:p>
    <w:p w14:paraId="47BFEB86" w14:textId="77777777" w:rsidR="008D18A8" w:rsidRPr="008D18A8" w:rsidRDefault="008D18A8" w:rsidP="008D18A8">
      <w:pPr>
        <w:jc w:val="both"/>
        <w:rPr>
          <w:rFonts w:ascii="Verdana" w:hAnsi="Verdana"/>
          <w:sz w:val="22"/>
          <w:szCs w:val="22"/>
        </w:rPr>
      </w:pPr>
    </w:p>
    <w:p w14:paraId="28BB53E4" w14:textId="77777777" w:rsidR="008D18A8" w:rsidRPr="008D18A8" w:rsidRDefault="008D18A8" w:rsidP="008D18A8">
      <w:pPr>
        <w:jc w:val="both"/>
        <w:rPr>
          <w:rFonts w:ascii="Verdana" w:hAnsi="Verdana"/>
          <w:sz w:val="22"/>
          <w:szCs w:val="22"/>
        </w:rPr>
      </w:pPr>
      <w:r w:rsidRPr="008D18A8">
        <w:rPr>
          <w:rFonts w:ascii="Verdana" w:hAnsi="Verdana"/>
          <w:sz w:val="22"/>
          <w:szCs w:val="22"/>
        </w:rPr>
        <w:t xml:space="preserve">El sistema universal e interamericano de protección de derechos humanos, además de las disposiciones anteriores, tiene una orientación humanista que pretende garantizar en la mayor medida posible las libertades de los individuos. Es en virtud de lo anterior que, por ejemplo, en el marco del derecho internacional de los derechos humanos el principio de interpretación y regulación </w:t>
      </w:r>
      <w:r w:rsidRPr="008D18A8">
        <w:rPr>
          <w:rFonts w:ascii="Verdana" w:hAnsi="Verdana"/>
          <w:i/>
          <w:sz w:val="22"/>
          <w:szCs w:val="22"/>
        </w:rPr>
        <w:t xml:space="preserve">pro </w:t>
      </w:r>
      <w:proofErr w:type="spellStart"/>
      <w:r w:rsidRPr="008D18A8">
        <w:rPr>
          <w:rFonts w:ascii="Verdana" w:hAnsi="Verdana"/>
          <w:i/>
          <w:sz w:val="22"/>
          <w:szCs w:val="22"/>
        </w:rPr>
        <w:t>homine</w:t>
      </w:r>
      <w:proofErr w:type="spellEnd"/>
      <w:r w:rsidRPr="008D18A8">
        <w:rPr>
          <w:rFonts w:ascii="Verdana" w:hAnsi="Verdana"/>
          <w:i/>
          <w:sz w:val="22"/>
          <w:szCs w:val="22"/>
        </w:rPr>
        <w:t xml:space="preserve">, </w:t>
      </w:r>
      <w:r w:rsidRPr="008D18A8">
        <w:rPr>
          <w:rFonts w:ascii="Verdana" w:hAnsi="Verdana"/>
          <w:sz w:val="22"/>
          <w:szCs w:val="22"/>
        </w:rPr>
        <w:t>prevalente en la aplicación de normas de derechos humanos, reconoce las limitaciones razonables a los derechos pero exige que las restricciones de los derechos sean mínimas pues debe prevalecer la interpretación y la regulación que propenda por el respeto de la dignidad humana.</w:t>
      </w:r>
    </w:p>
    <w:p w14:paraId="358E0DFF" w14:textId="77777777" w:rsidR="008D18A8" w:rsidRPr="008D18A8" w:rsidRDefault="008D18A8" w:rsidP="008D18A8">
      <w:pPr>
        <w:jc w:val="both"/>
        <w:rPr>
          <w:rFonts w:ascii="Verdana" w:hAnsi="Verdana"/>
          <w:sz w:val="22"/>
          <w:szCs w:val="22"/>
        </w:rPr>
      </w:pPr>
    </w:p>
    <w:p w14:paraId="595ED9FE" w14:textId="2012A197" w:rsidR="008D18A8" w:rsidRPr="008D18A8" w:rsidRDefault="008D18A8" w:rsidP="008D18A8">
      <w:pPr>
        <w:jc w:val="both"/>
        <w:rPr>
          <w:rFonts w:ascii="Verdana" w:hAnsi="Verdana"/>
          <w:sz w:val="22"/>
          <w:szCs w:val="22"/>
        </w:rPr>
      </w:pPr>
      <w:r w:rsidRPr="008D18A8">
        <w:rPr>
          <w:rFonts w:ascii="Verdana" w:hAnsi="Verdana"/>
          <w:sz w:val="22"/>
          <w:szCs w:val="22"/>
        </w:rPr>
        <w:t>Adicionalmente, los autores señalaron que la pena de prisión perpetua es admisible en virtud del Estatuto de Roma, sin embargo hay que precisar algunos elementos en ese sentido. El artículo 77 del Estatuto de Roma contiene una excepción a la regla general sobre las sanciones que es la limitación temporal. Dicha excepción se da en el marco de las consideraciones de la gravedad del crimen y las circunstancias personales del condenado. Sin embargo, en virtud de la objeción de varios estados, contrario a señalar que las disposiciones del artículo 77 sobre pena de prisión perpetua es la regla, se precisó que dicha medida queda circunscrita a la legislación de los estados. Al respecto, la Corte Constitucional</w:t>
      </w:r>
      <w:r w:rsidRPr="008D18A8">
        <w:rPr>
          <w:rStyle w:val="Refdenotaalpie"/>
          <w:rFonts w:ascii="Verdana" w:hAnsi="Verdana"/>
          <w:sz w:val="22"/>
          <w:szCs w:val="22"/>
        </w:rPr>
        <w:footnoteReference w:id="6"/>
      </w:r>
      <w:r w:rsidRPr="008D18A8">
        <w:rPr>
          <w:rFonts w:ascii="Verdana" w:hAnsi="Verdana"/>
          <w:sz w:val="22"/>
          <w:szCs w:val="22"/>
        </w:rPr>
        <w:t xml:space="preserve"> señaló que, si bien el Estatuto de Roma está ratificado internamente, las disposiciones del artículo 77 no obligan a los jueces a imponer penas de prisión perpetua. En consecuencia, el reconocimiento del Estatuto de Roma de permitir la imposición de pena de prisión perpetua para crímenes internacionales (crímenes de lesa humanidad, crímenes de guerra y genocidio) i) debe adecuarse al marco constitucional </w:t>
      </w:r>
      <w:r w:rsidRPr="008D18A8">
        <w:rPr>
          <w:rFonts w:ascii="Verdana" w:hAnsi="Verdana"/>
          <w:sz w:val="22"/>
          <w:szCs w:val="22"/>
        </w:rPr>
        <w:lastRenderedPageBreak/>
        <w:t xml:space="preserve">colombiano en el que la dignidad humana prima como un principio fundante y ii) no obliga a los jueces en lo doméstico. </w:t>
      </w:r>
    </w:p>
    <w:p w14:paraId="1EE8E5D4" w14:textId="77777777" w:rsidR="008D18A8" w:rsidRPr="008D18A8" w:rsidRDefault="008D18A8" w:rsidP="008D18A8">
      <w:pPr>
        <w:jc w:val="both"/>
        <w:rPr>
          <w:rFonts w:ascii="Verdana" w:hAnsi="Verdana"/>
          <w:sz w:val="22"/>
          <w:szCs w:val="22"/>
        </w:rPr>
      </w:pPr>
    </w:p>
    <w:p w14:paraId="5BF69DA5" w14:textId="77777777" w:rsidR="008D18A8" w:rsidRPr="008D18A8" w:rsidRDefault="008D18A8" w:rsidP="008D18A8">
      <w:pPr>
        <w:jc w:val="both"/>
        <w:rPr>
          <w:rFonts w:ascii="Verdana" w:hAnsi="Verdana"/>
          <w:b/>
          <w:sz w:val="22"/>
          <w:szCs w:val="22"/>
        </w:rPr>
      </w:pPr>
      <w:r w:rsidRPr="008D18A8">
        <w:rPr>
          <w:rFonts w:ascii="Verdana" w:hAnsi="Verdana"/>
          <w:b/>
          <w:sz w:val="22"/>
          <w:szCs w:val="22"/>
        </w:rPr>
        <w:t>VI. PROPOSICIÓN</w:t>
      </w:r>
    </w:p>
    <w:p w14:paraId="1F0A9C2F" w14:textId="77777777" w:rsidR="008D18A8" w:rsidRPr="008D18A8" w:rsidRDefault="008D18A8" w:rsidP="008D18A8">
      <w:pPr>
        <w:jc w:val="both"/>
        <w:rPr>
          <w:rFonts w:ascii="Verdana" w:hAnsi="Verdana"/>
          <w:sz w:val="22"/>
          <w:szCs w:val="22"/>
        </w:rPr>
      </w:pPr>
    </w:p>
    <w:p w14:paraId="7516775C" w14:textId="3E5C685F" w:rsidR="008D18A8" w:rsidRPr="008D18A8" w:rsidRDefault="008D18A8" w:rsidP="008D18A8">
      <w:pPr>
        <w:jc w:val="both"/>
        <w:rPr>
          <w:rFonts w:ascii="Verdana" w:hAnsi="Verdana"/>
          <w:b/>
          <w:sz w:val="22"/>
          <w:szCs w:val="22"/>
        </w:rPr>
      </w:pPr>
      <w:r w:rsidRPr="008D18A8">
        <w:rPr>
          <w:rFonts w:ascii="Verdana" w:hAnsi="Verdana"/>
          <w:sz w:val="22"/>
          <w:szCs w:val="22"/>
        </w:rPr>
        <w:t xml:space="preserve">Con fundamento en las razones aquí expuestas, proponemos de manera respetuosa a los honorables representantes de la Comisión Primera de la Cámara dar </w:t>
      </w:r>
      <w:r w:rsidRPr="008D18A8">
        <w:rPr>
          <w:rFonts w:ascii="Verdana" w:hAnsi="Verdana"/>
          <w:b/>
          <w:sz w:val="22"/>
          <w:szCs w:val="22"/>
        </w:rPr>
        <w:t>ARCHIVAR</w:t>
      </w:r>
      <w:r w:rsidRPr="008D18A8">
        <w:rPr>
          <w:rFonts w:ascii="Verdana" w:hAnsi="Verdana"/>
          <w:sz w:val="22"/>
          <w:szCs w:val="22"/>
        </w:rPr>
        <w:t xml:space="preserve"> el </w:t>
      </w:r>
      <w:r w:rsidRPr="008D18A8">
        <w:rPr>
          <w:rFonts w:ascii="Verdana" w:hAnsi="Verdana"/>
          <w:b/>
          <w:sz w:val="22"/>
          <w:szCs w:val="22"/>
        </w:rPr>
        <w:t>Proy</w:t>
      </w:r>
      <w:r w:rsidR="00894F6B">
        <w:rPr>
          <w:rFonts w:ascii="Verdana" w:hAnsi="Verdana"/>
          <w:b/>
          <w:sz w:val="22"/>
          <w:szCs w:val="22"/>
        </w:rPr>
        <w:t xml:space="preserve">ecto de Acto Legislativo </w:t>
      </w:r>
      <w:r w:rsidR="00894F6B" w:rsidRPr="00387A24">
        <w:rPr>
          <w:rFonts w:ascii="Verdana" w:hAnsi="Verdana"/>
          <w:b/>
          <w:sz w:val="22"/>
          <w:szCs w:val="22"/>
        </w:rPr>
        <w:t>N° 352 de 2019 Cámara “POR MEDIO DEL CUAL SE MODIFICA EL ARTÍCULO 34 DE LA CONSTITUCIÓN POLÍTICA, SUPRIMIENDO LA PROHIBICIÓN DE LA PENA DE PRISIÓN PERPETUA Y ESTABLECIENDO LA PRISIÓN PERPETUA REVISABLE -EN MEMORIA DE GILMA JIMÉNEZ.”</w:t>
      </w:r>
    </w:p>
    <w:p w14:paraId="79EDFEC7" w14:textId="77777777" w:rsidR="008D18A8" w:rsidRPr="008D18A8" w:rsidRDefault="008D18A8" w:rsidP="008D18A8">
      <w:pPr>
        <w:jc w:val="both"/>
        <w:rPr>
          <w:rFonts w:ascii="Verdana" w:hAnsi="Verdana"/>
          <w:b/>
          <w:sz w:val="22"/>
          <w:szCs w:val="22"/>
        </w:rPr>
      </w:pPr>
    </w:p>
    <w:p w14:paraId="3A5409F6" w14:textId="77777777" w:rsidR="008D18A8" w:rsidRPr="008D18A8" w:rsidRDefault="008D18A8" w:rsidP="008D18A8">
      <w:pPr>
        <w:jc w:val="both"/>
        <w:rPr>
          <w:rFonts w:ascii="Verdana" w:hAnsi="Verdana"/>
          <w:sz w:val="22"/>
          <w:szCs w:val="22"/>
        </w:rPr>
      </w:pPr>
      <w:r w:rsidRPr="008D18A8">
        <w:rPr>
          <w:rFonts w:ascii="Verdana" w:hAnsi="Verdana"/>
          <w:sz w:val="22"/>
          <w:szCs w:val="22"/>
        </w:rPr>
        <w:t>Cordialmente,</w:t>
      </w:r>
    </w:p>
    <w:p w14:paraId="450EEAF9" w14:textId="77777777" w:rsidR="008D18A8" w:rsidRPr="008D18A8" w:rsidRDefault="008D18A8" w:rsidP="008D18A8">
      <w:pPr>
        <w:jc w:val="both"/>
        <w:rPr>
          <w:rFonts w:ascii="Verdana" w:hAnsi="Verdana"/>
          <w:sz w:val="22"/>
          <w:szCs w:val="22"/>
        </w:rPr>
      </w:pPr>
    </w:p>
    <w:p w14:paraId="401390A3" w14:textId="1337ADF4" w:rsidR="008D18A8" w:rsidRPr="008D18A8" w:rsidRDefault="008D18A8" w:rsidP="008D18A8">
      <w:pPr>
        <w:jc w:val="both"/>
        <w:rPr>
          <w:rFonts w:ascii="Verdana" w:hAnsi="Verdana"/>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894F6B" w14:paraId="38B52808" w14:textId="77777777" w:rsidTr="00D905A1">
        <w:tc>
          <w:tcPr>
            <w:tcW w:w="4489" w:type="dxa"/>
          </w:tcPr>
          <w:p w14:paraId="03B24744" w14:textId="77777777" w:rsidR="00894F6B" w:rsidRDefault="00894F6B" w:rsidP="00D905A1">
            <w:pPr>
              <w:jc w:val="both"/>
              <w:outlineLvl w:val="0"/>
              <w:rPr>
                <w:rFonts w:ascii="Verdana" w:hAnsi="Verdana"/>
                <w:b/>
                <w:sz w:val="22"/>
                <w:szCs w:val="22"/>
              </w:rPr>
            </w:pPr>
          </w:p>
          <w:p w14:paraId="6964C0DC" w14:textId="77777777" w:rsidR="00894F6B" w:rsidRDefault="00894F6B" w:rsidP="00D905A1">
            <w:pPr>
              <w:jc w:val="both"/>
              <w:outlineLvl w:val="0"/>
              <w:rPr>
                <w:rFonts w:ascii="Verdana" w:hAnsi="Verdana"/>
                <w:b/>
                <w:sz w:val="22"/>
                <w:szCs w:val="22"/>
              </w:rPr>
            </w:pPr>
          </w:p>
          <w:p w14:paraId="5947AADC" w14:textId="77777777" w:rsidR="00894F6B" w:rsidRPr="008D18A8" w:rsidRDefault="00894F6B" w:rsidP="00D905A1">
            <w:pPr>
              <w:jc w:val="both"/>
              <w:outlineLvl w:val="0"/>
              <w:rPr>
                <w:rFonts w:ascii="Verdana" w:hAnsi="Verdana"/>
                <w:b/>
                <w:sz w:val="22"/>
                <w:szCs w:val="22"/>
              </w:rPr>
            </w:pPr>
            <w:r w:rsidRPr="008D18A8">
              <w:rPr>
                <w:rFonts w:ascii="Verdana" w:hAnsi="Verdana"/>
                <w:b/>
                <w:sz w:val="22"/>
                <w:szCs w:val="22"/>
              </w:rPr>
              <w:t xml:space="preserve">Juanita María </w:t>
            </w:r>
            <w:proofErr w:type="spellStart"/>
            <w:r w:rsidRPr="008D18A8">
              <w:rPr>
                <w:rFonts w:ascii="Verdana" w:hAnsi="Verdana"/>
                <w:b/>
                <w:sz w:val="22"/>
                <w:szCs w:val="22"/>
              </w:rPr>
              <w:t>Goebertus</w:t>
            </w:r>
            <w:proofErr w:type="spellEnd"/>
            <w:r w:rsidRPr="008D18A8">
              <w:rPr>
                <w:rFonts w:ascii="Verdana" w:hAnsi="Verdana"/>
                <w:b/>
                <w:sz w:val="22"/>
                <w:szCs w:val="22"/>
              </w:rPr>
              <w:t xml:space="preserve"> Estrada</w:t>
            </w:r>
          </w:p>
          <w:p w14:paraId="2D72AC30" w14:textId="77777777" w:rsidR="00894F6B" w:rsidRPr="00577DE7" w:rsidRDefault="00894F6B" w:rsidP="00D905A1">
            <w:pPr>
              <w:jc w:val="both"/>
              <w:outlineLvl w:val="0"/>
              <w:rPr>
                <w:rFonts w:ascii="Verdana" w:hAnsi="Verdana"/>
                <w:b/>
                <w:sz w:val="22"/>
                <w:szCs w:val="22"/>
              </w:rPr>
            </w:pPr>
            <w:r w:rsidRPr="008D18A8">
              <w:rPr>
                <w:rFonts w:ascii="Verdana" w:hAnsi="Verdana"/>
                <w:b/>
                <w:sz w:val="22"/>
                <w:szCs w:val="22"/>
              </w:rPr>
              <w:t>Representante a la Cámara</w:t>
            </w:r>
          </w:p>
        </w:tc>
        <w:tc>
          <w:tcPr>
            <w:tcW w:w="4489" w:type="dxa"/>
          </w:tcPr>
          <w:p w14:paraId="2344875B" w14:textId="77777777" w:rsidR="00894F6B" w:rsidRDefault="00894F6B" w:rsidP="00D905A1">
            <w:pPr>
              <w:jc w:val="both"/>
              <w:rPr>
                <w:rFonts w:ascii="Verdana" w:hAnsi="Verdana"/>
                <w:b/>
                <w:sz w:val="22"/>
                <w:szCs w:val="22"/>
              </w:rPr>
            </w:pPr>
          </w:p>
          <w:p w14:paraId="17096057" w14:textId="77777777" w:rsidR="00894F6B" w:rsidRDefault="00894F6B" w:rsidP="00D905A1">
            <w:pPr>
              <w:jc w:val="both"/>
              <w:rPr>
                <w:rFonts w:ascii="Verdana" w:hAnsi="Verdana"/>
                <w:b/>
                <w:sz w:val="22"/>
                <w:szCs w:val="22"/>
              </w:rPr>
            </w:pPr>
          </w:p>
          <w:p w14:paraId="5DC19882" w14:textId="77777777" w:rsidR="00894F6B" w:rsidRPr="00577DE7" w:rsidRDefault="00894F6B" w:rsidP="00D905A1">
            <w:pPr>
              <w:jc w:val="both"/>
              <w:rPr>
                <w:rFonts w:ascii="Verdana" w:hAnsi="Verdana"/>
                <w:b/>
                <w:sz w:val="22"/>
                <w:szCs w:val="22"/>
              </w:rPr>
            </w:pPr>
            <w:r w:rsidRPr="00577DE7">
              <w:rPr>
                <w:rFonts w:ascii="Verdana" w:hAnsi="Verdana"/>
                <w:b/>
                <w:sz w:val="22"/>
                <w:szCs w:val="22"/>
              </w:rPr>
              <w:t>Ángela María Robledo Gómez</w:t>
            </w:r>
          </w:p>
          <w:p w14:paraId="6704A830" w14:textId="77777777" w:rsidR="00894F6B" w:rsidRPr="00577DE7" w:rsidRDefault="00894F6B" w:rsidP="00D905A1">
            <w:pPr>
              <w:rPr>
                <w:rFonts w:ascii="Verdana" w:hAnsi="Verdana"/>
                <w:b/>
                <w:sz w:val="22"/>
                <w:szCs w:val="22"/>
              </w:rPr>
            </w:pPr>
            <w:r w:rsidRPr="00577DE7">
              <w:rPr>
                <w:rFonts w:ascii="Verdana" w:hAnsi="Verdana"/>
                <w:b/>
                <w:sz w:val="22"/>
                <w:szCs w:val="22"/>
              </w:rPr>
              <w:t>Representante a la Cámara</w:t>
            </w:r>
          </w:p>
        </w:tc>
      </w:tr>
      <w:tr w:rsidR="00894F6B" w14:paraId="1A8284F7" w14:textId="77777777" w:rsidTr="00D905A1">
        <w:tc>
          <w:tcPr>
            <w:tcW w:w="4489" w:type="dxa"/>
          </w:tcPr>
          <w:p w14:paraId="18CD98A5" w14:textId="77777777" w:rsidR="00894F6B" w:rsidRDefault="00894F6B" w:rsidP="00D905A1">
            <w:pPr>
              <w:jc w:val="both"/>
              <w:rPr>
                <w:rFonts w:ascii="Verdana" w:hAnsi="Verdana"/>
                <w:sz w:val="22"/>
                <w:szCs w:val="22"/>
              </w:rPr>
            </w:pPr>
          </w:p>
          <w:p w14:paraId="2265AE56" w14:textId="77777777" w:rsidR="00894F6B" w:rsidRDefault="00894F6B" w:rsidP="00D905A1">
            <w:pPr>
              <w:jc w:val="both"/>
              <w:rPr>
                <w:rFonts w:ascii="Verdana" w:hAnsi="Verdana"/>
                <w:sz w:val="22"/>
                <w:szCs w:val="22"/>
              </w:rPr>
            </w:pPr>
          </w:p>
          <w:p w14:paraId="1C33C6EF" w14:textId="77777777" w:rsidR="00894F6B" w:rsidRDefault="00894F6B" w:rsidP="00D905A1">
            <w:pPr>
              <w:jc w:val="both"/>
              <w:rPr>
                <w:rFonts w:ascii="Verdana" w:hAnsi="Verdana"/>
                <w:sz w:val="22"/>
                <w:szCs w:val="22"/>
              </w:rPr>
            </w:pPr>
          </w:p>
          <w:p w14:paraId="31DDDC28" w14:textId="77777777" w:rsidR="00894F6B" w:rsidRPr="00577DE7" w:rsidRDefault="00894F6B" w:rsidP="00D905A1">
            <w:pPr>
              <w:jc w:val="both"/>
              <w:rPr>
                <w:rFonts w:ascii="Verdana" w:hAnsi="Verdana"/>
                <w:b/>
                <w:sz w:val="22"/>
                <w:szCs w:val="22"/>
              </w:rPr>
            </w:pPr>
            <w:r w:rsidRPr="00577DE7">
              <w:rPr>
                <w:rFonts w:ascii="Verdana" w:hAnsi="Verdana"/>
                <w:b/>
                <w:sz w:val="22"/>
                <w:szCs w:val="22"/>
              </w:rPr>
              <w:t>Luis Alberto Albán</w:t>
            </w:r>
          </w:p>
          <w:p w14:paraId="2753A5E0" w14:textId="77777777" w:rsidR="00894F6B" w:rsidRDefault="00894F6B" w:rsidP="00D905A1">
            <w:pPr>
              <w:jc w:val="both"/>
              <w:rPr>
                <w:rFonts w:ascii="Verdana" w:hAnsi="Verdana"/>
                <w:sz w:val="22"/>
                <w:szCs w:val="22"/>
              </w:rPr>
            </w:pPr>
            <w:r w:rsidRPr="008D18A8">
              <w:rPr>
                <w:rFonts w:ascii="Verdana" w:hAnsi="Verdana"/>
                <w:b/>
                <w:sz w:val="22"/>
                <w:szCs w:val="22"/>
              </w:rPr>
              <w:t>Representante a la Cámara</w:t>
            </w:r>
          </w:p>
        </w:tc>
        <w:tc>
          <w:tcPr>
            <w:tcW w:w="4489" w:type="dxa"/>
          </w:tcPr>
          <w:p w14:paraId="4F0F56D2" w14:textId="77777777" w:rsidR="00894F6B" w:rsidRDefault="00894F6B" w:rsidP="00D905A1">
            <w:pPr>
              <w:jc w:val="both"/>
              <w:rPr>
                <w:rFonts w:ascii="Verdana" w:hAnsi="Verdana"/>
                <w:sz w:val="22"/>
                <w:szCs w:val="22"/>
              </w:rPr>
            </w:pPr>
          </w:p>
        </w:tc>
      </w:tr>
    </w:tbl>
    <w:p w14:paraId="514367C3" w14:textId="0939A66D" w:rsidR="005A0286" w:rsidRPr="008D18A8" w:rsidRDefault="005A0286" w:rsidP="008D18A8">
      <w:pPr>
        <w:jc w:val="both"/>
        <w:rPr>
          <w:rFonts w:ascii="Verdana" w:hAnsi="Verdana"/>
          <w:b/>
          <w:sz w:val="22"/>
          <w:szCs w:val="22"/>
        </w:rPr>
      </w:pPr>
    </w:p>
    <w:sectPr w:rsidR="005A0286" w:rsidRPr="008D18A8" w:rsidSect="005A0286">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44C66" w14:textId="77777777" w:rsidR="00B67F05" w:rsidRDefault="00B67F05" w:rsidP="00874A00">
      <w:r>
        <w:separator/>
      </w:r>
    </w:p>
  </w:endnote>
  <w:endnote w:type="continuationSeparator" w:id="0">
    <w:p w14:paraId="5486FB3A" w14:textId="77777777" w:rsidR="00B67F05" w:rsidRDefault="00B67F05" w:rsidP="0087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324A" w14:textId="77777777" w:rsidR="008D18A8" w:rsidRDefault="008D18A8">
    <w:pPr>
      <w:pStyle w:val="Piedepgina"/>
    </w:pPr>
  </w:p>
  <w:p w14:paraId="6A173B71" w14:textId="77777777" w:rsidR="008D18A8" w:rsidRDefault="008D18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3F995" w14:textId="77777777" w:rsidR="00B67F05" w:rsidRDefault="00B67F05" w:rsidP="00874A00">
      <w:r>
        <w:separator/>
      </w:r>
    </w:p>
  </w:footnote>
  <w:footnote w:type="continuationSeparator" w:id="0">
    <w:p w14:paraId="09FB3D58" w14:textId="77777777" w:rsidR="00B67F05" w:rsidRDefault="00B67F05" w:rsidP="00874A00">
      <w:r>
        <w:continuationSeparator/>
      </w:r>
    </w:p>
  </w:footnote>
  <w:footnote w:id="1">
    <w:p w14:paraId="461915E5" w14:textId="77777777" w:rsidR="008D18A8" w:rsidRPr="008D18A8" w:rsidRDefault="008D18A8" w:rsidP="008D18A8">
      <w:pPr>
        <w:pStyle w:val="Textonotapie"/>
        <w:rPr>
          <w:rFonts w:ascii="Verdana" w:hAnsi="Verdana"/>
          <w:sz w:val="20"/>
          <w:szCs w:val="20"/>
        </w:rPr>
      </w:pPr>
      <w:r w:rsidRPr="008D18A8">
        <w:rPr>
          <w:rStyle w:val="Refdenotaalpie"/>
          <w:rFonts w:ascii="Verdana" w:hAnsi="Verdana"/>
          <w:sz w:val="20"/>
          <w:szCs w:val="20"/>
        </w:rPr>
        <w:footnoteRef/>
      </w:r>
      <w:r w:rsidRPr="008D18A8">
        <w:rPr>
          <w:rFonts w:ascii="Verdana" w:hAnsi="Verdana"/>
          <w:sz w:val="20"/>
          <w:szCs w:val="20"/>
        </w:rPr>
        <w:t xml:space="preserve"> Estudio del Consejo Superior de Política Criminal relacionados con cuatro</w:t>
      </w:r>
    </w:p>
    <w:p w14:paraId="4B69DC70" w14:textId="77777777" w:rsidR="008D18A8" w:rsidRPr="008D18A8" w:rsidRDefault="008D18A8" w:rsidP="008D18A8">
      <w:pPr>
        <w:pStyle w:val="Textonotapie"/>
        <w:rPr>
          <w:rFonts w:ascii="Verdana" w:hAnsi="Verdana"/>
          <w:sz w:val="20"/>
          <w:szCs w:val="20"/>
        </w:rPr>
      </w:pPr>
      <w:r w:rsidRPr="008D18A8">
        <w:rPr>
          <w:rFonts w:ascii="Verdana" w:hAnsi="Verdana"/>
          <w:sz w:val="20"/>
          <w:szCs w:val="20"/>
        </w:rPr>
        <w:t>(4) propuestas legislativas de intervención sobre las agresiones sexuales</w:t>
      </w:r>
    </w:p>
    <w:p w14:paraId="373AA442" w14:textId="77777777" w:rsidR="008D18A8" w:rsidRPr="008D18A8" w:rsidRDefault="008D18A8" w:rsidP="008D18A8">
      <w:pPr>
        <w:pStyle w:val="Textonotapie"/>
        <w:rPr>
          <w:rFonts w:ascii="Verdana" w:hAnsi="Verdana"/>
          <w:sz w:val="20"/>
          <w:szCs w:val="20"/>
        </w:rPr>
      </w:pPr>
      <w:r w:rsidRPr="008D18A8">
        <w:rPr>
          <w:rFonts w:ascii="Verdana" w:hAnsi="Verdana"/>
          <w:sz w:val="20"/>
          <w:szCs w:val="20"/>
        </w:rPr>
        <w:t>que afectan a los niños, niñas y adolescentes en Colombia http://www.politicacriminal.gov.co/LinkClick.aspx?fileticket=ZFBh5M8wDlY%3D&amp;portalid=0</w:t>
      </w:r>
    </w:p>
  </w:footnote>
  <w:footnote w:id="2">
    <w:p w14:paraId="5FBC3D35" w14:textId="77777777" w:rsidR="008D18A8" w:rsidRPr="008D18A8" w:rsidRDefault="008D18A8" w:rsidP="008D18A8">
      <w:pPr>
        <w:pStyle w:val="Textonotapie"/>
        <w:rPr>
          <w:rFonts w:ascii="Verdana" w:hAnsi="Verdana"/>
          <w:sz w:val="20"/>
          <w:szCs w:val="20"/>
        </w:rPr>
      </w:pPr>
      <w:r w:rsidRPr="008D18A8">
        <w:rPr>
          <w:rStyle w:val="Refdenotaalpie"/>
          <w:rFonts w:ascii="Verdana" w:hAnsi="Verdana"/>
          <w:sz w:val="20"/>
          <w:szCs w:val="20"/>
        </w:rPr>
        <w:footnoteRef/>
      </w:r>
      <w:r w:rsidRPr="008D18A8">
        <w:rPr>
          <w:rFonts w:ascii="Verdana" w:hAnsi="Verdana"/>
          <w:sz w:val="20"/>
          <w:szCs w:val="20"/>
        </w:rPr>
        <w:t xml:space="preserve"> ¿Por qué en Colombia aumentan las cifras de violencia contra menores? https://latinamericanpost.com/es/21159-por-que-en-colombia-aumentan-las-cifras-de-violencia-contra-menores</w:t>
      </w:r>
    </w:p>
  </w:footnote>
  <w:footnote w:id="3">
    <w:p w14:paraId="53851429" w14:textId="77777777" w:rsidR="008D18A8" w:rsidRPr="008D18A8" w:rsidRDefault="008D18A8" w:rsidP="008D18A8">
      <w:pPr>
        <w:pStyle w:val="Textonotapie"/>
        <w:rPr>
          <w:rFonts w:ascii="Verdana" w:hAnsi="Verdana"/>
          <w:sz w:val="20"/>
          <w:szCs w:val="20"/>
        </w:rPr>
      </w:pPr>
      <w:r w:rsidRPr="008D18A8">
        <w:rPr>
          <w:rStyle w:val="Refdenotaalpie"/>
          <w:rFonts w:ascii="Verdana" w:hAnsi="Verdana"/>
          <w:sz w:val="20"/>
          <w:szCs w:val="20"/>
        </w:rPr>
        <w:footnoteRef/>
      </w:r>
      <w:r w:rsidRPr="008D18A8">
        <w:rPr>
          <w:rFonts w:ascii="Verdana" w:hAnsi="Verdana"/>
          <w:sz w:val="20"/>
          <w:szCs w:val="20"/>
        </w:rPr>
        <w:t xml:space="preserve"> Corte Constitucional, sentencia C-143-2005. </w:t>
      </w:r>
    </w:p>
  </w:footnote>
  <w:footnote w:id="4">
    <w:p w14:paraId="3363570A" w14:textId="77777777" w:rsidR="008D18A8" w:rsidRPr="008D18A8" w:rsidRDefault="008D18A8" w:rsidP="008D18A8">
      <w:pPr>
        <w:pStyle w:val="Textonotapie"/>
        <w:rPr>
          <w:rFonts w:ascii="Verdana" w:hAnsi="Verdana"/>
          <w:sz w:val="20"/>
          <w:szCs w:val="20"/>
        </w:rPr>
      </w:pPr>
      <w:r w:rsidRPr="008D18A8">
        <w:rPr>
          <w:rStyle w:val="Refdenotaalpie"/>
          <w:rFonts w:ascii="Verdana" w:hAnsi="Verdana"/>
          <w:sz w:val="20"/>
          <w:szCs w:val="20"/>
        </w:rPr>
        <w:footnoteRef/>
      </w:r>
      <w:r w:rsidRPr="008D18A8">
        <w:rPr>
          <w:rFonts w:ascii="Verdana" w:hAnsi="Verdana"/>
          <w:sz w:val="20"/>
          <w:szCs w:val="20"/>
        </w:rPr>
        <w:t xml:space="preserve"> Corte Constitucional, sentencia C-108 de 2017.</w:t>
      </w:r>
    </w:p>
  </w:footnote>
  <w:footnote w:id="5">
    <w:p w14:paraId="050EF4ED" w14:textId="77777777" w:rsidR="008D18A8" w:rsidRPr="008D18A8" w:rsidRDefault="008D18A8" w:rsidP="008D18A8">
      <w:pPr>
        <w:pStyle w:val="Textonotapie"/>
        <w:rPr>
          <w:rFonts w:ascii="Verdana" w:hAnsi="Verdana"/>
          <w:sz w:val="20"/>
          <w:szCs w:val="20"/>
        </w:rPr>
      </w:pPr>
      <w:r w:rsidRPr="008D18A8">
        <w:rPr>
          <w:rStyle w:val="Refdenotaalpie"/>
          <w:rFonts w:ascii="Verdana" w:hAnsi="Verdana"/>
          <w:sz w:val="20"/>
          <w:szCs w:val="20"/>
        </w:rPr>
        <w:footnoteRef/>
      </w:r>
      <w:r w:rsidRPr="008D18A8">
        <w:rPr>
          <w:rFonts w:ascii="Verdana" w:hAnsi="Verdana"/>
          <w:sz w:val="20"/>
          <w:szCs w:val="20"/>
        </w:rPr>
        <w:t xml:space="preserve"> Corte Constitucional, sentencia C-261 de 1996</w:t>
      </w:r>
    </w:p>
  </w:footnote>
  <w:footnote w:id="6">
    <w:p w14:paraId="29D6D6DB" w14:textId="77777777" w:rsidR="008D18A8" w:rsidRPr="008D18A8" w:rsidRDefault="008D18A8" w:rsidP="008D18A8">
      <w:pPr>
        <w:pStyle w:val="Textonotapie"/>
        <w:rPr>
          <w:rFonts w:ascii="Verdana" w:hAnsi="Verdana"/>
          <w:sz w:val="20"/>
          <w:szCs w:val="20"/>
        </w:rPr>
      </w:pPr>
      <w:r w:rsidRPr="008D18A8">
        <w:rPr>
          <w:rStyle w:val="Refdenotaalpie"/>
          <w:rFonts w:ascii="Verdana" w:hAnsi="Verdana"/>
          <w:sz w:val="20"/>
          <w:szCs w:val="20"/>
        </w:rPr>
        <w:footnoteRef/>
      </w:r>
      <w:r w:rsidRPr="008D18A8">
        <w:rPr>
          <w:rFonts w:ascii="Verdana" w:hAnsi="Verdana"/>
          <w:sz w:val="20"/>
          <w:szCs w:val="20"/>
        </w:rPr>
        <w:t xml:space="preserve"> Corte Constitucional, sentencia C-578 de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6B7BC" w14:textId="0BE7742F" w:rsidR="008D18A8" w:rsidRDefault="00577DE7" w:rsidP="00577DE7">
    <w:pPr>
      <w:pStyle w:val="Encabezado"/>
      <w:tabs>
        <w:tab w:val="clear" w:pos="4252"/>
        <w:tab w:val="clear" w:pos="8504"/>
        <w:tab w:val="center" w:pos="4419"/>
      </w:tabs>
      <w:jc w:val="center"/>
    </w:pPr>
    <w:r>
      <w:rPr>
        <w:noProof/>
        <w:lang w:val="es-CO" w:eastAsia="es-CO"/>
      </w:rPr>
      <w:drawing>
        <wp:inline distT="0" distB="0" distL="0" distR="0" wp14:anchorId="6062B510" wp14:editId="0E12A6D3">
          <wp:extent cx="2838450" cy="838200"/>
          <wp:effectExtent l="0" t="0" r="0" b="0"/>
          <wp:docPr id="2" name="Imagen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38200"/>
                  </a:xfrm>
                  <a:prstGeom prst="rect">
                    <a:avLst/>
                  </a:prstGeom>
                  <a:noFill/>
                  <a:ln>
                    <a:noFill/>
                  </a:ln>
                </pic:spPr>
              </pic:pic>
            </a:graphicData>
          </a:graphic>
        </wp:inline>
      </w:drawing>
    </w:r>
  </w:p>
  <w:p w14:paraId="4960F98D" w14:textId="77777777" w:rsidR="00577DE7" w:rsidRDefault="00577DE7" w:rsidP="00577DE7">
    <w:pPr>
      <w:pStyle w:val="Encabezado"/>
      <w:tabs>
        <w:tab w:val="clear" w:pos="4252"/>
        <w:tab w:val="clear" w:pos="8504"/>
        <w:tab w:val="center" w:pos="4419"/>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A00"/>
    <w:rsid w:val="000C2FBC"/>
    <w:rsid w:val="00387A24"/>
    <w:rsid w:val="00577DE7"/>
    <w:rsid w:val="005A0286"/>
    <w:rsid w:val="00874A00"/>
    <w:rsid w:val="00894F6B"/>
    <w:rsid w:val="008D18A8"/>
    <w:rsid w:val="00B67F05"/>
    <w:rsid w:val="00BE7D0F"/>
    <w:rsid w:val="00F41B35"/>
    <w:rsid w:val="00F80A9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95734D"/>
  <w14:defaultImageDpi w14:val="300"/>
  <w15:docId w15:val="{4C16EEE6-128B-4AF9-B979-2A3737A7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4A00"/>
    <w:pPr>
      <w:tabs>
        <w:tab w:val="center" w:pos="4252"/>
        <w:tab w:val="right" w:pos="8504"/>
      </w:tabs>
    </w:pPr>
  </w:style>
  <w:style w:type="character" w:customStyle="1" w:styleId="EncabezadoCar">
    <w:name w:val="Encabezado Car"/>
    <w:basedOn w:val="Fuentedeprrafopredeter"/>
    <w:link w:val="Encabezado"/>
    <w:uiPriority w:val="99"/>
    <w:rsid w:val="00874A00"/>
  </w:style>
  <w:style w:type="paragraph" w:styleId="Piedepgina">
    <w:name w:val="footer"/>
    <w:basedOn w:val="Normal"/>
    <w:link w:val="PiedepginaCar"/>
    <w:uiPriority w:val="99"/>
    <w:unhideWhenUsed/>
    <w:rsid w:val="00874A00"/>
    <w:pPr>
      <w:tabs>
        <w:tab w:val="center" w:pos="4252"/>
        <w:tab w:val="right" w:pos="8504"/>
      </w:tabs>
    </w:pPr>
  </w:style>
  <w:style w:type="character" w:customStyle="1" w:styleId="PiedepginaCar">
    <w:name w:val="Pie de página Car"/>
    <w:basedOn w:val="Fuentedeprrafopredeter"/>
    <w:link w:val="Piedepgina"/>
    <w:uiPriority w:val="99"/>
    <w:rsid w:val="00874A00"/>
  </w:style>
  <w:style w:type="paragraph" w:styleId="Textodeglobo">
    <w:name w:val="Balloon Text"/>
    <w:basedOn w:val="Normal"/>
    <w:link w:val="TextodegloboCar"/>
    <w:uiPriority w:val="99"/>
    <w:semiHidden/>
    <w:unhideWhenUsed/>
    <w:rsid w:val="00874A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4A00"/>
    <w:rPr>
      <w:rFonts w:ascii="Lucida Grande" w:hAnsi="Lucida Grande" w:cs="Lucida Grande"/>
      <w:sz w:val="18"/>
      <w:szCs w:val="18"/>
    </w:rPr>
  </w:style>
  <w:style w:type="character" w:styleId="Hipervnculo">
    <w:name w:val="Hyperlink"/>
    <w:basedOn w:val="Fuentedeprrafopredeter"/>
    <w:uiPriority w:val="99"/>
    <w:unhideWhenUsed/>
    <w:rsid w:val="00874A00"/>
    <w:rPr>
      <w:color w:val="0000FF" w:themeColor="hyperlink"/>
      <w:u w:val="single"/>
    </w:rPr>
  </w:style>
  <w:style w:type="paragraph" w:styleId="Textonotapie">
    <w:name w:val="footnote text"/>
    <w:basedOn w:val="Normal"/>
    <w:link w:val="TextonotapieCar"/>
    <w:uiPriority w:val="99"/>
    <w:unhideWhenUsed/>
    <w:rsid w:val="008D18A8"/>
    <w:rPr>
      <w:rFonts w:ascii="Garamond" w:hAnsi="Garamond"/>
    </w:rPr>
  </w:style>
  <w:style w:type="character" w:customStyle="1" w:styleId="TextonotapieCar">
    <w:name w:val="Texto nota pie Car"/>
    <w:basedOn w:val="Fuentedeprrafopredeter"/>
    <w:link w:val="Textonotapie"/>
    <w:uiPriority w:val="99"/>
    <w:rsid w:val="008D18A8"/>
    <w:rPr>
      <w:rFonts w:ascii="Garamond" w:hAnsi="Garamond"/>
    </w:rPr>
  </w:style>
  <w:style w:type="character" w:styleId="Refdenotaalpie">
    <w:name w:val="footnote reference"/>
    <w:basedOn w:val="Fuentedeprrafopredeter"/>
    <w:uiPriority w:val="99"/>
    <w:unhideWhenUsed/>
    <w:rsid w:val="008D18A8"/>
    <w:rPr>
      <w:vertAlign w:val="superscript"/>
    </w:rPr>
  </w:style>
  <w:style w:type="table" w:styleId="Tablaconcuadrcula">
    <w:name w:val="Table Grid"/>
    <w:basedOn w:val="Tablanormal"/>
    <w:uiPriority w:val="59"/>
    <w:rsid w:val="008D18A8"/>
    <w:rPr>
      <w:rFonts w:ascii="Garamond"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211160">
      <w:bodyDiv w:val="1"/>
      <w:marLeft w:val="0"/>
      <w:marRight w:val="0"/>
      <w:marTop w:val="0"/>
      <w:marBottom w:val="0"/>
      <w:divBdr>
        <w:top w:val="none" w:sz="0" w:space="0" w:color="auto"/>
        <w:left w:val="none" w:sz="0" w:space="0" w:color="auto"/>
        <w:bottom w:val="none" w:sz="0" w:space="0" w:color="auto"/>
        <w:right w:val="none" w:sz="0" w:space="0" w:color="auto"/>
      </w:divBdr>
      <w:divsChild>
        <w:div w:id="2056545761">
          <w:marLeft w:val="0"/>
          <w:marRight w:val="0"/>
          <w:marTop w:val="0"/>
          <w:marBottom w:val="0"/>
          <w:divBdr>
            <w:top w:val="none" w:sz="0" w:space="0" w:color="auto"/>
            <w:left w:val="none" w:sz="0" w:space="0" w:color="auto"/>
            <w:bottom w:val="single" w:sz="12" w:space="8" w:color="D5D5D5"/>
            <w:right w:val="none" w:sz="0" w:space="0" w:color="auto"/>
          </w:divBdr>
          <w:divsChild>
            <w:div w:id="74939310">
              <w:marLeft w:val="0"/>
              <w:marRight w:val="0"/>
              <w:marTop w:val="0"/>
              <w:marBottom w:val="0"/>
              <w:divBdr>
                <w:top w:val="none" w:sz="0" w:space="0" w:color="auto"/>
                <w:left w:val="none" w:sz="0" w:space="0" w:color="auto"/>
                <w:bottom w:val="none" w:sz="0" w:space="0" w:color="auto"/>
                <w:right w:val="none" w:sz="0" w:space="0" w:color="auto"/>
              </w:divBdr>
            </w:div>
          </w:divsChild>
        </w:div>
        <w:div w:id="94519787">
          <w:marLeft w:val="0"/>
          <w:marRight w:val="0"/>
          <w:marTop w:val="150"/>
          <w:marBottom w:val="337"/>
          <w:divBdr>
            <w:top w:val="none" w:sz="0" w:space="0" w:color="auto"/>
            <w:left w:val="none" w:sz="0" w:space="0" w:color="auto"/>
            <w:bottom w:val="none" w:sz="0" w:space="0" w:color="auto"/>
            <w:right w:val="none" w:sz="0" w:space="0" w:color="auto"/>
          </w:divBdr>
          <w:divsChild>
            <w:div w:id="154420129">
              <w:marLeft w:val="0"/>
              <w:marRight w:val="0"/>
              <w:marTop w:val="0"/>
              <w:marBottom w:val="0"/>
              <w:divBdr>
                <w:top w:val="none" w:sz="0" w:space="0" w:color="auto"/>
                <w:left w:val="none" w:sz="0" w:space="0" w:color="auto"/>
                <w:bottom w:val="none" w:sz="0" w:space="0" w:color="auto"/>
                <w:right w:val="none" w:sz="0" w:space="0" w:color="auto"/>
              </w:divBdr>
            </w:div>
            <w:div w:id="164713009">
              <w:marLeft w:val="0"/>
              <w:marRight w:val="0"/>
              <w:marTop w:val="0"/>
              <w:marBottom w:val="0"/>
              <w:divBdr>
                <w:top w:val="none" w:sz="0" w:space="0" w:color="auto"/>
                <w:left w:val="none" w:sz="0" w:space="0" w:color="auto"/>
                <w:bottom w:val="none" w:sz="0" w:space="0" w:color="auto"/>
                <w:right w:val="none" w:sz="0" w:space="0" w:color="auto"/>
              </w:divBdr>
            </w:div>
            <w:div w:id="1381903009">
              <w:marLeft w:val="0"/>
              <w:marRight w:val="0"/>
              <w:marTop w:val="0"/>
              <w:marBottom w:val="0"/>
              <w:divBdr>
                <w:top w:val="none" w:sz="0" w:space="0" w:color="auto"/>
                <w:left w:val="none" w:sz="0" w:space="0" w:color="auto"/>
                <w:bottom w:val="none" w:sz="0" w:space="0" w:color="auto"/>
                <w:right w:val="none" w:sz="0" w:space="0" w:color="auto"/>
              </w:divBdr>
            </w:div>
            <w:div w:id="1910966320">
              <w:marLeft w:val="0"/>
              <w:marRight w:val="0"/>
              <w:marTop w:val="0"/>
              <w:marBottom w:val="0"/>
              <w:divBdr>
                <w:top w:val="none" w:sz="0" w:space="0" w:color="auto"/>
                <w:left w:val="none" w:sz="0" w:space="0" w:color="auto"/>
                <w:bottom w:val="none" w:sz="0" w:space="0" w:color="auto"/>
                <w:right w:val="none" w:sz="0" w:space="0" w:color="auto"/>
              </w:divBdr>
            </w:div>
            <w:div w:id="316688084">
              <w:marLeft w:val="0"/>
              <w:marRight w:val="0"/>
              <w:marTop w:val="0"/>
              <w:marBottom w:val="0"/>
              <w:divBdr>
                <w:top w:val="none" w:sz="0" w:space="0" w:color="auto"/>
                <w:left w:val="none" w:sz="0" w:space="0" w:color="auto"/>
                <w:bottom w:val="none" w:sz="0" w:space="0" w:color="auto"/>
                <w:right w:val="none" w:sz="0" w:space="0" w:color="auto"/>
              </w:divBdr>
            </w:div>
            <w:div w:id="1029528457">
              <w:marLeft w:val="0"/>
              <w:marRight w:val="0"/>
              <w:marTop w:val="0"/>
              <w:marBottom w:val="0"/>
              <w:divBdr>
                <w:top w:val="none" w:sz="0" w:space="0" w:color="auto"/>
                <w:left w:val="none" w:sz="0" w:space="0" w:color="auto"/>
                <w:bottom w:val="none" w:sz="0" w:space="0" w:color="auto"/>
                <w:right w:val="none" w:sz="0" w:space="0" w:color="auto"/>
              </w:divBdr>
            </w:div>
            <w:div w:id="1114255158">
              <w:marLeft w:val="0"/>
              <w:marRight w:val="0"/>
              <w:marTop w:val="0"/>
              <w:marBottom w:val="0"/>
              <w:divBdr>
                <w:top w:val="none" w:sz="0" w:space="0" w:color="auto"/>
                <w:left w:val="none" w:sz="0" w:space="0" w:color="auto"/>
                <w:bottom w:val="none" w:sz="0" w:space="0" w:color="auto"/>
                <w:right w:val="none" w:sz="0" w:space="0" w:color="auto"/>
              </w:divBdr>
            </w:div>
            <w:div w:id="12208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tatiana-cabello-florez" TargetMode="External"/><Relationship Id="rId13" Type="http://schemas.openxmlformats.org/officeDocument/2006/relationships/hyperlink" Target="http://www.camara.gov.co/representantes/jose-carlos-mizger-pacheco" TargetMode="External"/><Relationship Id="rId18" Type="http://schemas.openxmlformats.org/officeDocument/2006/relationships/hyperlink" Target="http://www.camara.gov.co/representantes/martha-patricia-villalba-hodwalk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amara.gov.co/representantes/jaime-buenahora-febres" TargetMode="External"/><Relationship Id="rId12" Type="http://schemas.openxmlformats.org/officeDocument/2006/relationships/hyperlink" Target="http://www.camara.gov.co/representantes/jack-housni-jaller" TargetMode="External"/><Relationship Id="rId17" Type="http://schemas.openxmlformats.org/officeDocument/2006/relationships/hyperlink" Target="http://www.camara.gov.co/representantes/luis-fernando-urrego-carvajal" TargetMode="External"/><Relationship Id="rId2" Type="http://schemas.openxmlformats.org/officeDocument/2006/relationships/styles" Target="styles.xml"/><Relationship Id="rId16" Type="http://schemas.openxmlformats.org/officeDocument/2006/relationships/hyperlink" Target="http://www.camara.gov.co/representantes/efrain-antonio-torres-monsalv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amara.gov.co/representantes/fernando-de-la-pena-marquez" TargetMode="External"/><Relationship Id="rId5" Type="http://schemas.openxmlformats.org/officeDocument/2006/relationships/footnotes" Target="footnotes.xml"/><Relationship Id="rId15" Type="http://schemas.openxmlformats.org/officeDocument/2006/relationships/hyperlink" Target="http://www.camara.gov.co/representantes/sara-helena-piedrahita-lyons" TargetMode="External"/><Relationship Id="rId10" Type="http://schemas.openxmlformats.org/officeDocument/2006/relationships/hyperlink" Target="http://www.camara.gov.co/representantes/marta-cecilia-curi-osori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mara.gov.co/representantes/victor-javier-correa-velez" TargetMode="External"/><Relationship Id="rId14" Type="http://schemas.openxmlformats.org/officeDocument/2006/relationships/hyperlink" Target="http://www.camara.gov.co/representantes/jhon-eduardo-molina-figuered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6D30A-4F32-4BA9-9634-C2631E93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2858</Words>
  <Characters>15719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Triana</Company>
  <LinksUpToDate>false</LinksUpToDate>
  <CharactersWithSpaces>18540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Guerra</dc:creator>
  <cp:keywords/>
  <dc:description/>
  <cp:lastModifiedBy>Paola Fernanda Molano Ayala.HR Juanita Gobertus Estrada</cp:lastModifiedBy>
  <cp:revision>2</cp:revision>
  <cp:lastPrinted>2018-09-28T22:02:00Z</cp:lastPrinted>
  <dcterms:created xsi:type="dcterms:W3CDTF">2019-05-07T18:23:00Z</dcterms:created>
  <dcterms:modified xsi:type="dcterms:W3CDTF">2019-05-07T18:23:00Z</dcterms:modified>
</cp:coreProperties>
</file>