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2" w:rsidRDefault="00734352" w:rsidP="00132375">
      <w:pPr>
        <w:pStyle w:val="Sinespaciado"/>
        <w:tabs>
          <w:tab w:val="left" w:pos="8055"/>
        </w:tabs>
        <w:jc w:val="both"/>
        <w:rPr>
          <w:rFonts w:ascii="Bookman Old Style" w:hAnsi="Bookman Old Style" w:cs="Arial"/>
          <w:sz w:val="24"/>
          <w:szCs w:val="24"/>
        </w:rPr>
      </w:pPr>
    </w:p>
    <w:p w:rsidR="00734352" w:rsidRDefault="00734352" w:rsidP="00132375">
      <w:pPr>
        <w:pStyle w:val="Sinespaciado"/>
        <w:tabs>
          <w:tab w:val="left" w:pos="8055"/>
        </w:tabs>
        <w:jc w:val="both"/>
        <w:rPr>
          <w:rFonts w:ascii="Bookman Old Style" w:hAnsi="Bookman Old Style" w:cs="Arial"/>
          <w:sz w:val="24"/>
          <w:szCs w:val="24"/>
        </w:rPr>
      </w:pPr>
    </w:p>
    <w:p w:rsidR="000A0B0A" w:rsidRPr="003D76A0" w:rsidRDefault="00211DEF" w:rsidP="00132375">
      <w:pPr>
        <w:pStyle w:val="Sinespaciado"/>
        <w:tabs>
          <w:tab w:val="left" w:pos="8055"/>
        </w:tabs>
        <w:jc w:val="both"/>
        <w:rPr>
          <w:rFonts w:ascii="Bookman Old Style" w:hAnsi="Bookman Old Style" w:cs="Arial"/>
          <w:sz w:val="24"/>
          <w:szCs w:val="24"/>
        </w:rPr>
      </w:pPr>
      <w:r w:rsidRPr="003D76A0">
        <w:rPr>
          <w:rFonts w:ascii="Bookman Old Style" w:hAnsi="Bookman Old Style" w:cs="Arial"/>
          <w:sz w:val="24"/>
          <w:szCs w:val="24"/>
        </w:rPr>
        <w:t xml:space="preserve">Bogotá, D.C., </w:t>
      </w:r>
      <w:r w:rsidR="00526B42">
        <w:rPr>
          <w:rFonts w:ascii="Bookman Old Style" w:hAnsi="Bookman Old Style" w:cs="Arial"/>
          <w:sz w:val="24"/>
          <w:szCs w:val="24"/>
        </w:rPr>
        <w:t>24 de abril</w:t>
      </w:r>
      <w:r w:rsidR="00EF6AEF">
        <w:rPr>
          <w:rFonts w:ascii="Bookman Old Style" w:hAnsi="Bookman Old Style" w:cs="Arial"/>
          <w:sz w:val="24"/>
          <w:szCs w:val="24"/>
        </w:rPr>
        <w:t xml:space="preserve"> de 2019</w:t>
      </w:r>
    </w:p>
    <w:p w:rsidR="000A0B0A" w:rsidRPr="003D76A0" w:rsidRDefault="000A0B0A" w:rsidP="00132375">
      <w:pPr>
        <w:pStyle w:val="Sinespaciado"/>
        <w:jc w:val="both"/>
        <w:rPr>
          <w:rFonts w:ascii="Bookman Old Style" w:hAnsi="Bookman Old Style" w:cs="Arial"/>
          <w:sz w:val="24"/>
          <w:szCs w:val="24"/>
        </w:rPr>
      </w:pPr>
    </w:p>
    <w:p w:rsidR="000A0B0A" w:rsidRPr="003D76A0" w:rsidRDefault="000A0B0A" w:rsidP="00132375">
      <w:pPr>
        <w:pStyle w:val="Sinespaciado"/>
        <w:jc w:val="both"/>
        <w:rPr>
          <w:rFonts w:ascii="Bookman Old Style" w:hAnsi="Bookman Old Style" w:cs="Arial"/>
          <w:sz w:val="24"/>
          <w:szCs w:val="24"/>
        </w:rPr>
      </w:pPr>
    </w:p>
    <w:p w:rsidR="00ED3A3B" w:rsidRPr="003D76A0" w:rsidRDefault="00ED3A3B" w:rsidP="00132375">
      <w:pPr>
        <w:pStyle w:val="Sinespaciado"/>
        <w:jc w:val="both"/>
        <w:rPr>
          <w:rFonts w:ascii="Bookman Old Style" w:hAnsi="Bookman Old Style" w:cs="Arial"/>
          <w:sz w:val="24"/>
          <w:szCs w:val="24"/>
        </w:rPr>
      </w:pPr>
    </w:p>
    <w:p w:rsidR="00ED3A3B" w:rsidRPr="003D76A0" w:rsidRDefault="00ED3A3B" w:rsidP="00132375">
      <w:pPr>
        <w:pStyle w:val="Sinespaciado"/>
        <w:jc w:val="both"/>
        <w:rPr>
          <w:rFonts w:ascii="Bookman Old Style" w:hAnsi="Bookman Old Style" w:cs="Arial"/>
          <w:sz w:val="24"/>
          <w:szCs w:val="24"/>
        </w:rPr>
      </w:pPr>
    </w:p>
    <w:p w:rsidR="000A0B0A" w:rsidRPr="003D76A0" w:rsidRDefault="000A0B0A" w:rsidP="00132375">
      <w:pPr>
        <w:pStyle w:val="Sinespaciado"/>
        <w:jc w:val="both"/>
        <w:rPr>
          <w:rFonts w:ascii="Bookman Old Style" w:hAnsi="Bookman Old Style" w:cs="Arial"/>
          <w:sz w:val="24"/>
          <w:szCs w:val="24"/>
        </w:rPr>
      </w:pPr>
      <w:r w:rsidRPr="003D76A0">
        <w:rPr>
          <w:rFonts w:ascii="Bookman Old Style" w:hAnsi="Bookman Old Style" w:cs="Arial"/>
          <w:sz w:val="24"/>
          <w:szCs w:val="24"/>
        </w:rPr>
        <w:t>Doctor</w:t>
      </w:r>
    </w:p>
    <w:p w:rsidR="000A0B0A" w:rsidRPr="003D76A0" w:rsidRDefault="00526B42" w:rsidP="00132375">
      <w:pPr>
        <w:pStyle w:val="Sinespaciado"/>
        <w:tabs>
          <w:tab w:val="right" w:pos="8838"/>
        </w:tabs>
        <w:jc w:val="both"/>
        <w:rPr>
          <w:rFonts w:ascii="Bookman Old Style" w:hAnsi="Bookman Old Style" w:cs="Arial"/>
          <w:b/>
          <w:sz w:val="24"/>
          <w:szCs w:val="24"/>
        </w:rPr>
      </w:pPr>
      <w:r>
        <w:rPr>
          <w:rFonts w:ascii="Bookman Old Style" w:hAnsi="Bookman Old Style" w:cs="Arial"/>
          <w:b/>
          <w:sz w:val="24"/>
          <w:szCs w:val="24"/>
        </w:rPr>
        <w:t>GABRIEL SANTOS GARCÍA</w:t>
      </w:r>
      <w:r w:rsidR="000A0B0A" w:rsidRPr="003D76A0">
        <w:rPr>
          <w:rFonts w:ascii="Bookman Old Style" w:hAnsi="Bookman Old Style" w:cs="Arial"/>
          <w:b/>
          <w:sz w:val="24"/>
          <w:szCs w:val="24"/>
        </w:rPr>
        <w:tab/>
      </w:r>
    </w:p>
    <w:p w:rsidR="008A7F1B" w:rsidRPr="003D76A0" w:rsidRDefault="000A0B0A" w:rsidP="00132375">
      <w:pPr>
        <w:pStyle w:val="Sinespaciado"/>
        <w:jc w:val="both"/>
        <w:rPr>
          <w:rFonts w:ascii="Bookman Old Style" w:hAnsi="Bookman Old Style" w:cs="Arial"/>
          <w:sz w:val="24"/>
          <w:szCs w:val="24"/>
        </w:rPr>
      </w:pPr>
      <w:r w:rsidRPr="003D76A0">
        <w:rPr>
          <w:rFonts w:ascii="Bookman Old Style" w:hAnsi="Bookman Old Style" w:cs="Arial"/>
          <w:sz w:val="24"/>
          <w:szCs w:val="24"/>
        </w:rPr>
        <w:t>Presidente</w:t>
      </w:r>
    </w:p>
    <w:p w:rsidR="000A0B0A" w:rsidRPr="003D76A0" w:rsidRDefault="000A0B0A" w:rsidP="00132375">
      <w:pPr>
        <w:pStyle w:val="Sinespaciado"/>
        <w:jc w:val="both"/>
        <w:rPr>
          <w:rFonts w:ascii="Bookman Old Style" w:hAnsi="Bookman Old Style" w:cs="Arial"/>
          <w:sz w:val="24"/>
          <w:szCs w:val="24"/>
        </w:rPr>
      </w:pPr>
      <w:r w:rsidRPr="003D76A0">
        <w:rPr>
          <w:rFonts w:ascii="Bookman Old Style" w:hAnsi="Bookman Old Style" w:cs="Arial"/>
          <w:sz w:val="24"/>
          <w:szCs w:val="24"/>
        </w:rPr>
        <w:t>Comisión Primera</w:t>
      </w:r>
      <w:r w:rsidR="008A7F1B" w:rsidRPr="003D76A0">
        <w:rPr>
          <w:rFonts w:ascii="Bookman Old Style" w:hAnsi="Bookman Old Style" w:cs="Arial"/>
          <w:sz w:val="24"/>
          <w:szCs w:val="24"/>
        </w:rPr>
        <w:t xml:space="preserve"> Constitucional Permanente</w:t>
      </w:r>
      <w:r w:rsidRPr="003D76A0">
        <w:rPr>
          <w:rFonts w:ascii="Bookman Old Style" w:hAnsi="Bookman Old Style" w:cs="Arial"/>
          <w:sz w:val="24"/>
          <w:szCs w:val="24"/>
        </w:rPr>
        <w:t xml:space="preserve"> </w:t>
      </w:r>
    </w:p>
    <w:p w:rsidR="000A0B0A" w:rsidRPr="003D76A0" w:rsidRDefault="000A0B0A" w:rsidP="00132375">
      <w:pPr>
        <w:pStyle w:val="Sinespaciado"/>
        <w:jc w:val="both"/>
        <w:rPr>
          <w:rFonts w:ascii="Bookman Old Style" w:hAnsi="Bookman Old Style" w:cs="Arial"/>
          <w:sz w:val="24"/>
          <w:szCs w:val="24"/>
        </w:rPr>
      </w:pPr>
      <w:r w:rsidRPr="003D76A0">
        <w:rPr>
          <w:rFonts w:ascii="Bookman Old Style" w:hAnsi="Bookman Old Style" w:cs="Arial"/>
          <w:sz w:val="24"/>
          <w:szCs w:val="24"/>
        </w:rPr>
        <w:t>Cámara de Representantes</w:t>
      </w:r>
    </w:p>
    <w:p w:rsidR="000A0B0A" w:rsidRPr="003D76A0" w:rsidRDefault="000A0B0A" w:rsidP="00132375">
      <w:pPr>
        <w:pStyle w:val="Sinespaciado"/>
        <w:jc w:val="both"/>
        <w:rPr>
          <w:rFonts w:ascii="Bookman Old Style" w:hAnsi="Bookman Old Style" w:cs="Arial"/>
          <w:sz w:val="24"/>
          <w:szCs w:val="24"/>
        </w:rPr>
      </w:pPr>
    </w:p>
    <w:p w:rsidR="000A0B0A" w:rsidRPr="003D76A0" w:rsidRDefault="000A0B0A" w:rsidP="00132375">
      <w:pPr>
        <w:pStyle w:val="Sinespaciado"/>
        <w:jc w:val="both"/>
        <w:rPr>
          <w:rFonts w:ascii="Bookman Old Style" w:hAnsi="Bookman Old Style" w:cs="Arial"/>
          <w:sz w:val="24"/>
          <w:szCs w:val="24"/>
        </w:rPr>
      </w:pPr>
    </w:p>
    <w:p w:rsidR="000A0B0A" w:rsidRPr="003D76A0" w:rsidRDefault="000A0B0A" w:rsidP="00132375">
      <w:pPr>
        <w:pStyle w:val="Sinespaciado"/>
        <w:jc w:val="both"/>
        <w:rPr>
          <w:rFonts w:ascii="Bookman Old Style" w:hAnsi="Bookman Old Style" w:cs="Arial"/>
          <w:sz w:val="24"/>
          <w:szCs w:val="24"/>
        </w:rPr>
      </w:pPr>
    </w:p>
    <w:p w:rsidR="009E6C9B" w:rsidRPr="003D76A0" w:rsidRDefault="000A0B0A" w:rsidP="00132375">
      <w:pPr>
        <w:spacing w:after="0" w:line="240" w:lineRule="auto"/>
        <w:jc w:val="both"/>
        <w:rPr>
          <w:rFonts w:ascii="Bookman Old Style" w:eastAsia="Times New Roman" w:hAnsi="Bookman Old Style" w:cs="Arial"/>
          <w:sz w:val="24"/>
          <w:szCs w:val="24"/>
          <w:lang w:val="es-ES" w:eastAsia="es-CO"/>
        </w:rPr>
      </w:pPr>
      <w:r w:rsidRPr="003D76A0">
        <w:rPr>
          <w:rFonts w:ascii="Bookman Old Style" w:hAnsi="Bookman Old Style" w:cs="Arial"/>
          <w:b/>
          <w:sz w:val="24"/>
          <w:szCs w:val="24"/>
        </w:rPr>
        <w:t>REF:</w:t>
      </w:r>
      <w:r w:rsidRPr="003D76A0">
        <w:rPr>
          <w:rFonts w:ascii="Bookman Old Style" w:hAnsi="Bookman Old Style" w:cs="Arial"/>
          <w:sz w:val="24"/>
          <w:szCs w:val="24"/>
        </w:rPr>
        <w:tab/>
        <w:t xml:space="preserve">INFORME DE PONENCIA </w:t>
      </w:r>
      <w:r w:rsidR="001C0DA4" w:rsidRPr="003D76A0">
        <w:rPr>
          <w:rFonts w:ascii="Bookman Old Style" w:hAnsi="Bookman Old Style" w:cs="Arial"/>
          <w:sz w:val="24"/>
          <w:szCs w:val="24"/>
        </w:rPr>
        <w:t xml:space="preserve">NEGATIVA </w:t>
      </w:r>
      <w:r w:rsidRPr="003D76A0">
        <w:rPr>
          <w:rFonts w:ascii="Bookman Old Style" w:hAnsi="Bookman Old Style" w:cs="Arial"/>
          <w:sz w:val="24"/>
          <w:szCs w:val="24"/>
        </w:rPr>
        <w:t xml:space="preserve">PARA PRIMER DEBATE </w:t>
      </w:r>
      <w:r w:rsidR="00913473" w:rsidRPr="003D76A0">
        <w:rPr>
          <w:rFonts w:ascii="Bookman Old Style" w:hAnsi="Bookman Old Style" w:cs="Arial"/>
          <w:sz w:val="24"/>
          <w:szCs w:val="24"/>
        </w:rPr>
        <w:t>DEL PROYECTO</w:t>
      </w:r>
      <w:r w:rsidR="001C0DA4" w:rsidRPr="003D76A0">
        <w:rPr>
          <w:rFonts w:ascii="Bookman Old Style" w:hAnsi="Bookman Old Style" w:cs="Arial"/>
          <w:sz w:val="24"/>
          <w:szCs w:val="24"/>
        </w:rPr>
        <w:t xml:space="preserve"> DE LEY</w:t>
      </w:r>
      <w:r w:rsidRPr="003D76A0">
        <w:rPr>
          <w:rFonts w:ascii="Bookman Old Style" w:hAnsi="Bookman Old Style" w:cs="Arial"/>
          <w:sz w:val="24"/>
          <w:szCs w:val="24"/>
        </w:rPr>
        <w:t xml:space="preserve"> </w:t>
      </w:r>
      <w:r w:rsidR="001C0DA4" w:rsidRPr="003D76A0">
        <w:rPr>
          <w:rFonts w:ascii="Bookman Old Style" w:hAnsi="Bookman Old Style" w:cs="Arial"/>
          <w:sz w:val="24"/>
          <w:szCs w:val="24"/>
        </w:rPr>
        <w:t>No. 033 del 2018</w:t>
      </w:r>
      <w:r w:rsidR="009E6C9B" w:rsidRPr="003D76A0">
        <w:rPr>
          <w:rFonts w:ascii="Bookman Old Style" w:hAnsi="Bookman Old Style" w:cs="Arial"/>
          <w:sz w:val="24"/>
          <w:szCs w:val="24"/>
        </w:rPr>
        <w:t xml:space="preserve"> Cámara, </w:t>
      </w:r>
      <w:r w:rsidR="001C0DA4" w:rsidRPr="003D76A0">
        <w:rPr>
          <w:rFonts w:ascii="Bookman Old Style" w:hAnsi="Bookman Old Style" w:cs="Arial"/>
          <w:sz w:val="24"/>
          <w:szCs w:val="24"/>
        </w:rPr>
        <w:t>"Por medio del cual se crea el ministerio de familia en la rama ejecutiva"</w:t>
      </w:r>
      <w:r w:rsidR="009E6C9B" w:rsidRPr="003D76A0">
        <w:rPr>
          <w:rFonts w:ascii="Bookman Old Style" w:eastAsia="Times New Roman" w:hAnsi="Bookman Old Style" w:cs="Arial"/>
          <w:sz w:val="24"/>
          <w:szCs w:val="24"/>
          <w:lang w:val="es-ES" w:eastAsia="es-CO"/>
        </w:rPr>
        <w:t>.</w:t>
      </w:r>
    </w:p>
    <w:p w:rsidR="000A0B0A" w:rsidRPr="003D76A0" w:rsidRDefault="000A0B0A" w:rsidP="00132375">
      <w:pPr>
        <w:spacing w:after="0" w:line="240" w:lineRule="auto"/>
        <w:jc w:val="both"/>
        <w:rPr>
          <w:rFonts w:ascii="Bookman Old Style" w:hAnsi="Bookman Old Style" w:cs="Arial"/>
          <w:sz w:val="24"/>
          <w:szCs w:val="24"/>
        </w:rPr>
      </w:pPr>
    </w:p>
    <w:p w:rsidR="000A0B0A" w:rsidRPr="003D76A0" w:rsidRDefault="000A0B0A" w:rsidP="00132375">
      <w:pPr>
        <w:spacing w:after="0" w:line="240" w:lineRule="auto"/>
        <w:jc w:val="both"/>
        <w:rPr>
          <w:rFonts w:ascii="Bookman Old Style" w:hAnsi="Bookman Old Style" w:cs="Arial"/>
          <w:sz w:val="24"/>
          <w:szCs w:val="24"/>
        </w:rPr>
      </w:pPr>
    </w:p>
    <w:p w:rsidR="000A0B0A" w:rsidRPr="003D76A0" w:rsidRDefault="000A0B0A" w:rsidP="00132375">
      <w:pPr>
        <w:pStyle w:val="Sinespaciado"/>
        <w:jc w:val="both"/>
        <w:rPr>
          <w:rFonts w:ascii="Bookman Old Style" w:hAnsi="Bookman Old Style" w:cs="Arial"/>
          <w:sz w:val="24"/>
          <w:szCs w:val="24"/>
        </w:rPr>
      </w:pPr>
      <w:r w:rsidRPr="003D76A0">
        <w:rPr>
          <w:rFonts w:ascii="Bookman Old Style" w:hAnsi="Bookman Old Style" w:cs="Arial"/>
          <w:sz w:val="24"/>
          <w:szCs w:val="24"/>
        </w:rPr>
        <w:t xml:space="preserve">Respetado Doctor </w:t>
      </w:r>
      <w:r w:rsidR="00526B42">
        <w:rPr>
          <w:rFonts w:ascii="Bookman Old Style" w:hAnsi="Bookman Old Style" w:cs="Arial"/>
          <w:sz w:val="24"/>
          <w:szCs w:val="24"/>
        </w:rPr>
        <w:t>Gabriel Santos García</w:t>
      </w:r>
      <w:r w:rsidRPr="003D76A0">
        <w:rPr>
          <w:rFonts w:ascii="Bookman Old Style" w:hAnsi="Bookman Old Style" w:cs="Arial"/>
          <w:sz w:val="24"/>
          <w:szCs w:val="24"/>
        </w:rPr>
        <w:t>:</w:t>
      </w:r>
    </w:p>
    <w:p w:rsidR="000A0B0A" w:rsidRPr="003D76A0" w:rsidRDefault="000A0B0A" w:rsidP="00132375">
      <w:pPr>
        <w:pStyle w:val="Sinespaciado"/>
        <w:jc w:val="both"/>
        <w:rPr>
          <w:rFonts w:ascii="Bookman Old Style" w:hAnsi="Bookman Old Style" w:cs="Arial"/>
          <w:sz w:val="24"/>
          <w:szCs w:val="24"/>
        </w:rPr>
      </w:pPr>
    </w:p>
    <w:p w:rsidR="000A0B0A" w:rsidRPr="003D76A0" w:rsidRDefault="000A0B0A" w:rsidP="00132375">
      <w:pPr>
        <w:spacing w:after="0" w:line="240" w:lineRule="auto"/>
        <w:jc w:val="both"/>
        <w:rPr>
          <w:rFonts w:ascii="Bookman Old Style" w:eastAsia="Times New Roman" w:hAnsi="Bookman Old Style" w:cs="Arial"/>
          <w:b/>
          <w:sz w:val="24"/>
          <w:szCs w:val="24"/>
          <w:lang w:val="es-ES" w:eastAsia="es-CO"/>
        </w:rPr>
      </w:pPr>
      <w:r w:rsidRPr="003D76A0">
        <w:rPr>
          <w:rFonts w:ascii="Bookman Old Style" w:hAnsi="Bookman Old Style" w:cs="Arial"/>
          <w:sz w:val="24"/>
          <w:szCs w:val="24"/>
        </w:rPr>
        <w:t>En cumplim</w:t>
      </w:r>
      <w:r w:rsidR="00F713AE" w:rsidRPr="003D76A0">
        <w:rPr>
          <w:rFonts w:ascii="Bookman Old Style" w:hAnsi="Bookman Old Style" w:cs="Arial"/>
          <w:sz w:val="24"/>
          <w:szCs w:val="24"/>
        </w:rPr>
        <w:t>iento del encargo impartido, me permito</w:t>
      </w:r>
      <w:r w:rsidR="00913473" w:rsidRPr="003D76A0">
        <w:rPr>
          <w:rFonts w:ascii="Bookman Old Style" w:hAnsi="Bookman Old Style" w:cs="Arial"/>
          <w:sz w:val="24"/>
          <w:szCs w:val="24"/>
        </w:rPr>
        <w:t xml:space="preserve"> remitir a su Despacho</w:t>
      </w:r>
      <w:r w:rsidRPr="003D76A0">
        <w:rPr>
          <w:rFonts w:ascii="Bookman Old Style" w:hAnsi="Bookman Old Style" w:cs="Arial"/>
          <w:sz w:val="24"/>
          <w:szCs w:val="24"/>
        </w:rPr>
        <w:t xml:space="preserve"> el informe de ponencia para primer debate al </w:t>
      </w:r>
      <w:r w:rsidR="009E6C9B" w:rsidRPr="003D76A0">
        <w:rPr>
          <w:rFonts w:ascii="Bookman Old Style" w:hAnsi="Bookman Old Style" w:cs="Arial"/>
          <w:sz w:val="24"/>
          <w:szCs w:val="24"/>
        </w:rPr>
        <w:t>P</w:t>
      </w:r>
      <w:r w:rsidR="00F713AE" w:rsidRPr="003D76A0">
        <w:rPr>
          <w:rFonts w:ascii="Bookman Old Style" w:hAnsi="Bookman Old Style" w:cs="Arial"/>
          <w:sz w:val="24"/>
          <w:szCs w:val="24"/>
        </w:rPr>
        <w:t>ROYECTO DE LEY</w:t>
      </w:r>
      <w:r w:rsidR="001C0DA4" w:rsidRPr="003D76A0">
        <w:rPr>
          <w:rFonts w:ascii="Bookman Old Style" w:hAnsi="Bookman Old Style" w:cs="Arial"/>
          <w:b/>
          <w:sz w:val="24"/>
          <w:szCs w:val="24"/>
        </w:rPr>
        <w:t xml:space="preserve">  033 del 2018</w:t>
      </w:r>
      <w:r w:rsidR="00913473" w:rsidRPr="003D76A0">
        <w:rPr>
          <w:rFonts w:ascii="Bookman Old Style" w:hAnsi="Bookman Old Style" w:cs="Arial"/>
          <w:b/>
          <w:sz w:val="24"/>
          <w:szCs w:val="24"/>
        </w:rPr>
        <w:t xml:space="preserve"> Cámara, </w:t>
      </w:r>
      <w:r w:rsidR="001C0DA4" w:rsidRPr="003D76A0">
        <w:rPr>
          <w:rFonts w:ascii="Bookman Old Style" w:eastAsia="Times New Roman" w:hAnsi="Bookman Old Style" w:cs="Arial"/>
          <w:b/>
          <w:sz w:val="24"/>
          <w:szCs w:val="24"/>
          <w:lang w:val="es-ES" w:eastAsia="es-CO"/>
        </w:rPr>
        <w:t>"Por medio del cual se crea el ministerio de familia en la rama ejecutiva".</w:t>
      </w:r>
      <w:r w:rsidR="00913473" w:rsidRPr="003D76A0">
        <w:rPr>
          <w:rFonts w:ascii="Bookman Old Style" w:hAnsi="Bookman Old Style"/>
          <w:sz w:val="24"/>
          <w:szCs w:val="24"/>
        </w:rPr>
        <w:t xml:space="preserve"> </w:t>
      </w:r>
      <w:r w:rsidR="00913473" w:rsidRPr="003D76A0">
        <w:rPr>
          <w:rFonts w:ascii="Bookman Old Style" w:eastAsia="Times New Roman" w:hAnsi="Bookman Old Style" w:cs="Arial"/>
          <w:sz w:val="24"/>
          <w:szCs w:val="24"/>
          <w:lang w:val="es-ES" w:eastAsia="es-CO"/>
        </w:rPr>
        <w:t>con el fin que se ponga a consideración para discusión de la Honorable Comisión</w:t>
      </w:r>
      <w:r w:rsidR="00EB0E03">
        <w:rPr>
          <w:rFonts w:ascii="Bookman Old Style" w:eastAsia="Times New Roman" w:hAnsi="Bookman Old Style" w:cs="Arial"/>
          <w:sz w:val="24"/>
          <w:szCs w:val="24"/>
          <w:lang w:val="es-ES" w:eastAsia="es-CO"/>
        </w:rPr>
        <w:t>.</w:t>
      </w:r>
    </w:p>
    <w:p w:rsidR="001C0DA4" w:rsidRPr="003D76A0" w:rsidRDefault="001C0DA4" w:rsidP="00132375">
      <w:pPr>
        <w:spacing w:after="0" w:line="240" w:lineRule="auto"/>
        <w:jc w:val="both"/>
        <w:rPr>
          <w:rFonts w:ascii="Bookman Old Style" w:hAnsi="Bookman Old Style" w:cs="Arial"/>
          <w:sz w:val="24"/>
          <w:szCs w:val="24"/>
        </w:rPr>
      </w:pPr>
    </w:p>
    <w:p w:rsidR="000A0B0A" w:rsidRPr="003D76A0" w:rsidRDefault="000A0B0A" w:rsidP="00132375">
      <w:pPr>
        <w:spacing w:after="0" w:line="240" w:lineRule="auto"/>
        <w:jc w:val="both"/>
        <w:rPr>
          <w:rFonts w:ascii="Bookman Old Style" w:hAnsi="Bookman Old Style" w:cs="Arial"/>
          <w:sz w:val="24"/>
          <w:szCs w:val="24"/>
        </w:rPr>
      </w:pPr>
      <w:r w:rsidRPr="003D76A0">
        <w:rPr>
          <w:rFonts w:ascii="Bookman Old Style" w:hAnsi="Bookman Old Style" w:cs="Arial"/>
          <w:sz w:val="24"/>
          <w:szCs w:val="24"/>
        </w:rPr>
        <w:t>Cordialmente,</w:t>
      </w:r>
    </w:p>
    <w:p w:rsidR="000A0B0A" w:rsidRPr="003D76A0" w:rsidRDefault="000A0B0A" w:rsidP="00132375">
      <w:pPr>
        <w:spacing w:after="0" w:line="240" w:lineRule="auto"/>
        <w:jc w:val="both"/>
        <w:rPr>
          <w:rFonts w:ascii="Bookman Old Style" w:hAnsi="Bookman Old Style" w:cs="Arial"/>
          <w:sz w:val="24"/>
          <w:szCs w:val="24"/>
        </w:rPr>
      </w:pPr>
    </w:p>
    <w:p w:rsidR="00D46BC1" w:rsidRPr="003D76A0" w:rsidRDefault="00D46BC1" w:rsidP="00132375">
      <w:pPr>
        <w:spacing w:after="0" w:line="240" w:lineRule="auto"/>
        <w:jc w:val="both"/>
        <w:rPr>
          <w:rFonts w:ascii="Bookman Old Style" w:hAnsi="Bookman Old Style" w:cs="Arial"/>
          <w:sz w:val="24"/>
          <w:szCs w:val="24"/>
        </w:rPr>
      </w:pPr>
    </w:p>
    <w:p w:rsidR="00055753" w:rsidRPr="003D76A0" w:rsidRDefault="00055753" w:rsidP="00132375">
      <w:pPr>
        <w:spacing w:after="0" w:line="240" w:lineRule="auto"/>
        <w:jc w:val="both"/>
        <w:rPr>
          <w:rFonts w:ascii="Bookman Old Style" w:hAnsi="Bookman Old Style" w:cs="Arial"/>
          <w:sz w:val="24"/>
          <w:szCs w:val="24"/>
        </w:rPr>
      </w:pPr>
    </w:p>
    <w:p w:rsidR="00211DEF" w:rsidRPr="003D76A0" w:rsidRDefault="00211DEF" w:rsidP="00132375">
      <w:pPr>
        <w:spacing w:after="0" w:line="240" w:lineRule="auto"/>
        <w:jc w:val="both"/>
        <w:rPr>
          <w:rFonts w:ascii="Bookman Old Style" w:hAnsi="Bookman Old Style" w:cs="Arial"/>
          <w:sz w:val="24"/>
          <w:szCs w:val="24"/>
        </w:rPr>
      </w:pPr>
    </w:p>
    <w:p w:rsidR="00011838" w:rsidRPr="003D76A0" w:rsidRDefault="001C0DA4" w:rsidP="00132375">
      <w:pPr>
        <w:pStyle w:val="Sinespaciado"/>
        <w:jc w:val="center"/>
        <w:rPr>
          <w:rFonts w:ascii="Bookman Old Style" w:hAnsi="Bookman Old Style" w:cs="Arial"/>
          <w:b/>
          <w:sz w:val="24"/>
          <w:szCs w:val="24"/>
        </w:rPr>
      </w:pPr>
      <w:r w:rsidRPr="003D76A0">
        <w:rPr>
          <w:rFonts w:ascii="Bookman Old Style" w:hAnsi="Bookman Old Style" w:cs="Arial"/>
          <w:b/>
          <w:sz w:val="24"/>
          <w:szCs w:val="24"/>
        </w:rPr>
        <w:t>JUAN CARLOS LOSADA VARGAS.</w:t>
      </w:r>
    </w:p>
    <w:p w:rsidR="005B60B6" w:rsidRPr="003D76A0" w:rsidRDefault="001C0DA4" w:rsidP="00132375">
      <w:pPr>
        <w:pStyle w:val="Sinespaciado"/>
        <w:jc w:val="center"/>
        <w:rPr>
          <w:rFonts w:ascii="Bookman Old Style" w:hAnsi="Bookman Old Style" w:cs="Arial"/>
          <w:sz w:val="24"/>
          <w:szCs w:val="24"/>
        </w:rPr>
      </w:pPr>
      <w:r w:rsidRPr="003D76A0">
        <w:rPr>
          <w:rFonts w:ascii="Bookman Old Style" w:hAnsi="Bookman Old Style" w:cs="Arial"/>
          <w:sz w:val="24"/>
          <w:szCs w:val="24"/>
        </w:rPr>
        <w:t>Representante a la Cámara</w:t>
      </w:r>
      <w:r w:rsidR="00055753" w:rsidRPr="003D76A0">
        <w:rPr>
          <w:rFonts w:ascii="Bookman Old Style" w:hAnsi="Bookman Old Style" w:cs="Arial"/>
          <w:sz w:val="24"/>
          <w:szCs w:val="24"/>
        </w:rPr>
        <w:t xml:space="preserve"> por Bogotá D.C</w:t>
      </w:r>
      <w:r w:rsidRPr="003D76A0">
        <w:rPr>
          <w:rFonts w:ascii="Bookman Old Style" w:hAnsi="Bookman Old Style" w:cs="Arial"/>
          <w:sz w:val="24"/>
          <w:szCs w:val="24"/>
        </w:rPr>
        <w:t>.</w:t>
      </w:r>
    </w:p>
    <w:p w:rsidR="00055753" w:rsidRPr="003D76A0" w:rsidRDefault="00055753" w:rsidP="00132375">
      <w:pPr>
        <w:pStyle w:val="Sinespaciado"/>
        <w:jc w:val="center"/>
        <w:rPr>
          <w:rFonts w:ascii="Bookman Old Style" w:hAnsi="Bookman Old Style" w:cs="Arial"/>
          <w:sz w:val="24"/>
          <w:szCs w:val="24"/>
        </w:rPr>
      </w:pPr>
      <w:r w:rsidRPr="003D76A0">
        <w:rPr>
          <w:rFonts w:ascii="Bookman Old Style" w:hAnsi="Bookman Old Style" w:cs="Arial"/>
          <w:sz w:val="24"/>
          <w:szCs w:val="24"/>
        </w:rPr>
        <w:t>Ponente</w:t>
      </w:r>
    </w:p>
    <w:p w:rsidR="005B60B6" w:rsidRPr="003D76A0" w:rsidRDefault="005B60B6" w:rsidP="00132375">
      <w:pPr>
        <w:pStyle w:val="Sinespaciado"/>
        <w:jc w:val="both"/>
        <w:rPr>
          <w:rFonts w:ascii="Bookman Old Style" w:hAnsi="Bookman Old Style" w:cs="Arial"/>
          <w:sz w:val="24"/>
          <w:szCs w:val="24"/>
        </w:rPr>
      </w:pPr>
    </w:p>
    <w:p w:rsidR="00D46BC1" w:rsidRPr="003D76A0" w:rsidRDefault="00D46BC1" w:rsidP="00132375">
      <w:pPr>
        <w:pStyle w:val="Sinespaciado"/>
        <w:jc w:val="both"/>
        <w:rPr>
          <w:rFonts w:ascii="Bookman Old Style" w:hAnsi="Bookman Old Style" w:cs="Arial"/>
          <w:sz w:val="24"/>
          <w:szCs w:val="24"/>
        </w:rPr>
      </w:pPr>
    </w:p>
    <w:p w:rsidR="00D46BC1" w:rsidRPr="003D76A0" w:rsidRDefault="00D46BC1" w:rsidP="00132375">
      <w:pPr>
        <w:pStyle w:val="Sinespaciado"/>
        <w:jc w:val="both"/>
        <w:rPr>
          <w:rFonts w:ascii="Bookman Old Style" w:hAnsi="Bookman Old Style" w:cs="Arial"/>
          <w:sz w:val="24"/>
          <w:szCs w:val="24"/>
        </w:rPr>
      </w:pPr>
    </w:p>
    <w:p w:rsidR="00211DEF" w:rsidRPr="003D76A0" w:rsidRDefault="00211DEF" w:rsidP="00132375">
      <w:pPr>
        <w:pStyle w:val="Sinespaciado"/>
        <w:jc w:val="both"/>
        <w:rPr>
          <w:rFonts w:ascii="Bookman Old Style" w:hAnsi="Bookman Old Style" w:cs="Arial"/>
          <w:b/>
          <w:sz w:val="24"/>
          <w:szCs w:val="24"/>
        </w:rPr>
      </w:pPr>
    </w:p>
    <w:p w:rsidR="00211DEF" w:rsidRPr="003D76A0" w:rsidRDefault="00211DEF" w:rsidP="00132375">
      <w:pPr>
        <w:pStyle w:val="Sinespaciado"/>
        <w:jc w:val="both"/>
        <w:rPr>
          <w:rFonts w:ascii="Bookman Old Style" w:hAnsi="Bookman Old Style" w:cs="Arial"/>
          <w:b/>
          <w:sz w:val="24"/>
          <w:szCs w:val="24"/>
        </w:rPr>
      </w:pPr>
    </w:p>
    <w:p w:rsidR="00211DEF" w:rsidRPr="003D76A0" w:rsidRDefault="00211DEF" w:rsidP="00132375">
      <w:pPr>
        <w:pStyle w:val="Sinespaciado"/>
        <w:jc w:val="both"/>
        <w:rPr>
          <w:rFonts w:ascii="Bookman Old Style" w:hAnsi="Bookman Old Style" w:cs="Arial"/>
          <w:b/>
          <w:sz w:val="24"/>
          <w:szCs w:val="24"/>
        </w:rPr>
      </w:pPr>
    </w:p>
    <w:p w:rsidR="00211DEF" w:rsidRPr="003D76A0" w:rsidRDefault="00211DEF" w:rsidP="00132375">
      <w:pPr>
        <w:pStyle w:val="Sinespaciado"/>
        <w:jc w:val="both"/>
        <w:rPr>
          <w:rFonts w:ascii="Bookman Old Style" w:hAnsi="Bookman Old Style" w:cs="Arial"/>
          <w:b/>
          <w:sz w:val="24"/>
          <w:szCs w:val="24"/>
        </w:rPr>
      </w:pPr>
    </w:p>
    <w:p w:rsidR="00211DEF" w:rsidRPr="003D76A0" w:rsidRDefault="00211DEF" w:rsidP="00132375">
      <w:pPr>
        <w:pStyle w:val="Sinespaciado"/>
        <w:jc w:val="both"/>
        <w:rPr>
          <w:rFonts w:ascii="Bookman Old Style" w:hAnsi="Bookman Old Style" w:cs="Arial"/>
          <w:b/>
          <w:sz w:val="24"/>
          <w:szCs w:val="24"/>
        </w:rPr>
      </w:pPr>
    </w:p>
    <w:p w:rsidR="00211DEF" w:rsidRPr="003D76A0" w:rsidRDefault="00211DEF" w:rsidP="00132375">
      <w:pPr>
        <w:pStyle w:val="Sinespaciado"/>
        <w:jc w:val="both"/>
        <w:rPr>
          <w:rFonts w:ascii="Bookman Old Style" w:hAnsi="Bookman Old Style" w:cs="Arial"/>
          <w:b/>
          <w:sz w:val="24"/>
          <w:szCs w:val="24"/>
        </w:rPr>
      </w:pPr>
    </w:p>
    <w:p w:rsidR="00FD4498" w:rsidRPr="003D76A0" w:rsidRDefault="00B44889" w:rsidP="00132375">
      <w:pPr>
        <w:pStyle w:val="Sinespaciado"/>
        <w:jc w:val="both"/>
        <w:rPr>
          <w:rFonts w:ascii="Bookman Old Style" w:hAnsi="Bookman Old Style" w:cs="Arial"/>
          <w:b/>
          <w:sz w:val="24"/>
          <w:szCs w:val="24"/>
        </w:rPr>
      </w:pPr>
      <w:r w:rsidRPr="003D76A0">
        <w:rPr>
          <w:rFonts w:ascii="Bookman Old Style" w:hAnsi="Bookman Old Style" w:cs="Arial"/>
          <w:b/>
          <w:sz w:val="24"/>
          <w:szCs w:val="24"/>
        </w:rPr>
        <w:t>INFORME DE PONENCIA NEGATIVA DEL PROYECTO DE LEY No. 033/2018 CÁMARA, “PARA LA CREACIÓN DEL MINISTERIO DE LA FAMILIA EN RAMA EJECUTIVA”</w:t>
      </w:r>
    </w:p>
    <w:p w:rsidR="00B44889" w:rsidRPr="003D76A0" w:rsidRDefault="00B44889" w:rsidP="00132375">
      <w:pPr>
        <w:pStyle w:val="Sinespaciado"/>
        <w:jc w:val="both"/>
        <w:rPr>
          <w:rFonts w:ascii="Bookman Old Style" w:hAnsi="Bookman Old Style" w:cs="Arial"/>
          <w:b/>
          <w:sz w:val="24"/>
          <w:szCs w:val="24"/>
        </w:rPr>
      </w:pPr>
    </w:p>
    <w:p w:rsidR="00B44889" w:rsidRPr="003D76A0" w:rsidRDefault="00B44889" w:rsidP="00132375">
      <w:pPr>
        <w:pStyle w:val="Sinespaciado"/>
        <w:jc w:val="both"/>
        <w:rPr>
          <w:rFonts w:ascii="Bookman Old Style" w:hAnsi="Bookman Old Style" w:cs="Arial"/>
          <w:sz w:val="24"/>
          <w:szCs w:val="24"/>
        </w:rPr>
      </w:pPr>
      <w:r w:rsidRPr="003D76A0">
        <w:rPr>
          <w:rFonts w:ascii="Bookman Old Style" w:hAnsi="Bookman Old Style" w:cs="Arial"/>
          <w:sz w:val="24"/>
          <w:szCs w:val="24"/>
        </w:rPr>
        <w:t>De conformidad con el encargo impartido se somete a consideración de la Comisión Primera de la Cámara de Representantes el informe de ponencia negativa para el primer debate del Proyecto de Ley No. 033 de 2018 – Cámara-, “Para la creación del Ministerio de Familia en la Rama Ejecutiva”</w:t>
      </w:r>
    </w:p>
    <w:p w:rsidR="00AC117D" w:rsidRPr="003D76A0" w:rsidRDefault="00AC117D" w:rsidP="00132375">
      <w:pPr>
        <w:pStyle w:val="Sinespaciado"/>
        <w:jc w:val="both"/>
        <w:rPr>
          <w:rFonts w:ascii="Bookman Old Style" w:hAnsi="Bookman Old Style" w:cs="Arial"/>
          <w:sz w:val="24"/>
          <w:szCs w:val="24"/>
        </w:rPr>
      </w:pPr>
    </w:p>
    <w:p w:rsidR="00AC117D" w:rsidRPr="003D76A0" w:rsidRDefault="00AC117D" w:rsidP="00132375">
      <w:pPr>
        <w:pStyle w:val="Sinespaciado"/>
        <w:numPr>
          <w:ilvl w:val="0"/>
          <w:numId w:val="21"/>
        </w:numPr>
        <w:jc w:val="center"/>
        <w:rPr>
          <w:rFonts w:ascii="Bookman Old Style" w:hAnsi="Bookman Old Style" w:cs="Arial"/>
          <w:b/>
          <w:sz w:val="24"/>
          <w:szCs w:val="24"/>
        </w:rPr>
      </w:pPr>
      <w:r w:rsidRPr="003D76A0">
        <w:rPr>
          <w:rFonts w:ascii="Bookman Old Style" w:hAnsi="Bookman Old Style" w:cs="Arial"/>
          <w:b/>
          <w:sz w:val="24"/>
          <w:szCs w:val="24"/>
        </w:rPr>
        <w:t>Trámite de la Iniciativa</w:t>
      </w:r>
    </w:p>
    <w:p w:rsidR="00A67CDF" w:rsidRPr="003D76A0" w:rsidRDefault="00A67CDF" w:rsidP="00132375">
      <w:pPr>
        <w:pStyle w:val="Sinespaciado"/>
        <w:jc w:val="both"/>
        <w:rPr>
          <w:rFonts w:ascii="Bookman Old Style" w:hAnsi="Bookman Old Style" w:cs="Arial"/>
          <w:sz w:val="24"/>
          <w:szCs w:val="24"/>
        </w:rPr>
      </w:pPr>
    </w:p>
    <w:p w:rsidR="00AC117D" w:rsidRPr="003D76A0" w:rsidRDefault="00AC117D" w:rsidP="00132375">
      <w:pPr>
        <w:pStyle w:val="Sinespaciado"/>
        <w:jc w:val="both"/>
        <w:rPr>
          <w:rFonts w:ascii="Bookman Old Style" w:hAnsi="Bookman Old Style" w:cs="Arial"/>
          <w:sz w:val="24"/>
          <w:szCs w:val="24"/>
        </w:rPr>
      </w:pPr>
      <w:r w:rsidRPr="003D76A0">
        <w:rPr>
          <w:rFonts w:ascii="Bookman Old Style" w:hAnsi="Bookman Old Style" w:cs="Arial"/>
          <w:sz w:val="24"/>
          <w:szCs w:val="24"/>
        </w:rPr>
        <w:t xml:space="preserve">El 20 de julio de 2018 se radicó </w:t>
      </w:r>
      <w:r w:rsidR="00462DA5" w:rsidRPr="003D76A0">
        <w:rPr>
          <w:rFonts w:ascii="Bookman Old Style" w:hAnsi="Bookman Old Style" w:cs="Arial"/>
          <w:sz w:val="24"/>
          <w:szCs w:val="24"/>
        </w:rPr>
        <w:t xml:space="preserve">en la Secretaría General de la Cámara, el Proyecto de Ley número 033/2018 Cámara – </w:t>
      </w:r>
      <w:r w:rsidR="00462DA5" w:rsidRPr="003D76A0">
        <w:rPr>
          <w:rFonts w:ascii="Bookman Old Style" w:hAnsi="Bookman Old Style" w:cs="Arial"/>
          <w:i/>
          <w:sz w:val="24"/>
          <w:szCs w:val="24"/>
        </w:rPr>
        <w:t>“Para la creación del Ministerio de la Familia en la Rama Ejecutiva.</w:t>
      </w:r>
      <w:r w:rsidR="00462DA5" w:rsidRPr="003D76A0">
        <w:rPr>
          <w:rFonts w:ascii="Bookman Old Style" w:hAnsi="Bookman Old Style" w:cs="Arial"/>
          <w:sz w:val="24"/>
          <w:szCs w:val="24"/>
        </w:rPr>
        <w:t>”, iniciativa de los Honorables Representantes</w:t>
      </w:r>
      <w:r w:rsidR="00CC7C7A" w:rsidRPr="003D76A0">
        <w:rPr>
          <w:rFonts w:ascii="Bookman Old Style" w:hAnsi="Bookman Old Style" w:cs="Arial"/>
          <w:sz w:val="24"/>
          <w:szCs w:val="24"/>
        </w:rPr>
        <w:t>:</w:t>
      </w:r>
      <w:r w:rsidR="00462DA5" w:rsidRPr="003D76A0">
        <w:rPr>
          <w:rFonts w:ascii="Bookman Old Style" w:hAnsi="Bookman Old Style" w:cs="Arial"/>
          <w:sz w:val="24"/>
          <w:szCs w:val="24"/>
        </w:rPr>
        <w:t xml:space="preserve"> Ciro Antonio Rodríguez Pinzón, Jaime Felipe Lozada Polanco, Germán Alcides Blanco Álvarez, Juan Carlos Wills Ospina, Juan Carlos Rivera Peña, Felipe Andrés Muñoz Delgado, Buenaventura León León, José Gustavo Padilla Orozco, Emeterio José Montes De Castro, Adriana Magali Matiz Vargas, Juan Carlos Rivera Peña y Juan Carlos Wills Ospina.</w:t>
      </w:r>
    </w:p>
    <w:p w:rsidR="00462DA5" w:rsidRPr="003D76A0" w:rsidRDefault="00462DA5" w:rsidP="00132375">
      <w:pPr>
        <w:pStyle w:val="Sinespaciado"/>
        <w:jc w:val="both"/>
        <w:rPr>
          <w:rFonts w:ascii="Bookman Old Style" w:hAnsi="Bookman Old Style" w:cs="Arial"/>
          <w:sz w:val="24"/>
          <w:szCs w:val="24"/>
        </w:rPr>
      </w:pPr>
    </w:p>
    <w:p w:rsidR="00462DA5" w:rsidRPr="003D76A0" w:rsidRDefault="00462DA5" w:rsidP="00132375">
      <w:pPr>
        <w:pStyle w:val="Sinespaciado"/>
        <w:jc w:val="both"/>
        <w:rPr>
          <w:rFonts w:ascii="Bookman Old Style" w:hAnsi="Bookman Old Style" w:cs="Arial"/>
          <w:sz w:val="24"/>
          <w:szCs w:val="24"/>
        </w:rPr>
      </w:pPr>
      <w:r w:rsidRPr="003D76A0">
        <w:rPr>
          <w:rFonts w:ascii="Bookman Old Style" w:hAnsi="Bookman Old Style" w:cs="Arial"/>
          <w:sz w:val="24"/>
          <w:szCs w:val="24"/>
        </w:rPr>
        <w:t>Por designación de la Mesa Directiva de la Comisión Primera Constitucional de la Cámara y conforme a lo dispuesto por el artículo 174 de la Ley 5ta de 1992</w:t>
      </w:r>
      <w:r w:rsidR="00663166" w:rsidRPr="003D76A0">
        <w:rPr>
          <w:rFonts w:ascii="Bookman Old Style" w:hAnsi="Bookman Old Style" w:cs="Arial"/>
          <w:sz w:val="24"/>
          <w:szCs w:val="24"/>
        </w:rPr>
        <w:t>, fui designado como Ponente Coordinador junto con el H.R. Juan Carlos Wills Ospina.</w:t>
      </w:r>
    </w:p>
    <w:p w:rsidR="00663166" w:rsidRPr="003D76A0" w:rsidRDefault="00663166" w:rsidP="00132375">
      <w:pPr>
        <w:pStyle w:val="Sinespaciado"/>
        <w:jc w:val="both"/>
        <w:rPr>
          <w:rFonts w:ascii="Bookman Old Style" w:hAnsi="Bookman Old Style" w:cs="Arial"/>
          <w:sz w:val="24"/>
          <w:szCs w:val="24"/>
        </w:rPr>
      </w:pPr>
    </w:p>
    <w:p w:rsidR="00663166" w:rsidRPr="003D76A0" w:rsidRDefault="00663166" w:rsidP="00132375">
      <w:pPr>
        <w:pStyle w:val="Sinespaciado"/>
        <w:jc w:val="both"/>
        <w:rPr>
          <w:rFonts w:ascii="Bookman Old Style" w:hAnsi="Bookman Old Style" w:cs="Arial"/>
          <w:sz w:val="24"/>
          <w:szCs w:val="24"/>
        </w:rPr>
      </w:pPr>
      <w:r w:rsidRPr="003D76A0">
        <w:rPr>
          <w:rFonts w:ascii="Bookman Old Style" w:hAnsi="Bookman Old Style" w:cs="Arial"/>
          <w:sz w:val="24"/>
          <w:szCs w:val="24"/>
        </w:rPr>
        <w:t xml:space="preserve">El día 30 de </w:t>
      </w:r>
      <w:r w:rsidR="00267338" w:rsidRPr="003D76A0">
        <w:rPr>
          <w:rFonts w:ascii="Bookman Old Style" w:hAnsi="Bookman Old Style" w:cs="Arial"/>
          <w:sz w:val="24"/>
          <w:szCs w:val="24"/>
        </w:rPr>
        <w:t>agosto</w:t>
      </w:r>
      <w:r w:rsidRPr="003D76A0">
        <w:rPr>
          <w:rFonts w:ascii="Bookman Old Style" w:hAnsi="Bookman Old Style" w:cs="Arial"/>
          <w:sz w:val="24"/>
          <w:szCs w:val="24"/>
        </w:rPr>
        <w:t xml:space="preserve"> de 2018 se realizó Audiencia Pública del Proyecto de Ley, la cual convoqué en mi calidad de Ponente Coordinador, en aras de escuchar </w:t>
      </w:r>
      <w:r w:rsidR="006B0C8A" w:rsidRPr="003D76A0">
        <w:rPr>
          <w:rFonts w:ascii="Bookman Old Style" w:hAnsi="Bookman Old Style" w:cs="Arial"/>
          <w:sz w:val="24"/>
          <w:szCs w:val="24"/>
        </w:rPr>
        <w:t xml:space="preserve">las consideraciones que hubiere por parte de </w:t>
      </w:r>
      <w:r w:rsidRPr="003D76A0">
        <w:rPr>
          <w:rFonts w:ascii="Bookman Old Style" w:hAnsi="Bookman Old Style" w:cs="Arial"/>
          <w:sz w:val="24"/>
          <w:szCs w:val="24"/>
        </w:rPr>
        <w:t>los diferentes sectores de la soci</w:t>
      </w:r>
      <w:r w:rsidR="006B0C8A" w:rsidRPr="003D76A0">
        <w:rPr>
          <w:rFonts w:ascii="Bookman Old Style" w:hAnsi="Bookman Old Style" w:cs="Arial"/>
          <w:sz w:val="24"/>
          <w:szCs w:val="24"/>
        </w:rPr>
        <w:t>e</w:t>
      </w:r>
      <w:r w:rsidRPr="003D76A0">
        <w:rPr>
          <w:rFonts w:ascii="Bookman Old Style" w:hAnsi="Bookman Old Style" w:cs="Arial"/>
          <w:sz w:val="24"/>
          <w:szCs w:val="24"/>
        </w:rPr>
        <w:t>dad</w:t>
      </w:r>
      <w:r w:rsidR="006B0C8A" w:rsidRPr="003D76A0">
        <w:rPr>
          <w:rFonts w:ascii="Bookman Old Style" w:hAnsi="Bookman Old Style" w:cs="Arial"/>
          <w:sz w:val="24"/>
          <w:szCs w:val="24"/>
        </w:rPr>
        <w:t>.</w:t>
      </w:r>
    </w:p>
    <w:p w:rsidR="006B0C8A" w:rsidRPr="003D76A0" w:rsidRDefault="006B0C8A" w:rsidP="00132375">
      <w:pPr>
        <w:pStyle w:val="Sinespaciado"/>
        <w:jc w:val="both"/>
        <w:rPr>
          <w:rFonts w:ascii="Bookman Old Style" w:hAnsi="Bookman Old Style" w:cs="Arial"/>
          <w:i/>
          <w:sz w:val="24"/>
          <w:szCs w:val="24"/>
        </w:rPr>
      </w:pPr>
    </w:p>
    <w:p w:rsidR="006B0C8A" w:rsidRPr="003D76A0" w:rsidRDefault="006B0C8A" w:rsidP="00132375">
      <w:pPr>
        <w:pStyle w:val="Sinespaciado"/>
        <w:numPr>
          <w:ilvl w:val="0"/>
          <w:numId w:val="21"/>
        </w:numPr>
        <w:jc w:val="center"/>
        <w:rPr>
          <w:rFonts w:ascii="Bookman Old Style" w:hAnsi="Bookman Old Style" w:cs="Arial"/>
          <w:b/>
          <w:sz w:val="24"/>
          <w:szCs w:val="24"/>
        </w:rPr>
      </w:pPr>
      <w:r w:rsidRPr="003D76A0">
        <w:rPr>
          <w:rFonts w:ascii="Bookman Old Style" w:hAnsi="Bookman Old Style" w:cs="Arial"/>
          <w:b/>
          <w:sz w:val="24"/>
          <w:szCs w:val="24"/>
        </w:rPr>
        <w:t>Objeto del Proyecto de Ley</w:t>
      </w:r>
    </w:p>
    <w:p w:rsidR="00AC117D" w:rsidRPr="003D76A0" w:rsidRDefault="00AC117D" w:rsidP="00132375">
      <w:pPr>
        <w:pStyle w:val="Sinespaciado"/>
        <w:jc w:val="both"/>
        <w:rPr>
          <w:rFonts w:ascii="Bookman Old Style" w:hAnsi="Bookman Old Style" w:cs="Arial"/>
          <w:sz w:val="24"/>
          <w:szCs w:val="24"/>
        </w:rPr>
      </w:pPr>
    </w:p>
    <w:p w:rsidR="00AC117D" w:rsidRPr="003D76A0" w:rsidRDefault="00A67CDF" w:rsidP="00132375">
      <w:pPr>
        <w:pStyle w:val="Sinespaciado"/>
        <w:jc w:val="both"/>
        <w:rPr>
          <w:rFonts w:ascii="Bookman Old Style" w:hAnsi="Bookman Old Style" w:cs="Arial"/>
          <w:sz w:val="24"/>
          <w:szCs w:val="24"/>
        </w:rPr>
      </w:pPr>
      <w:r w:rsidRPr="003D76A0">
        <w:rPr>
          <w:rFonts w:ascii="Bookman Old Style" w:hAnsi="Bookman Old Style" w:cs="Arial"/>
          <w:sz w:val="24"/>
          <w:szCs w:val="24"/>
        </w:rPr>
        <w:t xml:space="preserve">El proyecto de Ley presentado busca la creación del Ministerio de la Familia en la Rama Ejecutiva, para </w:t>
      </w:r>
      <w:r w:rsidR="0098172E" w:rsidRPr="003D76A0">
        <w:rPr>
          <w:rFonts w:ascii="Bookman Old Style" w:hAnsi="Bookman Old Style" w:cs="Arial"/>
          <w:sz w:val="24"/>
          <w:szCs w:val="24"/>
        </w:rPr>
        <w:t>que é</w:t>
      </w:r>
      <w:r w:rsidR="00DF09AA" w:rsidRPr="003D76A0">
        <w:rPr>
          <w:rFonts w:ascii="Bookman Old Style" w:hAnsi="Bookman Old Style" w:cs="Arial"/>
          <w:sz w:val="24"/>
          <w:szCs w:val="24"/>
        </w:rPr>
        <w:t>ste, entre otras funciones;</w:t>
      </w:r>
      <w:r w:rsidRPr="003D76A0">
        <w:rPr>
          <w:rFonts w:ascii="Bookman Old Style" w:hAnsi="Bookman Old Style" w:cs="Arial"/>
          <w:sz w:val="24"/>
          <w:szCs w:val="24"/>
        </w:rPr>
        <w:t xml:space="preserve"> 1) formule las políticas públicas para la protección, emprendimiento y formación integral de la familia, 2) establezca y formule las normas técnicas y los procedimientos de los servicios asistenciales y de protección en materia de familia, 3) Definir y establecer los instrumentos </w:t>
      </w:r>
      <w:r w:rsidRPr="003D76A0">
        <w:rPr>
          <w:rFonts w:ascii="Bookman Old Style" w:hAnsi="Bookman Old Style" w:cs="Arial"/>
          <w:sz w:val="24"/>
          <w:szCs w:val="24"/>
        </w:rPr>
        <w:lastRenderedPageBreak/>
        <w:t xml:space="preserve">administrativos y técnicos para hacer efectiva la protección, emprendimiento y formación integral de la familia, 4) Implementar </w:t>
      </w:r>
      <w:r w:rsidR="004008F2" w:rsidRPr="003D76A0">
        <w:rPr>
          <w:rFonts w:ascii="Bookman Old Style" w:hAnsi="Bookman Old Style" w:cs="Arial"/>
          <w:sz w:val="24"/>
          <w:szCs w:val="24"/>
        </w:rPr>
        <w:t>mecanismos</w:t>
      </w:r>
      <w:r w:rsidRPr="003D76A0">
        <w:rPr>
          <w:rFonts w:ascii="Bookman Old Style" w:hAnsi="Bookman Old Style" w:cs="Arial"/>
          <w:sz w:val="24"/>
          <w:szCs w:val="24"/>
        </w:rPr>
        <w:t xml:space="preserve"> de asistencia jurídica y social para población</w:t>
      </w:r>
      <w:r w:rsidR="004008F2" w:rsidRPr="003D76A0">
        <w:rPr>
          <w:rFonts w:ascii="Bookman Old Style" w:hAnsi="Bookman Old Style" w:cs="Arial"/>
          <w:sz w:val="24"/>
          <w:szCs w:val="24"/>
        </w:rPr>
        <w:t xml:space="preserve"> vulnerable, y 5) Formular denuncias penales y disciplinarias ante la autoridad competente en defensa y protección de la familia, niños y jóvenes.</w:t>
      </w:r>
      <w:r w:rsidRPr="003D76A0">
        <w:rPr>
          <w:rFonts w:ascii="Bookman Old Style" w:hAnsi="Bookman Old Style" w:cs="Arial"/>
          <w:sz w:val="24"/>
          <w:szCs w:val="24"/>
        </w:rPr>
        <w:t xml:space="preserve"> </w:t>
      </w:r>
    </w:p>
    <w:p w:rsidR="00AC117D" w:rsidRPr="003D76A0" w:rsidRDefault="00AC117D" w:rsidP="00132375">
      <w:pPr>
        <w:pStyle w:val="Sinespaciado"/>
        <w:jc w:val="both"/>
        <w:rPr>
          <w:rFonts w:ascii="Bookman Old Style" w:hAnsi="Bookman Old Style" w:cs="Arial"/>
          <w:sz w:val="24"/>
          <w:szCs w:val="24"/>
        </w:rPr>
      </w:pPr>
    </w:p>
    <w:p w:rsidR="005A181F" w:rsidRPr="003D76A0" w:rsidRDefault="005A181F" w:rsidP="00132375">
      <w:pPr>
        <w:pStyle w:val="Prrafodelista"/>
        <w:numPr>
          <w:ilvl w:val="0"/>
          <w:numId w:val="21"/>
        </w:numPr>
        <w:jc w:val="center"/>
        <w:rPr>
          <w:rFonts w:ascii="Bookman Old Style" w:hAnsi="Bookman Old Style" w:cs="Arial"/>
          <w:b/>
        </w:rPr>
      </w:pPr>
      <w:r w:rsidRPr="003D76A0">
        <w:rPr>
          <w:rFonts w:ascii="Bookman Old Style" w:hAnsi="Bookman Old Style" w:cs="Arial"/>
          <w:b/>
        </w:rPr>
        <w:t>Consideraciones de los participantes de la audiencia pública</w:t>
      </w:r>
    </w:p>
    <w:p w:rsidR="005A181F" w:rsidRPr="003D76A0" w:rsidRDefault="005A181F" w:rsidP="00132375">
      <w:pPr>
        <w:pStyle w:val="Prrafodelista"/>
        <w:ind w:left="1080"/>
        <w:rPr>
          <w:rFonts w:ascii="Bookman Old Style" w:hAnsi="Bookman Old Style" w:cs="Arial"/>
          <w:b/>
        </w:rPr>
      </w:pPr>
    </w:p>
    <w:p w:rsidR="005A181F" w:rsidRPr="003D76A0" w:rsidRDefault="00727501" w:rsidP="00132375">
      <w:pPr>
        <w:spacing w:after="0" w:line="240" w:lineRule="auto"/>
        <w:jc w:val="both"/>
        <w:rPr>
          <w:rFonts w:ascii="Bookman Old Style" w:hAnsi="Bookman Old Style" w:cs="Arial"/>
          <w:b/>
          <w:sz w:val="24"/>
          <w:szCs w:val="24"/>
        </w:rPr>
      </w:pPr>
      <w:r w:rsidRPr="003D76A0">
        <w:rPr>
          <w:rFonts w:ascii="Bookman Old Style" w:hAnsi="Bookman Old Style" w:cs="Arial"/>
          <w:b/>
          <w:sz w:val="24"/>
          <w:szCs w:val="24"/>
        </w:rPr>
        <w:t>PROCURADURÍA DELEGADA PARA DEFENSA DE LOS DERECHOS DE LA INFANCIA, LA ADOLESCENCIA Y LA FAMILIA.</w:t>
      </w:r>
    </w:p>
    <w:p w:rsidR="00DF09AA" w:rsidRPr="003D76A0" w:rsidRDefault="00DF09AA" w:rsidP="00132375">
      <w:pPr>
        <w:pStyle w:val="Prrafodelista"/>
        <w:ind w:left="2880"/>
        <w:jc w:val="both"/>
        <w:rPr>
          <w:rFonts w:ascii="Bookman Old Style" w:hAnsi="Bookman Old Style" w:cs="Arial"/>
          <w:b/>
        </w:rPr>
      </w:pPr>
    </w:p>
    <w:p w:rsidR="005A181F" w:rsidRPr="003D76A0" w:rsidRDefault="005A181F" w:rsidP="00132375">
      <w:pPr>
        <w:pStyle w:val="Prrafodelista"/>
        <w:numPr>
          <w:ilvl w:val="0"/>
          <w:numId w:val="22"/>
        </w:numPr>
        <w:jc w:val="both"/>
        <w:rPr>
          <w:rFonts w:ascii="Bookman Old Style" w:hAnsi="Bookman Old Style" w:cs="Arial"/>
        </w:rPr>
      </w:pPr>
      <w:r w:rsidRPr="003D76A0">
        <w:rPr>
          <w:rFonts w:ascii="Bookman Old Style" w:hAnsi="Bookman Old Style" w:cs="Arial"/>
        </w:rPr>
        <w:t>El Proyecto requiere de una profunda revisión de su articulado, porque es bastante disperso y no envía un mensaje claro sobre el alcance del Ministerio Propuesto.</w:t>
      </w:r>
    </w:p>
    <w:p w:rsidR="00DF09AA" w:rsidRPr="003D76A0" w:rsidRDefault="00DF09AA" w:rsidP="00132375">
      <w:pPr>
        <w:pStyle w:val="Prrafodelista"/>
        <w:jc w:val="both"/>
        <w:rPr>
          <w:rFonts w:ascii="Bookman Old Style" w:hAnsi="Bookman Old Style" w:cs="Arial"/>
        </w:rPr>
      </w:pPr>
    </w:p>
    <w:p w:rsidR="00DF09AA" w:rsidRPr="003D76A0" w:rsidRDefault="005A181F" w:rsidP="00132375">
      <w:pPr>
        <w:pStyle w:val="Prrafodelista"/>
        <w:numPr>
          <w:ilvl w:val="0"/>
          <w:numId w:val="22"/>
        </w:numPr>
        <w:jc w:val="both"/>
        <w:rPr>
          <w:rFonts w:ascii="Bookman Old Style" w:hAnsi="Bookman Old Style" w:cs="Arial"/>
        </w:rPr>
      </w:pPr>
      <w:r w:rsidRPr="003D76A0">
        <w:rPr>
          <w:rFonts w:ascii="Bookman Old Style" w:hAnsi="Bookman Old Style" w:cs="Arial"/>
        </w:rPr>
        <w:t>No conserva un orden lógico en su desarrollo.</w:t>
      </w:r>
    </w:p>
    <w:p w:rsidR="00DF09AA" w:rsidRPr="003D76A0" w:rsidRDefault="00DF09AA" w:rsidP="00132375">
      <w:pPr>
        <w:pStyle w:val="Prrafodelista"/>
        <w:rPr>
          <w:rFonts w:ascii="Bookman Old Style" w:hAnsi="Bookman Old Style" w:cs="Arial"/>
        </w:rPr>
      </w:pPr>
    </w:p>
    <w:p w:rsidR="005A181F" w:rsidRPr="003D76A0" w:rsidRDefault="005A181F" w:rsidP="00132375">
      <w:pPr>
        <w:pStyle w:val="Prrafodelista"/>
        <w:numPr>
          <w:ilvl w:val="0"/>
          <w:numId w:val="22"/>
        </w:numPr>
        <w:jc w:val="both"/>
        <w:rPr>
          <w:rFonts w:ascii="Bookman Old Style" w:hAnsi="Bookman Old Style" w:cs="Arial"/>
        </w:rPr>
      </w:pPr>
      <w:r w:rsidRPr="003D76A0">
        <w:rPr>
          <w:rFonts w:ascii="Bookman Old Style" w:hAnsi="Bookman Old Style" w:cs="Arial"/>
        </w:rPr>
        <w:t xml:space="preserve">Tiene muchas imprecisiones, entre otras, relacionadas con la denominación de las entidades mencionadas. </w:t>
      </w:r>
    </w:p>
    <w:p w:rsidR="00DF09AA" w:rsidRPr="003D76A0" w:rsidRDefault="00DF09AA"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2"/>
        </w:numPr>
        <w:jc w:val="both"/>
        <w:rPr>
          <w:rFonts w:ascii="Bookman Old Style" w:hAnsi="Bookman Old Style" w:cs="Arial"/>
        </w:rPr>
      </w:pPr>
      <w:r w:rsidRPr="003D76A0">
        <w:rPr>
          <w:rFonts w:ascii="Bookman Old Style" w:hAnsi="Bookman Old Style" w:cs="Arial"/>
        </w:rPr>
        <w:t>Adolece de una correcta técnica Legislativa.</w:t>
      </w:r>
    </w:p>
    <w:p w:rsidR="00DF09AA" w:rsidRPr="003D76A0" w:rsidRDefault="00DF09AA"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2"/>
        </w:numPr>
        <w:jc w:val="both"/>
        <w:rPr>
          <w:rFonts w:ascii="Bookman Old Style" w:hAnsi="Bookman Old Style" w:cs="Arial"/>
        </w:rPr>
      </w:pPr>
      <w:r w:rsidRPr="003D76A0">
        <w:rPr>
          <w:rFonts w:ascii="Bookman Old Style" w:hAnsi="Bookman Old Style" w:cs="Arial"/>
        </w:rPr>
        <w:t>El proyecto no menciona las entidades que trabajan al marco de la familia.</w:t>
      </w:r>
    </w:p>
    <w:p w:rsidR="00DF09AA" w:rsidRPr="003D76A0" w:rsidRDefault="00DF09AA" w:rsidP="00132375">
      <w:pPr>
        <w:pStyle w:val="Prrafodelista"/>
        <w:rPr>
          <w:rFonts w:ascii="Bookman Old Style" w:hAnsi="Bookman Old Style" w:cs="Arial"/>
        </w:rPr>
      </w:pPr>
    </w:p>
    <w:p w:rsidR="005A181F" w:rsidRPr="003D76A0" w:rsidRDefault="00727501" w:rsidP="00132375">
      <w:pPr>
        <w:spacing w:after="0" w:line="240" w:lineRule="auto"/>
        <w:jc w:val="both"/>
        <w:rPr>
          <w:rFonts w:ascii="Bookman Old Style" w:hAnsi="Bookman Old Style" w:cs="Arial"/>
          <w:b/>
          <w:sz w:val="24"/>
          <w:szCs w:val="24"/>
        </w:rPr>
      </w:pPr>
      <w:r w:rsidRPr="003D76A0">
        <w:rPr>
          <w:rFonts w:ascii="Bookman Old Style" w:hAnsi="Bookman Old Style" w:cs="Arial"/>
          <w:b/>
          <w:sz w:val="24"/>
          <w:szCs w:val="24"/>
        </w:rPr>
        <w:t>PROFAMILIA</w:t>
      </w:r>
    </w:p>
    <w:p w:rsidR="00346D3D" w:rsidRPr="003D76A0" w:rsidRDefault="00346D3D"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3"/>
        </w:numPr>
        <w:jc w:val="both"/>
        <w:rPr>
          <w:rFonts w:ascii="Bookman Old Style" w:hAnsi="Bookman Old Style" w:cs="Arial"/>
        </w:rPr>
      </w:pPr>
      <w:r w:rsidRPr="003D76A0">
        <w:rPr>
          <w:rFonts w:ascii="Bookman Old Style" w:hAnsi="Bookman Old Style" w:cs="Arial"/>
        </w:rPr>
        <w:t>Hablar de una sola familia es problemático.</w:t>
      </w:r>
    </w:p>
    <w:p w:rsidR="00346D3D" w:rsidRPr="003D76A0" w:rsidRDefault="00346D3D" w:rsidP="00132375">
      <w:pPr>
        <w:pStyle w:val="Prrafodelista"/>
        <w:jc w:val="both"/>
        <w:rPr>
          <w:rFonts w:ascii="Bookman Old Style" w:hAnsi="Bookman Old Style" w:cs="Arial"/>
        </w:rPr>
      </w:pPr>
    </w:p>
    <w:p w:rsidR="005A181F" w:rsidRPr="003D76A0" w:rsidRDefault="005A181F" w:rsidP="00132375">
      <w:pPr>
        <w:pStyle w:val="Prrafodelista"/>
        <w:numPr>
          <w:ilvl w:val="0"/>
          <w:numId w:val="23"/>
        </w:numPr>
        <w:jc w:val="both"/>
        <w:rPr>
          <w:rFonts w:ascii="Bookman Old Style" w:hAnsi="Bookman Old Style" w:cs="Arial"/>
        </w:rPr>
      </w:pPr>
      <w:r w:rsidRPr="003D76A0">
        <w:rPr>
          <w:rFonts w:ascii="Bookman Old Style" w:hAnsi="Bookman Old Style" w:cs="Arial"/>
        </w:rPr>
        <w:t>Las dinámicas familiares han cambiado de forma contundente.</w:t>
      </w:r>
    </w:p>
    <w:p w:rsidR="00346D3D" w:rsidRPr="003D76A0" w:rsidRDefault="00346D3D"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3"/>
        </w:numPr>
        <w:jc w:val="both"/>
        <w:rPr>
          <w:rFonts w:ascii="Bookman Old Style" w:hAnsi="Bookman Old Style" w:cs="Arial"/>
        </w:rPr>
      </w:pPr>
      <w:r w:rsidRPr="003D76A0">
        <w:rPr>
          <w:rFonts w:ascii="Bookman Old Style" w:hAnsi="Bookman Old Style" w:cs="Arial"/>
        </w:rPr>
        <w:t xml:space="preserve">La Corte Constitucional ha reconocido numerosas veces que las familias son dinámicas y no pueden estar supeditadas de un vínculo jurídico. </w:t>
      </w:r>
    </w:p>
    <w:p w:rsidR="00346D3D" w:rsidRPr="003D76A0" w:rsidRDefault="00346D3D" w:rsidP="00132375">
      <w:pPr>
        <w:spacing w:after="0" w:line="240" w:lineRule="auto"/>
        <w:jc w:val="both"/>
        <w:rPr>
          <w:rFonts w:ascii="Bookman Old Style" w:hAnsi="Bookman Old Style" w:cs="Arial"/>
          <w:sz w:val="24"/>
          <w:szCs w:val="24"/>
        </w:rPr>
      </w:pPr>
    </w:p>
    <w:p w:rsidR="00346D3D" w:rsidRPr="003D76A0" w:rsidRDefault="005A181F" w:rsidP="00132375">
      <w:pPr>
        <w:pStyle w:val="Prrafodelista"/>
        <w:numPr>
          <w:ilvl w:val="0"/>
          <w:numId w:val="23"/>
        </w:numPr>
        <w:jc w:val="both"/>
        <w:rPr>
          <w:rFonts w:ascii="Bookman Old Style" w:hAnsi="Bookman Old Style" w:cs="Arial"/>
        </w:rPr>
      </w:pPr>
      <w:r w:rsidRPr="003D76A0">
        <w:rPr>
          <w:rFonts w:ascii="Bookman Old Style" w:hAnsi="Bookman Old Style" w:cs="Arial"/>
        </w:rPr>
        <w:t xml:space="preserve">Estas dinámicas son dependientes del contexto y de la situación social de las personas. </w:t>
      </w:r>
    </w:p>
    <w:p w:rsidR="00346D3D" w:rsidRPr="003D76A0" w:rsidRDefault="00346D3D"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3"/>
        </w:numPr>
        <w:jc w:val="both"/>
        <w:rPr>
          <w:rFonts w:ascii="Bookman Old Style" w:hAnsi="Bookman Old Style" w:cs="Arial"/>
        </w:rPr>
      </w:pPr>
      <w:r w:rsidRPr="003D76A0">
        <w:rPr>
          <w:rFonts w:ascii="Bookman Old Style" w:hAnsi="Bookman Old Style" w:cs="Arial"/>
        </w:rPr>
        <w:t>El Ministerio de familia no se enmarca en la diversidad de las familias.</w:t>
      </w:r>
    </w:p>
    <w:p w:rsidR="00346D3D" w:rsidRPr="003D76A0" w:rsidRDefault="00346D3D"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3"/>
        </w:numPr>
        <w:jc w:val="both"/>
        <w:rPr>
          <w:rFonts w:ascii="Bookman Old Style" w:hAnsi="Bookman Old Style" w:cs="Arial"/>
        </w:rPr>
      </w:pPr>
      <w:r w:rsidRPr="003D76A0">
        <w:rPr>
          <w:rFonts w:ascii="Bookman Old Style" w:hAnsi="Bookman Old Style" w:cs="Arial"/>
        </w:rPr>
        <w:lastRenderedPageBreak/>
        <w:t>Es peligroso reproducir la idea de que solo hay una sola forma de familia en Colombia, cosa que no es cierta poblacionalmente.</w:t>
      </w:r>
    </w:p>
    <w:p w:rsidR="00346D3D" w:rsidRPr="003D76A0" w:rsidRDefault="00346D3D"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3"/>
        </w:numPr>
        <w:jc w:val="both"/>
        <w:rPr>
          <w:rFonts w:ascii="Bookman Old Style" w:hAnsi="Bookman Old Style" w:cs="Arial"/>
        </w:rPr>
      </w:pPr>
      <w:r w:rsidRPr="003D76A0">
        <w:rPr>
          <w:rFonts w:ascii="Bookman Old Style" w:hAnsi="Bookman Old Style" w:cs="Arial"/>
        </w:rPr>
        <w:t>El proyecto habla sobre brindar información en principios y valores universales, morales y éticos, a pro familia le preocupa el sentido de esta información.</w:t>
      </w:r>
    </w:p>
    <w:p w:rsidR="00727501" w:rsidRPr="003D76A0" w:rsidRDefault="00727501"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3"/>
        </w:numPr>
        <w:jc w:val="both"/>
        <w:rPr>
          <w:rFonts w:ascii="Bookman Old Style" w:hAnsi="Bookman Old Style" w:cs="Arial"/>
        </w:rPr>
      </w:pPr>
      <w:r w:rsidRPr="003D76A0">
        <w:rPr>
          <w:rFonts w:ascii="Bookman Old Style" w:hAnsi="Bookman Old Style" w:cs="Arial"/>
        </w:rPr>
        <w:t>La información que se brinde a las familias debe ser objetiva, cierta, oportuna y enmarcada en los estándares y principios de un estado laico y plural que reconozca las distintas formas de ser familia.</w:t>
      </w:r>
    </w:p>
    <w:p w:rsidR="00AE6812" w:rsidRPr="003D76A0" w:rsidRDefault="00AE6812" w:rsidP="00132375">
      <w:pPr>
        <w:pStyle w:val="Prrafodelista"/>
        <w:rPr>
          <w:rFonts w:ascii="Bookman Old Style" w:hAnsi="Bookman Old Style" w:cs="Arial"/>
        </w:rPr>
      </w:pPr>
    </w:p>
    <w:p w:rsidR="005A181F" w:rsidRPr="003D76A0" w:rsidRDefault="005A181F" w:rsidP="00132375">
      <w:pPr>
        <w:pStyle w:val="Prrafodelista"/>
        <w:numPr>
          <w:ilvl w:val="0"/>
          <w:numId w:val="23"/>
        </w:numPr>
        <w:jc w:val="both"/>
        <w:rPr>
          <w:rFonts w:ascii="Bookman Old Style" w:hAnsi="Bookman Old Style" w:cs="Arial"/>
        </w:rPr>
      </w:pPr>
      <w:r w:rsidRPr="003D76A0">
        <w:rPr>
          <w:rFonts w:ascii="Bookman Old Style" w:hAnsi="Bookman Old Style" w:cs="Arial"/>
        </w:rPr>
        <w:t>Manejo inadecuado del lenguaje en materia de discapacidad.</w:t>
      </w:r>
    </w:p>
    <w:p w:rsidR="00727501" w:rsidRPr="003D76A0" w:rsidRDefault="00727501"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3"/>
        </w:numPr>
        <w:jc w:val="both"/>
        <w:rPr>
          <w:rFonts w:ascii="Bookman Old Style" w:hAnsi="Bookman Old Style" w:cs="Arial"/>
        </w:rPr>
      </w:pPr>
      <w:r w:rsidRPr="003D76A0">
        <w:rPr>
          <w:rFonts w:ascii="Bookman Old Style" w:hAnsi="Bookman Old Style" w:cs="Arial"/>
        </w:rPr>
        <w:t>Habla de la población de disminuidos físicos, sensoriales y psíquicos, habla sobre un habla instituto del minusválido, lo cual va en contra de la convención que ratificó Colombia.</w:t>
      </w:r>
    </w:p>
    <w:p w:rsidR="00727501" w:rsidRPr="003D76A0" w:rsidRDefault="00727501" w:rsidP="00132375">
      <w:pPr>
        <w:spacing w:after="0" w:line="240" w:lineRule="auto"/>
        <w:jc w:val="both"/>
        <w:rPr>
          <w:rFonts w:ascii="Bookman Old Style" w:hAnsi="Bookman Old Style" w:cs="Arial"/>
          <w:sz w:val="24"/>
          <w:szCs w:val="24"/>
        </w:rPr>
      </w:pPr>
    </w:p>
    <w:p w:rsidR="005A181F" w:rsidRPr="003D76A0" w:rsidRDefault="00727501" w:rsidP="00132375">
      <w:pPr>
        <w:pStyle w:val="Prrafodelista"/>
        <w:numPr>
          <w:ilvl w:val="0"/>
          <w:numId w:val="23"/>
        </w:numPr>
        <w:jc w:val="both"/>
        <w:rPr>
          <w:rFonts w:ascii="Bookman Old Style" w:hAnsi="Bookman Old Style" w:cs="Arial"/>
        </w:rPr>
      </w:pPr>
      <w:r w:rsidRPr="003D76A0">
        <w:rPr>
          <w:rFonts w:ascii="Bookman Old Style" w:hAnsi="Bookman Old Style" w:cs="Arial"/>
        </w:rPr>
        <w:t xml:space="preserve">Colombia se comprometió a ir en </w:t>
      </w:r>
      <w:r w:rsidR="005A181F" w:rsidRPr="003D76A0">
        <w:rPr>
          <w:rFonts w:ascii="Bookman Old Style" w:hAnsi="Bookman Old Style" w:cs="Arial"/>
        </w:rPr>
        <w:t>contra de cualquier cosa que refuerce los estereotipos de discapacidad.</w:t>
      </w:r>
    </w:p>
    <w:p w:rsidR="00727501" w:rsidRPr="003D76A0" w:rsidRDefault="00727501"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3"/>
        </w:numPr>
        <w:jc w:val="both"/>
        <w:rPr>
          <w:rFonts w:ascii="Bookman Old Style" w:hAnsi="Bookman Old Style" w:cs="Arial"/>
        </w:rPr>
      </w:pPr>
      <w:r w:rsidRPr="003D76A0">
        <w:rPr>
          <w:rFonts w:ascii="Bookman Old Style" w:hAnsi="Bookman Old Style" w:cs="Arial"/>
        </w:rPr>
        <w:t>Dar competencias en temas de salud al Ministerio de familia iría en contra de las políticas públicas que ya tiene el país, como la Ley estatutaria de discapacidad.</w:t>
      </w:r>
    </w:p>
    <w:p w:rsidR="00727501" w:rsidRPr="003D76A0" w:rsidRDefault="00727501"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3"/>
        </w:numPr>
        <w:jc w:val="both"/>
        <w:rPr>
          <w:rFonts w:ascii="Bookman Old Style" w:hAnsi="Bookman Old Style" w:cs="Arial"/>
        </w:rPr>
      </w:pPr>
      <w:r w:rsidRPr="003D76A0">
        <w:rPr>
          <w:rFonts w:ascii="Bookman Old Style" w:hAnsi="Bookman Old Style" w:cs="Arial"/>
        </w:rPr>
        <w:t>Debe revisarse y replantearse</w:t>
      </w:r>
    </w:p>
    <w:p w:rsidR="00727501" w:rsidRPr="003D76A0" w:rsidRDefault="00727501"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3"/>
        </w:numPr>
        <w:jc w:val="both"/>
        <w:rPr>
          <w:rFonts w:ascii="Bookman Old Style" w:hAnsi="Bookman Old Style" w:cs="Arial"/>
        </w:rPr>
      </w:pPr>
      <w:r w:rsidRPr="003D76A0">
        <w:rPr>
          <w:rFonts w:ascii="Bookman Old Style" w:hAnsi="Bookman Old Style" w:cs="Arial"/>
        </w:rPr>
        <w:t>Las poblaciones de las que habla el proyecto ya cuentan con una protección constitucional reforzada y no se ve que haya un valor agregado respecto a lo que el Ministerio de la Familia vendría a hacer.</w:t>
      </w:r>
    </w:p>
    <w:p w:rsidR="00727501" w:rsidRPr="003D76A0" w:rsidRDefault="00727501" w:rsidP="00132375">
      <w:pPr>
        <w:spacing w:after="0" w:line="240" w:lineRule="auto"/>
        <w:jc w:val="both"/>
        <w:rPr>
          <w:rFonts w:ascii="Bookman Old Style" w:hAnsi="Bookman Old Style" w:cs="Arial"/>
          <w:sz w:val="24"/>
          <w:szCs w:val="24"/>
        </w:rPr>
      </w:pPr>
    </w:p>
    <w:p w:rsidR="005A181F" w:rsidRPr="003D76A0" w:rsidRDefault="00727501" w:rsidP="00132375">
      <w:pPr>
        <w:spacing w:after="0" w:line="240" w:lineRule="auto"/>
        <w:jc w:val="both"/>
        <w:rPr>
          <w:rFonts w:ascii="Bookman Old Style" w:hAnsi="Bookman Old Style" w:cs="Arial"/>
          <w:b/>
          <w:sz w:val="24"/>
          <w:szCs w:val="24"/>
        </w:rPr>
      </w:pPr>
      <w:r w:rsidRPr="003D76A0">
        <w:rPr>
          <w:rFonts w:ascii="Bookman Old Style" w:hAnsi="Bookman Old Style" w:cs="Arial"/>
          <w:b/>
          <w:sz w:val="24"/>
          <w:szCs w:val="24"/>
        </w:rPr>
        <w:t>MOVIMIENTO DE RESTAURACIÓN NACIONAL</w:t>
      </w:r>
    </w:p>
    <w:p w:rsidR="00AE6812" w:rsidRPr="003D76A0" w:rsidRDefault="00AE6812" w:rsidP="00132375">
      <w:pPr>
        <w:spacing w:after="0" w:line="240" w:lineRule="auto"/>
        <w:jc w:val="both"/>
        <w:rPr>
          <w:rFonts w:ascii="Bookman Old Style" w:hAnsi="Bookman Old Style" w:cs="Arial"/>
          <w:b/>
          <w:sz w:val="24"/>
          <w:szCs w:val="24"/>
        </w:rPr>
      </w:pPr>
    </w:p>
    <w:p w:rsidR="005A181F" w:rsidRPr="003D76A0" w:rsidRDefault="005A181F" w:rsidP="00132375">
      <w:pPr>
        <w:pStyle w:val="Prrafodelista"/>
        <w:numPr>
          <w:ilvl w:val="0"/>
          <w:numId w:val="24"/>
        </w:numPr>
        <w:jc w:val="both"/>
        <w:rPr>
          <w:rFonts w:ascii="Bookman Old Style" w:hAnsi="Bookman Old Style" w:cs="Arial"/>
        </w:rPr>
      </w:pPr>
      <w:r w:rsidRPr="003D76A0">
        <w:rPr>
          <w:rFonts w:ascii="Bookman Old Style" w:hAnsi="Bookman Old Style" w:cs="Arial"/>
        </w:rPr>
        <w:t>El proyect</w:t>
      </w:r>
      <w:r w:rsidR="00AE6812" w:rsidRPr="003D76A0">
        <w:rPr>
          <w:rFonts w:ascii="Bookman Old Style" w:hAnsi="Bookman Old Style" w:cs="Arial"/>
        </w:rPr>
        <w:t>o se encuentra atrasado 27 años, se requería desde la expedición de la Constitución de 1991.</w:t>
      </w:r>
    </w:p>
    <w:p w:rsidR="00727501" w:rsidRPr="003D76A0" w:rsidRDefault="00727501" w:rsidP="00132375">
      <w:pPr>
        <w:pStyle w:val="Prrafodelista"/>
        <w:jc w:val="both"/>
        <w:rPr>
          <w:rFonts w:ascii="Bookman Old Style" w:hAnsi="Bookman Old Style" w:cs="Arial"/>
        </w:rPr>
      </w:pPr>
    </w:p>
    <w:p w:rsidR="005A181F" w:rsidRPr="003D76A0" w:rsidRDefault="005A181F" w:rsidP="00132375">
      <w:pPr>
        <w:pStyle w:val="Prrafodelista"/>
        <w:numPr>
          <w:ilvl w:val="0"/>
          <w:numId w:val="24"/>
        </w:numPr>
        <w:jc w:val="both"/>
        <w:rPr>
          <w:rFonts w:ascii="Bookman Old Style" w:hAnsi="Bookman Old Style" w:cs="Arial"/>
        </w:rPr>
      </w:pPr>
      <w:r w:rsidRPr="003D76A0">
        <w:rPr>
          <w:rFonts w:ascii="Bookman Old Style" w:hAnsi="Bookman Old Style" w:cs="Arial"/>
        </w:rPr>
        <w:t>Los problemas no se resuelven con la creación de un Ministerio, es fundamental que sea a través de una política nacional.</w:t>
      </w:r>
    </w:p>
    <w:p w:rsidR="00AE6812" w:rsidRPr="003D76A0" w:rsidRDefault="00AE6812" w:rsidP="00132375">
      <w:pPr>
        <w:pStyle w:val="Prrafodelista"/>
        <w:rPr>
          <w:rFonts w:ascii="Bookman Old Style" w:hAnsi="Bookman Old Style" w:cs="Arial"/>
        </w:rPr>
      </w:pPr>
    </w:p>
    <w:p w:rsidR="00AE6812" w:rsidRPr="003D76A0" w:rsidRDefault="00AE6812" w:rsidP="00132375">
      <w:pPr>
        <w:pStyle w:val="Prrafodelista"/>
        <w:numPr>
          <w:ilvl w:val="0"/>
          <w:numId w:val="24"/>
        </w:numPr>
        <w:jc w:val="both"/>
        <w:rPr>
          <w:rFonts w:ascii="Bookman Old Style" w:hAnsi="Bookman Old Style" w:cs="Arial"/>
        </w:rPr>
      </w:pPr>
      <w:r w:rsidRPr="003D76A0">
        <w:rPr>
          <w:rFonts w:ascii="Bookman Old Style" w:hAnsi="Bookman Old Style" w:cs="Arial"/>
        </w:rPr>
        <w:t>La Corte Constitucional ha errado en su interpretación.</w:t>
      </w:r>
    </w:p>
    <w:p w:rsidR="00AE6812" w:rsidRPr="003D76A0" w:rsidRDefault="00AE6812" w:rsidP="00132375">
      <w:pPr>
        <w:pStyle w:val="Prrafodelista"/>
        <w:rPr>
          <w:rFonts w:ascii="Bookman Old Style" w:hAnsi="Bookman Old Style" w:cs="Arial"/>
        </w:rPr>
      </w:pPr>
    </w:p>
    <w:p w:rsidR="00AE6812" w:rsidRPr="003D76A0" w:rsidRDefault="00AE6812" w:rsidP="00132375">
      <w:pPr>
        <w:pStyle w:val="Prrafodelista"/>
        <w:numPr>
          <w:ilvl w:val="0"/>
          <w:numId w:val="24"/>
        </w:numPr>
        <w:jc w:val="both"/>
        <w:rPr>
          <w:rFonts w:ascii="Bookman Old Style" w:hAnsi="Bookman Old Style" w:cs="Arial"/>
        </w:rPr>
      </w:pPr>
      <w:r w:rsidRPr="003D76A0">
        <w:rPr>
          <w:rFonts w:ascii="Bookman Old Style" w:hAnsi="Bookman Old Style" w:cs="Arial"/>
        </w:rPr>
        <w:lastRenderedPageBreak/>
        <w:t>Debe hablarse sobre un salario mínimo legal integral familiar.</w:t>
      </w:r>
    </w:p>
    <w:p w:rsidR="00AE6812" w:rsidRPr="003D76A0" w:rsidRDefault="00AE6812" w:rsidP="00132375">
      <w:pPr>
        <w:pStyle w:val="Prrafodelista"/>
        <w:rPr>
          <w:rFonts w:ascii="Bookman Old Style" w:hAnsi="Bookman Old Style" w:cs="Arial"/>
        </w:rPr>
      </w:pPr>
    </w:p>
    <w:p w:rsidR="005A181F" w:rsidRPr="003D76A0" w:rsidRDefault="00727501" w:rsidP="00132375">
      <w:pPr>
        <w:spacing w:after="0" w:line="240" w:lineRule="auto"/>
        <w:jc w:val="both"/>
        <w:rPr>
          <w:rFonts w:ascii="Bookman Old Style" w:hAnsi="Bookman Old Style" w:cs="Arial"/>
          <w:b/>
          <w:sz w:val="24"/>
          <w:szCs w:val="24"/>
        </w:rPr>
      </w:pPr>
      <w:r w:rsidRPr="003D76A0">
        <w:rPr>
          <w:rFonts w:ascii="Bookman Old Style" w:hAnsi="Bookman Old Style" w:cs="Arial"/>
          <w:b/>
          <w:sz w:val="24"/>
          <w:szCs w:val="24"/>
        </w:rPr>
        <w:t>PERSONERÍA DELEGADA PARA LA PROTECCIÓN DE LA INFANCIA, ADOLESCENCIA, ADULTO MAYOR, MUJER, FAMILIA Y PERSONAS EN SITUACIÓN EN DISCAPACIDAD.</w:t>
      </w:r>
    </w:p>
    <w:p w:rsidR="00727501" w:rsidRPr="003D76A0" w:rsidRDefault="00727501" w:rsidP="00132375">
      <w:pPr>
        <w:spacing w:after="0" w:line="240" w:lineRule="auto"/>
        <w:jc w:val="both"/>
        <w:rPr>
          <w:rFonts w:ascii="Bookman Old Style" w:hAnsi="Bookman Old Style" w:cs="Arial"/>
          <w:b/>
          <w:sz w:val="24"/>
          <w:szCs w:val="24"/>
        </w:rPr>
      </w:pPr>
    </w:p>
    <w:p w:rsidR="005A181F" w:rsidRPr="003D76A0" w:rsidRDefault="005A181F" w:rsidP="00132375">
      <w:pPr>
        <w:pStyle w:val="Prrafodelista"/>
        <w:numPr>
          <w:ilvl w:val="0"/>
          <w:numId w:val="25"/>
        </w:numPr>
        <w:jc w:val="both"/>
        <w:rPr>
          <w:rFonts w:ascii="Bookman Old Style" w:hAnsi="Bookman Old Style" w:cs="Arial"/>
        </w:rPr>
      </w:pPr>
      <w:r w:rsidRPr="003D76A0">
        <w:rPr>
          <w:rFonts w:ascii="Bookman Old Style" w:hAnsi="Bookman Old Style" w:cs="Arial"/>
        </w:rPr>
        <w:t>En su articulado hay inconsistencias de redacción.</w:t>
      </w:r>
    </w:p>
    <w:p w:rsidR="00AC22E1" w:rsidRPr="003D76A0" w:rsidRDefault="00AC22E1" w:rsidP="00132375">
      <w:pPr>
        <w:pStyle w:val="Prrafodelista"/>
        <w:jc w:val="both"/>
        <w:rPr>
          <w:rFonts w:ascii="Bookman Old Style" w:hAnsi="Bookman Old Style" w:cs="Arial"/>
        </w:rPr>
      </w:pPr>
    </w:p>
    <w:p w:rsidR="00AC22E1" w:rsidRPr="003D76A0" w:rsidRDefault="005A181F" w:rsidP="00132375">
      <w:pPr>
        <w:pStyle w:val="Prrafodelista"/>
        <w:numPr>
          <w:ilvl w:val="0"/>
          <w:numId w:val="24"/>
        </w:numPr>
        <w:jc w:val="both"/>
        <w:rPr>
          <w:rFonts w:ascii="Bookman Old Style" w:hAnsi="Bookman Old Style" w:cs="Arial"/>
        </w:rPr>
      </w:pPr>
      <w:r w:rsidRPr="003D76A0">
        <w:rPr>
          <w:rFonts w:ascii="Bookman Old Style" w:hAnsi="Bookman Old Style" w:cs="Arial"/>
        </w:rPr>
        <w:t>Existen inconsistencias en los nombres de los organismos que se van a vincular.</w:t>
      </w:r>
    </w:p>
    <w:p w:rsidR="00AC22E1" w:rsidRPr="003D76A0" w:rsidRDefault="00AC22E1" w:rsidP="00132375">
      <w:pPr>
        <w:pStyle w:val="Prrafodelista"/>
        <w:jc w:val="both"/>
        <w:rPr>
          <w:rFonts w:ascii="Bookman Old Style" w:hAnsi="Bookman Old Style" w:cs="Arial"/>
        </w:rPr>
      </w:pPr>
    </w:p>
    <w:p w:rsidR="005A181F" w:rsidRPr="003D76A0" w:rsidRDefault="005A181F" w:rsidP="00132375">
      <w:pPr>
        <w:pStyle w:val="Prrafodelista"/>
        <w:numPr>
          <w:ilvl w:val="0"/>
          <w:numId w:val="24"/>
        </w:numPr>
        <w:jc w:val="both"/>
        <w:rPr>
          <w:rFonts w:ascii="Bookman Old Style" w:hAnsi="Bookman Old Style" w:cs="Arial"/>
        </w:rPr>
      </w:pPr>
      <w:r w:rsidRPr="003D76A0">
        <w:rPr>
          <w:rFonts w:ascii="Bookman Old Style" w:hAnsi="Bookman Old Style" w:cs="Arial"/>
        </w:rPr>
        <w:t>Hay inconsistencias citando otros artículos.</w:t>
      </w:r>
    </w:p>
    <w:p w:rsidR="00AE6812" w:rsidRPr="003D76A0" w:rsidRDefault="00AE6812"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4"/>
        </w:numPr>
        <w:jc w:val="both"/>
        <w:rPr>
          <w:rFonts w:ascii="Bookman Old Style" w:hAnsi="Bookman Old Style" w:cs="Arial"/>
        </w:rPr>
      </w:pPr>
      <w:r w:rsidRPr="003D76A0">
        <w:rPr>
          <w:rFonts w:ascii="Bookman Old Style" w:hAnsi="Bookman Old Style" w:cs="Arial"/>
        </w:rPr>
        <w:t>Utiliza un lenguaje excluyente, dada la evolución que ha tenido el concepto de familia en los últimos años.</w:t>
      </w:r>
    </w:p>
    <w:p w:rsidR="00AC22E1" w:rsidRPr="003D76A0" w:rsidRDefault="00AC22E1" w:rsidP="00132375">
      <w:pPr>
        <w:pStyle w:val="Prrafodelista"/>
        <w:jc w:val="both"/>
        <w:rPr>
          <w:rFonts w:ascii="Bookman Old Style" w:hAnsi="Bookman Old Style" w:cs="Arial"/>
        </w:rPr>
      </w:pPr>
    </w:p>
    <w:p w:rsidR="005A181F" w:rsidRPr="003D76A0" w:rsidRDefault="005A181F" w:rsidP="00132375">
      <w:pPr>
        <w:pStyle w:val="Prrafodelista"/>
        <w:numPr>
          <w:ilvl w:val="0"/>
          <w:numId w:val="24"/>
        </w:numPr>
        <w:jc w:val="both"/>
        <w:rPr>
          <w:rFonts w:ascii="Bookman Old Style" w:hAnsi="Bookman Old Style" w:cs="Arial"/>
        </w:rPr>
      </w:pPr>
      <w:r w:rsidRPr="003D76A0">
        <w:rPr>
          <w:rFonts w:ascii="Bookman Old Style" w:hAnsi="Bookman Old Style" w:cs="Arial"/>
        </w:rPr>
        <w:t>Debe reevaluarse en su totalidad el articulado del proyecto de Ley.</w:t>
      </w:r>
    </w:p>
    <w:p w:rsidR="00AC22E1" w:rsidRPr="003D76A0" w:rsidRDefault="00AC22E1" w:rsidP="00132375">
      <w:pPr>
        <w:pStyle w:val="Prrafodelista"/>
        <w:rPr>
          <w:rFonts w:ascii="Bookman Old Style" w:hAnsi="Bookman Old Style" w:cs="Arial"/>
        </w:rPr>
      </w:pPr>
    </w:p>
    <w:p w:rsidR="005A181F" w:rsidRPr="003D76A0" w:rsidRDefault="005A181F" w:rsidP="00132375">
      <w:pPr>
        <w:pStyle w:val="Prrafodelista"/>
        <w:numPr>
          <w:ilvl w:val="0"/>
          <w:numId w:val="24"/>
        </w:numPr>
        <w:jc w:val="both"/>
        <w:rPr>
          <w:rFonts w:ascii="Bookman Old Style" w:hAnsi="Bookman Old Style" w:cs="Arial"/>
        </w:rPr>
      </w:pPr>
      <w:r w:rsidRPr="003D76A0">
        <w:rPr>
          <w:rFonts w:ascii="Bookman Old Style" w:hAnsi="Bookman Old Style" w:cs="Arial"/>
        </w:rPr>
        <w:t>El Proyecto confunde el Sistema Nacional de Bienestar, debe decirse que es un sistema, no una Institución como lo señala el Proyecto.</w:t>
      </w:r>
    </w:p>
    <w:p w:rsidR="00AC22E1" w:rsidRPr="003D76A0" w:rsidRDefault="00AC22E1"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4"/>
        </w:numPr>
        <w:jc w:val="both"/>
        <w:rPr>
          <w:rFonts w:ascii="Bookman Old Style" w:hAnsi="Bookman Old Style" w:cs="Arial"/>
        </w:rPr>
      </w:pPr>
      <w:r w:rsidRPr="003D76A0">
        <w:rPr>
          <w:rFonts w:ascii="Bookman Old Style" w:hAnsi="Bookman Old Style" w:cs="Arial"/>
        </w:rPr>
        <w:t>Es un proyecto de Ley que debe ser redefinido en su articulado de manera general.</w:t>
      </w:r>
    </w:p>
    <w:p w:rsidR="00AC22E1" w:rsidRPr="003D76A0" w:rsidRDefault="00AC22E1" w:rsidP="00132375">
      <w:pPr>
        <w:pStyle w:val="Prrafodelista"/>
        <w:rPr>
          <w:rFonts w:ascii="Bookman Old Style" w:hAnsi="Bookman Old Style" w:cs="Arial"/>
        </w:rPr>
      </w:pPr>
    </w:p>
    <w:p w:rsidR="00AC22E1" w:rsidRPr="003D76A0" w:rsidRDefault="00AC22E1" w:rsidP="00132375">
      <w:pPr>
        <w:spacing w:after="0" w:line="240" w:lineRule="auto"/>
        <w:jc w:val="both"/>
        <w:rPr>
          <w:rFonts w:ascii="Bookman Old Style" w:hAnsi="Bookman Old Style" w:cs="Arial"/>
          <w:b/>
          <w:sz w:val="24"/>
          <w:szCs w:val="24"/>
        </w:rPr>
      </w:pPr>
      <w:r w:rsidRPr="003D76A0">
        <w:rPr>
          <w:rFonts w:ascii="Bookman Old Style" w:hAnsi="Bookman Old Style" w:cs="Arial"/>
          <w:b/>
          <w:sz w:val="24"/>
          <w:szCs w:val="24"/>
        </w:rPr>
        <w:t>CIUDADANO RODRIGO SANDOVAL</w:t>
      </w:r>
    </w:p>
    <w:p w:rsidR="00AC22E1" w:rsidRPr="003D76A0" w:rsidRDefault="00AC22E1" w:rsidP="00132375">
      <w:pPr>
        <w:spacing w:after="0" w:line="240" w:lineRule="auto"/>
        <w:jc w:val="both"/>
        <w:rPr>
          <w:rFonts w:ascii="Bookman Old Style" w:hAnsi="Bookman Old Style" w:cs="Arial"/>
          <w:b/>
          <w:sz w:val="24"/>
          <w:szCs w:val="24"/>
        </w:rPr>
      </w:pPr>
    </w:p>
    <w:p w:rsidR="005A181F" w:rsidRPr="003D76A0" w:rsidRDefault="005A181F" w:rsidP="00132375">
      <w:pPr>
        <w:pStyle w:val="Prrafodelista"/>
        <w:numPr>
          <w:ilvl w:val="0"/>
          <w:numId w:val="26"/>
        </w:numPr>
        <w:jc w:val="both"/>
        <w:rPr>
          <w:rFonts w:ascii="Bookman Old Style" w:hAnsi="Bookman Old Style" w:cs="Arial"/>
        </w:rPr>
      </w:pPr>
      <w:r w:rsidRPr="003D76A0">
        <w:rPr>
          <w:rFonts w:ascii="Bookman Old Style" w:hAnsi="Bookman Old Style" w:cs="Arial"/>
        </w:rPr>
        <w:t>El proyecto de ley es una vergüenza su redacción. No tiene técnica legislativa y no va acorde con la Jurisprudencia de la Corte Constitucional.</w:t>
      </w:r>
    </w:p>
    <w:p w:rsidR="00AC22E1" w:rsidRPr="003D76A0" w:rsidRDefault="00AC22E1" w:rsidP="00132375">
      <w:pPr>
        <w:pStyle w:val="Prrafodelista"/>
        <w:jc w:val="both"/>
        <w:rPr>
          <w:rFonts w:ascii="Bookman Old Style" w:hAnsi="Bookman Old Style" w:cs="Arial"/>
        </w:rPr>
      </w:pPr>
    </w:p>
    <w:p w:rsidR="005A181F" w:rsidRPr="003D76A0" w:rsidRDefault="005A181F" w:rsidP="00132375">
      <w:pPr>
        <w:pStyle w:val="Prrafodelista"/>
        <w:numPr>
          <w:ilvl w:val="0"/>
          <w:numId w:val="26"/>
        </w:numPr>
        <w:jc w:val="both"/>
        <w:rPr>
          <w:rFonts w:ascii="Bookman Old Style" w:hAnsi="Bookman Old Style" w:cs="Arial"/>
        </w:rPr>
      </w:pPr>
      <w:r w:rsidRPr="003D76A0">
        <w:rPr>
          <w:rFonts w:ascii="Bookman Old Style" w:hAnsi="Bookman Old Style" w:cs="Arial"/>
        </w:rPr>
        <w:t>El Proyecto se refiere solo a la Familia Nuclear, y no reconoce los distintos tipos de familia que no cumplen con las características de la familia nuclear.</w:t>
      </w:r>
    </w:p>
    <w:p w:rsidR="00AC22E1" w:rsidRPr="003D76A0" w:rsidRDefault="00AC22E1"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6"/>
        </w:numPr>
        <w:jc w:val="both"/>
        <w:rPr>
          <w:rFonts w:ascii="Bookman Old Style" w:hAnsi="Bookman Old Style" w:cs="Arial"/>
        </w:rPr>
      </w:pPr>
      <w:r w:rsidRPr="003D76A0">
        <w:rPr>
          <w:rFonts w:ascii="Bookman Old Style" w:hAnsi="Bookman Old Style" w:cs="Arial"/>
        </w:rPr>
        <w:t>Utiliza un lenguaje Inapropiado, como cuando habla de embarazo precoz, disminuidos físicos o habla de la educación para la progenitura responsable.</w:t>
      </w:r>
    </w:p>
    <w:p w:rsidR="00AC22E1" w:rsidRPr="003D76A0" w:rsidRDefault="00AC22E1"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6"/>
        </w:numPr>
        <w:jc w:val="both"/>
        <w:rPr>
          <w:rFonts w:ascii="Bookman Old Style" w:hAnsi="Bookman Old Style" w:cs="Arial"/>
        </w:rPr>
      </w:pPr>
      <w:r w:rsidRPr="003D76A0">
        <w:rPr>
          <w:rFonts w:ascii="Bookman Old Style" w:hAnsi="Bookman Old Style" w:cs="Arial"/>
        </w:rPr>
        <w:t>Habla de instituciones que no existen en nuestro marco normativo, como la policía del menor.</w:t>
      </w:r>
    </w:p>
    <w:p w:rsidR="00AC22E1" w:rsidRDefault="00AC22E1" w:rsidP="00132375">
      <w:pPr>
        <w:spacing w:after="0" w:line="240" w:lineRule="auto"/>
        <w:jc w:val="both"/>
        <w:rPr>
          <w:rFonts w:ascii="Bookman Old Style" w:hAnsi="Bookman Old Style" w:cs="Arial"/>
          <w:sz w:val="24"/>
          <w:szCs w:val="24"/>
        </w:rPr>
      </w:pPr>
    </w:p>
    <w:p w:rsidR="003D76A0" w:rsidRDefault="003D76A0" w:rsidP="00132375">
      <w:pPr>
        <w:spacing w:after="0" w:line="240" w:lineRule="auto"/>
        <w:jc w:val="both"/>
        <w:rPr>
          <w:rFonts w:ascii="Bookman Old Style" w:hAnsi="Bookman Old Style" w:cs="Arial"/>
          <w:sz w:val="24"/>
          <w:szCs w:val="24"/>
        </w:rPr>
      </w:pPr>
    </w:p>
    <w:p w:rsidR="003D76A0" w:rsidRPr="003D76A0" w:rsidRDefault="003D76A0" w:rsidP="00132375">
      <w:pPr>
        <w:spacing w:after="0" w:line="240" w:lineRule="auto"/>
        <w:jc w:val="both"/>
        <w:rPr>
          <w:rFonts w:ascii="Bookman Old Style" w:hAnsi="Bookman Old Style" w:cs="Arial"/>
          <w:sz w:val="24"/>
          <w:szCs w:val="24"/>
        </w:rPr>
      </w:pPr>
    </w:p>
    <w:p w:rsidR="005A181F" w:rsidRPr="003D76A0" w:rsidRDefault="00AC22E1" w:rsidP="00132375">
      <w:pPr>
        <w:spacing w:after="0" w:line="240" w:lineRule="auto"/>
        <w:jc w:val="both"/>
        <w:rPr>
          <w:rFonts w:ascii="Bookman Old Style" w:hAnsi="Bookman Old Style" w:cs="Arial"/>
          <w:b/>
          <w:sz w:val="24"/>
          <w:szCs w:val="24"/>
        </w:rPr>
      </w:pPr>
      <w:r w:rsidRPr="003D76A0">
        <w:rPr>
          <w:rFonts w:ascii="Bookman Old Style" w:hAnsi="Bookman Old Style" w:cs="Arial"/>
          <w:b/>
          <w:sz w:val="24"/>
          <w:szCs w:val="24"/>
        </w:rPr>
        <w:t>DEPARTAMENT</w:t>
      </w:r>
      <w:r w:rsidR="00C90CE2" w:rsidRPr="003D76A0">
        <w:rPr>
          <w:rFonts w:ascii="Bookman Old Style" w:hAnsi="Bookman Old Style" w:cs="Arial"/>
          <w:b/>
          <w:sz w:val="24"/>
          <w:szCs w:val="24"/>
        </w:rPr>
        <w:t>O</w:t>
      </w:r>
      <w:r w:rsidRPr="003D76A0">
        <w:rPr>
          <w:rFonts w:ascii="Bookman Old Style" w:hAnsi="Bookman Old Style" w:cs="Arial"/>
          <w:b/>
          <w:sz w:val="24"/>
          <w:szCs w:val="24"/>
        </w:rPr>
        <w:t xml:space="preserve"> NACIONAL DE PLANEACIÓN</w:t>
      </w:r>
    </w:p>
    <w:p w:rsidR="00671F54" w:rsidRPr="003D76A0" w:rsidRDefault="00671F54" w:rsidP="00132375">
      <w:pPr>
        <w:spacing w:after="0" w:line="240" w:lineRule="auto"/>
        <w:jc w:val="both"/>
        <w:rPr>
          <w:rFonts w:ascii="Bookman Old Style" w:hAnsi="Bookman Old Style" w:cs="Arial"/>
          <w:b/>
          <w:sz w:val="24"/>
          <w:szCs w:val="24"/>
        </w:rPr>
      </w:pPr>
    </w:p>
    <w:p w:rsidR="005A181F" w:rsidRPr="003D76A0" w:rsidRDefault="005A181F" w:rsidP="00132375">
      <w:pPr>
        <w:pStyle w:val="Prrafodelista"/>
        <w:numPr>
          <w:ilvl w:val="0"/>
          <w:numId w:val="27"/>
        </w:numPr>
        <w:jc w:val="both"/>
        <w:rPr>
          <w:rFonts w:ascii="Bookman Old Style" w:hAnsi="Bookman Old Style" w:cs="Arial"/>
        </w:rPr>
      </w:pPr>
      <w:r w:rsidRPr="003D76A0">
        <w:rPr>
          <w:rFonts w:ascii="Bookman Old Style" w:hAnsi="Bookman Old Style" w:cs="Arial"/>
        </w:rPr>
        <w:t>La estructura misma del proyecto debe ser revisada a fondo.</w:t>
      </w:r>
    </w:p>
    <w:p w:rsidR="00AC22E1" w:rsidRPr="003D76A0" w:rsidRDefault="00AC22E1" w:rsidP="00132375">
      <w:pPr>
        <w:pStyle w:val="Prrafodelista"/>
        <w:jc w:val="both"/>
        <w:rPr>
          <w:rFonts w:ascii="Bookman Old Style" w:hAnsi="Bookman Old Style" w:cs="Arial"/>
        </w:rPr>
      </w:pPr>
    </w:p>
    <w:p w:rsidR="005A181F" w:rsidRPr="003D76A0" w:rsidRDefault="005A181F" w:rsidP="00132375">
      <w:pPr>
        <w:pStyle w:val="Prrafodelista"/>
        <w:numPr>
          <w:ilvl w:val="0"/>
          <w:numId w:val="27"/>
        </w:numPr>
        <w:jc w:val="both"/>
        <w:rPr>
          <w:rFonts w:ascii="Bookman Old Style" w:hAnsi="Bookman Old Style" w:cs="Arial"/>
        </w:rPr>
      </w:pPr>
      <w:r w:rsidRPr="003D76A0">
        <w:rPr>
          <w:rFonts w:ascii="Bookman Old Style" w:hAnsi="Bookman Old Style" w:cs="Arial"/>
        </w:rPr>
        <w:t>El proyecto debe reconocer el marco normativo vigente, como las leyes que ya se encuentran regulando los derechos de las familias, entendidas como sujetos colectivos de derecho:</w:t>
      </w:r>
    </w:p>
    <w:p w:rsidR="005A181F" w:rsidRPr="003D76A0" w:rsidRDefault="005A181F" w:rsidP="00132375">
      <w:pPr>
        <w:pStyle w:val="Prrafodelista"/>
        <w:numPr>
          <w:ilvl w:val="1"/>
          <w:numId w:val="27"/>
        </w:numPr>
        <w:jc w:val="both"/>
        <w:rPr>
          <w:rFonts w:ascii="Bookman Old Style" w:hAnsi="Bookman Old Style" w:cs="Arial"/>
        </w:rPr>
      </w:pPr>
      <w:r w:rsidRPr="003D76A0">
        <w:rPr>
          <w:rFonts w:ascii="Bookman Old Style" w:hAnsi="Bookman Old Style" w:cs="Arial"/>
        </w:rPr>
        <w:t>Ley 1618 del 2013</w:t>
      </w:r>
    </w:p>
    <w:p w:rsidR="005A181F" w:rsidRPr="003D76A0" w:rsidRDefault="005A181F" w:rsidP="00132375">
      <w:pPr>
        <w:pStyle w:val="Prrafodelista"/>
        <w:numPr>
          <w:ilvl w:val="1"/>
          <w:numId w:val="27"/>
        </w:numPr>
        <w:jc w:val="both"/>
        <w:rPr>
          <w:rFonts w:ascii="Bookman Old Style" w:hAnsi="Bookman Old Style" w:cs="Arial"/>
        </w:rPr>
      </w:pPr>
      <w:r w:rsidRPr="003D76A0">
        <w:rPr>
          <w:rFonts w:ascii="Bookman Old Style" w:hAnsi="Bookman Old Style" w:cs="Arial"/>
        </w:rPr>
        <w:t>Ley 1361 del 2009</w:t>
      </w:r>
    </w:p>
    <w:p w:rsidR="005A181F" w:rsidRPr="003D76A0" w:rsidRDefault="005A181F" w:rsidP="00132375">
      <w:pPr>
        <w:pStyle w:val="Prrafodelista"/>
        <w:numPr>
          <w:ilvl w:val="1"/>
          <w:numId w:val="27"/>
        </w:numPr>
        <w:jc w:val="both"/>
        <w:rPr>
          <w:rFonts w:ascii="Bookman Old Style" w:hAnsi="Bookman Old Style" w:cs="Arial"/>
        </w:rPr>
      </w:pPr>
      <w:r w:rsidRPr="003D76A0">
        <w:rPr>
          <w:rFonts w:ascii="Bookman Old Style" w:hAnsi="Bookman Old Style" w:cs="Arial"/>
        </w:rPr>
        <w:t>Ley 1857 del 2017</w:t>
      </w:r>
    </w:p>
    <w:p w:rsidR="00671F54" w:rsidRPr="003D76A0" w:rsidRDefault="00671F54" w:rsidP="00132375">
      <w:pPr>
        <w:pStyle w:val="Prrafodelista"/>
        <w:ind w:left="1440"/>
        <w:jc w:val="both"/>
        <w:rPr>
          <w:rFonts w:ascii="Bookman Old Style" w:hAnsi="Bookman Old Style" w:cs="Arial"/>
        </w:rPr>
      </w:pPr>
    </w:p>
    <w:p w:rsidR="005A181F" w:rsidRPr="003D76A0" w:rsidRDefault="005A181F" w:rsidP="00132375">
      <w:pPr>
        <w:pStyle w:val="Prrafodelista"/>
        <w:numPr>
          <w:ilvl w:val="0"/>
          <w:numId w:val="27"/>
        </w:numPr>
        <w:jc w:val="both"/>
        <w:rPr>
          <w:rFonts w:ascii="Bookman Old Style" w:hAnsi="Bookman Old Style" w:cs="Arial"/>
        </w:rPr>
      </w:pPr>
      <w:r w:rsidRPr="003D76A0">
        <w:rPr>
          <w:rFonts w:ascii="Bookman Old Style" w:hAnsi="Bookman Old Style" w:cs="Arial"/>
        </w:rPr>
        <w:t>El proyecto de ley no refleja el enfoque de protección integral, siendo este un orientador del código de la infancia y la adolescencia y da luces particulares sobre cómo abordar el tema de protección de la niñez.</w:t>
      </w:r>
    </w:p>
    <w:p w:rsidR="00AC22E1" w:rsidRPr="003D76A0" w:rsidRDefault="00AC22E1" w:rsidP="00132375">
      <w:pPr>
        <w:pStyle w:val="Prrafodelista"/>
        <w:jc w:val="both"/>
        <w:rPr>
          <w:rFonts w:ascii="Bookman Old Style" w:hAnsi="Bookman Old Style" w:cs="Arial"/>
        </w:rPr>
      </w:pPr>
    </w:p>
    <w:p w:rsidR="005A181F" w:rsidRPr="003D76A0" w:rsidRDefault="005A181F" w:rsidP="00132375">
      <w:pPr>
        <w:pStyle w:val="Prrafodelista"/>
        <w:numPr>
          <w:ilvl w:val="0"/>
          <w:numId w:val="27"/>
        </w:numPr>
        <w:jc w:val="both"/>
        <w:rPr>
          <w:rFonts w:ascii="Bookman Old Style" w:hAnsi="Bookman Old Style" w:cs="Arial"/>
        </w:rPr>
      </w:pPr>
      <w:r w:rsidRPr="003D76A0">
        <w:rPr>
          <w:rFonts w:ascii="Bookman Old Style" w:hAnsi="Bookman Old Style" w:cs="Arial"/>
        </w:rPr>
        <w:t>No reconoce la convención internacional de los derechos de las personas con discapacidad, y por eso plantea un lenguaje bastante complicado que es necesario revisar.</w:t>
      </w:r>
    </w:p>
    <w:p w:rsidR="00AC22E1" w:rsidRPr="003D76A0" w:rsidRDefault="00AC22E1"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7"/>
        </w:numPr>
        <w:jc w:val="both"/>
        <w:rPr>
          <w:rFonts w:ascii="Bookman Old Style" w:hAnsi="Bookman Old Style" w:cs="Arial"/>
        </w:rPr>
      </w:pPr>
      <w:r w:rsidRPr="003D76A0">
        <w:rPr>
          <w:rFonts w:ascii="Bookman Old Style" w:hAnsi="Bookman Old Style" w:cs="Arial"/>
        </w:rPr>
        <w:t xml:space="preserve">La salida que da a la arquitectura institucional amerita una revisión de fondo, ya que no reconoce la estructura actual del estado y eso tendría un impacto en la manera en que se tendría que </w:t>
      </w:r>
      <w:r w:rsidR="00AE6812" w:rsidRPr="003D76A0">
        <w:rPr>
          <w:rFonts w:ascii="Bookman Old Style" w:hAnsi="Bookman Old Style" w:cs="Arial"/>
        </w:rPr>
        <w:t>pensar el</w:t>
      </w:r>
      <w:r w:rsidRPr="003D76A0">
        <w:rPr>
          <w:rFonts w:ascii="Bookman Old Style" w:hAnsi="Bookman Old Style" w:cs="Arial"/>
        </w:rPr>
        <w:t xml:space="preserve"> presupuesto asociado a la formulación del ministerio.</w:t>
      </w:r>
    </w:p>
    <w:p w:rsidR="00AC22E1" w:rsidRPr="003D76A0" w:rsidRDefault="00AC22E1" w:rsidP="00132375">
      <w:pPr>
        <w:pStyle w:val="Prrafodelista"/>
        <w:rPr>
          <w:rFonts w:ascii="Bookman Old Style" w:hAnsi="Bookman Old Style" w:cs="Arial"/>
        </w:rPr>
      </w:pPr>
    </w:p>
    <w:p w:rsidR="005A181F" w:rsidRPr="003D76A0" w:rsidRDefault="00AC22E1" w:rsidP="00132375">
      <w:pPr>
        <w:spacing w:after="0" w:line="240" w:lineRule="auto"/>
        <w:jc w:val="both"/>
        <w:rPr>
          <w:rFonts w:ascii="Bookman Old Style" w:hAnsi="Bookman Old Style" w:cs="Arial"/>
          <w:b/>
          <w:sz w:val="24"/>
          <w:szCs w:val="24"/>
        </w:rPr>
      </w:pPr>
      <w:r w:rsidRPr="003D76A0">
        <w:rPr>
          <w:rFonts w:ascii="Bookman Old Style" w:hAnsi="Bookman Old Style" w:cs="Arial"/>
          <w:b/>
          <w:sz w:val="24"/>
          <w:szCs w:val="24"/>
        </w:rPr>
        <w:t>H.R. GABRIEL SANTOS GARCÍA</w:t>
      </w:r>
    </w:p>
    <w:p w:rsidR="00671F54" w:rsidRPr="003D76A0" w:rsidRDefault="00671F54" w:rsidP="00132375">
      <w:pPr>
        <w:spacing w:after="0" w:line="240" w:lineRule="auto"/>
        <w:jc w:val="both"/>
        <w:rPr>
          <w:rFonts w:ascii="Bookman Old Style" w:hAnsi="Bookman Old Style" w:cs="Arial"/>
          <w:b/>
          <w:sz w:val="24"/>
          <w:szCs w:val="24"/>
        </w:rPr>
      </w:pPr>
    </w:p>
    <w:p w:rsidR="005A181F" w:rsidRPr="003D76A0" w:rsidRDefault="005A181F" w:rsidP="00132375">
      <w:pPr>
        <w:pStyle w:val="Prrafodelista"/>
        <w:numPr>
          <w:ilvl w:val="0"/>
          <w:numId w:val="28"/>
        </w:numPr>
        <w:jc w:val="both"/>
        <w:rPr>
          <w:rFonts w:ascii="Bookman Old Style" w:hAnsi="Bookman Old Style" w:cs="Arial"/>
        </w:rPr>
      </w:pPr>
      <w:r w:rsidRPr="003D76A0">
        <w:rPr>
          <w:rFonts w:ascii="Bookman Old Style" w:hAnsi="Bookman Old Style" w:cs="Arial"/>
        </w:rPr>
        <w:t>¿Existe la necesidad desde el organigrama del Estado para crear este ministerio?</w:t>
      </w:r>
    </w:p>
    <w:p w:rsidR="00AC22E1" w:rsidRPr="003D76A0" w:rsidRDefault="00AC22E1" w:rsidP="00132375">
      <w:pPr>
        <w:pStyle w:val="Prrafodelista"/>
        <w:jc w:val="both"/>
        <w:rPr>
          <w:rFonts w:ascii="Bookman Old Style" w:hAnsi="Bookman Old Style" w:cs="Arial"/>
        </w:rPr>
      </w:pPr>
    </w:p>
    <w:p w:rsidR="005A181F" w:rsidRPr="003D76A0" w:rsidRDefault="005A181F" w:rsidP="00132375">
      <w:pPr>
        <w:pStyle w:val="Prrafodelista"/>
        <w:numPr>
          <w:ilvl w:val="0"/>
          <w:numId w:val="28"/>
        </w:numPr>
        <w:jc w:val="both"/>
        <w:rPr>
          <w:rFonts w:ascii="Bookman Old Style" w:hAnsi="Bookman Old Style" w:cs="Arial"/>
        </w:rPr>
      </w:pPr>
      <w:r w:rsidRPr="003D76A0">
        <w:rPr>
          <w:rFonts w:ascii="Bookman Old Style" w:hAnsi="Bookman Old Style" w:cs="Arial"/>
        </w:rPr>
        <w:t>Respuesta DNP – La salida podría ser un Ministerio de Desarrollo Social.</w:t>
      </w:r>
    </w:p>
    <w:p w:rsidR="00AC22E1" w:rsidRPr="003D76A0" w:rsidRDefault="00AC22E1"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8"/>
        </w:numPr>
        <w:jc w:val="both"/>
        <w:rPr>
          <w:rFonts w:ascii="Bookman Old Style" w:hAnsi="Bookman Old Style" w:cs="Arial"/>
        </w:rPr>
      </w:pPr>
      <w:r w:rsidRPr="003D76A0">
        <w:rPr>
          <w:rFonts w:ascii="Bookman Old Style" w:hAnsi="Bookman Old Style" w:cs="Arial"/>
        </w:rPr>
        <w:t>¿Sería un cargo excesivamente oneroso para el estado, para los beneficios que trae este proyecto de ley?</w:t>
      </w:r>
    </w:p>
    <w:p w:rsidR="00AC22E1" w:rsidRPr="003D76A0" w:rsidRDefault="00AC22E1"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8"/>
        </w:numPr>
        <w:jc w:val="both"/>
        <w:rPr>
          <w:rFonts w:ascii="Bookman Old Style" w:hAnsi="Bookman Old Style" w:cs="Arial"/>
        </w:rPr>
      </w:pPr>
      <w:r w:rsidRPr="003D76A0">
        <w:rPr>
          <w:rFonts w:ascii="Bookman Old Style" w:hAnsi="Bookman Old Style" w:cs="Arial"/>
        </w:rPr>
        <w:t>Respuesta DNP - Sería una oportunidad para optimizar y racionalizar los recursos.</w:t>
      </w:r>
    </w:p>
    <w:p w:rsidR="00AC22E1" w:rsidRDefault="00AC22E1" w:rsidP="00132375">
      <w:pPr>
        <w:spacing w:after="0" w:line="240" w:lineRule="auto"/>
        <w:jc w:val="both"/>
        <w:rPr>
          <w:rFonts w:ascii="Bookman Old Style" w:hAnsi="Bookman Old Style" w:cs="Arial"/>
          <w:b/>
          <w:sz w:val="24"/>
          <w:szCs w:val="24"/>
        </w:rPr>
      </w:pPr>
    </w:p>
    <w:p w:rsidR="003D76A0" w:rsidRDefault="003D76A0" w:rsidP="00132375">
      <w:pPr>
        <w:spacing w:after="0" w:line="240" w:lineRule="auto"/>
        <w:jc w:val="both"/>
        <w:rPr>
          <w:rFonts w:ascii="Bookman Old Style" w:hAnsi="Bookman Old Style" w:cs="Arial"/>
          <w:b/>
          <w:sz w:val="24"/>
          <w:szCs w:val="24"/>
        </w:rPr>
      </w:pPr>
    </w:p>
    <w:p w:rsidR="003D76A0" w:rsidRPr="003D76A0" w:rsidRDefault="003D76A0" w:rsidP="00132375">
      <w:pPr>
        <w:spacing w:after="0" w:line="240" w:lineRule="auto"/>
        <w:jc w:val="both"/>
        <w:rPr>
          <w:rFonts w:ascii="Bookman Old Style" w:hAnsi="Bookman Old Style" w:cs="Arial"/>
          <w:b/>
          <w:sz w:val="24"/>
          <w:szCs w:val="24"/>
        </w:rPr>
      </w:pPr>
    </w:p>
    <w:p w:rsidR="005A181F" w:rsidRPr="003D76A0" w:rsidRDefault="00AC22E1" w:rsidP="00132375">
      <w:pPr>
        <w:spacing w:after="0" w:line="240" w:lineRule="auto"/>
        <w:jc w:val="both"/>
        <w:rPr>
          <w:rFonts w:ascii="Bookman Old Style" w:hAnsi="Bookman Old Style" w:cs="Arial"/>
          <w:b/>
          <w:sz w:val="24"/>
          <w:szCs w:val="24"/>
        </w:rPr>
      </w:pPr>
      <w:r w:rsidRPr="003D76A0">
        <w:rPr>
          <w:rFonts w:ascii="Bookman Old Style" w:hAnsi="Bookman Old Style" w:cs="Arial"/>
          <w:b/>
          <w:sz w:val="24"/>
          <w:szCs w:val="24"/>
        </w:rPr>
        <w:t>H.R. ÁNGELA MARÍA ROBLEDO GÓMEZ</w:t>
      </w:r>
    </w:p>
    <w:p w:rsidR="00671F54" w:rsidRPr="003D76A0" w:rsidRDefault="00671F54" w:rsidP="00132375">
      <w:pPr>
        <w:spacing w:after="0" w:line="240" w:lineRule="auto"/>
        <w:jc w:val="both"/>
        <w:rPr>
          <w:rFonts w:ascii="Bookman Old Style" w:hAnsi="Bookman Old Style" w:cs="Arial"/>
          <w:b/>
          <w:sz w:val="24"/>
          <w:szCs w:val="24"/>
        </w:rPr>
      </w:pPr>
    </w:p>
    <w:p w:rsidR="005A181F" w:rsidRPr="003D76A0" w:rsidRDefault="005A181F" w:rsidP="00132375">
      <w:pPr>
        <w:pStyle w:val="Prrafodelista"/>
        <w:numPr>
          <w:ilvl w:val="0"/>
          <w:numId w:val="29"/>
        </w:numPr>
        <w:jc w:val="both"/>
        <w:rPr>
          <w:rFonts w:ascii="Bookman Old Style" w:hAnsi="Bookman Old Style" w:cs="Arial"/>
        </w:rPr>
      </w:pPr>
      <w:r w:rsidRPr="003D76A0">
        <w:rPr>
          <w:rFonts w:ascii="Bookman Old Style" w:hAnsi="Bookman Old Style" w:cs="Arial"/>
        </w:rPr>
        <w:t>Desde el legislativo no se puede crear instancias de institucionalidad.</w:t>
      </w:r>
    </w:p>
    <w:p w:rsidR="00AC22E1" w:rsidRPr="003D76A0" w:rsidRDefault="00AC22E1" w:rsidP="00132375">
      <w:pPr>
        <w:pStyle w:val="Prrafodelista"/>
        <w:jc w:val="both"/>
        <w:rPr>
          <w:rFonts w:ascii="Bookman Old Style" w:hAnsi="Bookman Old Style" w:cs="Arial"/>
        </w:rPr>
      </w:pPr>
    </w:p>
    <w:p w:rsidR="005A181F" w:rsidRPr="003D76A0" w:rsidRDefault="005A181F" w:rsidP="00132375">
      <w:pPr>
        <w:pStyle w:val="Prrafodelista"/>
        <w:numPr>
          <w:ilvl w:val="0"/>
          <w:numId w:val="29"/>
        </w:numPr>
        <w:jc w:val="both"/>
        <w:rPr>
          <w:rFonts w:ascii="Bookman Old Style" w:hAnsi="Bookman Old Style" w:cs="Arial"/>
        </w:rPr>
      </w:pPr>
      <w:r w:rsidRPr="003D76A0">
        <w:rPr>
          <w:rFonts w:ascii="Bookman Old Style" w:hAnsi="Bookman Old Style" w:cs="Arial"/>
        </w:rPr>
        <w:t>Existiría un vicio por Constitucionalidad.</w:t>
      </w:r>
    </w:p>
    <w:p w:rsidR="00AC22E1" w:rsidRPr="003D76A0" w:rsidRDefault="00AC22E1"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9"/>
        </w:numPr>
        <w:jc w:val="both"/>
        <w:rPr>
          <w:rFonts w:ascii="Bookman Old Style" w:hAnsi="Bookman Old Style" w:cs="Arial"/>
        </w:rPr>
      </w:pPr>
      <w:r w:rsidRPr="003D76A0">
        <w:rPr>
          <w:rFonts w:ascii="Bookman Old Style" w:hAnsi="Bookman Old Style" w:cs="Arial"/>
        </w:rPr>
        <w:t xml:space="preserve">El proyecto de Ley no cuenta con el Aval del Ejecutivo. </w:t>
      </w:r>
    </w:p>
    <w:p w:rsidR="00AC22E1" w:rsidRPr="003D76A0" w:rsidRDefault="00AC22E1"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9"/>
        </w:numPr>
        <w:jc w:val="both"/>
        <w:rPr>
          <w:rFonts w:ascii="Bookman Old Style" w:hAnsi="Bookman Old Style" w:cs="Arial"/>
        </w:rPr>
      </w:pPr>
      <w:r w:rsidRPr="003D76A0">
        <w:rPr>
          <w:rFonts w:ascii="Bookman Old Style" w:hAnsi="Bookman Old Style" w:cs="Arial"/>
        </w:rPr>
        <w:t>Se reconoce la necesidad de una política de Familias.</w:t>
      </w:r>
    </w:p>
    <w:p w:rsidR="00AC22E1" w:rsidRPr="003D76A0" w:rsidRDefault="00AC22E1"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9"/>
        </w:numPr>
        <w:jc w:val="both"/>
        <w:rPr>
          <w:rFonts w:ascii="Bookman Old Style" w:hAnsi="Bookman Old Style" w:cs="Arial"/>
        </w:rPr>
      </w:pPr>
      <w:r w:rsidRPr="003D76A0">
        <w:rPr>
          <w:rFonts w:ascii="Bookman Old Style" w:hAnsi="Bookman Old Style" w:cs="Arial"/>
        </w:rPr>
        <w:t>Existen diversas formas de familia.</w:t>
      </w:r>
    </w:p>
    <w:p w:rsidR="00AC22E1" w:rsidRPr="003D76A0" w:rsidRDefault="00AC22E1"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29"/>
        </w:numPr>
        <w:jc w:val="both"/>
        <w:rPr>
          <w:rFonts w:ascii="Bookman Old Style" w:hAnsi="Bookman Old Style" w:cs="Arial"/>
        </w:rPr>
      </w:pPr>
      <w:r w:rsidRPr="003D76A0">
        <w:rPr>
          <w:rFonts w:ascii="Bookman Old Style" w:hAnsi="Bookman Old Style" w:cs="Arial"/>
        </w:rPr>
        <w:t>El sistema de Bienestar opera adecuadamente, no se requeriría del Ministerio de la Familia y solo el Presidente de la República puede crearlo, no el legislativo.</w:t>
      </w:r>
    </w:p>
    <w:p w:rsidR="00AC22E1" w:rsidRPr="003D76A0" w:rsidRDefault="00AC22E1" w:rsidP="00132375">
      <w:pPr>
        <w:spacing w:after="0" w:line="240" w:lineRule="auto"/>
        <w:jc w:val="both"/>
        <w:rPr>
          <w:rFonts w:ascii="Bookman Old Style" w:hAnsi="Bookman Old Style" w:cs="Arial"/>
          <w:sz w:val="24"/>
          <w:szCs w:val="24"/>
        </w:rPr>
      </w:pPr>
    </w:p>
    <w:p w:rsidR="005A181F" w:rsidRPr="003D76A0" w:rsidRDefault="00AC22E1" w:rsidP="00132375">
      <w:pPr>
        <w:spacing w:after="0" w:line="240" w:lineRule="auto"/>
        <w:jc w:val="both"/>
        <w:rPr>
          <w:rFonts w:ascii="Bookman Old Style" w:hAnsi="Bookman Old Style" w:cs="Arial"/>
          <w:b/>
          <w:sz w:val="24"/>
          <w:szCs w:val="24"/>
        </w:rPr>
      </w:pPr>
      <w:r w:rsidRPr="003D76A0">
        <w:rPr>
          <w:rFonts w:ascii="Bookman Old Style" w:hAnsi="Bookman Old Style" w:cs="Arial"/>
          <w:b/>
          <w:sz w:val="24"/>
          <w:szCs w:val="24"/>
        </w:rPr>
        <w:t>MINISTERIO DEL INTERIOR</w:t>
      </w:r>
    </w:p>
    <w:p w:rsidR="00671F54" w:rsidRPr="003D76A0" w:rsidRDefault="00671F54" w:rsidP="00132375">
      <w:pPr>
        <w:spacing w:after="0" w:line="240" w:lineRule="auto"/>
        <w:jc w:val="both"/>
        <w:rPr>
          <w:rFonts w:ascii="Bookman Old Style" w:hAnsi="Bookman Old Style" w:cs="Arial"/>
          <w:b/>
          <w:sz w:val="24"/>
          <w:szCs w:val="24"/>
        </w:rPr>
      </w:pPr>
    </w:p>
    <w:p w:rsidR="005A181F" w:rsidRPr="003D76A0" w:rsidRDefault="005A181F" w:rsidP="00132375">
      <w:pPr>
        <w:pStyle w:val="Prrafodelista"/>
        <w:numPr>
          <w:ilvl w:val="0"/>
          <w:numId w:val="30"/>
        </w:numPr>
        <w:jc w:val="both"/>
        <w:rPr>
          <w:rFonts w:ascii="Bookman Old Style" w:hAnsi="Bookman Old Style" w:cs="Arial"/>
        </w:rPr>
      </w:pPr>
      <w:r w:rsidRPr="003D76A0">
        <w:rPr>
          <w:rFonts w:ascii="Bookman Old Style" w:hAnsi="Bookman Old Style" w:cs="Arial"/>
        </w:rPr>
        <w:t>El proyecto utiliza una terminología peyorativa, como los términos “Disminuidos”, “Minusválidos”, “Disminuidos Físicos, Sensoriales y Psíquicos”.</w:t>
      </w:r>
    </w:p>
    <w:p w:rsidR="00ED3A3B" w:rsidRPr="003D76A0" w:rsidRDefault="00ED3A3B" w:rsidP="00132375">
      <w:pPr>
        <w:pStyle w:val="Prrafodelista"/>
        <w:jc w:val="both"/>
        <w:rPr>
          <w:rFonts w:ascii="Bookman Old Style" w:hAnsi="Bookman Old Style" w:cs="Arial"/>
        </w:rPr>
      </w:pPr>
    </w:p>
    <w:p w:rsidR="005A181F" w:rsidRPr="003D76A0" w:rsidRDefault="005A181F" w:rsidP="00132375">
      <w:pPr>
        <w:pStyle w:val="Prrafodelista"/>
        <w:numPr>
          <w:ilvl w:val="0"/>
          <w:numId w:val="30"/>
        </w:numPr>
        <w:jc w:val="both"/>
        <w:rPr>
          <w:rFonts w:ascii="Bookman Old Style" w:hAnsi="Bookman Old Style" w:cs="Arial"/>
        </w:rPr>
      </w:pPr>
      <w:r w:rsidRPr="003D76A0">
        <w:rPr>
          <w:rFonts w:ascii="Bookman Old Style" w:hAnsi="Bookman Old Style" w:cs="Arial"/>
        </w:rPr>
        <w:t>El proyecto habla del Ministerio del Interior y Justicia, término que ya no es aplicable toda vez que actualmente existe el Ministerio del Interior y Ministerio de Justicia y del Derecho</w:t>
      </w:r>
    </w:p>
    <w:p w:rsidR="00ED3A3B" w:rsidRPr="003D76A0" w:rsidRDefault="00ED3A3B"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30"/>
        </w:numPr>
        <w:jc w:val="both"/>
        <w:rPr>
          <w:rFonts w:ascii="Bookman Old Style" w:hAnsi="Bookman Old Style" w:cs="Arial"/>
        </w:rPr>
      </w:pPr>
      <w:r w:rsidRPr="003D76A0">
        <w:rPr>
          <w:rFonts w:ascii="Bookman Old Style" w:hAnsi="Bookman Old Style" w:cs="Arial"/>
        </w:rPr>
        <w:t>No tiene en cuenta el Sistema Nacional de Discapacidad.</w:t>
      </w:r>
    </w:p>
    <w:p w:rsidR="00ED3A3B" w:rsidRPr="003D76A0" w:rsidRDefault="00ED3A3B"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30"/>
        </w:numPr>
        <w:jc w:val="both"/>
        <w:rPr>
          <w:rFonts w:ascii="Bookman Old Style" w:hAnsi="Bookman Old Style" w:cs="Arial"/>
        </w:rPr>
      </w:pPr>
      <w:r w:rsidRPr="003D76A0">
        <w:rPr>
          <w:rFonts w:ascii="Bookman Old Style" w:hAnsi="Bookman Old Style" w:cs="Arial"/>
        </w:rPr>
        <w:t>El proyecto en ninguna parte habla sobre los cuidadores y sus familias, siendo un tema de importancia.</w:t>
      </w:r>
    </w:p>
    <w:p w:rsidR="00ED3A3B" w:rsidRPr="003D76A0" w:rsidRDefault="00ED3A3B" w:rsidP="00132375">
      <w:pPr>
        <w:pStyle w:val="Prrafodelista"/>
        <w:rPr>
          <w:rFonts w:ascii="Bookman Old Style" w:hAnsi="Bookman Old Style" w:cs="Arial"/>
        </w:rPr>
      </w:pPr>
    </w:p>
    <w:p w:rsidR="005A181F" w:rsidRPr="003D76A0" w:rsidRDefault="00ED3A3B" w:rsidP="00132375">
      <w:pPr>
        <w:spacing w:after="0" w:line="240" w:lineRule="auto"/>
        <w:jc w:val="both"/>
        <w:rPr>
          <w:rFonts w:ascii="Bookman Old Style" w:hAnsi="Bookman Old Style" w:cs="Arial"/>
          <w:b/>
          <w:sz w:val="24"/>
          <w:szCs w:val="24"/>
        </w:rPr>
      </w:pPr>
      <w:r w:rsidRPr="003D76A0">
        <w:rPr>
          <w:rFonts w:ascii="Bookman Old Style" w:hAnsi="Bookman Old Style" w:cs="Arial"/>
          <w:b/>
          <w:sz w:val="24"/>
          <w:szCs w:val="24"/>
        </w:rPr>
        <w:t>GRUPO DE INCLUSIÓN PARA LAS PERSONAS CON DISCAPACIDAD DE LA PRESIDENCIA</w:t>
      </w:r>
    </w:p>
    <w:p w:rsidR="00ED3A3B" w:rsidRPr="003D76A0" w:rsidRDefault="00ED3A3B" w:rsidP="00132375">
      <w:pPr>
        <w:spacing w:after="0" w:line="240" w:lineRule="auto"/>
        <w:jc w:val="both"/>
        <w:rPr>
          <w:rFonts w:ascii="Bookman Old Style" w:hAnsi="Bookman Old Style" w:cs="Arial"/>
          <w:b/>
          <w:sz w:val="24"/>
          <w:szCs w:val="24"/>
        </w:rPr>
      </w:pPr>
    </w:p>
    <w:p w:rsidR="005A181F" w:rsidRPr="003D76A0" w:rsidRDefault="005A181F" w:rsidP="00132375">
      <w:pPr>
        <w:pStyle w:val="Prrafodelista"/>
        <w:numPr>
          <w:ilvl w:val="0"/>
          <w:numId w:val="31"/>
        </w:numPr>
        <w:jc w:val="both"/>
        <w:rPr>
          <w:rFonts w:ascii="Bookman Old Style" w:hAnsi="Bookman Old Style" w:cs="Arial"/>
        </w:rPr>
      </w:pPr>
      <w:r w:rsidRPr="003D76A0">
        <w:rPr>
          <w:rFonts w:ascii="Bookman Old Style" w:hAnsi="Bookman Old Style" w:cs="Arial"/>
        </w:rPr>
        <w:t>Preocupa la forma como se aborda la discapacidad en el Proyecto del Ley.</w:t>
      </w:r>
    </w:p>
    <w:p w:rsidR="00ED3A3B" w:rsidRPr="003D76A0" w:rsidRDefault="00ED3A3B" w:rsidP="00132375">
      <w:pPr>
        <w:pStyle w:val="Prrafodelista"/>
        <w:jc w:val="both"/>
        <w:rPr>
          <w:rFonts w:ascii="Bookman Old Style" w:hAnsi="Bookman Old Style" w:cs="Arial"/>
        </w:rPr>
      </w:pPr>
    </w:p>
    <w:p w:rsidR="005A181F" w:rsidRPr="003D76A0" w:rsidRDefault="005A181F" w:rsidP="00132375">
      <w:pPr>
        <w:pStyle w:val="Prrafodelista"/>
        <w:numPr>
          <w:ilvl w:val="0"/>
          <w:numId w:val="31"/>
        </w:numPr>
        <w:jc w:val="both"/>
        <w:rPr>
          <w:rFonts w:ascii="Bookman Old Style" w:hAnsi="Bookman Old Style" w:cs="Arial"/>
        </w:rPr>
      </w:pPr>
      <w:r w:rsidRPr="003D76A0">
        <w:rPr>
          <w:rFonts w:ascii="Bookman Old Style" w:hAnsi="Bookman Old Style" w:cs="Arial"/>
        </w:rPr>
        <w:lastRenderedPageBreak/>
        <w:t>El uso del lenguaje inapropiado es expresión de algo de fondo, que desconoce el contexto normativo de lo que tiene que ver con los derechos de las personas con discapacidad, en lo que tiene que ver con el desarrollo humano y el desarrollo social.</w:t>
      </w:r>
    </w:p>
    <w:p w:rsidR="00ED3A3B" w:rsidRPr="003D76A0" w:rsidRDefault="00ED3A3B"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31"/>
        </w:numPr>
        <w:jc w:val="both"/>
        <w:rPr>
          <w:rFonts w:ascii="Bookman Old Style" w:hAnsi="Bookman Old Style" w:cs="Arial"/>
        </w:rPr>
      </w:pPr>
      <w:r w:rsidRPr="003D76A0">
        <w:rPr>
          <w:rFonts w:ascii="Bookman Old Style" w:hAnsi="Bookman Old Style" w:cs="Arial"/>
        </w:rPr>
        <w:t>Colombia desde el año 2009 entró en la era de asumir la discapacidad desde los derechos humanos.</w:t>
      </w:r>
    </w:p>
    <w:p w:rsidR="00ED3A3B" w:rsidRPr="003D76A0" w:rsidRDefault="00ED3A3B"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31"/>
        </w:numPr>
        <w:jc w:val="both"/>
        <w:rPr>
          <w:rFonts w:ascii="Bookman Old Style" w:hAnsi="Bookman Old Style" w:cs="Arial"/>
        </w:rPr>
      </w:pPr>
      <w:r w:rsidRPr="003D76A0">
        <w:rPr>
          <w:rFonts w:ascii="Bookman Old Style" w:hAnsi="Bookman Old Style" w:cs="Arial"/>
        </w:rPr>
        <w:t>El proyecto de Ley muestra que Colombia está atrasado.</w:t>
      </w:r>
    </w:p>
    <w:p w:rsidR="00ED3A3B" w:rsidRPr="003D76A0" w:rsidRDefault="00ED3A3B"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31"/>
        </w:numPr>
        <w:jc w:val="both"/>
        <w:rPr>
          <w:rFonts w:ascii="Bookman Old Style" w:hAnsi="Bookman Old Style" w:cs="Arial"/>
        </w:rPr>
      </w:pPr>
      <w:r w:rsidRPr="003D76A0">
        <w:rPr>
          <w:rFonts w:ascii="Bookman Old Style" w:hAnsi="Bookman Old Style" w:cs="Arial"/>
        </w:rPr>
        <w:t>Se debe mirar la discapacidad como debe ser, desde el punto de los Derechos Humanos.</w:t>
      </w:r>
    </w:p>
    <w:p w:rsidR="00ED3A3B" w:rsidRPr="003D76A0" w:rsidRDefault="00ED3A3B"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31"/>
        </w:numPr>
        <w:jc w:val="both"/>
        <w:rPr>
          <w:rFonts w:ascii="Bookman Old Style" w:hAnsi="Bookman Old Style" w:cs="Arial"/>
        </w:rPr>
      </w:pPr>
      <w:r w:rsidRPr="003D76A0">
        <w:rPr>
          <w:rFonts w:ascii="Bookman Old Style" w:hAnsi="Bookman Old Style" w:cs="Arial"/>
        </w:rPr>
        <w:t>El proyecto habla de instancias que no existen en la arquitectura institucional.</w:t>
      </w:r>
    </w:p>
    <w:p w:rsidR="00671F54" w:rsidRPr="003D76A0" w:rsidRDefault="00671F54" w:rsidP="00132375">
      <w:pPr>
        <w:spacing w:after="0" w:line="240" w:lineRule="auto"/>
        <w:jc w:val="both"/>
        <w:rPr>
          <w:rFonts w:ascii="Bookman Old Style" w:hAnsi="Bookman Old Style" w:cs="Arial"/>
          <w:sz w:val="24"/>
          <w:szCs w:val="24"/>
        </w:rPr>
      </w:pPr>
    </w:p>
    <w:p w:rsidR="005A181F" w:rsidRPr="003D76A0" w:rsidRDefault="005A181F" w:rsidP="00132375">
      <w:pPr>
        <w:pStyle w:val="Prrafodelista"/>
        <w:numPr>
          <w:ilvl w:val="0"/>
          <w:numId w:val="31"/>
        </w:numPr>
        <w:jc w:val="both"/>
        <w:rPr>
          <w:rFonts w:ascii="Bookman Old Style" w:hAnsi="Bookman Old Style" w:cs="Arial"/>
        </w:rPr>
      </w:pPr>
      <w:r w:rsidRPr="003D76A0">
        <w:rPr>
          <w:rFonts w:ascii="Bookman Old Style" w:hAnsi="Bookman Old Style" w:cs="Arial"/>
        </w:rPr>
        <w:t>Deben mirarse sistemas que ya existen o que están en proceso de construcción, como el sistema nacional de discapacidad que funciona por la ley 1145 y se armonice la iniciativa a esos sistemas, las iniciativas deben aportar a esos sistemas en construcción.</w:t>
      </w:r>
    </w:p>
    <w:p w:rsidR="00ED3A3B" w:rsidRPr="003D76A0" w:rsidRDefault="00ED3A3B" w:rsidP="00132375">
      <w:pPr>
        <w:spacing w:after="0" w:line="240" w:lineRule="auto"/>
        <w:ind w:left="360"/>
        <w:jc w:val="both"/>
        <w:rPr>
          <w:rFonts w:ascii="Bookman Old Style" w:hAnsi="Bookman Old Style" w:cs="Arial"/>
          <w:sz w:val="24"/>
          <w:szCs w:val="24"/>
        </w:rPr>
      </w:pPr>
    </w:p>
    <w:p w:rsidR="005A181F" w:rsidRPr="003D76A0" w:rsidRDefault="005A181F" w:rsidP="00132375">
      <w:pPr>
        <w:pStyle w:val="Prrafodelista"/>
        <w:numPr>
          <w:ilvl w:val="0"/>
          <w:numId w:val="31"/>
        </w:numPr>
        <w:jc w:val="both"/>
        <w:rPr>
          <w:rFonts w:ascii="Bookman Old Style" w:hAnsi="Bookman Old Style" w:cs="Arial"/>
        </w:rPr>
      </w:pPr>
      <w:r w:rsidRPr="003D76A0">
        <w:rPr>
          <w:rFonts w:ascii="Bookman Old Style" w:hAnsi="Bookman Old Style" w:cs="Arial"/>
        </w:rPr>
        <w:t>Sería adecuado que el proyecto se apoyara en el Concejo Nacional de Discapacidad.</w:t>
      </w:r>
    </w:p>
    <w:p w:rsidR="00AC117D" w:rsidRPr="003D76A0" w:rsidRDefault="00AC117D" w:rsidP="00132375">
      <w:pPr>
        <w:pStyle w:val="Sinespaciado"/>
        <w:jc w:val="both"/>
        <w:rPr>
          <w:rFonts w:ascii="Bookman Old Style" w:hAnsi="Bookman Old Style" w:cs="Arial"/>
          <w:sz w:val="24"/>
          <w:szCs w:val="24"/>
        </w:rPr>
      </w:pPr>
    </w:p>
    <w:p w:rsidR="00671F54" w:rsidRPr="003D76A0" w:rsidRDefault="00671F54" w:rsidP="00132375">
      <w:pPr>
        <w:pStyle w:val="Sinespaciado"/>
        <w:jc w:val="both"/>
        <w:rPr>
          <w:rFonts w:ascii="Bookman Old Style" w:hAnsi="Bookman Old Style" w:cs="Arial"/>
          <w:sz w:val="24"/>
          <w:szCs w:val="24"/>
        </w:rPr>
      </w:pPr>
    </w:p>
    <w:p w:rsidR="005A181F" w:rsidRPr="003D76A0" w:rsidRDefault="004C79C8" w:rsidP="00132375">
      <w:pPr>
        <w:pStyle w:val="Prrafodelista"/>
        <w:numPr>
          <w:ilvl w:val="0"/>
          <w:numId w:val="21"/>
        </w:numPr>
        <w:jc w:val="center"/>
        <w:rPr>
          <w:rFonts w:ascii="Bookman Old Style" w:hAnsi="Bookman Old Style" w:cs="Arial"/>
          <w:b/>
        </w:rPr>
      </w:pPr>
      <w:r w:rsidRPr="003D76A0">
        <w:rPr>
          <w:rFonts w:ascii="Bookman Old Style" w:hAnsi="Bookman Old Style" w:cs="Arial"/>
          <w:b/>
        </w:rPr>
        <w:t>Otras c</w:t>
      </w:r>
      <w:r w:rsidR="005A181F" w:rsidRPr="003D76A0">
        <w:rPr>
          <w:rFonts w:ascii="Bookman Old Style" w:hAnsi="Bookman Old Style" w:cs="Arial"/>
          <w:b/>
        </w:rPr>
        <w:t>onsideraciones</w:t>
      </w:r>
    </w:p>
    <w:p w:rsidR="00913473" w:rsidRPr="003D76A0" w:rsidRDefault="00913473" w:rsidP="00132375">
      <w:pPr>
        <w:pStyle w:val="Prrafodelista"/>
        <w:ind w:left="1080"/>
        <w:rPr>
          <w:rFonts w:ascii="Bookman Old Style" w:hAnsi="Bookman Old Style" w:cs="Arial"/>
          <w:b/>
        </w:rPr>
      </w:pPr>
    </w:p>
    <w:p w:rsidR="00A12076" w:rsidRDefault="00A12076" w:rsidP="00132375">
      <w:pPr>
        <w:spacing w:after="0" w:line="240" w:lineRule="auto"/>
        <w:jc w:val="both"/>
        <w:rPr>
          <w:rFonts w:ascii="Bookman Old Style" w:hAnsi="Bookman Old Style" w:cs="Arial"/>
          <w:b/>
          <w:sz w:val="24"/>
          <w:szCs w:val="24"/>
        </w:rPr>
      </w:pPr>
      <w:r>
        <w:rPr>
          <w:rFonts w:ascii="Bookman Old Style" w:hAnsi="Bookman Old Style" w:cs="Arial"/>
          <w:b/>
          <w:sz w:val="24"/>
          <w:szCs w:val="24"/>
        </w:rPr>
        <w:t>INSTITUTO COLOMBIANO DE BIENESTAR FAMILIAR</w:t>
      </w:r>
    </w:p>
    <w:p w:rsidR="00A12076" w:rsidRDefault="00A12076" w:rsidP="00132375">
      <w:pPr>
        <w:spacing w:after="0" w:line="240" w:lineRule="auto"/>
        <w:jc w:val="both"/>
        <w:rPr>
          <w:rFonts w:ascii="Bookman Old Style" w:hAnsi="Bookman Old Style" w:cs="Arial"/>
          <w:b/>
          <w:sz w:val="24"/>
          <w:szCs w:val="24"/>
        </w:rPr>
      </w:pPr>
    </w:p>
    <w:p w:rsidR="00A12076" w:rsidRPr="002E701F" w:rsidRDefault="00D97242" w:rsidP="00A12076">
      <w:pPr>
        <w:pStyle w:val="Prrafodelista"/>
        <w:numPr>
          <w:ilvl w:val="0"/>
          <w:numId w:val="41"/>
        </w:numPr>
        <w:jc w:val="both"/>
        <w:rPr>
          <w:rFonts w:ascii="Bookman Old Style" w:hAnsi="Bookman Old Style" w:cs="Arial"/>
          <w:b/>
        </w:rPr>
      </w:pPr>
      <w:r>
        <w:rPr>
          <w:rFonts w:ascii="Bookman Old Style" w:hAnsi="Bookman Old Style" w:cs="Arial"/>
        </w:rPr>
        <w:t>De acuerdo a la Jurisprudencia de la Corte Constitucional, sentencias C-121 de 2003 y C-031 de 2017, con fundamento en los principios de división de poder público y colaboración armónica, es indispensable la iniciativa del Gobierno Nacional para dar curso a un proceso legislativo dirigido a crear una entidad pública del orden nacional.</w:t>
      </w:r>
    </w:p>
    <w:p w:rsidR="002E701F" w:rsidRPr="00D97242" w:rsidRDefault="002E701F" w:rsidP="002E701F">
      <w:pPr>
        <w:pStyle w:val="Prrafodelista"/>
        <w:jc w:val="both"/>
        <w:rPr>
          <w:rFonts w:ascii="Bookman Old Style" w:hAnsi="Bookman Old Style" w:cs="Arial"/>
          <w:b/>
        </w:rPr>
      </w:pPr>
    </w:p>
    <w:p w:rsidR="00E85592" w:rsidRPr="00613434" w:rsidRDefault="002E701F" w:rsidP="00613434">
      <w:pPr>
        <w:pStyle w:val="Prrafodelista"/>
        <w:numPr>
          <w:ilvl w:val="0"/>
          <w:numId w:val="41"/>
        </w:numPr>
        <w:jc w:val="both"/>
        <w:rPr>
          <w:rFonts w:ascii="Bookman Old Style" w:hAnsi="Bookman Old Style" w:cs="Arial"/>
          <w:b/>
        </w:rPr>
      </w:pPr>
      <w:r>
        <w:rPr>
          <w:rFonts w:ascii="Bookman Old Style" w:hAnsi="Bookman Old Style" w:cs="Arial"/>
        </w:rPr>
        <w:t>El Proyecto de ley no cuenta con un acápite en el que se especifique su impacto fiscal de conformidad con lo establecido en el artículo 7 de la Ley 819 de 2003 y en la Jurisprudencia de la Corte.</w:t>
      </w:r>
    </w:p>
    <w:p w:rsidR="00A12076" w:rsidRDefault="00A12076" w:rsidP="00132375">
      <w:pPr>
        <w:spacing w:after="0" w:line="240" w:lineRule="auto"/>
        <w:jc w:val="both"/>
        <w:rPr>
          <w:rFonts w:ascii="Bookman Old Style" w:hAnsi="Bookman Old Style" w:cs="Arial"/>
          <w:b/>
          <w:sz w:val="24"/>
          <w:szCs w:val="24"/>
        </w:rPr>
      </w:pPr>
    </w:p>
    <w:p w:rsidR="00391538" w:rsidRPr="003D76A0" w:rsidRDefault="00ED3A3B" w:rsidP="00132375">
      <w:pPr>
        <w:spacing w:after="0" w:line="240" w:lineRule="auto"/>
        <w:jc w:val="both"/>
        <w:rPr>
          <w:rFonts w:ascii="Bookman Old Style" w:hAnsi="Bookman Old Style" w:cs="Arial"/>
          <w:b/>
          <w:sz w:val="24"/>
          <w:szCs w:val="24"/>
        </w:rPr>
      </w:pPr>
      <w:r w:rsidRPr="003D76A0">
        <w:rPr>
          <w:rFonts w:ascii="Bookman Old Style" w:hAnsi="Bookman Old Style" w:cs="Arial"/>
          <w:b/>
          <w:sz w:val="24"/>
          <w:szCs w:val="24"/>
        </w:rPr>
        <w:lastRenderedPageBreak/>
        <w:t>SINDICATO DE TRABAJADORES DEL INSTITUTO COLOMBIANO DE BIENESTAR FAMILIAR – SINTRABIENESTAR</w:t>
      </w:r>
    </w:p>
    <w:p w:rsidR="00ED3A3B" w:rsidRPr="003D76A0" w:rsidRDefault="00ED3A3B" w:rsidP="00132375">
      <w:pPr>
        <w:spacing w:after="0" w:line="240" w:lineRule="auto"/>
        <w:jc w:val="both"/>
        <w:rPr>
          <w:rFonts w:ascii="Bookman Old Style" w:hAnsi="Bookman Old Style" w:cs="Arial"/>
          <w:b/>
          <w:sz w:val="24"/>
          <w:szCs w:val="24"/>
        </w:rPr>
      </w:pPr>
    </w:p>
    <w:p w:rsidR="00391538" w:rsidRPr="003D76A0" w:rsidRDefault="00391538" w:rsidP="00132375">
      <w:pPr>
        <w:pStyle w:val="Prrafodelista"/>
        <w:numPr>
          <w:ilvl w:val="0"/>
          <w:numId w:val="35"/>
        </w:numPr>
        <w:jc w:val="both"/>
        <w:rPr>
          <w:rFonts w:ascii="Bookman Old Style" w:hAnsi="Bookman Old Style" w:cs="Arial"/>
        </w:rPr>
      </w:pPr>
      <w:r w:rsidRPr="003D76A0">
        <w:rPr>
          <w:rFonts w:ascii="Bookman Old Style" w:hAnsi="Bookman Old Style" w:cs="Arial"/>
        </w:rPr>
        <w:t xml:space="preserve">El proyecto de Ley indica total desconocimiento de la enorme y compleja problemática que azota a la </w:t>
      </w:r>
      <w:r w:rsidR="0006033C" w:rsidRPr="003D76A0">
        <w:rPr>
          <w:rFonts w:ascii="Bookman Old Style" w:hAnsi="Bookman Old Style" w:cs="Arial"/>
        </w:rPr>
        <w:t>niñez</w:t>
      </w:r>
      <w:r w:rsidRPr="003D76A0">
        <w:rPr>
          <w:rFonts w:ascii="Bookman Old Style" w:hAnsi="Bookman Old Style" w:cs="Arial"/>
        </w:rPr>
        <w:t xml:space="preserve"> y a las familias colombianas.</w:t>
      </w:r>
    </w:p>
    <w:p w:rsidR="00ED3A3B" w:rsidRPr="003D76A0" w:rsidRDefault="00ED3A3B" w:rsidP="00132375">
      <w:pPr>
        <w:pStyle w:val="Prrafodelista"/>
        <w:jc w:val="both"/>
        <w:rPr>
          <w:rFonts w:ascii="Bookman Old Style" w:hAnsi="Bookman Old Style" w:cs="Arial"/>
        </w:rPr>
      </w:pPr>
    </w:p>
    <w:p w:rsidR="00391538" w:rsidRPr="003D76A0" w:rsidRDefault="00391538" w:rsidP="00132375">
      <w:pPr>
        <w:pStyle w:val="Prrafodelista"/>
        <w:numPr>
          <w:ilvl w:val="0"/>
          <w:numId w:val="35"/>
        </w:numPr>
        <w:jc w:val="both"/>
        <w:rPr>
          <w:rFonts w:ascii="Bookman Old Style" w:hAnsi="Bookman Old Style" w:cs="Arial"/>
        </w:rPr>
      </w:pPr>
      <w:r w:rsidRPr="003D76A0">
        <w:rPr>
          <w:rFonts w:ascii="Bookman Old Style" w:hAnsi="Bookman Old Style" w:cs="Arial"/>
        </w:rPr>
        <w:t>Denota inadvertencia de sus causas y de las medidas que instituciones como el ICBF requieren para mejorar y cualificar la prestación de los servicios.</w:t>
      </w:r>
    </w:p>
    <w:p w:rsidR="00ED3A3B" w:rsidRPr="003D76A0" w:rsidRDefault="00ED3A3B" w:rsidP="00132375">
      <w:pPr>
        <w:spacing w:after="0" w:line="240" w:lineRule="auto"/>
        <w:jc w:val="both"/>
        <w:rPr>
          <w:rFonts w:ascii="Bookman Old Style" w:hAnsi="Bookman Old Style" w:cs="Arial"/>
          <w:sz w:val="24"/>
          <w:szCs w:val="24"/>
        </w:rPr>
      </w:pPr>
    </w:p>
    <w:p w:rsidR="00391538" w:rsidRPr="003D76A0" w:rsidRDefault="006E4060" w:rsidP="00132375">
      <w:pPr>
        <w:pStyle w:val="Prrafodelista"/>
        <w:numPr>
          <w:ilvl w:val="0"/>
          <w:numId w:val="35"/>
        </w:numPr>
        <w:jc w:val="both"/>
        <w:rPr>
          <w:rFonts w:ascii="Bookman Old Style" w:hAnsi="Bookman Old Style" w:cs="Arial"/>
        </w:rPr>
      </w:pPr>
      <w:r w:rsidRPr="003D76A0">
        <w:rPr>
          <w:rFonts w:ascii="Bookman Old Style" w:hAnsi="Bookman Old Style" w:cs="Arial"/>
        </w:rPr>
        <w:t xml:space="preserve">El proyecto adolece de inconsistencias de índole </w:t>
      </w:r>
      <w:r w:rsidR="00E57847" w:rsidRPr="003D76A0">
        <w:rPr>
          <w:rFonts w:ascii="Bookman Old Style" w:hAnsi="Bookman Old Style" w:cs="Arial"/>
        </w:rPr>
        <w:t>técnica, jurídica, financiera y administrativa</w:t>
      </w:r>
      <w:r w:rsidRPr="003D76A0">
        <w:rPr>
          <w:rFonts w:ascii="Bookman Old Style" w:hAnsi="Bookman Old Style" w:cs="Arial"/>
        </w:rPr>
        <w:t>.</w:t>
      </w:r>
    </w:p>
    <w:p w:rsidR="00ED3A3B" w:rsidRPr="003D76A0" w:rsidRDefault="00ED3A3B" w:rsidP="00132375">
      <w:pPr>
        <w:spacing w:after="0" w:line="240" w:lineRule="auto"/>
        <w:jc w:val="both"/>
        <w:rPr>
          <w:rFonts w:ascii="Bookman Old Style" w:hAnsi="Bookman Old Style" w:cs="Arial"/>
          <w:sz w:val="24"/>
          <w:szCs w:val="24"/>
        </w:rPr>
      </w:pPr>
    </w:p>
    <w:p w:rsidR="00E57847" w:rsidRPr="003D76A0" w:rsidRDefault="00E57847" w:rsidP="00132375">
      <w:pPr>
        <w:pStyle w:val="Prrafodelista"/>
        <w:numPr>
          <w:ilvl w:val="0"/>
          <w:numId w:val="35"/>
        </w:numPr>
        <w:jc w:val="both"/>
        <w:rPr>
          <w:rFonts w:ascii="Bookman Old Style" w:hAnsi="Bookman Old Style" w:cs="Arial"/>
        </w:rPr>
      </w:pPr>
      <w:r w:rsidRPr="003D76A0">
        <w:rPr>
          <w:rFonts w:ascii="Bookman Old Style" w:hAnsi="Bookman Old Style" w:cs="Arial"/>
        </w:rPr>
        <w:t>Considera grave que el Congreso avale el Proyecto de Ministerio de Familia, toda vez que desconocería el rol que ha desempeñado el ICBF.</w:t>
      </w:r>
    </w:p>
    <w:p w:rsidR="00E57847" w:rsidRPr="003D76A0" w:rsidRDefault="00E57847" w:rsidP="00132375">
      <w:pPr>
        <w:spacing w:after="0" w:line="240" w:lineRule="auto"/>
        <w:jc w:val="both"/>
        <w:rPr>
          <w:rFonts w:ascii="Bookman Old Style" w:hAnsi="Bookman Old Style" w:cs="Arial"/>
          <w:sz w:val="24"/>
          <w:szCs w:val="24"/>
        </w:rPr>
      </w:pPr>
    </w:p>
    <w:p w:rsidR="00E57847" w:rsidRPr="003D76A0" w:rsidRDefault="00ED3A3B" w:rsidP="00132375">
      <w:pPr>
        <w:spacing w:after="0" w:line="240" w:lineRule="auto"/>
        <w:jc w:val="both"/>
        <w:rPr>
          <w:rFonts w:ascii="Bookman Old Style" w:hAnsi="Bookman Old Style" w:cs="Arial"/>
          <w:b/>
          <w:sz w:val="24"/>
          <w:szCs w:val="24"/>
        </w:rPr>
      </w:pPr>
      <w:r w:rsidRPr="003D76A0">
        <w:rPr>
          <w:rFonts w:ascii="Bookman Old Style" w:hAnsi="Bookman Old Style" w:cs="Arial"/>
          <w:b/>
          <w:sz w:val="24"/>
          <w:szCs w:val="24"/>
        </w:rPr>
        <w:t>SECRETARIA DISTRITAL DE SEGURIDAD, CONVIVENCIA Y JUSTICIA</w:t>
      </w:r>
    </w:p>
    <w:p w:rsidR="00671F54" w:rsidRPr="003D76A0" w:rsidRDefault="00671F54" w:rsidP="00132375">
      <w:pPr>
        <w:spacing w:after="0" w:line="240" w:lineRule="auto"/>
        <w:jc w:val="both"/>
        <w:rPr>
          <w:rFonts w:ascii="Bookman Old Style" w:hAnsi="Bookman Old Style" w:cs="Arial"/>
          <w:b/>
          <w:sz w:val="24"/>
          <w:szCs w:val="24"/>
        </w:rPr>
      </w:pPr>
    </w:p>
    <w:p w:rsidR="001D282B" w:rsidRPr="003D76A0" w:rsidRDefault="00D02250" w:rsidP="00132375">
      <w:pPr>
        <w:pStyle w:val="Prrafodelista"/>
        <w:numPr>
          <w:ilvl w:val="0"/>
          <w:numId w:val="36"/>
        </w:numPr>
        <w:jc w:val="both"/>
        <w:rPr>
          <w:rFonts w:ascii="Bookman Old Style" w:hAnsi="Bookman Old Style" w:cs="Arial"/>
        </w:rPr>
      </w:pPr>
      <w:r w:rsidRPr="003D76A0">
        <w:rPr>
          <w:rFonts w:ascii="Bookman Old Style" w:hAnsi="Bookman Old Style" w:cs="Arial"/>
        </w:rPr>
        <w:t>Disponer que el Departamento Administrativo para la Prosperidad Social haga parte del Ministerio de la Familia no sería acertado, toda vez que el Sector Prosperidad Social abarca un mayor frente de acción, mientras que el citado Ministerio solo se enfocaría en el desarrollo de una cultura de respeto, protección y acceso de la familia a los bienes y servicios de un Estado Social de Derecho.</w:t>
      </w:r>
    </w:p>
    <w:p w:rsidR="00ED3A3B" w:rsidRPr="003D76A0" w:rsidRDefault="00ED3A3B" w:rsidP="00132375">
      <w:pPr>
        <w:pStyle w:val="Prrafodelista"/>
        <w:jc w:val="both"/>
        <w:rPr>
          <w:rFonts w:ascii="Bookman Old Style" w:hAnsi="Bookman Old Style" w:cs="Arial"/>
        </w:rPr>
      </w:pPr>
    </w:p>
    <w:p w:rsidR="00D02250" w:rsidRPr="003D76A0" w:rsidRDefault="00D02250" w:rsidP="00132375">
      <w:pPr>
        <w:pStyle w:val="Prrafodelista"/>
        <w:numPr>
          <w:ilvl w:val="0"/>
          <w:numId w:val="36"/>
        </w:numPr>
        <w:jc w:val="both"/>
        <w:rPr>
          <w:rFonts w:ascii="Bookman Old Style" w:hAnsi="Bookman Old Style" w:cs="Arial"/>
        </w:rPr>
      </w:pPr>
      <w:r w:rsidRPr="003D76A0">
        <w:rPr>
          <w:rFonts w:ascii="Bookman Old Style" w:hAnsi="Bookman Old Style" w:cs="Arial"/>
        </w:rPr>
        <w:t>Las instituciones que ya existen a la fecha cuentan con las suficientes competencias para alcanzar el propósito pretendido por el Proyecto.</w:t>
      </w:r>
    </w:p>
    <w:p w:rsidR="00ED3A3B" w:rsidRPr="003D76A0" w:rsidRDefault="00ED3A3B" w:rsidP="00132375">
      <w:pPr>
        <w:spacing w:after="0" w:line="240" w:lineRule="auto"/>
        <w:jc w:val="both"/>
        <w:rPr>
          <w:rFonts w:ascii="Bookman Old Style" w:hAnsi="Bookman Old Style" w:cs="Arial"/>
          <w:sz w:val="24"/>
          <w:szCs w:val="24"/>
        </w:rPr>
      </w:pPr>
    </w:p>
    <w:p w:rsidR="00403277" w:rsidRPr="003D76A0" w:rsidRDefault="00403277" w:rsidP="00132375">
      <w:pPr>
        <w:pStyle w:val="Prrafodelista"/>
        <w:numPr>
          <w:ilvl w:val="0"/>
          <w:numId w:val="36"/>
        </w:numPr>
        <w:jc w:val="both"/>
        <w:rPr>
          <w:rFonts w:ascii="Bookman Old Style" w:hAnsi="Bookman Old Style" w:cs="Arial"/>
        </w:rPr>
      </w:pPr>
      <w:r w:rsidRPr="003D76A0">
        <w:rPr>
          <w:rFonts w:ascii="Bookman Old Style" w:hAnsi="Bookman Old Style" w:cs="Arial"/>
        </w:rPr>
        <w:t>Tal como se encuentra planteado el proyecto, no evidencia que con el mismo se obtenga un avance en la protección de la familia.</w:t>
      </w:r>
    </w:p>
    <w:p w:rsidR="00ED3A3B" w:rsidRPr="003D76A0" w:rsidRDefault="00ED3A3B" w:rsidP="00132375">
      <w:pPr>
        <w:spacing w:after="0" w:line="240" w:lineRule="auto"/>
        <w:jc w:val="both"/>
        <w:rPr>
          <w:rFonts w:ascii="Bookman Old Style" w:hAnsi="Bookman Old Style" w:cs="Arial"/>
          <w:sz w:val="24"/>
          <w:szCs w:val="24"/>
        </w:rPr>
      </w:pPr>
    </w:p>
    <w:p w:rsidR="00D73D45" w:rsidRPr="003D76A0" w:rsidRDefault="00127858" w:rsidP="00132375">
      <w:pPr>
        <w:pStyle w:val="Prrafodelista"/>
        <w:numPr>
          <w:ilvl w:val="0"/>
          <w:numId w:val="36"/>
        </w:numPr>
        <w:jc w:val="both"/>
        <w:rPr>
          <w:rFonts w:ascii="Bookman Old Style" w:hAnsi="Bookman Old Style" w:cs="Arial"/>
        </w:rPr>
      </w:pPr>
      <w:r w:rsidRPr="003D76A0">
        <w:rPr>
          <w:rFonts w:ascii="Bookman Old Style" w:hAnsi="Bookman Old Style" w:cs="Arial"/>
        </w:rPr>
        <w:t>El Concepto Jurídico que da es: No Favorable</w:t>
      </w:r>
    </w:p>
    <w:p w:rsidR="00C90CE2" w:rsidRPr="003D76A0" w:rsidRDefault="00C90CE2" w:rsidP="00132375">
      <w:pPr>
        <w:pStyle w:val="Prrafodelista"/>
        <w:rPr>
          <w:rFonts w:ascii="Bookman Old Style" w:hAnsi="Bookman Old Style" w:cs="Arial"/>
        </w:rPr>
      </w:pPr>
    </w:p>
    <w:p w:rsidR="00D013CE" w:rsidRDefault="00D013CE" w:rsidP="00D013CE">
      <w:pPr>
        <w:spacing w:after="0" w:line="240" w:lineRule="auto"/>
        <w:jc w:val="both"/>
        <w:rPr>
          <w:rFonts w:ascii="Bookman Old Style" w:hAnsi="Bookman Old Style" w:cs="Arial"/>
          <w:b/>
          <w:sz w:val="24"/>
          <w:szCs w:val="24"/>
        </w:rPr>
      </w:pPr>
      <w:r>
        <w:rPr>
          <w:rFonts w:ascii="Bookman Old Style" w:hAnsi="Bookman Old Style" w:cs="Arial"/>
          <w:b/>
          <w:sz w:val="24"/>
          <w:szCs w:val="24"/>
        </w:rPr>
        <w:t>CONSEJO NACIONAL DE DISCAPACIDAD</w:t>
      </w:r>
    </w:p>
    <w:p w:rsidR="00D013CE" w:rsidRDefault="00D013CE" w:rsidP="00D013CE">
      <w:pPr>
        <w:spacing w:after="0" w:line="240" w:lineRule="auto"/>
        <w:jc w:val="both"/>
        <w:rPr>
          <w:rFonts w:ascii="Bookman Old Style" w:hAnsi="Bookman Old Style" w:cs="Arial"/>
          <w:b/>
          <w:sz w:val="24"/>
          <w:szCs w:val="24"/>
        </w:rPr>
      </w:pPr>
    </w:p>
    <w:p w:rsidR="00247AE4" w:rsidRPr="00734352" w:rsidRDefault="00247AE4" w:rsidP="00734352">
      <w:pPr>
        <w:pStyle w:val="Prrafodelista"/>
        <w:numPr>
          <w:ilvl w:val="0"/>
          <w:numId w:val="39"/>
        </w:numPr>
        <w:jc w:val="both"/>
        <w:rPr>
          <w:rFonts w:ascii="Bookman Old Style" w:hAnsi="Bookman Old Style" w:cs="Arial"/>
          <w:b/>
        </w:rPr>
      </w:pPr>
      <w:r>
        <w:rPr>
          <w:rFonts w:ascii="Bookman Old Style" w:hAnsi="Bookman Old Style" w:cs="Arial"/>
        </w:rPr>
        <w:t xml:space="preserve">El Decreto 2017 de 2016 determinó que el Ministerio del Interior es la entidad idónea para ser el organismo rector del Sistema Nacional </w:t>
      </w:r>
      <w:r>
        <w:rPr>
          <w:rFonts w:ascii="Bookman Old Style" w:hAnsi="Bookman Old Style" w:cs="Arial"/>
        </w:rPr>
        <w:lastRenderedPageBreak/>
        <w:t>de Discapacidad toda vez que articula la institucionalidad del Estado Colombiano en materia de Derechos Humanos.</w:t>
      </w:r>
    </w:p>
    <w:p w:rsidR="00734352" w:rsidRPr="00734352" w:rsidRDefault="00734352" w:rsidP="00734352">
      <w:pPr>
        <w:pStyle w:val="Prrafodelista"/>
        <w:jc w:val="both"/>
        <w:rPr>
          <w:rFonts w:ascii="Bookman Old Style" w:hAnsi="Bookman Old Style" w:cs="Arial"/>
          <w:b/>
        </w:rPr>
      </w:pPr>
    </w:p>
    <w:p w:rsidR="00247AE4" w:rsidRPr="00247AE4" w:rsidRDefault="00247AE4" w:rsidP="00247AE4">
      <w:pPr>
        <w:pStyle w:val="Prrafodelista"/>
        <w:numPr>
          <w:ilvl w:val="0"/>
          <w:numId w:val="39"/>
        </w:numPr>
        <w:jc w:val="both"/>
        <w:rPr>
          <w:rFonts w:ascii="Bookman Old Style" w:hAnsi="Bookman Old Style" w:cs="Arial"/>
          <w:b/>
        </w:rPr>
      </w:pPr>
      <w:r>
        <w:rPr>
          <w:rFonts w:ascii="Bookman Old Style" w:hAnsi="Bookman Old Style" w:cs="Arial"/>
        </w:rPr>
        <w:t>Se requiere que sean consultados los sectores que se indican en el Proyecto de Ley</w:t>
      </w:r>
      <w:r w:rsidR="00734352">
        <w:rPr>
          <w:rFonts w:ascii="Bookman Old Style" w:hAnsi="Bookman Old Style" w:cs="Arial"/>
        </w:rPr>
        <w:t xml:space="preserve"> y </w:t>
      </w:r>
      <w:r>
        <w:rPr>
          <w:rFonts w:ascii="Bookman Old Style" w:hAnsi="Bookman Old Style" w:cs="Arial"/>
        </w:rPr>
        <w:t>el Ministerio de Hacienda para lo pertinente conforme sus competencias.</w:t>
      </w:r>
    </w:p>
    <w:p w:rsidR="00247AE4" w:rsidRPr="00247AE4" w:rsidRDefault="00247AE4" w:rsidP="00247AE4">
      <w:pPr>
        <w:pStyle w:val="Prrafodelista"/>
        <w:rPr>
          <w:rFonts w:ascii="Bookman Old Style" w:hAnsi="Bookman Old Style" w:cs="Arial"/>
          <w:b/>
        </w:rPr>
      </w:pPr>
    </w:p>
    <w:p w:rsidR="00734352" w:rsidRPr="00734352" w:rsidRDefault="0001459C" w:rsidP="00734352">
      <w:pPr>
        <w:pStyle w:val="Prrafodelista"/>
        <w:numPr>
          <w:ilvl w:val="0"/>
          <w:numId w:val="39"/>
        </w:numPr>
        <w:jc w:val="both"/>
        <w:rPr>
          <w:rFonts w:ascii="Bookman Old Style" w:hAnsi="Bookman Old Style" w:cs="Arial"/>
          <w:b/>
        </w:rPr>
      </w:pPr>
      <w:r>
        <w:rPr>
          <w:rFonts w:ascii="Bookman Old Style" w:hAnsi="Bookman Old Style" w:cs="Arial"/>
        </w:rPr>
        <w:t>Respecto al</w:t>
      </w:r>
      <w:r w:rsidR="00247AE4">
        <w:rPr>
          <w:rFonts w:ascii="Bookman Old Style" w:hAnsi="Bookman Old Style" w:cs="Arial"/>
        </w:rPr>
        <w:t xml:space="preserve"> objeto del Proyecto</w:t>
      </w:r>
      <w:r>
        <w:rPr>
          <w:rFonts w:ascii="Bookman Old Style" w:hAnsi="Bookman Old Style" w:cs="Arial"/>
        </w:rPr>
        <w:t>,</w:t>
      </w:r>
      <w:r w:rsidR="00247AE4">
        <w:rPr>
          <w:rFonts w:ascii="Bookman Old Style" w:hAnsi="Bookman Old Style" w:cs="Arial"/>
        </w:rPr>
        <w:t xml:space="preserve"> se considera que debe ser analizado acorde a la definición de discapacidad que se desprende del preámbulo de la Convención sobre Derechos de las Personas </w:t>
      </w:r>
      <w:r>
        <w:rPr>
          <w:rFonts w:ascii="Bookman Old Style" w:hAnsi="Bookman Old Style" w:cs="Arial"/>
        </w:rPr>
        <w:t>con Discapacidad</w:t>
      </w:r>
      <w:r w:rsidR="00734352">
        <w:rPr>
          <w:rFonts w:ascii="Bookman Old Style" w:hAnsi="Bookman Old Style" w:cs="Arial"/>
        </w:rPr>
        <w:t>.</w:t>
      </w:r>
    </w:p>
    <w:p w:rsidR="00734352" w:rsidRPr="00734352" w:rsidRDefault="00734352" w:rsidP="00734352">
      <w:pPr>
        <w:pStyle w:val="Prrafodelista"/>
        <w:rPr>
          <w:rFonts w:ascii="Bookman Old Style" w:hAnsi="Bookman Old Style" w:cs="Arial"/>
          <w:b/>
        </w:rPr>
      </w:pPr>
    </w:p>
    <w:p w:rsidR="00734352" w:rsidRPr="00734352" w:rsidRDefault="001965AD" w:rsidP="00734352">
      <w:pPr>
        <w:pStyle w:val="Prrafodelista"/>
        <w:numPr>
          <w:ilvl w:val="0"/>
          <w:numId w:val="39"/>
        </w:numPr>
        <w:jc w:val="both"/>
        <w:rPr>
          <w:rFonts w:ascii="Bookman Old Style" w:hAnsi="Bookman Old Style" w:cs="Arial"/>
          <w:b/>
        </w:rPr>
      </w:pPr>
      <w:r>
        <w:rPr>
          <w:rFonts w:ascii="Bookman Old Style" w:hAnsi="Bookman Old Style" w:cs="Arial"/>
        </w:rPr>
        <w:t>La iniciativa n</w:t>
      </w:r>
      <w:r w:rsidR="00734352">
        <w:rPr>
          <w:rFonts w:ascii="Bookman Old Style" w:hAnsi="Bookman Old Style" w:cs="Arial"/>
        </w:rPr>
        <w:t>o hace mención a las normas nacionales e internacionales de inclusión social, así como tampoco consagró fundamentos legales, como la Leyes 1618 de 2013 y 1346 de 2009.</w:t>
      </w:r>
    </w:p>
    <w:p w:rsidR="00734352" w:rsidRPr="00734352" w:rsidRDefault="00734352" w:rsidP="00734352">
      <w:pPr>
        <w:pStyle w:val="Prrafodelista"/>
        <w:rPr>
          <w:rFonts w:ascii="Bookman Old Style" w:hAnsi="Bookman Old Style" w:cs="Arial"/>
        </w:rPr>
      </w:pPr>
    </w:p>
    <w:p w:rsidR="00734352" w:rsidRPr="00734352" w:rsidRDefault="00734352" w:rsidP="00734352">
      <w:pPr>
        <w:pStyle w:val="Prrafodelista"/>
        <w:numPr>
          <w:ilvl w:val="0"/>
          <w:numId w:val="39"/>
        </w:numPr>
        <w:jc w:val="both"/>
        <w:rPr>
          <w:rFonts w:ascii="Bookman Old Style" w:hAnsi="Bookman Old Style" w:cs="Arial"/>
          <w:b/>
        </w:rPr>
      </w:pPr>
      <w:r>
        <w:rPr>
          <w:rFonts w:ascii="Bookman Old Style" w:hAnsi="Bookman Old Style" w:cs="Arial"/>
        </w:rPr>
        <w:t>El Proyecto no se articula con el Sistema Nacional de Discapacidad, reglamentado por la Ley 1145 de 2007.</w:t>
      </w:r>
    </w:p>
    <w:p w:rsidR="00734352" w:rsidRPr="00734352" w:rsidRDefault="00734352" w:rsidP="00734352">
      <w:pPr>
        <w:pStyle w:val="Prrafodelista"/>
        <w:rPr>
          <w:rFonts w:ascii="Bookman Old Style" w:hAnsi="Bookman Old Style" w:cs="Arial"/>
          <w:b/>
        </w:rPr>
      </w:pPr>
    </w:p>
    <w:p w:rsidR="00734352" w:rsidRPr="001C7455" w:rsidRDefault="00734352" w:rsidP="001C7455">
      <w:pPr>
        <w:pStyle w:val="Prrafodelista"/>
        <w:numPr>
          <w:ilvl w:val="0"/>
          <w:numId w:val="39"/>
        </w:numPr>
        <w:jc w:val="both"/>
        <w:rPr>
          <w:rFonts w:ascii="Bookman Old Style" w:hAnsi="Bookman Old Style" w:cs="Arial"/>
          <w:b/>
        </w:rPr>
      </w:pPr>
      <w:r>
        <w:rPr>
          <w:rFonts w:ascii="Bookman Old Style" w:hAnsi="Bookman Old Style" w:cs="Arial"/>
        </w:rPr>
        <w:t xml:space="preserve">El texto del Proyecto </w:t>
      </w:r>
      <w:r w:rsidR="001C7455">
        <w:rPr>
          <w:rFonts w:ascii="Bookman Old Style" w:hAnsi="Bookman Old Style" w:cs="Arial"/>
        </w:rPr>
        <w:t>utiliza una terminología inapropiada al plasmar términos como “inválidos” o “minusválidos”, abolidos por la Convención de las Naciones Unidas para los Derechos de las Personas con Discapacidad.</w:t>
      </w:r>
    </w:p>
    <w:p w:rsidR="001C7455" w:rsidRPr="001C7455" w:rsidRDefault="001C7455" w:rsidP="001C7455">
      <w:pPr>
        <w:pStyle w:val="Prrafodelista"/>
        <w:rPr>
          <w:rFonts w:ascii="Bookman Old Style" w:hAnsi="Bookman Old Style" w:cs="Arial"/>
          <w:b/>
        </w:rPr>
      </w:pPr>
    </w:p>
    <w:p w:rsidR="001C7455" w:rsidRDefault="001C7455" w:rsidP="001C7455">
      <w:pPr>
        <w:pStyle w:val="Prrafodelista"/>
        <w:numPr>
          <w:ilvl w:val="0"/>
          <w:numId w:val="39"/>
        </w:numPr>
        <w:jc w:val="both"/>
        <w:rPr>
          <w:rFonts w:ascii="Bookman Old Style" w:hAnsi="Bookman Old Style" w:cs="Arial"/>
        </w:rPr>
      </w:pPr>
      <w:r>
        <w:rPr>
          <w:rFonts w:ascii="Bookman Old Style" w:hAnsi="Bookman Old Style" w:cs="Arial"/>
        </w:rPr>
        <w:t>Hace alusión a varias entidades que no existen estructuralmente y sus artículos no se corresponden a un diseño técnico y armónico a nuestra legislación.</w:t>
      </w:r>
    </w:p>
    <w:p w:rsidR="001C7455" w:rsidRPr="001C7455" w:rsidRDefault="001C7455" w:rsidP="001C7455">
      <w:pPr>
        <w:pStyle w:val="Prrafodelista"/>
        <w:rPr>
          <w:rFonts w:ascii="Bookman Old Style" w:hAnsi="Bookman Old Style" w:cs="Arial"/>
          <w:b/>
        </w:rPr>
      </w:pPr>
    </w:p>
    <w:p w:rsidR="00734352" w:rsidRPr="009F0420" w:rsidRDefault="002A4E76" w:rsidP="009F0420">
      <w:pPr>
        <w:jc w:val="both"/>
        <w:rPr>
          <w:rFonts w:ascii="Bookman Old Style" w:hAnsi="Bookman Old Style" w:cs="Arial"/>
          <w:b/>
        </w:rPr>
      </w:pPr>
      <w:r w:rsidRPr="001C7455">
        <w:rPr>
          <w:rFonts w:ascii="Bookman Old Style" w:hAnsi="Bookman Old Style" w:cs="Arial"/>
          <w:b/>
        </w:rPr>
        <w:t>MINISTERIO DE HACIENDA Y CRÉDITO PÚBLICO</w:t>
      </w:r>
    </w:p>
    <w:p w:rsidR="00D63353" w:rsidRPr="007C3B4D" w:rsidRDefault="00D63353" w:rsidP="00D63353">
      <w:pPr>
        <w:pStyle w:val="Prrafodelista"/>
        <w:numPr>
          <w:ilvl w:val="0"/>
          <w:numId w:val="40"/>
        </w:numPr>
        <w:jc w:val="both"/>
        <w:rPr>
          <w:rFonts w:ascii="Bookman Old Style" w:hAnsi="Bookman Old Style" w:cs="Arial"/>
          <w:b/>
        </w:rPr>
      </w:pPr>
      <w:r>
        <w:rPr>
          <w:rFonts w:ascii="Bookman Old Style" w:hAnsi="Bookman Old Style" w:cs="Arial"/>
        </w:rPr>
        <w:t>De acuerdo a la Sentencia 821 de 2011 de la Corte Constitucional, “Las disposiciones que sean aprobadas por el Congreso de la República sin haber contado con la iniciativa del Gobierno o el aval de este en las materias enunciadas por el inciso segundo del artículo 154 superior, se encuentran viciadas de inconstitucionalidad.”.</w:t>
      </w:r>
    </w:p>
    <w:p w:rsidR="00D63353" w:rsidRPr="00D63353" w:rsidRDefault="00D63353" w:rsidP="00D63353">
      <w:pPr>
        <w:pStyle w:val="Prrafodelista"/>
        <w:jc w:val="both"/>
        <w:rPr>
          <w:rFonts w:ascii="Bookman Old Style" w:hAnsi="Bookman Old Style" w:cs="Arial"/>
          <w:b/>
        </w:rPr>
      </w:pPr>
    </w:p>
    <w:p w:rsidR="00734352" w:rsidRPr="009D77DC" w:rsidRDefault="009D77DC" w:rsidP="009D77DC">
      <w:pPr>
        <w:pStyle w:val="Prrafodelista"/>
        <w:numPr>
          <w:ilvl w:val="0"/>
          <w:numId w:val="40"/>
        </w:numPr>
        <w:jc w:val="both"/>
        <w:rPr>
          <w:rFonts w:ascii="Bookman Old Style" w:hAnsi="Bookman Old Style" w:cs="Arial"/>
          <w:b/>
        </w:rPr>
      </w:pPr>
      <w:r>
        <w:rPr>
          <w:rFonts w:ascii="Bookman Old Style" w:hAnsi="Bookman Old Style" w:cs="Arial"/>
        </w:rPr>
        <w:t>El presupuesto anual del Ministerio de la Familia podría oscilar entre $53 mil millones, y $3,3 billones (promedio de $1,2 billones), aproximadamente, recursos que no cuenta</w:t>
      </w:r>
      <w:r w:rsidR="00261F8A">
        <w:rPr>
          <w:rFonts w:ascii="Bookman Old Style" w:hAnsi="Bookman Old Style" w:cs="Arial"/>
        </w:rPr>
        <w:t>n</w:t>
      </w:r>
      <w:r>
        <w:rPr>
          <w:rFonts w:ascii="Bookman Old Style" w:hAnsi="Bookman Old Style" w:cs="Arial"/>
        </w:rPr>
        <w:t xml:space="preserve"> con viabilidad fiscal, pues no están contemplados en las proyecciones de Marco Fiscal de Mediano Plazo.</w:t>
      </w:r>
    </w:p>
    <w:p w:rsidR="009D77DC" w:rsidRPr="009D77DC" w:rsidRDefault="009D77DC" w:rsidP="009D77DC">
      <w:pPr>
        <w:pStyle w:val="Prrafodelista"/>
        <w:jc w:val="both"/>
        <w:rPr>
          <w:rFonts w:ascii="Bookman Old Style" w:hAnsi="Bookman Old Style" w:cs="Arial"/>
          <w:b/>
        </w:rPr>
      </w:pPr>
    </w:p>
    <w:p w:rsidR="009D77DC" w:rsidRPr="001C238F" w:rsidRDefault="009D77DC" w:rsidP="009D77DC">
      <w:pPr>
        <w:pStyle w:val="Prrafodelista"/>
        <w:numPr>
          <w:ilvl w:val="0"/>
          <w:numId w:val="40"/>
        </w:numPr>
        <w:jc w:val="both"/>
        <w:rPr>
          <w:rFonts w:ascii="Bookman Old Style" w:hAnsi="Bookman Old Style" w:cs="Arial"/>
          <w:b/>
        </w:rPr>
      </w:pPr>
      <w:r>
        <w:rPr>
          <w:rFonts w:ascii="Bookman Old Style" w:hAnsi="Bookman Old Style" w:cs="Arial"/>
        </w:rPr>
        <w:lastRenderedPageBreak/>
        <w:t xml:space="preserve">Frente a la disposición que determina el patrimonio y rentas del Ministerio de Familia como fuente de financiación con recursos del Presupuesto General de la Nación, </w:t>
      </w:r>
      <w:r w:rsidR="00261F8A">
        <w:rPr>
          <w:rFonts w:ascii="Bookman Old Style" w:hAnsi="Bookman Old Style" w:cs="Arial"/>
        </w:rPr>
        <w:t>se advierte que bien el Congreso de la República tiene la facultad de autorizar gasto público, es el Gobierno</w:t>
      </w:r>
      <w:r w:rsidR="00572639">
        <w:rPr>
          <w:rFonts w:ascii="Bookman Old Style" w:hAnsi="Bookman Old Style" w:cs="Arial"/>
        </w:rPr>
        <w:t xml:space="preserve"> Nacional quien debe definir, según las prioridades que se hayan establecido en el Plan Nacional de Desarrollo (PND), que partidas se deben incluir en el PNG. Según el artículo 345 de la C.P., no puede hacerse erogación alguna con cargo al Tesoro que no se halle incluida en la ley del presupuesto.</w:t>
      </w:r>
    </w:p>
    <w:p w:rsidR="001C238F" w:rsidRPr="001C238F" w:rsidRDefault="001C238F" w:rsidP="001C238F">
      <w:pPr>
        <w:pStyle w:val="Prrafodelista"/>
        <w:rPr>
          <w:rFonts w:ascii="Bookman Old Style" w:hAnsi="Bookman Old Style" w:cs="Arial"/>
          <w:b/>
        </w:rPr>
      </w:pPr>
    </w:p>
    <w:p w:rsidR="001C238F" w:rsidRPr="007C3B4D" w:rsidRDefault="001C238F" w:rsidP="009D77DC">
      <w:pPr>
        <w:pStyle w:val="Prrafodelista"/>
        <w:numPr>
          <w:ilvl w:val="0"/>
          <w:numId w:val="40"/>
        </w:numPr>
        <w:jc w:val="both"/>
        <w:rPr>
          <w:rFonts w:ascii="Bookman Old Style" w:hAnsi="Bookman Old Style" w:cs="Arial"/>
          <w:b/>
        </w:rPr>
      </w:pPr>
      <w:r>
        <w:rPr>
          <w:rFonts w:ascii="Bookman Old Style" w:hAnsi="Bookman Old Style" w:cs="Arial"/>
        </w:rPr>
        <w:t>Conforme al parágrafo 1° transitorio del artículo 361 de la Constitución Política y el artículo 129 de la 1530 de 2012, se ordenó la supresión del Fondo Nacional de Regalías, por lo tanto no es correcto que el proyecto haga referencia a un fondo inexistente.</w:t>
      </w:r>
    </w:p>
    <w:p w:rsidR="007C3B4D" w:rsidRPr="007C3B4D" w:rsidRDefault="007C3B4D" w:rsidP="007C3B4D">
      <w:pPr>
        <w:pStyle w:val="Prrafodelista"/>
        <w:rPr>
          <w:rFonts w:ascii="Bookman Old Style" w:hAnsi="Bookman Old Style" w:cs="Arial"/>
          <w:b/>
        </w:rPr>
      </w:pPr>
    </w:p>
    <w:p w:rsidR="00D63353" w:rsidRPr="00D63353" w:rsidRDefault="001C238F" w:rsidP="00D63353">
      <w:pPr>
        <w:pStyle w:val="Prrafodelista"/>
        <w:numPr>
          <w:ilvl w:val="0"/>
          <w:numId w:val="40"/>
        </w:numPr>
        <w:jc w:val="both"/>
        <w:rPr>
          <w:rFonts w:ascii="Bookman Old Style" w:hAnsi="Bookman Old Style" w:cs="Arial"/>
          <w:b/>
        </w:rPr>
      </w:pPr>
      <w:r>
        <w:rPr>
          <w:rFonts w:ascii="Bookman Old Style" w:hAnsi="Bookman Old Style" w:cs="Arial"/>
        </w:rPr>
        <w:t xml:space="preserve">Los recursos del Sistema General de Regalías están destinados exclusivamente para la financiación de proyectos de inversión, y cualquier destinación diferente para sufragar gastos recurrentes como el funcionamiento y la administración de un organismo con carácter </w:t>
      </w:r>
      <w:r w:rsidR="00D63353">
        <w:rPr>
          <w:rFonts w:ascii="Bookman Old Style" w:hAnsi="Bookman Old Style" w:cs="Arial"/>
        </w:rPr>
        <w:t>ministerial es inconstitucional.</w:t>
      </w:r>
    </w:p>
    <w:p w:rsidR="00D63353" w:rsidRPr="00D63353" w:rsidRDefault="00D63353" w:rsidP="00D63353">
      <w:pPr>
        <w:pStyle w:val="Prrafodelista"/>
        <w:jc w:val="both"/>
        <w:rPr>
          <w:rFonts w:ascii="Bookman Old Style" w:hAnsi="Bookman Old Style" w:cs="Arial"/>
          <w:b/>
        </w:rPr>
      </w:pPr>
    </w:p>
    <w:p w:rsidR="007C3B4D" w:rsidRPr="00D63353" w:rsidRDefault="00D63353" w:rsidP="009D77DC">
      <w:pPr>
        <w:pStyle w:val="Prrafodelista"/>
        <w:numPr>
          <w:ilvl w:val="0"/>
          <w:numId w:val="40"/>
        </w:numPr>
        <w:jc w:val="both"/>
        <w:rPr>
          <w:rFonts w:ascii="Bookman Old Style" w:hAnsi="Bookman Old Style" w:cs="Arial"/>
        </w:rPr>
      </w:pPr>
      <w:r w:rsidRPr="00D63353">
        <w:rPr>
          <w:rFonts w:ascii="Bookman Old Style" w:hAnsi="Bookman Old Style" w:cs="Arial"/>
        </w:rPr>
        <w:t>El Ministerio de Hacienda y Crédito Público se abstiene de emitir concepto favorable.</w:t>
      </w:r>
    </w:p>
    <w:p w:rsidR="00C90CE2" w:rsidRPr="00D013CE" w:rsidRDefault="00C90CE2" w:rsidP="00D013CE">
      <w:pPr>
        <w:jc w:val="both"/>
        <w:rPr>
          <w:rFonts w:ascii="Bookman Old Style" w:hAnsi="Bookman Old Style" w:cs="Arial"/>
        </w:rPr>
      </w:pPr>
    </w:p>
    <w:p w:rsidR="00D013CE" w:rsidRPr="003D76A0" w:rsidRDefault="00D013CE" w:rsidP="00132375">
      <w:pPr>
        <w:pStyle w:val="Prrafodelista"/>
        <w:jc w:val="both"/>
        <w:rPr>
          <w:rFonts w:ascii="Bookman Old Style" w:hAnsi="Bookman Old Style" w:cs="Arial"/>
        </w:rPr>
      </w:pPr>
    </w:p>
    <w:p w:rsidR="00A019F1" w:rsidRPr="003D76A0" w:rsidRDefault="00393049" w:rsidP="00132375">
      <w:pPr>
        <w:pStyle w:val="Prrafodelista"/>
        <w:numPr>
          <w:ilvl w:val="0"/>
          <w:numId w:val="21"/>
        </w:numPr>
        <w:jc w:val="center"/>
        <w:rPr>
          <w:rFonts w:ascii="Bookman Old Style" w:hAnsi="Bookman Old Style" w:cs="Arial"/>
          <w:b/>
          <w:i/>
          <w:color w:val="000000"/>
        </w:rPr>
      </w:pPr>
      <w:r w:rsidRPr="003D76A0">
        <w:rPr>
          <w:rFonts w:ascii="Bookman Old Style" w:hAnsi="Bookman Old Style" w:cs="Arial"/>
          <w:b/>
          <w:i/>
          <w:color w:val="000000"/>
        </w:rPr>
        <w:t>Consideraciones del Ponente Coordinador</w:t>
      </w:r>
      <w:r w:rsidR="007C29C7" w:rsidRPr="003D76A0">
        <w:rPr>
          <w:rFonts w:ascii="Bookman Old Style" w:hAnsi="Bookman Old Style" w:cs="Arial"/>
          <w:b/>
          <w:i/>
          <w:color w:val="000000"/>
        </w:rPr>
        <w:t>.</w:t>
      </w:r>
    </w:p>
    <w:p w:rsidR="00A019F1" w:rsidRPr="003D76A0" w:rsidRDefault="00A019F1" w:rsidP="00132375">
      <w:pPr>
        <w:spacing w:after="0" w:line="240" w:lineRule="auto"/>
        <w:rPr>
          <w:rFonts w:ascii="Bookman Old Style" w:hAnsi="Bookman Old Style" w:cs="Arial"/>
          <w:b/>
          <w:color w:val="000000"/>
          <w:sz w:val="24"/>
          <w:szCs w:val="24"/>
          <w:highlight w:val="yellow"/>
        </w:rPr>
      </w:pPr>
    </w:p>
    <w:p w:rsidR="00F34983" w:rsidRDefault="00671F54" w:rsidP="00132375">
      <w:pPr>
        <w:spacing w:after="0" w:line="240" w:lineRule="auto"/>
        <w:jc w:val="both"/>
        <w:rPr>
          <w:rFonts w:ascii="Bookman Old Style" w:hAnsi="Bookman Old Style" w:cs="Arial"/>
          <w:color w:val="000000"/>
          <w:sz w:val="24"/>
          <w:szCs w:val="24"/>
        </w:rPr>
      </w:pPr>
      <w:r w:rsidRPr="003D76A0">
        <w:rPr>
          <w:rFonts w:ascii="Bookman Old Style" w:hAnsi="Bookman Old Style" w:cs="Arial"/>
          <w:color w:val="000000"/>
          <w:sz w:val="24"/>
          <w:szCs w:val="24"/>
        </w:rPr>
        <w:t>Es claro que el tema de la familia, desde épocas pretéritas, ha suscitado en la sociedad especial interés y protección. Desde diferentes ópticas de todo orden (ideológicas, políticas, religiosas, económicas) el concepto de la familia y el papel del Estado fren</w:t>
      </w:r>
      <w:r w:rsidR="0013119E" w:rsidRPr="003D76A0">
        <w:rPr>
          <w:rFonts w:ascii="Bookman Old Style" w:hAnsi="Bookman Old Style" w:cs="Arial"/>
          <w:color w:val="000000"/>
          <w:sz w:val="24"/>
          <w:szCs w:val="24"/>
        </w:rPr>
        <w:t>te a ellas, ha tenido múltiples</w:t>
      </w:r>
      <w:r w:rsidRPr="003D76A0">
        <w:rPr>
          <w:rFonts w:ascii="Bookman Old Style" w:hAnsi="Bookman Old Style" w:cs="Arial"/>
          <w:color w:val="000000"/>
          <w:sz w:val="24"/>
          <w:szCs w:val="24"/>
        </w:rPr>
        <w:t xml:space="preserve"> concepciones y acciones. En Colombia, a partir de la Carta Política de 1991</w:t>
      </w:r>
      <w:r w:rsidR="0013119E" w:rsidRPr="003D76A0">
        <w:rPr>
          <w:rFonts w:ascii="Bookman Old Style" w:hAnsi="Bookman Old Style" w:cs="Arial"/>
          <w:color w:val="000000"/>
          <w:sz w:val="24"/>
          <w:szCs w:val="24"/>
        </w:rPr>
        <w:t>, la familia adquirió una especial protección de rango constitucional (art 42), que muy pronto se fue nutriendo con</w:t>
      </w:r>
      <w:r w:rsidR="00F34983" w:rsidRPr="003D76A0">
        <w:rPr>
          <w:rFonts w:ascii="Bookman Old Style" w:hAnsi="Bookman Old Style" w:cs="Arial"/>
          <w:color w:val="000000"/>
          <w:sz w:val="24"/>
          <w:szCs w:val="24"/>
        </w:rPr>
        <w:t xml:space="preserve"> las sentencias </w:t>
      </w:r>
      <w:r w:rsidR="00916F7B" w:rsidRPr="003D76A0">
        <w:rPr>
          <w:rFonts w:ascii="Bookman Old Style" w:hAnsi="Bookman Old Style" w:cs="Arial"/>
          <w:color w:val="000000"/>
          <w:sz w:val="24"/>
          <w:szCs w:val="24"/>
        </w:rPr>
        <w:t xml:space="preserve">de la Corte Constitucional, al punto de lograr </w:t>
      </w:r>
      <w:r w:rsidR="00F34983" w:rsidRPr="003D76A0">
        <w:rPr>
          <w:rFonts w:ascii="Bookman Old Style" w:hAnsi="Bookman Old Style" w:cs="Arial"/>
          <w:color w:val="000000"/>
          <w:sz w:val="24"/>
          <w:szCs w:val="24"/>
        </w:rPr>
        <w:t xml:space="preserve">unificación jurisprudencia con la </w:t>
      </w:r>
      <w:r w:rsidR="00916F7B" w:rsidRPr="003D76A0">
        <w:rPr>
          <w:rFonts w:ascii="Bookman Old Style" w:hAnsi="Bookman Old Style" w:cs="Arial"/>
          <w:color w:val="000000"/>
          <w:sz w:val="24"/>
          <w:szCs w:val="24"/>
        </w:rPr>
        <w:t>SU-214/16</w:t>
      </w:r>
      <w:r w:rsidR="00F34983" w:rsidRPr="003D76A0">
        <w:rPr>
          <w:rFonts w:ascii="Bookman Old Style" w:hAnsi="Bookman Old Style" w:cs="Arial"/>
          <w:color w:val="000000"/>
          <w:sz w:val="24"/>
          <w:szCs w:val="24"/>
        </w:rPr>
        <w:t>, hito en materia de matrimonio por parejas del mismo sexo, expresando que “…el artículo 42 de la Constitución Política, n</w:t>
      </w:r>
      <w:r w:rsidR="00916F7B" w:rsidRPr="003D76A0">
        <w:rPr>
          <w:rFonts w:ascii="Bookman Old Style" w:hAnsi="Bookman Old Style" w:cs="Arial"/>
          <w:color w:val="000000"/>
          <w:sz w:val="24"/>
          <w:szCs w:val="24"/>
        </w:rPr>
        <w:t>o puede ser comprendido de forma aislada, sino en perfecta armonía con los principios de la dignidad humana, la libertad individual y la igualdad</w:t>
      </w:r>
      <w:r w:rsidR="00F34983" w:rsidRPr="003D76A0">
        <w:rPr>
          <w:rFonts w:ascii="Bookman Old Style" w:hAnsi="Bookman Old Style" w:cs="Arial"/>
          <w:color w:val="000000"/>
          <w:sz w:val="24"/>
          <w:szCs w:val="24"/>
        </w:rPr>
        <w:t>…”</w:t>
      </w:r>
      <w:r w:rsidR="00656219" w:rsidRPr="003D76A0">
        <w:rPr>
          <w:rFonts w:ascii="Bookman Old Style" w:hAnsi="Bookman Old Style" w:cs="Arial"/>
          <w:color w:val="000000"/>
          <w:sz w:val="24"/>
          <w:szCs w:val="24"/>
        </w:rPr>
        <w:t>, ampliando con ello el abanico interpretativo frente a las concepciones tradicionales de familia.</w:t>
      </w:r>
    </w:p>
    <w:p w:rsidR="00132375" w:rsidRPr="003D76A0" w:rsidRDefault="00132375" w:rsidP="00132375">
      <w:pPr>
        <w:spacing w:after="0" w:line="240" w:lineRule="auto"/>
        <w:jc w:val="both"/>
        <w:rPr>
          <w:rFonts w:ascii="Bookman Old Style" w:hAnsi="Bookman Old Style" w:cs="Arial"/>
          <w:color w:val="000000"/>
          <w:sz w:val="24"/>
          <w:szCs w:val="24"/>
        </w:rPr>
      </w:pPr>
    </w:p>
    <w:p w:rsidR="00656219" w:rsidRPr="003D76A0" w:rsidRDefault="00656219" w:rsidP="00132375">
      <w:pPr>
        <w:spacing w:after="0" w:line="240" w:lineRule="auto"/>
        <w:jc w:val="both"/>
        <w:rPr>
          <w:rFonts w:ascii="Bookman Old Style" w:hAnsi="Bookman Old Style" w:cs="Arial"/>
          <w:color w:val="000000"/>
          <w:sz w:val="24"/>
          <w:szCs w:val="24"/>
        </w:rPr>
      </w:pPr>
      <w:r w:rsidRPr="003D76A0">
        <w:rPr>
          <w:rFonts w:ascii="Bookman Old Style" w:hAnsi="Bookman Old Style" w:cs="Arial"/>
          <w:color w:val="000000"/>
          <w:sz w:val="24"/>
          <w:szCs w:val="24"/>
        </w:rPr>
        <w:t>En razón de lo anterior,</w:t>
      </w:r>
      <w:r w:rsidR="0098172E" w:rsidRPr="003D76A0">
        <w:rPr>
          <w:rFonts w:ascii="Bookman Old Style" w:hAnsi="Bookman Old Style" w:cs="Arial"/>
          <w:color w:val="000000"/>
          <w:sz w:val="24"/>
          <w:szCs w:val="24"/>
        </w:rPr>
        <w:t xml:space="preserve"> y</w:t>
      </w:r>
      <w:r w:rsidRPr="003D76A0">
        <w:rPr>
          <w:rFonts w:ascii="Bookman Old Style" w:hAnsi="Bookman Old Style" w:cs="Arial"/>
          <w:color w:val="000000"/>
          <w:sz w:val="24"/>
          <w:szCs w:val="24"/>
        </w:rPr>
        <w:t xml:space="preserve"> teniendo como base </w:t>
      </w:r>
      <w:r w:rsidR="0098172E" w:rsidRPr="003D76A0">
        <w:rPr>
          <w:rFonts w:ascii="Bookman Old Style" w:hAnsi="Bookman Old Style" w:cs="Arial"/>
          <w:color w:val="000000"/>
          <w:sz w:val="24"/>
          <w:szCs w:val="24"/>
        </w:rPr>
        <w:t>no solo el texto del proyecto sino</w:t>
      </w:r>
      <w:r w:rsidRPr="003D76A0">
        <w:rPr>
          <w:rFonts w:ascii="Bookman Old Style" w:hAnsi="Bookman Old Style" w:cs="Arial"/>
          <w:color w:val="000000"/>
          <w:sz w:val="24"/>
          <w:szCs w:val="24"/>
        </w:rPr>
        <w:t xml:space="preserve"> las observaciones de los diferentes intervinientes en la audiencia pública, podemos decir que esta iniciativa no es viable por razones jurídicas y de conveniencia.</w:t>
      </w:r>
    </w:p>
    <w:p w:rsidR="00656219" w:rsidRPr="003D76A0" w:rsidRDefault="00656219" w:rsidP="00132375">
      <w:pPr>
        <w:spacing w:after="0" w:line="240" w:lineRule="auto"/>
        <w:jc w:val="both"/>
        <w:rPr>
          <w:rFonts w:ascii="Bookman Old Style" w:hAnsi="Bookman Old Style" w:cs="Arial"/>
          <w:color w:val="000000"/>
          <w:sz w:val="24"/>
          <w:szCs w:val="24"/>
        </w:rPr>
      </w:pPr>
    </w:p>
    <w:p w:rsidR="00CB30E0" w:rsidRDefault="00E11EE4" w:rsidP="00132375">
      <w:pPr>
        <w:spacing w:after="0" w:line="240" w:lineRule="auto"/>
        <w:jc w:val="both"/>
        <w:rPr>
          <w:rFonts w:ascii="Bookman Old Style" w:hAnsi="Bookman Old Style" w:cs="Arial"/>
          <w:color w:val="000000"/>
          <w:sz w:val="24"/>
          <w:szCs w:val="24"/>
        </w:rPr>
      </w:pPr>
      <w:r w:rsidRPr="003D76A0">
        <w:rPr>
          <w:rFonts w:ascii="Bookman Old Style" w:hAnsi="Bookman Old Style" w:cs="Arial"/>
          <w:color w:val="000000"/>
          <w:sz w:val="24"/>
          <w:szCs w:val="24"/>
        </w:rPr>
        <w:t xml:space="preserve">Este Proyecto de Ley cuenta con varios </w:t>
      </w:r>
      <w:r w:rsidR="0098172E" w:rsidRPr="003D76A0">
        <w:rPr>
          <w:rFonts w:ascii="Bookman Old Style" w:hAnsi="Bookman Old Style" w:cs="Arial"/>
          <w:color w:val="000000"/>
          <w:sz w:val="24"/>
          <w:szCs w:val="24"/>
        </w:rPr>
        <w:t>inconvenientes;</w:t>
      </w:r>
      <w:r w:rsidRPr="003D76A0">
        <w:rPr>
          <w:rFonts w:ascii="Bookman Old Style" w:hAnsi="Bookman Old Style" w:cs="Arial"/>
          <w:color w:val="000000"/>
          <w:sz w:val="24"/>
          <w:szCs w:val="24"/>
        </w:rPr>
        <w:t xml:space="preserve"> el primero de ellos</w:t>
      </w:r>
      <w:r w:rsidR="0098172E" w:rsidRPr="003D76A0">
        <w:rPr>
          <w:rFonts w:ascii="Bookman Old Style" w:hAnsi="Bookman Old Style" w:cs="Arial"/>
          <w:color w:val="000000"/>
          <w:sz w:val="24"/>
          <w:szCs w:val="24"/>
        </w:rPr>
        <w:t xml:space="preserve">, </w:t>
      </w:r>
      <w:r w:rsidRPr="003D76A0">
        <w:rPr>
          <w:rFonts w:ascii="Bookman Old Style" w:hAnsi="Bookman Old Style" w:cs="Arial"/>
          <w:color w:val="000000"/>
          <w:sz w:val="24"/>
          <w:szCs w:val="24"/>
        </w:rPr>
        <w:t xml:space="preserve">a nivel de forma, ya que el articulado, entre otras cosas, tiene inconsistencias en la manera en que está planteada su redacción, toda vez que no conserva un orden lógico en el desarrollo de su articulado, </w:t>
      </w:r>
      <w:r w:rsidR="0098172E" w:rsidRPr="003D76A0">
        <w:rPr>
          <w:rFonts w:ascii="Bookman Old Style" w:hAnsi="Bookman Old Style" w:cs="Arial"/>
          <w:color w:val="000000"/>
          <w:sz w:val="24"/>
          <w:szCs w:val="24"/>
        </w:rPr>
        <w:t xml:space="preserve">adolece de una adecuada </w:t>
      </w:r>
      <w:r w:rsidR="000078AF" w:rsidRPr="003D76A0">
        <w:rPr>
          <w:rFonts w:ascii="Bookman Old Style" w:hAnsi="Bookman Old Style" w:cs="Arial"/>
          <w:color w:val="000000"/>
          <w:sz w:val="24"/>
          <w:szCs w:val="24"/>
        </w:rPr>
        <w:t>técnica legislativa</w:t>
      </w:r>
      <w:r w:rsidRPr="003D76A0">
        <w:rPr>
          <w:rFonts w:ascii="Bookman Old Style" w:hAnsi="Bookman Old Style" w:cs="Arial"/>
          <w:color w:val="000000"/>
          <w:sz w:val="24"/>
          <w:szCs w:val="24"/>
        </w:rPr>
        <w:t xml:space="preserve"> y hace referencia</w:t>
      </w:r>
      <w:r w:rsidR="000078AF" w:rsidRPr="003D76A0">
        <w:rPr>
          <w:rFonts w:ascii="Bookman Old Style" w:hAnsi="Bookman Old Style" w:cs="Arial"/>
          <w:color w:val="000000"/>
          <w:sz w:val="24"/>
          <w:szCs w:val="24"/>
        </w:rPr>
        <w:t>, entre otros aspectos, a i</w:t>
      </w:r>
      <w:r w:rsidRPr="003D76A0">
        <w:rPr>
          <w:rFonts w:ascii="Bookman Old Style" w:hAnsi="Bookman Old Style" w:cs="Arial"/>
          <w:color w:val="000000"/>
          <w:sz w:val="24"/>
          <w:szCs w:val="24"/>
        </w:rPr>
        <w:t xml:space="preserve">nstituciones que a la fecha no existen, </w:t>
      </w:r>
      <w:r w:rsidR="000078AF" w:rsidRPr="003D76A0">
        <w:rPr>
          <w:rFonts w:ascii="Bookman Old Style" w:hAnsi="Bookman Old Style" w:cs="Arial"/>
          <w:color w:val="000000"/>
          <w:sz w:val="24"/>
          <w:szCs w:val="24"/>
        </w:rPr>
        <w:t xml:space="preserve">además de </w:t>
      </w:r>
      <w:r w:rsidRPr="003D76A0">
        <w:rPr>
          <w:rFonts w:ascii="Bookman Old Style" w:hAnsi="Bookman Old Style" w:cs="Arial"/>
          <w:color w:val="000000"/>
          <w:sz w:val="24"/>
          <w:szCs w:val="24"/>
        </w:rPr>
        <w:t>utiliza</w:t>
      </w:r>
      <w:r w:rsidR="000078AF" w:rsidRPr="003D76A0">
        <w:rPr>
          <w:rFonts w:ascii="Bookman Old Style" w:hAnsi="Bookman Old Style" w:cs="Arial"/>
          <w:color w:val="000000"/>
          <w:sz w:val="24"/>
          <w:szCs w:val="24"/>
        </w:rPr>
        <w:t xml:space="preserve">r en ciertas partes de su redacción </w:t>
      </w:r>
      <w:r w:rsidR="009439DD" w:rsidRPr="003D76A0">
        <w:rPr>
          <w:rFonts w:ascii="Bookman Old Style" w:hAnsi="Bookman Old Style" w:cs="Arial"/>
          <w:color w:val="000000"/>
          <w:sz w:val="24"/>
          <w:szCs w:val="24"/>
        </w:rPr>
        <w:t>un lenguaje inapropiado, discriminatorio y</w:t>
      </w:r>
      <w:r w:rsidRPr="003D76A0">
        <w:rPr>
          <w:rFonts w:ascii="Bookman Old Style" w:hAnsi="Bookman Old Style" w:cs="Arial"/>
          <w:color w:val="000000"/>
          <w:sz w:val="24"/>
          <w:szCs w:val="24"/>
        </w:rPr>
        <w:t xml:space="preserve"> peyorativo para referirse a personas con discapacidad, ignorando </w:t>
      </w:r>
      <w:r w:rsidR="009439DD" w:rsidRPr="003D76A0">
        <w:rPr>
          <w:rFonts w:ascii="Bookman Old Style" w:hAnsi="Bookman Old Style" w:cs="Arial"/>
          <w:color w:val="000000"/>
          <w:sz w:val="24"/>
          <w:szCs w:val="24"/>
        </w:rPr>
        <w:t>de entrada la reivindicación de derechos</w:t>
      </w:r>
      <w:r w:rsidR="008837F9" w:rsidRPr="003D76A0">
        <w:rPr>
          <w:rFonts w:ascii="Bookman Old Style" w:hAnsi="Bookman Old Style" w:cs="Arial"/>
          <w:color w:val="000000"/>
          <w:sz w:val="24"/>
          <w:szCs w:val="24"/>
        </w:rPr>
        <w:t xml:space="preserve"> dispuesto a través de la Convención Internacional sobre los Derechos de las Personas con Discapacidad, la</w:t>
      </w:r>
      <w:r w:rsidR="00EB38E3" w:rsidRPr="003D76A0">
        <w:rPr>
          <w:rFonts w:ascii="Bookman Old Style" w:hAnsi="Bookman Old Style" w:cs="Arial"/>
          <w:color w:val="000000"/>
          <w:sz w:val="24"/>
          <w:szCs w:val="24"/>
        </w:rPr>
        <w:t xml:space="preserve"> cual fue suscrita por Colombia y la necesidad de legislar bajo un lenguaje inclusivo y respetuoso de la dignidad humana.</w:t>
      </w:r>
    </w:p>
    <w:p w:rsidR="009C1867" w:rsidRDefault="009C1867" w:rsidP="00132375">
      <w:pPr>
        <w:spacing w:after="0" w:line="240" w:lineRule="auto"/>
        <w:jc w:val="both"/>
        <w:rPr>
          <w:rFonts w:ascii="Bookman Old Style" w:hAnsi="Bookman Old Style" w:cs="Arial"/>
          <w:color w:val="000000"/>
          <w:sz w:val="24"/>
          <w:szCs w:val="24"/>
        </w:rPr>
      </w:pPr>
    </w:p>
    <w:p w:rsidR="008837F9" w:rsidRPr="003D76A0" w:rsidRDefault="000078AF" w:rsidP="00132375">
      <w:pPr>
        <w:spacing w:after="0" w:line="240" w:lineRule="auto"/>
        <w:jc w:val="both"/>
        <w:rPr>
          <w:rFonts w:ascii="Bookman Old Style" w:hAnsi="Bookman Old Style" w:cs="Arial"/>
          <w:color w:val="000000"/>
          <w:sz w:val="24"/>
          <w:szCs w:val="24"/>
        </w:rPr>
      </w:pPr>
      <w:r w:rsidRPr="003D76A0">
        <w:rPr>
          <w:rFonts w:ascii="Bookman Old Style" w:hAnsi="Bookman Old Style" w:cs="Arial"/>
          <w:color w:val="000000"/>
          <w:sz w:val="24"/>
          <w:szCs w:val="24"/>
        </w:rPr>
        <w:t>De igual forma,</w:t>
      </w:r>
      <w:r w:rsidR="00DA2CFE" w:rsidRPr="003D76A0">
        <w:rPr>
          <w:rFonts w:ascii="Bookman Old Style" w:hAnsi="Bookman Old Style" w:cs="Arial"/>
          <w:color w:val="000000"/>
          <w:sz w:val="24"/>
          <w:szCs w:val="24"/>
        </w:rPr>
        <w:t xml:space="preserve"> el proyecto</w:t>
      </w:r>
      <w:r w:rsidR="008837F9" w:rsidRPr="003D76A0">
        <w:rPr>
          <w:rFonts w:ascii="Bookman Old Style" w:hAnsi="Bookman Old Style" w:cs="Arial"/>
          <w:color w:val="000000"/>
          <w:sz w:val="24"/>
          <w:szCs w:val="24"/>
        </w:rPr>
        <w:t xml:space="preserve"> solo hace referencia a “La Fami</w:t>
      </w:r>
      <w:r w:rsidR="00313195" w:rsidRPr="003D76A0">
        <w:rPr>
          <w:rFonts w:ascii="Bookman Old Style" w:hAnsi="Bookman Old Style" w:cs="Arial"/>
          <w:color w:val="000000"/>
          <w:sz w:val="24"/>
          <w:szCs w:val="24"/>
        </w:rPr>
        <w:t>lia”</w:t>
      </w:r>
      <w:r w:rsidRPr="003D76A0">
        <w:rPr>
          <w:rFonts w:ascii="Bookman Old Style" w:hAnsi="Bookman Old Style" w:cs="Arial"/>
          <w:color w:val="000000"/>
          <w:sz w:val="24"/>
          <w:szCs w:val="24"/>
        </w:rPr>
        <w:t>, vista desde una concepción tradicional, dejando de lado que, como</w:t>
      </w:r>
      <w:r w:rsidR="00313195" w:rsidRPr="003D76A0">
        <w:rPr>
          <w:rFonts w:ascii="Bookman Old Style" w:hAnsi="Bookman Old Style" w:cs="Arial"/>
          <w:color w:val="000000"/>
          <w:sz w:val="24"/>
          <w:szCs w:val="24"/>
        </w:rPr>
        <w:t xml:space="preserve"> consecuencia de la constante evolución de las dinámicas sociales</w:t>
      </w:r>
      <w:r w:rsidR="00DA2CFE" w:rsidRPr="003D76A0">
        <w:rPr>
          <w:rFonts w:ascii="Bookman Old Style" w:hAnsi="Bookman Old Style" w:cs="Arial"/>
          <w:color w:val="000000"/>
          <w:sz w:val="24"/>
          <w:szCs w:val="24"/>
        </w:rPr>
        <w:t xml:space="preserve"> y las relaciones humanas en los distintos contextos</w:t>
      </w:r>
      <w:r w:rsidRPr="003D76A0">
        <w:rPr>
          <w:rFonts w:ascii="Bookman Old Style" w:hAnsi="Bookman Old Style" w:cs="Arial"/>
          <w:color w:val="000000"/>
          <w:sz w:val="24"/>
          <w:szCs w:val="24"/>
        </w:rPr>
        <w:t>, hoy debemos hablar de diversidad en su</w:t>
      </w:r>
      <w:r w:rsidR="00313195" w:rsidRPr="003D76A0">
        <w:rPr>
          <w:rFonts w:ascii="Bookman Old Style" w:hAnsi="Bookman Old Style" w:cs="Arial"/>
          <w:color w:val="000000"/>
          <w:sz w:val="24"/>
          <w:szCs w:val="24"/>
        </w:rPr>
        <w:t xml:space="preserve"> composici</w:t>
      </w:r>
      <w:r w:rsidRPr="003D76A0">
        <w:rPr>
          <w:rFonts w:ascii="Bookman Old Style" w:hAnsi="Bookman Old Style" w:cs="Arial"/>
          <w:color w:val="000000"/>
          <w:sz w:val="24"/>
          <w:szCs w:val="24"/>
        </w:rPr>
        <w:t xml:space="preserve">ón, pues ya </w:t>
      </w:r>
      <w:r w:rsidR="00313195" w:rsidRPr="003D76A0">
        <w:rPr>
          <w:rFonts w:ascii="Bookman Old Style" w:hAnsi="Bookman Old Style" w:cs="Arial"/>
          <w:color w:val="000000"/>
          <w:sz w:val="24"/>
          <w:szCs w:val="24"/>
        </w:rPr>
        <w:t>no exi</w:t>
      </w:r>
      <w:r w:rsidR="00DA2CFE" w:rsidRPr="003D76A0">
        <w:rPr>
          <w:rFonts w:ascii="Bookman Old Style" w:hAnsi="Bookman Old Style" w:cs="Arial"/>
          <w:color w:val="000000"/>
          <w:sz w:val="24"/>
          <w:szCs w:val="24"/>
        </w:rPr>
        <w:t>ste un modelo ideal nuclear bi</w:t>
      </w:r>
      <w:r w:rsidR="00313195" w:rsidRPr="003D76A0">
        <w:rPr>
          <w:rFonts w:ascii="Bookman Old Style" w:hAnsi="Bookman Old Style" w:cs="Arial"/>
          <w:color w:val="000000"/>
          <w:sz w:val="24"/>
          <w:szCs w:val="24"/>
        </w:rPr>
        <w:t>parental (ambos padres e hijos),</w:t>
      </w:r>
      <w:r w:rsidR="00DA2CFE" w:rsidRPr="003D76A0">
        <w:rPr>
          <w:rFonts w:ascii="Bookman Old Style" w:hAnsi="Bookman Old Style" w:cs="Arial"/>
          <w:color w:val="000000"/>
          <w:sz w:val="24"/>
          <w:szCs w:val="24"/>
        </w:rPr>
        <w:t xml:space="preserve"> sino por el contrario, sumado a es</w:t>
      </w:r>
      <w:r w:rsidRPr="003D76A0">
        <w:rPr>
          <w:rFonts w:ascii="Bookman Old Style" w:hAnsi="Bookman Old Style" w:cs="Arial"/>
          <w:color w:val="000000"/>
          <w:sz w:val="24"/>
          <w:szCs w:val="24"/>
        </w:rPr>
        <w:t>te,</w:t>
      </w:r>
      <w:r w:rsidR="00DA2CFE" w:rsidRPr="003D76A0">
        <w:rPr>
          <w:rFonts w:ascii="Bookman Old Style" w:hAnsi="Bookman Old Style" w:cs="Arial"/>
          <w:color w:val="000000"/>
          <w:sz w:val="24"/>
          <w:szCs w:val="24"/>
        </w:rPr>
        <w:t xml:space="preserve"> existen </w:t>
      </w:r>
      <w:r w:rsidRPr="003D76A0">
        <w:rPr>
          <w:rFonts w:ascii="Bookman Old Style" w:hAnsi="Bookman Old Style" w:cs="Arial"/>
          <w:color w:val="000000"/>
          <w:sz w:val="24"/>
          <w:szCs w:val="24"/>
        </w:rPr>
        <w:t xml:space="preserve">otros, tales como; </w:t>
      </w:r>
      <w:r w:rsidR="00DA2CFE" w:rsidRPr="003D76A0">
        <w:rPr>
          <w:rFonts w:ascii="Bookman Old Style" w:hAnsi="Bookman Old Style" w:cs="Arial"/>
          <w:color w:val="000000"/>
          <w:sz w:val="24"/>
          <w:szCs w:val="24"/>
        </w:rPr>
        <w:t>los modelos de las familias nucleares monoparentales, las familias sin hijos, las familias extensas biparentales y las familias extensas monoparentales, entre otras.</w:t>
      </w:r>
    </w:p>
    <w:p w:rsidR="00DA2CFE" w:rsidRPr="003D76A0" w:rsidRDefault="00DA2CFE" w:rsidP="00132375">
      <w:pPr>
        <w:spacing w:after="0" w:line="240" w:lineRule="auto"/>
        <w:jc w:val="both"/>
        <w:rPr>
          <w:rFonts w:ascii="Bookman Old Style" w:hAnsi="Bookman Old Style" w:cs="Arial"/>
          <w:color w:val="000000"/>
          <w:sz w:val="24"/>
          <w:szCs w:val="24"/>
        </w:rPr>
      </w:pPr>
    </w:p>
    <w:p w:rsidR="00A22689" w:rsidRPr="003D76A0" w:rsidRDefault="00EB38E3" w:rsidP="00132375">
      <w:pPr>
        <w:spacing w:after="0" w:line="240" w:lineRule="auto"/>
        <w:jc w:val="both"/>
        <w:rPr>
          <w:rFonts w:ascii="Bookman Old Style" w:hAnsi="Bookman Old Style" w:cs="Arial"/>
          <w:color w:val="000000"/>
          <w:sz w:val="24"/>
          <w:szCs w:val="24"/>
        </w:rPr>
      </w:pPr>
      <w:r w:rsidRPr="003D76A0">
        <w:rPr>
          <w:rFonts w:ascii="Bookman Old Style" w:hAnsi="Bookman Old Style" w:cs="Arial"/>
          <w:color w:val="000000"/>
          <w:sz w:val="24"/>
          <w:szCs w:val="24"/>
        </w:rPr>
        <w:t xml:space="preserve">En </w:t>
      </w:r>
      <w:r w:rsidR="00A22689" w:rsidRPr="003D76A0">
        <w:rPr>
          <w:rFonts w:ascii="Bookman Old Style" w:hAnsi="Bookman Old Style" w:cs="Arial"/>
          <w:color w:val="000000"/>
          <w:sz w:val="24"/>
          <w:szCs w:val="24"/>
        </w:rPr>
        <w:t xml:space="preserve">enfoque particular que trae el proyecto, genera un interrogante de entrada sobre </w:t>
      </w:r>
      <w:r w:rsidRPr="003D76A0">
        <w:rPr>
          <w:rFonts w:ascii="Bookman Old Style" w:hAnsi="Bookman Old Style" w:cs="Arial"/>
          <w:color w:val="000000"/>
          <w:sz w:val="24"/>
          <w:szCs w:val="24"/>
        </w:rPr>
        <w:t xml:space="preserve">la naturaleza y fines de las políticas y los programas que el </w:t>
      </w:r>
      <w:r w:rsidR="003F6BE3" w:rsidRPr="003D76A0">
        <w:rPr>
          <w:rFonts w:ascii="Bookman Old Style" w:hAnsi="Bookman Old Style" w:cs="Arial"/>
          <w:color w:val="000000"/>
          <w:sz w:val="24"/>
          <w:szCs w:val="24"/>
        </w:rPr>
        <w:t xml:space="preserve">propuesto </w:t>
      </w:r>
      <w:r w:rsidRPr="003D76A0">
        <w:rPr>
          <w:rFonts w:ascii="Bookman Old Style" w:hAnsi="Bookman Old Style" w:cs="Arial"/>
          <w:color w:val="000000"/>
          <w:sz w:val="24"/>
          <w:szCs w:val="24"/>
        </w:rPr>
        <w:t xml:space="preserve">Ministerio de la Familia </w:t>
      </w:r>
      <w:r w:rsidR="00A22689" w:rsidRPr="003D76A0">
        <w:rPr>
          <w:rFonts w:ascii="Bookman Old Style" w:hAnsi="Bookman Old Style" w:cs="Arial"/>
          <w:color w:val="000000"/>
          <w:sz w:val="24"/>
          <w:szCs w:val="24"/>
        </w:rPr>
        <w:t xml:space="preserve">deberá </w:t>
      </w:r>
      <w:r w:rsidR="00A22689" w:rsidRPr="003D76A0">
        <w:rPr>
          <w:rFonts w:ascii="Bookman Old Style" w:hAnsi="Bookman Old Style" w:cs="Arial"/>
          <w:sz w:val="24"/>
          <w:szCs w:val="24"/>
        </w:rPr>
        <w:t>formular</w:t>
      </w:r>
      <w:r w:rsidRPr="003D76A0">
        <w:rPr>
          <w:rFonts w:ascii="Bookman Old Style" w:hAnsi="Bookman Old Style" w:cs="Arial"/>
          <w:sz w:val="24"/>
          <w:szCs w:val="24"/>
        </w:rPr>
        <w:t>, cuando lo ideal es que la entidad que se busca crear</w:t>
      </w:r>
      <w:r w:rsidR="00A22689" w:rsidRPr="003D76A0">
        <w:rPr>
          <w:rFonts w:ascii="Bookman Old Style" w:hAnsi="Bookman Old Style" w:cs="Arial"/>
          <w:sz w:val="24"/>
          <w:szCs w:val="24"/>
        </w:rPr>
        <w:t>,</w:t>
      </w:r>
      <w:r w:rsidRPr="003D76A0">
        <w:rPr>
          <w:rFonts w:ascii="Bookman Old Style" w:hAnsi="Bookman Old Style" w:cs="Arial"/>
          <w:sz w:val="24"/>
          <w:szCs w:val="24"/>
        </w:rPr>
        <w:t xml:space="preserve"> a través del presente proyecto</w:t>
      </w:r>
      <w:r w:rsidR="00A22689" w:rsidRPr="003D76A0">
        <w:rPr>
          <w:rFonts w:ascii="Bookman Old Style" w:hAnsi="Bookman Old Style" w:cs="Arial"/>
          <w:sz w:val="24"/>
          <w:szCs w:val="24"/>
        </w:rPr>
        <w:t>,</w:t>
      </w:r>
      <w:r w:rsidRPr="003D76A0">
        <w:rPr>
          <w:rFonts w:ascii="Bookman Old Style" w:hAnsi="Bookman Old Style" w:cs="Arial"/>
          <w:sz w:val="24"/>
          <w:szCs w:val="24"/>
        </w:rPr>
        <w:t xml:space="preserve"> no reproduzca estereotipos discriminatorios o de género</w:t>
      </w:r>
      <w:r w:rsidR="003160EF" w:rsidRPr="003D76A0">
        <w:rPr>
          <w:rFonts w:ascii="Bookman Old Style" w:hAnsi="Bookman Old Style" w:cs="Arial"/>
          <w:sz w:val="24"/>
          <w:szCs w:val="24"/>
        </w:rPr>
        <w:t xml:space="preserve">, y que bajo ese ideal </w:t>
      </w:r>
      <w:r w:rsidRPr="003D76A0">
        <w:rPr>
          <w:rFonts w:ascii="Bookman Old Style" w:hAnsi="Bookman Old Style" w:cs="Arial"/>
          <w:sz w:val="24"/>
          <w:szCs w:val="24"/>
        </w:rPr>
        <w:t>refleje la situación material de las familias en el país</w:t>
      </w:r>
      <w:r w:rsidR="003160EF" w:rsidRPr="003D76A0">
        <w:rPr>
          <w:rFonts w:ascii="Bookman Old Style" w:hAnsi="Bookman Old Style" w:cs="Arial"/>
          <w:sz w:val="24"/>
          <w:szCs w:val="24"/>
        </w:rPr>
        <w:t xml:space="preserve">, situación que se desprende </w:t>
      </w:r>
      <w:r w:rsidR="00DA2CFE" w:rsidRPr="003D76A0">
        <w:rPr>
          <w:rFonts w:ascii="Bookman Old Style" w:hAnsi="Bookman Old Style" w:cs="Arial"/>
          <w:color w:val="000000"/>
          <w:sz w:val="24"/>
          <w:szCs w:val="24"/>
        </w:rPr>
        <w:t>de la Encuesta Nacional de Demografía y Salud del 2015, elaborada por PROFAMILIA, la cual utiliza los resultados de la misma para definir las políticas públicas en salud sexual y reproductiva</w:t>
      </w:r>
      <w:r w:rsidR="00A22689" w:rsidRPr="003D76A0">
        <w:rPr>
          <w:rFonts w:ascii="Bookman Old Style" w:hAnsi="Bookman Old Style" w:cs="Arial"/>
          <w:color w:val="000000"/>
          <w:sz w:val="24"/>
          <w:szCs w:val="24"/>
        </w:rPr>
        <w:t>.</w:t>
      </w:r>
    </w:p>
    <w:p w:rsidR="00A22689" w:rsidRPr="003D76A0" w:rsidRDefault="00A22689" w:rsidP="00132375">
      <w:pPr>
        <w:spacing w:after="0" w:line="240" w:lineRule="auto"/>
        <w:jc w:val="both"/>
        <w:rPr>
          <w:rFonts w:ascii="Bookman Old Style" w:hAnsi="Bookman Old Style" w:cs="Arial"/>
          <w:color w:val="000000"/>
          <w:sz w:val="24"/>
          <w:szCs w:val="24"/>
        </w:rPr>
      </w:pPr>
    </w:p>
    <w:p w:rsidR="00220B61" w:rsidRPr="003D76A0" w:rsidRDefault="00A22689" w:rsidP="00132375">
      <w:pPr>
        <w:spacing w:after="0" w:line="240" w:lineRule="auto"/>
        <w:jc w:val="both"/>
        <w:rPr>
          <w:rFonts w:ascii="Bookman Old Style" w:hAnsi="Bookman Old Style" w:cs="Arial"/>
          <w:sz w:val="24"/>
          <w:szCs w:val="24"/>
        </w:rPr>
      </w:pPr>
      <w:r w:rsidRPr="003D76A0">
        <w:rPr>
          <w:rFonts w:ascii="Bookman Old Style" w:hAnsi="Bookman Old Style" w:cs="Arial"/>
          <w:color w:val="000000"/>
          <w:sz w:val="24"/>
          <w:szCs w:val="24"/>
        </w:rPr>
        <w:t xml:space="preserve">Otra de las falencias de este proyecto se encuentra </w:t>
      </w:r>
      <w:r w:rsidR="00220B61" w:rsidRPr="003D76A0">
        <w:rPr>
          <w:rFonts w:ascii="Bookman Old Style" w:hAnsi="Bookman Old Style" w:cs="Arial"/>
          <w:color w:val="000000"/>
          <w:sz w:val="24"/>
          <w:szCs w:val="24"/>
        </w:rPr>
        <w:t xml:space="preserve">a un nivel de competencia y procedimiento </w:t>
      </w:r>
      <w:r w:rsidRPr="003D76A0">
        <w:rPr>
          <w:rFonts w:ascii="Bookman Old Style" w:hAnsi="Bookman Old Style" w:cs="Arial"/>
          <w:color w:val="000000"/>
          <w:sz w:val="24"/>
          <w:szCs w:val="24"/>
        </w:rPr>
        <w:t xml:space="preserve">de conformidad con el marco normativo vigente. </w:t>
      </w:r>
    </w:p>
    <w:p w:rsidR="00220B61" w:rsidRPr="003D76A0" w:rsidRDefault="00220B61" w:rsidP="00132375">
      <w:pPr>
        <w:spacing w:after="0" w:line="240" w:lineRule="auto"/>
        <w:rPr>
          <w:rFonts w:ascii="Bookman Old Style" w:hAnsi="Bookman Old Style" w:cs="Arial"/>
          <w:b/>
          <w:color w:val="000000"/>
          <w:sz w:val="24"/>
          <w:szCs w:val="24"/>
        </w:rPr>
      </w:pPr>
    </w:p>
    <w:p w:rsidR="001D282B" w:rsidRPr="003D76A0" w:rsidRDefault="001D282B" w:rsidP="00132375">
      <w:pPr>
        <w:spacing w:after="0" w:line="240" w:lineRule="auto"/>
        <w:rPr>
          <w:rFonts w:ascii="Bookman Old Style" w:hAnsi="Bookman Old Style" w:cs="Arial"/>
          <w:b/>
          <w:color w:val="000000"/>
          <w:sz w:val="24"/>
          <w:szCs w:val="24"/>
        </w:rPr>
      </w:pPr>
      <w:r w:rsidRPr="003D76A0">
        <w:rPr>
          <w:rFonts w:ascii="Bookman Old Style" w:hAnsi="Bookman Old Style" w:cs="Arial"/>
          <w:b/>
          <w:color w:val="000000"/>
          <w:sz w:val="24"/>
          <w:szCs w:val="24"/>
        </w:rPr>
        <w:t>COMPETENCIA LEG</w:t>
      </w:r>
      <w:r w:rsidR="00807F9E" w:rsidRPr="003D76A0">
        <w:rPr>
          <w:rFonts w:ascii="Bookman Old Style" w:hAnsi="Bookman Old Style" w:cs="Arial"/>
          <w:b/>
          <w:color w:val="000000"/>
          <w:sz w:val="24"/>
          <w:szCs w:val="24"/>
        </w:rPr>
        <w:t>AL PARA PRESENTAR LA INICIATIVA</w:t>
      </w:r>
    </w:p>
    <w:p w:rsidR="001D282B" w:rsidRPr="003D76A0" w:rsidRDefault="001D282B" w:rsidP="00132375">
      <w:pPr>
        <w:spacing w:after="0" w:line="240" w:lineRule="auto"/>
        <w:rPr>
          <w:rFonts w:ascii="Bookman Old Style" w:hAnsi="Bookman Old Style" w:cs="Arial"/>
          <w:b/>
          <w:color w:val="000000"/>
          <w:sz w:val="24"/>
          <w:szCs w:val="24"/>
          <w:highlight w:val="yellow"/>
        </w:rPr>
      </w:pPr>
    </w:p>
    <w:p w:rsidR="00A22689" w:rsidRPr="003D76A0" w:rsidRDefault="00A22689" w:rsidP="00132375">
      <w:pPr>
        <w:spacing w:after="0" w:line="240" w:lineRule="auto"/>
        <w:jc w:val="both"/>
        <w:rPr>
          <w:rFonts w:ascii="Bookman Old Style" w:hAnsi="Bookman Old Style" w:cs="Arial"/>
          <w:color w:val="000000"/>
          <w:sz w:val="24"/>
          <w:szCs w:val="24"/>
        </w:rPr>
      </w:pPr>
      <w:r w:rsidRPr="003D76A0">
        <w:rPr>
          <w:rFonts w:ascii="Bookman Old Style" w:hAnsi="Bookman Old Style" w:cs="Arial"/>
          <w:color w:val="000000"/>
          <w:sz w:val="24"/>
          <w:szCs w:val="24"/>
        </w:rPr>
        <w:t>El</w:t>
      </w:r>
      <w:r w:rsidR="00807F9E" w:rsidRPr="003D76A0">
        <w:rPr>
          <w:rFonts w:ascii="Bookman Old Style" w:hAnsi="Bookman Old Style" w:cs="Arial"/>
          <w:color w:val="000000"/>
          <w:sz w:val="24"/>
          <w:szCs w:val="24"/>
        </w:rPr>
        <w:t xml:space="preserve"> proyecto de Ley </w:t>
      </w:r>
      <w:r w:rsidRPr="003D76A0">
        <w:rPr>
          <w:rFonts w:ascii="Bookman Old Style" w:hAnsi="Bookman Old Style" w:cs="Arial"/>
          <w:color w:val="000000"/>
          <w:sz w:val="24"/>
          <w:szCs w:val="24"/>
        </w:rPr>
        <w:t xml:space="preserve">tiene por objeto “crear” un “Ministerio”, </w:t>
      </w:r>
      <w:r w:rsidR="00DF35B4" w:rsidRPr="003D76A0">
        <w:rPr>
          <w:rFonts w:ascii="Bookman Old Style" w:hAnsi="Bookman Old Style" w:cs="Arial"/>
          <w:color w:val="000000"/>
          <w:sz w:val="24"/>
          <w:szCs w:val="24"/>
        </w:rPr>
        <w:t xml:space="preserve">es decir, busca modificar la estructura vigente de la administración nacional, en su </w:t>
      </w:r>
      <w:r w:rsidR="004032D1" w:rsidRPr="003D76A0">
        <w:rPr>
          <w:rFonts w:ascii="Bookman Old Style" w:hAnsi="Bookman Old Style" w:cs="Arial"/>
          <w:color w:val="000000"/>
          <w:sz w:val="24"/>
          <w:szCs w:val="24"/>
        </w:rPr>
        <w:t xml:space="preserve">nivel central. </w:t>
      </w:r>
      <w:r w:rsidR="00DF35B4" w:rsidRPr="003D76A0">
        <w:rPr>
          <w:rFonts w:ascii="Bookman Old Style" w:hAnsi="Bookman Old Style" w:cs="Arial"/>
          <w:color w:val="000000"/>
          <w:sz w:val="24"/>
          <w:szCs w:val="24"/>
        </w:rPr>
        <w:t xml:space="preserve">Señala </w:t>
      </w:r>
      <w:r w:rsidRPr="003D76A0">
        <w:rPr>
          <w:rFonts w:ascii="Bookman Old Style" w:hAnsi="Bookman Old Style" w:cs="Arial"/>
          <w:color w:val="000000"/>
          <w:sz w:val="24"/>
          <w:szCs w:val="24"/>
        </w:rPr>
        <w:t xml:space="preserve">la Carta Política </w:t>
      </w:r>
      <w:r w:rsidR="00DF35B4" w:rsidRPr="003D76A0">
        <w:rPr>
          <w:rFonts w:ascii="Bookman Old Style" w:hAnsi="Bookman Old Style" w:cs="Arial"/>
          <w:color w:val="000000"/>
          <w:sz w:val="24"/>
          <w:szCs w:val="24"/>
        </w:rPr>
        <w:t xml:space="preserve">(Art 150) que corresponde al Congreso de la República hacer las leyes. Por medio de ellas ejerce las siguientes funciones: </w:t>
      </w:r>
      <w:r w:rsidR="00DF35B4" w:rsidRPr="003D76A0">
        <w:rPr>
          <w:rFonts w:ascii="Bookman Old Style" w:hAnsi="Bookman Old Style" w:cs="Arial"/>
          <w:i/>
          <w:color w:val="000000"/>
          <w:sz w:val="24"/>
          <w:szCs w:val="24"/>
        </w:rPr>
        <w:t>“…</w:t>
      </w:r>
      <w:r w:rsidR="00DF35B4" w:rsidRPr="003D76A0">
        <w:rPr>
          <w:rFonts w:ascii="Bookman Old Style" w:hAnsi="Bookman Old Style" w:cs="Arial"/>
          <w:b/>
          <w:i/>
          <w:color w:val="000000"/>
          <w:sz w:val="24"/>
          <w:szCs w:val="24"/>
        </w:rPr>
        <w:t>7</w:t>
      </w:r>
      <w:r w:rsidR="00DF35B4" w:rsidRPr="003D76A0">
        <w:rPr>
          <w:rFonts w:ascii="Bookman Old Style" w:hAnsi="Bookman Old Style" w:cs="Arial"/>
          <w:i/>
          <w:color w:val="000000"/>
          <w:sz w:val="24"/>
          <w:szCs w:val="24"/>
        </w:rPr>
        <w:t xml:space="preserve">. Determinar la estructura de la administración nacional y </w:t>
      </w:r>
      <w:r w:rsidR="00DF35B4" w:rsidRPr="003D76A0">
        <w:rPr>
          <w:rFonts w:ascii="Bookman Old Style" w:hAnsi="Bookman Old Style" w:cs="Arial"/>
          <w:b/>
          <w:i/>
          <w:color w:val="000000"/>
          <w:sz w:val="24"/>
          <w:szCs w:val="24"/>
        </w:rPr>
        <w:t>crear</w:t>
      </w:r>
      <w:r w:rsidR="00DF35B4" w:rsidRPr="003D76A0">
        <w:rPr>
          <w:rFonts w:ascii="Bookman Old Style" w:hAnsi="Bookman Old Style" w:cs="Arial"/>
          <w:i/>
          <w:color w:val="000000"/>
          <w:sz w:val="24"/>
          <w:szCs w:val="24"/>
        </w:rPr>
        <w:t xml:space="preserve">, suprimir o fusionar </w:t>
      </w:r>
      <w:r w:rsidR="00DF35B4" w:rsidRPr="003D76A0">
        <w:rPr>
          <w:rFonts w:ascii="Bookman Old Style" w:hAnsi="Bookman Old Style" w:cs="Arial"/>
          <w:b/>
          <w:i/>
          <w:color w:val="000000"/>
          <w:sz w:val="24"/>
          <w:szCs w:val="24"/>
        </w:rPr>
        <w:t>ministerios</w:t>
      </w:r>
      <w:r w:rsidR="00DF35B4" w:rsidRPr="003D76A0">
        <w:rPr>
          <w:rFonts w:ascii="Bookman Old Style" w:hAnsi="Bookman Old Style" w:cs="Arial"/>
          <w:i/>
          <w:color w:val="000000"/>
          <w:sz w:val="24"/>
          <w:szCs w:val="24"/>
        </w:rPr>
        <w:t>…”</w:t>
      </w:r>
      <w:r w:rsidR="00DF35B4" w:rsidRPr="003D76A0">
        <w:rPr>
          <w:rFonts w:ascii="Bookman Old Style" w:hAnsi="Bookman Old Style" w:cs="Arial"/>
          <w:color w:val="000000"/>
          <w:sz w:val="24"/>
          <w:szCs w:val="24"/>
        </w:rPr>
        <w:t xml:space="preserve">, pero esta función se encuentra supeditada a que </w:t>
      </w:r>
      <w:r w:rsidR="004032D1" w:rsidRPr="003D76A0">
        <w:rPr>
          <w:rFonts w:ascii="Bookman Old Style" w:hAnsi="Bookman Old Style" w:cs="Arial"/>
          <w:color w:val="000000"/>
          <w:sz w:val="24"/>
          <w:szCs w:val="24"/>
        </w:rPr>
        <w:t xml:space="preserve">tal iniciativa provenga del Gobierno, conforme lo establece el artículo 154 superior, así: </w:t>
      </w:r>
      <w:r w:rsidR="004032D1" w:rsidRPr="003D76A0">
        <w:rPr>
          <w:rFonts w:ascii="Bookman Old Style" w:hAnsi="Bookman Old Style" w:cs="Arial"/>
          <w:i/>
          <w:color w:val="000000"/>
          <w:sz w:val="24"/>
          <w:szCs w:val="24"/>
        </w:rPr>
        <w:t xml:space="preserve">“… </w:t>
      </w:r>
      <w:r w:rsidR="00DF35B4" w:rsidRPr="003D76A0">
        <w:rPr>
          <w:rFonts w:ascii="Bookman Old Style" w:hAnsi="Bookman Old Style" w:cs="Arial"/>
          <w:i/>
          <w:color w:val="000000"/>
          <w:sz w:val="24"/>
          <w:szCs w:val="24"/>
        </w:rPr>
        <w:t xml:space="preserve">sólo podrán ser dictadas o reformadas por iniciativa del Gobierno las leyes a que </w:t>
      </w:r>
      <w:r w:rsidR="004032D1" w:rsidRPr="003D76A0">
        <w:rPr>
          <w:rFonts w:ascii="Bookman Old Style" w:hAnsi="Bookman Old Style" w:cs="Arial"/>
          <w:i/>
          <w:color w:val="000000"/>
          <w:sz w:val="24"/>
          <w:szCs w:val="24"/>
        </w:rPr>
        <w:t xml:space="preserve">se refieren los numerales 3, </w:t>
      </w:r>
      <w:r w:rsidR="004032D1" w:rsidRPr="003D76A0">
        <w:rPr>
          <w:rFonts w:ascii="Bookman Old Style" w:hAnsi="Bookman Old Style" w:cs="Arial"/>
          <w:b/>
          <w:i/>
          <w:color w:val="000000"/>
          <w:sz w:val="24"/>
          <w:szCs w:val="24"/>
          <w:u w:val="single"/>
        </w:rPr>
        <w:t>7</w:t>
      </w:r>
      <w:r w:rsidR="004032D1" w:rsidRPr="003D76A0">
        <w:rPr>
          <w:rFonts w:ascii="Bookman Old Style" w:hAnsi="Bookman Old Style" w:cs="Arial"/>
          <w:i/>
          <w:color w:val="000000"/>
          <w:sz w:val="24"/>
          <w:szCs w:val="24"/>
        </w:rPr>
        <w:t xml:space="preserve">, 9, 11 y 22 y los literales a, b y e, del numeral 19 del artículo 150…”, </w:t>
      </w:r>
      <w:r w:rsidR="004032D1" w:rsidRPr="003D76A0">
        <w:rPr>
          <w:rFonts w:ascii="Bookman Old Style" w:hAnsi="Bookman Old Style" w:cs="Arial"/>
          <w:color w:val="000000"/>
          <w:sz w:val="24"/>
          <w:szCs w:val="24"/>
        </w:rPr>
        <w:t xml:space="preserve">circunstancia que no se cumple en este caso, toda vez que el proyecto bajo estudio es de origen parlamentario. </w:t>
      </w:r>
    </w:p>
    <w:p w:rsidR="004032D1" w:rsidRPr="003D76A0" w:rsidRDefault="004032D1" w:rsidP="00132375">
      <w:pPr>
        <w:spacing w:after="0" w:line="240" w:lineRule="auto"/>
        <w:jc w:val="both"/>
        <w:rPr>
          <w:rFonts w:ascii="Bookman Old Style" w:hAnsi="Bookman Old Style" w:cs="Arial"/>
          <w:color w:val="000000"/>
          <w:sz w:val="24"/>
          <w:szCs w:val="24"/>
        </w:rPr>
      </w:pPr>
    </w:p>
    <w:p w:rsidR="004032D1" w:rsidRPr="003D76A0" w:rsidRDefault="004032D1" w:rsidP="00132375">
      <w:pPr>
        <w:spacing w:after="0" w:line="240" w:lineRule="auto"/>
        <w:jc w:val="both"/>
        <w:rPr>
          <w:rFonts w:ascii="Bookman Old Style" w:hAnsi="Bookman Old Style" w:cs="Arial"/>
          <w:color w:val="000000"/>
          <w:sz w:val="24"/>
          <w:szCs w:val="24"/>
        </w:rPr>
      </w:pPr>
      <w:r w:rsidRPr="003D76A0">
        <w:rPr>
          <w:rFonts w:ascii="Bookman Old Style" w:hAnsi="Bookman Old Style" w:cs="Arial"/>
          <w:color w:val="000000"/>
          <w:sz w:val="24"/>
          <w:szCs w:val="24"/>
        </w:rPr>
        <w:t xml:space="preserve">En este sentido, la Ley 5 de 1992 (Reglamento del Congreso) señala en el artículo 142 que, </w:t>
      </w:r>
      <w:r w:rsidR="00D70F93" w:rsidRPr="003D76A0">
        <w:rPr>
          <w:rFonts w:ascii="Bookman Old Style" w:hAnsi="Bookman Old Style" w:cs="Arial"/>
          <w:i/>
          <w:color w:val="000000"/>
          <w:sz w:val="24"/>
          <w:szCs w:val="24"/>
        </w:rPr>
        <w:t>“…S</w:t>
      </w:r>
      <w:r w:rsidRPr="003D76A0">
        <w:rPr>
          <w:rFonts w:ascii="Bookman Old Style" w:hAnsi="Bookman Old Style" w:cs="Arial"/>
          <w:i/>
          <w:color w:val="000000"/>
          <w:sz w:val="24"/>
          <w:szCs w:val="24"/>
        </w:rPr>
        <w:t xml:space="preserve">olo podrán ser dictados o reformados por iniciativa del Gobierno, las leyes referidas a las siguientes materias: (…) 2. Estructura de la administración nacional. 3. </w:t>
      </w:r>
      <w:r w:rsidR="00D70F93" w:rsidRPr="003D76A0">
        <w:rPr>
          <w:rFonts w:ascii="Bookman Old Style" w:hAnsi="Bookman Old Style" w:cs="Arial"/>
          <w:b/>
          <w:i/>
          <w:color w:val="000000"/>
          <w:sz w:val="24"/>
          <w:szCs w:val="24"/>
        </w:rPr>
        <w:t>Creación</w:t>
      </w:r>
      <w:r w:rsidR="00D70F93" w:rsidRPr="003D76A0">
        <w:rPr>
          <w:rFonts w:ascii="Bookman Old Style" w:hAnsi="Bookman Old Style" w:cs="Arial"/>
          <w:i/>
          <w:color w:val="000000"/>
          <w:sz w:val="24"/>
          <w:szCs w:val="24"/>
        </w:rPr>
        <w:t xml:space="preserve">, supresión o fusión de </w:t>
      </w:r>
      <w:r w:rsidR="00D70F93" w:rsidRPr="003D76A0">
        <w:rPr>
          <w:rFonts w:ascii="Bookman Old Style" w:hAnsi="Bookman Old Style" w:cs="Arial"/>
          <w:b/>
          <w:i/>
          <w:color w:val="000000"/>
          <w:sz w:val="24"/>
          <w:szCs w:val="24"/>
        </w:rPr>
        <w:t>Ministerios</w:t>
      </w:r>
      <w:r w:rsidR="00D70F93" w:rsidRPr="003D76A0">
        <w:rPr>
          <w:rFonts w:ascii="Bookman Old Style" w:hAnsi="Bookman Old Style" w:cs="Arial"/>
          <w:i/>
          <w:color w:val="000000"/>
          <w:sz w:val="24"/>
          <w:szCs w:val="24"/>
        </w:rPr>
        <w:t xml:space="preserve"> …”</w:t>
      </w:r>
    </w:p>
    <w:p w:rsidR="004032D1" w:rsidRPr="003D76A0" w:rsidRDefault="004032D1" w:rsidP="00132375">
      <w:pPr>
        <w:spacing w:after="0" w:line="240" w:lineRule="auto"/>
        <w:jc w:val="both"/>
        <w:rPr>
          <w:rFonts w:ascii="Bookman Old Style" w:hAnsi="Bookman Old Style" w:cs="Arial"/>
          <w:color w:val="000000"/>
          <w:sz w:val="24"/>
          <w:szCs w:val="24"/>
        </w:rPr>
      </w:pPr>
    </w:p>
    <w:p w:rsidR="00442CE6" w:rsidRPr="003D76A0" w:rsidRDefault="00386D40" w:rsidP="00132375">
      <w:pPr>
        <w:spacing w:after="0" w:line="240" w:lineRule="auto"/>
        <w:jc w:val="both"/>
        <w:rPr>
          <w:rFonts w:ascii="Bookman Old Style" w:hAnsi="Bookman Old Style" w:cs="Arial"/>
          <w:color w:val="000000"/>
          <w:sz w:val="24"/>
          <w:szCs w:val="24"/>
        </w:rPr>
      </w:pPr>
      <w:r w:rsidRPr="003D76A0">
        <w:rPr>
          <w:rFonts w:ascii="Bookman Old Style" w:hAnsi="Bookman Old Style" w:cs="Arial"/>
          <w:color w:val="000000"/>
          <w:sz w:val="24"/>
          <w:szCs w:val="24"/>
        </w:rPr>
        <w:t>En conclusión, p</w:t>
      </w:r>
      <w:r w:rsidR="00442CE6" w:rsidRPr="003D76A0">
        <w:rPr>
          <w:rFonts w:ascii="Bookman Old Style" w:hAnsi="Bookman Old Style" w:cs="Arial"/>
          <w:color w:val="000000"/>
          <w:sz w:val="24"/>
          <w:szCs w:val="24"/>
        </w:rPr>
        <w:t>ara el caso que nos ocupa, no</w:t>
      </w:r>
      <w:r w:rsidR="003F6BE3" w:rsidRPr="003D76A0">
        <w:rPr>
          <w:rFonts w:ascii="Bookman Old Style" w:hAnsi="Bookman Old Style" w:cs="Arial"/>
          <w:color w:val="000000"/>
          <w:sz w:val="24"/>
          <w:szCs w:val="24"/>
        </w:rPr>
        <w:t xml:space="preserve"> sucedió así, </w:t>
      </w:r>
      <w:r w:rsidRPr="003D76A0">
        <w:rPr>
          <w:rFonts w:ascii="Bookman Old Style" w:hAnsi="Bookman Old Style" w:cs="Arial"/>
          <w:color w:val="000000"/>
          <w:sz w:val="24"/>
          <w:szCs w:val="24"/>
        </w:rPr>
        <w:t xml:space="preserve">y a la fecha, </w:t>
      </w:r>
      <w:r w:rsidR="00746821" w:rsidRPr="003D76A0">
        <w:rPr>
          <w:rFonts w:ascii="Bookman Old Style" w:hAnsi="Bookman Old Style" w:cs="Arial"/>
          <w:color w:val="000000"/>
          <w:sz w:val="24"/>
          <w:szCs w:val="24"/>
        </w:rPr>
        <w:t>no existe aval de ninguna clase o na</w:t>
      </w:r>
      <w:r w:rsidR="003F6BE3" w:rsidRPr="003D76A0">
        <w:rPr>
          <w:rFonts w:ascii="Bookman Old Style" w:hAnsi="Bookman Old Style" w:cs="Arial"/>
          <w:color w:val="000000"/>
          <w:sz w:val="24"/>
          <w:szCs w:val="24"/>
        </w:rPr>
        <w:t>turaleza proferido por el gobierno nacional</w:t>
      </w:r>
      <w:r w:rsidR="00746821" w:rsidRPr="003D76A0">
        <w:rPr>
          <w:rFonts w:ascii="Bookman Old Style" w:hAnsi="Bookman Old Style" w:cs="Arial"/>
          <w:color w:val="000000"/>
          <w:sz w:val="24"/>
          <w:szCs w:val="24"/>
        </w:rPr>
        <w:t>, en donde manifieste su intención de crear el Ministerio objeto del Proyecto.</w:t>
      </w:r>
    </w:p>
    <w:p w:rsidR="00C04402" w:rsidRPr="003D76A0" w:rsidRDefault="00C04402" w:rsidP="00132375">
      <w:pPr>
        <w:spacing w:after="0" w:line="240" w:lineRule="auto"/>
        <w:jc w:val="both"/>
        <w:rPr>
          <w:rFonts w:ascii="Bookman Old Style" w:hAnsi="Bookman Old Style" w:cs="Arial"/>
          <w:color w:val="000000"/>
          <w:sz w:val="24"/>
          <w:szCs w:val="24"/>
        </w:rPr>
      </w:pPr>
    </w:p>
    <w:p w:rsidR="00C04402" w:rsidRPr="003D76A0" w:rsidRDefault="00C04402" w:rsidP="00132375">
      <w:pPr>
        <w:spacing w:after="0" w:line="240" w:lineRule="auto"/>
        <w:jc w:val="both"/>
        <w:rPr>
          <w:rFonts w:ascii="Bookman Old Style" w:hAnsi="Bookman Old Style" w:cs="Arial"/>
          <w:b/>
          <w:sz w:val="24"/>
          <w:szCs w:val="24"/>
        </w:rPr>
      </w:pPr>
      <w:r w:rsidRPr="003D76A0">
        <w:rPr>
          <w:rFonts w:ascii="Bookman Old Style" w:hAnsi="Bookman Old Style" w:cs="Arial"/>
          <w:b/>
          <w:sz w:val="24"/>
          <w:szCs w:val="24"/>
        </w:rPr>
        <w:t>PERTINENCIA Y NECESIDAD DEL PROYECTO.</w:t>
      </w:r>
    </w:p>
    <w:p w:rsidR="00C90CE2" w:rsidRPr="003D76A0" w:rsidRDefault="00C90CE2" w:rsidP="00132375">
      <w:pPr>
        <w:spacing w:after="0" w:line="240" w:lineRule="auto"/>
        <w:jc w:val="both"/>
        <w:rPr>
          <w:rFonts w:ascii="Bookman Old Style" w:hAnsi="Bookman Old Style" w:cs="Arial"/>
          <w:b/>
          <w:sz w:val="24"/>
          <w:szCs w:val="24"/>
        </w:rPr>
      </w:pPr>
    </w:p>
    <w:p w:rsidR="003D76A0" w:rsidRPr="003D76A0" w:rsidRDefault="003D76A0" w:rsidP="00132375">
      <w:pPr>
        <w:spacing w:after="0" w:line="240" w:lineRule="auto"/>
        <w:jc w:val="both"/>
        <w:rPr>
          <w:rFonts w:ascii="Bookman Old Style" w:hAnsi="Bookman Old Style" w:cs="Arial"/>
          <w:sz w:val="24"/>
          <w:szCs w:val="24"/>
        </w:rPr>
      </w:pPr>
      <w:r w:rsidRPr="003D76A0">
        <w:rPr>
          <w:rFonts w:ascii="Bookman Old Style" w:hAnsi="Bookman Old Style" w:cs="Arial"/>
          <w:sz w:val="24"/>
          <w:szCs w:val="24"/>
        </w:rPr>
        <w:t>En la actualidad, la institucionalidad colombiana posee un conjunto amplio de entidades, que desde diferentes ópticas y responsabilidades generan acciones específicas relacionadas con las familias y sus diferentes miembros; baste señalar, entre otras, al Instituto Colombiano de Bienestar Familiar –ICBF, las Comisarias de Familia, los jueces de familia, la policía de infancia y adolescencia, la Fiscalía General de l</w:t>
      </w:r>
      <w:r w:rsidR="00151D05">
        <w:rPr>
          <w:rFonts w:ascii="Bookman Old Style" w:hAnsi="Bookman Old Style" w:cs="Arial"/>
          <w:sz w:val="24"/>
          <w:szCs w:val="24"/>
        </w:rPr>
        <w:t>a Nación, la Secretaria de Integración Social del Distrito.</w:t>
      </w:r>
    </w:p>
    <w:p w:rsidR="003D76A0" w:rsidRPr="003D76A0" w:rsidRDefault="003D76A0" w:rsidP="00132375">
      <w:pPr>
        <w:spacing w:after="0" w:line="240" w:lineRule="auto"/>
        <w:jc w:val="both"/>
        <w:rPr>
          <w:rFonts w:ascii="Bookman Old Style" w:hAnsi="Bookman Old Style" w:cs="Arial"/>
          <w:sz w:val="24"/>
          <w:szCs w:val="24"/>
        </w:rPr>
      </w:pPr>
    </w:p>
    <w:p w:rsidR="00E56E30" w:rsidRPr="003D76A0" w:rsidRDefault="003D76A0" w:rsidP="00132375">
      <w:pPr>
        <w:spacing w:after="0" w:line="240" w:lineRule="auto"/>
        <w:jc w:val="both"/>
        <w:rPr>
          <w:rFonts w:ascii="Bookman Old Style" w:hAnsi="Bookman Old Style" w:cs="Arial"/>
          <w:sz w:val="24"/>
          <w:szCs w:val="24"/>
        </w:rPr>
      </w:pPr>
      <w:r w:rsidRPr="003D76A0">
        <w:rPr>
          <w:rFonts w:ascii="Bookman Old Style" w:hAnsi="Bookman Old Style" w:cs="Arial"/>
          <w:sz w:val="24"/>
          <w:szCs w:val="24"/>
        </w:rPr>
        <w:t xml:space="preserve">En este sentido, </w:t>
      </w:r>
      <w:r w:rsidR="00FE65D3" w:rsidRPr="003D76A0">
        <w:rPr>
          <w:rFonts w:ascii="Bookman Old Style" w:hAnsi="Bookman Old Style" w:cs="Arial"/>
          <w:sz w:val="24"/>
          <w:szCs w:val="24"/>
        </w:rPr>
        <w:t xml:space="preserve">las políticas </w:t>
      </w:r>
      <w:r w:rsidR="008537D1" w:rsidRPr="003D76A0">
        <w:rPr>
          <w:rFonts w:ascii="Bookman Old Style" w:hAnsi="Bookman Old Style" w:cs="Arial"/>
          <w:sz w:val="24"/>
          <w:szCs w:val="24"/>
        </w:rPr>
        <w:t>públicas y programas de prevención, protección integral y bienestar de las familias en Colombia</w:t>
      </w:r>
      <w:r w:rsidR="00E56E30" w:rsidRPr="003D76A0">
        <w:rPr>
          <w:rFonts w:ascii="Bookman Old Style" w:hAnsi="Bookman Old Style" w:cs="Arial"/>
          <w:sz w:val="24"/>
          <w:szCs w:val="24"/>
        </w:rPr>
        <w:t xml:space="preserve">, </w:t>
      </w:r>
      <w:r w:rsidR="00C90CE2" w:rsidRPr="003D76A0">
        <w:rPr>
          <w:rFonts w:ascii="Bookman Old Style" w:hAnsi="Bookman Old Style" w:cs="Arial"/>
          <w:sz w:val="24"/>
          <w:szCs w:val="24"/>
        </w:rPr>
        <w:t>cuenta</w:t>
      </w:r>
      <w:r w:rsidR="008537D1" w:rsidRPr="003D76A0">
        <w:rPr>
          <w:rFonts w:ascii="Bookman Old Style" w:hAnsi="Bookman Old Style" w:cs="Arial"/>
          <w:sz w:val="24"/>
          <w:szCs w:val="24"/>
        </w:rPr>
        <w:t xml:space="preserve"> con el Instituto Colombiano </w:t>
      </w:r>
      <w:r w:rsidRPr="003D76A0">
        <w:rPr>
          <w:rFonts w:ascii="Bookman Old Style" w:hAnsi="Bookman Old Style" w:cs="Arial"/>
          <w:sz w:val="24"/>
          <w:szCs w:val="24"/>
        </w:rPr>
        <w:t>de Bienestar Familiar –ICBF-, el</w:t>
      </w:r>
      <w:r w:rsidR="008537D1" w:rsidRPr="003D76A0">
        <w:rPr>
          <w:rFonts w:ascii="Bookman Old Style" w:hAnsi="Bookman Old Style" w:cs="Arial"/>
          <w:sz w:val="24"/>
          <w:szCs w:val="24"/>
        </w:rPr>
        <w:t xml:space="preserve"> cual se encuentra adscrit</w:t>
      </w:r>
      <w:r w:rsidRPr="003D76A0">
        <w:rPr>
          <w:rFonts w:ascii="Bookman Old Style" w:hAnsi="Bookman Old Style" w:cs="Arial"/>
          <w:sz w:val="24"/>
          <w:szCs w:val="24"/>
        </w:rPr>
        <w:t>o</w:t>
      </w:r>
      <w:r w:rsidR="008537D1" w:rsidRPr="003D76A0">
        <w:rPr>
          <w:rFonts w:ascii="Bookman Old Style" w:hAnsi="Bookman Old Style" w:cs="Arial"/>
          <w:sz w:val="24"/>
          <w:szCs w:val="24"/>
        </w:rPr>
        <w:t xml:space="preserve"> al Sector de Inclusión Social y Reconciliación</w:t>
      </w:r>
      <w:r w:rsidR="00E56E30" w:rsidRPr="003D76A0">
        <w:rPr>
          <w:rFonts w:ascii="Bookman Old Style" w:hAnsi="Bookman Old Style" w:cs="Arial"/>
          <w:sz w:val="24"/>
          <w:szCs w:val="24"/>
        </w:rPr>
        <w:t xml:space="preserve"> y tiene como función: </w:t>
      </w:r>
    </w:p>
    <w:p w:rsidR="00C90CE2" w:rsidRPr="003D76A0" w:rsidRDefault="00C90CE2" w:rsidP="00132375">
      <w:pPr>
        <w:spacing w:after="0" w:line="240" w:lineRule="auto"/>
        <w:jc w:val="both"/>
        <w:rPr>
          <w:rFonts w:ascii="Bookman Old Style" w:hAnsi="Bookman Old Style" w:cs="Arial"/>
          <w:sz w:val="24"/>
          <w:szCs w:val="24"/>
        </w:rPr>
      </w:pPr>
    </w:p>
    <w:p w:rsidR="00E56E30" w:rsidRPr="003D76A0" w:rsidRDefault="00E56E30" w:rsidP="00132375">
      <w:pPr>
        <w:pStyle w:val="Prrafodelista"/>
        <w:numPr>
          <w:ilvl w:val="0"/>
          <w:numId w:val="38"/>
        </w:numPr>
        <w:jc w:val="both"/>
        <w:rPr>
          <w:rFonts w:ascii="Bookman Old Style" w:hAnsi="Bookman Old Style" w:cs="Arial"/>
        </w:rPr>
      </w:pPr>
      <w:r w:rsidRPr="003D76A0">
        <w:rPr>
          <w:rFonts w:ascii="Bookman Old Style" w:hAnsi="Bookman Old Style" w:cs="Arial"/>
        </w:rPr>
        <w:t>Lograr la protección integral de la primera infancia, la infancia y la adolescencia y promover el fortalecimiento familiar a través de una respuesta articulada y oportuna del Estado bajo el principio de corresponsabilidad con la familia y la sociedad.</w:t>
      </w:r>
    </w:p>
    <w:p w:rsidR="00C90CE2" w:rsidRPr="003D76A0" w:rsidRDefault="00C90CE2" w:rsidP="00132375">
      <w:pPr>
        <w:pStyle w:val="Prrafodelista"/>
        <w:ind w:left="1068"/>
        <w:jc w:val="both"/>
        <w:rPr>
          <w:rFonts w:ascii="Bookman Old Style" w:hAnsi="Bookman Old Style" w:cs="Arial"/>
        </w:rPr>
      </w:pPr>
    </w:p>
    <w:p w:rsidR="00C90CE2" w:rsidRPr="003D76A0" w:rsidRDefault="00E56E30" w:rsidP="00132375">
      <w:pPr>
        <w:pStyle w:val="Prrafodelista"/>
        <w:numPr>
          <w:ilvl w:val="0"/>
          <w:numId w:val="38"/>
        </w:numPr>
        <w:jc w:val="both"/>
        <w:rPr>
          <w:rFonts w:ascii="Bookman Old Style" w:hAnsi="Bookman Old Style" w:cs="Arial"/>
        </w:rPr>
      </w:pPr>
      <w:r w:rsidRPr="003D76A0">
        <w:rPr>
          <w:rFonts w:ascii="Bookman Old Style" w:hAnsi="Bookman Old Style" w:cs="Arial"/>
        </w:rPr>
        <w:t>Promover la formulación, implementación, seguimiento y evaluación de políticas de primera infancia, infancia y adolescencia y fortalecimiento familiar en los ámbitos nacional y territorial con enfoque diferencial.</w:t>
      </w:r>
    </w:p>
    <w:p w:rsidR="00C90CE2" w:rsidRPr="003D76A0" w:rsidRDefault="00C90CE2" w:rsidP="00132375">
      <w:pPr>
        <w:pStyle w:val="Prrafodelista"/>
        <w:rPr>
          <w:rFonts w:ascii="Bookman Old Style" w:hAnsi="Bookman Old Style" w:cs="Arial"/>
        </w:rPr>
      </w:pPr>
    </w:p>
    <w:p w:rsidR="00E56E30" w:rsidRPr="003D76A0" w:rsidRDefault="00E56E30" w:rsidP="00132375">
      <w:pPr>
        <w:pStyle w:val="Prrafodelista"/>
        <w:numPr>
          <w:ilvl w:val="0"/>
          <w:numId w:val="38"/>
        </w:numPr>
        <w:jc w:val="both"/>
        <w:rPr>
          <w:rFonts w:ascii="Bookman Old Style" w:hAnsi="Bookman Old Style" w:cs="Arial"/>
        </w:rPr>
      </w:pPr>
      <w:r w:rsidRPr="003D76A0">
        <w:rPr>
          <w:rFonts w:ascii="Bookman Old Style" w:hAnsi="Bookman Old Style" w:cs="Arial"/>
        </w:rPr>
        <w:t>Mejorar el ejercicio de la participación y movilización social en torno a la protección integral de la primera infancia, la infancia, la adolescencia y el fortalecimiento familiar en los niveles nacional y territorial.</w:t>
      </w:r>
    </w:p>
    <w:p w:rsidR="00C90CE2" w:rsidRPr="003D76A0" w:rsidRDefault="00C90CE2" w:rsidP="00132375">
      <w:pPr>
        <w:spacing w:after="0" w:line="240" w:lineRule="auto"/>
        <w:jc w:val="both"/>
        <w:rPr>
          <w:rFonts w:ascii="Bookman Old Style" w:hAnsi="Bookman Old Style" w:cs="Arial"/>
          <w:sz w:val="24"/>
          <w:szCs w:val="24"/>
        </w:rPr>
      </w:pPr>
    </w:p>
    <w:p w:rsidR="00E56E30" w:rsidRPr="003D76A0" w:rsidRDefault="00E56E30" w:rsidP="00132375">
      <w:pPr>
        <w:spacing w:after="0" w:line="240" w:lineRule="auto"/>
        <w:jc w:val="both"/>
        <w:rPr>
          <w:rFonts w:ascii="Bookman Old Style" w:hAnsi="Bookman Old Style" w:cs="Arial"/>
          <w:sz w:val="24"/>
          <w:szCs w:val="24"/>
        </w:rPr>
      </w:pPr>
      <w:r w:rsidRPr="003D76A0">
        <w:rPr>
          <w:rFonts w:ascii="Bookman Old Style" w:hAnsi="Bookman Old Style" w:cs="Arial"/>
          <w:sz w:val="24"/>
          <w:szCs w:val="24"/>
        </w:rPr>
        <w:t xml:space="preserve">Bajo este curso, el Sector de Inclusión Social y Reconciliación, en cabeza de Prosperidad Social y el Departamento Administrativo para la Prosperidad Social, tienen como propósito fijar políticas, planes generales, programas y proyectos para la asistencia, atención y reparación a las víctimas de la violencia, la inclusión social, la atención a grupos vulnerables y su reintegración social y económica, así como coordinar </w:t>
      </w:r>
      <w:r w:rsidR="00F30E58" w:rsidRPr="003D76A0">
        <w:rPr>
          <w:rFonts w:ascii="Bookman Old Style" w:hAnsi="Bookman Old Style" w:cs="Arial"/>
          <w:sz w:val="24"/>
          <w:szCs w:val="24"/>
        </w:rPr>
        <w:t>a la Unidad de Atención y Reparación Integral a las Victimas, el I</w:t>
      </w:r>
      <w:r w:rsidR="001562B7" w:rsidRPr="003D76A0">
        <w:rPr>
          <w:rFonts w:ascii="Bookman Old Style" w:hAnsi="Bookman Old Style" w:cs="Arial"/>
          <w:sz w:val="24"/>
          <w:szCs w:val="24"/>
        </w:rPr>
        <w:t xml:space="preserve">nstituto </w:t>
      </w:r>
      <w:r w:rsidR="00F30E58" w:rsidRPr="003D76A0">
        <w:rPr>
          <w:rFonts w:ascii="Bookman Old Style" w:hAnsi="Bookman Old Style" w:cs="Arial"/>
          <w:sz w:val="24"/>
          <w:szCs w:val="24"/>
        </w:rPr>
        <w:t>C</w:t>
      </w:r>
      <w:r w:rsidR="001562B7" w:rsidRPr="003D76A0">
        <w:rPr>
          <w:rFonts w:ascii="Bookman Old Style" w:hAnsi="Bookman Old Style" w:cs="Arial"/>
          <w:sz w:val="24"/>
          <w:szCs w:val="24"/>
        </w:rPr>
        <w:t xml:space="preserve">olombiano de </w:t>
      </w:r>
      <w:r w:rsidR="00F30E58" w:rsidRPr="003D76A0">
        <w:rPr>
          <w:rFonts w:ascii="Bookman Old Style" w:hAnsi="Bookman Old Style" w:cs="Arial"/>
          <w:sz w:val="24"/>
          <w:szCs w:val="24"/>
        </w:rPr>
        <w:t>B</w:t>
      </w:r>
      <w:r w:rsidR="001562B7" w:rsidRPr="003D76A0">
        <w:rPr>
          <w:rFonts w:ascii="Bookman Old Style" w:hAnsi="Bookman Old Style" w:cs="Arial"/>
          <w:sz w:val="24"/>
          <w:szCs w:val="24"/>
        </w:rPr>
        <w:t xml:space="preserve">ienestar </w:t>
      </w:r>
      <w:r w:rsidR="00F30E58" w:rsidRPr="003D76A0">
        <w:rPr>
          <w:rFonts w:ascii="Bookman Old Style" w:hAnsi="Bookman Old Style" w:cs="Arial"/>
          <w:sz w:val="24"/>
          <w:szCs w:val="24"/>
        </w:rPr>
        <w:t>F</w:t>
      </w:r>
      <w:r w:rsidR="001562B7" w:rsidRPr="003D76A0">
        <w:rPr>
          <w:rFonts w:ascii="Bookman Old Style" w:hAnsi="Bookman Old Style" w:cs="Arial"/>
          <w:sz w:val="24"/>
          <w:szCs w:val="24"/>
        </w:rPr>
        <w:t>amiliar</w:t>
      </w:r>
      <w:r w:rsidR="00F30E58" w:rsidRPr="003D76A0">
        <w:rPr>
          <w:rFonts w:ascii="Bookman Old Style" w:hAnsi="Bookman Old Style" w:cs="Arial"/>
          <w:sz w:val="24"/>
          <w:szCs w:val="24"/>
        </w:rPr>
        <w:t xml:space="preserve"> y el Centro de Memoria Histórica.</w:t>
      </w:r>
    </w:p>
    <w:p w:rsidR="00C90CE2" w:rsidRPr="003D76A0" w:rsidRDefault="00C90CE2" w:rsidP="00132375">
      <w:pPr>
        <w:spacing w:after="0" w:line="240" w:lineRule="auto"/>
        <w:jc w:val="both"/>
        <w:rPr>
          <w:rFonts w:ascii="Bookman Old Style" w:hAnsi="Bookman Old Style" w:cs="Arial"/>
          <w:sz w:val="24"/>
          <w:szCs w:val="24"/>
        </w:rPr>
      </w:pPr>
    </w:p>
    <w:p w:rsidR="0030218C" w:rsidRPr="003D76A0" w:rsidRDefault="0030218C" w:rsidP="00132375">
      <w:pPr>
        <w:spacing w:after="0" w:line="240" w:lineRule="auto"/>
        <w:jc w:val="both"/>
        <w:rPr>
          <w:rFonts w:ascii="Bookman Old Style" w:hAnsi="Bookman Old Style" w:cs="Arial"/>
          <w:sz w:val="24"/>
          <w:szCs w:val="24"/>
        </w:rPr>
      </w:pPr>
      <w:r w:rsidRPr="003D76A0">
        <w:rPr>
          <w:rFonts w:ascii="Bookman Old Style" w:hAnsi="Bookman Old Style" w:cs="Arial"/>
          <w:sz w:val="24"/>
          <w:szCs w:val="24"/>
        </w:rPr>
        <w:t>Por lo cual se puede afirmar que dicho Sector comprende</w:t>
      </w:r>
      <w:r w:rsidR="001562B7" w:rsidRPr="003D76A0">
        <w:rPr>
          <w:rFonts w:ascii="Bookman Old Style" w:hAnsi="Bookman Old Style" w:cs="Arial"/>
          <w:sz w:val="24"/>
          <w:szCs w:val="24"/>
        </w:rPr>
        <w:t>,</w:t>
      </w:r>
      <w:r w:rsidRPr="003D76A0">
        <w:rPr>
          <w:rFonts w:ascii="Bookman Old Style" w:hAnsi="Bookman Old Style" w:cs="Arial"/>
          <w:sz w:val="24"/>
          <w:szCs w:val="24"/>
        </w:rPr>
        <w:t xml:space="preserve"> </w:t>
      </w:r>
      <w:r w:rsidR="001562B7" w:rsidRPr="003D76A0">
        <w:rPr>
          <w:rFonts w:ascii="Bookman Old Style" w:hAnsi="Bookman Old Style" w:cs="Arial"/>
          <w:sz w:val="24"/>
          <w:szCs w:val="24"/>
        </w:rPr>
        <w:t xml:space="preserve">además de lo relacionado con las familias, </w:t>
      </w:r>
      <w:r w:rsidRPr="003D76A0">
        <w:rPr>
          <w:rFonts w:ascii="Bookman Old Style" w:hAnsi="Bookman Old Style" w:cs="Arial"/>
          <w:sz w:val="24"/>
          <w:szCs w:val="24"/>
        </w:rPr>
        <w:t>varios frentes de acci</w:t>
      </w:r>
      <w:r w:rsidR="001562B7" w:rsidRPr="003D76A0">
        <w:rPr>
          <w:rFonts w:ascii="Bookman Old Style" w:hAnsi="Bookman Old Style" w:cs="Arial"/>
          <w:sz w:val="24"/>
          <w:szCs w:val="24"/>
        </w:rPr>
        <w:t>ón</w:t>
      </w:r>
      <w:r w:rsidRPr="003D76A0">
        <w:rPr>
          <w:rFonts w:ascii="Bookman Old Style" w:hAnsi="Bookman Old Style" w:cs="Arial"/>
          <w:sz w:val="24"/>
          <w:szCs w:val="24"/>
        </w:rPr>
        <w:t xml:space="preserve"> </w:t>
      </w:r>
      <w:r w:rsidR="00386D40" w:rsidRPr="003D76A0">
        <w:rPr>
          <w:rFonts w:ascii="Bookman Old Style" w:hAnsi="Bookman Old Style" w:cs="Arial"/>
          <w:sz w:val="24"/>
          <w:szCs w:val="24"/>
        </w:rPr>
        <w:t>como,</w:t>
      </w:r>
      <w:r w:rsidRPr="003D76A0">
        <w:rPr>
          <w:rFonts w:ascii="Bookman Old Style" w:hAnsi="Bookman Old Style" w:cs="Arial"/>
          <w:sz w:val="24"/>
          <w:szCs w:val="24"/>
        </w:rPr>
        <w:t xml:space="preserve"> por ejemplo: 1) la superación de la pobreza, 2) la inclusión social, 3) la reconciliación, 4) la recuperación de territorios, 5) la atención y reparación a víctimas de violencia, 6) la atención a grupos vulnerables, </w:t>
      </w:r>
      <w:r w:rsidR="001562B7" w:rsidRPr="003D76A0">
        <w:rPr>
          <w:rFonts w:ascii="Bookman Old Style" w:hAnsi="Bookman Old Style" w:cs="Arial"/>
          <w:sz w:val="24"/>
          <w:szCs w:val="24"/>
        </w:rPr>
        <w:t>población discapacitada y la reintegración social y económica, y 7) la atención y reparación a víctimas de la violencia.</w:t>
      </w:r>
    </w:p>
    <w:p w:rsidR="00C90CE2" w:rsidRPr="003D76A0" w:rsidRDefault="00C90CE2" w:rsidP="00132375">
      <w:pPr>
        <w:spacing w:after="0" w:line="240" w:lineRule="auto"/>
        <w:jc w:val="both"/>
        <w:rPr>
          <w:rFonts w:ascii="Bookman Old Style" w:hAnsi="Bookman Old Style" w:cs="Arial"/>
          <w:sz w:val="24"/>
          <w:szCs w:val="24"/>
        </w:rPr>
      </w:pPr>
    </w:p>
    <w:p w:rsidR="001562B7" w:rsidRPr="003D76A0" w:rsidRDefault="00132375" w:rsidP="00132375">
      <w:pPr>
        <w:spacing w:after="0" w:line="240" w:lineRule="auto"/>
        <w:jc w:val="both"/>
        <w:rPr>
          <w:rFonts w:ascii="Bookman Old Style" w:hAnsi="Bookman Old Style" w:cs="Arial"/>
          <w:sz w:val="24"/>
          <w:szCs w:val="24"/>
        </w:rPr>
      </w:pPr>
      <w:r>
        <w:rPr>
          <w:rFonts w:ascii="Bookman Old Style" w:hAnsi="Bookman Old Style" w:cs="Arial"/>
          <w:sz w:val="24"/>
          <w:szCs w:val="24"/>
        </w:rPr>
        <w:t xml:space="preserve">En síntesis </w:t>
      </w:r>
      <w:r w:rsidR="001562B7" w:rsidRPr="003D76A0">
        <w:rPr>
          <w:rFonts w:ascii="Bookman Old Style" w:hAnsi="Bookman Old Style" w:cs="Arial"/>
          <w:sz w:val="24"/>
          <w:szCs w:val="24"/>
        </w:rPr>
        <w:t>las instituciones vigentes</w:t>
      </w:r>
      <w:r>
        <w:rPr>
          <w:rFonts w:ascii="Bookman Old Style" w:hAnsi="Bookman Old Style" w:cs="Arial"/>
          <w:sz w:val="24"/>
          <w:szCs w:val="24"/>
        </w:rPr>
        <w:t>,</w:t>
      </w:r>
      <w:r w:rsidR="001562B7" w:rsidRPr="003D76A0">
        <w:rPr>
          <w:rFonts w:ascii="Bookman Old Style" w:hAnsi="Bookman Old Style" w:cs="Arial"/>
          <w:sz w:val="24"/>
          <w:szCs w:val="24"/>
        </w:rPr>
        <w:t xml:space="preserve"> aquí mencionadas</w:t>
      </w:r>
      <w:r>
        <w:rPr>
          <w:rFonts w:ascii="Bookman Old Style" w:hAnsi="Bookman Old Style" w:cs="Arial"/>
          <w:sz w:val="24"/>
          <w:szCs w:val="24"/>
        </w:rPr>
        <w:t>,</w:t>
      </w:r>
      <w:r w:rsidR="001562B7" w:rsidRPr="003D76A0">
        <w:rPr>
          <w:rFonts w:ascii="Bookman Old Style" w:hAnsi="Bookman Old Style" w:cs="Arial"/>
          <w:sz w:val="24"/>
          <w:szCs w:val="24"/>
        </w:rPr>
        <w:t xml:space="preserve"> cuentan con las suficientes competencias para alcanzar el propósito del proyecto, por lo cual resultaría un contrasentido crear un Ministerio paralelo que se encargue específicamente de un tema especial como lo son las políticas públicas y programas que regirán a las familias en Colombia, menos todavía seria concebible disponer que el Departamento Administrativo para la Prosperidad Social hiciera parte del Ministerio de la Familia, cuya única finalidad, según lo expuesto por el Proyecto hoy en discusión, es </w:t>
      </w:r>
      <w:r w:rsidR="007256E5" w:rsidRPr="003D76A0">
        <w:rPr>
          <w:rFonts w:ascii="Bookman Old Style" w:hAnsi="Bookman Old Style" w:cs="Arial"/>
          <w:sz w:val="24"/>
          <w:szCs w:val="24"/>
        </w:rPr>
        <w:t xml:space="preserve">formular </w:t>
      </w:r>
      <w:r w:rsidR="007256E5" w:rsidRPr="003D76A0">
        <w:rPr>
          <w:rFonts w:ascii="Bookman Old Style" w:hAnsi="Bookman Old Style" w:cs="Arial"/>
          <w:sz w:val="24"/>
          <w:szCs w:val="24"/>
        </w:rPr>
        <w:lastRenderedPageBreak/>
        <w:t>las políticas públicas para la protección, emprendimiento y formación integral de la familia.</w:t>
      </w:r>
    </w:p>
    <w:p w:rsidR="001D282B" w:rsidRPr="003D76A0" w:rsidRDefault="00C04402" w:rsidP="00132375">
      <w:pPr>
        <w:spacing w:after="0" w:line="240" w:lineRule="auto"/>
        <w:jc w:val="both"/>
        <w:rPr>
          <w:rFonts w:ascii="Bookman Old Style" w:hAnsi="Bookman Old Style" w:cs="Arial"/>
          <w:sz w:val="24"/>
          <w:szCs w:val="24"/>
        </w:rPr>
      </w:pPr>
      <w:r w:rsidRPr="003D76A0">
        <w:rPr>
          <w:rFonts w:ascii="Bookman Old Style" w:hAnsi="Bookman Old Style" w:cs="Arial"/>
          <w:sz w:val="24"/>
          <w:szCs w:val="24"/>
        </w:rPr>
        <w:t>No resulta viable la creación de un Ministerio para fortalecer las políticas de protección a las familias.</w:t>
      </w:r>
      <w:r w:rsidR="007E32CC" w:rsidRPr="003D76A0">
        <w:rPr>
          <w:rFonts w:ascii="Bookman Old Style" w:hAnsi="Bookman Old Style" w:cs="Arial"/>
          <w:sz w:val="24"/>
          <w:szCs w:val="24"/>
        </w:rPr>
        <w:t xml:space="preserve"> El proyecto a la fecha no demostró adecuadamente esa necesidad.</w:t>
      </w:r>
    </w:p>
    <w:p w:rsidR="00C90CE2" w:rsidRPr="003D76A0" w:rsidRDefault="00C90CE2" w:rsidP="00132375">
      <w:pPr>
        <w:spacing w:after="0" w:line="240" w:lineRule="auto"/>
        <w:jc w:val="both"/>
        <w:rPr>
          <w:rFonts w:ascii="Bookman Old Style" w:hAnsi="Bookman Old Style" w:cs="Arial"/>
          <w:sz w:val="24"/>
          <w:szCs w:val="24"/>
        </w:rPr>
      </w:pPr>
    </w:p>
    <w:p w:rsidR="00A66F4C" w:rsidRPr="003D76A0" w:rsidRDefault="003C26B1" w:rsidP="00132375">
      <w:pPr>
        <w:pStyle w:val="Default"/>
        <w:jc w:val="both"/>
        <w:rPr>
          <w:rFonts w:ascii="Bookman Old Style" w:hAnsi="Bookman Old Style" w:cs="Arial"/>
          <w:b/>
          <w:highlight w:val="yellow"/>
        </w:rPr>
      </w:pPr>
      <w:r w:rsidRPr="003D76A0">
        <w:rPr>
          <w:rFonts w:ascii="Bookman Old Style" w:hAnsi="Bookman Old Style" w:cs="Arial"/>
          <w:b/>
        </w:rPr>
        <w:t>IMPACTO FISCAL</w:t>
      </w:r>
    </w:p>
    <w:p w:rsidR="00A66F4C" w:rsidRPr="003D76A0" w:rsidRDefault="00A66F4C" w:rsidP="00132375">
      <w:pPr>
        <w:spacing w:after="0" w:line="240" w:lineRule="auto"/>
        <w:jc w:val="both"/>
        <w:rPr>
          <w:rFonts w:ascii="Bookman Old Style" w:hAnsi="Bookman Old Style" w:cs="Arial"/>
          <w:sz w:val="24"/>
          <w:szCs w:val="24"/>
          <w:highlight w:val="yellow"/>
        </w:rPr>
      </w:pPr>
    </w:p>
    <w:p w:rsidR="00132375" w:rsidRDefault="00132375" w:rsidP="00132375">
      <w:pPr>
        <w:spacing w:after="0" w:line="240" w:lineRule="auto"/>
        <w:jc w:val="both"/>
        <w:rPr>
          <w:rFonts w:ascii="Bookman Old Style" w:hAnsi="Bookman Old Style" w:cs="Arial"/>
          <w:sz w:val="24"/>
          <w:szCs w:val="24"/>
        </w:rPr>
      </w:pPr>
      <w:r>
        <w:rPr>
          <w:rFonts w:ascii="Bookman Old Style" w:hAnsi="Bookman Old Style" w:cs="Arial"/>
          <w:sz w:val="24"/>
          <w:szCs w:val="24"/>
        </w:rPr>
        <w:t xml:space="preserve">Además de todo lo anterior, el proyecto nada señala en su exposición de motivos sobre el impacto fiscal de la iniciativa. Baste recordar que </w:t>
      </w:r>
      <w:r w:rsidR="00D73D45" w:rsidRPr="003D76A0">
        <w:rPr>
          <w:rFonts w:ascii="Bookman Old Style" w:hAnsi="Bookman Old Style" w:cs="Arial"/>
          <w:sz w:val="24"/>
          <w:szCs w:val="24"/>
        </w:rPr>
        <w:t>el Ministerio de Hacienda y Crédito Público</w:t>
      </w:r>
      <w:r w:rsidR="00A66F4C" w:rsidRPr="003D76A0">
        <w:rPr>
          <w:rFonts w:ascii="Bookman Old Style" w:hAnsi="Bookman Old Style" w:cs="Arial"/>
          <w:sz w:val="24"/>
          <w:szCs w:val="24"/>
        </w:rPr>
        <w:t xml:space="preserve"> </w:t>
      </w:r>
      <w:r>
        <w:rPr>
          <w:rFonts w:ascii="Bookman Old Style" w:hAnsi="Bookman Old Style" w:cs="Arial"/>
          <w:sz w:val="24"/>
          <w:szCs w:val="24"/>
        </w:rPr>
        <w:t>no asistió a la</w:t>
      </w:r>
      <w:r w:rsidR="00D73D45" w:rsidRPr="003D76A0">
        <w:rPr>
          <w:rFonts w:ascii="Bookman Old Style" w:hAnsi="Bookman Old Style" w:cs="Arial"/>
          <w:sz w:val="24"/>
          <w:szCs w:val="24"/>
        </w:rPr>
        <w:t xml:space="preserve"> Audiencia Pública y en consecuencia no dio su concepto respecto a la capacidad presupuestal del Estado, la pertinencia del Proyecto o la necesidad de un Ministerio de la Familia, existiendo el Departamento Administrat</w:t>
      </w:r>
      <w:r>
        <w:rPr>
          <w:rFonts w:ascii="Bookman Old Style" w:hAnsi="Bookman Old Style" w:cs="Arial"/>
          <w:sz w:val="24"/>
          <w:szCs w:val="24"/>
        </w:rPr>
        <w:t>ivo para la Prosperidad Social</w:t>
      </w:r>
    </w:p>
    <w:p w:rsidR="00132375" w:rsidRDefault="00132375" w:rsidP="00132375">
      <w:pPr>
        <w:spacing w:after="0" w:line="240" w:lineRule="auto"/>
        <w:jc w:val="both"/>
        <w:rPr>
          <w:rFonts w:ascii="Bookman Old Style" w:hAnsi="Bookman Old Style" w:cs="Arial"/>
          <w:sz w:val="24"/>
          <w:szCs w:val="24"/>
        </w:rPr>
      </w:pPr>
    </w:p>
    <w:p w:rsidR="00086AD8" w:rsidRPr="003D76A0" w:rsidRDefault="00086AD8" w:rsidP="00132375">
      <w:pPr>
        <w:spacing w:after="0" w:line="240" w:lineRule="auto"/>
        <w:jc w:val="both"/>
        <w:rPr>
          <w:rFonts w:ascii="Bookman Old Style" w:hAnsi="Bookman Old Style" w:cs="Arial"/>
          <w:sz w:val="24"/>
          <w:szCs w:val="24"/>
        </w:rPr>
      </w:pPr>
      <w:r w:rsidRPr="003D76A0">
        <w:rPr>
          <w:rFonts w:ascii="Bookman Old Style" w:hAnsi="Bookman Old Style" w:cs="Arial"/>
          <w:sz w:val="24"/>
          <w:szCs w:val="24"/>
        </w:rPr>
        <w:t xml:space="preserve">A pesar de que </w:t>
      </w:r>
      <w:r w:rsidR="00E917A6" w:rsidRPr="003D76A0">
        <w:rPr>
          <w:rFonts w:ascii="Bookman Old Style" w:hAnsi="Bookman Old Style" w:cs="Arial"/>
          <w:sz w:val="24"/>
          <w:szCs w:val="24"/>
        </w:rPr>
        <w:t xml:space="preserve">el </w:t>
      </w:r>
      <w:r w:rsidRPr="003D76A0">
        <w:rPr>
          <w:rFonts w:ascii="Bookman Old Style" w:hAnsi="Bookman Old Style" w:cs="Arial"/>
          <w:sz w:val="24"/>
          <w:szCs w:val="24"/>
        </w:rPr>
        <w:t xml:space="preserve">Proyecto en su exposición de motivos resalta que la familia es el eje central de la sociedad, señala la imperiosa necesidad de contar con una política de bienestar familiar, cita una sentencia de la Corte Constitucional (T-098/95) la manifiesta que </w:t>
      </w:r>
      <w:r w:rsidRPr="003D76A0">
        <w:rPr>
          <w:rFonts w:ascii="Bookman Old Style" w:hAnsi="Bookman Old Style" w:cs="Arial"/>
          <w:i/>
          <w:sz w:val="24"/>
          <w:szCs w:val="24"/>
        </w:rPr>
        <w:t>“la familia, ámbito natural y propicio para el ser humano, merece la protección especial y la atención prioritaria del Estado”</w:t>
      </w:r>
      <w:r w:rsidRPr="003D76A0">
        <w:rPr>
          <w:rFonts w:ascii="Bookman Old Style" w:hAnsi="Bookman Old Style" w:cs="Arial"/>
          <w:sz w:val="24"/>
          <w:szCs w:val="24"/>
        </w:rPr>
        <w:t>, y por último, asume sin sustento alguno, derecho comparado o estudios académicos, que un Ministerio de la Familia incidirá de manera positiva y directa en la orientación de los programas, proyectos y propuestas relacionadas con la Familia, en ningún aparte de esa misma exposición de motivos se refiere sobre la inversión presupuestal que implicaría la creación de un Ministerio nuevo</w:t>
      </w:r>
      <w:r w:rsidR="009029DC" w:rsidRPr="003D76A0">
        <w:rPr>
          <w:rFonts w:ascii="Bookman Old Style" w:hAnsi="Bookman Old Style" w:cs="Arial"/>
          <w:sz w:val="24"/>
          <w:szCs w:val="24"/>
        </w:rPr>
        <w:t xml:space="preserve"> o sus efect</w:t>
      </w:r>
      <w:r w:rsidR="000701F3" w:rsidRPr="003D76A0">
        <w:rPr>
          <w:rFonts w:ascii="Bookman Old Style" w:hAnsi="Bookman Old Style" w:cs="Arial"/>
          <w:sz w:val="24"/>
          <w:szCs w:val="24"/>
        </w:rPr>
        <w:t>os en el presupuesto nacional bajo</w:t>
      </w:r>
      <w:r w:rsidR="009029DC" w:rsidRPr="003D76A0">
        <w:rPr>
          <w:rFonts w:ascii="Bookman Old Style" w:hAnsi="Bookman Old Style" w:cs="Arial"/>
          <w:sz w:val="24"/>
          <w:szCs w:val="24"/>
        </w:rPr>
        <w:t xml:space="preserve"> el contexto actual</w:t>
      </w:r>
      <w:r w:rsidR="00971A6E" w:rsidRPr="003D76A0">
        <w:rPr>
          <w:rFonts w:ascii="Bookman Old Style" w:hAnsi="Bookman Old Style" w:cs="Arial"/>
          <w:sz w:val="24"/>
          <w:szCs w:val="24"/>
        </w:rPr>
        <w:t xml:space="preserve">, </w:t>
      </w:r>
      <w:r w:rsidR="00BA1331" w:rsidRPr="003D76A0">
        <w:rPr>
          <w:rFonts w:ascii="Bookman Old Style" w:hAnsi="Bookman Old Style" w:cs="Arial"/>
          <w:sz w:val="24"/>
          <w:szCs w:val="24"/>
        </w:rPr>
        <w:t>las vigencias por venir</w:t>
      </w:r>
      <w:r w:rsidR="00971A6E" w:rsidRPr="003D76A0">
        <w:rPr>
          <w:rFonts w:ascii="Bookman Old Style" w:hAnsi="Bookman Old Style" w:cs="Arial"/>
          <w:sz w:val="24"/>
          <w:szCs w:val="24"/>
        </w:rPr>
        <w:t xml:space="preserve"> o el marco de sostenibilidad fiscal</w:t>
      </w:r>
      <w:r w:rsidR="009029DC" w:rsidRPr="003D76A0">
        <w:rPr>
          <w:rFonts w:ascii="Bookman Old Style" w:hAnsi="Bookman Old Style" w:cs="Arial"/>
          <w:sz w:val="24"/>
          <w:szCs w:val="24"/>
        </w:rPr>
        <w:t>.</w:t>
      </w:r>
    </w:p>
    <w:p w:rsidR="009029DC" w:rsidRPr="00132375" w:rsidRDefault="009029DC" w:rsidP="00132375">
      <w:pPr>
        <w:spacing w:after="0" w:line="240" w:lineRule="auto"/>
        <w:jc w:val="both"/>
        <w:rPr>
          <w:rFonts w:ascii="Bookman Old Style" w:hAnsi="Bookman Old Style" w:cs="Arial"/>
          <w:sz w:val="24"/>
          <w:szCs w:val="24"/>
        </w:rPr>
      </w:pPr>
    </w:p>
    <w:p w:rsidR="00360386" w:rsidRPr="00132375" w:rsidRDefault="00132375" w:rsidP="00132375">
      <w:pPr>
        <w:spacing w:after="0" w:line="240" w:lineRule="auto"/>
        <w:jc w:val="both"/>
        <w:rPr>
          <w:rFonts w:ascii="Bookman Old Style" w:hAnsi="Bookman Old Style" w:cs="Arial"/>
          <w:sz w:val="24"/>
          <w:szCs w:val="24"/>
        </w:rPr>
      </w:pPr>
      <w:r>
        <w:rPr>
          <w:rFonts w:ascii="Bookman Old Style" w:hAnsi="Bookman Old Style" w:cs="Arial"/>
          <w:sz w:val="24"/>
          <w:szCs w:val="24"/>
        </w:rPr>
        <w:t xml:space="preserve">Al efectuar un rápido análisis comparativo de los costos (mensuales y anuales) de los actuales Ministerios, se puede concluir que </w:t>
      </w:r>
      <w:r w:rsidR="009029DC" w:rsidRPr="00132375">
        <w:rPr>
          <w:rFonts w:ascii="Bookman Old Style" w:hAnsi="Bookman Old Style" w:cs="Arial"/>
          <w:sz w:val="24"/>
          <w:szCs w:val="24"/>
        </w:rPr>
        <w:t>solamente en lo respectivo al costo de la plan</w:t>
      </w:r>
      <w:r w:rsidR="00C660DA" w:rsidRPr="00132375">
        <w:rPr>
          <w:rFonts w:ascii="Bookman Old Style" w:hAnsi="Bookman Old Style" w:cs="Arial"/>
          <w:sz w:val="24"/>
          <w:szCs w:val="24"/>
        </w:rPr>
        <w:t>ta de personal</w:t>
      </w:r>
      <w:r w:rsidR="00B7412A" w:rsidRPr="00132375">
        <w:rPr>
          <w:rFonts w:ascii="Bookman Old Style" w:hAnsi="Bookman Old Style" w:cs="Arial"/>
          <w:sz w:val="24"/>
          <w:szCs w:val="24"/>
        </w:rPr>
        <w:t xml:space="preserve">, un Ministerio en promedio debe invertir treinta y cuatro mil novecientos ochenta y siete millones ciento sesenta mil trescientos once </w:t>
      </w:r>
      <w:r w:rsidRPr="00132375">
        <w:rPr>
          <w:rFonts w:ascii="Bookman Old Style" w:hAnsi="Bookman Old Style" w:cs="Arial"/>
          <w:b/>
          <w:sz w:val="24"/>
          <w:szCs w:val="24"/>
        </w:rPr>
        <w:t>($</w:t>
      </w:r>
      <w:r w:rsidR="00C660DA" w:rsidRPr="00132375">
        <w:rPr>
          <w:rFonts w:ascii="Bookman Old Style" w:hAnsi="Bookman Old Style" w:cs="Arial"/>
          <w:b/>
          <w:sz w:val="24"/>
          <w:szCs w:val="24"/>
        </w:rPr>
        <w:t>34.987´160.</w:t>
      </w:r>
      <w:r>
        <w:rPr>
          <w:rFonts w:ascii="Bookman Old Style" w:hAnsi="Bookman Old Style" w:cs="Arial"/>
          <w:b/>
          <w:sz w:val="24"/>
          <w:szCs w:val="24"/>
        </w:rPr>
        <w:t>311</w:t>
      </w:r>
      <w:r w:rsidR="00C660DA" w:rsidRPr="00132375">
        <w:rPr>
          <w:rFonts w:ascii="Bookman Old Style" w:hAnsi="Bookman Old Style" w:cs="Arial"/>
          <w:sz w:val="24"/>
          <w:szCs w:val="24"/>
        </w:rPr>
        <w:t xml:space="preserve">) </w:t>
      </w:r>
      <w:r w:rsidR="00B7412A" w:rsidRPr="00132375">
        <w:rPr>
          <w:rFonts w:ascii="Bookman Old Style" w:hAnsi="Bookman Old Style" w:cs="Arial"/>
          <w:sz w:val="24"/>
          <w:szCs w:val="24"/>
        </w:rPr>
        <w:t>pesos</w:t>
      </w:r>
      <w:r w:rsidR="00895AEF">
        <w:rPr>
          <w:rFonts w:ascii="Bookman Old Style" w:hAnsi="Bookman Old Style" w:cs="Arial"/>
          <w:sz w:val="24"/>
          <w:szCs w:val="24"/>
        </w:rPr>
        <w:t xml:space="preserve"> anualmente, tal y como se aprecia a continuación:</w:t>
      </w:r>
    </w:p>
    <w:p w:rsidR="00360386" w:rsidRPr="003D76A0" w:rsidRDefault="00360386" w:rsidP="00132375">
      <w:pPr>
        <w:spacing w:after="0" w:line="240" w:lineRule="auto"/>
        <w:jc w:val="both"/>
        <w:rPr>
          <w:rFonts w:ascii="Bookman Old Style" w:hAnsi="Bookman Old Style" w:cs="Arial"/>
          <w:sz w:val="24"/>
          <w:szCs w:val="24"/>
        </w:rPr>
      </w:pPr>
    </w:p>
    <w:tbl>
      <w:tblPr>
        <w:tblW w:w="8988" w:type="dxa"/>
        <w:tblInd w:w="-10" w:type="dxa"/>
        <w:tblCellMar>
          <w:left w:w="70" w:type="dxa"/>
          <w:right w:w="70" w:type="dxa"/>
        </w:tblCellMar>
        <w:tblLook w:val="04A0" w:firstRow="1" w:lastRow="0" w:firstColumn="1" w:lastColumn="0" w:noHBand="0" w:noVBand="1"/>
      </w:tblPr>
      <w:tblGrid>
        <w:gridCol w:w="865"/>
        <w:gridCol w:w="3410"/>
        <w:gridCol w:w="1633"/>
        <w:gridCol w:w="693"/>
        <w:gridCol w:w="2387"/>
      </w:tblGrid>
      <w:tr w:rsidR="00360386" w:rsidRPr="003D76A0" w:rsidTr="00ED3A3B">
        <w:trPr>
          <w:trHeight w:val="315"/>
        </w:trPr>
        <w:tc>
          <w:tcPr>
            <w:tcW w:w="8988" w:type="dxa"/>
            <w:gridSpan w:val="5"/>
            <w:tcBorders>
              <w:top w:val="nil"/>
              <w:left w:val="single" w:sz="8" w:space="0" w:color="auto"/>
              <w:bottom w:val="single" w:sz="8" w:space="0" w:color="auto"/>
              <w:right w:val="nil"/>
            </w:tcBorders>
            <w:shd w:val="clear" w:color="000000" w:fill="5B9BD5"/>
            <w:noWrap/>
            <w:vAlign w:val="bottom"/>
            <w:hideMark/>
          </w:tcPr>
          <w:p w:rsidR="00360386" w:rsidRPr="00132375" w:rsidRDefault="00360386" w:rsidP="00132375">
            <w:pPr>
              <w:spacing w:after="0" w:line="240" w:lineRule="auto"/>
              <w:jc w:val="center"/>
              <w:rPr>
                <w:rFonts w:ascii="Bookman Old Style" w:eastAsia="Times New Roman" w:hAnsi="Bookman Old Style" w:cs="Times New Roman"/>
                <w:b/>
                <w:color w:val="000000"/>
                <w:sz w:val="16"/>
                <w:szCs w:val="16"/>
                <w:lang w:eastAsia="es-CO"/>
              </w:rPr>
            </w:pPr>
            <w:r w:rsidRPr="00132375">
              <w:rPr>
                <w:rFonts w:ascii="Bookman Old Style" w:eastAsia="Times New Roman" w:hAnsi="Bookman Old Style" w:cs="Times New Roman"/>
                <w:b/>
                <w:color w:val="000000"/>
                <w:sz w:val="16"/>
                <w:szCs w:val="16"/>
                <w:lang w:eastAsia="es-CO"/>
              </w:rPr>
              <w:t>COSTO PLANTA DE PERSONAL</w:t>
            </w:r>
          </w:p>
        </w:tc>
      </w:tr>
      <w:tr w:rsidR="00360386" w:rsidRPr="003D76A0" w:rsidTr="00ED3A3B">
        <w:trPr>
          <w:trHeight w:val="315"/>
        </w:trPr>
        <w:tc>
          <w:tcPr>
            <w:tcW w:w="4275" w:type="dxa"/>
            <w:gridSpan w:val="2"/>
            <w:tcBorders>
              <w:top w:val="single" w:sz="8" w:space="0" w:color="auto"/>
              <w:left w:val="nil"/>
              <w:bottom w:val="single" w:sz="8" w:space="0" w:color="auto"/>
              <w:right w:val="single" w:sz="8" w:space="0" w:color="000000"/>
            </w:tcBorders>
            <w:shd w:val="clear" w:color="000000" w:fill="92D050"/>
            <w:noWrap/>
            <w:vAlign w:val="bottom"/>
            <w:hideMark/>
          </w:tcPr>
          <w:p w:rsidR="00360386" w:rsidRPr="00132375" w:rsidRDefault="00360386" w:rsidP="00132375">
            <w:pPr>
              <w:spacing w:after="0" w:line="240" w:lineRule="auto"/>
              <w:jc w:val="center"/>
              <w:rPr>
                <w:rFonts w:ascii="Bookman Old Style" w:eastAsia="Times New Roman" w:hAnsi="Bookman Old Style" w:cs="Times New Roman"/>
                <w:b/>
                <w:color w:val="000000"/>
                <w:sz w:val="16"/>
                <w:szCs w:val="16"/>
                <w:lang w:eastAsia="es-CO"/>
              </w:rPr>
            </w:pPr>
            <w:r w:rsidRPr="00132375">
              <w:rPr>
                <w:rFonts w:ascii="Bookman Old Style" w:eastAsia="Times New Roman" w:hAnsi="Bookman Old Style" w:cs="Times New Roman"/>
                <w:b/>
                <w:color w:val="000000"/>
                <w:sz w:val="16"/>
                <w:szCs w:val="16"/>
                <w:lang w:eastAsia="es-CO"/>
              </w:rPr>
              <w:t>ENTIDAD</w:t>
            </w:r>
          </w:p>
        </w:tc>
        <w:tc>
          <w:tcPr>
            <w:tcW w:w="2326" w:type="dxa"/>
            <w:gridSpan w:val="2"/>
            <w:tcBorders>
              <w:top w:val="nil"/>
              <w:left w:val="nil"/>
              <w:bottom w:val="single" w:sz="8" w:space="0" w:color="auto"/>
              <w:right w:val="single" w:sz="8" w:space="0" w:color="auto"/>
            </w:tcBorders>
            <w:shd w:val="clear" w:color="000000" w:fill="92D050"/>
            <w:noWrap/>
            <w:vAlign w:val="bottom"/>
            <w:hideMark/>
          </w:tcPr>
          <w:p w:rsidR="00360386" w:rsidRPr="00132375" w:rsidRDefault="00360386" w:rsidP="00132375">
            <w:pPr>
              <w:spacing w:after="0" w:line="240" w:lineRule="auto"/>
              <w:jc w:val="center"/>
              <w:rPr>
                <w:rFonts w:ascii="Bookman Old Style" w:eastAsia="Times New Roman" w:hAnsi="Bookman Old Style" w:cs="Times New Roman"/>
                <w:b/>
                <w:color w:val="000000"/>
                <w:sz w:val="16"/>
                <w:szCs w:val="16"/>
                <w:lang w:eastAsia="es-CO"/>
              </w:rPr>
            </w:pPr>
            <w:r w:rsidRPr="00132375">
              <w:rPr>
                <w:rFonts w:ascii="Bookman Old Style" w:eastAsia="Times New Roman" w:hAnsi="Bookman Old Style" w:cs="Times New Roman"/>
                <w:b/>
                <w:color w:val="000000"/>
                <w:sz w:val="16"/>
                <w:szCs w:val="16"/>
                <w:lang w:eastAsia="es-CO"/>
              </w:rPr>
              <w:t>MENSUAL</w:t>
            </w:r>
          </w:p>
        </w:tc>
        <w:tc>
          <w:tcPr>
            <w:tcW w:w="2387" w:type="dxa"/>
            <w:tcBorders>
              <w:top w:val="nil"/>
              <w:left w:val="nil"/>
              <w:bottom w:val="single" w:sz="8" w:space="0" w:color="auto"/>
              <w:right w:val="single" w:sz="8" w:space="0" w:color="auto"/>
            </w:tcBorders>
            <w:shd w:val="clear" w:color="000000" w:fill="92D050"/>
            <w:noWrap/>
            <w:vAlign w:val="bottom"/>
            <w:hideMark/>
          </w:tcPr>
          <w:p w:rsidR="00360386" w:rsidRPr="00132375" w:rsidRDefault="00360386" w:rsidP="00132375">
            <w:pPr>
              <w:spacing w:after="0" w:line="240" w:lineRule="auto"/>
              <w:jc w:val="center"/>
              <w:rPr>
                <w:rFonts w:ascii="Bookman Old Style" w:eastAsia="Times New Roman" w:hAnsi="Bookman Old Style" w:cs="Times New Roman"/>
                <w:b/>
                <w:color w:val="000000"/>
                <w:sz w:val="16"/>
                <w:szCs w:val="16"/>
                <w:lang w:eastAsia="es-CO"/>
              </w:rPr>
            </w:pPr>
            <w:r w:rsidRPr="00132375">
              <w:rPr>
                <w:rFonts w:ascii="Bookman Old Style" w:eastAsia="Times New Roman" w:hAnsi="Bookman Old Style" w:cs="Times New Roman"/>
                <w:b/>
                <w:color w:val="000000"/>
                <w:sz w:val="16"/>
                <w:szCs w:val="16"/>
                <w:lang w:eastAsia="es-CO"/>
              </w:rPr>
              <w:t>ANUAL</w:t>
            </w:r>
          </w:p>
        </w:tc>
      </w:tr>
      <w:tr w:rsidR="00360386" w:rsidRPr="003D76A0" w:rsidTr="00ED3A3B">
        <w:trPr>
          <w:trHeight w:val="315"/>
        </w:trPr>
        <w:tc>
          <w:tcPr>
            <w:tcW w:w="4275"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Ministerio de Agricultura y Desarrollo Rural</w:t>
            </w:r>
          </w:p>
        </w:tc>
        <w:tc>
          <w:tcPr>
            <w:tcW w:w="2326" w:type="dxa"/>
            <w:gridSpan w:val="2"/>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1.053.432.405,00 </w:t>
            </w:r>
          </w:p>
        </w:tc>
        <w:tc>
          <w:tcPr>
            <w:tcW w:w="2387" w:type="dxa"/>
            <w:tcBorders>
              <w:top w:val="nil"/>
              <w:left w:val="nil"/>
              <w:bottom w:val="single" w:sz="8" w:space="0" w:color="auto"/>
              <w:right w:val="single" w:sz="8" w:space="0" w:color="auto"/>
            </w:tcBorders>
            <w:shd w:val="clear" w:color="auto" w:fill="auto"/>
            <w:noWrap/>
            <w:vAlign w:val="bottom"/>
            <w:hideMark/>
          </w:tcPr>
          <w:p w:rsidR="00360386" w:rsidRPr="00132375" w:rsidRDefault="003F6BE3"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 </w:t>
            </w:r>
            <w:r w:rsidR="00360386" w:rsidRPr="00132375">
              <w:rPr>
                <w:rFonts w:ascii="Bookman Old Style" w:eastAsia="Times New Roman" w:hAnsi="Bookman Old Style" w:cs="Times New Roman"/>
                <w:color w:val="000000"/>
                <w:sz w:val="16"/>
                <w:szCs w:val="16"/>
                <w:lang w:eastAsia="es-CO"/>
              </w:rPr>
              <w:t xml:space="preserve">14.748.053.670,00 </w:t>
            </w:r>
          </w:p>
        </w:tc>
      </w:tr>
      <w:tr w:rsidR="00360386" w:rsidRPr="003D76A0" w:rsidTr="00ED3A3B">
        <w:trPr>
          <w:trHeight w:val="315"/>
        </w:trPr>
        <w:tc>
          <w:tcPr>
            <w:tcW w:w="4275"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Ministerio de Ambiente y Desarrollo Sostenible</w:t>
            </w:r>
          </w:p>
        </w:tc>
        <w:tc>
          <w:tcPr>
            <w:tcW w:w="2326" w:type="dxa"/>
            <w:gridSpan w:val="2"/>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1.787.688.453,00 </w:t>
            </w:r>
          </w:p>
        </w:tc>
        <w:tc>
          <w:tcPr>
            <w:tcW w:w="2387" w:type="dxa"/>
            <w:tcBorders>
              <w:top w:val="nil"/>
              <w:left w:val="nil"/>
              <w:bottom w:val="single" w:sz="8" w:space="0" w:color="auto"/>
              <w:right w:val="single" w:sz="8" w:space="0" w:color="auto"/>
            </w:tcBorders>
            <w:shd w:val="clear" w:color="auto" w:fill="auto"/>
            <w:noWrap/>
            <w:vAlign w:val="bottom"/>
            <w:hideMark/>
          </w:tcPr>
          <w:p w:rsidR="00360386" w:rsidRPr="00132375" w:rsidRDefault="003F6BE3"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 </w:t>
            </w:r>
            <w:r w:rsidR="00360386" w:rsidRPr="00132375">
              <w:rPr>
                <w:rFonts w:ascii="Bookman Old Style" w:eastAsia="Times New Roman" w:hAnsi="Bookman Old Style" w:cs="Times New Roman"/>
                <w:color w:val="000000"/>
                <w:sz w:val="16"/>
                <w:szCs w:val="16"/>
                <w:lang w:eastAsia="es-CO"/>
              </w:rPr>
              <w:t xml:space="preserve">25.027.638.342,00 </w:t>
            </w:r>
          </w:p>
        </w:tc>
      </w:tr>
      <w:tr w:rsidR="00360386" w:rsidRPr="003D76A0" w:rsidTr="00ED3A3B">
        <w:trPr>
          <w:trHeight w:val="315"/>
        </w:trPr>
        <w:tc>
          <w:tcPr>
            <w:tcW w:w="4275"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lastRenderedPageBreak/>
              <w:t>Ministerio de Comercio, Industria y Turismo</w:t>
            </w:r>
          </w:p>
        </w:tc>
        <w:tc>
          <w:tcPr>
            <w:tcW w:w="2326" w:type="dxa"/>
            <w:gridSpan w:val="2"/>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1.931.273.613,00 </w:t>
            </w:r>
          </w:p>
        </w:tc>
        <w:tc>
          <w:tcPr>
            <w:tcW w:w="2387" w:type="dxa"/>
            <w:tcBorders>
              <w:top w:val="nil"/>
              <w:left w:val="nil"/>
              <w:bottom w:val="single" w:sz="8" w:space="0" w:color="auto"/>
              <w:right w:val="single" w:sz="8" w:space="0" w:color="auto"/>
            </w:tcBorders>
            <w:shd w:val="clear" w:color="auto" w:fill="auto"/>
            <w:noWrap/>
            <w:vAlign w:val="bottom"/>
            <w:hideMark/>
          </w:tcPr>
          <w:p w:rsidR="00360386" w:rsidRPr="00132375" w:rsidRDefault="003F6BE3"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 </w:t>
            </w:r>
            <w:r w:rsidR="00360386" w:rsidRPr="00132375">
              <w:rPr>
                <w:rFonts w:ascii="Bookman Old Style" w:eastAsia="Times New Roman" w:hAnsi="Bookman Old Style" w:cs="Times New Roman"/>
                <w:color w:val="000000"/>
                <w:sz w:val="16"/>
                <w:szCs w:val="16"/>
                <w:lang w:eastAsia="es-CO"/>
              </w:rPr>
              <w:t xml:space="preserve">27.037.830.582,00 </w:t>
            </w:r>
          </w:p>
        </w:tc>
      </w:tr>
      <w:tr w:rsidR="00360386" w:rsidRPr="003D76A0" w:rsidTr="00ED3A3B">
        <w:trPr>
          <w:trHeight w:val="315"/>
        </w:trPr>
        <w:tc>
          <w:tcPr>
            <w:tcW w:w="4275"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Ministerio de Cultura</w:t>
            </w:r>
          </w:p>
        </w:tc>
        <w:tc>
          <w:tcPr>
            <w:tcW w:w="2326" w:type="dxa"/>
            <w:gridSpan w:val="2"/>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1.124.842.215,00 </w:t>
            </w:r>
          </w:p>
        </w:tc>
        <w:tc>
          <w:tcPr>
            <w:tcW w:w="2387" w:type="dxa"/>
            <w:tcBorders>
              <w:top w:val="nil"/>
              <w:left w:val="nil"/>
              <w:bottom w:val="single" w:sz="8" w:space="0" w:color="auto"/>
              <w:right w:val="single" w:sz="8" w:space="0" w:color="auto"/>
            </w:tcBorders>
            <w:shd w:val="clear" w:color="auto" w:fill="auto"/>
            <w:noWrap/>
            <w:vAlign w:val="bottom"/>
            <w:hideMark/>
          </w:tcPr>
          <w:p w:rsidR="00360386" w:rsidRPr="00132375" w:rsidRDefault="003F6BE3"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 </w:t>
            </w:r>
            <w:r w:rsidR="00360386" w:rsidRPr="00132375">
              <w:rPr>
                <w:rFonts w:ascii="Bookman Old Style" w:eastAsia="Times New Roman" w:hAnsi="Bookman Old Style" w:cs="Times New Roman"/>
                <w:color w:val="000000"/>
                <w:sz w:val="16"/>
                <w:szCs w:val="16"/>
                <w:lang w:eastAsia="es-CO"/>
              </w:rPr>
              <w:t xml:space="preserve">15.747.791.010,00 </w:t>
            </w:r>
          </w:p>
        </w:tc>
      </w:tr>
      <w:tr w:rsidR="00360386" w:rsidRPr="003D76A0" w:rsidTr="00ED3A3B">
        <w:trPr>
          <w:trHeight w:val="315"/>
        </w:trPr>
        <w:tc>
          <w:tcPr>
            <w:tcW w:w="4275"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Ministerio de Defensa Nacional</w:t>
            </w:r>
          </w:p>
        </w:tc>
        <w:tc>
          <w:tcPr>
            <w:tcW w:w="2326" w:type="dxa"/>
            <w:gridSpan w:val="2"/>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1.794.925.957,00 </w:t>
            </w:r>
          </w:p>
        </w:tc>
        <w:tc>
          <w:tcPr>
            <w:tcW w:w="2387" w:type="dxa"/>
            <w:tcBorders>
              <w:top w:val="nil"/>
              <w:left w:val="nil"/>
              <w:bottom w:val="single" w:sz="8" w:space="0" w:color="auto"/>
              <w:right w:val="single" w:sz="8" w:space="0" w:color="auto"/>
            </w:tcBorders>
            <w:shd w:val="clear" w:color="auto" w:fill="auto"/>
            <w:noWrap/>
            <w:vAlign w:val="bottom"/>
            <w:hideMark/>
          </w:tcPr>
          <w:p w:rsidR="00360386" w:rsidRPr="00132375" w:rsidRDefault="003F6BE3"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 </w:t>
            </w:r>
            <w:r w:rsidR="00360386" w:rsidRPr="00132375">
              <w:rPr>
                <w:rFonts w:ascii="Bookman Old Style" w:eastAsia="Times New Roman" w:hAnsi="Bookman Old Style" w:cs="Times New Roman"/>
                <w:color w:val="000000"/>
                <w:sz w:val="16"/>
                <w:szCs w:val="16"/>
                <w:lang w:eastAsia="es-CO"/>
              </w:rPr>
              <w:t xml:space="preserve">25.128.963.398,00 </w:t>
            </w:r>
          </w:p>
        </w:tc>
      </w:tr>
      <w:tr w:rsidR="00360386" w:rsidRPr="003D76A0" w:rsidTr="00ED3A3B">
        <w:trPr>
          <w:trHeight w:val="315"/>
        </w:trPr>
        <w:tc>
          <w:tcPr>
            <w:tcW w:w="4275"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Ministerio de Educación Nacional</w:t>
            </w:r>
          </w:p>
        </w:tc>
        <w:tc>
          <w:tcPr>
            <w:tcW w:w="2326" w:type="dxa"/>
            <w:gridSpan w:val="2"/>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2.988.577.513,00 </w:t>
            </w:r>
          </w:p>
        </w:tc>
        <w:tc>
          <w:tcPr>
            <w:tcW w:w="2387" w:type="dxa"/>
            <w:tcBorders>
              <w:top w:val="nil"/>
              <w:left w:val="nil"/>
              <w:bottom w:val="single" w:sz="8" w:space="0" w:color="auto"/>
              <w:right w:val="single" w:sz="8" w:space="0" w:color="auto"/>
            </w:tcBorders>
            <w:shd w:val="clear" w:color="auto" w:fill="auto"/>
            <w:noWrap/>
            <w:vAlign w:val="bottom"/>
            <w:hideMark/>
          </w:tcPr>
          <w:p w:rsidR="00360386" w:rsidRPr="00132375" w:rsidRDefault="003F6BE3"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 </w:t>
            </w:r>
            <w:r w:rsidR="00360386" w:rsidRPr="00132375">
              <w:rPr>
                <w:rFonts w:ascii="Bookman Old Style" w:eastAsia="Times New Roman" w:hAnsi="Bookman Old Style" w:cs="Times New Roman"/>
                <w:color w:val="000000"/>
                <w:sz w:val="16"/>
                <w:szCs w:val="16"/>
                <w:lang w:eastAsia="es-CO"/>
              </w:rPr>
              <w:t xml:space="preserve">41.840.085.182,00 </w:t>
            </w:r>
          </w:p>
        </w:tc>
      </w:tr>
      <w:tr w:rsidR="00360386" w:rsidRPr="003D76A0" w:rsidTr="00ED3A3B">
        <w:trPr>
          <w:trHeight w:val="315"/>
        </w:trPr>
        <w:tc>
          <w:tcPr>
            <w:tcW w:w="4275"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Ministerio de Hacienda y Crédito Público</w:t>
            </w:r>
          </w:p>
        </w:tc>
        <w:tc>
          <w:tcPr>
            <w:tcW w:w="2326" w:type="dxa"/>
            <w:gridSpan w:val="2"/>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3.280.824.732,00 </w:t>
            </w:r>
          </w:p>
        </w:tc>
        <w:tc>
          <w:tcPr>
            <w:tcW w:w="2387" w:type="dxa"/>
            <w:tcBorders>
              <w:top w:val="nil"/>
              <w:left w:val="nil"/>
              <w:bottom w:val="single" w:sz="8" w:space="0" w:color="auto"/>
              <w:right w:val="single" w:sz="8" w:space="0" w:color="auto"/>
            </w:tcBorders>
            <w:shd w:val="clear" w:color="auto" w:fill="auto"/>
            <w:noWrap/>
            <w:vAlign w:val="bottom"/>
            <w:hideMark/>
          </w:tcPr>
          <w:p w:rsidR="00360386" w:rsidRPr="00132375" w:rsidRDefault="003F6BE3"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 </w:t>
            </w:r>
            <w:r w:rsidR="00360386" w:rsidRPr="00132375">
              <w:rPr>
                <w:rFonts w:ascii="Bookman Old Style" w:eastAsia="Times New Roman" w:hAnsi="Bookman Old Style" w:cs="Times New Roman"/>
                <w:color w:val="000000"/>
                <w:sz w:val="16"/>
                <w:szCs w:val="16"/>
                <w:lang w:eastAsia="es-CO"/>
              </w:rPr>
              <w:t xml:space="preserve">45.931.546.248,00 </w:t>
            </w:r>
          </w:p>
        </w:tc>
      </w:tr>
      <w:tr w:rsidR="00360386" w:rsidRPr="003D76A0" w:rsidTr="00ED3A3B">
        <w:trPr>
          <w:trHeight w:val="315"/>
        </w:trPr>
        <w:tc>
          <w:tcPr>
            <w:tcW w:w="4275"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Ministerio de Justicia y del Derecho</w:t>
            </w:r>
          </w:p>
        </w:tc>
        <w:tc>
          <w:tcPr>
            <w:tcW w:w="2326" w:type="dxa"/>
            <w:gridSpan w:val="2"/>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1.602.233.681,00 </w:t>
            </w:r>
          </w:p>
        </w:tc>
        <w:tc>
          <w:tcPr>
            <w:tcW w:w="2387" w:type="dxa"/>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 22.431.271.534,00 </w:t>
            </w:r>
          </w:p>
        </w:tc>
      </w:tr>
      <w:tr w:rsidR="00360386" w:rsidRPr="003D76A0" w:rsidTr="00ED3A3B">
        <w:trPr>
          <w:trHeight w:val="315"/>
        </w:trPr>
        <w:tc>
          <w:tcPr>
            <w:tcW w:w="4275"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Ministerio de Minas y Energia</w:t>
            </w:r>
          </w:p>
        </w:tc>
        <w:tc>
          <w:tcPr>
            <w:tcW w:w="2326" w:type="dxa"/>
            <w:gridSpan w:val="2"/>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1.387.786.969,00 </w:t>
            </w:r>
          </w:p>
        </w:tc>
        <w:tc>
          <w:tcPr>
            <w:tcW w:w="2387" w:type="dxa"/>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19.429.017.566,00 </w:t>
            </w:r>
          </w:p>
        </w:tc>
      </w:tr>
      <w:tr w:rsidR="00360386" w:rsidRPr="003D76A0" w:rsidTr="00ED3A3B">
        <w:trPr>
          <w:trHeight w:val="315"/>
        </w:trPr>
        <w:tc>
          <w:tcPr>
            <w:tcW w:w="4275"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Ministerio de Relaciones Exteriores</w:t>
            </w:r>
          </w:p>
        </w:tc>
        <w:tc>
          <w:tcPr>
            <w:tcW w:w="2326" w:type="dxa"/>
            <w:gridSpan w:val="2"/>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6.659.499.648,00 </w:t>
            </w:r>
          </w:p>
        </w:tc>
        <w:tc>
          <w:tcPr>
            <w:tcW w:w="2387" w:type="dxa"/>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93.232.995.072,00 </w:t>
            </w:r>
          </w:p>
        </w:tc>
      </w:tr>
      <w:tr w:rsidR="00360386" w:rsidRPr="003D76A0" w:rsidTr="00ED3A3B">
        <w:trPr>
          <w:trHeight w:val="315"/>
        </w:trPr>
        <w:tc>
          <w:tcPr>
            <w:tcW w:w="4275"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Ministerio de Salud y Protección Social</w:t>
            </w:r>
          </w:p>
        </w:tc>
        <w:tc>
          <w:tcPr>
            <w:tcW w:w="2326" w:type="dxa"/>
            <w:gridSpan w:val="2"/>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3.040.333.338,00 </w:t>
            </w:r>
          </w:p>
        </w:tc>
        <w:tc>
          <w:tcPr>
            <w:tcW w:w="2387" w:type="dxa"/>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42.564.666.732,00 </w:t>
            </w:r>
          </w:p>
        </w:tc>
      </w:tr>
      <w:tr w:rsidR="00360386" w:rsidRPr="003D76A0" w:rsidTr="00ED3A3B">
        <w:trPr>
          <w:trHeight w:val="315"/>
        </w:trPr>
        <w:tc>
          <w:tcPr>
            <w:tcW w:w="4275"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Ministerio de Tecnologias de la Información y las Comunicaciones</w:t>
            </w:r>
          </w:p>
        </w:tc>
        <w:tc>
          <w:tcPr>
            <w:tcW w:w="2326" w:type="dxa"/>
            <w:gridSpan w:val="2"/>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2.098.717.364,00 </w:t>
            </w:r>
          </w:p>
        </w:tc>
        <w:tc>
          <w:tcPr>
            <w:tcW w:w="2387" w:type="dxa"/>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29.382.043.096,00 </w:t>
            </w:r>
          </w:p>
        </w:tc>
      </w:tr>
      <w:tr w:rsidR="00360386" w:rsidRPr="003D76A0" w:rsidTr="00ED3A3B">
        <w:trPr>
          <w:trHeight w:val="315"/>
        </w:trPr>
        <w:tc>
          <w:tcPr>
            <w:tcW w:w="4275"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Ministerio de Transporte</w:t>
            </w:r>
          </w:p>
        </w:tc>
        <w:tc>
          <w:tcPr>
            <w:tcW w:w="2326" w:type="dxa"/>
            <w:gridSpan w:val="2"/>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1.968.777.588,00 </w:t>
            </w:r>
          </w:p>
        </w:tc>
        <w:tc>
          <w:tcPr>
            <w:tcW w:w="2387" w:type="dxa"/>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27.562.886.232,00 </w:t>
            </w:r>
          </w:p>
        </w:tc>
      </w:tr>
      <w:tr w:rsidR="00360386" w:rsidRPr="003D76A0" w:rsidTr="00ED3A3B">
        <w:trPr>
          <w:trHeight w:val="315"/>
        </w:trPr>
        <w:tc>
          <w:tcPr>
            <w:tcW w:w="4275"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Ministerio de Vivienda, Ciudad y Territorio</w:t>
            </w:r>
          </w:p>
        </w:tc>
        <w:tc>
          <w:tcPr>
            <w:tcW w:w="2326" w:type="dxa"/>
            <w:gridSpan w:val="2"/>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1.841.428.062,00 </w:t>
            </w:r>
          </w:p>
        </w:tc>
        <w:tc>
          <w:tcPr>
            <w:tcW w:w="2387" w:type="dxa"/>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25.779.992.868,00 </w:t>
            </w:r>
          </w:p>
        </w:tc>
      </w:tr>
      <w:tr w:rsidR="00360386" w:rsidRPr="003D76A0" w:rsidTr="00ED3A3B">
        <w:trPr>
          <w:trHeight w:val="315"/>
        </w:trPr>
        <w:tc>
          <w:tcPr>
            <w:tcW w:w="4275"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Ministerio del Interior</w:t>
            </w:r>
          </w:p>
        </w:tc>
        <w:tc>
          <w:tcPr>
            <w:tcW w:w="2326" w:type="dxa"/>
            <w:gridSpan w:val="2"/>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1.494.035.484,00 </w:t>
            </w:r>
          </w:p>
        </w:tc>
        <w:tc>
          <w:tcPr>
            <w:tcW w:w="2387" w:type="dxa"/>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20.916.496.776,00 </w:t>
            </w:r>
          </w:p>
        </w:tc>
      </w:tr>
      <w:tr w:rsidR="00360386" w:rsidRPr="003D76A0" w:rsidTr="00ED3A3B">
        <w:trPr>
          <w:trHeight w:val="315"/>
        </w:trPr>
        <w:tc>
          <w:tcPr>
            <w:tcW w:w="4275"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Ministerio del Trabajo</w:t>
            </w:r>
          </w:p>
        </w:tc>
        <w:tc>
          <w:tcPr>
            <w:tcW w:w="2326" w:type="dxa"/>
            <w:gridSpan w:val="2"/>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5.930.949.048,00 </w:t>
            </w:r>
          </w:p>
        </w:tc>
        <w:tc>
          <w:tcPr>
            <w:tcW w:w="2387" w:type="dxa"/>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83.033.286.672,00 </w:t>
            </w:r>
          </w:p>
        </w:tc>
      </w:tr>
      <w:tr w:rsidR="00360386" w:rsidRPr="003D76A0" w:rsidTr="00ED3A3B">
        <w:trPr>
          <w:trHeight w:val="315"/>
        </w:trPr>
        <w:tc>
          <w:tcPr>
            <w:tcW w:w="4275"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Departamento Administrativo Para la Prosperidad Social</w:t>
            </w:r>
          </w:p>
        </w:tc>
        <w:tc>
          <w:tcPr>
            <w:tcW w:w="2326" w:type="dxa"/>
            <w:gridSpan w:val="2"/>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6.064.819.228,00 </w:t>
            </w:r>
          </w:p>
        </w:tc>
        <w:tc>
          <w:tcPr>
            <w:tcW w:w="2387" w:type="dxa"/>
            <w:tcBorders>
              <w:top w:val="nil"/>
              <w:left w:val="nil"/>
              <w:bottom w:val="single" w:sz="8" w:space="0" w:color="auto"/>
              <w:right w:val="single" w:sz="8" w:space="0" w:color="auto"/>
            </w:tcBorders>
            <w:shd w:val="clear" w:color="auto" w:fill="auto"/>
            <w:noWrap/>
            <w:vAlign w:val="bottom"/>
            <w:hideMark/>
          </w:tcPr>
          <w:p w:rsidR="00360386" w:rsidRPr="00132375" w:rsidRDefault="00360386" w:rsidP="00132375">
            <w:pPr>
              <w:spacing w:after="0" w:line="240" w:lineRule="auto"/>
              <w:jc w:val="right"/>
              <w:rPr>
                <w:rFonts w:ascii="Bookman Old Style" w:eastAsia="Times New Roman" w:hAnsi="Bookman Old Style" w:cs="Times New Roman"/>
                <w:color w:val="000000"/>
                <w:sz w:val="16"/>
                <w:szCs w:val="16"/>
                <w:lang w:eastAsia="es-CO"/>
              </w:rPr>
            </w:pPr>
            <w:r w:rsidRPr="00132375">
              <w:rPr>
                <w:rFonts w:ascii="Bookman Old Style" w:eastAsia="Times New Roman" w:hAnsi="Bookman Old Style" w:cs="Times New Roman"/>
                <w:color w:val="000000"/>
                <w:sz w:val="16"/>
                <w:szCs w:val="16"/>
                <w:lang w:eastAsia="es-CO"/>
              </w:rPr>
              <w:t xml:space="preserve">84.907.469.192,00 </w:t>
            </w:r>
          </w:p>
        </w:tc>
      </w:tr>
      <w:tr w:rsidR="00360386" w:rsidRPr="003D76A0" w:rsidTr="003F6BE3">
        <w:trPr>
          <w:trHeight w:val="260"/>
        </w:trPr>
        <w:tc>
          <w:tcPr>
            <w:tcW w:w="865" w:type="dxa"/>
            <w:tcBorders>
              <w:top w:val="nil"/>
              <w:left w:val="nil"/>
              <w:bottom w:val="nil"/>
              <w:right w:val="nil"/>
            </w:tcBorders>
            <w:shd w:val="clear" w:color="auto" w:fill="auto"/>
            <w:noWrap/>
            <w:vAlign w:val="bottom"/>
            <w:hideMark/>
          </w:tcPr>
          <w:p w:rsidR="00360386" w:rsidRPr="00895AEF" w:rsidRDefault="00360386" w:rsidP="00132375">
            <w:pPr>
              <w:spacing w:after="0" w:line="240" w:lineRule="auto"/>
              <w:rPr>
                <w:rFonts w:ascii="Times New Roman" w:eastAsia="Times New Roman" w:hAnsi="Times New Roman" w:cs="Times New Roman"/>
                <w:color w:val="000000"/>
                <w:sz w:val="16"/>
                <w:szCs w:val="16"/>
                <w:lang w:eastAsia="es-CO"/>
              </w:rPr>
            </w:pPr>
            <w:r w:rsidRPr="00895AEF">
              <w:rPr>
                <w:rFonts w:ascii="Times New Roman" w:eastAsia="Times New Roman" w:hAnsi="Times New Roman" w:cs="Times New Roman"/>
                <w:color w:val="000000"/>
                <w:sz w:val="16"/>
                <w:szCs w:val="16"/>
                <w:lang w:eastAsia="es-CO"/>
              </w:rPr>
              <w:t>Fuente:</w:t>
            </w:r>
          </w:p>
        </w:tc>
        <w:tc>
          <w:tcPr>
            <w:tcW w:w="5043" w:type="dxa"/>
            <w:gridSpan w:val="2"/>
            <w:tcBorders>
              <w:top w:val="nil"/>
              <w:left w:val="nil"/>
              <w:bottom w:val="nil"/>
              <w:right w:val="nil"/>
            </w:tcBorders>
            <w:shd w:val="clear" w:color="auto" w:fill="auto"/>
            <w:noWrap/>
            <w:vAlign w:val="bottom"/>
            <w:hideMark/>
          </w:tcPr>
          <w:p w:rsidR="00360386" w:rsidRPr="00895AEF" w:rsidRDefault="002123FD" w:rsidP="00132375">
            <w:pPr>
              <w:spacing w:after="0" w:line="240" w:lineRule="auto"/>
              <w:rPr>
                <w:rFonts w:ascii="Times New Roman" w:eastAsia="Times New Roman" w:hAnsi="Times New Roman" w:cs="Times New Roman"/>
                <w:color w:val="0563C1"/>
                <w:sz w:val="16"/>
                <w:szCs w:val="16"/>
                <w:u w:val="single"/>
                <w:lang w:eastAsia="es-CO"/>
              </w:rPr>
            </w:pPr>
            <w:hyperlink r:id="rId8" w:history="1">
              <w:r w:rsidR="00360386" w:rsidRPr="00895AEF">
                <w:rPr>
                  <w:rFonts w:ascii="Times New Roman" w:eastAsia="Times New Roman" w:hAnsi="Times New Roman" w:cs="Times New Roman"/>
                  <w:color w:val="0563C1"/>
                  <w:sz w:val="16"/>
                  <w:szCs w:val="16"/>
                  <w:u w:val="single"/>
                  <w:lang w:eastAsia="es-CO"/>
                </w:rPr>
                <w:t>http://reportes.sigep.gov.co/relacioncargosplanta/</w:t>
              </w:r>
            </w:hyperlink>
          </w:p>
        </w:tc>
        <w:tc>
          <w:tcPr>
            <w:tcW w:w="693" w:type="dxa"/>
            <w:tcBorders>
              <w:top w:val="nil"/>
              <w:left w:val="nil"/>
              <w:bottom w:val="nil"/>
              <w:right w:val="nil"/>
            </w:tcBorders>
            <w:shd w:val="clear" w:color="auto" w:fill="auto"/>
            <w:noWrap/>
            <w:vAlign w:val="bottom"/>
            <w:hideMark/>
          </w:tcPr>
          <w:p w:rsidR="00360386" w:rsidRPr="003D76A0" w:rsidRDefault="00360386" w:rsidP="00132375">
            <w:pPr>
              <w:spacing w:after="0" w:line="240" w:lineRule="auto"/>
              <w:rPr>
                <w:rFonts w:ascii="Bookman Old Style" w:eastAsia="Times New Roman" w:hAnsi="Bookman Old Style" w:cs="Times New Roman"/>
                <w:color w:val="0563C1"/>
                <w:sz w:val="24"/>
                <w:szCs w:val="24"/>
                <w:u w:val="single"/>
                <w:lang w:eastAsia="es-CO"/>
              </w:rPr>
            </w:pPr>
          </w:p>
        </w:tc>
        <w:tc>
          <w:tcPr>
            <w:tcW w:w="2387" w:type="dxa"/>
            <w:tcBorders>
              <w:top w:val="nil"/>
              <w:left w:val="nil"/>
              <w:bottom w:val="nil"/>
              <w:right w:val="nil"/>
            </w:tcBorders>
            <w:shd w:val="clear" w:color="auto" w:fill="auto"/>
            <w:noWrap/>
            <w:vAlign w:val="bottom"/>
            <w:hideMark/>
          </w:tcPr>
          <w:p w:rsidR="00360386" w:rsidRPr="003D76A0" w:rsidRDefault="00360386" w:rsidP="00132375">
            <w:pPr>
              <w:spacing w:after="0" w:line="240" w:lineRule="auto"/>
              <w:rPr>
                <w:rFonts w:ascii="Bookman Old Style" w:eastAsia="Times New Roman" w:hAnsi="Bookman Old Style" w:cs="Times New Roman"/>
                <w:sz w:val="24"/>
                <w:szCs w:val="24"/>
                <w:lang w:eastAsia="es-CO"/>
              </w:rPr>
            </w:pPr>
          </w:p>
        </w:tc>
      </w:tr>
    </w:tbl>
    <w:p w:rsidR="00360386" w:rsidRPr="003D76A0" w:rsidRDefault="00360386" w:rsidP="00132375">
      <w:pPr>
        <w:spacing w:after="0" w:line="240" w:lineRule="auto"/>
        <w:jc w:val="both"/>
        <w:rPr>
          <w:rFonts w:ascii="Bookman Old Style" w:hAnsi="Bookman Old Style" w:cs="Arial"/>
          <w:sz w:val="24"/>
          <w:szCs w:val="24"/>
        </w:rPr>
      </w:pPr>
      <w:r w:rsidRPr="003D76A0">
        <w:rPr>
          <w:rFonts w:ascii="Bookman Old Style" w:hAnsi="Bookman Old Style"/>
          <w:noProof/>
          <w:sz w:val="24"/>
          <w:szCs w:val="24"/>
          <w:lang w:eastAsia="es-CO"/>
        </w:rPr>
        <w:drawing>
          <wp:inline distT="0" distB="0" distL="0" distR="0">
            <wp:extent cx="5612130" cy="3295291"/>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60386" w:rsidRPr="003D76A0" w:rsidRDefault="00360386" w:rsidP="00132375">
      <w:pPr>
        <w:spacing w:after="0" w:line="240" w:lineRule="auto"/>
        <w:jc w:val="both"/>
        <w:rPr>
          <w:rFonts w:ascii="Bookman Old Style" w:hAnsi="Bookman Old Style" w:cs="Arial"/>
          <w:sz w:val="24"/>
          <w:szCs w:val="24"/>
        </w:rPr>
      </w:pPr>
    </w:p>
    <w:p w:rsidR="00360386" w:rsidRDefault="00360386" w:rsidP="00132375">
      <w:pPr>
        <w:pStyle w:val="Prrafodelista"/>
        <w:jc w:val="both"/>
        <w:rPr>
          <w:rFonts w:ascii="Bookman Old Style" w:hAnsi="Bookman Old Style" w:cs="Arial"/>
        </w:rPr>
      </w:pPr>
    </w:p>
    <w:p w:rsidR="00895AEF" w:rsidRDefault="00895AEF" w:rsidP="00132375">
      <w:pPr>
        <w:pStyle w:val="Prrafodelista"/>
        <w:jc w:val="both"/>
        <w:rPr>
          <w:rFonts w:ascii="Bookman Old Style" w:hAnsi="Bookman Old Style" w:cs="Arial"/>
        </w:rPr>
      </w:pPr>
    </w:p>
    <w:p w:rsidR="00895AEF" w:rsidRDefault="00895AEF" w:rsidP="00132375">
      <w:pPr>
        <w:pStyle w:val="Prrafodelista"/>
        <w:jc w:val="both"/>
        <w:rPr>
          <w:rFonts w:ascii="Bookman Old Style" w:hAnsi="Bookman Old Style" w:cs="Arial"/>
        </w:rPr>
      </w:pPr>
    </w:p>
    <w:p w:rsidR="00895AEF" w:rsidRDefault="00895AEF" w:rsidP="00132375">
      <w:pPr>
        <w:pStyle w:val="Prrafodelista"/>
        <w:jc w:val="both"/>
        <w:rPr>
          <w:rFonts w:ascii="Bookman Old Style" w:hAnsi="Bookman Old Style" w:cs="Arial"/>
        </w:rPr>
      </w:pPr>
    </w:p>
    <w:p w:rsidR="00895AEF" w:rsidRDefault="00895AEF" w:rsidP="00132375">
      <w:pPr>
        <w:pStyle w:val="Prrafodelista"/>
        <w:jc w:val="both"/>
        <w:rPr>
          <w:rFonts w:ascii="Bookman Old Style" w:hAnsi="Bookman Old Style" w:cs="Arial"/>
        </w:rPr>
      </w:pPr>
    </w:p>
    <w:p w:rsidR="00895AEF" w:rsidRPr="003D76A0" w:rsidRDefault="00895AEF" w:rsidP="00132375">
      <w:pPr>
        <w:pStyle w:val="Prrafodelista"/>
        <w:jc w:val="both"/>
        <w:rPr>
          <w:rFonts w:ascii="Bookman Old Style" w:hAnsi="Bookman Old Style" w:cs="Arial"/>
        </w:rPr>
      </w:pPr>
    </w:p>
    <w:p w:rsidR="00895AEF" w:rsidRDefault="00B14236" w:rsidP="00895AEF">
      <w:pPr>
        <w:spacing w:after="0" w:line="240" w:lineRule="auto"/>
        <w:jc w:val="both"/>
        <w:rPr>
          <w:rFonts w:ascii="Bookman Old Style" w:hAnsi="Bookman Old Style" w:cs="Arial"/>
          <w:sz w:val="24"/>
          <w:szCs w:val="24"/>
        </w:rPr>
      </w:pPr>
      <w:r w:rsidRPr="00895AEF">
        <w:rPr>
          <w:rFonts w:ascii="Bookman Old Style" w:hAnsi="Bookman Old Style" w:cs="Arial"/>
          <w:sz w:val="24"/>
          <w:szCs w:val="24"/>
        </w:rPr>
        <w:t xml:space="preserve">Por otro lado, </w:t>
      </w:r>
      <w:r w:rsidR="00895AEF">
        <w:rPr>
          <w:rFonts w:ascii="Bookman Old Style" w:hAnsi="Bookman Old Style" w:cs="Arial"/>
          <w:sz w:val="24"/>
          <w:szCs w:val="24"/>
        </w:rPr>
        <w:t xml:space="preserve">al revisar los costos de </w:t>
      </w:r>
      <w:r w:rsidR="00947B2C" w:rsidRPr="00895AEF">
        <w:rPr>
          <w:rFonts w:ascii="Bookman Old Style" w:hAnsi="Bookman Old Style" w:cs="Arial"/>
          <w:sz w:val="24"/>
          <w:szCs w:val="24"/>
        </w:rPr>
        <w:t xml:space="preserve">la cabeza del Sector Prosperidad Social, a saber, </w:t>
      </w:r>
      <w:r w:rsidRPr="00895AEF">
        <w:rPr>
          <w:rFonts w:ascii="Bookman Old Style" w:hAnsi="Bookman Old Style" w:cs="Arial"/>
          <w:sz w:val="24"/>
          <w:szCs w:val="24"/>
        </w:rPr>
        <w:t>e</w:t>
      </w:r>
      <w:r w:rsidR="00C660DA" w:rsidRPr="00895AEF">
        <w:rPr>
          <w:rFonts w:ascii="Bookman Old Style" w:hAnsi="Bookman Old Style" w:cs="Arial"/>
          <w:sz w:val="24"/>
          <w:szCs w:val="24"/>
        </w:rPr>
        <w:t>l Departamento Administrativo para la Protección Social</w:t>
      </w:r>
      <w:r w:rsidR="00947B2C" w:rsidRPr="00895AEF">
        <w:rPr>
          <w:rFonts w:ascii="Bookman Old Style" w:hAnsi="Bookman Old Style" w:cs="Arial"/>
          <w:sz w:val="24"/>
          <w:szCs w:val="24"/>
        </w:rPr>
        <w:t>,</w:t>
      </w:r>
      <w:r w:rsidR="00C660DA" w:rsidRPr="00895AEF">
        <w:rPr>
          <w:rFonts w:ascii="Bookman Old Style" w:hAnsi="Bookman Old Style" w:cs="Arial"/>
          <w:sz w:val="24"/>
          <w:szCs w:val="24"/>
        </w:rPr>
        <w:t xml:space="preserve"> requiere anualmente</w:t>
      </w:r>
      <w:r w:rsidRPr="00895AEF">
        <w:rPr>
          <w:rFonts w:ascii="Bookman Old Style" w:hAnsi="Bookman Old Style" w:cs="Arial"/>
          <w:sz w:val="24"/>
          <w:szCs w:val="24"/>
        </w:rPr>
        <w:t>,</w:t>
      </w:r>
      <w:r w:rsidR="00C660DA" w:rsidRPr="00895AEF">
        <w:rPr>
          <w:rFonts w:ascii="Bookman Old Style" w:hAnsi="Bookman Old Style" w:cs="Arial"/>
          <w:sz w:val="24"/>
          <w:szCs w:val="24"/>
        </w:rPr>
        <w:t xml:space="preserve"> para cubrir su planta de personal</w:t>
      </w:r>
      <w:r w:rsidRPr="00895AEF">
        <w:rPr>
          <w:rFonts w:ascii="Bookman Old Style" w:hAnsi="Bookman Old Style" w:cs="Arial"/>
          <w:sz w:val="24"/>
          <w:szCs w:val="24"/>
        </w:rPr>
        <w:t>,</w:t>
      </w:r>
      <w:r w:rsidR="00C660DA" w:rsidRPr="00895AEF">
        <w:rPr>
          <w:rFonts w:ascii="Bookman Old Style" w:hAnsi="Bookman Old Style" w:cs="Arial"/>
          <w:sz w:val="24"/>
          <w:szCs w:val="24"/>
        </w:rPr>
        <w:t xml:space="preserve"> de ochenta y cuatro </w:t>
      </w:r>
      <w:r w:rsidRPr="00895AEF">
        <w:rPr>
          <w:rFonts w:ascii="Bookman Old Style" w:hAnsi="Bookman Old Style" w:cs="Arial"/>
          <w:sz w:val="24"/>
          <w:szCs w:val="24"/>
        </w:rPr>
        <w:t>mil novecientos siete millones</w:t>
      </w:r>
      <w:r w:rsidR="003F6BE3" w:rsidRPr="00895AEF">
        <w:rPr>
          <w:rFonts w:ascii="Bookman Old Style" w:hAnsi="Bookman Old Style" w:cs="Arial"/>
          <w:sz w:val="24"/>
          <w:szCs w:val="24"/>
        </w:rPr>
        <w:t xml:space="preserve"> </w:t>
      </w:r>
      <w:r w:rsidR="003F6BE3" w:rsidRPr="00895AEF">
        <w:rPr>
          <w:rFonts w:ascii="Bookman Old Style" w:hAnsi="Bookman Old Style" w:cs="Arial"/>
          <w:b/>
          <w:sz w:val="24"/>
          <w:szCs w:val="24"/>
        </w:rPr>
        <w:t>($</w:t>
      </w:r>
      <w:r w:rsidR="00895AEF">
        <w:rPr>
          <w:rFonts w:ascii="Bookman Old Style" w:hAnsi="Bookman Old Style" w:cs="Arial"/>
          <w:b/>
          <w:sz w:val="24"/>
          <w:szCs w:val="24"/>
        </w:rPr>
        <w:t>84.907´469.192</w:t>
      </w:r>
      <w:r w:rsidR="00C660DA" w:rsidRPr="00895AEF">
        <w:rPr>
          <w:rFonts w:ascii="Bookman Old Style" w:hAnsi="Bookman Old Style" w:cs="Arial"/>
          <w:sz w:val="24"/>
          <w:szCs w:val="24"/>
        </w:rPr>
        <w:t>)</w:t>
      </w:r>
      <w:r w:rsidR="00895AEF">
        <w:rPr>
          <w:rFonts w:ascii="Bookman Old Style" w:hAnsi="Bookman Old Style" w:cs="Arial"/>
          <w:sz w:val="24"/>
          <w:szCs w:val="24"/>
        </w:rPr>
        <w:t xml:space="preserve"> </w:t>
      </w:r>
      <w:r w:rsidR="00C660DA" w:rsidRPr="00895AEF">
        <w:rPr>
          <w:rFonts w:ascii="Bookman Old Style" w:hAnsi="Bookman Old Style" w:cs="Arial"/>
          <w:sz w:val="24"/>
          <w:szCs w:val="24"/>
        </w:rPr>
        <w:t>pesos anualmente</w:t>
      </w:r>
      <w:r w:rsidR="00895AEF">
        <w:rPr>
          <w:rFonts w:ascii="Bookman Old Style" w:hAnsi="Bookman Old Style" w:cs="Arial"/>
          <w:sz w:val="24"/>
          <w:szCs w:val="24"/>
        </w:rPr>
        <w:t>, razón por la cual omitir este análisis comporta un grave vacío para la viabilidad de este proyecto.</w:t>
      </w:r>
    </w:p>
    <w:p w:rsidR="00895AEF" w:rsidRDefault="00895AEF" w:rsidP="00895AEF">
      <w:pPr>
        <w:spacing w:after="0" w:line="240" w:lineRule="auto"/>
        <w:jc w:val="both"/>
        <w:rPr>
          <w:rFonts w:ascii="Bookman Old Style" w:hAnsi="Bookman Old Style" w:cs="Arial"/>
          <w:sz w:val="24"/>
          <w:szCs w:val="24"/>
        </w:rPr>
      </w:pPr>
    </w:p>
    <w:p w:rsidR="00355164" w:rsidRDefault="000C1C40" w:rsidP="00132375">
      <w:pPr>
        <w:spacing w:after="0" w:line="240" w:lineRule="auto"/>
        <w:jc w:val="both"/>
        <w:rPr>
          <w:rFonts w:ascii="Bookman Old Style" w:hAnsi="Bookman Old Style" w:cs="Arial"/>
          <w:sz w:val="24"/>
          <w:szCs w:val="24"/>
        </w:rPr>
      </w:pPr>
      <w:r w:rsidRPr="003D76A0">
        <w:rPr>
          <w:rFonts w:ascii="Bookman Old Style" w:hAnsi="Bookman Old Style" w:cs="Arial"/>
          <w:sz w:val="24"/>
          <w:szCs w:val="24"/>
        </w:rPr>
        <w:t>En ese sentido</w:t>
      </w:r>
      <w:r w:rsidR="00B11E83" w:rsidRPr="003D76A0">
        <w:rPr>
          <w:rFonts w:ascii="Bookman Old Style" w:hAnsi="Bookman Old Style" w:cs="Arial"/>
          <w:sz w:val="24"/>
          <w:szCs w:val="24"/>
        </w:rPr>
        <w:t xml:space="preserve">, cuando la situación económica así lo amerite, </w:t>
      </w:r>
      <w:r w:rsidRPr="003D76A0">
        <w:rPr>
          <w:rFonts w:ascii="Bookman Old Style" w:hAnsi="Bookman Old Style" w:cs="Arial"/>
          <w:sz w:val="24"/>
          <w:szCs w:val="24"/>
        </w:rPr>
        <w:t xml:space="preserve">debería revisarse </w:t>
      </w:r>
      <w:r w:rsidR="00B11E83" w:rsidRPr="003D76A0">
        <w:rPr>
          <w:rFonts w:ascii="Bookman Old Style" w:hAnsi="Bookman Old Style" w:cs="Arial"/>
          <w:sz w:val="24"/>
          <w:szCs w:val="24"/>
        </w:rPr>
        <w:t>la posibilidad de plantear un debate respecto a la necesidad de crear un Ministerio de la Prosperidad Social, el cual esté integrado y tengan los mismos frente</w:t>
      </w:r>
      <w:r w:rsidRPr="003D76A0">
        <w:rPr>
          <w:rFonts w:ascii="Bookman Old Style" w:hAnsi="Bookman Old Style" w:cs="Arial"/>
          <w:sz w:val="24"/>
          <w:szCs w:val="24"/>
        </w:rPr>
        <w:t xml:space="preserve">s de acción que el hoy Sector de Inclusión Social y Reconciliación, </w:t>
      </w:r>
      <w:r w:rsidR="005D75E6" w:rsidRPr="003D76A0">
        <w:rPr>
          <w:rFonts w:ascii="Bookman Old Style" w:hAnsi="Bookman Old Style" w:cs="Arial"/>
          <w:sz w:val="24"/>
          <w:szCs w:val="24"/>
        </w:rPr>
        <w:t>bajo unas políticas públicas incluyentes y diseñadas bajo los principios y valores de un Estado Social de Derecho laico y respetuoso de la dignidad humana y de la diversidad social</w:t>
      </w:r>
      <w:r w:rsidR="00B11E83" w:rsidRPr="003D76A0">
        <w:rPr>
          <w:rFonts w:ascii="Bookman Old Style" w:hAnsi="Bookman Old Style" w:cs="Arial"/>
          <w:sz w:val="24"/>
          <w:szCs w:val="24"/>
        </w:rPr>
        <w:t>.</w:t>
      </w:r>
    </w:p>
    <w:p w:rsidR="007C7540" w:rsidRDefault="007C7540" w:rsidP="00132375">
      <w:pPr>
        <w:spacing w:after="0" w:line="240" w:lineRule="auto"/>
        <w:jc w:val="both"/>
        <w:rPr>
          <w:rFonts w:ascii="Bookman Old Style" w:hAnsi="Bookman Old Style" w:cs="Arial"/>
          <w:sz w:val="24"/>
          <w:szCs w:val="24"/>
        </w:rPr>
      </w:pPr>
    </w:p>
    <w:p w:rsidR="007C7540" w:rsidRPr="0077197F" w:rsidRDefault="00CF024C" w:rsidP="007C7540">
      <w:pPr>
        <w:spacing w:after="0" w:line="240" w:lineRule="auto"/>
        <w:jc w:val="both"/>
        <w:rPr>
          <w:rFonts w:ascii="Bookman Old Style" w:hAnsi="Bookman Old Style" w:cs="Arial"/>
          <w:b/>
          <w:color w:val="000000"/>
          <w:sz w:val="24"/>
          <w:szCs w:val="24"/>
        </w:rPr>
      </w:pPr>
      <w:r>
        <w:rPr>
          <w:rFonts w:ascii="Bookman Old Style" w:hAnsi="Bookman Old Style" w:cs="Arial"/>
          <w:b/>
          <w:color w:val="000000"/>
          <w:sz w:val="24"/>
          <w:szCs w:val="24"/>
        </w:rPr>
        <w:t>RESPECTO DEL ARTICULADO</w:t>
      </w:r>
    </w:p>
    <w:p w:rsidR="007C7540" w:rsidRDefault="007C7540" w:rsidP="007C7540">
      <w:pPr>
        <w:spacing w:after="0" w:line="240" w:lineRule="auto"/>
        <w:jc w:val="both"/>
        <w:rPr>
          <w:rFonts w:ascii="Bookman Old Style" w:hAnsi="Bookman Old Style" w:cs="Arial"/>
          <w:color w:val="000000"/>
          <w:sz w:val="24"/>
          <w:szCs w:val="24"/>
        </w:rPr>
      </w:pPr>
    </w:p>
    <w:p w:rsidR="007C7540" w:rsidRDefault="007C7540" w:rsidP="007C7540">
      <w:pPr>
        <w:spacing w:after="0" w:line="240" w:lineRule="auto"/>
        <w:jc w:val="both"/>
        <w:rPr>
          <w:rFonts w:ascii="Bookman Old Style" w:hAnsi="Bookman Old Style" w:cs="Arial"/>
          <w:color w:val="000000"/>
          <w:sz w:val="24"/>
          <w:szCs w:val="24"/>
        </w:rPr>
      </w:pPr>
      <w:r w:rsidRPr="00526B42">
        <w:rPr>
          <w:rFonts w:ascii="Bookman Old Style" w:hAnsi="Bookman Old Style" w:cs="Arial"/>
          <w:color w:val="000000"/>
          <w:sz w:val="24"/>
          <w:szCs w:val="24"/>
        </w:rPr>
        <w:t>El proyecto</w:t>
      </w:r>
      <w:r>
        <w:rPr>
          <w:rFonts w:ascii="Bookman Old Style" w:hAnsi="Bookman Old Style" w:cs="Arial"/>
          <w:color w:val="000000"/>
          <w:sz w:val="24"/>
          <w:szCs w:val="24"/>
        </w:rPr>
        <w:t xml:space="preserve"> debe tener una iniciativa gubernamental. Por ser los Ministerios organismos de la administración nacional, le corresponde de manera privativa al Gobierno Nacional la facultad para presentar el citado proyecto de Ley, tal como lo prevé el artículo 154 de la Constitución Política. Por lo anterior se considera que los artículos 1, 2, 3, 4, 6 y 7 del proyecto son contrarios a la Constitución, toda vez que modifican la estructura de la administración nacional por iniciativa parlamentaria, cuando la iniciativa para ejercer tal atribución debe ser de origen gubernamental o contar con su aval.</w:t>
      </w:r>
    </w:p>
    <w:p w:rsidR="007C7540" w:rsidRDefault="007C7540" w:rsidP="007C7540">
      <w:pPr>
        <w:spacing w:after="0" w:line="240" w:lineRule="auto"/>
        <w:jc w:val="both"/>
        <w:rPr>
          <w:rFonts w:ascii="Bookman Old Style" w:hAnsi="Bookman Old Style" w:cs="Arial"/>
          <w:iCs/>
          <w:color w:val="000000"/>
          <w:sz w:val="24"/>
          <w:szCs w:val="24"/>
          <w:lang w:val="es-ES"/>
        </w:rPr>
      </w:pPr>
    </w:p>
    <w:p w:rsidR="007C7540" w:rsidRDefault="007C7540" w:rsidP="007C7540">
      <w:pPr>
        <w:spacing w:after="0" w:line="240" w:lineRule="auto"/>
        <w:jc w:val="both"/>
        <w:rPr>
          <w:rFonts w:ascii="Bookman Old Style" w:hAnsi="Bookman Old Style" w:cs="Arial"/>
          <w:iCs/>
          <w:color w:val="000000"/>
          <w:sz w:val="24"/>
          <w:szCs w:val="24"/>
          <w:lang w:val="es-ES"/>
        </w:rPr>
      </w:pPr>
      <w:r>
        <w:rPr>
          <w:rFonts w:ascii="Bookman Old Style" w:hAnsi="Bookman Old Style" w:cs="Arial"/>
          <w:iCs/>
          <w:color w:val="000000"/>
          <w:sz w:val="24"/>
          <w:szCs w:val="24"/>
          <w:lang w:val="es-ES"/>
        </w:rPr>
        <w:t>Como el objetivo de la entidad cabeza del sector, se tiene la formulación de la política para la inclusión social y la reconciliación en términos de la superación de la pobreza extrema, la atención a los grupos vulnerables, la atención integral a la primera infancia y adolescencia, el desarrollo territorial y la atención y reparación a víctimas del conflicto armado, el artículo 4 excluye algunas políticas públicas relacionadas con la inclusión social, tales como: Pobreza extrema, población vulnerable, paz y posconflicto, reparación integral a víctimas, derechos humanos y memoria histórica.</w:t>
      </w:r>
    </w:p>
    <w:p w:rsidR="007C7540" w:rsidRPr="005179F1" w:rsidRDefault="007C7540" w:rsidP="007C7540">
      <w:pPr>
        <w:spacing w:after="0" w:line="240" w:lineRule="auto"/>
        <w:jc w:val="both"/>
        <w:rPr>
          <w:rFonts w:ascii="Bookman Old Style" w:hAnsi="Bookman Old Style" w:cs="Arial"/>
          <w:iCs/>
          <w:color w:val="000000"/>
          <w:sz w:val="24"/>
          <w:szCs w:val="24"/>
          <w:lang w:val="es-ES"/>
        </w:rPr>
      </w:pPr>
    </w:p>
    <w:p w:rsidR="007C7540" w:rsidRDefault="007C7540" w:rsidP="007C7540">
      <w:pPr>
        <w:spacing w:after="0" w:line="240" w:lineRule="auto"/>
        <w:jc w:val="both"/>
        <w:rPr>
          <w:rFonts w:ascii="Bookman Old Style" w:hAnsi="Bookman Old Style" w:cs="Arial"/>
          <w:iCs/>
          <w:color w:val="000000"/>
          <w:sz w:val="24"/>
          <w:szCs w:val="24"/>
          <w:lang w:val="es-ES"/>
        </w:rPr>
      </w:pPr>
      <w:r>
        <w:rPr>
          <w:rFonts w:ascii="Bookman Old Style" w:hAnsi="Bookman Old Style" w:cs="Arial"/>
          <w:iCs/>
          <w:color w:val="000000"/>
          <w:sz w:val="24"/>
          <w:szCs w:val="24"/>
          <w:lang w:val="es-ES"/>
        </w:rPr>
        <w:lastRenderedPageBreak/>
        <w:t>Las funciones del Ministerio deberían estar acordes con el objeto del sector, es decir, incluir temáticas relacionadas con la inclusión social, de lo cual adolece por su ausencia el artículo 5 del proyecto.</w:t>
      </w:r>
    </w:p>
    <w:p w:rsidR="007C7540" w:rsidRDefault="007C7540" w:rsidP="007C7540">
      <w:pPr>
        <w:spacing w:after="0" w:line="240" w:lineRule="auto"/>
        <w:jc w:val="both"/>
        <w:rPr>
          <w:rFonts w:ascii="Bookman Old Style" w:hAnsi="Bookman Old Style" w:cs="Arial"/>
          <w:iCs/>
          <w:color w:val="000000"/>
          <w:sz w:val="24"/>
          <w:szCs w:val="24"/>
          <w:lang w:val="es-ES"/>
        </w:rPr>
      </w:pPr>
    </w:p>
    <w:p w:rsidR="007C7540" w:rsidRDefault="007C7540" w:rsidP="007C7540">
      <w:pPr>
        <w:spacing w:after="0" w:line="240" w:lineRule="auto"/>
        <w:jc w:val="both"/>
        <w:rPr>
          <w:rFonts w:ascii="Bookman Old Style" w:hAnsi="Bookman Old Style" w:cs="Arial"/>
          <w:iCs/>
          <w:color w:val="000000"/>
          <w:sz w:val="24"/>
          <w:szCs w:val="24"/>
          <w:lang w:val="es-ES"/>
        </w:rPr>
      </w:pPr>
      <w:r>
        <w:rPr>
          <w:rFonts w:ascii="Bookman Old Style" w:hAnsi="Bookman Old Style" w:cs="Arial"/>
          <w:iCs/>
          <w:color w:val="000000"/>
          <w:sz w:val="24"/>
          <w:szCs w:val="24"/>
          <w:lang w:val="es-ES"/>
        </w:rPr>
        <w:t>Un proyecto de esta naturaleza no se ajusta a lo dispuesto por el artículo 50 de la Ley 489 de 1998, toda vez que no determina cual va a ser la estructura del Ministerio, igualmente en el articulado no se señala de manera pertinente:</w:t>
      </w:r>
    </w:p>
    <w:p w:rsidR="007C7540" w:rsidRDefault="007C7540" w:rsidP="007C7540">
      <w:pPr>
        <w:spacing w:after="0" w:line="240" w:lineRule="auto"/>
        <w:jc w:val="both"/>
        <w:rPr>
          <w:rFonts w:ascii="Bookman Old Style" w:hAnsi="Bookman Old Style" w:cs="Arial"/>
          <w:iCs/>
          <w:color w:val="000000"/>
          <w:sz w:val="24"/>
          <w:szCs w:val="24"/>
          <w:lang w:val="es-ES"/>
        </w:rPr>
      </w:pPr>
    </w:p>
    <w:p w:rsidR="007C7540" w:rsidRDefault="007C7540" w:rsidP="007C7540">
      <w:pPr>
        <w:pStyle w:val="Prrafodelista"/>
        <w:numPr>
          <w:ilvl w:val="0"/>
          <w:numId w:val="44"/>
        </w:numPr>
        <w:rPr>
          <w:rFonts w:ascii="Bookman Old Style" w:hAnsi="Bookman Old Style" w:cs="Arial"/>
          <w:iCs/>
          <w:color w:val="000000"/>
          <w:lang w:val="es-ES"/>
        </w:rPr>
      </w:pPr>
      <w:r>
        <w:rPr>
          <w:rFonts w:ascii="Bookman Old Style" w:hAnsi="Bookman Old Style" w:cs="Arial"/>
          <w:iCs/>
          <w:color w:val="000000"/>
          <w:lang w:val="es-ES"/>
        </w:rPr>
        <w:t>Naturaleza y denominación</w:t>
      </w:r>
    </w:p>
    <w:p w:rsidR="007C7540" w:rsidRDefault="007C7540" w:rsidP="007C7540">
      <w:pPr>
        <w:pStyle w:val="Prrafodelista"/>
        <w:numPr>
          <w:ilvl w:val="0"/>
          <w:numId w:val="44"/>
        </w:numPr>
        <w:rPr>
          <w:rFonts w:ascii="Bookman Old Style" w:hAnsi="Bookman Old Style" w:cs="Arial"/>
          <w:iCs/>
          <w:color w:val="000000"/>
          <w:lang w:val="es-ES"/>
        </w:rPr>
      </w:pPr>
      <w:r>
        <w:rPr>
          <w:rFonts w:ascii="Bookman Old Style" w:hAnsi="Bookman Old Style" w:cs="Arial"/>
          <w:iCs/>
          <w:color w:val="000000"/>
          <w:lang w:val="es-ES"/>
        </w:rPr>
        <w:t>Integración del Sector</w:t>
      </w:r>
    </w:p>
    <w:p w:rsidR="007C7540" w:rsidRDefault="007C7540" w:rsidP="007C7540">
      <w:pPr>
        <w:pStyle w:val="Prrafodelista"/>
        <w:numPr>
          <w:ilvl w:val="0"/>
          <w:numId w:val="44"/>
        </w:numPr>
        <w:rPr>
          <w:rFonts w:ascii="Bookman Old Style" w:hAnsi="Bookman Old Style" w:cs="Arial"/>
          <w:iCs/>
          <w:color w:val="000000"/>
          <w:lang w:val="es-ES"/>
        </w:rPr>
      </w:pPr>
      <w:r>
        <w:rPr>
          <w:rFonts w:ascii="Bookman Old Style" w:hAnsi="Bookman Old Style" w:cs="Arial"/>
          <w:iCs/>
          <w:color w:val="000000"/>
          <w:lang w:val="es-ES"/>
        </w:rPr>
        <w:t>Objeto</w:t>
      </w:r>
    </w:p>
    <w:p w:rsidR="007C7540" w:rsidRDefault="007C7540" w:rsidP="007C7540">
      <w:pPr>
        <w:pStyle w:val="Prrafodelista"/>
        <w:numPr>
          <w:ilvl w:val="0"/>
          <w:numId w:val="44"/>
        </w:numPr>
        <w:rPr>
          <w:rFonts w:ascii="Bookman Old Style" w:hAnsi="Bookman Old Style" w:cs="Arial"/>
          <w:iCs/>
          <w:color w:val="000000"/>
          <w:lang w:val="es-ES"/>
        </w:rPr>
      </w:pPr>
      <w:r>
        <w:rPr>
          <w:rFonts w:ascii="Bookman Old Style" w:hAnsi="Bookman Old Style" w:cs="Arial"/>
          <w:iCs/>
          <w:color w:val="000000"/>
          <w:lang w:val="es-ES"/>
        </w:rPr>
        <w:t>Funciones</w:t>
      </w:r>
    </w:p>
    <w:p w:rsidR="007C7540" w:rsidRDefault="007C7540" w:rsidP="007C7540">
      <w:pPr>
        <w:pStyle w:val="Prrafodelista"/>
        <w:numPr>
          <w:ilvl w:val="0"/>
          <w:numId w:val="44"/>
        </w:numPr>
        <w:rPr>
          <w:rFonts w:ascii="Bookman Old Style" w:hAnsi="Bookman Old Style" w:cs="Arial"/>
          <w:iCs/>
          <w:color w:val="000000"/>
          <w:lang w:val="es-ES"/>
        </w:rPr>
      </w:pPr>
      <w:r>
        <w:rPr>
          <w:rFonts w:ascii="Bookman Old Style" w:hAnsi="Bookman Old Style" w:cs="Arial"/>
          <w:iCs/>
          <w:color w:val="000000"/>
          <w:lang w:val="es-ES"/>
        </w:rPr>
        <w:t>Estructura</w:t>
      </w:r>
    </w:p>
    <w:p w:rsidR="007C7540" w:rsidRDefault="007C7540" w:rsidP="007C7540">
      <w:pPr>
        <w:pStyle w:val="Prrafodelista"/>
        <w:numPr>
          <w:ilvl w:val="0"/>
          <w:numId w:val="44"/>
        </w:numPr>
        <w:rPr>
          <w:rFonts w:ascii="Bookman Old Style" w:hAnsi="Bookman Old Style" w:cs="Arial"/>
          <w:iCs/>
          <w:color w:val="000000"/>
          <w:lang w:val="es-ES"/>
        </w:rPr>
      </w:pPr>
      <w:r>
        <w:rPr>
          <w:rFonts w:ascii="Bookman Old Style" w:hAnsi="Bookman Old Style" w:cs="Arial"/>
          <w:iCs/>
          <w:color w:val="000000"/>
          <w:lang w:val="es-ES"/>
        </w:rPr>
        <w:t>Domicilio</w:t>
      </w:r>
    </w:p>
    <w:p w:rsidR="007C7540" w:rsidRDefault="007C7540" w:rsidP="007C7540">
      <w:pPr>
        <w:pStyle w:val="Prrafodelista"/>
        <w:numPr>
          <w:ilvl w:val="0"/>
          <w:numId w:val="44"/>
        </w:numPr>
        <w:rPr>
          <w:rFonts w:ascii="Bookman Old Style" w:hAnsi="Bookman Old Style" w:cs="Arial"/>
          <w:iCs/>
          <w:color w:val="000000"/>
          <w:lang w:val="es-ES"/>
        </w:rPr>
      </w:pPr>
      <w:r>
        <w:rPr>
          <w:rFonts w:ascii="Bookman Old Style" w:hAnsi="Bookman Old Style" w:cs="Arial"/>
          <w:iCs/>
          <w:color w:val="000000"/>
          <w:lang w:val="es-ES"/>
        </w:rPr>
        <w:t>Bienes, Derechos y Obligaciones</w:t>
      </w:r>
    </w:p>
    <w:p w:rsidR="007C7540" w:rsidRDefault="007C7540" w:rsidP="007C7540">
      <w:pPr>
        <w:pStyle w:val="Prrafodelista"/>
        <w:numPr>
          <w:ilvl w:val="0"/>
          <w:numId w:val="44"/>
        </w:numPr>
        <w:rPr>
          <w:rFonts w:ascii="Bookman Old Style" w:hAnsi="Bookman Old Style" w:cs="Arial"/>
          <w:iCs/>
          <w:color w:val="000000"/>
          <w:lang w:val="es-ES"/>
        </w:rPr>
      </w:pPr>
      <w:r>
        <w:rPr>
          <w:rFonts w:ascii="Bookman Old Style" w:hAnsi="Bookman Old Style" w:cs="Arial"/>
          <w:iCs/>
          <w:color w:val="000000"/>
          <w:lang w:val="es-ES"/>
        </w:rPr>
        <w:t>Continuidad de la Relación</w:t>
      </w:r>
    </w:p>
    <w:p w:rsidR="007C7540" w:rsidRPr="009E4463" w:rsidRDefault="007C7540" w:rsidP="007C7540">
      <w:pPr>
        <w:pStyle w:val="Prrafodelista"/>
        <w:numPr>
          <w:ilvl w:val="0"/>
          <w:numId w:val="44"/>
        </w:numPr>
        <w:rPr>
          <w:rFonts w:ascii="Bookman Old Style" w:hAnsi="Bookman Old Style" w:cs="Arial"/>
          <w:iCs/>
          <w:color w:val="000000"/>
          <w:lang w:val="es-ES"/>
        </w:rPr>
      </w:pPr>
      <w:r>
        <w:rPr>
          <w:rFonts w:ascii="Bookman Old Style" w:hAnsi="Bookman Old Style" w:cs="Arial"/>
          <w:iCs/>
          <w:color w:val="000000"/>
          <w:lang w:val="es-ES"/>
        </w:rPr>
        <w:t>Derechos y Obligaciones Litigiosas</w:t>
      </w:r>
    </w:p>
    <w:p w:rsidR="007C7540" w:rsidRDefault="007C7540" w:rsidP="007C7540">
      <w:pPr>
        <w:pStyle w:val="Prrafodelista"/>
        <w:numPr>
          <w:ilvl w:val="0"/>
          <w:numId w:val="44"/>
        </w:numPr>
        <w:rPr>
          <w:rFonts w:ascii="Bookman Old Style" w:hAnsi="Bookman Old Style" w:cs="Arial"/>
          <w:iCs/>
          <w:color w:val="000000"/>
          <w:lang w:val="es-ES"/>
        </w:rPr>
      </w:pPr>
      <w:r w:rsidRPr="0077197F">
        <w:rPr>
          <w:rFonts w:ascii="Bookman Old Style" w:hAnsi="Bookman Old Style" w:cs="Arial"/>
          <w:iCs/>
          <w:color w:val="000000"/>
          <w:lang w:val="es-ES"/>
        </w:rPr>
        <w:t>Contratos y Convenios vigentes</w:t>
      </w:r>
    </w:p>
    <w:p w:rsidR="007C7540" w:rsidRDefault="007C7540" w:rsidP="007C7540">
      <w:pPr>
        <w:pStyle w:val="Prrafodelista"/>
        <w:numPr>
          <w:ilvl w:val="0"/>
          <w:numId w:val="44"/>
        </w:numPr>
        <w:rPr>
          <w:rFonts w:ascii="Bookman Old Style" w:hAnsi="Bookman Old Style" w:cs="Arial"/>
          <w:iCs/>
          <w:color w:val="000000"/>
          <w:lang w:val="es-ES"/>
        </w:rPr>
      </w:pPr>
      <w:r>
        <w:rPr>
          <w:rFonts w:ascii="Bookman Old Style" w:hAnsi="Bookman Old Style" w:cs="Arial"/>
          <w:iCs/>
          <w:color w:val="000000"/>
          <w:lang w:val="es-ES"/>
        </w:rPr>
        <w:t>Archivos</w:t>
      </w:r>
    </w:p>
    <w:p w:rsidR="007C7540" w:rsidRDefault="007C7540" w:rsidP="007C7540">
      <w:pPr>
        <w:pStyle w:val="Prrafodelista"/>
        <w:numPr>
          <w:ilvl w:val="0"/>
          <w:numId w:val="44"/>
        </w:numPr>
        <w:rPr>
          <w:rFonts w:ascii="Bookman Old Style" w:hAnsi="Bookman Old Style" w:cs="Arial"/>
          <w:iCs/>
          <w:color w:val="000000"/>
          <w:lang w:val="es-ES"/>
        </w:rPr>
      </w:pPr>
      <w:r>
        <w:rPr>
          <w:rFonts w:ascii="Bookman Old Style" w:hAnsi="Bookman Old Style" w:cs="Arial"/>
          <w:iCs/>
          <w:color w:val="000000"/>
          <w:lang w:val="es-ES"/>
        </w:rPr>
        <w:t>Referencias normativas</w:t>
      </w:r>
    </w:p>
    <w:p w:rsidR="007C7540" w:rsidRDefault="007C7540" w:rsidP="007C7540">
      <w:pPr>
        <w:pStyle w:val="Prrafodelista"/>
        <w:numPr>
          <w:ilvl w:val="0"/>
          <w:numId w:val="44"/>
        </w:numPr>
        <w:rPr>
          <w:rFonts w:ascii="Bookman Old Style" w:hAnsi="Bookman Old Style" w:cs="Arial"/>
          <w:iCs/>
          <w:color w:val="000000"/>
          <w:lang w:val="es-ES"/>
        </w:rPr>
      </w:pPr>
      <w:r>
        <w:rPr>
          <w:rFonts w:ascii="Bookman Old Style" w:hAnsi="Bookman Old Style" w:cs="Arial"/>
          <w:iCs/>
          <w:color w:val="000000"/>
          <w:lang w:val="es-ES"/>
        </w:rPr>
        <w:t>Ejecución presupuestal y de reservas</w:t>
      </w:r>
    </w:p>
    <w:p w:rsidR="007C7540" w:rsidRDefault="007C7540" w:rsidP="007C7540">
      <w:pPr>
        <w:pStyle w:val="Prrafodelista"/>
        <w:numPr>
          <w:ilvl w:val="0"/>
          <w:numId w:val="44"/>
        </w:numPr>
        <w:rPr>
          <w:rFonts w:ascii="Bookman Old Style" w:hAnsi="Bookman Old Style" w:cs="Arial"/>
          <w:iCs/>
          <w:color w:val="000000"/>
          <w:lang w:val="es-ES"/>
        </w:rPr>
      </w:pPr>
      <w:r>
        <w:rPr>
          <w:rFonts w:ascii="Bookman Old Style" w:hAnsi="Bookman Old Style" w:cs="Arial"/>
          <w:iCs/>
          <w:color w:val="000000"/>
          <w:lang w:val="es-ES"/>
        </w:rPr>
        <w:t>Ajustes presupuestales en el Sistema Integral de Información Financiera – SIIF</w:t>
      </w:r>
    </w:p>
    <w:p w:rsidR="007C7540" w:rsidRDefault="007C7540" w:rsidP="007C7540">
      <w:pPr>
        <w:pStyle w:val="Prrafodelista"/>
        <w:numPr>
          <w:ilvl w:val="0"/>
          <w:numId w:val="44"/>
        </w:numPr>
        <w:rPr>
          <w:rFonts w:ascii="Bookman Old Style" w:hAnsi="Bookman Old Style" w:cs="Arial"/>
          <w:iCs/>
          <w:color w:val="000000"/>
          <w:lang w:val="es-ES"/>
        </w:rPr>
      </w:pPr>
      <w:r>
        <w:rPr>
          <w:rFonts w:ascii="Bookman Old Style" w:hAnsi="Bookman Old Style" w:cs="Arial"/>
          <w:iCs/>
          <w:color w:val="000000"/>
          <w:lang w:val="es-ES"/>
        </w:rPr>
        <w:t>Certificado de Disponibilidad Presupuestal</w:t>
      </w:r>
    </w:p>
    <w:p w:rsidR="007C7540" w:rsidRPr="009E4463" w:rsidRDefault="007C7540" w:rsidP="007C7540">
      <w:pPr>
        <w:pStyle w:val="Prrafodelista"/>
        <w:numPr>
          <w:ilvl w:val="0"/>
          <w:numId w:val="44"/>
        </w:numPr>
        <w:rPr>
          <w:rFonts w:ascii="Bookman Old Style" w:hAnsi="Bookman Old Style" w:cs="Arial"/>
          <w:iCs/>
          <w:color w:val="000000"/>
          <w:lang w:val="es-ES"/>
        </w:rPr>
      </w:pPr>
      <w:r>
        <w:rPr>
          <w:rFonts w:ascii="Bookman Old Style" w:hAnsi="Bookman Old Style" w:cs="Arial"/>
          <w:iCs/>
          <w:color w:val="000000"/>
          <w:lang w:val="es-ES"/>
        </w:rPr>
        <w:t>Régimen de Transición.</w:t>
      </w:r>
    </w:p>
    <w:p w:rsidR="007C7540" w:rsidRPr="005179F1" w:rsidRDefault="007C7540" w:rsidP="007C7540">
      <w:pPr>
        <w:spacing w:after="0" w:line="240" w:lineRule="auto"/>
        <w:jc w:val="both"/>
        <w:rPr>
          <w:rFonts w:ascii="Bookman Old Style" w:hAnsi="Bookman Old Style" w:cs="Arial"/>
          <w:color w:val="000000"/>
          <w:sz w:val="24"/>
          <w:szCs w:val="24"/>
          <w:lang w:val="es-ES"/>
        </w:rPr>
      </w:pPr>
    </w:p>
    <w:p w:rsidR="007C7540" w:rsidRDefault="007C7540" w:rsidP="007C7540">
      <w:pPr>
        <w:spacing w:after="0" w:line="240" w:lineRule="auto"/>
        <w:jc w:val="both"/>
        <w:rPr>
          <w:rFonts w:ascii="Bookman Old Style" w:hAnsi="Bookman Old Style" w:cs="Arial"/>
          <w:color w:val="000000"/>
          <w:sz w:val="24"/>
          <w:szCs w:val="24"/>
        </w:rPr>
      </w:pPr>
      <w:r>
        <w:rPr>
          <w:rFonts w:ascii="Bookman Old Style" w:hAnsi="Bookman Old Style" w:cs="Arial"/>
          <w:color w:val="000000"/>
          <w:sz w:val="24"/>
          <w:szCs w:val="24"/>
        </w:rPr>
        <w:t>Para el desarrollo de la estructura funcional se requiere desarrollar el estudio técnico que justifica la creación de las dependencias, sus funciones y sus órganos de asesoría y coordinación.</w:t>
      </w:r>
    </w:p>
    <w:p w:rsidR="007C7540" w:rsidRDefault="007C7540" w:rsidP="007C7540">
      <w:pPr>
        <w:spacing w:after="0" w:line="240" w:lineRule="auto"/>
        <w:jc w:val="both"/>
        <w:rPr>
          <w:rFonts w:ascii="Bookman Old Style" w:hAnsi="Bookman Old Style" w:cs="Arial"/>
          <w:color w:val="000000"/>
          <w:sz w:val="24"/>
          <w:szCs w:val="24"/>
        </w:rPr>
      </w:pPr>
    </w:p>
    <w:p w:rsidR="007C7540" w:rsidRDefault="007C7540" w:rsidP="007C7540">
      <w:pPr>
        <w:spacing w:after="0" w:line="240" w:lineRule="auto"/>
        <w:jc w:val="both"/>
        <w:rPr>
          <w:rFonts w:ascii="Bookman Old Style" w:hAnsi="Bookman Old Style" w:cs="Arial"/>
          <w:color w:val="000000"/>
          <w:sz w:val="24"/>
          <w:szCs w:val="24"/>
        </w:rPr>
      </w:pPr>
      <w:r>
        <w:rPr>
          <w:rFonts w:ascii="Bookman Old Style" w:hAnsi="Bookman Old Style" w:cs="Arial"/>
          <w:color w:val="000000"/>
          <w:sz w:val="24"/>
          <w:szCs w:val="24"/>
        </w:rPr>
        <w:t>Respecto al sector descentralizado, no se diferencia entre entidades adscritas y entidades vinculadas, refiriéndose indistintamente como si se trataran de lo mismo; planteando que el Instituto Colombiano de Bienestar Familiar – ICBF, las Comisarias de Familia, la Alta Consejería para la Primera Infancia y la Alta Consejería para la Equidad de la mujer sean parte del nuevo Ministerio, obviando que: 1) Las Comisarias de Familia son parte de la Rama Ejecutiva del Poder Público del respectivo municipio, que en algunos casos dependen de la Secretaria de Gobierno o las Secretarias de Desarrollo Social, o son creadas en el Despacho del Alcalde., y 2) las Altas Consejerías (para la Primera Infancia y para la Equidad de la mujer) hacen parte de la Presidencia de la República.</w:t>
      </w:r>
    </w:p>
    <w:p w:rsidR="007C7540" w:rsidRDefault="007C7540" w:rsidP="007C7540">
      <w:pPr>
        <w:spacing w:after="0" w:line="240" w:lineRule="auto"/>
        <w:jc w:val="both"/>
        <w:rPr>
          <w:rFonts w:ascii="Bookman Old Style" w:hAnsi="Bookman Old Style" w:cs="Arial"/>
          <w:color w:val="000000"/>
          <w:sz w:val="24"/>
          <w:szCs w:val="24"/>
        </w:rPr>
      </w:pPr>
    </w:p>
    <w:p w:rsidR="007C7540" w:rsidRDefault="007C7540" w:rsidP="007C7540">
      <w:pPr>
        <w:spacing w:after="0" w:line="240" w:lineRule="auto"/>
        <w:jc w:val="both"/>
        <w:rPr>
          <w:rFonts w:ascii="Bookman Old Style" w:hAnsi="Bookman Old Style" w:cs="Arial"/>
          <w:color w:val="000000"/>
          <w:sz w:val="24"/>
          <w:szCs w:val="24"/>
        </w:rPr>
      </w:pPr>
      <w:r>
        <w:rPr>
          <w:rFonts w:ascii="Bookman Old Style" w:hAnsi="Bookman Old Style" w:cs="Arial"/>
          <w:color w:val="000000"/>
          <w:sz w:val="24"/>
          <w:szCs w:val="24"/>
        </w:rPr>
        <w:t>Aunado a lo anterior, no es viable que el presupuesto de las Comisarias pueda ser administrado ni manejado por el Ministerio toda vez que los recursos son procedentes de las Alcaldías Municipales, las cuales tienen autonomía administrativa y financiera.</w:t>
      </w:r>
      <w:bookmarkStart w:id="0" w:name="_GoBack"/>
      <w:bookmarkEnd w:id="0"/>
    </w:p>
    <w:p w:rsidR="007C7540" w:rsidRDefault="007C7540" w:rsidP="007C7540">
      <w:pPr>
        <w:spacing w:after="0" w:line="240" w:lineRule="auto"/>
        <w:jc w:val="both"/>
        <w:rPr>
          <w:rFonts w:ascii="Bookman Old Style" w:hAnsi="Bookman Old Style" w:cs="Arial"/>
          <w:color w:val="000000"/>
          <w:sz w:val="24"/>
          <w:szCs w:val="24"/>
        </w:rPr>
      </w:pPr>
    </w:p>
    <w:p w:rsidR="007C7540" w:rsidRPr="003D76A0" w:rsidRDefault="007C7540" w:rsidP="007C7540">
      <w:pPr>
        <w:spacing w:after="0" w:line="240" w:lineRule="auto"/>
        <w:jc w:val="both"/>
        <w:rPr>
          <w:rFonts w:ascii="Bookman Old Style" w:hAnsi="Bookman Old Style" w:cs="Arial"/>
          <w:sz w:val="24"/>
          <w:szCs w:val="24"/>
        </w:rPr>
      </w:pPr>
      <w:r>
        <w:rPr>
          <w:rFonts w:ascii="Bookman Old Style" w:hAnsi="Bookman Old Style" w:cs="Arial"/>
          <w:color w:val="000000"/>
          <w:sz w:val="24"/>
          <w:szCs w:val="24"/>
        </w:rPr>
        <w:t xml:space="preserve">En cuanto al artículo 21, debe decirse que el Orden de Precedencia es de carácter legal y se encuentra en el artículo 17 de la Ley </w:t>
      </w:r>
      <w:r w:rsidRPr="00526B42">
        <w:rPr>
          <w:rFonts w:ascii="Bookman Old Style" w:hAnsi="Bookman Old Style" w:cs="Arial"/>
          <w:color w:val="000000"/>
          <w:sz w:val="24"/>
          <w:szCs w:val="24"/>
        </w:rPr>
        <w:t>1444 de 2011.</w:t>
      </w:r>
    </w:p>
    <w:p w:rsidR="00763279" w:rsidRPr="003D76A0" w:rsidRDefault="00763279" w:rsidP="00132375">
      <w:pPr>
        <w:pStyle w:val="Sinespaciado"/>
        <w:jc w:val="center"/>
        <w:rPr>
          <w:rFonts w:ascii="Bookman Old Style" w:hAnsi="Bookman Old Style" w:cs="Arial"/>
          <w:b/>
          <w:sz w:val="24"/>
          <w:szCs w:val="24"/>
        </w:rPr>
      </w:pPr>
    </w:p>
    <w:p w:rsidR="005F2819" w:rsidRPr="003D76A0" w:rsidRDefault="00A66F4C" w:rsidP="00132375">
      <w:pPr>
        <w:pStyle w:val="Sinespaciado"/>
        <w:numPr>
          <w:ilvl w:val="0"/>
          <w:numId w:val="21"/>
        </w:numPr>
        <w:jc w:val="center"/>
        <w:rPr>
          <w:rFonts w:ascii="Bookman Old Style" w:hAnsi="Bookman Old Style" w:cs="Arial"/>
          <w:b/>
          <w:i/>
          <w:sz w:val="24"/>
          <w:szCs w:val="24"/>
        </w:rPr>
      </w:pPr>
      <w:r w:rsidRPr="003D76A0">
        <w:rPr>
          <w:rFonts w:ascii="Bookman Old Style" w:hAnsi="Bookman Old Style" w:cs="Arial"/>
          <w:b/>
          <w:i/>
          <w:sz w:val="24"/>
          <w:szCs w:val="24"/>
        </w:rPr>
        <w:t>Proposición</w:t>
      </w:r>
      <w:r w:rsidR="009D6105" w:rsidRPr="003D76A0">
        <w:rPr>
          <w:rFonts w:ascii="Bookman Old Style" w:hAnsi="Bookman Old Style" w:cs="Arial"/>
          <w:b/>
          <w:i/>
          <w:sz w:val="24"/>
          <w:szCs w:val="24"/>
        </w:rPr>
        <w:t>.</w:t>
      </w:r>
    </w:p>
    <w:p w:rsidR="00FF2692" w:rsidRPr="003D76A0" w:rsidRDefault="00FF2692" w:rsidP="00132375">
      <w:pPr>
        <w:spacing w:after="0" w:line="240" w:lineRule="auto"/>
        <w:jc w:val="both"/>
        <w:rPr>
          <w:rFonts w:ascii="Bookman Old Style" w:hAnsi="Bookman Old Style" w:cs="Arial"/>
          <w:sz w:val="24"/>
          <w:szCs w:val="24"/>
        </w:rPr>
      </w:pPr>
    </w:p>
    <w:p w:rsidR="00945230" w:rsidRPr="003D76A0" w:rsidRDefault="00AC117D" w:rsidP="00132375">
      <w:pPr>
        <w:spacing w:after="0" w:line="240" w:lineRule="auto"/>
        <w:jc w:val="both"/>
        <w:rPr>
          <w:rFonts w:ascii="Bookman Old Style" w:hAnsi="Bookman Old Style" w:cs="Arial"/>
          <w:b/>
          <w:sz w:val="24"/>
          <w:szCs w:val="24"/>
        </w:rPr>
      </w:pPr>
      <w:r w:rsidRPr="003D76A0">
        <w:rPr>
          <w:rFonts w:ascii="Bookman Old Style" w:hAnsi="Bookman Old Style" w:cs="Arial"/>
          <w:sz w:val="24"/>
          <w:szCs w:val="24"/>
        </w:rPr>
        <w:t xml:space="preserve">Con base en las consideraciones expuestas, se propone a la Honorable Comisión Primera de la Cámara de Representantes </w:t>
      </w:r>
      <w:r w:rsidRPr="003D76A0">
        <w:rPr>
          <w:rFonts w:ascii="Bookman Old Style" w:hAnsi="Bookman Old Style" w:cs="Arial"/>
          <w:b/>
          <w:sz w:val="24"/>
          <w:szCs w:val="24"/>
        </w:rPr>
        <w:t>ARCHIVAR</w:t>
      </w:r>
      <w:r w:rsidRPr="003D76A0">
        <w:rPr>
          <w:rFonts w:ascii="Bookman Old Style" w:hAnsi="Bookman Old Style" w:cs="Arial"/>
          <w:sz w:val="24"/>
          <w:szCs w:val="24"/>
        </w:rPr>
        <w:t xml:space="preserve"> el Proyecto de Ley No. 033 de 2018 Cámara, Para la creación del Ministerio de la Familia en el </w:t>
      </w:r>
    </w:p>
    <w:p w:rsidR="00945230" w:rsidRPr="003D76A0" w:rsidRDefault="00945230" w:rsidP="00132375">
      <w:pPr>
        <w:spacing w:after="0" w:line="240" w:lineRule="auto"/>
        <w:jc w:val="both"/>
        <w:rPr>
          <w:rFonts w:ascii="Bookman Old Style" w:hAnsi="Bookman Old Style" w:cs="Arial"/>
          <w:sz w:val="24"/>
          <w:szCs w:val="24"/>
        </w:rPr>
      </w:pPr>
    </w:p>
    <w:p w:rsidR="00945230" w:rsidRPr="003D76A0" w:rsidRDefault="00945230" w:rsidP="00132375">
      <w:pPr>
        <w:spacing w:after="0" w:line="240" w:lineRule="auto"/>
        <w:jc w:val="both"/>
        <w:rPr>
          <w:rFonts w:ascii="Bookman Old Style" w:hAnsi="Bookman Old Style" w:cs="Arial"/>
          <w:sz w:val="24"/>
          <w:szCs w:val="24"/>
        </w:rPr>
      </w:pPr>
      <w:r w:rsidRPr="003D76A0">
        <w:rPr>
          <w:rFonts w:ascii="Bookman Old Style" w:hAnsi="Bookman Old Style" w:cs="Arial"/>
          <w:sz w:val="24"/>
          <w:szCs w:val="24"/>
        </w:rPr>
        <w:t>Cordialmente,</w:t>
      </w:r>
    </w:p>
    <w:p w:rsidR="00945230" w:rsidRPr="003D76A0" w:rsidRDefault="00945230" w:rsidP="00132375">
      <w:pPr>
        <w:spacing w:after="0" w:line="240" w:lineRule="auto"/>
        <w:jc w:val="both"/>
        <w:rPr>
          <w:rFonts w:ascii="Bookman Old Style" w:hAnsi="Bookman Old Style" w:cs="Arial"/>
          <w:sz w:val="24"/>
          <w:szCs w:val="24"/>
        </w:rPr>
      </w:pPr>
    </w:p>
    <w:p w:rsidR="00011838" w:rsidRPr="003D76A0" w:rsidRDefault="00011838" w:rsidP="00132375">
      <w:pPr>
        <w:spacing w:after="0" w:line="240" w:lineRule="auto"/>
        <w:rPr>
          <w:rFonts w:ascii="Bookman Old Style" w:hAnsi="Bookman Old Style" w:cs="Arial"/>
          <w:b/>
          <w:sz w:val="24"/>
          <w:szCs w:val="24"/>
        </w:rPr>
      </w:pPr>
    </w:p>
    <w:p w:rsidR="00211DEF" w:rsidRPr="003D76A0" w:rsidRDefault="00211DEF" w:rsidP="00132375">
      <w:pPr>
        <w:spacing w:after="0" w:line="240" w:lineRule="auto"/>
        <w:jc w:val="center"/>
        <w:rPr>
          <w:rFonts w:ascii="Bookman Old Style" w:hAnsi="Bookman Old Style" w:cs="Arial"/>
          <w:sz w:val="24"/>
          <w:szCs w:val="24"/>
        </w:rPr>
      </w:pPr>
    </w:p>
    <w:p w:rsidR="00211DEF" w:rsidRPr="003D76A0" w:rsidRDefault="00211DEF" w:rsidP="00132375">
      <w:pPr>
        <w:pStyle w:val="Sinespaciado"/>
        <w:jc w:val="center"/>
        <w:rPr>
          <w:rFonts w:ascii="Bookman Old Style" w:hAnsi="Bookman Old Style" w:cs="Arial"/>
          <w:b/>
          <w:sz w:val="24"/>
          <w:szCs w:val="24"/>
        </w:rPr>
      </w:pPr>
      <w:r w:rsidRPr="003D76A0">
        <w:rPr>
          <w:rFonts w:ascii="Bookman Old Style" w:hAnsi="Bookman Old Style" w:cs="Arial"/>
          <w:b/>
          <w:sz w:val="24"/>
          <w:szCs w:val="24"/>
        </w:rPr>
        <w:t>JUAN CARLOS LOSADA VARGAS.</w:t>
      </w:r>
    </w:p>
    <w:p w:rsidR="00211DEF" w:rsidRPr="003D76A0" w:rsidRDefault="00211DEF" w:rsidP="00132375">
      <w:pPr>
        <w:pStyle w:val="Sinespaciado"/>
        <w:jc w:val="center"/>
        <w:rPr>
          <w:rFonts w:ascii="Bookman Old Style" w:hAnsi="Bookman Old Style" w:cs="Arial"/>
          <w:sz w:val="24"/>
          <w:szCs w:val="24"/>
        </w:rPr>
      </w:pPr>
      <w:r w:rsidRPr="003D76A0">
        <w:rPr>
          <w:rFonts w:ascii="Bookman Old Style" w:hAnsi="Bookman Old Style" w:cs="Arial"/>
          <w:sz w:val="24"/>
          <w:szCs w:val="24"/>
        </w:rPr>
        <w:t>Representante a la Cámara</w:t>
      </w:r>
    </w:p>
    <w:p w:rsidR="00945230" w:rsidRPr="003D76A0" w:rsidRDefault="00211DEF" w:rsidP="00132375">
      <w:pPr>
        <w:pStyle w:val="Sinespaciado"/>
        <w:jc w:val="center"/>
        <w:rPr>
          <w:rFonts w:ascii="Bookman Old Style" w:hAnsi="Bookman Old Style" w:cs="Arial"/>
          <w:sz w:val="24"/>
          <w:szCs w:val="24"/>
        </w:rPr>
      </w:pPr>
      <w:r w:rsidRPr="003D76A0">
        <w:rPr>
          <w:rFonts w:ascii="Bookman Old Style" w:hAnsi="Bookman Old Style" w:cs="Arial"/>
          <w:sz w:val="24"/>
          <w:szCs w:val="24"/>
        </w:rPr>
        <w:t>Ponente</w:t>
      </w:r>
    </w:p>
    <w:sectPr w:rsidR="00945230" w:rsidRPr="003D76A0" w:rsidSect="00D8783C">
      <w:headerReference w:type="default" r:id="rId10"/>
      <w:pgSz w:w="12240" w:h="15840" w:code="1"/>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3FD" w:rsidRDefault="002123FD" w:rsidP="0071524D">
      <w:pPr>
        <w:spacing w:after="0" w:line="240" w:lineRule="auto"/>
      </w:pPr>
      <w:r>
        <w:separator/>
      </w:r>
    </w:p>
  </w:endnote>
  <w:endnote w:type="continuationSeparator" w:id="0">
    <w:p w:rsidR="002123FD" w:rsidRDefault="002123FD" w:rsidP="007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3FD" w:rsidRDefault="002123FD" w:rsidP="0071524D">
      <w:pPr>
        <w:spacing w:after="0" w:line="240" w:lineRule="auto"/>
      </w:pPr>
      <w:r>
        <w:separator/>
      </w:r>
    </w:p>
  </w:footnote>
  <w:footnote w:type="continuationSeparator" w:id="0">
    <w:p w:rsidR="002123FD" w:rsidRDefault="002123FD" w:rsidP="00715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5B60B6" w:rsidRDefault="005B60B6" w:rsidP="005B60B6">
        <w:pPr>
          <w:pStyle w:val="Encabezado"/>
          <w:tabs>
            <w:tab w:val="left" w:pos="5040"/>
          </w:tabs>
        </w:pPr>
        <w:r>
          <w:tab/>
        </w:r>
        <w:r>
          <w:rPr>
            <w:noProof/>
            <w:lang w:eastAsia="es-CO"/>
          </w:rPr>
          <w:t xml:space="preserve">                                             </w:t>
        </w:r>
        <w:r>
          <w:rPr>
            <w:noProof/>
            <w:lang w:eastAsia="es-CO"/>
          </w:rPr>
          <w:drawing>
            <wp:inline distT="0" distB="0" distL="0" distR="0" wp14:anchorId="7F10BFF4" wp14:editId="40A0E528">
              <wp:extent cx="2581275" cy="764708"/>
              <wp:effectExtent l="0" t="0" r="0" b="0"/>
              <wp:docPr id="1" name="Imagen 1"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r w:rsidRPr="005B60B6">
          <w:rPr>
            <w:lang w:val="es-ES"/>
          </w:rPr>
          <w:t xml:space="preserve"> </w:t>
        </w:r>
        <w:r>
          <w:rPr>
            <w:lang w:val="es-ES"/>
          </w:rPr>
          <w:t xml:space="preserve">                    Página </w:t>
        </w:r>
        <w:r w:rsidR="007F1CD2">
          <w:rPr>
            <w:b/>
            <w:bCs/>
            <w:sz w:val="24"/>
            <w:szCs w:val="24"/>
          </w:rPr>
          <w:fldChar w:fldCharType="begin"/>
        </w:r>
        <w:r>
          <w:rPr>
            <w:b/>
            <w:bCs/>
          </w:rPr>
          <w:instrText>PAGE</w:instrText>
        </w:r>
        <w:r w:rsidR="007F1CD2">
          <w:rPr>
            <w:b/>
            <w:bCs/>
            <w:sz w:val="24"/>
            <w:szCs w:val="24"/>
          </w:rPr>
          <w:fldChar w:fldCharType="separate"/>
        </w:r>
        <w:r w:rsidR="00B33D03">
          <w:rPr>
            <w:b/>
            <w:bCs/>
            <w:noProof/>
          </w:rPr>
          <w:t>19</w:t>
        </w:r>
        <w:r w:rsidR="007F1CD2">
          <w:rPr>
            <w:b/>
            <w:bCs/>
            <w:sz w:val="24"/>
            <w:szCs w:val="24"/>
          </w:rPr>
          <w:fldChar w:fldCharType="end"/>
        </w:r>
        <w:r>
          <w:rPr>
            <w:lang w:val="es-ES"/>
          </w:rPr>
          <w:t xml:space="preserve"> de </w:t>
        </w:r>
        <w:r w:rsidR="007F1CD2">
          <w:rPr>
            <w:b/>
            <w:bCs/>
            <w:sz w:val="24"/>
            <w:szCs w:val="24"/>
          </w:rPr>
          <w:fldChar w:fldCharType="begin"/>
        </w:r>
        <w:r>
          <w:rPr>
            <w:b/>
            <w:bCs/>
          </w:rPr>
          <w:instrText>NUMPAGES</w:instrText>
        </w:r>
        <w:r w:rsidR="007F1CD2">
          <w:rPr>
            <w:b/>
            <w:bCs/>
            <w:sz w:val="24"/>
            <w:szCs w:val="24"/>
          </w:rPr>
          <w:fldChar w:fldCharType="separate"/>
        </w:r>
        <w:r w:rsidR="00B33D03">
          <w:rPr>
            <w:b/>
            <w:bCs/>
            <w:noProof/>
          </w:rPr>
          <w:t>19</w:t>
        </w:r>
        <w:r w:rsidR="007F1CD2">
          <w:rPr>
            <w:b/>
            <w:bCs/>
            <w:sz w:val="24"/>
            <w:szCs w:val="24"/>
          </w:rPr>
          <w:fldChar w:fldCharType="end"/>
        </w:r>
      </w:p>
      <w:p w:rsidR="005B60B6" w:rsidRDefault="005B60B6" w:rsidP="005B60B6">
        <w:pPr>
          <w:pStyle w:val="Encabezado"/>
          <w:tabs>
            <w:tab w:val="left" w:pos="5040"/>
          </w:tabs>
        </w:pPr>
        <w:r>
          <w:rPr>
            <w:lang w:val="es-ES"/>
          </w:rPr>
          <w:t xml:space="preserve">                                     </w:t>
        </w:r>
      </w:p>
      <w:p w:rsidR="005B60B6" w:rsidRDefault="005B60B6" w:rsidP="005B60B6">
        <w:pPr>
          <w:pStyle w:val="Encabezado"/>
          <w:tabs>
            <w:tab w:val="left" w:pos="5040"/>
          </w:tabs>
        </w:pPr>
        <w:r>
          <w:tab/>
        </w:r>
        <w:r>
          <w:tab/>
        </w:r>
      </w:p>
    </w:sdtContent>
  </w:sdt>
  <w:p w:rsidR="007C50FB" w:rsidRDefault="007C50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D3C74E"/>
    <w:multiLevelType w:val="hybridMultilevel"/>
    <w:tmpl w:val="4743A3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A63C9"/>
    <w:multiLevelType w:val="hybridMultilevel"/>
    <w:tmpl w:val="360E0F8C"/>
    <w:lvl w:ilvl="0" w:tplc="C32CF726">
      <w:numFmt w:val="bullet"/>
      <w:lvlText w:val=""/>
      <w:lvlJc w:val="left"/>
      <w:pPr>
        <w:ind w:left="720" w:hanging="360"/>
      </w:pPr>
      <w:rPr>
        <w:rFonts w:ascii="Wingdings" w:eastAsiaTheme="minorHAnsi" w:hAnsi="Wingdings"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117790B"/>
    <w:multiLevelType w:val="hybridMultilevel"/>
    <w:tmpl w:val="DD2215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01710B9C"/>
    <w:multiLevelType w:val="hybridMultilevel"/>
    <w:tmpl w:val="F37EE934"/>
    <w:lvl w:ilvl="0" w:tplc="4A0AEF24">
      <w:start w:val="1"/>
      <w:numFmt w:val="decimal"/>
      <w:lvlText w:val="%1."/>
      <w:lvlJc w:val="left"/>
      <w:pPr>
        <w:ind w:left="720" w:hanging="360"/>
      </w:pPr>
      <w:rPr>
        <w:rFonts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63B4154"/>
    <w:multiLevelType w:val="hybridMultilevel"/>
    <w:tmpl w:val="0BFAC4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nsid w:val="0AAC1867"/>
    <w:multiLevelType w:val="hybridMultilevel"/>
    <w:tmpl w:val="CE10C4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C0C5B11"/>
    <w:multiLevelType w:val="hybridMultilevel"/>
    <w:tmpl w:val="B04E4FF0"/>
    <w:lvl w:ilvl="0" w:tplc="240A0013">
      <w:start w:val="1"/>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1F04F14"/>
    <w:multiLevelType w:val="hybridMultilevel"/>
    <w:tmpl w:val="D9669E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29D57EF"/>
    <w:multiLevelType w:val="hybridMultilevel"/>
    <w:tmpl w:val="6AFA8C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nsid w:val="182F0A83"/>
    <w:multiLevelType w:val="hybridMultilevel"/>
    <w:tmpl w:val="C0340B34"/>
    <w:lvl w:ilvl="0" w:tplc="E9D42D7E">
      <w:start w:val="1"/>
      <w:numFmt w:val="decimal"/>
      <w:lvlText w:val="%1."/>
      <w:lvlJc w:val="left"/>
      <w:pPr>
        <w:ind w:left="495" w:hanging="360"/>
      </w:pPr>
      <w:rPr>
        <w:rFonts w:hint="default"/>
      </w:rPr>
    </w:lvl>
    <w:lvl w:ilvl="1" w:tplc="240A0019" w:tentative="1">
      <w:start w:val="1"/>
      <w:numFmt w:val="lowerLetter"/>
      <w:lvlText w:val="%2."/>
      <w:lvlJc w:val="left"/>
      <w:pPr>
        <w:ind w:left="1215" w:hanging="360"/>
      </w:pPr>
    </w:lvl>
    <w:lvl w:ilvl="2" w:tplc="240A001B" w:tentative="1">
      <w:start w:val="1"/>
      <w:numFmt w:val="lowerRoman"/>
      <w:lvlText w:val="%3."/>
      <w:lvlJc w:val="right"/>
      <w:pPr>
        <w:ind w:left="1935" w:hanging="180"/>
      </w:pPr>
    </w:lvl>
    <w:lvl w:ilvl="3" w:tplc="240A000F" w:tentative="1">
      <w:start w:val="1"/>
      <w:numFmt w:val="decimal"/>
      <w:lvlText w:val="%4."/>
      <w:lvlJc w:val="left"/>
      <w:pPr>
        <w:ind w:left="2655" w:hanging="360"/>
      </w:pPr>
    </w:lvl>
    <w:lvl w:ilvl="4" w:tplc="240A0019" w:tentative="1">
      <w:start w:val="1"/>
      <w:numFmt w:val="lowerLetter"/>
      <w:lvlText w:val="%5."/>
      <w:lvlJc w:val="left"/>
      <w:pPr>
        <w:ind w:left="3375" w:hanging="360"/>
      </w:pPr>
    </w:lvl>
    <w:lvl w:ilvl="5" w:tplc="240A001B" w:tentative="1">
      <w:start w:val="1"/>
      <w:numFmt w:val="lowerRoman"/>
      <w:lvlText w:val="%6."/>
      <w:lvlJc w:val="right"/>
      <w:pPr>
        <w:ind w:left="4095" w:hanging="180"/>
      </w:pPr>
    </w:lvl>
    <w:lvl w:ilvl="6" w:tplc="240A000F" w:tentative="1">
      <w:start w:val="1"/>
      <w:numFmt w:val="decimal"/>
      <w:lvlText w:val="%7."/>
      <w:lvlJc w:val="left"/>
      <w:pPr>
        <w:ind w:left="4815" w:hanging="360"/>
      </w:pPr>
    </w:lvl>
    <w:lvl w:ilvl="7" w:tplc="240A0019" w:tentative="1">
      <w:start w:val="1"/>
      <w:numFmt w:val="lowerLetter"/>
      <w:lvlText w:val="%8."/>
      <w:lvlJc w:val="left"/>
      <w:pPr>
        <w:ind w:left="5535" w:hanging="360"/>
      </w:pPr>
    </w:lvl>
    <w:lvl w:ilvl="8" w:tplc="240A001B" w:tentative="1">
      <w:start w:val="1"/>
      <w:numFmt w:val="lowerRoman"/>
      <w:lvlText w:val="%9."/>
      <w:lvlJc w:val="right"/>
      <w:pPr>
        <w:ind w:left="6255" w:hanging="180"/>
      </w:pPr>
    </w:lvl>
  </w:abstractNum>
  <w:abstractNum w:abstractNumId="10">
    <w:nsid w:val="19DA089E"/>
    <w:multiLevelType w:val="hybridMultilevel"/>
    <w:tmpl w:val="8662FA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F1B0CDA"/>
    <w:multiLevelType w:val="hybridMultilevel"/>
    <w:tmpl w:val="60BC600C"/>
    <w:lvl w:ilvl="0" w:tplc="CD8E7044">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200479EC"/>
    <w:multiLevelType w:val="hybridMultilevel"/>
    <w:tmpl w:val="27AC4B6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nsid w:val="2325693A"/>
    <w:multiLevelType w:val="hybridMultilevel"/>
    <w:tmpl w:val="27125A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84E768A"/>
    <w:multiLevelType w:val="hybridMultilevel"/>
    <w:tmpl w:val="8E6A1832"/>
    <w:lvl w:ilvl="0" w:tplc="09240830">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89B775A"/>
    <w:multiLevelType w:val="hybridMultilevel"/>
    <w:tmpl w:val="9C1A20C4"/>
    <w:lvl w:ilvl="0" w:tplc="73585D3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2A2F1682"/>
    <w:multiLevelType w:val="hybridMultilevel"/>
    <w:tmpl w:val="CFB85882"/>
    <w:lvl w:ilvl="0" w:tplc="B6B82286">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A496DE2"/>
    <w:multiLevelType w:val="hybridMultilevel"/>
    <w:tmpl w:val="69ECD9D2"/>
    <w:lvl w:ilvl="0" w:tplc="90BE4E2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nsid w:val="2AD848AA"/>
    <w:multiLevelType w:val="hybridMultilevel"/>
    <w:tmpl w:val="B9D25BC6"/>
    <w:lvl w:ilvl="0" w:tplc="3844156C">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32896A27"/>
    <w:multiLevelType w:val="hybridMultilevel"/>
    <w:tmpl w:val="58E48934"/>
    <w:lvl w:ilvl="0" w:tplc="24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37724AAD"/>
    <w:multiLevelType w:val="hybridMultilevel"/>
    <w:tmpl w:val="1D127C2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nsid w:val="3B851BA7"/>
    <w:multiLevelType w:val="hybridMultilevel"/>
    <w:tmpl w:val="C472BE2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C68260D"/>
    <w:multiLevelType w:val="hybridMultilevel"/>
    <w:tmpl w:val="2C66BB0E"/>
    <w:lvl w:ilvl="0" w:tplc="8414594E">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3CCD3E60"/>
    <w:multiLevelType w:val="hybridMultilevel"/>
    <w:tmpl w:val="D8002388"/>
    <w:lvl w:ilvl="0" w:tplc="A698A81C">
      <w:start w:val="1"/>
      <w:numFmt w:val="bullet"/>
      <w:lvlText w:val="-"/>
      <w:lvlJc w:val="left"/>
      <w:pPr>
        <w:ind w:left="644" w:hanging="360"/>
      </w:pPr>
      <w:rPr>
        <w:rFonts w:ascii="Arial" w:eastAsia="Arial" w:hAnsi="Arial" w:cs="Arial" w:hint="default"/>
        <w:b w:val="0"/>
        <w:i w:val="0"/>
        <w:strike w:val="0"/>
        <w:dstrike w:val="0"/>
        <w:color w:val="00000A"/>
        <w:sz w:val="22"/>
        <w:szCs w:val="22"/>
        <w:u w:val="none" w:color="000000"/>
        <w:bdr w:val="none" w:sz="0" w:space="0" w:color="auto"/>
        <w:shd w:val="clear" w:color="auto" w:fill="auto"/>
        <w:vertAlign w:val="baseline"/>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4">
    <w:nsid w:val="3F1B3F68"/>
    <w:multiLevelType w:val="hybridMultilevel"/>
    <w:tmpl w:val="886C3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1395F6F"/>
    <w:multiLevelType w:val="hybridMultilevel"/>
    <w:tmpl w:val="7B34E334"/>
    <w:lvl w:ilvl="0" w:tplc="BEBE056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8C8577A"/>
    <w:multiLevelType w:val="hybridMultilevel"/>
    <w:tmpl w:val="FEE8CC8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nsid w:val="49C837FB"/>
    <w:multiLevelType w:val="hybridMultilevel"/>
    <w:tmpl w:val="DF9CF496"/>
    <w:lvl w:ilvl="0" w:tplc="68ACEDAE">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0290E21"/>
    <w:multiLevelType w:val="hybridMultilevel"/>
    <w:tmpl w:val="5E684D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nsid w:val="532C7DBA"/>
    <w:multiLevelType w:val="hybridMultilevel"/>
    <w:tmpl w:val="22CC7934"/>
    <w:lvl w:ilvl="0" w:tplc="240A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59AA0547"/>
    <w:multiLevelType w:val="hybridMultilevel"/>
    <w:tmpl w:val="B9326BF0"/>
    <w:lvl w:ilvl="0" w:tplc="ED8CA022">
      <w:start w:val="1"/>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CA274AB"/>
    <w:multiLevelType w:val="hybridMultilevel"/>
    <w:tmpl w:val="4BF8E4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2">
    <w:nsid w:val="61747376"/>
    <w:multiLevelType w:val="hybridMultilevel"/>
    <w:tmpl w:val="6354EC7C"/>
    <w:lvl w:ilvl="0" w:tplc="B3CC2652">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3">
    <w:nsid w:val="62C90C2C"/>
    <w:multiLevelType w:val="hybridMultilevel"/>
    <w:tmpl w:val="27C6653C"/>
    <w:lvl w:ilvl="0" w:tplc="B714F5F8">
      <w:start w:val="6"/>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64B8221E"/>
    <w:multiLevelType w:val="hybridMultilevel"/>
    <w:tmpl w:val="C3C62956"/>
    <w:lvl w:ilvl="0" w:tplc="A698A81C">
      <w:start w:val="1"/>
      <w:numFmt w:val="bullet"/>
      <w:lvlText w:val="-"/>
      <w:lvlJc w:val="left"/>
      <w:pPr>
        <w:ind w:left="720" w:hanging="360"/>
      </w:pPr>
      <w:rPr>
        <w:rFonts w:ascii="Arial" w:eastAsia="Arial" w:hAnsi="Arial" w:cs="Arial" w:hint="default"/>
        <w:b w:val="0"/>
        <w:i w:val="0"/>
        <w:strike w:val="0"/>
        <w:dstrike w:val="0"/>
        <w:color w:val="00000A"/>
        <w:sz w:val="22"/>
        <w:szCs w:val="22"/>
        <w:u w:val="none" w:color="000000"/>
        <w:bdr w:val="none" w:sz="0" w:space="0" w:color="auto"/>
        <w:shd w:val="clear" w:color="auto" w:fill="auto"/>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A52225D"/>
    <w:multiLevelType w:val="hybridMultilevel"/>
    <w:tmpl w:val="95F202B6"/>
    <w:lvl w:ilvl="0" w:tplc="E12E2BE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AFE6B62"/>
    <w:multiLevelType w:val="hybridMultilevel"/>
    <w:tmpl w:val="C9AEB1D2"/>
    <w:lvl w:ilvl="0" w:tplc="E12E2BE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DFC3526"/>
    <w:multiLevelType w:val="hybridMultilevel"/>
    <w:tmpl w:val="29D09B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8">
    <w:nsid w:val="72D06505"/>
    <w:multiLevelType w:val="hybridMultilevel"/>
    <w:tmpl w:val="90F697D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9">
    <w:nsid w:val="72E1766B"/>
    <w:multiLevelType w:val="hybridMultilevel"/>
    <w:tmpl w:val="B0D0CD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4762202"/>
    <w:multiLevelType w:val="multilevel"/>
    <w:tmpl w:val="27CE5914"/>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7AB41E19"/>
    <w:multiLevelType w:val="hybridMultilevel"/>
    <w:tmpl w:val="A3C8D376"/>
    <w:lvl w:ilvl="0" w:tplc="63CCF272">
      <w:start w:val="1"/>
      <w:numFmt w:val="upperRoman"/>
      <w:lvlText w:val="%1."/>
      <w:lvlJc w:val="left"/>
      <w:pPr>
        <w:ind w:left="2520" w:hanging="72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42">
    <w:nsid w:val="7CC739D7"/>
    <w:multiLevelType w:val="hybridMultilevel"/>
    <w:tmpl w:val="3780B30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7DD6513F"/>
    <w:multiLevelType w:val="hybridMultilevel"/>
    <w:tmpl w:val="6262E40E"/>
    <w:lvl w:ilvl="0" w:tplc="A698A81C">
      <w:start w:val="1"/>
      <w:numFmt w:val="bullet"/>
      <w:lvlText w:val="-"/>
      <w:lvlJc w:val="left"/>
      <w:pPr>
        <w:ind w:left="7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462428B6">
      <w:start w:val="1"/>
      <w:numFmt w:val="bullet"/>
      <w:lvlText w:val="o"/>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19E02042">
      <w:start w:val="1"/>
      <w:numFmt w:val="bullet"/>
      <w:lvlText w:val="▪"/>
      <w:lvlJc w:val="left"/>
      <w:pPr>
        <w:ind w:left="21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EA543B52">
      <w:start w:val="1"/>
      <w:numFmt w:val="bullet"/>
      <w:lvlText w:val="•"/>
      <w:lvlJc w:val="left"/>
      <w:pPr>
        <w:ind w:left="28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AE954C">
      <w:start w:val="1"/>
      <w:numFmt w:val="bullet"/>
      <w:lvlText w:val="o"/>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291EB286">
      <w:start w:val="1"/>
      <w:numFmt w:val="bullet"/>
      <w:lvlText w:val="▪"/>
      <w:lvlJc w:val="left"/>
      <w:pPr>
        <w:ind w:left="43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6B54F252">
      <w:start w:val="1"/>
      <w:numFmt w:val="bullet"/>
      <w:lvlText w:val="•"/>
      <w:lvlJc w:val="left"/>
      <w:pPr>
        <w:ind w:left="50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19E0454">
      <w:start w:val="1"/>
      <w:numFmt w:val="bullet"/>
      <w:lvlText w:val="o"/>
      <w:lvlJc w:val="left"/>
      <w:pPr>
        <w:ind w:left="57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593E2452">
      <w:start w:val="1"/>
      <w:numFmt w:val="bullet"/>
      <w:lvlText w:val="▪"/>
      <w:lvlJc w:val="left"/>
      <w:pPr>
        <w:ind w:left="64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num w:numId="1">
    <w:abstractNumId w:val="0"/>
  </w:num>
  <w:num w:numId="2">
    <w:abstractNumId w:val="29"/>
  </w:num>
  <w:num w:numId="3">
    <w:abstractNumId w:val="21"/>
  </w:num>
  <w:num w:numId="4">
    <w:abstractNumId w:val="15"/>
  </w:num>
  <w:num w:numId="5">
    <w:abstractNumId w:val="1"/>
  </w:num>
  <w:num w:numId="6">
    <w:abstractNumId w:val="22"/>
  </w:num>
  <w:num w:numId="7">
    <w:abstractNumId w:val="11"/>
  </w:num>
  <w:num w:numId="8">
    <w:abstractNumId w:val="19"/>
  </w:num>
  <w:num w:numId="9">
    <w:abstractNumId w:val="33"/>
  </w:num>
  <w:num w:numId="10">
    <w:abstractNumId w:val="18"/>
  </w:num>
  <w:num w:numId="11">
    <w:abstractNumId w:val="30"/>
  </w:num>
  <w:num w:numId="12">
    <w:abstractNumId w:val="16"/>
  </w:num>
  <w:num w:numId="13">
    <w:abstractNumId w:val="27"/>
  </w:num>
  <w:num w:numId="14">
    <w:abstractNumId w:val="14"/>
  </w:num>
  <w:num w:numId="15">
    <w:abstractNumId w:val="3"/>
  </w:num>
  <w:num w:numId="16">
    <w:abstractNumId w:val="9"/>
  </w:num>
  <w:num w:numId="17">
    <w:abstractNumId w:val="39"/>
  </w:num>
  <w:num w:numId="18">
    <w:abstractNumId w:val="25"/>
  </w:num>
  <w:num w:numId="19">
    <w:abstractNumId w:val="32"/>
  </w:num>
  <w:num w:numId="20">
    <w:abstractNumId w:val="41"/>
  </w:num>
  <w:num w:numId="21">
    <w:abstractNumId w:val="35"/>
  </w:num>
  <w:num w:numId="22">
    <w:abstractNumId w:val="26"/>
  </w:num>
  <w:num w:numId="23">
    <w:abstractNumId w:val="38"/>
  </w:num>
  <w:num w:numId="24">
    <w:abstractNumId w:val="20"/>
  </w:num>
  <w:num w:numId="25">
    <w:abstractNumId w:val="8"/>
  </w:num>
  <w:num w:numId="26">
    <w:abstractNumId w:val="4"/>
  </w:num>
  <w:num w:numId="27">
    <w:abstractNumId w:val="31"/>
  </w:num>
  <w:num w:numId="28">
    <w:abstractNumId w:val="28"/>
  </w:num>
  <w:num w:numId="29">
    <w:abstractNumId w:val="37"/>
  </w:num>
  <w:num w:numId="30">
    <w:abstractNumId w:val="12"/>
  </w:num>
  <w:num w:numId="31">
    <w:abstractNumId w:val="2"/>
  </w:num>
  <w:num w:numId="32">
    <w:abstractNumId w:val="36"/>
  </w:num>
  <w:num w:numId="33">
    <w:abstractNumId w:val="40"/>
  </w:num>
  <w:num w:numId="34">
    <w:abstractNumId w:val="43"/>
  </w:num>
  <w:num w:numId="35">
    <w:abstractNumId w:val="7"/>
  </w:num>
  <w:num w:numId="36">
    <w:abstractNumId w:val="13"/>
  </w:num>
  <w:num w:numId="37">
    <w:abstractNumId w:val="34"/>
  </w:num>
  <w:num w:numId="38">
    <w:abstractNumId w:val="17"/>
  </w:num>
  <w:num w:numId="39">
    <w:abstractNumId w:val="10"/>
  </w:num>
  <w:num w:numId="40">
    <w:abstractNumId w:val="24"/>
  </w:num>
  <w:num w:numId="41">
    <w:abstractNumId w:val="5"/>
  </w:num>
  <w:num w:numId="42">
    <w:abstractNumId w:val="42"/>
  </w:num>
  <w:num w:numId="43">
    <w:abstractNumId w:val="6"/>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D3"/>
    <w:rsid w:val="000015DC"/>
    <w:rsid w:val="00002F62"/>
    <w:rsid w:val="00005D03"/>
    <w:rsid w:val="000078AF"/>
    <w:rsid w:val="00010034"/>
    <w:rsid w:val="00010E94"/>
    <w:rsid w:val="00011838"/>
    <w:rsid w:val="000127E5"/>
    <w:rsid w:val="0001381C"/>
    <w:rsid w:val="00013CFC"/>
    <w:rsid w:val="0001459C"/>
    <w:rsid w:val="000176C1"/>
    <w:rsid w:val="00021283"/>
    <w:rsid w:val="00023879"/>
    <w:rsid w:val="00030434"/>
    <w:rsid w:val="000327C1"/>
    <w:rsid w:val="00035E11"/>
    <w:rsid w:val="00041D7C"/>
    <w:rsid w:val="000421E3"/>
    <w:rsid w:val="00042E39"/>
    <w:rsid w:val="00043E3E"/>
    <w:rsid w:val="000463B9"/>
    <w:rsid w:val="000531F5"/>
    <w:rsid w:val="00053470"/>
    <w:rsid w:val="00055753"/>
    <w:rsid w:val="000562D4"/>
    <w:rsid w:val="0006033C"/>
    <w:rsid w:val="00063C4E"/>
    <w:rsid w:val="000677EA"/>
    <w:rsid w:val="0007002D"/>
    <w:rsid w:val="000701F3"/>
    <w:rsid w:val="00072066"/>
    <w:rsid w:val="00081178"/>
    <w:rsid w:val="0008290F"/>
    <w:rsid w:val="000846AC"/>
    <w:rsid w:val="00085F1D"/>
    <w:rsid w:val="00085F6C"/>
    <w:rsid w:val="00086AD8"/>
    <w:rsid w:val="00090EC5"/>
    <w:rsid w:val="00092797"/>
    <w:rsid w:val="00093A69"/>
    <w:rsid w:val="00095AD6"/>
    <w:rsid w:val="000A0B0A"/>
    <w:rsid w:val="000B0184"/>
    <w:rsid w:val="000B153D"/>
    <w:rsid w:val="000B26F6"/>
    <w:rsid w:val="000B4915"/>
    <w:rsid w:val="000C00F4"/>
    <w:rsid w:val="000C1C40"/>
    <w:rsid w:val="000C45E1"/>
    <w:rsid w:val="000C48E3"/>
    <w:rsid w:val="000E02D9"/>
    <w:rsid w:val="000E58BB"/>
    <w:rsid w:val="000F622A"/>
    <w:rsid w:val="00102B88"/>
    <w:rsid w:val="00110BC7"/>
    <w:rsid w:val="00113EDC"/>
    <w:rsid w:val="001157C0"/>
    <w:rsid w:val="00116AD6"/>
    <w:rsid w:val="00123E6B"/>
    <w:rsid w:val="00124896"/>
    <w:rsid w:val="00127858"/>
    <w:rsid w:val="001300DE"/>
    <w:rsid w:val="00130816"/>
    <w:rsid w:val="0013119E"/>
    <w:rsid w:val="00132375"/>
    <w:rsid w:val="00134AD1"/>
    <w:rsid w:val="00134EA2"/>
    <w:rsid w:val="00140B5B"/>
    <w:rsid w:val="001439CB"/>
    <w:rsid w:val="001506FC"/>
    <w:rsid w:val="00150897"/>
    <w:rsid w:val="00151D05"/>
    <w:rsid w:val="00152781"/>
    <w:rsid w:val="001533EC"/>
    <w:rsid w:val="00155870"/>
    <w:rsid w:val="001558DA"/>
    <w:rsid w:val="00155E53"/>
    <w:rsid w:val="001562B7"/>
    <w:rsid w:val="001564BF"/>
    <w:rsid w:val="00160720"/>
    <w:rsid w:val="00167134"/>
    <w:rsid w:val="00170140"/>
    <w:rsid w:val="00171583"/>
    <w:rsid w:val="001772C7"/>
    <w:rsid w:val="00177C80"/>
    <w:rsid w:val="00190DE9"/>
    <w:rsid w:val="00191D0D"/>
    <w:rsid w:val="0019293D"/>
    <w:rsid w:val="00193E48"/>
    <w:rsid w:val="00196154"/>
    <w:rsid w:val="001965AD"/>
    <w:rsid w:val="0019675D"/>
    <w:rsid w:val="00197485"/>
    <w:rsid w:val="00197813"/>
    <w:rsid w:val="001B1312"/>
    <w:rsid w:val="001B4708"/>
    <w:rsid w:val="001B5398"/>
    <w:rsid w:val="001C008C"/>
    <w:rsid w:val="001C0DA4"/>
    <w:rsid w:val="001C1102"/>
    <w:rsid w:val="001C238F"/>
    <w:rsid w:val="001C4A29"/>
    <w:rsid w:val="001C6B2D"/>
    <w:rsid w:val="001C7455"/>
    <w:rsid w:val="001D1D32"/>
    <w:rsid w:val="001D282B"/>
    <w:rsid w:val="001F32B7"/>
    <w:rsid w:val="001F748B"/>
    <w:rsid w:val="002029AB"/>
    <w:rsid w:val="002029E3"/>
    <w:rsid w:val="00204069"/>
    <w:rsid w:val="0020505F"/>
    <w:rsid w:val="002078B0"/>
    <w:rsid w:val="002100F1"/>
    <w:rsid w:val="002103D5"/>
    <w:rsid w:val="00211DEF"/>
    <w:rsid w:val="002123FD"/>
    <w:rsid w:val="002131A9"/>
    <w:rsid w:val="0021406F"/>
    <w:rsid w:val="00220B61"/>
    <w:rsid w:val="00221ABE"/>
    <w:rsid w:val="00221DDA"/>
    <w:rsid w:val="002228A6"/>
    <w:rsid w:val="002277BC"/>
    <w:rsid w:val="00227E7E"/>
    <w:rsid w:val="00231841"/>
    <w:rsid w:val="00234684"/>
    <w:rsid w:val="00240C78"/>
    <w:rsid w:val="00241519"/>
    <w:rsid w:val="00243C82"/>
    <w:rsid w:val="00247AE4"/>
    <w:rsid w:val="00250FDB"/>
    <w:rsid w:val="00251021"/>
    <w:rsid w:val="00251E99"/>
    <w:rsid w:val="00261F8A"/>
    <w:rsid w:val="002647E1"/>
    <w:rsid w:val="00267338"/>
    <w:rsid w:val="0027110D"/>
    <w:rsid w:val="0027476E"/>
    <w:rsid w:val="002749DA"/>
    <w:rsid w:val="0027625F"/>
    <w:rsid w:val="002777E7"/>
    <w:rsid w:val="00277DE4"/>
    <w:rsid w:val="00281B2A"/>
    <w:rsid w:val="00283246"/>
    <w:rsid w:val="0028471D"/>
    <w:rsid w:val="00287100"/>
    <w:rsid w:val="002939BE"/>
    <w:rsid w:val="0029512B"/>
    <w:rsid w:val="00295F52"/>
    <w:rsid w:val="002A08ED"/>
    <w:rsid w:val="002A1086"/>
    <w:rsid w:val="002A2848"/>
    <w:rsid w:val="002A3177"/>
    <w:rsid w:val="002A39C9"/>
    <w:rsid w:val="002A45B3"/>
    <w:rsid w:val="002A4E76"/>
    <w:rsid w:val="002A6117"/>
    <w:rsid w:val="002A6D62"/>
    <w:rsid w:val="002A71A7"/>
    <w:rsid w:val="002B0E9F"/>
    <w:rsid w:val="002B5F11"/>
    <w:rsid w:val="002C23EF"/>
    <w:rsid w:val="002C2A2F"/>
    <w:rsid w:val="002C4E50"/>
    <w:rsid w:val="002C6D9B"/>
    <w:rsid w:val="002E1915"/>
    <w:rsid w:val="002E4976"/>
    <w:rsid w:val="002E701F"/>
    <w:rsid w:val="002F384B"/>
    <w:rsid w:val="0030218C"/>
    <w:rsid w:val="00302369"/>
    <w:rsid w:val="00306C31"/>
    <w:rsid w:val="00306D68"/>
    <w:rsid w:val="00307B8B"/>
    <w:rsid w:val="003100B8"/>
    <w:rsid w:val="00313195"/>
    <w:rsid w:val="003146DE"/>
    <w:rsid w:val="003160EF"/>
    <w:rsid w:val="00317666"/>
    <w:rsid w:val="003228D9"/>
    <w:rsid w:val="0032776F"/>
    <w:rsid w:val="00327FF6"/>
    <w:rsid w:val="00331707"/>
    <w:rsid w:val="00334A48"/>
    <w:rsid w:val="0033600A"/>
    <w:rsid w:val="0034219F"/>
    <w:rsid w:val="003442C0"/>
    <w:rsid w:val="00345211"/>
    <w:rsid w:val="00346D3D"/>
    <w:rsid w:val="00351AFD"/>
    <w:rsid w:val="00352C13"/>
    <w:rsid w:val="00355164"/>
    <w:rsid w:val="00360386"/>
    <w:rsid w:val="00364693"/>
    <w:rsid w:val="00364951"/>
    <w:rsid w:val="00371922"/>
    <w:rsid w:val="00373A54"/>
    <w:rsid w:val="00374A65"/>
    <w:rsid w:val="00375691"/>
    <w:rsid w:val="003761B4"/>
    <w:rsid w:val="003809ED"/>
    <w:rsid w:val="00382EF0"/>
    <w:rsid w:val="00384531"/>
    <w:rsid w:val="003864C8"/>
    <w:rsid w:val="00386D40"/>
    <w:rsid w:val="00391538"/>
    <w:rsid w:val="00393049"/>
    <w:rsid w:val="0039581A"/>
    <w:rsid w:val="00395AB0"/>
    <w:rsid w:val="003A235E"/>
    <w:rsid w:val="003A248B"/>
    <w:rsid w:val="003A6CA6"/>
    <w:rsid w:val="003C26B1"/>
    <w:rsid w:val="003C426D"/>
    <w:rsid w:val="003C54D4"/>
    <w:rsid w:val="003D2F0E"/>
    <w:rsid w:val="003D46C3"/>
    <w:rsid w:val="003D486D"/>
    <w:rsid w:val="003D4BDA"/>
    <w:rsid w:val="003D76A0"/>
    <w:rsid w:val="003E0AB8"/>
    <w:rsid w:val="003E3CFD"/>
    <w:rsid w:val="003E7089"/>
    <w:rsid w:val="003E7246"/>
    <w:rsid w:val="003F355F"/>
    <w:rsid w:val="003F43C5"/>
    <w:rsid w:val="003F5406"/>
    <w:rsid w:val="003F6BE3"/>
    <w:rsid w:val="003F7F03"/>
    <w:rsid w:val="004008F2"/>
    <w:rsid w:val="00403277"/>
    <w:rsid w:val="004032D1"/>
    <w:rsid w:val="00403F04"/>
    <w:rsid w:val="00405054"/>
    <w:rsid w:val="00405917"/>
    <w:rsid w:val="0041225A"/>
    <w:rsid w:val="0041438E"/>
    <w:rsid w:val="004143BD"/>
    <w:rsid w:val="00415ACC"/>
    <w:rsid w:val="00416DF8"/>
    <w:rsid w:val="00425DE2"/>
    <w:rsid w:val="004308AD"/>
    <w:rsid w:val="00435255"/>
    <w:rsid w:val="0043595C"/>
    <w:rsid w:val="00436BE7"/>
    <w:rsid w:val="004376E7"/>
    <w:rsid w:val="00437F49"/>
    <w:rsid w:val="00442CE6"/>
    <w:rsid w:val="00456673"/>
    <w:rsid w:val="0046056D"/>
    <w:rsid w:val="00462DA5"/>
    <w:rsid w:val="00463F61"/>
    <w:rsid w:val="0046586A"/>
    <w:rsid w:val="004700D6"/>
    <w:rsid w:val="00470D39"/>
    <w:rsid w:val="00474123"/>
    <w:rsid w:val="00474DCB"/>
    <w:rsid w:val="004803DD"/>
    <w:rsid w:val="00483035"/>
    <w:rsid w:val="004838D9"/>
    <w:rsid w:val="0048513B"/>
    <w:rsid w:val="00491B20"/>
    <w:rsid w:val="004930B2"/>
    <w:rsid w:val="004A00E3"/>
    <w:rsid w:val="004A0CE8"/>
    <w:rsid w:val="004A3F70"/>
    <w:rsid w:val="004A7363"/>
    <w:rsid w:val="004B11BA"/>
    <w:rsid w:val="004B1D1C"/>
    <w:rsid w:val="004B4540"/>
    <w:rsid w:val="004C79C8"/>
    <w:rsid w:val="004D11CB"/>
    <w:rsid w:val="004D50AA"/>
    <w:rsid w:val="004D790F"/>
    <w:rsid w:val="004D7F6D"/>
    <w:rsid w:val="004E6D55"/>
    <w:rsid w:val="004F19F1"/>
    <w:rsid w:val="004F3FB1"/>
    <w:rsid w:val="004F5094"/>
    <w:rsid w:val="004F6A53"/>
    <w:rsid w:val="005052D3"/>
    <w:rsid w:val="00507CCA"/>
    <w:rsid w:val="0051213F"/>
    <w:rsid w:val="00517848"/>
    <w:rsid w:val="005179F1"/>
    <w:rsid w:val="0052052E"/>
    <w:rsid w:val="005251BB"/>
    <w:rsid w:val="00526B42"/>
    <w:rsid w:val="005326B3"/>
    <w:rsid w:val="0053607D"/>
    <w:rsid w:val="00536C6F"/>
    <w:rsid w:val="005423AF"/>
    <w:rsid w:val="00543271"/>
    <w:rsid w:val="00551ECE"/>
    <w:rsid w:val="005528D4"/>
    <w:rsid w:val="0055642F"/>
    <w:rsid w:val="00562FC6"/>
    <w:rsid w:val="00572639"/>
    <w:rsid w:val="00580062"/>
    <w:rsid w:val="00581155"/>
    <w:rsid w:val="00581FE0"/>
    <w:rsid w:val="00583993"/>
    <w:rsid w:val="0058564E"/>
    <w:rsid w:val="00587888"/>
    <w:rsid w:val="005943A3"/>
    <w:rsid w:val="0059484C"/>
    <w:rsid w:val="00596AD5"/>
    <w:rsid w:val="005A181F"/>
    <w:rsid w:val="005A3367"/>
    <w:rsid w:val="005A342D"/>
    <w:rsid w:val="005B261C"/>
    <w:rsid w:val="005B3225"/>
    <w:rsid w:val="005B43A1"/>
    <w:rsid w:val="005B43C9"/>
    <w:rsid w:val="005B60B6"/>
    <w:rsid w:val="005B75EC"/>
    <w:rsid w:val="005C4627"/>
    <w:rsid w:val="005C5E3A"/>
    <w:rsid w:val="005D1513"/>
    <w:rsid w:val="005D1A6E"/>
    <w:rsid w:val="005D2180"/>
    <w:rsid w:val="005D75E6"/>
    <w:rsid w:val="005E0D14"/>
    <w:rsid w:val="005E426C"/>
    <w:rsid w:val="005E7690"/>
    <w:rsid w:val="005F2819"/>
    <w:rsid w:val="006001AB"/>
    <w:rsid w:val="0060281B"/>
    <w:rsid w:val="006034EA"/>
    <w:rsid w:val="00603F2D"/>
    <w:rsid w:val="00604AA8"/>
    <w:rsid w:val="00610299"/>
    <w:rsid w:val="00613434"/>
    <w:rsid w:val="00614A58"/>
    <w:rsid w:val="006179CE"/>
    <w:rsid w:val="0063289B"/>
    <w:rsid w:val="00633C90"/>
    <w:rsid w:val="00640B3B"/>
    <w:rsid w:val="00651E36"/>
    <w:rsid w:val="006543A0"/>
    <w:rsid w:val="00656219"/>
    <w:rsid w:val="0066160A"/>
    <w:rsid w:val="00663166"/>
    <w:rsid w:val="00663CB4"/>
    <w:rsid w:val="00664DCA"/>
    <w:rsid w:val="006708C2"/>
    <w:rsid w:val="00671F54"/>
    <w:rsid w:val="00685042"/>
    <w:rsid w:val="00685E44"/>
    <w:rsid w:val="006907CC"/>
    <w:rsid w:val="0069245C"/>
    <w:rsid w:val="0069400E"/>
    <w:rsid w:val="006A0150"/>
    <w:rsid w:val="006A4692"/>
    <w:rsid w:val="006B0C8A"/>
    <w:rsid w:val="006B1979"/>
    <w:rsid w:val="006B42BC"/>
    <w:rsid w:val="006B4EC1"/>
    <w:rsid w:val="006C693D"/>
    <w:rsid w:val="006D278F"/>
    <w:rsid w:val="006D3B3A"/>
    <w:rsid w:val="006D3E59"/>
    <w:rsid w:val="006D3F4F"/>
    <w:rsid w:val="006D73ED"/>
    <w:rsid w:val="006D7898"/>
    <w:rsid w:val="006E07D2"/>
    <w:rsid w:val="006E29FA"/>
    <w:rsid w:val="006E4060"/>
    <w:rsid w:val="006E482E"/>
    <w:rsid w:val="006F1CE7"/>
    <w:rsid w:val="006F2B52"/>
    <w:rsid w:val="006F2C52"/>
    <w:rsid w:val="006F5ADE"/>
    <w:rsid w:val="006F605F"/>
    <w:rsid w:val="006F6A5F"/>
    <w:rsid w:val="007024BA"/>
    <w:rsid w:val="00703310"/>
    <w:rsid w:val="00714D25"/>
    <w:rsid w:val="0071524D"/>
    <w:rsid w:val="00720CA3"/>
    <w:rsid w:val="00721C69"/>
    <w:rsid w:val="007256E5"/>
    <w:rsid w:val="00727501"/>
    <w:rsid w:val="00727AFD"/>
    <w:rsid w:val="00734352"/>
    <w:rsid w:val="007365E6"/>
    <w:rsid w:val="00740FA1"/>
    <w:rsid w:val="00741228"/>
    <w:rsid w:val="00741445"/>
    <w:rsid w:val="007430FE"/>
    <w:rsid w:val="00746821"/>
    <w:rsid w:val="0074766E"/>
    <w:rsid w:val="00747A82"/>
    <w:rsid w:val="00747A88"/>
    <w:rsid w:val="00750769"/>
    <w:rsid w:val="00751C6A"/>
    <w:rsid w:val="00752B0F"/>
    <w:rsid w:val="00753CC7"/>
    <w:rsid w:val="00754AC7"/>
    <w:rsid w:val="0076061F"/>
    <w:rsid w:val="00763279"/>
    <w:rsid w:val="00767D23"/>
    <w:rsid w:val="0077008F"/>
    <w:rsid w:val="0077197F"/>
    <w:rsid w:val="00772066"/>
    <w:rsid w:val="00772E92"/>
    <w:rsid w:val="0077650D"/>
    <w:rsid w:val="00780D24"/>
    <w:rsid w:val="00780EF2"/>
    <w:rsid w:val="00782B15"/>
    <w:rsid w:val="007841B3"/>
    <w:rsid w:val="00793DC4"/>
    <w:rsid w:val="007A33A2"/>
    <w:rsid w:val="007A511A"/>
    <w:rsid w:val="007A583F"/>
    <w:rsid w:val="007B14FF"/>
    <w:rsid w:val="007B28A4"/>
    <w:rsid w:val="007B404C"/>
    <w:rsid w:val="007B470B"/>
    <w:rsid w:val="007B754D"/>
    <w:rsid w:val="007C06FC"/>
    <w:rsid w:val="007C0C48"/>
    <w:rsid w:val="007C29C7"/>
    <w:rsid w:val="007C3B4D"/>
    <w:rsid w:val="007C50FB"/>
    <w:rsid w:val="007C7540"/>
    <w:rsid w:val="007D0340"/>
    <w:rsid w:val="007D46EB"/>
    <w:rsid w:val="007D5CC8"/>
    <w:rsid w:val="007E32CC"/>
    <w:rsid w:val="007E7B90"/>
    <w:rsid w:val="007F0750"/>
    <w:rsid w:val="007F1CD2"/>
    <w:rsid w:val="007F523F"/>
    <w:rsid w:val="007F6968"/>
    <w:rsid w:val="008016FB"/>
    <w:rsid w:val="008073F6"/>
    <w:rsid w:val="00807F9E"/>
    <w:rsid w:val="00816A9A"/>
    <w:rsid w:val="00816C59"/>
    <w:rsid w:val="0082572B"/>
    <w:rsid w:val="00826493"/>
    <w:rsid w:val="00827568"/>
    <w:rsid w:val="00832F2D"/>
    <w:rsid w:val="00834122"/>
    <w:rsid w:val="008358AF"/>
    <w:rsid w:val="00835B24"/>
    <w:rsid w:val="00837F62"/>
    <w:rsid w:val="00840471"/>
    <w:rsid w:val="00844057"/>
    <w:rsid w:val="00850188"/>
    <w:rsid w:val="0085130E"/>
    <w:rsid w:val="008537D1"/>
    <w:rsid w:val="0085472A"/>
    <w:rsid w:val="00866CC5"/>
    <w:rsid w:val="00876BE1"/>
    <w:rsid w:val="008814B2"/>
    <w:rsid w:val="00881976"/>
    <w:rsid w:val="008837F9"/>
    <w:rsid w:val="00883FDB"/>
    <w:rsid w:val="00884594"/>
    <w:rsid w:val="00885776"/>
    <w:rsid w:val="00886046"/>
    <w:rsid w:val="00886E77"/>
    <w:rsid w:val="0089324E"/>
    <w:rsid w:val="008934E8"/>
    <w:rsid w:val="00895AEF"/>
    <w:rsid w:val="00897FC6"/>
    <w:rsid w:val="008A0345"/>
    <w:rsid w:val="008A444B"/>
    <w:rsid w:val="008A4989"/>
    <w:rsid w:val="008A5605"/>
    <w:rsid w:val="008A7F1B"/>
    <w:rsid w:val="008B31C0"/>
    <w:rsid w:val="008B337B"/>
    <w:rsid w:val="008C1157"/>
    <w:rsid w:val="008D0D52"/>
    <w:rsid w:val="008D4F01"/>
    <w:rsid w:val="008D723D"/>
    <w:rsid w:val="008D756B"/>
    <w:rsid w:val="008D7B5F"/>
    <w:rsid w:val="008E13F4"/>
    <w:rsid w:val="008E289B"/>
    <w:rsid w:val="008F3F85"/>
    <w:rsid w:val="008F55C5"/>
    <w:rsid w:val="00901F07"/>
    <w:rsid w:val="009029DC"/>
    <w:rsid w:val="00902A2E"/>
    <w:rsid w:val="009036C9"/>
    <w:rsid w:val="00905CE9"/>
    <w:rsid w:val="00905D1C"/>
    <w:rsid w:val="0091285E"/>
    <w:rsid w:val="00913473"/>
    <w:rsid w:val="00916F7B"/>
    <w:rsid w:val="00916F7C"/>
    <w:rsid w:val="00917D28"/>
    <w:rsid w:val="00921C20"/>
    <w:rsid w:val="00922472"/>
    <w:rsid w:val="009228DE"/>
    <w:rsid w:val="00932058"/>
    <w:rsid w:val="00934A49"/>
    <w:rsid w:val="00934ED6"/>
    <w:rsid w:val="009368D8"/>
    <w:rsid w:val="009377BE"/>
    <w:rsid w:val="00941190"/>
    <w:rsid w:val="00941729"/>
    <w:rsid w:val="009439DD"/>
    <w:rsid w:val="00944089"/>
    <w:rsid w:val="00945230"/>
    <w:rsid w:val="00947B2C"/>
    <w:rsid w:val="00954AFB"/>
    <w:rsid w:val="00956B07"/>
    <w:rsid w:val="009600F4"/>
    <w:rsid w:val="00962F62"/>
    <w:rsid w:val="00970837"/>
    <w:rsid w:val="009717E0"/>
    <w:rsid w:val="00971A6E"/>
    <w:rsid w:val="00973E60"/>
    <w:rsid w:val="00974989"/>
    <w:rsid w:val="00976DEB"/>
    <w:rsid w:val="0098071D"/>
    <w:rsid w:val="00980AFE"/>
    <w:rsid w:val="0098172E"/>
    <w:rsid w:val="00984458"/>
    <w:rsid w:val="00996723"/>
    <w:rsid w:val="009A138E"/>
    <w:rsid w:val="009A176D"/>
    <w:rsid w:val="009B1D77"/>
    <w:rsid w:val="009B586C"/>
    <w:rsid w:val="009B6569"/>
    <w:rsid w:val="009C1867"/>
    <w:rsid w:val="009C1AF6"/>
    <w:rsid w:val="009C4987"/>
    <w:rsid w:val="009D2B43"/>
    <w:rsid w:val="009D37C5"/>
    <w:rsid w:val="009D6105"/>
    <w:rsid w:val="009D68A4"/>
    <w:rsid w:val="009D77DC"/>
    <w:rsid w:val="009D7F0A"/>
    <w:rsid w:val="009E196D"/>
    <w:rsid w:val="009E2399"/>
    <w:rsid w:val="009E270A"/>
    <w:rsid w:val="009E3E5B"/>
    <w:rsid w:val="009E4463"/>
    <w:rsid w:val="009E4BAB"/>
    <w:rsid w:val="009E654F"/>
    <w:rsid w:val="009E6C9B"/>
    <w:rsid w:val="009F0420"/>
    <w:rsid w:val="009F3A91"/>
    <w:rsid w:val="009F527F"/>
    <w:rsid w:val="009F6A24"/>
    <w:rsid w:val="009F79AE"/>
    <w:rsid w:val="00A019F1"/>
    <w:rsid w:val="00A04DAF"/>
    <w:rsid w:val="00A110FE"/>
    <w:rsid w:val="00A12076"/>
    <w:rsid w:val="00A2173E"/>
    <w:rsid w:val="00A22689"/>
    <w:rsid w:val="00A26732"/>
    <w:rsid w:val="00A26BD5"/>
    <w:rsid w:val="00A32345"/>
    <w:rsid w:val="00A32C88"/>
    <w:rsid w:val="00A353E0"/>
    <w:rsid w:val="00A363EF"/>
    <w:rsid w:val="00A40088"/>
    <w:rsid w:val="00A42D8A"/>
    <w:rsid w:val="00A436DF"/>
    <w:rsid w:val="00A4665E"/>
    <w:rsid w:val="00A56F18"/>
    <w:rsid w:val="00A61524"/>
    <w:rsid w:val="00A64E2A"/>
    <w:rsid w:val="00A66F4C"/>
    <w:rsid w:val="00A67CDF"/>
    <w:rsid w:val="00A71725"/>
    <w:rsid w:val="00A72F0A"/>
    <w:rsid w:val="00A737C8"/>
    <w:rsid w:val="00A76728"/>
    <w:rsid w:val="00A771C1"/>
    <w:rsid w:val="00A83FEB"/>
    <w:rsid w:val="00A84CB3"/>
    <w:rsid w:val="00A96ED9"/>
    <w:rsid w:val="00A974A2"/>
    <w:rsid w:val="00AA271D"/>
    <w:rsid w:val="00AA27C0"/>
    <w:rsid w:val="00AA30D3"/>
    <w:rsid w:val="00AB33D0"/>
    <w:rsid w:val="00AB78C6"/>
    <w:rsid w:val="00AC117D"/>
    <w:rsid w:val="00AC22E1"/>
    <w:rsid w:val="00AC5A02"/>
    <w:rsid w:val="00AE0977"/>
    <w:rsid w:val="00AE1F44"/>
    <w:rsid w:val="00AE22C7"/>
    <w:rsid w:val="00AE485B"/>
    <w:rsid w:val="00AE6812"/>
    <w:rsid w:val="00AF336D"/>
    <w:rsid w:val="00B00762"/>
    <w:rsid w:val="00B04B24"/>
    <w:rsid w:val="00B051E2"/>
    <w:rsid w:val="00B07551"/>
    <w:rsid w:val="00B07C31"/>
    <w:rsid w:val="00B11E83"/>
    <w:rsid w:val="00B1268B"/>
    <w:rsid w:val="00B14236"/>
    <w:rsid w:val="00B14855"/>
    <w:rsid w:val="00B20C07"/>
    <w:rsid w:val="00B24071"/>
    <w:rsid w:val="00B301A2"/>
    <w:rsid w:val="00B33B37"/>
    <w:rsid w:val="00B33D03"/>
    <w:rsid w:val="00B40384"/>
    <w:rsid w:val="00B40B37"/>
    <w:rsid w:val="00B44889"/>
    <w:rsid w:val="00B44DB0"/>
    <w:rsid w:val="00B5049B"/>
    <w:rsid w:val="00B50A41"/>
    <w:rsid w:val="00B50D04"/>
    <w:rsid w:val="00B524F3"/>
    <w:rsid w:val="00B554D2"/>
    <w:rsid w:val="00B6125D"/>
    <w:rsid w:val="00B61F98"/>
    <w:rsid w:val="00B621AC"/>
    <w:rsid w:val="00B66642"/>
    <w:rsid w:val="00B7412A"/>
    <w:rsid w:val="00B76264"/>
    <w:rsid w:val="00B76F08"/>
    <w:rsid w:val="00B77016"/>
    <w:rsid w:val="00B770EA"/>
    <w:rsid w:val="00B828F1"/>
    <w:rsid w:val="00B866E1"/>
    <w:rsid w:val="00B94267"/>
    <w:rsid w:val="00B96211"/>
    <w:rsid w:val="00BA1331"/>
    <w:rsid w:val="00BA53BF"/>
    <w:rsid w:val="00BB4510"/>
    <w:rsid w:val="00BB6E6A"/>
    <w:rsid w:val="00BB7217"/>
    <w:rsid w:val="00BD1077"/>
    <w:rsid w:val="00BD1B96"/>
    <w:rsid w:val="00BD72E8"/>
    <w:rsid w:val="00BD7495"/>
    <w:rsid w:val="00BD76BD"/>
    <w:rsid w:val="00BE0B8D"/>
    <w:rsid w:val="00BE3C69"/>
    <w:rsid w:val="00BF1892"/>
    <w:rsid w:val="00BF5458"/>
    <w:rsid w:val="00BF6C63"/>
    <w:rsid w:val="00C00DA2"/>
    <w:rsid w:val="00C04402"/>
    <w:rsid w:val="00C04782"/>
    <w:rsid w:val="00C164E3"/>
    <w:rsid w:val="00C21868"/>
    <w:rsid w:val="00C25839"/>
    <w:rsid w:val="00C30FFA"/>
    <w:rsid w:val="00C31782"/>
    <w:rsid w:val="00C3195F"/>
    <w:rsid w:val="00C3411F"/>
    <w:rsid w:val="00C34CB0"/>
    <w:rsid w:val="00C356D3"/>
    <w:rsid w:val="00C37080"/>
    <w:rsid w:val="00C40615"/>
    <w:rsid w:val="00C416BC"/>
    <w:rsid w:val="00C44F1E"/>
    <w:rsid w:val="00C45497"/>
    <w:rsid w:val="00C46407"/>
    <w:rsid w:val="00C52542"/>
    <w:rsid w:val="00C634A0"/>
    <w:rsid w:val="00C65DE5"/>
    <w:rsid w:val="00C660DA"/>
    <w:rsid w:val="00C70B6E"/>
    <w:rsid w:val="00C74710"/>
    <w:rsid w:val="00C77549"/>
    <w:rsid w:val="00C830FB"/>
    <w:rsid w:val="00C85A88"/>
    <w:rsid w:val="00C90CE2"/>
    <w:rsid w:val="00C9205E"/>
    <w:rsid w:val="00C94C63"/>
    <w:rsid w:val="00C952CC"/>
    <w:rsid w:val="00C972DD"/>
    <w:rsid w:val="00CA31EF"/>
    <w:rsid w:val="00CA7B05"/>
    <w:rsid w:val="00CB2E29"/>
    <w:rsid w:val="00CB30E0"/>
    <w:rsid w:val="00CC16E5"/>
    <w:rsid w:val="00CC37C0"/>
    <w:rsid w:val="00CC3C74"/>
    <w:rsid w:val="00CC4657"/>
    <w:rsid w:val="00CC72FA"/>
    <w:rsid w:val="00CC7C7A"/>
    <w:rsid w:val="00CD0125"/>
    <w:rsid w:val="00CD3C73"/>
    <w:rsid w:val="00CD5070"/>
    <w:rsid w:val="00CD66E9"/>
    <w:rsid w:val="00CE019F"/>
    <w:rsid w:val="00CE1A82"/>
    <w:rsid w:val="00CE5DD8"/>
    <w:rsid w:val="00CE5FCE"/>
    <w:rsid w:val="00CE78E6"/>
    <w:rsid w:val="00CE7F63"/>
    <w:rsid w:val="00CF024C"/>
    <w:rsid w:val="00CF1499"/>
    <w:rsid w:val="00CF2FC0"/>
    <w:rsid w:val="00CF5F63"/>
    <w:rsid w:val="00CF7242"/>
    <w:rsid w:val="00D0101F"/>
    <w:rsid w:val="00D013CE"/>
    <w:rsid w:val="00D018CF"/>
    <w:rsid w:val="00D02250"/>
    <w:rsid w:val="00D038BE"/>
    <w:rsid w:val="00D04E08"/>
    <w:rsid w:val="00D06B72"/>
    <w:rsid w:val="00D1356F"/>
    <w:rsid w:val="00D1392F"/>
    <w:rsid w:val="00D140E6"/>
    <w:rsid w:val="00D17292"/>
    <w:rsid w:val="00D21C94"/>
    <w:rsid w:val="00D220D9"/>
    <w:rsid w:val="00D27D81"/>
    <w:rsid w:val="00D3067B"/>
    <w:rsid w:val="00D35E2D"/>
    <w:rsid w:val="00D36A82"/>
    <w:rsid w:val="00D36F9B"/>
    <w:rsid w:val="00D37F5C"/>
    <w:rsid w:val="00D404CC"/>
    <w:rsid w:val="00D40923"/>
    <w:rsid w:val="00D4558E"/>
    <w:rsid w:val="00D46BC1"/>
    <w:rsid w:val="00D46CDB"/>
    <w:rsid w:val="00D53762"/>
    <w:rsid w:val="00D60ED7"/>
    <w:rsid w:val="00D632BB"/>
    <w:rsid w:val="00D63353"/>
    <w:rsid w:val="00D63EA2"/>
    <w:rsid w:val="00D64E6C"/>
    <w:rsid w:val="00D675A8"/>
    <w:rsid w:val="00D70E64"/>
    <w:rsid w:val="00D70F93"/>
    <w:rsid w:val="00D71601"/>
    <w:rsid w:val="00D7296F"/>
    <w:rsid w:val="00D73ABA"/>
    <w:rsid w:val="00D73D45"/>
    <w:rsid w:val="00D772BF"/>
    <w:rsid w:val="00D87660"/>
    <w:rsid w:val="00D8783C"/>
    <w:rsid w:val="00D91F12"/>
    <w:rsid w:val="00D97242"/>
    <w:rsid w:val="00DA2CFE"/>
    <w:rsid w:val="00DA4F7A"/>
    <w:rsid w:val="00DB2697"/>
    <w:rsid w:val="00DB5E01"/>
    <w:rsid w:val="00DB670A"/>
    <w:rsid w:val="00DB6D91"/>
    <w:rsid w:val="00DB7B26"/>
    <w:rsid w:val="00DC03D5"/>
    <w:rsid w:val="00DC1AE7"/>
    <w:rsid w:val="00DC26C7"/>
    <w:rsid w:val="00DD0E31"/>
    <w:rsid w:val="00DD42BA"/>
    <w:rsid w:val="00DD58E4"/>
    <w:rsid w:val="00DD6F1A"/>
    <w:rsid w:val="00DE1D82"/>
    <w:rsid w:val="00DE21F5"/>
    <w:rsid w:val="00DE4D69"/>
    <w:rsid w:val="00DE59DF"/>
    <w:rsid w:val="00DF004A"/>
    <w:rsid w:val="00DF09AA"/>
    <w:rsid w:val="00DF1AA8"/>
    <w:rsid w:val="00DF35B4"/>
    <w:rsid w:val="00E033B7"/>
    <w:rsid w:val="00E049CD"/>
    <w:rsid w:val="00E0500F"/>
    <w:rsid w:val="00E075EC"/>
    <w:rsid w:val="00E11EE4"/>
    <w:rsid w:val="00E15AD4"/>
    <w:rsid w:val="00E1631A"/>
    <w:rsid w:val="00E22011"/>
    <w:rsid w:val="00E26E08"/>
    <w:rsid w:val="00E2724E"/>
    <w:rsid w:val="00E34CAF"/>
    <w:rsid w:val="00E37227"/>
    <w:rsid w:val="00E376A8"/>
    <w:rsid w:val="00E379FA"/>
    <w:rsid w:val="00E41056"/>
    <w:rsid w:val="00E4189D"/>
    <w:rsid w:val="00E440EE"/>
    <w:rsid w:val="00E46776"/>
    <w:rsid w:val="00E5271A"/>
    <w:rsid w:val="00E53248"/>
    <w:rsid w:val="00E56E30"/>
    <w:rsid w:val="00E57847"/>
    <w:rsid w:val="00E60A2C"/>
    <w:rsid w:val="00E651C3"/>
    <w:rsid w:val="00E76E65"/>
    <w:rsid w:val="00E77974"/>
    <w:rsid w:val="00E804D0"/>
    <w:rsid w:val="00E8249B"/>
    <w:rsid w:val="00E854DA"/>
    <w:rsid w:val="00E85592"/>
    <w:rsid w:val="00E90E4C"/>
    <w:rsid w:val="00E917A6"/>
    <w:rsid w:val="00E93D85"/>
    <w:rsid w:val="00E94A46"/>
    <w:rsid w:val="00EA16C5"/>
    <w:rsid w:val="00EA37BE"/>
    <w:rsid w:val="00EB0E03"/>
    <w:rsid w:val="00EB38E3"/>
    <w:rsid w:val="00EB43EE"/>
    <w:rsid w:val="00EB733A"/>
    <w:rsid w:val="00EB76DA"/>
    <w:rsid w:val="00EC1F79"/>
    <w:rsid w:val="00EC4A11"/>
    <w:rsid w:val="00ED3A3B"/>
    <w:rsid w:val="00ED4146"/>
    <w:rsid w:val="00ED51A0"/>
    <w:rsid w:val="00ED5FE0"/>
    <w:rsid w:val="00ED62AF"/>
    <w:rsid w:val="00EE140E"/>
    <w:rsid w:val="00EE5EE7"/>
    <w:rsid w:val="00EE6C06"/>
    <w:rsid w:val="00EF0D81"/>
    <w:rsid w:val="00EF0F62"/>
    <w:rsid w:val="00EF2BF0"/>
    <w:rsid w:val="00EF4062"/>
    <w:rsid w:val="00EF6AEF"/>
    <w:rsid w:val="00F01BEC"/>
    <w:rsid w:val="00F03A0E"/>
    <w:rsid w:val="00F0551E"/>
    <w:rsid w:val="00F06739"/>
    <w:rsid w:val="00F06CA3"/>
    <w:rsid w:val="00F102EF"/>
    <w:rsid w:val="00F133C6"/>
    <w:rsid w:val="00F2247D"/>
    <w:rsid w:val="00F302AC"/>
    <w:rsid w:val="00F30AFD"/>
    <w:rsid w:val="00F30E58"/>
    <w:rsid w:val="00F33433"/>
    <w:rsid w:val="00F34983"/>
    <w:rsid w:val="00F400F9"/>
    <w:rsid w:val="00F40D6B"/>
    <w:rsid w:val="00F4324A"/>
    <w:rsid w:val="00F4477E"/>
    <w:rsid w:val="00F52D9F"/>
    <w:rsid w:val="00F53B5F"/>
    <w:rsid w:val="00F713A9"/>
    <w:rsid w:val="00F713AE"/>
    <w:rsid w:val="00F75675"/>
    <w:rsid w:val="00F76EA6"/>
    <w:rsid w:val="00F9421D"/>
    <w:rsid w:val="00F94BB4"/>
    <w:rsid w:val="00FA1660"/>
    <w:rsid w:val="00FA3BE3"/>
    <w:rsid w:val="00FA7285"/>
    <w:rsid w:val="00FB251E"/>
    <w:rsid w:val="00FC08E0"/>
    <w:rsid w:val="00FC2F20"/>
    <w:rsid w:val="00FC5524"/>
    <w:rsid w:val="00FC5535"/>
    <w:rsid w:val="00FC61E0"/>
    <w:rsid w:val="00FD4498"/>
    <w:rsid w:val="00FD65F9"/>
    <w:rsid w:val="00FE12DE"/>
    <w:rsid w:val="00FE315A"/>
    <w:rsid w:val="00FE43E1"/>
    <w:rsid w:val="00FE6066"/>
    <w:rsid w:val="00FE65D3"/>
    <w:rsid w:val="00FE6F29"/>
    <w:rsid w:val="00FE7060"/>
    <w:rsid w:val="00FE70A5"/>
    <w:rsid w:val="00FE7590"/>
    <w:rsid w:val="00FF2154"/>
    <w:rsid w:val="00FF2692"/>
    <w:rsid w:val="00FF6D3A"/>
    <w:rsid w:val="00FF7D4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7D0CA0-7384-4F5C-850C-893EAEFE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F03"/>
  </w:style>
  <w:style w:type="paragraph" w:styleId="Ttulo1">
    <w:name w:val="heading 1"/>
    <w:basedOn w:val="Normal"/>
    <w:next w:val="Normal"/>
    <w:link w:val="Ttulo1Car"/>
    <w:uiPriority w:val="9"/>
    <w:qFormat/>
    <w:rsid w:val="00901F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E58B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356D3"/>
    <w:pPr>
      <w:autoSpaceDE w:val="0"/>
      <w:autoSpaceDN w:val="0"/>
      <w:adjustRightInd w:val="0"/>
      <w:spacing w:after="0" w:line="240" w:lineRule="auto"/>
    </w:pPr>
    <w:rPr>
      <w:rFonts w:ascii="Tahoma" w:hAnsi="Tahoma" w:cs="Tahoma"/>
      <w:color w:val="000000"/>
      <w:sz w:val="24"/>
      <w:szCs w:val="24"/>
    </w:rPr>
  </w:style>
  <w:style w:type="paragraph" w:styleId="Textonotapie">
    <w:name w:val="footnote text"/>
    <w:basedOn w:val="Normal"/>
    <w:link w:val="TextonotapieCar"/>
    <w:uiPriority w:val="99"/>
    <w:unhideWhenUsed/>
    <w:rsid w:val="0071524D"/>
    <w:pPr>
      <w:spacing w:after="0" w:line="240" w:lineRule="auto"/>
    </w:pPr>
    <w:rPr>
      <w:sz w:val="20"/>
      <w:szCs w:val="20"/>
    </w:rPr>
  </w:style>
  <w:style w:type="character" w:customStyle="1" w:styleId="TextonotapieCar">
    <w:name w:val="Texto nota pie Car"/>
    <w:basedOn w:val="Fuentedeprrafopredeter"/>
    <w:link w:val="Textonotapie"/>
    <w:uiPriority w:val="99"/>
    <w:rsid w:val="0071524D"/>
    <w:rPr>
      <w:sz w:val="20"/>
      <w:szCs w:val="20"/>
    </w:rPr>
  </w:style>
  <w:style w:type="character" w:styleId="Refdenotaalpie">
    <w:name w:val="footnote reference"/>
    <w:basedOn w:val="Fuentedeprrafopredeter"/>
    <w:uiPriority w:val="99"/>
    <w:semiHidden/>
    <w:unhideWhenUsed/>
    <w:rsid w:val="0071524D"/>
    <w:rPr>
      <w:vertAlign w:val="superscript"/>
    </w:rPr>
  </w:style>
  <w:style w:type="paragraph" w:styleId="NormalWeb">
    <w:name w:val="Normal (Web)"/>
    <w:basedOn w:val="Normal"/>
    <w:uiPriority w:val="99"/>
    <w:unhideWhenUsed/>
    <w:rsid w:val="002711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E140E"/>
    <w:rPr>
      <w:b/>
      <w:bCs/>
    </w:rPr>
  </w:style>
  <w:style w:type="paragraph" w:styleId="Prrafodelista">
    <w:name w:val="List Paragraph"/>
    <w:aliases w:val="Ha,Resume Title"/>
    <w:basedOn w:val="Normal"/>
    <w:link w:val="PrrafodelistaCar"/>
    <w:uiPriority w:val="34"/>
    <w:qFormat/>
    <w:rsid w:val="00EE140E"/>
    <w:pPr>
      <w:spacing w:after="0" w:line="240" w:lineRule="auto"/>
      <w:ind w:left="720"/>
      <w:contextualSpacing/>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901F07"/>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A64E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4E2A"/>
    <w:rPr>
      <w:rFonts w:ascii="Tahoma" w:hAnsi="Tahoma" w:cs="Tahoma"/>
      <w:sz w:val="16"/>
      <w:szCs w:val="16"/>
    </w:rPr>
  </w:style>
  <w:style w:type="character" w:styleId="Hipervnculo">
    <w:name w:val="Hyperlink"/>
    <w:basedOn w:val="Fuentedeprrafopredeter"/>
    <w:uiPriority w:val="99"/>
    <w:unhideWhenUsed/>
    <w:rsid w:val="007A511A"/>
    <w:rPr>
      <w:color w:val="0000FF" w:themeColor="hyperlink"/>
      <w:u w:val="single"/>
    </w:rPr>
  </w:style>
  <w:style w:type="character" w:styleId="Hipervnculovisitado">
    <w:name w:val="FollowedHyperlink"/>
    <w:basedOn w:val="Fuentedeprrafopredeter"/>
    <w:uiPriority w:val="99"/>
    <w:semiHidden/>
    <w:unhideWhenUsed/>
    <w:rsid w:val="007A511A"/>
    <w:rPr>
      <w:color w:val="800080" w:themeColor="followedHyperlink"/>
      <w:u w:val="single"/>
    </w:rPr>
  </w:style>
  <w:style w:type="table" w:styleId="Tablaconcuadrcula">
    <w:name w:val="Table Grid"/>
    <w:basedOn w:val="Tablanormal"/>
    <w:uiPriority w:val="59"/>
    <w:rsid w:val="00976D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link w:val="Sinespaciado"/>
    <w:uiPriority w:val="1"/>
    <w:locked/>
    <w:rsid w:val="000A0B0A"/>
    <w:rPr>
      <w:rFonts w:ascii="Calibri" w:eastAsia="Times New Roman" w:hAnsi="Calibri" w:cs="Times New Roman"/>
      <w:lang w:eastAsia="es-CO"/>
    </w:rPr>
  </w:style>
  <w:style w:type="paragraph" w:styleId="Sinespaciado">
    <w:name w:val="No Spacing"/>
    <w:link w:val="SinespaciadoCar"/>
    <w:uiPriority w:val="1"/>
    <w:qFormat/>
    <w:rsid w:val="000A0B0A"/>
    <w:pPr>
      <w:spacing w:after="0" w:line="240" w:lineRule="auto"/>
    </w:pPr>
    <w:rPr>
      <w:rFonts w:ascii="Calibri" w:eastAsia="Times New Roman" w:hAnsi="Calibri" w:cs="Times New Roman"/>
      <w:lang w:eastAsia="es-CO"/>
    </w:rPr>
  </w:style>
  <w:style w:type="character" w:customStyle="1" w:styleId="apple-converted-space">
    <w:name w:val="apple-converted-space"/>
    <w:basedOn w:val="Fuentedeprrafopredeter"/>
    <w:rsid w:val="000A0B0A"/>
  </w:style>
  <w:style w:type="paragraph" w:styleId="Encabezado">
    <w:name w:val="header"/>
    <w:basedOn w:val="Normal"/>
    <w:link w:val="EncabezadoCar"/>
    <w:uiPriority w:val="99"/>
    <w:unhideWhenUsed/>
    <w:rsid w:val="00A615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1524"/>
  </w:style>
  <w:style w:type="paragraph" w:styleId="Piedepgina">
    <w:name w:val="footer"/>
    <w:basedOn w:val="Normal"/>
    <w:link w:val="PiedepginaCar"/>
    <w:uiPriority w:val="99"/>
    <w:unhideWhenUsed/>
    <w:rsid w:val="00A61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1524"/>
  </w:style>
  <w:style w:type="character" w:customStyle="1" w:styleId="PrrafodelistaCar">
    <w:name w:val="Párrafo de lista Car"/>
    <w:aliases w:val="Ha Car,Resume Title Car"/>
    <w:link w:val="Prrafodelista"/>
    <w:uiPriority w:val="34"/>
    <w:locked/>
    <w:rsid w:val="00A66F4C"/>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semiHidden/>
    <w:rsid w:val="000E58B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63527">
      <w:bodyDiv w:val="1"/>
      <w:marLeft w:val="0"/>
      <w:marRight w:val="0"/>
      <w:marTop w:val="0"/>
      <w:marBottom w:val="0"/>
      <w:divBdr>
        <w:top w:val="none" w:sz="0" w:space="0" w:color="auto"/>
        <w:left w:val="none" w:sz="0" w:space="0" w:color="auto"/>
        <w:bottom w:val="none" w:sz="0" w:space="0" w:color="auto"/>
        <w:right w:val="none" w:sz="0" w:space="0" w:color="auto"/>
      </w:divBdr>
    </w:div>
    <w:div w:id="111559216">
      <w:bodyDiv w:val="1"/>
      <w:marLeft w:val="0"/>
      <w:marRight w:val="0"/>
      <w:marTop w:val="0"/>
      <w:marBottom w:val="0"/>
      <w:divBdr>
        <w:top w:val="none" w:sz="0" w:space="0" w:color="auto"/>
        <w:left w:val="none" w:sz="0" w:space="0" w:color="auto"/>
        <w:bottom w:val="none" w:sz="0" w:space="0" w:color="auto"/>
        <w:right w:val="none" w:sz="0" w:space="0" w:color="auto"/>
      </w:divBdr>
    </w:div>
    <w:div w:id="122119564">
      <w:bodyDiv w:val="1"/>
      <w:marLeft w:val="0"/>
      <w:marRight w:val="0"/>
      <w:marTop w:val="0"/>
      <w:marBottom w:val="0"/>
      <w:divBdr>
        <w:top w:val="none" w:sz="0" w:space="0" w:color="auto"/>
        <w:left w:val="none" w:sz="0" w:space="0" w:color="auto"/>
        <w:bottom w:val="none" w:sz="0" w:space="0" w:color="auto"/>
        <w:right w:val="none" w:sz="0" w:space="0" w:color="auto"/>
      </w:divBdr>
    </w:div>
    <w:div w:id="460654405">
      <w:bodyDiv w:val="1"/>
      <w:marLeft w:val="0"/>
      <w:marRight w:val="0"/>
      <w:marTop w:val="0"/>
      <w:marBottom w:val="0"/>
      <w:divBdr>
        <w:top w:val="none" w:sz="0" w:space="0" w:color="auto"/>
        <w:left w:val="none" w:sz="0" w:space="0" w:color="auto"/>
        <w:bottom w:val="none" w:sz="0" w:space="0" w:color="auto"/>
        <w:right w:val="none" w:sz="0" w:space="0" w:color="auto"/>
      </w:divBdr>
    </w:div>
    <w:div w:id="497231900">
      <w:bodyDiv w:val="1"/>
      <w:marLeft w:val="0"/>
      <w:marRight w:val="0"/>
      <w:marTop w:val="0"/>
      <w:marBottom w:val="0"/>
      <w:divBdr>
        <w:top w:val="none" w:sz="0" w:space="0" w:color="auto"/>
        <w:left w:val="none" w:sz="0" w:space="0" w:color="auto"/>
        <w:bottom w:val="none" w:sz="0" w:space="0" w:color="auto"/>
        <w:right w:val="none" w:sz="0" w:space="0" w:color="auto"/>
      </w:divBdr>
    </w:div>
    <w:div w:id="705375028">
      <w:bodyDiv w:val="1"/>
      <w:marLeft w:val="0"/>
      <w:marRight w:val="0"/>
      <w:marTop w:val="0"/>
      <w:marBottom w:val="0"/>
      <w:divBdr>
        <w:top w:val="none" w:sz="0" w:space="0" w:color="auto"/>
        <w:left w:val="none" w:sz="0" w:space="0" w:color="auto"/>
        <w:bottom w:val="none" w:sz="0" w:space="0" w:color="auto"/>
        <w:right w:val="none" w:sz="0" w:space="0" w:color="auto"/>
      </w:divBdr>
      <w:divsChild>
        <w:div w:id="635457309">
          <w:marLeft w:val="0"/>
          <w:marRight w:val="0"/>
          <w:marTop w:val="0"/>
          <w:marBottom w:val="0"/>
          <w:divBdr>
            <w:top w:val="none" w:sz="0" w:space="0" w:color="auto"/>
            <w:left w:val="none" w:sz="0" w:space="0" w:color="auto"/>
            <w:bottom w:val="none" w:sz="0" w:space="0" w:color="auto"/>
            <w:right w:val="none" w:sz="0" w:space="0" w:color="auto"/>
          </w:divBdr>
          <w:divsChild>
            <w:div w:id="10373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6045">
      <w:bodyDiv w:val="1"/>
      <w:marLeft w:val="0"/>
      <w:marRight w:val="0"/>
      <w:marTop w:val="0"/>
      <w:marBottom w:val="0"/>
      <w:divBdr>
        <w:top w:val="none" w:sz="0" w:space="0" w:color="auto"/>
        <w:left w:val="none" w:sz="0" w:space="0" w:color="auto"/>
        <w:bottom w:val="none" w:sz="0" w:space="0" w:color="auto"/>
        <w:right w:val="none" w:sz="0" w:space="0" w:color="auto"/>
      </w:divBdr>
    </w:div>
    <w:div w:id="1372150247">
      <w:bodyDiv w:val="1"/>
      <w:marLeft w:val="0"/>
      <w:marRight w:val="0"/>
      <w:marTop w:val="0"/>
      <w:marBottom w:val="0"/>
      <w:divBdr>
        <w:top w:val="none" w:sz="0" w:space="0" w:color="auto"/>
        <w:left w:val="none" w:sz="0" w:space="0" w:color="auto"/>
        <w:bottom w:val="none" w:sz="0" w:space="0" w:color="auto"/>
        <w:right w:val="none" w:sz="0" w:space="0" w:color="auto"/>
      </w:divBdr>
    </w:div>
    <w:div w:id="1683193768">
      <w:bodyDiv w:val="1"/>
      <w:marLeft w:val="0"/>
      <w:marRight w:val="0"/>
      <w:marTop w:val="0"/>
      <w:marBottom w:val="0"/>
      <w:divBdr>
        <w:top w:val="none" w:sz="0" w:space="0" w:color="auto"/>
        <w:left w:val="none" w:sz="0" w:space="0" w:color="auto"/>
        <w:bottom w:val="none" w:sz="0" w:space="0" w:color="auto"/>
        <w:right w:val="none" w:sz="0" w:space="0" w:color="auto"/>
      </w:divBdr>
    </w:div>
    <w:div w:id="1808890752">
      <w:bodyDiv w:val="1"/>
      <w:marLeft w:val="0"/>
      <w:marRight w:val="0"/>
      <w:marTop w:val="0"/>
      <w:marBottom w:val="0"/>
      <w:divBdr>
        <w:top w:val="none" w:sz="0" w:space="0" w:color="auto"/>
        <w:left w:val="none" w:sz="0" w:space="0" w:color="auto"/>
        <w:bottom w:val="none" w:sz="0" w:space="0" w:color="auto"/>
        <w:right w:val="none" w:sz="0" w:space="0" w:color="auto"/>
      </w:divBdr>
    </w:div>
    <w:div w:id="1814829271">
      <w:bodyDiv w:val="1"/>
      <w:marLeft w:val="0"/>
      <w:marRight w:val="0"/>
      <w:marTop w:val="0"/>
      <w:marBottom w:val="0"/>
      <w:divBdr>
        <w:top w:val="none" w:sz="0" w:space="0" w:color="auto"/>
        <w:left w:val="none" w:sz="0" w:space="0" w:color="auto"/>
        <w:bottom w:val="none" w:sz="0" w:space="0" w:color="auto"/>
        <w:right w:val="none" w:sz="0" w:space="0" w:color="auto"/>
      </w:divBdr>
    </w:div>
    <w:div w:id="1818456824">
      <w:bodyDiv w:val="1"/>
      <w:marLeft w:val="0"/>
      <w:marRight w:val="0"/>
      <w:marTop w:val="0"/>
      <w:marBottom w:val="0"/>
      <w:divBdr>
        <w:top w:val="none" w:sz="0" w:space="0" w:color="auto"/>
        <w:left w:val="none" w:sz="0" w:space="0" w:color="auto"/>
        <w:bottom w:val="none" w:sz="0" w:space="0" w:color="auto"/>
        <w:right w:val="none" w:sz="0" w:space="0" w:color="auto"/>
      </w:divBdr>
    </w:div>
    <w:div w:id="1856385002">
      <w:bodyDiv w:val="1"/>
      <w:marLeft w:val="0"/>
      <w:marRight w:val="0"/>
      <w:marTop w:val="0"/>
      <w:marBottom w:val="0"/>
      <w:divBdr>
        <w:top w:val="none" w:sz="0" w:space="0" w:color="auto"/>
        <w:left w:val="none" w:sz="0" w:space="0" w:color="auto"/>
        <w:bottom w:val="none" w:sz="0" w:space="0" w:color="auto"/>
        <w:right w:val="none" w:sz="0" w:space="0" w:color="auto"/>
      </w:divBdr>
    </w:div>
    <w:div w:id="1908609642">
      <w:bodyDiv w:val="1"/>
      <w:marLeft w:val="0"/>
      <w:marRight w:val="0"/>
      <w:marTop w:val="0"/>
      <w:marBottom w:val="0"/>
      <w:divBdr>
        <w:top w:val="none" w:sz="0" w:space="0" w:color="auto"/>
        <w:left w:val="none" w:sz="0" w:space="0" w:color="auto"/>
        <w:bottom w:val="none" w:sz="0" w:space="0" w:color="auto"/>
        <w:right w:val="none" w:sz="0" w:space="0" w:color="auto"/>
      </w:divBdr>
    </w:div>
    <w:div w:id="1911455649">
      <w:bodyDiv w:val="1"/>
      <w:marLeft w:val="0"/>
      <w:marRight w:val="0"/>
      <w:marTop w:val="0"/>
      <w:marBottom w:val="0"/>
      <w:divBdr>
        <w:top w:val="none" w:sz="0" w:space="0" w:color="auto"/>
        <w:left w:val="none" w:sz="0" w:space="0" w:color="auto"/>
        <w:bottom w:val="none" w:sz="0" w:space="0" w:color="auto"/>
        <w:right w:val="none" w:sz="0" w:space="0" w:color="auto"/>
      </w:divBdr>
    </w:div>
    <w:div w:id="1949465821">
      <w:bodyDiv w:val="1"/>
      <w:marLeft w:val="0"/>
      <w:marRight w:val="0"/>
      <w:marTop w:val="0"/>
      <w:marBottom w:val="0"/>
      <w:divBdr>
        <w:top w:val="none" w:sz="0" w:space="0" w:color="auto"/>
        <w:left w:val="none" w:sz="0" w:space="0" w:color="auto"/>
        <w:bottom w:val="none" w:sz="0" w:space="0" w:color="auto"/>
        <w:right w:val="none" w:sz="0" w:space="0" w:color="auto"/>
      </w:divBdr>
    </w:div>
    <w:div w:id="1951812725">
      <w:bodyDiv w:val="1"/>
      <w:marLeft w:val="0"/>
      <w:marRight w:val="0"/>
      <w:marTop w:val="0"/>
      <w:marBottom w:val="0"/>
      <w:divBdr>
        <w:top w:val="none" w:sz="0" w:space="0" w:color="auto"/>
        <w:left w:val="none" w:sz="0" w:space="0" w:color="auto"/>
        <w:bottom w:val="none" w:sz="0" w:space="0" w:color="auto"/>
        <w:right w:val="none" w:sz="0" w:space="0" w:color="auto"/>
      </w:divBdr>
    </w:div>
    <w:div w:id="2081825109">
      <w:bodyDiv w:val="1"/>
      <w:marLeft w:val="0"/>
      <w:marRight w:val="0"/>
      <w:marTop w:val="0"/>
      <w:marBottom w:val="0"/>
      <w:divBdr>
        <w:top w:val="none" w:sz="0" w:space="0" w:color="auto"/>
        <w:left w:val="none" w:sz="0" w:space="0" w:color="auto"/>
        <w:bottom w:val="none" w:sz="0" w:space="0" w:color="auto"/>
        <w:right w:val="none" w:sz="0" w:space="0" w:color="auto"/>
      </w:divBdr>
    </w:div>
    <w:div w:id="211131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rtes.sigep.gov.co/relacioncargosplan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daniel.lopez\Documents\DANIEL%20EDUARDO%20L&#211;PEZ\SESI&#211;N%20COMISI&#211;N%20PRIMERA\MINISTERIOS%20VALO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es-CO"/>
              <a:t>COSTO PLANTA DE PERSONAL</a:t>
            </a:r>
          </a:p>
        </c:rich>
      </c:tx>
      <c:layout>
        <c:manualLayout>
          <c:xMode val="edge"/>
          <c:yMode val="edge"/>
          <c:x val="0.32300374367664336"/>
          <c:y val="1.7777892159557905E-2"/>
        </c:manualLayout>
      </c:layout>
      <c:overlay val="0"/>
      <c:spPr>
        <a:noFill/>
        <a:ln>
          <a:noFill/>
        </a:ln>
        <a:effectLst/>
      </c:spPr>
    </c:title>
    <c:autoTitleDeleted val="0"/>
    <c:plotArea>
      <c:layout/>
      <c:barChart>
        <c:barDir val="col"/>
        <c:grouping val="stacked"/>
        <c:varyColors val="0"/>
        <c:ser>
          <c:idx val="4"/>
          <c:order val="4"/>
          <c:tx>
            <c:strRef>
              <c:f>Hoja1!$F$3</c:f>
              <c:strCache>
                <c:ptCount val="1"/>
                <c:pt idx="0">
                  <c:v>MENSUAL</c:v>
                </c:pt>
              </c:strCache>
            </c:strRef>
          </c:tx>
          <c:spPr>
            <a:solidFill>
              <a:schemeClr val="accent5"/>
            </a:solidFill>
            <a:ln>
              <a:noFill/>
            </a:ln>
            <a:effectLst/>
          </c:spPr>
          <c:invertIfNegative val="0"/>
          <c:cat>
            <c:strRef>
              <c:f>Hoja1!$A$4:$A$20</c:f>
              <c:strCache>
                <c:ptCount val="17"/>
                <c:pt idx="0">
                  <c:v>Ministerio de Agricultura y Desarrollo Rural</c:v>
                </c:pt>
                <c:pt idx="1">
                  <c:v>Ministerio de Ambiente y Desarrollo Sostenible</c:v>
                </c:pt>
                <c:pt idx="2">
                  <c:v>Ministerio de Comercio, Industria y Turismo</c:v>
                </c:pt>
                <c:pt idx="3">
                  <c:v>Ministerio de Cultura</c:v>
                </c:pt>
                <c:pt idx="4">
                  <c:v>Ministerio de Defensa Nacional</c:v>
                </c:pt>
                <c:pt idx="5">
                  <c:v>Ministerio de Educación Nacional</c:v>
                </c:pt>
                <c:pt idx="6">
                  <c:v>Ministerio de Hacienda y Crédito Público</c:v>
                </c:pt>
                <c:pt idx="7">
                  <c:v>Ministerio de Justicia y del Derecho</c:v>
                </c:pt>
                <c:pt idx="8">
                  <c:v>Ministerio de Minas y Energia</c:v>
                </c:pt>
                <c:pt idx="9">
                  <c:v>Ministerio de Relaciones Exteriores</c:v>
                </c:pt>
                <c:pt idx="10">
                  <c:v>Ministerio de Salud y Protección Social</c:v>
                </c:pt>
                <c:pt idx="11">
                  <c:v>Ministerio de Tecnologias de la Información y las Comunicaciones</c:v>
                </c:pt>
                <c:pt idx="12">
                  <c:v>Ministerio de Transporte</c:v>
                </c:pt>
                <c:pt idx="13">
                  <c:v>Ministerio de Vivienda, Ciudad y Territorio</c:v>
                </c:pt>
                <c:pt idx="14">
                  <c:v>Ministerio del Interior</c:v>
                </c:pt>
                <c:pt idx="15">
                  <c:v>Ministerio del Trabajo</c:v>
                </c:pt>
                <c:pt idx="16">
                  <c:v>Departamento Administrativo Para la Prosperidad Social</c:v>
                </c:pt>
              </c:strCache>
            </c:strRef>
          </c:cat>
          <c:val>
            <c:numRef>
              <c:f>Hoja1!$F$4:$F$20</c:f>
              <c:numCache>
                <c:formatCode>_-[$$-240A]\ * #,##0.00_-;\-[$$-240A]\ * #,##0.00_-;_-[$$-240A]\ * "-"??_-;_-@_-</c:formatCode>
                <c:ptCount val="17"/>
                <c:pt idx="0">
                  <c:v>1053432405</c:v>
                </c:pt>
                <c:pt idx="1">
                  <c:v>1787688453</c:v>
                </c:pt>
                <c:pt idx="2">
                  <c:v>1931273613</c:v>
                </c:pt>
                <c:pt idx="3">
                  <c:v>1124842215</c:v>
                </c:pt>
                <c:pt idx="4">
                  <c:v>1794925957</c:v>
                </c:pt>
                <c:pt idx="5">
                  <c:v>2988577513</c:v>
                </c:pt>
                <c:pt idx="6">
                  <c:v>3280824732</c:v>
                </c:pt>
                <c:pt idx="7">
                  <c:v>1602233681</c:v>
                </c:pt>
                <c:pt idx="8">
                  <c:v>1387786969</c:v>
                </c:pt>
                <c:pt idx="9">
                  <c:v>6659499648</c:v>
                </c:pt>
                <c:pt idx="10">
                  <c:v>3040333338</c:v>
                </c:pt>
                <c:pt idx="11">
                  <c:v>2098717364</c:v>
                </c:pt>
                <c:pt idx="12">
                  <c:v>1968777588</c:v>
                </c:pt>
                <c:pt idx="13">
                  <c:v>1841428062</c:v>
                </c:pt>
                <c:pt idx="14">
                  <c:v>1494035484</c:v>
                </c:pt>
                <c:pt idx="15">
                  <c:v>5930949048</c:v>
                </c:pt>
                <c:pt idx="16">
                  <c:v>6064819228</c:v>
                </c:pt>
              </c:numCache>
            </c:numRef>
          </c:val>
          <c:extLst xmlns:c16r2="http://schemas.microsoft.com/office/drawing/2015/06/chart">
            <c:ext xmlns:c16="http://schemas.microsoft.com/office/drawing/2014/chart" uri="{C3380CC4-5D6E-409C-BE32-E72D297353CC}">
              <c16:uniqueId val="{00000000-295B-441F-B0C8-C31B35BD45EB}"/>
            </c:ext>
          </c:extLst>
        </c:ser>
        <c:ser>
          <c:idx val="5"/>
          <c:order val="5"/>
          <c:tx>
            <c:strRef>
              <c:f>Hoja1!$G$3</c:f>
              <c:strCache>
                <c:ptCount val="1"/>
                <c:pt idx="0">
                  <c:v>ANUAL</c:v>
                </c:pt>
              </c:strCache>
            </c:strRef>
          </c:tx>
          <c:spPr>
            <a:solidFill>
              <a:schemeClr val="accent6"/>
            </a:solidFill>
            <a:ln>
              <a:noFill/>
            </a:ln>
            <a:effectLst/>
          </c:spPr>
          <c:invertIfNegative val="0"/>
          <c:cat>
            <c:strRef>
              <c:f>Hoja1!$A$4:$A$20</c:f>
              <c:strCache>
                <c:ptCount val="17"/>
                <c:pt idx="0">
                  <c:v>Ministerio de Agricultura y Desarrollo Rural</c:v>
                </c:pt>
                <c:pt idx="1">
                  <c:v>Ministerio de Ambiente y Desarrollo Sostenible</c:v>
                </c:pt>
                <c:pt idx="2">
                  <c:v>Ministerio de Comercio, Industria y Turismo</c:v>
                </c:pt>
                <c:pt idx="3">
                  <c:v>Ministerio de Cultura</c:v>
                </c:pt>
                <c:pt idx="4">
                  <c:v>Ministerio de Defensa Nacional</c:v>
                </c:pt>
                <c:pt idx="5">
                  <c:v>Ministerio de Educación Nacional</c:v>
                </c:pt>
                <c:pt idx="6">
                  <c:v>Ministerio de Hacienda y Crédito Público</c:v>
                </c:pt>
                <c:pt idx="7">
                  <c:v>Ministerio de Justicia y del Derecho</c:v>
                </c:pt>
                <c:pt idx="8">
                  <c:v>Ministerio de Minas y Energia</c:v>
                </c:pt>
                <c:pt idx="9">
                  <c:v>Ministerio de Relaciones Exteriores</c:v>
                </c:pt>
                <c:pt idx="10">
                  <c:v>Ministerio de Salud y Protección Social</c:v>
                </c:pt>
                <c:pt idx="11">
                  <c:v>Ministerio de Tecnologias de la Información y las Comunicaciones</c:v>
                </c:pt>
                <c:pt idx="12">
                  <c:v>Ministerio de Transporte</c:v>
                </c:pt>
                <c:pt idx="13">
                  <c:v>Ministerio de Vivienda, Ciudad y Territorio</c:v>
                </c:pt>
                <c:pt idx="14">
                  <c:v>Ministerio del Interior</c:v>
                </c:pt>
                <c:pt idx="15">
                  <c:v>Ministerio del Trabajo</c:v>
                </c:pt>
                <c:pt idx="16">
                  <c:v>Departamento Administrativo Para la Prosperidad Social</c:v>
                </c:pt>
              </c:strCache>
            </c:strRef>
          </c:cat>
          <c:val>
            <c:numRef>
              <c:f>Hoja1!$G$4:$G$20</c:f>
              <c:numCache>
                <c:formatCode>_-[$$-240A]\ * #,##0.00_-;\-[$$-240A]\ * #,##0.00_-;_-[$$-240A]\ * "-"??_-;_-@_-</c:formatCode>
                <c:ptCount val="17"/>
                <c:pt idx="0">
                  <c:v>14748053670</c:v>
                </c:pt>
                <c:pt idx="1">
                  <c:v>25027638342</c:v>
                </c:pt>
                <c:pt idx="2">
                  <c:v>27037830582</c:v>
                </c:pt>
                <c:pt idx="3">
                  <c:v>15747791010</c:v>
                </c:pt>
                <c:pt idx="4">
                  <c:v>25128963398</c:v>
                </c:pt>
                <c:pt idx="5">
                  <c:v>41840085182</c:v>
                </c:pt>
                <c:pt idx="6">
                  <c:v>45931546248</c:v>
                </c:pt>
                <c:pt idx="7">
                  <c:v>22431271534</c:v>
                </c:pt>
                <c:pt idx="8">
                  <c:v>19429017566</c:v>
                </c:pt>
                <c:pt idx="9">
                  <c:v>93232995072</c:v>
                </c:pt>
                <c:pt idx="10">
                  <c:v>42564666732</c:v>
                </c:pt>
                <c:pt idx="11">
                  <c:v>29382043096</c:v>
                </c:pt>
                <c:pt idx="12">
                  <c:v>27562886232</c:v>
                </c:pt>
                <c:pt idx="13">
                  <c:v>25779992868</c:v>
                </c:pt>
                <c:pt idx="14">
                  <c:v>20916496776</c:v>
                </c:pt>
                <c:pt idx="15">
                  <c:v>83033286672</c:v>
                </c:pt>
                <c:pt idx="16">
                  <c:v>84907469192</c:v>
                </c:pt>
              </c:numCache>
            </c:numRef>
          </c:val>
          <c:extLst xmlns:c16r2="http://schemas.microsoft.com/office/drawing/2015/06/chart">
            <c:ext xmlns:c16="http://schemas.microsoft.com/office/drawing/2014/chart" uri="{C3380CC4-5D6E-409C-BE32-E72D297353CC}">
              <c16:uniqueId val="{00000001-295B-441F-B0C8-C31B35BD45EB}"/>
            </c:ext>
          </c:extLst>
        </c:ser>
        <c:dLbls>
          <c:showLegendKey val="0"/>
          <c:showVal val="0"/>
          <c:showCatName val="0"/>
          <c:showSerName val="0"/>
          <c:showPercent val="0"/>
          <c:showBubbleSize val="0"/>
        </c:dLbls>
        <c:gapWidth val="150"/>
        <c:overlap val="100"/>
        <c:axId val="272679040"/>
        <c:axId val="403114064"/>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Hoja1!$B$3</c15:sqref>
                        </c15:formulaRef>
                      </c:ext>
                    </c:extLst>
                    <c:strCache>
                      <c:ptCount val="1"/>
                    </c:strCache>
                  </c:strRef>
                </c:tx>
                <c:spPr>
                  <a:solidFill>
                    <a:schemeClr val="accent1"/>
                  </a:solidFill>
                  <a:ln>
                    <a:noFill/>
                  </a:ln>
                  <a:effectLst/>
                </c:spPr>
                <c:invertIfNegative val="0"/>
                <c:cat>
                  <c:strRef>
                    <c:extLst xmlns:c16r2="http://schemas.microsoft.com/office/drawing/2015/06/chart">
                      <c:ext uri="{02D57815-91ED-43cb-92C2-25804820EDAC}">
                        <c15:formulaRef>
                          <c15:sqref>Hoja1!$A$4:$A$20</c15:sqref>
                        </c15:formulaRef>
                      </c:ext>
                    </c:extLst>
                    <c:strCache>
                      <c:ptCount val="17"/>
                      <c:pt idx="0">
                        <c:v>Ministerio de Agricultura y Desarrollo Rural</c:v>
                      </c:pt>
                      <c:pt idx="1">
                        <c:v>Ministerio de Ambiente y Desarrollo Sostenible</c:v>
                      </c:pt>
                      <c:pt idx="2">
                        <c:v>Ministerio de Comercio, Industria y Turismo</c:v>
                      </c:pt>
                      <c:pt idx="3">
                        <c:v>Ministerio de Cultura</c:v>
                      </c:pt>
                      <c:pt idx="4">
                        <c:v>Ministerio de Defensa Nacional</c:v>
                      </c:pt>
                      <c:pt idx="5">
                        <c:v>Ministerio de Educación Nacional</c:v>
                      </c:pt>
                      <c:pt idx="6">
                        <c:v>Ministerio de Hacienda y Crédito Público</c:v>
                      </c:pt>
                      <c:pt idx="7">
                        <c:v>Ministerio de Justicia y del Derecho</c:v>
                      </c:pt>
                      <c:pt idx="8">
                        <c:v>Ministerio de Minas y Energia</c:v>
                      </c:pt>
                      <c:pt idx="9">
                        <c:v>Ministerio de Relaciones Exteriores</c:v>
                      </c:pt>
                      <c:pt idx="10">
                        <c:v>Ministerio de Salud y Protección Social</c:v>
                      </c:pt>
                      <c:pt idx="11">
                        <c:v>Ministerio de Tecnologias de la Información y las Comunicaciones</c:v>
                      </c:pt>
                      <c:pt idx="12">
                        <c:v>Ministerio de Transporte</c:v>
                      </c:pt>
                      <c:pt idx="13">
                        <c:v>Ministerio de Vivienda, Ciudad y Territorio</c:v>
                      </c:pt>
                      <c:pt idx="14">
                        <c:v>Ministerio del Interior</c:v>
                      </c:pt>
                      <c:pt idx="15">
                        <c:v>Ministerio del Trabajo</c:v>
                      </c:pt>
                      <c:pt idx="16">
                        <c:v>Departamento Administrativo Para la Prosperidad Social</c:v>
                      </c:pt>
                    </c:strCache>
                  </c:strRef>
                </c:cat>
                <c:val>
                  <c:numRef>
                    <c:extLst xmlns:c16r2="http://schemas.microsoft.com/office/drawing/2015/06/chart">
                      <c:ext uri="{02D57815-91ED-43cb-92C2-25804820EDAC}">
                        <c15:formulaRef>
                          <c15:sqref>Hoja1!$B$4:$B$20</c15:sqref>
                        </c15:formulaRef>
                      </c:ext>
                    </c:extLst>
                    <c:numCache>
                      <c:formatCode>General</c:formatCode>
                      <c:ptCount val="17"/>
                    </c:numCache>
                  </c:numRef>
                </c:val>
                <c:extLst xmlns:c16r2="http://schemas.microsoft.com/office/drawing/2015/06/chart">
                  <c:ext xmlns:c16="http://schemas.microsoft.com/office/drawing/2014/chart" uri="{C3380CC4-5D6E-409C-BE32-E72D297353CC}">
                    <c16:uniqueId val="{00000002-295B-441F-B0C8-C31B35BD45EB}"/>
                  </c:ext>
                </c:extLst>
              </c15:ser>
            </c15:filteredBarSeries>
            <c15:filteredBarSeries>
              <c15:ser>
                <c:idx val="1"/>
                <c:order val="1"/>
                <c:tx>
                  <c:strRef>
                    <c:extLst xmlns:c15="http://schemas.microsoft.com/office/drawing/2012/chart" xmlns:c16r2="http://schemas.microsoft.com/office/drawing/2015/06/chart">
                      <c:ext xmlns:c15="http://schemas.microsoft.com/office/drawing/2012/chart" uri="{02D57815-91ED-43cb-92C2-25804820EDAC}">
                        <c15:formulaRef>
                          <c15:sqref>Hoja1!$C$3</c15:sqref>
                        </c15:formulaRef>
                      </c:ext>
                    </c:extLst>
                    <c:strCache>
                      <c:ptCount val="1"/>
                    </c:strCache>
                  </c:strRef>
                </c:tx>
                <c:spPr>
                  <a:solidFill>
                    <a:schemeClr val="accent2"/>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Hoja1!$A$4:$A$20</c15:sqref>
                        </c15:formulaRef>
                      </c:ext>
                    </c:extLst>
                    <c:strCache>
                      <c:ptCount val="17"/>
                      <c:pt idx="0">
                        <c:v>Ministerio de Agricultura y Desarrollo Rural</c:v>
                      </c:pt>
                      <c:pt idx="1">
                        <c:v>Ministerio de Ambiente y Desarrollo Sostenible</c:v>
                      </c:pt>
                      <c:pt idx="2">
                        <c:v>Ministerio de Comercio, Industria y Turismo</c:v>
                      </c:pt>
                      <c:pt idx="3">
                        <c:v>Ministerio de Cultura</c:v>
                      </c:pt>
                      <c:pt idx="4">
                        <c:v>Ministerio de Defensa Nacional</c:v>
                      </c:pt>
                      <c:pt idx="5">
                        <c:v>Ministerio de Educación Nacional</c:v>
                      </c:pt>
                      <c:pt idx="6">
                        <c:v>Ministerio de Hacienda y Crédito Público</c:v>
                      </c:pt>
                      <c:pt idx="7">
                        <c:v>Ministerio de Justicia y del Derecho</c:v>
                      </c:pt>
                      <c:pt idx="8">
                        <c:v>Ministerio de Minas y Energia</c:v>
                      </c:pt>
                      <c:pt idx="9">
                        <c:v>Ministerio de Relaciones Exteriores</c:v>
                      </c:pt>
                      <c:pt idx="10">
                        <c:v>Ministerio de Salud y Protección Social</c:v>
                      </c:pt>
                      <c:pt idx="11">
                        <c:v>Ministerio de Tecnologias de la Información y las Comunicaciones</c:v>
                      </c:pt>
                      <c:pt idx="12">
                        <c:v>Ministerio de Transporte</c:v>
                      </c:pt>
                      <c:pt idx="13">
                        <c:v>Ministerio de Vivienda, Ciudad y Territorio</c:v>
                      </c:pt>
                      <c:pt idx="14">
                        <c:v>Ministerio del Interior</c:v>
                      </c:pt>
                      <c:pt idx="15">
                        <c:v>Ministerio del Trabajo</c:v>
                      </c:pt>
                      <c:pt idx="16">
                        <c:v>Departamento Administrativo Para la Prosperidad Social</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Hoja1!$C$4:$C$20</c15:sqref>
                        </c15:formulaRef>
                      </c:ext>
                    </c:extLst>
                    <c:numCache>
                      <c:formatCode>General</c:formatCode>
                      <c:ptCount val="17"/>
                    </c:numCache>
                  </c:numRef>
                </c:val>
                <c:extLst xmlns:c15="http://schemas.microsoft.com/office/drawing/2012/chart" xmlns:c16r2="http://schemas.microsoft.com/office/drawing/2015/06/chart">
                  <c:ext xmlns:c16="http://schemas.microsoft.com/office/drawing/2014/chart" uri="{C3380CC4-5D6E-409C-BE32-E72D297353CC}">
                    <c16:uniqueId val="{00000003-295B-441F-B0C8-C31B35BD45EB}"/>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Hoja1!$D$3</c15:sqref>
                        </c15:formulaRef>
                      </c:ext>
                    </c:extLst>
                    <c:strCache>
                      <c:ptCount val="1"/>
                    </c:strCache>
                  </c:strRef>
                </c:tx>
                <c:spPr>
                  <a:solidFill>
                    <a:schemeClr val="accent3"/>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Hoja1!$A$4:$A$20</c15:sqref>
                        </c15:formulaRef>
                      </c:ext>
                    </c:extLst>
                    <c:strCache>
                      <c:ptCount val="17"/>
                      <c:pt idx="0">
                        <c:v>Ministerio de Agricultura y Desarrollo Rural</c:v>
                      </c:pt>
                      <c:pt idx="1">
                        <c:v>Ministerio de Ambiente y Desarrollo Sostenible</c:v>
                      </c:pt>
                      <c:pt idx="2">
                        <c:v>Ministerio de Comercio, Industria y Turismo</c:v>
                      </c:pt>
                      <c:pt idx="3">
                        <c:v>Ministerio de Cultura</c:v>
                      </c:pt>
                      <c:pt idx="4">
                        <c:v>Ministerio de Defensa Nacional</c:v>
                      </c:pt>
                      <c:pt idx="5">
                        <c:v>Ministerio de Educación Nacional</c:v>
                      </c:pt>
                      <c:pt idx="6">
                        <c:v>Ministerio de Hacienda y Crédito Público</c:v>
                      </c:pt>
                      <c:pt idx="7">
                        <c:v>Ministerio de Justicia y del Derecho</c:v>
                      </c:pt>
                      <c:pt idx="8">
                        <c:v>Ministerio de Minas y Energia</c:v>
                      </c:pt>
                      <c:pt idx="9">
                        <c:v>Ministerio de Relaciones Exteriores</c:v>
                      </c:pt>
                      <c:pt idx="10">
                        <c:v>Ministerio de Salud y Protección Social</c:v>
                      </c:pt>
                      <c:pt idx="11">
                        <c:v>Ministerio de Tecnologias de la Información y las Comunicaciones</c:v>
                      </c:pt>
                      <c:pt idx="12">
                        <c:v>Ministerio de Transporte</c:v>
                      </c:pt>
                      <c:pt idx="13">
                        <c:v>Ministerio de Vivienda, Ciudad y Territorio</c:v>
                      </c:pt>
                      <c:pt idx="14">
                        <c:v>Ministerio del Interior</c:v>
                      </c:pt>
                      <c:pt idx="15">
                        <c:v>Ministerio del Trabajo</c:v>
                      </c:pt>
                      <c:pt idx="16">
                        <c:v>Departamento Administrativo Para la Prosperidad Social</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Hoja1!$D$4:$D$20</c15:sqref>
                        </c15:formulaRef>
                      </c:ext>
                    </c:extLst>
                    <c:numCache>
                      <c:formatCode>General</c:formatCode>
                      <c:ptCount val="17"/>
                    </c:numCache>
                  </c:numRef>
                </c:val>
                <c:extLst xmlns:c15="http://schemas.microsoft.com/office/drawing/2012/chart" xmlns:c16r2="http://schemas.microsoft.com/office/drawing/2015/06/chart">
                  <c:ext xmlns:c16="http://schemas.microsoft.com/office/drawing/2014/chart" uri="{C3380CC4-5D6E-409C-BE32-E72D297353CC}">
                    <c16:uniqueId val="{00000004-295B-441F-B0C8-C31B35BD45EB}"/>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Hoja1!$E$3</c15:sqref>
                        </c15:formulaRef>
                      </c:ext>
                    </c:extLst>
                    <c:strCache>
                      <c:ptCount val="1"/>
                    </c:strCache>
                  </c:strRef>
                </c:tx>
                <c:spPr>
                  <a:solidFill>
                    <a:schemeClr val="accent4"/>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Hoja1!$A$4:$A$20</c15:sqref>
                        </c15:formulaRef>
                      </c:ext>
                    </c:extLst>
                    <c:strCache>
                      <c:ptCount val="17"/>
                      <c:pt idx="0">
                        <c:v>Ministerio de Agricultura y Desarrollo Rural</c:v>
                      </c:pt>
                      <c:pt idx="1">
                        <c:v>Ministerio de Ambiente y Desarrollo Sostenible</c:v>
                      </c:pt>
                      <c:pt idx="2">
                        <c:v>Ministerio de Comercio, Industria y Turismo</c:v>
                      </c:pt>
                      <c:pt idx="3">
                        <c:v>Ministerio de Cultura</c:v>
                      </c:pt>
                      <c:pt idx="4">
                        <c:v>Ministerio de Defensa Nacional</c:v>
                      </c:pt>
                      <c:pt idx="5">
                        <c:v>Ministerio de Educación Nacional</c:v>
                      </c:pt>
                      <c:pt idx="6">
                        <c:v>Ministerio de Hacienda y Crédito Público</c:v>
                      </c:pt>
                      <c:pt idx="7">
                        <c:v>Ministerio de Justicia y del Derecho</c:v>
                      </c:pt>
                      <c:pt idx="8">
                        <c:v>Ministerio de Minas y Energia</c:v>
                      </c:pt>
                      <c:pt idx="9">
                        <c:v>Ministerio de Relaciones Exteriores</c:v>
                      </c:pt>
                      <c:pt idx="10">
                        <c:v>Ministerio de Salud y Protección Social</c:v>
                      </c:pt>
                      <c:pt idx="11">
                        <c:v>Ministerio de Tecnologias de la Información y las Comunicaciones</c:v>
                      </c:pt>
                      <c:pt idx="12">
                        <c:v>Ministerio de Transporte</c:v>
                      </c:pt>
                      <c:pt idx="13">
                        <c:v>Ministerio de Vivienda, Ciudad y Territorio</c:v>
                      </c:pt>
                      <c:pt idx="14">
                        <c:v>Ministerio del Interior</c:v>
                      </c:pt>
                      <c:pt idx="15">
                        <c:v>Ministerio del Trabajo</c:v>
                      </c:pt>
                      <c:pt idx="16">
                        <c:v>Departamento Administrativo Para la Prosperidad Social</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Hoja1!$E$4:$E$20</c15:sqref>
                        </c15:formulaRef>
                      </c:ext>
                    </c:extLst>
                    <c:numCache>
                      <c:formatCode>General</c:formatCode>
                      <c:ptCount val="17"/>
                    </c:numCache>
                  </c:numRef>
                </c:val>
                <c:extLst xmlns:c15="http://schemas.microsoft.com/office/drawing/2012/chart" xmlns:c16r2="http://schemas.microsoft.com/office/drawing/2015/06/chart">
                  <c:ext xmlns:c16="http://schemas.microsoft.com/office/drawing/2014/chart" uri="{C3380CC4-5D6E-409C-BE32-E72D297353CC}">
                    <c16:uniqueId val="{00000005-295B-441F-B0C8-C31B35BD45EB}"/>
                  </c:ext>
                </c:extLst>
              </c15:ser>
            </c15:filteredBarSeries>
          </c:ext>
        </c:extLst>
      </c:barChart>
      <c:catAx>
        <c:axId val="27267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03114064"/>
        <c:crosses val="autoZero"/>
        <c:auto val="1"/>
        <c:lblAlgn val="ctr"/>
        <c:lblOffset val="100"/>
        <c:noMultiLvlLbl val="0"/>
      </c:catAx>
      <c:valAx>
        <c:axId val="403114064"/>
        <c:scaling>
          <c:orientation val="minMax"/>
        </c:scaling>
        <c:delete val="0"/>
        <c:axPos val="l"/>
        <c:majorGridlines>
          <c:spPr>
            <a:ln w="9525" cap="flat" cmpd="sng" algn="ctr">
              <a:solidFill>
                <a:schemeClr val="tx1">
                  <a:lumMod val="15000"/>
                  <a:lumOff val="85000"/>
                </a:schemeClr>
              </a:solidFill>
              <a:round/>
            </a:ln>
            <a:effectLst/>
          </c:spPr>
        </c:majorGridlines>
        <c:numFmt formatCode="_-[$$-240A]\ * #,##0.00_-;\-[$$-240A]\ * #,##0.00_-;_-[$$-240A]\ *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72679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Aut12</b:Tag>
    <b:SourceType>Book</b:SourceType>
    <b:Guid>{FF632CC8-930B-4182-A469-D2198F56D1FF}</b:Guid>
    <b:Author>
      <b:Author>
        <b:NameList>
          <b:Person>
            <b:Last>Autor_Prueba</b:Last>
          </b:Person>
        </b:NameList>
      </b:Author>
    </b:Author>
    <b:Title>Título_Obra</b:Title>
    <b:Year>2012</b:Year>
    <b:City>Bogotá</b:City>
    <b:Publisher>Editorial_Prueba</b:Publisher>
    <b:Edition>Edición_Segunda</b:Edition>
    <b:RefOrder>1</b:RefOrder>
  </b:Source>
</b:Sources>
</file>

<file path=customXml/itemProps1.xml><?xml version="1.0" encoding="utf-8"?>
<ds:datastoreItem xmlns:ds="http://schemas.openxmlformats.org/officeDocument/2006/customXml" ds:itemID="{EB156EDF-1CE4-492D-95DF-EE18E0C4A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4889</Words>
  <Characters>26894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Daniel Eduardo lopez Arias</cp:lastModifiedBy>
  <cp:revision>2</cp:revision>
  <cp:lastPrinted>2019-04-24T15:26:00Z</cp:lastPrinted>
  <dcterms:created xsi:type="dcterms:W3CDTF">2019-04-24T15:27:00Z</dcterms:created>
  <dcterms:modified xsi:type="dcterms:W3CDTF">2019-04-24T15:27:00Z</dcterms:modified>
</cp:coreProperties>
</file>