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bookmarkStart w:id="0" w:name="_GoBack"/>
      <w:bookmarkEnd w:id="0"/>
      <w:r>
        <w:rPr>
          <w:rFonts w:ascii="Arial" w:hAnsi="Arial" w:cs="Arial"/>
          <w:color w:val="000000"/>
          <w:sz w:val="24"/>
          <w:szCs w:val="24"/>
        </w:rPr>
        <w:t>Bogotá, D. C., septiembre 25</w:t>
      </w:r>
      <w:r w:rsidRPr="00AF3F67">
        <w:rPr>
          <w:rFonts w:ascii="Arial" w:hAnsi="Arial" w:cs="Arial"/>
          <w:color w:val="000000"/>
          <w:sz w:val="24"/>
          <w:szCs w:val="24"/>
        </w:rPr>
        <w:t xml:space="preserve"> de 2018</w:t>
      </w: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r w:rsidRPr="00AF3F67">
        <w:rPr>
          <w:rFonts w:ascii="Arial" w:hAnsi="Arial" w:cs="Arial"/>
          <w:color w:val="000000"/>
          <w:sz w:val="24"/>
          <w:szCs w:val="24"/>
        </w:rPr>
        <w:t>Doctor</w:t>
      </w:r>
    </w:p>
    <w:p w:rsidR="009C6EDB" w:rsidRPr="00AF3F67" w:rsidRDefault="009C6EDB" w:rsidP="00D62776">
      <w:pPr>
        <w:adjustRightInd w:val="0"/>
        <w:spacing w:before="28" w:after="28" w:line="240" w:lineRule="auto"/>
        <w:jc w:val="both"/>
        <w:textAlignment w:val="center"/>
        <w:rPr>
          <w:rFonts w:ascii="Arial" w:hAnsi="Arial" w:cs="Arial"/>
          <w:b/>
          <w:color w:val="000000"/>
          <w:sz w:val="24"/>
          <w:szCs w:val="24"/>
        </w:rPr>
      </w:pPr>
      <w:r w:rsidRPr="00AF3F67">
        <w:rPr>
          <w:rFonts w:ascii="Arial" w:hAnsi="Arial" w:cs="Arial"/>
          <w:b/>
          <w:color w:val="000000"/>
          <w:sz w:val="24"/>
          <w:szCs w:val="24"/>
        </w:rPr>
        <w:t xml:space="preserve">SAMUEL ALEJANDRO HOYOS MEJÍA </w:t>
      </w: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r w:rsidRPr="00AF3F67">
        <w:rPr>
          <w:rFonts w:ascii="Arial" w:hAnsi="Arial" w:cs="Arial"/>
          <w:color w:val="000000"/>
          <w:sz w:val="24"/>
          <w:szCs w:val="24"/>
        </w:rPr>
        <w:t>Presidente</w:t>
      </w: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r w:rsidRPr="00AF3F67">
        <w:rPr>
          <w:rFonts w:ascii="Arial" w:hAnsi="Arial" w:cs="Arial"/>
          <w:color w:val="000000"/>
          <w:sz w:val="24"/>
          <w:szCs w:val="24"/>
        </w:rPr>
        <w:t>Comisión Primera Constitucional Permanente</w:t>
      </w:r>
    </w:p>
    <w:p w:rsidR="009C6EDB" w:rsidRPr="00AF3F67" w:rsidRDefault="009C6EDB" w:rsidP="00D62776">
      <w:pPr>
        <w:adjustRightInd w:val="0"/>
        <w:spacing w:before="28" w:after="28" w:line="240" w:lineRule="auto"/>
        <w:jc w:val="both"/>
        <w:textAlignment w:val="center"/>
        <w:rPr>
          <w:rFonts w:ascii="Arial" w:hAnsi="Arial" w:cs="Arial"/>
          <w:color w:val="000000"/>
          <w:sz w:val="24"/>
          <w:szCs w:val="24"/>
        </w:rPr>
      </w:pPr>
      <w:r w:rsidRPr="00AF3F67">
        <w:rPr>
          <w:rFonts w:ascii="Arial" w:hAnsi="Arial" w:cs="Arial"/>
          <w:color w:val="000000"/>
          <w:sz w:val="24"/>
          <w:szCs w:val="24"/>
        </w:rPr>
        <w:t>Cámara de Representantes</w:t>
      </w:r>
    </w:p>
    <w:p w:rsidR="009C6EDB" w:rsidRPr="00AF3F67" w:rsidRDefault="009C6EDB" w:rsidP="00D62776">
      <w:pPr>
        <w:spacing w:line="240" w:lineRule="auto"/>
        <w:jc w:val="center"/>
        <w:rPr>
          <w:rFonts w:ascii="Arial" w:hAnsi="Arial" w:cs="Arial"/>
          <w:b/>
          <w:bCs/>
          <w:color w:val="000000" w:themeColor="text1"/>
          <w:sz w:val="24"/>
          <w:szCs w:val="24"/>
        </w:rPr>
      </w:pPr>
    </w:p>
    <w:p w:rsidR="009C6EDB" w:rsidRPr="00AF3F67" w:rsidRDefault="009C6EDB" w:rsidP="00D62776">
      <w:pPr>
        <w:spacing w:before="100" w:beforeAutospacing="1" w:after="100" w:afterAutospacing="1" w:line="240" w:lineRule="auto"/>
        <w:ind w:left="1276" w:hanging="1276"/>
        <w:jc w:val="both"/>
        <w:rPr>
          <w:rFonts w:ascii="Arial" w:hAnsi="Arial" w:cs="Arial"/>
          <w:color w:val="000000"/>
          <w:sz w:val="24"/>
          <w:szCs w:val="24"/>
          <w:lang w:eastAsia="es-CO"/>
        </w:rPr>
      </w:pPr>
      <w:r>
        <w:rPr>
          <w:rFonts w:ascii="Arial" w:hAnsi="Arial" w:cs="Arial"/>
          <w:b/>
          <w:bCs/>
          <w:sz w:val="24"/>
          <w:szCs w:val="24"/>
          <w:lang w:eastAsia="es-CO"/>
        </w:rPr>
        <w:t xml:space="preserve">Asunto:    </w:t>
      </w:r>
      <w:r w:rsidRPr="00AF3F67">
        <w:rPr>
          <w:rFonts w:ascii="Arial" w:hAnsi="Arial" w:cs="Arial"/>
          <w:b/>
          <w:bCs/>
          <w:sz w:val="24"/>
          <w:szCs w:val="24"/>
          <w:lang w:eastAsia="es-CO"/>
        </w:rPr>
        <w:t>Informe de Ponencia para Primer Debate</w:t>
      </w:r>
      <w:r>
        <w:rPr>
          <w:rFonts w:ascii="Arial" w:hAnsi="Arial" w:cs="Arial"/>
          <w:b/>
          <w:bCs/>
          <w:sz w:val="24"/>
          <w:szCs w:val="24"/>
          <w:lang w:eastAsia="es-CO"/>
        </w:rPr>
        <w:t xml:space="preserve"> al Proyecto de Ley No. 077</w:t>
      </w:r>
      <w:r w:rsidRPr="00AF3F67">
        <w:rPr>
          <w:rFonts w:ascii="Arial" w:hAnsi="Arial" w:cs="Arial"/>
          <w:b/>
          <w:bCs/>
          <w:sz w:val="24"/>
          <w:szCs w:val="24"/>
          <w:lang w:eastAsia="es-CO"/>
        </w:rPr>
        <w:t xml:space="preserve"> – 18 Cámara:</w:t>
      </w:r>
      <w:r w:rsidRPr="00AF3F67">
        <w:rPr>
          <w:rStyle w:val="description16"/>
          <w:rFonts w:ascii="Arial" w:hAnsi="Arial" w:cs="Arial"/>
          <w:color w:val="000000"/>
          <w:sz w:val="24"/>
          <w:szCs w:val="24"/>
          <w:lang w:val="es-ES"/>
        </w:rPr>
        <w:t xml:space="preserve"> </w:t>
      </w:r>
      <w:r w:rsidRPr="00AF3F67">
        <w:rPr>
          <w:rFonts w:ascii="Arial" w:hAnsi="Arial" w:cs="Arial"/>
          <w:b/>
          <w:noProof/>
          <w:sz w:val="24"/>
          <w:szCs w:val="24"/>
          <w:shd w:val="clear" w:color="auto" w:fill="FFFFFF"/>
          <w:lang w:val="es-ES_tradnl"/>
        </w:rPr>
        <w:t>“Por medio de</w:t>
      </w:r>
      <w:r w:rsidR="007D184E">
        <w:rPr>
          <w:rFonts w:ascii="Arial" w:hAnsi="Arial" w:cs="Arial"/>
          <w:b/>
          <w:noProof/>
          <w:sz w:val="24"/>
          <w:szCs w:val="24"/>
          <w:shd w:val="clear" w:color="auto" w:fill="FFFFFF"/>
          <w:lang w:val="es-ES_tradnl"/>
        </w:rPr>
        <w:t xml:space="preserve"> </w:t>
      </w:r>
      <w:r w:rsidRPr="00AF3F67">
        <w:rPr>
          <w:rFonts w:ascii="Arial" w:hAnsi="Arial" w:cs="Arial"/>
          <w:b/>
          <w:noProof/>
          <w:sz w:val="24"/>
          <w:szCs w:val="24"/>
          <w:shd w:val="clear" w:color="auto" w:fill="FFFFFF"/>
          <w:lang w:val="es-ES_tradnl"/>
        </w:rPr>
        <w:t>l</w:t>
      </w:r>
      <w:r w:rsidR="007D184E">
        <w:rPr>
          <w:rFonts w:ascii="Arial" w:hAnsi="Arial" w:cs="Arial"/>
          <w:b/>
          <w:noProof/>
          <w:sz w:val="24"/>
          <w:szCs w:val="24"/>
          <w:shd w:val="clear" w:color="auto" w:fill="FFFFFF"/>
          <w:lang w:val="es-ES_tradnl"/>
        </w:rPr>
        <w:t>a</w:t>
      </w:r>
      <w:r w:rsidRPr="00AF3F67">
        <w:rPr>
          <w:rFonts w:ascii="Arial" w:hAnsi="Arial" w:cs="Arial"/>
          <w:b/>
          <w:noProof/>
          <w:sz w:val="24"/>
          <w:szCs w:val="24"/>
          <w:shd w:val="clear" w:color="auto" w:fill="FFFFFF"/>
          <w:lang w:val="es-ES_tradnl"/>
        </w:rPr>
        <w:t xml:space="preserve"> cual se modifica el artículo 2</w:t>
      </w:r>
      <w:r>
        <w:rPr>
          <w:rFonts w:ascii="Arial" w:hAnsi="Arial" w:cs="Arial"/>
          <w:b/>
          <w:noProof/>
          <w:sz w:val="24"/>
          <w:szCs w:val="24"/>
          <w:shd w:val="clear" w:color="auto" w:fill="FFFFFF"/>
          <w:lang w:val="es-ES_tradnl"/>
        </w:rPr>
        <w:t>6 de la Ley 909 de 2004</w:t>
      </w:r>
      <w:r w:rsidRPr="00AF3F67">
        <w:rPr>
          <w:rFonts w:ascii="Arial" w:hAnsi="Arial" w:cs="Arial"/>
          <w:b/>
          <w:noProof/>
          <w:sz w:val="24"/>
          <w:szCs w:val="24"/>
          <w:shd w:val="clear" w:color="auto" w:fill="FFFFFF"/>
          <w:lang w:val="es-ES_tradnl"/>
        </w:rPr>
        <w:t>”</w:t>
      </w:r>
    </w:p>
    <w:p w:rsidR="009C6EDB" w:rsidRPr="00AF3F67" w:rsidRDefault="009C6EDB" w:rsidP="00D62776">
      <w:pPr>
        <w:spacing w:line="240" w:lineRule="auto"/>
        <w:ind w:left="1416"/>
        <w:jc w:val="both"/>
        <w:rPr>
          <w:rFonts w:ascii="Arial" w:hAnsi="Arial" w:cs="Arial"/>
          <w:color w:val="000000" w:themeColor="text1"/>
          <w:sz w:val="24"/>
          <w:szCs w:val="24"/>
        </w:rPr>
      </w:pPr>
    </w:p>
    <w:p w:rsidR="009C6EDB" w:rsidRPr="00AF3F67" w:rsidRDefault="009C6EDB" w:rsidP="00D62776">
      <w:pPr>
        <w:spacing w:before="28" w:after="28" w:line="240" w:lineRule="auto"/>
        <w:jc w:val="both"/>
        <w:textAlignment w:val="center"/>
        <w:rPr>
          <w:rFonts w:ascii="Arial" w:hAnsi="Arial" w:cs="Arial"/>
          <w:color w:val="000000" w:themeColor="text1"/>
          <w:sz w:val="24"/>
          <w:szCs w:val="24"/>
          <w:lang w:val="es-ES_tradnl"/>
        </w:rPr>
      </w:pPr>
      <w:r w:rsidRPr="00AF3F67">
        <w:rPr>
          <w:rFonts w:ascii="Arial" w:hAnsi="Arial" w:cs="Arial"/>
          <w:color w:val="000000" w:themeColor="text1"/>
          <w:sz w:val="24"/>
          <w:szCs w:val="24"/>
          <w:lang w:val="es-ES_tradnl"/>
        </w:rPr>
        <w:t>Respetado Señor Presidente,</w:t>
      </w:r>
    </w:p>
    <w:p w:rsidR="009C6EDB" w:rsidRPr="00AF3F67" w:rsidRDefault="009C6EDB" w:rsidP="00D62776">
      <w:pPr>
        <w:spacing w:before="100" w:beforeAutospacing="1" w:after="100" w:afterAutospacing="1" w:line="240" w:lineRule="auto"/>
        <w:jc w:val="both"/>
        <w:rPr>
          <w:rFonts w:ascii="Arial" w:hAnsi="Arial" w:cs="Arial"/>
          <w:color w:val="000000"/>
          <w:sz w:val="24"/>
          <w:szCs w:val="24"/>
          <w:lang w:eastAsia="es-CO"/>
        </w:rPr>
      </w:pPr>
      <w:r w:rsidRPr="00AF3F67">
        <w:rPr>
          <w:rFonts w:ascii="Arial" w:hAnsi="Arial" w:cs="Arial"/>
          <w:color w:val="000000"/>
          <w:sz w:val="24"/>
          <w:szCs w:val="24"/>
        </w:rPr>
        <w:t xml:space="preserve">De conformidad con lo establecido en el reglamento del Congreso de la República, Ley 5ª de 1992, me permito presentar a su consideración y por su digno conducto a los miembros de la honorable Comisión Primera de la Cámara de Representantes, el </w:t>
      </w:r>
      <w:r w:rsidRPr="00AF3F67">
        <w:rPr>
          <w:rFonts w:ascii="Arial" w:hAnsi="Arial" w:cs="Arial"/>
          <w:bCs/>
          <w:sz w:val="24"/>
          <w:szCs w:val="24"/>
          <w:lang w:eastAsia="es-CO"/>
        </w:rPr>
        <w:t>Informe de Ponenci</w:t>
      </w:r>
      <w:r>
        <w:rPr>
          <w:rFonts w:ascii="Arial" w:hAnsi="Arial" w:cs="Arial"/>
          <w:bCs/>
          <w:sz w:val="24"/>
          <w:szCs w:val="24"/>
          <w:lang w:eastAsia="es-CO"/>
        </w:rPr>
        <w:t>a para Primer Debate al</w:t>
      </w:r>
      <w:r w:rsidRPr="00AF3F67">
        <w:rPr>
          <w:rFonts w:ascii="Arial" w:hAnsi="Arial" w:cs="Arial"/>
          <w:bCs/>
          <w:sz w:val="24"/>
          <w:szCs w:val="24"/>
          <w:lang w:eastAsia="es-CO"/>
        </w:rPr>
        <w:t xml:space="preserve"> </w:t>
      </w:r>
      <w:r w:rsidRPr="009C6EDB">
        <w:rPr>
          <w:rFonts w:ascii="Arial" w:hAnsi="Arial" w:cs="Arial"/>
          <w:bCs/>
          <w:sz w:val="24"/>
          <w:szCs w:val="24"/>
          <w:lang w:eastAsia="es-CO"/>
        </w:rPr>
        <w:t>Proyecto de Ley No. 077 – 18 Cámara:</w:t>
      </w:r>
      <w:r w:rsidRPr="009C6EDB">
        <w:rPr>
          <w:rStyle w:val="description16"/>
          <w:rFonts w:ascii="Arial" w:hAnsi="Arial" w:cs="Arial"/>
          <w:color w:val="000000"/>
          <w:sz w:val="24"/>
          <w:szCs w:val="24"/>
          <w:lang w:val="es-ES"/>
        </w:rPr>
        <w:t xml:space="preserve"> </w:t>
      </w:r>
      <w:r w:rsidR="007D184E">
        <w:rPr>
          <w:rFonts w:ascii="Arial" w:hAnsi="Arial" w:cs="Arial"/>
          <w:noProof/>
          <w:sz w:val="24"/>
          <w:szCs w:val="24"/>
          <w:shd w:val="clear" w:color="auto" w:fill="FFFFFF"/>
          <w:lang w:val="es-ES_tradnl"/>
        </w:rPr>
        <w:t>“Por medio de la</w:t>
      </w:r>
      <w:r w:rsidRPr="009C6EDB">
        <w:rPr>
          <w:rFonts w:ascii="Arial" w:hAnsi="Arial" w:cs="Arial"/>
          <w:noProof/>
          <w:sz w:val="24"/>
          <w:szCs w:val="24"/>
          <w:shd w:val="clear" w:color="auto" w:fill="FFFFFF"/>
          <w:lang w:val="es-ES_tradnl"/>
        </w:rPr>
        <w:t xml:space="preserve"> cual se modifica el artículo 26 de la Ley 909 de 2004”</w:t>
      </w:r>
    </w:p>
    <w:p w:rsidR="009C6EDB" w:rsidRPr="00AF3F67" w:rsidRDefault="009C6EDB" w:rsidP="00D62776">
      <w:pPr>
        <w:spacing w:before="100" w:beforeAutospacing="1" w:after="100" w:afterAutospacing="1" w:line="240" w:lineRule="auto"/>
        <w:jc w:val="both"/>
        <w:rPr>
          <w:rFonts w:ascii="Arial" w:hAnsi="Arial" w:cs="Arial"/>
          <w:color w:val="000000"/>
          <w:sz w:val="24"/>
          <w:szCs w:val="24"/>
          <w:lang w:eastAsia="es-CO"/>
        </w:rPr>
      </w:pPr>
    </w:p>
    <w:p w:rsidR="009C6EDB" w:rsidRPr="00AF3F67" w:rsidRDefault="009C6EDB" w:rsidP="00D62776">
      <w:pPr>
        <w:spacing w:before="100" w:beforeAutospacing="1" w:line="240" w:lineRule="auto"/>
        <w:jc w:val="both"/>
        <w:rPr>
          <w:rFonts w:ascii="Arial" w:hAnsi="Arial" w:cs="Arial"/>
          <w:color w:val="000000" w:themeColor="text1"/>
          <w:sz w:val="24"/>
          <w:szCs w:val="24"/>
          <w:lang w:val="es-ES_tradnl"/>
        </w:rPr>
      </w:pPr>
      <w:r w:rsidRPr="00AF3F67">
        <w:rPr>
          <w:rFonts w:ascii="Arial" w:hAnsi="Arial" w:cs="Arial"/>
          <w:color w:val="000000" w:themeColor="text1"/>
          <w:sz w:val="24"/>
          <w:szCs w:val="24"/>
          <w:lang w:val="es-ES_tradnl"/>
        </w:rPr>
        <w:t>Cordialmente,</w:t>
      </w:r>
    </w:p>
    <w:p w:rsidR="009C6EDB" w:rsidRDefault="009C6EDB" w:rsidP="00D62776">
      <w:pPr>
        <w:spacing w:before="100" w:beforeAutospacing="1" w:line="240" w:lineRule="auto"/>
        <w:jc w:val="both"/>
        <w:rPr>
          <w:rFonts w:ascii="Arial" w:hAnsi="Arial" w:cs="Arial"/>
          <w:color w:val="000000" w:themeColor="text1"/>
          <w:sz w:val="24"/>
          <w:szCs w:val="24"/>
          <w:lang w:val="es-ES_tradnl"/>
        </w:rPr>
      </w:pPr>
    </w:p>
    <w:p w:rsidR="009C6EDB" w:rsidRPr="00AF3F67" w:rsidRDefault="009C6EDB" w:rsidP="00D62776">
      <w:pPr>
        <w:spacing w:before="100" w:beforeAutospacing="1" w:line="240" w:lineRule="auto"/>
        <w:jc w:val="both"/>
        <w:rPr>
          <w:rFonts w:ascii="Arial" w:hAnsi="Arial" w:cs="Arial"/>
          <w:color w:val="000000" w:themeColor="text1"/>
          <w:sz w:val="24"/>
          <w:szCs w:val="24"/>
          <w:lang w:val="es-ES_tradnl"/>
        </w:rPr>
      </w:pPr>
    </w:p>
    <w:p w:rsidR="009C6EDB" w:rsidRPr="00AF3F67" w:rsidRDefault="009C6EDB" w:rsidP="00D62776">
      <w:pPr>
        <w:spacing w:before="100" w:beforeAutospacing="1" w:line="240" w:lineRule="auto"/>
        <w:jc w:val="both"/>
        <w:rPr>
          <w:rFonts w:ascii="Arial" w:hAnsi="Arial" w:cs="Arial"/>
          <w:color w:val="000000" w:themeColor="text1"/>
          <w:sz w:val="24"/>
          <w:szCs w:val="24"/>
          <w:lang w:val="es-ES_tradnl"/>
        </w:rPr>
      </w:pPr>
    </w:p>
    <w:p w:rsidR="009C6EDB" w:rsidRPr="00AF3F67" w:rsidRDefault="009C6EDB" w:rsidP="00D62776">
      <w:pPr>
        <w:spacing w:line="240" w:lineRule="auto"/>
        <w:jc w:val="both"/>
        <w:rPr>
          <w:rFonts w:ascii="Arial" w:hAnsi="Arial" w:cs="Arial"/>
          <w:b/>
          <w:color w:val="000000" w:themeColor="text1"/>
          <w:sz w:val="24"/>
          <w:szCs w:val="24"/>
          <w:lang w:val="es-ES_tradnl"/>
        </w:rPr>
      </w:pPr>
      <w:r>
        <w:rPr>
          <w:rFonts w:ascii="Arial" w:hAnsi="Arial" w:cs="Arial"/>
          <w:b/>
          <w:color w:val="000000" w:themeColor="text1"/>
          <w:sz w:val="24"/>
          <w:szCs w:val="24"/>
          <w:lang w:val="es-ES_tradnl"/>
        </w:rPr>
        <w:t>______________________________</w:t>
      </w:r>
    </w:p>
    <w:p w:rsidR="009C6EDB" w:rsidRPr="00AF3F67" w:rsidRDefault="009C6EDB" w:rsidP="00D62776">
      <w:pPr>
        <w:pStyle w:val="Sinespaciado"/>
        <w:rPr>
          <w:rFonts w:ascii="Arial" w:hAnsi="Arial" w:cs="Arial"/>
          <w:b/>
          <w:sz w:val="24"/>
          <w:szCs w:val="24"/>
        </w:rPr>
      </w:pPr>
      <w:r w:rsidRPr="00AF3F67">
        <w:rPr>
          <w:rFonts w:ascii="Arial" w:hAnsi="Arial" w:cs="Arial"/>
          <w:b/>
          <w:sz w:val="24"/>
          <w:szCs w:val="24"/>
        </w:rPr>
        <w:t xml:space="preserve">H.R. JUAN CARLOS RIVERA PEÑA          </w:t>
      </w:r>
    </w:p>
    <w:p w:rsidR="009C6EDB" w:rsidRDefault="009C6EDB" w:rsidP="00D62776">
      <w:pPr>
        <w:tabs>
          <w:tab w:val="left" w:pos="5445"/>
        </w:tabs>
        <w:spacing w:after="100" w:afterAutospacing="1" w:line="240" w:lineRule="auto"/>
        <w:jc w:val="both"/>
        <w:rPr>
          <w:rFonts w:ascii="Arial" w:hAnsi="Arial" w:cs="Arial"/>
          <w:b/>
          <w:sz w:val="24"/>
          <w:szCs w:val="24"/>
        </w:rPr>
      </w:pPr>
      <w:r w:rsidRPr="00AF3F67">
        <w:rPr>
          <w:rFonts w:ascii="Arial" w:hAnsi="Arial" w:cs="Arial"/>
          <w:b/>
          <w:sz w:val="24"/>
          <w:szCs w:val="24"/>
        </w:rPr>
        <w:t xml:space="preserve">Ponente        </w:t>
      </w:r>
    </w:p>
    <w:p w:rsidR="009C6EDB" w:rsidRPr="00AF3F67" w:rsidRDefault="009C6EDB" w:rsidP="00D62776">
      <w:pPr>
        <w:tabs>
          <w:tab w:val="left" w:pos="5445"/>
        </w:tabs>
        <w:spacing w:after="100" w:afterAutospacing="1" w:line="240" w:lineRule="auto"/>
        <w:jc w:val="both"/>
        <w:rPr>
          <w:rFonts w:ascii="Arial" w:hAnsi="Arial" w:cs="Arial"/>
          <w:b/>
          <w:sz w:val="24"/>
          <w:szCs w:val="24"/>
        </w:rPr>
      </w:pPr>
      <w:r w:rsidRPr="00AF3F67">
        <w:rPr>
          <w:rFonts w:ascii="Arial" w:hAnsi="Arial" w:cs="Arial"/>
          <w:b/>
          <w:sz w:val="24"/>
          <w:szCs w:val="24"/>
        </w:rPr>
        <w:t xml:space="preserve">                         </w:t>
      </w:r>
    </w:p>
    <w:p w:rsidR="009C6EDB" w:rsidRDefault="009C6EDB" w:rsidP="00D62776">
      <w:pPr>
        <w:spacing w:line="240" w:lineRule="auto"/>
        <w:jc w:val="center"/>
        <w:rPr>
          <w:rFonts w:ascii="Arial" w:hAnsi="Arial" w:cs="Arial"/>
          <w:b/>
          <w:noProof/>
          <w:sz w:val="24"/>
          <w:szCs w:val="24"/>
          <w:shd w:val="clear" w:color="auto" w:fill="FFFFFF"/>
          <w:lang w:val="es-ES_tradnl"/>
        </w:rPr>
      </w:pPr>
      <w:r w:rsidRPr="00AF3F67">
        <w:rPr>
          <w:rFonts w:ascii="Arial" w:hAnsi="Arial" w:cs="Arial"/>
          <w:b/>
          <w:bCs/>
          <w:sz w:val="24"/>
          <w:szCs w:val="24"/>
          <w:lang w:eastAsia="es-CO"/>
        </w:rPr>
        <w:lastRenderedPageBreak/>
        <w:t>Informe de Ponencia para Primer Debate</w:t>
      </w:r>
      <w:r>
        <w:rPr>
          <w:rFonts w:ascii="Arial" w:hAnsi="Arial" w:cs="Arial"/>
          <w:b/>
          <w:bCs/>
          <w:sz w:val="24"/>
          <w:szCs w:val="24"/>
          <w:lang w:eastAsia="es-CO"/>
        </w:rPr>
        <w:t xml:space="preserve"> al Proyecto de Ley No. 077</w:t>
      </w:r>
      <w:r w:rsidRPr="00AF3F67">
        <w:rPr>
          <w:rFonts w:ascii="Arial" w:hAnsi="Arial" w:cs="Arial"/>
          <w:b/>
          <w:bCs/>
          <w:sz w:val="24"/>
          <w:szCs w:val="24"/>
          <w:lang w:eastAsia="es-CO"/>
        </w:rPr>
        <w:t xml:space="preserve"> – 18 Cámara:</w:t>
      </w:r>
      <w:r w:rsidRPr="00AF3F67">
        <w:rPr>
          <w:rStyle w:val="description16"/>
          <w:rFonts w:ascii="Arial" w:hAnsi="Arial" w:cs="Arial"/>
          <w:color w:val="000000"/>
          <w:sz w:val="24"/>
          <w:szCs w:val="24"/>
          <w:lang w:val="es-ES"/>
        </w:rPr>
        <w:t xml:space="preserve"> </w:t>
      </w:r>
      <w:r w:rsidR="007D184E">
        <w:rPr>
          <w:rFonts w:ascii="Arial" w:hAnsi="Arial" w:cs="Arial"/>
          <w:b/>
          <w:noProof/>
          <w:sz w:val="24"/>
          <w:szCs w:val="24"/>
          <w:shd w:val="clear" w:color="auto" w:fill="FFFFFF"/>
          <w:lang w:val="es-ES_tradnl"/>
        </w:rPr>
        <w:t>“Por medio de la</w:t>
      </w:r>
      <w:r w:rsidRPr="00AF3F67">
        <w:rPr>
          <w:rFonts w:ascii="Arial" w:hAnsi="Arial" w:cs="Arial"/>
          <w:b/>
          <w:noProof/>
          <w:sz w:val="24"/>
          <w:szCs w:val="24"/>
          <w:shd w:val="clear" w:color="auto" w:fill="FFFFFF"/>
          <w:lang w:val="es-ES_tradnl"/>
        </w:rPr>
        <w:t xml:space="preserve"> cual se modifica el artículo 2</w:t>
      </w:r>
      <w:r>
        <w:rPr>
          <w:rFonts w:ascii="Arial" w:hAnsi="Arial" w:cs="Arial"/>
          <w:b/>
          <w:noProof/>
          <w:sz w:val="24"/>
          <w:szCs w:val="24"/>
          <w:shd w:val="clear" w:color="auto" w:fill="FFFFFF"/>
          <w:lang w:val="es-ES_tradnl"/>
        </w:rPr>
        <w:t>6 de la Ley 909 de 2004</w:t>
      </w:r>
      <w:r w:rsidRPr="00AF3F67">
        <w:rPr>
          <w:rFonts w:ascii="Arial" w:hAnsi="Arial" w:cs="Arial"/>
          <w:b/>
          <w:noProof/>
          <w:sz w:val="24"/>
          <w:szCs w:val="24"/>
          <w:shd w:val="clear" w:color="auto" w:fill="FFFFFF"/>
          <w:lang w:val="es-ES_tradnl"/>
        </w:rPr>
        <w:t>”</w:t>
      </w:r>
    </w:p>
    <w:p w:rsidR="009C6EDB" w:rsidRPr="00AF3F67" w:rsidRDefault="009C6EDB" w:rsidP="00D62776">
      <w:pPr>
        <w:spacing w:line="240" w:lineRule="auto"/>
        <w:jc w:val="center"/>
        <w:rPr>
          <w:rFonts w:ascii="Arial" w:hAnsi="Arial" w:cs="Arial"/>
          <w:sz w:val="24"/>
          <w:szCs w:val="24"/>
        </w:rPr>
      </w:pPr>
    </w:p>
    <w:p w:rsidR="009C6EDB" w:rsidRPr="00AF3F67" w:rsidRDefault="009C6EDB" w:rsidP="00D62776">
      <w:pPr>
        <w:pStyle w:val="Prrafodelista"/>
        <w:numPr>
          <w:ilvl w:val="0"/>
          <w:numId w:val="1"/>
        </w:numPr>
        <w:spacing w:line="240" w:lineRule="auto"/>
        <w:ind w:left="0" w:firstLine="0"/>
        <w:jc w:val="both"/>
        <w:rPr>
          <w:rFonts w:ascii="Arial" w:hAnsi="Arial" w:cs="Arial"/>
          <w:b/>
          <w:sz w:val="24"/>
          <w:szCs w:val="24"/>
          <w:lang w:eastAsia="es-CO"/>
        </w:rPr>
      </w:pPr>
      <w:r w:rsidRPr="00AF3F67">
        <w:rPr>
          <w:rFonts w:ascii="Arial" w:hAnsi="Arial" w:cs="Arial"/>
          <w:b/>
          <w:sz w:val="24"/>
          <w:szCs w:val="24"/>
          <w:lang w:eastAsia="es-CO"/>
        </w:rPr>
        <w:t>ANTECEDENTES DEL PROYECTO</w:t>
      </w:r>
    </w:p>
    <w:p w:rsidR="009C6EDB" w:rsidRDefault="00D11FCB" w:rsidP="00D62776">
      <w:pPr>
        <w:spacing w:line="240" w:lineRule="auto"/>
        <w:jc w:val="both"/>
        <w:rPr>
          <w:rFonts w:ascii="Arial" w:hAnsi="Arial" w:cs="Arial"/>
          <w:bCs/>
          <w:sz w:val="24"/>
          <w:szCs w:val="24"/>
        </w:rPr>
      </w:pPr>
      <w:r>
        <w:rPr>
          <w:rFonts w:ascii="Arial" w:hAnsi="Arial" w:cs="Arial"/>
          <w:bCs/>
          <w:sz w:val="24"/>
          <w:szCs w:val="24"/>
        </w:rPr>
        <w:t xml:space="preserve">El proyecto </w:t>
      </w:r>
      <w:r w:rsidR="008A0D65">
        <w:rPr>
          <w:rFonts w:ascii="Arial" w:hAnsi="Arial" w:cs="Arial"/>
          <w:bCs/>
          <w:sz w:val="24"/>
          <w:szCs w:val="24"/>
        </w:rPr>
        <w:t xml:space="preserve">de ley fue radicado el 08 de agosto de 2018, por el H.R. Nicolás Albeiro Echeverry </w:t>
      </w:r>
      <w:proofErr w:type="spellStart"/>
      <w:r w:rsidR="008A0D65">
        <w:rPr>
          <w:rFonts w:ascii="Arial" w:hAnsi="Arial" w:cs="Arial"/>
          <w:bCs/>
          <w:sz w:val="24"/>
          <w:szCs w:val="24"/>
        </w:rPr>
        <w:t>Alvarán</w:t>
      </w:r>
      <w:proofErr w:type="spellEnd"/>
      <w:r w:rsidR="008A0D65">
        <w:rPr>
          <w:rFonts w:ascii="Arial" w:hAnsi="Arial" w:cs="Arial"/>
          <w:bCs/>
          <w:sz w:val="24"/>
          <w:szCs w:val="24"/>
        </w:rPr>
        <w:t xml:space="preserve"> y por el H.S. Juan Diego Gómez Jiménez.</w:t>
      </w:r>
    </w:p>
    <w:p w:rsidR="008A0D65" w:rsidRDefault="008A0D65" w:rsidP="00D62776">
      <w:pPr>
        <w:spacing w:line="240" w:lineRule="auto"/>
        <w:jc w:val="both"/>
        <w:rPr>
          <w:rFonts w:ascii="Arial" w:hAnsi="Arial" w:cs="Arial"/>
          <w:bCs/>
          <w:sz w:val="24"/>
          <w:szCs w:val="24"/>
        </w:rPr>
      </w:pPr>
      <w:r>
        <w:rPr>
          <w:rFonts w:ascii="Arial" w:hAnsi="Arial" w:cs="Arial"/>
          <w:bCs/>
          <w:sz w:val="24"/>
          <w:szCs w:val="24"/>
        </w:rPr>
        <w:t>Proyecto Publicado en la Gaceta 665 de 2018, páginas 22 – 26.</w:t>
      </w:r>
    </w:p>
    <w:p w:rsidR="008A0D65" w:rsidRDefault="008A0D65" w:rsidP="00D62776">
      <w:pPr>
        <w:spacing w:line="240" w:lineRule="auto"/>
        <w:jc w:val="both"/>
        <w:rPr>
          <w:rFonts w:ascii="Arial" w:hAnsi="Arial" w:cs="Arial"/>
          <w:bCs/>
          <w:sz w:val="24"/>
          <w:szCs w:val="24"/>
        </w:rPr>
      </w:pPr>
      <w:r>
        <w:rPr>
          <w:rFonts w:ascii="Arial" w:hAnsi="Arial" w:cs="Arial"/>
          <w:bCs/>
          <w:sz w:val="24"/>
          <w:szCs w:val="24"/>
        </w:rPr>
        <w:t>Recibido en la Comisión el 21 de agosto de 2018.</w:t>
      </w:r>
    </w:p>
    <w:p w:rsidR="008A0D65" w:rsidRDefault="008A0D65" w:rsidP="00D62776">
      <w:pPr>
        <w:spacing w:line="240" w:lineRule="auto"/>
        <w:jc w:val="both"/>
        <w:rPr>
          <w:rFonts w:ascii="Arial" w:hAnsi="Arial" w:cs="Arial"/>
          <w:bCs/>
          <w:sz w:val="24"/>
          <w:szCs w:val="24"/>
        </w:rPr>
      </w:pPr>
      <w:r>
        <w:rPr>
          <w:rFonts w:ascii="Arial" w:hAnsi="Arial" w:cs="Arial"/>
          <w:bCs/>
          <w:sz w:val="24"/>
          <w:szCs w:val="24"/>
        </w:rPr>
        <w:t>Designado como ponente el 22 de agosto de 2018.</w:t>
      </w:r>
    </w:p>
    <w:p w:rsidR="008A0D65" w:rsidRPr="00D11FCB" w:rsidRDefault="008A0D65" w:rsidP="00D62776">
      <w:pPr>
        <w:spacing w:line="240" w:lineRule="auto"/>
        <w:jc w:val="both"/>
        <w:rPr>
          <w:rFonts w:ascii="Arial" w:hAnsi="Arial" w:cs="Arial"/>
          <w:bCs/>
          <w:sz w:val="24"/>
          <w:szCs w:val="24"/>
        </w:rPr>
      </w:pPr>
    </w:p>
    <w:p w:rsidR="009C6EDB" w:rsidRDefault="009C6EDB" w:rsidP="00D62776">
      <w:pPr>
        <w:spacing w:line="240" w:lineRule="auto"/>
        <w:jc w:val="both"/>
        <w:rPr>
          <w:rFonts w:ascii="Arial" w:hAnsi="Arial" w:cs="Arial"/>
          <w:b/>
          <w:sz w:val="24"/>
          <w:szCs w:val="24"/>
          <w:lang w:eastAsia="es-CO"/>
        </w:rPr>
      </w:pPr>
      <w:r w:rsidRPr="00AF3F67">
        <w:rPr>
          <w:rFonts w:ascii="Arial" w:hAnsi="Arial" w:cs="Arial"/>
          <w:b/>
          <w:sz w:val="24"/>
          <w:szCs w:val="24"/>
          <w:lang w:eastAsia="es-CO"/>
        </w:rPr>
        <w:t>2.        OBJETO DEL PROYECTO DE LEY</w:t>
      </w:r>
    </w:p>
    <w:p w:rsidR="00D62776" w:rsidRDefault="00D62776" w:rsidP="00D62776">
      <w:pPr>
        <w:spacing w:line="240" w:lineRule="auto"/>
        <w:jc w:val="both"/>
        <w:rPr>
          <w:rFonts w:ascii="Arial" w:hAnsi="Arial" w:cs="Arial"/>
          <w:b/>
          <w:sz w:val="24"/>
          <w:szCs w:val="24"/>
          <w:lang w:eastAsia="es-CO"/>
        </w:rPr>
      </w:pPr>
    </w:p>
    <w:p w:rsidR="00D62776" w:rsidRDefault="00D62776" w:rsidP="00D62776">
      <w:pPr>
        <w:spacing w:line="240" w:lineRule="auto"/>
        <w:jc w:val="both"/>
        <w:rPr>
          <w:rFonts w:ascii="Arial" w:hAnsi="Arial" w:cs="Arial"/>
          <w:sz w:val="24"/>
          <w:szCs w:val="24"/>
          <w:lang w:val="es-ES_tradnl"/>
        </w:rPr>
      </w:pPr>
      <w:r w:rsidRPr="00D62776">
        <w:rPr>
          <w:rFonts w:ascii="Arial" w:hAnsi="Arial" w:cs="Arial"/>
          <w:sz w:val="24"/>
          <w:szCs w:val="24"/>
          <w:lang w:eastAsia="es-CO"/>
        </w:rPr>
        <w:t xml:space="preserve">Para los autores </w:t>
      </w:r>
      <w:r w:rsidRPr="00D62776">
        <w:rPr>
          <w:rFonts w:ascii="Arial" w:hAnsi="Arial" w:cs="Arial"/>
          <w:sz w:val="24"/>
          <w:szCs w:val="24"/>
          <w:lang w:val="es-ES_tradnl"/>
        </w:rPr>
        <w:t xml:space="preserve">el proyecto de ley busca armonizar, conforme al principio de igualdad, los derechos de los servidores públicos acogidos por la ley 909 de 2004, extendiendo el periodo en el cual puedan ocupar cargos en comisión; </w:t>
      </w:r>
      <w:r>
        <w:rPr>
          <w:rFonts w:ascii="Arial" w:hAnsi="Arial" w:cs="Arial"/>
          <w:sz w:val="24"/>
          <w:szCs w:val="24"/>
          <w:lang w:val="es-ES_tradnl"/>
        </w:rPr>
        <w:t xml:space="preserve">dicha propuesta se encuentra </w:t>
      </w:r>
      <w:r w:rsidRPr="00D62776">
        <w:rPr>
          <w:rFonts w:ascii="Arial" w:hAnsi="Arial" w:cs="Arial"/>
          <w:sz w:val="24"/>
          <w:szCs w:val="24"/>
          <w:lang w:val="es-ES_tradnl"/>
        </w:rPr>
        <w:t xml:space="preserve">en consonancia con la evolución de la normativa colombiana en cuanto a </w:t>
      </w:r>
      <w:r>
        <w:rPr>
          <w:rFonts w:ascii="Arial" w:hAnsi="Arial" w:cs="Arial"/>
          <w:sz w:val="24"/>
          <w:szCs w:val="24"/>
          <w:lang w:val="es-ES_tradnl"/>
        </w:rPr>
        <w:t xml:space="preserve">la </w:t>
      </w:r>
      <w:r w:rsidRPr="00D62776">
        <w:rPr>
          <w:rFonts w:ascii="Arial" w:hAnsi="Arial" w:cs="Arial"/>
          <w:sz w:val="24"/>
          <w:szCs w:val="24"/>
          <w:lang w:val="es-ES_tradnl"/>
        </w:rPr>
        <w:t xml:space="preserve">edad de retiro forzoso y de pensión de los trabajadores, como es el caso de la Ley 1821 de 2016 que aumentó la edad máxima para el retiro del cargo de las personas que desempeñen funciones públicas. </w:t>
      </w:r>
    </w:p>
    <w:p w:rsidR="00D62776" w:rsidRPr="00D62776" w:rsidRDefault="00D62776" w:rsidP="00D62776">
      <w:pPr>
        <w:spacing w:line="240" w:lineRule="auto"/>
        <w:jc w:val="both"/>
        <w:rPr>
          <w:rFonts w:ascii="Arial" w:hAnsi="Arial" w:cs="Arial"/>
          <w:sz w:val="24"/>
          <w:szCs w:val="24"/>
          <w:lang w:eastAsia="es-CO"/>
        </w:rPr>
      </w:pPr>
      <w:r w:rsidRPr="00D62776">
        <w:rPr>
          <w:rFonts w:ascii="Arial" w:hAnsi="Arial" w:cs="Arial"/>
          <w:sz w:val="24"/>
          <w:szCs w:val="24"/>
          <w:lang w:val="es-ES_tradnl"/>
        </w:rPr>
        <w:t xml:space="preserve"> </w:t>
      </w:r>
    </w:p>
    <w:p w:rsidR="009C6EDB" w:rsidRPr="00AF3F67" w:rsidRDefault="009C6EDB" w:rsidP="00D62776">
      <w:pPr>
        <w:spacing w:line="240" w:lineRule="auto"/>
        <w:jc w:val="both"/>
        <w:rPr>
          <w:rFonts w:ascii="Arial" w:hAnsi="Arial" w:cs="Arial"/>
          <w:b/>
          <w:bCs/>
          <w:kern w:val="1"/>
          <w:sz w:val="24"/>
          <w:szCs w:val="24"/>
        </w:rPr>
      </w:pPr>
      <w:r w:rsidRPr="00AF3F67">
        <w:rPr>
          <w:rFonts w:ascii="Arial" w:hAnsi="Arial" w:cs="Arial"/>
          <w:b/>
          <w:sz w:val="24"/>
          <w:szCs w:val="24"/>
          <w:lang w:eastAsia="es-CO"/>
        </w:rPr>
        <w:t>3.</w:t>
      </w:r>
      <w:r w:rsidRPr="00AF3F67">
        <w:rPr>
          <w:rFonts w:ascii="Arial" w:hAnsi="Arial" w:cs="Arial"/>
          <w:sz w:val="24"/>
          <w:szCs w:val="24"/>
        </w:rPr>
        <w:t xml:space="preserve">       </w:t>
      </w:r>
      <w:r w:rsidRPr="00AF3F67">
        <w:rPr>
          <w:rFonts w:ascii="Arial" w:hAnsi="Arial" w:cs="Arial"/>
          <w:b/>
          <w:bCs/>
          <w:kern w:val="1"/>
          <w:sz w:val="24"/>
          <w:szCs w:val="24"/>
        </w:rPr>
        <w:t>CONSIDERACIONES DEL PROYECTO</w:t>
      </w:r>
    </w:p>
    <w:p w:rsidR="009C6EDB" w:rsidRDefault="00564DED" w:rsidP="00D62776">
      <w:pPr>
        <w:shd w:val="clear" w:color="auto" w:fill="FFFFFF"/>
        <w:spacing w:after="0" w:line="240" w:lineRule="auto"/>
        <w:ind w:right="474"/>
        <w:jc w:val="both"/>
        <w:textAlignment w:val="baseline"/>
        <w:rPr>
          <w:rFonts w:ascii="Arial" w:eastAsia="Times New Roman" w:hAnsi="Arial" w:cs="Arial"/>
          <w:b/>
          <w:sz w:val="24"/>
          <w:szCs w:val="24"/>
          <w:lang w:eastAsia="es-CO"/>
        </w:rPr>
      </w:pPr>
      <w:r>
        <w:rPr>
          <w:rFonts w:ascii="Arial" w:eastAsia="Times New Roman" w:hAnsi="Arial" w:cs="Arial"/>
          <w:b/>
          <w:sz w:val="24"/>
          <w:szCs w:val="24"/>
          <w:lang w:eastAsia="es-CO"/>
        </w:rPr>
        <w:t xml:space="preserve">3.1     Situaciones Administrativas </w:t>
      </w:r>
    </w:p>
    <w:p w:rsidR="00564DED" w:rsidRDefault="00564DED" w:rsidP="00D62776">
      <w:pPr>
        <w:shd w:val="clear" w:color="auto" w:fill="FFFFFF"/>
        <w:spacing w:after="0" w:line="240" w:lineRule="auto"/>
        <w:ind w:right="474"/>
        <w:jc w:val="both"/>
        <w:textAlignment w:val="baseline"/>
        <w:rPr>
          <w:rFonts w:ascii="Arial" w:eastAsia="Times New Roman" w:hAnsi="Arial" w:cs="Arial"/>
          <w:b/>
          <w:sz w:val="24"/>
          <w:szCs w:val="24"/>
          <w:lang w:eastAsia="es-CO"/>
        </w:rPr>
      </w:pPr>
    </w:p>
    <w:p w:rsidR="00F577FC" w:rsidRDefault="00F577FC" w:rsidP="00D62776">
      <w:pPr>
        <w:shd w:val="clear" w:color="auto" w:fill="FFFFFF"/>
        <w:spacing w:after="0" w:line="240" w:lineRule="auto"/>
        <w:ind w:right="474"/>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El tema de las relaciones entre el Estado y sus servidores gira en torno a determinar en primera medida, a un sometimiento a unas normas y principios especiales. De este modo, se configuran las siguientes situaciones</w:t>
      </w:r>
      <w:r w:rsidR="00F06C6A">
        <w:rPr>
          <w:rStyle w:val="Refdenotaalpie"/>
          <w:rFonts w:ascii="Arial" w:eastAsia="Times New Roman" w:hAnsi="Arial" w:cs="Arial"/>
          <w:sz w:val="24"/>
          <w:szCs w:val="24"/>
          <w:lang w:eastAsia="es-CO"/>
        </w:rPr>
        <w:footnoteReference w:id="1"/>
      </w:r>
      <w:r>
        <w:rPr>
          <w:rFonts w:ascii="Arial" w:eastAsia="Times New Roman" w:hAnsi="Arial" w:cs="Arial"/>
          <w:sz w:val="24"/>
          <w:szCs w:val="24"/>
          <w:lang w:eastAsia="es-CO"/>
        </w:rPr>
        <w:t>:</w:t>
      </w:r>
    </w:p>
    <w:p w:rsidR="00F577FC" w:rsidRDefault="00F577FC" w:rsidP="00D62776">
      <w:pPr>
        <w:shd w:val="clear" w:color="auto" w:fill="FFFFFF"/>
        <w:spacing w:after="0" w:line="240" w:lineRule="auto"/>
        <w:ind w:right="474"/>
        <w:jc w:val="both"/>
        <w:textAlignment w:val="baseline"/>
        <w:rPr>
          <w:rFonts w:ascii="Arial" w:eastAsia="Times New Roman" w:hAnsi="Arial" w:cs="Arial"/>
          <w:sz w:val="24"/>
          <w:szCs w:val="24"/>
          <w:lang w:eastAsia="es-CO"/>
        </w:rPr>
      </w:pPr>
    </w:p>
    <w:p w:rsidR="00F577FC" w:rsidRDefault="00F577FC" w:rsidP="00F577FC">
      <w:pPr>
        <w:pStyle w:val="Prrafodelista"/>
        <w:numPr>
          <w:ilvl w:val="0"/>
          <w:numId w:val="4"/>
        </w:numPr>
        <w:shd w:val="clear" w:color="auto" w:fill="FFFFFF"/>
        <w:spacing w:after="0" w:line="240" w:lineRule="auto"/>
        <w:ind w:right="474"/>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Los trabajadores particulares sometidos, tanto a sus relaciones individuales como colectivas al Código Sustantivo del Trabajo.</w:t>
      </w:r>
    </w:p>
    <w:p w:rsidR="00564DED" w:rsidRDefault="00F577FC" w:rsidP="00F577FC">
      <w:pPr>
        <w:pStyle w:val="Prrafodelista"/>
        <w:numPr>
          <w:ilvl w:val="0"/>
          <w:numId w:val="4"/>
        </w:numPr>
        <w:shd w:val="clear" w:color="auto" w:fill="FFFFFF"/>
        <w:spacing w:after="0" w:line="240" w:lineRule="auto"/>
        <w:ind w:right="474"/>
        <w:jc w:val="both"/>
        <w:textAlignment w:val="baseline"/>
        <w:rPr>
          <w:rFonts w:ascii="Arial" w:eastAsia="Times New Roman" w:hAnsi="Arial" w:cs="Arial"/>
          <w:sz w:val="24"/>
          <w:szCs w:val="24"/>
          <w:lang w:eastAsia="es-CO"/>
        </w:rPr>
      </w:pPr>
      <w:r w:rsidRPr="00F577FC">
        <w:rPr>
          <w:rFonts w:ascii="Arial" w:eastAsia="Times New Roman" w:hAnsi="Arial" w:cs="Arial"/>
          <w:sz w:val="24"/>
          <w:szCs w:val="24"/>
          <w:lang w:eastAsia="es-CO"/>
        </w:rPr>
        <w:lastRenderedPageBreak/>
        <w:t xml:space="preserve"> </w:t>
      </w:r>
      <w:r>
        <w:rPr>
          <w:rFonts w:ascii="Arial" w:eastAsia="Times New Roman" w:hAnsi="Arial" w:cs="Arial"/>
          <w:sz w:val="24"/>
          <w:szCs w:val="24"/>
          <w:lang w:eastAsia="es-CO"/>
        </w:rPr>
        <w:t>Los empleados de la administración que por regla general están sometidos a una situación de derecho público.</w:t>
      </w:r>
    </w:p>
    <w:p w:rsidR="00F577FC" w:rsidRDefault="00F577FC"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p>
    <w:p w:rsidR="00F577FC" w:rsidRDefault="00F577FC"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En este escenario l</w:t>
      </w:r>
      <w:r w:rsidR="00F06C6A">
        <w:rPr>
          <w:rFonts w:ascii="Arial" w:eastAsia="Times New Roman" w:hAnsi="Arial" w:cs="Arial"/>
          <w:sz w:val="24"/>
          <w:szCs w:val="24"/>
          <w:lang w:eastAsia="es-CO"/>
        </w:rPr>
        <w:t>os empleados típicamente administrativos se fundamentan en la llamada “carrera administrativa, la cual según la definición actual del artículo 27 de la Ley 909 de 2004</w:t>
      </w:r>
      <w:r w:rsidR="00F06C6A">
        <w:rPr>
          <w:rStyle w:val="Refdenotaalpie"/>
          <w:rFonts w:ascii="Arial" w:eastAsia="Times New Roman" w:hAnsi="Arial" w:cs="Arial"/>
          <w:sz w:val="24"/>
          <w:szCs w:val="24"/>
          <w:lang w:eastAsia="es-CO"/>
        </w:rPr>
        <w:footnoteReference w:id="2"/>
      </w:r>
      <w:r w:rsidR="00F06C6A">
        <w:rPr>
          <w:rFonts w:ascii="Arial" w:eastAsia="Times New Roman" w:hAnsi="Arial" w:cs="Arial"/>
          <w:sz w:val="24"/>
          <w:szCs w:val="24"/>
          <w:lang w:eastAsia="es-CO"/>
        </w:rPr>
        <w:t xml:space="preserve">, “es un sistema técnico de administración de personal que tiene por objeto garantizar la eficiencia de la administración pública y ofrecer estabilidad e igualdad de oportunidades para el acceso y el ascenso </w:t>
      </w:r>
      <w:r w:rsidR="008C348B">
        <w:rPr>
          <w:rFonts w:ascii="Arial" w:eastAsia="Times New Roman" w:hAnsi="Arial" w:cs="Arial"/>
          <w:sz w:val="24"/>
          <w:szCs w:val="24"/>
          <w:lang w:eastAsia="es-CO"/>
        </w:rPr>
        <w:t>al servicio público”. Con este planteamiento podría decirse que la carrera administrativa se traduce en el estatuto que reglamenta los derechos y</w:t>
      </w:r>
      <w:r w:rsidR="00393C65">
        <w:rPr>
          <w:rFonts w:ascii="Arial" w:eastAsia="Times New Roman" w:hAnsi="Arial" w:cs="Arial"/>
          <w:sz w:val="24"/>
          <w:szCs w:val="24"/>
          <w:lang w:eastAsia="es-CO"/>
        </w:rPr>
        <w:t xml:space="preserve"> deberes de los funcionarios.</w:t>
      </w:r>
    </w:p>
    <w:p w:rsidR="00393C65" w:rsidRDefault="00393C65"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p>
    <w:p w:rsidR="00393C65" w:rsidRDefault="00393C65"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Para enfatizar esta clasificación de los empleados públicos, también en la Ley 909 de 2004, en su artículo 1º se establece que los empleos públicos pueden ser de las siguientes clases, de lo cual puede deducirse que también los empleos públicos pueden clasificarse así: empleos públicos de carrera; empleos públicos de libre nombramiento y remoción; empleos de período  fijo y aquellos que pueden denominarse temporales.</w:t>
      </w:r>
    </w:p>
    <w:p w:rsidR="00393C65" w:rsidRDefault="00393C65"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p>
    <w:p w:rsidR="00393C65" w:rsidRDefault="00393C65"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Para efectos de este proyecto de ley, tratando de diferenciar las dos primeras categorías, </w:t>
      </w:r>
      <w:r w:rsidR="0018245E">
        <w:rPr>
          <w:rFonts w:ascii="Arial" w:eastAsia="Times New Roman" w:hAnsi="Arial" w:cs="Arial"/>
          <w:sz w:val="24"/>
          <w:szCs w:val="24"/>
          <w:lang w:eastAsia="es-CO"/>
        </w:rPr>
        <w:t>entre los empleados de carrera y empleados de libre nombramiento y remoción, cuya diferencia se establece en el régimen jurídico que regulan el ingreso, la perma</w:t>
      </w:r>
      <w:r w:rsidR="00A02D68">
        <w:rPr>
          <w:rFonts w:ascii="Arial" w:eastAsia="Times New Roman" w:hAnsi="Arial" w:cs="Arial"/>
          <w:sz w:val="24"/>
          <w:szCs w:val="24"/>
          <w:lang w:eastAsia="es-CO"/>
        </w:rPr>
        <w:t>nencia y el retiro del servicio; se hará una pequeña referencia de dos primeros aspectos:</w:t>
      </w:r>
    </w:p>
    <w:p w:rsidR="00A02D68" w:rsidRDefault="00A02D68" w:rsidP="00F577FC">
      <w:pPr>
        <w:shd w:val="clear" w:color="auto" w:fill="FFFFFF"/>
        <w:spacing w:after="0" w:line="240" w:lineRule="auto"/>
        <w:ind w:right="474"/>
        <w:jc w:val="both"/>
        <w:textAlignment w:val="baseline"/>
        <w:rPr>
          <w:rFonts w:ascii="Arial" w:eastAsia="Times New Roman" w:hAnsi="Arial" w:cs="Arial"/>
          <w:sz w:val="24"/>
          <w:szCs w:val="24"/>
          <w:lang w:eastAsia="es-CO"/>
        </w:rPr>
      </w:pPr>
    </w:p>
    <w:p w:rsidR="00A02D68" w:rsidRDefault="00A02D68" w:rsidP="00A02D68">
      <w:pPr>
        <w:pStyle w:val="Prrafodelista"/>
        <w:numPr>
          <w:ilvl w:val="0"/>
          <w:numId w:val="7"/>
        </w:numPr>
        <w:shd w:val="clear" w:color="auto" w:fill="FFFFFF"/>
        <w:spacing w:after="0" w:line="240" w:lineRule="auto"/>
        <w:ind w:right="474"/>
        <w:jc w:val="both"/>
        <w:textAlignment w:val="baseline"/>
        <w:rPr>
          <w:rFonts w:ascii="Arial" w:eastAsia="Times New Roman" w:hAnsi="Arial" w:cs="Arial"/>
          <w:sz w:val="24"/>
          <w:szCs w:val="24"/>
          <w:lang w:eastAsia="es-CO"/>
        </w:rPr>
      </w:pPr>
      <w:r w:rsidRPr="00A02D68">
        <w:rPr>
          <w:rFonts w:ascii="Arial" w:eastAsia="Times New Roman" w:hAnsi="Arial" w:cs="Arial"/>
          <w:sz w:val="24"/>
          <w:szCs w:val="24"/>
          <w:lang w:eastAsia="es-CO"/>
        </w:rPr>
        <w:t xml:space="preserve">El ingreso al servicio: </w:t>
      </w:r>
      <w:r>
        <w:rPr>
          <w:rFonts w:ascii="Arial" w:eastAsia="Times New Roman" w:hAnsi="Arial" w:cs="Arial"/>
          <w:sz w:val="24"/>
          <w:szCs w:val="24"/>
          <w:lang w:eastAsia="es-CO"/>
        </w:rPr>
        <w:t>De conformidad con el artículo 23 de la Ley 909 de 2004, el ingreso al servicio se hace mediante dos clases de nombramiento: ordinario y en período de prueba. El nombramiento ordinario es el que utiliza para proveer un empleo de libre nombramiento y remoción. Y el nombramiento en período de prueba es el que procede cuando se trata de proveer un empleo de carrera, habiendo cumplido los requisitos de selección mediante sistema de mérito.</w:t>
      </w:r>
    </w:p>
    <w:p w:rsidR="00B420DE" w:rsidRDefault="00B420DE" w:rsidP="00B420DE">
      <w:pPr>
        <w:pStyle w:val="Prrafodelista"/>
        <w:shd w:val="clear" w:color="auto" w:fill="FFFFFF"/>
        <w:spacing w:after="0" w:line="240" w:lineRule="auto"/>
        <w:ind w:right="474"/>
        <w:jc w:val="both"/>
        <w:textAlignment w:val="baseline"/>
        <w:rPr>
          <w:rFonts w:ascii="Arial" w:eastAsia="Times New Roman" w:hAnsi="Arial" w:cs="Arial"/>
          <w:sz w:val="24"/>
          <w:szCs w:val="24"/>
          <w:lang w:eastAsia="es-CO"/>
        </w:rPr>
      </w:pPr>
    </w:p>
    <w:p w:rsidR="00B420DE" w:rsidRPr="00B420DE" w:rsidRDefault="00A02D68" w:rsidP="00B420DE">
      <w:pPr>
        <w:pStyle w:val="Prrafodelista"/>
        <w:numPr>
          <w:ilvl w:val="0"/>
          <w:numId w:val="7"/>
        </w:numPr>
        <w:shd w:val="clear" w:color="auto" w:fill="FFFFFF"/>
        <w:spacing w:after="0" w:line="240" w:lineRule="auto"/>
        <w:ind w:right="474"/>
        <w:jc w:val="both"/>
        <w:textAlignment w:val="baseline"/>
        <w:rPr>
          <w:rFonts w:ascii="Arial" w:eastAsia="Times New Roman" w:hAnsi="Arial" w:cs="Arial"/>
          <w:sz w:val="24"/>
          <w:szCs w:val="24"/>
          <w:lang w:eastAsia="es-CO"/>
        </w:rPr>
      </w:pPr>
      <w:r w:rsidRPr="00B420DE">
        <w:rPr>
          <w:rFonts w:ascii="Arial" w:eastAsia="Times New Roman" w:hAnsi="Arial" w:cs="Arial"/>
          <w:sz w:val="24"/>
          <w:szCs w:val="24"/>
          <w:lang w:eastAsia="es-CO"/>
        </w:rPr>
        <w:t xml:space="preserve">La permanencia en el servicio: </w:t>
      </w:r>
      <w:r w:rsidR="00B420DE" w:rsidRPr="00B420DE">
        <w:rPr>
          <w:rFonts w:ascii="Arial" w:eastAsia="Times New Roman" w:hAnsi="Arial" w:cs="Arial"/>
          <w:sz w:val="24"/>
          <w:szCs w:val="24"/>
          <w:lang w:eastAsia="es-CO"/>
        </w:rPr>
        <w:t xml:space="preserve">El artículo 37 de la Ley 909 de 2004, </w:t>
      </w:r>
      <w:bookmarkStart w:id="1" w:name="37"/>
      <w:r w:rsidR="00B420DE">
        <w:rPr>
          <w:rFonts w:ascii="Arial" w:eastAsia="Times New Roman" w:hAnsi="Arial" w:cs="Arial"/>
          <w:sz w:val="24"/>
          <w:szCs w:val="24"/>
          <w:lang w:eastAsia="es-CO"/>
        </w:rPr>
        <w:t>los principios que orientan la permanencia en el servicio son:</w:t>
      </w:r>
      <w:bookmarkEnd w:id="1"/>
    </w:p>
    <w:p w:rsidR="00B420DE" w:rsidRPr="00B420DE" w:rsidRDefault="00B420DE" w:rsidP="00B420DE">
      <w:pPr>
        <w:pStyle w:val="NormalWeb"/>
        <w:spacing w:line="270" w:lineRule="atLeast"/>
        <w:ind w:left="709"/>
        <w:jc w:val="both"/>
        <w:rPr>
          <w:rFonts w:ascii="Arial" w:hAnsi="Arial" w:cs="Arial"/>
        </w:rPr>
      </w:pPr>
      <w:r w:rsidRPr="00B420DE">
        <w:rPr>
          <w:rFonts w:ascii="Arial" w:hAnsi="Arial" w:cs="Arial"/>
        </w:rPr>
        <w:t xml:space="preserve">a) Mérito. Principio según el cual la permanencia en los cargos de carrera administrativa exige la calificación satisfactoria en el desempeño del empleo, el logro de resultados y realizaciones en el desarrollo y ejercicio de la función </w:t>
      </w:r>
      <w:r w:rsidRPr="00B420DE">
        <w:rPr>
          <w:rFonts w:ascii="Arial" w:hAnsi="Arial" w:cs="Arial"/>
        </w:rPr>
        <w:lastRenderedPageBreak/>
        <w:t>pública y la adquisición de las nuevas competencias que demande el ejercicio de la misma;</w:t>
      </w:r>
    </w:p>
    <w:p w:rsidR="00B420DE" w:rsidRPr="00B420DE" w:rsidRDefault="00B420DE" w:rsidP="00B420DE">
      <w:pPr>
        <w:pStyle w:val="NormalWeb"/>
        <w:spacing w:line="270" w:lineRule="atLeast"/>
        <w:ind w:left="709"/>
        <w:jc w:val="both"/>
        <w:rPr>
          <w:rFonts w:ascii="Arial" w:hAnsi="Arial" w:cs="Arial"/>
        </w:rPr>
      </w:pPr>
      <w:r w:rsidRPr="00B420DE">
        <w:rPr>
          <w:rFonts w:ascii="Arial" w:hAnsi="Arial" w:cs="Arial"/>
        </w:rPr>
        <w:t>b) Cumplimiento. Todos los empleados deberán cumplir cabalmente las normas que regulan la función pública y las funciones asignadas al empleo;</w:t>
      </w:r>
    </w:p>
    <w:p w:rsidR="00B420DE" w:rsidRPr="00B420DE" w:rsidRDefault="00B420DE" w:rsidP="00B420DE">
      <w:pPr>
        <w:pStyle w:val="NormalWeb"/>
        <w:spacing w:line="270" w:lineRule="atLeast"/>
        <w:ind w:left="709"/>
        <w:jc w:val="both"/>
        <w:rPr>
          <w:rFonts w:ascii="Arial" w:hAnsi="Arial" w:cs="Arial"/>
        </w:rPr>
      </w:pPr>
      <w:r w:rsidRPr="00B420DE">
        <w:rPr>
          <w:rFonts w:ascii="Arial" w:hAnsi="Arial" w:cs="Arial"/>
        </w:rPr>
        <w:t>c) Evaluación. La permanencia en los cargos exige que el empleado público de carrera administrativa se someta y colabore activamente en el proceso de evaluación personal e institucional, de conformidad con los criterios definidos por la entidad o autoridad competente;</w:t>
      </w:r>
    </w:p>
    <w:p w:rsidR="00B420DE" w:rsidRPr="00B420DE" w:rsidRDefault="00B420DE" w:rsidP="00B420DE">
      <w:pPr>
        <w:pStyle w:val="NormalWeb"/>
        <w:spacing w:line="270" w:lineRule="atLeast"/>
        <w:ind w:left="709"/>
        <w:jc w:val="both"/>
        <w:rPr>
          <w:rFonts w:ascii="Arial" w:hAnsi="Arial" w:cs="Arial"/>
        </w:rPr>
      </w:pPr>
      <w:r w:rsidRPr="00B420DE">
        <w:rPr>
          <w:rFonts w:ascii="Arial" w:hAnsi="Arial" w:cs="Arial"/>
        </w:rPr>
        <w:t>d) Promoción de lo público. Es tarea de cada empleado la búsqueda de un ambiente colaborativo y de trabajo en grupo y de defensa permanente del interés público en cada una de sus actuaciones y las de la Administración Pública. Cada empleado asume un compromiso con la protección de los derechos, los intereses legales y la libertad de los ciudadanos.</w:t>
      </w:r>
    </w:p>
    <w:p w:rsidR="00007915" w:rsidRDefault="00B420DE" w:rsidP="00B420DE">
      <w:pPr>
        <w:shd w:val="clear" w:color="auto" w:fill="FFFFFF"/>
        <w:spacing w:after="0" w:line="240" w:lineRule="auto"/>
        <w:ind w:right="49"/>
        <w:jc w:val="both"/>
        <w:textAlignment w:val="baseline"/>
        <w:rPr>
          <w:rFonts w:ascii="Arial" w:eastAsia="Times New Roman" w:hAnsi="Arial" w:cs="Arial"/>
          <w:sz w:val="24"/>
          <w:szCs w:val="24"/>
          <w:lang w:eastAsia="es-CO"/>
        </w:rPr>
      </w:pPr>
      <w:r w:rsidRPr="00B420DE">
        <w:rPr>
          <w:rFonts w:ascii="Arial" w:eastAsia="Times New Roman" w:hAnsi="Arial" w:cs="Arial"/>
          <w:b/>
          <w:sz w:val="24"/>
          <w:szCs w:val="24"/>
          <w:lang w:eastAsia="es-CO"/>
        </w:rPr>
        <w:t>3.1.1</w:t>
      </w:r>
      <w:r>
        <w:rPr>
          <w:rFonts w:ascii="Arial" w:eastAsia="Times New Roman" w:hAnsi="Arial" w:cs="Arial"/>
          <w:sz w:val="24"/>
          <w:szCs w:val="24"/>
          <w:lang w:eastAsia="es-CO"/>
        </w:rPr>
        <w:t xml:space="preserve"> En este marco de la permanencia en el servicio, de acuerdo al artículo 75 del Decreto 1950 de 1973 los empleados públicos se encuentran en la situación administrativa de “</w:t>
      </w:r>
      <w:r w:rsidR="00007915" w:rsidRPr="00007915">
        <w:rPr>
          <w:rFonts w:ascii="Arial" w:eastAsia="Times New Roman" w:hAnsi="Arial" w:cs="Arial"/>
          <w:b/>
          <w:sz w:val="24"/>
          <w:szCs w:val="24"/>
          <w:lang w:eastAsia="es-CO"/>
        </w:rPr>
        <w:t>C</w:t>
      </w:r>
      <w:r w:rsidRPr="00007915">
        <w:rPr>
          <w:rFonts w:ascii="Arial" w:eastAsia="Times New Roman" w:hAnsi="Arial" w:cs="Arial"/>
          <w:b/>
          <w:sz w:val="24"/>
          <w:szCs w:val="24"/>
          <w:lang w:eastAsia="es-CO"/>
        </w:rPr>
        <w:t>omisión</w:t>
      </w:r>
      <w:r>
        <w:rPr>
          <w:rFonts w:ascii="Arial" w:eastAsia="Times New Roman" w:hAnsi="Arial" w:cs="Arial"/>
          <w:sz w:val="24"/>
          <w:szCs w:val="24"/>
          <w:lang w:eastAsia="es-CO"/>
        </w:rPr>
        <w:t xml:space="preserve">” cuando por disposición de autoridad competente, ejerce temporalmente las funciones propias de su cargo en lugares diferentes </w:t>
      </w:r>
      <w:r w:rsidR="00007915">
        <w:rPr>
          <w:rFonts w:ascii="Arial" w:eastAsia="Times New Roman" w:hAnsi="Arial" w:cs="Arial"/>
          <w:sz w:val="24"/>
          <w:szCs w:val="24"/>
          <w:lang w:eastAsia="es-CO"/>
        </w:rPr>
        <w:t>a la sede habitual de sus trabajo o atiende transitoriamente actividades oficiales a las inherentes al empleo de que es titular.</w:t>
      </w:r>
    </w:p>
    <w:p w:rsidR="00007915" w:rsidRDefault="00007915" w:rsidP="00B420DE">
      <w:pPr>
        <w:shd w:val="clear" w:color="auto" w:fill="FFFFFF"/>
        <w:spacing w:after="0" w:line="240" w:lineRule="auto"/>
        <w:ind w:right="49"/>
        <w:jc w:val="both"/>
        <w:textAlignment w:val="baseline"/>
        <w:rPr>
          <w:rFonts w:ascii="Arial" w:eastAsia="Times New Roman" w:hAnsi="Arial" w:cs="Arial"/>
          <w:sz w:val="24"/>
          <w:szCs w:val="24"/>
          <w:lang w:eastAsia="es-CO"/>
        </w:rPr>
      </w:pPr>
    </w:p>
    <w:p w:rsidR="00007915" w:rsidRDefault="00007915" w:rsidP="00B420DE">
      <w:p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b/>
          <w:sz w:val="24"/>
          <w:szCs w:val="24"/>
          <w:lang w:eastAsia="es-CO"/>
        </w:rPr>
        <w:t xml:space="preserve">Clases de Comisión. </w:t>
      </w:r>
      <w:r>
        <w:rPr>
          <w:rFonts w:ascii="Arial" w:eastAsia="Times New Roman" w:hAnsi="Arial" w:cs="Arial"/>
          <w:sz w:val="24"/>
          <w:szCs w:val="24"/>
          <w:lang w:eastAsia="es-CO"/>
        </w:rPr>
        <w:t xml:space="preserve">Las comisiones pueden ser: </w:t>
      </w:r>
    </w:p>
    <w:p w:rsidR="00007915" w:rsidRDefault="00007915" w:rsidP="00B420DE">
      <w:pPr>
        <w:shd w:val="clear" w:color="auto" w:fill="FFFFFF"/>
        <w:spacing w:after="0" w:line="240" w:lineRule="auto"/>
        <w:ind w:right="49"/>
        <w:jc w:val="both"/>
        <w:textAlignment w:val="baseline"/>
        <w:rPr>
          <w:rFonts w:ascii="Arial" w:eastAsia="Times New Roman" w:hAnsi="Arial" w:cs="Arial"/>
          <w:sz w:val="24"/>
          <w:szCs w:val="24"/>
          <w:lang w:eastAsia="es-CO"/>
        </w:rPr>
      </w:pPr>
    </w:p>
    <w:p w:rsidR="00A02D68" w:rsidRDefault="00007915" w:rsidP="00007915">
      <w:pPr>
        <w:pStyle w:val="Prrafodelista"/>
        <w:numPr>
          <w:ilvl w:val="0"/>
          <w:numId w:val="8"/>
        </w:num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Comisión de servicios</w:t>
      </w:r>
    </w:p>
    <w:p w:rsidR="00007915" w:rsidRDefault="00007915" w:rsidP="00007915">
      <w:pPr>
        <w:pStyle w:val="Prrafodelista"/>
        <w:numPr>
          <w:ilvl w:val="0"/>
          <w:numId w:val="8"/>
        </w:num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Comisión para adelantar estudios</w:t>
      </w:r>
    </w:p>
    <w:p w:rsidR="00007915" w:rsidRDefault="00007915" w:rsidP="00007915">
      <w:pPr>
        <w:pStyle w:val="Prrafodelista"/>
        <w:numPr>
          <w:ilvl w:val="0"/>
          <w:numId w:val="8"/>
        </w:num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Comisión para desempeñar un cargo de libre nombramiento y remoción.</w:t>
      </w:r>
    </w:p>
    <w:p w:rsidR="00007915" w:rsidRDefault="00007915" w:rsidP="00007915">
      <w:pPr>
        <w:pStyle w:val="Prrafodelista"/>
        <w:numPr>
          <w:ilvl w:val="0"/>
          <w:numId w:val="8"/>
        </w:num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Comisión para atender invitaciones de gobiernos extranjeros, de organismos internacionales o de instituciones privadas. </w:t>
      </w:r>
    </w:p>
    <w:p w:rsidR="00007915" w:rsidRDefault="00007915" w:rsidP="00007915">
      <w:pPr>
        <w:shd w:val="clear" w:color="auto" w:fill="FFFFFF"/>
        <w:spacing w:after="0" w:line="240" w:lineRule="auto"/>
        <w:ind w:right="49"/>
        <w:jc w:val="both"/>
        <w:textAlignment w:val="baseline"/>
        <w:rPr>
          <w:rFonts w:ascii="Arial" w:eastAsia="Times New Roman" w:hAnsi="Arial" w:cs="Arial"/>
          <w:sz w:val="24"/>
          <w:szCs w:val="24"/>
          <w:lang w:eastAsia="es-CO"/>
        </w:rPr>
      </w:pPr>
    </w:p>
    <w:p w:rsidR="00007915" w:rsidRDefault="00007915" w:rsidP="00007915">
      <w:p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En este estadio de análisis, se tomará como base el Concepto Marco 05 de 2015 del Departamento Administrativo de la Función Pública, con fecha de expedición del 27 de febrero de 2015.</w:t>
      </w:r>
    </w:p>
    <w:p w:rsidR="00007915" w:rsidRDefault="00007915" w:rsidP="00007915">
      <w:pPr>
        <w:shd w:val="clear" w:color="auto" w:fill="FFFFFF"/>
        <w:spacing w:after="0" w:line="240" w:lineRule="auto"/>
        <w:ind w:right="49"/>
        <w:jc w:val="both"/>
        <w:textAlignment w:val="baseline"/>
        <w:rPr>
          <w:rFonts w:ascii="Arial" w:eastAsia="Times New Roman" w:hAnsi="Arial" w:cs="Arial"/>
          <w:sz w:val="24"/>
          <w:szCs w:val="24"/>
          <w:lang w:eastAsia="es-CO"/>
        </w:rPr>
      </w:pPr>
    </w:p>
    <w:p w:rsidR="002C6448" w:rsidRDefault="002C6448" w:rsidP="00007915">
      <w:pPr>
        <w:shd w:val="clear" w:color="auto" w:fill="FFFFFF"/>
        <w:spacing w:after="0" w:line="240" w:lineRule="auto"/>
        <w:ind w:right="49"/>
        <w:jc w:val="both"/>
        <w:textAlignment w:val="baseline"/>
        <w:rPr>
          <w:rFonts w:ascii="Arial" w:eastAsia="Times New Roman" w:hAnsi="Arial" w:cs="Arial"/>
          <w:sz w:val="24"/>
          <w:szCs w:val="24"/>
          <w:lang w:eastAsia="es-CO"/>
        </w:rPr>
      </w:pPr>
    </w:p>
    <w:p w:rsidR="002C6448" w:rsidRDefault="002C6448" w:rsidP="00007915">
      <w:pPr>
        <w:shd w:val="clear" w:color="auto" w:fill="FFFFFF"/>
        <w:spacing w:after="0" w:line="240" w:lineRule="auto"/>
        <w:ind w:right="49"/>
        <w:jc w:val="both"/>
        <w:textAlignment w:val="baseline"/>
        <w:rPr>
          <w:rFonts w:ascii="Arial" w:eastAsia="Times New Roman" w:hAnsi="Arial" w:cs="Arial"/>
          <w:sz w:val="24"/>
          <w:szCs w:val="24"/>
          <w:lang w:eastAsia="es-CO"/>
        </w:rPr>
      </w:pPr>
    </w:p>
    <w:p w:rsidR="00A02D68" w:rsidRDefault="002C6448" w:rsidP="004740D3">
      <w:pPr>
        <w:shd w:val="clear" w:color="auto" w:fill="FFFFFF"/>
        <w:spacing w:after="0" w:line="240" w:lineRule="auto"/>
        <w:ind w:right="49"/>
        <w:jc w:val="both"/>
        <w:textAlignment w:val="baseline"/>
        <w:rPr>
          <w:rFonts w:ascii="Arial" w:eastAsia="Times New Roman" w:hAnsi="Arial" w:cs="Arial"/>
          <w:b/>
          <w:sz w:val="24"/>
          <w:szCs w:val="24"/>
          <w:lang w:eastAsia="es-CO"/>
        </w:rPr>
      </w:pPr>
      <w:r w:rsidRPr="002C6448">
        <w:rPr>
          <w:rFonts w:ascii="Arial" w:eastAsia="Times New Roman" w:hAnsi="Arial" w:cs="Arial"/>
          <w:b/>
          <w:sz w:val="24"/>
          <w:szCs w:val="24"/>
          <w:lang w:eastAsia="es-CO"/>
        </w:rPr>
        <w:t>Comisión para desempeñar un cargo de libre nombramiento y remoción</w:t>
      </w:r>
    </w:p>
    <w:p w:rsidR="002C6448" w:rsidRDefault="002C6448" w:rsidP="004740D3">
      <w:pPr>
        <w:shd w:val="clear" w:color="auto" w:fill="FFFFFF"/>
        <w:spacing w:after="0" w:line="240" w:lineRule="auto"/>
        <w:ind w:right="49"/>
        <w:jc w:val="both"/>
        <w:textAlignment w:val="baseline"/>
        <w:rPr>
          <w:rFonts w:ascii="Arial" w:eastAsia="Times New Roman" w:hAnsi="Arial" w:cs="Arial"/>
          <w:b/>
          <w:sz w:val="24"/>
          <w:szCs w:val="24"/>
          <w:lang w:eastAsia="es-CO"/>
        </w:rPr>
      </w:pPr>
    </w:p>
    <w:p w:rsidR="004740D3" w:rsidRDefault="004740D3" w:rsidP="004740D3">
      <w:pPr>
        <w:shd w:val="clear" w:color="auto" w:fill="FFFFFF"/>
        <w:spacing w:after="0" w:line="240" w:lineRule="auto"/>
        <w:ind w:right="49"/>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Este es la temática central de este proyecto y para su correcto análisis debe decirse que el artículo 26 de la Ley 909 de 2004, fue reglamentada por el artículo 43 del </w:t>
      </w:r>
      <w:r>
        <w:rPr>
          <w:rFonts w:ascii="Arial" w:eastAsia="Times New Roman" w:hAnsi="Arial" w:cs="Arial"/>
          <w:sz w:val="24"/>
          <w:szCs w:val="24"/>
          <w:lang w:eastAsia="es-CO"/>
        </w:rPr>
        <w:lastRenderedPageBreak/>
        <w:t>Decreto 1227 de 2005, y modificado por el Decreto Nacional 2809 de 2010, el cual quedaría así:</w:t>
      </w:r>
    </w:p>
    <w:p w:rsidR="004740D3" w:rsidRPr="004740D3" w:rsidRDefault="004740D3" w:rsidP="00A02D68">
      <w:pPr>
        <w:shd w:val="clear" w:color="auto" w:fill="FFFFFF"/>
        <w:spacing w:after="0" w:line="240" w:lineRule="auto"/>
        <w:ind w:right="474"/>
        <w:jc w:val="both"/>
        <w:textAlignment w:val="baseline"/>
        <w:rPr>
          <w:rFonts w:ascii="Arial" w:eastAsia="Times New Roman" w:hAnsi="Arial" w:cs="Arial"/>
          <w:sz w:val="24"/>
          <w:szCs w:val="24"/>
          <w:lang w:eastAsia="es-CO"/>
        </w:rPr>
      </w:pPr>
    </w:p>
    <w:p w:rsidR="009E3E00" w:rsidRPr="008A0DBF" w:rsidRDefault="004740D3" w:rsidP="00FF3320">
      <w:pPr>
        <w:shd w:val="clear" w:color="auto" w:fill="FFFFFF"/>
        <w:spacing w:after="0" w:line="240" w:lineRule="auto"/>
        <w:ind w:left="567" w:right="616"/>
        <w:jc w:val="both"/>
        <w:textAlignment w:val="baseline"/>
        <w:rPr>
          <w:rFonts w:ascii="Arial" w:hAnsi="Arial" w:cs="Arial"/>
          <w:i/>
          <w:sz w:val="24"/>
          <w:szCs w:val="24"/>
        </w:rPr>
      </w:pPr>
      <w:r w:rsidRPr="008A0DBF">
        <w:rPr>
          <w:rFonts w:ascii="Arial" w:hAnsi="Arial" w:cs="Arial"/>
          <w:i/>
          <w:sz w:val="24"/>
          <w:szCs w:val="24"/>
        </w:rPr>
        <w:t xml:space="preserve">Artículo 43. </w:t>
      </w:r>
      <w:r w:rsidRPr="008A0DBF">
        <w:rPr>
          <w:rFonts w:ascii="Arial" w:hAnsi="Arial" w:cs="Arial"/>
          <w:b/>
          <w:i/>
          <w:sz w:val="24"/>
          <w:szCs w:val="24"/>
        </w:rPr>
        <w:t>Modificado por el Decreto Nacional 2809 de 2010.</w:t>
      </w:r>
      <w:r w:rsidRPr="008A0DBF">
        <w:rPr>
          <w:rFonts w:ascii="Arial" w:hAnsi="Arial" w:cs="Arial"/>
          <w:i/>
          <w:sz w:val="24"/>
          <w:szCs w:val="24"/>
        </w:rPr>
        <w:t xml:space="preserve"> Cuando un empleado de carrera con evaluación del desempeño sobresaliente sea nombrado en un cargo de libre nombramiento y remoción o de período, tendrá derecho a que el jefe de la entidad a la cual esté vinculado le otorgue, mediante acto administrativo motivado, la respectiva comisión para el ejercicio del empleo con el fin de preservarle los derechos inherentes a la carrera. </w:t>
      </w:r>
    </w:p>
    <w:p w:rsidR="009E3E00" w:rsidRPr="008A0DBF" w:rsidRDefault="009E3E00" w:rsidP="00FF3320">
      <w:pPr>
        <w:shd w:val="clear" w:color="auto" w:fill="FFFFFF"/>
        <w:spacing w:after="0" w:line="240" w:lineRule="auto"/>
        <w:ind w:left="567" w:right="616"/>
        <w:jc w:val="both"/>
        <w:textAlignment w:val="baseline"/>
        <w:rPr>
          <w:rFonts w:ascii="Arial" w:hAnsi="Arial" w:cs="Arial"/>
          <w:i/>
          <w:sz w:val="24"/>
          <w:szCs w:val="24"/>
        </w:rPr>
      </w:pPr>
    </w:p>
    <w:p w:rsidR="009E3E00" w:rsidRPr="008A0DBF" w:rsidRDefault="004740D3" w:rsidP="00FF3320">
      <w:pPr>
        <w:shd w:val="clear" w:color="auto" w:fill="FFFFFF"/>
        <w:spacing w:after="0" w:line="240" w:lineRule="auto"/>
        <w:ind w:left="567" w:right="616"/>
        <w:jc w:val="both"/>
        <w:textAlignment w:val="baseline"/>
        <w:rPr>
          <w:rFonts w:ascii="Arial" w:hAnsi="Arial" w:cs="Arial"/>
          <w:i/>
          <w:sz w:val="24"/>
          <w:szCs w:val="24"/>
        </w:rPr>
      </w:pPr>
      <w:r w:rsidRPr="008A0DBF">
        <w:rPr>
          <w:rFonts w:ascii="Arial" w:hAnsi="Arial" w:cs="Arial"/>
          <w:i/>
          <w:sz w:val="24"/>
          <w:szCs w:val="24"/>
        </w:rPr>
        <w:t xml:space="preserve">En el acto administrativo mediante el cual se confiera la comisión, deberá señalarse el término de la misma a cuyo vencimiento el empleado debe reintegrarse al cargo de carrera o presentar renuncia a este. De no cumplirse lo anterior, el jefe de la entidad declarará la vacancia del empleo y procederá a proveerlo en forma definitiva, teniendo en cuenta el orden de prioridad establecido en el presente decreto. </w:t>
      </w:r>
    </w:p>
    <w:p w:rsidR="009E3E00" w:rsidRPr="008A0DBF" w:rsidRDefault="009E3E00" w:rsidP="00FF3320">
      <w:pPr>
        <w:shd w:val="clear" w:color="auto" w:fill="FFFFFF"/>
        <w:spacing w:after="0" w:line="240" w:lineRule="auto"/>
        <w:ind w:left="567" w:right="616"/>
        <w:jc w:val="both"/>
        <w:textAlignment w:val="baseline"/>
        <w:rPr>
          <w:rFonts w:ascii="Arial" w:hAnsi="Arial" w:cs="Arial"/>
          <w:i/>
          <w:sz w:val="24"/>
          <w:szCs w:val="24"/>
        </w:rPr>
      </w:pPr>
    </w:p>
    <w:p w:rsidR="009E3E00" w:rsidRPr="008A0DBF" w:rsidRDefault="004740D3" w:rsidP="00FF3320">
      <w:pPr>
        <w:shd w:val="clear" w:color="auto" w:fill="FFFFFF"/>
        <w:spacing w:after="0" w:line="240" w:lineRule="auto"/>
        <w:ind w:left="567" w:right="616"/>
        <w:jc w:val="both"/>
        <w:textAlignment w:val="baseline"/>
        <w:rPr>
          <w:rFonts w:ascii="Arial" w:hAnsi="Arial" w:cs="Arial"/>
          <w:i/>
          <w:sz w:val="24"/>
          <w:szCs w:val="24"/>
        </w:rPr>
      </w:pPr>
      <w:r w:rsidRPr="008A0DBF">
        <w:rPr>
          <w:rFonts w:ascii="Arial" w:hAnsi="Arial" w:cs="Arial"/>
          <w:i/>
          <w:sz w:val="24"/>
          <w:szCs w:val="24"/>
        </w:rPr>
        <w:t xml:space="preserve">Es facultativo del jefe de la entidad otorgar comisión a empleados de carrera para ejercer empleos de libre nombramiento y remoción o de período cuando su última calificación de servicios haya sido satisfactoria sin alcanzar el nivel sobresaliente. </w:t>
      </w:r>
    </w:p>
    <w:p w:rsidR="008A0DBF" w:rsidRPr="008A0DBF" w:rsidRDefault="008A0DBF" w:rsidP="00FF3320">
      <w:pPr>
        <w:shd w:val="clear" w:color="auto" w:fill="FFFFFF"/>
        <w:spacing w:after="0" w:line="240" w:lineRule="auto"/>
        <w:ind w:left="567" w:right="616"/>
        <w:jc w:val="both"/>
        <w:textAlignment w:val="baseline"/>
        <w:rPr>
          <w:rFonts w:ascii="Arial" w:hAnsi="Arial" w:cs="Arial"/>
          <w:i/>
          <w:sz w:val="24"/>
          <w:szCs w:val="24"/>
        </w:rPr>
      </w:pPr>
    </w:p>
    <w:p w:rsidR="008A0DBF" w:rsidRPr="008A0DBF" w:rsidRDefault="008A0DBF" w:rsidP="00FF3320">
      <w:pPr>
        <w:shd w:val="clear" w:color="auto" w:fill="FFFFFF"/>
        <w:spacing w:after="0" w:line="240" w:lineRule="auto"/>
        <w:ind w:left="567" w:right="616"/>
        <w:jc w:val="both"/>
        <w:textAlignment w:val="baseline"/>
        <w:rPr>
          <w:rFonts w:ascii="Arial" w:hAnsi="Arial" w:cs="Arial"/>
          <w:i/>
          <w:sz w:val="24"/>
          <w:szCs w:val="24"/>
        </w:rPr>
      </w:pPr>
      <w:r w:rsidRPr="008A0DBF">
        <w:rPr>
          <w:rFonts w:ascii="Arial" w:hAnsi="Arial" w:cs="Arial"/>
          <w:i/>
          <w:sz w:val="24"/>
          <w:szCs w:val="24"/>
        </w:rPr>
        <w:t>Igualmente, es facultativo del jefe de la entidad otorgar prórroga de la comisión concedida a empleados de carrera para ejercer empleos de libre nombramiento y remoción o de período.</w:t>
      </w:r>
    </w:p>
    <w:p w:rsidR="008A0DBF" w:rsidRPr="008A0DBF" w:rsidRDefault="008A0DBF" w:rsidP="00FF3320">
      <w:pPr>
        <w:shd w:val="clear" w:color="auto" w:fill="FFFFFF"/>
        <w:spacing w:after="0" w:line="240" w:lineRule="auto"/>
        <w:ind w:left="567" w:right="616"/>
        <w:jc w:val="both"/>
        <w:textAlignment w:val="baseline"/>
        <w:rPr>
          <w:rFonts w:ascii="Arial" w:hAnsi="Arial" w:cs="Arial"/>
          <w:i/>
          <w:sz w:val="24"/>
          <w:szCs w:val="24"/>
        </w:rPr>
      </w:pPr>
    </w:p>
    <w:p w:rsidR="008A0DBF" w:rsidRPr="008A0DBF" w:rsidRDefault="008A0DBF" w:rsidP="00FF3320">
      <w:pPr>
        <w:spacing w:after="0" w:line="240" w:lineRule="auto"/>
        <w:ind w:left="567" w:right="616"/>
        <w:jc w:val="both"/>
        <w:rPr>
          <w:rFonts w:ascii="Arial" w:eastAsia="Times New Roman" w:hAnsi="Arial" w:cs="Arial"/>
          <w:i/>
          <w:sz w:val="24"/>
          <w:szCs w:val="24"/>
          <w:lang w:val="es-ES" w:eastAsia="es-CO"/>
        </w:rPr>
      </w:pPr>
      <w:r w:rsidRPr="008A0DBF">
        <w:rPr>
          <w:rFonts w:ascii="Arial" w:eastAsia="Times New Roman" w:hAnsi="Arial" w:cs="Arial"/>
          <w:i/>
          <w:sz w:val="24"/>
          <w:szCs w:val="24"/>
          <w:lang w:val="es-ES" w:eastAsia="es-CO"/>
        </w:rPr>
        <w:t>Cuando la comisión y sus prórrogas para ejercer empleos de libre nombramiento y remoción o de período se otorguen para ocupar el mismo empleo, la suma de estas no podrá superar los seis (6) años, so pena de que el empleado sea desvinculado del cargo de carrera administrativa en forma automática.</w:t>
      </w:r>
    </w:p>
    <w:p w:rsidR="008A0DBF" w:rsidRPr="008A0DBF" w:rsidRDefault="008A0DBF" w:rsidP="00FF3320">
      <w:pPr>
        <w:spacing w:after="0" w:line="240" w:lineRule="auto"/>
        <w:ind w:left="567" w:right="616"/>
        <w:jc w:val="both"/>
        <w:rPr>
          <w:rFonts w:ascii="Arial" w:eastAsia="Times New Roman" w:hAnsi="Arial" w:cs="Arial"/>
          <w:i/>
          <w:sz w:val="24"/>
          <w:szCs w:val="24"/>
          <w:lang w:val="es-ES" w:eastAsia="es-CO"/>
        </w:rPr>
      </w:pPr>
      <w:r w:rsidRPr="008A0DBF">
        <w:rPr>
          <w:rFonts w:ascii="Arial" w:eastAsia="Times New Roman" w:hAnsi="Arial" w:cs="Arial"/>
          <w:i/>
          <w:sz w:val="24"/>
          <w:szCs w:val="24"/>
          <w:lang w:val="es-ES" w:eastAsia="es-CO"/>
        </w:rPr>
        <w:t> </w:t>
      </w:r>
    </w:p>
    <w:p w:rsidR="008A0DBF" w:rsidRPr="008A0DBF" w:rsidRDefault="008A0DBF" w:rsidP="00FF3320">
      <w:pPr>
        <w:spacing w:after="0" w:line="240" w:lineRule="auto"/>
        <w:ind w:left="567" w:right="616"/>
        <w:jc w:val="both"/>
        <w:rPr>
          <w:rFonts w:ascii="Arial" w:eastAsia="Times New Roman" w:hAnsi="Arial" w:cs="Arial"/>
          <w:i/>
          <w:sz w:val="24"/>
          <w:szCs w:val="24"/>
          <w:lang w:val="es-ES" w:eastAsia="es-CO"/>
        </w:rPr>
      </w:pPr>
      <w:r w:rsidRPr="008A0DBF">
        <w:rPr>
          <w:rFonts w:ascii="Arial" w:eastAsia="Times New Roman" w:hAnsi="Arial" w:cs="Arial"/>
          <w:i/>
          <w:sz w:val="24"/>
          <w:szCs w:val="24"/>
          <w:lang w:val="es-ES" w:eastAsia="es-CO"/>
        </w:rPr>
        <w:t xml:space="preserve">Superado el término señalado en el inciso anterior, al empleado público de carrera administrativa se le podrán conceder nuevas comisiones para desempeñar cargos de libre nombramiento y remoción o de período, para lo cual se podrá tomar la calificación en los términos del artículo 38 de la Ley 909 de 2004, la calificación en el empleo de libre nombramiento y remoción o los resultados del Acuerdo de Gestión del último período evaluado del cargo ocupado en comisión, los cuales deben ser satisfactorios. (Párrafo anulado por el Consejo de Estado – sala de lo Contencioso Administrativo, Sección Segunda, mediante sentencia del </w:t>
      </w:r>
      <w:r w:rsidRPr="008A0DBF">
        <w:rPr>
          <w:rFonts w:ascii="Arial" w:eastAsia="Times New Roman" w:hAnsi="Arial" w:cs="Arial"/>
          <w:i/>
          <w:sz w:val="24"/>
          <w:szCs w:val="24"/>
          <w:lang w:val="es-ES" w:eastAsia="es-CO"/>
        </w:rPr>
        <w:lastRenderedPageBreak/>
        <w:t>15 de mayo de 2014. número de referencia: 11001032500020110006600)</w:t>
      </w:r>
    </w:p>
    <w:p w:rsidR="008A0DBF" w:rsidRPr="008A0DBF" w:rsidRDefault="008A0DBF" w:rsidP="00FF3320">
      <w:pPr>
        <w:spacing w:after="0" w:line="240" w:lineRule="auto"/>
        <w:ind w:left="567" w:right="616"/>
        <w:jc w:val="both"/>
        <w:rPr>
          <w:rFonts w:ascii="Arial" w:eastAsia="Times New Roman" w:hAnsi="Arial" w:cs="Arial"/>
          <w:i/>
          <w:sz w:val="24"/>
          <w:szCs w:val="24"/>
          <w:lang w:val="es-ES" w:eastAsia="es-CO"/>
        </w:rPr>
      </w:pPr>
      <w:r w:rsidRPr="008A0DBF">
        <w:rPr>
          <w:rFonts w:ascii="Arial" w:eastAsia="Times New Roman" w:hAnsi="Arial" w:cs="Arial"/>
          <w:i/>
          <w:sz w:val="24"/>
          <w:szCs w:val="24"/>
          <w:lang w:val="es-ES" w:eastAsia="es-CO"/>
        </w:rPr>
        <w:t> </w:t>
      </w:r>
    </w:p>
    <w:p w:rsidR="008A0DBF" w:rsidRPr="008A0DBF" w:rsidRDefault="008A0DBF" w:rsidP="00FF3320">
      <w:pPr>
        <w:spacing w:after="0" w:line="240" w:lineRule="auto"/>
        <w:ind w:left="567" w:right="616"/>
        <w:jc w:val="both"/>
        <w:rPr>
          <w:rFonts w:ascii="Arial" w:eastAsia="Times New Roman" w:hAnsi="Arial" w:cs="Arial"/>
          <w:i/>
          <w:sz w:val="24"/>
          <w:szCs w:val="24"/>
          <w:lang w:val="es-ES" w:eastAsia="es-CO"/>
        </w:rPr>
      </w:pPr>
      <w:r w:rsidRPr="008A0DBF">
        <w:rPr>
          <w:rFonts w:ascii="Arial" w:eastAsia="Times New Roman" w:hAnsi="Arial" w:cs="Arial"/>
          <w:i/>
          <w:sz w:val="24"/>
          <w:szCs w:val="24"/>
          <w:lang w:val="es-ES" w:eastAsia="es-CO"/>
        </w:rPr>
        <w:t>El jefe de la unidad de personal o quien haga sus veces informará sobre estas novedades a la Comisión Nacional del Servicio Civil”.</w:t>
      </w:r>
    </w:p>
    <w:p w:rsidR="009E3E00" w:rsidRPr="008A0DBF" w:rsidRDefault="009E3E00" w:rsidP="004740D3">
      <w:pPr>
        <w:shd w:val="clear" w:color="auto" w:fill="FFFFFF"/>
        <w:spacing w:after="0" w:line="240" w:lineRule="auto"/>
        <w:ind w:left="567" w:right="758"/>
        <w:jc w:val="both"/>
        <w:textAlignment w:val="baseline"/>
        <w:rPr>
          <w:rFonts w:ascii="Arial" w:hAnsi="Arial" w:cs="Arial"/>
          <w:i/>
          <w:sz w:val="24"/>
          <w:szCs w:val="24"/>
        </w:rPr>
      </w:pPr>
    </w:p>
    <w:p w:rsidR="00A23737" w:rsidRDefault="00A23737" w:rsidP="00A23737">
      <w:pPr>
        <w:spacing w:after="0" w:line="240" w:lineRule="auto"/>
        <w:jc w:val="both"/>
        <w:rPr>
          <w:rFonts w:ascii="Arial" w:eastAsia="Times New Roman" w:hAnsi="Arial" w:cs="Arial"/>
          <w:sz w:val="24"/>
          <w:szCs w:val="24"/>
          <w:lang w:val="es-ES" w:eastAsia="es-CO"/>
        </w:rPr>
      </w:pPr>
      <w:r>
        <w:rPr>
          <w:rFonts w:ascii="Arial" w:eastAsia="Times New Roman" w:hAnsi="Arial" w:cs="Arial"/>
          <w:sz w:val="24"/>
          <w:szCs w:val="24"/>
          <w:lang w:val="es-ES" w:eastAsia="es-CO"/>
        </w:rPr>
        <w:t>Como puede observarse l</w:t>
      </w:r>
      <w:r w:rsidRPr="004D0825">
        <w:rPr>
          <w:rFonts w:ascii="Arial" w:eastAsia="Times New Roman" w:hAnsi="Arial" w:cs="Arial"/>
          <w:sz w:val="24"/>
          <w:szCs w:val="24"/>
          <w:lang w:val="es-ES" w:eastAsia="es-CO"/>
        </w:rPr>
        <w:t>a norma en cita establecía que superado el término de los seis (6) años a los servidores públicos se les podían conceder nuevas comisiones para desempeñar otros cargos de libre nombramiento y remoción o de período en los que fueran nombrados, prorrogativa ésta que al ser demanda la Comisión Nacional del Servicio Civil fue anulada por el Consejo de Estado mediante sentencia del 15 de mayo de 2014.</w:t>
      </w:r>
    </w:p>
    <w:p w:rsidR="00A23737" w:rsidRDefault="00A23737" w:rsidP="00A23737">
      <w:pPr>
        <w:spacing w:after="0" w:line="240" w:lineRule="auto"/>
        <w:jc w:val="both"/>
        <w:rPr>
          <w:rFonts w:ascii="Arial" w:eastAsia="Times New Roman" w:hAnsi="Arial" w:cs="Arial"/>
          <w:sz w:val="24"/>
          <w:szCs w:val="24"/>
          <w:lang w:val="es-ES" w:eastAsia="es-CO"/>
        </w:rPr>
      </w:pPr>
    </w:p>
    <w:p w:rsidR="001025E1" w:rsidRPr="004D0825" w:rsidRDefault="00A23737" w:rsidP="001025E1">
      <w:pPr>
        <w:spacing w:after="0" w:line="240" w:lineRule="auto"/>
        <w:jc w:val="both"/>
        <w:rPr>
          <w:rFonts w:ascii="Arial" w:eastAsia="Times New Roman" w:hAnsi="Arial" w:cs="Arial"/>
          <w:sz w:val="24"/>
          <w:szCs w:val="24"/>
          <w:lang w:val="es-ES" w:eastAsia="es-CO"/>
        </w:rPr>
      </w:pPr>
      <w:r>
        <w:rPr>
          <w:rFonts w:ascii="Arial" w:eastAsia="Times New Roman" w:hAnsi="Arial" w:cs="Arial"/>
          <w:sz w:val="24"/>
          <w:szCs w:val="24"/>
          <w:lang w:val="es-ES" w:eastAsia="es-CO"/>
        </w:rPr>
        <w:t>Al revisar esta jurisprudencia del Consejo de Estado</w:t>
      </w:r>
      <w:r w:rsidR="001025E1">
        <w:rPr>
          <w:rFonts w:ascii="Arial" w:eastAsia="Times New Roman" w:hAnsi="Arial" w:cs="Arial"/>
          <w:sz w:val="24"/>
          <w:szCs w:val="24"/>
          <w:lang w:val="es-ES" w:eastAsia="es-CO"/>
        </w:rPr>
        <w:t xml:space="preserve">, y ratificado por el </w:t>
      </w:r>
      <w:r w:rsidR="001025E1">
        <w:rPr>
          <w:rFonts w:ascii="Arial" w:eastAsia="Times New Roman" w:hAnsi="Arial" w:cs="Arial"/>
          <w:sz w:val="24"/>
          <w:szCs w:val="24"/>
          <w:lang w:eastAsia="es-CO"/>
        </w:rPr>
        <w:t xml:space="preserve">Concepto Marco 05 de 2015 del Departamento Administrativo de la Función Pública, ya mencionado, la Sala de </w:t>
      </w:r>
      <w:r w:rsidR="001025E1" w:rsidRPr="004D0825">
        <w:rPr>
          <w:rFonts w:ascii="Arial" w:eastAsia="Times New Roman" w:hAnsi="Arial" w:cs="Arial"/>
          <w:sz w:val="24"/>
          <w:szCs w:val="24"/>
          <w:lang w:val="es-ES" w:eastAsia="es-CO"/>
        </w:rPr>
        <w:t xml:space="preserve">Sala de lo Contencioso Administrativo, Sección Segunda, Consejero Ponente Alfonso Vargas Rincón, en Sentencia del 15 de mayo de 2014, declaró la nulidad del aparte del </w:t>
      </w:r>
      <w:hyperlink r:id="rId8" w:anchor="1" w:history="1">
        <w:r w:rsidR="001025E1" w:rsidRPr="004D0825">
          <w:rPr>
            <w:rFonts w:ascii="Arial" w:eastAsia="Times New Roman" w:hAnsi="Arial" w:cs="Arial"/>
            <w:sz w:val="24"/>
            <w:szCs w:val="24"/>
            <w:lang w:val="es-ES" w:eastAsia="es-CO"/>
          </w:rPr>
          <w:t xml:space="preserve">artículo 1º </w:t>
        </w:r>
      </w:hyperlink>
      <w:r w:rsidR="001025E1" w:rsidRPr="004D0825">
        <w:rPr>
          <w:rFonts w:ascii="Arial" w:eastAsia="Times New Roman" w:hAnsi="Arial" w:cs="Arial"/>
          <w:sz w:val="24"/>
          <w:szCs w:val="24"/>
          <w:lang w:val="es-ES" w:eastAsia="es-CO"/>
        </w:rPr>
        <w:t xml:space="preserve">del citado Decreto 2809 de 2010, que modificó el </w:t>
      </w:r>
      <w:hyperlink r:id="rId9" w:anchor="43" w:history="1">
        <w:r w:rsidR="001025E1" w:rsidRPr="004D0825">
          <w:rPr>
            <w:rFonts w:ascii="Arial" w:eastAsia="Times New Roman" w:hAnsi="Arial" w:cs="Arial"/>
            <w:sz w:val="24"/>
            <w:szCs w:val="24"/>
            <w:lang w:val="es-ES" w:eastAsia="es-CO"/>
          </w:rPr>
          <w:t>artículo 43</w:t>
        </w:r>
      </w:hyperlink>
      <w:r w:rsidR="001025E1" w:rsidRPr="004D0825">
        <w:rPr>
          <w:rFonts w:ascii="Arial" w:eastAsia="Times New Roman" w:hAnsi="Arial" w:cs="Arial"/>
          <w:sz w:val="24"/>
          <w:szCs w:val="24"/>
          <w:lang w:val="es-ES" w:eastAsia="es-CO"/>
        </w:rPr>
        <w:t xml:space="preserve"> del Decreto 1227 de 2005, y que permitía que una vez superado el término de seis (6) años de estar el empleado de carrera en comisión, se le otorgaran nuevas comisiones para desempeñar cargos de libre nombramiento y remoción o de período. En dicha sentencia, el Consejo de Estado expresó:</w:t>
      </w:r>
    </w:p>
    <w:p w:rsidR="001025E1" w:rsidRPr="004D0825" w:rsidRDefault="001025E1" w:rsidP="001025E1">
      <w:pPr>
        <w:spacing w:after="0" w:line="240" w:lineRule="auto"/>
        <w:jc w:val="both"/>
        <w:rPr>
          <w:rFonts w:ascii="Arial" w:eastAsia="Times New Roman" w:hAnsi="Arial" w:cs="Arial"/>
          <w:sz w:val="24"/>
          <w:szCs w:val="24"/>
          <w:lang w:val="es-ES" w:eastAsia="es-CO"/>
        </w:rPr>
      </w:pPr>
      <w:r w:rsidRPr="004D0825">
        <w:rPr>
          <w:rFonts w:ascii="Arial" w:eastAsia="Times New Roman" w:hAnsi="Arial" w:cs="Arial"/>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xml:space="preserve">“La Corte Constitucional al analizar la </w:t>
      </w:r>
      <w:proofErr w:type="spellStart"/>
      <w:r w:rsidRPr="004D0825">
        <w:rPr>
          <w:rFonts w:ascii="Arial" w:eastAsia="Times New Roman" w:hAnsi="Arial" w:cs="Arial"/>
          <w:i/>
          <w:iCs/>
          <w:sz w:val="24"/>
          <w:szCs w:val="24"/>
          <w:lang w:val="es-ES" w:eastAsia="es-CO"/>
        </w:rPr>
        <w:t>exequibilidad</w:t>
      </w:r>
      <w:proofErr w:type="spellEnd"/>
      <w:r w:rsidRPr="004D0825">
        <w:rPr>
          <w:rFonts w:ascii="Arial" w:eastAsia="Times New Roman" w:hAnsi="Arial" w:cs="Arial"/>
          <w:i/>
          <w:iCs/>
          <w:sz w:val="24"/>
          <w:szCs w:val="24"/>
          <w:lang w:val="es-ES" w:eastAsia="es-CO"/>
        </w:rPr>
        <w:t xml:space="preserve"> de inciso final del citado </w:t>
      </w:r>
      <w:hyperlink r:id="rId10" w:anchor="26" w:history="1">
        <w:r w:rsidRPr="004D0825">
          <w:rPr>
            <w:rFonts w:ascii="Arial" w:eastAsia="Times New Roman" w:hAnsi="Arial" w:cs="Arial"/>
            <w:i/>
            <w:iCs/>
            <w:sz w:val="24"/>
            <w:szCs w:val="24"/>
            <w:lang w:val="es-ES" w:eastAsia="es-CO"/>
          </w:rPr>
          <w:t>artículo 26</w:t>
        </w:r>
      </w:hyperlink>
      <w:r w:rsidRPr="004D0825">
        <w:rPr>
          <w:rFonts w:ascii="Arial" w:eastAsia="Times New Roman" w:hAnsi="Arial" w:cs="Arial"/>
          <w:i/>
          <w:iCs/>
          <w:sz w:val="24"/>
          <w:szCs w:val="24"/>
          <w:lang w:val="es-ES" w:eastAsia="es-CO"/>
        </w:rPr>
        <w:t xml:space="preserve"> de la Ley 909 de 2004, indicó que la ley consagra dos situaciones a favor de los empleados de carrera para desempeñar un cargo de libre nombramiento y remoción o de período (8):</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a. Quienes hayan obtenido evaluación de desempeño sobresaliente tienen derecho a que se le otorgue comisión hasta por el término de tres (3) años, prorrogable por el mismo término, para desempeñar dichos cargos. La concesión de la comisión es obligatoria para el nominador.</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b. Quienes hayan obtenido evaluación del desempeño satisfactoria, tienen la posibilidad de que se le otorgue la comisión en las mismas condiciones antes mencionadas. En este caso la concesión de la comisión es una mera expectativa, pues depende de la discrecionalidad del nominador.</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xml:space="preserve">Es decir, que quienes han logrado ingresar a la carrera administrativa en razón de sus méritos, pueden solicitar que se les otorgue comisión para desempeñar empleos de libre nombramiento y remoción o de período, </w:t>
      </w:r>
      <w:r w:rsidRPr="004D0825">
        <w:rPr>
          <w:rFonts w:ascii="Arial" w:eastAsia="Times New Roman" w:hAnsi="Arial" w:cs="Arial"/>
          <w:i/>
          <w:iCs/>
          <w:sz w:val="24"/>
          <w:szCs w:val="24"/>
          <w:lang w:val="es-ES" w:eastAsia="es-CO"/>
        </w:rPr>
        <w:lastRenderedPageBreak/>
        <w:t>para lo cual el nominador tendrá en cuenta las situaciones antes mencionadas.</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En relación con el término de duración de la comisión, en principio se puede solicitarla hasta por tres (3) años, prorrogable por el mismo término, es decir que no puede ser superior a seis (6) años. Una vez finalizado este término, el servidor debe reintegrarse a su empleo so pena de ser desvinculado del cargo de carrera administrativa en forma automática (9).</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xml:space="preserve">Así las cosas, </w:t>
      </w:r>
      <w:r w:rsidRPr="004D0825">
        <w:rPr>
          <w:rFonts w:ascii="Arial" w:eastAsia="Times New Roman" w:hAnsi="Arial" w:cs="Arial"/>
          <w:i/>
          <w:iCs/>
          <w:sz w:val="24"/>
          <w:szCs w:val="24"/>
          <w:u w:val="single"/>
          <w:lang w:val="es-ES" w:eastAsia="es-CO"/>
        </w:rPr>
        <w:t xml:space="preserve">al confrontar el Decreto </w:t>
      </w:r>
      <w:hyperlink r:id="rId11" w:anchor="0" w:history="1">
        <w:r w:rsidRPr="004D0825">
          <w:rPr>
            <w:rFonts w:ascii="Arial" w:eastAsia="Times New Roman" w:hAnsi="Arial" w:cs="Arial"/>
            <w:i/>
            <w:iCs/>
            <w:sz w:val="24"/>
            <w:szCs w:val="24"/>
            <w:lang w:val="es-ES" w:eastAsia="es-CO"/>
          </w:rPr>
          <w:t>2809 de 2010</w:t>
        </w:r>
      </w:hyperlink>
      <w:r w:rsidRPr="004D0825">
        <w:rPr>
          <w:rFonts w:ascii="Arial" w:eastAsia="Times New Roman" w:hAnsi="Arial" w:cs="Arial"/>
          <w:i/>
          <w:iCs/>
          <w:sz w:val="24"/>
          <w:szCs w:val="24"/>
          <w:u w:val="single"/>
          <w:lang w:val="es-ES" w:eastAsia="es-CO"/>
        </w:rPr>
        <w:t xml:space="preserve">, con las normas citadas como vulneradas, la Sala observa que la disposición demandada establece los mismo requisitos que la </w:t>
      </w:r>
      <w:hyperlink r:id="rId12" w:anchor="0" w:history="1">
        <w:r w:rsidRPr="004D0825">
          <w:rPr>
            <w:rFonts w:ascii="Arial" w:eastAsia="Times New Roman" w:hAnsi="Arial" w:cs="Arial"/>
            <w:i/>
            <w:iCs/>
            <w:sz w:val="24"/>
            <w:szCs w:val="24"/>
            <w:lang w:val="es-ES" w:eastAsia="es-CO"/>
          </w:rPr>
          <w:t>Ley 909 de 2004</w:t>
        </w:r>
      </w:hyperlink>
      <w:r w:rsidRPr="004D0825">
        <w:rPr>
          <w:rFonts w:ascii="Arial" w:eastAsia="Times New Roman" w:hAnsi="Arial" w:cs="Arial"/>
          <w:i/>
          <w:iCs/>
          <w:sz w:val="24"/>
          <w:szCs w:val="24"/>
          <w:u w:val="single"/>
          <w:lang w:val="es-ES" w:eastAsia="es-CO"/>
        </w:rPr>
        <w:t xml:space="preserve"> para la solicitud de la Comisión, establece el mismo término de duración, y coincide en la desvinculación automática por no reintegrarse al cargo, es decir, en estos aspectos el </w:t>
      </w:r>
      <w:hyperlink r:id="rId13" w:anchor="0" w:history="1">
        <w:r w:rsidRPr="004D0825">
          <w:rPr>
            <w:rFonts w:ascii="Arial" w:eastAsia="Times New Roman" w:hAnsi="Arial" w:cs="Arial"/>
            <w:i/>
            <w:iCs/>
            <w:sz w:val="24"/>
            <w:szCs w:val="24"/>
            <w:lang w:val="es-ES" w:eastAsia="es-CO"/>
          </w:rPr>
          <w:t>Decreto 2809 de 2010</w:t>
        </w:r>
      </w:hyperlink>
      <w:r w:rsidRPr="004D0825">
        <w:rPr>
          <w:rFonts w:ascii="Arial" w:eastAsia="Times New Roman" w:hAnsi="Arial" w:cs="Arial"/>
          <w:i/>
          <w:iCs/>
          <w:sz w:val="24"/>
          <w:szCs w:val="24"/>
          <w:u w:val="single"/>
          <w:lang w:val="es-ES" w:eastAsia="es-CO"/>
        </w:rPr>
        <w:t xml:space="preserve"> no contraría normas superiores.</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u w:val="single"/>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u w:val="single"/>
          <w:lang w:val="es-ES" w:eastAsia="es-CO"/>
        </w:rPr>
        <w:t xml:space="preserve">Sin embargo, no ocurre lo mismo con el penúltimo párrafo del </w:t>
      </w:r>
      <w:hyperlink r:id="rId14" w:anchor="1" w:history="1">
        <w:r w:rsidRPr="004D0825">
          <w:rPr>
            <w:rFonts w:ascii="Arial" w:eastAsia="Times New Roman" w:hAnsi="Arial" w:cs="Arial"/>
            <w:i/>
            <w:iCs/>
            <w:sz w:val="24"/>
            <w:szCs w:val="24"/>
            <w:lang w:val="es-ES" w:eastAsia="es-CO"/>
          </w:rPr>
          <w:t>artículo 1</w:t>
        </w:r>
      </w:hyperlink>
      <w:r w:rsidRPr="004D0825">
        <w:rPr>
          <w:rFonts w:ascii="Arial" w:eastAsia="Times New Roman" w:hAnsi="Arial" w:cs="Arial"/>
          <w:i/>
          <w:iCs/>
          <w:sz w:val="24"/>
          <w:szCs w:val="24"/>
          <w:u w:val="single"/>
          <w:lang w:val="es-ES" w:eastAsia="es-CO"/>
        </w:rPr>
        <w:t>° del Decreto 2809 de 2010</w:t>
      </w: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xml:space="preserve">Sin embargo, y como se mencionó anteriormente, la Ley 909 de 2004, </w:t>
      </w:r>
      <w:hyperlink r:id="rId15" w:anchor="26" w:history="1">
        <w:r w:rsidRPr="004D0825">
          <w:rPr>
            <w:rFonts w:ascii="Arial" w:eastAsia="Times New Roman" w:hAnsi="Arial" w:cs="Arial"/>
            <w:i/>
            <w:iCs/>
            <w:sz w:val="24"/>
            <w:szCs w:val="24"/>
            <w:lang w:val="es-ES" w:eastAsia="es-CO"/>
          </w:rPr>
          <w:t>artículo 26</w:t>
        </w:r>
      </w:hyperlink>
      <w:r w:rsidRPr="004D0825">
        <w:rPr>
          <w:rFonts w:ascii="Arial" w:eastAsia="Times New Roman" w:hAnsi="Arial" w:cs="Arial"/>
          <w:i/>
          <w:iCs/>
          <w:sz w:val="24"/>
          <w:szCs w:val="24"/>
          <w:lang w:val="es-ES" w:eastAsia="es-CO"/>
        </w:rPr>
        <w:t>, establece que “En todo caso, la comisión o la suma de ellas no podrá ser superior a seis (6) años, so pena de ser desvinculado del cargo de carrera administrativa en forma automática”. Es decir que la norma no contempló excepciones para otorgar nuevas comisiones una vez finalizados los seis años.</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La comisión busca atender la solicitud de un funcionario al que por sus méritos y calificaciones le asiste el derecho a desempeñar un cargo de libre nombramiento y remoción por un tiempo determinado, pero al que le impone el deber de reintegrarse a su empleo de carrera una vez terminada la comisión so pena de la desvinculación automática.</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u w:val="single"/>
          <w:lang w:val="es-ES" w:eastAsia="es-CO"/>
        </w:rPr>
        <w:t>Permitir comisiones por un término superior a los seis años, y sin límite de tiempo, contraría el querer del legislador,</w:t>
      </w:r>
      <w:r w:rsidRPr="004D0825">
        <w:rPr>
          <w:rFonts w:ascii="Arial" w:eastAsia="Times New Roman" w:hAnsi="Arial" w:cs="Arial"/>
          <w:i/>
          <w:iCs/>
          <w:sz w:val="24"/>
          <w:szCs w:val="24"/>
          <w:lang w:val="es-ES" w:eastAsia="es-CO"/>
        </w:rPr>
        <w:t xml:space="preserve"> pues se debe acudir a suplir el cargo con otro tipo de nombramiento y la esencia de la carrera administrativa es que la función pública se preste con los mejores y más capaces funcionarios en aras de asegurar el cumplimiento de los fines del Estado.</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EB5D22" w:rsidRDefault="00EB5D22" w:rsidP="00FF3320">
      <w:pPr>
        <w:tabs>
          <w:tab w:val="left" w:pos="8080"/>
          <w:tab w:val="left" w:pos="8222"/>
        </w:tabs>
        <w:spacing w:after="0" w:line="240" w:lineRule="auto"/>
        <w:ind w:left="567" w:right="616"/>
        <w:jc w:val="both"/>
        <w:rPr>
          <w:rFonts w:ascii="Arial" w:eastAsia="Times New Roman" w:hAnsi="Arial" w:cs="Arial"/>
          <w:i/>
          <w:iCs/>
          <w:sz w:val="24"/>
          <w:szCs w:val="24"/>
          <w:lang w:val="es-ES" w:eastAsia="es-CO"/>
        </w:rPr>
      </w:pPr>
      <w:r>
        <w:rPr>
          <w:rFonts w:ascii="Arial" w:eastAsia="Times New Roman" w:hAnsi="Arial" w:cs="Arial"/>
          <w:i/>
          <w:iCs/>
          <w:sz w:val="24"/>
          <w:szCs w:val="24"/>
          <w:lang w:val="es-ES" w:eastAsia="es-CO"/>
        </w:rPr>
        <w:t>(…)</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t> </w:t>
      </w:r>
    </w:p>
    <w:p w:rsidR="001025E1" w:rsidRPr="004D0825" w:rsidRDefault="001025E1" w:rsidP="00FF3320">
      <w:pPr>
        <w:tabs>
          <w:tab w:val="left" w:pos="8080"/>
          <w:tab w:val="left" w:pos="8222"/>
        </w:tabs>
        <w:spacing w:after="0" w:line="240" w:lineRule="auto"/>
        <w:ind w:left="567" w:right="616"/>
        <w:jc w:val="both"/>
        <w:rPr>
          <w:rFonts w:ascii="Arial" w:eastAsia="Times New Roman" w:hAnsi="Arial" w:cs="Arial"/>
          <w:sz w:val="24"/>
          <w:szCs w:val="24"/>
          <w:lang w:val="es-ES" w:eastAsia="es-CO"/>
        </w:rPr>
      </w:pPr>
      <w:r w:rsidRPr="004D0825">
        <w:rPr>
          <w:rFonts w:ascii="Arial" w:eastAsia="Times New Roman" w:hAnsi="Arial" w:cs="Arial"/>
          <w:i/>
          <w:iCs/>
          <w:sz w:val="24"/>
          <w:szCs w:val="24"/>
          <w:lang w:val="es-ES" w:eastAsia="es-CO"/>
        </w:rPr>
        <w:lastRenderedPageBreak/>
        <w:t xml:space="preserve">En las anteriores condiciones, </w:t>
      </w:r>
      <w:r w:rsidRPr="004D0825">
        <w:rPr>
          <w:rFonts w:ascii="Arial" w:eastAsia="Times New Roman" w:hAnsi="Arial" w:cs="Arial"/>
          <w:i/>
          <w:iCs/>
          <w:sz w:val="24"/>
          <w:szCs w:val="24"/>
          <w:u w:val="single"/>
          <w:lang w:val="es-ES" w:eastAsia="es-CO"/>
        </w:rPr>
        <w:t xml:space="preserve">al establecer el </w:t>
      </w:r>
      <w:hyperlink r:id="rId16" w:anchor="0" w:history="1">
        <w:r w:rsidRPr="004D0825">
          <w:rPr>
            <w:rFonts w:ascii="Arial" w:eastAsia="Times New Roman" w:hAnsi="Arial" w:cs="Arial"/>
            <w:i/>
            <w:iCs/>
            <w:sz w:val="24"/>
            <w:szCs w:val="24"/>
            <w:lang w:val="es-ES" w:eastAsia="es-CO"/>
          </w:rPr>
          <w:t>Decreto 2809 de 2010</w:t>
        </w:r>
      </w:hyperlink>
      <w:r w:rsidRPr="004D0825">
        <w:rPr>
          <w:rFonts w:ascii="Arial" w:eastAsia="Times New Roman" w:hAnsi="Arial" w:cs="Arial"/>
          <w:i/>
          <w:iCs/>
          <w:sz w:val="24"/>
          <w:szCs w:val="24"/>
          <w:u w:val="single"/>
          <w:lang w:val="es-ES" w:eastAsia="es-CO"/>
        </w:rPr>
        <w:t xml:space="preserve"> la posibilidad de conceder nuevas comisiones para desempeñar cargos de libre nombramiento y remoción o de periodo una vez vencido el término máximo de los seis (6) años, excede la potestad reglamentaria conferida al Presidente de la República</w:t>
      </w:r>
      <w:r w:rsidRPr="004D0825">
        <w:rPr>
          <w:rFonts w:ascii="Arial" w:eastAsia="Times New Roman" w:hAnsi="Arial" w:cs="Arial"/>
          <w:i/>
          <w:iCs/>
          <w:sz w:val="24"/>
          <w:szCs w:val="24"/>
          <w:lang w:val="es-ES" w:eastAsia="es-CO"/>
        </w:rPr>
        <w:t>”.</w:t>
      </w:r>
      <w:r w:rsidRPr="004D0825">
        <w:rPr>
          <w:rFonts w:ascii="Arial" w:eastAsia="Times New Roman" w:hAnsi="Arial" w:cs="Arial"/>
          <w:sz w:val="24"/>
          <w:szCs w:val="24"/>
          <w:lang w:val="es-ES" w:eastAsia="es-CO"/>
        </w:rPr>
        <w:t xml:space="preserve"> (Subrayado fuera de texto)</w:t>
      </w:r>
    </w:p>
    <w:p w:rsidR="00A23737" w:rsidRPr="004D0825" w:rsidRDefault="00A23737" w:rsidP="00EB5D22">
      <w:pPr>
        <w:spacing w:after="0" w:line="240" w:lineRule="auto"/>
        <w:jc w:val="both"/>
        <w:rPr>
          <w:rFonts w:ascii="Arial" w:eastAsia="Times New Roman" w:hAnsi="Arial" w:cs="Arial"/>
          <w:sz w:val="24"/>
          <w:szCs w:val="24"/>
          <w:lang w:val="es-ES" w:eastAsia="es-CO"/>
        </w:rPr>
      </w:pPr>
    </w:p>
    <w:p w:rsidR="00EB5D22" w:rsidRDefault="00EB5D22" w:rsidP="00436574">
      <w:pPr>
        <w:shd w:val="clear" w:color="auto" w:fill="FFFFFF"/>
        <w:spacing w:after="0" w:line="240" w:lineRule="auto"/>
        <w:ind w:right="49"/>
        <w:jc w:val="both"/>
        <w:textAlignment w:val="baseline"/>
        <w:rPr>
          <w:rFonts w:ascii="Arial" w:hAnsi="Arial" w:cs="Arial"/>
          <w:sz w:val="24"/>
          <w:szCs w:val="24"/>
        </w:rPr>
      </w:pPr>
      <w:r>
        <w:rPr>
          <w:rFonts w:ascii="Arial" w:hAnsi="Arial" w:cs="Arial"/>
          <w:sz w:val="24"/>
          <w:szCs w:val="24"/>
        </w:rPr>
        <w:t xml:space="preserve">Revisando el </w:t>
      </w:r>
      <w:r>
        <w:rPr>
          <w:rFonts w:ascii="Arial" w:eastAsia="Times New Roman" w:hAnsi="Arial" w:cs="Arial"/>
          <w:sz w:val="24"/>
          <w:szCs w:val="24"/>
          <w:lang w:eastAsia="es-CO"/>
        </w:rPr>
        <w:t>Decreto 1227 de 2005</w:t>
      </w:r>
      <w:r>
        <w:rPr>
          <w:rFonts w:ascii="Arial" w:hAnsi="Arial" w:cs="Arial"/>
          <w:sz w:val="24"/>
          <w:szCs w:val="24"/>
        </w:rPr>
        <w:t xml:space="preserve"> reglamentario del Departamento Administrativo de la Función Pública, y el </w:t>
      </w:r>
      <w:r w:rsidRPr="00EB5D22">
        <w:rPr>
          <w:rFonts w:ascii="Arial" w:hAnsi="Arial" w:cs="Arial"/>
          <w:sz w:val="24"/>
          <w:szCs w:val="24"/>
        </w:rPr>
        <w:t>Decreto Nacional 2809 de 2010</w:t>
      </w:r>
      <w:r>
        <w:rPr>
          <w:rFonts w:ascii="Arial" w:hAnsi="Arial" w:cs="Arial"/>
          <w:sz w:val="24"/>
          <w:szCs w:val="24"/>
        </w:rPr>
        <w:t xml:space="preserve">, los dos amplían el contenido del artículo 26 de la Ley 909 de 2004, pero todas las normas </w:t>
      </w:r>
      <w:r w:rsidR="007871CF">
        <w:rPr>
          <w:rFonts w:ascii="Arial" w:hAnsi="Arial" w:cs="Arial"/>
          <w:sz w:val="24"/>
          <w:szCs w:val="24"/>
        </w:rPr>
        <w:t xml:space="preserve">mencionados parten de los siguientes preceptos esenciales </w:t>
      </w:r>
      <w:r w:rsidR="00436574">
        <w:rPr>
          <w:rFonts w:ascii="Arial" w:hAnsi="Arial" w:cs="Arial"/>
          <w:sz w:val="24"/>
          <w:szCs w:val="24"/>
        </w:rPr>
        <w:t xml:space="preserve">para el desarrollo de la </w:t>
      </w:r>
      <w:r w:rsidR="00436574" w:rsidRPr="00436574">
        <w:rPr>
          <w:rFonts w:ascii="Arial" w:eastAsia="Times New Roman" w:hAnsi="Arial" w:cs="Arial"/>
          <w:sz w:val="24"/>
          <w:szCs w:val="24"/>
          <w:lang w:eastAsia="es-CO"/>
        </w:rPr>
        <w:t>Comisión para desempeñar un cargo de libre nombramiento y remoción</w:t>
      </w:r>
      <w:r w:rsidR="00436574">
        <w:rPr>
          <w:rFonts w:ascii="Arial" w:eastAsia="Times New Roman" w:hAnsi="Arial" w:cs="Arial"/>
          <w:sz w:val="24"/>
          <w:szCs w:val="24"/>
          <w:lang w:eastAsia="es-CO"/>
        </w:rPr>
        <w:t xml:space="preserve">, en concordancia con los parámetros y principios </w:t>
      </w:r>
      <w:r w:rsidR="00436574">
        <w:rPr>
          <w:rFonts w:ascii="Arial" w:hAnsi="Arial" w:cs="Arial"/>
          <w:sz w:val="24"/>
          <w:szCs w:val="24"/>
        </w:rPr>
        <w:t xml:space="preserve">de la </w:t>
      </w:r>
      <w:r w:rsidR="007871CF">
        <w:rPr>
          <w:rFonts w:ascii="Arial" w:hAnsi="Arial" w:cs="Arial"/>
          <w:sz w:val="24"/>
          <w:szCs w:val="24"/>
        </w:rPr>
        <w:t>de la administración pública</w:t>
      </w:r>
      <w:r w:rsidR="00436574">
        <w:rPr>
          <w:rFonts w:ascii="Arial" w:hAnsi="Arial" w:cs="Arial"/>
          <w:sz w:val="24"/>
          <w:szCs w:val="24"/>
        </w:rPr>
        <w:t>, como serían</w:t>
      </w:r>
      <w:r w:rsidR="00436574">
        <w:rPr>
          <w:rStyle w:val="Refdenotaalpie"/>
          <w:rFonts w:ascii="Arial" w:hAnsi="Arial" w:cs="Arial"/>
          <w:sz w:val="24"/>
          <w:szCs w:val="24"/>
        </w:rPr>
        <w:footnoteReference w:id="3"/>
      </w:r>
      <w:r w:rsidR="00436574">
        <w:rPr>
          <w:rFonts w:ascii="Arial" w:hAnsi="Arial" w:cs="Arial"/>
          <w:sz w:val="24"/>
          <w:szCs w:val="24"/>
        </w:rPr>
        <w:t>:</w:t>
      </w:r>
    </w:p>
    <w:p w:rsidR="00436574" w:rsidRDefault="00436574" w:rsidP="00436574">
      <w:pPr>
        <w:shd w:val="clear" w:color="auto" w:fill="FFFFFF"/>
        <w:spacing w:after="0" w:line="240" w:lineRule="auto"/>
        <w:ind w:right="49"/>
        <w:jc w:val="both"/>
        <w:textAlignment w:val="baseline"/>
        <w:rPr>
          <w:rFonts w:ascii="Arial" w:hAnsi="Arial" w:cs="Arial"/>
          <w:sz w:val="24"/>
          <w:szCs w:val="24"/>
        </w:rPr>
      </w:pPr>
    </w:p>
    <w:p w:rsidR="00436574" w:rsidRPr="00B00BF4" w:rsidRDefault="00436574" w:rsidP="00436574">
      <w:pPr>
        <w:pStyle w:val="Prrafodelista"/>
        <w:numPr>
          <w:ilvl w:val="0"/>
          <w:numId w:val="11"/>
        </w:numPr>
        <w:spacing w:after="150" w:line="240" w:lineRule="auto"/>
        <w:jc w:val="both"/>
        <w:rPr>
          <w:rFonts w:ascii="Arial" w:eastAsia="Times New Roman" w:hAnsi="Arial" w:cs="Arial"/>
          <w:sz w:val="24"/>
          <w:szCs w:val="24"/>
          <w:lang w:val="es-ES" w:eastAsia="es-CO"/>
        </w:rPr>
      </w:pPr>
      <w:r w:rsidRPr="00B00BF4">
        <w:rPr>
          <w:rFonts w:ascii="Arial" w:eastAsia="Times New Roman" w:hAnsi="Arial" w:cs="Arial"/>
          <w:sz w:val="24"/>
          <w:szCs w:val="24"/>
          <w:lang w:val="es-ES" w:eastAsia="es-CO"/>
        </w:rPr>
        <w:t>La comisión para el desempeño de empleos de libre nombramiento y remoción es una figura contemplada exclusivamente para preservar derechos de carrera administrativa.</w:t>
      </w:r>
    </w:p>
    <w:p w:rsidR="00436574" w:rsidRPr="00436574" w:rsidRDefault="00436574" w:rsidP="00436574">
      <w:pPr>
        <w:pStyle w:val="Prrafodelista"/>
        <w:numPr>
          <w:ilvl w:val="0"/>
          <w:numId w:val="11"/>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Previo al otorgamiento de la comisión debe efectuarse el nombramiento en un empleo de libre nombramiento y remoción. No obstante, para tomar posesión de un cargo de libre nombramiento y remoción debe haber mediado la comisión respectiva, de conformidad con lo señalado en el artículo 42 de la Ley 909 de 2004, so pena de ser desvinculado del cargo de carrera administrativa en forma automática.</w:t>
      </w:r>
    </w:p>
    <w:p w:rsidR="00436574" w:rsidRPr="002B049C" w:rsidRDefault="00436574" w:rsidP="00436574">
      <w:pPr>
        <w:spacing w:after="150" w:line="240" w:lineRule="auto"/>
        <w:ind w:firstLine="60"/>
        <w:jc w:val="both"/>
        <w:rPr>
          <w:rFonts w:ascii="Arial" w:eastAsia="Times New Roman" w:hAnsi="Arial" w:cs="Arial"/>
          <w:sz w:val="24"/>
          <w:szCs w:val="24"/>
          <w:lang w:val="es-ES" w:eastAsia="es-CO"/>
        </w:rPr>
      </w:pP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 xml:space="preserve">La Comisión para el desempeño de cargos de libre nombramiento y remoción, es una situación administrativa que se confiere a los empleados que ostentan derechos de carrera que cumplan los requisitos establecidos para el otorgamiento de esta figura, lo cual no implica pérdida ni mengua en los derechos de carrera. </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Mientras dura esta comisión, el empleado queda regido por la relación laboral del cargo de libre nombramiento y remoción, suspendiéndose la del empleo de carrera.</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El empleado que ostenta derechos de carrera con evaluación del desempeño sobresaliente tiene el derecho a ser comisionado para desempeñar empleos de libre nombramiento y remoción, en el caso de los empleados de carrera con evaluación de desempeño satisfactoria, será facultativo de la administración concederla.</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lastRenderedPageBreak/>
        <w:t>El empleado que pudiera llegar a ser comisionado por derecho o por decisión facultativa de la Administración, debe cumplir con los requisitos exigidos para el desempeño del cargo de libre nombramiento y remoción.</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 xml:space="preserve">La comisión podrá ser otorgada para el desempeño de cargos de libre nombramiento y remoción en la misma entidad a la cual se encuentran vinculado el empleado, o en otra entidad de la Administración Pública. </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La comisión debe conferirse mediante acto administrativo, resolución en la cual se debe determinar el término de duración de la misma, una vez cumplido el término, el empleado deberá regresar al cargo del cual es titular de derechos de carrera, so pena de ser desvinculado del cargo de carrera administrativa en forma automática.</w:t>
      </w:r>
    </w:p>
    <w:p w:rsidR="00436574" w:rsidRPr="00436574" w:rsidRDefault="00436574" w:rsidP="00436574">
      <w:pPr>
        <w:pStyle w:val="Prrafodelista"/>
        <w:numPr>
          <w:ilvl w:val="0"/>
          <w:numId w:val="9"/>
        </w:numPr>
        <w:spacing w:after="150" w:line="240" w:lineRule="auto"/>
        <w:jc w:val="both"/>
        <w:rPr>
          <w:rFonts w:ascii="Arial" w:eastAsia="Times New Roman" w:hAnsi="Arial" w:cs="Arial"/>
          <w:sz w:val="24"/>
          <w:szCs w:val="24"/>
          <w:lang w:val="es-ES" w:eastAsia="es-CO"/>
        </w:rPr>
      </w:pPr>
      <w:r w:rsidRPr="00436574">
        <w:rPr>
          <w:rFonts w:ascii="Arial" w:eastAsia="Times New Roman" w:hAnsi="Arial" w:cs="Arial"/>
          <w:sz w:val="24"/>
          <w:szCs w:val="24"/>
          <w:lang w:val="es-ES" w:eastAsia="es-CO"/>
        </w:rPr>
        <w:t>El empleado comisionado en un cargo de libre nombramiento y remoción, percibirá el salario y prestaciones sociales correspondientes al empleo de libre nombramiento y remoción para el cual fue nombrado. En consecuencia, será la entidad en donde se cumple la comisión, la responsable del reconocimiento y pago de estos emolumentos.</w:t>
      </w:r>
    </w:p>
    <w:p w:rsidR="00436574" w:rsidRPr="00436574" w:rsidRDefault="00436574" w:rsidP="00436574">
      <w:pPr>
        <w:shd w:val="clear" w:color="auto" w:fill="FFFFFF"/>
        <w:spacing w:after="0" w:line="240" w:lineRule="auto"/>
        <w:ind w:right="49"/>
        <w:jc w:val="both"/>
        <w:textAlignment w:val="baseline"/>
        <w:rPr>
          <w:rFonts w:ascii="Arial" w:eastAsia="Times New Roman" w:hAnsi="Arial" w:cs="Arial"/>
          <w:b/>
          <w:sz w:val="24"/>
          <w:szCs w:val="24"/>
          <w:lang w:eastAsia="es-CO"/>
        </w:rPr>
      </w:pPr>
    </w:p>
    <w:p w:rsidR="00B00BF4" w:rsidRDefault="0006145C" w:rsidP="00B00BF4">
      <w:pPr>
        <w:spacing w:after="0"/>
        <w:jc w:val="both"/>
        <w:textAlignment w:val="center"/>
        <w:rPr>
          <w:rFonts w:ascii="Arial" w:eastAsia="Times New Roman" w:hAnsi="Arial" w:cs="Arial"/>
          <w:b/>
          <w:sz w:val="24"/>
          <w:szCs w:val="24"/>
          <w:lang w:val="es-ES_tradnl" w:eastAsia="es-CO"/>
        </w:rPr>
      </w:pPr>
      <w:r w:rsidRPr="0006145C">
        <w:rPr>
          <w:rFonts w:ascii="Arial" w:eastAsia="Times New Roman" w:hAnsi="Arial" w:cs="Arial"/>
          <w:b/>
          <w:sz w:val="24"/>
          <w:szCs w:val="24"/>
          <w:lang w:val="es-ES_tradnl" w:eastAsia="es-CO"/>
        </w:rPr>
        <w:t xml:space="preserve">3.2 </w:t>
      </w:r>
      <w:r>
        <w:rPr>
          <w:rFonts w:ascii="Arial" w:eastAsia="Times New Roman" w:hAnsi="Arial" w:cs="Arial"/>
          <w:b/>
          <w:sz w:val="24"/>
          <w:szCs w:val="24"/>
          <w:lang w:val="es-ES_tradnl" w:eastAsia="es-CO"/>
        </w:rPr>
        <w:t xml:space="preserve">   La perspectiva jurisprudencial y la competencia del legislador </w:t>
      </w:r>
    </w:p>
    <w:p w:rsidR="0006145C" w:rsidRPr="0006145C" w:rsidRDefault="0006145C" w:rsidP="00B00BF4">
      <w:pPr>
        <w:spacing w:after="0"/>
        <w:jc w:val="both"/>
        <w:textAlignment w:val="center"/>
        <w:rPr>
          <w:rFonts w:ascii="Arial" w:eastAsia="Times New Roman" w:hAnsi="Arial" w:cs="Arial"/>
          <w:b/>
          <w:sz w:val="24"/>
          <w:szCs w:val="24"/>
          <w:lang w:val="es-ES_tradnl" w:eastAsia="es-CO"/>
        </w:rPr>
      </w:pPr>
    </w:p>
    <w:p w:rsidR="00FF3320" w:rsidRDefault="00DD6F35" w:rsidP="00B00BF4">
      <w:pPr>
        <w:spacing w:after="0"/>
        <w:jc w:val="both"/>
        <w:textAlignment w:val="center"/>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Teniendo como base </w:t>
      </w:r>
      <w:r w:rsidR="00D756FD">
        <w:rPr>
          <w:rFonts w:ascii="Arial" w:eastAsia="Times New Roman" w:hAnsi="Arial" w:cs="Arial"/>
          <w:sz w:val="24"/>
          <w:szCs w:val="24"/>
          <w:lang w:val="es-ES_tradnl" w:eastAsia="es-CO"/>
        </w:rPr>
        <w:t>las clases de empleos públicos y la situación administrativa denominada “comisión” principalmente frente a la posibilidad que los</w:t>
      </w:r>
      <w:r>
        <w:rPr>
          <w:rFonts w:ascii="Arial" w:eastAsia="Times New Roman" w:hAnsi="Arial" w:cs="Arial"/>
          <w:sz w:val="24"/>
          <w:szCs w:val="24"/>
          <w:lang w:val="es-ES_tradnl" w:eastAsia="es-CO"/>
        </w:rPr>
        <w:t xml:space="preserve"> empleados de carrera </w:t>
      </w:r>
      <w:r w:rsidR="00D756FD">
        <w:rPr>
          <w:rFonts w:ascii="Arial" w:eastAsia="Times New Roman" w:hAnsi="Arial" w:cs="Arial"/>
          <w:sz w:val="24"/>
          <w:szCs w:val="24"/>
          <w:lang w:val="es-ES_tradnl" w:eastAsia="es-CO"/>
        </w:rPr>
        <w:t>puedan desempeñar</w:t>
      </w:r>
      <w:r>
        <w:rPr>
          <w:rFonts w:ascii="Arial" w:eastAsia="Times New Roman" w:hAnsi="Arial" w:cs="Arial"/>
          <w:sz w:val="24"/>
          <w:szCs w:val="24"/>
          <w:lang w:val="es-ES_tradnl" w:eastAsia="es-CO"/>
        </w:rPr>
        <w:t xml:space="preserve"> un cargo de libre nombramiento y remoción</w:t>
      </w:r>
      <w:r w:rsidR="00D756FD">
        <w:rPr>
          <w:rFonts w:ascii="Arial" w:eastAsia="Times New Roman" w:hAnsi="Arial" w:cs="Arial"/>
          <w:sz w:val="24"/>
          <w:szCs w:val="24"/>
          <w:lang w:val="es-ES_tradnl" w:eastAsia="es-CO"/>
        </w:rPr>
        <w:t>, y la competencia del legislador para determinar las características y límites de este tipo de comisión, es importante revisar la S</w:t>
      </w:r>
      <w:r w:rsidR="00B00BF4" w:rsidRPr="004C227C">
        <w:rPr>
          <w:rFonts w:ascii="Arial" w:eastAsia="Times New Roman" w:hAnsi="Arial" w:cs="Arial"/>
          <w:sz w:val="24"/>
          <w:szCs w:val="24"/>
          <w:lang w:val="es-ES_tradnl" w:eastAsia="es-CO"/>
        </w:rPr>
        <w:t>entencia C-175 de 2007</w:t>
      </w:r>
      <w:r w:rsidR="00D756FD">
        <w:rPr>
          <w:rFonts w:ascii="Arial" w:eastAsia="Times New Roman" w:hAnsi="Arial" w:cs="Arial"/>
          <w:sz w:val="24"/>
          <w:szCs w:val="24"/>
          <w:lang w:val="es-ES_tradnl" w:eastAsia="es-CO"/>
        </w:rPr>
        <w:t xml:space="preserve">, en la cual se presenta </w:t>
      </w:r>
      <w:r w:rsidR="00FF3320">
        <w:rPr>
          <w:rFonts w:ascii="Arial" w:eastAsia="Times New Roman" w:hAnsi="Arial" w:cs="Arial"/>
          <w:sz w:val="24"/>
          <w:szCs w:val="24"/>
          <w:lang w:val="es-ES_tradnl" w:eastAsia="es-CO"/>
        </w:rPr>
        <w:t>la Demanda de inconstitucionalidad en contra de los artículos 26 y 44 (parcial de la Ley 909 de 2004), del magistrado ponente Dr. Rodrigo Escobar Gil.</w:t>
      </w:r>
    </w:p>
    <w:p w:rsidR="00B00BF4" w:rsidRDefault="00FF3320" w:rsidP="00B00BF4">
      <w:pPr>
        <w:spacing w:after="0"/>
        <w:jc w:val="both"/>
        <w:textAlignment w:val="center"/>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En dicha sentencia, </w:t>
      </w:r>
      <w:r w:rsidR="00B00BF4" w:rsidRPr="004C227C">
        <w:rPr>
          <w:rFonts w:ascii="Arial" w:eastAsia="Times New Roman" w:hAnsi="Arial" w:cs="Arial"/>
          <w:sz w:val="24"/>
          <w:szCs w:val="24"/>
          <w:lang w:val="es-ES_tradnl" w:eastAsia="es-CO"/>
        </w:rPr>
        <w:t xml:space="preserve">la Corte </w:t>
      </w:r>
      <w:r>
        <w:rPr>
          <w:rFonts w:ascii="Arial" w:eastAsia="Times New Roman" w:hAnsi="Arial" w:cs="Arial"/>
          <w:sz w:val="24"/>
          <w:szCs w:val="24"/>
          <w:lang w:val="es-ES_tradnl" w:eastAsia="es-CO"/>
        </w:rPr>
        <w:t xml:space="preserve">Constitucional </w:t>
      </w:r>
      <w:r w:rsidR="00B00BF4" w:rsidRPr="004C227C">
        <w:rPr>
          <w:rFonts w:ascii="Arial" w:eastAsia="Times New Roman" w:hAnsi="Arial" w:cs="Arial"/>
          <w:sz w:val="24"/>
          <w:szCs w:val="24"/>
          <w:lang w:val="es-ES_tradnl" w:eastAsia="es-CO"/>
        </w:rPr>
        <w:t>indica que “los derechos que orientan la carrera administrativa contribuyen a fijarle condiciones al ejercicio de la competencia reconocida al legislador”, se desprende de la Ley 909 de 2004 que la carrera administrativa busca otorgar estímulos y beneficios a los empleados de carrera destacados en el desempeño de sus funciones.</w:t>
      </w:r>
    </w:p>
    <w:p w:rsidR="00FF3320" w:rsidRDefault="00FF3320" w:rsidP="00B00BF4">
      <w:pPr>
        <w:spacing w:after="0"/>
        <w:jc w:val="both"/>
        <w:textAlignment w:val="center"/>
        <w:rPr>
          <w:rFonts w:ascii="Arial" w:eastAsia="Times New Roman" w:hAnsi="Arial" w:cs="Arial"/>
          <w:sz w:val="24"/>
          <w:szCs w:val="24"/>
          <w:lang w:val="es-ES_tradnl" w:eastAsia="es-CO"/>
        </w:rPr>
      </w:pPr>
    </w:p>
    <w:p w:rsidR="00FF3320" w:rsidRDefault="00FF3320" w:rsidP="00FF3320">
      <w:pPr>
        <w:pStyle w:val="NormalWeb"/>
        <w:ind w:left="567" w:right="616"/>
        <w:jc w:val="both"/>
        <w:rPr>
          <w:rFonts w:ascii="Arial" w:hAnsi="Arial" w:cs="Arial"/>
          <w:b/>
          <w:bCs/>
          <w:color w:val="000000"/>
          <w:shd w:val="clear" w:color="auto" w:fill="FFFFFF"/>
        </w:rPr>
      </w:pPr>
      <w:r>
        <w:rPr>
          <w:rFonts w:ascii="Arial" w:hAnsi="Arial" w:cs="Arial"/>
          <w:b/>
          <w:bCs/>
          <w:color w:val="000000"/>
          <w:shd w:val="clear" w:color="auto" w:fill="FFFFFF"/>
        </w:rPr>
        <w:t>4.1.2. El legislador y la carrera administrativa</w:t>
      </w:r>
    </w:p>
    <w:p w:rsidR="00FF3320" w:rsidRDefault="00FF3320" w:rsidP="00FF3320">
      <w:pPr>
        <w:pStyle w:val="NormalWeb"/>
        <w:ind w:left="567" w:right="616"/>
        <w:jc w:val="both"/>
        <w:rPr>
          <w:rFonts w:ascii="Arial" w:hAnsi="Arial" w:cs="Arial"/>
          <w:color w:val="000000"/>
          <w:shd w:val="clear" w:color="auto" w:fill="FFFFFF"/>
        </w:rPr>
      </w:pPr>
      <w:r>
        <w:rPr>
          <w:rFonts w:ascii="Arial" w:hAnsi="Arial" w:cs="Arial"/>
          <w:color w:val="000000"/>
          <w:shd w:val="clear" w:color="auto" w:fill="FFFFFF"/>
        </w:rPr>
        <w:t xml:space="preserve">Ahora bien, la disciplina constitucional de la materia, cuyas líneas básicas se han puesto de presente, también le otorga al legislador competencia para fijar los requisitos y condiciones que se deban observar cuando sea necesario determinar los méritos y calidades de los </w:t>
      </w:r>
      <w:r>
        <w:rPr>
          <w:rFonts w:ascii="Arial" w:hAnsi="Arial" w:cs="Arial"/>
          <w:color w:val="000000"/>
          <w:shd w:val="clear" w:color="auto" w:fill="FFFFFF"/>
        </w:rPr>
        <w:lastRenderedPageBreak/>
        <w:t>aspirantes a ingresar a los cargos de carrera y a ascender en ellos, para señalar algunas otras excepciones al sistema y para establecer causales de retiro distintas de las previstas en la Constitución que explícitamente alude, en el glosado artículo 125, a la calificación no satisfactoria en el desempeño del empleo y a la violación del régimen disciplinario.</w:t>
      </w:r>
    </w:p>
    <w:p w:rsidR="00FF3320" w:rsidRDefault="00FF3320" w:rsidP="00FF3320">
      <w:pPr>
        <w:pStyle w:val="NormalWeb"/>
        <w:ind w:left="567" w:right="616"/>
        <w:jc w:val="both"/>
        <w:rPr>
          <w:rFonts w:ascii="Arial" w:hAnsi="Arial" w:cs="Arial"/>
          <w:color w:val="000000"/>
          <w:shd w:val="clear" w:color="auto" w:fill="FFFFFF"/>
        </w:rPr>
      </w:pPr>
      <w:r>
        <w:rPr>
          <w:rFonts w:ascii="Arial" w:hAnsi="Arial" w:cs="Arial"/>
          <w:color w:val="000000"/>
          <w:shd w:val="clear" w:color="auto" w:fill="FFFFFF"/>
        </w:rPr>
        <w:t>(…)</w:t>
      </w:r>
    </w:p>
    <w:p w:rsidR="00FF3320" w:rsidRDefault="00FF3320" w:rsidP="00FF3320">
      <w:pPr>
        <w:pStyle w:val="NormalWeb"/>
        <w:ind w:left="567" w:right="616"/>
        <w:jc w:val="both"/>
        <w:rPr>
          <w:rFonts w:ascii="Arial" w:hAnsi="Arial" w:cs="Arial"/>
          <w:color w:val="000000"/>
          <w:shd w:val="clear" w:color="auto" w:fill="FFFFFF"/>
        </w:rPr>
      </w:pPr>
      <w:r>
        <w:rPr>
          <w:rFonts w:ascii="Arial" w:hAnsi="Arial" w:cs="Arial"/>
          <w:color w:val="000000"/>
          <w:shd w:val="clear" w:color="auto" w:fill="FFFFFF"/>
        </w:rPr>
        <w:t>Así pues, de todo cuanto se acaba de afirmar se deduce que, como lo ha precisado la Corte, la carrera administrativa se desarrolla en tres momentos diferentes, a saber: el ingreso, el ascenso y el retiro y que en cada uno de esos momentos al legislador se le reconocen espacios de regulación limitados por la configuración constitucional del sistema</w:t>
      </w:r>
      <w:r>
        <w:rPr>
          <w:rFonts w:ascii="Arial" w:hAnsi="Arial" w:cs="Arial"/>
          <w:color w:val="000000"/>
          <w:shd w:val="clear" w:color="auto" w:fill="FFFFFF"/>
          <w:vertAlign w:val="superscript"/>
        </w:rPr>
        <w:t>12</w:t>
      </w:r>
      <w:r>
        <w:rPr>
          <w:rFonts w:ascii="Arial" w:hAnsi="Arial" w:cs="Arial"/>
          <w:color w:val="000000"/>
          <w:shd w:val="clear" w:color="auto" w:fill="FFFFFF"/>
        </w:rPr>
        <w:t>.</w:t>
      </w:r>
    </w:p>
    <w:p w:rsidR="003105A3" w:rsidRDefault="003105A3" w:rsidP="00B00BF4">
      <w:pPr>
        <w:spacing w:after="0"/>
        <w:jc w:val="both"/>
        <w:textAlignment w:val="center"/>
        <w:rPr>
          <w:rFonts w:ascii="Arial" w:eastAsia="Times New Roman" w:hAnsi="Arial" w:cs="Arial"/>
          <w:sz w:val="24"/>
          <w:szCs w:val="24"/>
          <w:lang w:val="es-ES_tradnl" w:eastAsia="es-CO"/>
        </w:rPr>
      </w:pPr>
    </w:p>
    <w:p w:rsidR="00B00BF4" w:rsidRPr="004C227C" w:rsidRDefault="003105A3" w:rsidP="00B00BF4">
      <w:pPr>
        <w:spacing w:after="0"/>
        <w:jc w:val="both"/>
        <w:textAlignment w:val="center"/>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Esta potestad dada al legislador permite considerar en el </w:t>
      </w:r>
      <w:r w:rsidR="00B00BF4" w:rsidRPr="004C227C">
        <w:rPr>
          <w:rFonts w:ascii="Arial" w:eastAsia="Times New Roman" w:hAnsi="Arial" w:cs="Arial"/>
          <w:sz w:val="24"/>
          <w:szCs w:val="24"/>
          <w:lang w:val="es-ES_tradnl" w:eastAsia="es-CO"/>
        </w:rPr>
        <w:t xml:space="preserve">presente proyecto de ley </w:t>
      </w:r>
      <w:r>
        <w:rPr>
          <w:rFonts w:ascii="Arial" w:eastAsia="Times New Roman" w:hAnsi="Arial" w:cs="Arial"/>
          <w:sz w:val="24"/>
          <w:szCs w:val="24"/>
          <w:lang w:val="es-ES_tradnl" w:eastAsia="es-CO"/>
        </w:rPr>
        <w:t>la búsqueda de la garantía d</w:t>
      </w:r>
      <w:r w:rsidR="00B00BF4" w:rsidRPr="004C227C">
        <w:rPr>
          <w:rFonts w:ascii="Arial" w:eastAsia="Times New Roman" w:hAnsi="Arial" w:cs="Arial"/>
          <w:sz w:val="24"/>
          <w:szCs w:val="24"/>
          <w:lang w:val="es-ES_tradnl" w:eastAsia="es-CO"/>
        </w:rPr>
        <w:t>el cumplimiento de los principios establecidos en las normas de carrera administrativa</w:t>
      </w:r>
      <w:r>
        <w:rPr>
          <w:rFonts w:ascii="Arial" w:eastAsia="Times New Roman" w:hAnsi="Arial" w:cs="Arial"/>
          <w:sz w:val="24"/>
          <w:szCs w:val="24"/>
          <w:lang w:val="es-ES_tradnl" w:eastAsia="es-CO"/>
        </w:rPr>
        <w:t>, encontrándose d</w:t>
      </w:r>
      <w:r w:rsidR="00B00BF4" w:rsidRPr="004C227C">
        <w:rPr>
          <w:rFonts w:ascii="Arial" w:eastAsia="Times New Roman" w:hAnsi="Arial" w:cs="Arial"/>
          <w:sz w:val="24"/>
          <w:szCs w:val="24"/>
          <w:lang w:val="es-ES_tradnl" w:eastAsia="es-CO"/>
        </w:rPr>
        <w:t>entro de los límites</w:t>
      </w:r>
      <w:r>
        <w:rPr>
          <w:rFonts w:ascii="Arial" w:eastAsia="Times New Roman" w:hAnsi="Arial" w:cs="Arial"/>
          <w:sz w:val="24"/>
          <w:szCs w:val="24"/>
          <w:lang w:val="es-ES_tradnl" w:eastAsia="es-CO"/>
        </w:rPr>
        <w:t xml:space="preserve"> de</w:t>
      </w:r>
      <w:r w:rsidR="00B00BF4" w:rsidRPr="004C227C">
        <w:rPr>
          <w:rFonts w:ascii="Arial" w:eastAsia="Times New Roman" w:hAnsi="Arial" w:cs="Arial"/>
          <w:sz w:val="24"/>
          <w:szCs w:val="24"/>
          <w:lang w:val="es-ES_tradnl" w:eastAsia="es-CO"/>
        </w:rPr>
        <w:t xml:space="preserve"> la configuración legislativa definidos por la Corte Constitucional, ajustándose por tanto a la Constitución. </w:t>
      </w:r>
    </w:p>
    <w:p w:rsidR="00B00BF4" w:rsidRPr="004C227C" w:rsidRDefault="00B00BF4" w:rsidP="00B00BF4">
      <w:pPr>
        <w:spacing w:after="0"/>
        <w:jc w:val="both"/>
        <w:textAlignment w:val="center"/>
        <w:rPr>
          <w:rFonts w:ascii="Arial" w:eastAsia="Times New Roman" w:hAnsi="Arial" w:cs="Arial"/>
          <w:sz w:val="24"/>
          <w:szCs w:val="24"/>
          <w:lang w:eastAsia="es-CO"/>
        </w:rPr>
      </w:pPr>
    </w:p>
    <w:p w:rsidR="00B00BF4" w:rsidRPr="004C227C" w:rsidRDefault="00DD6F35" w:rsidP="00B00BF4">
      <w:pPr>
        <w:spacing w:after="0"/>
        <w:jc w:val="both"/>
        <w:rPr>
          <w:rFonts w:ascii="Arial" w:eastAsia="Times New Roman" w:hAnsi="Arial" w:cs="Arial"/>
          <w:sz w:val="24"/>
          <w:szCs w:val="24"/>
          <w:lang w:eastAsia="es-ES"/>
        </w:rPr>
      </w:pPr>
      <w:r w:rsidRPr="00DD6F35">
        <w:rPr>
          <w:rFonts w:ascii="Arial" w:eastAsia="Times New Roman" w:hAnsi="Arial" w:cs="Arial"/>
          <w:b/>
          <w:sz w:val="24"/>
          <w:szCs w:val="24"/>
          <w:lang w:val="es-ES" w:eastAsia="es-ES"/>
        </w:rPr>
        <w:t>3.3</w:t>
      </w:r>
      <w:r>
        <w:rPr>
          <w:rFonts w:ascii="Arial" w:eastAsia="Times New Roman" w:hAnsi="Arial" w:cs="Arial"/>
          <w:sz w:val="24"/>
          <w:szCs w:val="24"/>
          <w:lang w:val="es-ES" w:eastAsia="es-ES"/>
        </w:rPr>
        <w:t xml:space="preserve">  </w:t>
      </w:r>
      <w:r w:rsidR="003105A3">
        <w:rPr>
          <w:rFonts w:ascii="Arial" w:eastAsia="Times New Roman" w:hAnsi="Arial" w:cs="Arial"/>
          <w:sz w:val="24"/>
          <w:szCs w:val="24"/>
          <w:lang w:val="es-ES" w:eastAsia="es-ES"/>
        </w:rPr>
        <w:t>Adicional, c</w:t>
      </w:r>
      <w:r w:rsidR="00B00BF4" w:rsidRPr="004C227C">
        <w:rPr>
          <w:rFonts w:ascii="Arial" w:eastAsia="Times New Roman" w:hAnsi="Arial" w:cs="Arial"/>
          <w:sz w:val="24"/>
          <w:szCs w:val="24"/>
          <w:lang w:val="es-ES" w:eastAsia="es-ES"/>
        </w:rPr>
        <w:t xml:space="preserve">on el proyecto se garantiza el </w:t>
      </w:r>
      <w:r w:rsidR="00B00BF4" w:rsidRPr="004C227C">
        <w:rPr>
          <w:rFonts w:ascii="Arial" w:eastAsia="Times New Roman" w:hAnsi="Arial" w:cs="Arial"/>
          <w:b/>
          <w:sz w:val="24"/>
          <w:szCs w:val="24"/>
          <w:lang w:val="es-ES" w:eastAsia="es-ES"/>
        </w:rPr>
        <w:t>derecho a la igualdad</w:t>
      </w:r>
      <w:r w:rsidR="00B00BF4" w:rsidRPr="004C227C">
        <w:rPr>
          <w:rFonts w:ascii="Arial" w:eastAsia="Times New Roman" w:hAnsi="Arial" w:cs="Arial"/>
          <w:sz w:val="24"/>
          <w:szCs w:val="24"/>
          <w:lang w:val="es-ES" w:eastAsia="es-ES"/>
        </w:rPr>
        <w:t xml:space="preserve"> en los empleos de carrera administrativa, el cual es pasado por alto en la normatividad </w:t>
      </w:r>
      <w:r w:rsidR="003105A3">
        <w:rPr>
          <w:rFonts w:ascii="Arial" w:eastAsia="Times New Roman" w:hAnsi="Arial" w:cs="Arial"/>
          <w:sz w:val="24"/>
          <w:szCs w:val="24"/>
          <w:lang w:val="es-ES" w:eastAsia="es-ES"/>
        </w:rPr>
        <w:t>vigente, y en el</w:t>
      </w:r>
      <w:r w:rsidR="00B00BF4" w:rsidRPr="004C227C">
        <w:rPr>
          <w:rFonts w:ascii="Arial" w:eastAsia="Times New Roman" w:hAnsi="Arial" w:cs="Arial"/>
          <w:sz w:val="24"/>
          <w:szCs w:val="24"/>
          <w:lang w:val="es-ES" w:eastAsia="es-ES"/>
        </w:rPr>
        <w:t xml:space="preserve"> vacío generado por el fallo del Consejo de Estado que declara la nulidad del párrafo del articulo</w:t>
      </w:r>
      <w:r w:rsidR="00B00BF4" w:rsidRPr="004C227C">
        <w:rPr>
          <w:rFonts w:ascii="Arial" w:eastAsia="Times New Roman" w:hAnsi="Arial" w:cs="Arial"/>
          <w:sz w:val="24"/>
          <w:szCs w:val="24"/>
          <w:lang w:val="es-ES_tradnl" w:eastAsia="es-CO"/>
        </w:rPr>
        <w:t xml:space="preserve"> primero del Decreto 2809 de 2010</w:t>
      </w:r>
      <w:r w:rsidR="00B00BF4" w:rsidRPr="004C227C">
        <w:rPr>
          <w:rFonts w:ascii="Arial" w:eastAsia="Times New Roman" w:hAnsi="Arial" w:cs="Arial"/>
          <w:sz w:val="24"/>
          <w:szCs w:val="24"/>
          <w:lang w:val="es-ES" w:eastAsia="es-ES"/>
        </w:rPr>
        <w:t xml:space="preserve"> (anteriormente citado) deja</w:t>
      </w:r>
      <w:r w:rsidR="003105A3">
        <w:rPr>
          <w:rFonts w:ascii="Arial" w:eastAsia="Times New Roman" w:hAnsi="Arial" w:cs="Arial"/>
          <w:sz w:val="24"/>
          <w:szCs w:val="24"/>
          <w:lang w:val="es-ES" w:eastAsia="es-ES"/>
        </w:rPr>
        <w:t>ndo</w:t>
      </w:r>
      <w:r w:rsidR="00B00BF4" w:rsidRPr="004C227C">
        <w:rPr>
          <w:rFonts w:ascii="Arial" w:eastAsia="Times New Roman" w:hAnsi="Arial" w:cs="Arial"/>
          <w:sz w:val="24"/>
          <w:szCs w:val="24"/>
          <w:lang w:val="es-ES" w:eastAsia="es-ES"/>
        </w:rPr>
        <w:t xml:space="preserve"> en desequilibrio a los servidores públicos acogidos por dicha ley, dado que solo permite la comisión por el termino máximo de 6 años, lo cual al ser comparado con otras normas como el Decreto 021 de 2014, la Ley 270 de 1996 o el </w:t>
      </w:r>
      <w:r w:rsidR="00B00BF4" w:rsidRPr="004C227C">
        <w:rPr>
          <w:rFonts w:ascii="Arial" w:eastAsia="Times New Roman" w:hAnsi="Arial" w:cs="Arial"/>
          <w:iCs/>
          <w:sz w:val="24"/>
          <w:szCs w:val="24"/>
          <w:lang w:eastAsia="es-ES"/>
        </w:rPr>
        <w:t>Decreto 1278 de Junio 19 de 2002</w:t>
      </w:r>
      <w:r w:rsidR="00B00BF4" w:rsidRPr="004C227C">
        <w:rPr>
          <w:rFonts w:ascii="Arial" w:eastAsia="Times New Roman" w:hAnsi="Arial" w:cs="Arial"/>
          <w:sz w:val="24"/>
          <w:szCs w:val="24"/>
          <w:lang w:val="es-ES" w:eastAsia="es-ES"/>
        </w:rPr>
        <w:t>, deja en evidencia la falta de aplicación de este principio constitucional, como se pasará a explicar.</w:t>
      </w:r>
    </w:p>
    <w:p w:rsidR="00B00BF4" w:rsidRPr="004C227C" w:rsidRDefault="00B00BF4" w:rsidP="00B00BF4">
      <w:pPr>
        <w:spacing w:after="0"/>
        <w:jc w:val="both"/>
        <w:rPr>
          <w:rFonts w:ascii="Arial" w:eastAsia="Times New Roman" w:hAnsi="Arial" w:cs="Arial"/>
          <w:sz w:val="24"/>
          <w:szCs w:val="24"/>
          <w:lang w:val="es-ES" w:eastAsia="es-ES"/>
        </w:rPr>
      </w:pPr>
    </w:p>
    <w:p w:rsidR="00B00BF4" w:rsidRPr="004C227C" w:rsidRDefault="00B00BF4" w:rsidP="00B00BF4">
      <w:pPr>
        <w:spacing w:after="0"/>
        <w:jc w:val="both"/>
        <w:rPr>
          <w:rFonts w:ascii="Arial" w:eastAsia="Times New Roman" w:hAnsi="Arial" w:cs="Arial"/>
          <w:sz w:val="24"/>
          <w:szCs w:val="24"/>
          <w:lang w:eastAsia="es-ES"/>
        </w:rPr>
      </w:pPr>
      <w:r w:rsidRPr="004C227C">
        <w:rPr>
          <w:rFonts w:ascii="Arial" w:eastAsia="Times New Roman" w:hAnsi="Arial" w:cs="Arial"/>
          <w:sz w:val="24"/>
          <w:szCs w:val="24"/>
          <w:lang w:val="es-ES" w:eastAsia="es-ES"/>
        </w:rPr>
        <w:t>El decreto 021 de 2014 p</w:t>
      </w:r>
      <w:proofErr w:type="spellStart"/>
      <w:r w:rsidRPr="004C227C">
        <w:rPr>
          <w:rFonts w:ascii="Arial" w:eastAsia="Times New Roman" w:hAnsi="Arial" w:cs="Arial"/>
          <w:sz w:val="24"/>
          <w:szCs w:val="24"/>
          <w:lang w:eastAsia="es-ES"/>
        </w:rPr>
        <w:t>or</w:t>
      </w:r>
      <w:proofErr w:type="spellEnd"/>
      <w:r w:rsidRPr="004C227C">
        <w:rPr>
          <w:rFonts w:ascii="Arial" w:eastAsia="Times New Roman" w:hAnsi="Arial" w:cs="Arial"/>
          <w:sz w:val="24"/>
          <w:szCs w:val="24"/>
          <w:lang w:eastAsia="es-ES"/>
        </w:rPr>
        <w:t xml:space="preserve"> el cual se expide el régimen de las situaciones administrativas en las que se pueden encontrar los servidores públicos de la </w:t>
      </w:r>
      <w:r w:rsidRPr="004C227C">
        <w:rPr>
          <w:rFonts w:ascii="Arial" w:eastAsia="Times New Roman" w:hAnsi="Arial" w:cs="Arial"/>
          <w:b/>
          <w:sz w:val="24"/>
          <w:szCs w:val="24"/>
          <w:lang w:eastAsia="es-ES"/>
        </w:rPr>
        <w:t>Fiscalía General de la Nación</w:t>
      </w:r>
      <w:r w:rsidRPr="004C227C">
        <w:rPr>
          <w:rFonts w:ascii="Arial" w:eastAsia="Times New Roman" w:hAnsi="Arial" w:cs="Arial"/>
          <w:sz w:val="24"/>
          <w:szCs w:val="24"/>
          <w:lang w:eastAsia="es-ES"/>
        </w:rPr>
        <w:t xml:space="preserve"> y de sus entidades adscritas, en su artículo 35 se refiere al término que podrá durar una comisión: </w:t>
      </w:r>
    </w:p>
    <w:p w:rsidR="00B00BF4" w:rsidRPr="004C227C" w:rsidRDefault="00B00BF4" w:rsidP="00B00BF4">
      <w:pPr>
        <w:spacing w:after="0"/>
        <w:jc w:val="both"/>
        <w:rPr>
          <w:rFonts w:ascii="Arial" w:eastAsia="Times New Roman" w:hAnsi="Arial" w:cs="Arial"/>
          <w:sz w:val="24"/>
          <w:szCs w:val="24"/>
          <w:lang w:eastAsia="es-ES"/>
        </w:rPr>
      </w:pPr>
    </w:p>
    <w:p w:rsidR="00B00BF4" w:rsidRDefault="00B00BF4" w:rsidP="00B00BF4">
      <w:pPr>
        <w:spacing w:after="0"/>
        <w:ind w:left="708"/>
        <w:jc w:val="both"/>
        <w:rPr>
          <w:rFonts w:ascii="Arial" w:eastAsia="Times New Roman" w:hAnsi="Arial" w:cs="Arial"/>
          <w:i/>
          <w:sz w:val="24"/>
          <w:szCs w:val="24"/>
          <w:lang w:eastAsia="es-ES"/>
        </w:rPr>
      </w:pPr>
      <w:bookmarkStart w:id="2" w:name="35"/>
      <w:r w:rsidRPr="004C227C">
        <w:rPr>
          <w:rFonts w:ascii="Arial" w:eastAsia="Times New Roman" w:hAnsi="Arial" w:cs="Arial"/>
          <w:bCs/>
          <w:i/>
          <w:sz w:val="24"/>
          <w:szCs w:val="24"/>
          <w:lang w:eastAsia="es-ES"/>
        </w:rPr>
        <w:t>“ARTÍCULO 35. TÉRMINO</w:t>
      </w:r>
      <w:r w:rsidRPr="004C227C">
        <w:rPr>
          <w:rFonts w:ascii="Arial" w:eastAsia="Times New Roman" w:hAnsi="Arial" w:cs="Arial"/>
          <w:b/>
          <w:bCs/>
          <w:i/>
          <w:sz w:val="24"/>
          <w:szCs w:val="24"/>
          <w:lang w:eastAsia="es-ES"/>
        </w:rPr>
        <w:t>.</w:t>
      </w:r>
      <w:bookmarkEnd w:id="2"/>
      <w:r w:rsidRPr="004C227C">
        <w:rPr>
          <w:rFonts w:ascii="Arial" w:eastAsia="Times New Roman" w:hAnsi="Arial" w:cs="Arial"/>
          <w:i/>
          <w:sz w:val="24"/>
          <w:szCs w:val="24"/>
          <w:lang w:eastAsia="es-ES"/>
        </w:rPr>
        <w:t xml:space="preserve"> El término de la comisión podrá ser hasta por tres (3) años, en períodos continuos o discontinuos, pudiendo ser prorrogado por un término igual, para desempeñar empleos de libre nombramiento y </w:t>
      </w:r>
      <w:r w:rsidRPr="004C227C">
        <w:rPr>
          <w:rFonts w:ascii="Arial" w:eastAsia="Times New Roman" w:hAnsi="Arial" w:cs="Arial"/>
          <w:i/>
          <w:sz w:val="24"/>
          <w:szCs w:val="24"/>
          <w:lang w:eastAsia="es-ES"/>
        </w:rPr>
        <w:lastRenderedPageBreak/>
        <w:t>remoción o por el término correspondiente cuando se trate de empleos de período.</w:t>
      </w:r>
    </w:p>
    <w:p w:rsidR="00B00BF4" w:rsidRPr="004C227C" w:rsidRDefault="00B00BF4" w:rsidP="00B00BF4">
      <w:pPr>
        <w:spacing w:after="0"/>
        <w:ind w:left="708"/>
        <w:jc w:val="both"/>
        <w:rPr>
          <w:rFonts w:ascii="Arial" w:eastAsia="Times New Roman" w:hAnsi="Arial" w:cs="Arial"/>
          <w:i/>
          <w:sz w:val="24"/>
          <w:szCs w:val="24"/>
          <w:lang w:eastAsia="es-ES"/>
        </w:rPr>
      </w:pPr>
    </w:p>
    <w:p w:rsidR="00B00BF4" w:rsidRPr="004C227C" w:rsidRDefault="00B00BF4" w:rsidP="00B00BF4">
      <w:pPr>
        <w:spacing w:after="0"/>
        <w:ind w:left="708"/>
        <w:jc w:val="both"/>
        <w:rPr>
          <w:rFonts w:ascii="Arial" w:eastAsia="Times New Roman" w:hAnsi="Arial" w:cs="Arial"/>
          <w:sz w:val="24"/>
          <w:szCs w:val="24"/>
          <w:lang w:eastAsia="es-ES"/>
        </w:rPr>
      </w:pPr>
      <w:r w:rsidRPr="004C227C">
        <w:rPr>
          <w:rFonts w:ascii="Arial" w:eastAsia="Times New Roman" w:hAnsi="Arial" w:cs="Arial"/>
          <w:i/>
          <w:sz w:val="24"/>
          <w:szCs w:val="24"/>
          <w:u w:val="single"/>
          <w:lang w:eastAsia="es-ES"/>
        </w:rPr>
        <w:t>Superado el término señalado en el inciso anterior, al servidor público de carrera administrativa se le podrán conceder nuevas comisiones para desempeñar otros cargos de libre nombramiento y remoción o de periodo, a juicio del jefe del organismo”.</w:t>
      </w:r>
      <w:r w:rsidRPr="004C227C">
        <w:rPr>
          <w:rFonts w:ascii="Arial" w:eastAsia="Times New Roman" w:hAnsi="Arial" w:cs="Arial"/>
          <w:i/>
          <w:sz w:val="24"/>
          <w:szCs w:val="24"/>
          <w:lang w:eastAsia="es-ES"/>
        </w:rPr>
        <w:t xml:space="preserve"> </w:t>
      </w:r>
      <w:r w:rsidRPr="004C227C">
        <w:rPr>
          <w:rFonts w:ascii="Arial" w:eastAsia="Times New Roman" w:hAnsi="Arial" w:cs="Arial"/>
          <w:sz w:val="24"/>
          <w:szCs w:val="24"/>
          <w:lang w:eastAsia="es-ES"/>
        </w:rPr>
        <w:t>(subrayas fuera del texto)</w:t>
      </w:r>
    </w:p>
    <w:p w:rsidR="00B00BF4" w:rsidRPr="004C227C" w:rsidRDefault="00B00BF4" w:rsidP="00B00BF4">
      <w:pPr>
        <w:spacing w:after="0"/>
        <w:jc w:val="both"/>
        <w:rPr>
          <w:rFonts w:ascii="Arial" w:eastAsia="Times New Roman" w:hAnsi="Arial" w:cs="Arial"/>
          <w:sz w:val="24"/>
          <w:szCs w:val="24"/>
          <w:lang w:eastAsia="es-ES"/>
        </w:rPr>
      </w:pPr>
    </w:p>
    <w:p w:rsidR="00B00BF4" w:rsidRPr="004C227C" w:rsidRDefault="00B00BF4" w:rsidP="00B00BF4">
      <w:pPr>
        <w:pStyle w:val="paragraph"/>
        <w:spacing w:before="0" w:beforeAutospacing="0" w:after="0" w:afterAutospacing="0" w:line="276" w:lineRule="auto"/>
        <w:jc w:val="both"/>
        <w:textAlignment w:val="baseline"/>
        <w:rPr>
          <w:rStyle w:val="eop"/>
          <w:rFonts w:ascii="Arial" w:hAnsi="Arial" w:cs="Arial"/>
          <w:sz w:val="24"/>
          <w:szCs w:val="24"/>
          <w:lang w:val="es-ES"/>
        </w:rPr>
      </w:pPr>
      <w:r w:rsidRPr="004C227C">
        <w:rPr>
          <w:rStyle w:val="contextualspellingandgrammarerror"/>
          <w:rFonts w:ascii="Arial" w:hAnsi="Arial" w:cs="Arial"/>
          <w:sz w:val="24"/>
          <w:szCs w:val="24"/>
          <w:lang w:val="es-ES"/>
        </w:rPr>
        <w:t>Por</w:t>
      </w:r>
      <w:r w:rsidRPr="004C227C">
        <w:rPr>
          <w:rStyle w:val="apple-converted-space"/>
          <w:rFonts w:ascii="Arial" w:hAnsi="Arial" w:cs="Arial"/>
          <w:sz w:val="24"/>
          <w:szCs w:val="24"/>
          <w:lang w:val="es-ES"/>
        </w:rPr>
        <w:t> </w:t>
      </w:r>
      <w:r w:rsidRPr="004C227C">
        <w:rPr>
          <w:rStyle w:val="normaltextrun"/>
          <w:rFonts w:ascii="Arial" w:hAnsi="Arial" w:cs="Arial"/>
          <w:sz w:val="24"/>
          <w:szCs w:val="24"/>
          <w:lang w:val="es-ES"/>
        </w:rPr>
        <w:t xml:space="preserve">su parte la ley </w:t>
      </w:r>
      <w:r w:rsidRPr="004C227C">
        <w:rPr>
          <w:rFonts w:ascii="Arial" w:hAnsi="Arial" w:cs="Arial"/>
          <w:bCs/>
          <w:sz w:val="24"/>
          <w:szCs w:val="24"/>
        </w:rPr>
        <w:t>Estatutaria de la Administración de Justicia</w:t>
      </w:r>
      <w:r w:rsidRPr="004C227C">
        <w:rPr>
          <w:rFonts w:ascii="Arial" w:hAnsi="Arial" w:cs="Arial"/>
          <w:sz w:val="24"/>
          <w:szCs w:val="24"/>
        </w:rPr>
        <w:t xml:space="preserve">, </w:t>
      </w:r>
      <w:r w:rsidRPr="004C227C">
        <w:rPr>
          <w:rStyle w:val="normaltextrun"/>
          <w:rFonts w:ascii="Arial" w:hAnsi="Arial" w:cs="Arial"/>
          <w:sz w:val="24"/>
          <w:szCs w:val="24"/>
          <w:lang w:val="es-ES"/>
        </w:rPr>
        <w:t>270 de 1996</w:t>
      </w:r>
      <w:r w:rsidRPr="004C227C">
        <w:rPr>
          <w:rStyle w:val="eop"/>
          <w:rFonts w:ascii="Arial" w:hAnsi="Arial" w:cs="Arial"/>
          <w:sz w:val="24"/>
          <w:szCs w:val="24"/>
          <w:lang w:val="es-ES"/>
        </w:rPr>
        <w:t xml:space="preserve">, en relación con los </w:t>
      </w:r>
      <w:r w:rsidRPr="004C227C">
        <w:rPr>
          <w:rStyle w:val="eop"/>
          <w:rFonts w:ascii="Arial" w:hAnsi="Arial" w:cs="Arial"/>
          <w:b/>
          <w:sz w:val="24"/>
          <w:szCs w:val="24"/>
          <w:lang w:val="es-ES"/>
        </w:rPr>
        <w:t>empleados de la Rama Judicial</w:t>
      </w:r>
      <w:r w:rsidRPr="004C227C">
        <w:rPr>
          <w:rStyle w:val="eop"/>
          <w:rFonts w:ascii="Arial" w:hAnsi="Arial" w:cs="Arial"/>
          <w:sz w:val="24"/>
          <w:szCs w:val="24"/>
          <w:lang w:val="es-ES"/>
        </w:rPr>
        <w:t xml:space="preserve"> consagra en el parágrafo del artículo 142:</w:t>
      </w:r>
    </w:p>
    <w:p w:rsidR="00B00BF4" w:rsidRPr="004C227C" w:rsidRDefault="00B00BF4" w:rsidP="00B00BF4">
      <w:pPr>
        <w:pStyle w:val="paragraph"/>
        <w:spacing w:before="0" w:beforeAutospacing="0" w:after="0" w:afterAutospacing="0" w:line="276" w:lineRule="auto"/>
        <w:ind w:left="708"/>
        <w:jc w:val="both"/>
        <w:textAlignment w:val="baseline"/>
        <w:rPr>
          <w:rFonts w:ascii="Arial" w:hAnsi="Arial" w:cs="Arial"/>
          <w:bCs/>
          <w:i/>
          <w:sz w:val="24"/>
          <w:szCs w:val="24"/>
        </w:rPr>
      </w:pPr>
    </w:p>
    <w:p w:rsidR="00B00BF4" w:rsidRPr="004C227C" w:rsidRDefault="00B00BF4" w:rsidP="00B00BF4">
      <w:pPr>
        <w:pStyle w:val="paragraph"/>
        <w:spacing w:before="0" w:beforeAutospacing="0" w:after="0" w:afterAutospacing="0" w:line="276" w:lineRule="auto"/>
        <w:ind w:left="708"/>
        <w:jc w:val="both"/>
        <w:textAlignment w:val="baseline"/>
        <w:rPr>
          <w:rFonts w:ascii="Arial" w:hAnsi="Arial" w:cs="Arial"/>
          <w:i/>
          <w:sz w:val="24"/>
          <w:szCs w:val="24"/>
        </w:rPr>
      </w:pPr>
      <w:r w:rsidRPr="004C227C">
        <w:rPr>
          <w:rFonts w:ascii="Arial" w:hAnsi="Arial" w:cs="Arial"/>
          <w:bCs/>
          <w:i/>
          <w:sz w:val="24"/>
          <w:szCs w:val="24"/>
        </w:rPr>
        <w:t>“PARAGRAFO.</w:t>
      </w:r>
      <w:r w:rsidRPr="004C227C">
        <w:rPr>
          <w:rFonts w:ascii="Arial" w:hAnsi="Arial" w:cs="Arial"/>
          <w:b/>
          <w:bCs/>
          <w:i/>
          <w:sz w:val="24"/>
          <w:szCs w:val="24"/>
        </w:rPr>
        <w:t> </w:t>
      </w:r>
      <w:r w:rsidRPr="004C227C">
        <w:rPr>
          <w:rFonts w:ascii="Arial" w:hAnsi="Arial" w:cs="Arial"/>
          <w:i/>
          <w:sz w:val="24"/>
          <w:szCs w:val="24"/>
        </w:rPr>
        <w:t>Los funcionarios y empleados en Carrera también tienen derecho a licencia, cuando hallándose en propiedad pasen a ejercer hasta por el término de dos años, un cargo vacante transitoriamente en la Rama Judicial.”</w:t>
      </w:r>
    </w:p>
    <w:p w:rsidR="00B00BF4" w:rsidRPr="004C227C" w:rsidRDefault="00B00BF4" w:rsidP="00B00BF4">
      <w:pPr>
        <w:pStyle w:val="paragraph"/>
        <w:spacing w:before="0" w:beforeAutospacing="0" w:after="0" w:afterAutospacing="0" w:line="276" w:lineRule="auto"/>
        <w:ind w:left="708"/>
        <w:jc w:val="both"/>
        <w:textAlignment w:val="baseline"/>
        <w:rPr>
          <w:rFonts w:ascii="Arial" w:hAnsi="Arial" w:cs="Arial"/>
          <w:i/>
          <w:sz w:val="24"/>
          <w:szCs w:val="24"/>
        </w:rPr>
      </w:pPr>
    </w:p>
    <w:p w:rsidR="00B00BF4" w:rsidRDefault="00B00BF4" w:rsidP="00B00BF4">
      <w:pPr>
        <w:pStyle w:val="paragraph"/>
        <w:spacing w:before="0" w:beforeAutospacing="0" w:after="0" w:afterAutospacing="0" w:line="276" w:lineRule="auto"/>
        <w:jc w:val="both"/>
        <w:textAlignment w:val="baseline"/>
        <w:rPr>
          <w:rFonts w:ascii="Arial" w:hAnsi="Arial" w:cs="Arial"/>
          <w:sz w:val="24"/>
          <w:szCs w:val="24"/>
        </w:rPr>
      </w:pPr>
      <w:r w:rsidRPr="004C227C">
        <w:rPr>
          <w:rFonts w:ascii="Arial" w:hAnsi="Arial" w:cs="Arial"/>
          <w:sz w:val="24"/>
          <w:szCs w:val="24"/>
        </w:rPr>
        <w:t xml:space="preserve">Con respecto a esta norma se ha pronunciado el Consejo de Estado de la siguiente manera: </w:t>
      </w:r>
    </w:p>
    <w:p w:rsidR="00B00BF4" w:rsidRPr="004C227C" w:rsidRDefault="00B00BF4" w:rsidP="00B00BF4">
      <w:pPr>
        <w:pStyle w:val="paragraph"/>
        <w:spacing w:before="0" w:beforeAutospacing="0" w:after="0" w:afterAutospacing="0" w:line="276" w:lineRule="auto"/>
        <w:jc w:val="both"/>
        <w:textAlignment w:val="baseline"/>
        <w:rPr>
          <w:rFonts w:ascii="Arial" w:hAnsi="Arial" w:cs="Arial"/>
          <w:sz w:val="24"/>
          <w:szCs w:val="24"/>
        </w:rPr>
      </w:pPr>
    </w:p>
    <w:p w:rsidR="00B00BF4" w:rsidRDefault="00B00BF4" w:rsidP="00B00BF4">
      <w:pPr>
        <w:pStyle w:val="paragraph"/>
        <w:spacing w:before="0" w:beforeAutospacing="0" w:after="0" w:afterAutospacing="0" w:line="276" w:lineRule="auto"/>
        <w:ind w:left="708"/>
        <w:jc w:val="both"/>
        <w:textAlignment w:val="baseline"/>
        <w:rPr>
          <w:rFonts w:ascii="Arial" w:hAnsi="Arial" w:cs="Arial"/>
          <w:bCs/>
          <w:sz w:val="24"/>
          <w:szCs w:val="24"/>
        </w:rPr>
      </w:pPr>
      <w:r w:rsidRPr="004C227C">
        <w:rPr>
          <w:rFonts w:ascii="Arial" w:hAnsi="Arial" w:cs="Arial"/>
          <w:bCs/>
          <w:i/>
          <w:sz w:val="24"/>
          <w:szCs w:val="24"/>
        </w:rPr>
        <w:t xml:space="preserve">“(…) En materia de derechos laborales de los servidores de carrera de la Rama Judicial, en punto de la situación administrativa denominada Licencias no Remuneradas, el parágrafo del artículo 142 de la precitada ley estatutaria de la administración de justicia, 270 de 1996, consagró que ... Los funcionarios y empleados en carrera también tienen derecho a licencia, cuando hallándose en propiedad pasen a ejercer hasta por el término de dos años, un cargo vacante transitoriamente en la Rama Judicial. </w:t>
      </w:r>
      <w:r w:rsidRPr="004C227C">
        <w:rPr>
          <w:rFonts w:ascii="Arial" w:hAnsi="Arial" w:cs="Arial"/>
          <w:bCs/>
          <w:i/>
          <w:sz w:val="24"/>
          <w:szCs w:val="24"/>
          <w:u w:val="single"/>
        </w:rPr>
        <w:t>La citada norma no consagró expresión alguna de restricción en el tiempo para su aplicación, es decir, no previó la posibilidad de que el servidor de carrera durante toda su vinculación tan sólo pudiere hacer uso de ella por única vez y, menos aún, otorgó facultades a otra autoridad para imponerle restricciones, limitaciones, excepciones o prohibiciones, por lo que cualquier interpretación y aplicación diferente a su literal es totalmente ilegal.</w:t>
      </w:r>
      <w:r w:rsidRPr="004C227C">
        <w:rPr>
          <w:rStyle w:val="Refdenotaalpie"/>
          <w:rFonts w:ascii="Arial" w:hAnsi="Arial" w:cs="Arial"/>
          <w:bCs/>
          <w:sz w:val="24"/>
          <w:szCs w:val="24"/>
        </w:rPr>
        <w:footnoteReference w:id="4"/>
      </w:r>
      <w:r w:rsidRPr="004C227C">
        <w:rPr>
          <w:rFonts w:ascii="Arial" w:hAnsi="Arial" w:cs="Arial"/>
          <w:bCs/>
          <w:sz w:val="24"/>
          <w:szCs w:val="24"/>
        </w:rPr>
        <w:t xml:space="preserve"> (</w:t>
      </w:r>
      <w:r w:rsidR="003105A3" w:rsidRPr="004C227C">
        <w:rPr>
          <w:rFonts w:ascii="Arial" w:hAnsi="Arial" w:cs="Arial"/>
          <w:bCs/>
          <w:sz w:val="24"/>
          <w:szCs w:val="24"/>
        </w:rPr>
        <w:t>Subrayas</w:t>
      </w:r>
      <w:r w:rsidRPr="004C227C">
        <w:rPr>
          <w:rFonts w:ascii="Arial" w:hAnsi="Arial" w:cs="Arial"/>
          <w:bCs/>
          <w:sz w:val="24"/>
          <w:szCs w:val="24"/>
        </w:rPr>
        <w:t xml:space="preserve"> propias)</w:t>
      </w:r>
      <w:r>
        <w:rPr>
          <w:rFonts w:ascii="Arial" w:hAnsi="Arial" w:cs="Arial"/>
          <w:bCs/>
          <w:sz w:val="24"/>
          <w:szCs w:val="24"/>
        </w:rPr>
        <w:t>.</w:t>
      </w:r>
    </w:p>
    <w:p w:rsidR="00B00BF4" w:rsidRPr="004C227C" w:rsidRDefault="00B00BF4" w:rsidP="00B00BF4">
      <w:pPr>
        <w:pStyle w:val="paragraph"/>
        <w:spacing w:before="0" w:beforeAutospacing="0" w:after="0" w:afterAutospacing="0" w:line="276" w:lineRule="auto"/>
        <w:ind w:left="708"/>
        <w:jc w:val="both"/>
        <w:textAlignment w:val="baseline"/>
        <w:rPr>
          <w:rFonts w:ascii="Arial" w:hAnsi="Arial" w:cs="Arial"/>
          <w:bCs/>
          <w:sz w:val="24"/>
          <w:szCs w:val="24"/>
        </w:rPr>
      </w:pPr>
    </w:p>
    <w:p w:rsidR="00B00BF4" w:rsidRPr="004C227C" w:rsidRDefault="00B00BF4" w:rsidP="00B00BF4">
      <w:pPr>
        <w:shd w:val="clear" w:color="auto" w:fill="FFFFFF"/>
        <w:spacing w:after="0"/>
        <w:jc w:val="both"/>
        <w:rPr>
          <w:rFonts w:ascii="Arial" w:eastAsia="Times New Roman" w:hAnsi="Arial" w:cs="Arial"/>
          <w:sz w:val="24"/>
          <w:szCs w:val="24"/>
          <w:lang w:eastAsia="es-ES"/>
        </w:rPr>
      </w:pPr>
      <w:r w:rsidRPr="004C227C">
        <w:rPr>
          <w:rFonts w:ascii="Arial" w:eastAsia="Times New Roman" w:hAnsi="Arial" w:cs="Arial"/>
          <w:iCs/>
          <w:sz w:val="24"/>
          <w:szCs w:val="24"/>
          <w:lang w:eastAsia="es-ES"/>
        </w:rPr>
        <w:lastRenderedPageBreak/>
        <w:t xml:space="preserve">Ahora bien: nótese como el Decreto 1278 de Junio 19 de 2002, por el cual se expide el </w:t>
      </w:r>
      <w:r w:rsidRPr="004C227C">
        <w:rPr>
          <w:rFonts w:ascii="Arial" w:eastAsia="Times New Roman" w:hAnsi="Arial" w:cs="Arial"/>
          <w:b/>
          <w:iCs/>
          <w:sz w:val="24"/>
          <w:szCs w:val="24"/>
          <w:lang w:eastAsia="es-ES"/>
        </w:rPr>
        <w:t>Estatuto de Profesionalización Docente</w:t>
      </w:r>
      <w:r w:rsidRPr="004C227C">
        <w:rPr>
          <w:rFonts w:ascii="Arial" w:eastAsia="Times New Roman" w:hAnsi="Arial" w:cs="Arial"/>
          <w:iCs/>
          <w:sz w:val="24"/>
          <w:szCs w:val="24"/>
          <w:lang w:eastAsia="es-ES"/>
        </w:rPr>
        <w:t>, tampoco consagra un límite de tiempo para ejercer el encargo:</w:t>
      </w:r>
    </w:p>
    <w:p w:rsidR="00B00BF4" w:rsidRPr="004C227C" w:rsidRDefault="00B00BF4" w:rsidP="00B00BF4">
      <w:pPr>
        <w:shd w:val="clear" w:color="auto" w:fill="FFFFFF"/>
        <w:spacing w:after="0"/>
        <w:jc w:val="both"/>
        <w:rPr>
          <w:rFonts w:ascii="Arial" w:eastAsia="Times New Roman" w:hAnsi="Arial" w:cs="Arial"/>
          <w:sz w:val="24"/>
          <w:szCs w:val="24"/>
          <w:lang w:eastAsia="es-ES"/>
        </w:rPr>
      </w:pPr>
      <w:r w:rsidRPr="004C227C">
        <w:rPr>
          <w:rFonts w:ascii="Arial" w:eastAsia="Times New Roman" w:hAnsi="Arial" w:cs="Arial"/>
          <w:iCs/>
          <w:sz w:val="24"/>
          <w:szCs w:val="24"/>
          <w:lang w:eastAsia="es-ES"/>
        </w:rPr>
        <w:t> </w:t>
      </w:r>
    </w:p>
    <w:p w:rsidR="00B00BF4" w:rsidRPr="004C227C" w:rsidRDefault="00B00BF4" w:rsidP="00B00BF4">
      <w:pPr>
        <w:shd w:val="clear" w:color="auto" w:fill="FFFFFF"/>
        <w:spacing w:after="0"/>
        <w:ind w:left="708"/>
        <w:jc w:val="both"/>
        <w:rPr>
          <w:rFonts w:ascii="Arial" w:eastAsia="Times New Roman" w:hAnsi="Arial" w:cs="Arial"/>
          <w:sz w:val="24"/>
          <w:szCs w:val="24"/>
          <w:u w:val="single"/>
          <w:lang w:eastAsia="es-ES"/>
        </w:rPr>
      </w:pPr>
      <w:r w:rsidRPr="004C227C">
        <w:rPr>
          <w:rFonts w:ascii="Arial" w:eastAsia="Times New Roman" w:hAnsi="Arial" w:cs="Arial"/>
          <w:i/>
          <w:iCs/>
          <w:sz w:val="24"/>
          <w:szCs w:val="24"/>
          <w:lang w:eastAsia="es-ES"/>
        </w:rPr>
        <w:t xml:space="preserve">“ARTÍCULO 14. Encargos. Hay encargo cuando se designa temporalmente a una persona ya vinculada en propiedad al servicio, para asumir otro empleo vacante por falta temporal o definitiva de su titular, desvinculándose o no de las propias de su cargo. Los cargos directivos docentes vacantes de manera temporal, </w:t>
      </w:r>
      <w:r w:rsidRPr="004C227C">
        <w:rPr>
          <w:rFonts w:ascii="Arial" w:eastAsia="Times New Roman" w:hAnsi="Arial" w:cs="Arial"/>
          <w:i/>
          <w:iCs/>
          <w:sz w:val="24"/>
          <w:szCs w:val="24"/>
          <w:u w:val="single"/>
          <w:lang w:eastAsia="es-ES"/>
        </w:rPr>
        <w:t>podrán ser provistos por encargo con personal inscrito en carrera, mientras dure la situación administrativa del titular. Y en caso de vacante definitiva, podrá suplirse por encargo mientras se surte el proceso de selección y se provee de manera definitiva.</w:t>
      </w:r>
    </w:p>
    <w:p w:rsidR="00B00BF4" w:rsidRPr="004C227C" w:rsidRDefault="00B00BF4" w:rsidP="00B00BF4">
      <w:pPr>
        <w:pStyle w:val="paragraph"/>
        <w:spacing w:before="0" w:beforeAutospacing="0" w:after="0" w:afterAutospacing="0" w:line="276" w:lineRule="auto"/>
        <w:jc w:val="both"/>
        <w:textAlignment w:val="baseline"/>
        <w:rPr>
          <w:rFonts w:ascii="Arial" w:hAnsi="Arial" w:cs="Arial"/>
          <w:sz w:val="24"/>
          <w:szCs w:val="24"/>
        </w:rPr>
      </w:pPr>
    </w:p>
    <w:p w:rsidR="00B00BF4" w:rsidRPr="004C227C" w:rsidRDefault="00B00BF4" w:rsidP="00B00BF4">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Fonts w:ascii="Arial" w:hAnsi="Arial" w:cs="Arial"/>
          <w:sz w:val="24"/>
          <w:szCs w:val="24"/>
          <w:lang w:val="es-ES"/>
        </w:rPr>
        <w:t xml:space="preserve">Se evidencia en las normas citadas que no existe limite en el tiempo para desempeñar otros cargos para los empleados de carrera administrativa de la Rama Judicial, como tampoco existe para los docentes que ejercen encargos y se encuentren vinculados por carrera administrativa, por el contrario, en la ley 909 de 2004 tal como quedó luego de ser declarada la nulidad del último párrafo del </w:t>
      </w:r>
      <w:r w:rsidRPr="004C227C">
        <w:rPr>
          <w:rFonts w:ascii="Arial" w:eastAsia="Times New Roman" w:hAnsi="Arial" w:cs="Arial"/>
          <w:sz w:val="24"/>
          <w:szCs w:val="24"/>
          <w:lang w:val="es-ES_tradnl" w:eastAsia="es-CO"/>
        </w:rPr>
        <w:t>artículo primero del Decreto 2809 de 2010</w:t>
      </w:r>
      <w:r w:rsidRPr="004C227C">
        <w:rPr>
          <w:rFonts w:ascii="Arial" w:hAnsi="Arial" w:cs="Arial"/>
          <w:sz w:val="24"/>
          <w:szCs w:val="24"/>
          <w:lang w:val="es-ES"/>
        </w:rPr>
        <w:t xml:space="preserve">, existe el límite de 6 años (termino máximo que puede durar la comisión) lo que genera </w:t>
      </w:r>
      <w:r w:rsidRPr="004C227C">
        <w:rPr>
          <w:rStyle w:val="normaltextrun"/>
          <w:rFonts w:ascii="Arial" w:hAnsi="Arial" w:cs="Arial"/>
          <w:sz w:val="24"/>
          <w:szCs w:val="24"/>
          <w:lang w:val="es-ES"/>
        </w:rPr>
        <w:t xml:space="preserve">un tratamiento </w:t>
      </w:r>
      <w:r w:rsidRPr="004C227C">
        <w:rPr>
          <w:rStyle w:val="spellingerror"/>
          <w:rFonts w:ascii="Arial" w:hAnsi="Arial" w:cs="Arial"/>
          <w:sz w:val="24"/>
          <w:szCs w:val="24"/>
          <w:lang w:val="es-ES"/>
        </w:rPr>
        <w:t xml:space="preserve">diferenciado </w:t>
      </w:r>
      <w:r w:rsidRPr="004C227C">
        <w:rPr>
          <w:rStyle w:val="normaltextrun"/>
          <w:rFonts w:ascii="Arial" w:hAnsi="Arial" w:cs="Arial"/>
          <w:sz w:val="24"/>
          <w:szCs w:val="24"/>
          <w:lang w:val="es-ES"/>
        </w:rPr>
        <w:t xml:space="preserve">injustificado con los empleados de carrera administrativa dentro del Estado.  </w:t>
      </w:r>
    </w:p>
    <w:p w:rsidR="00B00BF4" w:rsidRPr="004C227C" w:rsidRDefault="00B00BF4" w:rsidP="00B00BF4">
      <w:pPr>
        <w:pStyle w:val="paragraph"/>
        <w:spacing w:before="0" w:beforeAutospacing="0" w:after="0" w:afterAutospacing="0" w:line="276" w:lineRule="auto"/>
        <w:jc w:val="both"/>
        <w:textAlignment w:val="baseline"/>
        <w:rPr>
          <w:rStyle w:val="normaltextrun"/>
          <w:rFonts w:ascii="Arial" w:hAnsi="Arial" w:cs="Arial"/>
          <w:sz w:val="24"/>
          <w:szCs w:val="24"/>
          <w:lang w:val="es-ES"/>
        </w:rPr>
      </w:pPr>
    </w:p>
    <w:p w:rsidR="00B00BF4" w:rsidRDefault="00B00BF4" w:rsidP="00B00BF4">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Style w:val="normaltextrun"/>
          <w:rFonts w:ascii="Arial" w:hAnsi="Arial" w:cs="Arial"/>
          <w:sz w:val="24"/>
          <w:szCs w:val="24"/>
          <w:lang w:val="es-ES"/>
        </w:rPr>
        <w:t>Es pacífica y reiterada la jurisprudencia constitucional en cuanto a que frente a unos mismos supuestos de hecho debe otorgarse un mismo trato; el proyecto de ley busca corregir el trato desigual otorgado a los empleados de carrera de la rama ejecutiva del poder público frente a los pertenecientes a la rama judicial, respecto del término del derecho a disfrutar de comisión.</w:t>
      </w:r>
    </w:p>
    <w:p w:rsidR="00B00BF4" w:rsidRDefault="00B00BF4" w:rsidP="004740D3">
      <w:pPr>
        <w:shd w:val="clear" w:color="auto" w:fill="FFFFFF"/>
        <w:spacing w:after="0" w:line="240" w:lineRule="auto"/>
        <w:ind w:right="758"/>
        <w:jc w:val="both"/>
        <w:textAlignment w:val="baseline"/>
        <w:rPr>
          <w:rFonts w:ascii="Arial" w:hAnsi="Arial" w:cs="Arial"/>
          <w:sz w:val="24"/>
          <w:szCs w:val="24"/>
        </w:rPr>
      </w:pPr>
    </w:p>
    <w:p w:rsidR="004740D3" w:rsidRDefault="004740D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C16F5B" w:rsidRDefault="00C16F5B"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064CB3" w:rsidRDefault="00064CB3"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C16F5B" w:rsidRPr="004740D3" w:rsidRDefault="00C16F5B" w:rsidP="004740D3">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D62776" w:rsidRPr="00930FC6" w:rsidRDefault="00D62776" w:rsidP="00D62776">
      <w:pPr>
        <w:shd w:val="clear" w:color="auto" w:fill="FFFFFF"/>
        <w:spacing w:after="0" w:line="240" w:lineRule="auto"/>
        <w:ind w:right="474"/>
        <w:jc w:val="both"/>
        <w:textAlignment w:val="baseline"/>
        <w:rPr>
          <w:rFonts w:ascii="Arial" w:eastAsia="Times New Roman" w:hAnsi="Arial" w:cs="Arial"/>
          <w:color w:val="2D2D2D"/>
          <w:sz w:val="24"/>
          <w:szCs w:val="24"/>
          <w:lang w:eastAsia="es-CO"/>
        </w:rPr>
      </w:pPr>
    </w:p>
    <w:p w:rsidR="009C6EDB" w:rsidRPr="00AF3F67" w:rsidRDefault="009C6EDB" w:rsidP="00D62776">
      <w:pPr>
        <w:spacing w:line="240" w:lineRule="auto"/>
        <w:jc w:val="both"/>
        <w:rPr>
          <w:rFonts w:ascii="Arial" w:hAnsi="Arial" w:cs="Arial"/>
          <w:b/>
          <w:sz w:val="24"/>
          <w:szCs w:val="24"/>
          <w:lang w:eastAsia="es-CO"/>
        </w:rPr>
      </w:pPr>
      <w:r>
        <w:rPr>
          <w:rFonts w:ascii="Arial" w:hAnsi="Arial" w:cs="Arial"/>
          <w:b/>
          <w:sz w:val="24"/>
          <w:szCs w:val="24"/>
          <w:lang w:eastAsia="es-CO"/>
        </w:rPr>
        <w:lastRenderedPageBreak/>
        <w:t>4</w:t>
      </w:r>
      <w:r w:rsidRPr="00AF3F67">
        <w:rPr>
          <w:rFonts w:ascii="Arial" w:hAnsi="Arial" w:cs="Arial"/>
          <w:b/>
          <w:sz w:val="24"/>
          <w:szCs w:val="24"/>
          <w:lang w:eastAsia="es-CO"/>
        </w:rPr>
        <w:t xml:space="preserve">.       PROPOSICIÓN </w:t>
      </w:r>
    </w:p>
    <w:p w:rsidR="009C6EDB" w:rsidRPr="00AF3F67" w:rsidRDefault="009C6EDB" w:rsidP="00D62776">
      <w:pPr>
        <w:spacing w:line="240" w:lineRule="auto"/>
        <w:jc w:val="both"/>
        <w:rPr>
          <w:rFonts w:ascii="Arial" w:hAnsi="Arial" w:cs="Arial"/>
          <w:b/>
          <w:sz w:val="24"/>
          <w:szCs w:val="24"/>
          <w:lang w:eastAsia="es-CO"/>
        </w:rPr>
      </w:pPr>
    </w:p>
    <w:p w:rsidR="009C6EDB" w:rsidRPr="009C6EDB" w:rsidRDefault="00D11FCB" w:rsidP="00D62776">
      <w:pPr>
        <w:spacing w:after="120" w:line="240" w:lineRule="auto"/>
        <w:jc w:val="both"/>
        <w:rPr>
          <w:rFonts w:ascii="Arial" w:hAnsi="Arial" w:cs="Arial"/>
          <w:color w:val="2A2A2A"/>
          <w:sz w:val="24"/>
          <w:szCs w:val="24"/>
          <w:lang w:val="es-ES"/>
        </w:rPr>
      </w:pPr>
      <w:r>
        <w:rPr>
          <w:rFonts w:ascii="Arial" w:hAnsi="Arial" w:cs="Arial"/>
          <w:color w:val="2A2A2A"/>
          <w:sz w:val="24"/>
          <w:szCs w:val="24"/>
          <w:lang w:val="es-ES"/>
        </w:rPr>
        <w:t>En los términos anteriores, me permito</w:t>
      </w:r>
      <w:r w:rsidR="009C6EDB" w:rsidRPr="00AF3F67">
        <w:rPr>
          <w:rFonts w:ascii="Arial" w:hAnsi="Arial" w:cs="Arial"/>
          <w:color w:val="2A2A2A"/>
          <w:sz w:val="24"/>
          <w:szCs w:val="24"/>
          <w:lang w:val="es-ES"/>
        </w:rPr>
        <w:t xml:space="preserve"> rendir ponencia para primer debate, </w:t>
      </w:r>
      <w:r w:rsidR="009C6EDB" w:rsidRPr="00AF3F67">
        <w:rPr>
          <w:rFonts w:ascii="Arial" w:hAnsi="Arial" w:cs="Arial"/>
          <w:b/>
          <w:bCs/>
          <w:sz w:val="24"/>
          <w:szCs w:val="24"/>
          <w:lang w:eastAsia="es-CO"/>
        </w:rPr>
        <w:t xml:space="preserve">al </w:t>
      </w:r>
      <w:r w:rsidR="009C6EDB">
        <w:rPr>
          <w:rFonts w:ascii="Arial" w:hAnsi="Arial" w:cs="Arial"/>
          <w:b/>
          <w:bCs/>
          <w:sz w:val="24"/>
          <w:szCs w:val="24"/>
          <w:lang w:eastAsia="es-CO"/>
        </w:rPr>
        <w:t>Proyecto de Ley No. 077</w:t>
      </w:r>
      <w:r w:rsidR="009C6EDB" w:rsidRPr="00AF3F67">
        <w:rPr>
          <w:rFonts w:ascii="Arial" w:hAnsi="Arial" w:cs="Arial"/>
          <w:b/>
          <w:bCs/>
          <w:sz w:val="24"/>
          <w:szCs w:val="24"/>
          <w:lang w:eastAsia="es-CO"/>
        </w:rPr>
        <w:t xml:space="preserve"> – 18 Cámara:</w:t>
      </w:r>
      <w:r w:rsidR="009C6EDB" w:rsidRPr="00AF3F67">
        <w:rPr>
          <w:rStyle w:val="description16"/>
          <w:rFonts w:ascii="Arial" w:hAnsi="Arial" w:cs="Arial"/>
          <w:color w:val="000000"/>
          <w:sz w:val="24"/>
          <w:szCs w:val="24"/>
          <w:lang w:val="es-ES"/>
        </w:rPr>
        <w:t xml:space="preserve"> </w:t>
      </w:r>
      <w:r w:rsidR="007D184E">
        <w:rPr>
          <w:rFonts w:ascii="Arial" w:hAnsi="Arial" w:cs="Arial"/>
          <w:b/>
          <w:noProof/>
          <w:sz w:val="24"/>
          <w:szCs w:val="24"/>
          <w:shd w:val="clear" w:color="auto" w:fill="FFFFFF"/>
          <w:lang w:val="es-ES_tradnl"/>
        </w:rPr>
        <w:t>“Por medio de la</w:t>
      </w:r>
      <w:r w:rsidR="009C6EDB" w:rsidRPr="00AF3F67">
        <w:rPr>
          <w:rFonts w:ascii="Arial" w:hAnsi="Arial" w:cs="Arial"/>
          <w:b/>
          <w:noProof/>
          <w:sz w:val="24"/>
          <w:szCs w:val="24"/>
          <w:shd w:val="clear" w:color="auto" w:fill="FFFFFF"/>
          <w:lang w:val="es-ES_tradnl"/>
        </w:rPr>
        <w:t xml:space="preserve"> cual se modifica el artículo 2</w:t>
      </w:r>
      <w:r w:rsidR="009C6EDB">
        <w:rPr>
          <w:rFonts w:ascii="Arial" w:hAnsi="Arial" w:cs="Arial"/>
          <w:b/>
          <w:noProof/>
          <w:sz w:val="24"/>
          <w:szCs w:val="24"/>
          <w:shd w:val="clear" w:color="auto" w:fill="FFFFFF"/>
          <w:lang w:val="es-ES_tradnl"/>
        </w:rPr>
        <w:t>6 de la Ley 909 de 2004</w:t>
      </w:r>
      <w:r w:rsidR="009C6EDB" w:rsidRPr="00AF3F67">
        <w:rPr>
          <w:rFonts w:ascii="Arial" w:hAnsi="Arial" w:cs="Arial"/>
          <w:b/>
          <w:noProof/>
          <w:sz w:val="24"/>
          <w:szCs w:val="24"/>
          <w:shd w:val="clear" w:color="auto" w:fill="FFFFFF"/>
          <w:lang w:val="es-ES_tradnl"/>
        </w:rPr>
        <w:t>”</w:t>
      </w:r>
      <w:r w:rsidR="009C6EDB">
        <w:rPr>
          <w:rFonts w:ascii="Arial" w:hAnsi="Arial" w:cs="Arial"/>
          <w:noProof/>
          <w:sz w:val="24"/>
          <w:szCs w:val="24"/>
          <w:shd w:val="clear" w:color="auto" w:fill="FFFFFF"/>
          <w:lang w:val="es-ES_tradnl"/>
        </w:rPr>
        <w:t xml:space="preserve">. Conforme el texto </w:t>
      </w:r>
      <w:r>
        <w:rPr>
          <w:rFonts w:ascii="Arial" w:hAnsi="Arial" w:cs="Arial"/>
          <w:noProof/>
          <w:sz w:val="24"/>
          <w:szCs w:val="24"/>
          <w:shd w:val="clear" w:color="auto" w:fill="FFFFFF"/>
          <w:lang w:val="es-ES_tradnl"/>
        </w:rPr>
        <w:t>del proyecto original.</w:t>
      </w:r>
    </w:p>
    <w:p w:rsidR="009C6EDB" w:rsidRDefault="009C6EDB" w:rsidP="00D62776">
      <w:pPr>
        <w:spacing w:after="120" w:line="240" w:lineRule="auto"/>
        <w:jc w:val="both"/>
        <w:rPr>
          <w:rFonts w:ascii="Arial" w:hAnsi="Arial" w:cs="Arial"/>
          <w:sz w:val="24"/>
          <w:szCs w:val="24"/>
        </w:rPr>
      </w:pPr>
    </w:p>
    <w:p w:rsidR="003105A3" w:rsidRPr="00AF3F67" w:rsidRDefault="003105A3" w:rsidP="00D62776">
      <w:pPr>
        <w:spacing w:after="120" w:line="240" w:lineRule="auto"/>
        <w:jc w:val="both"/>
        <w:rPr>
          <w:rFonts w:ascii="Arial" w:hAnsi="Arial" w:cs="Arial"/>
          <w:sz w:val="24"/>
          <w:szCs w:val="24"/>
        </w:rPr>
      </w:pPr>
    </w:p>
    <w:p w:rsidR="009C6EDB" w:rsidRPr="00AF3F67" w:rsidRDefault="009C6EDB" w:rsidP="00D62776">
      <w:pPr>
        <w:spacing w:after="120" w:line="240" w:lineRule="auto"/>
        <w:jc w:val="both"/>
        <w:rPr>
          <w:rFonts w:ascii="Arial" w:hAnsi="Arial" w:cs="Arial"/>
          <w:sz w:val="24"/>
          <w:szCs w:val="24"/>
        </w:rPr>
      </w:pPr>
      <w:r w:rsidRPr="00AF3F67">
        <w:rPr>
          <w:rFonts w:ascii="Arial" w:hAnsi="Arial" w:cs="Arial"/>
          <w:sz w:val="24"/>
          <w:szCs w:val="24"/>
        </w:rPr>
        <w:t>De los Honorables Representantes,</w:t>
      </w:r>
    </w:p>
    <w:p w:rsidR="009C6EDB" w:rsidRPr="00AF3F67" w:rsidRDefault="009C6EDB" w:rsidP="00D62776">
      <w:pPr>
        <w:spacing w:line="240" w:lineRule="auto"/>
        <w:jc w:val="both"/>
        <w:rPr>
          <w:rFonts w:ascii="Arial" w:hAnsi="Arial" w:cs="Arial"/>
          <w:b/>
          <w:sz w:val="24"/>
          <w:szCs w:val="24"/>
          <w:lang w:eastAsia="es-CO"/>
        </w:rPr>
      </w:pPr>
    </w:p>
    <w:p w:rsidR="009C6EDB" w:rsidRDefault="009C6EDB" w:rsidP="00D62776">
      <w:pPr>
        <w:spacing w:line="240" w:lineRule="auto"/>
        <w:jc w:val="both"/>
        <w:rPr>
          <w:rFonts w:ascii="Arial" w:hAnsi="Arial" w:cs="Arial"/>
          <w:b/>
          <w:sz w:val="24"/>
          <w:szCs w:val="24"/>
          <w:lang w:eastAsia="es-CO"/>
        </w:rPr>
      </w:pPr>
    </w:p>
    <w:p w:rsidR="003105A3" w:rsidRPr="00AF3F67" w:rsidRDefault="003105A3" w:rsidP="00D62776">
      <w:pPr>
        <w:spacing w:line="240" w:lineRule="auto"/>
        <w:jc w:val="both"/>
        <w:rPr>
          <w:rFonts w:ascii="Arial" w:hAnsi="Arial" w:cs="Arial"/>
          <w:b/>
          <w:sz w:val="24"/>
          <w:szCs w:val="24"/>
          <w:lang w:eastAsia="es-CO"/>
        </w:rPr>
      </w:pPr>
    </w:p>
    <w:p w:rsidR="009C6EDB" w:rsidRPr="00AF3F67" w:rsidRDefault="009C6EDB" w:rsidP="00D62776">
      <w:pPr>
        <w:spacing w:after="0" w:line="240" w:lineRule="auto"/>
        <w:jc w:val="both"/>
        <w:rPr>
          <w:rFonts w:ascii="Arial" w:hAnsi="Arial" w:cs="Arial"/>
          <w:b/>
          <w:color w:val="000000" w:themeColor="text1"/>
          <w:sz w:val="24"/>
          <w:szCs w:val="24"/>
          <w:lang w:val="es-ES_tradnl"/>
        </w:rPr>
      </w:pPr>
      <w:r w:rsidRPr="00AF3F67">
        <w:rPr>
          <w:rFonts w:ascii="Arial" w:hAnsi="Arial" w:cs="Arial"/>
          <w:b/>
          <w:color w:val="000000" w:themeColor="text1"/>
          <w:sz w:val="24"/>
          <w:szCs w:val="24"/>
          <w:lang w:val="es-ES_tradnl"/>
        </w:rPr>
        <w:t>________________________________</w:t>
      </w:r>
    </w:p>
    <w:p w:rsidR="009C6EDB" w:rsidRPr="00AF3F67" w:rsidRDefault="009C6EDB" w:rsidP="00D62776">
      <w:pPr>
        <w:pStyle w:val="Sinespaciado"/>
        <w:rPr>
          <w:rFonts w:ascii="Arial" w:hAnsi="Arial" w:cs="Arial"/>
          <w:b/>
          <w:sz w:val="24"/>
          <w:szCs w:val="24"/>
        </w:rPr>
      </w:pPr>
      <w:r w:rsidRPr="00AF3F67">
        <w:rPr>
          <w:rFonts w:ascii="Arial" w:hAnsi="Arial" w:cs="Arial"/>
          <w:b/>
          <w:sz w:val="24"/>
          <w:szCs w:val="24"/>
        </w:rPr>
        <w:t xml:space="preserve">H.R. JUAN CARLOS RIVERA PEÑA       </w:t>
      </w:r>
      <w:r>
        <w:rPr>
          <w:rFonts w:ascii="Arial" w:hAnsi="Arial" w:cs="Arial"/>
          <w:b/>
          <w:sz w:val="24"/>
          <w:szCs w:val="24"/>
        </w:rPr>
        <w:t xml:space="preserve">   </w:t>
      </w:r>
      <w:r w:rsidRPr="00AF3F67">
        <w:rPr>
          <w:rFonts w:ascii="Arial" w:hAnsi="Arial" w:cs="Arial"/>
          <w:b/>
          <w:sz w:val="24"/>
          <w:szCs w:val="24"/>
        </w:rPr>
        <w:t xml:space="preserve"> </w:t>
      </w:r>
    </w:p>
    <w:p w:rsidR="009C6EDB" w:rsidRPr="00AF3F67" w:rsidRDefault="009C6EDB" w:rsidP="00D62776">
      <w:pPr>
        <w:tabs>
          <w:tab w:val="left" w:pos="5445"/>
        </w:tabs>
        <w:spacing w:after="0" w:line="240" w:lineRule="auto"/>
        <w:jc w:val="both"/>
        <w:rPr>
          <w:rFonts w:ascii="Arial" w:hAnsi="Arial" w:cs="Arial"/>
          <w:b/>
          <w:sz w:val="24"/>
          <w:szCs w:val="24"/>
        </w:rPr>
      </w:pPr>
      <w:r w:rsidRPr="00AF3F67">
        <w:rPr>
          <w:rFonts w:ascii="Arial" w:hAnsi="Arial" w:cs="Arial"/>
          <w:b/>
          <w:sz w:val="24"/>
          <w:szCs w:val="24"/>
        </w:rPr>
        <w:t xml:space="preserve">Ponente                                 </w:t>
      </w:r>
    </w:p>
    <w:p w:rsidR="009C6EDB" w:rsidRPr="00AF3F67" w:rsidRDefault="009C6EDB" w:rsidP="00D62776">
      <w:pPr>
        <w:tabs>
          <w:tab w:val="left" w:pos="5445"/>
        </w:tabs>
        <w:spacing w:after="0" w:line="240" w:lineRule="auto"/>
        <w:jc w:val="both"/>
        <w:rPr>
          <w:rFonts w:ascii="Arial" w:hAnsi="Arial" w:cs="Arial"/>
          <w:b/>
          <w:sz w:val="24"/>
          <w:szCs w:val="24"/>
        </w:rPr>
      </w:pPr>
    </w:p>
    <w:p w:rsidR="009C6EDB" w:rsidRDefault="009C6EDB" w:rsidP="00D62776">
      <w:pPr>
        <w:tabs>
          <w:tab w:val="left" w:pos="5445"/>
        </w:tabs>
        <w:spacing w:after="0" w:line="240" w:lineRule="auto"/>
        <w:jc w:val="both"/>
        <w:rPr>
          <w:rFonts w:ascii="Arial" w:hAnsi="Arial" w:cs="Arial"/>
          <w:b/>
          <w:sz w:val="24"/>
          <w:szCs w:val="24"/>
        </w:rPr>
      </w:pPr>
    </w:p>
    <w:p w:rsidR="009C6EDB" w:rsidRDefault="009C6EDB" w:rsidP="00D62776">
      <w:pPr>
        <w:spacing w:after="160" w:line="240" w:lineRule="auto"/>
        <w:rPr>
          <w:rFonts w:ascii="Arial" w:hAnsi="Arial" w:cs="Arial"/>
          <w:b/>
          <w:color w:val="000000"/>
          <w:sz w:val="24"/>
          <w:szCs w:val="24"/>
          <w:lang w:eastAsia="es-CO"/>
        </w:rPr>
      </w:pPr>
    </w:p>
    <w:p w:rsidR="009C6EDB" w:rsidRDefault="009C6EDB" w:rsidP="00D62776">
      <w:pPr>
        <w:spacing w:after="160" w:line="240" w:lineRule="auto"/>
        <w:rPr>
          <w:rFonts w:ascii="Arial" w:hAnsi="Arial" w:cs="Arial"/>
          <w:b/>
          <w:color w:val="000000"/>
          <w:sz w:val="24"/>
          <w:szCs w:val="24"/>
          <w:lang w:eastAsia="es-CO"/>
        </w:rPr>
      </w:pPr>
    </w:p>
    <w:p w:rsidR="009C6EDB" w:rsidRDefault="009C6ED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C16F5B" w:rsidRDefault="00C16F5B" w:rsidP="00D62776">
      <w:pPr>
        <w:spacing w:after="160" w:line="240" w:lineRule="auto"/>
        <w:rPr>
          <w:rFonts w:ascii="Arial" w:hAnsi="Arial" w:cs="Arial"/>
          <w:b/>
          <w:color w:val="000000"/>
          <w:sz w:val="24"/>
          <w:szCs w:val="24"/>
          <w:lang w:eastAsia="es-CO"/>
        </w:rPr>
      </w:pPr>
    </w:p>
    <w:p w:rsidR="005662BB" w:rsidRPr="00AF3F67" w:rsidRDefault="005662BB" w:rsidP="005662BB">
      <w:pPr>
        <w:spacing w:line="240" w:lineRule="auto"/>
        <w:jc w:val="both"/>
        <w:rPr>
          <w:rFonts w:ascii="Arial" w:hAnsi="Arial" w:cs="Arial"/>
          <w:b/>
          <w:sz w:val="24"/>
          <w:szCs w:val="24"/>
          <w:lang w:eastAsia="es-CO"/>
        </w:rPr>
      </w:pPr>
      <w:r>
        <w:rPr>
          <w:rFonts w:ascii="Arial" w:hAnsi="Arial" w:cs="Arial"/>
          <w:b/>
          <w:sz w:val="24"/>
          <w:szCs w:val="24"/>
          <w:lang w:eastAsia="es-CO"/>
        </w:rPr>
        <w:lastRenderedPageBreak/>
        <w:t xml:space="preserve">5. </w:t>
      </w:r>
      <w:r w:rsidRPr="00AF3F67">
        <w:rPr>
          <w:rFonts w:ascii="Arial" w:hAnsi="Arial" w:cs="Arial"/>
          <w:b/>
          <w:sz w:val="24"/>
          <w:szCs w:val="24"/>
          <w:lang w:eastAsia="es-CO"/>
        </w:rPr>
        <w:t>TEXTO PROPUESTO</w:t>
      </w:r>
    </w:p>
    <w:p w:rsidR="005662BB" w:rsidRDefault="005662BB" w:rsidP="005662BB">
      <w:pPr>
        <w:spacing w:after="160" w:line="240" w:lineRule="auto"/>
        <w:jc w:val="center"/>
        <w:rPr>
          <w:rFonts w:ascii="Arial" w:hAnsi="Arial" w:cs="Arial"/>
          <w:b/>
          <w:bCs/>
          <w:color w:val="000000"/>
          <w:sz w:val="24"/>
          <w:szCs w:val="24"/>
        </w:rPr>
      </w:pPr>
    </w:p>
    <w:p w:rsidR="005662BB" w:rsidRDefault="005662BB" w:rsidP="005662BB">
      <w:pPr>
        <w:spacing w:after="160" w:line="240" w:lineRule="auto"/>
        <w:jc w:val="center"/>
        <w:rPr>
          <w:rFonts w:ascii="Arial" w:hAnsi="Arial" w:cs="Arial"/>
          <w:b/>
          <w:sz w:val="24"/>
          <w:szCs w:val="24"/>
        </w:rPr>
      </w:pPr>
      <w:r w:rsidRPr="00AF3F67">
        <w:rPr>
          <w:rFonts w:ascii="Arial" w:hAnsi="Arial" w:cs="Arial"/>
          <w:b/>
          <w:bCs/>
          <w:color w:val="000000"/>
          <w:sz w:val="24"/>
          <w:szCs w:val="24"/>
        </w:rPr>
        <w:t xml:space="preserve">TEXTO PROPUESTO PARA PRIMER DEBATE PARA EL </w:t>
      </w:r>
      <w:r w:rsidRPr="00AF3F67">
        <w:rPr>
          <w:rFonts w:ascii="Arial" w:hAnsi="Arial" w:cs="Arial"/>
          <w:b/>
          <w:sz w:val="24"/>
          <w:szCs w:val="24"/>
        </w:rPr>
        <w:t>PROYECTO</w:t>
      </w:r>
      <w:r>
        <w:rPr>
          <w:rFonts w:ascii="Arial" w:hAnsi="Arial" w:cs="Arial"/>
          <w:b/>
          <w:sz w:val="24"/>
          <w:szCs w:val="24"/>
        </w:rPr>
        <w:t xml:space="preserve"> DE LEY No. 077 DE 2018 CÁMARA</w:t>
      </w:r>
    </w:p>
    <w:p w:rsidR="005662BB" w:rsidRDefault="007D184E" w:rsidP="005662BB">
      <w:pPr>
        <w:spacing w:after="160" w:line="240" w:lineRule="auto"/>
        <w:jc w:val="center"/>
        <w:rPr>
          <w:rFonts w:ascii="Arial" w:hAnsi="Arial" w:cs="Arial"/>
          <w:b/>
          <w:noProof/>
          <w:sz w:val="24"/>
          <w:szCs w:val="24"/>
          <w:shd w:val="clear" w:color="auto" w:fill="FFFFFF"/>
          <w:lang w:val="es-ES_tradnl"/>
        </w:rPr>
      </w:pPr>
      <w:r>
        <w:rPr>
          <w:rFonts w:ascii="Arial" w:hAnsi="Arial" w:cs="Arial"/>
          <w:b/>
          <w:noProof/>
          <w:sz w:val="24"/>
          <w:szCs w:val="24"/>
          <w:shd w:val="clear" w:color="auto" w:fill="FFFFFF"/>
          <w:lang w:val="es-ES_tradnl"/>
        </w:rPr>
        <w:t>Por medio de la</w:t>
      </w:r>
      <w:r w:rsidR="005662BB" w:rsidRPr="00AF3F67">
        <w:rPr>
          <w:rFonts w:ascii="Arial" w:hAnsi="Arial" w:cs="Arial"/>
          <w:b/>
          <w:noProof/>
          <w:sz w:val="24"/>
          <w:szCs w:val="24"/>
          <w:shd w:val="clear" w:color="auto" w:fill="FFFFFF"/>
          <w:lang w:val="es-ES_tradnl"/>
        </w:rPr>
        <w:t xml:space="preserve"> cual se modifica el artículo 2</w:t>
      </w:r>
      <w:r w:rsidR="005662BB">
        <w:rPr>
          <w:rFonts w:ascii="Arial" w:hAnsi="Arial" w:cs="Arial"/>
          <w:b/>
          <w:noProof/>
          <w:sz w:val="24"/>
          <w:szCs w:val="24"/>
          <w:shd w:val="clear" w:color="auto" w:fill="FFFFFF"/>
          <w:lang w:val="es-ES_tradnl"/>
        </w:rPr>
        <w:t>6 de la Ley 909 de 2004</w:t>
      </w:r>
    </w:p>
    <w:p w:rsidR="005662BB" w:rsidRPr="00AF3F67" w:rsidRDefault="005662BB" w:rsidP="005662BB">
      <w:pPr>
        <w:spacing w:line="240" w:lineRule="auto"/>
        <w:jc w:val="center"/>
        <w:rPr>
          <w:rFonts w:ascii="Arial" w:hAnsi="Arial" w:cs="Arial"/>
          <w:sz w:val="24"/>
          <w:szCs w:val="24"/>
        </w:rPr>
      </w:pPr>
      <w:r w:rsidRPr="00AF3F67">
        <w:rPr>
          <w:rFonts w:ascii="Arial" w:hAnsi="Arial" w:cs="Arial"/>
          <w:sz w:val="24"/>
          <w:szCs w:val="24"/>
        </w:rPr>
        <w:t>El Congreso de Colombia</w:t>
      </w:r>
    </w:p>
    <w:p w:rsidR="005662BB" w:rsidRDefault="005662BB" w:rsidP="005662BB">
      <w:pPr>
        <w:spacing w:line="240" w:lineRule="auto"/>
        <w:jc w:val="center"/>
        <w:rPr>
          <w:rFonts w:ascii="Arial" w:hAnsi="Arial" w:cs="Arial"/>
          <w:sz w:val="24"/>
          <w:szCs w:val="24"/>
        </w:rPr>
      </w:pPr>
      <w:r w:rsidRPr="00AF3F67">
        <w:rPr>
          <w:rFonts w:ascii="Arial" w:hAnsi="Arial" w:cs="Arial"/>
          <w:sz w:val="24"/>
          <w:szCs w:val="24"/>
        </w:rPr>
        <w:t>DECRETA:</w:t>
      </w:r>
    </w:p>
    <w:p w:rsidR="005662BB" w:rsidRPr="00AF3F67" w:rsidRDefault="005662BB" w:rsidP="005662BB">
      <w:pPr>
        <w:spacing w:line="240" w:lineRule="auto"/>
        <w:jc w:val="center"/>
        <w:rPr>
          <w:rFonts w:ascii="Arial" w:hAnsi="Arial" w:cs="Arial"/>
          <w:sz w:val="24"/>
          <w:szCs w:val="24"/>
        </w:rPr>
      </w:pPr>
    </w:p>
    <w:p w:rsidR="005662BB" w:rsidRPr="004C227C" w:rsidRDefault="005662BB" w:rsidP="005662BB">
      <w:pPr>
        <w:spacing w:after="0"/>
        <w:jc w:val="both"/>
        <w:textAlignment w:val="center"/>
        <w:rPr>
          <w:rFonts w:ascii="Arial" w:eastAsia="Times New Roman" w:hAnsi="Arial" w:cs="Arial"/>
          <w:sz w:val="24"/>
          <w:szCs w:val="24"/>
          <w:lang w:eastAsia="es-CO"/>
        </w:rPr>
      </w:pPr>
      <w:r w:rsidRPr="004C227C">
        <w:rPr>
          <w:rFonts w:ascii="Arial" w:eastAsia="Times New Roman" w:hAnsi="Arial" w:cs="Arial"/>
          <w:sz w:val="24"/>
          <w:szCs w:val="24"/>
          <w:lang w:val="es-ES_tradnl" w:eastAsia="es-CO"/>
        </w:rPr>
        <w:t>“Artículo 1</w:t>
      </w:r>
      <w:r w:rsidRPr="004C227C">
        <w:rPr>
          <w:rFonts w:ascii="Arial" w:eastAsia="Times New Roman" w:hAnsi="Arial" w:cs="Arial"/>
          <w:b/>
          <w:bCs/>
          <w:sz w:val="24"/>
          <w:szCs w:val="24"/>
          <w:lang w:val="es-ES_tradnl" w:eastAsia="es-CO"/>
        </w:rPr>
        <w:t>°. </w:t>
      </w:r>
      <w:r w:rsidRPr="004C227C">
        <w:rPr>
          <w:rFonts w:ascii="Arial" w:eastAsia="Times New Roman" w:hAnsi="Arial" w:cs="Arial"/>
          <w:sz w:val="24"/>
          <w:szCs w:val="24"/>
          <w:lang w:val="es-ES_tradnl" w:eastAsia="es-CO"/>
        </w:rPr>
        <w:t>Modifíquese el artículo 26 de la Ley 909 de 2004, el cual quedará así:</w:t>
      </w:r>
    </w:p>
    <w:p w:rsidR="005662BB" w:rsidRPr="004C227C" w:rsidRDefault="005662BB" w:rsidP="005662BB">
      <w:pPr>
        <w:spacing w:after="0"/>
        <w:jc w:val="both"/>
        <w:textAlignment w:val="center"/>
        <w:rPr>
          <w:rFonts w:ascii="Arial" w:eastAsia="Times New Roman" w:hAnsi="Arial" w:cs="Arial"/>
          <w:b/>
          <w:bCs/>
          <w:sz w:val="24"/>
          <w:szCs w:val="24"/>
          <w:lang w:val="es-ES_tradnl" w:eastAsia="es-CO"/>
        </w:rPr>
      </w:pPr>
    </w:p>
    <w:p w:rsidR="005662BB" w:rsidRDefault="005662BB" w:rsidP="005662BB">
      <w:pPr>
        <w:spacing w:after="0"/>
        <w:jc w:val="both"/>
        <w:textAlignment w:val="center"/>
        <w:rPr>
          <w:rFonts w:ascii="Arial" w:hAnsi="Arial" w:cs="Arial"/>
          <w:sz w:val="24"/>
          <w:szCs w:val="24"/>
        </w:rPr>
      </w:pPr>
      <w:r w:rsidRPr="004C227C">
        <w:rPr>
          <w:rFonts w:ascii="Arial" w:eastAsia="Times New Roman" w:hAnsi="Arial" w:cs="Arial"/>
          <w:b/>
          <w:bCs/>
          <w:sz w:val="24"/>
          <w:szCs w:val="24"/>
          <w:lang w:val="es-ES_tradnl" w:eastAsia="es-CO"/>
        </w:rPr>
        <w:t>Artículo 26.</w:t>
      </w:r>
      <w:bookmarkStart w:id="3" w:name="26"/>
      <w:r w:rsidRPr="004C227C">
        <w:rPr>
          <w:rFonts w:ascii="Arial" w:hAnsi="Arial" w:cs="Arial"/>
          <w:b/>
          <w:bCs/>
          <w:sz w:val="24"/>
          <w:szCs w:val="24"/>
        </w:rPr>
        <w:t xml:space="preserve"> COMISIÓN PARA DESEMPEÑAR EMPLEOS DE LIBRE NOMBRAMIENTO Y REMOCIÓN O DE PERÍODO.</w:t>
      </w:r>
      <w:bookmarkEnd w:id="3"/>
      <w:r w:rsidRPr="004C227C">
        <w:rPr>
          <w:rStyle w:val="apple-converted-space"/>
          <w:rFonts w:ascii="Arial" w:hAnsi="Arial" w:cs="Arial"/>
          <w:sz w:val="24"/>
          <w:szCs w:val="24"/>
        </w:rPr>
        <w:t> </w:t>
      </w:r>
      <w:r w:rsidRPr="004C227C">
        <w:rPr>
          <w:rFonts w:ascii="Arial" w:hAnsi="Arial" w:cs="Arial"/>
          <w:sz w:val="24"/>
          <w:szCs w:val="24"/>
        </w:rPr>
        <w:t xml:space="preserve"> Los empleados de carrera con evaluación del desempeño sobresaliente, tendrán derecho a que el jefe de la entidad a la cual están vinculados, les otorgue, mediante acto administrativo motivado, comisión hasta por el término de tres (3) años,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w:t>
      </w:r>
    </w:p>
    <w:p w:rsidR="005662BB" w:rsidRPr="004C227C" w:rsidRDefault="005662BB" w:rsidP="005662BB">
      <w:pPr>
        <w:spacing w:after="0"/>
        <w:jc w:val="both"/>
        <w:textAlignment w:val="center"/>
        <w:rPr>
          <w:rFonts w:ascii="Arial" w:hAnsi="Arial" w:cs="Arial"/>
          <w:sz w:val="24"/>
          <w:szCs w:val="24"/>
        </w:rPr>
      </w:pPr>
    </w:p>
    <w:p w:rsidR="005662BB" w:rsidRDefault="005662BB" w:rsidP="005662BB">
      <w:pPr>
        <w:pStyle w:val="NormalWeb"/>
        <w:spacing w:before="0" w:beforeAutospacing="0" w:after="0" w:afterAutospacing="0" w:line="276" w:lineRule="auto"/>
        <w:jc w:val="both"/>
        <w:rPr>
          <w:rFonts w:ascii="Arial" w:hAnsi="Arial" w:cs="Arial"/>
        </w:rPr>
      </w:pPr>
      <w:r w:rsidRPr="004C227C">
        <w:rPr>
          <w:rFonts w:ascii="Arial" w:hAnsi="Arial" w:cs="Arial"/>
        </w:rPr>
        <w:t>Finalizado el término por el cual se otorgó la comisión, el de su prórroga o cuando el empleado renuncie al cargo de libre nombramiento y remoción o sea retirado del mismo antes del vencimiento del término de la comisión, deberá asumir el empleo respecto del cual ostenta derechos de carrera. De no cumplirse lo anterior, la entidad declarará la vacancia de este y lo proveerá en forma definitiva. De estas novedades se informará a la Comisión Nacional del Servicio Civil.</w:t>
      </w:r>
    </w:p>
    <w:p w:rsidR="005662BB" w:rsidRPr="004C227C" w:rsidRDefault="005662BB" w:rsidP="005662BB">
      <w:pPr>
        <w:pStyle w:val="NormalWeb"/>
        <w:spacing w:before="0" w:beforeAutospacing="0" w:after="0" w:afterAutospacing="0" w:line="276" w:lineRule="auto"/>
        <w:jc w:val="both"/>
        <w:rPr>
          <w:rFonts w:ascii="Arial" w:hAnsi="Arial" w:cs="Arial"/>
        </w:rPr>
      </w:pPr>
    </w:p>
    <w:p w:rsidR="005662BB" w:rsidRDefault="005662BB" w:rsidP="005662BB">
      <w:pPr>
        <w:pStyle w:val="NormalWeb"/>
        <w:spacing w:before="0" w:beforeAutospacing="0" w:after="0" w:afterAutospacing="0" w:line="276" w:lineRule="auto"/>
        <w:jc w:val="both"/>
        <w:rPr>
          <w:rFonts w:ascii="Arial" w:hAnsi="Arial" w:cs="Arial"/>
        </w:rPr>
      </w:pPr>
      <w:r w:rsidRPr="004C227C">
        <w:rPr>
          <w:rFonts w:ascii="Arial" w:hAnsi="Arial" w:cs="Arial"/>
        </w:rPr>
        <w:t xml:space="preserve">Luego de su reintegro al cargo, al empleado público de carrera administrativa se le podrán conceder nuevas comisiones para desempeñar cargos de libre nombramiento y remoción o de periodo, en las mismas condiciones consagradas en el párrafo primero del presente artículo.   </w:t>
      </w:r>
    </w:p>
    <w:p w:rsidR="005662BB" w:rsidRPr="004C227C" w:rsidRDefault="005662BB" w:rsidP="005662BB">
      <w:pPr>
        <w:pStyle w:val="NormalWeb"/>
        <w:spacing w:before="0" w:beforeAutospacing="0" w:after="0" w:afterAutospacing="0" w:line="276" w:lineRule="auto"/>
        <w:jc w:val="both"/>
        <w:rPr>
          <w:rFonts w:ascii="Arial" w:hAnsi="Arial" w:cs="Arial"/>
        </w:rPr>
      </w:pPr>
    </w:p>
    <w:p w:rsidR="005662BB" w:rsidRDefault="005662BB" w:rsidP="005662BB">
      <w:pPr>
        <w:pStyle w:val="NormalWeb"/>
        <w:spacing w:before="0" w:beforeAutospacing="0" w:after="0" w:afterAutospacing="0" w:line="276" w:lineRule="auto"/>
        <w:jc w:val="both"/>
        <w:rPr>
          <w:rFonts w:ascii="Arial" w:hAnsi="Arial" w:cs="Arial"/>
        </w:rPr>
      </w:pPr>
      <w:r w:rsidRPr="004C227C">
        <w:rPr>
          <w:rFonts w:ascii="Arial" w:hAnsi="Arial" w:cs="Arial"/>
        </w:rPr>
        <w:t xml:space="preserve">Es facultativo del jefe de la entidad otorgar comisión a empleados de carrera para ejercer empleos de libre nombramiento y remoción o de período, cuando su última </w:t>
      </w:r>
      <w:r w:rsidRPr="004C227C">
        <w:rPr>
          <w:rFonts w:ascii="Arial" w:hAnsi="Arial" w:cs="Arial"/>
        </w:rPr>
        <w:lastRenderedPageBreak/>
        <w:t>calificación de servicios haya sido satisfactoria sin alcanzar el nivel sobresaliente.</w:t>
      </w:r>
      <w:r w:rsidR="00F7443E">
        <w:rPr>
          <w:rFonts w:ascii="Arial" w:hAnsi="Arial" w:cs="Arial"/>
        </w:rPr>
        <w:t xml:space="preserve"> </w:t>
      </w:r>
      <w:r w:rsidRPr="004C227C">
        <w:rPr>
          <w:rFonts w:ascii="Arial" w:hAnsi="Arial" w:cs="Arial"/>
        </w:rPr>
        <w:t>El jefe de la unidad de personal o quien haga sus veces, informará sobre estas novedades a la Comisión Nacional del Servicio Civil.</w:t>
      </w:r>
    </w:p>
    <w:p w:rsidR="005662BB" w:rsidRPr="004C227C" w:rsidRDefault="005662BB" w:rsidP="005662BB">
      <w:pPr>
        <w:pStyle w:val="NormalWeb"/>
        <w:spacing w:before="0" w:beforeAutospacing="0" w:after="0" w:afterAutospacing="0" w:line="276" w:lineRule="auto"/>
        <w:jc w:val="both"/>
        <w:rPr>
          <w:rFonts w:ascii="Arial" w:hAnsi="Arial" w:cs="Arial"/>
        </w:rPr>
      </w:pPr>
    </w:p>
    <w:p w:rsidR="005662BB" w:rsidRDefault="005662BB" w:rsidP="005662BB">
      <w:pPr>
        <w:spacing w:after="0"/>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Artículo 2</w:t>
      </w:r>
      <w:r w:rsidRPr="004C227C">
        <w:rPr>
          <w:rFonts w:ascii="Arial" w:eastAsia="Times New Roman" w:hAnsi="Arial" w:cs="Arial"/>
          <w:b/>
          <w:bCs/>
          <w:sz w:val="24"/>
          <w:szCs w:val="24"/>
          <w:lang w:val="es-ES_tradnl" w:eastAsia="es-CO"/>
        </w:rPr>
        <w:t>°. </w:t>
      </w:r>
      <w:r w:rsidRPr="004C227C">
        <w:rPr>
          <w:rFonts w:ascii="Arial" w:eastAsia="Times New Roman" w:hAnsi="Arial" w:cs="Arial"/>
          <w:sz w:val="24"/>
          <w:szCs w:val="24"/>
          <w:lang w:val="es-ES_tradnl" w:eastAsia="es-CO"/>
        </w:rPr>
        <w:t>La presente ley rige desde la fecha de su sanción.</w:t>
      </w:r>
    </w:p>
    <w:p w:rsidR="005662BB" w:rsidRDefault="005662BB" w:rsidP="005662BB">
      <w:pPr>
        <w:spacing w:after="0"/>
        <w:jc w:val="both"/>
        <w:textAlignment w:val="center"/>
        <w:rPr>
          <w:rFonts w:ascii="Arial" w:eastAsia="Times New Roman" w:hAnsi="Arial" w:cs="Arial"/>
          <w:sz w:val="24"/>
          <w:szCs w:val="24"/>
          <w:lang w:val="es-ES_tradnl" w:eastAsia="es-CO"/>
        </w:rPr>
      </w:pPr>
    </w:p>
    <w:p w:rsidR="005662BB" w:rsidRDefault="005662BB" w:rsidP="005662BB">
      <w:pPr>
        <w:spacing w:after="0"/>
        <w:jc w:val="both"/>
        <w:textAlignment w:val="center"/>
        <w:rPr>
          <w:rFonts w:ascii="Arial" w:eastAsia="Times New Roman" w:hAnsi="Arial" w:cs="Arial"/>
          <w:sz w:val="24"/>
          <w:szCs w:val="24"/>
          <w:lang w:val="es-ES_tradnl" w:eastAsia="es-CO"/>
        </w:rPr>
      </w:pPr>
    </w:p>
    <w:p w:rsidR="005662BB" w:rsidRDefault="005662BB" w:rsidP="005662BB">
      <w:pPr>
        <w:spacing w:after="0"/>
        <w:jc w:val="both"/>
        <w:textAlignment w:val="center"/>
        <w:rPr>
          <w:rFonts w:ascii="Arial" w:eastAsia="Times New Roman" w:hAnsi="Arial" w:cs="Arial"/>
          <w:sz w:val="24"/>
          <w:szCs w:val="24"/>
          <w:lang w:eastAsia="es-CO"/>
        </w:rPr>
      </w:pPr>
      <w:r>
        <w:rPr>
          <w:rFonts w:ascii="Arial" w:eastAsia="Times New Roman" w:hAnsi="Arial" w:cs="Arial"/>
          <w:sz w:val="24"/>
          <w:szCs w:val="24"/>
          <w:lang w:eastAsia="es-CO"/>
        </w:rPr>
        <w:t>Del Representante a la Cámara</w:t>
      </w:r>
    </w:p>
    <w:p w:rsidR="005662BB" w:rsidRDefault="005662BB" w:rsidP="005662BB">
      <w:pPr>
        <w:spacing w:after="0"/>
        <w:jc w:val="both"/>
        <w:textAlignment w:val="center"/>
        <w:rPr>
          <w:rFonts w:ascii="Arial" w:eastAsia="Times New Roman" w:hAnsi="Arial" w:cs="Arial"/>
          <w:sz w:val="24"/>
          <w:szCs w:val="24"/>
          <w:lang w:eastAsia="es-CO"/>
        </w:rPr>
      </w:pPr>
    </w:p>
    <w:p w:rsidR="005662BB" w:rsidRDefault="005662BB" w:rsidP="005662BB">
      <w:pPr>
        <w:spacing w:after="0"/>
        <w:jc w:val="both"/>
        <w:textAlignment w:val="center"/>
        <w:rPr>
          <w:rFonts w:ascii="Arial" w:eastAsia="Times New Roman" w:hAnsi="Arial" w:cs="Arial"/>
          <w:sz w:val="24"/>
          <w:szCs w:val="24"/>
          <w:lang w:eastAsia="es-CO"/>
        </w:rPr>
      </w:pPr>
    </w:p>
    <w:p w:rsidR="005662BB" w:rsidRDefault="005662BB" w:rsidP="005662BB">
      <w:pPr>
        <w:spacing w:after="0"/>
        <w:jc w:val="both"/>
        <w:textAlignment w:val="center"/>
        <w:rPr>
          <w:rFonts w:ascii="Arial" w:eastAsia="Times New Roman" w:hAnsi="Arial" w:cs="Arial"/>
          <w:sz w:val="24"/>
          <w:szCs w:val="24"/>
          <w:lang w:eastAsia="es-CO"/>
        </w:rPr>
      </w:pPr>
    </w:p>
    <w:p w:rsidR="005662BB" w:rsidRDefault="005662BB" w:rsidP="005662BB">
      <w:pPr>
        <w:spacing w:after="0"/>
        <w:jc w:val="both"/>
        <w:textAlignment w:val="center"/>
        <w:rPr>
          <w:rFonts w:ascii="Arial" w:eastAsia="Times New Roman" w:hAnsi="Arial" w:cs="Arial"/>
          <w:sz w:val="24"/>
          <w:szCs w:val="24"/>
          <w:lang w:eastAsia="es-CO"/>
        </w:rPr>
      </w:pPr>
    </w:p>
    <w:p w:rsidR="005662BB" w:rsidRDefault="005662BB" w:rsidP="005662BB">
      <w:pPr>
        <w:spacing w:after="0"/>
        <w:jc w:val="both"/>
        <w:textAlignment w:val="center"/>
        <w:rPr>
          <w:rFonts w:ascii="Arial" w:eastAsia="Times New Roman" w:hAnsi="Arial" w:cs="Arial"/>
          <w:sz w:val="24"/>
          <w:szCs w:val="24"/>
          <w:lang w:eastAsia="es-CO"/>
        </w:rPr>
      </w:pPr>
    </w:p>
    <w:p w:rsidR="005662BB" w:rsidRPr="00AF3F67" w:rsidRDefault="005662BB" w:rsidP="005662BB">
      <w:pPr>
        <w:spacing w:line="240" w:lineRule="auto"/>
        <w:jc w:val="both"/>
        <w:rPr>
          <w:rFonts w:ascii="Arial" w:hAnsi="Arial" w:cs="Arial"/>
          <w:b/>
          <w:color w:val="000000" w:themeColor="text1"/>
          <w:sz w:val="24"/>
          <w:szCs w:val="24"/>
          <w:lang w:val="es-ES_tradnl"/>
        </w:rPr>
      </w:pPr>
      <w:r>
        <w:rPr>
          <w:rFonts w:ascii="Arial" w:hAnsi="Arial" w:cs="Arial"/>
          <w:b/>
          <w:color w:val="000000" w:themeColor="text1"/>
          <w:sz w:val="24"/>
          <w:szCs w:val="24"/>
          <w:lang w:val="es-ES_tradnl"/>
        </w:rPr>
        <w:t>______________________________</w:t>
      </w:r>
    </w:p>
    <w:p w:rsidR="005662BB" w:rsidRPr="00AF3F67" w:rsidRDefault="005662BB" w:rsidP="005662BB">
      <w:pPr>
        <w:pStyle w:val="Sinespaciado"/>
        <w:rPr>
          <w:rFonts w:ascii="Arial" w:hAnsi="Arial" w:cs="Arial"/>
          <w:b/>
          <w:sz w:val="24"/>
          <w:szCs w:val="24"/>
        </w:rPr>
      </w:pPr>
      <w:r w:rsidRPr="00AF3F67">
        <w:rPr>
          <w:rFonts w:ascii="Arial" w:hAnsi="Arial" w:cs="Arial"/>
          <w:b/>
          <w:sz w:val="24"/>
          <w:szCs w:val="24"/>
        </w:rPr>
        <w:t xml:space="preserve">H.R. JUAN CARLOS RIVERA PEÑA          </w:t>
      </w:r>
    </w:p>
    <w:p w:rsidR="005662BB" w:rsidRDefault="005662BB" w:rsidP="00C16F5B">
      <w:pPr>
        <w:tabs>
          <w:tab w:val="left" w:pos="5445"/>
        </w:tabs>
        <w:spacing w:after="100" w:afterAutospacing="1" w:line="240" w:lineRule="auto"/>
        <w:jc w:val="both"/>
        <w:rPr>
          <w:rFonts w:ascii="Arial" w:hAnsi="Arial" w:cs="Arial"/>
          <w:b/>
          <w:color w:val="000000"/>
          <w:sz w:val="24"/>
          <w:szCs w:val="24"/>
          <w:lang w:eastAsia="es-CO"/>
        </w:rPr>
      </w:pPr>
      <w:r w:rsidRPr="00AF3F67">
        <w:rPr>
          <w:rFonts w:ascii="Arial" w:hAnsi="Arial" w:cs="Arial"/>
          <w:b/>
          <w:sz w:val="24"/>
          <w:szCs w:val="24"/>
        </w:rPr>
        <w:t xml:space="preserve">Ponente       </w:t>
      </w:r>
    </w:p>
    <w:sectPr w:rsidR="005662BB" w:rsidSect="00C16F5B">
      <w:headerReference w:type="default" r:id="rId17"/>
      <w:footerReference w:type="even" r:id="rId18"/>
      <w:footerReference w:type="default" r:id="rId1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E2" w:rsidRDefault="007765E2" w:rsidP="009C6EDB">
      <w:pPr>
        <w:spacing w:after="0" w:line="240" w:lineRule="auto"/>
      </w:pPr>
      <w:r>
        <w:separator/>
      </w:r>
    </w:p>
  </w:endnote>
  <w:endnote w:type="continuationSeparator" w:id="0">
    <w:p w:rsidR="007765E2" w:rsidRDefault="007765E2" w:rsidP="009C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11331267"/>
      <w:docPartObj>
        <w:docPartGallery w:val="Page Numbers (Bottom of Page)"/>
        <w:docPartUnique/>
      </w:docPartObj>
    </w:sdtPr>
    <w:sdtEndPr>
      <w:rPr>
        <w:rStyle w:val="Nmerodepgina"/>
      </w:rPr>
    </w:sdtEndPr>
    <w:sdtContent>
      <w:p w:rsidR="001A0AC2" w:rsidRDefault="00783C92" w:rsidP="008970B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1A0AC2" w:rsidRDefault="007765E2" w:rsidP="001A0AC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32365025"/>
      <w:docPartObj>
        <w:docPartGallery w:val="Page Numbers (Bottom of Page)"/>
        <w:docPartUnique/>
      </w:docPartObj>
    </w:sdtPr>
    <w:sdtEndPr>
      <w:rPr>
        <w:rStyle w:val="Nmerodepgina"/>
      </w:rPr>
    </w:sdtEndPr>
    <w:sdtContent>
      <w:p w:rsidR="001A0AC2" w:rsidRDefault="00783C92" w:rsidP="008970B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D184E">
          <w:rPr>
            <w:rStyle w:val="Nmerodepgina"/>
            <w:noProof/>
          </w:rPr>
          <w:t>2</w:t>
        </w:r>
        <w:r>
          <w:rPr>
            <w:rStyle w:val="Nmerodepgina"/>
          </w:rPr>
          <w:fldChar w:fldCharType="end"/>
        </w:r>
      </w:p>
    </w:sdtContent>
  </w:sdt>
  <w:p w:rsidR="001A0AC2" w:rsidRDefault="007765E2" w:rsidP="001A0AC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E2" w:rsidRDefault="007765E2" w:rsidP="009C6EDB">
      <w:pPr>
        <w:spacing w:after="0" w:line="240" w:lineRule="auto"/>
      </w:pPr>
      <w:r>
        <w:separator/>
      </w:r>
    </w:p>
  </w:footnote>
  <w:footnote w:type="continuationSeparator" w:id="0">
    <w:p w:rsidR="007765E2" w:rsidRDefault="007765E2" w:rsidP="009C6EDB">
      <w:pPr>
        <w:spacing w:after="0" w:line="240" w:lineRule="auto"/>
      </w:pPr>
      <w:r>
        <w:continuationSeparator/>
      </w:r>
    </w:p>
  </w:footnote>
  <w:footnote w:id="1">
    <w:p w:rsidR="00F06C6A" w:rsidRDefault="00F06C6A">
      <w:pPr>
        <w:pStyle w:val="Textonotapie"/>
      </w:pPr>
      <w:r>
        <w:rPr>
          <w:rStyle w:val="Refdenotaalpie"/>
        </w:rPr>
        <w:footnoteRef/>
      </w:r>
      <w:r>
        <w:t xml:space="preserve"> RODRIGUEZ R. Libardo. Derecho Administrativo. General y </w:t>
      </w:r>
      <w:proofErr w:type="gramStart"/>
      <w:r>
        <w:t>Colombiano</w:t>
      </w:r>
      <w:proofErr w:type="gramEnd"/>
      <w:r>
        <w:t>. Decimoséptima edición. Editorial TEMIS S.A. Bogotá – Colombia. 2011.</w:t>
      </w:r>
    </w:p>
  </w:footnote>
  <w:footnote w:id="2">
    <w:p w:rsidR="00F06C6A" w:rsidRPr="00F06C6A" w:rsidRDefault="00F06C6A" w:rsidP="00F06C6A">
      <w:pPr>
        <w:pStyle w:val="Textonotapie"/>
        <w:jc w:val="both"/>
        <w:rPr>
          <w:rFonts w:cstheme="minorHAnsi"/>
        </w:rPr>
      </w:pPr>
      <w:r w:rsidRPr="00F06C6A">
        <w:rPr>
          <w:rStyle w:val="Refdenotaalpie"/>
          <w:rFonts w:cstheme="minorHAnsi"/>
        </w:rPr>
        <w:footnoteRef/>
      </w:r>
      <w:r w:rsidRPr="00F06C6A">
        <w:rPr>
          <w:rFonts w:cstheme="minorHAnsi"/>
        </w:rPr>
        <w:t xml:space="preserve"> Por la cual se expiden normas que regulan el empleo público, la carrera administrativa, gerencia pública y se dictan otras disposiciones.</w:t>
      </w:r>
    </w:p>
  </w:footnote>
  <w:footnote w:id="3">
    <w:p w:rsidR="00436574" w:rsidRDefault="00436574">
      <w:pPr>
        <w:pStyle w:val="Textonotapie"/>
      </w:pPr>
      <w:r>
        <w:rPr>
          <w:rStyle w:val="Refdenotaalpie"/>
        </w:rPr>
        <w:footnoteRef/>
      </w:r>
      <w:r>
        <w:t xml:space="preserve"> Aspectos determinados en el Concepto 228371 de 2018 del Departamento Administrativo de la Función Pública, con fecha de expedición 25 de octubre de 2016. Radicado No. 20166000228371.</w:t>
      </w:r>
    </w:p>
  </w:footnote>
  <w:footnote w:id="4">
    <w:p w:rsidR="00B00BF4" w:rsidRPr="00AB7DC4" w:rsidRDefault="00B00BF4" w:rsidP="00B00BF4">
      <w:pPr>
        <w:pStyle w:val="Textonotapie"/>
        <w:jc w:val="both"/>
        <w:rPr>
          <w:rFonts w:ascii="Arial" w:hAnsi="Arial" w:cs="Arial"/>
        </w:rPr>
      </w:pPr>
      <w:r w:rsidRPr="00AB7DC4">
        <w:rPr>
          <w:rStyle w:val="Refdenotaalpie"/>
          <w:rFonts w:ascii="Arial" w:hAnsi="Arial" w:cs="Arial"/>
        </w:rPr>
        <w:footnoteRef/>
      </w:r>
      <w:r w:rsidRPr="00AB7DC4">
        <w:rPr>
          <w:rFonts w:ascii="Arial" w:hAnsi="Arial" w:cs="Arial"/>
        </w:rPr>
        <w:t xml:space="preserve"> </w:t>
      </w:r>
      <w:r w:rsidRPr="004C227C">
        <w:rPr>
          <w:rFonts w:ascii="Arial" w:hAnsi="Arial" w:cs="Arial"/>
          <w:sz w:val="16"/>
          <w:szCs w:val="16"/>
        </w:rPr>
        <w:t>Consejo de Estado, Sección Segunda E. No. 4252 de 2014</w:t>
      </w:r>
    </w:p>
    <w:p w:rsidR="00B00BF4" w:rsidRPr="00AB7DC4" w:rsidRDefault="00B00BF4" w:rsidP="00B00BF4">
      <w:pPr>
        <w:pStyle w:val="Textonotapie"/>
        <w:jc w:val="both"/>
        <w:rPr>
          <w:rFonts w:ascii="Arial" w:hAnsi="Arial" w:cs="Arial"/>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29" w:rsidRDefault="007765E2" w:rsidP="00B83729">
    <w:pPr>
      <w:pStyle w:val="Encabezado"/>
      <w:jc w:val="center"/>
    </w:pPr>
  </w:p>
  <w:p w:rsidR="00B83729" w:rsidRDefault="007765E2" w:rsidP="00B83729">
    <w:pPr>
      <w:pStyle w:val="Encabezado"/>
      <w:jc w:val="center"/>
    </w:pPr>
  </w:p>
  <w:p w:rsidR="00CC5A29" w:rsidRDefault="007765E2" w:rsidP="00B837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1DD4"/>
    <w:multiLevelType w:val="hybridMultilevel"/>
    <w:tmpl w:val="0806356C"/>
    <w:lvl w:ilvl="0" w:tplc="5C08143E">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6363B2"/>
    <w:multiLevelType w:val="hybridMultilevel"/>
    <w:tmpl w:val="AFCA4A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255063"/>
    <w:multiLevelType w:val="hybridMultilevel"/>
    <w:tmpl w:val="055AA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D242A2"/>
    <w:multiLevelType w:val="hybridMultilevel"/>
    <w:tmpl w:val="F2567380"/>
    <w:lvl w:ilvl="0" w:tplc="994C85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05556FA"/>
    <w:multiLevelType w:val="hybridMultilevel"/>
    <w:tmpl w:val="112AE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47D66CD"/>
    <w:multiLevelType w:val="hybridMultilevel"/>
    <w:tmpl w:val="B5B67F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290F5B"/>
    <w:multiLevelType w:val="hybridMultilevel"/>
    <w:tmpl w:val="79E4B1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CDD26C6"/>
    <w:multiLevelType w:val="hybridMultilevel"/>
    <w:tmpl w:val="BF747212"/>
    <w:lvl w:ilvl="0" w:tplc="21BED792">
      <w:numFmt w:val="bullet"/>
      <w:lvlText w:val="·"/>
      <w:lvlJc w:val="left"/>
      <w:pPr>
        <w:ind w:left="1800" w:hanging="144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E2A1DB7"/>
    <w:multiLevelType w:val="hybridMultilevel"/>
    <w:tmpl w:val="DA7204A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4E6626"/>
    <w:multiLevelType w:val="hybridMultilevel"/>
    <w:tmpl w:val="6352A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CB0A0A"/>
    <w:multiLevelType w:val="hybridMultilevel"/>
    <w:tmpl w:val="7F820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0"/>
  </w:num>
  <w:num w:numId="6">
    <w:abstractNumId w:val="2"/>
  </w:num>
  <w:num w:numId="7">
    <w:abstractNumId w:val="9"/>
  </w:num>
  <w:num w:numId="8">
    <w:abstractNumId w:val="3"/>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DB"/>
    <w:rsid w:val="00007915"/>
    <w:rsid w:val="0006145C"/>
    <w:rsid w:val="00064CB3"/>
    <w:rsid w:val="001025E1"/>
    <w:rsid w:val="0018245E"/>
    <w:rsid w:val="002C6448"/>
    <w:rsid w:val="003105A3"/>
    <w:rsid w:val="00373753"/>
    <w:rsid w:val="00393C65"/>
    <w:rsid w:val="00436574"/>
    <w:rsid w:val="004369F0"/>
    <w:rsid w:val="004740D3"/>
    <w:rsid w:val="00487F08"/>
    <w:rsid w:val="00564DED"/>
    <w:rsid w:val="005662BB"/>
    <w:rsid w:val="007765E2"/>
    <w:rsid w:val="00783C92"/>
    <w:rsid w:val="007871CF"/>
    <w:rsid w:val="007D184E"/>
    <w:rsid w:val="008A0D65"/>
    <w:rsid w:val="008A0DBF"/>
    <w:rsid w:val="008C348B"/>
    <w:rsid w:val="009C6EDB"/>
    <w:rsid w:val="009E3E00"/>
    <w:rsid w:val="00A02D68"/>
    <w:rsid w:val="00A23737"/>
    <w:rsid w:val="00AA29C9"/>
    <w:rsid w:val="00AB5EC6"/>
    <w:rsid w:val="00B00BF4"/>
    <w:rsid w:val="00B420DE"/>
    <w:rsid w:val="00C16F5B"/>
    <w:rsid w:val="00D11FCB"/>
    <w:rsid w:val="00D62776"/>
    <w:rsid w:val="00D756FD"/>
    <w:rsid w:val="00DD6F35"/>
    <w:rsid w:val="00EB5D22"/>
    <w:rsid w:val="00F06C6A"/>
    <w:rsid w:val="00F151C4"/>
    <w:rsid w:val="00F1749C"/>
    <w:rsid w:val="00F577FC"/>
    <w:rsid w:val="00F7443E"/>
    <w:rsid w:val="00FF33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6264"/>
  <w15:docId w15:val="{90782E40-1676-41EE-914E-3A3DF20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E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C6EDB"/>
    <w:pPr>
      <w:spacing w:after="0" w:line="240" w:lineRule="auto"/>
    </w:pPr>
    <w:rPr>
      <w:sz w:val="20"/>
      <w:szCs w:val="20"/>
    </w:rPr>
  </w:style>
  <w:style w:type="character" w:customStyle="1" w:styleId="TextonotapieCar">
    <w:name w:val="Texto nota pie Car"/>
    <w:basedOn w:val="Fuentedeprrafopredeter"/>
    <w:link w:val="Textonotapie"/>
    <w:uiPriority w:val="99"/>
    <w:rsid w:val="009C6EDB"/>
    <w:rPr>
      <w:sz w:val="20"/>
      <w:szCs w:val="20"/>
    </w:rPr>
  </w:style>
  <w:style w:type="character" w:styleId="Refdenotaalpie">
    <w:name w:val="footnote reference"/>
    <w:basedOn w:val="Fuentedeprrafopredeter"/>
    <w:uiPriority w:val="99"/>
    <w:unhideWhenUsed/>
    <w:rsid w:val="009C6EDB"/>
    <w:rPr>
      <w:vertAlign w:val="superscript"/>
    </w:rPr>
  </w:style>
  <w:style w:type="character" w:styleId="Hipervnculo">
    <w:name w:val="Hyperlink"/>
    <w:basedOn w:val="Fuentedeprrafopredeter"/>
    <w:uiPriority w:val="99"/>
    <w:unhideWhenUsed/>
    <w:rsid w:val="009C6EDB"/>
    <w:rPr>
      <w:color w:val="0000FF" w:themeColor="hyperlink"/>
      <w:u w:val="single"/>
    </w:rPr>
  </w:style>
  <w:style w:type="paragraph" w:styleId="Prrafodelista">
    <w:name w:val="List Paragraph"/>
    <w:basedOn w:val="Normal"/>
    <w:uiPriority w:val="34"/>
    <w:qFormat/>
    <w:rsid w:val="009C6EDB"/>
    <w:pPr>
      <w:ind w:left="720"/>
      <w:contextualSpacing/>
    </w:pPr>
  </w:style>
  <w:style w:type="paragraph" w:styleId="Sinespaciado">
    <w:name w:val="No Spacing"/>
    <w:uiPriority w:val="1"/>
    <w:qFormat/>
    <w:rsid w:val="009C6EDB"/>
    <w:pPr>
      <w:spacing w:after="0" w:line="240" w:lineRule="auto"/>
    </w:pPr>
  </w:style>
  <w:style w:type="paragraph" w:styleId="Piedepgina">
    <w:name w:val="footer"/>
    <w:basedOn w:val="Normal"/>
    <w:link w:val="PiedepginaCar"/>
    <w:uiPriority w:val="99"/>
    <w:unhideWhenUsed/>
    <w:rsid w:val="009C6E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EDB"/>
  </w:style>
  <w:style w:type="character" w:styleId="Nmerodepgina">
    <w:name w:val="page number"/>
    <w:basedOn w:val="Fuentedeprrafopredeter"/>
    <w:uiPriority w:val="99"/>
    <w:semiHidden/>
    <w:unhideWhenUsed/>
    <w:rsid w:val="009C6EDB"/>
  </w:style>
  <w:style w:type="paragraph" w:styleId="Encabezado">
    <w:name w:val="header"/>
    <w:basedOn w:val="Normal"/>
    <w:link w:val="EncabezadoCar"/>
    <w:uiPriority w:val="99"/>
    <w:unhideWhenUsed/>
    <w:rsid w:val="009C6E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EDB"/>
  </w:style>
  <w:style w:type="character" w:customStyle="1" w:styleId="description16">
    <w:name w:val="description16"/>
    <w:basedOn w:val="Fuentedeprrafopredeter"/>
    <w:rsid w:val="009C6EDB"/>
  </w:style>
  <w:style w:type="table" w:styleId="Tablaconcuadrcula">
    <w:name w:val="Table Grid"/>
    <w:basedOn w:val="Tablanormal"/>
    <w:uiPriority w:val="39"/>
    <w:rsid w:val="009C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6E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9C6E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EDB"/>
    <w:rPr>
      <w:rFonts w:ascii="Tahoma" w:hAnsi="Tahoma" w:cs="Tahoma"/>
      <w:sz w:val="16"/>
      <w:szCs w:val="16"/>
    </w:rPr>
  </w:style>
  <w:style w:type="character" w:customStyle="1" w:styleId="apple-converted-space">
    <w:name w:val="apple-converted-space"/>
    <w:basedOn w:val="Fuentedeprrafopredeter"/>
    <w:rsid w:val="009C6EDB"/>
  </w:style>
  <w:style w:type="character" w:customStyle="1" w:styleId="normaltextrun">
    <w:name w:val="normaltextrun"/>
    <w:basedOn w:val="Fuentedeprrafopredeter"/>
    <w:rsid w:val="00B00BF4"/>
  </w:style>
  <w:style w:type="character" w:customStyle="1" w:styleId="spellingerror">
    <w:name w:val="spellingerror"/>
    <w:basedOn w:val="Fuentedeprrafopredeter"/>
    <w:rsid w:val="00B00BF4"/>
  </w:style>
  <w:style w:type="paragraph" w:customStyle="1" w:styleId="paragraph">
    <w:name w:val="paragraph"/>
    <w:basedOn w:val="Normal"/>
    <w:rsid w:val="00B00BF4"/>
    <w:pPr>
      <w:spacing w:before="100" w:beforeAutospacing="1" w:after="100" w:afterAutospacing="1" w:line="240" w:lineRule="auto"/>
    </w:pPr>
    <w:rPr>
      <w:rFonts w:ascii="Times" w:hAnsi="Times"/>
      <w:sz w:val="20"/>
      <w:szCs w:val="20"/>
      <w:lang w:eastAsia="es-ES"/>
    </w:rPr>
  </w:style>
  <w:style w:type="character" w:customStyle="1" w:styleId="eop">
    <w:name w:val="eop"/>
    <w:basedOn w:val="Fuentedeprrafopredeter"/>
    <w:rsid w:val="00B00BF4"/>
  </w:style>
  <w:style w:type="character" w:customStyle="1" w:styleId="contextualspellingandgrammarerror">
    <w:name w:val="contextualspellingandgrammarerror"/>
    <w:basedOn w:val="Fuentedeprrafopredeter"/>
    <w:rsid w:val="00B0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cionpublica.gov.co/eva/gestornormativo/norma.php?i=40100" TargetMode="External"/><Relationship Id="rId13" Type="http://schemas.openxmlformats.org/officeDocument/2006/relationships/hyperlink" Target="http://www.funcionpublica.gov.co/eva/gestornormativo/norma.php?i=401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cionpublica.gov.co/eva/gestornormativo/norma.php?i=1486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uncionpublica.gov.co/eva/gestornormativo/norma.php?i=40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cionpublica.gov.co/eva/gestornormativo/norma.php?i=40100" TargetMode="External"/><Relationship Id="rId5" Type="http://schemas.openxmlformats.org/officeDocument/2006/relationships/webSettings" Target="webSettings.xml"/><Relationship Id="rId15" Type="http://schemas.openxmlformats.org/officeDocument/2006/relationships/hyperlink" Target="http://www.funcionpublica.gov.co/eva/gestornormativo/norma.php?i=14861" TargetMode="External"/><Relationship Id="rId10" Type="http://schemas.openxmlformats.org/officeDocument/2006/relationships/hyperlink" Target="http://www.funcionpublica.gov.co/eva/gestornormativo/norma.php?i=1486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cionpublica.gov.co/eva/gestornormativo/norma.php?i=16313" TargetMode="External"/><Relationship Id="rId14" Type="http://schemas.openxmlformats.org/officeDocument/2006/relationships/hyperlink" Target="http://www.funcionpublica.gov.co/eva/gestornormativo/norma.php?i=40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9C94-4BCF-4787-8D66-A9BFD711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4218</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Piraneque</dc:creator>
  <cp:lastModifiedBy>Liz Piraneque</cp:lastModifiedBy>
  <cp:revision>4</cp:revision>
  <cp:lastPrinted>2018-09-25T14:38:00Z</cp:lastPrinted>
  <dcterms:created xsi:type="dcterms:W3CDTF">2018-09-25T15:24:00Z</dcterms:created>
  <dcterms:modified xsi:type="dcterms:W3CDTF">2018-09-25T17:44:00Z</dcterms:modified>
</cp:coreProperties>
</file>