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22C" w:rsidRPr="00BE6321" w:rsidRDefault="00D6022C" w:rsidP="00A479CB">
      <w:pPr>
        <w:spacing w:after="28" w:line="276" w:lineRule="auto"/>
        <w:ind w:right="49"/>
        <w:contextualSpacing/>
        <w:jc w:val="both"/>
        <w:rPr>
          <w:rFonts w:ascii="Century Gothic" w:hAnsi="Century Gothic" w:cs="Arial"/>
          <w:color w:val="000000" w:themeColor="text1"/>
          <w:sz w:val="24"/>
          <w:szCs w:val="24"/>
        </w:rPr>
      </w:pPr>
      <w:r w:rsidRPr="00BE6321">
        <w:rPr>
          <w:rFonts w:ascii="Century Gothic" w:hAnsi="Century Gothic" w:cs="Arial"/>
          <w:color w:val="000000" w:themeColor="text1"/>
          <w:sz w:val="24"/>
          <w:szCs w:val="24"/>
        </w:rPr>
        <w:t xml:space="preserve">Bogotá D.C., </w:t>
      </w:r>
      <w:r w:rsidR="002A2410" w:rsidRPr="00BE6321">
        <w:rPr>
          <w:rFonts w:ascii="Century Gothic" w:hAnsi="Century Gothic" w:cs="Arial"/>
          <w:color w:val="000000" w:themeColor="text1"/>
          <w:sz w:val="24"/>
          <w:szCs w:val="24"/>
        </w:rPr>
        <w:t>junio</w:t>
      </w:r>
      <w:r w:rsidR="00400095" w:rsidRPr="00BE6321">
        <w:rPr>
          <w:rFonts w:ascii="Century Gothic" w:hAnsi="Century Gothic" w:cs="Arial"/>
          <w:color w:val="000000" w:themeColor="text1"/>
          <w:sz w:val="24"/>
          <w:szCs w:val="24"/>
        </w:rPr>
        <w:t xml:space="preserve"> de 2019</w:t>
      </w:r>
    </w:p>
    <w:p w:rsidR="00BC1625" w:rsidRPr="00BE6321" w:rsidRDefault="00BC1625" w:rsidP="00A479CB">
      <w:pPr>
        <w:spacing w:after="28" w:line="276" w:lineRule="auto"/>
        <w:ind w:right="49"/>
        <w:contextualSpacing/>
        <w:jc w:val="both"/>
        <w:rPr>
          <w:rFonts w:ascii="Century Gothic" w:hAnsi="Century Gothic" w:cs="Arial"/>
          <w:color w:val="000000" w:themeColor="text1"/>
          <w:sz w:val="24"/>
          <w:szCs w:val="24"/>
        </w:rPr>
      </w:pPr>
    </w:p>
    <w:p w:rsidR="00AF2D0B" w:rsidRPr="00BE6321" w:rsidRDefault="00AF2D0B" w:rsidP="00A479CB">
      <w:pPr>
        <w:spacing w:after="28" w:line="276" w:lineRule="auto"/>
        <w:ind w:right="49"/>
        <w:contextualSpacing/>
        <w:jc w:val="both"/>
        <w:rPr>
          <w:rFonts w:ascii="Century Gothic" w:hAnsi="Century Gothic" w:cs="Arial"/>
          <w:color w:val="000000" w:themeColor="text1"/>
          <w:sz w:val="24"/>
          <w:szCs w:val="24"/>
        </w:rPr>
      </w:pPr>
    </w:p>
    <w:p w:rsidR="00400095" w:rsidRPr="00BE6321" w:rsidRDefault="00BE6321" w:rsidP="00400095">
      <w:pPr>
        <w:spacing w:after="28" w:line="276" w:lineRule="auto"/>
        <w:ind w:right="49"/>
        <w:contextualSpacing/>
        <w:jc w:val="both"/>
        <w:rPr>
          <w:rFonts w:ascii="Century Gothic" w:hAnsi="Century Gothic" w:cs="Arial"/>
          <w:color w:val="000000" w:themeColor="text1"/>
          <w:sz w:val="24"/>
          <w:szCs w:val="24"/>
        </w:rPr>
      </w:pPr>
      <w:r>
        <w:rPr>
          <w:rFonts w:ascii="Century Gothic" w:hAnsi="Century Gothic" w:cs="Arial"/>
          <w:color w:val="000000" w:themeColor="text1"/>
          <w:sz w:val="24"/>
          <w:szCs w:val="24"/>
        </w:rPr>
        <w:t>Honorable representante</w:t>
      </w:r>
    </w:p>
    <w:p w:rsidR="00400095" w:rsidRPr="00BE6321" w:rsidRDefault="00BE6321" w:rsidP="00400095">
      <w:pPr>
        <w:spacing w:after="28" w:line="276" w:lineRule="auto"/>
        <w:ind w:right="49"/>
        <w:contextualSpacing/>
        <w:jc w:val="both"/>
        <w:rPr>
          <w:rFonts w:ascii="Century Gothic" w:hAnsi="Century Gothic" w:cs="Arial"/>
          <w:b/>
          <w:color w:val="000000" w:themeColor="text1"/>
          <w:sz w:val="24"/>
          <w:szCs w:val="24"/>
        </w:rPr>
      </w:pPr>
      <w:r>
        <w:rPr>
          <w:rFonts w:ascii="Century Gothic" w:hAnsi="Century Gothic" w:cs="Arial"/>
          <w:b/>
          <w:color w:val="000000" w:themeColor="text1"/>
          <w:sz w:val="24"/>
          <w:szCs w:val="24"/>
        </w:rPr>
        <w:t>ALEJANDRO CARLOS CHACON CAMARGO</w:t>
      </w:r>
    </w:p>
    <w:p w:rsidR="00D6022C" w:rsidRPr="00BE6321" w:rsidRDefault="00BE6321" w:rsidP="00A479CB">
      <w:pPr>
        <w:spacing w:after="28" w:line="276" w:lineRule="auto"/>
        <w:ind w:right="49"/>
        <w:contextualSpacing/>
        <w:jc w:val="both"/>
        <w:rPr>
          <w:rFonts w:ascii="Century Gothic" w:hAnsi="Century Gothic" w:cs="Arial"/>
          <w:b/>
          <w:color w:val="000000" w:themeColor="text1"/>
          <w:sz w:val="24"/>
          <w:szCs w:val="24"/>
        </w:rPr>
      </w:pPr>
      <w:r>
        <w:rPr>
          <w:rFonts w:ascii="Century Gothic" w:hAnsi="Century Gothic" w:cs="Arial"/>
          <w:b/>
          <w:color w:val="000000" w:themeColor="text1"/>
          <w:sz w:val="24"/>
          <w:szCs w:val="24"/>
        </w:rPr>
        <w:t xml:space="preserve">Presidente </w:t>
      </w:r>
      <w:r w:rsidR="00D6022C" w:rsidRPr="00BE6321">
        <w:rPr>
          <w:rFonts w:ascii="Century Gothic" w:hAnsi="Century Gothic" w:cs="Arial"/>
          <w:b/>
          <w:color w:val="000000" w:themeColor="text1"/>
          <w:sz w:val="24"/>
          <w:szCs w:val="24"/>
        </w:rPr>
        <w:t>Cámara de Representantes</w:t>
      </w:r>
    </w:p>
    <w:p w:rsidR="002A510F" w:rsidRPr="00BE6321" w:rsidRDefault="002A510F" w:rsidP="002A510F">
      <w:pPr>
        <w:shd w:val="clear" w:color="auto" w:fill="FFFFFF"/>
        <w:spacing w:after="0" w:line="276" w:lineRule="auto"/>
        <w:jc w:val="both"/>
        <w:rPr>
          <w:rFonts w:ascii="Century Gothic" w:eastAsia="Times New Roman" w:hAnsi="Century Gothic" w:cs="Arial"/>
          <w:sz w:val="24"/>
          <w:szCs w:val="24"/>
          <w:lang w:eastAsia="es-CO"/>
        </w:rPr>
      </w:pPr>
      <w:r w:rsidRPr="00BE6321">
        <w:rPr>
          <w:rFonts w:ascii="Century Gothic" w:eastAsia="Times New Roman" w:hAnsi="Century Gothic" w:cs="Arial"/>
          <w:sz w:val="24"/>
          <w:szCs w:val="24"/>
          <w:lang w:eastAsia="es-CO"/>
        </w:rPr>
        <w:t>Bogotá.</w:t>
      </w:r>
    </w:p>
    <w:p w:rsidR="00D6022C" w:rsidRPr="00BE6321" w:rsidRDefault="00D6022C" w:rsidP="00A479CB">
      <w:pPr>
        <w:spacing w:after="28" w:line="276" w:lineRule="auto"/>
        <w:ind w:right="49"/>
        <w:contextualSpacing/>
        <w:jc w:val="both"/>
        <w:rPr>
          <w:rFonts w:ascii="Century Gothic" w:hAnsi="Century Gothic" w:cs="Arial"/>
          <w:color w:val="000000" w:themeColor="text1"/>
          <w:sz w:val="24"/>
          <w:szCs w:val="24"/>
        </w:rPr>
      </w:pPr>
    </w:p>
    <w:p w:rsidR="002A510F" w:rsidRPr="00BE6321" w:rsidRDefault="002A510F" w:rsidP="002A510F">
      <w:pPr>
        <w:shd w:val="clear" w:color="auto" w:fill="FFFFFF"/>
        <w:spacing w:after="0" w:line="276" w:lineRule="auto"/>
        <w:jc w:val="both"/>
        <w:rPr>
          <w:rFonts w:ascii="Century Gothic" w:eastAsia="Times New Roman" w:hAnsi="Century Gothic" w:cs="Arial"/>
          <w:sz w:val="24"/>
          <w:szCs w:val="24"/>
          <w:lang w:eastAsia="es-CO"/>
        </w:rPr>
      </w:pPr>
    </w:p>
    <w:p w:rsidR="002A510F" w:rsidRPr="00BE6321" w:rsidRDefault="002A510F" w:rsidP="002A510F">
      <w:pPr>
        <w:autoSpaceDE w:val="0"/>
        <w:autoSpaceDN w:val="0"/>
        <w:adjustRightInd w:val="0"/>
        <w:spacing w:after="0" w:line="276" w:lineRule="auto"/>
        <w:contextualSpacing/>
        <w:jc w:val="both"/>
        <w:rPr>
          <w:rFonts w:ascii="Century Gothic" w:hAnsi="Century Gothic" w:cs="Arial"/>
          <w:b/>
          <w:bCs/>
          <w:color w:val="000000" w:themeColor="text1"/>
          <w:sz w:val="24"/>
          <w:szCs w:val="24"/>
        </w:rPr>
      </w:pPr>
      <w:r w:rsidRPr="00BE6321">
        <w:rPr>
          <w:rFonts w:ascii="Century Gothic" w:hAnsi="Century Gothic" w:cs="Arial"/>
          <w:b/>
          <w:sz w:val="24"/>
          <w:szCs w:val="24"/>
          <w:lang w:eastAsia="es-CO"/>
        </w:rPr>
        <w:t>Referencia:</w:t>
      </w:r>
      <w:r w:rsidRPr="00BE6321">
        <w:rPr>
          <w:rFonts w:ascii="Century Gothic" w:hAnsi="Century Gothic" w:cs="Arial"/>
          <w:sz w:val="24"/>
          <w:szCs w:val="24"/>
          <w:lang w:eastAsia="es-CO"/>
        </w:rPr>
        <w:t xml:space="preserve"> Informe de Ponencia para segundo debate en Cámara del Proyecto de ley No. </w:t>
      </w:r>
      <w:r w:rsidRPr="00BE6321">
        <w:rPr>
          <w:rFonts w:ascii="Century Gothic" w:hAnsi="Century Gothic" w:cs="Arial"/>
          <w:bCs/>
          <w:color w:val="000000" w:themeColor="text1"/>
          <w:sz w:val="24"/>
          <w:szCs w:val="24"/>
        </w:rPr>
        <w:t xml:space="preserve">225 de 2018 Cámara, </w:t>
      </w:r>
      <w:r w:rsidRPr="00BE6321">
        <w:rPr>
          <w:rFonts w:ascii="Century Gothic" w:hAnsi="Century Gothic" w:cs="Arial"/>
          <w:bCs/>
          <w:iCs/>
          <w:color w:val="000000" w:themeColor="text1"/>
          <w:sz w:val="24"/>
          <w:szCs w:val="24"/>
        </w:rPr>
        <w:t>“Por medio de la cual se establecen mecanismos institucionales eficientes para la atención de los procesos de violencia intrafamiliar y se fortalece la capacidad institucional de las comisarías de familia”.</w:t>
      </w:r>
    </w:p>
    <w:p w:rsidR="002A510F" w:rsidRPr="00BE6321" w:rsidRDefault="002A510F" w:rsidP="002A51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Century Gothic" w:eastAsia="Times New Roman" w:hAnsi="Century Gothic" w:cs="Arial"/>
          <w:i/>
          <w:iCs/>
          <w:sz w:val="24"/>
          <w:szCs w:val="24"/>
          <w:lang w:val="es-ES_tradnl" w:eastAsia="es-CO"/>
        </w:rPr>
      </w:pPr>
    </w:p>
    <w:p w:rsidR="002A510F" w:rsidRPr="00BE6321" w:rsidRDefault="002A510F" w:rsidP="002A510F">
      <w:pPr>
        <w:shd w:val="clear" w:color="auto" w:fill="FFFFFF"/>
        <w:spacing w:before="100" w:beforeAutospacing="1" w:after="100" w:afterAutospacing="1" w:line="276" w:lineRule="auto"/>
        <w:jc w:val="both"/>
        <w:rPr>
          <w:rFonts w:ascii="Century Gothic" w:eastAsia="Times New Roman" w:hAnsi="Century Gothic" w:cs="Arial"/>
          <w:sz w:val="24"/>
          <w:szCs w:val="24"/>
          <w:lang w:eastAsia="es-CO"/>
        </w:rPr>
      </w:pPr>
      <w:r w:rsidRPr="00BE6321">
        <w:rPr>
          <w:rFonts w:ascii="Century Gothic" w:eastAsia="Times New Roman" w:hAnsi="Century Gothic" w:cs="Arial"/>
          <w:sz w:val="24"/>
          <w:szCs w:val="24"/>
          <w:lang w:eastAsia="es-CO"/>
        </w:rPr>
        <w:t>Respetado Presidente:</w:t>
      </w:r>
    </w:p>
    <w:p w:rsidR="002A510F" w:rsidRPr="00BE6321" w:rsidRDefault="002A510F" w:rsidP="002A510F">
      <w:pPr>
        <w:pStyle w:val="CM6"/>
        <w:spacing w:line="276" w:lineRule="auto"/>
        <w:contextualSpacing/>
        <w:jc w:val="both"/>
        <w:rPr>
          <w:rFonts w:ascii="Century Gothic" w:hAnsi="Century Gothic" w:cs="Arial"/>
          <w:bCs/>
          <w:iCs/>
          <w:color w:val="000000" w:themeColor="text1"/>
        </w:rPr>
      </w:pPr>
      <w:r w:rsidRPr="00BE6321">
        <w:rPr>
          <w:rFonts w:ascii="Century Gothic" w:eastAsia="Times New Roman" w:hAnsi="Century Gothic" w:cs="Arial"/>
          <w:lang w:eastAsia="es-CO"/>
        </w:rPr>
        <w:t xml:space="preserve">En </w:t>
      </w:r>
      <w:r w:rsidRPr="00783AA2">
        <w:rPr>
          <w:rFonts w:ascii="Century Gothic" w:eastAsia="Times New Roman" w:hAnsi="Century Gothic" w:cs="Arial"/>
          <w:lang w:eastAsia="es-CO"/>
        </w:rPr>
        <w:t>cumplimiento del honroso encargo impartido</w:t>
      </w:r>
      <w:r w:rsidR="00BE6321" w:rsidRPr="00783AA2">
        <w:rPr>
          <w:rFonts w:ascii="Century Gothic" w:eastAsia="Times New Roman" w:hAnsi="Century Gothic" w:cs="Arial"/>
          <w:lang w:eastAsia="es-CO"/>
        </w:rPr>
        <w:t xml:space="preserve"> por la Mesa directiva de la Comisión</w:t>
      </w:r>
      <w:r w:rsidR="00783AA2" w:rsidRPr="00783AA2">
        <w:rPr>
          <w:rFonts w:ascii="Century Gothic" w:eastAsia="Times New Roman" w:hAnsi="Century Gothic" w:cs="Arial"/>
          <w:lang w:eastAsia="es-CO"/>
        </w:rPr>
        <w:t xml:space="preserve"> P</w:t>
      </w:r>
      <w:r w:rsidR="00BE6321" w:rsidRPr="00783AA2">
        <w:rPr>
          <w:rFonts w:ascii="Century Gothic" w:eastAsia="Times New Roman" w:hAnsi="Century Gothic" w:cs="Arial"/>
          <w:lang w:eastAsia="es-CO"/>
        </w:rPr>
        <w:t>rimera de la Cámara de Representantes</w:t>
      </w:r>
      <w:r w:rsidR="00783AA2" w:rsidRPr="00783AA2">
        <w:rPr>
          <w:rFonts w:ascii="Century Gothic" w:eastAsia="Times New Roman" w:hAnsi="Century Gothic" w:cs="Arial"/>
          <w:lang w:eastAsia="es-CO"/>
        </w:rPr>
        <w:t xml:space="preserve"> y de conformidad </w:t>
      </w:r>
      <w:r w:rsidRPr="00783AA2">
        <w:rPr>
          <w:rFonts w:ascii="Century Gothic" w:eastAsia="Times New Roman" w:hAnsi="Century Gothic" w:cs="Arial"/>
          <w:lang w:eastAsia="es-CO"/>
        </w:rPr>
        <w:t xml:space="preserve"> </w:t>
      </w:r>
      <w:r w:rsidR="00783AA2" w:rsidRPr="00783AA2">
        <w:rPr>
          <w:rFonts w:ascii="Century Gothic" w:hAnsi="Century Gothic"/>
        </w:rPr>
        <w:t>con lo establecido en el Artículo 156 de la Ley 5ª de 1992 ,</w:t>
      </w:r>
      <w:r w:rsidRPr="00783AA2">
        <w:rPr>
          <w:rFonts w:ascii="Century Gothic" w:eastAsia="Times New Roman" w:hAnsi="Century Gothic" w:cs="Arial"/>
          <w:lang w:eastAsia="es-CO"/>
        </w:rPr>
        <w:t xml:space="preserve">por medio de la presente </w:t>
      </w:r>
      <w:r w:rsidR="00023FF8">
        <w:rPr>
          <w:rFonts w:ascii="Century Gothic" w:eastAsia="Times New Roman" w:hAnsi="Century Gothic" w:cs="Arial"/>
          <w:lang w:eastAsia="es-CO"/>
        </w:rPr>
        <w:t>procedo a rendir</w:t>
      </w:r>
      <w:r w:rsidRPr="00BE6321">
        <w:rPr>
          <w:rFonts w:ascii="Century Gothic" w:eastAsia="Times New Roman" w:hAnsi="Century Gothic" w:cs="Arial"/>
          <w:lang w:eastAsia="es-CO"/>
        </w:rPr>
        <w:t xml:space="preserve"> informe de ponencia favorable para segundo debate en Cámara</w:t>
      </w:r>
      <w:r w:rsidRPr="00BE6321">
        <w:rPr>
          <w:rFonts w:ascii="Century Gothic" w:hAnsi="Century Gothic" w:cs="Arial"/>
          <w:lang w:eastAsia="es-CO"/>
        </w:rPr>
        <w:t xml:space="preserve"> del Proyecto de ley No. </w:t>
      </w:r>
      <w:r w:rsidRPr="00BE6321">
        <w:rPr>
          <w:rFonts w:ascii="Century Gothic" w:hAnsi="Century Gothic" w:cs="Arial"/>
          <w:bCs/>
          <w:color w:val="000000" w:themeColor="text1"/>
        </w:rPr>
        <w:t xml:space="preserve">225 de 2018 Cámara, </w:t>
      </w:r>
      <w:r w:rsidRPr="00BE6321">
        <w:rPr>
          <w:rFonts w:ascii="Century Gothic" w:hAnsi="Century Gothic" w:cs="Arial"/>
          <w:bCs/>
          <w:iCs/>
          <w:color w:val="000000" w:themeColor="text1"/>
        </w:rPr>
        <w:t>“Por medio de la cual se establecen mecanismos institucionales eficientes para la atención de los procesos de violencia intrafamiliar y se fortalece la capacidad institucional de las comisarías de familia”.</w:t>
      </w:r>
    </w:p>
    <w:p w:rsidR="002A510F" w:rsidRPr="00BE6321" w:rsidRDefault="002A510F" w:rsidP="002A510F">
      <w:pPr>
        <w:rPr>
          <w:rFonts w:ascii="Century Gothic" w:hAnsi="Century Gothic" w:cs="Arial"/>
        </w:rPr>
      </w:pPr>
    </w:p>
    <w:p w:rsidR="002A510F" w:rsidRPr="00BE6321" w:rsidRDefault="002A510F" w:rsidP="002A510F">
      <w:pPr>
        <w:shd w:val="clear" w:color="auto" w:fill="FFFFFF"/>
        <w:spacing w:after="0" w:line="276" w:lineRule="auto"/>
        <w:jc w:val="both"/>
        <w:rPr>
          <w:rFonts w:ascii="Century Gothic" w:eastAsia="Times New Roman" w:hAnsi="Century Gothic" w:cs="Arial"/>
          <w:sz w:val="24"/>
          <w:szCs w:val="24"/>
          <w:lang w:eastAsia="es-CO"/>
        </w:rPr>
      </w:pPr>
      <w:r w:rsidRPr="00BE6321">
        <w:rPr>
          <w:rFonts w:ascii="Century Gothic" w:eastAsia="Times New Roman" w:hAnsi="Century Gothic" w:cs="Arial"/>
          <w:sz w:val="24"/>
          <w:szCs w:val="24"/>
          <w:lang w:eastAsia="es-CO"/>
        </w:rPr>
        <w:t>Cordialmente,</w:t>
      </w:r>
    </w:p>
    <w:p w:rsidR="002A510F" w:rsidRDefault="002A510F" w:rsidP="002A510F">
      <w:pPr>
        <w:shd w:val="clear" w:color="auto" w:fill="FFFFFF"/>
        <w:spacing w:after="0" w:line="276" w:lineRule="auto"/>
        <w:jc w:val="both"/>
        <w:rPr>
          <w:rFonts w:ascii="Century Gothic" w:eastAsia="Times New Roman" w:hAnsi="Century Gothic" w:cs="Arial"/>
          <w:sz w:val="24"/>
          <w:szCs w:val="24"/>
          <w:lang w:eastAsia="es-CO"/>
        </w:rPr>
      </w:pPr>
      <w:r w:rsidRPr="00BE6321">
        <w:rPr>
          <w:rFonts w:ascii="Century Gothic" w:eastAsia="Times New Roman" w:hAnsi="Century Gothic" w:cs="Arial"/>
          <w:sz w:val="24"/>
          <w:szCs w:val="24"/>
          <w:lang w:eastAsia="es-CO"/>
        </w:rPr>
        <w:t> </w:t>
      </w:r>
    </w:p>
    <w:p w:rsidR="002A510F" w:rsidRPr="00BE6321" w:rsidRDefault="002A510F" w:rsidP="002A510F">
      <w:pPr>
        <w:shd w:val="clear" w:color="auto" w:fill="FFFFFF"/>
        <w:spacing w:after="0" w:line="276" w:lineRule="auto"/>
        <w:jc w:val="both"/>
        <w:rPr>
          <w:rFonts w:ascii="Century Gothic" w:eastAsia="Times New Roman" w:hAnsi="Century Gothic" w:cs="Arial"/>
          <w:sz w:val="24"/>
          <w:szCs w:val="24"/>
          <w:lang w:eastAsia="es-CO"/>
        </w:rPr>
      </w:pPr>
    </w:p>
    <w:p w:rsidR="002A510F" w:rsidRPr="00BE6321" w:rsidRDefault="002A510F" w:rsidP="002A510F">
      <w:pPr>
        <w:spacing w:after="0" w:line="276" w:lineRule="auto"/>
        <w:jc w:val="both"/>
        <w:rPr>
          <w:rFonts w:ascii="Century Gothic" w:eastAsia="Times New Roman" w:hAnsi="Century Gothic" w:cs="Arial"/>
          <w:sz w:val="24"/>
          <w:szCs w:val="24"/>
          <w:lang w:eastAsia="es-CO"/>
        </w:rPr>
      </w:pPr>
    </w:p>
    <w:p w:rsidR="002A510F" w:rsidRPr="00BE6321" w:rsidRDefault="002A510F" w:rsidP="002A510F">
      <w:pPr>
        <w:pStyle w:val="NormalWeb"/>
        <w:shd w:val="clear" w:color="auto" w:fill="FFFFFF"/>
        <w:spacing w:before="0" w:beforeAutospacing="0" w:after="0" w:afterAutospacing="0" w:line="338" w:lineRule="atLeast"/>
        <w:jc w:val="both"/>
        <w:rPr>
          <w:rFonts w:ascii="Century Gothic" w:hAnsi="Century Gothic" w:cs="Arial"/>
          <w:b/>
          <w:lang w:val="es-ES_tradnl"/>
        </w:rPr>
      </w:pPr>
      <w:r w:rsidRPr="00BE6321">
        <w:rPr>
          <w:rFonts w:ascii="Century Gothic" w:hAnsi="Century Gothic" w:cs="Arial"/>
          <w:b/>
          <w:lang w:val="es-ES_tradnl"/>
        </w:rPr>
        <w:t>BUENAVENTURA LEÓN LEÓN</w:t>
      </w:r>
      <w:r w:rsidRPr="00BE6321">
        <w:rPr>
          <w:rFonts w:ascii="Century Gothic" w:hAnsi="Century Gothic" w:cs="Arial"/>
          <w:b/>
          <w:lang w:val="es-ES_tradnl"/>
        </w:rPr>
        <w:tab/>
      </w:r>
      <w:r w:rsidRPr="00BE6321">
        <w:rPr>
          <w:rFonts w:ascii="Century Gothic" w:hAnsi="Century Gothic" w:cs="Arial"/>
          <w:b/>
          <w:lang w:val="es-ES_tradnl"/>
        </w:rPr>
        <w:tab/>
      </w:r>
      <w:r w:rsidRPr="00BE6321">
        <w:rPr>
          <w:rFonts w:ascii="Century Gothic" w:hAnsi="Century Gothic" w:cs="Arial"/>
          <w:b/>
          <w:lang w:val="es-ES_tradnl"/>
        </w:rPr>
        <w:tab/>
      </w:r>
    </w:p>
    <w:p w:rsidR="002A510F" w:rsidRPr="00BE6321" w:rsidRDefault="002A510F" w:rsidP="002A510F">
      <w:pPr>
        <w:pStyle w:val="NormalWeb"/>
        <w:shd w:val="clear" w:color="auto" w:fill="FFFFFF"/>
        <w:spacing w:before="0" w:beforeAutospacing="0" w:after="0" w:afterAutospacing="0" w:line="338" w:lineRule="atLeast"/>
        <w:jc w:val="both"/>
        <w:rPr>
          <w:rFonts w:ascii="Century Gothic" w:hAnsi="Century Gothic" w:cs="Arial"/>
          <w:lang w:val="es-ES_tradnl"/>
        </w:rPr>
      </w:pPr>
      <w:r w:rsidRPr="00BE6321">
        <w:rPr>
          <w:rFonts w:ascii="Century Gothic" w:hAnsi="Century Gothic" w:cs="Arial"/>
          <w:lang w:val="es-ES_tradnl"/>
        </w:rPr>
        <w:t>Representante a la Cámara</w:t>
      </w:r>
      <w:r w:rsidRPr="00BE6321">
        <w:rPr>
          <w:rFonts w:ascii="Century Gothic" w:hAnsi="Century Gothic" w:cs="Arial"/>
          <w:lang w:val="es-ES_tradnl"/>
        </w:rPr>
        <w:tab/>
      </w:r>
      <w:r w:rsidRPr="00BE6321">
        <w:rPr>
          <w:rFonts w:ascii="Century Gothic" w:hAnsi="Century Gothic" w:cs="Arial"/>
          <w:lang w:val="es-ES_tradnl"/>
        </w:rPr>
        <w:tab/>
      </w:r>
      <w:r w:rsidRPr="00BE6321">
        <w:rPr>
          <w:rFonts w:ascii="Century Gothic" w:hAnsi="Century Gothic" w:cs="Arial"/>
          <w:lang w:val="es-ES_tradnl"/>
        </w:rPr>
        <w:tab/>
      </w:r>
    </w:p>
    <w:p w:rsidR="002A510F" w:rsidRPr="00BE6321" w:rsidRDefault="002A510F" w:rsidP="002A510F">
      <w:pPr>
        <w:spacing w:after="0" w:line="276" w:lineRule="auto"/>
        <w:jc w:val="both"/>
        <w:rPr>
          <w:rFonts w:ascii="Century Gothic" w:hAnsi="Century Gothic" w:cs="Arial"/>
          <w:sz w:val="24"/>
          <w:szCs w:val="24"/>
          <w:lang w:val="es-ES_tradnl"/>
        </w:rPr>
      </w:pPr>
      <w:r w:rsidRPr="00BE6321">
        <w:rPr>
          <w:rFonts w:ascii="Century Gothic" w:hAnsi="Century Gothic" w:cs="Arial"/>
          <w:sz w:val="24"/>
          <w:szCs w:val="24"/>
          <w:lang w:val="es-ES_tradnl"/>
        </w:rPr>
        <w:t>Departamento de Cundinamarca.</w:t>
      </w:r>
    </w:p>
    <w:p w:rsidR="004029CE" w:rsidRPr="00BE6321" w:rsidRDefault="004029CE" w:rsidP="00A479CB">
      <w:pPr>
        <w:pStyle w:val="Sinespaciado"/>
        <w:spacing w:line="276" w:lineRule="auto"/>
        <w:rPr>
          <w:rFonts w:ascii="Century Gothic" w:hAnsi="Century Gothic" w:cs="Arial"/>
          <w:color w:val="000000" w:themeColor="text1"/>
          <w:sz w:val="24"/>
          <w:szCs w:val="24"/>
        </w:rPr>
        <w:sectPr w:rsidR="004029CE" w:rsidRPr="00BE6321" w:rsidSect="002A510F">
          <w:headerReference w:type="default" r:id="rId8"/>
          <w:footerReference w:type="default" r:id="rId9"/>
          <w:pgSz w:w="12240" w:h="15840" w:code="1"/>
          <w:pgMar w:top="1531" w:right="1582" w:bottom="278" w:left="1599" w:header="992" w:footer="720" w:gutter="0"/>
          <w:cols w:space="720"/>
          <w:docGrid w:linePitch="299"/>
        </w:sectPr>
      </w:pPr>
    </w:p>
    <w:p w:rsidR="00512FCC" w:rsidRPr="00BE6321" w:rsidRDefault="00512FCC" w:rsidP="00A479CB">
      <w:pPr>
        <w:pStyle w:val="Ttulo1"/>
        <w:tabs>
          <w:tab w:val="left" w:pos="4043"/>
        </w:tabs>
        <w:spacing w:before="1" w:line="276" w:lineRule="auto"/>
        <w:ind w:left="-260" w:right="120" w:firstLine="0"/>
        <w:jc w:val="center"/>
        <w:rPr>
          <w:rFonts w:ascii="Century Gothic" w:hAnsi="Century Gothic"/>
          <w:color w:val="000000" w:themeColor="text1"/>
        </w:rPr>
      </w:pPr>
    </w:p>
    <w:p w:rsidR="00A479CB" w:rsidRPr="00BE6321" w:rsidRDefault="00096E13" w:rsidP="00A479CB">
      <w:pPr>
        <w:pStyle w:val="Ttulo1"/>
        <w:tabs>
          <w:tab w:val="left" w:pos="4043"/>
        </w:tabs>
        <w:spacing w:before="1" w:line="276" w:lineRule="auto"/>
        <w:ind w:left="-260" w:right="120" w:firstLine="0"/>
        <w:jc w:val="center"/>
        <w:rPr>
          <w:rFonts w:ascii="Century Gothic" w:hAnsi="Century Gothic"/>
          <w:b w:val="0"/>
          <w:color w:val="000000" w:themeColor="text1"/>
        </w:rPr>
      </w:pPr>
      <w:r w:rsidRPr="00BE6321">
        <w:rPr>
          <w:rFonts w:ascii="Century Gothic" w:hAnsi="Century Gothic"/>
          <w:color w:val="000000" w:themeColor="text1"/>
        </w:rPr>
        <w:t>INFORME DE PONENCIA PARA SEGUNDO</w:t>
      </w:r>
      <w:r w:rsidR="00501DA0" w:rsidRPr="00BE6321">
        <w:rPr>
          <w:rFonts w:ascii="Century Gothic" w:hAnsi="Century Gothic"/>
          <w:color w:val="000000" w:themeColor="text1"/>
        </w:rPr>
        <w:t xml:space="preserve"> DEBATE AL PROYECTO DE LEY N° 225 DE </w:t>
      </w:r>
      <w:r w:rsidR="0098616D" w:rsidRPr="00BE6321">
        <w:rPr>
          <w:rFonts w:ascii="Century Gothic" w:hAnsi="Century Gothic"/>
          <w:color w:val="000000" w:themeColor="text1"/>
        </w:rPr>
        <w:t xml:space="preserve">2018 CÁMARA </w:t>
      </w:r>
      <w:r w:rsidR="0098616D" w:rsidRPr="00BE6321">
        <w:rPr>
          <w:rFonts w:ascii="Century Gothic" w:hAnsi="Century Gothic"/>
          <w:iCs/>
          <w:color w:val="000000" w:themeColor="text1"/>
        </w:rPr>
        <w:t>“POR MEDIO DE LA CUAL SE ESTABLECEN MECANISMOS INSTITUCIONALES EFICIENTES PARA LA ATENCIÓN DE LOS PROCESOS DE VIOLENCIA INTRAFAMILIAR Y SE FORTALECE LA CAPACIDAD INSTITUCIONAL DE LAS COMISARÍAS DE FAMILIA”.</w:t>
      </w:r>
    </w:p>
    <w:p w:rsidR="005E5295" w:rsidRDefault="005E5295" w:rsidP="00A479CB">
      <w:pPr>
        <w:spacing w:after="28" w:line="276" w:lineRule="auto"/>
        <w:ind w:right="49"/>
        <w:contextualSpacing/>
        <w:jc w:val="center"/>
        <w:rPr>
          <w:rFonts w:ascii="Century Gothic" w:hAnsi="Century Gothic" w:cs="Arial"/>
          <w:b/>
          <w:color w:val="000000" w:themeColor="text1"/>
          <w:sz w:val="24"/>
          <w:szCs w:val="24"/>
        </w:rPr>
      </w:pPr>
    </w:p>
    <w:p w:rsidR="00C70DD1" w:rsidRPr="00BE6321" w:rsidRDefault="00C70DD1" w:rsidP="00A479CB">
      <w:pPr>
        <w:spacing w:after="28" w:line="276" w:lineRule="auto"/>
        <w:ind w:right="49"/>
        <w:contextualSpacing/>
        <w:jc w:val="center"/>
        <w:rPr>
          <w:rFonts w:ascii="Century Gothic" w:hAnsi="Century Gothic" w:cs="Arial"/>
          <w:b/>
          <w:color w:val="000000" w:themeColor="text1"/>
          <w:sz w:val="24"/>
          <w:szCs w:val="24"/>
        </w:rPr>
      </w:pPr>
    </w:p>
    <w:p w:rsidR="002A510F" w:rsidRDefault="002A510F" w:rsidP="002A510F">
      <w:pPr>
        <w:adjustRightInd w:val="0"/>
        <w:spacing w:before="57" w:after="57" w:line="276" w:lineRule="auto"/>
        <w:jc w:val="both"/>
        <w:textAlignment w:val="center"/>
        <w:rPr>
          <w:rFonts w:ascii="Century Gothic" w:eastAsia="Times New Roman" w:hAnsi="Century Gothic" w:cs="Arial"/>
          <w:sz w:val="24"/>
          <w:szCs w:val="24"/>
          <w:lang w:val="es-ES_tradnl" w:eastAsia="es-CO"/>
        </w:rPr>
      </w:pPr>
      <w:r w:rsidRPr="00BE6321">
        <w:rPr>
          <w:rFonts w:ascii="Century Gothic" w:eastAsia="Times New Roman" w:hAnsi="Century Gothic" w:cs="Arial"/>
          <w:sz w:val="24"/>
          <w:szCs w:val="24"/>
          <w:lang w:val="es-ES_tradnl" w:eastAsia="es-CO"/>
        </w:rPr>
        <w:t>La presente ponencia consta de las siguientes partes:</w:t>
      </w:r>
    </w:p>
    <w:p w:rsidR="00C70DD1" w:rsidRPr="00BE6321" w:rsidRDefault="00C70DD1" w:rsidP="002A510F">
      <w:pPr>
        <w:adjustRightInd w:val="0"/>
        <w:spacing w:before="57" w:after="57" w:line="276" w:lineRule="auto"/>
        <w:jc w:val="both"/>
        <w:textAlignment w:val="center"/>
        <w:rPr>
          <w:rFonts w:ascii="Century Gothic" w:eastAsia="Times New Roman" w:hAnsi="Century Gothic" w:cs="Arial"/>
          <w:sz w:val="24"/>
          <w:szCs w:val="24"/>
          <w:lang w:eastAsia="es-CO"/>
        </w:rPr>
      </w:pPr>
    </w:p>
    <w:p w:rsidR="002A510F" w:rsidRPr="00BE6321" w:rsidRDefault="002A510F" w:rsidP="002A510F">
      <w:pPr>
        <w:pStyle w:val="Prrafodelista"/>
        <w:numPr>
          <w:ilvl w:val="0"/>
          <w:numId w:val="27"/>
        </w:numPr>
        <w:adjustRightInd w:val="0"/>
        <w:spacing w:after="57" w:line="276" w:lineRule="auto"/>
        <w:contextualSpacing/>
        <w:jc w:val="both"/>
        <w:textAlignment w:val="center"/>
        <w:rPr>
          <w:rFonts w:ascii="Century Gothic" w:eastAsia="Times New Roman" w:hAnsi="Century Gothic"/>
          <w:b/>
          <w:sz w:val="24"/>
          <w:szCs w:val="24"/>
          <w:lang w:val="es-ES_tradnl" w:eastAsia="es-CO"/>
        </w:rPr>
      </w:pPr>
      <w:r w:rsidRPr="00BE6321">
        <w:rPr>
          <w:rFonts w:ascii="Century Gothic" w:eastAsia="Times New Roman" w:hAnsi="Century Gothic"/>
          <w:b/>
          <w:sz w:val="24"/>
          <w:szCs w:val="24"/>
          <w:lang w:val="es-ES_tradnl" w:eastAsia="es-CO"/>
        </w:rPr>
        <w:t>TRÁMITE.</w:t>
      </w:r>
    </w:p>
    <w:p w:rsidR="002A510F" w:rsidRPr="00BE6321" w:rsidRDefault="002A510F" w:rsidP="002A510F">
      <w:pPr>
        <w:pStyle w:val="Prrafodelista"/>
        <w:widowControl/>
        <w:numPr>
          <w:ilvl w:val="0"/>
          <w:numId w:val="27"/>
        </w:numPr>
        <w:autoSpaceDE/>
        <w:autoSpaceDN/>
        <w:adjustRightInd w:val="0"/>
        <w:spacing w:after="57" w:line="276" w:lineRule="auto"/>
        <w:contextualSpacing/>
        <w:jc w:val="both"/>
        <w:textAlignment w:val="center"/>
        <w:rPr>
          <w:rFonts w:ascii="Century Gothic" w:eastAsia="Times New Roman" w:hAnsi="Century Gothic"/>
          <w:b/>
          <w:sz w:val="24"/>
          <w:szCs w:val="24"/>
          <w:lang w:val="es-ES_tradnl" w:eastAsia="es-CO"/>
        </w:rPr>
      </w:pPr>
      <w:r w:rsidRPr="00BE6321">
        <w:rPr>
          <w:rFonts w:ascii="Century Gothic" w:eastAsia="Times New Roman" w:hAnsi="Century Gothic"/>
          <w:b/>
          <w:sz w:val="24"/>
          <w:szCs w:val="24"/>
          <w:lang w:val="es-ES_tradnl" w:eastAsia="es-CO"/>
        </w:rPr>
        <w:t>O</w:t>
      </w:r>
      <w:r w:rsidR="0014579A" w:rsidRPr="00BE6321">
        <w:rPr>
          <w:rFonts w:ascii="Century Gothic" w:eastAsia="Times New Roman" w:hAnsi="Century Gothic"/>
          <w:b/>
          <w:sz w:val="24"/>
          <w:szCs w:val="24"/>
          <w:lang w:val="es-ES_tradnl" w:eastAsia="es-CO"/>
        </w:rPr>
        <w:t>BJETIVOS</w:t>
      </w:r>
      <w:r w:rsidRPr="00BE6321">
        <w:rPr>
          <w:rFonts w:ascii="Century Gothic" w:eastAsia="Times New Roman" w:hAnsi="Century Gothic"/>
          <w:b/>
          <w:sz w:val="24"/>
          <w:szCs w:val="24"/>
          <w:lang w:val="es-ES_tradnl" w:eastAsia="es-CO"/>
        </w:rPr>
        <w:t xml:space="preserve"> </w:t>
      </w:r>
      <w:r w:rsidR="0014579A" w:rsidRPr="00BE6321">
        <w:rPr>
          <w:rFonts w:ascii="Century Gothic" w:eastAsia="Times New Roman" w:hAnsi="Century Gothic"/>
          <w:b/>
          <w:sz w:val="24"/>
          <w:szCs w:val="24"/>
          <w:lang w:val="es-ES_tradnl" w:eastAsia="es-CO"/>
        </w:rPr>
        <w:t xml:space="preserve">GENERAL Y ESPECIFICOS </w:t>
      </w:r>
      <w:r w:rsidRPr="00BE6321">
        <w:rPr>
          <w:rFonts w:ascii="Century Gothic" w:eastAsia="Times New Roman" w:hAnsi="Century Gothic"/>
          <w:b/>
          <w:sz w:val="24"/>
          <w:szCs w:val="24"/>
          <w:lang w:val="es-ES_tradnl" w:eastAsia="es-CO"/>
        </w:rPr>
        <w:t>DEL PROYECTO DE LEY.</w:t>
      </w:r>
    </w:p>
    <w:p w:rsidR="002A510F" w:rsidRPr="00BE6321" w:rsidRDefault="0014579A" w:rsidP="002A510F">
      <w:pPr>
        <w:pStyle w:val="Prrafodelista"/>
        <w:widowControl/>
        <w:numPr>
          <w:ilvl w:val="0"/>
          <w:numId w:val="27"/>
        </w:numPr>
        <w:autoSpaceDE/>
        <w:autoSpaceDN/>
        <w:adjustRightInd w:val="0"/>
        <w:spacing w:after="57" w:line="276" w:lineRule="auto"/>
        <w:contextualSpacing/>
        <w:jc w:val="both"/>
        <w:textAlignment w:val="center"/>
        <w:rPr>
          <w:rFonts w:ascii="Century Gothic" w:eastAsia="Times New Roman" w:hAnsi="Century Gothic"/>
          <w:b/>
          <w:sz w:val="24"/>
          <w:szCs w:val="24"/>
          <w:lang w:val="es-ES_tradnl" w:eastAsia="es-CO"/>
        </w:rPr>
      </w:pPr>
      <w:r w:rsidRPr="00BE6321">
        <w:rPr>
          <w:rFonts w:ascii="Century Gothic" w:eastAsia="Times New Roman" w:hAnsi="Century Gothic"/>
          <w:b/>
          <w:sz w:val="24"/>
          <w:szCs w:val="24"/>
          <w:lang w:val="es-ES_tradnl" w:eastAsia="es-CO"/>
        </w:rPr>
        <w:t>NORMAS CONSTITUCIONALES QUE SOPORTAN EL PROYECTO.</w:t>
      </w:r>
    </w:p>
    <w:p w:rsidR="00852DFA" w:rsidRPr="00BE6321" w:rsidRDefault="005E5295" w:rsidP="002A510F">
      <w:pPr>
        <w:pStyle w:val="Prrafodelista"/>
        <w:widowControl/>
        <w:numPr>
          <w:ilvl w:val="0"/>
          <w:numId w:val="27"/>
        </w:numPr>
        <w:autoSpaceDE/>
        <w:autoSpaceDN/>
        <w:adjustRightInd w:val="0"/>
        <w:spacing w:after="57" w:line="276" w:lineRule="auto"/>
        <w:contextualSpacing/>
        <w:jc w:val="both"/>
        <w:textAlignment w:val="center"/>
        <w:rPr>
          <w:rFonts w:ascii="Century Gothic" w:eastAsia="Times New Roman" w:hAnsi="Century Gothic"/>
          <w:b/>
          <w:sz w:val="24"/>
          <w:szCs w:val="24"/>
          <w:lang w:val="es-ES_tradnl" w:eastAsia="es-CO"/>
        </w:rPr>
      </w:pPr>
      <w:r w:rsidRPr="00BE6321">
        <w:rPr>
          <w:rFonts w:ascii="Century Gothic" w:eastAsia="Times New Roman" w:hAnsi="Century Gothic"/>
          <w:b/>
          <w:sz w:val="24"/>
          <w:szCs w:val="24"/>
          <w:lang w:val="es-ES_tradnl" w:eastAsia="es-CO"/>
        </w:rPr>
        <w:t>DERECHO</w:t>
      </w:r>
      <w:r w:rsidR="00852DFA" w:rsidRPr="00BE6321">
        <w:rPr>
          <w:rFonts w:ascii="Century Gothic" w:eastAsia="Times New Roman" w:hAnsi="Century Gothic"/>
          <w:b/>
          <w:sz w:val="24"/>
          <w:szCs w:val="24"/>
          <w:lang w:val="es-ES_tradnl" w:eastAsia="es-CO"/>
        </w:rPr>
        <w:t xml:space="preserve"> COMPARADO.</w:t>
      </w:r>
    </w:p>
    <w:p w:rsidR="006004F9" w:rsidRPr="00BE6321" w:rsidRDefault="00430D1E" w:rsidP="002A510F">
      <w:pPr>
        <w:pStyle w:val="Prrafodelista"/>
        <w:widowControl/>
        <w:numPr>
          <w:ilvl w:val="0"/>
          <w:numId w:val="27"/>
        </w:numPr>
        <w:autoSpaceDE/>
        <w:autoSpaceDN/>
        <w:adjustRightInd w:val="0"/>
        <w:spacing w:after="57" w:line="276" w:lineRule="auto"/>
        <w:contextualSpacing/>
        <w:jc w:val="both"/>
        <w:textAlignment w:val="center"/>
        <w:rPr>
          <w:rFonts w:ascii="Century Gothic" w:eastAsia="Times New Roman" w:hAnsi="Century Gothic"/>
          <w:b/>
          <w:sz w:val="24"/>
          <w:szCs w:val="24"/>
          <w:lang w:val="es-ES_tradnl" w:eastAsia="es-CO"/>
        </w:rPr>
      </w:pPr>
      <w:r w:rsidRPr="00BE6321">
        <w:rPr>
          <w:rFonts w:ascii="Century Gothic" w:hAnsi="Century Gothic"/>
          <w:b/>
          <w:color w:val="000000" w:themeColor="text1"/>
          <w:sz w:val="24"/>
          <w:szCs w:val="24"/>
        </w:rPr>
        <w:t>CONSIDERACIONES GENERALES</w:t>
      </w:r>
      <w:r w:rsidR="006004F9" w:rsidRPr="00BE6321">
        <w:rPr>
          <w:rFonts w:ascii="Century Gothic" w:hAnsi="Century Gothic"/>
          <w:b/>
          <w:color w:val="000000" w:themeColor="text1"/>
          <w:sz w:val="24"/>
          <w:szCs w:val="24"/>
        </w:rPr>
        <w:t>.</w:t>
      </w:r>
    </w:p>
    <w:p w:rsidR="00C70DD1" w:rsidRPr="00C70DD1" w:rsidRDefault="00430D1E" w:rsidP="00C70DD1">
      <w:pPr>
        <w:pStyle w:val="Prrafodelista"/>
        <w:widowControl/>
        <w:numPr>
          <w:ilvl w:val="0"/>
          <w:numId w:val="27"/>
        </w:numPr>
        <w:autoSpaceDE/>
        <w:autoSpaceDN/>
        <w:adjustRightInd w:val="0"/>
        <w:spacing w:after="57" w:line="276" w:lineRule="auto"/>
        <w:contextualSpacing/>
        <w:jc w:val="both"/>
        <w:textAlignment w:val="center"/>
        <w:rPr>
          <w:rFonts w:ascii="Century Gothic" w:eastAsia="Times New Roman" w:hAnsi="Century Gothic"/>
          <w:b/>
          <w:sz w:val="24"/>
          <w:szCs w:val="24"/>
          <w:lang w:val="es-ES_tradnl" w:eastAsia="es-CO"/>
        </w:rPr>
      </w:pPr>
      <w:r w:rsidRPr="00BE6321">
        <w:rPr>
          <w:rFonts w:ascii="Century Gothic" w:hAnsi="Century Gothic"/>
          <w:b/>
          <w:color w:val="000000" w:themeColor="text1"/>
          <w:sz w:val="24"/>
          <w:szCs w:val="24"/>
        </w:rPr>
        <w:t>CONVENIENCIA DEL PROYECTO.</w:t>
      </w:r>
    </w:p>
    <w:p w:rsidR="002A510F" w:rsidRPr="00943230" w:rsidRDefault="005E5295" w:rsidP="00C70DD1">
      <w:pPr>
        <w:pStyle w:val="Prrafodelista"/>
        <w:widowControl/>
        <w:numPr>
          <w:ilvl w:val="0"/>
          <w:numId w:val="27"/>
        </w:numPr>
        <w:autoSpaceDE/>
        <w:autoSpaceDN/>
        <w:adjustRightInd w:val="0"/>
        <w:spacing w:after="57" w:line="276" w:lineRule="auto"/>
        <w:contextualSpacing/>
        <w:jc w:val="both"/>
        <w:textAlignment w:val="center"/>
        <w:rPr>
          <w:rFonts w:ascii="Century Gothic" w:eastAsia="Times New Roman" w:hAnsi="Century Gothic"/>
          <w:b/>
          <w:sz w:val="24"/>
          <w:szCs w:val="24"/>
          <w:lang w:val="es-ES_tradnl" w:eastAsia="es-CO"/>
        </w:rPr>
      </w:pPr>
      <w:r w:rsidRPr="00C70DD1">
        <w:rPr>
          <w:rFonts w:ascii="Century Gothic" w:eastAsia="Calibri" w:hAnsi="Century Gothic"/>
          <w:b/>
          <w:sz w:val="24"/>
          <w:szCs w:val="24"/>
        </w:rPr>
        <w:t>CONSIDERACIONES</w:t>
      </w:r>
      <w:r w:rsidR="002A510F" w:rsidRPr="00C70DD1">
        <w:rPr>
          <w:rFonts w:ascii="Century Gothic" w:eastAsia="Calibri" w:hAnsi="Century Gothic"/>
          <w:b/>
          <w:sz w:val="24"/>
          <w:szCs w:val="24"/>
        </w:rPr>
        <w:t xml:space="preserve"> </w:t>
      </w:r>
      <w:r w:rsidRPr="00C70DD1">
        <w:rPr>
          <w:rFonts w:ascii="Century Gothic" w:eastAsia="Calibri" w:hAnsi="Century Gothic"/>
          <w:b/>
          <w:sz w:val="24"/>
          <w:szCs w:val="24"/>
        </w:rPr>
        <w:t xml:space="preserve">PRESENTADAS EN </w:t>
      </w:r>
      <w:r w:rsidR="002A510F" w:rsidRPr="00C70DD1">
        <w:rPr>
          <w:rFonts w:ascii="Century Gothic" w:eastAsia="Calibri" w:hAnsi="Century Gothic"/>
          <w:b/>
          <w:sz w:val="24"/>
          <w:szCs w:val="24"/>
        </w:rPr>
        <w:t>EL PRIMER DEBATE</w:t>
      </w:r>
      <w:r w:rsidR="00C70DD1" w:rsidRPr="00C70DD1">
        <w:rPr>
          <w:rFonts w:ascii="Century Gothic" w:eastAsia="Calibri" w:hAnsi="Century Gothic"/>
          <w:b/>
          <w:sz w:val="24"/>
          <w:szCs w:val="24"/>
        </w:rPr>
        <w:t>.</w:t>
      </w:r>
    </w:p>
    <w:p w:rsidR="00943230" w:rsidRPr="00C70DD1" w:rsidRDefault="00943230" w:rsidP="00C70DD1">
      <w:pPr>
        <w:pStyle w:val="Prrafodelista"/>
        <w:widowControl/>
        <w:numPr>
          <w:ilvl w:val="0"/>
          <w:numId w:val="27"/>
        </w:numPr>
        <w:autoSpaceDE/>
        <w:autoSpaceDN/>
        <w:adjustRightInd w:val="0"/>
        <w:spacing w:after="57" w:line="276" w:lineRule="auto"/>
        <w:contextualSpacing/>
        <w:jc w:val="both"/>
        <w:textAlignment w:val="center"/>
        <w:rPr>
          <w:rFonts w:ascii="Century Gothic" w:eastAsia="Times New Roman" w:hAnsi="Century Gothic"/>
          <w:b/>
          <w:sz w:val="24"/>
          <w:szCs w:val="24"/>
          <w:lang w:val="es-ES_tradnl" w:eastAsia="es-CO"/>
        </w:rPr>
      </w:pPr>
      <w:r>
        <w:rPr>
          <w:rFonts w:ascii="Century Gothic" w:eastAsia="Calibri" w:hAnsi="Century Gothic"/>
          <w:b/>
          <w:sz w:val="24"/>
          <w:szCs w:val="24"/>
        </w:rPr>
        <w:t>PLIEGO DE MODIFICACIONES AL PROYECTO DE LEY.</w:t>
      </w:r>
    </w:p>
    <w:p w:rsidR="00875AE6" w:rsidRDefault="00875AE6" w:rsidP="00A479CB">
      <w:pPr>
        <w:spacing w:after="28" w:line="276" w:lineRule="auto"/>
        <w:ind w:right="49"/>
        <w:contextualSpacing/>
        <w:jc w:val="center"/>
        <w:rPr>
          <w:rFonts w:ascii="Century Gothic" w:hAnsi="Century Gothic" w:cs="Arial"/>
          <w:b/>
          <w:color w:val="000000" w:themeColor="text1"/>
          <w:sz w:val="24"/>
          <w:szCs w:val="24"/>
        </w:rPr>
      </w:pPr>
    </w:p>
    <w:p w:rsidR="00C70DD1" w:rsidRPr="00BE6321" w:rsidRDefault="00C70DD1" w:rsidP="00A479CB">
      <w:pPr>
        <w:spacing w:after="28" w:line="276" w:lineRule="auto"/>
        <w:ind w:right="49"/>
        <w:contextualSpacing/>
        <w:jc w:val="center"/>
        <w:rPr>
          <w:rFonts w:ascii="Century Gothic" w:hAnsi="Century Gothic" w:cs="Arial"/>
          <w:b/>
          <w:color w:val="000000" w:themeColor="text1"/>
          <w:sz w:val="24"/>
          <w:szCs w:val="24"/>
        </w:rPr>
      </w:pPr>
    </w:p>
    <w:p w:rsidR="009A6B03" w:rsidRPr="00BE6321" w:rsidRDefault="002A510F" w:rsidP="009A6B03">
      <w:pPr>
        <w:pStyle w:val="Prrafodelista"/>
        <w:numPr>
          <w:ilvl w:val="0"/>
          <w:numId w:val="8"/>
        </w:numPr>
        <w:spacing w:after="28" w:line="276" w:lineRule="auto"/>
        <w:ind w:right="49"/>
        <w:jc w:val="both"/>
        <w:rPr>
          <w:rFonts w:ascii="Century Gothic" w:eastAsia="Times New Roman" w:hAnsi="Century Gothic"/>
          <w:color w:val="000000" w:themeColor="text1"/>
          <w:sz w:val="24"/>
          <w:szCs w:val="24"/>
          <w:lang w:eastAsia="es-CO"/>
        </w:rPr>
      </w:pPr>
      <w:r w:rsidRPr="00BE6321">
        <w:rPr>
          <w:rFonts w:ascii="Century Gothic" w:eastAsia="Times New Roman" w:hAnsi="Century Gothic"/>
          <w:b/>
          <w:bCs/>
          <w:color w:val="000000" w:themeColor="text1"/>
          <w:sz w:val="24"/>
          <w:szCs w:val="24"/>
          <w:lang w:val="es-ES_tradnl" w:eastAsia="es-CO"/>
        </w:rPr>
        <w:t>TRAMITE.</w:t>
      </w:r>
    </w:p>
    <w:p w:rsidR="00664A71" w:rsidRPr="00BE6321" w:rsidRDefault="00664A71" w:rsidP="00664A71">
      <w:pPr>
        <w:pStyle w:val="Prrafodelista"/>
        <w:spacing w:after="28" w:line="276" w:lineRule="auto"/>
        <w:ind w:left="1004" w:right="49" w:firstLine="0"/>
        <w:jc w:val="both"/>
        <w:rPr>
          <w:rFonts w:ascii="Century Gothic" w:eastAsia="Times New Roman" w:hAnsi="Century Gothic"/>
          <w:color w:val="000000" w:themeColor="text1"/>
          <w:sz w:val="24"/>
          <w:szCs w:val="24"/>
          <w:lang w:eastAsia="es-CO"/>
        </w:rPr>
      </w:pPr>
    </w:p>
    <w:p w:rsidR="009A6B03" w:rsidRPr="00BE6321" w:rsidRDefault="009A6B03" w:rsidP="009A6B03">
      <w:pPr>
        <w:jc w:val="both"/>
        <w:rPr>
          <w:rFonts w:ascii="Century Gothic" w:hAnsi="Century Gothic" w:cs="Arial"/>
          <w:sz w:val="24"/>
          <w:szCs w:val="24"/>
        </w:rPr>
      </w:pPr>
      <w:r w:rsidRPr="00BE6321">
        <w:rPr>
          <w:rFonts w:ascii="Century Gothic" w:hAnsi="Century Gothic" w:cs="Arial"/>
          <w:sz w:val="24"/>
          <w:szCs w:val="24"/>
        </w:rPr>
        <w:t xml:space="preserve">El proyecto de ley No. 225 de 2018 Cámara, “Por medio de la cual se establecen mecanismos institucionales eficientes para la atención de los procesos de violencia intrafamiliar y se fortalece la capacidad institucional de las comisarías de familia” es una iniciativa de mi autoría junto con los honorables  representantes a la Cámara  </w:t>
      </w:r>
      <w:hyperlink r:id="rId10" w:history="1">
        <w:r w:rsidRPr="00BE6321">
          <w:rPr>
            <w:rStyle w:val="Hipervnculo"/>
            <w:rFonts w:ascii="Century Gothic" w:hAnsi="Century Gothic" w:cs="Arial"/>
            <w:color w:val="auto"/>
            <w:sz w:val="24"/>
            <w:szCs w:val="24"/>
            <w:u w:val="none"/>
          </w:rPr>
          <w:t>Armando Antonio Zabaraín de Arce</w:t>
        </w:r>
      </w:hyperlink>
      <w:r w:rsidRPr="00BE6321">
        <w:rPr>
          <w:rFonts w:ascii="Century Gothic" w:hAnsi="Century Gothic" w:cs="Arial"/>
          <w:sz w:val="24"/>
          <w:szCs w:val="24"/>
        </w:rPr>
        <w:t xml:space="preserve"> , </w:t>
      </w:r>
      <w:hyperlink r:id="rId11" w:history="1">
        <w:r w:rsidRPr="00BE6321">
          <w:rPr>
            <w:rStyle w:val="Hipervnculo"/>
            <w:rFonts w:ascii="Century Gothic" w:hAnsi="Century Gothic" w:cs="Arial"/>
            <w:color w:val="auto"/>
            <w:sz w:val="24"/>
            <w:szCs w:val="24"/>
            <w:u w:val="none"/>
          </w:rPr>
          <w:t>Juan Carlos Wills Ospina</w:t>
        </w:r>
      </w:hyperlink>
      <w:r w:rsidRPr="00BE6321">
        <w:rPr>
          <w:rFonts w:ascii="Century Gothic" w:hAnsi="Century Gothic" w:cs="Arial"/>
          <w:sz w:val="24"/>
          <w:szCs w:val="24"/>
        </w:rPr>
        <w:t xml:space="preserve"> y </w:t>
      </w:r>
      <w:hyperlink r:id="rId12" w:history="1">
        <w:r w:rsidRPr="00BE6321">
          <w:rPr>
            <w:rStyle w:val="Hipervnculo"/>
            <w:rFonts w:ascii="Century Gothic" w:hAnsi="Century Gothic" w:cs="Arial"/>
            <w:color w:val="auto"/>
            <w:sz w:val="24"/>
            <w:szCs w:val="24"/>
            <w:u w:val="none"/>
          </w:rPr>
          <w:t>Alfredo Ape Cuello Baute</w:t>
        </w:r>
      </w:hyperlink>
      <w:r w:rsidRPr="00BE6321">
        <w:rPr>
          <w:rFonts w:ascii="Century Gothic" w:hAnsi="Century Gothic" w:cs="Arial"/>
          <w:sz w:val="24"/>
          <w:szCs w:val="24"/>
        </w:rPr>
        <w:t>.</w:t>
      </w:r>
    </w:p>
    <w:p w:rsidR="009A6B03" w:rsidRPr="00BE6321" w:rsidRDefault="00664A71" w:rsidP="009A6B03">
      <w:pPr>
        <w:jc w:val="both"/>
        <w:rPr>
          <w:rFonts w:ascii="Century Gothic" w:hAnsi="Century Gothic" w:cs="Arial"/>
          <w:sz w:val="24"/>
          <w:szCs w:val="24"/>
        </w:rPr>
      </w:pPr>
      <w:r w:rsidRPr="00BE6321">
        <w:rPr>
          <w:rFonts w:ascii="Century Gothic" w:hAnsi="Century Gothic" w:cs="Arial"/>
          <w:sz w:val="24"/>
          <w:szCs w:val="24"/>
        </w:rPr>
        <w:t>El proyecto fue radicado el 24 de octubre de 2018 y publicado en la Gaceta del Congreso No. 905 de octubre de 2018.</w:t>
      </w:r>
    </w:p>
    <w:p w:rsidR="005E5295" w:rsidRDefault="00664A71" w:rsidP="009A6B03">
      <w:pPr>
        <w:jc w:val="both"/>
        <w:rPr>
          <w:rFonts w:ascii="Century Gothic" w:hAnsi="Century Gothic" w:cs="Arial"/>
          <w:sz w:val="24"/>
          <w:szCs w:val="24"/>
          <w:lang w:val="es-ES_tradnl"/>
        </w:rPr>
      </w:pPr>
      <w:r w:rsidRPr="00BE6321">
        <w:rPr>
          <w:rFonts w:ascii="Century Gothic" w:hAnsi="Century Gothic" w:cs="Arial"/>
          <w:sz w:val="24"/>
          <w:szCs w:val="24"/>
          <w:lang w:val="es-ES_tradnl"/>
        </w:rPr>
        <w:t>Por designación de la Mesa Directiva fui designado como ponente para primer debate, el cual se llevó  a cabo en la Comisión Primera  el día 21 de mayo de  2019, donde fue aprobado el proyecto de ley.</w:t>
      </w:r>
    </w:p>
    <w:p w:rsidR="00C70DD1" w:rsidRDefault="00C70DD1" w:rsidP="009A6B03">
      <w:pPr>
        <w:jc w:val="both"/>
        <w:rPr>
          <w:rFonts w:ascii="Century Gothic" w:hAnsi="Century Gothic" w:cs="Arial"/>
          <w:sz w:val="24"/>
          <w:szCs w:val="24"/>
          <w:lang w:val="es-ES_tradnl"/>
        </w:rPr>
      </w:pPr>
    </w:p>
    <w:p w:rsidR="00C70DD1" w:rsidRPr="00C70DD1" w:rsidRDefault="00C70DD1" w:rsidP="009A6B03">
      <w:pPr>
        <w:jc w:val="both"/>
        <w:rPr>
          <w:rFonts w:ascii="Century Gothic" w:hAnsi="Century Gothic" w:cs="Arial"/>
          <w:sz w:val="24"/>
          <w:szCs w:val="24"/>
          <w:lang w:val="es-ES_tradnl"/>
        </w:rPr>
      </w:pPr>
    </w:p>
    <w:p w:rsidR="00664A71" w:rsidRPr="00BE6321" w:rsidRDefault="00665C68" w:rsidP="00664A71">
      <w:pPr>
        <w:pStyle w:val="Prrafodelista"/>
        <w:numPr>
          <w:ilvl w:val="0"/>
          <w:numId w:val="8"/>
        </w:numPr>
        <w:spacing w:after="28" w:line="276" w:lineRule="auto"/>
        <w:ind w:right="49"/>
        <w:jc w:val="both"/>
        <w:rPr>
          <w:rFonts w:ascii="Century Gothic" w:eastAsia="Times New Roman" w:hAnsi="Century Gothic"/>
          <w:color w:val="000000" w:themeColor="text1"/>
          <w:sz w:val="24"/>
          <w:szCs w:val="24"/>
          <w:lang w:eastAsia="es-CO"/>
        </w:rPr>
      </w:pPr>
      <w:r w:rsidRPr="00BE6321">
        <w:rPr>
          <w:rFonts w:ascii="Century Gothic" w:eastAsia="Times New Roman" w:hAnsi="Century Gothic"/>
          <w:b/>
          <w:bCs/>
          <w:color w:val="000000" w:themeColor="text1"/>
          <w:sz w:val="24"/>
          <w:szCs w:val="24"/>
          <w:lang w:val="es-ES_tradnl" w:eastAsia="es-CO"/>
        </w:rPr>
        <w:t>OBJETIVOS</w:t>
      </w:r>
      <w:r w:rsidR="00A479CB" w:rsidRPr="00BE6321">
        <w:rPr>
          <w:rFonts w:ascii="Century Gothic" w:eastAsia="Times New Roman" w:hAnsi="Century Gothic"/>
          <w:b/>
          <w:bCs/>
          <w:color w:val="000000" w:themeColor="text1"/>
          <w:sz w:val="24"/>
          <w:szCs w:val="24"/>
          <w:lang w:val="es-ES_tradnl" w:eastAsia="es-CO"/>
        </w:rPr>
        <w:t xml:space="preserve"> DEL PROYECTO DE LEY.</w:t>
      </w:r>
    </w:p>
    <w:p w:rsidR="00664A71" w:rsidRPr="00BE6321" w:rsidRDefault="00664A71" w:rsidP="00664A71">
      <w:pPr>
        <w:spacing w:after="28" w:line="276" w:lineRule="auto"/>
        <w:ind w:right="49"/>
        <w:jc w:val="both"/>
        <w:rPr>
          <w:rFonts w:ascii="Century Gothic" w:eastAsia="Roboto" w:hAnsi="Century Gothic" w:cs="Arial"/>
          <w:color w:val="000000" w:themeColor="text1"/>
          <w:sz w:val="24"/>
          <w:szCs w:val="24"/>
        </w:rPr>
      </w:pPr>
    </w:p>
    <w:p w:rsidR="00664A71" w:rsidRDefault="00664A71" w:rsidP="00664A71">
      <w:pPr>
        <w:spacing w:after="28" w:line="276" w:lineRule="auto"/>
        <w:ind w:right="49"/>
        <w:jc w:val="both"/>
        <w:rPr>
          <w:rFonts w:ascii="Century Gothic" w:eastAsia="Roboto" w:hAnsi="Century Gothic" w:cs="Arial"/>
          <w:color w:val="000000" w:themeColor="text1"/>
          <w:sz w:val="24"/>
          <w:szCs w:val="24"/>
        </w:rPr>
      </w:pPr>
      <w:r w:rsidRPr="00BE6321">
        <w:rPr>
          <w:rFonts w:ascii="Century Gothic" w:eastAsia="Roboto" w:hAnsi="Century Gothic" w:cs="Arial"/>
          <w:color w:val="000000" w:themeColor="text1"/>
          <w:sz w:val="24"/>
          <w:szCs w:val="24"/>
        </w:rPr>
        <w:t>El proyecto de ley tiene por objeto:</w:t>
      </w:r>
    </w:p>
    <w:p w:rsidR="00C70DD1" w:rsidRPr="00BE6321" w:rsidRDefault="00C70DD1" w:rsidP="00664A71">
      <w:pPr>
        <w:spacing w:after="28" w:line="276" w:lineRule="auto"/>
        <w:ind w:right="49"/>
        <w:jc w:val="both"/>
        <w:rPr>
          <w:rFonts w:ascii="Century Gothic" w:eastAsia="Roboto" w:hAnsi="Century Gothic" w:cs="Arial"/>
          <w:color w:val="000000" w:themeColor="text1"/>
          <w:sz w:val="24"/>
          <w:szCs w:val="24"/>
        </w:rPr>
      </w:pPr>
    </w:p>
    <w:p w:rsidR="00664A71" w:rsidRPr="00BE6321" w:rsidRDefault="00664A71" w:rsidP="00664A71">
      <w:pPr>
        <w:pStyle w:val="Prrafodelista"/>
        <w:numPr>
          <w:ilvl w:val="0"/>
          <w:numId w:val="28"/>
        </w:numPr>
        <w:spacing w:after="200" w:line="276" w:lineRule="auto"/>
        <w:jc w:val="both"/>
        <w:rPr>
          <w:rFonts w:ascii="Century Gothic" w:eastAsia="Roboto" w:hAnsi="Century Gothic"/>
          <w:sz w:val="24"/>
          <w:szCs w:val="24"/>
        </w:rPr>
      </w:pPr>
      <w:r w:rsidRPr="00BE6321">
        <w:rPr>
          <w:rFonts w:ascii="Century Gothic" w:eastAsia="Roboto" w:hAnsi="Century Gothic"/>
          <w:sz w:val="24"/>
          <w:szCs w:val="24"/>
        </w:rPr>
        <w:t xml:space="preserve">Garantizar y mejorar el acceso de las víctimas de violencia intrafamiliar a la administración de justicia, superando las barreras de la </w:t>
      </w:r>
      <w:r w:rsidR="004E6C31" w:rsidRPr="00BE6321">
        <w:rPr>
          <w:rFonts w:ascii="Century Gothic" w:eastAsia="Roboto" w:hAnsi="Century Gothic"/>
          <w:sz w:val="24"/>
          <w:szCs w:val="24"/>
        </w:rPr>
        <w:t>tramitología</w:t>
      </w:r>
      <w:r w:rsidRPr="00BE6321">
        <w:rPr>
          <w:rFonts w:ascii="Century Gothic" w:eastAsia="Roboto" w:hAnsi="Century Gothic"/>
          <w:sz w:val="24"/>
          <w:szCs w:val="24"/>
        </w:rPr>
        <w:t xml:space="preserve"> institucional y logrando que las medidas de protección adoptadas por las autoridades competentes sean eficaces. </w:t>
      </w:r>
    </w:p>
    <w:p w:rsidR="00311C27" w:rsidRPr="00BE6321" w:rsidRDefault="00664A71" w:rsidP="004E6C31">
      <w:pPr>
        <w:pStyle w:val="Prrafodelista"/>
        <w:numPr>
          <w:ilvl w:val="0"/>
          <w:numId w:val="28"/>
        </w:numPr>
        <w:spacing w:after="200" w:line="276" w:lineRule="auto"/>
        <w:jc w:val="both"/>
        <w:rPr>
          <w:rFonts w:ascii="Century Gothic" w:eastAsia="Roboto" w:hAnsi="Century Gothic"/>
          <w:sz w:val="24"/>
          <w:szCs w:val="24"/>
        </w:rPr>
      </w:pPr>
      <w:r w:rsidRPr="00BE6321">
        <w:rPr>
          <w:rFonts w:ascii="Century Gothic" w:eastAsia="Roboto" w:hAnsi="Century Gothic"/>
          <w:color w:val="000000" w:themeColor="text1"/>
          <w:sz w:val="24"/>
          <w:szCs w:val="24"/>
        </w:rPr>
        <w:t>Brindar herramientas legales que permitan a las comisarías de familia ejercer sus funciones más expeditamente, con el propósito de garantizar la protección a las víctimas de violencia intrafamiliar, la disminución de la impunidad y la garantía de no repetición.</w:t>
      </w:r>
    </w:p>
    <w:p w:rsidR="002055BC" w:rsidRPr="00BE6321" w:rsidRDefault="00664A71" w:rsidP="002055BC">
      <w:pPr>
        <w:pStyle w:val="Sinespaciado"/>
        <w:spacing w:after="28" w:line="276" w:lineRule="auto"/>
        <w:ind w:right="49"/>
        <w:jc w:val="both"/>
        <w:rPr>
          <w:rFonts w:ascii="Century Gothic" w:eastAsia="Times New Roman" w:hAnsi="Century Gothic" w:cs="Arial"/>
          <w:color w:val="000000" w:themeColor="text1"/>
          <w:sz w:val="24"/>
          <w:szCs w:val="24"/>
          <w:lang w:eastAsia="es-CO"/>
        </w:rPr>
      </w:pPr>
      <w:r w:rsidRPr="00BE6321">
        <w:rPr>
          <w:rFonts w:ascii="Century Gothic" w:eastAsia="Times New Roman" w:hAnsi="Century Gothic" w:cs="Arial"/>
          <w:color w:val="000000" w:themeColor="text1"/>
          <w:sz w:val="24"/>
          <w:szCs w:val="24"/>
          <w:lang w:eastAsia="es-CO"/>
        </w:rPr>
        <w:t>A partir del mencionado objeto la iniciativa se fija los siguientes o</w:t>
      </w:r>
      <w:r w:rsidR="00512FCC" w:rsidRPr="00BE6321">
        <w:rPr>
          <w:rFonts w:ascii="Century Gothic" w:eastAsia="Times New Roman" w:hAnsi="Century Gothic" w:cs="Arial"/>
          <w:color w:val="000000" w:themeColor="text1"/>
          <w:sz w:val="24"/>
          <w:szCs w:val="24"/>
          <w:lang w:eastAsia="es-CO"/>
        </w:rPr>
        <w:t xml:space="preserve">bjetivos específicos: </w:t>
      </w:r>
    </w:p>
    <w:p w:rsidR="00380EF9" w:rsidRPr="00BE6321" w:rsidRDefault="00380EF9" w:rsidP="00822F68">
      <w:pPr>
        <w:pStyle w:val="Sinespaciado"/>
        <w:spacing w:after="28" w:line="276" w:lineRule="auto"/>
        <w:ind w:right="49"/>
        <w:jc w:val="both"/>
        <w:rPr>
          <w:rFonts w:ascii="Century Gothic" w:hAnsi="Century Gothic" w:cs="Arial"/>
          <w:color w:val="000000" w:themeColor="text1"/>
          <w:sz w:val="24"/>
          <w:szCs w:val="24"/>
        </w:rPr>
      </w:pPr>
    </w:p>
    <w:p w:rsidR="00380EF9" w:rsidRPr="00BE6321" w:rsidRDefault="00380EF9" w:rsidP="00380EF9">
      <w:pPr>
        <w:pStyle w:val="Sinespaciado"/>
        <w:numPr>
          <w:ilvl w:val="0"/>
          <w:numId w:val="16"/>
        </w:numPr>
        <w:spacing w:after="28" w:line="276" w:lineRule="auto"/>
        <w:ind w:right="49"/>
        <w:jc w:val="both"/>
        <w:rPr>
          <w:rFonts w:ascii="Century Gothic" w:hAnsi="Century Gothic" w:cs="Arial"/>
          <w:color w:val="000000" w:themeColor="text1"/>
          <w:sz w:val="24"/>
          <w:szCs w:val="24"/>
        </w:rPr>
      </w:pPr>
      <w:r w:rsidRPr="00BE6321">
        <w:rPr>
          <w:rFonts w:ascii="Century Gothic" w:hAnsi="Century Gothic" w:cs="Arial"/>
          <w:color w:val="000000" w:themeColor="text1"/>
          <w:sz w:val="24"/>
          <w:szCs w:val="24"/>
        </w:rPr>
        <w:t xml:space="preserve">Otorgarle a la víctima la </w:t>
      </w:r>
      <w:r w:rsidR="008402D3" w:rsidRPr="00BE6321">
        <w:rPr>
          <w:rFonts w:ascii="Century Gothic" w:hAnsi="Century Gothic" w:cs="Arial"/>
          <w:color w:val="000000" w:themeColor="text1"/>
          <w:sz w:val="24"/>
          <w:szCs w:val="24"/>
        </w:rPr>
        <w:t>posibilidad</w:t>
      </w:r>
      <w:r w:rsidRPr="00BE6321">
        <w:rPr>
          <w:rFonts w:ascii="Century Gothic" w:hAnsi="Century Gothic" w:cs="Arial"/>
          <w:color w:val="000000" w:themeColor="text1"/>
          <w:sz w:val="24"/>
          <w:szCs w:val="24"/>
        </w:rPr>
        <w:t xml:space="preserve"> de solicitar la medida de protección</w:t>
      </w:r>
      <w:r w:rsidR="008402D3" w:rsidRPr="00BE6321">
        <w:rPr>
          <w:rFonts w:ascii="Century Gothic" w:hAnsi="Century Gothic" w:cs="Arial"/>
          <w:color w:val="000000" w:themeColor="text1"/>
          <w:sz w:val="24"/>
          <w:szCs w:val="24"/>
        </w:rPr>
        <w:t>,</w:t>
      </w:r>
      <w:r w:rsidRPr="00BE6321">
        <w:rPr>
          <w:rFonts w:ascii="Century Gothic" w:hAnsi="Century Gothic" w:cs="Arial"/>
          <w:color w:val="000000" w:themeColor="text1"/>
          <w:sz w:val="24"/>
          <w:szCs w:val="24"/>
        </w:rPr>
        <w:t xml:space="preserve"> no solo en </w:t>
      </w:r>
      <w:r w:rsidR="00822F68" w:rsidRPr="00BE6321">
        <w:rPr>
          <w:rFonts w:ascii="Century Gothic" w:hAnsi="Century Gothic" w:cs="Arial"/>
          <w:color w:val="000000" w:themeColor="text1"/>
          <w:sz w:val="24"/>
          <w:szCs w:val="24"/>
        </w:rPr>
        <w:t xml:space="preserve">el </w:t>
      </w:r>
      <w:r w:rsidRPr="00BE6321">
        <w:rPr>
          <w:rFonts w:ascii="Century Gothic" w:hAnsi="Century Gothic" w:cs="Arial"/>
          <w:color w:val="000000" w:themeColor="text1"/>
          <w:sz w:val="24"/>
          <w:szCs w:val="24"/>
        </w:rPr>
        <w:t>lugar donde ocurrieron los hechos como rige actualmente</w:t>
      </w:r>
      <w:r w:rsidR="008402D3" w:rsidRPr="00BE6321">
        <w:rPr>
          <w:rFonts w:ascii="Century Gothic" w:hAnsi="Century Gothic" w:cs="Arial"/>
          <w:color w:val="000000" w:themeColor="text1"/>
          <w:sz w:val="24"/>
          <w:szCs w:val="24"/>
        </w:rPr>
        <w:t>,</w:t>
      </w:r>
      <w:r w:rsidRPr="00BE6321">
        <w:rPr>
          <w:rFonts w:ascii="Century Gothic" w:hAnsi="Century Gothic" w:cs="Arial"/>
          <w:color w:val="000000" w:themeColor="text1"/>
          <w:sz w:val="24"/>
          <w:szCs w:val="24"/>
        </w:rPr>
        <w:t xml:space="preserve"> sino que lo puede hacer en el lugar de su domicilio. </w:t>
      </w:r>
    </w:p>
    <w:p w:rsidR="0054699D" w:rsidRPr="00BE6321" w:rsidRDefault="0054699D" w:rsidP="0054699D">
      <w:pPr>
        <w:pStyle w:val="Prrafodelista"/>
        <w:rPr>
          <w:rFonts w:ascii="Century Gothic" w:hAnsi="Century Gothic"/>
          <w:color w:val="000000" w:themeColor="text1"/>
          <w:sz w:val="24"/>
          <w:szCs w:val="24"/>
        </w:rPr>
      </w:pPr>
    </w:p>
    <w:p w:rsidR="00380EF9" w:rsidRPr="00BE6321" w:rsidRDefault="00375D69" w:rsidP="00380EF9">
      <w:pPr>
        <w:pStyle w:val="Sinespaciado"/>
        <w:numPr>
          <w:ilvl w:val="0"/>
          <w:numId w:val="16"/>
        </w:numPr>
        <w:jc w:val="both"/>
        <w:rPr>
          <w:rFonts w:ascii="Century Gothic" w:eastAsia="Roboto" w:hAnsi="Century Gothic" w:cs="Arial"/>
          <w:sz w:val="24"/>
          <w:szCs w:val="24"/>
        </w:rPr>
      </w:pPr>
      <w:r w:rsidRPr="00BE6321">
        <w:rPr>
          <w:rFonts w:ascii="Century Gothic" w:eastAsia="Roboto" w:hAnsi="Century Gothic" w:cs="Arial"/>
          <w:sz w:val="24"/>
          <w:szCs w:val="24"/>
        </w:rPr>
        <w:t xml:space="preserve">Facultar a la </w:t>
      </w:r>
      <w:r w:rsidR="00380EF9" w:rsidRPr="00BE6321">
        <w:rPr>
          <w:rFonts w:ascii="Century Gothic" w:eastAsia="Roboto" w:hAnsi="Century Gothic" w:cs="Arial"/>
          <w:sz w:val="24"/>
          <w:szCs w:val="24"/>
        </w:rPr>
        <w:t>Policía Nacional</w:t>
      </w:r>
      <w:r w:rsidRPr="00BE6321">
        <w:rPr>
          <w:rFonts w:ascii="Century Gothic" w:eastAsia="Roboto" w:hAnsi="Century Gothic" w:cs="Arial"/>
          <w:sz w:val="24"/>
          <w:szCs w:val="24"/>
        </w:rPr>
        <w:t xml:space="preserve">, para </w:t>
      </w:r>
      <w:r w:rsidR="00380EF9" w:rsidRPr="00BE6321">
        <w:rPr>
          <w:rFonts w:ascii="Century Gothic" w:eastAsia="Roboto" w:hAnsi="Century Gothic" w:cs="Arial"/>
          <w:sz w:val="24"/>
          <w:szCs w:val="24"/>
        </w:rPr>
        <w:t xml:space="preserve">ejecutar la </w:t>
      </w:r>
      <w:r w:rsidRPr="00BE6321">
        <w:rPr>
          <w:rFonts w:ascii="Century Gothic" w:eastAsia="Roboto" w:hAnsi="Century Gothic" w:cs="Arial"/>
          <w:sz w:val="24"/>
          <w:szCs w:val="24"/>
        </w:rPr>
        <w:t>medida</w:t>
      </w:r>
      <w:r w:rsidR="00380EF9" w:rsidRPr="00BE6321">
        <w:rPr>
          <w:rFonts w:ascii="Century Gothic" w:eastAsia="Roboto" w:hAnsi="Century Gothic" w:cs="Arial"/>
          <w:sz w:val="24"/>
          <w:szCs w:val="24"/>
        </w:rPr>
        <w:t xml:space="preserve"> de desalojo</w:t>
      </w:r>
      <w:r w:rsidR="008402D3" w:rsidRPr="00BE6321">
        <w:rPr>
          <w:rFonts w:ascii="Century Gothic" w:eastAsia="Roboto" w:hAnsi="Century Gothic" w:cs="Arial"/>
          <w:sz w:val="24"/>
          <w:szCs w:val="24"/>
        </w:rPr>
        <w:t>,</w:t>
      </w:r>
      <w:r w:rsidR="00380EF9" w:rsidRPr="00BE6321">
        <w:rPr>
          <w:rFonts w:ascii="Century Gothic" w:eastAsia="Roboto" w:hAnsi="Century Gothic" w:cs="Arial"/>
          <w:sz w:val="24"/>
          <w:szCs w:val="24"/>
        </w:rPr>
        <w:t xml:space="preserve"> sin </w:t>
      </w:r>
      <w:r w:rsidR="008402D3" w:rsidRPr="00BE6321">
        <w:rPr>
          <w:rFonts w:ascii="Century Gothic" w:eastAsia="Roboto" w:hAnsi="Century Gothic" w:cs="Arial"/>
          <w:sz w:val="24"/>
          <w:szCs w:val="24"/>
        </w:rPr>
        <w:t xml:space="preserve">que sea </w:t>
      </w:r>
      <w:r w:rsidR="00380EF9" w:rsidRPr="00BE6321">
        <w:rPr>
          <w:rFonts w:ascii="Century Gothic" w:eastAsia="Roboto" w:hAnsi="Century Gothic" w:cs="Arial"/>
          <w:sz w:val="24"/>
          <w:szCs w:val="24"/>
        </w:rPr>
        <w:t>neces</w:t>
      </w:r>
      <w:r w:rsidR="008402D3" w:rsidRPr="00BE6321">
        <w:rPr>
          <w:rFonts w:ascii="Century Gothic" w:eastAsia="Roboto" w:hAnsi="Century Gothic" w:cs="Arial"/>
          <w:sz w:val="24"/>
          <w:szCs w:val="24"/>
        </w:rPr>
        <w:t xml:space="preserve">aria </w:t>
      </w:r>
      <w:r w:rsidR="00380EF9" w:rsidRPr="00BE6321">
        <w:rPr>
          <w:rFonts w:ascii="Century Gothic" w:eastAsia="Roboto" w:hAnsi="Century Gothic" w:cs="Arial"/>
          <w:sz w:val="24"/>
          <w:szCs w:val="24"/>
        </w:rPr>
        <w:t xml:space="preserve">la presencia del comisario de familia o del juez que emitió la orden. </w:t>
      </w:r>
    </w:p>
    <w:p w:rsidR="00380EF9" w:rsidRPr="00BE6321" w:rsidRDefault="00380EF9" w:rsidP="00380EF9">
      <w:pPr>
        <w:pStyle w:val="Prrafodelista"/>
        <w:rPr>
          <w:rFonts w:ascii="Century Gothic" w:eastAsia="Roboto" w:hAnsi="Century Gothic"/>
          <w:sz w:val="24"/>
          <w:szCs w:val="24"/>
        </w:rPr>
      </w:pPr>
    </w:p>
    <w:p w:rsidR="00380EF9" w:rsidRPr="00BE6321" w:rsidRDefault="00FA7DCC" w:rsidP="00380EF9">
      <w:pPr>
        <w:pStyle w:val="Sinespaciado"/>
        <w:numPr>
          <w:ilvl w:val="0"/>
          <w:numId w:val="16"/>
        </w:numPr>
        <w:jc w:val="both"/>
        <w:rPr>
          <w:rFonts w:ascii="Century Gothic" w:eastAsia="Roboto" w:hAnsi="Century Gothic" w:cs="Arial"/>
          <w:sz w:val="24"/>
          <w:szCs w:val="24"/>
        </w:rPr>
      </w:pPr>
      <w:r w:rsidRPr="00BE6321">
        <w:rPr>
          <w:rFonts w:ascii="Century Gothic" w:eastAsia="Roboto" w:hAnsi="Century Gothic" w:cs="Arial"/>
          <w:sz w:val="24"/>
          <w:szCs w:val="24"/>
        </w:rPr>
        <w:t>Dotar de</w:t>
      </w:r>
      <w:r w:rsidR="00380EF9" w:rsidRPr="00BE6321">
        <w:rPr>
          <w:rFonts w:ascii="Century Gothic" w:eastAsia="Roboto" w:hAnsi="Century Gothic" w:cs="Arial"/>
          <w:sz w:val="24"/>
          <w:szCs w:val="24"/>
        </w:rPr>
        <w:t xml:space="preserve"> trámite preferente las solicitudes que hagan los comisarios de familia para que se expida orden de arresto contra los agresores que incumplan las medidas de protección. </w:t>
      </w:r>
    </w:p>
    <w:p w:rsidR="00380EF9" w:rsidRPr="00BE6321" w:rsidRDefault="00380EF9" w:rsidP="00380EF9">
      <w:pPr>
        <w:pStyle w:val="Prrafodelista"/>
        <w:rPr>
          <w:rFonts w:ascii="Century Gothic" w:hAnsi="Century Gothic"/>
          <w:color w:val="000000" w:themeColor="text1"/>
          <w:sz w:val="24"/>
          <w:szCs w:val="24"/>
        </w:rPr>
      </w:pPr>
    </w:p>
    <w:p w:rsidR="00380EF9" w:rsidRPr="00BE6321" w:rsidRDefault="00375D69" w:rsidP="00380EF9">
      <w:pPr>
        <w:pStyle w:val="Sinespaciado"/>
        <w:numPr>
          <w:ilvl w:val="0"/>
          <w:numId w:val="16"/>
        </w:numPr>
        <w:jc w:val="both"/>
        <w:rPr>
          <w:rFonts w:ascii="Century Gothic" w:eastAsia="Roboto" w:hAnsi="Century Gothic" w:cs="Arial"/>
          <w:sz w:val="24"/>
          <w:szCs w:val="24"/>
        </w:rPr>
      </w:pPr>
      <w:r w:rsidRPr="00BE6321">
        <w:rPr>
          <w:rFonts w:ascii="Century Gothic" w:hAnsi="Century Gothic" w:cs="Arial"/>
          <w:color w:val="000000" w:themeColor="text1"/>
          <w:sz w:val="24"/>
          <w:szCs w:val="24"/>
        </w:rPr>
        <w:t>Establecer</w:t>
      </w:r>
      <w:r w:rsidR="00994DA0" w:rsidRPr="00BE6321">
        <w:rPr>
          <w:rFonts w:ascii="Century Gothic" w:hAnsi="Century Gothic" w:cs="Arial"/>
          <w:color w:val="000000" w:themeColor="text1"/>
          <w:sz w:val="24"/>
          <w:szCs w:val="24"/>
        </w:rPr>
        <w:t xml:space="preserve"> que </w:t>
      </w:r>
      <w:r w:rsidRPr="00BE6321">
        <w:rPr>
          <w:rFonts w:ascii="Century Gothic" w:hAnsi="Century Gothic" w:cs="Arial"/>
          <w:color w:val="000000" w:themeColor="text1"/>
          <w:sz w:val="24"/>
          <w:szCs w:val="24"/>
        </w:rPr>
        <w:t>si el</w:t>
      </w:r>
      <w:r w:rsidR="00380EF9" w:rsidRPr="00BE6321">
        <w:rPr>
          <w:rFonts w:ascii="Century Gothic" w:hAnsi="Century Gothic" w:cs="Arial"/>
          <w:color w:val="000000" w:themeColor="text1"/>
          <w:sz w:val="24"/>
          <w:szCs w:val="24"/>
        </w:rPr>
        <w:t xml:space="preserve"> maltrato e</w:t>
      </w:r>
      <w:r w:rsidRPr="00BE6321">
        <w:rPr>
          <w:rFonts w:ascii="Century Gothic" w:hAnsi="Century Gothic" w:cs="Arial"/>
          <w:color w:val="000000" w:themeColor="text1"/>
          <w:sz w:val="24"/>
          <w:szCs w:val="24"/>
        </w:rPr>
        <w:t>s</w:t>
      </w:r>
      <w:r w:rsidR="00380EF9" w:rsidRPr="00BE6321">
        <w:rPr>
          <w:rFonts w:ascii="Century Gothic" w:hAnsi="Century Gothic" w:cs="Arial"/>
          <w:color w:val="000000" w:themeColor="text1"/>
          <w:sz w:val="24"/>
          <w:szCs w:val="24"/>
        </w:rPr>
        <w:t xml:space="preserve"> de gravedad </w:t>
      </w:r>
      <w:r w:rsidR="0014579A" w:rsidRPr="00BE6321">
        <w:rPr>
          <w:rFonts w:ascii="Century Gothic" w:hAnsi="Century Gothic" w:cs="Arial"/>
          <w:color w:val="000000" w:themeColor="text1"/>
          <w:sz w:val="24"/>
          <w:szCs w:val="24"/>
        </w:rPr>
        <w:t>bajo ciertos parámetros y reglas establecidas en el proyecto</w:t>
      </w:r>
      <w:r w:rsidRPr="00BE6321">
        <w:rPr>
          <w:rFonts w:ascii="Century Gothic" w:hAnsi="Century Gothic" w:cs="Arial"/>
          <w:color w:val="000000" w:themeColor="text1"/>
          <w:sz w:val="24"/>
          <w:szCs w:val="24"/>
        </w:rPr>
        <w:t xml:space="preserve">, </w:t>
      </w:r>
      <w:r w:rsidR="00380EF9" w:rsidRPr="00BE6321">
        <w:rPr>
          <w:rFonts w:ascii="Century Gothic" w:hAnsi="Century Gothic" w:cs="Arial"/>
          <w:color w:val="000000" w:themeColor="text1"/>
          <w:sz w:val="24"/>
          <w:szCs w:val="24"/>
        </w:rPr>
        <w:t>el agresor tendrá que pagar los gastos de orienta</w:t>
      </w:r>
      <w:r w:rsidR="008402D3" w:rsidRPr="00BE6321">
        <w:rPr>
          <w:rFonts w:ascii="Century Gothic" w:hAnsi="Century Gothic" w:cs="Arial"/>
          <w:color w:val="000000" w:themeColor="text1"/>
          <w:sz w:val="24"/>
          <w:szCs w:val="24"/>
        </w:rPr>
        <w:t>ción, asesoría médica, jurídica y</w:t>
      </w:r>
      <w:r w:rsidR="00380EF9" w:rsidRPr="00BE6321">
        <w:rPr>
          <w:rFonts w:ascii="Century Gothic" w:hAnsi="Century Gothic" w:cs="Arial"/>
          <w:color w:val="000000" w:themeColor="text1"/>
          <w:sz w:val="24"/>
          <w:szCs w:val="24"/>
        </w:rPr>
        <w:t xml:space="preserve"> psicológica</w:t>
      </w:r>
      <w:r w:rsidR="008402D3" w:rsidRPr="00BE6321">
        <w:rPr>
          <w:rFonts w:ascii="Century Gothic" w:hAnsi="Century Gothic" w:cs="Arial"/>
          <w:color w:val="000000" w:themeColor="text1"/>
          <w:sz w:val="24"/>
          <w:szCs w:val="24"/>
        </w:rPr>
        <w:t>,</w:t>
      </w:r>
      <w:r w:rsidR="00380EF9" w:rsidRPr="00BE6321">
        <w:rPr>
          <w:rFonts w:ascii="Century Gothic" w:hAnsi="Century Gothic" w:cs="Arial"/>
          <w:color w:val="000000" w:themeColor="text1"/>
          <w:sz w:val="24"/>
          <w:szCs w:val="24"/>
        </w:rPr>
        <w:t xml:space="preserve"> en caso de que la víctima lo requiera. Actualmente estos costos corren por cuenta de la víctima.</w:t>
      </w:r>
    </w:p>
    <w:p w:rsidR="00380EF9" w:rsidRPr="00BE6321" w:rsidRDefault="00380EF9" w:rsidP="00380EF9">
      <w:pPr>
        <w:pStyle w:val="Prrafodelista"/>
        <w:rPr>
          <w:rFonts w:ascii="Century Gothic" w:eastAsia="Roboto" w:hAnsi="Century Gothic"/>
          <w:sz w:val="24"/>
          <w:szCs w:val="24"/>
        </w:rPr>
      </w:pPr>
    </w:p>
    <w:p w:rsidR="008402D3" w:rsidRPr="00BE6321" w:rsidRDefault="00375D69" w:rsidP="008402D3">
      <w:pPr>
        <w:pStyle w:val="Sinespaciado"/>
        <w:numPr>
          <w:ilvl w:val="0"/>
          <w:numId w:val="16"/>
        </w:numPr>
        <w:jc w:val="both"/>
        <w:rPr>
          <w:rFonts w:ascii="Century Gothic" w:eastAsia="Roboto" w:hAnsi="Century Gothic" w:cs="Arial"/>
          <w:sz w:val="24"/>
          <w:szCs w:val="24"/>
        </w:rPr>
      </w:pPr>
      <w:r w:rsidRPr="00BE6321">
        <w:rPr>
          <w:rFonts w:ascii="Century Gothic" w:eastAsia="Roboto" w:hAnsi="Century Gothic" w:cs="Arial"/>
          <w:sz w:val="24"/>
          <w:szCs w:val="24"/>
        </w:rPr>
        <w:lastRenderedPageBreak/>
        <w:t xml:space="preserve">Facultar al comisario de familia o al juez, para que procuren </w:t>
      </w:r>
      <w:r w:rsidR="00994DA0" w:rsidRPr="00BE6321">
        <w:rPr>
          <w:rFonts w:ascii="Century Gothic" w:eastAsia="Roboto" w:hAnsi="Century Gothic" w:cs="Arial"/>
          <w:sz w:val="24"/>
          <w:szCs w:val="24"/>
        </w:rPr>
        <w:t xml:space="preserve">por </w:t>
      </w:r>
      <w:r w:rsidR="008402D3" w:rsidRPr="00BE6321">
        <w:rPr>
          <w:rFonts w:ascii="Century Gothic" w:eastAsia="Roboto" w:hAnsi="Century Gothic" w:cs="Arial"/>
          <w:sz w:val="24"/>
          <w:szCs w:val="24"/>
        </w:rPr>
        <w:t xml:space="preserve">la conciliación entre el agresor y la víctima, como beneficio y reparación integral de la misma, protegiendo siempre el interés superior de los menores y las garantías de la familia. </w:t>
      </w:r>
    </w:p>
    <w:p w:rsidR="00F56AE3" w:rsidRPr="00BE6321" w:rsidRDefault="00F56AE3" w:rsidP="00F56AE3">
      <w:pPr>
        <w:pStyle w:val="Prrafodelista"/>
        <w:rPr>
          <w:rFonts w:ascii="Century Gothic" w:eastAsia="Times New Roman" w:hAnsi="Century Gothic"/>
          <w:color w:val="000000" w:themeColor="text1"/>
          <w:sz w:val="24"/>
          <w:szCs w:val="24"/>
          <w:lang w:eastAsia="es-CO"/>
        </w:rPr>
      </w:pPr>
    </w:p>
    <w:p w:rsidR="003407F2" w:rsidRPr="00BE6321" w:rsidRDefault="003407F2" w:rsidP="003407F2">
      <w:pPr>
        <w:pStyle w:val="Prrafodelista"/>
        <w:spacing w:after="28" w:line="276" w:lineRule="auto"/>
        <w:ind w:left="1080" w:right="49" w:firstLine="0"/>
        <w:contextualSpacing/>
        <w:jc w:val="both"/>
        <w:rPr>
          <w:rFonts w:ascii="Century Gothic" w:hAnsi="Century Gothic"/>
          <w:b/>
          <w:color w:val="000000" w:themeColor="text1"/>
          <w:sz w:val="24"/>
          <w:szCs w:val="24"/>
        </w:rPr>
      </w:pPr>
    </w:p>
    <w:p w:rsidR="00A479CB" w:rsidRPr="00BE6321" w:rsidRDefault="00A479CB" w:rsidP="006F2212">
      <w:pPr>
        <w:pStyle w:val="Prrafodelista"/>
        <w:numPr>
          <w:ilvl w:val="0"/>
          <w:numId w:val="8"/>
        </w:numPr>
        <w:spacing w:after="28" w:line="276" w:lineRule="auto"/>
        <w:ind w:right="49"/>
        <w:contextualSpacing/>
        <w:jc w:val="both"/>
        <w:rPr>
          <w:rFonts w:ascii="Century Gothic" w:hAnsi="Century Gothic"/>
          <w:b/>
          <w:color w:val="000000" w:themeColor="text1"/>
          <w:sz w:val="24"/>
          <w:szCs w:val="24"/>
        </w:rPr>
      </w:pPr>
      <w:r w:rsidRPr="00BE6321">
        <w:rPr>
          <w:rFonts w:ascii="Century Gothic" w:hAnsi="Century Gothic"/>
          <w:b/>
          <w:color w:val="000000" w:themeColor="text1"/>
          <w:sz w:val="24"/>
          <w:szCs w:val="24"/>
        </w:rPr>
        <w:t>NORMAS CONSTITUCIONALES QUE SOPORTAN EL PROYECTO</w:t>
      </w:r>
      <w:r w:rsidR="003407F2" w:rsidRPr="00BE6321">
        <w:rPr>
          <w:rFonts w:ascii="Century Gothic" w:hAnsi="Century Gothic"/>
          <w:b/>
          <w:color w:val="000000" w:themeColor="text1"/>
          <w:sz w:val="24"/>
          <w:szCs w:val="24"/>
        </w:rPr>
        <w:t xml:space="preserve">. </w:t>
      </w:r>
    </w:p>
    <w:p w:rsidR="0014579A" w:rsidRPr="00BE6321" w:rsidRDefault="0014579A" w:rsidP="0014579A">
      <w:pPr>
        <w:pStyle w:val="Prrafodelista"/>
        <w:spacing w:after="28" w:line="276" w:lineRule="auto"/>
        <w:ind w:left="1004" w:right="49" w:firstLine="0"/>
        <w:contextualSpacing/>
        <w:jc w:val="both"/>
        <w:rPr>
          <w:rFonts w:ascii="Century Gothic" w:hAnsi="Century Gothic"/>
          <w:b/>
          <w:color w:val="000000" w:themeColor="text1"/>
          <w:sz w:val="24"/>
          <w:szCs w:val="24"/>
        </w:rPr>
      </w:pPr>
    </w:p>
    <w:p w:rsidR="0014579A" w:rsidRPr="00BE6321" w:rsidRDefault="00501DA0" w:rsidP="00501DA0">
      <w:pPr>
        <w:pStyle w:val="NormalWeb"/>
        <w:shd w:val="clear" w:color="auto" w:fill="FFFFFF"/>
        <w:spacing w:before="150" w:beforeAutospacing="0" w:after="150" w:afterAutospacing="0" w:line="276" w:lineRule="auto"/>
        <w:jc w:val="both"/>
        <w:rPr>
          <w:rFonts w:ascii="Century Gothic" w:eastAsia="Calibri" w:hAnsi="Century Gothic" w:cs="Arial"/>
          <w:color w:val="000000" w:themeColor="text1"/>
          <w:lang w:eastAsia="en-US"/>
        </w:rPr>
      </w:pPr>
      <w:r w:rsidRPr="00BE6321">
        <w:rPr>
          <w:rFonts w:ascii="Century Gothic" w:eastAsia="Calibri" w:hAnsi="Century Gothic" w:cs="Arial"/>
          <w:color w:val="000000" w:themeColor="text1"/>
          <w:lang w:eastAsia="en-US"/>
        </w:rPr>
        <w:t xml:space="preserve">El </w:t>
      </w:r>
      <w:r w:rsidR="00875AE6" w:rsidRPr="00BE6321">
        <w:rPr>
          <w:rFonts w:ascii="Century Gothic" w:eastAsia="Calibri" w:hAnsi="Century Gothic" w:cs="Arial"/>
          <w:color w:val="000000" w:themeColor="text1"/>
          <w:lang w:eastAsia="en-US"/>
        </w:rPr>
        <w:t xml:space="preserve">proyecto de Ley </w:t>
      </w:r>
      <w:r w:rsidRPr="00BE6321">
        <w:rPr>
          <w:rFonts w:ascii="Century Gothic" w:eastAsia="Calibri" w:hAnsi="Century Gothic" w:cs="Arial"/>
          <w:color w:val="000000" w:themeColor="text1"/>
          <w:lang w:eastAsia="en-US"/>
        </w:rPr>
        <w:t xml:space="preserve">N° </w:t>
      </w:r>
      <w:r w:rsidR="00875AE6" w:rsidRPr="00BE6321">
        <w:rPr>
          <w:rFonts w:ascii="Century Gothic" w:eastAsia="Calibri" w:hAnsi="Century Gothic" w:cs="Arial"/>
          <w:color w:val="000000" w:themeColor="text1"/>
          <w:lang w:eastAsia="en-US"/>
        </w:rPr>
        <w:t xml:space="preserve">225 de 2018 Cámara, </w:t>
      </w:r>
      <w:r w:rsidRPr="00BE6321">
        <w:rPr>
          <w:rFonts w:ascii="Century Gothic" w:eastAsia="Calibri" w:hAnsi="Century Gothic" w:cs="Arial"/>
          <w:color w:val="000000" w:themeColor="text1"/>
          <w:lang w:eastAsia="en-US"/>
        </w:rPr>
        <w:t>se fundamenta en los siguientes artículos de la Constitución Política de Colombia.</w:t>
      </w:r>
    </w:p>
    <w:p w:rsidR="0014579A" w:rsidRPr="00BE6321" w:rsidRDefault="003407F2" w:rsidP="0014579A">
      <w:pPr>
        <w:pStyle w:val="NormalWeb"/>
        <w:numPr>
          <w:ilvl w:val="0"/>
          <w:numId w:val="30"/>
        </w:numPr>
        <w:shd w:val="clear" w:color="auto" w:fill="FFFFFF"/>
        <w:spacing w:before="150" w:beforeAutospacing="0" w:after="150" w:afterAutospacing="0" w:line="276" w:lineRule="auto"/>
        <w:jc w:val="both"/>
        <w:rPr>
          <w:rFonts w:ascii="Century Gothic" w:eastAsia="Calibri" w:hAnsi="Century Gothic" w:cs="Arial"/>
          <w:i/>
          <w:color w:val="000000" w:themeColor="text1"/>
          <w:lang w:eastAsia="en-US"/>
        </w:rPr>
      </w:pPr>
      <w:r w:rsidRPr="00BE6321">
        <w:rPr>
          <w:rFonts w:ascii="Century Gothic" w:eastAsia="Calibri" w:hAnsi="Century Gothic" w:cs="Arial"/>
          <w:b/>
          <w:color w:val="000000" w:themeColor="text1"/>
          <w:lang w:eastAsia="en-US"/>
        </w:rPr>
        <w:t>ARTICULO</w:t>
      </w:r>
      <w:r w:rsidR="003B0C9A" w:rsidRPr="00BE6321">
        <w:rPr>
          <w:rFonts w:ascii="Century Gothic" w:eastAsia="Calibri" w:hAnsi="Century Gothic" w:cs="Arial"/>
          <w:b/>
          <w:color w:val="000000" w:themeColor="text1"/>
          <w:lang w:eastAsia="en-US"/>
        </w:rPr>
        <w:t xml:space="preserve"> </w:t>
      </w:r>
      <w:r w:rsidRPr="00BE6321">
        <w:rPr>
          <w:rFonts w:ascii="Century Gothic" w:eastAsia="Calibri" w:hAnsi="Century Gothic" w:cs="Arial"/>
          <w:b/>
          <w:color w:val="000000" w:themeColor="text1"/>
          <w:lang w:eastAsia="en-US"/>
        </w:rPr>
        <w:t> 11.</w:t>
      </w:r>
      <w:r w:rsidR="003B0C9A" w:rsidRPr="00BE6321">
        <w:rPr>
          <w:rFonts w:ascii="Century Gothic" w:eastAsia="Calibri" w:hAnsi="Century Gothic" w:cs="Arial"/>
          <w:b/>
          <w:color w:val="000000" w:themeColor="text1"/>
          <w:lang w:eastAsia="en-US"/>
        </w:rPr>
        <w:t xml:space="preserve"> </w:t>
      </w:r>
      <w:r w:rsidR="005D4295" w:rsidRPr="00BE6321">
        <w:rPr>
          <w:rFonts w:ascii="Century Gothic" w:hAnsi="Century Gothic" w:cs="Arial"/>
          <w:b/>
          <w:bCs/>
          <w:i/>
          <w:color w:val="000000" w:themeColor="text1"/>
          <w:sz w:val="22"/>
          <w:szCs w:val="22"/>
        </w:rPr>
        <w:t>“</w:t>
      </w:r>
      <w:r w:rsidR="005D4295" w:rsidRPr="00BE6321">
        <w:rPr>
          <w:rFonts w:ascii="Century Gothic" w:eastAsia="Calibri" w:hAnsi="Century Gothic" w:cs="Arial"/>
          <w:i/>
          <w:color w:val="000000" w:themeColor="text1"/>
          <w:sz w:val="22"/>
          <w:szCs w:val="22"/>
          <w:lang w:eastAsia="en-US"/>
        </w:rPr>
        <w:t>El derecho a la vida es inviolable. No habrá pena de muerte”.</w:t>
      </w:r>
    </w:p>
    <w:p w:rsidR="0014579A" w:rsidRPr="00BE6321" w:rsidRDefault="003407F2" w:rsidP="0014579A">
      <w:pPr>
        <w:pStyle w:val="NormalWeb"/>
        <w:numPr>
          <w:ilvl w:val="0"/>
          <w:numId w:val="30"/>
        </w:numPr>
        <w:shd w:val="clear" w:color="auto" w:fill="FFFFFF"/>
        <w:spacing w:before="150" w:beforeAutospacing="0" w:after="150" w:afterAutospacing="0" w:line="276" w:lineRule="auto"/>
        <w:jc w:val="both"/>
        <w:rPr>
          <w:rFonts w:ascii="Century Gothic" w:eastAsia="Calibri" w:hAnsi="Century Gothic" w:cs="Arial"/>
          <w:i/>
          <w:color w:val="000000" w:themeColor="text1"/>
          <w:lang w:eastAsia="en-US"/>
        </w:rPr>
      </w:pPr>
      <w:r w:rsidRPr="00BE6321">
        <w:rPr>
          <w:rFonts w:ascii="Century Gothic" w:eastAsia="Calibri" w:hAnsi="Century Gothic" w:cs="Arial"/>
          <w:b/>
          <w:i/>
          <w:color w:val="000000" w:themeColor="text1"/>
          <w:lang w:eastAsia="en-US"/>
        </w:rPr>
        <w:t>ARTICULO</w:t>
      </w:r>
      <w:r w:rsidR="003B0C9A" w:rsidRPr="00BE6321">
        <w:rPr>
          <w:rFonts w:ascii="Century Gothic" w:eastAsia="Calibri" w:hAnsi="Century Gothic" w:cs="Arial"/>
          <w:b/>
          <w:i/>
          <w:color w:val="000000" w:themeColor="text1"/>
          <w:lang w:eastAsia="en-US"/>
        </w:rPr>
        <w:t xml:space="preserve"> </w:t>
      </w:r>
      <w:r w:rsidRPr="00BE6321">
        <w:rPr>
          <w:rFonts w:ascii="Century Gothic" w:eastAsia="Calibri" w:hAnsi="Century Gothic" w:cs="Arial"/>
          <w:b/>
          <w:i/>
          <w:color w:val="000000" w:themeColor="text1"/>
          <w:lang w:eastAsia="en-US"/>
        </w:rPr>
        <w:t xml:space="preserve"> 12. </w:t>
      </w:r>
      <w:r w:rsidR="005D4295" w:rsidRPr="00BE6321">
        <w:rPr>
          <w:rFonts w:ascii="Century Gothic" w:eastAsia="Calibri" w:hAnsi="Century Gothic" w:cs="Arial"/>
          <w:b/>
          <w:i/>
          <w:color w:val="000000" w:themeColor="text1"/>
          <w:sz w:val="22"/>
          <w:szCs w:val="22"/>
          <w:lang w:eastAsia="en-US"/>
        </w:rPr>
        <w:t>“</w:t>
      </w:r>
      <w:r w:rsidR="005D4295" w:rsidRPr="00BE6321">
        <w:rPr>
          <w:rFonts w:ascii="Century Gothic" w:eastAsia="Calibri" w:hAnsi="Century Gothic" w:cs="Arial"/>
          <w:i/>
          <w:color w:val="000000" w:themeColor="text1"/>
          <w:sz w:val="22"/>
          <w:szCs w:val="22"/>
          <w:lang w:eastAsia="en-US"/>
        </w:rPr>
        <w:t>Nadie será sometido a desaparición forzada, a torturas ni a tratos o penas crueles, inhumanas o degradantes”.</w:t>
      </w:r>
    </w:p>
    <w:p w:rsidR="0014579A" w:rsidRPr="00BE6321" w:rsidRDefault="003407F2" w:rsidP="0014579A">
      <w:pPr>
        <w:pStyle w:val="NormalWeb"/>
        <w:numPr>
          <w:ilvl w:val="0"/>
          <w:numId w:val="30"/>
        </w:numPr>
        <w:shd w:val="clear" w:color="auto" w:fill="FFFFFF"/>
        <w:spacing w:before="150" w:beforeAutospacing="0" w:after="150" w:afterAutospacing="0" w:line="276" w:lineRule="auto"/>
        <w:jc w:val="both"/>
        <w:rPr>
          <w:rFonts w:ascii="Century Gothic" w:eastAsia="Calibri" w:hAnsi="Century Gothic" w:cs="Arial"/>
          <w:i/>
          <w:color w:val="000000" w:themeColor="text1"/>
          <w:sz w:val="22"/>
          <w:szCs w:val="22"/>
          <w:lang w:eastAsia="en-US"/>
        </w:rPr>
      </w:pPr>
      <w:r w:rsidRPr="00BE6321">
        <w:rPr>
          <w:rFonts w:ascii="Century Gothic" w:eastAsia="Calibri" w:hAnsi="Century Gothic" w:cs="Arial"/>
          <w:b/>
          <w:i/>
          <w:color w:val="000000" w:themeColor="text1"/>
          <w:lang w:eastAsia="en-US"/>
        </w:rPr>
        <w:t>ARTICULO</w:t>
      </w:r>
      <w:r w:rsidR="003B0C9A" w:rsidRPr="00BE6321">
        <w:rPr>
          <w:rFonts w:ascii="Century Gothic" w:eastAsia="Calibri" w:hAnsi="Century Gothic" w:cs="Arial"/>
          <w:b/>
          <w:i/>
          <w:color w:val="000000" w:themeColor="text1"/>
          <w:lang w:eastAsia="en-US"/>
        </w:rPr>
        <w:t xml:space="preserve"> </w:t>
      </w:r>
      <w:bookmarkStart w:id="0" w:name="42"/>
      <w:r w:rsidRPr="00BE6321">
        <w:rPr>
          <w:rFonts w:ascii="Century Gothic" w:eastAsia="Calibri" w:hAnsi="Century Gothic" w:cs="Arial"/>
          <w:b/>
          <w:i/>
          <w:color w:val="000000" w:themeColor="text1"/>
          <w:lang w:eastAsia="en-US"/>
        </w:rPr>
        <w:t> </w:t>
      </w:r>
      <w:bookmarkEnd w:id="0"/>
      <w:r w:rsidRPr="00BE6321">
        <w:rPr>
          <w:rFonts w:ascii="Century Gothic" w:eastAsia="Calibri" w:hAnsi="Century Gothic" w:cs="Arial"/>
          <w:b/>
          <w:i/>
          <w:color w:val="000000" w:themeColor="text1"/>
          <w:lang w:eastAsia="en-US"/>
        </w:rPr>
        <w:t>42.</w:t>
      </w:r>
      <w:r w:rsidR="00501DA0" w:rsidRPr="00BE6321">
        <w:rPr>
          <w:rFonts w:ascii="Century Gothic" w:eastAsia="Calibri" w:hAnsi="Century Gothic" w:cs="Arial"/>
          <w:b/>
          <w:i/>
          <w:color w:val="000000" w:themeColor="text1"/>
          <w:lang w:eastAsia="en-US"/>
        </w:rPr>
        <w:t xml:space="preserve"> </w:t>
      </w:r>
      <w:r w:rsidR="005D4295" w:rsidRPr="00BE6321">
        <w:rPr>
          <w:rFonts w:ascii="Century Gothic" w:hAnsi="Century Gothic" w:cs="Arial"/>
          <w:i/>
          <w:color w:val="000000" w:themeColor="text1"/>
          <w:sz w:val="22"/>
          <w:szCs w:val="22"/>
        </w:rPr>
        <w:t>“</w:t>
      </w:r>
      <w:r w:rsidR="005D4295" w:rsidRPr="00BE6321">
        <w:rPr>
          <w:rFonts w:ascii="Century Gothic" w:eastAsia="Calibri" w:hAnsi="Century Gothic" w:cs="Arial"/>
          <w:i/>
          <w:color w:val="000000" w:themeColor="text1"/>
          <w:sz w:val="22"/>
          <w:szCs w:val="22"/>
          <w:lang w:eastAsia="en-US"/>
        </w:rPr>
        <w:t>La familia es el núcleo fundamental de la sociedad. Se constituye por vínculos naturales o jurídicos, por la decisión libre de un hombre y una mujer de contraer matrimonio o por la voluntad responsable de conformarla.</w:t>
      </w:r>
    </w:p>
    <w:p w:rsidR="0014579A" w:rsidRPr="00BE6321" w:rsidRDefault="005D4295" w:rsidP="0014579A">
      <w:pPr>
        <w:pStyle w:val="NormalWeb"/>
        <w:shd w:val="clear" w:color="auto" w:fill="FFFFFF"/>
        <w:spacing w:before="150" w:beforeAutospacing="0" w:after="150" w:afterAutospacing="0" w:line="276" w:lineRule="auto"/>
        <w:ind w:left="501"/>
        <w:jc w:val="both"/>
        <w:rPr>
          <w:rFonts w:ascii="Century Gothic" w:eastAsia="Calibri" w:hAnsi="Century Gothic" w:cs="Arial"/>
          <w:i/>
          <w:color w:val="000000" w:themeColor="text1"/>
          <w:sz w:val="22"/>
          <w:szCs w:val="22"/>
          <w:lang w:eastAsia="en-US"/>
        </w:rPr>
      </w:pPr>
      <w:r w:rsidRPr="00BE6321">
        <w:rPr>
          <w:rFonts w:ascii="Century Gothic" w:eastAsia="Calibri" w:hAnsi="Century Gothic" w:cs="Arial"/>
          <w:i/>
          <w:color w:val="000000" w:themeColor="text1"/>
          <w:sz w:val="22"/>
          <w:szCs w:val="22"/>
          <w:lang w:eastAsia="en-US"/>
        </w:rPr>
        <w:t>El Estado y la sociedad garantizan la protección integral de la familia. La ley podrá determinar el patrimonio familiar inalienable e inembargable.</w:t>
      </w:r>
    </w:p>
    <w:p w:rsidR="0014579A" w:rsidRPr="00BE6321" w:rsidRDefault="005D4295" w:rsidP="0014579A">
      <w:pPr>
        <w:pStyle w:val="NormalWeb"/>
        <w:shd w:val="clear" w:color="auto" w:fill="FFFFFF"/>
        <w:spacing w:before="150" w:beforeAutospacing="0" w:after="150" w:afterAutospacing="0" w:line="276" w:lineRule="auto"/>
        <w:ind w:left="501"/>
        <w:jc w:val="both"/>
        <w:rPr>
          <w:rFonts w:ascii="Century Gothic" w:hAnsi="Century Gothic" w:cs="Arial"/>
          <w:i/>
          <w:color w:val="000000" w:themeColor="text1"/>
          <w:sz w:val="22"/>
          <w:szCs w:val="22"/>
        </w:rPr>
      </w:pPr>
      <w:r w:rsidRPr="00BE6321">
        <w:rPr>
          <w:rFonts w:ascii="Century Gothic" w:hAnsi="Century Gothic" w:cs="Arial"/>
          <w:i/>
          <w:color w:val="000000" w:themeColor="text1"/>
          <w:sz w:val="22"/>
          <w:szCs w:val="22"/>
        </w:rPr>
        <w:t>La honra, la dignidad y la intimidad de la familia son inviolables.</w:t>
      </w:r>
    </w:p>
    <w:p w:rsidR="0014579A" w:rsidRPr="00BE6321" w:rsidRDefault="005D4295" w:rsidP="0014579A">
      <w:pPr>
        <w:pStyle w:val="NormalWeb"/>
        <w:shd w:val="clear" w:color="auto" w:fill="FFFFFF"/>
        <w:spacing w:before="150" w:beforeAutospacing="0" w:after="150" w:afterAutospacing="0" w:line="276" w:lineRule="auto"/>
        <w:ind w:left="501"/>
        <w:jc w:val="both"/>
        <w:rPr>
          <w:rFonts w:ascii="Century Gothic" w:hAnsi="Century Gothic" w:cs="Arial"/>
          <w:i/>
          <w:color w:val="000000" w:themeColor="text1"/>
          <w:sz w:val="22"/>
          <w:szCs w:val="22"/>
        </w:rPr>
      </w:pPr>
      <w:r w:rsidRPr="00BE6321">
        <w:rPr>
          <w:rFonts w:ascii="Century Gothic" w:hAnsi="Century Gothic" w:cs="Arial"/>
          <w:i/>
          <w:color w:val="000000" w:themeColor="text1"/>
          <w:sz w:val="22"/>
          <w:szCs w:val="22"/>
        </w:rPr>
        <w:t>Las relaciones familiares se basan en la igualdad de derechos y deberes de la pareja y en el respeto recíproco entre todos sus integrantes.</w:t>
      </w:r>
    </w:p>
    <w:p w:rsidR="005D4295" w:rsidRPr="00BE6321" w:rsidRDefault="005D4295" w:rsidP="0014579A">
      <w:pPr>
        <w:pStyle w:val="NormalWeb"/>
        <w:shd w:val="clear" w:color="auto" w:fill="FFFFFF"/>
        <w:spacing w:before="150" w:beforeAutospacing="0" w:after="150" w:afterAutospacing="0" w:line="276" w:lineRule="auto"/>
        <w:ind w:left="501"/>
        <w:jc w:val="both"/>
        <w:rPr>
          <w:rFonts w:ascii="Century Gothic" w:hAnsi="Century Gothic" w:cs="Arial"/>
          <w:i/>
          <w:color w:val="000000" w:themeColor="text1"/>
          <w:sz w:val="22"/>
          <w:szCs w:val="22"/>
        </w:rPr>
      </w:pPr>
      <w:r w:rsidRPr="00BE6321">
        <w:rPr>
          <w:rFonts w:ascii="Century Gothic" w:hAnsi="Century Gothic" w:cs="Arial"/>
          <w:i/>
          <w:color w:val="000000" w:themeColor="text1"/>
          <w:sz w:val="22"/>
          <w:szCs w:val="22"/>
        </w:rPr>
        <w:t>Cualquier forma de violencia en la familia se considera destructiva de su armonía y unidad, y será sancionada conforme a la ley. (…)”</w:t>
      </w:r>
    </w:p>
    <w:p w:rsidR="0014579A" w:rsidRPr="00BE6321" w:rsidRDefault="0014579A" w:rsidP="00590C1C">
      <w:pPr>
        <w:pStyle w:val="NormalWeb"/>
        <w:numPr>
          <w:ilvl w:val="0"/>
          <w:numId w:val="30"/>
        </w:numPr>
        <w:shd w:val="clear" w:color="auto" w:fill="FFFFFF"/>
        <w:spacing w:before="150" w:after="150" w:line="276" w:lineRule="auto"/>
        <w:jc w:val="both"/>
        <w:rPr>
          <w:rFonts w:ascii="Century Gothic" w:eastAsia="Calibri" w:hAnsi="Century Gothic" w:cs="Arial"/>
          <w:i/>
          <w:color w:val="000000" w:themeColor="text1"/>
          <w:sz w:val="22"/>
          <w:szCs w:val="22"/>
          <w:lang w:eastAsia="en-US"/>
        </w:rPr>
      </w:pPr>
      <w:r w:rsidRPr="00BE6321">
        <w:rPr>
          <w:rFonts w:ascii="Century Gothic" w:eastAsia="Calibri" w:hAnsi="Century Gothic" w:cs="Arial"/>
          <w:b/>
          <w:color w:val="000000" w:themeColor="text1"/>
          <w:lang w:eastAsia="en-US"/>
        </w:rPr>
        <w:t>A</w:t>
      </w:r>
      <w:r w:rsidR="003407F2" w:rsidRPr="00BE6321">
        <w:rPr>
          <w:rFonts w:ascii="Century Gothic" w:eastAsia="Calibri" w:hAnsi="Century Gothic" w:cs="Arial"/>
          <w:b/>
          <w:color w:val="000000" w:themeColor="text1"/>
          <w:lang w:eastAsia="en-US"/>
        </w:rPr>
        <w:t>RTICULO</w:t>
      </w:r>
      <w:r w:rsidR="003B0C9A" w:rsidRPr="00BE6321">
        <w:rPr>
          <w:rFonts w:ascii="Century Gothic" w:eastAsia="Calibri" w:hAnsi="Century Gothic" w:cs="Arial"/>
          <w:b/>
          <w:color w:val="000000" w:themeColor="text1"/>
          <w:lang w:eastAsia="en-US"/>
        </w:rPr>
        <w:t xml:space="preserve"> </w:t>
      </w:r>
      <w:r w:rsidR="003407F2" w:rsidRPr="00BE6321">
        <w:rPr>
          <w:rFonts w:ascii="Century Gothic" w:eastAsia="Calibri" w:hAnsi="Century Gothic" w:cs="Arial"/>
          <w:b/>
          <w:color w:val="000000" w:themeColor="text1"/>
          <w:lang w:eastAsia="en-US"/>
        </w:rPr>
        <w:t>43.</w:t>
      </w:r>
      <w:r w:rsidR="003407F2" w:rsidRPr="00BE6321">
        <w:rPr>
          <w:rFonts w:ascii="Century Gothic" w:hAnsi="Century Gothic" w:cs="Arial"/>
          <w:b/>
          <w:bCs/>
          <w:color w:val="000000" w:themeColor="text1"/>
        </w:rPr>
        <w:t> </w:t>
      </w:r>
      <w:r w:rsidR="00590C1C" w:rsidRPr="00BE6321">
        <w:rPr>
          <w:rFonts w:ascii="Century Gothic" w:hAnsi="Century Gothic" w:cs="Arial"/>
          <w:b/>
          <w:bCs/>
          <w:i/>
          <w:color w:val="000000" w:themeColor="text1"/>
          <w:sz w:val="22"/>
          <w:szCs w:val="22"/>
        </w:rPr>
        <w:t>“</w:t>
      </w:r>
      <w:r w:rsidR="00590C1C" w:rsidRPr="00BE6321">
        <w:rPr>
          <w:rFonts w:ascii="Century Gothic" w:eastAsia="Calibri" w:hAnsi="Century Gothic" w:cs="Arial"/>
          <w:i/>
          <w:color w:val="000000" w:themeColor="text1"/>
          <w:sz w:val="22"/>
          <w:szCs w:val="22"/>
          <w:lang w:eastAsia="en-US"/>
        </w:rPr>
        <w:t>La mujer y el hombre tienen iguales derechos y oportunidades. La mujer no podrá ser sometida a ninguna clase de discriminación. Durante el embarazo y después del parto gozará de especial asistencia y protección del Estado, y recibirá de éste subsidio alimentario si entonces estuviere desempleada o desamparada.</w:t>
      </w:r>
    </w:p>
    <w:p w:rsidR="003407F2" w:rsidRPr="00BE6321" w:rsidRDefault="00590C1C" w:rsidP="0014579A">
      <w:pPr>
        <w:pStyle w:val="NormalWeb"/>
        <w:shd w:val="clear" w:color="auto" w:fill="FFFFFF"/>
        <w:spacing w:before="150" w:after="150" w:line="276" w:lineRule="auto"/>
        <w:ind w:left="501"/>
        <w:jc w:val="both"/>
        <w:rPr>
          <w:rFonts w:ascii="Century Gothic" w:eastAsia="Calibri" w:hAnsi="Century Gothic" w:cs="Arial"/>
          <w:i/>
          <w:color w:val="000000" w:themeColor="text1"/>
          <w:sz w:val="22"/>
          <w:szCs w:val="22"/>
          <w:lang w:eastAsia="en-US"/>
        </w:rPr>
      </w:pPr>
      <w:r w:rsidRPr="00BE6321">
        <w:rPr>
          <w:rFonts w:ascii="Century Gothic" w:eastAsia="Calibri" w:hAnsi="Century Gothic" w:cs="Arial"/>
          <w:i/>
          <w:color w:val="000000" w:themeColor="text1"/>
          <w:sz w:val="22"/>
          <w:szCs w:val="22"/>
          <w:lang w:eastAsia="en-US"/>
        </w:rPr>
        <w:t>El Estado apoyará de manera especial a la mujer cabeza de familia”.</w:t>
      </w:r>
    </w:p>
    <w:p w:rsidR="0014579A" w:rsidRPr="00BE6321" w:rsidRDefault="003407F2" w:rsidP="00590C1C">
      <w:pPr>
        <w:pStyle w:val="NormalWeb"/>
        <w:numPr>
          <w:ilvl w:val="0"/>
          <w:numId w:val="30"/>
        </w:numPr>
        <w:shd w:val="clear" w:color="auto" w:fill="FFFFFF"/>
        <w:spacing w:before="150" w:beforeAutospacing="0" w:after="150" w:afterAutospacing="0" w:line="276" w:lineRule="auto"/>
        <w:jc w:val="both"/>
        <w:rPr>
          <w:rFonts w:ascii="Century Gothic" w:eastAsia="Calibri" w:hAnsi="Century Gothic" w:cs="Arial"/>
          <w:i/>
          <w:color w:val="000000" w:themeColor="text1"/>
          <w:sz w:val="22"/>
          <w:szCs w:val="22"/>
          <w:lang w:eastAsia="en-US"/>
        </w:rPr>
      </w:pPr>
      <w:r w:rsidRPr="00BE6321">
        <w:rPr>
          <w:rFonts w:ascii="Century Gothic" w:eastAsia="Calibri" w:hAnsi="Century Gothic" w:cs="Arial"/>
          <w:b/>
          <w:color w:val="000000" w:themeColor="text1"/>
          <w:lang w:eastAsia="en-US"/>
        </w:rPr>
        <w:t>ARTICULO</w:t>
      </w:r>
      <w:r w:rsidR="003B0C9A" w:rsidRPr="00BE6321">
        <w:rPr>
          <w:rFonts w:ascii="Century Gothic" w:eastAsia="Calibri" w:hAnsi="Century Gothic" w:cs="Arial"/>
          <w:b/>
          <w:color w:val="000000" w:themeColor="text1"/>
          <w:lang w:eastAsia="en-US"/>
        </w:rPr>
        <w:t xml:space="preserve"> </w:t>
      </w:r>
      <w:bookmarkStart w:id="1" w:name="44"/>
      <w:r w:rsidRPr="00BE6321">
        <w:rPr>
          <w:rFonts w:ascii="Century Gothic" w:eastAsia="Calibri" w:hAnsi="Century Gothic" w:cs="Arial"/>
          <w:b/>
          <w:color w:val="000000" w:themeColor="text1"/>
          <w:lang w:eastAsia="en-US"/>
        </w:rPr>
        <w:t> </w:t>
      </w:r>
      <w:bookmarkEnd w:id="1"/>
      <w:r w:rsidRPr="00BE6321">
        <w:rPr>
          <w:rFonts w:ascii="Century Gothic" w:eastAsia="Calibri" w:hAnsi="Century Gothic" w:cs="Arial"/>
          <w:b/>
          <w:color w:val="000000" w:themeColor="text1"/>
          <w:lang w:eastAsia="en-US"/>
        </w:rPr>
        <w:t>44</w:t>
      </w:r>
      <w:r w:rsidRPr="00BE6321">
        <w:rPr>
          <w:rFonts w:ascii="Century Gothic" w:hAnsi="Century Gothic" w:cs="Arial"/>
          <w:b/>
          <w:bCs/>
          <w:color w:val="000000" w:themeColor="text1"/>
        </w:rPr>
        <w:t>.</w:t>
      </w:r>
      <w:r w:rsidRPr="00BE6321">
        <w:rPr>
          <w:rFonts w:ascii="Century Gothic" w:hAnsi="Century Gothic" w:cs="Arial"/>
          <w:b/>
          <w:bCs/>
          <w:i/>
          <w:color w:val="000000" w:themeColor="text1"/>
          <w:sz w:val="22"/>
          <w:szCs w:val="22"/>
        </w:rPr>
        <w:t> </w:t>
      </w:r>
      <w:r w:rsidR="00590C1C" w:rsidRPr="00BE6321">
        <w:rPr>
          <w:rFonts w:ascii="Century Gothic" w:hAnsi="Century Gothic" w:cs="Arial"/>
          <w:b/>
          <w:bCs/>
          <w:i/>
          <w:color w:val="000000" w:themeColor="text1"/>
          <w:sz w:val="22"/>
          <w:szCs w:val="22"/>
        </w:rPr>
        <w:t>“</w:t>
      </w:r>
      <w:r w:rsidR="00590C1C" w:rsidRPr="00BE6321">
        <w:rPr>
          <w:rFonts w:ascii="Century Gothic" w:eastAsia="Calibri" w:hAnsi="Century Gothic" w:cs="Arial"/>
          <w:i/>
          <w:color w:val="000000" w:themeColor="text1"/>
          <w:sz w:val="22"/>
          <w:szCs w:val="22"/>
          <w:lang w:eastAsia="en-US"/>
        </w:rPr>
        <w:t xml:space="preserve">Son derechos fundamentales de los niños: la vida, la integridad física, la salud y la seguridad social, la alimentación equilibrada, su nombre y </w:t>
      </w:r>
      <w:r w:rsidR="00590C1C" w:rsidRPr="00BE6321">
        <w:rPr>
          <w:rFonts w:ascii="Century Gothic" w:eastAsia="Calibri" w:hAnsi="Century Gothic" w:cs="Arial"/>
          <w:i/>
          <w:color w:val="000000" w:themeColor="text1"/>
          <w:sz w:val="22"/>
          <w:szCs w:val="22"/>
          <w:lang w:eastAsia="en-US"/>
        </w:rPr>
        <w:lastRenderedPageBreak/>
        <w:t>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rsidR="0014579A" w:rsidRPr="00BE6321" w:rsidRDefault="00590C1C" w:rsidP="0014579A">
      <w:pPr>
        <w:pStyle w:val="NormalWeb"/>
        <w:shd w:val="clear" w:color="auto" w:fill="FFFFFF"/>
        <w:spacing w:before="150" w:beforeAutospacing="0" w:after="150" w:afterAutospacing="0" w:line="276" w:lineRule="auto"/>
        <w:ind w:left="501"/>
        <w:jc w:val="both"/>
        <w:rPr>
          <w:rFonts w:ascii="Century Gothic" w:eastAsia="Calibri" w:hAnsi="Century Gothic" w:cs="Arial"/>
          <w:i/>
          <w:color w:val="000000" w:themeColor="text1"/>
          <w:sz w:val="22"/>
          <w:szCs w:val="22"/>
          <w:lang w:eastAsia="en-US"/>
        </w:rPr>
      </w:pPr>
      <w:r w:rsidRPr="00BE6321">
        <w:rPr>
          <w:rFonts w:ascii="Century Gothic" w:eastAsia="Calibri" w:hAnsi="Century Gothic" w:cs="Arial"/>
          <w:i/>
          <w:color w:val="000000" w:themeColor="text1"/>
          <w:sz w:val="22"/>
          <w:szCs w:val="22"/>
          <w:lang w:eastAsia="en-US"/>
        </w:rP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p>
    <w:p w:rsidR="003407F2" w:rsidRPr="00BE6321" w:rsidRDefault="00590C1C" w:rsidP="0014579A">
      <w:pPr>
        <w:pStyle w:val="NormalWeb"/>
        <w:shd w:val="clear" w:color="auto" w:fill="FFFFFF"/>
        <w:spacing w:before="150" w:beforeAutospacing="0" w:after="150" w:afterAutospacing="0" w:line="276" w:lineRule="auto"/>
        <w:ind w:left="501"/>
        <w:jc w:val="both"/>
        <w:rPr>
          <w:rFonts w:ascii="Century Gothic" w:eastAsia="Calibri" w:hAnsi="Century Gothic" w:cs="Arial"/>
          <w:i/>
          <w:color w:val="000000" w:themeColor="text1"/>
          <w:sz w:val="22"/>
          <w:szCs w:val="22"/>
          <w:lang w:eastAsia="en-US"/>
        </w:rPr>
      </w:pPr>
      <w:r w:rsidRPr="00BE6321">
        <w:rPr>
          <w:rFonts w:ascii="Century Gothic" w:eastAsia="Calibri" w:hAnsi="Century Gothic" w:cs="Arial"/>
          <w:i/>
          <w:color w:val="000000" w:themeColor="text1"/>
          <w:sz w:val="22"/>
          <w:szCs w:val="22"/>
          <w:lang w:eastAsia="en-US"/>
        </w:rPr>
        <w:t>Los derechos de los niños prevalecen sobre los derechos de los demás”.</w:t>
      </w:r>
    </w:p>
    <w:p w:rsidR="003407F2" w:rsidRPr="00BE6321" w:rsidRDefault="003407F2" w:rsidP="0014579A">
      <w:pPr>
        <w:pStyle w:val="NormalWeb"/>
        <w:numPr>
          <w:ilvl w:val="0"/>
          <w:numId w:val="30"/>
        </w:numPr>
        <w:shd w:val="clear" w:color="auto" w:fill="FFFFFF"/>
        <w:spacing w:before="150" w:after="150" w:line="276" w:lineRule="auto"/>
        <w:jc w:val="both"/>
        <w:rPr>
          <w:rFonts w:ascii="Century Gothic" w:eastAsia="Calibri" w:hAnsi="Century Gothic" w:cs="Arial"/>
          <w:color w:val="000000" w:themeColor="text1"/>
          <w:sz w:val="22"/>
          <w:szCs w:val="22"/>
          <w:lang w:eastAsia="en-US"/>
        </w:rPr>
      </w:pPr>
      <w:r w:rsidRPr="00BE6321">
        <w:rPr>
          <w:rFonts w:ascii="Century Gothic" w:eastAsia="Calibri" w:hAnsi="Century Gothic" w:cs="Arial"/>
          <w:b/>
          <w:color w:val="000000" w:themeColor="text1"/>
          <w:lang w:eastAsia="en-US"/>
        </w:rPr>
        <w:t>ARTICULO</w:t>
      </w:r>
      <w:r w:rsidR="003B0C9A" w:rsidRPr="00BE6321">
        <w:rPr>
          <w:rFonts w:ascii="Century Gothic" w:eastAsia="Calibri" w:hAnsi="Century Gothic" w:cs="Arial"/>
          <w:b/>
          <w:color w:val="000000" w:themeColor="text1"/>
          <w:lang w:eastAsia="en-US"/>
        </w:rPr>
        <w:t xml:space="preserve"> </w:t>
      </w:r>
      <w:r w:rsidRPr="00BE6321">
        <w:rPr>
          <w:rFonts w:ascii="Century Gothic" w:eastAsia="Calibri" w:hAnsi="Century Gothic" w:cs="Arial"/>
          <w:b/>
          <w:color w:val="000000" w:themeColor="text1"/>
          <w:lang w:eastAsia="en-US"/>
        </w:rPr>
        <w:t>45</w:t>
      </w:r>
      <w:r w:rsidRPr="00BE6321">
        <w:rPr>
          <w:rFonts w:ascii="Century Gothic" w:hAnsi="Century Gothic" w:cs="Arial"/>
          <w:b/>
          <w:bCs/>
          <w:color w:val="000000" w:themeColor="text1"/>
        </w:rPr>
        <w:t>. </w:t>
      </w:r>
      <w:r w:rsidR="005D6D4F" w:rsidRPr="00BE6321">
        <w:rPr>
          <w:rFonts w:ascii="Century Gothic" w:hAnsi="Century Gothic" w:cs="Arial"/>
          <w:b/>
          <w:bCs/>
          <w:i/>
          <w:color w:val="000000" w:themeColor="text1"/>
          <w:sz w:val="22"/>
          <w:szCs w:val="22"/>
        </w:rPr>
        <w:t>“</w:t>
      </w:r>
      <w:r w:rsidR="005D6D4F" w:rsidRPr="00BE6321">
        <w:rPr>
          <w:rFonts w:ascii="Century Gothic" w:eastAsia="Calibri" w:hAnsi="Century Gothic" w:cs="Arial"/>
          <w:i/>
          <w:color w:val="000000" w:themeColor="text1"/>
          <w:sz w:val="22"/>
          <w:szCs w:val="22"/>
          <w:lang w:eastAsia="en-US"/>
        </w:rPr>
        <w:t xml:space="preserve">El adolescente tiene derecho a la protección y a la formación </w:t>
      </w:r>
      <w:r w:rsidR="0014579A" w:rsidRPr="00BE6321">
        <w:rPr>
          <w:rFonts w:ascii="Century Gothic" w:eastAsia="Calibri" w:hAnsi="Century Gothic" w:cs="Arial"/>
          <w:i/>
          <w:color w:val="000000" w:themeColor="text1"/>
          <w:sz w:val="22"/>
          <w:szCs w:val="22"/>
          <w:lang w:eastAsia="en-US"/>
        </w:rPr>
        <w:t>integral. El</w:t>
      </w:r>
      <w:r w:rsidR="005D6D4F" w:rsidRPr="00BE6321">
        <w:rPr>
          <w:rFonts w:ascii="Century Gothic" w:eastAsia="Calibri" w:hAnsi="Century Gothic" w:cs="Arial"/>
          <w:i/>
          <w:color w:val="000000" w:themeColor="text1"/>
          <w:sz w:val="22"/>
          <w:szCs w:val="22"/>
          <w:lang w:eastAsia="en-US"/>
        </w:rPr>
        <w:t xml:space="preserve"> Estado y la sociedad garantizan la participación activa de los jóvenes en los organismos públicos y privados que tengan a cargo la protección, educación y progreso de la juventud”.</w:t>
      </w:r>
    </w:p>
    <w:p w:rsidR="00665C68" w:rsidRPr="00BE6321" w:rsidRDefault="003407F2" w:rsidP="003407F2">
      <w:pPr>
        <w:pStyle w:val="NormalWeb"/>
        <w:numPr>
          <w:ilvl w:val="0"/>
          <w:numId w:val="30"/>
        </w:numPr>
        <w:shd w:val="clear" w:color="auto" w:fill="FFFFFF"/>
        <w:spacing w:before="150" w:beforeAutospacing="0" w:after="150" w:afterAutospacing="0" w:line="276" w:lineRule="auto"/>
        <w:jc w:val="both"/>
        <w:rPr>
          <w:rFonts w:ascii="Century Gothic" w:eastAsia="Calibri" w:hAnsi="Century Gothic" w:cs="Arial"/>
          <w:i/>
          <w:color w:val="000000" w:themeColor="text1"/>
          <w:sz w:val="22"/>
          <w:szCs w:val="22"/>
          <w:lang w:eastAsia="en-US"/>
        </w:rPr>
      </w:pPr>
      <w:r w:rsidRPr="00BE6321">
        <w:rPr>
          <w:rFonts w:ascii="Century Gothic" w:eastAsia="Calibri" w:hAnsi="Century Gothic" w:cs="Arial"/>
          <w:b/>
          <w:color w:val="000000" w:themeColor="text1"/>
          <w:lang w:eastAsia="en-US"/>
        </w:rPr>
        <w:t>ARTICULO</w:t>
      </w:r>
      <w:r w:rsidR="003B0C9A" w:rsidRPr="00BE6321">
        <w:rPr>
          <w:rFonts w:ascii="Century Gothic" w:eastAsia="Calibri" w:hAnsi="Century Gothic" w:cs="Arial"/>
          <w:b/>
          <w:color w:val="000000" w:themeColor="text1"/>
          <w:lang w:eastAsia="en-US"/>
        </w:rPr>
        <w:t xml:space="preserve"> </w:t>
      </w:r>
      <w:bookmarkStart w:id="2" w:name="116"/>
      <w:r w:rsidRPr="00BE6321">
        <w:rPr>
          <w:rFonts w:ascii="Century Gothic" w:eastAsia="Calibri" w:hAnsi="Century Gothic" w:cs="Arial"/>
          <w:b/>
          <w:color w:val="000000" w:themeColor="text1"/>
          <w:lang w:eastAsia="en-US"/>
        </w:rPr>
        <w:t> </w:t>
      </w:r>
      <w:bookmarkEnd w:id="2"/>
      <w:r w:rsidRPr="00BE6321">
        <w:rPr>
          <w:rFonts w:ascii="Century Gothic" w:eastAsia="Calibri" w:hAnsi="Century Gothic" w:cs="Arial"/>
          <w:b/>
          <w:color w:val="000000" w:themeColor="text1"/>
          <w:lang w:eastAsia="en-US"/>
        </w:rPr>
        <w:t>116.</w:t>
      </w:r>
      <w:r w:rsidR="003B0C9A" w:rsidRPr="00BE6321">
        <w:rPr>
          <w:rFonts w:ascii="Century Gothic" w:hAnsi="Century Gothic" w:cs="Arial"/>
          <w:b/>
          <w:bCs/>
          <w:color w:val="000000" w:themeColor="text1"/>
        </w:rPr>
        <w:t xml:space="preserve"> </w:t>
      </w:r>
      <w:r w:rsidR="005D6D4F" w:rsidRPr="00BE6321">
        <w:rPr>
          <w:rStyle w:val="Textoennegrita"/>
          <w:rFonts w:ascii="Century Gothic" w:hAnsi="Century Gothic" w:cs="Arial"/>
          <w:i/>
          <w:color w:val="000000" w:themeColor="text1"/>
          <w:sz w:val="22"/>
          <w:szCs w:val="22"/>
        </w:rPr>
        <w:t>“</w:t>
      </w:r>
      <w:r w:rsidRPr="00BE6321">
        <w:rPr>
          <w:rFonts w:ascii="Century Gothic" w:eastAsia="Calibri" w:hAnsi="Century Gothic" w:cs="Arial"/>
          <w:i/>
          <w:color w:val="000000" w:themeColor="text1"/>
          <w:sz w:val="22"/>
          <w:szCs w:val="22"/>
          <w:lang w:eastAsia="en-US"/>
        </w:rPr>
        <w:t xml:space="preserve">La Corte Constitucional, la Corte Suprema de Justicia, el Consejo de Estado, el Consejo Superior de la Judicatura, la Fiscalía General de la Nación, los Tribunales y los Jueces, administran Justicia. También lo hace la Justicia Penal Militar. </w:t>
      </w:r>
      <w:r w:rsidR="00665C68" w:rsidRPr="00BE6321">
        <w:rPr>
          <w:rFonts w:ascii="Century Gothic" w:eastAsia="Calibri" w:hAnsi="Century Gothic" w:cs="Arial"/>
          <w:i/>
          <w:color w:val="000000" w:themeColor="text1"/>
          <w:sz w:val="22"/>
          <w:szCs w:val="22"/>
          <w:lang w:eastAsia="en-US"/>
        </w:rPr>
        <w:t xml:space="preserve">  </w:t>
      </w:r>
      <w:r w:rsidRPr="00BE6321">
        <w:rPr>
          <w:rFonts w:ascii="Century Gothic" w:eastAsia="Calibri" w:hAnsi="Century Gothic" w:cs="Arial"/>
          <w:i/>
          <w:color w:val="000000" w:themeColor="text1"/>
          <w:sz w:val="22"/>
          <w:szCs w:val="22"/>
          <w:lang w:eastAsia="en-US"/>
        </w:rPr>
        <w:t>(</w:t>
      </w:r>
      <w:r w:rsidRPr="00BE6321">
        <w:rPr>
          <w:rFonts w:ascii="Century Gothic" w:eastAsia="Calibri" w:hAnsi="Century Gothic" w:cs="Arial"/>
          <w:bCs/>
          <w:i/>
          <w:color w:val="000000" w:themeColor="text1"/>
          <w:sz w:val="22"/>
          <w:szCs w:val="22"/>
          <w:lang w:eastAsia="en-US"/>
        </w:rPr>
        <w:t>…)</w:t>
      </w:r>
    </w:p>
    <w:p w:rsidR="00665C68" w:rsidRPr="00BE6321" w:rsidRDefault="003407F2" w:rsidP="00665C68">
      <w:pPr>
        <w:pStyle w:val="NormalWeb"/>
        <w:shd w:val="clear" w:color="auto" w:fill="FFFFFF"/>
        <w:spacing w:before="150" w:beforeAutospacing="0" w:after="150" w:afterAutospacing="0" w:line="276" w:lineRule="auto"/>
        <w:ind w:left="501"/>
        <w:jc w:val="both"/>
        <w:rPr>
          <w:rFonts w:ascii="Century Gothic" w:eastAsia="Calibri" w:hAnsi="Century Gothic" w:cs="Arial"/>
          <w:i/>
          <w:color w:val="000000" w:themeColor="text1"/>
          <w:sz w:val="22"/>
          <w:szCs w:val="22"/>
          <w:lang w:eastAsia="en-US"/>
        </w:rPr>
      </w:pPr>
      <w:r w:rsidRPr="00BE6321">
        <w:rPr>
          <w:rFonts w:ascii="Century Gothic" w:eastAsia="Calibri" w:hAnsi="Century Gothic" w:cs="Arial"/>
          <w:i/>
          <w:color w:val="000000" w:themeColor="text1"/>
          <w:sz w:val="22"/>
          <w:szCs w:val="22"/>
          <w:lang w:eastAsia="en-US"/>
        </w:rPr>
        <w:t>Excepcionalmente la ley podrá atribuir función jurisdiccional en materias precisas a determinadas autoridades administrativas. Sin embargo, no les será permitido adelantar la instrucción de sumarios ni juzgar delitos.</w:t>
      </w:r>
    </w:p>
    <w:p w:rsidR="0014579A" w:rsidRPr="00BE6321" w:rsidRDefault="003407F2" w:rsidP="006004F9">
      <w:pPr>
        <w:pStyle w:val="NormalWeb"/>
        <w:shd w:val="clear" w:color="auto" w:fill="FFFFFF"/>
        <w:spacing w:before="150" w:beforeAutospacing="0" w:after="150" w:afterAutospacing="0" w:line="276" w:lineRule="auto"/>
        <w:ind w:left="501"/>
        <w:jc w:val="both"/>
        <w:rPr>
          <w:rFonts w:ascii="Century Gothic" w:eastAsia="Calibri" w:hAnsi="Century Gothic" w:cs="Arial"/>
          <w:i/>
          <w:color w:val="000000" w:themeColor="text1"/>
          <w:lang w:eastAsia="en-US"/>
        </w:rPr>
      </w:pPr>
      <w:r w:rsidRPr="00BE6321">
        <w:rPr>
          <w:rFonts w:ascii="Century Gothic" w:eastAsia="Calibri" w:hAnsi="Century Gothic" w:cs="Arial"/>
          <w:i/>
          <w:color w:val="000000" w:themeColor="text1"/>
          <w:sz w:val="22"/>
          <w:szCs w:val="22"/>
          <w:lang w:eastAsia="en-US"/>
        </w:rPr>
        <w:t xml:space="preserve">Los particulares pueden ser investidos transitoriamente de la función de administrar justicia en la condición de jurados en las causas criminales, </w:t>
      </w:r>
      <w:r w:rsidRPr="00BE6321">
        <w:rPr>
          <w:rFonts w:ascii="Century Gothic" w:eastAsia="Calibri" w:hAnsi="Century Gothic" w:cs="Arial"/>
          <w:i/>
          <w:color w:val="000000" w:themeColor="text1"/>
          <w:lang w:eastAsia="en-US"/>
        </w:rPr>
        <w:t>conciliadores o en la de árbitros habilitados por las partes para proferir fallos en derecho o en equidad, en los términos que determine la ley</w:t>
      </w:r>
      <w:r w:rsidR="005D6D4F" w:rsidRPr="00BE6321">
        <w:rPr>
          <w:rFonts w:ascii="Century Gothic" w:eastAsia="Calibri" w:hAnsi="Century Gothic" w:cs="Arial"/>
          <w:i/>
          <w:color w:val="000000" w:themeColor="text1"/>
          <w:lang w:eastAsia="en-US"/>
        </w:rPr>
        <w:t>”</w:t>
      </w:r>
      <w:r w:rsidRPr="00BE6321">
        <w:rPr>
          <w:rFonts w:ascii="Century Gothic" w:eastAsia="Calibri" w:hAnsi="Century Gothic" w:cs="Arial"/>
          <w:i/>
          <w:color w:val="000000" w:themeColor="text1"/>
          <w:lang w:eastAsia="en-US"/>
        </w:rPr>
        <w:t>.</w:t>
      </w:r>
    </w:p>
    <w:p w:rsidR="005E5295" w:rsidRPr="00BE6321" w:rsidRDefault="005E5295" w:rsidP="006004F9">
      <w:pPr>
        <w:pStyle w:val="NormalWeb"/>
        <w:shd w:val="clear" w:color="auto" w:fill="FFFFFF"/>
        <w:spacing w:before="150" w:beforeAutospacing="0" w:after="150" w:afterAutospacing="0" w:line="276" w:lineRule="auto"/>
        <w:ind w:left="501"/>
        <w:jc w:val="both"/>
        <w:rPr>
          <w:rFonts w:ascii="Century Gothic" w:eastAsia="Calibri" w:hAnsi="Century Gothic" w:cs="Arial"/>
          <w:i/>
          <w:color w:val="000000" w:themeColor="text1"/>
          <w:lang w:eastAsia="en-US"/>
        </w:rPr>
      </w:pPr>
    </w:p>
    <w:p w:rsidR="005E5295" w:rsidRPr="00BE6321" w:rsidRDefault="005E5295" w:rsidP="005E5295">
      <w:pPr>
        <w:pStyle w:val="Prrafodelista"/>
        <w:numPr>
          <w:ilvl w:val="0"/>
          <w:numId w:val="8"/>
        </w:numPr>
        <w:spacing w:line="276" w:lineRule="auto"/>
        <w:contextualSpacing/>
        <w:jc w:val="both"/>
        <w:rPr>
          <w:rFonts w:ascii="Century Gothic" w:hAnsi="Century Gothic"/>
          <w:b/>
          <w:color w:val="000000" w:themeColor="text1"/>
          <w:sz w:val="24"/>
          <w:szCs w:val="24"/>
        </w:rPr>
      </w:pPr>
      <w:r w:rsidRPr="00BE6321">
        <w:rPr>
          <w:rFonts w:ascii="Century Gothic" w:hAnsi="Century Gothic"/>
          <w:b/>
          <w:color w:val="000000" w:themeColor="text1"/>
          <w:sz w:val="24"/>
          <w:szCs w:val="24"/>
        </w:rPr>
        <w:t xml:space="preserve">DERECHO COMPARADO. </w:t>
      </w:r>
    </w:p>
    <w:p w:rsidR="005E5295" w:rsidRPr="00BE6321" w:rsidRDefault="005E5295" w:rsidP="005E5295">
      <w:pPr>
        <w:spacing w:line="276" w:lineRule="auto"/>
        <w:contextualSpacing/>
        <w:jc w:val="both"/>
        <w:rPr>
          <w:rFonts w:ascii="Century Gothic" w:hAnsi="Century Gothic" w:cs="Arial"/>
          <w:b/>
          <w:color w:val="000000" w:themeColor="text1"/>
          <w:sz w:val="24"/>
          <w:szCs w:val="24"/>
        </w:rPr>
      </w:pPr>
    </w:p>
    <w:p w:rsidR="005E5295" w:rsidRPr="00BE6321" w:rsidRDefault="005E5295" w:rsidP="005E5295">
      <w:pPr>
        <w:spacing w:line="276" w:lineRule="auto"/>
        <w:contextualSpacing/>
        <w:jc w:val="both"/>
        <w:rPr>
          <w:rFonts w:ascii="Century Gothic" w:hAnsi="Century Gothic" w:cs="Arial"/>
          <w:color w:val="000000" w:themeColor="text1"/>
          <w:sz w:val="24"/>
          <w:szCs w:val="24"/>
        </w:rPr>
      </w:pPr>
      <w:r w:rsidRPr="00BE6321">
        <w:rPr>
          <w:rFonts w:ascii="Century Gothic" w:hAnsi="Century Gothic" w:cs="Arial"/>
          <w:color w:val="000000" w:themeColor="text1"/>
          <w:sz w:val="24"/>
          <w:szCs w:val="24"/>
        </w:rPr>
        <w:t xml:space="preserve">La política criminal que se maneja en el ámbito internacional como correctivo para la violencia intrafamiliar, especialmente la ejercida en contra de mujeres, niños, niñas y adolescentes, personas de la tercera edad y en condición de </w:t>
      </w:r>
      <w:r w:rsidRPr="00BE6321">
        <w:rPr>
          <w:rFonts w:ascii="Century Gothic" w:hAnsi="Century Gothic" w:cs="Arial"/>
          <w:color w:val="000000" w:themeColor="text1"/>
          <w:sz w:val="24"/>
          <w:szCs w:val="24"/>
        </w:rPr>
        <w:lastRenderedPageBreak/>
        <w:t xml:space="preserve">discapacidad es la de sancionar y agravar las penas en el sistema penal que existe en cada país. </w:t>
      </w:r>
    </w:p>
    <w:p w:rsidR="005E5295" w:rsidRPr="00BE6321" w:rsidRDefault="005E5295" w:rsidP="005E5295">
      <w:pPr>
        <w:spacing w:line="276" w:lineRule="auto"/>
        <w:ind w:left="360"/>
        <w:contextualSpacing/>
        <w:jc w:val="both"/>
        <w:rPr>
          <w:rFonts w:ascii="Century Gothic" w:hAnsi="Century Gothic" w:cs="Arial"/>
          <w:color w:val="000000" w:themeColor="text1"/>
          <w:sz w:val="24"/>
          <w:szCs w:val="24"/>
        </w:rPr>
      </w:pPr>
    </w:p>
    <w:p w:rsidR="005E5295" w:rsidRPr="00BE6321" w:rsidRDefault="005E5295" w:rsidP="005E5295">
      <w:pPr>
        <w:spacing w:line="276" w:lineRule="auto"/>
        <w:contextualSpacing/>
        <w:jc w:val="both"/>
        <w:rPr>
          <w:rFonts w:ascii="Century Gothic" w:hAnsi="Century Gothic" w:cs="Arial"/>
          <w:color w:val="000000" w:themeColor="text1"/>
          <w:sz w:val="24"/>
          <w:szCs w:val="24"/>
        </w:rPr>
      </w:pPr>
      <w:r w:rsidRPr="00BE6321">
        <w:rPr>
          <w:rFonts w:ascii="Century Gothic" w:hAnsi="Century Gothic" w:cs="Arial"/>
          <w:color w:val="000000" w:themeColor="text1"/>
          <w:sz w:val="24"/>
          <w:szCs w:val="24"/>
        </w:rPr>
        <w:t>En América Latina, los niños son quienes a diario presentan los mayores registros de abuso dentro del núcleo familiar catalogado como violencia intrafamiliar, cuyos agresores son sus madres, padres, abuelos, tíos, etc</w:t>
      </w:r>
    </w:p>
    <w:p w:rsidR="005E5295" w:rsidRPr="00BE6321" w:rsidRDefault="005E5295" w:rsidP="005E5295">
      <w:pPr>
        <w:spacing w:line="276" w:lineRule="auto"/>
        <w:ind w:left="360"/>
        <w:contextualSpacing/>
        <w:jc w:val="both"/>
        <w:rPr>
          <w:rFonts w:ascii="Century Gothic" w:hAnsi="Century Gothic" w:cs="Arial"/>
          <w:color w:val="000000" w:themeColor="text1"/>
          <w:sz w:val="24"/>
          <w:szCs w:val="24"/>
        </w:rPr>
      </w:pPr>
    </w:p>
    <w:p w:rsidR="005E5295" w:rsidRPr="00BE6321" w:rsidRDefault="005E5295" w:rsidP="005E5295">
      <w:pPr>
        <w:spacing w:line="276" w:lineRule="auto"/>
        <w:contextualSpacing/>
        <w:jc w:val="both"/>
        <w:rPr>
          <w:rFonts w:ascii="Century Gothic" w:hAnsi="Century Gothic" w:cs="Arial"/>
          <w:color w:val="000000" w:themeColor="text1"/>
          <w:sz w:val="24"/>
          <w:szCs w:val="24"/>
        </w:rPr>
      </w:pPr>
      <w:r w:rsidRPr="00BE6321">
        <w:rPr>
          <w:rFonts w:ascii="Century Gothic" w:hAnsi="Century Gothic" w:cs="Arial"/>
          <w:color w:val="000000" w:themeColor="text1"/>
          <w:sz w:val="24"/>
          <w:szCs w:val="24"/>
        </w:rPr>
        <w:t>Se resalta que la promoción legislativa en la región resulta ser prácticamente inmediata a la Convención de Belem do Pará, en razón a que los Estados partes adquirieron la obligación de incluir dentro de sus legislaciones normas penales, civiles y administrativas, así como las de otra naturaleza que sean necesarias para prevenir, sancionar y erradicar la violencia contra la mujer y adoptar las medidas administrativas apropiadas que sean del caso (Organización de Estados Americanos, 1994).</w:t>
      </w:r>
    </w:p>
    <w:p w:rsidR="006004F9" w:rsidRPr="00BE6321" w:rsidRDefault="006004F9" w:rsidP="00BE6321">
      <w:pPr>
        <w:pStyle w:val="NormalWeb"/>
        <w:shd w:val="clear" w:color="auto" w:fill="FFFFFF"/>
        <w:spacing w:before="150" w:beforeAutospacing="0" w:after="150" w:afterAutospacing="0" w:line="276" w:lineRule="auto"/>
        <w:jc w:val="both"/>
        <w:rPr>
          <w:rFonts w:ascii="Century Gothic" w:eastAsia="Calibri" w:hAnsi="Century Gothic" w:cs="Arial"/>
          <w:i/>
          <w:color w:val="000000" w:themeColor="text1"/>
          <w:lang w:eastAsia="en-US"/>
        </w:rPr>
      </w:pPr>
    </w:p>
    <w:p w:rsidR="00A479CB" w:rsidRPr="00BE6321" w:rsidRDefault="00FA5666" w:rsidP="00512FCC">
      <w:pPr>
        <w:pStyle w:val="Prrafodelista"/>
        <w:numPr>
          <w:ilvl w:val="0"/>
          <w:numId w:val="8"/>
        </w:numPr>
        <w:spacing w:line="276" w:lineRule="auto"/>
        <w:contextualSpacing/>
        <w:jc w:val="both"/>
        <w:rPr>
          <w:rFonts w:ascii="Century Gothic" w:hAnsi="Century Gothic"/>
          <w:b/>
          <w:color w:val="000000" w:themeColor="text1"/>
          <w:sz w:val="24"/>
          <w:szCs w:val="24"/>
        </w:rPr>
      </w:pPr>
      <w:r w:rsidRPr="00BE6321">
        <w:rPr>
          <w:rFonts w:ascii="Century Gothic" w:hAnsi="Century Gothic"/>
          <w:b/>
          <w:color w:val="000000" w:themeColor="text1"/>
          <w:sz w:val="24"/>
          <w:szCs w:val="24"/>
        </w:rPr>
        <w:t>CONSIDERACIONES GENERALES.</w:t>
      </w:r>
    </w:p>
    <w:p w:rsidR="008402D3" w:rsidRPr="00BE6321" w:rsidRDefault="008402D3" w:rsidP="008402D3">
      <w:pPr>
        <w:pStyle w:val="Prrafodelista"/>
        <w:spacing w:line="276" w:lineRule="auto"/>
        <w:ind w:left="1004" w:firstLine="0"/>
        <w:contextualSpacing/>
        <w:jc w:val="both"/>
        <w:rPr>
          <w:rFonts w:ascii="Century Gothic" w:hAnsi="Century Gothic"/>
          <w:b/>
          <w:color w:val="000000" w:themeColor="text1"/>
          <w:sz w:val="24"/>
          <w:szCs w:val="24"/>
        </w:rPr>
      </w:pPr>
    </w:p>
    <w:p w:rsidR="00E63AFF" w:rsidRPr="00BE6321" w:rsidRDefault="00E63AFF" w:rsidP="00430D1E">
      <w:pPr>
        <w:pStyle w:val="Prrafodelista"/>
        <w:numPr>
          <w:ilvl w:val="0"/>
          <w:numId w:val="31"/>
        </w:numPr>
        <w:spacing w:line="276" w:lineRule="auto"/>
        <w:contextualSpacing/>
        <w:jc w:val="both"/>
        <w:rPr>
          <w:rFonts w:ascii="Century Gothic" w:hAnsi="Century Gothic"/>
          <w:b/>
          <w:color w:val="000000" w:themeColor="text1"/>
          <w:sz w:val="24"/>
          <w:szCs w:val="24"/>
          <w:u w:val="single"/>
        </w:rPr>
      </w:pPr>
      <w:r w:rsidRPr="00BE6321">
        <w:rPr>
          <w:rFonts w:ascii="Century Gothic" w:hAnsi="Century Gothic"/>
          <w:b/>
          <w:color w:val="000000" w:themeColor="text1"/>
          <w:sz w:val="24"/>
          <w:szCs w:val="24"/>
          <w:u w:val="single"/>
        </w:rPr>
        <w:t>Que es la violencia intrafamiliar</w:t>
      </w:r>
      <w:r w:rsidR="00430D1E" w:rsidRPr="00BE6321">
        <w:rPr>
          <w:rFonts w:ascii="Century Gothic" w:hAnsi="Century Gothic"/>
          <w:b/>
          <w:color w:val="000000" w:themeColor="text1"/>
          <w:sz w:val="24"/>
          <w:szCs w:val="24"/>
          <w:u w:val="single"/>
        </w:rPr>
        <w:t>.</w:t>
      </w:r>
      <w:r w:rsidRPr="00BE6321">
        <w:rPr>
          <w:rFonts w:ascii="Century Gothic" w:hAnsi="Century Gothic"/>
          <w:b/>
          <w:color w:val="000000" w:themeColor="text1"/>
          <w:sz w:val="24"/>
          <w:szCs w:val="24"/>
          <w:u w:val="single"/>
        </w:rPr>
        <w:t xml:space="preserve"> </w:t>
      </w:r>
    </w:p>
    <w:p w:rsidR="00840E57" w:rsidRPr="00BE6321" w:rsidRDefault="00840E57" w:rsidP="00840E57">
      <w:pPr>
        <w:spacing w:line="276" w:lineRule="auto"/>
        <w:ind w:left="360"/>
        <w:contextualSpacing/>
        <w:jc w:val="both"/>
        <w:rPr>
          <w:rFonts w:ascii="Century Gothic" w:hAnsi="Century Gothic" w:cs="Arial"/>
          <w:b/>
          <w:color w:val="000000" w:themeColor="text1"/>
          <w:sz w:val="24"/>
          <w:szCs w:val="24"/>
        </w:rPr>
      </w:pPr>
    </w:p>
    <w:p w:rsidR="00CB047A" w:rsidRPr="00BE6321" w:rsidRDefault="00CB047A" w:rsidP="006004F9">
      <w:pPr>
        <w:spacing w:line="276" w:lineRule="auto"/>
        <w:contextualSpacing/>
        <w:jc w:val="both"/>
        <w:rPr>
          <w:rFonts w:ascii="Century Gothic" w:hAnsi="Century Gothic" w:cs="Arial"/>
          <w:color w:val="000000" w:themeColor="text1"/>
          <w:sz w:val="24"/>
          <w:szCs w:val="24"/>
        </w:rPr>
      </w:pPr>
      <w:r w:rsidRPr="00BE6321">
        <w:rPr>
          <w:rFonts w:ascii="Century Gothic" w:hAnsi="Century Gothic" w:cs="Arial"/>
          <w:color w:val="000000" w:themeColor="text1"/>
          <w:sz w:val="24"/>
          <w:szCs w:val="24"/>
        </w:rPr>
        <w:t>La violencia intrafamiliar es entendida</w:t>
      </w:r>
      <w:r w:rsidR="00B54D4B" w:rsidRPr="00BE6321">
        <w:rPr>
          <w:rFonts w:ascii="Century Gothic" w:hAnsi="Century Gothic" w:cs="Arial"/>
          <w:color w:val="000000" w:themeColor="text1"/>
          <w:sz w:val="24"/>
          <w:szCs w:val="24"/>
        </w:rPr>
        <w:t xml:space="preserve"> como el abuso que ejercen unos miembros de la familia sobre otros. Puede ser física, sexual o psicológica, y causar daño, sufrimiento físico, sexual y psicológico (Lemaitre, </w:t>
      </w:r>
      <w:r w:rsidR="00430D1E" w:rsidRPr="00BE6321">
        <w:rPr>
          <w:rFonts w:ascii="Century Gothic" w:hAnsi="Century Gothic" w:cs="Arial"/>
          <w:color w:val="000000" w:themeColor="text1"/>
          <w:sz w:val="24"/>
          <w:szCs w:val="24"/>
        </w:rPr>
        <w:t>2000:</w:t>
      </w:r>
      <w:r w:rsidR="00B54D4B" w:rsidRPr="00BE6321">
        <w:rPr>
          <w:rFonts w:ascii="Century Gothic" w:hAnsi="Century Gothic" w:cs="Arial"/>
          <w:color w:val="000000" w:themeColor="text1"/>
          <w:sz w:val="24"/>
          <w:szCs w:val="24"/>
        </w:rPr>
        <w:t xml:space="preserve"> 25). Esto quiere decir que la </w:t>
      </w:r>
      <w:r w:rsidRPr="00BE6321">
        <w:rPr>
          <w:rFonts w:ascii="Century Gothic" w:hAnsi="Century Gothic" w:cs="Arial"/>
          <w:color w:val="000000" w:themeColor="text1"/>
          <w:sz w:val="24"/>
          <w:szCs w:val="24"/>
        </w:rPr>
        <w:t>violencia intrafamiliar</w:t>
      </w:r>
      <w:r w:rsidR="00B54D4B" w:rsidRPr="00BE6321">
        <w:rPr>
          <w:rFonts w:ascii="Century Gothic" w:hAnsi="Century Gothic" w:cs="Arial"/>
          <w:color w:val="000000" w:themeColor="text1"/>
          <w:sz w:val="24"/>
          <w:szCs w:val="24"/>
        </w:rPr>
        <w:t xml:space="preserve"> involucra desde los castigos, gritos, insultos, golpes, malos tratos, hasta la violación y m</w:t>
      </w:r>
      <w:r w:rsidRPr="00BE6321">
        <w:rPr>
          <w:rFonts w:ascii="Century Gothic" w:hAnsi="Century Gothic" w:cs="Arial"/>
          <w:color w:val="000000" w:themeColor="text1"/>
          <w:sz w:val="24"/>
          <w:szCs w:val="24"/>
        </w:rPr>
        <w:t>uerte de alguno de los miembros. Los abusos con los que se manifiesta la violencia intrafamiliar, se pueden padecer en la familia extensa, abuelos, tíos, sobrinos, etc…</w:t>
      </w:r>
    </w:p>
    <w:p w:rsidR="003222FF" w:rsidRPr="00BE6321" w:rsidRDefault="003222FF" w:rsidP="00CB047A">
      <w:pPr>
        <w:spacing w:line="276" w:lineRule="auto"/>
        <w:ind w:left="360"/>
        <w:contextualSpacing/>
        <w:jc w:val="both"/>
        <w:rPr>
          <w:rFonts w:ascii="Century Gothic" w:hAnsi="Century Gothic" w:cs="Arial"/>
          <w:color w:val="000000" w:themeColor="text1"/>
          <w:sz w:val="24"/>
          <w:szCs w:val="24"/>
        </w:rPr>
      </w:pPr>
    </w:p>
    <w:p w:rsidR="003222FF" w:rsidRPr="00BE6321" w:rsidRDefault="003222FF" w:rsidP="006004F9">
      <w:pPr>
        <w:spacing w:line="276" w:lineRule="auto"/>
        <w:contextualSpacing/>
        <w:jc w:val="both"/>
        <w:rPr>
          <w:rFonts w:ascii="Century Gothic" w:hAnsi="Century Gothic" w:cs="Arial"/>
          <w:color w:val="000000" w:themeColor="text1"/>
          <w:sz w:val="24"/>
          <w:szCs w:val="24"/>
        </w:rPr>
      </w:pPr>
      <w:r w:rsidRPr="00BE6321">
        <w:rPr>
          <w:rFonts w:ascii="Century Gothic" w:hAnsi="Century Gothic" w:cs="Arial"/>
          <w:color w:val="000000" w:themeColor="text1"/>
          <w:sz w:val="24"/>
          <w:szCs w:val="24"/>
        </w:rPr>
        <w:t xml:space="preserve">Respecto al concepto de violencia intrafamiliar, la Honorable Corte Constitucional, en </w:t>
      </w:r>
      <w:r w:rsidRPr="00BE6321">
        <w:rPr>
          <w:rFonts w:ascii="Century Gothic" w:hAnsi="Century Gothic" w:cs="Arial"/>
          <w:b/>
          <w:color w:val="000000" w:themeColor="text1"/>
          <w:sz w:val="24"/>
          <w:szCs w:val="24"/>
        </w:rPr>
        <w:t>Sentencia C – 368 de 2014</w:t>
      </w:r>
      <w:r w:rsidRPr="00BE6321">
        <w:rPr>
          <w:rFonts w:ascii="Century Gothic" w:hAnsi="Century Gothic" w:cs="Arial"/>
          <w:color w:val="000000" w:themeColor="text1"/>
          <w:sz w:val="24"/>
          <w:szCs w:val="24"/>
        </w:rPr>
        <w:t>, Magistrado Ponente Alberto Rojas Ríos</w:t>
      </w:r>
      <w:r w:rsidR="00E63AFF" w:rsidRPr="00BE6321">
        <w:rPr>
          <w:rFonts w:ascii="Century Gothic" w:hAnsi="Century Gothic" w:cs="Arial"/>
          <w:color w:val="000000" w:themeColor="text1"/>
          <w:sz w:val="24"/>
          <w:szCs w:val="24"/>
        </w:rPr>
        <w:t>, argumenta</w:t>
      </w:r>
      <w:r w:rsidRPr="00BE6321">
        <w:rPr>
          <w:rFonts w:ascii="Century Gothic" w:hAnsi="Century Gothic" w:cs="Arial"/>
          <w:color w:val="000000" w:themeColor="text1"/>
          <w:sz w:val="24"/>
          <w:szCs w:val="24"/>
        </w:rPr>
        <w:t xml:space="preserve">: </w:t>
      </w:r>
    </w:p>
    <w:p w:rsidR="003222FF" w:rsidRPr="00BE6321" w:rsidRDefault="003222FF" w:rsidP="00CB047A">
      <w:pPr>
        <w:spacing w:line="276" w:lineRule="auto"/>
        <w:ind w:left="360"/>
        <w:contextualSpacing/>
        <w:jc w:val="both"/>
        <w:rPr>
          <w:rFonts w:ascii="Century Gothic" w:hAnsi="Century Gothic" w:cs="Arial"/>
          <w:color w:val="000000" w:themeColor="text1"/>
          <w:sz w:val="24"/>
          <w:szCs w:val="24"/>
        </w:rPr>
      </w:pPr>
    </w:p>
    <w:p w:rsidR="003222FF" w:rsidRPr="00BE6321" w:rsidRDefault="003222FF" w:rsidP="003222FF">
      <w:pPr>
        <w:spacing w:line="276" w:lineRule="auto"/>
        <w:ind w:left="680" w:right="454"/>
        <w:contextualSpacing/>
        <w:jc w:val="both"/>
        <w:rPr>
          <w:rFonts w:ascii="Century Gothic" w:hAnsi="Century Gothic" w:cs="Arial"/>
          <w:i/>
          <w:iCs/>
          <w:color w:val="000000" w:themeColor="text1"/>
          <w:bdr w:val="none" w:sz="0" w:space="0" w:color="auto" w:frame="1"/>
          <w:lang w:val="es-ES_tradnl"/>
        </w:rPr>
      </w:pPr>
      <w:r w:rsidRPr="00BE6321">
        <w:rPr>
          <w:rFonts w:ascii="Century Gothic" w:hAnsi="Century Gothic" w:cs="Arial"/>
          <w:i/>
          <w:iCs/>
          <w:color w:val="000000" w:themeColor="text1"/>
          <w:bdr w:val="none" w:sz="0" w:space="0" w:color="auto" w:frame="1"/>
          <w:lang w:val="es-ES_tradnl"/>
        </w:rPr>
        <w:t xml:space="preserve">“(…) por violencia intrafamiliar puede entenderse todo daño o maltrato físico, psíquico, trato cruel, intimidatorio o degradante, amenaza, agravio, ofensa o cualquier otra forma de agresión contra el natural modo de proceder, con ímpetu e intensidad extraordinarias, producida </w:t>
      </w:r>
      <w:r w:rsidRPr="00BE6321">
        <w:rPr>
          <w:rFonts w:ascii="Century Gothic" w:hAnsi="Century Gothic" w:cs="Arial"/>
          <w:i/>
          <w:iCs/>
          <w:color w:val="000000" w:themeColor="text1"/>
          <w:u w:val="single"/>
          <w:bdr w:val="none" w:sz="0" w:space="0" w:color="auto" w:frame="1"/>
          <w:lang w:val="es-ES_tradnl"/>
        </w:rPr>
        <w:t xml:space="preserve">entre las </w:t>
      </w:r>
      <w:r w:rsidRPr="00BE6321">
        <w:rPr>
          <w:rFonts w:ascii="Century Gothic" w:hAnsi="Century Gothic" w:cs="Arial"/>
          <w:i/>
          <w:iCs/>
          <w:color w:val="000000" w:themeColor="text1"/>
          <w:u w:val="single"/>
          <w:bdr w:val="none" w:sz="0" w:space="0" w:color="auto" w:frame="1"/>
          <w:lang w:val="es-ES_tradnl"/>
        </w:rPr>
        <w:lastRenderedPageBreak/>
        <w:t>personas que de manera permanente se hallaren integrados a la unidad doméstica, aunque no convivan bajo el mismo techo</w:t>
      </w:r>
      <w:r w:rsidRPr="00BE6321">
        <w:rPr>
          <w:rFonts w:ascii="Century Gothic" w:hAnsi="Century Gothic" w:cs="Arial"/>
          <w:i/>
          <w:iCs/>
          <w:color w:val="000000" w:themeColor="text1"/>
          <w:bdr w:val="none" w:sz="0" w:space="0" w:color="auto" w:frame="1"/>
          <w:lang w:val="es-ES_tradnl"/>
        </w:rPr>
        <w:t xml:space="preserve"> (…)”. (</w:t>
      </w:r>
      <w:r w:rsidR="00745F70" w:rsidRPr="00BE6321">
        <w:rPr>
          <w:rFonts w:ascii="Century Gothic" w:hAnsi="Century Gothic" w:cs="Arial"/>
          <w:iCs/>
          <w:color w:val="000000" w:themeColor="text1"/>
          <w:bdr w:val="none" w:sz="0" w:space="0" w:color="auto" w:frame="1"/>
          <w:lang w:val="es-ES_tradnl"/>
        </w:rPr>
        <w:t>Subrayado</w:t>
      </w:r>
      <w:r w:rsidRPr="00BE6321">
        <w:rPr>
          <w:rFonts w:ascii="Century Gothic" w:hAnsi="Century Gothic" w:cs="Arial"/>
          <w:iCs/>
          <w:color w:val="000000" w:themeColor="text1"/>
          <w:bdr w:val="none" w:sz="0" w:space="0" w:color="auto" w:frame="1"/>
          <w:lang w:val="es-ES_tradnl"/>
        </w:rPr>
        <w:t xml:space="preserve"> fuera de texto</w:t>
      </w:r>
      <w:r w:rsidRPr="00BE6321">
        <w:rPr>
          <w:rFonts w:ascii="Century Gothic" w:hAnsi="Century Gothic" w:cs="Arial"/>
          <w:i/>
          <w:iCs/>
          <w:color w:val="000000" w:themeColor="text1"/>
          <w:bdr w:val="none" w:sz="0" w:space="0" w:color="auto" w:frame="1"/>
          <w:lang w:val="es-ES_tradnl"/>
        </w:rPr>
        <w:t>).</w:t>
      </w:r>
    </w:p>
    <w:p w:rsidR="00EC1E6E" w:rsidRPr="00BE6321" w:rsidRDefault="00EC1E6E" w:rsidP="003222FF">
      <w:pPr>
        <w:spacing w:line="276" w:lineRule="auto"/>
        <w:ind w:left="680" w:right="454"/>
        <w:contextualSpacing/>
        <w:jc w:val="both"/>
        <w:rPr>
          <w:rFonts w:ascii="Century Gothic" w:hAnsi="Century Gothic" w:cs="Arial"/>
          <w:i/>
          <w:iCs/>
          <w:color w:val="000000" w:themeColor="text1"/>
          <w:bdr w:val="none" w:sz="0" w:space="0" w:color="auto" w:frame="1"/>
          <w:lang w:val="es-ES_tradnl"/>
        </w:rPr>
      </w:pPr>
    </w:p>
    <w:p w:rsidR="00EC1E6E" w:rsidRPr="00BE6321" w:rsidRDefault="00EC1E6E" w:rsidP="006004F9">
      <w:pPr>
        <w:spacing w:line="276" w:lineRule="auto"/>
        <w:contextualSpacing/>
        <w:jc w:val="both"/>
        <w:rPr>
          <w:rFonts w:ascii="Century Gothic" w:hAnsi="Century Gothic" w:cs="Arial"/>
          <w:color w:val="000000" w:themeColor="text1"/>
          <w:sz w:val="24"/>
          <w:szCs w:val="24"/>
        </w:rPr>
      </w:pPr>
      <w:r w:rsidRPr="00BE6321">
        <w:rPr>
          <w:rFonts w:ascii="Century Gothic" w:hAnsi="Century Gothic" w:cs="Arial"/>
          <w:color w:val="000000" w:themeColor="text1"/>
          <w:sz w:val="24"/>
          <w:szCs w:val="24"/>
        </w:rPr>
        <w:t xml:space="preserve">Es decir, la violencia intrafamiliar se concibe en una forma amplia, que abarca todo tipo de violencia, ejercida entre las personas en el contexto de una relación familiar, incluidos los vínculos por parentesco (consanguinidad o afinidad), actuales o pasados, exista o no convivencia en el momento de la agresión. </w:t>
      </w:r>
      <w:r w:rsidR="00745F70" w:rsidRPr="00BE6321">
        <w:rPr>
          <w:rFonts w:ascii="Century Gothic" w:hAnsi="Century Gothic" w:cs="Arial"/>
          <w:color w:val="000000" w:themeColor="text1"/>
          <w:sz w:val="24"/>
          <w:szCs w:val="24"/>
        </w:rPr>
        <w:t xml:space="preserve">La violencia intrafamiliar se ha identificado como uno de los principales problemas de la salud pública, siendo una causa prevalente de daño, incapacidad y muerte, según el informe mundial sobre la violencia y la salud (OPS/OMS, 2003). </w:t>
      </w:r>
    </w:p>
    <w:p w:rsidR="003222FF" w:rsidRPr="00BE6321" w:rsidRDefault="003222FF" w:rsidP="003222FF">
      <w:pPr>
        <w:spacing w:line="276" w:lineRule="auto"/>
        <w:ind w:right="454"/>
        <w:contextualSpacing/>
        <w:jc w:val="both"/>
        <w:rPr>
          <w:rFonts w:ascii="Century Gothic" w:hAnsi="Century Gothic" w:cs="Arial"/>
          <w:iCs/>
          <w:color w:val="000000" w:themeColor="text1"/>
          <w:bdr w:val="none" w:sz="0" w:space="0" w:color="auto" w:frame="1"/>
          <w:lang w:val="es-ES_tradnl"/>
        </w:rPr>
      </w:pPr>
      <w:r w:rsidRPr="00BE6321">
        <w:rPr>
          <w:rFonts w:ascii="Century Gothic" w:hAnsi="Century Gothic" w:cs="Arial"/>
          <w:iCs/>
          <w:color w:val="000000" w:themeColor="text1"/>
          <w:bdr w:val="none" w:sz="0" w:space="0" w:color="auto" w:frame="1"/>
          <w:lang w:val="es-ES_tradnl"/>
        </w:rPr>
        <w:tab/>
      </w:r>
    </w:p>
    <w:p w:rsidR="00A27DB8" w:rsidRPr="00BE6321" w:rsidRDefault="00B27855" w:rsidP="006004F9">
      <w:pPr>
        <w:spacing w:line="276" w:lineRule="auto"/>
        <w:contextualSpacing/>
        <w:jc w:val="both"/>
        <w:rPr>
          <w:rFonts w:ascii="Century Gothic" w:hAnsi="Century Gothic" w:cs="Arial"/>
          <w:color w:val="000000" w:themeColor="text1"/>
          <w:sz w:val="24"/>
          <w:szCs w:val="24"/>
        </w:rPr>
      </w:pPr>
      <w:r w:rsidRPr="00BE6321">
        <w:rPr>
          <w:rFonts w:ascii="Century Gothic" w:hAnsi="Century Gothic" w:cs="Arial"/>
          <w:color w:val="000000" w:themeColor="text1"/>
          <w:sz w:val="24"/>
          <w:szCs w:val="24"/>
        </w:rPr>
        <w:t>La VIF, c</w:t>
      </w:r>
      <w:r w:rsidR="00745F70" w:rsidRPr="00BE6321">
        <w:rPr>
          <w:rFonts w:ascii="Century Gothic" w:hAnsi="Century Gothic" w:cs="Arial"/>
          <w:color w:val="000000" w:themeColor="text1"/>
          <w:sz w:val="24"/>
          <w:szCs w:val="24"/>
        </w:rPr>
        <w:t xml:space="preserve">omo problema jurídico y social, constituye uno de los grandes centros de afectación desde la perspectiva de los derechos humanos, y ha dado lugar a instrumentos jurídicos internaciones que se vienen reflejando en mayor o menor medida en el derecho interno de los países. </w:t>
      </w:r>
      <w:r w:rsidR="00A27DB8" w:rsidRPr="00BE6321">
        <w:rPr>
          <w:rFonts w:ascii="Century Gothic" w:hAnsi="Century Gothic" w:cs="Arial"/>
          <w:color w:val="000000" w:themeColor="text1"/>
          <w:sz w:val="24"/>
          <w:szCs w:val="24"/>
        </w:rPr>
        <w:t>En pocas palabras, la violencia intrafamiliar abarca aquellas conductas que atentan contra los derechos de las personas que conviven bajo un mismo techo o que tienen alguna relación de parentesco ante la sociedad. Estos conflictos surgen en la relación que se genera por lazos familiares o afectivos.</w:t>
      </w:r>
    </w:p>
    <w:p w:rsidR="007F0BD6" w:rsidRPr="00BE6321" w:rsidRDefault="00A15F01" w:rsidP="006004F9">
      <w:pPr>
        <w:spacing w:line="276" w:lineRule="auto"/>
        <w:contextualSpacing/>
        <w:jc w:val="both"/>
        <w:rPr>
          <w:rFonts w:ascii="Century Gothic" w:hAnsi="Century Gothic" w:cs="Arial"/>
          <w:b/>
          <w:color w:val="000000" w:themeColor="text1"/>
          <w:sz w:val="24"/>
          <w:szCs w:val="24"/>
          <w:u w:val="single"/>
        </w:rPr>
      </w:pPr>
      <w:r w:rsidRPr="00BE6321">
        <w:rPr>
          <w:rFonts w:ascii="Century Gothic" w:hAnsi="Century Gothic" w:cs="Arial"/>
          <w:color w:val="000000" w:themeColor="text1"/>
          <w:sz w:val="24"/>
          <w:szCs w:val="24"/>
        </w:rPr>
        <w:t>La familia es el núcleo fundamental de la sociedad, todos sus miembros tienen derecho a la seguridad y a participar de la vida familiar sobre una base de igualdad de condiciones y sin miedo a la violencia. En todo el mundo las mujeres y las niñas continúan experimentando violencia, con mayor frecuencia en contextos familiares. El abuso infantil, inc</w:t>
      </w:r>
      <w:r w:rsidR="00D36EB9" w:rsidRPr="00BE6321">
        <w:rPr>
          <w:rFonts w:ascii="Century Gothic" w:hAnsi="Century Gothic" w:cs="Arial"/>
          <w:color w:val="000000" w:themeColor="text1"/>
          <w:sz w:val="24"/>
          <w:szCs w:val="24"/>
        </w:rPr>
        <w:t>luyendo el abuso sexual, es usualmente</w:t>
      </w:r>
      <w:r w:rsidRPr="00BE6321">
        <w:rPr>
          <w:rFonts w:ascii="Century Gothic" w:hAnsi="Century Gothic" w:cs="Arial"/>
          <w:color w:val="000000" w:themeColor="text1"/>
          <w:sz w:val="24"/>
          <w:szCs w:val="24"/>
        </w:rPr>
        <w:t xml:space="preserve"> perpetrado por miembros de la familia. </w:t>
      </w:r>
    </w:p>
    <w:p w:rsidR="007F0BD6" w:rsidRPr="00BE6321" w:rsidRDefault="007F0BD6" w:rsidP="004B0F02">
      <w:pPr>
        <w:pStyle w:val="Prrafodelista"/>
        <w:numPr>
          <w:ilvl w:val="0"/>
          <w:numId w:val="31"/>
        </w:numPr>
        <w:spacing w:line="276" w:lineRule="auto"/>
        <w:contextualSpacing/>
        <w:jc w:val="both"/>
        <w:rPr>
          <w:rFonts w:ascii="Century Gothic" w:hAnsi="Century Gothic"/>
          <w:b/>
          <w:color w:val="000000" w:themeColor="text1"/>
          <w:sz w:val="24"/>
          <w:szCs w:val="24"/>
          <w:u w:val="single"/>
        </w:rPr>
      </w:pPr>
      <w:r w:rsidRPr="00BE6321">
        <w:rPr>
          <w:rFonts w:ascii="Century Gothic" w:hAnsi="Century Gothic"/>
          <w:b/>
          <w:color w:val="000000" w:themeColor="text1"/>
          <w:sz w:val="24"/>
          <w:szCs w:val="24"/>
          <w:u w:val="single"/>
        </w:rPr>
        <w:t xml:space="preserve">Índices de violencia intrafamiliar. </w:t>
      </w:r>
    </w:p>
    <w:p w:rsidR="003222FF" w:rsidRPr="00BE6321" w:rsidRDefault="003222FF" w:rsidP="003222FF">
      <w:pPr>
        <w:spacing w:line="276" w:lineRule="auto"/>
        <w:ind w:right="454"/>
        <w:contextualSpacing/>
        <w:jc w:val="both"/>
        <w:rPr>
          <w:rFonts w:ascii="Century Gothic" w:hAnsi="Century Gothic" w:cs="Arial"/>
          <w:iCs/>
          <w:color w:val="000000" w:themeColor="text1"/>
          <w:bdr w:val="none" w:sz="0" w:space="0" w:color="auto" w:frame="1"/>
        </w:rPr>
      </w:pPr>
    </w:p>
    <w:p w:rsidR="0070691D" w:rsidRPr="00BE6321" w:rsidRDefault="002A3B65" w:rsidP="006004F9">
      <w:pPr>
        <w:spacing w:line="276" w:lineRule="auto"/>
        <w:contextualSpacing/>
        <w:jc w:val="both"/>
        <w:rPr>
          <w:rFonts w:ascii="Century Gothic" w:hAnsi="Century Gothic" w:cs="Arial"/>
          <w:color w:val="000000" w:themeColor="text1"/>
          <w:sz w:val="24"/>
          <w:szCs w:val="24"/>
        </w:rPr>
      </w:pPr>
      <w:r w:rsidRPr="00BE6321">
        <w:rPr>
          <w:rFonts w:ascii="Century Gothic" w:hAnsi="Century Gothic" w:cs="Arial"/>
          <w:color w:val="000000" w:themeColor="text1"/>
          <w:sz w:val="24"/>
          <w:szCs w:val="24"/>
        </w:rPr>
        <w:t>En Colombia</w:t>
      </w:r>
      <w:r w:rsidR="007F1187" w:rsidRPr="00BE6321">
        <w:rPr>
          <w:rFonts w:ascii="Century Gothic" w:hAnsi="Century Gothic" w:cs="Arial"/>
          <w:color w:val="000000" w:themeColor="text1"/>
          <w:sz w:val="24"/>
          <w:szCs w:val="24"/>
        </w:rPr>
        <w:t xml:space="preserve"> en los últimos años</w:t>
      </w:r>
      <w:r w:rsidRPr="00BE6321">
        <w:rPr>
          <w:rFonts w:ascii="Century Gothic" w:hAnsi="Century Gothic" w:cs="Arial"/>
          <w:color w:val="000000" w:themeColor="text1"/>
          <w:sz w:val="24"/>
          <w:szCs w:val="24"/>
        </w:rPr>
        <w:t>, se ha incrementado de forma alarmante el delito de violencia intrafamiliar</w:t>
      </w:r>
      <w:r w:rsidR="007F1187" w:rsidRPr="00BE6321">
        <w:rPr>
          <w:rFonts w:ascii="Century Gothic" w:hAnsi="Century Gothic" w:cs="Arial"/>
          <w:color w:val="000000" w:themeColor="text1"/>
          <w:sz w:val="24"/>
          <w:szCs w:val="24"/>
        </w:rPr>
        <w:t>.</w:t>
      </w:r>
      <w:r w:rsidR="007C5194" w:rsidRPr="00BE6321">
        <w:rPr>
          <w:rFonts w:ascii="Century Gothic" w:hAnsi="Century Gothic" w:cs="Arial"/>
          <w:color w:val="000000" w:themeColor="text1"/>
          <w:sz w:val="24"/>
          <w:szCs w:val="24"/>
        </w:rPr>
        <w:t xml:space="preserve"> La advertencia la hizo el Instituto de Medicina Legal, al reportar que entre enero y mayo del 2018, se han registrado 3.069 casos más de ataques a mujeres que el mismo periodo del año pasado.</w:t>
      </w:r>
      <w:r w:rsidR="0070691D" w:rsidRPr="00BE6321">
        <w:rPr>
          <w:rFonts w:ascii="Century Gothic" w:hAnsi="Century Gothic" w:cs="Arial"/>
          <w:color w:val="000000" w:themeColor="text1"/>
          <w:sz w:val="24"/>
          <w:szCs w:val="24"/>
        </w:rPr>
        <w:t xml:space="preserve"> </w:t>
      </w:r>
    </w:p>
    <w:p w:rsidR="007C5194" w:rsidRPr="00BE6321" w:rsidRDefault="007C5194" w:rsidP="007C5194">
      <w:pPr>
        <w:spacing w:line="276" w:lineRule="auto"/>
        <w:ind w:left="360"/>
        <w:contextualSpacing/>
        <w:jc w:val="both"/>
        <w:rPr>
          <w:rFonts w:ascii="Century Gothic" w:hAnsi="Century Gothic" w:cs="Arial"/>
          <w:color w:val="000000" w:themeColor="text1"/>
          <w:sz w:val="24"/>
          <w:szCs w:val="24"/>
        </w:rPr>
      </w:pPr>
    </w:p>
    <w:p w:rsidR="007C5194" w:rsidRPr="00BE6321" w:rsidRDefault="007C5194" w:rsidP="006004F9">
      <w:pPr>
        <w:spacing w:line="276" w:lineRule="auto"/>
        <w:contextualSpacing/>
        <w:jc w:val="both"/>
        <w:rPr>
          <w:rFonts w:ascii="Century Gothic" w:hAnsi="Century Gothic" w:cs="Arial"/>
          <w:color w:val="000000" w:themeColor="text1"/>
          <w:sz w:val="24"/>
          <w:szCs w:val="24"/>
        </w:rPr>
      </w:pPr>
      <w:r w:rsidRPr="00BE6321">
        <w:rPr>
          <w:rFonts w:ascii="Century Gothic" w:hAnsi="Century Gothic" w:cs="Arial"/>
          <w:color w:val="000000" w:themeColor="text1"/>
          <w:sz w:val="24"/>
          <w:szCs w:val="24"/>
        </w:rPr>
        <w:lastRenderedPageBreak/>
        <w:t>Según el informe de peritos de Medicina Legal, en los primeros cinco meses del 2017 se reportaron 17.050 casos de violencia de pareja y este año fueron 17.715 en los que las víctimas fueron mujeres, incrementando el delito de violencia intrafamiliar, que pasó de 6.449 a 6.929 y los delitos sexuales, de 7.743 a 9.157.</w:t>
      </w:r>
    </w:p>
    <w:p w:rsidR="007C5194" w:rsidRPr="00BE6321" w:rsidRDefault="007C5194" w:rsidP="007C5194">
      <w:pPr>
        <w:spacing w:line="276" w:lineRule="auto"/>
        <w:ind w:left="360"/>
        <w:contextualSpacing/>
        <w:jc w:val="both"/>
        <w:rPr>
          <w:rFonts w:ascii="Century Gothic" w:hAnsi="Century Gothic" w:cs="Arial"/>
          <w:color w:val="000000" w:themeColor="text1"/>
          <w:sz w:val="24"/>
          <w:szCs w:val="24"/>
        </w:rPr>
      </w:pPr>
    </w:p>
    <w:p w:rsidR="007C5194" w:rsidRPr="00BE6321" w:rsidRDefault="001F5F74" w:rsidP="006004F9">
      <w:pPr>
        <w:spacing w:line="276" w:lineRule="auto"/>
        <w:contextualSpacing/>
        <w:jc w:val="both"/>
        <w:rPr>
          <w:rFonts w:ascii="Century Gothic" w:hAnsi="Century Gothic" w:cs="Arial"/>
          <w:color w:val="000000" w:themeColor="text1"/>
          <w:sz w:val="24"/>
          <w:szCs w:val="24"/>
        </w:rPr>
      </w:pPr>
      <w:r w:rsidRPr="00BE6321">
        <w:rPr>
          <w:rFonts w:ascii="Century Gothic" w:hAnsi="Century Gothic" w:cs="Arial"/>
          <w:color w:val="000000" w:themeColor="text1"/>
          <w:sz w:val="24"/>
          <w:szCs w:val="24"/>
        </w:rPr>
        <w:t>El informe señala que el 28</w:t>
      </w:r>
      <w:r w:rsidR="00CE421D" w:rsidRPr="00BE6321">
        <w:rPr>
          <w:rFonts w:ascii="Century Gothic" w:hAnsi="Century Gothic" w:cs="Arial"/>
          <w:color w:val="000000" w:themeColor="text1"/>
          <w:sz w:val="24"/>
          <w:szCs w:val="24"/>
        </w:rPr>
        <w:t>%</w:t>
      </w:r>
      <w:r w:rsidR="007C5194" w:rsidRPr="00BE6321">
        <w:rPr>
          <w:rFonts w:ascii="Century Gothic" w:hAnsi="Century Gothic" w:cs="Arial"/>
          <w:color w:val="000000" w:themeColor="text1"/>
          <w:sz w:val="24"/>
          <w:szCs w:val="24"/>
        </w:rPr>
        <w:t xml:space="preserve"> de las mujeres asesinadas este año, es decir 109, tenían entre 20 y 29 años, otras 93 tenían entre 30 y 39 años. Igualmente, los peritos documentaron que entre enero y mayo del 2017 y el mismo periodo del 2018 los mismos departamentos concentran el mayor número de casos de homicidios de mujeres. Estos son Antioquia (70 casos este año), Valle del Cauca (60), Atlántico (21), Norte de Santander (20), Cauca (19), Cundinamarca (19), Nariño (15), Tolima (15) y Caquetá (11).</w:t>
      </w:r>
    </w:p>
    <w:p w:rsidR="00345D08" w:rsidRPr="00BE6321" w:rsidRDefault="00345D08" w:rsidP="007C5194">
      <w:pPr>
        <w:spacing w:line="276" w:lineRule="auto"/>
        <w:ind w:left="360"/>
        <w:contextualSpacing/>
        <w:jc w:val="both"/>
        <w:rPr>
          <w:rFonts w:ascii="Century Gothic" w:hAnsi="Century Gothic" w:cs="Arial"/>
          <w:color w:val="000000" w:themeColor="text1"/>
          <w:sz w:val="24"/>
          <w:szCs w:val="24"/>
        </w:rPr>
      </w:pPr>
    </w:p>
    <w:p w:rsidR="006004F9" w:rsidRPr="00BE6321" w:rsidRDefault="001F5F74" w:rsidP="001F5F74">
      <w:pPr>
        <w:shd w:val="clear" w:color="auto" w:fill="FFFFFF"/>
        <w:spacing w:after="0" w:line="240" w:lineRule="auto"/>
        <w:rPr>
          <w:rFonts w:ascii="Century Gothic" w:eastAsia="Times New Roman" w:hAnsi="Century Gothic" w:cs="Arial"/>
          <w:color w:val="000000" w:themeColor="text1"/>
          <w:sz w:val="20"/>
          <w:szCs w:val="20"/>
          <w:lang w:eastAsia="es-CO"/>
        </w:rPr>
      </w:pPr>
      <w:r w:rsidRPr="00BE6321">
        <w:rPr>
          <w:rFonts w:ascii="Century Gothic" w:eastAsia="Times New Roman" w:hAnsi="Century Gothic" w:cs="Arial"/>
          <w:noProof/>
          <w:color w:val="000000" w:themeColor="text1"/>
          <w:sz w:val="20"/>
          <w:szCs w:val="20"/>
          <w:lang w:eastAsia="es-CO"/>
        </w:rPr>
        <mc:AlternateContent>
          <mc:Choice Requires="wps">
            <w:drawing>
              <wp:inline distT="0" distB="0" distL="0" distR="0" wp14:anchorId="698E5F9E" wp14:editId="15F7315A">
                <wp:extent cx="307340" cy="307340"/>
                <wp:effectExtent l="0" t="0" r="0" b="0"/>
                <wp:docPr id="12" name="Rectángulo 12" descr="https://html1-f.scribdassets.com/4q3mggex4w6gtoiw/images/1-99e2b6595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37C172" id="Rectángulo 12" o:spid="_x0000_s1026" alt="https://html1-f.scribdassets.com/4q3mggex4w6gtoiw/images/1-99e2b65950.jp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" filled="f" stroked="f">
                <o:lock v:ext="edit" aspectratio="t"/>
                <w10:anchorlock/>
              </v:rect>
            </w:pict>
          </mc:Fallback>
        </mc:AlternateContent>
      </w:r>
      <w:r w:rsidRPr="00BE6321">
        <w:rPr>
          <w:rFonts w:ascii="Century Gothic" w:eastAsia="Times New Roman" w:hAnsi="Century Gothic" w:cs="Arial"/>
          <w:noProof/>
          <w:color w:val="000000" w:themeColor="text1"/>
          <w:sz w:val="20"/>
          <w:szCs w:val="20"/>
          <w:lang w:eastAsia="es-CO"/>
        </w:rPr>
        <mc:AlternateContent>
          <mc:Choice Requires="wps">
            <w:drawing>
              <wp:inline distT="0" distB="0" distL="0" distR="0" wp14:anchorId="472D1453" wp14:editId="27718AB2">
                <wp:extent cx="307340" cy="307340"/>
                <wp:effectExtent l="0" t="0" r="0" b="0"/>
                <wp:docPr id="11" name="Rectángulo 11" descr="https://html1-f.scribdassets.com/4q3mggex4w6gtoiw/images/1-99e2b6595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AE5435" id="Rectángulo 11" o:spid="_x0000_s1026" alt="https://html1-f.scribdassets.com/4q3mggex4w6gtoiw/images/1-99e2b65950.jp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" filled="f" stroked="f">
                <o:lock v:ext="edit" aspectratio="t"/>
                <w10:anchorlock/>
              </v:rect>
            </w:pict>
          </mc:Fallback>
        </mc:AlternateContent>
      </w:r>
      <w:r w:rsidRPr="00BE6321">
        <w:rPr>
          <w:rFonts w:ascii="Century Gothic" w:eastAsia="Times New Roman" w:hAnsi="Century Gothic" w:cs="Arial"/>
          <w:noProof/>
          <w:color w:val="000000" w:themeColor="text1"/>
          <w:sz w:val="20"/>
          <w:szCs w:val="20"/>
          <w:lang w:eastAsia="es-CO"/>
        </w:rPr>
        <mc:AlternateContent>
          <mc:Choice Requires="wps">
            <w:drawing>
              <wp:inline distT="0" distB="0" distL="0" distR="0" wp14:anchorId="49E2A0A3" wp14:editId="16395C1E">
                <wp:extent cx="307340" cy="307340"/>
                <wp:effectExtent l="0" t="0" r="0" b="0"/>
                <wp:docPr id="10" name="Rectángulo 10" descr="https://html1-f.scribdassets.com/4q3mggex4w6gtoiw/images/1-99e2b6595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C6E932" id="Rectángulo 10" o:spid="_x0000_s1026" alt="https://html1-f.scribdassets.com/4q3mggex4w6gtoiw/images/1-99e2b65950.jp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" filled="f" stroked="f">
                <o:lock v:ext="edit" aspectratio="t"/>
                <w10:anchorlock/>
              </v:rect>
            </w:pict>
          </mc:Fallback>
        </mc:AlternateContent>
      </w:r>
      <w:r w:rsidRPr="00BE6321">
        <w:rPr>
          <w:rFonts w:ascii="Century Gothic" w:eastAsia="Times New Roman" w:hAnsi="Century Gothic" w:cs="Arial"/>
          <w:noProof/>
          <w:color w:val="000000" w:themeColor="text1"/>
          <w:sz w:val="20"/>
          <w:szCs w:val="20"/>
          <w:lang w:eastAsia="es-CO"/>
        </w:rPr>
        <mc:AlternateContent>
          <mc:Choice Requires="wps">
            <w:drawing>
              <wp:inline distT="0" distB="0" distL="0" distR="0" wp14:anchorId="318FA8A4" wp14:editId="6F4568D4">
                <wp:extent cx="307340" cy="307340"/>
                <wp:effectExtent l="0" t="0" r="0" b="0"/>
                <wp:docPr id="9" name="Rectángulo 9" descr="https://html1-f.scribdassets.com/4q3mggex4w6gtoiw/images/1-99e2b6595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BB221A" id="Rectángulo 9" o:spid="_x0000_s1026" alt="https://html1-f.scribdassets.com/4q3mggex4w6gtoiw/images/1-99e2b65950.jp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" filled="f" stroked="f">
                <o:lock v:ext="edit" aspectratio="t"/>
                <w10:anchorlock/>
              </v:rect>
            </w:pict>
          </mc:Fallback>
        </mc:AlternateContent>
      </w:r>
      <w:r w:rsidR="002A3B65" w:rsidRPr="00BE6321">
        <w:rPr>
          <w:rFonts w:ascii="Century Gothic" w:hAnsi="Century Gothic" w:cs="Arial"/>
          <w:noProof/>
          <w:color w:val="000000" w:themeColor="text1"/>
          <w:lang w:eastAsia="es-CO"/>
        </w:rPr>
        <w:drawing>
          <wp:inline distT="0" distB="0" distL="0" distR="0" wp14:anchorId="54D37145" wp14:editId="4EAD3F67">
            <wp:extent cx="3768454" cy="2314575"/>
            <wp:effectExtent l="0" t="0" r="381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7396" t="16392" r="34813" b="37639"/>
                    <a:stretch/>
                  </pic:blipFill>
                  <pic:spPr bwMode="auto">
                    <a:xfrm>
                      <a:off x="0" y="0"/>
                      <a:ext cx="3790082" cy="2327859"/>
                    </a:xfrm>
                    <a:prstGeom prst="rect">
                      <a:avLst/>
                    </a:prstGeom>
                    <a:ln>
                      <a:noFill/>
                    </a:ln>
                    <a:extLst>
                      <a:ext uri="{53640926-AAD7-44D8-BBD7-CCE9431645EC}">
                        <a14:shadowObscured xmlns:a14="http://schemas.microsoft.com/office/drawing/2010/main"/>
                      </a:ext>
                    </a:extLst>
                  </pic:spPr>
                </pic:pic>
              </a:graphicData>
            </a:graphic>
          </wp:inline>
        </w:drawing>
      </w:r>
      <w:r w:rsidR="007F1187" w:rsidRPr="00BE6321">
        <w:rPr>
          <w:rStyle w:val="Refdenotaalpie"/>
          <w:rFonts w:ascii="Century Gothic" w:eastAsia="Times New Roman" w:hAnsi="Century Gothic" w:cs="Arial"/>
          <w:noProof/>
          <w:color w:val="000000" w:themeColor="text1"/>
          <w:sz w:val="20"/>
          <w:szCs w:val="20"/>
          <w:lang w:eastAsia="es-CO"/>
        </w:rPr>
        <w:footnoteReference w:id="1"/>
      </w:r>
    </w:p>
    <w:p w:rsidR="006004F9" w:rsidRPr="00BE6321" w:rsidRDefault="006004F9" w:rsidP="001F5F74">
      <w:pPr>
        <w:shd w:val="clear" w:color="auto" w:fill="FFFFFF"/>
        <w:spacing w:after="0" w:line="240" w:lineRule="auto"/>
        <w:rPr>
          <w:rFonts w:ascii="Century Gothic" w:eastAsia="Times New Roman" w:hAnsi="Century Gothic" w:cs="Arial"/>
          <w:color w:val="000000" w:themeColor="text1"/>
          <w:sz w:val="20"/>
          <w:szCs w:val="20"/>
          <w:lang w:eastAsia="es-CO"/>
        </w:rPr>
      </w:pPr>
    </w:p>
    <w:p w:rsidR="001F5F74" w:rsidRPr="00BE6321" w:rsidRDefault="001F5F74" w:rsidP="001F5F74">
      <w:pPr>
        <w:shd w:val="clear" w:color="auto" w:fill="FFFFFF"/>
        <w:spacing w:after="0" w:line="240" w:lineRule="auto"/>
        <w:rPr>
          <w:rFonts w:ascii="Century Gothic" w:eastAsia="Times New Roman" w:hAnsi="Century Gothic" w:cs="Arial"/>
          <w:color w:val="000000" w:themeColor="text1"/>
          <w:sz w:val="20"/>
          <w:szCs w:val="20"/>
          <w:lang w:eastAsia="es-CO"/>
        </w:rPr>
      </w:pPr>
    </w:p>
    <w:p w:rsidR="00822F68" w:rsidRPr="00BE6321" w:rsidRDefault="00822F68" w:rsidP="001F5F74">
      <w:pPr>
        <w:shd w:val="clear" w:color="auto" w:fill="FFFFFF"/>
        <w:spacing w:after="0" w:line="240" w:lineRule="auto"/>
        <w:rPr>
          <w:rFonts w:ascii="Century Gothic" w:eastAsia="Times New Roman" w:hAnsi="Century Gothic" w:cs="Arial"/>
          <w:color w:val="000000" w:themeColor="text1"/>
          <w:sz w:val="20"/>
          <w:szCs w:val="20"/>
          <w:lang w:eastAsia="es-CO"/>
        </w:rPr>
      </w:pPr>
    </w:p>
    <w:p w:rsidR="00B128FB" w:rsidRPr="00BE6321" w:rsidRDefault="00B128FB" w:rsidP="00B128FB">
      <w:pPr>
        <w:pStyle w:val="Prrafodelista"/>
        <w:numPr>
          <w:ilvl w:val="0"/>
          <w:numId w:val="8"/>
        </w:numPr>
        <w:spacing w:line="276" w:lineRule="auto"/>
        <w:contextualSpacing/>
        <w:jc w:val="both"/>
        <w:rPr>
          <w:rFonts w:ascii="Century Gothic" w:hAnsi="Century Gothic"/>
          <w:b/>
          <w:color w:val="000000" w:themeColor="text1"/>
          <w:sz w:val="24"/>
          <w:szCs w:val="24"/>
        </w:rPr>
      </w:pPr>
      <w:r w:rsidRPr="00BE6321">
        <w:rPr>
          <w:rFonts w:ascii="Century Gothic" w:hAnsi="Century Gothic"/>
          <w:b/>
          <w:color w:val="000000" w:themeColor="text1"/>
          <w:sz w:val="24"/>
          <w:szCs w:val="24"/>
        </w:rPr>
        <w:t>CONVENIENCIA DEL PROYECTO.</w:t>
      </w:r>
    </w:p>
    <w:p w:rsidR="006004F9" w:rsidRPr="00BE6321" w:rsidRDefault="006004F9" w:rsidP="006004F9">
      <w:pPr>
        <w:pStyle w:val="Prrafodelista"/>
        <w:spacing w:line="276" w:lineRule="auto"/>
        <w:ind w:left="1004" w:firstLine="0"/>
        <w:contextualSpacing/>
        <w:jc w:val="both"/>
        <w:rPr>
          <w:rFonts w:ascii="Century Gothic" w:hAnsi="Century Gothic"/>
          <w:b/>
          <w:color w:val="000000" w:themeColor="text1"/>
          <w:sz w:val="24"/>
          <w:szCs w:val="24"/>
        </w:rPr>
      </w:pPr>
    </w:p>
    <w:p w:rsidR="00EC054A" w:rsidRPr="00BE6321" w:rsidRDefault="00A62287" w:rsidP="006004F9">
      <w:pPr>
        <w:spacing w:line="276" w:lineRule="auto"/>
        <w:contextualSpacing/>
        <w:jc w:val="both"/>
        <w:rPr>
          <w:rFonts w:ascii="Century Gothic" w:hAnsi="Century Gothic" w:cs="Arial"/>
          <w:color w:val="000000" w:themeColor="text1"/>
          <w:sz w:val="24"/>
          <w:szCs w:val="24"/>
        </w:rPr>
      </w:pPr>
      <w:r w:rsidRPr="00BE6321">
        <w:rPr>
          <w:rFonts w:ascii="Century Gothic" w:hAnsi="Century Gothic" w:cs="Arial"/>
          <w:color w:val="000000" w:themeColor="text1"/>
          <w:sz w:val="24"/>
          <w:szCs w:val="24"/>
        </w:rPr>
        <w:t xml:space="preserve">En consideración con los altos índices de violencia que se presentan al interior de la familia, la legislación nacional ha desarrollado la figura de la violencia intrafamiliar, </w:t>
      </w:r>
      <w:r w:rsidR="00E53ED8" w:rsidRPr="00BE6321">
        <w:rPr>
          <w:rFonts w:ascii="Century Gothic" w:hAnsi="Century Gothic" w:cs="Arial"/>
          <w:color w:val="000000" w:themeColor="text1"/>
          <w:sz w:val="24"/>
          <w:szCs w:val="24"/>
        </w:rPr>
        <w:t>en la que</w:t>
      </w:r>
      <w:r w:rsidRPr="00BE6321">
        <w:rPr>
          <w:rFonts w:ascii="Century Gothic" w:hAnsi="Century Gothic" w:cs="Arial"/>
          <w:color w:val="000000" w:themeColor="text1"/>
          <w:sz w:val="24"/>
          <w:szCs w:val="24"/>
        </w:rPr>
        <w:t xml:space="preserve"> se constituye un marco </w:t>
      </w:r>
      <w:r w:rsidR="00410D51" w:rsidRPr="00BE6321">
        <w:rPr>
          <w:rFonts w:ascii="Century Gothic" w:hAnsi="Century Gothic" w:cs="Arial"/>
          <w:color w:val="000000" w:themeColor="text1"/>
          <w:sz w:val="24"/>
          <w:szCs w:val="24"/>
        </w:rPr>
        <w:t>jurídico</w:t>
      </w:r>
      <w:r w:rsidRPr="00BE6321">
        <w:rPr>
          <w:rFonts w:ascii="Century Gothic" w:hAnsi="Century Gothic" w:cs="Arial"/>
          <w:color w:val="000000" w:themeColor="text1"/>
          <w:sz w:val="24"/>
          <w:szCs w:val="24"/>
        </w:rPr>
        <w:t xml:space="preserve"> que </w:t>
      </w:r>
      <w:r w:rsidR="00E53ED8" w:rsidRPr="00BE6321">
        <w:rPr>
          <w:rFonts w:ascii="Century Gothic" w:hAnsi="Century Gothic" w:cs="Arial"/>
          <w:color w:val="000000" w:themeColor="text1"/>
          <w:sz w:val="24"/>
          <w:szCs w:val="24"/>
        </w:rPr>
        <w:t>establece una</w:t>
      </w:r>
      <w:r w:rsidRPr="00BE6321">
        <w:rPr>
          <w:rFonts w:ascii="Century Gothic" w:hAnsi="Century Gothic" w:cs="Arial"/>
          <w:color w:val="000000" w:themeColor="text1"/>
          <w:sz w:val="24"/>
          <w:szCs w:val="24"/>
        </w:rPr>
        <w:t xml:space="preserve"> política de prevención y protección a las víctimas de violencia intrafamiliar, </w:t>
      </w:r>
      <w:r w:rsidR="00E53ED8" w:rsidRPr="00BE6321">
        <w:rPr>
          <w:rFonts w:ascii="Century Gothic" w:hAnsi="Century Gothic" w:cs="Arial"/>
          <w:color w:val="000000" w:themeColor="text1"/>
          <w:sz w:val="24"/>
          <w:szCs w:val="24"/>
        </w:rPr>
        <w:t>no obstante,</w:t>
      </w:r>
      <w:r w:rsidR="00ED7331" w:rsidRPr="00BE6321">
        <w:rPr>
          <w:rFonts w:ascii="Century Gothic" w:hAnsi="Century Gothic" w:cs="Arial"/>
          <w:color w:val="000000" w:themeColor="text1"/>
          <w:sz w:val="24"/>
          <w:szCs w:val="24"/>
        </w:rPr>
        <w:t xml:space="preserve"> la congestión de los despachos judiciales </w:t>
      </w:r>
      <w:r w:rsidR="00E53ED8" w:rsidRPr="00BE6321">
        <w:rPr>
          <w:rFonts w:ascii="Century Gothic" w:hAnsi="Century Gothic" w:cs="Arial"/>
          <w:color w:val="000000" w:themeColor="text1"/>
          <w:sz w:val="24"/>
          <w:szCs w:val="24"/>
        </w:rPr>
        <w:t>y de</w:t>
      </w:r>
      <w:r w:rsidR="00ED7331" w:rsidRPr="00BE6321">
        <w:rPr>
          <w:rFonts w:ascii="Century Gothic" w:hAnsi="Century Gothic" w:cs="Arial"/>
          <w:color w:val="000000" w:themeColor="text1"/>
          <w:sz w:val="24"/>
          <w:szCs w:val="24"/>
        </w:rPr>
        <w:t xml:space="preserve"> la</w:t>
      </w:r>
      <w:r w:rsidR="00E53ED8" w:rsidRPr="00BE6321">
        <w:rPr>
          <w:rFonts w:ascii="Century Gothic" w:hAnsi="Century Gothic" w:cs="Arial"/>
          <w:color w:val="000000" w:themeColor="text1"/>
          <w:sz w:val="24"/>
          <w:szCs w:val="24"/>
        </w:rPr>
        <w:t xml:space="preserve">s </w:t>
      </w:r>
      <w:r w:rsidR="00ED7331" w:rsidRPr="00BE6321">
        <w:rPr>
          <w:rFonts w:ascii="Century Gothic" w:hAnsi="Century Gothic" w:cs="Arial"/>
          <w:color w:val="000000" w:themeColor="text1"/>
          <w:sz w:val="24"/>
          <w:szCs w:val="24"/>
        </w:rPr>
        <w:t xml:space="preserve">comisarías de </w:t>
      </w:r>
      <w:r w:rsidR="00ED7331" w:rsidRPr="00BE6321">
        <w:rPr>
          <w:rFonts w:ascii="Century Gothic" w:hAnsi="Century Gothic" w:cs="Arial"/>
          <w:color w:val="000000" w:themeColor="text1"/>
          <w:sz w:val="24"/>
          <w:szCs w:val="24"/>
        </w:rPr>
        <w:lastRenderedPageBreak/>
        <w:t>familia, requiere</w:t>
      </w:r>
      <w:r w:rsidR="00E53ED8" w:rsidRPr="00BE6321">
        <w:rPr>
          <w:rFonts w:ascii="Century Gothic" w:hAnsi="Century Gothic" w:cs="Arial"/>
          <w:color w:val="000000" w:themeColor="text1"/>
          <w:sz w:val="24"/>
          <w:szCs w:val="24"/>
        </w:rPr>
        <w:t>n</w:t>
      </w:r>
      <w:r w:rsidR="00ED7331" w:rsidRPr="00BE6321">
        <w:rPr>
          <w:rFonts w:ascii="Century Gothic" w:hAnsi="Century Gothic" w:cs="Arial"/>
          <w:color w:val="000000" w:themeColor="text1"/>
          <w:sz w:val="24"/>
          <w:szCs w:val="24"/>
        </w:rPr>
        <w:t xml:space="preserve"> </w:t>
      </w:r>
      <w:r w:rsidR="00E53ED8" w:rsidRPr="00BE6321">
        <w:rPr>
          <w:rFonts w:ascii="Century Gothic" w:hAnsi="Century Gothic" w:cs="Arial"/>
          <w:color w:val="000000" w:themeColor="text1"/>
          <w:sz w:val="24"/>
          <w:szCs w:val="24"/>
        </w:rPr>
        <w:t xml:space="preserve">que </w:t>
      </w:r>
      <w:r w:rsidR="00ED7331" w:rsidRPr="00BE6321">
        <w:rPr>
          <w:rFonts w:ascii="Century Gothic" w:hAnsi="Century Gothic" w:cs="Arial"/>
          <w:color w:val="000000" w:themeColor="text1"/>
          <w:sz w:val="24"/>
          <w:szCs w:val="24"/>
        </w:rPr>
        <w:t xml:space="preserve">se adopten medidas que </w:t>
      </w:r>
      <w:r w:rsidR="00A96997" w:rsidRPr="00BE6321">
        <w:rPr>
          <w:rFonts w:ascii="Century Gothic" w:hAnsi="Century Gothic" w:cs="Arial"/>
          <w:color w:val="000000" w:themeColor="text1"/>
          <w:sz w:val="24"/>
          <w:szCs w:val="24"/>
        </w:rPr>
        <w:t>garanticen la celeridad y efectividad en los proceso, así como la protección de la víctima. Razón por la cual,</w:t>
      </w:r>
      <w:r w:rsidR="008811EA" w:rsidRPr="00BE6321">
        <w:rPr>
          <w:rFonts w:ascii="Century Gothic" w:hAnsi="Century Gothic" w:cs="Arial"/>
          <w:color w:val="000000" w:themeColor="text1"/>
          <w:sz w:val="24"/>
          <w:szCs w:val="24"/>
        </w:rPr>
        <w:t xml:space="preserve"> el Proyecto de Ley, pretende:</w:t>
      </w:r>
    </w:p>
    <w:p w:rsidR="00B83059" w:rsidRPr="00BE6321" w:rsidRDefault="00B83059" w:rsidP="00A93D79">
      <w:pPr>
        <w:spacing w:line="276" w:lineRule="auto"/>
        <w:contextualSpacing/>
        <w:jc w:val="both"/>
        <w:rPr>
          <w:rFonts w:ascii="Century Gothic" w:hAnsi="Century Gothic" w:cs="Arial"/>
          <w:color w:val="000000" w:themeColor="text1"/>
          <w:sz w:val="24"/>
          <w:szCs w:val="24"/>
        </w:rPr>
      </w:pPr>
    </w:p>
    <w:p w:rsidR="00592A61" w:rsidRPr="00BE6321" w:rsidRDefault="006004F9" w:rsidP="006004F9">
      <w:pPr>
        <w:pStyle w:val="Prrafodelista"/>
        <w:numPr>
          <w:ilvl w:val="0"/>
          <w:numId w:val="31"/>
        </w:numPr>
        <w:spacing w:line="276" w:lineRule="auto"/>
        <w:contextualSpacing/>
        <w:jc w:val="both"/>
        <w:rPr>
          <w:rFonts w:ascii="Century Gothic" w:hAnsi="Century Gothic"/>
          <w:b/>
          <w:color w:val="000000" w:themeColor="text1"/>
          <w:sz w:val="24"/>
          <w:szCs w:val="24"/>
          <w:u w:val="single"/>
        </w:rPr>
      </w:pPr>
      <w:r w:rsidRPr="00BE6321">
        <w:rPr>
          <w:rFonts w:ascii="Century Gothic" w:hAnsi="Century Gothic"/>
          <w:b/>
          <w:color w:val="000000" w:themeColor="text1"/>
          <w:sz w:val="24"/>
          <w:szCs w:val="24"/>
          <w:u w:val="single"/>
        </w:rPr>
        <w:t xml:space="preserve">Solicitud de medidas de protección inmediatas: </w:t>
      </w:r>
    </w:p>
    <w:p w:rsidR="00592A61" w:rsidRPr="00BE6321" w:rsidRDefault="00592A61" w:rsidP="00592A61">
      <w:pPr>
        <w:pStyle w:val="Prrafodelista"/>
        <w:spacing w:line="276" w:lineRule="auto"/>
        <w:ind w:left="1210" w:firstLine="0"/>
        <w:contextualSpacing/>
        <w:jc w:val="both"/>
        <w:rPr>
          <w:rFonts w:ascii="Century Gothic" w:hAnsi="Century Gothic"/>
          <w:color w:val="000000" w:themeColor="text1"/>
          <w:sz w:val="24"/>
          <w:szCs w:val="24"/>
        </w:rPr>
      </w:pPr>
    </w:p>
    <w:p w:rsidR="002B479D" w:rsidRPr="00BE6321" w:rsidRDefault="00200F04" w:rsidP="006004F9">
      <w:pPr>
        <w:spacing w:line="276" w:lineRule="auto"/>
        <w:contextualSpacing/>
        <w:jc w:val="both"/>
        <w:rPr>
          <w:rFonts w:ascii="Century Gothic" w:hAnsi="Century Gothic" w:cs="Arial"/>
          <w:color w:val="000000" w:themeColor="text1"/>
          <w:sz w:val="24"/>
          <w:szCs w:val="24"/>
        </w:rPr>
      </w:pPr>
      <w:r w:rsidRPr="00BE6321">
        <w:rPr>
          <w:rFonts w:ascii="Century Gothic" w:hAnsi="Century Gothic" w:cs="Arial"/>
          <w:color w:val="000000" w:themeColor="text1"/>
          <w:sz w:val="24"/>
          <w:szCs w:val="24"/>
        </w:rPr>
        <w:t>Como bien se argumenta en la exposición de motivos del Proyecto de Ley, las víctimas del de</w:t>
      </w:r>
      <w:r w:rsidR="006412D0" w:rsidRPr="00BE6321">
        <w:rPr>
          <w:rFonts w:ascii="Century Gothic" w:hAnsi="Century Gothic" w:cs="Arial"/>
          <w:color w:val="000000" w:themeColor="text1"/>
          <w:sz w:val="24"/>
          <w:szCs w:val="24"/>
        </w:rPr>
        <w:t>lito de violencia intrafamiliar,</w:t>
      </w:r>
      <w:r w:rsidRPr="00BE6321">
        <w:rPr>
          <w:rFonts w:ascii="Century Gothic" w:hAnsi="Century Gothic" w:cs="Arial"/>
          <w:color w:val="000000" w:themeColor="text1"/>
          <w:sz w:val="24"/>
          <w:szCs w:val="24"/>
        </w:rPr>
        <w:t xml:space="preserve"> en ocasiones ven </w:t>
      </w:r>
      <w:r w:rsidR="00694544" w:rsidRPr="00BE6321">
        <w:rPr>
          <w:rFonts w:ascii="Century Gothic" w:hAnsi="Century Gothic" w:cs="Arial"/>
          <w:color w:val="000000" w:themeColor="text1"/>
          <w:sz w:val="24"/>
          <w:szCs w:val="24"/>
        </w:rPr>
        <w:t xml:space="preserve">truncado su derecho </w:t>
      </w:r>
      <w:r w:rsidR="00D36EB9" w:rsidRPr="00BE6321">
        <w:rPr>
          <w:rFonts w:ascii="Century Gothic" w:hAnsi="Century Gothic" w:cs="Arial"/>
          <w:color w:val="000000" w:themeColor="text1"/>
          <w:sz w:val="24"/>
          <w:szCs w:val="24"/>
        </w:rPr>
        <w:t xml:space="preserve">de </w:t>
      </w:r>
      <w:r w:rsidR="00694544" w:rsidRPr="00BE6321">
        <w:rPr>
          <w:rFonts w:ascii="Century Gothic" w:hAnsi="Century Gothic" w:cs="Arial"/>
          <w:color w:val="000000" w:themeColor="text1"/>
          <w:sz w:val="24"/>
          <w:szCs w:val="24"/>
        </w:rPr>
        <w:t>acceso a</w:t>
      </w:r>
      <w:r w:rsidRPr="00BE6321">
        <w:rPr>
          <w:rFonts w:ascii="Century Gothic" w:hAnsi="Century Gothic" w:cs="Arial"/>
          <w:color w:val="000000" w:themeColor="text1"/>
          <w:sz w:val="24"/>
          <w:szCs w:val="24"/>
        </w:rPr>
        <w:t xml:space="preserve"> la administración de justicia</w:t>
      </w:r>
      <w:r w:rsidR="006412D0" w:rsidRPr="00BE6321">
        <w:rPr>
          <w:rFonts w:ascii="Century Gothic" w:hAnsi="Century Gothic" w:cs="Arial"/>
          <w:color w:val="000000" w:themeColor="text1"/>
          <w:sz w:val="24"/>
          <w:szCs w:val="24"/>
        </w:rPr>
        <w:t xml:space="preserve">, </w:t>
      </w:r>
      <w:r w:rsidR="00D36EB9" w:rsidRPr="00BE6321">
        <w:rPr>
          <w:rFonts w:ascii="Century Gothic" w:hAnsi="Century Gothic" w:cs="Arial"/>
          <w:color w:val="000000" w:themeColor="text1"/>
          <w:sz w:val="24"/>
          <w:szCs w:val="24"/>
        </w:rPr>
        <w:t xml:space="preserve">ya que </w:t>
      </w:r>
      <w:r w:rsidR="00970938" w:rsidRPr="00BE6321">
        <w:rPr>
          <w:rFonts w:ascii="Century Gothic" w:hAnsi="Century Gothic" w:cs="Arial"/>
          <w:color w:val="000000" w:themeColor="text1"/>
          <w:sz w:val="24"/>
          <w:szCs w:val="24"/>
        </w:rPr>
        <w:t>de ser necesaria</w:t>
      </w:r>
      <w:r w:rsidR="00694544" w:rsidRPr="00BE6321">
        <w:rPr>
          <w:rFonts w:ascii="Century Gothic" w:hAnsi="Century Gothic" w:cs="Arial"/>
          <w:color w:val="000000" w:themeColor="text1"/>
          <w:sz w:val="24"/>
          <w:szCs w:val="24"/>
        </w:rPr>
        <w:t xml:space="preserve"> una medida de protección inmediata</w:t>
      </w:r>
      <w:r w:rsidR="00970938" w:rsidRPr="00BE6321">
        <w:rPr>
          <w:rFonts w:ascii="Century Gothic" w:hAnsi="Century Gothic" w:cs="Arial"/>
          <w:color w:val="000000" w:themeColor="text1"/>
          <w:sz w:val="24"/>
          <w:szCs w:val="24"/>
        </w:rPr>
        <w:t>, está solo se podrá solicitar ante el comisario de familia del lugar donde ocurrieron los hechos</w:t>
      </w:r>
      <w:r w:rsidR="002B479D" w:rsidRPr="00BE6321">
        <w:rPr>
          <w:rFonts w:ascii="Century Gothic" w:hAnsi="Century Gothic" w:cs="Arial"/>
          <w:color w:val="000000" w:themeColor="text1"/>
          <w:sz w:val="24"/>
          <w:szCs w:val="24"/>
        </w:rPr>
        <w:t xml:space="preserve">. </w:t>
      </w:r>
    </w:p>
    <w:p w:rsidR="002B479D" w:rsidRPr="00BE6321" w:rsidRDefault="002B479D" w:rsidP="00970938">
      <w:pPr>
        <w:pStyle w:val="Prrafodelista"/>
        <w:spacing w:line="276" w:lineRule="auto"/>
        <w:ind w:left="1210" w:firstLine="0"/>
        <w:contextualSpacing/>
        <w:jc w:val="both"/>
        <w:rPr>
          <w:rFonts w:ascii="Century Gothic" w:hAnsi="Century Gothic"/>
          <w:color w:val="000000" w:themeColor="text1"/>
          <w:sz w:val="24"/>
          <w:szCs w:val="24"/>
        </w:rPr>
      </w:pPr>
    </w:p>
    <w:p w:rsidR="00970938" w:rsidRPr="00BE6321" w:rsidRDefault="002B479D" w:rsidP="006004F9">
      <w:pPr>
        <w:spacing w:line="276" w:lineRule="auto"/>
        <w:contextualSpacing/>
        <w:jc w:val="both"/>
        <w:rPr>
          <w:rFonts w:ascii="Century Gothic" w:hAnsi="Century Gothic" w:cs="Arial"/>
          <w:color w:val="000000" w:themeColor="text1"/>
          <w:sz w:val="24"/>
          <w:szCs w:val="24"/>
        </w:rPr>
      </w:pPr>
      <w:r w:rsidRPr="00BE6321">
        <w:rPr>
          <w:rFonts w:ascii="Century Gothic" w:hAnsi="Century Gothic" w:cs="Arial"/>
          <w:color w:val="000000" w:themeColor="text1"/>
          <w:sz w:val="24"/>
          <w:szCs w:val="24"/>
        </w:rPr>
        <w:t>En consideración con lo anterior, y con el fin de garantizar la protección de la ví</w:t>
      </w:r>
      <w:r w:rsidR="006412D0" w:rsidRPr="00BE6321">
        <w:rPr>
          <w:rFonts w:ascii="Century Gothic" w:hAnsi="Century Gothic" w:cs="Arial"/>
          <w:color w:val="000000" w:themeColor="text1"/>
          <w:sz w:val="24"/>
          <w:szCs w:val="24"/>
        </w:rPr>
        <w:t>ctima, la normatividad procesal debe permitir</w:t>
      </w:r>
      <w:r w:rsidRPr="00BE6321">
        <w:rPr>
          <w:rFonts w:ascii="Century Gothic" w:hAnsi="Century Gothic" w:cs="Arial"/>
          <w:color w:val="000000" w:themeColor="text1"/>
          <w:sz w:val="24"/>
          <w:szCs w:val="24"/>
        </w:rPr>
        <w:t xml:space="preserve"> que se solicite la imposición de medida de protección inmediata, ante el comisario de familia </w:t>
      </w:r>
      <w:r w:rsidR="00311E78" w:rsidRPr="00BE6321">
        <w:rPr>
          <w:rFonts w:ascii="Century Gothic" w:hAnsi="Century Gothic" w:cs="Arial"/>
          <w:color w:val="000000" w:themeColor="text1"/>
          <w:sz w:val="24"/>
          <w:szCs w:val="24"/>
        </w:rPr>
        <w:t>del lugar de</w:t>
      </w:r>
      <w:r w:rsidRPr="00BE6321">
        <w:rPr>
          <w:rFonts w:ascii="Century Gothic" w:hAnsi="Century Gothic" w:cs="Arial"/>
          <w:color w:val="000000" w:themeColor="text1"/>
          <w:sz w:val="24"/>
          <w:szCs w:val="24"/>
        </w:rPr>
        <w:t>l</w:t>
      </w:r>
      <w:r w:rsidR="00311E78" w:rsidRPr="00BE6321">
        <w:rPr>
          <w:rFonts w:ascii="Century Gothic" w:hAnsi="Century Gothic" w:cs="Arial"/>
          <w:color w:val="000000" w:themeColor="text1"/>
          <w:sz w:val="24"/>
          <w:szCs w:val="24"/>
        </w:rPr>
        <w:t xml:space="preserve"> domicilio</w:t>
      </w:r>
      <w:r w:rsidRPr="00BE6321">
        <w:rPr>
          <w:rFonts w:ascii="Century Gothic" w:hAnsi="Century Gothic" w:cs="Arial"/>
          <w:color w:val="000000" w:themeColor="text1"/>
          <w:sz w:val="24"/>
          <w:szCs w:val="24"/>
        </w:rPr>
        <w:t xml:space="preserve"> de la víctima</w:t>
      </w:r>
      <w:r w:rsidR="00311E78" w:rsidRPr="00BE6321">
        <w:rPr>
          <w:rFonts w:ascii="Century Gothic" w:hAnsi="Century Gothic" w:cs="Arial"/>
          <w:color w:val="000000" w:themeColor="text1"/>
          <w:sz w:val="24"/>
          <w:szCs w:val="24"/>
        </w:rPr>
        <w:t xml:space="preserve">, </w:t>
      </w:r>
      <w:r w:rsidR="006412D0" w:rsidRPr="00BE6321">
        <w:rPr>
          <w:rFonts w:ascii="Century Gothic" w:hAnsi="Century Gothic" w:cs="Arial"/>
          <w:color w:val="000000" w:themeColor="text1"/>
          <w:sz w:val="24"/>
          <w:szCs w:val="24"/>
        </w:rPr>
        <w:t>ya que</w:t>
      </w:r>
      <w:r w:rsidR="00311E78" w:rsidRPr="00BE6321">
        <w:rPr>
          <w:rFonts w:ascii="Century Gothic" w:hAnsi="Century Gothic" w:cs="Arial"/>
          <w:color w:val="000000" w:themeColor="text1"/>
          <w:sz w:val="24"/>
          <w:szCs w:val="24"/>
        </w:rPr>
        <w:t xml:space="preserve"> es deber del Estado facilitar el acceso a la administración de justicia, tal como lo argumenta Honorable Corte </w:t>
      </w:r>
      <w:r w:rsidR="00EE01AC" w:rsidRPr="00BE6321">
        <w:rPr>
          <w:rFonts w:ascii="Century Gothic" w:hAnsi="Century Gothic" w:cs="Arial"/>
          <w:color w:val="000000" w:themeColor="text1"/>
          <w:sz w:val="24"/>
          <w:szCs w:val="24"/>
        </w:rPr>
        <w:t xml:space="preserve">Constitucional en </w:t>
      </w:r>
      <w:r w:rsidR="00EE01AC" w:rsidRPr="00BE6321">
        <w:rPr>
          <w:rFonts w:ascii="Century Gothic" w:hAnsi="Century Gothic" w:cs="Arial"/>
          <w:b/>
          <w:color w:val="000000" w:themeColor="text1"/>
          <w:sz w:val="24"/>
          <w:szCs w:val="24"/>
        </w:rPr>
        <w:t>Sentencia T – 283 de 2013</w:t>
      </w:r>
      <w:r w:rsidR="00EE01AC" w:rsidRPr="00BE6321">
        <w:rPr>
          <w:rFonts w:ascii="Century Gothic" w:hAnsi="Century Gothic" w:cs="Arial"/>
          <w:color w:val="000000" w:themeColor="text1"/>
          <w:sz w:val="24"/>
          <w:szCs w:val="24"/>
        </w:rPr>
        <w:t xml:space="preserve">, así: </w:t>
      </w:r>
    </w:p>
    <w:p w:rsidR="00970938" w:rsidRPr="00BE6321" w:rsidRDefault="00970938" w:rsidP="00970938">
      <w:pPr>
        <w:pStyle w:val="Prrafodelista"/>
        <w:spacing w:line="276" w:lineRule="auto"/>
        <w:ind w:left="1210" w:firstLine="0"/>
        <w:contextualSpacing/>
        <w:jc w:val="both"/>
        <w:rPr>
          <w:rFonts w:ascii="Century Gothic" w:hAnsi="Century Gothic"/>
          <w:color w:val="000000" w:themeColor="text1"/>
        </w:rPr>
      </w:pPr>
    </w:p>
    <w:p w:rsidR="00CB1FF6" w:rsidRPr="00BE6321" w:rsidRDefault="00CB1FF6" w:rsidP="006004F9">
      <w:pPr>
        <w:spacing w:line="276" w:lineRule="auto"/>
        <w:ind w:left="708" w:right="454"/>
        <w:contextualSpacing/>
        <w:jc w:val="both"/>
        <w:rPr>
          <w:rFonts w:ascii="Century Gothic" w:hAnsi="Century Gothic" w:cs="Arial"/>
          <w:i/>
          <w:color w:val="000000" w:themeColor="text1"/>
        </w:rPr>
      </w:pPr>
      <w:r w:rsidRPr="00BE6321">
        <w:rPr>
          <w:rFonts w:ascii="Century Gothic" w:hAnsi="Century Gothic" w:cs="Arial"/>
          <w:i/>
          <w:color w:val="000000" w:themeColor="text1"/>
        </w:rPr>
        <w:t xml:space="preserve">Aquella prerrogativa de la que gozan las personas, naturales o jurídicas, de exigir justicia, impone a las autoridades públicas, como titulares del poder coercitivo del Estado y garantes de todos los derechos ciudadanos, distintas obligaciones para que dicho servicio público y derecho sea real y </w:t>
      </w:r>
      <w:r w:rsidR="00026FFE" w:rsidRPr="00BE6321">
        <w:rPr>
          <w:rFonts w:ascii="Century Gothic" w:hAnsi="Century Gothic" w:cs="Arial"/>
          <w:i/>
          <w:color w:val="000000" w:themeColor="text1"/>
        </w:rPr>
        <w:t>efectivo</w:t>
      </w:r>
      <w:r w:rsidR="00026FFE" w:rsidRPr="00BE6321">
        <w:rPr>
          <w:rFonts w:ascii="Century Gothic" w:hAnsi="Century Gothic" w:cs="Arial"/>
          <w:i/>
          <w:color w:val="000000" w:themeColor="text1"/>
          <w:u w:val="single"/>
        </w:rPr>
        <w:t>. Siendo</w:t>
      </w:r>
      <w:r w:rsidRPr="00BE6321">
        <w:rPr>
          <w:rFonts w:ascii="Century Gothic" w:hAnsi="Century Gothic" w:cs="Arial"/>
          <w:i/>
          <w:color w:val="000000" w:themeColor="text1"/>
          <w:u w:val="single"/>
        </w:rPr>
        <w:t xml:space="preserve"> una de las obligaciones, facilitar el derecho a la administración de justicia, lo cual conlleva la adopción de normas y medidas que garanticen que todas las personas, sin distinción, tengan la posibilidad de ser parte en un proceso y de utilizar los instrumentos que la normativa proporciona para formular sus pretensiones.</w:t>
      </w:r>
      <w:r w:rsidRPr="00BE6321">
        <w:rPr>
          <w:rFonts w:ascii="Century Gothic" w:hAnsi="Century Gothic" w:cs="Arial"/>
          <w:i/>
          <w:color w:val="000000" w:themeColor="text1"/>
        </w:rPr>
        <w:t> </w:t>
      </w:r>
      <w:r w:rsidR="00326961" w:rsidRPr="00BE6321">
        <w:rPr>
          <w:rFonts w:ascii="Century Gothic" w:hAnsi="Century Gothic" w:cs="Arial"/>
          <w:i/>
          <w:color w:val="000000" w:themeColor="text1"/>
        </w:rPr>
        <w:t>(</w:t>
      </w:r>
      <w:r w:rsidR="00FC56D4" w:rsidRPr="00BE6321">
        <w:rPr>
          <w:rFonts w:ascii="Century Gothic" w:hAnsi="Century Gothic" w:cs="Arial"/>
          <w:i/>
          <w:color w:val="000000" w:themeColor="text1"/>
        </w:rPr>
        <w:t>Subrayado</w:t>
      </w:r>
      <w:r w:rsidR="00326961" w:rsidRPr="00BE6321">
        <w:rPr>
          <w:rFonts w:ascii="Century Gothic" w:hAnsi="Century Gothic" w:cs="Arial"/>
          <w:i/>
          <w:color w:val="000000" w:themeColor="text1"/>
        </w:rPr>
        <w:t xml:space="preserve"> fuera de texto). </w:t>
      </w:r>
    </w:p>
    <w:p w:rsidR="00CB1FF6" w:rsidRPr="00BE6321" w:rsidRDefault="00CB1FF6" w:rsidP="00CB1FF6">
      <w:pPr>
        <w:pStyle w:val="Prrafodelista"/>
        <w:spacing w:line="276" w:lineRule="auto"/>
        <w:ind w:left="1210" w:firstLine="0"/>
        <w:contextualSpacing/>
        <w:jc w:val="both"/>
        <w:rPr>
          <w:rFonts w:ascii="Century Gothic" w:hAnsi="Century Gothic"/>
          <w:color w:val="000000" w:themeColor="text1"/>
          <w:sz w:val="24"/>
          <w:szCs w:val="24"/>
        </w:rPr>
      </w:pPr>
    </w:p>
    <w:p w:rsidR="00D16198" w:rsidRPr="00BE6321" w:rsidRDefault="006412D0" w:rsidP="006004F9">
      <w:pPr>
        <w:spacing w:line="276" w:lineRule="auto"/>
        <w:contextualSpacing/>
        <w:jc w:val="both"/>
        <w:rPr>
          <w:rFonts w:ascii="Century Gothic" w:hAnsi="Century Gothic" w:cs="Arial"/>
          <w:color w:val="000000" w:themeColor="text1"/>
          <w:sz w:val="24"/>
          <w:szCs w:val="24"/>
        </w:rPr>
      </w:pPr>
      <w:r w:rsidRPr="00BE6321">
        <w:rPr>
          <w:rFonts w:ascii="Century Gothic" w:hAnsi="Century Gothic" w:cs="Arial"/>
          <w:color w:val="000000" w:themeColor="text1"/>
          <w:sz w:val="24"/>
          <w:szCs w:val="24"/>
        </w:rPr>
        <w:t xml:space="preserve">De lo anterior se argumenta que, </w:t>
      </w:r>
      <w:r w:rsidR="00026FFE" w:rsidRPr="00BE6321">
        <w:rPr>
          <w:rFonts w:ascii="Century Gothic" w:hAnsi="Century Gothic" w:cs="Arial"/>
          <w:color w:val="000000" w:themeColor="text1"/>
          <w:sz w:val="24"/>
          <w:szCs w:val="24"/>
        </w:rPr>
        <w:t>al limitar la solicitud de la medida de protección inmediata al lugar donde ocurrieron los hechos, se obstruye el acceso a la administración de justicia, pues no siempre</w:t>
      </w:r>
      <w:r w:rsidR="00861A3A" w:rsidRPr="00BE6321">
        <w:rPr>
          <w:rFonts w:ascii="Century Gothic" w:hAnsi="Century Gothic" w:cs="Arial"/>
          <w:color w:val="000000" w:themeColor="text1"/>
          <w:sz w:val="24"/>
          <w:szCs w:val="24"/>
        </w:rPr>
        <w:t xml:space="preserve"> es factible y conveniente acudir al lugar donde ocurrieron los hechos que ocasionaron el </w:t>
      </w:r>
      <w:r w:rsidR="00861A3A" w:rsidRPr="00BE6321">
        <w:rPr>
          <w:rFonts w:ascii="Century Gothic" w:hAnsi="Century Gothic" w:cs="Arial"/>
          <w:color w:val="000000" w:themeColor="text1"/>
          <w:sz w:val="24"/>
          <w:szCs w:val="24"/>
        </w:rPr>
        <w:lastRenderedPageBreak/>
        <w:t>maltrato intrafamiliar,</w:t>
      </w:r>
      <w:r w:rsidR="00026FFE" w:rsidRPr="00BE6321">
        <w:rPr>
          <w:rFonts w:ascii="Century Gothic" w:hAnsi="Century Gothic" w:cs="Arial"/>
          <w:color w:val="000000" w:themeColor="text1"/>
          <w:sz w:val="24"/>
          <w:szCs w:val="24"/>
        </w:rPr>
        <w:t xml:space="preserve"> por lo que r</w:t>
      </w:r>
      <w:r w:rsidR="00861A3A" w:rsidRPr="00BE6321">
        <w:rPr>
          <w:rFonts w:ascii="Century Gothic" w:hAnsi="Century Gothic" w:cs="Arial"/>
          <w:color w:val="000000" w:themeColor="text1"/>
          <w:sz w:val="24"/>
          <w:szCs w:val="24"/>
        </w:rPr>
        <w:t xml:space="preserve">esulta necesario, permitir que las victimas </w:t>
      </w:r>
      <w:r w:rsidR="001B1027" w:rsidRPr="00BE6321">
        <w:rPr>
          <w:rFonts w:ascii="Century Gothic" w:hAnsi="Century Gothic" w:cs="Arial"/>
          <w:color w:val="000000" w:themeColor="text1"/>
          <w:sz w:val="24"/>
          <w:szCs w:val="24"/>
        </w:rPr>
        <w:t xml:space="preserve">soliciten ante las comisarías de familia del lugar de su domicilio las </w:t>
      </w:r>
      <w:r w:rsidR="00861A3A" w:rsidRPr="00BE6321">
        <w:rPr>
          <w:rFonts w:ascii="Century Gothic" w:hAnsi="Century Gothic" w:cs="Arial"/>
          <w:color w:val="000000" w:themeColor="text1"/>
          <w:sz w:val="24"/>
          <w:szCs w:val="24"/>
        </w:rPr>
        <w:t xml:space="preserve">medidas de protección inmediata. </w:t>
      </w:r>
    </w:p>
    <w:p w:rsidR="002B479D" w:rsidRPr="00BE6321" w:rsidRDefault="002B479D" w:rsidP="001B1027">
      <w:pPr>
        <w:pStyle w:val="Prrafodelista"/>
        <w:spacing w:line="276" w:lineRule="auto"/>
        <w:ind w:left="1210" w:firstLine="0"/>
        <w:contextualSpacing/>
        <w:jc w:val="both"/>
        <w:rPr>
          <w:rFonts w:ascii="Century Gothic" w:hAnsi="Century Gothic"/>
          <w:color w:val="000000" w:themeColor="text1"/>
          <w:sz w:val="24"/>
          <w:szCs w:val="24"/>
        </w:rPr>
      </w:pPr>
    </w:p>
    <w:p w:rsidR="007215A6" w:rsidRPr="00BE6321" w:rsidRDefault="006004F9" w:rsidP="006004F9">
      <w:pPr>
        <w:pStyle w:val="Prrafodelista"/>
        <w:numPr>
          <w:ilvl w:val="0"/>
          <w:numId w:val="31"/>
        </w:numPr>
        <w:spacing w:line="276" w:lineRule="auto"/>
        <w:contextualSpacing/>
        <w:jc w:val="both"/>
        <w:rPr>
          <w:rFonts w:ascii="Century Gothic" w:hAnsi="Century Gothic"/>
          <w:b/>
          <w:color w:val="000000" w:themeColor="text1"/>
          <w:sz w:val="24"/>
          <w:szCs w:val="24"/>
        </w:rPr>
      </w:pPr>
      <w:r w:rsidRPr="00BE6321">
        <w:rPr>
          <w:rFonts w:ascii="Century Gothic" w:hAnsi="Century Gothic"/>
          <w:b/>
          <w:color w:val="000000" w:themeColor="text1"/>
          <w:sz w:val="24"/>
          <w:szCs w:val="24"/>
        </w:rPr>
        <w:t xml:space="preserve">Celeridad y eficacia de las medidas de protección. </w:t>
      </w:r>
    </w:p>
    <w:p w:rsidR="007215A6" w:rsidRPr="00BE6321" w:rsidRDefault="007215A6" w:rsidP="007215A6">
      <w:pPr>
        <w:pStyle w:val="Prrafodelista"/>
        <w:spacing w:line="276" w:lineRule="auto"/>
        <w:ind w:left="1210" w:firstLine="0"/>
        <w:contextualSpacing/>
        <w:jc w:val="both"/>
        <w:rPr>
          <w:rFonts w:ascii="Century Gothic" w:hAnsi="Century Gothic"/>
          <w:color w:val="000000" w:themeColor="text1"/>
          <w:sz w:val="24"/>
          <w:szCs w:val="24"/>
        </w:rPr>
      </w:pPr>
    </w:p>
    <w:p w:rsidR="007215A6" w:rsidRPr="00BE6321" w:rsidRDefault="00DB7D2E" w:rsidP="006004F9">
      <w:pPr>
        <w:spacing w:line="276" w:lineRule="auto"/>
        <w:contextualSpacing/>
        <w:jc w:val="both"/>
        <w:rPr>
          <w:rFonts w:ascii="Century Gothic" w:hAnsi="Century Gothic" w:cs="Arial"/>
          <w:color w:val="000000" w:themeColor="text1"/>
          <w:sz w:val="24"/>
          <w:szCs w:val="24"/>
        </w:rPr>
      </w:pPr>
      <w:r w:rsidRPr="00BE6321">
        <w:rPr>
          <w:rFonts w:ascii="Century Gothic" w:hAnsi="Century Gothic" w:cs="Arial"/>
          <w:color w:val="000000" w:themeColor="text1"/>
          <w:sz w:val="24"/>
          <w:szCs w:val="24"/>
        </w:rPr>
        <w:t>D</w:t>
      </w:r>
      <w:r w:rsidR="007215A6" w:rsidRPr="00BE6321">
        <w:rPr>
          <w:rFonts w:ascii="Century Gothic" w:hAnsi="Century Gothic" w:cs="Arial"/>
          <w:color w:val="000000" w:themeColor="text1"/>
          <w:sz w:val="24"/>
          <w:szCs w:val="24"/>
        </w:rPr>
        <w:t xml:space="preserve">ada la atribución </w:t>
      </w:r>
      <w:r w:rsidR="009B40D8" w:rsidRPr="00BE6321">
        <w:rPr>
          <w:rFonts w:ascii="Century Gothic" w:hAnsi="Century Gothic" w:cs="Arial"/>
          <w:color w:val="000000" w:themeColor="text1"/>
          <w:sz w:val="24"/>
          <w:szCs w:val="24"/>
        </w:rPr>
        <w:t>delegada a la</w:t>
      </w:r>
      <w:r w:rsidR="007215A6" w:rsidRPr="00BE6321">
        <w:rPr>
          <w:rFonts w:ascii="Century Gothic" w:hAnsi="Century Gothic" w:cs="Arial"/>
          <w:color w:val="000000" w:themeColor="text1"/>
          <w:sz w:val="24"/>
          <w:szCs w:val="24"/>
        </w:rPr>
        <w:t xml:space="preserve">s </w:t>
      </w:r>
      <w:r w:rsidR="009B40D8" w:rsidRPr="00BE6321">
        <w:rPr>
          <w:rFonts w:ascii="Century Gothic" w:hAnsi="Century Gothic" w:cs="Arial"/>
          <w:color w:val="000000" w:themeColor="text1"/>
          <w:sz w:val="24"/>
          <w:szCs w:val="24"/>
        </w:rPr>
        <w:t>comisarías</w:t>
      </w:r>
      <w:r w:rsidR="007215A6" w:rsidRPr="00BE6321">
        <w:rPr>
          <w:rFonts w:ascii="Century Gothic" w:hAnsi="Century Gothic" w:cs="Arial"/>
          <w:color w:val="000000" w:themeColor="text1"/>
          <w:sz w:val="24"/>
          <w:szCs w:val="24"/>
        </w:rPr>
        <w:t xml:space="preserve"> de familia, de conferir a las víctimas de violencia intrafamiliar, medidas de protección tendientes a evitar la recurrencia de los hechos, es necesario </w:t>
      </w:r>
      <w:r w:rsidR="009B40D8" w:rsidRPr="00BE6321">
        <w:rPr>
          <w:rFonts w:ascii="Century Gothic" w:hAnsi="Century Gothic" w:cs="Arial"/>
          <w:color w:val="000000" w:themeColor="text1"/>
          <w:sz w:val="24"/>
          <w:szCs w:val="24"/>
        </w:rPr>
        <w:t>garantizar que las medidas adoptadas,</w:t>
      </w:r>
      <w:r w:rsidR="007215A6" w:rsidRPr="00BE6321">
        <w:rPr>
          <w:rFonts w:ascii="Century Gothic" w:hAnsi="Century Gothic" w:cs="Arial"/>
          <w:color w:val="000000" w:themeColor="text1"/>
          <w:sz w:val="24"/>
          <w:szCs w:val="24"/>
        </w:rPr>
        <w:t xml:space="preserve"> cumplan su propósito y eviten la continuidad del maltrato o agresión.</w:t>
      </w:r>
    </w:p>
    <w:p w:rsidR="007215A6" w:rsidRPr="00BE6321" w:rsidRDefault="007215A6" w:rsidP="005E5295">
      <w:pPr>
        <w:spacing w:line="276" w:lineRule="auto"/>
        <w:contextualSpacing/>
        <w:jc w:val="both"/>
        <w:rPr>
          <w:rFonts w:ascii="Century Gothic" w:hAnsi="Century Gothic" w:cs="Arial"/>
          <w:color w:val="000000" w:themeColor="text1"/>
          <w:sz w:val="24"/>
          <w:szCs w:val="24"/>
        </w:rPr>
      </w:pPr>
    </w:p>
    <w:p w:rsidR="007215A6" w:rsidRPr="00BE6321" w:rsidRDefault="00536666" w:rsidP="006004F9">
      <w:pPr>
        <w:spacing w:line="276" w:lineRule="auto"/>
        <w:contextualSpacing/>
        <w:jc w:val="both"/>
        <w:rPr>
          <w:rFonts w:ascii="Century Gothic" w:hAnsi="Century Gothic" w:cs="Arial"/>
          <w:color w:val="000000" w:themeColor="text1"/>
          <w:sz w:val="24"/>
          <w:szCs w:val="24"/>
        </w:rPr>
      </w:pPr>
      <w:r w:rsidRPr="00BE6321">
        <w:rPr>
          <w:rFonts w:ascii="Century Gothic" w:hAnsi="Century Gothic" w:cs="Arial"/>
          <w:color w:val="000000" w:themeColor="text1"/>
          <w:sz w:val="24"/>
          <w:szCs w:val="24"/>
        </w:rPr>
        <w:t>De esta manera</w:t>
      </w:r>
      <w:r w:rsidR="000A1B71" w:rsidRPr="00BE6321">
        <w:rPr>
          <w:rFonts w:ascii="Century Gothic" w:hAnsi="Century Gothic" w:cs="Arial"/>
          <w:color w:val="000000" w:themeColor="text1"/>
          <w:sz w:val="24"/>
          <w:szCs w:val="24"/>
        </w:rPr>
        <w:t xml:space="preserve">, </w:t>
      </w:r>
      <w:r w:rsidR="007215A6" w:rsidRPr="00BE6321">
        <w:rPr>
          <w:rFonts w:ascii="Century Gothic" w:hAnsi="Century Gothic" w:cs="Arial"/>
          <w:color w:val="000000" w:themeColor="text1"/>
          <w:sz w:val="24"/>
          <w:szCs w:val="24"/>
        </w:rPr>
        <w:t xml:space="preserve">es importante destacar </w:t>
      </w:r>
      <w:r w:rsidR="009B40D8" w:rsidRPr="00BE6321">
        <w:rPr>
          <w:rFonts w:ascii="Century Gothic" w:hAnsi="Century Gothic" w:cs="Arial"/>
          <w:color w:val="000000" w:themeColor="text1"/>
          <w:sz w:val="24"/>
          <w:szCs w:val="24"/>
        </w:rPr>
        <w:t xml:space="preserve">el </w:t>
      </w:r>
      <w:r w:rsidR="007215A6" w:rsidRPr="00BE6321">
        <w:rPr>
          <w:rFonts w:ascii="Century Gothic" w:hAnsi="Century Gothic" w:cs="Arial"/>
          <w:color w:val="000000" w:themeColor="text1"/>
          <w:sz w:val="24"/>
          <w:szCs w:val="24"/>
        </w:rPr>
        <w:t xml:space="preserve">pronunciamiento de la </w:t>
      </w:r>
      <w:r w:rsidR="00A27FDB" w:rsidRPr="00BE6321">
        <w:rPr>
          <w:rFonts w:ascii="Century Gothic" w:hAnsi="Century Gothic" w:cs="Arial"/>
          <w:color w:val="000000" w:themeColor="text1"/>
          <w:sz w:val="24"/>
          <w:szCs w:val="24"/>
        </w:rPr>
        <w:t xml:space="preserve">Procuraduría General de la Nación, a través de su delegada para la defensa de la infancia, la adolescencia y la familia, Sonia Téllez Beltrán, </w:t>
      </w:r>
      <w:r w:rsidR="007215A6" w:rsidRPr="00BE6321">
        <w:rPr>
          <w:rFonts w:ascii="Century Gothic" w:hAnsi="Century Gothic" w:cs="Arial"/>
          <w:color w:val="000000" w:themeColor="text1"/>
          <w:sz w:val="24"/>
          <w:szCs w:val="24"/>
        </w:rPr>
        <w:t xml:space="preserve">pues </w:t>
      </w:r>
      <w:r w:rsidR="00A27FDB" w:rsidRPr="00BE6321">
        <w:rPr>
          <w:rFonts w:ascii="Century Gothic" w:hAnsi="Century Gothic" w:cs="Arial"/>
          <w:color w:val="000000" w:themeColor="text1"/>
          <w:sz w:val="24"/>
          <w:szCs w:val="24"/>
        </w:rPr>
        <w:t>manifestó que</w:t>
      </w:r>
      <w:r w:rsidR="007215A6" w:rsidRPr="00BE6321">
        <w:rPr>
          <w:rFonts w:ascii="Century Gothic" w:hAnsi="Century Gothic" w:cs="Arial"/>
          <w:color w:val="000000" w:themeColor="text1"/>
          <w:sz w:val="24"/>
          <w:szCs w:val="24"/>
        </w:rPr>
        <w:t xml:space="preserve">: </w:t>
      </w:r>
    </w:p>
    <w:p w:rsidR="007215A6" w:rsidRPr="00BE6321" w:rsidRDefault="007215A6" w:rsidP="001E730F">
      <w:pPr>
        <w:pStyle w:val="Prrafodelista"/>
        <w:spacing w:line="276" w:lineRule="auto"/>
        <w:ind w:left="1210" w:firstLine="0"/>
        <w:contextualSpacing/>
        <w:jc w:val="both"/>
        <w:rPr>
          <w:rFonts w:ascii="Century Gothic" w:hAnsi="Century Gothic"/>
          <w:color w:val="000000" w:themeColor="text1"/>
        </w:rPr>
      </w:pPr>
    </w:p>
    <w:p w:rsidR="00A27FDB" w:rsidRPr="00BE6321" w:rsidRDefault="007215A6" w:rsidP="0025042E">
      <w:pPr>
        <w:pStyle w:val="Prrafodelista"/>
        <w:spacing w:line="276" w:lineRule="auto"/>
        <w:ind w:left="708" w:right="454" w:firstLine="0"/>
        <w:contextualSpacing/>
        <w:jc w:val="both"/>
        <w:rPr>
          <w:rFonts w:ascii="Century Gothic" w:eastAsiaTheme="minorHAnsi" w:hAnsi="Century Gothic"/>
          <w:i/>
          <w:color w:val="000000" w:themeColor="text1"/>
          <w:lang w:val="es-CO" w:eastAsia="en-US" w:bidi="ar-SA"/>
        </w:rPr>
      </w:pPr>
      <w:r w:rsidRPr="00BE6321">
        <w:rPr>
          <w:rFonts w:ascii="Century Gothic" w:eastAsiaTheme="minorHAnsi" w:hAnsi="Century Gothic"/>
          <w:i/>
          <w:color w:val="000000" w:themeColor="text1"/>
          <w:lang w:val="es-CO" w:eastAsia="en-US" w:bidi="ar-SA"/>
        </w:rPr>
        <w:t>“</w:t>
      </w:r>
      <w:r w:rsidR="00A27FDB" w:rsidRPr="00BE6321">
        <w:rPr>
          <w:rFonts w:ascii="Century Gothic" w:eastAsiaTheme="minorHAnsi" w:hAnsi="Century Gothic"/>
          <w:i/>
          <w:color w:val="000000" w:themeColor="text1"/>
          <w:u w:val="single"/>
          <w:lang w:val="es-CO" w:eastAsia="en-US" w:bidi="ar-SA"/>
        </w:rPr>
        <w:t>en muchos entes territoriales las comisarías no cuentan con un equipo interdisciplinario apropiado, para abordar las distintas situaciones de violencia que se evidencian</w:t>
      </w:r>
      <w:r w:rsidR="00A27FDB" w:rsidRPr="00BE6321">
        <w:rPr>
          <w:rFonts w:ascii="Century Gothic" w:eastAsiaTheme="minorHAnsi" w:hAnsi="Century Gothic"/>
          <w:i/>
          <w:color w:val="000000" w:themeColor="text1"/>
          <w:lang w:val="es-CO" w:eastAsia="en-US" w:bidi="ar-SA"/>
        </w:rPr>
        <w:t>, recalcando que no podemos seguir esperando como sociedad, que los medios de comunicación nos informen todos los días que un niño, niña, adolescente o mujer es sujeto de algún tipo de violencia</w:t>
      </w:r>
      <w:r w:rsidRPr="00BE6321">
        <w:rPr>
          <w:rFonts w:ascii="Century Gothic" w:eastAsiaTheme="minorHAnsi" w:hAnsi="Century Gothic"/>
          <w:i/>
          <w:color w:val="000000" w:themeColor="text1"/>
          <w:lang w:val="es-CO" w:eastAsia="en-US" w:bidi="ar-SA"/>
        </w:rPr>
        <w:t>”</w:t>
      </w:r>
      <w:r w:rsidR="003F2A80" w:rsidRPr="00BE6321">
        <w:rPr>
          <w:rFonts w:ascii="Century Gothic" w:eastAsiaTheme="minorHAnsi" w:hAnsi="Century Gothic"/>
          <w:i/>
          <w:color w:val="000000" w:themeColor="text1"/>
          <w:lang w:val="es-CO" w:eastAsia="en-US" w:bidi="ar-SA"/>
        </w:rPr>
        <w:t xml:space="preserve">. </w:t>
      </w:r>
    </w:p>
    <w:p w:rsidR="003F2A80" w:rsidRPr="00BE6321" w:rsidRDefault="003F2A80" w:rsidP="001E730F">
      <w:pPr>
        <w:pStyle w:val="Prrafodelista"/>
        <w:spacing w:line="276" w:lineRule="auto"/>
        <w:ind w:left="1210" w:firstLine="0"/>
        <w:contextualSpacing/>
        <w:jc w:val="both"/>
        <w:rPr>
          <w:rFonts w:ascii="Century Gothic" w:hAnsi="Century Gothic"/>
          <w:color w:val="000000" w:themeColor="text1"/>
          <w:sz w:val="24"/>
          <w:szCs w:val="24"/>
        </w:rPr>
      </w:pPr>
    </w:p>
    <w:p w:rsidR="00A27FDB" w:rsidRPr="00BE6321" w:rsidRDefault="008043C2" w:rsidP="006004F9">
      <w:pPr>
        <w:spacing w:line="276" w:lineRule="auto"/>
        <w:contextualSpacing/>
        <w:jc w:val="both"/>
        <w:rPr>
          <w:rFonts w:ascii="Century Gothic" w:hAnsi="Century Gothic" w:cs="Arial"/>
          <w:color w:val="000000" w:themeColor="text1"/>
          <w:sz w:val="24"/>
          <w:szCs w:val="24"/>
        </w:rPr>
      </w:pPr>
      <w:r w:rsidRPr="00BE6321">
        <w:rPr>
          <w:rFonts w:ascii="Century Gothic" w:hAnsi="Century Gothic" w:cs="Arial"/>
          <w:color w:val="000000" w:themeColor="text1"/>
          <w:sz w:val="24"/>
          <w:szCs w:val="24"/>
        </w:rPr>
        <w:t>La congestión de las comisarías de familia y despachos judiciales, así como el incremento de los índices de violencia intrafamiliar,</w:t>
      </w:r>
      <w:r w:rsidR="007820C0" w:rsidRPr="00BE6321">
        <w:rPr>
          <w:rFonts w:ascii="Century Gothic" w:hAnsi="Century Gothic" w:cs="Arial"/>
          <w:color w:val="000000" w:themeColor="text1"/>
          <w:sz w:val="24"/>
          <w:szCs w:val="24"/>
        </w:rPr>
        <w:t xml:space="preserve"> hace</w:t>
      </w:r>
      <w:r w:rsidRPr="00BE6321">
        <w:rPr>
          <w:rFonts w:ascii="Century Gothic" w:hAnsi="Century Gothic" w:cs="Arial"/>
          <w:color w:val="000000" w:themeColor="text1"/>
          <w:sz w:val="24"/>
          <w:szCs w:val="24"/>
        </w:rPr>
        <w:t>n</w:t>
      </w:r>
      <w:r w:rsidR="007820C0" w:rsidRPr="00BE6321">
        <w:rPr>
          <w:rFonts w:ascii="Century Gothic" w:hAnsi="Century Gothic" w:cs="Arial"/>
          <w:color w:val="000000" w:themeColor="text1"/>
          <w:sz w:val="24"/>
          <w:szCs w:val="24"/>
        </w:rPr>
        <w:t xml:space="preserve"> necesario reforzar </w:t>
      </w:r>
      <w:r w:rsidR="00DB7D2E" w:rsidRPr="00BE6321">
        <w:rPr>
          <w:rFonts w:ascii="Century Gothic" w:hAnsi="Century Gothic" w:cs="Arial"/>
          <w:color w:val="000000" w:themeColor="text1"/>
          <w:sz w:val="24"/>
          <w:szCs w:val="24"/>
        </w:rPr>
        <w:t xml:space="preserve">los mecanismos por los cuales se materializan </w:t>
      </w:r>
      <w:r w:rsidR="007820C0" w:rsidRPr="00BE6321">
        <w:rPr>
          <w:rFonts w:ascii="Century Gothic" w:hAnsi="Century Gothic" w:cs="Arial"/>
          <w:color w:val="000000" w:themeColor="text1"/>
          <w:sz w:val="24"/>
          <w:szCs w:val="24"/>
        </w:rPr>
        <w:t>las medidas de protección inmediata</w:t>
      </w:r>
      <w:r w:rsidR="00DB7D2E" w:rsidRPr="00BE6321">
        <w:rPr>
          <w:rFonts w:ascii="Century Gothic" w:hAnsi="Century Gothic" w:cs="Arial"/>
          <w:color w:val="000000" w:themeColor="text1"/>
          <w:sz w:val="24"/>
          <w:szCs w:val="24"/>
        </w:rPr>
        <w:t>,</w:t>
      </w:r>
      <w:r w:rsidR="007820C0" w:rsidRPr="00BE6321">
        <w:rPr>
          <w:rFonts w:ascii="Century Gothic" w:hAnsi="Century Gothic" w:cs="Arial"/>
          <w:color w:val="000000" w:themeColor="text1"/>
          <w:sz w:val="24"/>
          <w:szCs w:val="24"/>
        </w:rPr>
        <w:t xml:space="preserve"> permitiendo que la policía nacional haga efectiva la medida de protección</w:t>
      </w:r>
      <w:r w:rsidR="00B074F0" w:rsidRPr="00BE6321">
        <w:rPr>
          <w:rFonts w:ascii="Century Gothic" w:hAnsi="Century Gothic" w:cs="Arial"/>
          <w:color w:val="000000" w:themeColor="text1"/>
          <w:sz w:val="24"/>
          <w:szCs w:val="24"/>
        </w:rPr>
        <w:t>,</w:t>
      </w:r>
      <w:r w:rsidR="007820C0" w:rsidRPr="00BE6321">
        <w:rPr>
          <w:rFonts w:ascii="Century Gothic" w:hAnsi="Century Gothic" w:cs="Arial"/>
          <w:color w:val="000000" w:themeColor="text1"/>
          <w:sz w:val="24"/>
          <w:szCs w:val="24"/>
        </w:rPr>
        <w:t xml:space="preserve"> previa orden judicial o del c</w:t>
      </w:r>
      <w:r w:rsidR="00C82202" w:rsidRPr="00BE6321">
        <w:rPr>
          <w:rFonts w:ascii="Century Gothic" w:hAnsi="Century Gothic" w:cs="Arial"/>
          <w:color w:val="000000" w:themeColor="text1"/>
          <w:sz w:val="24"/>
          <w:szCs w:val="24"/>
        </w:rPr>
        <w:t>omisario de familia, sin que el funcionario</w:t>
      </w:r>
      <w:r w:rsidR="007820C0" w:rsidRPr="00BE6321">
        <w:rPr>
          <w:rFonts w:ascii="Century Gothic" w:hAnsi="Century Gothic" w:cs="Arial"/>
          <w:color w:val="000000" w:themeColor="text1"/>
          <w:sz w:val="24"/>
          <w:szCs w:val="24"/>
        </w:rPr>
        <w:t xml:space="preserve"> deba asistir a la diligencia, ya que no se está </w:t>
      </w:r>
      <w:r w:rsidR="00B074F0" w:rsidRPr="00BE6321">
        <w:rPr>
          <w:rFonts w:ascii="Century Gothic" w:hAnsi="Century Gothic" w:cs="Arial"/>
          <w:color w:val="000000" w:themeColor="text1"/>
          <w:sz w:val="24"/>
          <w:szCs w:val="24"/>
        </w:rPr>
        <w:t>garantizando</w:t>
      </w:r>
      <w:r w:rsidR="007820C0" w:rsidRPr="00BE6321">
        <w:rPr>
          <w:rFonts w:ascii="Century Gothic" w:hAnsi="Century Gothic" w:cs="Arial"/>
          <w:color w:val="000000" w:themeColor="text1"/>
          <w:sz w:val="24"/>
          <w:szCs w:val="24"/>
        </w:rPr>
        <w:t xml:space="preserve"> </w:t>
      </w:r>
      <w:r w:rsidR="00B074F0" w:rsidRPr="00BE6321">
        <w:rPr>
          <w:rFonts w:ascii="Century Gothic" w:hAnsi="Century Gothic" w:cs="Arial"/>
          <w:color w:val="000000" w:themeColor="text1"/>
          <w:sz w:val="24"/>
          <w:szCs w:val="24"/>
        </w:rPr>
        <w:t>la efectividad de las medidas adoptadas.</w:t>
      </w:r>
      <w:r w:rsidR="007820C0" w:rsidRPr="00BE6321">
        <w:rPr>
          <w:rFonts w:ascii="Century Gothic" w:hAnsi="Century Gothic" w:cs="Arial"/>
          <w:color w:val="000000" w:themeColor="text1"/>
          <w:sz w:val="24"/>
          <w:szCs w:val="24"/>
        </w:rPr>
        <w:t xml:space="preserve"> </w:t>
      </w:r>
    </w:p>
    <w:p w:rsidR="003F2A80" w:rsidRPr="00BE6321" w:rsidRDefault="003F2A80" w:rsidP="001E730F">
      <w:pPr>
        <w:pStyle w:val="Prrafodelista"/>
        <w:spacing w:line="276" w:lineRule="auto"/>
        <w:ind w:left="1210" w:firstLine="0"/>
        <w:contextualSpacing/>
        <w:jc w:val="both"/>
        <w:rPr>
          <w:rFonts w:ascii="Century Gothic" w:hAnsi="Century Gothic"/>
          <w:color w:val="000000" w:themeColor="text1"/>
          <w:sz w:val="24"/>
          <w:szCs w:val="24"/>
        </w:rPr>
      </w:pPr>
    </w:p>
    <w:p w:rsidR="00563295" w:rsidRPr="00BE6321" w:rsidRDefault="00DB1D0D" w:rsidP="006004F9">
      <w:pPr>
        <w:spacing w:line="276" w:lineRule="auto"/>
        <w:contextualSpacing/>
        <w:jc w:val="both"/>
        <w:rPr>
          <w:rFonts w:ascii="Century Gothic" w:hAnsi="Century Gothic" w:cs="Arial"/>
          <w:color w:val="000000" w:themeColor="text1"/>
          <w:sz w:val="24"/>
          <w:szCs w:val="24"/>
        </w:rPr>
      </w:pPr>
      <w:r w:rsidRPr="00BE6321">
        <w:rPr>
          <w:rFonts w:ascii="Century Gothic" w:hAnsi="Century Gothic" w:cs="Arial"/>
          <w:color w:val="000000" w:themeColor="text1"/>
          <w:sz w:val="24"/>
          <w:szCs w:val="24"/>
        </w:rPr>
        <w:t xml:space="preserve">Al respecto la Honorable Corte Constitucional, en </w:t>
      </w:r>
      <w:r w:rsidRPr="00BE6321">
        <w:rPr>
          <w:rFonts w:ascii="Century Gothic" w:hAnsi="Century Gothic" w:cs="Arial"/>
          <w:b/>
          <w:color w:val="000000" w:themeColor="text1"/>
          <w:sz w:val="24"/>
          <w:szCs w:val="24"/>
        </w:rPr>
        <w:t xml:space="preserve">Sentencia </w:t>
      </w:r>
      <w:r w:rsidR="007A568E" w:rsidRPr="00BE6321">
        <w:rPr>
          <w:rFonts w:ascii="Century Gothic" w:hAnsi="Century Gothic" w:cs="Arial"/>
          <w:b/>
          <w:color w:val="000000" w:themeColor="text1"/>
          <w:sz w:val="24"/>
          <w:szCs w:val="24"/>
        </w:rPr>
        <w:t>T</w:t>
      </w:r>
      <w:r w:rsidR="006004F9" w:rsidRPr="00BE6321">
        <w:rPr>
          <w:rFonts w:ascii="Century Gothic" w:hAnsi="Century Gothic" w:cs="Arial"/>
          <w:b/>
          <w:color w:val="000000" w:themeColor="text1"/>
          <w:sz w:val="24"/>
          <w:szCs w:val="24"/>
        </w:rPr>
        <w:t>-</w:t>
      </w:r>
      <w:r w:rsidR="007A568E" w:rsidRPr="00BE6321">
        <w:rPr>
          <w:rFonts w:ascii="Century Gothic" w:hAnsi="Century Gothic" w:cs="Arial"/>
          <w:b/>
          <w:color w:val="000000" w:themeColor="text1"/>
          <w:sz w:val="24"/>
          <w:szCs w:val="24"/>
        </w:rPr>
        <w:t>264 de 2017</w:t>
      </w:r>
      <w:r w:rsidRPr="00BE6321">
        <w:rPr>
          <w:rFonts w:ascii="Century Gothic" w:hAnsi="Century Gothic" w:cs="Arial"/>
          <w:color w:val="000000" w:themeColor="text1"/>
          <w:sz w:val="24"/>
          <w:szCs w:val="24"/>
        </w:rPr>
        <w:t>,</w:t>
      </w:r>
      <w:r w:rsidR="00E55E67" w:rsidRPr="00BE6321">
        <w:rPr>
          <w:rFonts w:ascii="Century Gothic" w:hAnsi="Century Gothic" w:cs="Arial"/>
          <w:color w:val="000000" w:themeColor="text1"/>
          <w:sz w:val="24"/>
          <w:szCs w:val="24"/>
        </w:rPr>
        <w:t xml:space="preserve"> Magistrado Ponente ALBERTO ROJAS RÍOS,</w:t>
      </w:r>
      <w:r w:rsidRPr="00BE6321">
        <w:rPr>
          <w:rFonts w:ascii="Century Gothic" w:hAnsi="Century Gothic" w:cs="Arial"/>
          <w:color w:val="000000" w:themeColor="text1"/>
          <w:sz w:val="24"/>
          <w:szCs w:val="24"/>
        </w:rPr>
        <w:t xml:space="preserve"> argumenta que: </w:t>
      </w:r>
    </w:p>
    <w:p w:rsidR="00DB1D0D" w:rsidRPr="00BE6321" w:rsidRDefault="00DB1D0D" w:rsidP="00563295">
      <w:pPr>
        <w:pStyle w:val="Prrafodelista"/>
        <w:spacing w:line="276" w:lineRule="auto"/>
        <w:ind w:left="1210" w:firstLine="0"/>
        <w:contextualSpacing/>
        <w:jc w:val="both"/>
        <w:rPr>
          <w:rFonts w:ascii="Century Gothic" w:hAnsi="Century Gothic"/>
          <w:color w:val="000000" w:themeColor="text1"/>
          <w:sz w:val="24"/>
          <w:szCs w:val="24"/>
        </w:rPr>
      </w:pPr>
    </w:p>
    <w:p w:rsidR="0025042E" w:rsidRPr="00BE6321" w:rsidRDefault="00DB1D0D" w:rsidP="0025042E">
      <w:pPr>
        <w:pStyle w:val="Prrafodelista"/>
        <w:spacing w:line="276" w:lineRule="auto"/>
        <w:ind w:left="708" w:right="454" w:firstLine="0"/>
        <w:contextualSpacing/>
        <w:jc w:val="both"/>
        <w:rPr>
          <w:rFonts w:ascii="Century Gothic" w:eastAsiaTheme="minorHAnsi" w:hAnsi="Century Gothic"/>
          <w:i/>
          <w:color w:val="000000" w:themeColor="text1"/>
          <w:lang w:val="es-CO" w:eastAsia="en-US" w:bidi="ar-SA"/>
        </w:rPr>
      </w:pPr>
      <w:r w:rsidRPr="00BE6321">
        <w:rPr>
          <w:rFonts w:ascii="Century Gothic" w:eastAsiaTheme="minorHAnsi" w:hAnsi="Century Gothic"/>
          <w:i/>
          <w:color w:val="000000" w:themeColor="text1"/>
          <w:lang w:val="es-CO" w:eastAsia="en-US" w:bidi="ar-SA"/>
        </w:rPr>
        <w:lastRenderedPageBreak/>
        <w:t>“El derecho a un recurso judicial efectivo, entendido como una manifestación de la protección judicial, se encuentra reconocido en los artículos 8 y 25 de la Convención Americana sobre Derechos Humanos (CADH) con una doble connotación; (i) como un derecho que tiene toda persona "a un recurso sencillo y rápido o a cualquier recurso efectivo ante los jueces o tribunales competentes, que la ampare contra actos que violen sus derechos fundamentales reconocidos por la Constitución (…)</w:t>
      </w:r>
    </w:p>
    <w:p w:rsidR="0025042E" w:rsidRPr="00BE6321" w:rsidRDefault="0025042E" w:rsidP="0025042E">
      <w:pPr>
        <w:pStyle w:val="Prrafodelista"/>
        <w:spacing w:line="276" w:lineRule="auto"/>
        <w:ind w:left="708" w:right="454" w:firstLine="0"/>
        <w:contextualSpacing/>
        <w:jc w:val="both"/>
        <w:rPr>
          <w:rFonts w:ascii="Century Gothic" w:eastAsiaTheme="minorHAnsi" w:hAnsi="Century Gothic"/>
          <w:i/>
          <w:color w:val="000000" w:themeColor="text1"/>
          <w:lang w:val="es-CO" w:eastAsia="en-US" w:bidi="ar-SA"/>
        </w:rPr>
      </w:pPr>
    </w:p>
    <w:p w:rsidR="00DB1D0D" w:rsidRPr="00BE6321" w:rsidRDefault="003B0C9A" w:rsidP="0025042E">
      <w:pPr>
        <w:pStyle w:val="Prrafodelista"/>
        <w:spacing w:line="276" w:lineRule="auto"/>
        <w:ind w:left="708" w:right="454" w:firstLine="0"/>
        <w:contextualSpacing/>
        <w:jc w:val="both"/>
        <w:rPr>
          <w:rFonts w:ascii="Century Gothic" w:eastAsiaTheme="minorHAnsi" w:hAnsi="Century Gothic"/>
          <w:i/>
          <w:color w:val="000000" w:themeColor="text1"/>
          <w:lang w:val="es-CO" w:eastAsia="en-US" w:bidi="ar-SA"/>
        </w:rPr>
      </w:pPr>
      <w:r w:rsidRPr="00BE6321">
        <w:rPr>
          <w:rFonts w:ascii="Century Gothic" w:eastAsiaTheme="minorHAnsi" w:hAnsi="Century Gothic"/>
          <w:i/>
          <w:color w:val="000000" w:themeColor="text1"/>
          <w:lang w:val="es-CO" w:eastAsia="en-US" w:bidi="ar-SA"/>
        </w:rPr>
        <w:t xml:space="preserve"> </w:t>
      </w:r>
      <w:r w:rsidR="00DB1D0D" w:rsidRPr="00BE6321">
        <w:rPr>
          <w:rFonts w:ascii="Century Gothic" w:eastAsiaTheme="minorHAnsi" w:hAnsi="Century Gothic"/>
          <w:i/>
          <w:color w:val="000000" w:themeColor="text1"/>
          <w:lang w:val="es-CO" w:eastAsia="en-US" w:bidi="ar-SA"/>
        </w:rPr>
        <w:t xml:space="preserve">En este sentido, la obligación de los Estados Partes no se limita a implementar en sus ordenamientos jurídicos el recurso judicial, sino que éste debe tener efectividad, lo que significa que debe ser capaz "(...) de producir resultados o respuestas a las violaciones de derechos contemplados en la Convención”. </w:t>
      </w:r>
    </w:p>
    <w:p w:rsidR="000B2CFF" w:rsidRPr="00BE6321" w:rsidRDefault="000B2CFF" w:rsidP="00DB1D0D">
      <w:pPr>
        <w:pStyle w:val="Prrafodelista"/>
        <w:spacing w:line="276" w:lineRule="auto"/>
        <w:ind w:left="1210"/>
        <w:contextualSpacing/>
        <w:jc w:val="both"/>
        <w:rPr>
          <w:rFonts w:ascii="Century Gothic" w:eastAsiaTheme="minorHAnsi" w:hAnsi="Century Gothic"/>
          <w:i/>
          <w:color w:val="000000" w:themeColor="text1"/>
          <w:sz w:val="24"/>
          <w:szCs w:val="24"/>
          <w:lang w:val="es-CO" w:eastAsia="en-US" w:bidi="ar-SA"/>
        </w:rPr>
      </w:pPr>
    </w:p>
    <w:p w:rsidR="000B2CFF" w:rsidRPr="00BE6321" w:rsidRDefault="000B2CFF" w:rsidP="006004F9">
      <w:pPr>
        <w:spacing w:line="276" w:lineRule="auto"/>
        <w:contextualSpacing/>
        <w:jc w:val="both"/>
        <w:rPr>
          <w:rFonts w:ascii="Century Gothic" w:hAnsi="Century Gothic" w:cs="Arial"/>
          <w:color w:val="000000" w:themeColor="text1"/>
          <w:sz w:val="24"/>
          <w:szCs w:val="24"/>
        </w:rPr>
      </w:pPr>
      <w:r w:rsidRPr="00BE6321">
        <w:rPr>
          <w:rFonts w:ascii="Century Gothic" w:hAnsi="Century Gothic" w:cs="Arial"/>
          <w:color w:val="000000" w:themeColor="text1"/>
          <w:sz w:val="24"/>
          <w:szCs w:val="24"/>
        </w:rPr>
        <w:t>Es decir, existe una estrec</w:t>
      </w:r>
      <w:r w:rsidR="002C6F56" w:rsidRPr="00BE6321">
        <w:rPr>
          <w:rFonts w:ascii="Century Gothic" w:hAnsi="Century Gothic" w:cs="Arial"/>
          <w:color w:val="000000" w:themeColor="text1"/>
          <w:sz w:val="24"/>
          <w:szCs w:val="24"/>
        </w:rPr>
        <w:t xml:space="preserve">ha relación </w:t>
      </w:r>
      <w:r w:rsidRPr="00BE6321">
        <w:rPr>
          <w:rFonts w:ascii="Century Gothic" w:hAnsi="Century Gothic" w:cs="Arial"/>
          <w:color w:val="000000" w:themeColor="text1"/>
          <w:sz w:val="24"/>
          <w:szCs w:val="24"/>
        </w:rPr>
        <w:t>entre el derecho a acceder a la justicia y el derecho al recurso judicial efectivo</w:t>
      </w:r>
      <w:r w:rsidR="008043C2" w:rsidRPr="00BE6321">
        <w:rPr>
          <w:rFonts w:ascii="Century Gothic" w:hAnsi="Century Gothic" w:cs="Arial"/>
          <w:color w:val="000000" w:themeColor="text1"/>
          <w:sz w:val="24"/>
          <w:szCs w:val="24"/>
        </w:rPr>
        <w:t>,</w:t>
      </w:r>
      <w:r w:rsidRPr="00BE6321">
        <w:rPr>
          <w:rFonts w:ascii="Century Gothic" w:hAnsi="Century Gothic" w:cs="Arial"/>
          <w:color w:val="000000" w:themeColor="text1"/>
          <w:sz w:val="24"/>
          <w:szCs w:val="24"/>
        </w:rPr>
        <w:t xml:space="preserve"> entendido este último como una garantía necesaria para asegurar la efectividad de los derechos, el derecho a la administración de justicia no se </w:t>
      </w:r>
      <w:r w:rsidR="00002535" w:rsidRPr="00BE6321">
        <w:rPr>
          <w:rFonts w:ascii="Century Gothic" w:hAnsi="Century Gothic" w:cs="Arial"/>
          <w:color w:val="000000" w:themeColor="text1"/>
          <w:sz w:val="24"/>
          <w:szCs w:val="24"/>
        </w:rPr>
        <w:t>garantiza</w:t>
      </w:r>
      <w:r w:rsidRPr="00BE6321">
        <w:rPr>
          <w:rFonts w:ascii="Century Gothic" w:hAnsi="Century Gothic" w:cs="Arial"/>
          <w:color w:val="000000" w:themeColor="text1"/>
          <w:sz w:val="24"/>
          <w:szCs w:val="24"/>
        </w:rPr>
        <w:t xml:space="preserve"> solo al consagrar el fortalecimiento de los procedimientos, sino </w:t>
      </w:r>
      <w:r w:rsidR="00132FF7" w:rsidRPr="00BE6321">
        <w:rPr>
          <w:rFonts w:ascii="Century Gothic" w:hAnsi="Century Gothic" w:cs="Arial"/>
          <w:color w:val="000000" w:themeColor="text1"/>
          <w:sz w:val="24"/>
          <w:szCs w:val="24"/>
        </w:rPr>
        <w:t xml:space="preserve">aún más </w:t>
      </w:r>
      <w:r w:rsidRPr="00BE6321">
        <w:rPr>
          <w:rFonts w:ascii="Century Gothic" w:hAnsi="Century Gothic" w:cs="Arial"/>
          <w:color w:val="000000" w:themeColor="text1"/>
          <w:sz w:val="24"/>
          <w:szCs w:val="24"/>
        </w:rPr>
        <w:t>resulta necesario que los mism</w:t>
      </w:r>
      <w:r w:rsidR="007820C0" w:rsidRPr="00BE6321">
        <w:rPr>
          <w:rFonts w:ascii="Century Gothic" w:hAnsi="Century Gothic" w:cs="Arial"/>
          <w:color w:val="000000" w:themeColor="text1"/>
          <w:sz w:val="24"/>
          <w:szCs w:val="24"/>
        </w:rPr>
        <w:t xml:space="preserve">o sean idóneos y eficaces. </w:t>
      </w:r>
    </w:p>
    <w:p w:rsidR="00DB7D2E" w:rsidRPr="00BE6321" w:rsidRDefault="00DB7D2E" w:rsidP="000B2CFF">
      <w:pPr>
        <w:pStyle w:val="Prrafodelista"/>
        <w:spacing w:line="276" w:lineRule="auto"/>
        <w:ind w:left="1210" w:firstLine="0"/>
        <w:contextualSpacing/>
        <w:jc w:val="both"/>
        <w:rPr>
          <w:rFonts w:ascii="Century Gothic" w:hAnsi="Century Gothic"/>
          <w:color w:val="000000" w:themeColor="text1"/>
          <w:sz w:val="24"/>
          <w:szCs w:val="24"/>
        </w:rPr>
      </w:pPr>
    </w:p>
    <w:p w:rsidR="00111483" w:rsidRPr="00BE6321" w:rsidRDefault="0025042E" w:rsidP="0025042E">
      <w:pPr>
        <w:pStyle w:val="Prrafodelista"/>
        <w:numPr>
          <w:ilvl w:val="0"/>
          <w:numId w:val="31"/>
        </w:numPr>
        <w:spacing w:line="276" w:lineRule="auto"/>
        <w:contextualSpacing/>
        <w:jc w:val="both"/>
        <w:rPr>
          <w:rFonts w:ascii="Century Gothic" w:hAnsi="Century Gothic"/>
          <w:b/>
          <w:color w:val="000000" w:themeColor="text1"/>
          <w:sz w:val="24"/>
          <w:szCs w:val="24"/>
          <w:u w:val="single"/>
        </w:rPr>
      </w:pPr>
      <w:r w:rsidRPr="00BE6321">
        <w:rPr>
          <w:rFonts w:ascii="Century Gothic" w:hAnsi="Century Gothic"/>
          <w:b/>
          <w:color w:val="000000" w:themeColor="text1"/>
          <w:sz w:val="24"/>
          <w:szCs w:val="24"/>
          <w:u w:val="single"/>
        </w:rPr>
        <w:t xml:space="preserve">Medidas alternativas de solución de conflictos. </w:t>
      </w:r>
    </w:p>
    <w:p w:rsidR="00763782" w:rsidRPr="00BE6321" w:rsidRDefault="00763782" w:rsidP="000B2CFF">
      <w:pPr>
        <w:pStyle w:val="Prrafodelista"/>
        <w:spacing w:line="276" w:lineRule="auto"/>
        <w:ind w:left="1210" w:firstLine="0"/>
        <w:contextualSpacing/>
        <w:jc w:val="both"/>
        <w:rPr>
          <w:rFonts w:ascii="Century Gothic" w:hAnsi="Century Gothic"/>
          <w:color w:val="000000" w:themeColor="text1"/>
          <w:sz w:val="24"/>
          <w:szCs w:val="24"/>
        </w:rPr>
      </w:pPr>
    </w:p>
    <w:p w:rsidR="00763782" w:rsidRPr="00BE6321" w:rsidRDefault="00763782" w:rsidP="0025042E">
      <w:pPr>
        <w:spacing w:line="276" w:lineRule="auto"/>
        <w:contextualSpacing/>
        <w:jc w:val="both"/>
        <w:rPr>
          <w:rFonts w:ascii="Century Gothic" w:hAnsi="Century Gothic" w:cs="Arial"/>
          <w:color w:val="000000" w:themeColor="text1"/>
          <w:sz w:val="24"/>
          <w:szCs w:val="24"/>
        </w:rPr>
      </w:pPr>
      <w:r w:rsidRPr="00BE6321">
        <w:rPr>
          <w:rFonts w:ascii="Century Gothic" w:hAnsi="Century Gothic" w:cs="Arial"/>
          <w:color w:val="000000" w:themeColor="text1"/>
          <w:sz w:val="24"/>
          <w:szCs w:val="24"/>
        </w:rPr>
        <w:t xml:space="preserve">En la actualidad no se tiene un criterio consolidado respecto de la procedencia de la conciliación, </w:t>
      </w:r>
      <w:r w:rsidR="00157CF0" w:rsidRPr="00BE6321">
        <w:rPr>
          <w:rFonts w:ascii="Century Gothic" w:hAnsi="Century Gothic" w:cs="Arial"/>
          <w:color w:val="000000" w:themeColor="text1"/>
          <w:sz w:val="24"/>
          <w:szCs w:val="24"/>
        </w:rPr>
        <w:t xml:space="preserve">ya que </w:t>
      </w:r>
      <w:r w:rsidRPr="00BE6321">
        <w:rPr>
          <w:rFonts w:ascii="Century Gothic" w:hAnsi="Century Gothic" w:cs="Arial"/>
          <w:color w:val="000000" w:themeColor="text1"/>
          <w:sz w:val="24"/>
          <w:szCs w:val="24"/>
        </w:rPr>
        <w:t>como se argumenta en la exposición de motivos del Proyecto de Ley objeto de estudio, la Procuraduría General de la Nación</w:t>
      </w:r>
      <w:r w:rsidRPr="00BE6321">
        <w:rPr>
          <w:rStyle w:val="Refdenotaalpie"/>
          <w:rFonts w:ascii="Century Gothic" w:hAnsi="Century Gothic" w:cs="Arial"/>
          <w:color w:val="000000" w:themeColor="text1"/>
          <w:sz w:val="24"/>
          <w:szCs w:val="24"/>
        </w:rPr>
        <w:footnoteReference w:id="2"/>
      </w:r>
      <w:r w:rsidRPr="00BE6321">
        <w:rPr>
          <w:rFonts w:ascii="Century Gothic" w:hAnsi="Century Gothic" w:cs="Arial"/>
          <w:color w:val="000000" w:themeColor="text1"/>
          <w:sz w:val="24"/>
          <w:szCs w:val="24"/>
        </w:rPr>
        <w:t xml:space="preserve">, solicita se aclare la procedencia de la conciliación en este tipo de delitos, razón por la cual el proyecto de ley, pretende </w:t>
      </w:r>
      <w:r w:rsidR="00D1248A" w:rsidRPr="00BE6321">
        <w:rPr>
          <w:rFonts w:ascii="Century Gothic" w:hAnsi="Century Gothic" w:cs="Arial"/>
          <w:color w:val="000000" w:themeColor="text1"/>
          <w:sz w:val="24"/>
          <w:szCs w:val="24"/>
        </w:rPr>
        <w:t>garantizar la procedencia de este mecanismo alternativo de solución de conflictos</w:t>
      </w:r>
      <w:r w:rsidR="00887357" w:rsidRPr="00BE6321">
        <w:rPr>
          <w:rFonts w:ascii="Century Gothic" w:hAnsi="Century Gothic" w:cs="Arial"/>
          <w:color w:val="000000" w:themeColor="text1"/>
          <w:sz w:val="24"/>
          <w:szCs w:val="24"/>
        </w:rPr>
        <w:t xml:space="preserve">, </w:t>
      </w:r>
      <w:r w:rsidR="00D1248A" w:rsidRPr="00BE6321">
        <w:rPr>
          <w:rFonts w:ascii="Century Gothic" w:hAnsi="Century Gothic" w:cs="Arial"/>
          <w:color w:val="000000" w:themeColor="text1"/>
          <w:sz w:val="24"/>
          <w:szCs w:val="24"/>
        </w:rPr>
        <w:t>como garantía de la unidad familiar</w:t>
      </w:r>
      <w:r w:rsidRPr="00BE6321">
        <w:rPr>
          <w:rFonts w:ascii="Century Gothic" w:hAnsi="Century Gothic" w:cs="Arial"/>
          <w:color w:val="000000" w:themeColor="text1"/>
          <w:sz w:val="24"/>
          <w:szCs w:val="24"/>
        </w:rPr>
        <w:t xml:space="preserve">. Esto, con fundamento en los siguientes argumentos: </w:t>
      </w:r>
    </w:p>
    <w:p w:rsidR="00763782" w:rsidRPr="00BE6321" w:rsidRDefault="00763782" w:rsidP="000B2CFF">
      <w:pPr>
        <w:pStyle w:val="Prrafodelista"/>
        <w:spacing w:line="276" w:lineRule="auto"/>
        <w:ind w:left="1210" w:firstLine="0"/>
        <w:contextualSpacing/>
        <w:jc w:val="both"/>
        <w:rPr>
          <w:rFonts w:ascii="Century Gothic" w:hAnsi="Century Gothic"/>
          <w:color w:val="000000" w:themeColor="text1"/>
          <w:sz w:val="24"/>
          <w:szCs w:val="24"/>
        </w:rPr>
      </w:pPr>
    </w:p>
    <w:p w:rsidR="007E7575" w:rsidRPr="00BE6321" w:rsidRDefault="00A34024" w:rsidP="00EE14E8">
      <w:pPr>
        <w:spacing w:line="276" w:lineRule="auto"/>
        <w:contextualSpacing/>
        <w:jc w:val="both"/>
        <w:rPr>
          <w:rFonts w:ascii="Century Gothic" w:hAnsi="Century Gothic" w:cs="Arial"/>
          <w:color w:val="000000" w:themeColor="text1"/>
          <w:sz w:val="24"/>
          <w:szCs w:val="24"/>
        </w:rPr>
      </w:pPr>
      <w:r w:rsidRPr="00BE6321">
        <w:rPr>
          <w:rFonts w:ascii="Century Gothic" w:hAnsi="Century Gothic" w:cs="Arial"/>
          <w:color w:val="000000" w:themeColor="text1"/>
          <w:sz w:val="24"/>
          <w:szCs w:val="24"/>
        </w:rPr>
        <w:lastRenderedPageBreak/>
        <w:t xml:space="preserve">La Ley 1542 de 2012, elimino el carácter queréllable y desistible de los delitos de violencia intrafamiliar e inasistencia alimentaria, tipificados en los artículos 229 y 233 del Código Penal, </w:t>
      </w:r>
      <w:r w:rsidR="007E7575" w:rsidRPr="00BE6321">
        <w:rPr>
          <w:rFonts w:ascii="Century Gothic" w:hAnsi="Century Gothic" w:cs="Arial"/>
          <w:color w:val="000000" w:themeColor="text1"/>
          <w:sz w:val="24"/>
          <w:szCs w:val="24"/>
        </w:rPr>
        <w:t xml:space="preserve">ordenando a las autoridades judiciales investigar de oficio este tipo de delitos. </w:t>
      </w:r>
    </w:p>
    <w:p w:rsidR="007E7575" w:rsidRPr="00BE6321" w:rsidRDefault="007E7575" w:rsidP="000B2CFF">
      <w:pPr>
        <w:pStyle w:val="Prrafodelista"/>
        <w:spacing w:line="276" w:lineRule="auto"/>
        <w:ind w:left="1210" w:firstLine="0"/>
        <w:contextualSpacing/>
        <w:jc w:val="both"/>
        <w:rPr>
          <w:rFonts w:ascii="Century Gothic" w:hAnsi="Century Gothic"/>
          <w:color w:val="000000" w:themeColor="text1"/>
          <w:sz w:val="24"/>
          <w:szCs w:val="24"/>
        </w:rPr>
      </w:pPr>
    </w:p>
    <w:p w:rsidR="007E7575" w:rsidRPr="00BE6321" w:rsidRDefault="007E7575" w:rsidP="00EE14E8">
      <w:pPr>
        <w:spacing w:line="276" w:lineRule="auto"/>
        <w:contextualSpacing/>
        <w:jc w:val="both"/>
        <w:rPr>
          <w:rFonts w:ascii="Century Gothic" w:hAnsi="Century Gothic" w:cs="Arial"/>
          <w:color w:val="000000" w:themeColor="text1"/>
          <w:sz w:val="24"/>
          <w:szCs w:val="24"/>
        </w:rPr>
      </w:pPr>
      <w:r w:rsidRPr="00BE6321">
        <w:rPr>
          <w:rFonts w:ascii="Century Gothic" w:hAnsi="Century Gothic" w:cs="Arial"/>
          <w:color w:val="000000" w:themeColor="text1"/>
          <w:sz w:val="24"/>
          <w:szCs w:val="24"/>
        </w:rPr>
        <w:t xml:space="preserve">De conformidad con lo anterior y con lo establecido en los Artículos 37, 74 y 522 del C.P.P., la conciliación en el delito de violencia intrafamiliar, no es requisito de procedibilidad, </w:t>
      </w:r>
      <w:r w:rsidR="00F2434F" w:rsidRPr="00BE6321">
        <w:rPr>
          <w:rFonts w:ascii="Century Gothic" w:hAnsi="Century Gothic" w:cs="Arial"/>
          <w:color w:val="000000" w:themeColor="text1"/>
          <w:sz w:val="24"/>
          <w:szCs w:val="24"/>
        </w:rPr>
        <w:t>pero por razones de política criminal nuestra Ley y la Jurisprudencia Nacional, han considerado que se puedan seguir aplicando los efectos propios de la querella</w:t>
      </w:r>
      <w:r w:rsidR="0075006F" w:rsidRPr="00BE6321">
        <w:rPr>
          <w:rFonts w:ascii="Century Gothic" w:hAnsi="Century Gothic" w:cs="Arial"/>
          <w:color w:val="000000" w:themeColor="text1"/>
          <w:sz w:val="24"/>
          <w:szCs w:val="24"/>
        </w:rPr>
        <w:t xml:space="preserve"> (conciliación)</w:t>
      </w:r>
      <w:r w:rsidR="00F2434F" w:rsidRPr="00BE6321">
        <w:rPr>
          <w:rFonts w:ascii="Century Gothic" w:hAnsi="Century Gothic" w:cs="Arial"/>
          <w:color w:val="000000" w:themeColor="text1"/>
          <w:sz w:val="24"/>
          <w:szCs w:val="24"/>
        </w:rPr>
        <w:t xml:space="preserve"> para beneficio y reparación integral del injusto, tal y como lo establece el </w:t>
      </w:r>
      <w:r w:rsidR="0075006F" w:rsidRPr="00BE6321">
        <w:rPr>
          <w:rFonts w:ascii="Century Gothic" w:hAnsi="Century Gothic" w:cs="Arial"/>
          <w:color w:val="000000" w:themeColor="text1"/>
          <w:sz w:val="24"/>
          <w:szCs w:val="24"/>
        </w:rPr>
        <w:t xml:space="preserve">inciso 2° del numeral 3° del artículo 37 del C.P.P., que establece: </w:t>
      </w:r>
    </w:p>
    <w:p w:rsidR="0075006F" w:rsidRPr="00BE6321" w:rsidRDefault="0075006F" w:rsidP="000B2CFF">
      <w:pPr>
        <w:pStyle w:val="Prrafodelista"/>
        <w:spacing w:line="276" w:lineRule="auto"/>
        <w:ind w:left="1210" w:firstLine="0"/>
        <w:contextualSpacing/>
        <w:jc w:val="both"/>
        <w:rPr>
          <w:rFonts w:ascii="Century Gothic" w:hAnsi="Century Gothic"/>
          <w:color w:val="000000" w:themeColor="text1"/>
          <w:sz w:val="24"/>
          <w:szCs w:val="24"/>
        </w:rPr>
      </w:pPr>
    </w:p>
    <w:p w:rsidR="0075006F" w:rsidRPr="00BE6321" w:rsidRDefault="0075006F" w:rsidP="00EE14E8">
      <w:pPr>
        <w:spacing w:line="276" w:lineRule="auto"/>
        <w:ind w:left="708" w:right="454"/>
        <w:contextualSpacing/>
        <w:jc w:val="both"/>
        <w:rPr>
          <w:rFonts w:ascii="Century Gothic" w:hAnsi="Century Gothic" w:cs="Arial"/>
          <w:i/>
          <w:color w:val="000000" w:themeColor="text1"/>
        </w:rPr>
      </w:pPr>
      <w:r w:rsidRPr="00BE6321">
        <w:rPr>
          <w:rFonts w:ascii="Century Gothic" w:hAnsi="Century Gothic" w:cs="Arial"/>
          <w:i/>
          <w:color w:val="000000" w:themeColor="text1"/>
        </w:rPr>
        <w:t xml:space="preserve">“La investigación de oficio no impide aplicar, cuando la decisión se considere necesaria, </w:t>
      </w:r>
      <w:r w:rsidRPr="00BE6321">
        <w:rPr>
          <w:rFonts w:ascii="Century Gothic" w:hAnsi="Century Gothic" w:cs="Arial"/>
          <w:i/>
          <w:color w:val="000000" w:themeColor="text1"/>
          <w:u w:val="single"/>
        </w:rPr>
        <w:t>los efectos propios de la querella</w:t>
      </w:r>
      <w:r w:rsidRPr="00BE6321">
        <w:rPr>
          <w:rFonts w:ascii="Century Gothic" w:hAnsi="Century Gothic" w:cs="Arial"/>
          <w:i/>
          <w:color w:val="000000" w:themeColor="text1"/>
        </w:rPr>
        <w:t xml:space="preserve"> para beneficio y reparación integral de la víctima del injusto”. (subrayado fuera de texto). </w:t>
      </w:r>
    </w:p>
    <w:p w:rsidR="0075006F" w:rsidRPr="00BE6321" w:rsidRDefault="0075006F" w:rsidP="0075006F">
      <w:pPr>
        <w:pStyle w:val="Prrafodelista"/>
        <w:spacing w:line="276" w:lineRule="auto"/>
        <w:ind w:left="1210" w:firstLine="0"/>
        <w:contextualSpacing/>
        <w:jc w:val="both"/>
        <w:rPr>
          <w:rFonts w:ascii="Century Gothic" w:hAnsi="Century Gothic"/>
          <w:color w:val="000000" w:themeColor="text1"/>
          <w:sz w:val="24"/>
          <w:szCs w:val="24"/>
        </w:rPr>
      </w:pPr>
    </w:p>
    <w:p w:rsidR="0075006F" w:rsidRPr="00BE6321" w:rsidRDefault="0075006F" w:rsidP="00EE14E8">
      <w:pPr>
        <w:spacing w:line="276" w:lineRule="auto"/>
        <w:contextualSpacing/>
        <w:jc w:val="both"/>
        <w:rPr>
          <w:rFonts w:ascii="Century Gothic" w:hAnsi="Century Gothic" w:cs="Arial"/>
          <w:color w:val="000000" w:themeColor="text1"/>
          <w:sz w:val="24"/>
          <w:szCs w:val="24"/>
        </w:rPr>
      </w:pPr>
      <w:r w:rsidRPr="00BE6321">
        <w:rPr>
          <w:rFonts w:ascii="Century Gothic" w:hAnsi="Century Gothic" w:cs="Arial"/>
          <w:color w:val="000000" w:themeColor="text1"/>
          <w:sz w:val="24"/>
          <w:szCs w:val="24"/>
        </w:rPr>
        <w:t xml:space="preserve">Uno de los efectos de la querella es la conciliación, tal como lo establece el artículo 522 del C.P.P., </w:t>
      </w:r>
      <w:r w:rsidR="00833DE2" w:rsidRPr="00BE6321">
        <w:rPr>
          <w:rFonts w:ascii="Century Gothic" w:hAnsi="Century Gothic" w:cs="Arial"/>
          <w:color w:val="000000" w:themeColor="text1"/>
          <w:sz w:val="24"/>
          <w:szCs w:val="24"/>
        </w:rPr>
        <w:t xml:space="preserve">y atendiendo a que la investigación de oficio no impide en caso de ser necesario, que se apliquen los efectos propios de la querella, es dable argumentar </w:t>
      </w:r>
      <w:r w:rsidR="00FA157D" w:rsidRPr="00BE6321">
        <w:rPr>
          <w:rFonts w:ascii="Century Gothic" w:hAnsi="Century Gothic" w:cs="Arial"/>
          <w:color w:val="000000" w:themeColor="text1"/>
          <w:sz w:val="24"/>
          <w:szCs w:val="24"/>
        </w:rPr>
        <w:t>que,</w:t>
      </w:r>
      <w:r w:rsidR="00833DE2" w:rsidRPr="00BE6321">
        <w:rPr>
          <w:rFonts w:ascii="Century Gothic" w:hAnsi="Century Gothic" w:cs="Arial"/>
          <w:color w:val="000000" w:themeColor="text1"/>
          <w:sz w:val="24"/>
          <w:szCs w:val="24"/>
        </w:rPr>
        <w:t xml:space="preserve"> si bien el delito de violencia </w:t>
      </w:r>
      <w:r w:rsidR="00FA157D" w:rsidRPr="00BE6321">
        <w:rPr>
          <w:rFonts w:ascii="Century Gothic" w:hAnsi="Century Gothic" w:cs="Arial"/>
          <w:color w:val="000000" w:themeColor="text1"/>
          <w:sz w:val="24"/>
          <w:szCs w:val="24"/>
        </w:rPr>
        <w:t>intrafamiliar</w:t>
      </w:r>
      <w:r w:rsidR="00833DE2" w:rsidRPr="00BE6321">
        <w:rPr>
          <w:rFonts w:ascii="Century Gothic" w:hAnsi="Century Gothic" w:cs="Arial"/>
          <w:color w:val="000000" w:themeColor="text1"/>
          <w:sz w:val="24"/>
          <w:szCs w:val="24"/>
        </w:rPr>
        <w:t xml:space="preserve"> no es querellable, si puede </w:t>
      </w:r>
      <w:r w:rsidR="002F4BB4" w:rsidRPr="00BE6321">
        <w:rPr>
          <w:rFonts w:ascii="Century Gothic" w:hAnsi="Century Gothic" w:cs="Arial"/>
          <w:color w:val="000000" w:themeColor="text1"/>
          <w:sz w:val="24"/>
          <w:szCs w:val="24"/>
        </w:rPr>
        <w:t>ser sujeto de</w:t>
      </w:r>
      <w:r w:rsidR="00833DE2" w:rsidRPr="00BE6321">
        <w:rPr>
          <w:rFonts w:ascii="Century Gothic" w:hAnsi="Century Gothic" w:cs="Arial"/>
          <w:color w:val="000000" w:themeColor="text1"/>
          <w:sz w:val="24"/>
          <w:szCs w:val="24"/>
        </w:rPr>
        <w:t xml:space="preserve"> </w:t>
      </w:r>
      <w:r w:rsidR="002F4BB4" w:rsidRPr="00BE6321">
        <w:rPr>
          <w:rFonts w:ascii="Century Gothic" w:hAnsi="Century Gothic" w:cs="Arial"/>
          <w:color w:val="000000" w:themeColor="text1"/>
          <w:sz w:val="24"/>
          <w:szCs w:val="24"/>
        </w:rPr>
        <w:t>conciliación.</w:t>
      </w:r>
      <w:r w:rsidR="003B0C9A" w:rsidRPr="00BE6321">
        <w:rPr>
          <w:rFonts w:ascii="Century Gothic" w:hAnsi="Century Gothic" w:cs="Arial"/>
          <w:color w:val="000000" w:themeColor="text1"/>
          <w:sz w:val="24"/>
          <w:szCs w:val="24"/>
        </w:rPr>
        <w:t xml:space="preserve"> </w:t>
      </w:r>
    </w:p>
    <w:p w:rsidR="00A94628" w:rsidRPr="00BE6321" w:rsidRDefault="00A94628" w:rsidP="0075006F">
      <w:pPr>
        <w:pStyle w:val="Prrafodelista"/>
        <w:spacing w:line="276" w:lineRule="auto"/>
        <w:ind w:left="1210" w:firstLine="0"/>
        <w:contextualSpacing/>
        <w:jc w:val="both"/>
        <w:rPr>
          <w:rFonts w:ascii="Century Gothic" w:hAnsi="Century Gothic"/>
          <w:color w:val="000000" w:themeColor="text1"/>
          <w:sz w:val="24"/>
          <w:szCs w:val="24"/>
        </w:rPr>
      </w:pPr>
    </w:p>
    <w:p w:rsidR="00EA1987" w:rsidRPr="00BE6321" w:rsidRDefault="004416AF" w:rsidP="00EE14E8">
      <w:pPr>
        <w:spacing w:line="276" w:lineRule="auto"/>
        <w:contextualSpacing/>
        <w:jc w:val="both"/>
        <w:rPr>
          <w:rFonts w:ascii="Century Gothic" w:hAnsi="Century Gothic" w:cs="Arial"/>
          <w:color w:val="000000" w:themeColor="text1"/>
          <w:sz w:val="24"/>
          <w:szCs w:val="24"/>
        </w:rPr>
      </w:pPr>
      <w:r w:rsidRPr="00BE6321">
        <w:rPr>
          <w:rFonts w:ascii="Century Gothic" w:hAnsi="Century Gothic" w:cs="Arial"/>
          <w:color w:val="000000" w:themeColor="text1"/>
          <w:sz w:val="24"/>
          <w:szCs w:val="24"/>
        </w:rPr>
        <w:t xml:space="preserve">Por otro lado, </w:t>
      </w:r>
      <w:r w:rsidR="00975296" w:rsidRPr="00BE6321">
        <w:rPr>
          <w:rFonts w:ascii="Century Gothic" w:hAnsi="Century Gothic" w:cs="Arial"/>
          <w:color w:val="000000" w:themeColor="text1"/>
          <w:sz w:val="24"/>
          <w:szCs w:val="24"/>
        </w:rPr>
        <w:t>“</w:t>
      </w:r>
      <w:r w:rsidRPr="00BE6321">
        <w:rPr>
          <w:rFonts w:ascii="Century Gothic" w:hAnsi="Century Gothic" w:cs="Arial"/>
          <w:color w:val="000000" w:themeColor="text1"/>
          <w:sz w:val="24"/>
          <w:szCs w:val="24"/>
        </w:rPr>
        <w:t>dada la extrema vulnerabilidad de quienes padecen el delito de violencia intrafamiliar</w:t>
      </w:r>
      <w:r w:rsidR="00975296" w:rsidRPr="00BE6321">
        <w:rPr>
          <w:rFonts w:ascii="Century Gothic" w:hAnsi="Century Gothic" w:cs="Arial"/>
          <w:color w:val="000000" w:themeColor="text1"/>
          <w:sz w:val="24"/>
          <w:szCs w:val="24"/>
        </w:rPr>
        <w:t>”</w:t>
      </w:r>
      <w:r w:rsidRPr="00BE6321">
        <w:rPr>
          <w:rFonts w:ascii="Century Gothic" w:hAnsi="Century Gothic" w:cs="Arial"/>
          <w:color w:val="000000" w:themeColor="text1"/>
          <w:sz w:val="24"/>
          <w:szCs w:val="24"/>
        </w:rPr>
        <w:t>, es dable cuestionar si la conciliación en este tipo de procesos es f</w:t>
      </w:r>
      <w:r w:rsidR="001A1D62" w:rsidRPr="00BE6321">
        <w:rPr>
          <w:rFonts w:ascii="Century Gothic" w:hAnsi="Century Gothic" w:cs="Arial"/>
          <w:color w:val="000000" w:themeColor="text1"/>
          <w:sz w:val="24"/>
          <w:szCs w:val="24"/>
        </w:rPr>
        <w:t xml:space="preserve">avorable o no para las víctimas. Al respecto la Honorable Corte Constitucional en </w:t>
      </w:r>
      <w:r w:rsidR="001A1D62" w:rsidRPr="00BE6321">
        <w:rPr>
          <w:rFonts w:ascii="Century Gothic" w:hAnsi="Century Gothic" w:cs="Arial"/>
          <w:b/>
          <w:color w:val="000000" w:themeColor="text1"/>
          <w:sz w:val="24"/>
          <w:szCs w:val="24"/>
        </w:rPr>
        <w:t xml:space="preserve">Sentencia </w:t>
      </w:r>
      <w:r w:rsidR="00975296" w:rsidRPr="00BE6321">
        <w:rPr>
          <w:rFonts w:ascii="Century Gothic" w:hAnsi="Century Gothic" w:cs="Arial"/>
          <w:b/>
          <w:color w:val="000000" w:themeColor="text1"/>
          <w:sz w:val="24"/>
          <w:szCs w:val="24"/>
        </w:rPr>
        <w:t>C – 898 de 2011</w:t>
      </w:r>
      <w:r w:rsidR="00975296" w:rsidRPr="00BE6321">
        <w:rPr>
          <w:rFonts w:ascii="Century Gothic" w:hAnsi="Century Gothic" w:cs="Arial"/>
          <w:color w:val="000000" w:themeColor="text1"/>
          <w:sz w:val="24"/>
          <w:szCs w:val="24"/>
        </w:rPr>
        <w:t>, Magistrado ponente Nilson Pinilla Pinilla</w:t>
      </w:r>
      <w:r w:rsidR="001A1D62" w:rsidRPr="00BE6321">
        <w:rPr>
          <w:rFonts w:ascii="Century Gothic" w:hAnsi="Century Gothic" w:cs="Arial"/>
          <w:color w:val="000000" w:themeColor="text1"/>
          <w:sz w:val="24"/>
          <w:szCs w:val="24"/>
        </w:rPr>
        <w:t>, argumenta</w:t>
      </w:r>
      <w:r w:rsidR="00A839DB" w:rsidRPr="00BE6321">
        <w:rPr>
          <w:rFonts w:ascii="Century Gothic" w:hAnsi="Century Gothic" w:cs="Arial"/>
          <w:color w:val="000000" w:themeColor="text1"/>
          <w:sz w:val="24"/>
          <w:szCs w:val="24"/>
        </w:rPr>
        <w:t xml:space="preserve"> al estudiar</w:t>
      </w:r>
      <w:r w:rsidR="00591E94" w:rsidRPr="00BE6321">
        <w:rPr>
          <w:rFonts w:ascii="Century Gothic" w:hAnsi="Century Gothic" w:cs="Arial"/>
          <w:color w:val="000000" w:themeColor="text1"/>
          <w:sz w:val="24"/>
          <w:szCs w:val="24"/>
        </w:rPr>
        <w:t xml:space="preserve"> la constitucionalidad </w:t>
      </w:r>
      <w:r w:rsidR="00EA1987" w:rsidRPr="00BE6321">
        <w:rPr>
          <w:rFonts w:ascii="Century Gothic" w:hAnsi="Century Gothic" w:cs="Arial"/>
          <w:color w:val="000000" w:themeColor="text1"/>
          <w:sz w:val="24"/>
          <w:szCs w:val="24"/>
        </w:rPr>
        <w:t>de los artículos 2º, 4º, 24, 25 y 30 (parciales) de la Ley 1142 de 2007, que</w:t>
      </w:r>
      <w:r w:rsidR="001A1D62" w:rsidRPr="00BE6321">
        <w:rPr>
          <w:rFonts w:ascii="Century Gothic" w:hAnsi="Century Gothic" w:cs="Arial"/>
          <w:color w:val="000000" w:themeColor="text1"/>
          <w:sz w:val="24"/>
          <w:szCs w:val="24"/>
        </w:rPr>
        <w:t>:</w:t>
      </w:r>
    </w:p>
    <w:p w:rsidR="00EA1987" w:rsidRPr="00BE6321" w:rsidRDefault="00EA1987" w:rsidP="0075006F">
      <w:pPr>
        <w:pStyle w:val="Prrafodelista"/>
        <w:spacing w:line="276" w:lineRule="auto"/>
        <w:ind w:left="1210" w:firstLine="0"/>
        <w:contextualSpacing/>
        <w:jc w:val="both"/>
        <w:rPr>
          <w:rFonts w:ascii="Century Gothic" w:hAnsi="Century Gothic"/>
          <w:color w:val="000000" w:themeColor="text1"/>
          <w:sz w:val="24"/>
          <w:szCs w:val="24"/>
        </w:rPr>
      </w:pPr>
    </w:p>
    <w:p w:rsidR="00A94628" w:rsidRPr="00BE6321" w:rsidRDefault="00975296" w:rsidP="00E40E4C">
      <w:pPr>
        <w:pStyle w:val="Prrafodelista"/>
        <w:spacing w:line="276" w:lineRule="auto"/>
        <w:ind w:left="708" w:right="454" w:firstLine="0"/>
        <w:contextualSpacing/>
        <w:jc w:val="both"/>
        <w:rPr>
          <w:rFonts w:ascii="Century Gothic" w:eastAsiaTheme="minorHAnsi" w:hAnsi="Century Gothic"/>
          <w:i/>
          <w:color w:val="000000" w:themeColor="text1"/>
          <w:lang w:val="es-CO" w:eastAsia="en-US" w:bidi="ar-SA"/>
        </w:rPr>
      </w:pPr>
      <w:r w:rsidRPr="00BE6321">
        <w:rPr>
          <w:rFonts w:ascii="Century Gothic" w:eastAsiaTheme="minorHAnsi" w:hAnsi="Century Gothic"/>
          <w:i/>
          <w:color w:val="000000" w:themeColor="text1"/>
          <w:lang w:val="es-CO" w:eastAsia="en-US" w:bidi="ar-SA"/>
        </w:rPr>
        <w:t>“</w:t>
      </w:r>
      <w:r w:rsidR="00EA1987" w:rsidRPr="00BE6321">
        <w:rPr>
          <w:rFonts w:ascii="Century Gothic" w:eastAsiaTheme="minorHAnsi" w:hAnsi="Century Gothic"/>
          <w:i/>
          <w:color w:val="000000" w:themeColor="text1"/>
          <w:lang w:val="es-CO" w:eastAsia="en-US" w:bidi="ar-SA"/>
        </w:rPr>
        <w:t xml:space="preserve">Aunque en la exposición de motivos del proyecto presentado por el Gobierno y la Fiscalía General de la Nación se advertía que las conductas constitutivas de violencia intrafamiliar “no serán conciliables, lo cual se </w:t>
      </w:r>
      <w:r w:rsidR="00EA1987" w:rsidRPr="00BE6321">
        <w:rPr>
          <w:rFonts w:ascii="Century Gothic" w:eastAsiaTheme="minorHAnsi" w:hAnsi="Century Gothic"/>
          <w:i/>
          <w:color w:val="000000" w:themeColor="text1"/>
          <w:lang w:val="es-CO" w:eastAsia="en-US" w:bidi="ar-SA"/>
        </w:rPr>
        <w:lastRenderedPageBreak/>
        <w:t>explica por la extrema vulnerabilidad de quienes la padecen”, no puede desconocerse el precedente contenido en la sentencia C-425 de 2008, según el cual sí procede la conciliación, recalcándose que siempre ha de consultarse el interés superior del menor y las garantías de la familia como núcleo esencial de la sociedad y que en aquellos comportamientos delictivos en los cuales el sujeto pasivo sea o haya sido un niño, una niña o un adolescente, deben los operadores judiciales tener presente, por su especialidad, las reglas consagradas en el Título II del Libro II de la Ley 1098 de 2006, por medio de la cual se expidió el Código de la Infancia y la Adolescencia, que fija unos procedimientos especiales para esas circunstancias</w:t>
      </w:r>
      <w:r w:rsidRPr="00BE6321">
        <w:rPr>
          <w:rFonts w:ascii="Century Gothic" w:eastAsiaTheme="minorHAnsi" w:hAnsi="Century Gothic"/>
          <w:i/>
          <w:color w:val="000000" w:themeColor="text1"/>
          <w:lang w:val="es-CO" w:eastAsia="en-US" w:bidi="ar-SA"/>
        </w:rPr>
        <w:t>”</w:t>
      </w:r>
      <w:r w:rsidR="00EA1987" w:rsidRPr="00BE6321">
        <w:rPr>
          <w:rFonts w:ascii="Century Gothic" w:eastAsiaTheme="minorHAnsi" w:hAnsi="Century Gothic"/>
          <w:i/>
          <w:color w:val="000000" w:themeColor="text1"/>
          <w:lang w:val="es-CO" w:eastAsia="en-US" w:bidi="ar-SA"/>
        </w:rPr>
        <w:t>.</w:t>
      </w:r>
      <w:r w:rsidR="001A1D62" w:rsidRPr="00BE6321">
        <w:rPr>
          <w:rFonts w:ascii="Century Gothic" w:eastAsiaTheme="minorHAnsi" w:hAnsi="Century Gothic"/>
          <w:i/>
          <w:color w:val="000000" w:themeColor="text1"/>
          <w:lang w:val="es-CO" w:eastAsia="en-US" w:bidi="ar-SA"/>
        </w:rPr>
        <w:t xml:space="preserve"> </w:t>
      </w:r>
    </w:p>
    <w:p w:rsidR="002F4BB4" w:rsidRPr="00BE6321" w:rsidRDefault="002F4BB4" w:rsidP="00975296">
      <w:pPr>
        <w:pStyle w:val="Prrafodelista"/>
        <w:spacing w:line="276" w:lineRule="auto"/>
        <w:ind w:left="1210" w:firstLine="0"/>
        <w:contextualSpacing/>
        <w:jc w:val="both"/>
        <w:rPr>
          <w:rFonts w:ascii="Century Gothic" w:hAnsi="Century Gothic"/>
          <w:color w:val="000000" w:themeColor="text1"/>
          <w:sz w:val="24"/>
          <w:szCs w:val="24"/>
        </w:rPr>
      </w:pPr>
    </w:p>
    <w:p w:rsidR="002D670E" w:rsidRPr="00BE6321" w:rsidRDefault="00975296" w:rsidP="00AC2CCC">
      <w:pPr>
        <w:spacing w:line="276" w:lineRule="auto"/>
        <w:contextualSpacing/>
        <w:jc w:val="both"/>
        <w:rPr>
          <w:rFonts w:ascii="Century Gothic" w:hAnsi="Century Gothic" w:cs="Arial"/>
          <w:color w:val="000000" w:themeColor="text1"/>
          <w:sz w:val="24"/>
          <w:szCs w:val="24"/>
        </w:rPr>
      </w:pPr>
      <w:r w:rsidRPr="00BE6321">
        <w:rPr>
          <w:rFonts w:ascii="Century Gothic" w:hAnsi="Century Gothic" w:cs="Arial"/>
          <w:color w:val="000000" w:themeColor="text1"/>
          <w:sz w:val="24"/>
          <w:szCs w:val="24"/>
        </w:rPr>
        <w:t>Tal como lo ha argumentado la Honorable Corte Constitucional, la posibilidad de conciliación en el delito de violencia intrafamiliar, depende del interés superior del menor y las garantías de la familia como núcleo esencial de la sociedad</w:t>
      </w:r>
      <w:r w:rsidR="002F4BB4" w:rsidRPr="00BE6321">
        <w:rPr>
          <w:rFonts w:ascii="Century Gothic" w:hAnsi="Century Gothic" w:cs="Arial"/>
          <w:color w:val="000000" w:themeColor="text1"/>
          <w:sz w:val="24"/>
          <w:szCs w:val="24"/>
        </w:rPr>
        <w:t xml:space="preserve">, razón por la cual se hace necesario que nuestro ordenamiento jurídico, establezca la figura de la conciliación, y no en un sentido imperativo, </w:t>
      </w:r>
      <w:r w:rsidR="002F4BB4" w:rsidRPr="00BE6321">
        <w:rPr>
          <w:rFonts w:ascii="Century Gothic" w:hAnsi="Century Gothic" w:cs="Arial"/>
          <w:color w:val="000000" w:themeColor="text1"/>
          <w:sz w:val="24"/>
          <w:szCs w:val="24"/>
          <w:u w:val="single"/>
        </w:rPr>
        <w:t>si no facultativo, es decir, permitir a las instancias administrativas y judiciales</w:t>
      </w:r>
      <w:r w:rsidR="00074B20" w:rsidRPr="00BE6321">
        <w:rPr>
          <w:rFonts w:ascii="Century Gothic" w:hAnsi="Century Gothic" w:cs="Arial"/>
          <w:color w:val="000000" w:themeColor="text1"/>
          <w:sz w:val="24"/>
          <w:szCs w:val="24"/>
          <w:u w:val="single"/>
        </w:rPr>
        <w:t>,</w:t>
      </w:r>
      <w:r w:rsidR="002F4BB4" w:rsidRPr="00BE6321">
        <w:rPr>
          <w:rFonts w:ascii="Century Gothic" w:hAnsi="Century Gothic" w:cs="Arial"/>
          <w:color w:val="000000" w:themeColor="text1"/>
          <w:sz w:val="24"/>
          <w:szCs w:val="24"/>
          <w:u w:val="single"/>
        </w:rPr>
        <w:t xml:space="preserve"> que </w:t>
      </w:r>
      <w:r w:rsidR="00A839DB" w:rsidRPr="00BE6321">
        <w:rPr>
          <w:rFonts w:ascii="Century Gothic" w:hAnsi="Century Gothic" w:cs="Arial"/>
          <w:color w:val="000000" w:themeColor="text1"/>
          <w:sz w:val="24"/>
          <w:szCs w:val="24"/>
          <w:u w:val="single"/>
        </w:rPr>
        <w:t>promuevan</w:t>
      </w:r>
      <w:r w:rsidR="007F5475" w:rsidRPr="00BE6321">
        <w:rPr>
          <w:rFonts w:ascii="Century Gothic" w:hAnsi="Century Gothic" w:cs="Arial"/>
          <w:color w:val="000000" w:themeColor="text1"/>
          <w:sz w:val="24"/>
          <w:szCs w:val="24"/>
          <w:u w:val="single"/>
        </w:rPr>
        <w:t xml:space="preserve"> e</w:t>
      </w:r>
      <w:r w:rsidR="002F4BB4" w:rsidRPr="00BE6321">
        <w:rPr>
          <w:rFonts w:ascii="Century Gothic" w:hAnsi="Century Gothic" w:cs="Arial"/>
          <w:color w:val="000000" w:themeColor="text1"/>
          <w:sz w:val="24"/>
          <w:szCs w:val="24"/>
          <w:u w:val="single"/>
        </w:rPr>
        <w:t>l mecanismo de la conciliación cuando</w:t>
      </w:r>
      <w:r w:rsidR="003B0C9A" w:rsidRPr="00BE6321">
        <w:rPr>
          <w:rFonts w:ascii="Century Gothic" w:hAnsi="Century Gothic" w:cs="Arial"/>
          <w:color w:val="000000" w:themeColor="text1"/>
          <w:sz w:val="24"/>
          <w:szCs w:val="24"/>
          <w:u w:val="single"/>
        </w:rPr>
        <w:t xml:space="preserve"> </w:t>
      </w:r>
      <w:r w:rsidR="002F4BB4" w:rsidRPr="00BE6321">
        <w:rPr>
          <w:rFonts w:ascii="Century Gothic" w:hAnsi="Century Gothic" w:cs="Arial"/>
          <w:color w:val="000000" w:themeColor="text1"/>
          <w:sz w:val="24"/>
          <w:szCs w:val="24"/>
          <w:u w:val="single"/>
        </w:rPr>
        <w:t xml:space="preserve">se considere necesario </w:t>
      </w:r>
      <w:r w:rsidR="002F4BB4" w:rsidRPr="00BE6321">
        <w:rPr>
          <w:rFonts w:ascii="Century Gothic" w:hAnsi="Century Gothic" w:cs="Arial"/>
          <w:color w:val="000000" w:themeColor="text1"/>
          <w:sz w:val="24"/>
          <w:szCs w:val="24"/>
        </w:rPr>
        <w:t>“para beneficio y reparación integral de la víctima del injusto”</w:t>
      </w:r>
      <w:r w:rsidR="002F4BB4" w:rsidRPr="00BE6321">
        <w:rPr>
          <w:rFonts w:ascii="Century Gothic" w:hAnsi="Century Gothic" w:cs="Arial"/>
          <w:sz w:val="24"/>
          <w:szCs w:val="24"/>
        </w:rPr>
        <w:footnoteReference w:id="3"/>
      </w:r>
    </w:p>
    <w:p w:rsidR="00FA26A4" w:rsidRPr="00BE6321" w:rsidRDefault="00FA26A4" w:rsidP="003B0C9A">
      <w:pPr>
        <w:pStyle w:val="Prrafodelista"/>
        <w:spacing w:line="276" w:lineRule="auto"/>
        <w:ind w:left="1210" w:firstLine="0"/>
        <w:contextualSpacing/>
        <w:jc w:val="both"/>
        <w:rPr>
          <w:rFonts w:ascii="Century Gothic" w:hAnsi="Century Gothic"/>
          <w:color w:val="000000" w:themeColor="text1"/>
          <w:sz w:val="24"/>
          <w:szCs w:val="24"/>
        </w:rPr>
      </w:pPr>
    </w:p>
    <w:p w:rsidR="003B0C9A" w:rsidRDefault="003B0C9A" w:rsidP="00AC2CCC">
      <w:pPr>
        <w:spacing w:line="276" w:lineRule="auto"/>
        <w:contextualSpacing/>
        <w:jc w:val="both"/>
        <w:rPr>
          <w:rFonts w:ascii="Century Gothic" w:hAnsi="Century Gothic" w:cs="Arial"/>
          <w:color w:val="000000" w:themeColor="text1"/>
          <w:sz w:val="24"/>
          <w:szCs w:val="24"/>
        </w:rPr>
      </w:pPr>
      <w:r w:rsidRPr="00BE6321">
        <w:rPr>
          <w:rFonts w:ascii="Century Gothic" w:hAnsi="Century Gothic" w:cs="Arial"/>
          <w:color w:val="000000" w:themeColor="text1"/>
          <w:sz w:val="24"/>
          <w:szCs w:val="24"/>
        </w:rPr>
        <w:t>La violencia intrafamiliar es una realidad que no podemos ignorar, ocurre en el p</w:t>
      </w:r>
      <w:r w:rsidR="00F464B6" w:rsidRPr="00BE6321">
        <w:rPr>
          <w:rFonts w:ascii="Century Gothic" w:hAnsi="Century Gothic" w:cs="Arial"/>
          <w:color w:val="000000" w:themeColor="text1"/>
          <w:sz w:val="24"/>
          <w:szCs w:val="24"/>
        </w:rPr>
        <w:t>aís, fuera de sus fronteras y en todos los estratos sociales</w:t>
      </w:r>
      <w:r w:rsidR="009E398A" w:rsidRPr="00BE6321">
        <w:rPr>
          <w:rFonts w:ascii="Century Gothic" w:hAnsi="Century Gothic" w:cs="Arial"/>
          <w:color w:val="000000" w:themeColor="text1"/>
          <w:sz w:val="24"/>
          <w:szCs w:val="24"/>
        </w:rPr>
        <w:t xml:space="preserve">, no obstante, los conflictos que desembocan en conductas enmarcadas en el delito de violencia intrafamiliar pueden ser susceptibles de arreglo o conciliación, esto, en pro de </w:t>
      </w:r>
      <w:r w:rsidR="00EB693B" w:rsidRPr="00BE6321">
        <w:rPr>
          <w:rFonts w:ascii="Century Gothic" w:hAnsi="Century Gothic" w:cs="Arial"/>
          <w:color w:val="000000" w:themeColor="text1"/>
          <w:sz w:val="24"/>
          <w:szCs w:val="24"/>
        </w:rPr>
        <w:t xml:space="preserve">la </w:t>
      </w:r>
      <w:r w:rsidR="009E398A" w:rsidRPr="00BE6321">
        <w:rPr>
          <w:rFonts w:ascii="Century Gothic" w:hAnsi="Century Gothic" w:cs="Arial"/>
          <w:color w:val="000000" w:themeColor="text1"/>
          <w:sz w:val="24"/>
          <w:szCs w:val="24"/>
        </w:rPr>
        <w:t>unidad familiar. Sin embargo</w:t>
      </w:r>
      <w:r w:rsidR="00EB693B" w:rsidRPr="00BE6321">
        <w:rPr>
          <w:rFonts w:ascii="Century Gothic" w:hAnsi="Century Gothic" w:cs="Arial"/>
          <w:color w:val="000000" w:themeColor="text1"/>
          <w:sz w:val="24"/>
          <w:szCs w:val="24"/>
        </w:rPr>
        <w:t xml:space="preserve">, </w:t>
      </w:r>
      <w:r w:rsidR="009E398A" w:rsidRPr="00BE6321">
        <w:rPr>
          <w:rFonts w:ascii="Century Gothic" w:hAnsi="Century Gothic" w:cs="Arial"/>
          <w:color w:val="000000" w:themeColor="text1"/>
          <w:sz w:val="24"/>
          <w:szCs w:val="24"/>
        </w:rPr>
        <w:t xml:space="preserve">el </w:t>
      </w:r>
      <w:r w:rsidR="00F464B6" w:rsidRPr="00BE6321">
        <w:rPr>
          <w:rFonts w:ascii="Century Gothic" w:hAnsi="Century Gothic" w:cs="Arial"/>
          <w:color w:val="000000" w:themeColor="text1"/>
          <w:sz w:val="24"/>
          <w:szCs w:val="24"/>
        </w:rPr>
        <w:t xml:space="preserve">ordenamiento jurídico </w:t>
      </w:r>
      <w:r w:rsidR="00EB693B" w:rsidRPr="00BE6321">
        <w:rPr>
          <w:rFonts w:ascii="Century Gothic" w:hAnsi="Century Gothic" w:cs="Arial"/>
          <w:color w:val="000000" w:themeColor="text1"/>
          <w:sz w:val="24"/>
          <w:szCs w:val="24"/>
        </w:rPr>
        <w:t>no es claro</w:t>
      </w:r>
      <w:r w:rsidRPr="00BE6321">
        <w:rPr>
          <w:rFonts w:ascii="Century Gothic" w:hAnsi="Century Gothic" w:cs="Arial"/>
          <w:color w:val="000000" w:themeColor="text1"/>
          <w:sz w:val="24"/>
          <w:szCs w:val="24"/>
        </w:rPr>
        <w:t xml:space="preserve"> al establecer si es procedente o no la conciliación, aun cuando la falta de esta figura jurídica, fomenta la desintegración familiar, razón por la cual es </w:t>
      </w:r>
      <w:r w:rsidR="00074B20" w:rsidRPr="00BE6321">
        <w:rPr>
          <w:rFonts w:ascii="Century Gothic" w:hAnsi="Century Gothic" w:cs="Arial"/>
          <w:color w:val="000000" w:themeColor="text1"/>
          <w:sz w:val="24"/>
          <w:szCs w:val="24"/>
        </w:rPr>
        <w:t>necesaria</w:t>
      </w:r>
      <w:r w:rsidRPr="00BE6321">
        <w:rPr>
          <w:rFonts w:ascii="Century Gothic" w:hAnsi="Century Gothic" w:cs="Arial"/>
          <w:color w:val="000000" w:themeColor="text1"/>
          <w:sz w:val="24"/>
          <w:szCs w:val="24"/>
        </w:rPr>
        <w:t xml:space="preserve"> la propuesta planteada, siendo la conciliación un mecanismo alternativo de solución de conflictos, siempre que se trate de casos no reincidentes ni que constituyan la comisión de otro delito.</w:t>
      </w:r>
    </w:p>
    <w:p w:rsidR="00C70DD1" w:rsidRDefault="00C70DD1" w:rsidP="00AC2CCC">
      <w:pPr>
        <w:spacing w:line="276" w:lineRule="auto"/>
        <w:contextualSpacing/>
        <w:jc w:val="both"/>
        <w:rPr>
          <w:rFonts w:ascii="Century Gothic" w:hAnsi="Century Gothic" w:cs="Arial"/>
          <w:color w:val="000000" w:themeColor="text1"/>
          <w:sz w:val="24"/>
          <w:szCs w:val="24"/>
        </w:rPr>
      </w:pPr>
    </w:p>
    <w:p w:rsidR="00C70DD1" w:rsidRDefault="00C70DD1" w:rsidP="00AC2CCC">
      <w:pPr>
        <w:spacing w:line="276" w:lineRule="auto"/>
        <w:contextualSpacing/>
        <w:jc w:val="both"/>
        <w:rPr>
          <w:rFonts w:ascii="Century Gothic" w:hAnsi="Century Gothic" w:cs="Arial"/>
          <w:color w:val="000000" w:themeColor="text1"/>
          <w:sz w:val="24"/>
          <w:szCs w:val="24"/>
        </w:rPr>
      </w:pPr>
    </w:p>
    <w:p w:rsidR="00C70DD1" w:rsidRPr="00BE6321" w:rsidRDefault="00C70DD1" w:rsidP="00C70DD1">
      <w:pPr>
        <w:pStyle w:val="Prrafodelista"/>
        <w:widowControl/>
        <w:numPr>
          <w:ilvl w:val="0"/>
          <w:numId w:val="8"/>
        </w:numPr>
        <w:autoSpaceDE/>
        <w:autoSpaceDN/>
        <w:adjustRightInd w:val="0"/>
        <w:spacing w:after="57" w:line="276" w:lineRule="auto"/>
        <w:contextualSpacing/>
        <w:jc w:val="both"/>
        <w:textAlignment w:val="center"/>
        <w:rPr>
          <w:rFonts w:ascii="Century Gothic" w:eastAsia="Times New Roman" w:hAnsi="Century Gothic"/>
          <w:b/>
          <w:sz w:val="24"/>
          <w:szCs w:val="24"/>
          <w:lang w:val="es-ES_tradnl" w:eastAsia="es-CO"/>
        </w:rPr>
      </w:pPr>
      <w:r w:rsidRPr="00BE6321">
        <w:rPr>
          <w:rFonts w:ascii="Century Gothic" w:eastAsia="Calibri" w:hAnsi="Century Gothic"/>
          <w:b/>
          <w:sz w:val="24"/>
          <w:szCs w:val="24"/>
        </w:rPr>
        <w:lastRenderedPageBreak/>
        <w:t>CONSIDERACIONES PRESENTADAS EN EL PRIMER DEBATE</w:t>
      </w:r>
      <w:r>
        <w:rPr>
          <w:rFonts w:ascii="Century Gothic" w:eastAsia="Calibri" w:hAnsi="Century Gothic"/>
          <w:b/>
          <w:sz w:val="24"/>
          <w:szCs w:val="24"/>
        </w:rPr>
        <w:t>.</w:t>
      </w:r>
    </w:p>
    <w:p w:rsidR="001172F0" w:rsidRPr="00153143" w:rsidRDefault="001172F0" w:rsidP="006E0D75">
      <w:pPr>
        <w:spacing w:line="240" w:lineRule="auto"/>
        <w:contextualSpacing/>
        <w:jc w:val="both"/>
        <w:rPr>
          <w:rFonts w:ascii="Century Gothic" w:hAnsi="Century Gothic" w:cs="Arial"/>
          <w:color w:val="000000" w:themeColor="text1"/>
          <w:sz w:val="24"/>
          <w:szCs w:val="24"/>
        </w:rPr>
      </w:pPr>
    </w:p>
    <w:p w:rsidR="00791EBE" w:rsidRPr="00153143" w:rsidRDefault="00C34F8E" w:rsidP="00791EBE">
      <w:pPr>
        <w:spacing w:line="240" w:lineRule="auto"/>
        <w:contextualSpacing/>
        <w:jc w:val="both"/>
        <w:rPr>
          <w:rFonts w:ascii="Century Gothic" w:hAnsi="Century Gothic" w:cs="Arial"/>
          <w:color w:val="000000" w:themeColor="text1"/>
          <w:sz w:val="24"/>
          <w:szCs w:val="24"/>
        </w:rPr>
      </w:pPr>
      <w:r w:rsidRPr="00153143">
        <w:rPr>
          <w:rFonts w:ascii="Century Gothic" w:hAnsi="Century Gothic" w:cs="Arial"/>
          <w:color w:val="000000" w:themeColor="text1"/>
          <w:sz w:val="24"/>
          <w:szCs w:val="24"/>
        </w:rPr>
        <w:t>En el primer debate se presentaron las siguientes observaciones</w:t>
      </w:r>
      <w:r w:rsidR="00791EBE" w:rsidRPr="00153143">
        <w:rPr>
          <w:rFonts w:ascii="Century Gothic" w:hAnsi="Century Gothic" w:cs="Arial"/>
          <w:color w:val="000000" w:themeColor="text1"/>
          <w:sz w:val="24"/>
          <w:szCs w:val="24"/>
        </w:rPr>
        <w:t xml:space="preserve"> y proposiciones</w:t>
      </w:r>
      <w:r w:rsidRPr="00153143">
        <w:rPr>
          <w:rFonts w:ascii="Century Gothic" w:hAnsi="Century Gothic" w:cs="Arial"/>
          <w:color w:val="000000" w:themeColor="text1"/>
          <w:sz w:val="24"/>
          <w:szCs w:val="24"/>
        </w:rPr>
        <w:t xml:space="preserve"> por parte de los representantes asiste</w:t>
      </w:r>
      <w:r w:rsidR="00791EBE" w:rsidRPr="00153143">
        <w:rPr>
          <w:rFonts w:ascii="Century Gothic" w:hAnsi="Century Gothic" w:cs="Arial"/>
          <w:color w:val="000000" w:themeColor="text1"/>
          <w:sz w:val="24"/>
          <w:szCs w:val="24"/>
        </w:rPr>
        <w:t>ntes y a las cuales se ha</w:t>
      </w:r>
      <w:r w:rsidR="00DE1106">
        <w:rPr>
          <w:rFonts w:ascii="Century Gothic" w:hAnsi="Century Gothic" w:cs="Arial"/>
          <w:color w:val="000000" w:themeColor="text1"/>
          <w:sz w:val="24"/>
          <w:szCs w:val="24"/>
        </w:rPr>
        <w:t>cen las siguientes valoraciones.</w:t>
      </w:r>
    </w:p>
    <w:p w:rsidR="00791EBE" w:rsidRPr="00153143" w:rsidRDefault="00791EBE" w:rsidP="00791EBE">
      <w:pPr>
        <w:spacing w:line="240" w:lineRule="auto"/>
        <w:contextualSpacing/>
        <w:jc w:val="both"/>
        <w:rPr>
          <w:rFonts w:ascii="Century Gothic" w:hAnsi="Century Gothic" w:cs="Arial"/>
          <w:color w:val="000000" w:themeColor="text1"/>
          <w:sz w:val="24"/>
          <w:szCs w:val="24"/>
        </w:rPr>
      </w:pPr>
    </w:p>
    <w:p w:rsidR="00791EBE" w:rsidRPr="00DE1106" w:rsidRDefault="00DE1106" w:rsidP="00791EBE">
      <w:pPr>
        <w:spacing w:line="240" w:lineRule="auto"/>
        <w:contextualSpacing/>
        <w:jc w:val="both"/>
        <w:rPr>
          <w:rFonts w:ascii="Century Gothic" w:hAnsi="Century Gothic" w:cs="Arial"/>
          <w:color w:val="000000" w:themeColor="text1"/>
          <w:sz w:val="24"/>
          <w:szCs w:val="24"/>
          <w:u w:val="single"/>
        </w:rPr>
      </w:pPr>
      <w:r>
        <w:rPr>
          <w:rFonts w:ascii="Century Gothic" w:hAnsi="Century Gothic" w:cs="Arial"/>
          <w:color w:val="000000" w:themeColor="text1"/>
          <w:sz w:val="24"/>
          <w:szCs w:val="24"/>
          <w:u w:val="single"/>
        </w:rPr>
        <w:t>Relación de o</w:t>
      </w:r>
      <w:r w:rsidR="009204BF" w:rsidRPr="00DE1106">
        <w:rPr>
          <w:rFonts w:ascii="Century Gothic" w:hAnsi="Century Gothic" w:cs="Arial"/>
          <w:color w:val="000000" w:themeColor="text1"/>
          <w:sz w:val="24"/>
          <w:szCs w:val="24"/>
          <w:u w:val="single"/>
        </w:rPr>
        <w:t>bservaciones:</w:t>
      </w:r>
    </w:p>
    <w:p w:rsidR="00153143" w:rsidRPr="00153143" w:rsidRDefault="009204BF" w:rsidP="00153143">
      <w:pPr>
        <w:pStyle w:val="NormalWeb"/>
        <w:numPr>
          <w:ilvl w:val="0"/>
          <w:numId w:val="37"/>
        </w:numPr>
        <w:spacing w:line="270" w:lineRule="atLeast"/>
        <w:jc w:val="both"/>
        <w:rPr>
          <w:rFonts w:ascii="Century Gothic" w:hAnsi="Century Gothic" w:cs="Arial"/>
          <w:color w:val="000000"/>
        </w:rPr>
      </w:pPr>
      <w:r w:rsidRPr="00153143">
        <w:rPr>
          <w:rFonts w:ascii="Century Gothic" w:hAnsi="Century Gothic"/>
          <w:color w:val="000000" w:themeColor="text1"/>
        </w:rPr>
        <w:t xml:space="preserve">El representante </w:t>
      </w:r>
      <w:r w:rsidR="00C42D23" w:rsidRPr="00153143">
        <w:rPr>
          <w:rFonts w:ascii="Century Gothic" w:hAnsi="Century Gothic"/>
          <w:color w:val="000000" w:themeColor="text1"/>
        </w:rPr>
        <w:t xml:space="preserve">German </w:t>
      </w:r>
      <w:r w:rsidRPr="00153143">
        <w:rPr>
          <w:rFonts w:ascii="Century Gothic" w:hAnsi="Century Gothic"/>
          <w:color w:val="000000" w:themeColor="text1"/>
        </w:rPr>
        <w:t xml:space="preserve">Navas Talero </w:t>
      </w:r>
      <w:r w:rsidR="00C42D23" w:rsidRPr="00153143">
        <w:rPr>
          <w:rFonts w:ascii="Century Gothic" w:hAnsi="Century Gothic"/>
          <w:color w:val="000000" w:themeColor="text1"/>
        </w:rPr>
        <w:t>menciona la necesidad de imponer sanciones</w:t>
      </w:r>
      <w:r w:rsidR="00153143" w:rsidRPr="00153143">
        <w:rPr>
          <w:rFonts w:ascii="Century Gothic" w:hAnsi="Century Gothic"/>
          <w:color w:val="000000" w:themeColor="text1"/>
        </w:rPr>
        <w:t xml:space="preserve"> a los Comisario</w:t>
      </w:r>
      <w:r w:rsidR="00C42D23" w:rsidRPr="00153143">
        <w:rPr>
          <w:rFonts w:ascii="Century Gothic" w:hAnsi="Century Gothic"/>
          <w:color w:val="000000" w:themeColor="text1"/>
        </w:rPr>
        <w:t xml:space="preserve">s de Familia por los maltratos e inadecuada atención a las víctimas de violencia intrafamiliar, al respecto cabe resaltar que </w:t>
      </w:r>
      <w:r w:rsidR="00C42D23" w:rsidRPr="00153143">
        <w:rPr>
          <w:rFonts w:ascii="Century Gothic" w:hAnsi="Century Gothic" w:cs="Arial"/>
          <w:color w:val="000000"/>
        </w:rPr>
        <w:t xml:space="preserve">el Comisario de Familia es un servidor público de carrera </w:t>
      </w:r>
      <w:r w:rsidR="00153143" w:rsidRPr="00153143">
        <w:rPr>
          <w:rFonts w:ascii="Century Gothic" w:hAnsi="Century Gothic" w:cs="Arial"/>
          <w:color w:val="000000"/>
        </w:rPr>
        <w:t>administrativa, y</w:t>
      </w:r>
      <w:r w:rsidR="00C42D23" w:rsidRPr="00153143">
        <w:rPr>
          <w:rFonts w:ascii="Century Gothic" w:hAnsi="Century Gothic" w:cs="Arial"/>
          <w:color w:val="000000"/>
        </w:rPr>
        <w:t xml:space="preserve"> por tanto</w:t>
      </w:r>
      <w:r w:rsidR="00C42D23" w:rsidRPr="00153143">
        <w:rPr>
          <w:rFonts w:ascii="Century Gothic" w:hAnsi="Century Gothic" w:cs="Arial"/>
          <w:color w:val="000000"/>
        </w:rPr>
        <w:t xml:space="preserve"> las disposiciones del Código Único Disciplinario, le son aplicables</w:t>
      </w:r>
      <w:r w:rsidR="00153143" w:rsidRPr="00153143">
        <w:rPr>
          <w:rFonts w:ascii="Century Gothic" w:hAnsi="Century Gothic" w:cs="Arial"/>
          <w:color w:val="000000"/>
        </w:rPr>
        <w:t xml:space="preserve"> en los casos que referencia el representante Navas Talero</w:t>
      </w:r>
      <w:r w:rsidR="00C42D23" w:rsidRPr="00153143">
        <w:rPr>
          <w:rFonts w:ascii="Century Gothic" w:hAnsi="Century Gothic" w:cs="Arial"/>
          <w:color w:val="000000"/>
        </w:rPr>
        <w:t>, de acuerdo con lo establecido en el artículo </w:t>
      </w:r>
      <w:hyperlink r:id="rId14" w:anchor="25" w:history="1">
        <w:r w:rsidR="00C42D23" w:rsidRPr="00153143">
          <w:rPr>
            <w:rStyle w:val="Hipervnculo"/>
            <w:rFonts w:ascii="Century Gothic" w:hAnsi="Century Gothic" w:cs="Arial"/>
            <w:color w:val="auto"/>
            <w:u w:val="none"/>
          </w:rPr>
          <w:t>25</w:t>
        </w:r>
      </w:hyperlink>
      <w:r w:rsidR="00C42D23" w:rsidRPr="00153143">
        <w:rPr>
          <w:rFonts w:ascii="Century Gothic" w:hAnsi="Century Gothic" w:cs="Arial"/>
        </w:rPr>
        <w:t> de la Ley 734 de 2002:</w:t>
      </w:r>
    </w:p>
    <w:p w:rsidR="00C42D23" w:rsidRPr="00153143" w:rsidRDefault="00C42D23" w:rsidP="00153143">
      <w:pPr>
        <w:pStyle w:val="NormalWeb"/>
        <w:spacing w:line="270" w:lineRule="atLeast"/>
        <w:ind w:left="360"/>
        <w:jc w:val="both"/>
        <w:rPr>
          <w:rFonts w:ascii="Century Gothic" w:hAnsi="Century Gothic" w:cs="Arial"/>
          <w:i/>
          <w:color w:val="000000"/>
        </w:rPr>
      </w:pPr>
      <w:r w:rsidRPr="00153143">
        <w:rPr>
          <w:rFonts w:ascii="Century Gothic" w:hAnsi="Century Gothic" w:cs="Arial"/>
          <w:i/>
          <w:color w:val="000000"/>
        </w:rPr>
        <w:t>"Destinatarios de la ley disciplinaria. Son destinatarios de la ley disciplinaría los servidores públicos aunque se encuentren retirados del servicio y los particulares contemplados en el artículo</w:t>
      </w:r>
      <w:r w:rsidRPr="00153143">
        <w:rPr>
          <w:rFonts w:ascii="Century Gothic" w:hAnsi="Century Gothic" w:cs="Arial"/>
          <w:i/>
        </w:rPr>
        <w:t> </w:t>
      </w:r>
      <w:hyperlink r:id="rId15" w:anchor="53" w:history="1">
        <w:r w:rsidRPr="00153143">
          <w:rPr>
            <w:rStyle w:val="Hipervnculo"/>
            <w:rFonts w:ascii="Century Gothic" w:hAnsi="Century Gothic" w:cs="Arial"/>
            <w:i/>
            <w:color w:val="auto"/>
            <w:u w:val="none"/>
          </w:rPr>
          <w:t>53</w:t>
        </w:r>
      </w:hyperlink>
      <w:r w:rsidRPr="00153143">
        <w:rPr>
          <w:rFonts w:ascii="Century Gothic" w:hAnsi="Century Gothic" w:cs="Arial"/>
          <w:i/>
        </w:rPr>
        <w:t> </w:t>
      </w:r>
      <w:r w:rsidRPr="00153143">
        <w:rPr>
          <w:rFonts w:ascii="Century Gothic" w:hAnsi="Century Gothic" w:cs="Arial"/>
          <w:i/>
          <w:color w:val="000000"/>
        </w:rPr>
        <w:t>del Libro Tercero de este código. (...)"</w:t>
      </w:r>
    </w:p>
    <w:p w:rsidR="008936EB" w:rsidRPr="008936EB" w:rsidRDefault="00153143" w:rsidP="008936EB">
      <w:pPr>
        <w:pStyle w:val="Prrafodelista"/>
        <w:numPr>
          <w:ilvl w:val="0"/>
          <w:numId w:val="37"/>
        </w:numPr>
        <w:shd w:val="clear" w:color="auto" w:fill="FFFFFF"/>
        <w:spacing w:line="276" w:lineRule="auto"/>
        <w:contextualSpacing/>
        <w:jc w:val="both"/>
      </w:pPr>
      <w:r w:rsidRPr="00AA649B">
        <w:rPr>
          <w:rFonts w:ascii="Century Gothic" w:hAnsi="Century Gothic"/>
          <w:color w:val="000000" w:themeColor="text1"/>
          <w:sz w:val="24"/>
          <w:szCs w:val="24"/>
        </w:rPr>
        <w:t xml:space="preserve">El representante </w:t>
      </w:r>
      <w:r w:rsidRPr="00AA649B">
        <w:rPr>
          <w:rFonts w:ascii="Century Gothic" w:hAnsi="Century Gothic"/>
          <w:sz w:val="24"/>
          <w:szCs w:val="24"/>
          <w:shd w:val="clear" w:color="auto" w:fill="FFFFFF"/>
        </w:rPr>
        <w:t>Erwin Arias Betancur</w:t>
      </w:r>
      <w:r w:rsidRPr="00AA649B">
        <w:rPr>
          <w:rFonts w:ascii="Century Gothic" w:hAnsi="Century Gothic"/>
          <w:sz w:val="24"/>
          <w:szCs w:val="24"/>
          <w:shd w:val="clear" w:color="auto" w:fill="FFFFFF"/>
        </w:rPr>
        <w:t xml:space="preserve"> </w:t>
      </w:r>
      <w:r w:rsidR="00AA649B" w:rsidRPr="00AA649B">
        <w:rPr>
          <w:rFonts w:ascii="Century Gothic" w:hAnsi="Century Gothic"/>
          <w:sz w:val="24"/>
          <w:szCs w:val="24"/>
          <w:shd w:val="clear" w:color="auto" w:fill="FFFFFF"/>
        </w:rPr>
        <w:t>dio a conocer la importancia de fortalecer las Comisarías de familia integrando el trabajo psicosocial en los procesos de violencia intrafamiliar que se adelantan en las mismas, res</w:t>
      </w:r>
      <w:r w:rsidR="008936EB">
        <w:rPr>
          <w:rFonts w:ascii="Century Gothic" w:hAnsi="Century Gothic"/>
          <w:sz w:val="24"/>
          <w:szCs w:val="24"/>
          <w:shd w:val="clear" w:color="auto" w:fill="FFFFFF"/>
        </w:rPr>
        <w:t>pecto a ello mencionamos que</w:t>
      </w:r>
      <w:r w:rsidR="008936EB" w:rsidRPr="00AA649B">
        <w:rPr>
          <w:rFonts w:ascii="Century Gothic" w:hAnsi="Century Gothic"/>
          <w:sz w:val="24"/>
          <w:szCs w:val="24"/>
          <w:shd w:val="clear" w:color="auto" w:fill="FFFFFF"/>
        </w:rPr>
        <w:t xml:space="preserve"> </w:t>
      </w:r>
      <w:r w:rsidR="008936EB">
        <w:rPr>
          <w:rFonts w:ascii="Century Gothic" w:hAnsi="Century Gothic"/>
          <w:sz w:val="24"/>
          <w:szCs w:val="24"/>
          <w:shd w:val="clear" w:color="auto" w:fill="FFFFFF"/>
        </w:rPr>
        <w:t xml:space="preserve">en </w:t>
      </w:r>
      <w:r w:rsidR="008936EB" w:rsidRPr="00AA649B">
        <w:rPr>
          <w:rFonts w:ascii="Century Gothic" w:hAnsi="Century Gothic"/>
          <w:sz w:val="24"/>
          <w:szCs w:val="24"/>
          <w:shd w:val="clear" w:color="auto" w:fill="FFFFFF"/>
        </w:rPr>
        <w:t xml:space="preserve">las </w:t>
      </w:r>
      <w:r w:rsidR="008936EB" w:rsidRPr="00AA649B">
        <w:rPr>
          <w:rFonts w:ascii="Century Gothic" w:eastAsia="Roboto" w:hAnsi="Century Gothic"/>
          <w:color w:val="000000" w:themeColor="text1"/>
          <w:sz w:val="24"/>
          <w:szCs w:val="24"/>
          <w:bdr w:val="nil"/>
        </w:rPr>
        <w:t xml:space="preserve"> </w:t>
      </w:r>
      <w:r w:rsidR="008936EB" w:rsidRPr="00AA649B">
        <w:rPr>
          <w:rFonts w:ascii="Century Gothic" w:eastAsia="Times New Roman" w:hAnsi="Century Gothic"/>
          <w:sz w:val="24"/>
          <w:szCs w:val="24"/>
          <w:lang w:val="es-CO"/>
        </w:rPr>
        <w:t>medidas de protección en c</w:t>
      </w:r>
      <w:r w:rsidR="008936EB">
        <w:rPr>
          <w:rFonts w:ascii="Century Gothic" w:eastAsia="Times New Roman" w:hAnsi="Century Gothic"/>
          <w:sz w:val="24"/>
          <w:szCs w:val="24"/>
          <w:lang w:val="es-CO"/>
        </w:rPr>
        <w:t xml:space="preserve">asos de violencia intrafamiliar </w:t>
      </w:r>
      <w:r w:rsidR="008936EB">
        <w:rPr>
          <w:rFonts w:ascii="Century Gothic" w:eastAsia="Times New Roman" w:hAnsi="Century Gothic"/>
          <w:sz w:val="24"/>
          <w:szCs w:val="24"/>
          <w:lang w:val="es-CO"/>
        </w:rPr>
        <w:t>d</w:t>
      </w:r>
      <w:r w:rsidR="00AA649B" w:rsidRPr="00AA649B">
        <w:rPr>
          <w:rFonts w:ascii="Century Gothic" w:hAnsi="Century Gothic"/>
          <w:sz w:val="24"/>
          <w:szCs w:val="24"/>
          <w:shd w:val="clear" w:color="auto" w:fill="FFFFFF"/>
        </w:rPr>
        <w:t xml:space="preserve">el artículo 3 propuesto para este debate </w:t>
      </w:r>
      <w:r w:rsidR="008936EB">
        <w:rPr>
          <w:rFonts w:ascii="Century Gothic" w:hAnsi="Century Gothic"/>
          <w:sz w:val="24"/>
          <w:szCs w:val="24"/>
          <w:shd w:val="clear" w:color="auto" w:fill="FFFFFF"/>
        </w:rPr>
        <w:t>ya se encuentran algunos aspectos que buscan el desarrollo de esa protección psicosocial.</w:t>
      </w:r>
    </w:p>
    <w:p w:rsidR="008936EB" w:rsidRPr="008936EB" w:rsidRDefault="008936EB" w:rsidP="008936EB">
      <w:pPr>
        <w:pStyle w:val="Prrafodelista"/>
        <w:rPr>
          <w:rFonts w:ascii="Century Gothic" w:hAnsi="Century Gothic"/>
          <w:sz w:val="24"/>
          <w:szCs w:val="24"/>
        </w:rPr>
      </w:pPr>
    </w:p>
    <w:p w:rsidR="008936EB" w:rsidRDefault="008936EB" w:rsidP="00AA649B">
      <w:pPr>
        <w:pStyle w:val="Prrafodelista"/>
        <w:numPr>
          <w:ilvl w:val="0"/>
          <w:numId w:val="37"/>
        </w:numPr>
        <w:shd w:val="clear" w:color="auto" w:fill="FFFFFF"/>
        <w:spacing w:line="276" w:lineRule="auto"/>
        <w:contextualSpacing/>
        <w:jc w:val="both"/>
        <w:rPr>
          <w:rFonts w:ascii="Century Gothic" w:hAnsi="Century Gothic"/>
          <w:sz w:val="24"/>
          <w:szCs w:val="24"/>
        </w:rPr>
      </w:pPr>
      <w:r w:rsidRPr="008936EB">
        <w:rPr>
          <w:rFonts w:ascii="Century Gothic" w:hAnsi="Century Gothic"/>
          <w:sz w:val="24"/>
          <w:szCs w:val="24"/>
        </w:rPr>
        <w:t xml:space="preserve">La representante Adriana Magaly Matiz </w:t>
      </w:r>
      <w:r>
        <w:rPr>
          <w:rFonts w:ascii="Century Gothic" w:hAnsi="Century Gothic"/>
          <w:sz w:val="24"/>
          <w:szCs w:val="24"/>
        </w:rPr>
        <w:t>se pronuncia para defender dos proposiciones que presento al proyecto, las cuales referenciamos a continuación.</w:t>
      </w:r>
    </w:p>
    <w:p w:rsidR="008936EB" w:rsidRPr="008936EB" w:rsidRDefault="008936EB" w:rsidP="008936EB">
      <w:pPr>
        <w:pStyle w:val="Prrafodelista"/>
        <w:rPr>
          <w:rFonts w:ascii="Century Gothic" w:hAnsi="Century Gothic"/>
          <w:sz w:val="24"/>
          <w:szCs w:val="24"/>
        </w:rPr>
      </w:pPr>
    </w:p>
    <w:p w:rsidR="008936EB" w:rsidRDefault="00DE1106" w:rsidP="008936EB">
      <w:pPr>
        <w:shd w:val="clear" w:color="auto" w:fill="FFFFFF"/>
        <w:spacing w:line="276" w:lineRule="auto"/>
        <w:contextualSpacing/>
        <w:jc w:val="both"/>
        <w:rPr>
          <w:rFonts w:ascii="Century Gothic" w:hAnsi="Century Gothic"/>
          <w:sz w:val="24"/>
          <w:szCs w:val="24"/>
          <w:u w:val="single"/>
        </w:rPr>
      </w:pPr>
      <w:r>
        <w:rPr>
          <w:rFonts w:ascii="Century Gothic" w:hAnsi="Century Gothic"/>
          <w:sz w:val="24"/>
          <w:szCs w:val="24"/>
          <w:u w:val="single"/>
        </w:rPr>
        <w:t>Relación de p</w:t>
      </w:r>
      <w:r w:rsidR="008936EB" w:rsidRPr="00DE1106">
        <w:rPr>
          <w:rFonts w:ascii="Century Gothic" w:hAnsi="Century Gothic"/>
          <w:sz w:val="24"/>
          <w:szCs w:val="24"/>
          <w:u w:val="single"/>
        </w:rPr>
        <w:t>roposiciones:</w:t>
      </w:r>
    </w:p>
    <w:p w:rsidR="00DE1106" w:rsidRDefault="00DE1106" w:rsidP="008936EB">
      <w:pPr>
        <w:shd w:val="clear" w:color="auto" w:fill="FFFFFF"/>
        <w:spacing w:line="276" w:lineRule="auto"/>
        <w:contextualSpacing/>
        <w:jc w:val="both"/>
        <w:rPr>
          <w:rFonts w:ascii="Century Gothic" w:hAnsi="Century Gothic"/>
          <w:sz w:val="24"/>
          <w:szCs w:val="24"/>
          <w:u w:val="single"/>
        </w:rPr>
      </w:pPr>
    </w:p>
    <w:tbl>
      <w:tblPr>
        <w:tblStyle w:val="Tablaconcuadrcula"/>
        <w:tblW w:w="10348" w:type="dxa"/>
        <w:tblInd w:w="-572" w:type="dxa"/>
        <w:tblLook w:val="04A0" w:firstRow="1" w:lastRow="0" w:firstColumn="1" w:lastColumn="0" w:noHBand="0" w:noVBand="1"/>
      </w:tblPr>
      <w:tblGrid>
        <w:gridCol w:w="3628"/>
        <w:gridCol w:w="3602"/>
        <w:gridCol w:w="3118"/>
      </w:tblGrid>
      <w:tr w:rsidR="00DE1106" w:rsidTr="004A7634">
        <w:tc>
          <w:tcPr>
            <w:tcW w:w="3628" w:type="dxa"/>
          </w:tcPr>
          <w:p w:rsidR="00DE1106" w:rsidRPr="00DE1106" w:rsidRDefault="00DE1106" w:rsidP="00DE1106">
            <w:pPr>
              <w:spacing w:line="276" w:lineRule="auto"/>
              <w:contextualSpacing/>
              <w:jc w:val="center"/>
              <w:rPr>
                <w:rFonts w:ascii="Century Gothic" w:hAnsi="Century Gothic"/>
                <w:sz w:val="24"/>
                <w:szCs w:val="24"/>
              </w:rPr>
            </w:pPr>
            <w:r w:rsidRPr="00DE1106">
              <w:rPr>
                <w:rFonts w:ascii="Century Gothic" w:hAnsi="Century Gothic"/>
                <w:sz w:val="24"/>
                <w:szCs w:val="24"/>
              </w:rPr>
              <w:t>Descripción de la proposición</w:t>
            </w:r>
          </w:p>
        </w:tc>
        <w:tc>
          <w:tcPr>
            <w:tcW w:w="3602" w:type="dxa"/>
          </w:tcPr>
          <w:p w:rsidR="00DE1106" w:rsidRPr="00DE1106" w:rsidRDefault="00DE1106" w:rsidP="00DE1106">
            <w:pPr>
              <w:spacing w:line="276" w:lineRule="auto"/>
              <w:contextualSpacing/>
              <w:jc w:val="center"/>
              <w:rPr>
                <w:rFonts w:ascii="Century Gothic" w:hAnsi="Century Gothic"/>
                <w:sz w:val="24"/>
                <w:szCs w:val="24"/>
              </w:rPr>
            </w:pPr>
            <w:r w:rsidRPr="00DE1106">
              <w:rPr>
                <w:rFonts w:ascii="Century Gothic" w:hAnsi="Century Gothic"/>
                <w:sz w:val="24"/>
                <w:szCs w:val="24"/>
              </w:rPr>
              <w:t>Representante que la radica</w:t>
            </w:r>
          </w:p>
        </w:tc>
        <w:tc>
          <w:tcPr>
            <w:tcW w:w="3118" w:type="dxa"/>
          </w:tcPr>
          <w:p w:rsidR="00DE1106" w:rsidRPr="00DE1106" w:rsidRDefault="00DE1106" w:rsidP="00DE1106">
            <w:pPr>
              <w:spacing w:line="276" w:lineRule="auto"/>
              <w:contextualSpacing/>
              <w:jc w:val="center"/>
              <w:rPr>
                <w:rFonts w:ascii="Century Gothic" w:hAnsi="Century Gothic"/>
                <w:sz w:val="24"/>
                <w:szCs w:val="24"/>
              </w:rPr>
            </w:pPr>
            <w:r>
              <w:rPr>
                <w:rFonts w:ascii="Century Gothic" w:hAnsi="Century Gothic"/>
                <w:sz w:val="24"/>
                <w:szCs w:val="24"/>
              </w:rPr>
              <w:t>O</w:t>
            </w:r>
            <w:r w:rsidRPr="00DE1106">
              <w:rPr>
                <w:rFonts w:ascii="Century Gothic" w:hAnsi="Century Gothic"/>
                <w:sz w:val="24"/>
                <w:szCs w:val="24"/>
              </w:rPr>
              <w:t>bservaciones</w:t>
            </w:r>
          </w:p>
        </w:tc>
      </w:tr>
      <w:tr w:rsidR="00DE1106" w:rsidTr="004A7634">
        <w:tc>
          <w:tcPr>
            <w:tcW w:w="3628" w:type="dxa"/>
          </w:tcPr>
          <w:p w:rsidR="00DE1106" w:rsidRPr="00DE1106" w:rsidRDefault="00970688" w:rsidP="008936EB">
            <w:pPr>
              <w:spacing w:line="276" w:lineRule="auto"/>
              <w:contextualSpacing/>
              <w:jc w:val="both"/>
              <w:rPr>
                <w:rFonts w:ascii="Century Gothic" w:hAnsi="Century Gothic"/>
                <w:sz w:val="24"/>
                <w:szCs w:val="24"/>
              </w:rPr>
            </w:pPr>
            <w:r>
              <w:rPr>
                <w:rFonts w:ascii="Century Gothic" w:hAnsi="Century Gothic"/>
                <w:sz w:val="24"/>
                <w:szCs w:val="24"/>
              </w:rPr>
              <w:lastRenderedPageBreak/>
              <w:t>B</w:t>
            </w:r>
            <w:r w:rsidR="00DE1106">
              <w:rPr>
                <w:rFonts w:ascii="Century Gothic" w:hAnsi="Century Gothic"/>
                <w:sz w:val="24"/>
                <w:szCs w:val="24"/>
              </w:rPr>
              <w:t>usca que se elimine</w:t>
            </w:r>
            <w:r w:rsidR="00DE1106" w:rsidRPr="00DE1106">
              <w:rPr>
                <w:rFonts w:ascii="Century Gothic" w:hAnsi="Century Gothic"/>
                <w:sz w:val="24"/>
                <w:szCs w:val="24"/>
              </w:rPr>
              <w:t xml:space="preserve"> el artículo 2 </w:t>
            </w:r>
            <w:r w:rsidR="00DE1106">
              <w:rPr>
                <w:rFonts w:ascii="Century Gothic" w:hAnsi="Century Gothic"/>
                <w:sz w:val="24"/>
                <w:szCs w:val="24"/>
              </w:rPr>
              <w:t>del proyecto de ley relativo al concepto de violencia intrafamiliar considerando que dicho concepto ya fue estudiado y debatido a través del proyecto ley 201 de 2018 cámara.</w:t>
            </w:r>
          </w:p>
        </w:tc>
        <w:tc>
          <w:tcPr>
            <w:tcW w:w="3602" w:type="dxa"/>
          </w:tcPr>
          <w:p w:rsidR="00DE1106" w:rsidRPr="00DE1106" w:rsidRDefault="00DE1106" w:rsidP="008936EB">
            <w:pPr>
              <w:spacing w:line="276" w:lineRule="auto"/>
              <w:contextualSpacing/>
              <w:jc w:val="both"/>
              <w:rPr>
                <w:rFonts w:ascii="Century Gothic" w:hAnsi="Century Gothic"/>
                <w:sz w:val="24"/>
                <w:szCs w:val="24"/>
              </w:rPr>
            </w:pPr>
            <w:r w:rsidRPr="00DE1106">
              <w:rPr>
                <w:rFonts w:ascii="Century Gothic" w:hAnsi="Century Gothic"/>
                <w:sz w:val="24"/>
                <w:szCs w:val="24"/>
              </w:rPr>
              <w:t>Adriana Magaly Matiz</w:t>
            </w:r>
          </w:p>
        </w:tc>
        <w:tc>
          <w:tcPr>
            <w:tcW w:w="3118" w:type="dxa"/>
          </w:tcPr>
          <w:p w:rsidR="00DE1106" w:rsidRPr="00DE1106" w:rsidRDefault="00DE1106" w:rsidP="008936EB">
            <w:pPr>
              <w:spacing w:line="276" w:lineRule="auto"/>
              <w:contextualSpacing/>
              <w:jc w:val="both"/>
              <w:rPr>
                <w:rFonts w:ascii="Century Gothic" w:hAnsi="Century Gothic"/>
                <w:sz w:val="24"/>
                <w:szCs w:val="24"/>
              </w:rPr>
            </w:pPr>
            <w:r w:rsidRPr="00DE1106">
              <w:rPr>
                <w:rFonts w:ascii="Century Gothic" w:hAnsi="Century Gothic"/>
                <w:sz w:val="24"/>
                <w:szCs w:val="24"/>
              </w:rPr>
              <w:t>Dicha proposición se acogió y por tanto este artículo se eliminó.</w:t>
            </w:r>
          </w:p>
        </w:tc>
      </w:tr>
      <w:tr w:rsidR="00970688" w:rsidTr="004A7634">
        <w:tc>
          <w:tcPr>
            <w:tcW w:w="3628" w:type="dxa"/>
          </w:tcPr>
          <w:p w:rsidR="00970688" w:rsidRPr="00DE1106" w:rsidRDefault="00970688" w:rsidP="00970688">
            <w:pPr>
              <w:spacing w:line="276" w:lineRule="auto"/>
              <w:contextualSpacing/>
              <w:jc w:val="both"/>
              <w:rPr>
                <w:rFonts w:ascii="Century Gothic" w:hAnsi="Century Gothic"/>
                <w:sz w:val="24"/>
                <w:szCs w:val="24"/>
              </w:rPr>
            </w:pPr>
            <w:r>
              <w:rPr>
                <w:rFonts w:ascii="Century Gothic" w:hAnsi="Century Gothic"/>
                <w:sz w:val="24"/>
                <w:szCs w:val="24"/>
              </w:rPr>
              <w:t>Busca</w:t>
            </w:r>
            <w:r w:rsidRPr="00DE1106">
              <w:rPr>
                <w:rFonts w:ascii="Century Gothic" w:hAnsi="Century Gothic"/>
                <w:sz w:val="24"/>
                <w:szCs w:val="24"/>
              </w:rPr>
              <w:t xml:space="preserve"> la modificación de los literales  a y d </w:t>
            </w:r>
            <w:r>
              <w:rPr>
                <w:rFonts w:ascii="Century Gothic" w:hAnsi="Century Gothic"/>
                <w:sz w:val="24"/>
                <w:szCs w:val="24"/>
              </w:rPr>
              <w:t>del artículo 4 del proyecto de ley precisando el contenido y realizando modificaciones de redacción.</w:t>
            </w:r>
          </w:p>
        </w:tc>
        <w:tc>
          <w:tcPr>
            <w:tcW w:w="3602" w:type="dxa"/>
          </w:tcPr>
          <w:p w:rsidR="00970688" w:rsidRPr="00DE1106" w:rsidRDefault="00970688" w:rsidP="00970688">
            <w:pPr>
              <w:spacing w:line="276" w:lineRule="auto"/>
              <w:contextualSpacing/>
              <w:jc w:val="both"/>
              <w:rPr>
                <w:rFonts w:ascii="Century Gothic" w:hAnsi="Century Gothic"/>
                <w:sz w:val="24"/>
                <w:szCs w:val="24"/>
              </w:rPr>
            </w:pPr>
            <w:r w:rsidRPr="00DE1106">
              <w:rPr>
                <w:rFonts w:ascii="Century Gothic" w:hAnsi="Century Gothic"/>
                <w:sz w:val="24"/>
                <w:szCs w:val="24"/>
              </w:rPr>
              <w:t>Adriana Magaly Matiz</w:t>
            </w:r>
          </w:p>
        </w:tc>
        <w:tc>
          <w:tcPr>
            <w:tcW w:w="3118" w:type="dxa"/>
          </w:tcPr>
          <w:p w:rsidR="00970688" w:rsidRPr="00970688" w:rsidRDefault="00970688" w:rsidP="00970688">
            <w:pPr>
              <w:spacing w:line="276" w:lineRule="auto"/>
              <w:contextualSpacing/>
              <w:jc w:val="both"/>
              <w:rPr>
                <w:rFonts w:ascii="Century Gothic" w:hAnsi="Century Gothic"/>
                <w:sz w:val="24"/>
                <w:szCs w:val="24"/>
              </w:rPr>
            </w:pPr>
            <w:r w:rsidRPr="00970688">
              <w:rPr>
                <w:rFonts w:ascii="Century Gothic" w:hAnsi="Century Gothic"/>
                <w:sz w:val="24"/>
                <w:szCs w:val="24"/>
              </w:rPr>
              <w:t>Dicha proposición se acogió favorablemente y por tanto estas modificaciones se conservan en el texto propuesto para este debate.</w:t>
            </w:r>
          </w:p>
        </w:tc>
      </w:tr>
      <w:tr w:rsidR="00970688" w:rsidTr="004A7634">
        <w:tc>
          <w:tcPr>
            <w:tcW w:w="3628" w:type="dxa"/>
          </w:tcPr>
          <w:p w:rsidR="00970688" w:rsidRPr="00970688" w:rsidRDefault="00A87D1A" w:rsidP="00970688">
            <w:pPr>
              <w:spacing w:line="276" w:lineRule="auto"/>
              <w:contextualSpacing/>
              <w:jc w:val="both"/>
              <w:rPr>
                <w:rFonts w:ascii="Century Gothic" w:hAnsi="Century Gothic"/>
                <w:sz w:val="24"/>
                <w:szCs w:val="24"/>
              </w:rPr>
            </w:pPr>
            <w:r>
              <w:rPr>
                <w:rFonts w:ascii="Century Gothic" w:hAnsi="Century Gothic"/>
                <w:sz w:val="24"/>
                <w:szCs w:val="24"/>
              </w:rPr>
              <w:t>Modifica el</w:t>
            </w:r>
            <w:r w:rsidR="00970688">
              <w:rPr>
                <w:rFonts w:ascii="Century Gothic" w:hAnsi="Century Gothic"/>
                <w:sz w:val="24"/>
                <w:szCs w:val="24"/>
              </w:rPr>
              <w:t xml:space="preserve"> parágrafo del artículo 5 adicionando el Habeas Corpus a los trámites preferentes que se mencionan en el proyecto.</w:t>
            </w:r>
          </w:p>
        </w:tc>
        <w:tc>
          <w:tcPr>
            <w:tcW w:w="3602" w:type="dxa"/>
          </w:tcPr>
          <w:p w:rsidR="00970688" w:rsidRPr="00970688" w:rsidRDefault="00970688" w:rsidP="00970688">
            <w:pPr>
              <w:spacing w:line="276" w:lineRule="auto"/>
              <w:contextualSpacing/>
              <w:jc w:val="both"/>
              <w:rPr>
                <w:rFonts w:ascii="Century Gothic" w:hAnsi="Century Gothic"/>
                <w:sz w:val="24"/>
                <w:szCs w:val="24"/>
              </w:rPr>
            </w:pPr>
            <w:r w:rsidRPr="00970688">
              <w:rPr>
                <w:rFonts w:ascii="Century Gothic" w:hAnsi="Century Gothic"/>
                <w:sz w:val="24"/>
                <w:szCs w:val="24"/>
              </w:rPr>
              <w:t xml:space="preserve">Gabriel </w:t>
            </w:r>
            <w:r>
              <w:rPr>
                <w:rFonts w:ascii="Century Gothic" w:hAnsi="Century Gothic"/>
                <w:sz w:val="24"/>
                <w:szCs w:val="24"/>
              </w:rPr>
              <w:t xml:space="preserve">Jaime </w:t>
            </w:r>
            <w:r w:rsidRPr="00970688">
              <w:rPr>
                <w:rFonts w:ascii="Century Gothic" w:hAnsi="Century Gothic"/>
                <w:sz w:val="24"/>
                <w:szCs w:val="24"/>
              </w:rPr>
              <w:t>Valllejo Chujfi</w:t>
            </w:r>
          </w:p>
        </w:tc>
        <w:tc>
          <w:tcPr>
            <w:tcW w:w="3118" w:type="dxa"/>
          </w:tcPr>
          <w:p w:rsidR="00970688" w:rsidRDefault="00970688" w:rsidP="00970688">
            <w:pPr>
              <w:spacing w:line="276" w:lineRule="auto"/>
              <w:contextualSpacing/>
              <w:jc w:val="both"/>
              <w:rPr>
                <w:rFonts w:ascii="Century Gothic" w:hAnsi="Century Gothic"/>
                <w:sz w:val="24"/>
                <w:szCs w:val="24"/>
                <w:u w:val="single"/>
              </w:rPr>
            </w:pPr>
            <w:r w:rsidRPr="00970688">
              <w:rPr>
                <w:rFonts w:ascii="Century Gothic" w:hAnsi="Century Gothic"/>
                <w:sz w:val="24"/>
                <w:szCs w:val="24"/>
              </w:rPr>
              <w:t>Dicha proposición se acogió</w:t>
            </w:r>
            <w:r>
              <w:rPr>
                <w:rFonts w:ascii="Century Gothic" w:hAnsi="Century Gothic"/>
                <w:sz w:val="24"/>
                <w:szCs w:val="24"/>
              </w:rPr>
              <w:t xml:space="preserve"> favorablemente y se encuentra la corrección en el texto propuesto para este debate.</w:t>
            </w:r>
          </w:p>
        </w:tc>
      </w:tr>
      <w:tr w:rsidR="00A87D1A" w:rsidTr="004A7634">
        <w:tc>
          <w:tcPr>
            <w:tcW w:w="3628" w:type="dxa"/>
          </w:tcPr>
          <w:p w:rsidR="00A87D1A" w:rsidRDefault="00A87D1A" w:rsidP="00970688">
            <w:pPr>
              <w:spacing w:line="276" w:lineRule="auto"/>
              <w:contextualSpacing/>
              <w:jc w:val="both"/>
              <w:rPr>
                <w:rFonts w:ascii="Century Gothic" w:hAnsi="Century Gothic"/>
                <w:sz w:val="24"/>
                <w:szCs w:val="24"/>
              </w:rPr>
            </w:pPr>
            <w:r>
              <w:rPr>
                <w:rFonts w:ascii="Century Gothic" w:hAnsi="Century Gothic"/>
                <w:sz w:val="24"/>
                <w:szCs w:val="24"/>
              </w:rPr>
              <w:t xml:space="preserve">Modifica el artículo 1 del proyecto de ley en cuanto a su redacción. </w:t>
            </w:r>
          </w:p>
        </w:tc>
        <w:tc>
          <w:tcPr>
            <w:tcW w:w="3602" w:type="dxa"/>
          </w:tcPr>
          <w:p w:rsidR="00A87D1A" w:rsidRPr="00970688" w:rsidRDefault="00A87D1A" w:rsidP="00970688">
            <w:pPr>
              <w:spacing w:line="276" w:lineRule="auto"/>
              <w:contextualSpacing/>
              <w:jc w:val="both"/>
              <w:rPr>
                <w:rFonts w:ascii="Century Gothic" w:hAnsi="Century Gothic"/>
                <w:sz w:val="24"/>
                <w:szCs w:val="24"/>
              </w:rPr>
            </w:pPr>
            <w:r>
              <w:rPr>
                <w:rFonts w:ascii="Century Gothic" w:hAnsi="Century Gothic"/>
                <w:sz w:val="24"/>
                <w:szCs w:val="24"/>
              </w:rPr>
              <w:t>Juan Carlos Lozada Vargas</w:t>
            </w:r>
          </w:p>
        </w:tc>
        <w:tc>
          <w:tcPr>
            <w:tcW w:w="3118" w:type="dxa"/>
          </w:tcPr>
          <w:p w:rsidR="00A87D1A" w:rsidRPr="00970688" w:rsidRDefault="00A87D1A" w:rsidP="00970688">
            <w:pPr>
              <w:spacing w:line="276" w:lineRule="auto"/>
              <w:contextualSpacing/>
              <w:jc w:val="both"/>
              <w:rPr>
                <w:rFonts w:ascii="Century Gothic" w:hAnsi="Century Gothic"/>
                <w:sz w:val="24"/>
                <w:szCs w:val="24"/>
              </w:rPr>
            </w:pPr>
            <w:r w:rsidRPr="00970688">
              <w:rPr>
                <w:rFonts w:ascii="Century Gothic" w:hAnsi="Century Gothic"/>
                <w:sz w:val="24"/>
                <w:szCs w:val="24"/>
              </w:rPr>
              <w:t>Dicha proposición se acogió</w:t>
            </w:r>
            <w:r>
              <w:rPr>
                <w:rFonts w:ascii="Century Gothic" w:hAnsi="Century Gothic"/>
                <w:sz w:val="24"/>
                <w:szCs w:val="24"/>
              </w:rPr>
              <w:t xml:space="preserve"> favorablemente y se encuentra la corrección en el texto propuesto para este debate.</w:t>
            </w:r>
          </w:p>
        </w:tc>
      </w:tr>
      <w:tr w:rsidR="00A87D1A" w:rsidTr="004A7634">
        <w:tc>
          <w:tcPr>
            <w:tcW w:w="3628" w:type="dxa"/>
          </w:tcPr>
          <w:p w:rsidR="00A87D1A" w:rsidRDefault="00A87D1A" w:rsidP="004A7634">
            <w:pPr>
              <w:spacing w:line="276" w:lineRule="auto"/>
              <w:contextualSpacing/>
              <w:jc w:val="both"/>
              <w:rPr>
                <w:rFonts w:ascii="Century Gothic" w:hAnsi="Century Gothic"/>
                <w:sz w:val="24"/>
                <w:szCs w:val="24"/>
              </w:rPr>
            </w:pPr>
            <w:r>
              <w:rPr>
                <w:rFonts w:ascii="Century Gothic" w:hAnsi="Century Gothic"/>
                <w:sz w:val="24"/>
                <w:szCs w:val="24"/>
              </w:rPr>
              <w:t xml:space="preserve">Modifica </w:t>
            </w:r>
            <w:r w:rsidR="004A7634">
              <w:rPr>
                <w:rFonts w:ascii="Century Gothic" w:hAnsi="Century Gothic"/>
                <w:sz w:val="24"/>
                <w:szCs w:val="24"/>
              </w:rPr>
              <w:t>el literal D del artículo 4 del proyecto de ley adicionando una causal y mejorando la redacción del mismo.</w:t>
            </w:r>
          </w:p>
        </w:tc>
        <w:tc>
          <w:tcPr>
            <w:tcW w:w="3602" w:type="dxa"/>
          </w:tcPr>
          <w:p w:rsidR="00A87D1A" w:rsidRPr="00970688" w:rsidRDefault="004A7634" w:rsidP="00970688">
            <w:pPr>
              <w:spacing w:line="276" w:lineRule="auto"/>
              <w:contextualSpacing/>
              <w:jc w:val="both"/>
              <w:rPr>
                <w:rFonts w:ascii="Century Gothic" w:hAnsi="Century Gothic"/>
                <w:sz w:val="24"/>
                <w:szCs w:val="24"/>
              </w:rPr>
            </w:pPr>
            <w:r>
              <w:rPr>
                <w:rFonts w:ascii="Century Gothic" w:hAnsi="Century Gothic"/>
                <w:sz w:val="24"/>
                <w:szCs w:val="24"/>
              </w:rPr>
              <w:t>Juan Carlos Lozada Vargas</w:t>
            </w:r>
          </w:p>
        </w:tc>
        <w:tc>
          <w:tcPr>
            <w:tcW w:w="3118" w:type="dxa"/>
          </w:tcPr>
          <w:p w:rsidR="00A87D1A" w:rsidRPr="00970688" w:rsidRDefault="004A7634" w:rsidP="004A7634">
            <w:pPr>
              <w:spacing w:line="276" w:lineRule="auto"/>
              <w:contextualSpacing/>
              <w:jc w:val="both"/>
              <w:rPr>
                <w:rFonts w:ascii="Century Gothic" w:hAnsi="Century Gothic"/>
                <w:sz w:val="24"/>
                <w:szCs w:val="24"/>
              </w:rPr>
            </w:pPr>
            <w:r w:rsidRPr="00970688">
              <w:rPr>
                <w:rFonts w:ascii="Century Gothic" w:hAnsi="Century Gothic"/>
                <w:sz w:val="24"/>
                <w:szCs w:val="24"/>
              </w:rPr>
              <w:t>Dicha proposición se acogió</w:t>
            </w:r>
            <w:r>
              <w:rPr>
                <w:rFonts w:ascii="Century Gothic" w:hAnsi="Century Gothic"/>
                <w:sz w:val="24"/>
                <w:szCs w:val="24"/>
              </w:rPr>
              <w:t xml:space="preserve"> favorablemente.</w:t>
            </w:r>
          </w:p>
        </w:tc>
      </w:tr>
      <w:tr w:rsidR="00A87D1A" w:rsidTr="004A7634">
        <w:tc>
          <w:tcPr>
            <w:tcW w:w="3628" w:type="dxa"/>
          </w:tcPr>
          <w:p w:rsidR="00A87D1A" w:rsidRDefault="004A7634" w:rsidP="00970688">
            <w:pPr>
              <w:spacing w:line="276" w:lineRule="auto"/>
              <w:contextualSpacing/>
              <w:jc w:val="both"/>
              <w:rPr>
                <w:rFonts w:ascii="Century Gothic" w:hAnsi="Century Gothic"/>
                <w:sz w:val="24"/>
                <w:szCs w:val="24"/>
              </w:rPr>
            </w:pPr>
            <w:r>
              <w:rPr>
                <w:rFonts w:ascii="Century Gothic" w:hAnsi="Century Gothic"/>
                <w:sz w:val="24"/>
                <w:szCs w:val="24"/>
              </w:rPr>
              <w:t xml:space="preserve">Modificar el parágrafo 1 del artículo 6 del proyecto de ley </w:t>
            </w:r>
            <w:r>
              <w:rPr>
                <w:rFonts w:ascii="Century Gothic" w:hAnsi="Century Gothic"/>
                <w:sz w:val="24"/>
                <w:szCs w:val="24"/>
              </w:rPr>
              <w:lastRenderedPageBreak/>
              <w:t>aclarando con una mejor redacción los requisitos necesarios para adelantar la conciliación, adicionando un requisito.</w:t>
            </w:r>
          </w:p>
        </w:tc>
        <w:tc>
          <w:tcPr>
            <w:tcW w:w="3602" w:type="dxa"/>
          </w:tcPr>
          <w:p w:rsidR="00A87D1A" w:rsidRPr="00970688" w:rsidRDefault="004A7634" w:rsidP="00970688">
            <w:pPr>
              <w:spacing w:line="276" w:lineRule="auto"/>
              <w:contextualSpacing/>
              <w:jc w:val="both"/>
              <w:rPr>
                <w:rFonts w:ascii="Century Gothic" w:hAnsi="Century Gothic"/>
                <w:sz w:val="24"/>
                <w:szCs w:val="24"/>
              </w:rPr>
            </w:pPr>
            <w:r>
              <w:rPr>
                <w:rFonts w:ascii="Century Gothic" w:hAnsi="Century Gothic"/>
                <w:sz w:val="24"/>
                <w:szCs w:val="24"/>
              </w:rPr>
              <w:lastRenderedPageBreak/>
              <w:t>Juan Carlos Lozada Vargas</w:t>
            </w:r>
          </w:p>
        </w:tc>
        <w:tc>
          <w:tcPr>
            <w:tcW w:w="3118" w:type="dxa"/>
          </w:tcPr>
          <w:p w:rsidR="00A87D1A" w:rsidRPr="00970688" w:rsidRDefault="004A7634" w:rsidP="00970688">
            <w:pPr>
              <w:spacing w:line="276" w:lineRule="auto"/>
              <w:contextualSpacing/>
              <w:jc w:val="both"/>
              <w:rPr>
                <w:rFonts w:ascii="Century Gothic" w:hAnsi="Century Gothic"/>
                <w:sz w:val="24"/>
                <w:szCs w:val="24"/>
              </w:rPr>
            </w:pPr>
            <w:r w:rsidRPr="00970688">
              <w:rPr>
                <w:rFonts w:ascii="Century Gothic" w:hAnsi="Century Gothic"/>
                <w:sz w:val="24"/>
                <w:szCs w:val="24"/>
              </w:rPr>
              <w:t>Dicha proposición se acogió</w:t>
            </w:r>
            <w:r>
              <w:rPr>
                <w:rFonts w:ascii="Century Gothic" w:hAnsi="Century Gothic"/>
                <w:sz w:val="24"/>
                <w:szCs w:val="24"/>
              </w:rPr>
              <w:t xml:space="preserve"> favorablemente.</w:t>
            </w:r>
          </w:p>
        </w:tc>
      </w:tr>
      <w:tr w:rsidR="00A87D1A" w:rsidTr="004A7634">
        <w:tc>
          <w:tcPr>
            <w:tcW w:w="3628" w:type="dxa"/>
          </w:tcPr>
          <w:p w:rsidR="00A87D1A" w:rsidRDefault="004A7634" w:rsidP="00970688">
            <w:pPr>
              <w:spacing w:line="276" w:lineRule="auto"/>
              <w:contextualSpacing/>
              <w:jc w:val="both"/>
              <w:rPr>
                <w:rFonts w:ascii="Century Gothic" w:hAnsi="Century Gothic"/>
                <w:sz w:val="24"/>
                <w:szCs w:val="24"/>
              </w:rPr>
            </w:pPr>
            <w:r>
              <w:rPr>
                <w:rFonts w:ascii="Century Gothic" w:hAnsi="Century Gothic"/>
                <w:sz w:val="24"/>
                <w:szCs w:val="24"/>
              </w:rPr>
              <w:lastRenderedPageBreak/>
              <w:t>Modificar el parágrafo 2 del artículo 7 del proyecto de ley eliminando la expresión “o del juzgado competente”</w:t>
            </w:r>
          </w:p>
        </w:tc>
        <w:tc>
          <w:tcPr>
            <w:tcW w:w="3602" w:type="dxa"/>
          </w:tcPr>
          <w:p w:rsidR="00A87D1A" w:rsidRPr="00970688" w:rsidRDefault="004A7634" w:rsidP="00970688">
            <w:pPr>
              <w:spacing w:line="276" w:lineRule="auto"/>
              <w:contextualSpacing/>
              <w:jc w:val="both"/>
              <w:rPr>
                <w:rFonts w:ascii="Century Gothic" w:hAnsi="Century Gothic"/>
                <w:sz w:val="24"/>
                <w:szCs w:val="24"/>
              </w:rPr>
            </w:pPr>
            <w:r>
              <w:rPr>
                <w:rFonts w:ascii="Century Gothic" w:hAnsi="Century Gothic"/>
                <w:sz w:val="24"/>
                <w:szCs w:val="24"/>
              </w:rPr>
              <w:t>Juan Carlos Lozada Vargas</w:t>
            </w:r>
          </w:p>
        </w:tc>
        <w:tc>
          <w:tcPr>
            <w:tcW w:w="3118" w:type="dxa"/>
          </w:tcPr>
          <w:p w:rsidR="00A87D1A" w:rsidRPr="00970688" w:rsidRDefault="004A7634" w:rsidP="00970688">
            <w:pPr>
              <w:spacing w:line="276" w:lineRule="auto"/>
              <w:contextualSpacing/>
              <w:jc w:val="both"/>
              <w:rPr>
                <w:rFonts w:ascii="Century Gothic" w:hAnsi="Century Gothic"/>
                <w:sz w:val="24"/>
                <w:szCs w:val="24"/>
              </w:rPr>
            </w:pPr>
            <w:r w:rsidRPr="00970688">
              <w:rPr>
                <w:rFonts w:ascii="Century Gothic" w:hAnsi="Century Gothic"/>
                <w:sz w:val="24"/>
                <w:szCs w:val="24"/>
              </w:rPr>
              <w:t>Dicha proposición se acogió</w:t>
            </w:r>
            <w:r>
              <w:rPr>
                <w:rFonts w:ascii="Century Gothic" w:hAnsi="Century Gothic"/>
                <w:sz w:val="24"/>
                <w:szCs w:val="24"/>
              </w:rPr>
              <w:t xml:space="preserve"> favorablemente y por ello en el texto propuesto para este debate se recupera el artículo redactándolo con la modificación propuesta por el representante.</w:t>
            </w:r>
          </w:p>
        </w:tc>
      </w:tr>
    </w:tbl>
    <w:p w:rsidR="00DE1106" w:rsidRPr="00DE1106" w:rsidRDefault="00DE1106" w:rsidP="008936EB">
      <w:pPr>
        <w:shd w:val="clear" w:color="auto" w:fill="FFFFFF"/>
        <w:spacing w:line="276" w:lineRule="auto"/>
        <w:contextualSpacing/>
        <w:jc w:val="both"/>
        <w:rPr>
          <w:rFonts w:ascii="Century Gothic" w:hAnsi="Century Gothic"/>
          <w:sz w:val="24"/>
          <w:szCs w:val="24"/>
          <w:u w:val="single"/>
        </w:rPr>
      </w:pPr>
    </w:p>
    <w:p w:rsidR="001172F0" w:rsidRPr="004A7634" w:rsidRDefault="001172F0" w:rsidP="004A7634">
      <w:pPr>
        <w:spacing w:line="240" w:lineRule="auto"/>
        <w:contextualSpacing/>
        <w:jc w:val="both"/>
        <w:rPr>
          <w:rFonts w:ascii="Arial" w:hAnsi="Arial" w:cs="Arial"/>
          <w:i/>
          <w:color w:val="000000" w:themeColor="text1"/>
          <w:sz w:val="24"/>
          <w:szCs w:val="24"/>
        </w:rPr>
      </w:pPr>
      <w:bookmarkStart w:id="3" w:name="_GoBack"/>
      <w:bookmarkEnd w:id="3"/>
    </w:p>
    <w:p w:rsidR="007319C0" w:rsidRDefault="00D36EB9" w:rsidP="00943230">
      <w:pPr>
        <w:pStyle w:val="Prrafodelista"/>
        <w:numPr>
          <w:ilvl w:val="0"/>
          <w:numId w:val="8"/>
        </w:numPr>
        <w:rPr>
          <w:rFonts w:ascii="Century Gothic" w:hAnsi="Century Gothic"/>
          <w:b/>
          <w:sz w:val="24"/>
          <w:szCs w:val="24"/>
        </w:rPr>
      </w:pPr>
      <w:r w:rsidRPr="00943230">
        <w:rPr>
          <w:rFonts w:ascii="Century Gothic" w:hAnsi="Century Gothic"/>
          <w:b/>
          <w:sz w:val="24"/>
          <w:szCs w:val="24"/>
        </w:rPr>
        <w:t>PLIEGO DE MODIFICACIONES</w:t>
      </w:r>
      <w:r w:rsidR="00943230">
        <w:rPr>
          <w:rFonts w:ascii="Century Gothic" w:hAnsi="Century Gothic"/>
          <w:b/>
          <w:sz w:val="24"/>
          <w:szCs w:val="24"/>
        </w:rPr>
        <w:t xml:space="preserve"> AL</w:t>
      </w:r>
      <w:r w:rsidRPr="00943230">
        <w:rPr>
          <w:rFonts w:ascii="Century Gothic" w:hAnsi="Century Gothic"/>
          <w:b/>
          <w:sz w:val="24"/>
          <w:szCs w:val="24"/>
        </w:rPr>
        <w:t xml:space="preserve"> PROYECTO DE LEY N° </w:t>
      </w:r>
      <w:r w:rsidRPr="00943230">
        <w:rPr>
          <w:rFonts w:ascii="Century Gothic" w:eastAsia="Calibri" w:hAnsi="Century Gothic"/>
          <w:b/>
          <w:color w:val="000000" w:themeColor="text1"/>
          <w:sz w:val="24"/>
          <w:szCs w:val="24"/>
        </w:rPr>
        <w:t xml:space="preserve">225 DE 2018 </w:t>
      </w:r>
      <w:r w:rsidRPr="00943230">
        <w:rPr>
          <w:rFonts w:ascii="Century Gothic" w:hAnsi="Century Gothic"/>
          <w:b/>
          <w:sz w:val="24"/>
          <w:szCs w:val="24"/>
        </w:rPr>
        <w:t>CÁMARA</w:t>
      </w:r>
      <w:r w:rsidR="00943230">
        <w:rPr>
          <w:rFonts w:ascii="Century Gothic" w:hAnsi="Century Gothic"/>
          <w:b/>
          <w:sz w:val="24"/>
          <w:szCs w:val="24"/>
        </w:rPr>
        <w:t>.</w:t>
      </w:r>
      <w:r w:rsidR="00E62836" w:rsidRPr="00943230">
        <w:rPr>
          <w:rFonts w:ascii="Century Gothic" w:hAnsi="Century Gothic"/>
          <w:b/>
          <w:sz w:val="24"/>
          <w:szCs w:val="24"/>
        </w:rPr>
        <w:t xml:space="preserve"> </w:t>
      </w:r>
    </w:p>
    <w:p w:rsidR="00943230" w:rsidRPr="00943230" w:rsidRDefault="00943230" w:rsidP="00943230">
      <w:pPr>
        <w:pStyle w:val="Prrafodelista"/>
        <w:ind w:left="1004" w:firstLine="0"/>
        <w:rPr>
          <w:rFonts w:ascii="Century Gothic" w:hAnsi="Century Gothic"/>
          <w:b/>
          <w:sz w:val="24"/>
          <w:szCs w:val="24"/>
        </w:rPr>
      </w:pPr>
    </w:p>
    <w:p w:rsidR="00A5727C" w:rsidRDefault="00D36EB9" w:rsidP="00943230">
      <w:pPr>
        <w:spacing w:line="240" w:lineRule="auto"/>
        <w:jc w:val="center"/>
        <w:rPr>
          <w:rFonts w:ascii="Century Gothic" w:hAnsi="Century Gothic" w:cs="Arial"/>
          <w:b/>
          <w:sz w:val="24"/>
          <w:szCs w:val="24"/>
        </w:rPr>
      </w:pPr>
      <w:r w:rsidRPr="00791452">
        <w:rPr>
          <w:rFonts w:ascii="Century Gothic" w:hAnsi="Century Gothic" w:cs="Arial"/>
          <w:b/>
          <w:sz w:val="24"/>
          <w:szCs w:val="24"/>
        </w:rPr>
        <w:t>“POR MEDIO DE LA CUAL SE ESTABLECEN MECANISMOS INSTITUCIONALES EFICIENTES PARA LA ATENCIÓN DE LOS PROCESOS DE VIOLENCIA INTRAFAMILIAR Y SE FORTALECE LA CAPACIDAD INSTITUCIONAL DE LAS COMISARÍAS DE FAMILIA”</w:t>
      </w:r>
    </w:p>
    <w:p w:rsidR="00700768" w:rsidRPr="00791452" w:rsidRDefault="00700768" w:rsidP="004C09E9">
      <w:pPr>
        <w:spacing w:line="240" w:lineRule="auto"/>
        <w:ind w:left="360"/>
        <w:jc w:val="center"/>
        <w:rPr>
          <w:rFonts w:ascii="Century Gothic" w:hAnsi="Century Gothic" w:cs="Arial"/>
          <w:b/>
          <w:sz w:val="24"/>
          <w:szCs w:val="24"/>
        </w:rPr>
      </w:pPr>
    </w:p>
    <w:tbl>
      <w:tblPr>
        <w:tblStyle w:val="Tablaconcuadrcula"/>
        <w:tblW w:w="10490" w:type="dxa"/>
        <w:tblInd w:w="-572" w:type="dxa"/>
        <w:tblLook w:val="04A0" w:firstRow="1" w:lastRow="0" w:firstColumn="1" w:lastColumn="0" w:noHBand="0" w:noVBand="1"/>
      </w:tblPr>
      <w:tblGrid>
        <w:gridCol w:w="3969"/>
        <w:gridCol w:w="3828"/>
        <w:gridCol w:w="2693"/>
      </w:tblGrid>
      <w:tr w:rsidR="00CD0EBD" w:rsidRPr="00E6414D" w:rsidTr="00CD0EBD">
        <w:tc>
          <w:tcPr>
            <w:tcW w:w="3969" w:type="dxa"/>
          </w:tcPr>
          <w:p w:rsidR="00CD0EBD" w:rsidRPr="00E6414D" w:rsidRDefault="00CD0EBD" w:rsidP="00E6414D">
            <w:pPr>
              <w:spacing w:line="276" w:lineRule="auto"/>
              <w:jc w:val="center"/>
              <w:rPr>
                <w:rFonts w:ascii="Arial" w:hAnsi="Arial" w:cs="Arial"/>
                <w:b/>
                <w:lang w:val="es-ES_tradnl"/>
              </w:rPr>
            </w:pPr>
            <w:r w:rsidRPr="00E6414D">
              <w:rPr>
                <w:rFonts w:ascii="Arial" w:hAnsi="Arial" w:cs="Arial"/>
                <w:b/>
                <w:lang w:val="es-ES_tradnl"/>
              </w:rPr>
              <w:t>TEXTO APROBADO EN LA COMISION PRIMERA DE LA HONORABLE CAMARA DE REPRESENTANTES EN PRIMER DEBATE.</w:t>
            </w:r>
          </w:p>
        </w:tc>
        <w:tc>
          <w:tcPr>
            <w:tcW w:w="3828" w:type="dxa"/>
          </w:tcPr>
          <w:p w:rsidR="00700768" w:rsidRPr="00E6414D" w:rsidRDefault="00700768" w:rsidP="00E6414D">
            <w:pPr>
              <w:adjustRightInd w:val="0"/>
              <w:spacing w:before="28" w:after="28" w:line="276" w:lineRule="auto"/>
              <w:contextualSpacing/>
              <w:jc w:val="center"/>
              <w:textAlignment w:val="center"/>
              <w:rPr>
                <w:rFonts w:ascii="Arial" w:hAnsi="Arial" w:cs="Arial"/>
                <w:b/>
                <w:color w:val="000000" w:themeColor="text1"/>
              </w:rPr>
            </w:pPr>
            <w:r w:rsidRPr="00E6414D">
              <w:rPr>
                <w:rFonts w:ascii="Arial" w:hAnsi="Arial" w:cs="Arial"/>
                <w:b/>
                <w:color w:val="000000" w:themeColor="text1"/>
              </w:rPr>
              <w:t>MODIFICACIONES PROPUESTAS PARA SEGUNDO DEBATE</w:t>
            </w:r>
          </w:p>
          <w:p w:rsidR="00CD0EBD" w:rsidRPr="00E6414D" w:rsidRDefault="00CD0EBD" w:rsidP="00E6414D">
            <w:pPr>
              <w:spacing w:line="276" w:lineRule="auto"/>
              <w:contextualSpacing/>
              <w:jc w:val="center"/>
              <w:rPr>
                <w:rFonts w:ascii="Arial" w:hAnsi="Arial" w:cs="Arial"/>
                <w:b/>
                <w:color w:val="000000" w:themeColor="text1"/>
              </w:rPr>
            </w:pPr>
          </w:p>
        </w:tc>
        <w:tc>
          <w:tcPr>
            <w:tcW w:w="2693" w:type="dxa"/>
          </w:tcPr>
          <w:p w:rsidR="00CD0EBD" w:rsidRPr="00E6414D" w:rsidRDefault="00700768" w:rsidP="00E6414D">
            <w:pPr>
              <w:spacing w:line="276" w:lineRule="auto"/>
              <w:contextualSpacing/>
              <w:jc w:val="center"/>
              <w:rPr>
                <w:rFonts w:ascii="Arial" w:hAnsi="Arial" w:cs="Arial"/>
                <w:b/>
                <w:color w:val="000000" w:themeColor="text1"/>
              </w:rPr>
            </w:pPr>
            <w:r w:rsidRPr="00E6414D">
              <w:rPr>
                <w:rFonts w:ascii="Arial" w:hAnsi="Arial" w:cs="Arial"/>
                <w:b/>
                <w:color w:val="000000" w:themeColor="text1"/>
              </w:rPr>
              <w:t>JUSTIFICACION</w:t>
            </w:r>
          </w:p>
        </w:tc>
      </w:tr>
      <w:tr w:rsidR="00CD0EBD" w:rsidRPr="00E6414D" w:rsidTr="00CD0EBD">
        <w:tc>
          <w:tcPr>
            <w:tcW w:w="3969" w:type="dxa"/>
          </w:tcPr>
          <w:p w:rsidR="00CD0EBD" w:rsidRPr="00E6414D" w:rsidRDefault="00CD0EBD" w:rsidP="00E6414D">
            <w:pPr>
              <w:pStyle w:val="NormalWeb"/>
              <w:spacing w:line="276" w:lineRule="auto"/>
              <w:jc w:val="both"/>
              <w:rPr>
                <w:rFonts w:ascii="Arial" w:hAnsi="Arial" w:cs="Arial"/>
                <w:b/>
                <w:color w:val="000000" w:themeColor="text1"/>
                <w:sz w:val="22"/>
                <w:szCs w:val="22"/>
              </w:rPr>
            </w:pPr>
            <w:r w:rsidRPr="007316F2">
              <w:rPr>
                <w:rFonts w:ascii="Arial" w:eastAsia="Roboto" w:hAnsi="Arial" w:cs="Arial"/>
                <w:b/>
                <w:color w:val="000000" w:themeColor="text1"/>
                <w:sz w:val="22"/>
                <w:szCs w:val="22"/>
                <w:lang w:val="es-ES" w:eastAsia="en-US"/>
              </w:rPr>
              <w:t>Artículo 1°.</w:t>
            </w:r>
            <w:r w:rsidRPr="00E6414D">
              <w:rPr>
                <w:rFonts w:ascii="Arial" w:eastAsia="Roboto" w:hAnsi="Arial" w:cs="Arial"/>
                <w:color w:val="000000" w:themeColor="text1"/>
                <w:sz w:val="22"/>
                <w:szCs w:val="22"/>
                <w:lang w:val="es-ES" w:eastAsia="en-US"/>
              </w:rPr>
              <w:t xml:space="preserve"> </w:t>
            </w:r>
            <w:r w:rsidRPr="00E6414D">
              <w:rPr>
                <w:rFonts w:ascii="Arial" w:eastAsia="Roboto" w:hAnsi="Arial" w:cs="Arial"/>
                <w:b/>
                <w:color w:val="000000" w:themeColor="text1"/>
                <w:sz w:val="22"/>
                <w:szCs w:val="22"/>
                <w:lang w:val="es-ES" w:eastAsia="en-US"/>
              </w:rPr>
              <w:t>OBJETO.</w:t>
            </w:r>
          </w:p>
        </w:tc>
        <w:tc>
          <w:tcPr>
            <w:tcW w:w="3828" w:type="dxa"/>
          </w:tcPr>
          <w:p w:rsidR="00CD0EBD" w:rsidRPr="00E6414D" w:rsidRDefault="00CD0EBD" w:rsidP="00E6414D">
            <w:pPr>
              <w:spacing w:line="276" w:lineRule="auto"/>
              <w:contextualSpacing/>
              <w:jc w:val="center"/>
              <w:rPr>
                <w:rFonts w:ascii="Arial" w:hAnsi="Arial" w:cs="Arial"/>
                <w:color w:val="000000" w:themeColor="text1"/>
              </w:rPr>
            </w:pPr>
            <w:r w:rsidRPr="00E6414D">
              <w:rPr>
                <w:rFonts w:ascii="Arial" w:hAnsi="Arial" w:cs="Arial"/>
                <w:color w:val="000000" w:themeColor="text1"/>
              </w:rPr>
              <w:t>Sin Modificaciones</w:t>
            </w:r>
          </w:p>
        </w:tc>
        <w:tc>
          <w:tcPr>
            <w:tcW w:w="2693" w:type="dxa"/>
          </w:tcPr>
          <w:p w:rsidR="00CD0EBD" w:rsidRPr="00E6414D" w:rsidRDefault="00CD0EBD" w:rsidP="00E6414D">
            <w:pPr>
              <w:spacing w:line="276" w:lineRule="auto"/>
              <w:contextualSpacing/>
              <w:jc w:val="center"/>
              <w:rPr>
                <w:rFonts w:ascii="Arial" w:hAnsi="Arial" w:cs="Arial"/>
                <w:b/>
                <w:color w:val="000000" w:themeColor="text1"/>
              </w:rPr>
            </w:pPr>
          </w:p>
        </w:tc>
      </w:tr>
      <w:tr w:rsidR="00CD0EBD" w:rsidRPr="00E6414D" w:rsidTr="00CD0EBD">
        <w:tc>
          <w:tcPr>
            <w:tcW w:w="3969" w:type="dxa"/>
          </w:tcPr>
          <w:p w:rsidR="00CD0EBD" w:rsidRPr="00E6414D" w:rsidRDefault="00CD0EBD" w:rsidP="00E6414D">
            <w:pPr>
              <w:pStyle w:val="NormalWeb"/>
              <w:shd w:val="clear" w:color="auto" w:fill="FFFFFF"/>
              <w:spacing w:before="0" w:beforeAutospacing="0" w:after="0" w:afterAutospacing="0" w:line="276" w:lineRule="auto"/>
              <w:jc w:val="both"/>
              <w:rPr>
                <w:rFonts w:ascii="Arial" w:eastAsia="Roboto" w:hAnsi="Arial" w:cs="Arial"/>
                <w:color w:val="000000" w:themeColor="text1"/>
                <w:sz w:val="22"/>
                <w:szCs w:val="22"/>
                <w:bdr w:val="nil"/>
                <w:lang w:val="es-ES"/>
              </w:rPr>
            </w:pPr>
            <w:r w:rsidRPr="007316F2">
              <w:rPr>
                <w:rFonts w:ascii="Arial" w:hAnsi="Arial" w:cs="Arial"/>
                <w:b/>
                <w:bCs/>
                <w:sz w:val="22"/>
                <w:szCs w:val="22"/>
                <w:lang w:val="es-ES"/>
              </w:rPr>
              <w:t>Artículo 2</w:t>
            </w:r>
            <w:r w:rsidRPr="007316F2">
              <w:rPr>
                <w:rFonts w:ascii="Arial" w:eastAsia="Roboto" w:hAnsi="Arial" w:cs="Arial"/>
                <w:b/>
                <w:sz w:val="22"/>
                <w:szCs w:val="22"/>
                <w:lang w:val="es-ES"/>
              </w:rPr>
              <w:t>°.</w:t>
            </w:r>
            <w:r w:rsidRPr="00E6414D">
              <w:rPr>
                <w:rFonts w:ascii="Arial" w:eastAsia="Roboto" w:hAnsi="Arial" w:cs="Arial"/>
                <w:b/>
                <w:color w:val="000000" w:themeColor="text1"/>
                <w:sz w:val="22"/>
                <w:szCs w:val="22"/>
                <w:lang w:val="es-ES"/>
              </w:rPr>
              <w:t xml:space="preserve"> </w:t>
            </w:r>
            <w:r w:rsidRPr="00E6414D">
              <w:rPr>
                <w:rFonts w:ascii="Arial" w:eastAsia="Roboto" w:hAnsi="Arial" w:cs="Arial"/>
                <w:color w:val="000000" w:themeColor="text1"/>
                <w:sz w:val="22"/>
                <w:szCs w:val="22"/>
                <w:bdr w:val="nil"/>
                <w:lang w:val="es-ES"/>
              </w:rPr>
              <w:t>Modifíquese el artículo 4 de la Ley 294 de 1996, modificado por el artículo 1 de la Ley 575 de 2000, modificado por el artículo 16 de la ley 1257 de 2008, el cual quedara así:</w:t>
            </w:r>
          </w:p>
          <w:p w:rsidR="00CD0EBD" w:rsidRPr="00E6414D" w:rsidRDefault="00CD0EBD" w:rsidP="00E6414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hAnsi="Arial" w:cs="Arial"/>
                <w:b/>
                <w:color w:val="000000" w:themeColor="text1"/>
              </w:rPr>
            </w:pPr>
          </w:p>
        </w:tc>
        <w:tc>
          <w:tcPr>
            <w:tcW w:w="3828" w:type="dxa"/>
          </w:tcPr>
          <w:p w:rsidR="00CD0EBD" w:rsidRPr="00E6414D" w:rsidRDefault="007D2448" w:rsidP="00E6414D">
            <w:pPr>
              <w:spacing w:line="276" w:lineRule="auto"/>
              <w:contextualSpacing/>
              <w:jc w:val="center"/>
              <w:rPr>
                <w:rFonts w:ascii="Arial" w:hAnsi="Arial" w:cs="Arial"/>
                <w:b/>
                <w:color w:val="000000" w:themeColor="text1"/>
              </w:rPr>
            </w:pPr>
            <w:r w:rsidRPr="00E6414D">
              <w:rPr>
                <w:rFonts w:ascii="Arial" w:hAnsi="Arial" w:cs="Arial"/>
                <w:color w:val="000000" w:themeColor="text1"/>
              </w:rPr>
              <w:t>Sin Modificaciones</w:t>
            </w:r>
          </w:p>
        </w:tc>
        <w:tc>
          <w:tcPr>
            <w:tcW w:w="2693" w:type="dxa"/>
          </w:tcPr>
          <w:p w:rsidR="00CD0EBD" w:rsidRPr="00E6414D" w:rsidRDefault="00CD0EBD" w:rsidP="00E6414D">
            <w:pPr>
              <w:spacing w:line="276" w:lineRule="auto"/>
              <w:contextualSpacing/>
              <w:jc w:val="center"/>
              <w:rPr>
                <w:rFonts w:ascii="Arial" w:hAnsi="Arial" w:cs="Arial"/>
                <w:b/>
                <w:color w:val="000000" w:themeColor="text1"/>
              </w:rPr>
            </w:pPr>
          </w:p>
        </w:tc>
      </w:tr>
      <w:tr w:rsidR="00CD0EBD" w:rsidRPr="00E6414D" w:rsidTr="00CD0EBD">
        <w:tc>
          <w:tcPr>
            <w:tcW w:w="3969" w:type="dxa"/>
          </w:tcPr>
          <w:p w:rsidR="00700768" w:rsidRPr="00E6414D" w:rsidRDefault="00700768" w:rsidP="00E6414D">
            <w:pPr>
              <w:pStyle w:val="NormalWeb"/>
              <w:shd w:val="clear" w:color="auto" w:fill="FFFFFF"/>
              <w:spacing w:before="0" w:beforeAutospacing="0" w:after="0" w:afterAutospacing="0" w:line="276" w:lineRule="auto"/>
              <w:jc w:val="both"/>
              <w:rPr>
                <w:rFonts w:ascii="Arial" w:eastAsia="Roboto" w:hAnsi="Arial" w:cs="Arial"/>
                <w:color w:val="000000" w:themeColor="text1"/>
                <w:sz w:val="22"/>
                <w:szCs w:val="22"/>
                <w:bdr w:val="nil"/>
                <w:lang w:val="es-ES"/>
              </w:rPr>
            </w:pPr>
            <w:r w:rsidRPr="00E6414D">
              <w:rPr>
                <w:rFonts w:ascii="Arial" w:hAnsi="Arial" w:cs="Arial"/>
                <w:b/>
                <w:bCs/>
                <w:sz w:val="22"/>
                <w:szCs w:val="22"/>
                <w:lang w:val="es-ES"/>
              </w:rPr>
              <w:lastRenderedPageBreak/>
              <w:t>Artículo 3</w:t>
            </w:r>
            <w:r w:rsidRPr="00E6414D">
              <w:rPr>
                <w:rFonts w:ascii="Arial" w:eastAsia="Roboto" w:hAnsi="Arial" w:cs="Arial"/>
                <w:b/>
                <w:sz w:val="22"/>
                <w:szCs w:val="22"/>
                <w:lang w:val="es-ES"/>
              </w:rPr>
              <w:t>°.</w:t>
            </w:r>
            <w:r w:rsidRPr="00E6414D">
              <w:rPr>
                <w:rFonts w:ascii="Arial" w:eastAsia="Roboto" w:hAnsi="Arial" w:cs="Arial"/>
                <w:b/>
                <w:color w:val="000000" w:themeColor="text1"/>
                <w:sz w:val="22"/>
                <w:szCs w:val="22"/>
                <w:lang w:val="es-ES"/>
              </w:rPr>
              <w:t xml:space="preserve"> </w:t>
            </w:r>
            <w:r w:rsidRPr="00E6414D">
              <w:rPr>
                <w:rFonts w:ascii="Arial" w:eastAsia="Roboto" w:hAnsi="Arial" w:cs="Arial"/>
                <w:color w:val="000000" w:themeColor="text1"/>
                <w:sz w:val="22"/>
                <w:szCs w:val="22"/>
                <w:bdr w:val="nil"/>
                <w:lang w:val="es-ES"/>
              </w:rPr>
              <w:t>Modifíquese el artículo 5 de la Ley 294 de 1996, modificado por el artículo 2 de la Ley 575 de 2000 y por el artículo 17 de la Ley 1257 de 2008, el cual quedara así:</w:t>
            </w:r>
          </w:p>
          <w:p w:rsidR="00CD0EBD" w:rsidRPr="00E6414D" w:rsidRDefault="00CD0EBD" w:rsidP="00E6414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hAnsi="Arial" w:cs="Arial"/>
                <w:b/>
                <w:color w:val="000000" w:themeColor="text1"/>
              </w:rPr>
            </w:pPr>
          </w:p>
        </w:tc>
        <w:tc>
          <w:tcPr>
            <w:tcW w:w="3828" w:type="dxa"/>
          </w:tcPr>
          <w:p w:rsidR="00CD0EBD" w:rsidRPr="00E6414D" w:rsidRDefault="00700768" w:rsidP="00E6414D">
            <w:pPr>
              <w:spacing w:line="276" w:lineRule="auto"/>
              <w:contextualSpacing/>
              <w:jc w:val="center"/>
              <w:rPr>
                <w:rFonts w:ascii="Arial" w:hAnsi="Arial" w:cs="Arial"/>
                <w:b/>
                <w:color w:val="000000" w:themeColor="text1"/>
              </w:rPr>
            </w:pPr>
            <w:r w:rsidRPr="00E6414D">
              <w:rPr>
                <w:rFonts w:ascii="Arial" w:hAnsi="Arial" w:cs="Arial"/>
                <w:color w:val="000000" w:themeColor="text1"/>
              </w:rPr>
              <w:t>Sin Modificaciones</w:t>
            </w:r>
          </w:p>
        </w:tc>
        <w:tc>
          <w:tcPr>
            <w:tcW w:w="2693" w:type="dxa"/>
          </w:tcPr>
          <w:p w:rsidR="00CD0EBD" w:rsidRPr="00E6414D" w:rsidRDefault="00CD0EBD" w:rsidP="00E6414D">
            <w:pPr>
              <w:spacing w:line="276" w:lineRule="auto"/>
              <w:contextualSpacing/>
              <w:jc w:val="center"/>
              <w:rPr>
                <w:rFonts w:ascii="Arial" w:hAnsi="Arial" w:cs="Arial"/>
                <w:b/>
                <w:color w:val="000000" w:themeColor="text1"/>
              </w:rPr>
            </w:pPr>
          </w:p>
        </w:tc>
      </w:tr>
      <w:tr w:rsidR="00DD2A6D" w:rsidRPr="00E6414D" w:rsidTr="00CD0EBD">
        <w:tc>
          <w:tcPr>
            <w:tcW w:w="3969" w:type="dxa"/>
          </w:tcPr>
          <w:p w:rsidR="00700768" w:rsidRPr="00E6414D" w:rsidRDefault="00700768" w:rsidP="00E6414D">
            <w:pPr>
              <w:pStyle w:val="NormalWeb"/>
              <w:shd w:val="clear" w:color="auto" w:fill="FFFFFF"/>
              <w:spacing w:before="0" w:beforeAutospacing="0" w:after="0" w:afterAutospacing="0" w:line="276" w:lineRule="auto"/>
              <w:jc w:val="both"/>
              <w:rPr>
                <w:rFonts w:ascii="Arial" w:eastAsia="Roboto" w:hAnsi="Arial" w:cs="Arial"/>
                <w:color w:val="000000" w:themeColor="text1"/>
                <w:sz w:val="22"/>
                <w:szCs w:val="22"/>
                <w:bdr w:val="nil"/>
                <w:lang w:val="es-ES"/>
              </w:rPr>
            </w:pPr>
            <w:r w:rsidRPr="00E6414D">
              <w:rPr>
                <w:rFonts w:ascii="Arial" w:hAnsi="Arial" w:cs="Arial"/>
                <w:b/>
                <w:bCs/>
                <w:sz w:val="22"/>
                <w:szCs w:val="22"/>
                <w:lang w:val="es-ES"/>
              </w:rPr>
              <w:t>Artículo 4</w:t>
            </w:r>
            <w:r w:rsidRPr="00E6414D">
              <w:rPr>
                <w:rFonts w:ascii="Arial" w:eastAsia="Roboto" w:hAnsi="Arial" w:cs="Arial"/>
                <w:b/>
                <w:sz w:val="22"/>
                <w:szCs w:val="22"/>
                <w:lang w:val="es-ES"/>
              </w:rPr>
              <w:t>°.</w:t>
            </w:r>
            <w:r w:rsidRPr="00E6414D">
              <w:rPr>
                <w:rFonts w:ascii="Arial" w:eastAsia="Roboto" w:hAnsi="Arial" w:cs="Arial"/>
                <w:b/>
                <w:color w:val="000000" w:themeColor="text1"/>
                <w:sz w:val="22"/>
                <w:szCs w:val="22"/>
                <w:lang w:val="es-ES"/>
              </w:rPr>
              <w:t xml:space="preserve"> </w:t>
            </w:r>
            <w:r w:rsidRPr="00E6414D">
              <w:rPr>
                <w:rFonts w:ascii="Arial" w:eastAsia="Roboto" w:hAnsi="Arial" w:cs="Arial"/>
                <w:color w:val="000000" w:themeColor="text1"/>
                <w:sz w:val="22"/>
                <w:szCs w:val="22"/>
                <w:bdr w:val="nil"/>
                <w:lang w:val="es-ES"/>
              </w:rPr>
              <w:t>Modifíquese el artículo 7 de la Ley 294 de 1996, modificado por el artículo 4 de la Ley 575 de 2000 adicionado un parágrafo el cual quedara así:</w:t>
            </w:r>
          </w:p>
          <w:p w:rsidR="00DD2A6D" w:rsidRPr="00E6414D" w:rsidRDefault="00DD2A6D" w:rsidP="00E6414D">
            <w:pPr>
              <w:pStyle w:val="NormalWeb"/>
              <w:shd w:val="clear" w:color="auto" w:fill="FFFFFF"/>
              <w:spacing w:before="0" w:beforeAutospacing="0" w:after="0" w:afterAutospacing="0" w:line="276" w:lineRule="auto"/>
              <w:jc w:val="both"/>
              <w:rPr>
                <w:rFonts w:ascii="Arial" w:hAnsi="Arial" w:cs="Arial"/>
                <w:b/>
                <w:bCs/>
                <w:sz w:val="22"/>
                <w:szCs w:val="22"/>
                <w:u w:val="single"/>
                <w:lang w:val="es-ES"/>
              </w:rPr>
            </w:pPr>
          </w:p>
        </w:tc>
        <w:tc>
          <w:tcPr>
            <w:tcW w:w="3828" w:type="dxa"/>
          </w:tcPr>
          <w:p w:rsidR="00DD2A6D" w:rsidRPr="00E6414D" w:rsidRDefault="00700768" w:rsidP="00E6414D">
            <w:pPr>
              <w:spacing w:line="276" w:lineRule="auto"/>
              <w:contextualSpacing/>
              <w:jc w:val="center"/>
              <w:rPr>
                <w:rFonts w:ascii="Arial" w:hAnsi="Arial" w:cs="Arial"/>
                <w:b/>
                <w:color w:val="000000" w:themeColor="text1"/>
              </w:rPr>
            </w:pPr>
            <w:r w:rsidRPr="00E6414D">
              <w:rPr>
                <w:rFonts w:ascii="Arial" w:hAnsi="Arial" w:cs="Arial"/>
                <w:color w:val="000000" w:themeColor="text1"/>
              </w:rPr>
              <w:t>Sin Modificaciones</w:t>
            </w:r>
          </w:p>
        </w:tc>
        <w:tc>
          <w:tcPr>
            <w:tcW w:w="2693" w:type="dxa"/>
          </w:tcPr>
          <w:p w:rsidR="00DD2A6D" w:rsidRPr="00E6414D" w:rsidRDefault="00DD2A6D" w:rsidP="00E6414D">
            <w:pPr>
              <w:spacing w:line="276" w:lineRule="auto"/>
              <w:contextualSpacing/>
              <w:jc w:val="center"/>
              <w:rPr>
                <w:rFonts w:ascii="Arial" w:hAnsi="Arial" w:cs="Arial"/>
                <w:b/>
                <w:color w:val="000000" w:themeColor="text1"/>
              </w:rPr>
            </w:pPr>
          </w:p>
        </w:tc>
      </w:tr>
      <w:tr w:rsidR="00DD2A6D" w:rsidRPr="00E6414D" w:rsidTr="00CD0EBD">
        <w:tc>
          <w:tcPr>
            <w:tcW w:w="3969" w:type="dxa"/>
          </w:tcPr>
          <w:p w:rsidR="00E6414D" w:rsidRPr="00E6414D" w:rsidRDefault="00E6414D" w:rsidP="00E6414D">
            <w:pPr>
              <w:pStyle w:val="NormalWeb"/>
              <w:shd w:val="clear" w:color="auto" w:fill="FFFFFF"/>
              <w:spacing w:before="0" w:beforeAutospacing="0" w:after="0" w:afterAutospacing="0" w:line="276" w:lineRule="auto"/>
              <w:jc w:val="both"/>
              <w:rPr>
                <w:rFonts w:ascii="Arial" w:eastAsia="Roboto" w:hAnsi="Arial" w:cs="Arial"/>
                <w:color w:val="000000" w:themeColor="text1"/>
                <w:sz w:val="22"/>
                <w:szCs w:val="22"/>
                <w:bdr w:val="nil"/>
                <w:lang w:val="es-ES"/>
              </w:rPr>
            </w:pPr>
            <w:r w:rsidRPr="00E6414D">
              <w:rPr>
                <w:rFonts w:ascii="Arial" w:hAnsi="Arial" w:cs="Arial"/>
                <w:b/>
                <w:bCs/>
                <w:sz w:val="22"/>
                <w:szCs w:val="22"/>
                <w:u w:val="single"/>
                <w:lang w:val="es-ES"/>
              </w:rPr>
              <w:t>Artículo 5</w:t>
            </w:r>
            <w:r w:rsidRPr="00E6414D">
              <w:rPr>
                <w:rFonts w:ascii="Arial" w:eastAsia="Roboto" w:hAnsi="Arial" w:cs="Arial"/>
                <w:b/>
                <w:sz w:val="22"/>
                <w:szCs w:val="22"/>
                <w:u w:val="single"/>
                <w:lang w:val="es-ES"/>
              </w:rPr>
              <w:t>°.</w:t>
            </w:r>
            <w:r w:rsidRPr="00E6414D">
              <w:rPr>
                <w:rFonts w:ascii="Arial" w:eastAsia="Roboto" w:hAnsi="Arial" w:cs="Arial"/>
                <w:b/>
                <w:color w:val="000000" w:themeColor="text1"/>
                <w:sz w:val="22"/>
                <w:szCs w:val="22"/>
                <w:lang w:val="es-ES"/>
              </w:rPr>
              <w:t xml:space="preserve"> </w:t>
            </w:r>
            <w:r w:rsidRPr="00E6414D">
              <w:rPr>
                <w:rFonts w:ascii="Arial" w:eastAsia="Roboto" w:hAnsi="Arial" w:cs="Arial"/>
                <w:color w:val="000000" w:themeColor="text1"/>
                <w:sz w:val="22"/>
                <w:szCs w:val="22"/>
                <w:bdr w:val="nil"/>
                <w:lang w:val="es-ES"/>
              </w:rPr>
              <w:t>Modifíquese el artículo 14 de la Ley 294 de 1996, modificado por el artículo 8 de la Ley 575 de 2000 adicionado un inciso el cual quedara así:</w:t>
            </w:r>
          </w:p>
          <w:p w:rsidR="00E6414D" w:rsidRPr="00E6414D" w:rsidRDefault="00E6414D" w:rsidP="00E6414D">
            <w:pPr>
              <w:pStyle w:val="NormalWeb"/>
              <w:shd w:val="clear" w:color="auto" w:fill="FFFFFF"/>
              <w:spacing w:before="150" w:beforeAutospacing="0" w:after="150" w:afterAutospacing="0" w:line="276" w:lineRule="auto"/>
              <w:jc w:val="both"/>
              <w:rPr>
                <w:rFonts w:ascii="Arial" w:hAnsi="Arial" w:cs="Arial"/>
                <w:color w:val="000000" w:themeColor="text1"/>
                <w:sz w:val="22"/>
                <w:szCs w:val="22"/>
                <w:lang w:val="es-ES"/>
              </w:rPr>
            </w:pPr>
            <w:r w:rsidRPr="00E6414D">
              <w:rPr>
                <w:rFonts w:ascii="Arial" w:hAnsi="Arial" w:cs="Arial"/>
                <w:color w:val="000000" w:themeColor="text1"/>
                <w:sz w:val="22"/>
                <w:szCs w:val="22"/>
                <w:lang w:val="es-ES"/>
              </w:rPr>
              <w:t>Artículo 14. Antes de la audiencia y durante la misma, el Comisario o el Juez, según el caso, deberá procurar por todos los medios legales a su alcance, fórmulas de solución al conflicto intrafamiliar entre el agresor y la víctima, a fin de garantizar la unidad y armonía de la familia, y especialmente que el agresor enmiende su comportamiento. En todos los casos, propiciará el acercamiento y el diálogo directo entre las partes para el logro de acuerdo sobre la paz y la convivencia en familia. En la misma audiencia decretará y practicará las pruebas que soliciten las partes y las que de oficio estime conducentes.</w:t>
            </w:r>
          </w:p>
          <w:p w:rsidR="00E6414D" w:rsidRPr="00E6414D" w:rsidRDefault="00E6414D" w:rsidP="00E6414D">
            <w:pPr>
              <w:spacing w:line="276" w:lineRule="auto"/>
              <w:jc w:val="both"/>
              <w:rPr>
                <w:rFonts w:ascii="Arial" w:eastAsia="Roboto" w:hAnsi="Arial" w:cs="Arial"/>
              </w:rPr>
            </w:pPr>
            <w:r w:rsidRPr="00E6414D">
              <w:rPr>
                <w:rFonts w:ascii="Arial" w:eastAsia="Roboto" w:hAnsi="Arial" w:cs="Arial"/>
                <w:b/>
              </w:rPr>
              <w:t>Parágrafo.</w:t>
            </w:r>
            <w:r w:rsidRPr="00E6414D">
              <w:rPr>
                <w:rFonts w:ascii="Arial" w:eastAsia="Roboto" w:hAnsi="Arial" w:cs="Arial"/>
              </w:rPr>
              <w:t xml:space="preserve"> Para efectos de este artículo, las autoridades administrativas y judiciales que conozcan de los procesos de violencia intrafamiliar, solo podrán procurar por </w:t>
            </w:r>
            <w:r w:rsidRPr="00E6414D">
              <w:rPr>
                <w:rFonts w:ascii="Arial" w:eastAsia="Roboto" w:hAnsi="Arial" w:cs="Arial"/>
              </w:rPr>
              <w:lastRenderedPageBreak/>
              <w:t xml:space="preserve">la conciliación entre el agresor y la víctima, como beneficio y reparación integral de la misma, protegiendo siempre el interés superior de los menores y las garantías de la familia, cuando: </w:t>
            </w:r>
          </w:p>
          <w:p w:rsidR="00E6414D" w:rsidRPr="00E6414D" w:rsidRDefault="00E6414D" w:rsidP="00E6414D">
            <w:pPr>
              <w:pStyle w:val="Prrafodelista"/>
              <w:widowControl/>
              <w:numPr>
                <w:ilvl w:val="0"/>
                <w:numId w:val="33"/>
              </w:numPr>
              <w:autoSpaceDE/>
              <w:autoSpaceDN/>
              <w:spacing w:after="160" w:line="276" w:lineRule="auto"/>
              <w:contextualSpacing/>
              <w:jc w:val="both"/>
              <w:rPr>
                <w:rFonts w:eastAsia="Roboto"/>
              </w:rPr>
            </w:pPr>
            <w:r w:rsidRPr="00E6414D">
              <w:rPr>
                <w:rFonts w:eastAsia="Roboto"/>
              </w:rPr>
              <w:t>No se trate de un caso de reincidencia;</w:t>
            </w:r>
          </w:p>
          <w:p w:rsidR="00E6414D" w:rsidRPr="00E6414D" w:rsidRDefault="00E6414D" w:rsidP="00E6414D">
            <w:pPr>
              <w:pStyle w:val="Prrafodelista"/>
              <w:widowControl/>
              <w:numPr>
                <w:ilvl w:val="0"/>
                <w:numId w:val="33"/>
              </w:numPr>
              <w:autoSpaceDE/>
              <w:autoSpaceDN/>
              <w:spacing w:after="160" w:line="276" w:lineRule="auto"/>
              <w:contextualSpacing/>
              <w:jc w:val="both"/>
              <w:rPr>
                <w:rFonts w:eastAsia="Roboto"/>
              </w:rPr>
            </w:pPr>
            <w:r w:rsidRPr="00E6414D">
              <w:rPr>
                <w:rFonts w:eastAsia="Roboto"/>
              </w:rPr>
              <w:t>Las conductas realizadas no constituyan la comisión de otro delito;</w:t>
            </w:r>
          </w:p>
          <w:p w:rsidR="00E6414D" w:rsidRDefault="00E6414D" w:rsidP="00E6414D">
            <w:pPr>
              <w:pStyle w:val="Prrafodelista"/>
              <w:widowControl/>
              <w:numPr>
                <w:ilvl w:val="0"/>
                <w:numId w:val="33"/>
              </w:numPr>
              <w:autoSpaceDE/>
              <w:autoSpaceDN/>
              <w:spacing w:after="160" w:line="276" w:lineRule="auto"/>
              <w:contextualSpacing/>
              <w:jc w:val="both"/>
              <w:rPr>
                <w:rFonts w:eastAsia="Roboto"/>
              </w:rPr>
            </w:pPr>
            <w:r w:rsidRPr="00E6414D">
              <w:rPr>
                <w:rFonts w:eastAsia="Roboto"/>
              </w:rPr>
              <w:t xml:space="preserve">El daño o maltrato tuviera como consecuencia incapacidad médico legal que no pase de </w:t>
            </w:r>
            <w:r w:rsidRPr="007316F2">
              <w:rPr>
                <w:rFonts w:eastAsia="Roboto"/>
              </w:rPr>
              <w:t xml:space="preserve">treinta (30) días. </w:t>
            </w:r>
          </w:p>
          <w:p w:rsidR="007316F2" w:rsidRPr="007316F2" w:rsidRDefault="007316F2" w:rsidP="007316F2">
            <w:pPr>
              <w:spacing w:line="276" w:lineRule="auto"/>
              <w:ind w:left="360"/>
              <w:contextualSpacing/>
              <w:jc w:val="both"/>
              <w:rPr>
                <w:rFonts w:eastAsia="Roboto"/>
              </w:rPr>
            </w:pPr>
          </w:p>
          <w:p w:rsidR="00E6414D" w:rsidRPr="00E6414D" w:rsidRDefault="00E6414D" w:rsidP="00E6414D">
            <w:pPr>
              <w:spacing w:line="276" w:lineRule="auto"/>
              <w:contextualSpacing/>
              <w:jc w:val="both"/>
              <w:rPr>
                <w:rFonts w:ascii="Arial" w:eastAsia="Roboto" w:hAnsi="Arial" w:cs="Arial"/>
                <w:color w:val="000000" w:themeColor="text1"/>
              </w:rPr>
            </w:pPr>
            <w:r w:rsidRPr="00E6414D">
              <w:rPr>
                <w:rFonts w:ascii="Arial" w:eastAsia="Roboto" w:hAnsi="Arial" w:cs="Arial"/>
                <w:color w:val="000000" w:themeColor="text1"/>
              </w:rPr>
              <w:t>En todo caso la autoridad competente para adelantar la conciliación y determinar la medida de protección, deberá ceñirse a los criterios establecidos en el artículo 8 del Decreto 652 de 2001.</w:t>
            </w:r>
          </w:p>
          <w:p w:rsidR="00DD2A6D" w:rsidRPr="00E6414D" w:rsidRDefault="00DD2A6D" w:rsidP="00E6414D">
            <w:pPr>
              <w:pStyle w:val="NormalWeb"/>
              <w:shd w:val="clear" w:color="auto" w:fill="FFFFFF"/>
              <w:spacing w:before="0" w:beforeAutospacing="0" w:after="0" w:afterAutospacing="0" w:line="276" w:lineRule="auto"/>
              <w:jc w:val="both"/>
              <w:rPr>
                <w:rFonts w:ascii="Arial" w:hAnsi="Arial" w:cs="Arial"/>
                <w:b/>
                <w:bCs/>
                <w:sz w:val="22"/>
                <w:szCs w:val="22"/>
                <w:u w:val="single"/>
                <w:lang w:val="es-ES"/>
              </w:rPr>
            </w:pPr>
          </w:p>
        </w:tc>
        <w:tc>
          <w:tcPr>
            <w:tcW w:w="3828" w:type="dxa"/>
          </w:tcPr>
          <w:p w:rsidR="008B440A" w:rsidRPr="00E6414D" w:rsidRDefault="008B440A" w:rsidP="008B440A">
            <w:pPr>
              <w:pStyle w:val="NormalWeb"/>
              <w:shd w:val="clear" w:color="auto" w:fill="FFFFFF"/>
              <w:spacing w:before="0" w:beforeAutospacing="0" w:after="0" w:afterAutospacing="0" w:line="276" w:lineRule="auto"/>
              <w:jc w:val="both"/>
              <w:rPr>
                <w:rFonts w:ascii="Arial" w:eastAsia="Roboto" w:hAnsi="Arial" w:cs="Arial"/>
                <w:color w:val="000000" w:themeColor="text1"/>
                <w:sz w:val="22"/>
                <w:szCs w:val="22"/>
                <w:bdr w:val="nil"/>
                <w:lang w:val="es-ES"/>
              </w:rPr>
            </w:pPr>
            <w:r w:rsidRPr="00E6414D">
              <w:rPr>
                <w:rFonts w:ascii="Arial" w:hAnsi="Arial" w:cs="Arial"/>
                <w:b/>
                <w:bCs/>
                <w:sz w:val="22"/>
                <w:szCs w:val="22"/>
                <w:u w:val="single"/>
                <w:lang w:val="es-ES"/>
              </w:rPr>
              <w:lastRenderedPageBreak/>
              <w:t>Artículo 5</w:t>
            </w:r>
            <w:r w:rsidRPr="00E6414D">
              <w:rPr>
                <w:rFonts w:ascii="Arial" w:eastAsia="Roboto" w:hAnsi="Arial" w:cs="Arial"/>
                <w:b/>
                <w:sz w:val="22"/>
                <w:szCs w:val="22"/>
                <w:u w:val="single"/>
                <w:lang w:val="es-ES"/>
              </w:rPr>
              <w:t>°.</w:t>
            </w:r>
            <w:r w:rsidRPr="00E6414D">
              <w:rPr>
                <w:rFonts w:ascii="Arial" w:eastAsia="Roboto" w:hAnsi="Arial" w:cs="Arial"/>
                <w:b/>
                <w:color w:val="000000" w:themeColor="text1"/>
                <w:sz w:val="22"/>
                <w:szCs w:val="22"/>
                <w:lang w:val="es-ES"/>
              </w:rPr>
              <w:t xml:space="preserve"> </w:t>
            </w:r>
            <w:r w:rsidRPr="00E6414D">
              <w:rPr>
                <w:rFonts w:ascii="Arial" w:eastAsia="Roboto" w:hAnsi="Arial" w:cs="Arial"/>
                <w:color w:val="000000" w:themeColor="text1"/>
                <w:sz w:val="22"/>
                <w:szCs w:val="22"/>
                <w:bdr w:val="nil"/>
                <w:lang w:val="es-ES"/>
              </w:rPr>
              <w:t>Modifíquese el artículo 14 de la Ley 294 de 1996, modificado por el artículo 8 de la Ley 575 de 2000 adicionado un inciso el cual quedara así:</w:t>
            </w:r>
          </w:p>
          <w:p w:rsidR="008B440A" w:rsidRPr="00E6414D" w:rsidRDefault="008B440A" w:rsidP="008B440A">
            <w:pPr>
              <w:pStyle w:val="NormalWeb"/>
              <w:shd w:val="clear" w:color="auto" w:fill="FFFFFF"/>
              <w:spacing w:before="150" w:beforeAutospacing="0" w:after="150" w:afterAutospacing="0" w:line="276" w:lineRule="auto"/>
              <w:jc w:val="both"/>
              <w:rPr>
                <w:rFonts w:ascii="Arial" w:hAnsi="Arial" w:cs="Arial"/>
                <w:color w:val="000000" w:themeColor="text1"/>
                <w:sz w:val="22"/>
                <w:szCs w:val="22"/>
                <w:lang w:val="es-ES"/>
              </w:rPr>
            </w:pPr>
            <w:r w:rsidRPr="00E6414D">
              <w:rPr>
                <w:rFonts w:ascii="Arial" w:hAnsi="Arial" w:cs="Arial"/>
                <w:color w:val="000000" w:themeColor="text1"/>
                <w:sz w:val="22"/>
                <w:szCs w:val="22"/>
                <w:lang w:val="es-ES"/>
              </w:rPr>
              <w:t>Artículo 14. Antes de la audiencia y durante la misma, el Comisario o el Juez, según el caso, deberá procurar por todos los medios legales a su alcance, fórmulas de solución al conflicto intrafamiliar entre el agresor y la víctima, a fin de garantizar la unidad y armonía de la familia, y especialmente que el agresor enmiende su comportamiento. En todos los casos, propiciará el acercamiento y el diálogo directo entre las partes para el logro de acuerdo sobre la paz y la convivencia en familia. En la misma audiencia decretará y practicará las pruebas que soliciten las partes y las que de oficio estime conducentes.</w:t>
            </w:r>
          </w:p>
          <w:p w:rsidR="008B440A" w:rsidRPr="00E6414D" w:rsidRDefault="008B440A" w:rsidP="008B440A">
            <w:pPr>
              <w:spacing w:line="276" w:lineRule="auto"/>
              <w:jc w:val="both"/>
              <w:rPr>
                <w:rFonts w:ascii="Arial" w:eastAsia="Roboto" w:hAnsi="Arial" w:cs="Arial"/>
              </w:rPr>
            </w:pPr>
            <w:r w:rsidRPr="00E6414D">
              <w:rPr>
                <w:rFonts w:ascii="Arial" w:eastAsia="Roboto" w:hAnsi="Arial" w:cs="Arial"/>
                <w:b/>
              </w:rPr>
              <w:t>Parágrafo.</w:t>
            </w:r>
            <w:r w:rsidRPr="00E6414D">
              <w:rPr>
                <w:rFonts w:ascii="Arial" w:eastAsia="Roboto" w:hAnsi="Arial" w:cs="Arial"/>
              </w:rPr>
              <w:t xml:space="preserve"> Para efectos de este artículo, las autoridades administrativas y judiciales que conozcan de los procesos de violencia intrafamiliar, solo podrán </w:t>
            </w:r>
            <w:r w:rsidRPr="00E6414D">
              <w:rPr>
                <w:rFonts w:ascii="Arial" w:eastAsia="Roboto" w:hAnsi="Arial" w:cs="Arial"/>
              </w:rPr>
              <w:lastRenderedPageBreak/>
              <w:t xml:space="preserve">procurar por la conciliación entre el agresor y la víctima, como beneficio y reparación integral de la misma, protegiendo siempre el interés superior de los menores y las garantías de la familia, cuando: </w:t>
            </w:r>
          </w:p>
          <w:p w:rsidR="008B440A" w:rsidRPr="00E6414D" w:rsidRDefault="008B440A" w:rsidP="008B440A">
            <w:pPr>
              <w:pStyle w:val="Prrafodelista"/>
              <w:widowControl/>
              <w:numPr>
                <w:ilvl w:val="0"/>
                <w:numId w:val="34"/>
              </w:numPr>
              <w:autoSpaceDE/>
              <w:autoSpaceDN/>
              <w:spacing w:after="160" w:line="276" w:lineRule="auto"/>
              <w:contextualSpacing/>
              <w:jc w:val="both"/>
              <w:rPr>
                <w:rFonts w:eastAsia="Roboto"/>
              </w:rPr>
            </w:pPr>
            <w:r w:rsidRPr="00E6414D">
              <w:rPr>
                <w:rFonts w:eastAsia="Roboto"/>
              </w:rPr>
              <w:t>No se trate de un caso de reincidencia;</w:t>
            </w:r>
          </w:p>
          <w:p w:rsidR="008B440A" w:rsidRPr="00E6414D" w:rsidRDefault="008B440A" w:rsidP="008B440A">
            <w:pPr>
              <w:pStyle w:val="Prrafodelista"/>
              <w:widowControl/>
              <w:numPr>
                <w:ilvl w:val="0"/>
                <w:numId w:val="34"/>
              </w:numPr>
              <w:autoSpaceDE/>
              <w:autoSpaceDN/>
              <w:spacing w:after="160" w:line="276" w:lineRule="auto"/>
              <w:contextualSpacing/>
              <w:jc w:val="both"/>
              <w:rPr>
                <w:rFonts w:eastAsia="Roboto"/>
              </w:rPr>
            </w:pPr>
            <w:r w:rsidRPr="00E6414D">
              <w:rPr>
                <w:rFonts w:eastAsia="Roboto"/>
              </w:rPr>
              <w:t>Las conductas realizadas no constituyan la comisión de otro delito;</w:t>
            </w:r>
          </w:p>
          <w:p w:rsidR="008B440A" w:rsidRPr="008B440A" w:rsidRDefault="008B440A" w:rsidP="008B440A">
            <w:pPr>
              <w:pStyle w:val="Prrafodelista"/>
              <w:widowControl/>
              <w:numPr>
                <w:ilvl w:val="0"/>
                <w:numId w:val="34"/>
              </w:numPr>
              <w:autoSpaceDE/>
              <w:autoSpaceDN/>
              <w:spacing w:after="160" w:line="276" w:lineRule="auto"/>
              <w:contextualSpacing/>
              <w:jc w:val="both"/>
              <w:rPr>
                <w:rFonts w:eastAsia="Roboto"/>
              </w:rPr>
            </w:pPr>
            <w:r w:rsidRPr="00E6414D">
              <w:rPr>
                <w:rFonts w:eastAsia="Roboto"/>
              </w:rPr>
              <w:t xml:space="preserve">El daño o maltrato tuviera como consecuencia incapacidad médico legal que </w:t>
            </w:r>
            <w:r w:rsidRPr="008B440A">
              <w:rPr>
                <w:rFonts w:eastAsia="Roboto"/>
              </w:rPr>
              <w:t xml:space="preserve">no pase de treinta (30) días. </w:t>
            </w:r>
          </w:p>
          <w:p w:rsidR="008B440A" w:rsidRPr="000B5F45" w:rsidRDefault="008B440A" w:rsidP="00771635">
            <w:pPr>
              <w:pStyle w:val="Prrafodelista"/>
              <w:widowControl/>
              <w:numPr>
                <w:ilvl w:val="0"/>
                <w:numId w:val="34"/>
              </w:numPr>
              <w:autoSpaceDE/>
              <w:autoSpaceDN/>
              <w:spacing w:after="160" w:line="276" w:lineRule="auto"/>
              <w:contextualSpacing/>
              <w:jc w:val="both"/>
              <w:rPr>
                <w:rFonts w:eastAsia="Roboto"/>
              </w:rPr>
            </w:pPr>
            <w:r w:rsidRPr="000B5F45">
              <w:t xml:space="preserve">Se haya reparado voluntariamente el daño ocasionado aunque no sea en forma total. </w:t>
            </w:r>
          </w:p>
          <w:p w:rsidR="008B440A" w:rsidRPr="00E6414D" w:rsidRDefault="008B440A" w:rsidP="008B440A">
            <w:pPr>
              <w:spacing w:line="276" w:lineRule="auto"/>
              <w:contextualSpacing/>
              <w:jc w:val="both"/>
              <w:rPr>
                <w:rFonts w:ascii="Arial" w:eastAsia="Roboto" w:hAnsi="Arial" w:cs="Arial"/>
                <w:color w:val="000000" w:themeColor="text1"/>
              </w:rPr>
            </w:pPr>
            <w:r w:rsidRPr="00E6414D">
              <w:rPr>
                <w:rFonts w:ascii="Arial" w:eastAsia="Roboto" w:hAnsi="Arial" w:cs="Arial"/>
                <w:color w:val="000000" w:themeColor="text1"/>
              </w:rPr>
              <w:t>En todo caso la autoridad competente para adelantar la conciliación y determinar la medida de protección, deberá ceñirse a los criterios establecidos en el artículo 8 del Decreto 652 de 2001.</w:t>
            </w:r>
          </w:p>
          <w:p w:rsidR="00DD2A6D" w:rsidRPr="00E6414D" w:rsidRDefault="00DD2A6D" w:rsidP="00943230">
            <w:pPr>
              <w:spacing w:line="276" w:lineRule="auto"/>
              <w:contextualSpacing/>
              <w:rPr>
                <w:rFonts w:ascii="Arial" w:hAnsi="Arial" w:cs="Arial"/>
                <w:b/>
                <w:color w:val="000000" w:themeColor="text1"/>
              </w:rPr>
            </w:pPr>
          </w:p>
        </w:tc>
        <w:tc>
          <w:tcPr>
            <w:tcW w:w="2693" w:type="dxa"/>
          </w:tcPr>
          <w:p w:rsidR="00DD2A6D" w:rsidRDefault="00DD2A6D" w:rsidP="00E6414D">
            <w:pPr>
              <w:spacing w:line="276" w:lineRule="auto"/>
              <w:contextualSpacing/>
              <w:jc w:val="center"/>
              <w:rPr>
                <w:rFonts w:ascii="Arial" w:hAnsi="Arial" w:cs="Arial"/>
                <w:b/>
                <w:color w:val="000000" w:themeColor="text1"/>
              </w:rPr>
            </w:pPr>
          </w:p>
          <w:p w:rsidR="008B440A" w:rsidRDefault="008B440A" w:rsidP="00E6414D">
            <w:pPr>
              <w:spacing w:line="276" w:lineRule="auto"/>
              <w:contextualSpacing/>
              <w:jc w:val="center"/>
              <w:rPr>
                <w:rFonts w:ascii="Arial" w:hAnsi="Arial" w:cs="Arial"/>
                <w:b/>
                <w:color w:val="000000" w:themeColor="text1"/>
              </w:rPr>
            </w:pPr>
          </w:p>
          <w:p w:rsidR="008B440A" w:rsidRDefault="008B440A" w:rsidP="00E6414D">
            <w:pPr>
              <w:spacing w:line="276" w:lineRule="auto"/>
              <w:contextualSpacing/>
              <w:jc w:val="center"/>
              <w:rPr>
                <w:rFonts w:ascii="Arial" w:hAnsi="Arial" w:cs="Arial"/>
                <w:b/>
                <w:color w:val="000000" w:themeColor="text1"/>
              </w:rPr>
            </w:pPr>
          </w:p>
          <w:p w:rsidR="008B440A" w:rsidRDefault="008B440A" w:rsidP="00E6414D">
            <w:pPr>
              <w:spacing w:line="276" w:lineRule="auto"/>
              <w:contextualSpacing/>
              <w:jc w:val="center"/>
              <w:rPr>
                <w:rFonts w:ascii="Arial" w:hAnsi="Arial" w:cs="Arial"/>
                <w:b/>
                <w:color w:val="000000" w:themeColor="text1"/>
              </w:rPr>
            </w:pPr>
          </w:p>
          <w:p w:rsidR="008B440A" w:rsidRDefault="008B440A" w:rsidP="00E6414D">
            <w:pPr>
              <w:spacing w:line="276" w:lineRule="auto"/>
              <w:contextualSpacing/>
              <w:jc w:val="center"/>
              <w:rPr>
                <w:rFonts w:ascii="Arial" w:hAnsi="Arial" w:cs="Arial"/>
                <w:b/>
                <w:color w:val="000000" w:themeColor="text1"/>
              </w:rPr>
            </w:pPr>
          </w:p>
          <w:p w:rsidR="008B440A" w:rsidRDefault="008B440A" w:rsidP="00E6414D">
            <w:pPr>
              <w:spacing w:line="276" w:lineRule="auto"/>
              <w:contextualSpacing/>
              <w:jc w:val="center"/>
              <w:rPr>
                <w:rFonts w:ascii="Arial" w:hAnsi="Arial" w:cs="Arial"/>
                <w:b/>
                <w:color w:val="000000" w:themeColor="text1"/>
              </w:rPr>
            </w:pPr>
          </w:p>
          <w:p w:rsidR="008B440A" w:rsidRDefault="008B440A" w:rsidP="00E6414D">
            <w:pPr>
              <w:spacing w:line="276" w:lineRule="auto"/>
              <w:contextualSpacing/>
              <w:jc w:val="center"/>
              <w:rPr>
                <w:rFonts w:ascii="Arial" w:hAnsi="Arial" w:cs="Arial"/>
                <w:b/>
                <w:color w:val="000000" w:themeColor="text1"/>
              </w:rPr>
            </w:pPr>
          </w:p>
          <w:p w:rsidR="008B440A" w:rsidRDefault="008B440A" w:rsidP="00E6414D">
            <w:pPr>
              <w:spacing w:line="276" w:lineRule="auto"/>
              <w:contextualSpacing/>
              <w:jc w:val="center"/>
              <w:rPr>
                <w:rFonts w:ascii="Arial" w:hAnsi="Arial" w:cs="Arial"/>
                <w:b/>
                <w:color w:val="000000" w:themeColor="text1"/>
              </w:rPr>
            </w:pPr>
          </w:p>
          <w:p w:rsidR="008B440A" w:rsidRDefault="008B440A" w:rsidP="00E6414D">
            <w:pPr>
              <w:spacing w:line="276" w:lineRule="auto"/>
              <w:contextualSpacing/>
              <w:jc w:val="center"/>
              <w:rPr>
                <w:rFonts w:ascii="Arial" w:hAnsi="Arial" w:cs="Arial"/>
                <w:b/>
                <w:color w:val="000000" w:themeColor="text1"/>
              </w:rPr>
            </w:pPr>
          </w:p>
          <w:p w:rsidR="008B440A" w:rsidRDefault="008B440A" w:rsidP="00E6414D">
            <w:pPr>
              <w:spacing w:line="276" w:lineRule="auto"/>
              <w:contextualSpacing/>
              <w:jc w:val="center"/>
              <w:rPr>
                <w:rFonts w:ascii="Arial" w:hAnsi="Arial" w:cs="Arial"/>
                <w:b/>
                <w:color w:val="000000" w:themeColor="text1"/>
              </w:rPr>
            </w:pPr>
          </w:p>
          <w:p w:rsidR="008B440A" w:rsidRDefault="008B440A" w:rsidP="00E6414D">
            <w:pPr>
              <w:spacing w:line="276" w:lineRule="auto"/>
              <w:contextualSpacing/>
              <w:jc w:val="center"/>
              <w:rPr>
                <w:rFonts w:ascii="Arial" w:hAnsi="Arial" w:cs="Arial"/>
                <w:b/>
                <w:color w:val="000000" w:themeColor="text1"/>
              </w:rPr>
            </w:pPr>
          </w:p>
          <w:p w:rsidR="008B440A" w:rsidRDefault="008B440A" w:rsidP="00E6414D">
            <w:pPr>
              <w:spacing w:line="276" w:lineRule="auto"/>
              <w:contextualSpacing/>
              <w:jc w:val="center"/>
              <w:rPr>
                <w:rFonts w:ascii="Arial" w:hAnsi="Arial" w:cs="Arial"/>
                <w:b/>
                <w:color w:val="000000" w:themeColor="text1"/>
              </w:rPr>
            </w:pPr>
          </w:p>
          <w:p w:rsidR="008B440A" w:rsidRDefault="008B440A" w:rsidP="00E6414D">
            <w:pPr>
              <w:spacing w:line="276" w:lineRule="auto"/>
              <w:contextualSpacing/>
              <w:jc w:val="center"/>
              <w:rPr>
                <w:rFonts w:ascii="Arial" w:hAnsi="Arial" w:cs="Arial"/>
                <w:b/>
                <w:color w:val="000000" w:themeColor="text1"/>
              </w:rPr>
            </w:pPr>
          </w:p>
          <w:p w:rsidR="008B440A" w:rsidRDefault="008B440A" w:rsidP="00E6414D">
            <w:pPr>
              <w:spacing w:line="276" w:lineRule="auto"/>
              <w:contextualSpacing/>
              <w:jc w:val="center"/>
              <w:rPr>
                <w:rFonts w:ascii="Arial" w:hAnsi="Arial" w:cs="Arial"/>
                <w:b/>
                <w:color w:val="000000" w:themeColor="text1"/>
              </w:rPr>
            </w:pPr>
          </w:p>
          <w:p w:rsidR="008B440A" w:rsidRDefault="008B440A" w:rsidP="00E6414D">
            <w:pPr>
              <w:spacing w:line="276" w:lineRule="auto"/>
              <w:contextualSpacing/>
              <w:jc w:val="center"/>
              <w:rPr>
                <w:rFonts w:ascii="Arial" w:hAnsi="Arial" w:cs="Arial"/>
                <w:b/>
                <w:color w:val="000000" w:themeColor="text1"/>
              </w:rPr>
            </w:pPr>
          </w:p>
          <w:p w:rsidR="008B440A" w:rsidRDefault="008B440A" w:rsidP="00E6414D">
            <w:pPr>
              <w:spacing w:line="276" w:lineRule="auto"/>
              <w:contextualSpacing/>
              <w:jc w:val="center"/>
              <w:rPr>
                <w:rFonts w:ascii="Arial" w:hAnsi="Arial" w:cs="Arial"/>
                <w:b/>
                <w:color w:val="000000" w:themeColor="text1"/>
              </w:rPr>
            </w:pPr>
          </w:p>
          <w:p w:rsidR="008B440A" w:rsidRDefault="008B440A" w:rsidP="00E6414D">
            <w:pPr>
              <w:spacing w:line="276" w:lineRule="auto"/>
              <w:contextualSpacing/>
              <w:jc w:val="center"/>
              <w:rPr>
                <w:rFonts w:ascii="Arial" w:hAnsi="Arial" w:cs="Arial"/>
                <w:b/>
                <w:color w:val="000000" w:themeColor="text1"/>
              </w:rPr>
            </w:pPr>
          </w:p>
          <w:p w:rsidR="008B440A" w:rsidRDefault="008B440A" w:rsidP="00E6414D">
            <w:pPr>
              <w:spacing w:line="276" w:lineRule="auto"/>
              <w:contextualSpacing/>
              <w:jc w:val="center"/>
              <w:rPr>
                <w:rFonts w:ascii="Arial" w:hAnsi="Arial" w:cs="Arial"/>
                <w:b/>
                <w:color w:val="000000" w:themeColor="text1"/>
              </w:rPr>
            </w:pPr>
          </w:p>
          <w:p w:rsidR="008B440A" w:rsidRDefault="008B440A" w:rsidP="00E6414D">
            <w:pPr>
              <w:spacing w:line="276" w:lineRule="auto"/>
              <w:contextualSpacing/>
              <w:jc w:val="center"/>
              <w:rPr>
                <w:rFonts w:ascii="Arial" w:hAnsi="Arial" w:cs="Arial"/>
                <w:b/>
                <w:color w:val="000000" w:themeColor="text1"/>
              </w:rPr>
            </w:pPr>
          </w:p>
          <w:p w:rsidR="008B440A" w:rsidRDefault="008B440A" w:rsidP="00E6414D">
            <w:pPr>
              <w:spacing w:line="276" w:lineRule="auto"/>
              <w:contextualSpacing/>
              <w:jc w:val="center"/>
              <w:rPr>
                <w:rFonts w:ascii="Arial" w:hAnsi="Arial" w:cs="Arial"/>
                <w:b/>
                <w:color w:val="000000" w:themeColor="text1"/>
              </w:rPr>
            </w:pPr>
          </w:p>
          <w:p w:rsidR="008B440A" w:rsidRDefault="008B440A" w:rsidP="00E6414D">
            <w:pPr>
              <w:spacing w:line="276" w:lineRule="auto"/>
              <w:contextualSpacing/>
              <w:jc w:val="center"/>
              <w:rPr>
                <w:rFonts w:ascii="Arial" w:hAnsi="Arial" w:cs="Arial"/>
                <w:b/>
                <w:color w:val="000000" w:themeColor="text1"/>
              </w:rPr>
            </w:pPr>
          </w:p>
          <w:p w:rsidR="008B440A" w:rsidRDefault="008B440A" w:rsidP="00E6414D">
            <w:pPr>
              <w:spacing w:line="276" w:lineRule="auto"/>
              <w:contextualSpacing/>
              <w:jc w:val="center"/>
              <w:rPr>
                <w:rFonts w:ascii="Arial" w:hAnsi="Arial" w:cs="Arial"/>
                <w:b/>
                <w:color w:val="000000" w:themeColor="text1"/>
              </w:rPr>
            </w:pPr>
          </w:p>
          <w:p w:rsidR="008B440A" w:rsidRDefault="008B440A" w:rsidP="00E6414D">
            <w:pPr>
              <w:spacing w:line="276" w:lineRule="auto"/>
              <w:contextualSpacing/>
              <w:jc w:val="center"/>
              <w:rPr>
                <w:rFonts w:ascii="Arial" w:hAnsi="Arial" w:cs="Arial"/>
                <w:b/>
                <w:color w:val="000000" w:themeColor="text1"/>
              </w:rPr>
            </w:pPr>
          </w:p>
          <w:p w:rsidR="008B440A" w:rsidRDefault="008B440A" w:rsidP="00E6414D">
            <w:pPr>
              <w:spacing w:line="276" w:lineRule="auto"/>
              <w:contextualSpacing/>
              <w:jc w:val="center"/>
              <w:rPr>
                <w:rFonts w:ascii="Arial" w:hAnsi="Arial" w:cs="Arial"/>
                <w:b/>
                <w:color w:val="000000" w:themeColor="text1"/>
              </w:rPr>
            </w:pPr>
          </w:p>
          <w:p w:rsidR="008B440A" w:rsidRDefault="008B440A" w:rsidP="00E6414D">
            <w:pPr>
              <w:spacing w:line="276" w:lineRule="auto"/>
              <w:contextualSpacing/>
              <w:jc w:val="center"/>
              <w:rPr>
                <w:rFonts w:ascii="Arial" w:hAnsi="Arial" w:cs="Arial"/>
                <w:b/>
                <w:color w:val="000000" w:themeColor="text1"/>
              </w:rPr>
            </w:pPr>
          </w:p>
          <w:p w:rsidR="008B440A" w:rsidRDefault="008B440A" w:rsidP="00E6414D">
            <w:pPr>
              <w:spacing w:line="276" w:lineRule="auto"/>
              <w:contextualSpacing/>
              <w:jc w:val="center"/>
              <w:rPr>
                <w:rFonts w:ascii="Arial" w:hAnsi="Arial" w:cs="Arial"/>
                <w:b/>
                <w:color w:val="000000" w:themeColor="text1"/>
              </w:rPr>
            </w:pPr>
          </w:p>
          <w:p w:rsidR="008B440A" w:rsidRDefault="008B440A" w:rsidP="00E6414D">
            <w:pPr>
              <w:spacing w:line="276" w:lineRule="auto"/>
              <w:contextualSpacing/>
              <w:jc w:val="center"/>
              <w:rPr>
                <w:rFonts w:ascii="Arial" w:hAnsi="Arial" w:cs="Arial"/>
                <w:b/>
                <w:color w:val="000000" w:themeColor="text1"/>
              </w:rPr>
            </w:pPr>
          </w:p>
          <w:p w:rsidR="008B440A" w:rsidRDefault="008B440A" w:rsidP="00E6414D">
            <w:pPr>
              <w:spacing w:line="276" w:lineRule="auto"/>
              <w:contextualSpacing/>
              <w:jc w:val="center"/>
              <w:rPr>
                <w:rFonts w:ascii="Arial" w:hAnsi="Arial" w:cs="Arial"/>
                <w:b/>
                <w:color w:val="000000" w:themeColor="text1"/>
              </w:rPr>
            </w:pPr>
          </w:p>
          <w:p w:rsidR="008B440A" w:rsidRDefault="008B440A" w:rsidP="00E6414D">
            <w:pPr>
              <w:spacing w:line="276" w:lineRule="auto"/>
              <w:contextualSpacing/>
              <w:jc w:val="center"/>
              <w:rPr>
                <w:rFonts w:ascii="Arial" w:hAnsi="Arial" w:cs="Arial"/>
                <w:b/>
                <w:color w:val="000000" w:themeColor="text1"/>
              </w:rPr>
            </w:pPr>
          </w:p>
          <w:p w:rsidR="008B440A" w:rsidRDefault="008B440A" w:rsidP="00E6414D">
            <w:pPr>
              <w:spacing w:line="276" w:lineRule="auto"/>
              <w:contextualSpacing/>
              <w:jc w:val="center"/>
              <w:rPr>
                <w:rFonts w:ascii="Arial" w:hAnsi="Arial" w:cs="Arial"/>
                <w:b/>
                <w:color w:val="000000" w:themeColor="text1"/>
              </w:rPr>
            </w:pPr>
          </w:p>
          <w:p w:rsidR="008B440A" w:rsidRDefault="008B440A" w:rsidP="00E6414D">
            <w:pPr>
              <w:spacing w:line="276" w:lineRule="auto"/>
              <w:contextualSpacing/>
              <w:jc w:val="center"/>
              <w:rPr>
                <w:rFonts w:ascii="Arial" w:hAnsi="Arial" w:cs="Arial"/>
                <w:b/>
                <w:color w:val="000000" w:themeColor="text1"/>
              </w:rPr>
            </w:pPr>
          </w:p>
          <w:p w:rsidR="008B440A" w:rsidRDefault="008B440A" w:rsidP="00E6414D">
            <w:pPr>
              <w:spacing w:line="276" w:lineRule="auto"/>
              <w:contextualSpacing/>
              <w:jc w:val="center"/>
              <w:rPr>
                <w:rFonts w:ascii="Arial" w:hAnsi="Arial" w:cs="Arial"/>
                <w:b/>
                <w:color w:val="000000" w:themeColor="text1"/>
              </w:rPr>
            </w:pPr>
          </w:p>
          <w:p w:rsidR="008B440A" w:rsidRDefault="008B440A" w:rsidP="00E6414D">
            <w:pPr>
              <w:spacing w:line="276" w:lineRule="auto"/>
              <w:contextualSpacing/>
              <w:jc w:val="center"/>
              <w:rPr>
                <w:rFonts w:ascii="Arial" w:hAnsi="Arial" w:cs="Arial"/>
                <w:b/>
                <w:color w:val="000000" w:themeColor="text1"/>
              </w:rPr>
            </w:pPr>
          </w:p>
          <w:p w:rsidR="008B440A" w:rsidRDefault="008B440A" w:rsidP="00E6414D">
            <w:pPr>
              <w:spacing w:line="276" w:lineRule="auto"/>
              <w:contextualSpacing/>
              <w:jc w:val="center"/>
              <w:rPr>
                <w:rFonts w:ascii="Arial" w:hAnsi="Arial" w:cs="Arial"/>
                <w:b/>
                <w:color w:val="000000" w:themeColor="text1"/>
              </w:rPr>
            </w:pPr>
          </w:p>
          <w:p w:rsidR="008B440A" w:rsidRDefault="008B440A" w:rsidP="00E6414D">
            <w:pPr>
              <w:spacing w:line="276" w:lineRule="auto"/>
              <w:contextualSpacing/>
              <w:jc w:val="center"/>
              <w:rPr>
                <w:rFonts w:ascii="Arial" w:hAnsi="Arial" w:cs="Arial"/>
                <w:b/>
                <w:color w:val="000000" w:themeColor="text1"/>
              </w:rPr>
            </w:pPr>
          </w:p>
          <w:p w:rsidR="008B440A" w:rsidRDefault="008B440A" w:rsidP="00E6414D">
            <w:pPr>
              <w:spacing w:line="276" w:lineRule="auto"/>
              <w:contextualSpacing/>
              <w:jc w:val="center"/>
              <w:rPr>
                <w:rFonts w:ascii="Arial" w:hAnsi="Arial" w:cs="Arial"/>
                <w:b/>
                <w:color w:val="000000" w:themeColor="text1"/>
              </w:rPr>
            </w:pPr>
          </w:p>
          <w:p w:rsidR="008B440A" w:rsidRDefault="008B440A" w:rsidP="00E6414D">
            <w:pPr>
              <w:spacing w:line="276" w:lineRule="auto"/>
              <w:contextualSpacing/>
              <w:jc w:val="center"/>
              <w:rPr>
                <w:rFonts w:ascii="Arial" w:hAnsi="Arial" w:cs="Arial"/>
                <w:b/>
                <w:color w:val="000000" w:themeColor="text1"/>
              </w:rPr>
            </w:pPr>
          </w:p>
          <w:p w:rsidR="008B440A" w:rsidRDefault="008B440A" w:rsidP="00E6414D">
            <w:pPr>
              <w:spacing w:line="276" w:lineRule="auto"/>
              <w:contextualSpacing/>
              <w:jc w:val="center"/>
              <w:rPr>
                <w:rFonts w:ascii="Arial" w:hAnsi="Arial" w:cs="Arial"/>
                <w:b/>
                <w:color w:val="000000" w:themeColor="text1"/>
              </w:rPr>
            </w:pPr>
          </w:p>
          <w:p w:rsidR="008B440A" w:rsidRDefault="008B440A" w:rsidP="00E6414D">
            <w:pPr>
              <w:spacing w:line="276" w:lineRule="auto"/>
              <w:contextualSpacing/>
              <w:jc w:val="center"/>
              <w:rPr>
                <w:rFonts w:ascii="Arial" w:hAnsi="Arial" w:cs="Arial"/>
                <w:b/>
                <w:color w:val="000000" w:themeColor="text1"/>
              </w:rPr>
            </w:pPr>
          </w:p>
          <w:p w:rsidR="008B440A" w:rsidRDefault="008B440A" w:rsidP="00E6414D">
            <w:pPr>
              <w:spacing w:line="276" w:lineRule="auto"/>
              <w:contextualSpacing/>
              <w:jc w:val="center"/>
              <w:rPr>
                <w:rFonts w:ascii="Arial" w:hAnsi="Arial" w:cs="Arial"/>
                <w:b/>
                <w:color w:val="000000" w:themeColor="text1"/>
              </w:rPr>
            </w:pPr>
          </w:p>
          <w:p w:rsidR="008B440A" w:rsidRDefault="008B440A" w:rsidP="00E6414D">
            <w:pPr>
              <w:spacing w:line="276" w:lineRule="auto"/>
              <w:contextualSpacing/>
              <w:jc w:val="center"/>
              <w:rPr>
                <w:rFonts w:ascii="Arial" w:hAnsi="Arial" w:cs="Arial"/>
                <w:b/>
                <w:color w:val="000000" w:themeColor="text1"/>
              </w:rPr>
            </w:pPr>
          </w:p>
          <w:p w:rsidR="008B440A" w:rsidRDefault="008B440A" w:rsidP="00E6414D">
            <w:pPr>
              <w:spacing w:line="276" w:lineRule="auto"/>
              <w:contextualSpacing/>
              <w:jc w:val="center"/>
              <w:rPr>
                <w:rFonts w:ascii="Arial" w:hAnsi="Arial" w:cs="Arial"/>
                <w:b/>
                <w:color w:val="000000" w:themeColor="text1"/>
              </w:rPr>
            </w:pPr>
          </w:p>
          <w:p w:rsidR="008B440A" w:rsidRDefault="008B440A" w:rsidP="00E6414D">
            <w:pPr>
              <w:spacing w:line="276" w:lineRule="auto"/>
              <w:contextualSpacing/>
              <w:jc w:val="center"/>
              <w:rPr>
                <w:rFonts w:ascii="Arial" w:hAnsi="Arial" w:cs="Arial"/>
                <w:b/>
                <w:color w:val="000000" w:themeColor="text1"/>
              </w:rPr>
            </w:pPr>
          </w:p>
          <w:p w:rsidR="008B440A" w:rsidRDefault="008B440A" w:rsidP="00E6414D">
            <w:pPr>
              <w:spacing w:line="276" w:lineRule="auto"/>
              <w:contextualSpacing/>
              <w:jc w:val="center"/>
              <w:rPr>
                <w:rFonts w:ascii="Arial" w:hAnsi="Arial" w:cs="Arial"/>
                <w:b/>
                <w:color w:val="000000" w:themeColor="text1"/>
              </w:rPr>
            </w:pPr>
          </w:p>
          <w:p w:rsidR="008B440A" w:rsidRDefault="008B440A" w:rsidP="00E6414D">
            <w:pPr>
              <w:spacing w:line="276" w:lineRule="auto"/>
              <w:contextualSpacing/>
              <w:jc w:val="center"/>
              <w:rPr>
                <w:rFonts w:ascii="Arial" w:hAnsi="Arial" w:cs="Arial"/>
                <w:b/>
                <w:color w:val="000000" w:themeColor="text1"/>
              </w:rPr>
            </w:pPr>
          </w:p>
          <w:p w:rsidR="008B440A" w:rsidRPr="00771635" w:rsidRDefault="008B440A" w:rsidP="00943230">
            <w:pPr>
              <w:spacing w:line="276" w:lineRule="auto"/>
              <w:contextualSpacing/>
              <w:jc w:val="both"/>
              <w:rPr>
                <w:rFonts w:ascii="Arial" w:hAnsi="Arial" w:cs="Arial"/>
                <w:color w:val="000000" w:themeColor="text1"/>
              </w:rPr>
            </w:pPr>
            <w:r w:rsidRPr="00771635">
              <w:rPr>
                <w:rFonts w:ascii="Arial" w:hAnsi="Arial" w:cs="Arial"/>
                <w:color w:val="000000" w:themeColor="text1"/>
              </w:rPr>
              <w:t xml:space="preserve">Se adiciona un numeral </w:t>
            </w:r>
            <w:r w:rsidR="00771635" w:rsidRPr="00771635">
              <w:rPr>
                <w:rFonts w:ascii="Arial" w:hAnsi="Arial" w:cs="Arial"/>
                <w:color w:val="000000" w:themeColor="text1"/>
              </w:rPr>
              <w:t>más</w:t>
            </w:r>
            <w:r w:rsidRPr="00771635">
              <w:rPr>
                <w:rFonts w:ascii="Arial" w:hAnsi="Arial" w:cs="Arial"/>
                <w:color w:val="000000" w:themeColor="text1"/>
              </w:rPr>
              <w:t xml:space="preserve"> </w:t>
            </w:r>
            <w:r w:rsidR="00771635" w:rsidRPr="00771635">
              <w:rPr>
                <w:rFonts w:ascii="Arial" w:hAnsi="Arial" w:cs="Arial"/>
                <w:color w:val="000000" w:themeColor="text1"/>
              </w:rPr>
              <w:t>al parágrafo de este artículo</w:t>
            </w:r>
            <w:r w:rsidR="00771635">
              <w:rPr>
                <w:rFonts w:ascii="Arial" w:hAnsi="Arial" w:cs="Arial"/>
                <w:color w:val="000000" w:themeColor="text1"/>
              </w:rPr>
              <w:t xml:space="preserve"> procurando que la conciliación se realice cuando exista reparación voluntaria un aspecto que como las anteriores garantiza </w:t>
            </w:r>
            <w:r w:rsidR="00771635" w:rsidRPr="00E6414D">
              <w:rPr>
                <w:rFonts w:ascii="Arial" w:eastAsia="Roboto" w:hAnsi="Arial" w:cs="Arial"/>
              </w:rPr>
              <w:t>el interés superio</w:t>
            </w:r>
            <w:r w:rsidR="00771635">
              <w:rPr>
                <w:rFonts w:ascii="Arial" w:eastAsia="Roboto" w:hAnsi="Arial" w:cs="Arial"/>
              </w:rPr>
              <w:t xml:space="preserve">r de los menores y </w:t>
            </w:r>
            <w:r w:rsidR="00771635" w:rsidRPr="00E6414D">
              <w:rPr>
                <w:rFonts w:ascii="Arial" w:eastAsia="Roboto" w:hAnsi="Arial" w:cs="Arial"/>
              </w:rPr>
              <w:t xml:space="preserve"> de la familia</w:t>
            </w:r>
            <w:r w:rsidR="00771635">
              <w:rPr>
                <w:rFonts w:ascii="Arial" w:eastAsia="Roboto" w:hAnsi="Arial" w:cs="Arial"/>
              </w:rPr>
              <w:t>.</w:t>
            </w:r>
          </w:p>
        </w:tc>
      </w:tr>
      <w:tr w:rsidR="00DD2A6D" w:rsidRPr="00E6414D" w:rsidTr="00CD0EBD">
        <w:tc>
          <w:tcPr>
            <w:tcW w:w="3969" w:type="dxa"/>
          </w:tcPr>
          <w:p w:rsidR="008F58D7" w:rsidRPr="00E6414D" w:rsidRDefault="008F58D7" w:rsidP="00E6414D">
            <w:pPr>
              <w:spacing w:line="276" w:lineRule="auto"/>
              <w:contextualSpacing/>
              <w:jc w:val="both"/>
              <w:rPr>
                <w:rFonts w:ascii="Arial" w:eastAsia="Roboto" w:hAnsi="Arial" w:cs="Arial"/>
                <w:color w:val="000000" w:themeColor="text1"/>
              </w:rPr>
            </w:pPr>
            <w:r w:rsidRPr="00E6414D">
              <w:rPr>
                <w:rFonts w:ascii="Arial" w:hAnsi="Arial" w:cs="Arial"/>
                <w:b/>
                <w:color w:val="000000" w:themeColor="text1"/>
                <w:lang w:val="es-ES"/>
              </w:rPr>
              <w:lastRenderedPageBreak/>
              <w:t>Artículo 6°.</w:t>
            </w:r>
            <w:r w:rsidRPr="00E6414D">
              <w:rPr>
                <w:rFonts w:ascii="Arial" w:hAnsi="Arial" w:cs="Arial"/>
                <w:color w:val="000000" w:themeColor="text1"/>
                <w:lang w:val="es-ES"/>
              </w:rPr>
              <w:t xml:space="preserve"> </w:t>
            </w:r>
            <w:r w:rsidRPr="00E6414D">
              <w:rPr>
                <w:rFonts w:ascii="Arial" w:hAnsi="Arial" w:cs="Arial"/>
                <w:b/>
                <w:color w:val="000000" w:themeColor="text1"/>
                <w:lang w:val="es-ES"/>
              </w:rPr>
              <w:t>VIGENCIA Y DEROGATORIAS.</w:t>
            </w:r>
            <w:r w:rsidRPr="00E6414D">
              <w:rPr>
                <w:rFonts w:ascii="Arial" w:hAnsi="Arial" w:cs="Arial"/>
                <w:color w:val="000000" w:themeColor="text1"/>
                <w:lang w:val="es-ES"/>
              </w:rPr>
              <w:t xml:space="preserve"> La presente ley rige a partir de su promulgación y deroga las disposiciones que le sean contrarias.</w:t>
            </w:r>
          </w:p>
          <w:p w:rsidR="00DD2A6D" w:rsidRPr="00E6414D" w:rsidRDefault="00DD2A6D" w:rsidP="00E6414D">
            <w:pPr>
              <w:pStyle w:val="NormalWeb"/>
              <w:shd w:val="clear" w:color="auto" w:fill="FFFFFF"/>
              <w:spacing w:before="0" w:beforeAutospacing="0" w:after="0" w:afterAutospacing="0" w:line="276" w:lineRule="auto"/>
              <w:jc w:val="both"/>
              <w:rPr>
                <w:rFonts w:ascii="Arial" w:hAnsi="Arial" w:cs="Arial"/>
                <w:b/>
                <w:bCs/>
                <w:sz w:val="22"/>
                <w:szCs w:val="22"/>
                <w:u w:val="single"/>
                <w:lang w:val="es-ES"/>
              </w:rPr>
            </w:pPr>
          </w:p>
        </w:tc>
        <w:tc>
          <w:tcPr>
            <w:tcW w:w="3828" w:type="dxa"/>
          </w:tcPr>
          <w:p w:rsidR="002D2A31" w:rsidRPr="00E6414D" w:rsidRDefault="002D2A31" w:rsidP="00E6414D">
            <w:pPr>
              <w:pStyle w:val="NormalWeb"/>
              <w:shd w:val="clear" w:color="auto" w:fill="FFFFFF"/>
              <w:spacing w:before="0" w:beforeAutospacing="0" w:after="0" w:afterAutospacing="0" w:line="276" w:lineRule="auto"/>
              <w:jc w:val="both"/>
              <w:rPr>
                <w:rFonts w:ascii="Arial" w:eastAsia="Roboto" w:hAnsi="Arial" w:cs="Arial"/>
                <w:sz w:val="22"/>
                <w:szCs w:val="22"/>
                <w:u w:color="000000"/>
                <w:bdr w:val="nil"/>
              </w:rPr>
            </w:pPr>
            <w:r w:rsidRPr="00E6414D">
              <w:rPr>
                <w:rFonts w:ascii="Arial" w:hAnsi="Arial" w:cs="Arial"/>
                <w:b/>
                <w:bCs/>
                <w:sz w:val="22"/>
                <w:szCs w:val="22"/>
              </w:rPr>
              <w:t>Artículo 6</w:t>
            </w:r>
            <w:r w:rsidRPr="00E6414D">
              <w:rPr>
                <w:rFonts w:ascii="Arial" w:eastAsia="Roboto" w:hAnsi="Arial" w:cs="Arial"/>
                <w:b/>
                <w:sz w:val="22"/>
                <w:szCs w:val="22"/>
              </w:rPr>
              <w:t xml:space="preserve">°. </w:t>
            </w:r>
            <w:r w:rsidRPr="00E6414D">
              <w:rPr>
                <w:rFonts w:ascii="Arial" w:eastAsia="Roboto" w:hAnsi="Arial" w:cs="Arial"/>
                <w:sz w:val="22"/>
                <w:szCs w:val="22"/>
                <w:u w:color="000000"/>
                <w:bdr w:val="nil"/>
              </w:rPr>
              <w:t>Modifíquese el artículo 18 de la Ley 294 de 1996, modificado por el artículo 12 de la Ley 575 de 2000, el cual quedara redactado así:</w:t>
            </w:r>
          </w:p>
          <w:p w:rsidR="002D2A31" w:rsidRPr="00E6414D" w:rsidRDefault="002D2A31" w:rsidP="00E6414D">
            <w:pPr>
              <w:pStyle w:val="NormalWeb"/>
              <w:shd w:val="clear" w:color="auto" w:fill="FFFFFF"/>
              <w:spacing w:before="150" w:beforeAutospacing="0" w:after="150" w:afterAutospacing="0" w:line="276" w:lineRule="auto"/>
              <w:jc w:val="both"/>
              <w:rPr>
                <w:rFonts w:ascii="Arial" w:hAnsi="Arial" w:cs="Arial"/>
                <w:sz w:val="22"/>
                <w:szCs w:val="22"/>
              </w:rPr>
            </w:pPr>
            <w:r w:rsidRPr="00E6414D">
              <w:rPr>
                <w:rFonts w:ascii="Arial" w:hAnsi="Arial" w:cs="Arial"/>
                <w:sz w:val="22"/>
                <w:szCs w:val="22"/>
              </w:rPr>
              <w:t xml:space="preserve">Artículo 18.  En cualquier momento, las partes interesadas, el Ministerio Público, el Defensor de Familia, demostrando plenamente que se han superado las circunstancias que dieron origen a las medidas de protección interpuesta, podrán pedir al funcionario que expidió la orden la terminación de los efectos de las </w:t>
            </w:r>
            <w:r w:rsidRPr="00E6414D">
              <w:rPr>
                <w:rFonts w:ascii="Arial" w:hAnsi="Arial" w:cs="Arial"/>
                <w:sz w:val="22"/>
                <w:szCs w:val="22"/>
              </w:rPr>
              <w:lastRenderedPageBreak/>
              <w:t>declaraciones hechas y la terminación de las medidas ordenadas.</w:t>
            </w:r>
          </w:p>
          <w:p w:rsidR="002D2A31" w:rsidRPr="00E6414D" w:rsidRDefault="002D2A31" w:rsidP="00E6414D">
            <w:pPr>
              <w:pStyle w:val="NormalWeb"/>
              <w:shd w:val="clear" w:color="auto" w:fill="FFFFFF"/>
              <w:spacing w:before="150" w:beforeAutospacing="0" w:after="150" w:afterAutospacing="0" w:line="276" w:lineRule="auto"/>
              <w:jc w:val="both"/>
              <w:rPr>
                <w:rFonts w:ascii="Arial" w:hAnsi="Arial" w:cs="Arial"/>
                <w:sz w:val="22"/>
                <w:szCs w:val="22"/>
              </w:rPr>
            </w:pPr>
            <w:r w:rsidRPr="00E6414D">
              <w:rPr>
                <w:rFonts w:ascii="Arial" w:hAnsi="Arial" w:cs="Arial"/>
                <w:sz w:val="22"/>
                <w:szCs w:val="22"/>
              </w:rPr>
              <w:t>Contra la decisión definitiva sobre una medida de protección que tomen los Comisarios de Familia o los Jueces Civiles Municipales o Promiscuos Municipales, procederá en el efecto devolutivo, el Recurso de Apelación ante el Juez de Familia o Promiscuo de Familia.</w:t>
            </w:r>
          </w:p>
          <w:p w:rsidR="002D2A31" w:rsidRPr="00E6414D" w:rsidRDefault="002D2A31" w:rsidP="00E6414D">
            <w:pPr>
              <w:pStyle w:val="NormalWeb"/>
              <w:shd w:val="clear" w:color="auto" w:fill="FFFFFF"/>
              <w:spacing w:before="150" w:beforeAutospacing="0" w:after="150" w:afterAutospacing="0" w:line="276" w:lineRule="auto"/>
              <w:jc w:val="both"/>
              <w:rPr>
                <w:rFonts w:ascii="Arial" w:hAnsi="Arial" w:cs="Arial"/>
                <w:sz w:val="22"/>
                <w:szCs w:val="22"/>
              </w:rPr>
            </w:pPr>
            <w:r w:rsidRPr="00E6414D">
              <w:rPr>
                <w:rFonts w:ascii="Arial" w:hAnsi="Arial" w:cs="Arial"/>
                <w:sz w:val="22"/>
                <w:szCs w:val="22"/>
              </w:rPr>
              <w:t>Serán aplicables al procedimiento previsto en la presente ley las normas procesales contenidas en el Decreto número 2591 de 1991, en cuanto su naturaleza lo permita.</w:t>
            </w:r>
          </w:p>
          <w:p w:rsidR="002D2A31" w:rsidRPr="00E6414D" w:rsidRDefault="002D2A31" w:rsidP="00E6414D">
            <w:pPr>
              <w:pStyle w:val="NormalWeb"/>
              <w:shd w:val="clear" w:color="auto" w:fill="FFFFFF"/>
              <w:spacing w:before="0" w:beforeAutospacing="0" w:after="0" w:afterAutospacing="0" w:line="276" w:lineRule="auto"/>
              <w:jc w:val="both"/>
              <w:rPr>
                <w:rFonts w:ascii="Arial" w:hAnsi="Arial" w:cs="Arial"/>
                <w:sz w:val="22"/>
                <w:szCs w:val="22"/>
              </w:rPr>
            </w:pPr>
            <w:r w:rsidRPr="00E6414D">
              <w:rPr>
                <w:rFonts w:ascii="Arial" w:hAnsi="Arial" w:cs="Arial"/>
                <w:b/>
                <w:sz w:val="22"/>
                <w:szCs w:val="22"/>
              </w:rPr>
              <w:t>Parágrafo 1.-</w:t>
            </w:r>
            <w:r w:rsidRPr="00E6414D">
              <w:rPr>
                <w:rFonts w:ascii="Arial" w:hAnsi="Arial" w:cs="Arial"/>
                <w:sz w:val="22"/>
                <w:szCs w:val="22"/>
              </w:rPr>
              <w:t>  En cualquier estado del procedimiento de la medida de protección podrán las partes transigir. La transacción deberá solicitarse por quienes la hayan celebrado, dirigida al comisario de familia o juez competente que haya conocido de la medida de protección o de la respectiva actuación posterior a esta, según fuere el caso, precisando sus alcances o acompañando el documento que la contenga.   El trámite para la transacción se hará de conformidad a lo establecido en el Código General del Proceso.</w:t>
            </w:r>
          </w:p>
          <w:p w:rsidR="002D2A31" w:rsidRPr="00E6414D" w:rsidRDefault="002D2A31" w:rsidP="00E6414D">
            <w:pPr>
              <w:pStyle w:val="NormalWeb"/>
              <w:shd w:val="clear" w:color="auto" w:fill="FFFFFF"/>
              <w:tabs>
                <w:tab w:val="left" w:pos="3270"/>
              </w:tabs>
              <w:spacing w:before="0" w:beforeAutospacing="0" w:after="0" w:afterAutospacing="0" w:line="276" w:lineRule="auto"/>
              <w:jc w:val="both"/>
              <w:rPr>
                <w:rFonts w:ascii="Arial" w:hAnsi="Arial" w:cs="Arial"/>
                <w:sz w:val="22"/>
                <w:szCs w:val="22"/>
              </w:rPr>
            </w:pPr>
            <w:r w:rsidRPr="00E6414D">
              <w:rPr>
                <w:rFonts w:ascii="Arial" w:hAnsi="Arial" w:cs="Arial"/>
                <w:sz w:val="22"/>
                <w:szCs w:val="22"/>
              </w:rPr>
              <w:tab/>
            </w:r>
          </w:p>
          <w:p w:rsidR="00DD2A6D" w:rsidRPr="00395B49" w:rsidRDefault="002D2A31" w:rsidP="00395B49">
            <w:pPr>
              <w:pStyle w:val="NormalWeb"/>
              <w:shd w:val="clear" w:color="auto" w:fill="FFFFFF"/>
              <w:spacing w:before="0" w:beforeAutospacing="0" w:after="0" w:afterAutospacing="0" w:line="276" w:lineRule="auto"/>
              <w:jc w:val="both"/>
              <w:rPr>
                <w:rFonts w:ascii="Arial" w:hAnsi="Arial" w:cs="Arial"/>
                <w:sz w:val="22"/>
                <w:szCs w:val="22"/>
              </w:rPr>
            </w:pPr>
            <w:r w:rsidRPr="00E6414D">
              <w:rPr>
                <w:rFonts w:ascii="Arial" w:hAnsi="Arial" w:cs="Arial"/>
                <w:b/>
                <w:sz w:val="22"/>
                <w:szCs w:val="22"/>
              </w:rPr>
              <w:t>Parágrafo 2.-</w:t>
            </w:r>
            <w:r w:rsidRPr="00E6414D">
              <w:rPr>
                <w:rFonts w:ascii="Arial" w:hAnsi="Arial" w:cs="Arial"/>
                <w:sz w:val="22"/>
                <w:szCs w:val="22"/>
              </w:rPr>
              <w:t xml:space="preserve">  Cuando el procedimiento o la actuación que impone medida de protección, en cualquiera de sus etapas, permanezca inactivo en la secretaría del despacho de la comisaria de </w:t>
            </w:r>
            <w:r w:rsidRPr="00E6414D">
              <w:rPr>
                <w:rFonts w:ascii="Arial" w:hAnsi="Arial" w:cs="Arial"/>
                <w:sz w:val="22"/>
                <w:szCs w:val="22"/>
              </w:rPr>
              <w:lastRenderedPageBreak/>
              <w:t xml:space="preserve">familia, porque no se solicita o realiza ninguna actuación durante el plazo de un (1) año, contados desde el día siguiente a la última notificación o desde la última diligencia o actuación, a petición de parte o de oficio, se decretará la terminación por desistimiento tácito sin necesidad de requerimiento previo. </w:t>
            </w:r>
          </w:p>
        </w:tc>
        <w:tc>
          <w:tcPr>
            <w:tcW w:w="2693" w:type="dxa"/>
          </w:tcPr>
          <w:p w:rsidR="00DD2A6D" w:rsidRPr="00E6414D" w:rsidRDefault="002D2A31" w:rsidP="00E6414D">
            <w:pPr>
              <w:spacing w:line="276" w:lineRule="auto"/>
              <w:contextualSpacing/>
              <w:jc w:val="both"/>
              <w:rPr>
                <w:rFonts w:ascii="Arial" w:hAnsi="Arial" w:cs="Arial"/>
                <w:color w:val="000000" w:themeColor="text1"/>
              </w:rPr>
            </w:pPr>
            <w:r w:rsidRPr="00E6414D">
              <w:rPr>
                <w:rFonts w:ascii="Arial" w:hAnsi="Arial" w:cs="Arial"/>
                <w:color w:val="000000" w:themeColor="text1"/>
              </w:rPr>
              <w:lastRenderedPageBreak/>
              <w:t xml:space="preserve">Se corre una numeración quedando el </w:t>
            </w:r>
            <w:r w:rsidR="008F58D7" w:rsidRPr="00E6414D">
              <w:rPr>
                <w:rFonts w:ascii="Arial" w:hAnsi="Arial" w:cs="Arial"/>
                <w:color w:val="000000" w:themeColor="text1"/>
              </w:rPr>
              <w:t>artículo</w:t>
            </w:r>
            <w:r w:rsidRPr="00E6414D">
              <w:rPr>
                <w:rFonts w:ascii="Arial" w:hAnsi="Arial" w:cs="Arial"/>
                <w:color w:val="000000" w:themeColor="text1"/>
              </w:rPr>
              <w:t xml:space="preserve"> 6 como </w:t>
            </w:r>
            <w:r w:rsidR="008F58D7" w:rsidRPr="00E6414D">
              <w:rPr>
                <w:rFonts w:ascii="Arial" w:hAnsi="Arial" w:cs="Arial"/>
                <w:color w:val="000000" w:themeColor="text1"/>
              </w:rPr>
              <w:t>7,</w:t>
            </w:r>
            <w:r w:rsidRPr="00E6414D">
              <w:rPr>
                <w:rFonts w:ascii="Arial" w:hAnsi="Arial" w:cs="Arial"/>
                <w:color w:val="000000" w:themeColor="text1"/>
              </w:rPr>
              <w:t xml:space="preserve"> con el fin de adicionar para este debate la  </w:t>
            </w:r>
            <w:r w:rsidRPr="00E6414D">
              <w:rPr>
                <w:rFonts w:ascii="Arial" w:eastAsia="Roboto" w:hAnsi="Arial" w:cs="Arial"/>
              </w:rPr>
              <w:t>modificación</w:t>
            </w:r>
            <w:r w:rsidRPr="00E6414D">
              <w:rPr>
                <w:rFonts w:ascii="Arial" w:eastAsia="Roboto" w:hAnsi="Arial" w:cs="Arial"/>
                <w:u w:color="000000"/>
                <w:bdr w:val="nil"/>
              </w:rPr>
              <w:t xml:space="preserve"> del artículo 18 de la Ley 294 de 1996, modificado por el artículo 12 de la Ley 575 de 2000 </w:t>
            </w:r>
            <w:r w:rsidR="008F58D7" w:rsidRPr="00E6414D">
              <w:rPr>
                <w:rFonts w:ascii="Arial" w:eastAsia="Roboto" w:hAnsi="Arial" w:cs="Arial"/>
                <w:u w:color="000000"/>
                <w:bdr w:val="nil"/>
              </w:rPr>
              <w:t>artículo</w:t>
            </w:r>
            <w:r w:rsidRPr="00E6414D">
              <w:rPr>
                <w:rFonts w:ascii="Arial" w:eastAsia="Roboto" w:hAnsi="Arial" w:cs="Arial"/>
                <w:u w:color="000000"/>
                <w:bdr w:val="nil"/>
              </w:rPr>
              <w:t xml:space="preserve"> que se encontraba en el texto inicial del </w:t>
            </w:r>
            <w:r w:rsidR="00E6414D">
              <w:rPr>
                <w:rFonts w:ascii="Arial" w:eastAsia="Roboto" w:hAnsi="Arial" w:cs="Arial"/>
                <w:u w:color="000000"/>
                <w:bdr w:val="nil"/>
              </w:rPr>
              <w:t xml:space="preserve">proyecto de ley y que es de gran interés e importancia para la descongestión de </w:t>
            </w:r>
            <w:r w:rsidR="00E6414D">
              <w:rPr>
                <w:rFonts w:ascii="Arial" w:eastAsia="Roboto" w:hAnsi="Arial" w:cs="Arial"/>
                <w:u w:color="000000"/>
                <w:bdr w:val="nil"/>
              </w:rPr>
              <w:lastRenderedPageBreak/>
              <w:t>las Comisarias de Familia.</w:t>
            </w:r>
          </w:p>
        </w:tc>
      </w:tr>
      <w:tr w:rsidR="00DD2A6D" w:rsidRPr="00E6414D" w:rsidTr="00CD0EBD">
        <w:tc>
          <w:tcPr>
            <w:tcW w:w="3969" w:type="dxa"/>
          </w:tcPr>
          <w:p w:rsidR="00DD2A6D" w:rsidRPr="00E6414D" w:rsidRDefault="00DD2A6D" w:rsidP="00E6414D">
            <w:pPr>
              <w:pStyle w:val="NormalWeb"/>
              <w:shd w:val="clear" w:color="auto" w:fill="FFFFFF"/>
              <w:spacing w:before="0" w:beforeAutospacing="0" w:after="0" w:afterAutospacing="0" w:line="276" w:lineRule="auto"/>
              <w:jc w:val="both"/>
              <w:rPr>
                <w:rFonts w:ascii="Arial" w:hAnsi="Arial" w:cs="Arial"/>
                <w:b/>
                <w:bCs/>
                <w:sz w:val="22"/>
                <w:szCs w:val="22"/>
                <w:u w:val="single"/>
                <w:lang w:val="es-ES"/>
              </w:rPr>
            </w:pPr>
          </w:p>
        </w:tc>
        <w:tc>
          <w:tcPr>
            <w:tcW w:w="3828" w:type="dxa"/>
          </w:tcPr>
          <w:p w:rsidR="008F58D7" w:rsidRPr="00E6414D" w:rsidRDefault="008F58D7" w:rsidP="00E6414D">
            <w:pPr>
              <w:spacing w:line="276" w:lineRule="auto"/>
              <w:contextualSpacing/>
              <w:jc w:val="both"/>
              <w:rPr>
                <w:rFonts w:ascii="Arial" w:eastAsia="Roboto" w:hAnsi="Arial" w:cs="Arial"/>
                <w:color w:val="000000" w:themeColor="text1"/>
              </w:rPr>
            </w:pPr>
            <w:r w:rsidRPr="00E6414D">
              <w:rPr>
                <w:rFonts w:ascii="Arial" w:hAnsi="Arial" w:cs="Arial"/>
                <w:b/>
                <w:color w:val="000000" w:themeColor="text1"/>
                <w:lang w:val="es-ES"/>
              </w:rPr>
              <w:t>Artículo 7°.</w:t>
            </w:r>
            <w:r w:rsidRPr="00E6414D">
              <w:rPr>
                <w:rFonts w:ascii="Arial" w:hAnsi="Arial" w:cs="Arial"/>
                <w:color w:val="000000" w:themeColor="text1"/>
                <w:lang w:val="es-ES"/>
              </w:rPr>
              <w:t xml:space="preserve"> </w:t>
            </w:r>
            <w:r w:rsidRPr="00E6414D">
              <w:rPr>
                <w:rFonts w:ascii="Arial" w:hAnsi="Arial" w:cs="Arial"/>
                <w:b/>
                <w:color w:val="000000" w:themeColor="text1"/>
                <w:lang w:val="es-ES"/>
              </w:rPr>
              <w:t>VIGENCIA Y DEROGATORIAS.</w:t>
            </w:r>
            <w:r w:rsidRPr="00E6414D">
              <w:rPr>
                <w:rFonts w:ascii="Arial" w:hAnsi="Arial" w:cs="Arial"/>
                <w:color w:val="000000" w:themeColor="text1"/>
                <w:lang w:val="es-ES"/>
              </w:rPr>
              <w:t xml:space="preserve"> La presente ley rige a partir de su promulgación y deroga las disposiciones que le sean contrarias.</w:t>
            </w:r>
          </w:p>
          <w:p w:rsidR="00DD2A6D" w:rsidRPr="00E6414D" w:rsidRDefault="00DD2A6D" w:rsidP="00E6414D">
            <w:pPr>
              <w:spacing w:line="276" w:lineRule="auto"/>
              <w:contextualSpacing/>
              <w:jc w:val="center"/>
              <w:rPr>
                <w:rFonts w:ascii="Arial" w:hAnsi="Arial" w:cs="Arial"/>
                <w:b/>
                <w:color w:val="000000" w:themeColor="text1"/>
              </w:rPr>
            </w:pPr>
          </w:p>
        </w:tc>
        <w:tc>
          <w:tcPr>
            <w:tcW w:w="2693" w:type="dxa"/>
          </w:tcPr>
          <w:p w:rsidR="00DD2A6D" w:rsidRPr="00E6414D" w:rsidRDefault="008F58D7" w:rsidP="00E6414D">
            <w:pPr>
              <w:spacing w:line="276" w:lineRule="auto"/>
              <w:contextualSpacing/>
              <w:jc w:val="both"/>
              <w:rPr>
                <w:rFonts w:ascii="Arial" w:hAnsi="Arial" w:cs="Arial"/>
                <w:color w:val="000000" w:themeColor="text1"/>
              </w:rPr>
            </w:pPr>
            <w:r w:rsidRPr="00E6414D">
              <w:rPr>
                <w:rFonts w:ascii="Arial" w:hAnsi="Arial" w:cs="Arial"/>
                <w:color w:val="000000" w:themeColor="text1"/>
              </w:rPr>
              <w:t>Por la adición del anterior articulo la vigencia que en el texto aprobado aparecía en el artículo 6 pasa al artículo 7.</w:t>
            </w:r>
          </w:p>
        </w:tc>
      </w:tr>
    </w:tbl>
    <w:p w:rsidR="00132FF7" w:rsidRDefault="00132FF7" w:rsidP="00963BB1">
      <w:pPr>
        <w:spacing w:line="276" w:lineRule="auto"/>
        <w:contextualSpacing/>
        <w:jc w:val="center"/>
        <w:rPr>
          <w:rFonts w:ascii="Arial" w:hAnsi="Arial" w:cs="Arial"/>
          <w:b/>
          <w:color w:val="000000" w:themeColor="text1"/>
          <w:sz w:val="24"/>
          <w:szCs w:val="24"/>
        </w:rPr>
      </w:pPr>
    </w:p>
    <w:p w:rsidR="0003385E" w:rsidRPr="0003385E" w:rsidRDefault="00943230" w:rsidP="00943230">
      <w:pPr>
        <w:pStyle w:val="Prrafodelista"/>
        <w:numPr>
          <w:ilvl w:val="0"/>
          <w:numId w:val="8"/>
        </w:numPr>
        <w:spacing w:line="276" w:lineRule="auto"/>
        <w:contextualSpacing/>
        <w:rPr>
          <w:b/>
          <w:color w:val="000000" w:themeColor="text1"/>
          <w:sz w:val="24"/>
          <w:szCs w:val="24"/>
        </w:rPr>
      </w:pPr>
      <w:r>
        <w:rPr>
          <w:b/>
          <w:color w:val="000000" w:themeColor="text1"/>
          <w:sz w:val="24"/>
          <w:szCs w:val="24"/>
        </w:rPr>
        <w:t>PROPOSICION.</w:t>
      </w:r>
    </w:p>
    <w:p w:rsidR="00177CD2" w:rsidRDefault="00177CD2" w:rsidP="0003385E">
      <w:pPr>
        <w:spacing w:line="276" w:lineRule="auto"/>
        <w:contextualSpacing/>
        <w:jc w:val="both"/>
        <w:rPr>
          <w:b/>
          <w:color w:val="000000" w:themeColor="text1"/>
          <w:sz w:val="24"/>
          <w:szCs w:val="24"/>
        </w:rPr>
      </w:pPr>
    </w:p>
    <w:p w:rsidR="0003385E" w:rsidRPr="0003385E" w:rsidRDefault="0003385E" w:rsidP="0003385E">
      <w:pPr>
        <w:spacing w:line="276" w:lineRule="auto"/>
        <w:contextualSpacing/>
        <w:jc w:val="both"/>
        <w:rPr>
          <w:rFonts w:ascii="Arial" w:hAnsi="Arial" w:cs="Arial"/>
          <w:color w:val="000000" w:themeColor="text1"/>
          <w:sz w:val="24"/>
          <w:szCs w:val="24"/>
        </w:rPr>
      </w:pPr>
      <w:r w:rsidRPr="0003385E">
        <w:rPr>
          <w:rFonts w:ascii="Arial" w:hAnsi="Arial" w:cs="Arial"/>
          <w:color w:val="000000" w:themeColor="text1"/>
          <w:sz w:val="24"/>
          <w:szCs w:val="24"/>
        </w:rPr>
        <w:t>Por las anteriores consideraciones, me permito solicitar a la Honorable Cáma</w:t>
      </w:r>
      <w:r w:rsidR="00177CD2">
        <w:rPr>
          <w:rFonts w:ascii="Arial" w:hAnsi="Arial" w:cs="Arial"/>
          <w:color w:val="000000" w:themeColor="text1"/>
          <w:sz w:val="24"/>
          <w:szCs w:val="24"/>
        </w:rPr>
        <w:t>ra de Representantes, dar segundo</w:t>
      </w:r>
      <w:r w:rsidRPr="0003385E">
        <w:rPr>
          <w:rFonts w:ascii="Arial" w:hAnsi="Arial" w:cs="Arial"/>
          <w:color w:val="000000" w:themeColor="text1"/>
          <w:sz w:val="24"/>
          <w:szCs w:val="24"/>
        </w:rPr>
        <w:t xml:space="preserve"> debate al Proyecto de Ley </w:t>
      </w:r>
      <w:r w:rsidRPr="0003385E">
        <w:rPr>
          <w:rFonts w:ascii="Arial" w:eastAsia="Calibri" w:hAnsi="Arial" w:cs="Arial"/>
          <w:color w:val="000000" w:themeColor="text1"/>
          <w:sz w:val="24"/>
          <w:szCs w:val="24"/>
        </w:rPr>
        <w:t>225/2018C, “por medio de la cual se establecen mecanismos institucionales eficientes para la atención de los procesos de violencia intrafamiliar y se fortalece la capacidad institucional de las comisarías de familia”,</w:t>
      </w:r>
      <w:r w:rsidRPr="0003385E">
        <w:rPr>
          <w:rFonts w:ascii="Arial" w:hAnsi="Arial" w:cs="Arial"/>
          <w:sz w:val="24"/>
          <w:szCs w:val="24"/>
        </w:rPr>
        <w:t xml:space="preserve"> junto con el pliego de modificaciones y el texto definitivo q</w:t>
      </w:r>
      <w:r w:rsidR="00177CD2">
        <w:rPr>
          <w:rFonts w:ascii="Arial" w:hAnsi="Arial" w:cs="Arial"/>
          <w:sz w:val="24"/>
          <w:szCs w:val="24"/>
        </w:rPr>
        <w:t>ue se propone para este debate</w:t>
      </w:r>
      <w:r w:rsidRPr="0003385E">
        <w:rPr>
          <w:rFonts w:ascii="Arial" w:hAnsi="Arial" w:cs="Arial"/>
          <w:sz w:val="24"/>
          <w:szCs w:val="24"/>
        </w:rPr>
        <w:t xml:space="preserve"> adjuntos.</w:t>
      </w:r>
    </w:p>
    <w:p w:rsidR="00177CD2" w:rsidRDefault="00177CD2" w:rsidP="00177CD2">
      <w:pPr>
        <w:jc w:val="both"/>
        <w:rPr>
          <w:b/>
        </w:rPr>
      </w:pPr>
    </w:p>
    <w:p w:rsidR="00177CD2" w:rsidRDefault="00177CD2" w:rsidP="00177CD2">
      <w:pPr>
        <w:spacing w:before="100" w:beforeAutospacing="1" w:after="100" w:afterAutospacing="1" w:line="240" w:lineRule="auto"/>
        <w:rPr>
          <w:rFonts w:eastAsia="Times New Roman"/>
          <w:color w:val="000000"/>
          <w:lang w:val="es-MX"/>
        </w:rPr>
      </w:pPr>
      <w:r w:rsidRPr="00177CD2">
        <w:rPr>
          <w:rFonts w:ascii="Arial" w:eastAsia="Times New Roman" w:hAnsi="Arial" w:cs="Arial"/>
          <w:color w:val="000000"/>
          <w:sz w:val="24"/>
          <w:szCs w:val="24"/>
          <w:lang w:val="es-MX"/>
        </w:rPr>
        <w:t>Cordialmente</w:t>
      </w:r>
      <w:r w:rsidRPr="007B5D0B">
        <w:rPr>
          <w:rFonts w:eastAsia="Times New Roman"/>
          <w:color w:val="000000"/>
          <w:lang w:val="es-MX"/>
        </w:rPr>
        <w:t xml:space="preserve">, </w:t>
      </w:r>
    </w:p>
    <w:p w:rsidR="0050767F" w:rsidRDefault="0050767F" w:rsidP="00177CD2">
      <w:pPr>
        <w:pStyle w:val="Prrafodelista"/>
        <w:spacing w:line="276" w:lineRule="auto"/>
        <w:ind w:left="1004" w:firstLine="0"/>
        <w:contextualSpacing/>
        <w:rPr>
          <w:b/>
          <w:color w:val="000000" w:themeColor="text1"/>
          <w:sz w:val="24"/>
          <w:szCs w:val="24"/>
        </w:rPr>
      </w:pPr>
    </w:p>
    <w:p w:rsidR="00177CD2" w:rsidRDefault="00177CD2" w:rsidP="00177CD2">
      <w:pPr>
        <w:pStyle w:val="Prrafodelista"/>
        <w:spacing w:line="276" w:lineRule="auto"/>
        <w:ind w:left="1004" w:firstLine="0"/>
        <w:contextualSpacing/>
        <w:rPr>
          <w:b/>
          <w:color w:val="000000" w:themeColor="text1"/>
          <w:sz w:val="24"/>
          <w:szCs w:val="24"/>
        </w:rPr>
      </w:pPr>
    </w:p>
    <w:p w:rsidR="00177CD2" w:rsidRDefault="00177CD2" w:rsidP="00177CD2">
      <w:pPr>
        <w:pStyle w:val="Prrafodelista"/>
        <w:spacing w:line="276" w:lineRule="auto"/>
        <w:ind w:left="1004" w:firstLine="0"/>
        <w:contextualSpacing/>
        <w:rPr>
          <w:b/>
          <w:color w:val="000000" w:themeColor="text1"/>
          <w:sz w:val="24"/>
          <w:szCs w:val="24"/>
        </w:rPr>
      </w:pPr>
    </w:p>
    <w:p w:rsidR="00177CD2" w:rsidRDefault="00177CD2" w:rsidP="00177CD2">
      <w:pPr>
        <w:pStyle w:val="Prrafodelista"/>
        <w:spacing w:line="276" w:lineRule="auto"/>
        <w:ind w:left="1004" w:firstLine="0"/>
        <w:contextualSpacing/>
        <w:rPr>
          <w:b/>
          <w:color w:val="000000" w:themeColor="text1"/>
          <w:sz w:val="24"/>
          <w:szCs w:val="24"/>
        </w:rPr>
      </w:pPr>
    </w:p>
    <w:p w:rsidR="0003385E" w:rsidRDefault="0003385E" w:rsidP="00633857">
      <w:pPr>
        <w:pStyle w:val="Prrafodelista"/>
        <w:spacing w:line="276" w:lineRule="auto"/>
        <w:ind w:left="1004" w:firstLine="0"/>
        <w:contextualSpacing/>
        <w:jc w:val="center"/>
        <w:rPr>
          <w:b/>
          <w:color w:val="000000" w:themeColor="text1"/>
          <w:sz w:val="24"/>
          <w:szCs w:val="24"/>
        </w:rPr>
      </w:pPr>
    </w:p>
    <w:p w:rsidR="0003385E" w:rsidRPr="00132FF7" w:rsidRDefault="0003385E" w:rsidP="0003385E">
      <w:pPr>
        <w:adjustRightInd w:val="0"/>
        <w:spacing w:before="28" w:after="28" w:line="276" w:lineRule="auto"/>
        <w:contextualSpacing/>
        <w:jc w:val="both"/>
        <w:textAlignment w:val="center"/>
        <w:rPr>
          <w:rFonts w:ascii="Arial" w:eastAsia="Times New Roman" w:hAnsi="Arial" w:cs="Arial"/>
          <w:b/>
          <w:color w:val="000000" w:themeColor="text1"/>
          <w:sz w:val="24"/>
          <w:szCs w:val="24"/>
          <w:lang w:val="es-ES_tradnl" w:eastAsia="es-ES"/>
        </w:rPr>
      </w:pPr>
      <w:r w:rsidRPr="00132FF7">
        <w:rPr>
          <w:rFonts w:ascii="Arial" w:eastAsia="Times New Roman" w:hAnsi="Arial" w:cs="Arial"/>
          <w:b/>
          <w:color w:val="000000" w:themeColor="text1"/>
          <w:sz w:val="24"/>
          <w:szCs w:val="24"/>
          <w:lang w:val="es-ES_tradnl" w:eastAsia="es-ES"/>
        </w:rPr>
        <w:t xml:space="preserve">BUENAVENTURA LEÓN LEÒN </w:t>
      </w:r>
    </w:p>
    <w:p w:rsidR="0003385E" w:rsidRDefault="0003385E" w:rsidP="0003385E">
      <w:pPr>
        <w:adjustRightInd w:val="0"/>
        <w:spacing w:before="28" w:after="28" w:line="276" w:lineRule="auto"/>
        <w:contextualSpacing/>
        <w:textAlignment w:val="center"/>
        <w:rPr>
          <w:rFonts w:ascii="Arial" w:eastAsia="Times New Roman" w:hAnsi="Arial" w:cs="Arial"/>
          <w:color w:val="000000" w:themeColor="text1"/>
          <w:sz w:val="24"/>
          <w:szCs w:val="24"/>
          <w:lang w:val="es-ES_tradnl" w:eastAsia="es-ES"/>
        </w:rPr>
      </w:pPr>
      <w:r w:rsidRPr="00132FF7">
        <w:rPr>
          <w:rFonts w:ascii="Arial" w:eastAsia="Times New Roman" w:hAnsi="Arial" w:cs="Arial"/>
          <w:color w:val="000000" w:themeColor="text1"/>
          <w:sz w:val="24"/>
          <w:szCs w:val="24"/>
          <w:lang w:val="es-ES_tradnl" w:eastAsia="es-ES"/>
        </w:rPr>
        <w:t>Representante a la Cámara</w:t>
      </w:r>
    </w:p>
    <w:p w:rsidR="00D8230A" w:rsidRDefault="0003385E" w:rsidP="00D8230A">
      <w:pPr>
        <w:adjustRightInd w:val="0"/>
        <w:spacing w:before="28" w:after="28" w:line="276" w:lineRule="auto"/>
        <w:contextualSpacing/>
        <w:textAlignment w:val="center"/>
        <w:rPr>
          <w:rFonts w:ascii="Arial" w:eastAsia="Times New Roman" w:hAnsi="Arial" w:cs="Arial"/>
          <w:color w:val="000000" w:themeColor="text1"/>
          <w:sz w:val="24"/>
          <w:szCs w:val="24"/>
          <w:lang w:val="es-ES_tradnl" w:eastAsia="es-ES"/>
        </w:rPr>
      </w:pPr>
      <w:r w:rsidRPr="00132FF7">
        <w:rPr>
          <w:rFonts w:ascii="Arial" w:eastAsia="Times New Roman" w:hAnsi="Arial" w:cs="Arial"/>
          <w:color w:val="000000" w:themeColor="text1"/>
          <w:sz w:val="24"/>
          <w:szCs w:val="24"/>
          <w:lang w:val="es-ES_tradnl" w:eastAsia="es-ES"/>
        </w:rPr>
        <w:t>Ponente</w:t>
      </w:r>
    </w:p>
    <w:p w:rsidR="00A126B9" w:rsidRDefault="00A126B9" w:rsidP="00D8230A">
      <w:pPr>
        <w:adjustRightInd w:val="0"/>
        <w:spacing w:before="28" w:after="28" w:line="276" w:lineRule="auto"/>
        <w:contextualSpacing/>
        <w:textAlignment w:val="center"/>
        <w:rPr>
          <w:rFonts w:ascii="Arial" w:eastAsia="Times New Roman" w:hAnsi="Arial" w:cs="Arial"/>
          <w:color w:val="000000" w:themeColor="text1"/>
          <w:sz w:val="24"/>
          <w:szCs w:val="24"/>
          <w:lang w:val="es-ES_tradnl" w:eastAsia="es-ES"/>
        </w:rPr>
      </w:pPr>
    </w:p>
    <w:p w:rsidR="00A126B9" w:rsidRDefault="00A126B9" w:rsidP="00D8230A">
      <w:pPr>
        <w:adjustRightInd w:val="0"/>
        <w:spacing w:before="28" w:after="28" w:line="276" w:lineRule="auto"/>
        <w:contextualSpacing/>
        <w:textAlignment w:val="center"/>
        <w:rPr>
          <w:rFonts w:ascii="Arial" w:eastAsia="Times New Roman" w:hAnsi="Arial" w:cs="Arial"/>
          <w:color w:val="000000" w:themeColor="text1"/>
          <w:sz w:val="24"/>
          <w:szCs w:val="24"/>
          <w:lang w:val="es-ES_tradnl" w:eastAsia="es-ES"/>
        </w:rPr>
      </w:pPr>
    </w:p>
    <w:p w:rsidR="00A126B9" w:rsidRDefault="00A126B9" w:rsidP="00D8230A">
      <w:pPr>
        <w:adjustRightInd w:val="0"/>
        <w:spacing w:before="28" w:after="28" w:line="276" w:lineRule="auto"/>
        <w:contextualSpacing/>
        <w:textAlignment w:val="center"/>
        <w:rPr>
          <w:rFonts w:ascii="Arial" w:eastAsia="Times New Roman" w:hAnsi="Arial" w:cs="Arial"/>
          <w:color w:val="000000" w:themeColor="text1"/>
          <w:sz w:val="24"/>
          <w:szCs w:val="24"/>
          <w:lang w:val="es-ES_tradnl" w:eastAsia="es-ES"/>
        </w:rPr>
      </w:pPr>
    </w:p>
    <w:p w:rsidR="00177CD2" w:rsidRDefault="00177CD2" w:rsidP="00D8230A">
      <w:pPr>
        <w:adjustRightInd w:val="0"/>
        <w:spacing w:before="28" w:after="28" w:line="276" w:lineRule="auto"/>
        <w:contextualSpacing/>
        <w:textAlignment w:val="center"/>
        <w:rPr>
          <w:rFonts w:ascii="Arial" w:eastAsia="Times New Roman" w:hAnsi="Arial" w:cs="Arial"/>
          <w:color w:val="000000" w:themeColor="text1"/>
          <w:sz w:val="24"/>
          <w:szCs w:val="24"/>
          <w:lang w:val="es-ES_tradnl" w:eastAsia="es-ES"/>
        </w:rPr>
      </w:pPr>
    </w:p>
    <w:p w:rsidR="00177CD2" w:rsidRDefault="00177CD2" w:rsidP="00D8230A">
      <w:pPr>
        <w:adjustRightInd w:val="0"/>
        <w:spacing w:before="28" w:after="28" w:line="276" w:lineRule="auto"/>
        <w:contextualSpacing/>
        <w:textAlignment w:val="center"/>
        <w:rPr>
          <w:rFonts w:ascii="Arial" w:eastAsia="Times New Roman" w:hAnsi="Arial" w:cs="Arial"/>
          <w:color w:val="000000" w:themeColor="text1"/>
          <w:sz w:val="24"/>
          <w:szCs w:val="24"/>
          <w:lang w:val="es-ES_tradnl" w:eastAsia="es-ES"/>
        </w:rPr>
      </w:pPr>
    </w:p>
    <w:p w:rsidR="00177CD2" w:rsidRDefault="00177CD2" w:rsidP="00D8230A">
      <w:pPr>
        <w:adjustRightInd w:val="0"/>
        <w:spacing w:before="28" w:after="28" w:line="276" w:lineRule="auto"/>
        <w:contextualSpacing/>
        <w:textAlignment w:val="center"/>
        <w:rPr>
          <w:rFonts w:ascii="Arial" w:eastAsia="Times New Roman" w:hAnsi="Arial" w:cs="Arial"/>
          <w:color w:val="000000" w:themeColor="text1"/>
          <w:sz w:val="24"/>
          <w:szCs w:val="24"/>
          <w:lang w:val="es-ES_tradnl" w:eastAsia="es-ES"/>
        </w:rPr>
      </w:pPr>
    </w:p>
    <w:p w:rsidR="00177CD2" w:rsidRDefault="00177CD2" w:rsidP="00D8230A">
      <w:pPr>
        <w:adjustRightInd w:val="0"/>
        <w:spacing w:before="28" w:after="28" w:line="276" w:lineRule="auto"/>
        <w:contextualSpacing/>
        <w:textAlignment w:val="center"/>
        <w:rPr>
          <w:rFonts w:ascii="Arial" w:eastAsia="Times New Roman" w:hAnsi="Arial" w:cs="Arial"/>
          <w:color w:val="000000" w:themeColor="text1"/>
          <w:sz w:val="24"/>
          <w:szCs w:val="24"/>
          <w:lang w:val="es-ES_tradnl" w:eastAsia="es-ES"/>
        </w:rPr>
      </w:pPr>
    </w:p>
    <w:p w:rsidR="00A126B9" w:rsidRDefault="00A126B9" w:rsidP="00D8230A">
      <w:pPr>
        <w:adjustRightInd w:val="0"/>
        <w:spacing w:before="28" w:after="28" w:line="276" w:lineRule="auto"/>
        <w:contextualSpacing/>
        <w:textAlignment w:val="center"/>
        <w:rPr>
          <w:rFonts w:ascii="Arial" w:eastAsia="Times New Roman" w:hAnsi="Arial" w:cs="Arial"/>
          <w:color w:val="000000" w:themeColor="text1"/>
          <w:sz w:val="24"/>
          <w:szCs w:val="24"/>
          <w:lang w:val="es-ES_tradnl" w:eastAsia="es-ES"/>
        </w:rPr>
      </w:pPr>
    </w:p>
    <w:p w:rsidR="00A126B9" w:rsidRDefault="00A126B9" w:rsidP="00D8230A">
      <w:pPr>
        <w:adjustRightInd w:val="0"/>
        <w:spacing w:before="28" w:after="28" w:line="276" w:lineRule="auto"/>
        <w:contextualSpacing/>
        <w:textAlignment w:val="center"/>
        <w:rPr>
          <w:rFonts w:ascii="Arial" w:eastAsia="Times New Roman" w:hAnsi="Arial" w:cs="Arial"/>
          <w:color w:val="000000" w:themeColor="text1"/>
          <w:sz w:val="24"/>
          <w:szCs w:val="24"/>
          <w:lang w:val="es-ES_tradnl" w:eastAsia="es-ES"/>
        </w:rPr>
      </w:pPr>
    </w:p>
    <w:p w:rsidR="00395B49" w:rsidRDefault="00395B49" w:rsidP="00D8230A">
      <w:pPr>
        <w:adjustRightInd w:val="0"/>
        <w:spacing w:before="28" w:after="28" w:line="276" w:lineRule="auto"/>
        <w:contextualSpacing/>
        <w:textAlignment w:val="center"/>
        <w:rPr>
          <w:rFonts w:ascii="Arial" w:eastAsia="Times New Roman" w:hAnsi="Arial" w:cs="Arial"/>
          <w:color w:val="000000" w:themeColor="text1"/>
          <w:sz w:val="24"/>
          <w:szCs w:val="24"/>
          <w:lang w:val="es-ES_tradnl" w:eastAsia="es-ES"/>
        </w:rPr>
      </w:pPr>
    </w:p>
    <w:p w:rsidR="00395B49" w:rsidRDefault="00395B49" w:rsidP="00D8230A">
      <w:pPr>
        <w:adjustRightInd w:val="0"/>
        <w:spacing w:before="28" w:after="28" w:line="276" w:lineRule="auto"/>
        <w:contextualSpacing/>
        <w:textAlignment w:val="center"/>
        <w:rPr>
          <w:rFonts w:ascii="Arial" w:eastAsia="Times New Roman" w:hAnsi="Arial" w:cs="Arial"/>
          <w:color w:val="000000" w:themeColor="text1"/>
          <w:sz w:val="24"/>
          <w:szCs w:val="24"/>
          <w:lang w:val="es-ES_tradnl" w:eastAsia="es-ES"/>
        </w:rPr>
      </w:pPr>
    </w:p>
    <w:p w:rsidR="00A126B9" w:rsidRDefault="00A126B9" w:rsidP="00D8230A">
      <w:pPr>
        <w:adjustRightInd w:val="0"/>
        <w:spacing w:before="28" w:after="28" w:line="276" w:lineRule="auto"/>
        <w:contextualSpacing/>
        <w:textAlignment w:val="center"/>
        <w:rPr>
          <w:rFonts w:ascii="Arial" w:eastAsia="Times New Roman" w:hAnsi="Arial" w:cs="Arial"/>
          <w:color w:val="000000" w:themeColor="text1"/>
          <w:sz w:val="24"/>
          <w:szCs w:val="24"/>
          <w:lang w:val="es-ES_tradnl" w:eastAsia="es-ES"/>
        </w:rPr>
      </w:pPr>
    </w:p>
    <w:p w:rsidR="00963BB1" w:rsidRPr="00D8230A" w:rsidRDefault="00E40E4C" w:rsidP="00D8230A">
      <w:pPr>
        <w:adjustRightInd w:val="0"/>
        <w:spacing w:before="28" w:after="28" w:line="276" w:lineRule="auto"/>
        <w:contextualSpacing/>
        <w:jc w:val="center"/>
        <w:textAlignment w:val="center"/>
        <w:rPr>
          <w:rFonts w:ascii="Arial" w:hAnsi="Arial" w:cs="Arial"/>
          <w:b/>
          <w:color w:val="000000" w:themeColor="text1"/>
          <w:sz w:val="24"/>
          <w:szCs w:val="24"/>
        </w:rPr>
      </w:pPr>
      <w:r>
        <w:rPr>
          <w:rFonts w:ascii="Arial" w:hAnsi="Arial" w:cs="Arial"/>
          <w:b/>
          <w:color w:val="000000" w:themeColor="text1"/>
          <w:sz w:val="24"/>
          <w:szCs w:val="24"/>
        </w:rPr>
        <w:t>TEXTO PROPUESTO PARA SEGUNDO</w:t>
      </w:r>
      <w:r w:rsidR="00963BB1" w:rsidRPr="00D8230A">
        <w:rPr>
          <w:rFonts w:ascii="Arial" w:hAnsi="Arial" w:cs="Arial"/>
          <w:b/>
          <w:color w:val="000000" w:themeColor="text1"/>
          <w:sz w:val="24"/>
          <w:szCs w:val="24"/>
        </w:rPr>
        <w:t xml:space="preserve"> DEBATE</w:t>
      </w:r>
    </w:p>
    <w:p w:rsidR="0003385E" w:rsidRPr="00633857" w:rsidRDefault="0003385E" w:rsidP="00633857">
      <w:pPr>
        <w:pStyle w:val="Prrafodelista"/>
        <w:spacing w:line="276" w:lineRule="auto"/>
        <w:ind w:left="1004" w:firstLine="0"/>
        <w:contextualSpacing/>
        <w:jc w:val="center"/>
        <w:rPr>
          <w:b/>
          <w:color w:val="000000" w:themeColor="text1"/>
          <w:sz w:val="24"/>
          <w:szCs w:val="24"/>
        </w:rPr>
      </w:pPr>
    </w:p>
    <w:p w:rsidR="00296299" w:rsidRPr="00132FF7" w:rsidRDefault="00963BB1" w:rsidP="00963BB1">
      <w:pPr>
        <w:spacing w:line="276" w:lineRule="auto"/>
        <w:contextualSpacing/>
        <w:jc w:val="center"/>
        <w:rPr>
          <w:rFonts w:ascii="Arial" w:hAnsi="Arial" w:cs="Arial"/>
          <w:b/>
          <w:color w:val="000000" w:themeColor="text1"/>
          <w:sz w:val="24"/>
          <w:szCs w:val="24"/>
        </w:rPr>
      </w:pPr>
      <w:r w:rsidRPr="00132FF7">
        <w:rPr>
          <w:rFonts w:ascii="Arial" w:hAnsi="Arial" w:cs="Arial"/>
          <w:b/>
          <w:color w:val="000000" w:themeColor="text1"/>
          <w:sz w:val="24"/>
          <w:szCs w:val="24"/>
        </w:rPr>
        <w:t xml:space="preserve"> PROYECTO DE LEY </w:t>
      </w:r>
      <w:r w:rsidR="00296299" w:rsidRPr="00132FF7">
        <w:rPr>
          <w:rFonts w:ascii="Arial" w:eastAsia="Calibri" w:hAnsi="Arial" w:cs="Arial"/>
          <w:b/>
          <w:color w:val="000000" w:themeColor="text1"/>
          <w:sz w:val="24"/>
          <w:szCs w:val="24"/>
        </w:rPr>
        <w:t>225/2018C, “POR MEDIO DE LA CUAL SE ESTABLECEN MECANISMOS INSTITUCIONALES EFICIENTES PARA LA ATENCIÓN DE LOS PROCESOS DE VIOLENCIA INTRAFAMILIAR Y SE FORTALECE LA CAPACIDAD INSTITUCIONAL DE LAS COMISARÍAS DE FAMILIA”.</w:t>
      </w:r>
    </w:p>
    <w:p w:rsidR="00296299" w:rsidRPr="00132FF7" w:rsidRDefault="00296299" w:rsidP="00296299">
      <w:pPr>
        <w:spacing w:line="276" w:lineRule="auto"/>
        <w:contextualSpacing/>
        <w:jc w:val="center"/>
        <w:rPr>
          <w:rFonts w:ascii="Arial" w:hAnsi="Arial" w:cs="Arial"/>
          <w:b/>
          <w:color w:val="000000" w:themeColor="text1"/>
          <w:sz w:val="24"/>
          <w:szCs w:val="24"/>
        </w:rPr>
      </w:pPr>
    </w:p>
    <w:p w:rsidR="00296299" w:rsidRPr="00395B49" w:rsidRDefault="00296299" w:rsidP="00296299">
      <w:pPr>
        <w:spacing w:line="276" w:lineRule="auto"/>
        <w:contextualSpacing/>
        <w:jc w:val="center"/>
        <w:rPr>
          <w:rFonts w:ascii="Arial" w:hAnsi="Arial" w:cs="Arial"/>
          <w:color w:val="000000" w:themeColor="text1"/>
          <w:sz w:val="24"/>
          <w:szCs w:val="24"/>
        </w:rPr>
      </w:pPr>
      <w:r w:rsidRPr="00395B49">
        <w:rPr>
          <w:rFonts w:ascii="Arial" w:hAnsi="Arial" w:cs="Arial"/>
          <w:color w:val="000000" w:themeColor="text1"/>
          <w:sz w:val="24"/>
          <w:szCs w:val="24"/>
        </w:rPr>
        <w:t>El Congreso de Colombia</w:t>
      </w:r>
    </w:p>
    <w:p w:rsidR="00296299" w:rsidRPr="00395B49" w:rsidRDefault="00296299" w:rsidP="00296299">
      <w:pPr>
        <w:spacing w:line="276" w:lineRule="auto"/>
        <w:contextualSpacing/>
        <w:jc w:val="center"/>
        <w:rPr>
          <w:rFonts w:ascii="Arial" w:hAnsi="Arial" w:cs="Arial"/>
          <w:color w:val="000000" w:themeColor="text1"/>
          <w:sz w:val="24"/>
          <w:szCs w:val="24"/>
        </w:rPr>
      </w:pPr>
    </w:p>
    <w:p w:rsidR="00633857" w:rsidRPr="00395B49" w:rsidRDefault="00296299" w:rsidP="000B5F45">
      <w:pPr>
        <w:spacing w:line="276" w:lineRule="auto"/>
        <w:contextualSpacing/>
        <w:jc w:val="center"/>
        <w:rPr>
          <w:rFonts w:ascii="Arial" w:hAnsi="Arial" w:cs="Arial"/>
          <w:color w:val="000000" w:themeColor="text1"/>
          <w:sz w:val="24"/>
          <w:szCs w:val="24"/>
        </w:rPr>
      </w:pPr>
      <w:r w:rsidRPr="00395B49">
        <w:rPr>
          <w:rFonts w:ascii="Arial" w:hAnsi="Arial" w:cs="Arial"/>
          <w:color w:val="000000" w:themeColor="text1"/>
          <w:sz w:val="24"/>
          <w:szCs w:val="24"/>
        </w:rPr>
        <w:t>DECRETA</w:t>
      </w:r>
    </w:p>
    <w:p w:rsidR="000B5F45" w:rsidRPr="00132FF7" w:rsidRDefault="000B5F45" w:rsidP="000B5F45">
      <w:pPr>
        <w:pStyle w:val="NormalWeb"/>
        <w:spacing w:line="276" w:lineRule="auto"/>
        <w:jc w:val="both"/>
        <w:rPr>
          <w:rFonts w:ascii="Arial" w:eastAsia="Roboto" w:hAnsi="Arial" w:cs="Arial"/>
          <w:color w:val="000000" w:themeColor="text1"/>
          <w:lang w:val="es-ES" w:eastAsia="en-US"/>
        </w:rPr>
      </w:pPr>
      <w:r w:rsidRPr="009F342D">
        <w:rPr>
          <w:rFonts w:ascii="Arial" w:eastAsia="Roboto" w:hAnsi="Arial" w:cs="Arial"/>
          <w:b/>
          <w:color w:val="000000" w:themeColor="text1"/>
          <w:u w:val="single"/>
          <w:lang w:val="es-ES" w:eastAsia="en-US"/>
        </w:rPr>
        <w:t>Artículo 1°</w:t>
      </w:r>
      <w:r w:rsidRPr="00132FF7">
        <w:rPr>
          <w:rFonts w:ascii="Arial" w:eastAsia="Roboto" w:hAnsi="Arial" w:cs="Arial"/>
          <w:b/>
          <w:color w:val="000000" w:themeColor="text1"/>
          <w:lang w:val="es-ES" w:eastAsia="en-US"/>
        </w:rPr>
        <w:t>.</w:t>
      </w:r>
      <w:r w:rsidRPr="00132FF7">
        <w:rPr>
          <w:rFonts w:ascii="Arial" w:eastAsia="Roboto" w:hAnsi="Arial" w:cs="Arial"/>
          <w:color w:val="000000" w:themeColor="text1"/>
          <w:lang w:val="es-ES" w:eastAsia="en-US"/>
        </w:rPr>
        <w:t xml:space="preserve"> </w:t>
      </w:r>
      <w:r w:rsidRPr="004F59A2">
        <w:rPr>
          <w:rFonts w:ascii="Arial" w:eastAsia="Roboto" w:hAnsi="Arial" w:cs="Arial"/>
          <w:b/>
          <w:color w:val="000000" w:themeColor="text1"/>
          <w:lang w:val="es-ES" w:eastAsia="en-US"/>
        </w:rPr>
        <w:t>OBJETO:</w:t>
      </w:r>
      <w:r w:rsidRPr="00132FF7">
        <w:rPr>
          <w:rFonts w:ascii="Arial" w:eastAsia="Roboto" w:hAnsi="Arial" w:cs="Arial"/>
          <w:color w:val="000000" w:themeColor="text1"/>
          <w:lang w:val="es-ES" w:eastAsia="en-US"/>
        </w:rPr>
        <w:t xml:space="preserve"> La presente ley tiene por objeto:</w:t>
      </w:r>
    </w:p>
    <w:p w:rsidR="000B5F45" w:rsidRPr="009F342D" w:rsidRDefault="000B5F45" w:rsidP="000B5F45">
      <w:pPr>
        <w:spacing w:after="200" w:line="276" w:lineRule="auto"/>
        <w:jc w:val="both"/>
        <w:rPr>
          <w:rFonts w:ascii="Arial" w:eastAsia="Roboto" w:hAnsi="Arial" w:cs="Arial"/>
        </w:rPr>
      </w:pPr>
      <w:r w:rsidRPr="009F342D">
        <w:rPr>
          <w:rFonts w:ascii="Arial" w:eastAsia="Roboto" w:hAnsi="Arial" w:cs="Arial"/>
        </w:rPr>
        <w:t xml:space="preserve">A. Garantizar y mejorar el acceso de las víctimas de violencia intrafamiliar a la administración de justicia, superando las barreras de la tramitologia institucional y logrando que las medidas de protección adoptadas por las autoridades competentes sean eficaces. </w:t>
      </w:r>
    </w:p>
    <w:p w:rsidR="000B5F45" w:rsidRPr="00132FF7" w:rsidRDefault="000B5F45" w:rsidP="000B5F45">
      <w:pPr>
        <w:pStyle w:val="Sinespaciado"/>
        <w:spacing w:line="276" w:lineRule="auto"/>
        <w:jc w:val="both"/>
        <w:rPr>
          <w:rFonts w:ascii="Arial" w:eastAsia="Roboto" w:hAnsi="Arial" w:cs="Arial"/>
          <w:color w:val="000000" w:themeColor="text1"/>
          <w:sz w:val="24"/>
          <w:szCs w:val="24"/>
        </w:rPr>
      </w:pPr>
      <w:r w:rsidRPr="00132FF7">
        <w:rPr>
          <w:rFonts w:ascii="Arial" w:eastAsia="Roboto" w:hAnsi="Arial" w:cs="Arial"/>
          <w:color w:val="000000" w:themeColor="text1"/>
          <w:sz w:val="24"/>
          <w:szCs w:val="24"/>
        </w:rPr>
        <w:t xml:space="preserve">B. Brindar herramientas legales que permitan a las comisarías de familia ejercer sus funciones más expeditamente, con el propósito de garantizar la protección a las víctimas de violencia intrafamiliar, la disminución de la impunidad y </w:t>
      </w:r>
      <w:r>
        <w:rPr>
          <w:rFonts w:ascii="Arial" w:eastAsia="Roboto" w:hAnsi="Arial" w:cs="Arial"/>
          <w:color w:val="000000" w:themeColor="text1"/>
          <w:sz w:val="24"/>
          <w:szCs w:val="24"/>
        </w:rPr>
        <w:t xml:space="preserve">la garantía de no </w:t>
      </w:r>
      <w:r w:rsidRPr="00132FF7">
        <w:rPr>
          <w:rFonts w:ascii="Arial" w:eastAsia="Roboto" w:hAnsi="Arial" w:cs="Arial"/>
          <w:color w:val="000000" w:themeColor="text1"/>
          <w:sz w:val="24"/>
          <w:szCs w:val="24"/>
        </w:rPr>
        <w:t>repetición.</w:t>
      </w:r>
    </w:p>
    <w:p w:rsidR="000B5F45" w:rsidRPr="00132FF7" w:rsidRDefault="000B5F45" w:rsidP="000B5F4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Roboto" w:hAnsi="Arial" w:cs="Arial"/>
          <w:color w:val="000000" w:themeColor="text1"/>
          <w:sz w:val="24"/>
          <w:szCs w:val="24"/>
          <w:lang w:val="es-CO"/>
        </w:rPr>
      </w:pPr>
    </w:p>
    <w:p w:rsidR="000B5F45" w:rsidRPr="00132FF7" w:rsidRDefault="000B5F45" w:rsidP="000B5F45">
      <w:pPr>
        <w:pStyle w:val="NormalWeb"/>
        <w:shd w:val="clear" w:color="auto" w:fill="FFFFFF"/>
        <w:spacing w:before="0" w:beforeAutospacing="0" w:after="0" w:afterAutospacing="0" w:line="276" w:lineRule="auto"/>
        <w:jc w:val="both"/>
        <w:rPr>
          <w:rFonts w:ascii="Arial" w:eastAsia="Roboto" w:hAnsi="Arial" w:cs="Arial"/>
          <w:color w:val="000000" w:themeColor="text1"/>
          <w:bdr w:val="nil"/>
          <w:lang w:val="es-ES"/>
        </w:rPr>
      </w:pPr>
      <w:r w:rsidRPr="009F342D">
        <w:rPr>
          <w:rFonts w:ascii="Arial" w:hAnsi="Arial" w:cs="Arial"/>
          <w:b/>
          <w:bCs/>
          <w:u w:val="single"/>
          <w:lang w:val="es-ES"/>
        </w:rPr>
        <w:t>Artículo 2</w:t>
      </w:r>
      <w:r w:rsidRPr="009F342D">
        <w:rPr>
          <w:rFonts w:ascii="Arial" w:eastAsia="Roboto" w:hAnsi="Arial" w:cs="Arial"/>
          <w:b/>
          <w:u w:val="single"/>
          <w:lang w:val="es-ES"/>
        </w:rPr>
        <w:t>°.</w:t>
      </w:r>
      <w:r w:rsidRPr="00132FF7">
        <w:rPr>
          <w:rFonts w:ascii="Arial" w:eastAsia="Roboto" w:hAnsi="Arial" w:cs="Arial"/>
          <w:b/>
          <w:color w:val="000000" w:themeColor="text1"/>
          <w:lang w:val="es-ES"/>
        </w:rPr>
        <w:t xml:space="preserve"> </w:t>
      </w:r>
      <w:r w:rsidRPr="00132FF7">
        <w:rPr>
          <w:rFonts w:ascii="Arial" w:eastAsia="Roboto" w:hAnsi="Arial" w:cs="Arial"/>
          <w:color w:val="000000" w:themeColor="text1"/>
          <w:bdr w:val="nil"/>
          <w:lang w:val="es-ES"/>
        </w:rPr>
        <w:t>Modifíquese el artículo 4 de la Ley 294 de 1996, modificado por el artículo 1 de la Ley 575 de 2000, modificado por el artículo 16 de la ley 1257 de 2008, el cual quedara así:</w:t>
      </w:r>
    </w:p>
    <w:p w:rsidR="000B5F45" w:rsidRPr="00132FF7" w:rsidRDefault="000B5F45" w:rsidP="000B5F45">
      <w:pPr>
        <w:pStyle w:val="NormalWeb"/>
        <w:shd w:val="clear" w:color="auto" w:fill="FFFFFF"/>
        <w:spacing w:before="150" w:beforeAutospacing="0" w:after="150" w:afterAutospacing="0" w:line="276" w:lineRule="auto"/>
        <w:jc w:val="both"/>
        <w:rPr>
          <w:rFonts w:ascii="Arial" w:hAnsi="Arial" w:cs="Arial"/>
          <w:color w:val="000000" w:themeColor="text1"/>
          <w:lang w:val="es-ES"/>
        </w:rPr>
      </w:pPr>
      <w:r w:rsidRPr="00132FF7">
        <w:rPr>
          <w:rFonts w:ascii="Arial" w:hAnsi="Arial" w:cs="Arial"/>
          <w:b/>
          <w:bCs/>
          <w:color w:val="000000" w:themeColor="text1"/>
          <w:lang w:val="es-ES"/>
        </w:rPr>
        <w:t>Artículo 4º.</w:t>
      </w:r>
      <w:r w:rsidRPr="00132FF7">
        <w:rPr>
          <w:rFonts w:ascii="Arial" w:hAnsi="Arial" w:cs="Arial"/>
          <w:color w:val="000000" w:themeColor="text1"/>
          <w:lang w:val="es-ES"/>
        </w:rPr>
        <w:t xml:space="preserve">- Toda persona que dentro de su contexto familiar sea víctima de daño físico o síquico, amenaza, agravio, ofensa o cualquier otra forma de agresión por parte de otro miembro del grupo familiar, podrá pedir, sin perjuicio de las denuncias penales </w:t>
      </w:r>
      <w:r w:rsidRPr="00132FF7">
        <w:rPr>
          <w:rFonts w:ascii="Arial" w:hAnsi="Arial" w:cs="Arial"/>
          <w:color w:val="000000" w:themeColor="text1"/>
          <w:lang w:val="es-ES"/>
        </w:rPr>
        <w:lastRenderedPageBreak/>
        <w:t>a que hubiere lugar, al Comisario de familia del lugar donde ocurrieren los hechos o del lugar del domicilio de la víctima, a elección de ésta y a falta de éste al Juez Civil Municipal o promiscuo municipal, una medida de protección inmediata que ponga fin a la violencia, maltrat</w:t>
      </w:r>
      <w:r>
        <w:rPr>
          <w:rFonts w:ascii="Arial" w:hAnsi="Arial" w:cs="Arial"/>
          <w:color w:val="000000" w:themeColor="text1"/>
          <w:lang w:val="es-ES"/>
        </w:rPr>
        <w:t>o</w:t>
      </w:r>
      <w:r w:rsidRPr="00132FF7">
        <w:rPr>
          <w:rFonts w:ascii="Arial" w:hAnsi="Arial" w:cs="Arial"/>
          <w:color w:val="000000" w:themeColor="text1"/>
          <w:lang w:val="es-ES"/>
        </w:rPr>
        <w:t xml:space="preserve"> o agresión o evite que ésta se realice cuando fuere inminente.</w:t>
      </w:r>
    </w:p>
    <w:p w:rsidR="000B5F45" w:rsidRPr="00132FF7" w:rsidRDefault="000B5F45" w:rsidP="000B5F45">
      <w:pPr>
        <w:pStyle w:val="NormalWeb"/>
        <w:shd w:val="clear" w:color="auto" w:fill="FFFFFF"/>
        <w:spacing w:before="150" w:beforeAutospacing="0" w:after="150" w:afterAutospacing="0" w:line="276" w:lineRule="auto"/>
        <w:jc w:val="both"/>
        <w:rPr>
          <w:rFonts w:ascii="Arial" w:hAnsi="Arial" w:cs="Arial"/>
          <w:color w:val="000000" w:themeColor="text1"/>
          <w:lang w:val="es-ES"/>
        </w:rPr>
      </w:pPr>
      <w:r w:rsidRPr="00132FF7">
        <w:rPr>
          <w:rFonts w:ascii="Arial" w:hAnsi="Arial" w:cs="Arial"/>
          <w:color w:val="000000" w:themeColor="text1"/>
          <w:lang w:val="es-ES"/>
        </w:rPr>
        <w:t>Cuando en el domicilio de la persona agredida hubiere más de un despacho judicial competente para conocer de esta acción, la petición se someterá en forma inmediata a reparto.</w:t>
      </w:r>
    </w:p>
    <w:p w:rsidR="000B5F45" w:rsidRPr="00132FF7" w:rsidRDefault="000B5F45" w:rsidP="000B5F45">
      <w:pPr>
        <w:pStyle w:val="NormalWeb"/>
        <w:shd w:val="clear" w:color="auto" w:fill="FFFFFF"/>
        <w:spacing w:before="150" w:beforeAutospacing="0" w:after="150" w:afterAutospacing="0" w:line="276" w:lineRule="auto"/>
        <w:jc w:val="both"/>
        <w:rPr>
          <w:rFonts w:ascii="Arial" w:hAnsi="Arial" w:cs="Arial"/>
          <w:color w:val="000000" w:themeColor="text1"/>
          <w:lang w:val="es-ES"/>
        </w:rPr>
      </w:pPr>
      <w:r w:rsidRPr="00132FF7">
        <w:rPr>
          <w:rFonts w:ascii="Arial" w:hAnsi="Arial" w:cs="Arial"/>
          <w:b/>
          <w:color w:val="000000" w:themeColor="text1"/>
          <w:lang w:val="es-ES"/>
        </w:rPr>
        <w:t xml:space="preserve">Parágrafo 1.- </w:t>
      </w:r>
      <w:r w:rsidRPr="00132FF7">
        <w:rPr>
          <w:rFonts w:ascii="Arial" w:hAnsi="Arial" w:cs="Arial"/>
          <w:color w:val="000000" w:themeColor="text1"/>
          <w:lang w:val="es-ES"/>
        </w:rPr>
        <w:t>No obstante la competencia anterior podrá acudirse al Juez de Paz y al Conciliador en Equidad, con el fin de obtener, con su mediación, que cese la violencia, maltrato o agresión o la evite si fuere inminente. En este caso se citará inmediatamente al agresor a una audiencia de conciliación, la cual deberá celebrarse en el menor tiempo posible. En la audiencia deberá darse cumplimiento a las previsiones contenidas en el artículo 14 de esta ley.</w:t>
      </w:r>
    </w:p>
    <w:p w:rsidR="000B5F45" w:rsidRPr="00132FF7" w:rsidRDefault="000B5F45" w:rsidP="000B5F4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hAnsi="Arial" w:cs="Arial"/>
          <w:color w:val="000000" w:themeColor="text1"/>
          <w:sz w:val="24"/>
          <w:szCs w:val="24"/>
          <w:lang w:val="es-ES"/>
        </w:rPr>
      </w:pPr>
      <w:r w:rsidRPr="00132FF7">
        <w:rPr>
          <w:rFonts w:ascii="Arial" w:hAnsi="Arial" w:cs="Arial"/>
          <w:color w:val="000000" w:themeColor="text1"/>
          <w:sz w:val="24"/>
          <w:szCs w:val="24"/>
          <w:lang w:val="es-ES"/>
        </w:rPr>
        <w:t>Podrá el Juez de Paz o el Conciliador en Equidad, si las partes lo aceptan, requerir de instituciones o profesionales o personas calificadas, asistencia al agresor, a las partes o al grupo familiar.</w:t>
      </w:r>
    </w:p>
    <w:p w:rsidR="000B5F45" w:rsidRPr="00132FF7" w:rsidRDefault="000B5F45" w:rsidP="000B5F4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hAnsi="Arial" w:cs="Arial"/>
          <w:color w:val="000000" w:themeColor="text1"/>
          <w:sz w:val="24"/>
          <w:szCs w:val="24"/>
          <w:lang w:val="es-ES"/>
        </w:rPr>
      </w:pPr>
    </w:p>
    <w:p w:rsidR="000B5F45" w:rsidRPr="00132FF7" w:rsidRDefault="000B5F45" w:rsidP="000B5F4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hAnsi="Arial" w:cs="Arial"/>
          <w:color w:val="000000" w:themeColor="text1"/>
          <w:sz w:val="24"/>
          <w:szCs w:val="24"/>
          <w:lang w:val="es-ES"/>
        </w:rPr>
      </w:pPr>
      <w:r w:rsidRPr="00132FF7">
        <w:rPr>
          <w:rFonts w:ascii="Arial" w:hAnsi="Arial" w:cs="Arial"/>
          <w:color w:val="000000" w:themeColor="text1"/>
          <w:sz w:val="24"/>
          <w:szCs w:val="24"/>
          <w:lang w:val="es-ES"/>
        </w:rPr>
        <w:t>Si el presunto agresor no compareciere o no se logra acuerdo alguno entre las partes, se orientará a la víctima sobre la autoridad competente para imponer medidas de protección, a quien por escrito se remitirá la actuación.</w:t>
      </w:r>
    </w:p>
    <w:p w:rsidR="000B5F45" w:rsidRPr="00132FF7" w:rsidRDefault="000B5F45" w:rsidP="000B5F4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hAnsi="Arial" w:cs="Arial"/>
          <w:color w:val="000000" w:themeColor="text1"/>
          <w:sz w:val="24"/>
          <w:szCs w:val="24"/>
          <w:lang w:val="es-ES"/>
        </w:rPr>
      </w:pPr>
    </w:p>
    <w:p w:rsidR="000B5F45" w:rsidRPr="00132FF7" w:rsidRDefault="000B5F45" w:rsidP="000B5F4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hAnsi="Arial" w:cs="Arial"/>
          <w:color w:val="000000" w:themeColor="text1"/>
          <w:sz w:val="24"/>
          <w:szCs w:val="24"/>
          <w:lang w:val="es-ES"/>
        </w:rPr>
      </w:pPr>
      <w:r w:rsidRPr="00132FF7">
        <w:rPr>
          <w:rFonts w:ascii="Arial" w:hAnsi="Arial" w:cs="Arial"/>
          <w:b/>
          <w:color w:val="000000" w:themeColor="text1"/>
          <w:sz w:val="24"/>
          <w:szCs w:val="24"/>
          <w:lang w:val="es-ES"/>
        </w:rPr>
        <w:t xml:space="preserve">Parágrafo 2.- </w:t>
      </w:r>
      <w:r w:rsidRPr="00132FF7">
        <w:rPr>
          <w:rFonts w:ascii="Arial" w:hAnsi="Arial" w:cs="Arial"/>
          <w:color w:val="000000" w:themeColor="text1"/>
          <w:sz w:val="24"/>
          <w:szCs w:val="24"/>
          <w:lang w:val="es-ES"/>
        </w:rPr>
        <w:t>En los casos de violencia intrafamiliar en las comunidades indígenas, el competente para conocer de estos casos es la respectiva autoridad indígena, en desarrollo de la jurisdicción especial prevista por la Constitución Nacional en el artículo 246.</w:t>
      </w:r>
    </w:p>
    <w:p w:rsidR="000B5F45" w:rsidRPr="00132FF7" w:rsidRDefault="000B5F45" w:rsidP="000B5F4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hAnsi="Arial" w:cs="Arial"/>
          <w:color w:val="000000" w:themeColor="text1"/>
          <w:sz w:val="24"/>
          <w:szCs w:val="24"/>
          <w:lang w:val="es-ES"/>
        </w:rPr>
      </w:pPr>
    </w:p>
    <w:p w:rsidR="000B5F45" w:rsidRPr="00132FF7" w:rsidRDefault="000B5F45" w:rsidP="000B5F45">
      <w:pPr>
        <w:pStyle w:val="NormalWeb"/>
        <w:shd w:val="clear" w:color="auto" w:fill="FFFFFF"/>
        <w:spacing w:before="0" w:beforeAutospacing="0" w:after="0" w:afterAutospacing="0" w:line="276" w:lineRule="auto"/>
        <w:jc w:val="both"/>
        <w:rPr>
          <w:rFonts w:ascii="Arial" w:eastAsia="Roboto" w:hAnsi="Arial" w:cs="Arial"/>
          <w:color w:val="000000" w:themeColor="text1"/>
          <w:bdr w:val="nil"/>
          <w:lang w:val="es-ES"/>
        </w:rPr>
      </w:pPr>
      <w:r w:rsidRPr="009F342D">
        <w:rPr>
          <w:rFonts w:ascii="Arial" w:hAnsi="Arial" w:cs="Arial"/>
          <w:b/>
          <w:bCs/>
          <w:u w:val="single"/>
          <w:lang w:val="es-ES"/>
        </w:rPr>
        <w:t>Artículo 3</w:t>
      </w:r>
      <w:r w:rsidRPr="009F342D">
        <w:rPr>
          <w:rFonts w:ascii="Arial" w:eastAsia="Roboto" w:hAnsi="Arial" w:cs="Arial"/>
          <w:b/>
          <w:u w:val="single"/>
          <w:lang w:val="es-ES"/>
        </w:rPr>
        <w:t>°.</w:t>
      </w:r>
      <w:r w:rsidRPr="00132FF7">
        <w:rPr>
          <w:rFonts w:ascii="Arial" w:eastAsia="Roboto" w:hAnsi="Arial" w:cs="Arial"/>
          <w:b/>
          <w:color w:val="000000" w:themeColor="text1"/>
          <w:lang w:val="es-ES"/>
        </w:rPr>
        <w:t xml:space="preserve"> </w:t>
      </w:r>
      <w:r w:rsidRPr="00132FF7">
        <w:rPr>
          <w:rFonts w:ascii="Arial" w:eastAsia="Roboto" w:hAnsi="Arial" w:cs="Arial"/>
          <w:color w:val="000000" w:themeColor="text1"/>
          <w:bdr w:val="nil"/>
          <w:lang w:val="es-ES"/>
        </w:rPr>
        <w:t>Modifíquese el artículo 5 de la Ley 294 de 1996, modificado por el artículo 2 de la Ley 575 de 2000 y por el artículo 17 de la Ley 1257 de 2008</w:t>
      </w:r>
      <w:r>
        <w:rPr>
          <w:rFonts w:ascii="Arial" w:eastAsia="Roboto" w:hAnsi="Arial" w:cs="Arial"/>
          <w:color w:val="000000" w:themeColor="text1"/>
          <w:bdr w:val="nil"/>
          <w:lang w:val="es-ES"/>
        </w:rPr>
        <w:t>,</w:t>
      </w:r>
      <w:r w:rsidRPr="00132FF7">
        <w:rPr>
          <w:rFonts w:ascii="Arial" w:eastAsia="Roboto" w:hAnsi="Arial" w:cs="Arial"/>
          <w:color w:val="000000" w:themeColor="text1"/>
          <w:bdr w:val="nil"/>
          <w:lang w:val="es-ES"/>
        </w:rPr>
        <w:t xml:space="preserve"> el cual quedara así:</w:t>
      </w:r>
    </w:p>
    <w:p w:rsidR="000B5F45" w:rsidRPr="009F342D" w:rsidRDefault="000B5F45" w:rsidP="000B5F45">
      <w:pPr>
        <w:pStyle w:val="NormalWeb"/>
        <w:shd w:val="clear" w:color="auto" w:fill="FFFFFF"/>
        <w:spacing w:before="0" w:beforeAutospacing="0" w:after="0" w:afterAutospacing="0" w:line="276" w:lineRule="auto"/>
        <w:jc w:val="both"/>
        <w:rPr>
          <w:rFonts w:ascii="Arial" w:hAnsi="Arial" w:cs="Arial"/>
          <w:lang w:val="es-ES"/>
        </w:rPr>
      </w:pPr>
    </w:p>
    <w:p w:rsidR="000B5F45" w:rsidRPr="009F342D" w:rsidRDefault="000B5F45" w:rsidP="000B5F4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auto"/>
          <w:sz w:val="24"/>
          <w:szCs w:val="24"/>
          <w:bdr w:val="none" w:sz="0" w:space="0" w:color="auto"/>
          <w:lang w:val="es-CO"/>
        </w:rPr>
      </w:pPr>
      <w:r w:rsidRPr="009F342D">
        <w:rPr>
          <w:rFonts w:ascii="Arial" w:eastAsia="Times New Roman" w:hAnsi="Arial" w:cs="Arial"/>
          <w:b/>
          <w:color w:val="auto"/>
          <w:sz w:val="24"/>
          <w:szCs w:val="24"/>
          <w:bdr w:val="none" w:sz="0" w:space="0" w:color="auto"/>
          <w:lang w:val="es-CO"/>
        </w:rPr>
        <w:t>Artículo 5°. Medidas de protección en casos de violencia intrafamiliar. </w:t>
      </w:r>
      <w:r w:rsidRPr="009F342D">
        <w:rPr>
          <w:rFonts w:ascii="Arial" w:eastAsia="Times New Roman" w:hAnsi="Arial" w:cs="Arial"/>
          <w:color w:val="auto"/>
          <w:sz w:val="24"/>
          <w:szCs w:val="24"/>
          <w:bdr w:val="none" w:sz="0" w:space="0" w:color="auto"/>
          <w:lang w:val="es-CO"/>
        </w:rPr>
        <w:t xml:space="preserve">Si la autoridad competente determina que el solicitante o un miembro de un grupo familiar ha sido víctima de violencia, emitirá mediante providencia motivada una medida definitiva de protección, en la cual ordenará al agresor abstenerse de realizar la conducta objeto de la queja, o cualquier otra similar contra la persona ofendida u otro miembro del grupo familiar. </w:t>
      </w:r>
    </w:p>
    <w:p w:rsidR="000B5F45" w:rsidRPr="009F342D" w:rsidRDefault="000B5F45" w:rsidP="000B5F4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auto"/>
          <w:sz w:val="24"/>
          <w:szCs w:val="24"/>
          <w:bdr w:val="none" w:sz="0" w:space="0" w:color="auto"/>
          <w:lang w:val="es-CO"/>
        </w:rPr>
      </w:pPr>
    </w:p>
    <w:p w:rsidR="000B5F45" w:rsidRPr="009F342D" w:rsidRDefault="000B5F45" w:rsidP="000B5F4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auto"/>
          <w:sz w:val="24"/>
          <w:szCs w:val="24"/>
          <w:bdr w:val="none" w:sz="0" w:space="0" w:color="auto"/>
          <w:lang w:val="es-CO"/>
        </w:rPr>
      </w:pPr>
      <w:r w:rsidRPr="009F342D">
        <w:rPr>
          <w:rFonts w:ascii="Arial" w:eastAsia="Times New Roman" w:hAnsi="Arial" w:cs="Arial"/>
          <w:color w:val="auto"/>
          <w:sz w:val="24"/>
          <w:szCs w:val="24"/>
          <w:bdr w:val="none" w:sz="0" w:space="0" w:color="auto"/>
          <w:lang w:val="es-CO"/>
        </w:rPr>
        <w:t>El funcionario podrá imponer, además, según el caso, las siguientes medidas, sin perjuicio de las establecidas en el artículo 18 de la presente ley:</w:t>
      </w:r>
    </w:p>
    <w:p w:rsidR="000B5F45" w:rsidRPr="009F342D" w:rsidRDefault="000B5F45" w:rsidP="000B5F4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auto"/>
          <w:sz w:val="24"/>
          <w:szCs w:val="24"/>
          <w:bdr w:val="none" w:sz="0" w:space="0" w:color="auto"/>
          <w:lang w:val="es-CO"/>
        </w:rPr>
      </w:pPr>
      <w:r w:rsidRPr="009F342D">
        <w:rPr>
          <w:rFonts w:ascii="Arial" w:eastAsia="Times New Roman" w:hAnsi="Arial" w:cs="Arial"/>
          <w:color w:val="auto"/>
          <w:sz w:val="24"/>
          <w:szCs w:val="24"/>
          <w:bdr w:val="none" w:sz="0" w:space="0" w:color="auto"/>
          <w:lang w:val="es-CO"/>
        </w:rPr>
        <w:t>a) Ordenar al agresor el desalojo de la casa de habitación que comparte con la víctima, cuando su presencia constituye una amenaza para la vida, la integridad física o la salud de cualquiera de los miembros de la familia.</w:t>
      </w:r>
    </w:p>
    <w:p w:rsidR="000B5F45" w:rsidRPr="009F342D" w:rsidRDefault="000B5F45" w:rsidP="000B5F4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auto"/>
          <w:sz w:val="24"/>
          <w:szCs w:val="24"/>
          <w:bdr w:val="none" w:sz="0" w:space="0" w:color="auto"/>
          <w:lang w:val="es-CO"/>
        </w:rPr>
      </w:pPr>
    </w:p>
    <w:p w:rsidR="000B5F45" w:rsidRPr="009F342D" w:rsidRDefault="000B5F45" w:rsidP="000B5F4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auto"/>
          <w:sz w:val="24"/>
          <w:szCs w:val="24"/>
          <w:bdr w:val="none" w:sz="0" w:space="0" w:color="auto"/>
          <w:lang w:val="es-CO"/>
        </w:rPr>
      </w:pPr>
      <w:r w:rsidRPr="009F342D">
        <w:rPr>
          <w:rFonts w:ascii="Arial" w:eastAsia="Times New Roman" w:hAnsi="Arial" w:cs="Arial"/>
          <w:color w:val="auto"/>
          <w:sz w:val="24"/>
          <w:szCs w:val="24"/>
          <w:bdr w:val="none" w:sz="0" w:space="0" w:color="auto"/>
          <w:lang w:val="es-CO"/>
        </w:rPr>
        <w:t>El comisario de familia o la autoridad competente enviará copia de la medida provisional o definitiva decretadas a la Policía Nacional, con el objeto de evitar el acceso al lugar de habitación por parte del agresor, para lo cual la Policía Nacional ejecutará la orden de desalojo directamente, sin que sea necesario la presencia de la autoridad que emitió la orden;</w:t>
      </w:r>
    </w:p>
    <w:p w:rsidR="000B5F45" w:rsidRPr="00132FF7" w:rsidRDefault="000B5F45" w:rsidP="000B5F45">
      <w:pPr>
        <w:shd w:val="clear" w:color="auto" w:fill="FFFFFF"/>
        <w:spacing w:before="150" w:line="276" w:lineRule="auto"/>
        <w:jc w:val="both"/>
        <w:rPr>
          <w:rFonts w:ascii="Arial" w:hAnsi="Arial" w:cs="Arial"/>
          <w:color w:val="000000" w:themeColor="text1"/>
        </w:rPr>
      </w:pPr>
    </w:p>
    <w:p w:rsidR="000B5F45" w:rsidRPr="00132FF7" w:rsidRDefault="000B5F45" w:rsidP="000B5F4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r w:rsidRPr="00132FF7">
        <w:rPr>
          <w:rFonts w:ascii="Arial" w:eastAsia="Times New Roman" w:hAnsi="Arial" w:cs="Arial"/>
          <w:color w:val="000000" w:themeColor="text1"/>
          <w:sz w:val="24"/>
          <w:szCs w:val="24"/>
          <w:bdr w:val="none" w:sz="0" w:space="0" w:color="auto"/>
          <w:lang w:val="es-CO"/>
        </w:rPr>
        <w:t>b) Ordenar al agresor abstenerse de penetrar en cualquier lugar donde se encuentre la víctima, cuando a juicio del funcionario dicha limitación resulte necesaria para prevenir que aquel perturbe, intimidé, amenace o de cualquier otra forma interfiera con la víctima o con los menores, cuya custodia provisional le haya sido adjudicada.</w:t>
      </w:r>
    </w:p>
    <w:p w:rsidR="000B5F45" w:rsidRPr="00132FF7" w:rsidRDefault="000B5F45" w:rsidP="000B5F4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p>
    <w:p w:rsidR="000B5F45" w:rsidRPr="00132FF7" w:rsidRDefault="000B5F45" w:rsidP="000B5F4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r w:rsidRPr="00132FF7">
        <w:rPr>
          <w:rFonts w:ascii="Arial" w:eastAsia="Times New Roman" w:hAnsi="Arial" w:cs="Arial"/>
          <w:color w:val="000000" w:themeColor="text1"/>
          <w:sz w:val="24"/>
          <w:szCs w:val="24"/>
          <w:bdr w:val="none" w:sz="0" w:space="0" w:color="auto"/>
          <w:lang w:val="es-CO"/>
        </w:rPr>
        <w:t>c) Prohibir al agresor esconder o trasladar de la residencia a los niños, niñas y personas discapacitadas en situación de indefensión miembros del grupo familiar, sin perjuicio de las acciones penales a que hubiere lugar;</w:t>
      </w:r>
    </w:p>
    <w:p w:rsidR="000B5F45" w:rsidRPr="00132FF7" w:rsidRDefault="000B5F45" w:rsidP="000B5F4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p>
    <w:p w:rsidR="000B5F45" w:rsidRPr="009F342D" w:rsidRDefault="000B5F45" w:rsidP="000B5F4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auto"/>
          <w:sz w:val="24"/>
          <w:szCs w:val="24"/>
          <w:bdr w:val="none" w:sz="0" w:space="0" w:color="auto"/>
          <w:lang w:val="es-CO"/>
        </w:rPr>
      </w:pPr>
      <w:r w:rsidRPr="009F342D">
        <w:rPr>
          <w:rFonts w:ascii="Arial" w:eastAsia="Times New Roman" w:hAnsi="Arial" w:cs="Arial"/>
          <w:color w:val="auto"/>
          <w:sz w:val="24"/>
          <w:szCs w:val="24"/>
          <w:bdr w:val="none" w:sz="0" w:space="0" w:color="auto"/>
          <w:lang w:val="es-CO"/>
        </w:rPr>
        <w:t xml:space="preserve">d) Obligación por parte del agresor de acudir a un tratamiento reeducativo y terapéutico en una institución pública o privada que ofrezca tales servicios: los costos deberán ser asumidos por el victimario. </w:t>
      </w:r>
    </w:p>
    <w:p w:rsidR="000B5F45" w:rsidRPr="009F342D" w:rsidRDefault="000B5F45" w:rsidP="000B5F4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auto"/>
          <w:sz w:val="24"/>
          <w:szCs w:val="24"/>
          <w:bdr w:val="none" w:sz="0" w:space="0" w:color="auto"/>
          <w:lang w:val="es-CO"/>
        </w:rPr>
      </w:pPr>
    </w:p>
    <w:p w:rsidR="000B5F45" w:rsidRPr="009F342D" w:rsidRDefault="000B5F45" w:rsidP="000B5F4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auto"/>
          <w:sz w:val="24"/>
          <w:szCs w:val="24"/>
          <w:bdr w:val="none" w:sz="0" w:space="0" w:color="auto"/>
          <w:lang w:val="es-CO"/>
        </w:rPr>
      </w:pPr>
      <w:r w:rsidRPr="009F342D">
        <w:rPr>
          <w:rFonts w:ascii="Arial" w:eastAsia="Times New Roman" w:hAnsi="Arial" w:cs="Arial"/>
          <w:color w:val="auto"/>
          <w:sz w:val="24"/>
          <w:szCs w:val="24"/>
          <w:bdr w:val="none" w:sz="0" w:space="0" w:color="auto"/>
          <w:lang w:val="es-CO"/>
        </w:rPr>
        <w:t>Cuando el maltrato o el daño en el cuerpo o en la salud generen incapacidad médico legal igual o superior a treinta (30) días, deformidad, perturbación funcional o psíquica, o perdida anatómica o funcional será obligatorio para la autoridad competente adoptar esta medida de protección.</w:t>
      </w:r>
    </w:p>
    <w:p w:rsidR="000B5F45" w:rsidRPr="00FA773B" w:rsidRDefault="000B5F45" w:rsidP="000B5F4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FF0000"/>
          <w:sz w:val="24"/>
          <w:szCs w:val="24"/>
          <w:bdr w:val="none" w:sz="0" w:space="0" w:color="auto"/>
          <w:lang w:val="es-CO"/>
        </w:rPr>
      </w:pPr>
    </w:p>
    <w:p w:rsidR="000B5F45" w:rsidRPr="00132FF7" w:rsidRDefault="000B5F45" w:rsidP="000B5F4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r w:rsidRPr="00132FF7">
        <w:rPr>
          <w:rFonts w:ascii="Arial" w:eastAsia="Times New Roman" w:hAnsi="Arial" w:cs="Arial"/>
          <w:color w:val="000000" w:themeColor="text1"/>
          <w:sz w:val="24"/>
          <w:szCs w:val="24"/>
          <w:bdr w:val="none" w:sz="0" w:space="0" w:color="auto"/>
          <w:lang w:val="es-CO"/>
        </w:rPr>
        <w:t>e) Si fuere necesario, se ordenará al agresor el pago de los gastos de orientación y asesoría jurídica, médica, psicológica y psíquica que requiera la víctima;</w:t>
      </w:r>
    </w:p>
    <w:p w:rsidR="000B5F45" w:rsidRPr="00132FF7" w:rsidRDefault="000B5F45" w:rsidP="000B5F4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p>
    <w:p w:rsidR="000B5F45" w:rsidRPr="00132FF7" w:rsidRDefault="000B5F45" w:rsidP="000B5F4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r w:rsidRPr="00132FF7">
        <w:rPr>
          <w:rFonts w:ascii="Arial" w:eastAsia="Times New Roman" w:hAnsi="Arial" w:cs="Arial"/>
          <w:color w:val="000000" w:themeColor="text1"/>
          <w:sz w:val="24"/>
          <w:szCs w:val="24"/>
          <w:bdr w:val="none" w:sz="0" w:space="0" w:color="auto"/>
          <w:lang w:val="es-CO"/>
        </w:rPr>
        <w:t>f) Cuando la violencia o maltrato revista gravedad y se tema su repetición la autoridad competente ordenará una protección temporal especial de la víctima por parte de las autoridades de policía, tanto en su domicilio como en su lugar de trabajo, si lo tuviere;</w:t>
      </w:r>
    </w:p>
    <w:p w:rsidR="000B5F45" w:rsidRPr="00132FF7" w:rsidRDefault="000B5F45" w:rsidP="000B5F4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p>
    <w:p w:rsidR="000B5F45" w:rsidRPr="00132FF7" w:rsidRDefault="000B5F45" w:rsidP="000B5F4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r w:rsidRPr="00132FF7">
        <w:rPr>
          <w:rFonts w:ascii="Arial" w:eastAsia="Times New Roman" w:hAnsi="Arial" w:cs="Arial"/>
          <w:color w:val="000000" w:themeColor="text1"/>
          <w:sz w:val="24"/>
          <w:szCs w:val="24"/>
          <w:bdr w:val="none" w:sz="0" w:space="0" w:color="auto"/>
          <w:lang w:val="es-CO"/>
        </w:rPr>
        <w:t>g) Ordenar a la autoridad de policía, previa solicitud de la víctima el acompañamiento a esta para su reingreso al lugar de domicilio cuando ella se haya visto en la obligación de salir para proteger su seguridad;</w:t>
      </w:r>
    </w:p>
    <w:p w:rsidR="000B5F45" w:rsidRPr="00132FF7" w:rsidRDefault="000B5F45" w:rsidP="000B5F4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p>
    <w:p w:rsidR="000B5F45" w:rsidRPr="00132FF7" w:rsidRDefault="000B5F45" w:rsidP="000B5F4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r w:rsidRPr="00132FF7">
        <w:rPr>
          <w:rFonts w:ascii="Arial" w:eastAsia="Times New Roman" w:hAnsi="Arial" w:cs="Arial"/>
          <w:color w:val="000000" w:themeColor="text1"/>
          <w:sz w:val="24"/>
          <w:szCs w:val="24"/>
          <w:bdr w:val="none" w:sz="0" w:space="0" w:color="auto"/>
          <w:lang w:val="es-CO"/>
        </w:rPr>
        <w:t>h) Decidir provisionalmente el régimen de visitas, la guarda y custodia de los hijos e hijas si los hubiere, sin perjuicio de la competencia en materia civil de otras autoridades, quienes podrán ratificar esta medida o modificarla;</w:t>
      </w:r>
    </w:p>
    <w:p w:rsidR="000B5F45" w:rsidRPr="00132FF7" w:rsidRDefault="000B5F45" w:rsidP="000B5F4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p>
    <w:p w:rsidR="000B5F45" w:rsidRPr="00132FF7" w:rsidRDefault="000B5F45" w:rsidP="000B5F4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r w:rsidRPr="00132FF7">
        <w:rPr>
          <w:rFonts w:ascii="Arial" w:eastAsia="Times New Roman" w:hAnsi="Arial" w:cs="Arial"/>
          <w:color w:val="000000" w:themeColor="text1"/>
          <w:sz w:val="24"/>
          <w:szCs w:val="24"/>
          <w:bdr w:val="none" w:sz="0" w:space="0" w:color="auto"/>
          <w:lang w:val="es-CO"/>
        </w:rPr>
        <w:t>i) Suspender al agresor la tenencia, porte y uso de armas, en caso de que estas sean indispensables para el ejercicio de su profesión u oficio, la suspensión deberá ser motivada;</w:t>
      </w:r>
    </w:p>
    <w:p w:rsidR="000B5F45" w:rsidRPr="00132FF7" w:rsidRDefault="000B5F45" w:rsidP="000B5F4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p>
    <w:p w:rsidR="000B5F45" w:rsidRPr="00132FF7" w:rsidRDefault="000B5F45" w:rsidP="000B5F4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r w:rsidRPr="00132FF7">
        <w:rPr>
          <w:rFonts w:ascii="Arial" w:eastAsia="Times New Roman" w:hAnsi="Arial" w:cs="Arial"/>
          <w:color w:val="000000" w:themeColor="text1"/>
          <w:sz w:val="24"/>
          <w:szCs w:val="24"/>
          <w:bdr w:val="none" w:sz="0" w:space="0" w:color="auto"/>
          <w:lang w:val="es-CO"/>
        </w:rPr>
        <w:t>j) Decidir provisionalmente quién tendrá a su cargo las pensiones alimentarias, sin perjuicio de la competencia en materia civil de otras autoridades quienes podrán ratificar esta medida o modificarla;</w:t>
      </w:r>
    </w:p>
    <w:p w:rsidR="000B5F45" w:rsidRPr="00132FF7" w:rsidRDefault="000B5F45" w:rsidP="000B5F4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p>
    <w:p w:rsidR="000B5F45" w:rsidRPr="00132FF7" w:rsidRDefault="000B5F45" w:rsidP="000B5F4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r w:rsidRPr="00132FF7">
        <w:rPr>
          <w:rFonts w:ascii="Arial" w:eastAsia="Times New Roman" w:hAnsi="Arial" w:cs="Arial"/>
          <w:color w:val="000000" w:themeColor="text1"/>
          <w:sz w:val="24"/>
          <w:szCs w:val="24"/>
          <w:bdr w:val="none" w:sz="0" w:space="0" w:color="auto"/>
          <w:lang w:val="es-CO"/>
        </w:rPr>
        <w:t>k) Decidir provisionalmente el uso y disfrute de la vivienda familiar, sin perjuicio de la competencia en materia civil de otras autoridades quienes podrán ratificar esta medida o modificarla</w:t>
      </w:r>
    </w:p>
    <w:p w:rsidR="000B5F45" w:rsidRPr="00132FF7" w:rsidRDefault="000B5F45" w:rsidP="000B5F4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p>
    <w:p w:rsidR="000B5F45" w:rsidRPr="00132FF7" w:rsidRDefault="000B5F45" w:rsidP="000B5F4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r w:rsidRPr="00132FF7">
        <w:rPr>
          <w:rFonts w:ascii="Arial" w:eastAsia="Times New Roman" w:hAnsi="Arial" w:cs="Arial"/>
          <w:color w:val="000000" w:themeColor="text1"/>
          <w:sz w:val="24"/>
          <w:szCs w:val="24"/>
          <w:bdr w:val="none" w:sz="0" w:space="0" w:color="auto"/>
          <w:lang w:val="es-CO"/>
        </w:rPr>
        <w:t>1) Prohibir, al agresor la realización de cualquier acto de enajenación o gravamen de bienes de su propiedad sujetos a registro, si tuviere sociedad conyugal o patrimonial vigente. Para este efecto, oficiará a las autoridades competentes. Esta medida será decretada por Autoridad Judicial;</w:t>
      </w:r>
    </w:p>
    <w:p w:rsidR="000B5F45" w:rsidRPr="00132FF7" w:rsidRDefault="000B5F45" w:rsidP="000B5F4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p>
    <w:p w:rsidR="000B5F45" w:rsidRDefault="000B5F45" w:rsidP="000B5F4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r w:rsidRPr="00132FF7">
        <w:rPr>
          <w:rFonts w:ascii="Arial" w:eastAsia="Times New Roman" w:hAnsi="Arial" w:cs="Arial"/>
          <w:color w:val="000000" w:themeColor="text1"/>
          <w:sz w:val="24"/>
          <w:szCs w:val="24"/>
          <w:bdr w:val="none" w:sz="0" w:space="0" w:color="auto"/>
          <w:lang w:val="es-CO"/>
        </w:rPr>
        <w:t>m) Ordenar al agresor la devolución inmediata de los objetos de uso personal, documentos de identidad y cualquier otro documento u objeto de propiedad o custodia de la víctima;</w:t>
      </w:r>
    </w:p>
    <w:p w:rsidR="000B5F45" w:rsidRPr="00132FF7" w:rsidRDefault="000B5F45" w:rsidP="000B5F4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p>
    <w:p w:rsidR="000B5F45" w:rsidRPr="00132FF7" w:rsidRDefault="000B5F45" w:rsidP="000B5F4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r w:rsidRPr="00132FF7">
        <w:rPr>
          <w:rFonts w:ascii="Arial" w:eastAsia="Times New Roman" w:hAnsi="Arial" w:cs="Arial"/>
          <w:color w:val="000000" w:themeColor="text1"/>
          <w:sz w:val="24"/>
          <w:szCs w:val="24"/>
          <w:bdr w:val="none" w:sz="0" w:space="0" w:color="auto"/>
          <w:lang w:val="es-CO"/>
        </w:rPr>
        <w:t>n) Cualquiera otra medida necesaria para el cumplimiento de los objetivos de la presente ley.</w:t>
      </w:r>
    </w:p>
    <w:p w:rsidR="000B5F45" w:rsidRPr="00132FF7" w:rsidRDefault="000B5F45" w:rsidP="000B5F4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b/>
          <w:color w:val="000000" w:themeColor="text1"/>
          <w:sz w:val="24"/>
          <w:szCs w:val="24"/>
          <w:bdr w:val="none" w:sz="0" w:space="0" w:color="auto"/>
          <w:lang w:val="es-CO"/>
        </w:rPr>
      </w:pPr>
    </w:p>
    <w:p w:rsidR="000B5F45" w:rsidRPr="00132FF7" w:rsidRDefault="000B5F45" w:rsidP="000B5F4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r w:rsidRPr="00132FF7">
        <w:rPr>
          <w:rFonts w:ascii="Arial" w:eastAsia="Times New Roman" w:hAnsi="Arial" w:cs="Arial"/>
          <w:b/>
          <w:color w:val="000000" w:themeColor="text1"/>
          <w:sz w:val="24"/>
          <w:szCs w:val="24"/>
          <w:bdr w:val="none" w:sz="0" w:space="0" w:color="auto"/>
          <w:lang w:val="es-CO"/>
        </w:rPr>
        <w:t>Parágrafo 1°.</w:t>
      </w:r>
      <w:r w:rsidRPr="00132FF7">
        <w:rPr>
          <w:rFonts w:ascii="Arial" w:eastAsia="Times New Roman" w:hAnsi="Arial" w:cs="Arial"/>
          <w:color w:val="000000" w:themeColor="text1"/>
          <w:sz w:val="24"/>
          <w:szCs w:val="24"/>
          <w:bdr w:val="none" w:sz="0" w:space="0" w:color="auto"/>
          <w:lang w:val="es-CO"/>
        </w:rPr>
        <w:t xml:space="preserve"> En los procesos de divorcio o de separación de cuerpos por causal de maltrato, el juez podrá decretar cualquiera de las medidas de protección consagradas en este artículo.</w:t>
      </w:r>
    </w:p>
    <w:p w:rsidR="000B5F45" w:rsidRPr="00132FF7" w:rsidRDefault="000B5F45" w:rsidP="000B5F4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b/>
          <w:color w:val="000000" w:themeColor="text1"/>
          <w:sz w:val="24"/>
          <w:szCs w:val="24"/>
          <w:bdr w:val="none" w:sz="0" w:space="0" w:color="auto"/>
          <w:lang w:val="es-CO"/>
        </w:rPr>
      </w:pPr>
    </w:p>
    <w:p w:rsidR="000B5F45" w:rsidRPr="00132FF7" w:rsidRDefault="000B5F45" w:rsidP="000B5F4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r w:rsidRPr="00132FF7">
        <w:rPr>
          <w:rFonts w:ascii="Arial" w:eastAsia="Times New Roman" w:hAnsi="Arial" w:cs="Arial"/>
          <w:b/>
          <w:color w:val="000000" w:themeColor="text1"/>
          <w:sz w:val="24"/>
          <w:szCs w:val="24"/>
          <w:bdr w:val="none" w:sz="0" w:space="0" w:color="auto"/>
          <w:lang w:val="es-CO"/>
        </w:rPr>
        <w:lastRenderedPageBreak/>
        <w:t>Parágrafo 2°.</w:t>
      </w:r>
      <w:r w:rsidRPr="00132FF7">
        <w:rPr>
          <w:rFonts w:ascii="Arial" w:eastAsia="Times New Roman" w:hAnsi="Arial" w:cs="Arial"/>
          <w:color w:val="000000" w:themeColor="text1"/>
          <w:sz w:val="24"/>
          <w:szCs w:val="24"/>
          <w:bdr w:val="none" w:sz="0" w:space="0" w:color="auto"/>
          <w:lang w:val="es-CO"/>
        </w:rPr>
        <w:t xml:space="preserve"> Estas mismas medidas podrán ser dictadas en forma provisional e inmediata por la autoridad judicial que conozca de los delitos que tengan origen en actos de violencia intrafamiliar.</w:t>
      </w:r>
    </w:p>
    <w:p w:rsidR="000B5F45" w:rsidRPr="00132FF7" w:rsidRDefault="000B5F45" w:rsidP="000B5F4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b/>
          <w:color w:val="000000" w:themeColor="text1"/>
          <w:sz w:val="24"/>
          <w:szCs w:val="24"/>
          <w:bdr w:val="none" w:sz="0" w:space="0" w:color="auto"/>
          <w:lang w:val="es-CO"/>
        </w:rPr>
      </w:pPr>
    </w:p>
    <w:p w:rsidR="000B5F45" w:rsidRPr="00132FF7" w:rsidRDefault="000B5F45" w:rsidP="000B5F4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r w:rsidRPr="00132FF7">
        <w:rPr>
          <w:rFonts w:ascii="Arial" w:eastAsia="Times New Roman" w:hAnsi="Arial" w:cs="Arial"/>
          <w:b/>
          <w:color w:val="000000" w:themeColor="text1"/>
          <w:sz w:val="24"/>
          <w:szCs w:val="24"/>
          <w:bdr w:val="none" w:sz="0" w:space="0" w:color="auto"/>
          <w:lang w:val="es-CO"/>
        </w:rPr>
        <w:t>Parágrafo 3°.</w:t>
      </w:r>
      <w:r w:rsidRPr="00132FF7">
        <w:rPr>
          <w:rFonts w:ascii="Arial" w:eastAsia="Times New Roman" w:hAnsi="Arial" w:cs="Arial"/>
          <w:color w:val="000000" w:themeColor="text1"/>
          <w:sz w:val="24"/>
          <w:szCs w:val="24"/>
          <w:bdr w:val="none" w:sz="0" w:space="0" w:color="auto"/>
          <w:lang w:val="es-CO"/>
        </w:rPr>
        <w:t xml:space="preserve"> La autoridad competente deberá remitir todos los casos de violencia intrafamiliar a la Fiscalía General de la Nación para efectos de la investigación del delito de violencia intrafamiliar y posibles delitos conexos".</w:t>
      </w:r>
    </w:p>
    <w:p w:rsidR="000B5F45" w:rsidRPr="00132FF7" w:rsidRDefault="000B5F45" w:rsidP="000B5F45">
      <w:pPr>
        <w:pStyle w:val="NormalWeb"/>
        <w:shd w:val="clear" w:color="auto" w:fill="FFFFFF"/>
        <w:spacing w:before="0" w:beforeAutospacing="0" w:after="0" w:afterAutospacing="0" w:line="276" w:lineRule="auto"/>
        <w:jc w:val="both"/>
        <w:rPr>
          <w:rFonts w:ascii="Arial" w:hAnsi="Arial" w:cs="Arial"/>
          <w:b/>
          <w:bCs/>
          <w:color w:val="000000" w:themeColor="text1"/>
          <w:lang w:val="es-ES"/>
        </w:rPr>
      </w:pPr>
    </w:p>
    <w:p w:rsidR="000B5F45" w:rsidRPr="00132FF7" w:rsidRDefault="000B5F45" w:rsidP="000B5F45">
      <w:pPr>
        <w:pStyle w:val="NormalWeb"/>
        <w:shd w:val="clear" w:color="auto" w:fill="FFFFFF"/>
        <w:spacing w:before="0" w:beforeAutospacing="0" w:after="0" w:afterAutospacing="0" w:line="276" w:lineRule="auto"/>
        <w:jc w:val="both"/>
        <w:rPr>
          <w:rFonts w:ascii="Arial" w:eastAsia="Roboto" w:hAnsi="Arial" w:cs="Arial"/>
          <w:color w:val="000000" w:themeColor="text1"/>
          <w:bdr w:val="nil"/>
          <w:lang w:val="es-ES"/>
        </w:rPr>
      </w:pPr>
      <w:r w:rsidRPr="009F342D">
        <w:rPr>
          <w:rFonts w:ascii="Arial" w:hAnsi="Arial" w:cs="Arial"/>
          <w:b/>
          <w:bCs/>
          <w:u w:val="single"/>
          <w:lang w:val="es-ES"/>
        </w:rPr>
        <w:t>Artículo 4</w:t>
      </w:r>
      <w:r w:rsidRPr="009F342D">
        <w:rPr>
          <w:rFonts w:ascii="Arial" w:eastAsia="Roboto" w:hAnsi="Arial" w:cs="Arial"/>
          <w:b/>
          <w:u w:val="single"/>
          <w:lang w:val="es-ES"/>
        </w:rPr>
        <w:t>°.</w:t>
      </w:r>
      <w:r w:rsidRPr="00132FF7">
        <w:rPr>
          <w:rFonts w:ascii="Arial" w:eastAsia="Roboto" w:hAnsi="Arial" w:cs="Arial"/>
          <w:b/>
          <w:color w:val="000000" w:themeColor="text1"/>
          <w:lang w:val="es-ES"/>
        </w:rPr>
        <w:t xml:space="preserve"> </w:t>
      </w:r>
      <w:r w:rsidRPr="00132FF7">
        <w:rPr>
          <w:rFonts w:ascii="Arial" w:eastAsia="Roboto" w:hAnsi="Arial" w:cs="Arial"/>
          <w:color w:val="000000" w:themeColor="text1"/>
          <w:bdr w:val="nil"/>
          <w:lang w:val="es-ES"/>
        </w:rPr>
        <w:t>Modifíquese el artículo 7 de la Ley 294 de 1996, modificado por el artículo 4 de la Ley 575 de 2000 adicionado un parágrafo el cual quedara así:</w:t>
      </w:r>
    </w:p>
    <w:p w:rsidR="000B5F45" w:rsidRPr="00132FF7" w:rsidRDefault="000B5F45" w:rsidP="000B5F4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p>
    <w:p w:rsidR="000B5F45" w:rsidRPr="00132FF7" w:rsidRDefault="000B5F45" w:rsidP="000B5F4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r w:rsidRPr="00132FF7">
        <w:rPr>
          <w:rFonts w:ascii="Arial" w:eastAsia="Times New Roman" w:hAnsi="Arial" w:cs="Arial"/>
          <w:b/>
          <w:color w:val="000000" w:themeColor="text1"/>
          <w:sz w:val="24"/>
          <w:szCs w:val="24"/>
          <w:bdr w:val="none" w:sz="0" w:space="0" w:color="auto"/>
          <w:lang w:val="es-CO"/>
        </w:rPr>
        <w:t>Artículo 7</w:t>
      </w:r>
      <w:r w:rsidRPr="00132FF7">
        <w:rPr>
          <w:rFonts w:ascii="Arial" w:hAnsi="Arial" w:cs="Arial"/>
          <w:b/>
          <w:color w:val="000000" w:themeColor="text1"/>
          <w:sz w:val="24"/>
          <w:szCs w:val="24"/>
          <w:lang w:val="es-ES"/>
        </w:rPr>
        <w:t>°</w:t>
      </w:r>
      <w:r w:rsidRPr="00132FF7">
        <w:rPr>
          <w:rFonts w:ascii="Arial" w:eastAsia="Times New Roman" w:hAnsi="Arial" w:cs="Arial"/>
          <w:b/>
          <w:color w:val="000000" w:themeColor="text1"/>
          <w:sz w:val="24"/>
          <w:szCs w:val="24"/>
          <w:bdr w:val="none" w:sz="0" w:space="0" w:color="auto"/>
          <w:lang w:val="es-CO"/>
        </w:rPr>
        <w:t>.</w:t>
      </w:r>
      <w:r w:rsidRPr="00132FF7">
        <w:rPr>
          <w:rFonts w:ascii="Arial" w:hAnsi="Arial" w:cs="Arial"/>
          <w:color w:val="000000" w:themeColor="text1"/>
          <w:sz w:val="24"/>
          <w:szCs w:val="24"/>
          <w:shd w:val="clear" w:color="auto" w:fill="FFFFFF"/>
          <w:lang w:val="es-CO"/>
        </w:rPr>
        <w:t xml:space="preserve"> </w:t>
      </w:r>
      <w:r w:rsidRPr="00132FF7">
        <w:rPr>
          <w:rFonts w:ascii="Arial" w:eastAsia="Times New Roman" w:hAnsi="Arial" w:cs="Arial"/>
          <w:color w:val="000000" w:themeColor="text1"/>
          <w:sz w:val="24"/>
          <w:szCs w:val="24"/>
          <w:bdr w:val="none" w:sz="0" w:space="0" w:color="auto"/>
          <w:lang w:val="es-CO"/>
        </w:rPr>
        <w:t>El incumplimiento de las medidas de protección dará lugar a las siguientes sanciones:</w:t>
      </w:r>
    </w:p>
    <w:p w:rsidR="000B5F45" w:rsidRPr="00132FF7" w:rsidRDefault="000B5F45" w:rsidP="000B5F45">
      <w:pPr>
        <w:pStyle w:val="NormalWeb"/>
        <w:shd w:val="clear" w:color="auto" w:fill="FFFFFF"/>
        <w:spacing w:before="150" w:beforeAutospacing="0" w:after="150" w:afterAutospacing="0" w:line="276" w:lineRule="auto"/>
        <w:jc w:val="both"/>
        <w:rPr>
          <w:rFonts w:ascii="Arial" w:hAnsi="Arial" w:cs="Arial"/>
          <w:color w:val="000000" w:themeColor="text1"/>
          <w:lang w:val="es-ES"/>
        </w:rPr>
      </w:pPr>
      <w:r w:rsidRPr="00132FF7">
        <w:rPr>
          <w:rFonts w:ascii="Arial" w:hAnsi="Arial" w:cs="Arial"/>
          <w:color w:val="000000" w:themeColor="text1"/>
          <w:lang w:val="es-ES"/>
        </w:rPr>
        <w:t>a) Por la primera vez, multa entre dos (2) y diez (10) salarios mínimos legales mensuales, convertibles en arresto, la cual debe consignarse dentro de los cinco (5) días siguientes a su imposición. La Conversión en arresto se adoptará de plano mediante auto que sólo tendrá recursos de reposición, a razón de tres (3) días por cada salario mínimo;</w:t>
      </w:r>
    </w:p>
    <w:p w:rsidR="000B5F45" w:rsidRPr="00132FF7" w:rsidRDefault="000B5F45" w:rsidP="000B5F45">
      <w:pPr>
        <w:pStyle w:val="NormalWeb"/>
        <w:shd w:val="clear" w:color="auto" w:fill="FFFFFF"/>
        <w:spacing w:before="150" w:beforeAutospacing="0" w:after="150" w:afterAutospacing="0" w:line="276" w:lineRule="auto"/>
        <w:jc w:val="both"/>
        <w:rPr>
          <w:rFonts w:ascii="Arial" w:hAnsi="Arial" w:cs="Arial"/>
          <w:color w:val="000000" w:themeColor="text1"/>
          <w:lang w:val="es-ES"/>
        </w:rPr>
      </w:pPr>
      <w:r w:rsidRPr="00132FF7">
        <w:rPr>
          <w:rFonts w:ascii="Arial" w:hAnsi="Arial" w:cs="Arial"/>
          <w:color w:val="000000" w:themeColor="text1"/>
          <w:lang w:val="es-ES"/>
        </w:rPr>
        <w:t>b) Si el incumplimiento de las medidas de protección se repitiere en el plazo de dos (2) años, la sanción será de arresto entre treinta (30) y cuarenta y cinco (45) días.</w:t>
      </w:r>
    </w:p>
    <w:p w:rsidR="000B5F45" w:rsidRPr="00132FF7" w:rsidRDefault="000B5F45" w:rsidP="000B5F45">
      <w:pPr>
        <w:pStyle w:val="NormalWeb"/>
        <w:shd w:val="clear" w:color="auto" w:fill="FFFFFF"/>
        <w:spacing w:before="150" w:beforeAutospacing="0" w:after="150" w:afterAutospacing="0" w:line="276" w:lineRule="auto"/>
        <w:jc w:val="both"/>
        <w:rPr>
          <w:rFonts w:ascii="Arial" w:hAnsi="Arial" w:cs="Arial"/>
          <w:color w:val="000000" w:themeColor="text1"/>
          <w:lang w:val="es-ES"/>
        </w:rPr>
      </w:pPr>
      <w:r w:rsidRPr="00132FF7">
        <w:rPr>
          <w:rFonts w:ascii="Arial" w:hAnsi="Arial" w:cs="Arial"/>
          <w:color w:val="000000" w:themeColor="text1"/>
          <w:lang w:val="es-ES"/>
        </w:rPr>
        <w:t>En el caso de incumplimiento de medidas de protección impuestas por actos de violencia o maltrato que constituyeren delito o contravención, al agresor se le revocarán los beneficios de excarcelación y los subrogados penales de que estuviere gozando.</w:t>
      </w:r>
    </w:p>
    <w:p w:rsidR="000B5F45" w:rsidRPr="009F342D" w:rsidRDefault="000B5F45" w:rsidP="000B5F45">
      <w:pPr>
        <w:pStyle w:val="NormalWeb"/>
        <w:shd w:val="clear" w:color="auto" w:fill="FFFFFF"/>
        <w:spacing w:before="0" w:beforeAutospacing="0" w:after="0" w:afterAutospacing="0" w:line="276" w:lineRule="auto"/>
        <w:jc w:val="both"/>
        <w:rPr>
          <w:rFonts w:ascii="Arial" w:hAnsi="Arial" w:cs="Arial"/>
          <w:lang w:val="es-ES"/>
        </w:rPr>
      </w:pPr>
      <w:r w:rsidRPr="009F342D">
        <w:rPr>
          <w:rFonts w:ascii="Arial" w:hAnsi="Arial" w:cs="Arial"/>
          <w:b/>
          <w:lang w:val="es-ES"/>
        </w:rPr>
        <w:t>Parágrafo:</w:t>
      </w:r>
      <w:r w:rsidRPr="009F342D">
        <w:rPr>
          <w:rFonts w:ascii="Arial" w:hAnsi="Arial" w:cs="Arial"/>
          <w:lang w:val="es-ES"/>
        </w:rPr>
        <w:t xml:space="preserve"> Todas las solicitudes que efectúen los comisarios de familia al Juez de Familia o Promiscuo de Familia, o en su defecto, al Civil Municipal o al Promiscuo para que se expida una orden de arresto por incumplimiento de las medidas de protección definitivas o provisionales de los agresores, tendrán trámite preferente, salvo respecto de los de tutela o Habeas Corpus. Su inobservancia hará incurrir al juez o funcionario responsable en causal de mala conducta sancionable de conformidad con la ley.</w:t>
      </w:r>
    </w:p>
    <w:p w:rsidR="000B5F45" w:rsidRPr="00711EFD" w:rsidRDefault="000B5F45" w:rsidP="000B5F45">
      <w:pPr>
        <w:spacing w:line="276" w:lineRule="auto"/>
        <w:ind w:left="720" w:hanging="720"/>
        <w:jc w:val="both"/>
        <w:rPr>
          <w:rFonts w:ascii="Arial" w:hAnsi="Arial" w:cs="Arial"/>
          <w:color w:val="FF0000"/>
        </w:rPr>
      </w:pPr>
    </w:p>
    <w:p w:rsidR="000B5F45" w:rsidRPr="000B5F45" w:rsidRDefault="000B5F45" w:rsidP="000B5F45">
      <w:pPr>
        <w:pStyle w:val="NormalWeb"/>
        <w:shd w:val="clear" w:color="auto" w:fill="FFFFFF"/>
        <w:spacing w:before="0" w:beforeAutospacing="0" w:after="0" w:afterAutospacing="0" w:line="276" w:lineRule="auto"/>
        <w:jc w:val="both"/>
        <w:rPr>
          <w:rFonts w:ascii="Arial" w:eastAsia="Roboto" w:hAnsi="Arial" w:cs="Arial"/>
          <w:color w:val="000000" w:themeColor="text1"/>
          <w:bdr w:val="nil"/>
          <w:lang w:val="es-ES"/>
        </w:rPr>
      </w:pPr>
      <w:r w:rsidRPr="000B5F45">
        <w:rPr>
          <w:rFonts w:ascii="Arial" w:hAnsi="Arial" w:cs="Arial"/>
          <w:b/>
          <w:bCs/>
          <w:u w:val="single"/>
          <w:lang w:val="es-ES"/>
        </w:rPr>
        <w:t>Artículo 5</w:t>
      </w:r>
      <w:r w:rsidRPr="000B5F45">
        <w:rPr>
          <w:rFonts w:ascii="Arial" w:eastAsia="Roboto" w:hAnsi="Arial" w:cs="Arial"/>
          <w:b/>
          <w:u w:val="single"/>
          <w:lang w:val="es-ES"/>
        </w:rPr>
        <w:t>°.</w:t>
      </w:r>
      <w:r w:rsidRPr="000B5F45">
        <w:rPr>
          <w:rFonts w:ascii="Arial" w:eastAsia="Roboto" w:hAnsi="Arial" w:cs="Arial"/>
          <w:b/>
          <w:color w:val="000000" w:themeColor="text1"/>
          <w:lang w:val="es-ES"/>
        </w:rPr>
        <w:t xml:space="preserve"> </w:t>
      </w:r>
      <w:r w:rsidRPr="000B5F45">
        <w:rPr>
          <w:rFonts w:ascii="Arial" w:eastAsia="Roboto" w:hAnsi="Arial" w:cs="Arial"/>
          <w:color w:val="000000" w:themeColor="text1"/>
          <w:bdr w:val="nil"/>
          <w:lang w:val="es-ES"/>
        </w:rPr>
        <w:t>Modifíquese el artículo 14 de la Ley 294 de 1996, modificado por el artículo 8 de la Ley 575 de 2000 adicionado un inciso el cual quedara así:</w:t>
      </w:r>
    </w:p>
    <w:p w:rsidR="000B5F45" w:rsidRPr="000B5F45" w:rsidRDefault="000B5F45" w:rsidP="000B5F45">
      <w:pPr>
        <w:pStyle w:val="NormalWeb"/>
        <w:shd w:val="clear" w:color="auto" w:fill="FFFFFF"/>
        <w:spacing w:before="150" w:beforeAutospacing="0" w:after="150" w:afterAutospacing="0" w:line="276" w:lineRule="auto"/>
        <w:jc w:val="both"/>
        <w:rPr>
          <w:rFonts w:ascii="Arial" w:hAnsi="Arial" w:cs="Arial"/>
          <w:color w:val="000000" w:themeColor="text1"/>
          <w:lang w:val="es-ES"/>
        </w:rPr>
      </w:pPr>
      <w:r w:rsidRPr="000B5F45">
        <w:rPr>
          <w:rFonts w:ascii="Arial" w:hAnsi="Arial" w:cs="Arial"/>
          <w:color w:val="000000" w:themeColor="text1"/>
          <w:lang w:val="es-ES"/>
        </w:rPr>
        <w:t xml:space="preserve">Artículo 14. Antes de la audiencia y durante la misma, el Comisario o el Juez, según el caso, deberá procurar por todos los medios legales a su alcance, fórmulas de solución al conflicto intrafamiliar entre el agresor y la víctima, a fin de garantizar la unidad y </w:t>
      </w:r>
      <w:r w:rsidRPr="000B5F45">
        <w:rPr>
          <w:rFonts w:ascii="Arial" w:hAnsi="Arial" w:cs="Arial"/>
          <w:color w:val="000000" w:themeColor="text1"/>
          <w:lang w:val="es-ES"/>
        </w:rPr>
        <w:lastRenderedPageBreak/>
        <w:t>armonía de la familia, y especialmente que el agresor enmiende su comportamiento. En todos los casos, propiciará el acercamiento y el diálogo directo entre las partes para el logro de acuerdo sobre la paz y la convivencia en familia. En la misma audiencia decretará y practicará las pruebas que soliciten las partes y las que de oficio estime conducentes.</w:t>
      </w:r>
    </w:p>
    <w:p w:rsidR="000B5F45" w:rsidRPr="000B5F45" w:rsidRDefault="000B5F45" w:rsidP="000B5F45">
      <w:pPr>
        <w:spacing w:line="276" w:lineRule="auto"/>
        <w:jc w:val="both"/>
        <w:rPr>
          <w:rFonts w:ascii="Arial" w:eastAsia="Roboto" w:hAnsi="Arial" w:cs="Arial"/>
          <w:sz w:val="24"/>
          <w:szCs w:val="24"/>
        </w:rPr>
      </w:pPr>
      <w:r w:rsidRPr="000B5F45">
        <w:rPr>
          <w:rFonts w:ascii="Arial" w:eastAsia="Roboto" w:hAnsi="Arial" w:cs="Arial"/>
          <w:b/>
          <w:sz w:val="24"/>
          <w:szCs w:val="24"/>
        </w:rPr>
        <w:t>Parágrafo.</w:t>
      </w:r>
      <w:r w:rsidRPr="000B5F45">
        <w:rPr>
          <w:rFonts w:ascii="Arial" w:eastAsia="Roboto" w:hAnsi="Arial" w:cs="Arial"/>
          <w:sz w:val="24"/>
          <w:szCs w:val="24"/>
        </w:rPr>
        <w:t xml:space="preserve"> Para efectos de este artículo, las autoridades administrativas y judiciales que conozcan de los procesos de violencia intrafamiliar, solo podrán procurar por la conciliación entre el agresor y la víctima, como beneficio y reparación integral de la misma, protegiendo siempre el interés superior de los menores y las garantías de la familia, cuando: </w:t>
      </w:r>
    </w:p>
    <w:p w:rsidR="000B5F45" w:rsidRPr="000B5F45" w:rsidRDefault="000B5F45" w:rsidP="000B5F45">
      <w:pPr>
        <w:pStyle w:val="Prrafodelista"/>
        <w:widowControl/>
        <w:numPr>
          <w:ilvl w:val="0"/>
          <w:numId w:val="35"/>
        </w:numPr>
        <w:autoSpaceDE/>
        <w:autoSpaceDN/>
        <w:spacing w:after="160" w:line="276" w:lineRule="auto"/>
        <w:contextualSpacing/>
        <w:jc w:val="both"/>
        <w:rPr>
          <w:rFonts w:eastAsia="Roboto"/>
          <w:sz w:val="24"/>
          <w:szCs w:val="24"/>
        </w:rPr>
      </w:pPr>
      <w:r w:rsidRPr="000B5F45">
        <w:rPr>
          <w:rFonts w:eastAsia="Roboto"/>
          <w:sz w:val="24"/>
          <w:szCs w:val="24"/>
        </w:rPr>
        <w:t>No se trate de un caso de reincidencia;</w:t>
      </w:r>
    </w:p>
    <w:p w:rsidR="000B5F45" w:rsidRPr="000B5F45" w:rsidRDefault="000B5F45" w:rsidP="000B5F45">
      <w:pPr>
        <w:pStyle w:val="Prrafodelista"/>
        <w:widowControl/>
        <w:numPr>
          <w:ilvl w:val="0"/>
          <w:numId w:val="35"/>
        </w:numPr>
        <w:autoSpaceDE/>
        <w:autoSpaceDN/>
        <w:spacing w:after="160" w:line="276" w:lineRule="auto"/>
        <w:contextualSpacing/>
        <w:jc w:val="both"/>
        <w:rPr>
          <w:rFonts w:eastAsia="Roboto"/>
          <w:sz w:val="24"/>
          <w:szCs w:val="24"/>
        </w:rPr>
      </w:pPr>
      <w:r w:rsidRPr="000B5F45">
        <w:rPr>
          <w:rFonts w:eastAsia="Roboto"/>
          <w:sz w:val="24"/>
          <w:szCs w:val="24"/>
        </w:rPr>
        <w:t>Las conductas realizadas no constituyan la comisión de otro delito;</w:t>
      </w:r>
    </w:p>
    <w:p w:rsidR="000B5F45" w:rsidRPr="000B5F45" w:rsidRDefault="000B5F45" w:rsidP="000B5F45">
      <w:pPr>
        <w:pStyle w:val="Prrafodelista"/>
        <w:widowControl/>
        <w:numPr>
          <w:ilvl w:val="0"/>
          <w:numId w:val="35"/>
        </w:numPr>
        <w:autoSpaceDE/>
        <w:autoSpaceDN/>
        <w:spacing w:after="160" w:line="276" w:lineRule="auto"/>
        <w:contextualSpacing/>
        <w:jc w:val="both"/>
        <w:rPr>
          <w:rFonts w:eastAsia="Roboto"/>
          <w:sz w:val="24"/>
          <w:szCs w:val="24"/>
        </w:rPr>
      </w:pPr>
      <w:r w:rsidRPr="000B5F45">
        <w:rPr>
          <w:rFonts w:eastAsia="Roboto"/>
          <w:sz w:val="24"/>
          <w:szCs w:val="24"/>
        </w:rPr>
        <w:t xml:space="preserve">El daño o maltrato tuviera como consecuencia incapacidad médico legal que no pase de treinta (30) días. </w:t>
      </w:r>
    </w:p>
    <w:p w:rsidR="000B5F45" w:rsidRPr="000B5F45" w:rsidRDefault="000B5F45" w:rsidP="000B5F45">
      <w:pPr>
        <w:pStyle w:val="Prrafodelista"/>
        <w:widowControl/>
        <w:numPr>
          <w:ilvl w:val="0"/>
          <w:numId w:val="35"/>
        </w:numPr>
        <w:autoSpaceDE/>
        <w:autoSpaceDN/>
        <w:spacing w:after="160" w:line="276" w:lineRule="auto"/>
        <w:contextualSpacing/>
        <w:jc w:val="both"/>
        <w:rPr>
          <w:rFonts w:eastAsia="Roboto"/>
          <w:sz w:val="24"/>
          <w:szCs w:val="24"/>
        </w:rPr>
      </w:pPr>
      <w:r w:rsidRPr="000B5F45">
        <w:rPr>
          <w:sz w:val="24"/>
          <w:szCs w:val="24"/>
        </w:rPr>
        <w:t xml:space="preserve">Se haya reparado voluntariamente el daño ocasionado aunque no sea en forma total. </w:t>
      </w:r>
    </w:p>
    <w:p w:rsidR="000B5F45" w:rsidRPr="000B5F45" w:rsidRDefault="000B5F45" w:rsidP="000B5F45">
      <w:pPr>
        <w:spacing w:line="276" w:lineRule="auto"/>
        <w:contextualSpacing/>
        <w:jc w:val="both"/>
        <w:rPr>
          <w:rFonts w:ascii="Arial" w:eastAsia="Roboto" w:hAnsi="Arial" w:cs="Arial"/>
          <w:color w:val="000000" w:themeColor="text1"/>
          <w:sz w:val="24"/>
          <w:szCs w:val="24"/>
        </w:rPr>
      </w:pPr>
      <w:r w:rsidRPr="000B5F45">
        <w:rPr>
          <w:rFonts w:ascii="Arial" w:eastAsia="Roboto" w:hAnsi="Arial" w:cs="Arial"/>
          <w:color w:val="000000" w:themeColor="text1"/>
          <w:sz w:val="24"/>
          <w:szCs w:val="24"/>
        </w:rPr>
        <w:t>En todo caso la autoridad competente para adelantar la conciliación y determinar la medida de protección, deberá ceñirse a los criterios establecidos en el artículo 8 del Decreto 652 de 2001.</w:t>
      </w:r>
    </w:p>
    <w:p w:rsidR="00A126B9" w:rsidRPr="00395B49" w:rsidRDefault="00A126B9" w:rsidP="00296299">
      <w:pPr>
        <w:adjustRightInd w:val="0"/>
        <w:spacing w:before="28" w:after="28" w:line="276" w:lineRule="auto"/>
        <w:contextualSpacing/>
        <w:jc w:val="both"/>
        <w:textAlignment w:val="center"/>
        <w:rPr>
          <w:rFonts w:ascii="Arial" w:eastAsia="Times New Roman" w:hAnsi="Arial" w:cs="Arial"/>
          <w:b/>
          <w:color w:val="000000" w:themeColor="text1"/>
          <w:sz w:val="24"/>
          <w:szCs w:val="24"/>
          <w:lang w:val="es-ES_tradnl" w:eastAsia="es-ES"/>
        </w:rPr>
      </w:pPr>
    </w:p>
    <w:p w:rsidR="00395B49" w:rsidRPr="00395B49" w:rsidRDefault="00395B49" w:rsidP="00395B49">
      <w:pPr>
        <w:pStyle w:val="NormalWeb"/>
        <w:shd w:val="clear" w:color="auto" w:fill="FFFFFF"/>
        <w:spacing w:before="0" w:beforeAutospacing="0" w:after="0" w:afterAutospacing="0" w:line="276" w:lineRule="auto"/>
        <w:jc w:val="both"/>
        <w:rPr>
          <w:rFonts w:ascii="Arial" w:eastAsia="Roboto" w:hAnsi="Arial" w:cs="Arial"/>
          <w:u w:color="000000"/>
          <w:bdr w:val="nil"/>
        </w:rPr>
      </w:pPr>
      <w:r w:rsidRPr="00395B49">
        <w:rPr>
          <w:rFonts w:ascii="Arial" w:hAnsi="Arial" w:cs="Arial"/>
          <w:b/>
          <w:bCs/>
          <w:u w:val="single"/>
        </w:rPr>
        <w:t>Artículo 6</w:t>
      </w:r>
      <w:r w:rsidRPr="00395B49">
        <w:rPr>
          <w:rFonts w:ascii="Arial" w:eastAsia="Roboto" w:hAnsi="Arial" w:cs="Arial"/>
          <w:b/>
          <w:u w:val="single"/>
        </w:rPr>
        <w:t>°.</w:t>
      </w:r>
      <w:r w:rsidRPr="00395B49">
        <w:rPr>
          <w:rFonts w:ascii="Arial" w:eastAsia="Roboto" w:hAnsi="Arial" w:cs="Arial"/>
          <w:b/>
        </w:rPr>
        <w:t xml:space="preserve"> </w:t>
      </w:r>
      <w:r w:rsidRPr="00395B49">
        <w:rPr>
          <w:rFonts w:ascii="Arial" w:eastAsia="Roboto" w:hAnsi="Arial" w:cs="Arial"/>
          <w:u w:color="000000"/>
          <w:bdr w:val="nil"/>
        </w:rPr>
        <w:t>Modifíquese el artículo 18 de la Ley 294 de 1996, modificado por el artículo 12 de la Ley 575 de 2000, el cual quedara redactado así:</w:t>
      </w:r>
    </w:p>
    <w:p w:rsidR="00395B49" w:rsidRPr="00395B49" w:rsidRDefault="00395B49" w:rsidP="00395B49">
      <w:pPr>
        <w:pStyle w:val="NormalWeb"/>
        <w:shd w:val="clear" w:color="auto" w:fill="FFFFFF"/>
        <w:spacing w:before="150" w:beforeAutospacing="0" w:after="150" w:afterAutospacing="0" w:line="276" w:lineRule="auto"/>
        <w:jc w:val="both"/>
        <w:rPr>
          <w:rFonts w:ascii="Arial" w:hAnsi="Arial" w:cs="Arial"/>
        </w:rPr>
      </w:pPr>
      <w:r w:rsidRPr="00395B49">
        <w:rPr>
          <w:rFonts w:ascii="Arial" w:hAnsi="Arial" w:cs="Arial"/>
        </w:rPr>
        <w:t>Artículo 18.  En cualquier momento, las partes interesadas, el Ministerio Público, el Defensor de Familia, demostrando plenamente que se han superado las circunstancias que dieron origen a las medidas de protección interpuesta, podrán pedir al funcionario que expidió la orden la terminación de los efectos de las declaraciones hechas y la terminación de las medidas ordenadas.</w:t>
      </w:r>
    </w:p>
    <w:p w:rsidR="00395B49" w:rsidRPr="00395B49" w:rsidRDefault="00395B49" w:rsidP="00395B49">
      <w:pPr>
        <w:pStyle w:val="NormalWeb"/>
        <w:shd w:val="clear" w:color="auto" w:fill="FFFFFF"/>
        <w:spacing w:before="150" w:beforeAutospacing="0" w:after="150" w:afterAutospacing="0" w:line="276" w:lineRule="auto"/>
        <w:jc w:val="both"/>
        <w:rPr>
          <w:rFonts w:ascii="Arial" w:hAnsi="Arial" w:cs="Arial"/>
        </w:rPr>
      </w:pPr>
      <w:r w:rsidRPr="00395B49">
        <w:rPr>
          <w:rFonts w:ascii="Arial" w:hAnsi="Arial" w:cs="Arial"/>
        </w:rPr>
        <w:t>Contra la decisión definitiva sobre una medida de protección que tomen los Comisarios de Familia o los Jueces Civiles Municipales o Promiscuos Municipales, procederá en el efecto devolutivo, el Recurso de Apelación ante el Juez de Familia o Promiscuo de Familia.</w:t>
      </w:r>
    </w:p>
    <w:p w:rsidR="00395B49" w:rsidRPr="00395B49" w:rsidRDefault="00395B49" w:rsidP="00395B49">
      <w:pPr>
        <w:pStyle w:val="NormalWeb"/>
        <w:shd w:val="clear" w:color="auto" w:fill="FFFFFF"/>
        <w:spacing w:before="150" w:beforeAutospacing="0" w:after="150" w:afterAutospacing="0" w:line="276" w:lineRule="auto"/>
        <w:jc w:val="both"/>
        <w:rPr>
          <w:rFonts w:ascii="Arial" w:hAnsi="Arial" w:cs="Arial"/>
        </w:rPr>
      </w:pPr>
      <w:r w:rsidRPr="00395B49">
        <w:rPr>
          <w:rFonts w:ascii="Arial" w:hAnsi="Arial" w:cs="Arial"/>
        </w:rPr>
        <w:t>Serán aplicables al procedimiento previsto en la presente ley las normas procesales contenidas en el Decreto número 2591 de 1991, en cuanto su naturaleza lo permita.</w:t>
      </w:r>
    </w:p>
    <w:p w:rsidR="00395B49" w:rsidRPr="00395B49" w:rsidRDefault="00395B49" w:rsidP="00395B49">
      <w:pPr>
        <w:pStyle w:val="NormalWeb"/>
        <w:shd w:val="clear" w:color="auto" w:fill="FFFFFF"/>
        <w:spacing w:before="0" w:beforeAutospacing="0" w:after="0" w:afterAutospacing="0" w:line="276" w:lineRule="auto"/>
        <w:jc w:val="both"/>
        <w:rPr>
          <w:rFonts w:ascii="Arial" w:hAnsi="Arial" w:cs="Arial"/>
        </w:rPr>
      </w:pPr>
      <w:r w:rsidRPr="00395B49">
        <w:rPr>
          <w:rFonts w:ascii="Arial" w:hAnsi="Arial" w:cs="Arial"/>
          <w:b/>
        </w:rPr>
        <w:lastRenderedPageBreak/>
        <w:t>Parágrafo 1.-</w:t>
      </w:r>
      <w:r w:rsidRPr="00395B49">
        <w:rPr>
          <w:rFonts w:ascii="Arial" w:hAnsi="Arial" w:cs="Arial"/>
        </w:rPr>
        <w:t>  En cualquier estado del procedimiento de la medida de protección podrán las partes transigir. La transacción deberá solicitarse por quienes la hayan celebrado, dirigida al comisario de familia o juez competente que haya conocido de la medida de protección o de la respectiva actuación posterior a esta, según fuere el caso, precisando sus alcances o acompañando el documento que la contenga.   El trámite para la transacción se hará de conformidad a lo establecido en el Código General del Proceso.</w:t>
      </w:r>
    </w:p>
    <w:p w:rsidR="00395B49" w:rsidRPr="00395B49" w:rsidRDefault="00395B49" w:rsidP="00395B49">
      <w:pPr>
        <w:pStyle w:val="NormalWeb"/>
        <w:shd w:val="clear" w:color="auto" w:fill="FFFFFF"/>
        <w:tabs>
          <w:tab w:val="left" w:pos="3270"/>
        </w:tabs>
        <w:spacing w:before="0" w:beforeAutospacing="0" w:after="0" w:afterAutospacing="0" w:line="276" w:lineRule="auto"/>
        <w:jc w:val="both"/>
        <w:rPr>
          <w:rFonts w:ascii="Arial" w:hAnsi="Arial" w:cs="Arial"/>
        </w:rPr>
      </w:pPr>
      <w:r w:rsidRPr="00395B49">
        <w:rPr>
          <w:rFonts w:ascii="Arial" w:hAnsi="Arial" w:cs="Arial"/>
        </w:rPr>
        <w:tab/>
      </w:r>
    </w:p>
    <w:p w:rsidR="00395B49" w:rsidRPr="00395B49" w:rsidRDefault="00395B49" w:rsidP="00395B49">
      <w:pPr>
        <w:pStyle w:val="NormalWeb"/>
        <w:shd w:val="clear" w:color="auto" w:fill="FFFFFF"/>
        <w:spacing w:before="0" w:beforeAutospacing="0" w:after="0" w:afterAutospacing="0" w:line="276" w:lineRule="auto"/>
        <w:jc w:val="both"/>
        <w:rPr>
          <w:rFonts w:ascii="Arial" w:hAnsi="Arial" w:cs="Arial"/>
        </w:rPr>
      </w:pPr>
      <w:r w:rsidRPr="00395B49">
        <w:rPr>
          <w:rFonts w:ascii="Arial" w:hAnsi="Arial" w:cs="Arial"/>
          <w:b/>
        </w:rPr>
        <w:t>Parágrafo 2.-</w:t>
      </w:r>
      <w:r w:rsidRPr="00395B49">
        <w:rPr>
          <w:rFonts w:ascii="Arial" w:hAnsi="Arial" w:cs="Arial"/>
        </w:rPr>
        <w:t xml:space="preserve">  Cuando el procedimiento o la actuación que impone medida de protección, en cualquiera de sus etapas, permanezca inactivo en la secretaría del despacho de la comisaria de familia, porque no se solicita o realiza ninguna actuación durante el plazo de un (1) año, contados desde el día siguiente a la última notificación o desde la última diligencia o actuación, a petición de parte o de oficio, se decretará la terminación por desistimiento tácito sin necesidad de requerimiento previo. </w:t>
      </w:r>
    </w:p>
    <w:p w:rsidR="000B5F45" w:rsidRPr="00395B49" w:rsidRDefault="000B5F45" w:rsidP="00296299">
      <w:pPr>
        <w:adjustRightInd w:val="0"/>
        <w:spacing w:before="28" w:after="28" w:line="276" w:lineRule="auto"/>
        <w:contextualSpacing/>
        <w:jc w:val="both"/>
        <w:textAlignment w:val="center"/>
        <w:rPr>
          <w:rFonts w:ascii="Arial" w:eastAsia="Times New Roman" w:hAnsi="Arial" w:cs="Arial"/>
          <w:b/>
          <w:color w:val="000000" w:themeColor="text1"/>
          <w:sz w:val="24"/>
          <w:szCs w:val="24"/>
          <w:lang w:val="es-ES_tradnl" w:eastAsia="es-ES"/>
        </w:rPr>
      </w:pPr>
    </w:p>
    <w:p w:rsidR="00395B49" w:rsidRPr="00E6414D" w:rsidRDefault="00395B49" w:rsidP="00395B49">
      <w:pPr>
        <w:spacing w:line="276" w:lineRule="auto"/>
        <w:contextualSpacing/>
        <w:jc w:val="both"/>
        <w:rPr>
          <w:rFonts w:ascii="Arial" w:eastAsia="Roboto" w:hAnsi="Arial" w:cs="Arial"/>
          <w:color w:val="000000" w:themeColor="text1"/>
        </w:rPr>
      </w:pPr>
      <w:r w:rsidRPr="00395B49">
        <w:rPr>
          <w:rFonts w:ascii="Arial" w:hAnsi="Arial" w:cs="Arial"/>
          <w:b/>
          <w:color w:val="000000" w:themeColor="text1"/>
          <w:u w:val="single"/>
          <w:lang w:val="es-ES"/>
        </w:rPr>
        <w:t>Artículo 7°.</w:t>
      </w:r>
      <w:r w:rsidRPr="00E6414D">
        <w:rPr>
          <w:rFonts w:ascii="Arial" w:hAnsi="Arial" w:cs="Arial"/>
          <w:color w:val="000000" w:themeColor="text1"/>
          <w:lang w:val="es-ES"/>
        </w:rPr>
        <w:t xml:space="preserve"> </w:t>
      </w:r>
      <w:r w:rsidRPr="00E6414D">
        <w:rPr>
          <w:rFonts w:ascii="Arial" w:hAnsi="Arial" w:cs="Arial"/>
          <w:b/>
          <w:color w:val="000000" w:themeColor="text1"/>
          <w:lang w:val="es-ES"/>
        </w:rPr>
        <w:t>VIGENCIA Y DEROGATORIAS.</w:t>
      </w:r>
      <w:r w:rsidRPr="00E6414D">
        <w:rPr>
          <w:rFonts w:ascii="Arial" w:hAnsi="Arial" w:cs="Arial"/>
          <w:color w:val="000000" w:themeColor="text1"/>
          <w:lang w:val="es-ES"/>
        </w:rPr>
        <w:t xml:space="preserve"> La presente ley rige a partir de su promulgación y deroga las disposiciones que le sean contrarias.</w:t>
      </w:r>
    </w:p>
    <w:p w:rsidR="00633857" w:rsidRPr="00395B49" w:rsidRDefault="00633857" w:rsidP="00296299">
      <w:pPr>
        <w:adjustRightInd w:val="0"/>
        <w:spacing w:before="28" w:after="28" w:line="276" w:lineRule="auto"/>
        <w:contextualSpacing/>
        <w:jc w:val="both"/>
        <w:textAlignment w:val="center"/>
        <w:rPr>
          <w:rFonts w:ascii="Arial" w:eastAsia="Times New Roman" w:hAnsi="Arial" w:cs="Arial"/>
          <w:b/>
          <w:color w:val="000000" w:themeColor="text1"/>
          <w:sz w:val="24"/>
          <w:szCs w:val="24"/>
          <w:lang w:val="es-ES_tradnl" w:eastAsia="es-ES"/>
        </w:rPr>
      </w:pPr>
    </w:p>
    <w:p w:rsidR="007E3A47" w:rsidRDefault="007E3A47" w:rsidP="00296299">
      <w:pPr>
        <w:adjustRightInd w:val="0"/>
        <w:spacing w:before="28" w:after="28" w:line="276" w:lineRule="auto"/>
        <w:contextualSpacing/>
        <w:jc w:val="both"/>
        <w:textAlignment w:val="center"/>
        <w:rPr>
          <w:rFonts w:ascii="Arial" w:eastAsia="Times New Roman" w:hAnsi="Arial" w:cs="Arial"/>
          <w:b/>
          <w:color w:val="000000" w:themeColor="text1"/>
          <w:sz w:val="24"/>
          <w:szCs w:val="24"/>
          <w:lang w:val="es-ES_tradnl" w:eastAsia="es-ES"/>
        </w:rPr>
      </w:pPr>
    </w:p>
    <w:p w:rsidR="00395B49" w:rsidRDefault="00395B49" w:rsidP="00296299">
      <w:pPr>
        <w:adjustRightInd w:val="0"/>
        <w:spacing w:before="28" w:after="28" w:line="276" w:lineRule="auto"/>
        <w:contextualSpacing/>
        <w:jc w:val="both"/>
        <w:textAlignment w:val="center"/>
        <w:rPr>
          <w:rFonts w:ascii="Arial" w:eastAsia="Times New Roman" w:hAnsi="Arial" w:cs="Arial"/>
          <w:b/>
          <w:color w:val="000000" w:themeColor="text1"/>
          <w:sz w:val="24"/>
          <w:szCs w:val="24"/>
          <w:lang w:val="es-ES_tradnl" w:eastAsia="es-ES"/>
        </w:rPr>
      </w:pPr>
    </w:p>
    <w:p w:rsidR="00395B49" w:rsidRDefault="00395B49" w:rsidP="00296299">
      <w:pPr>
        <w:adjustRightInd w:val="0"/>
        <w:spacing w:before="28" w:after="28" w:line="276" w:lineRule="auto"/>
        <w:contextualSpacing/>
        <w:jc w:val="both"/>
        <w:textAlignment w:val="center"/>
        <w:rPr>
          <w:rFonts w:ascii="Arial" w:eastAsia="Times New Roman" w:hAnsi="Arial" w:cs="Arial"/>
          <w:b/>
          <w:color w:val="000000" w:themeColor="text1"/>
          <w:sz w:val="24"/>
          <w:szCs w:val="24"/>
          <w:lang w:val="es-ES_tradnl" w:eastAsia="es-ES"/>
        </w:rPr>
      </w:pPr>
    </w:p>
    <w:p w:rsidR="00395B49" w:rsidRPr="000B5F45" w:rsidRDefault="00395B49" w:rsidP="00296299">
      <w:pPr>
        <w:adjustRightInd w:val="0"/>
        <w:spacing w:before="28" w:after="28" w:line="276" w:lineRule="auto"/>
        <w:contextualSpacing/>
        <w:jc w:val="both"/>
        <w:textAlignment w:val="center"/>
        <w:rPr>
          <w:rFonts w:ascii="Arial" w:eastAsia="Times New Roman" w:hAnsi="Arial" w:cs="Arial"/>
          <w:b/>
          <w:color w:val="000000" w:themeColor="text1"/>
          <w:sz w:val="24"/>
          <w:szCs w:val="24"/>
          <w:lang w:val="es-ES_tradnl" w:eastAsia="es-ES"/>
        </w:rPr>
      </w:pPr>
    </w:p>
    <w:p w:rsidR="00132FF7" w:rsidRPr="00132FF7" w:rsidRDefault="00132FF7" w:rsidP="00296299">
      <w:pPr>
        <w:adjustRightInd w:val="0"/>
        <w:spacing w:before="28" w:after="28" w:line="276" w:lineRule="auto"/>
        <w:contextualSpacing/>
        <w:jc w:val="both"/>
        <w:textAlignment w:val="center"/>
        <w:rPr>
          <w:rFonts w:ascii="Arial" w:eastAsia="Times New Roman" w:hAnsi="Arial" w:cs="Arial"/>
          <w:b/>
          <w:color w:val="000000" w:themeColor="text1"/>
          <w:sz w:val="24"/>
          <w:szCs w:val="24"/>
          <w:lang w:val="es-ES_tradnl" w:eastAsia="es-ES"/>
        </w:rPr>
      </w:pPr>
    </w:p>
    <w:p w:rsidR="00296299" w:rsidRPr="00132FF7" w:rsidRDefault="00296299" w:rsidP="00296299">
      <w:pPr>
        <w:adjustRightInd w:val="0"/>
        <w:spacing w:before="28" w:after="28" w:line="276" w:lineRule="auto"/>
        <w:contextualSpacing/>
        <w:jc w:val="both"/>
        <w:textAlignment w:val="center"/>
        <w:rPr>
          <w:rFonts w:ascii="Arial" w:eastAsia="Times New Roman" w:hAnsi="Arial" w:cs="Arial"/>
          <w:b/>
          <w:color w:val="000000" w:themeColor="text1"/>
          <w:sz w:val="24"/>
          <w:szCs w:val="24"/>
          <w:lang w:val="es-ES_tradnl" w:eastAsia="es-ES"/>
        </w:rPr>
      </w:pPr>
      <w:r w:rsidRPr="00132FF7">
        <w:rPr>
          <w:rFonts w:ascii="Arial" w:eastAsia="Times New Roman" w:hAnsi="Arial" w:cs="Arial"/>
          <w:b/>
          <w:color w:val="000000" w:themeColor="text1"/>
          <w:sz w:val="24"/>
          <w:szCs w:val="24"/>
          <w:lang w:val="es-ES_tradnl" w:eastAsia="es-ES"/>
        </w:rPr>
        <w:t xml:space="preserve">BUENAVENTURA LEÓN LEÒN </w:t>
      </w:r>
    </w:p>
    <w:p w:rsidR="00296299" w:rsidRPr="00132FF7" w:rsidRDefault="00296299" w:rsidP="00296299">
      <w:pPr>
        <w:adjustRightInd w:val="0"/>
        <w:spacing w:before="28" w:after="28" w:line="276" w:lineRule="auto"/>
        <w:contextualSpacing/>
        <w:textAlignment w:val="center"/>
        <w:rPr>
          <w:rFonts w:ascii="Arial" w:eastAsia="Times New Roman" w:hAnsi="Arial" w:cs="Arial"/>
          <w:color w:val="000000" w:themeColor="text1"/>
          <w:sz w:val="24"/>
          <w:szCs w:val="24"/>
          <w:lang w:val="es-ES_tradnl" w:eastAsia="es-ES"/>
        </w:rPr>
      </w:pPr>
      <w:r w:rsidRPr="00132FF7">
        <w:rPr>
          <w:rFonts w:ascii="Arial" w:eastAsia="Times New Roman" w:hAnsi="Arial" w:cs="Arial"/>
          <w:color w:val="000000" w:themeColor="text1"/>
          <w:sz w:val="24"/>
          <w:szCs w:val="24"/>
          <w:lang w:val="es-ES_tradnl" w:eastAsia="es-ES"/>
        </w:rPr>
        <w:t>Representante a la Cámara</w:t>
      </w:r>
    </w:p>
    <w:p w:rsidR="00296299" w:rsidRPr="00132FF7" w:rsidRDefault="00296299" w:rsidP="00296299">
      <w:pPr>
        <w:adjustRightInd w:val="0"/>
        <w:spacing w:before="28" w:after="28" w:line="276" w:lineRule="auto"/>
        <w:contextualSpacing/>
        <w:textAlignment w:val="center"/>
        <w:rPr>
          <w:rFonts w:ascii="Arial" w:eastAsia="Times New Roman" w:hAnsi="Arial" w:cs="Arial"/>
          <w:color w:val="000000" w:themeColor="text1"/>
          <w:sz w:val="24"/>
          <w:szCs w:val="24"/>
          <w:lang w:val="es-ES_tradnl" w:eastAsia="es-ES"/>
        </w:rPr>
      </w:pPr>
      <w:r w:rsidRPr="00132FF7">
        <w:rPr>
          <w:rFonts w:ascii="Arial" w:eastAsia="Times New Roman" w:hAnsi="Arial" w:cs="Arial"/>
          <w:color w:val="000000" w:themeColor="text1"/>
          <w:sz w:val="24"/>
          <w:szCs w:val="24"/>
          <w:lang w:val="es-ES_tradnl" w:eastAsia="es-ES"/>
        </w:rPr>
        <w:t>Ponente</w:t>
      </w:r>
    </w:p>
    <w:sectPr w:rsidR="00296299" w:rsidRPr="00132FF7" w:rsidSect="004C09E9">
      <w:headerReference w:type="default" r:id="rId16"/>
      <w:footerReference w:type="default" r:id="rId17"/>
      <w:pgSz w:w="12240" w:h="15840" w:code="119"/>
      <w:pgMar w:top="1531" w:right="1531" w:bottom="1985"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7D0" w:rsidRDefault="00D777D0" w:rsidP="00686996">
      <w:pPr>
        <w:spacing w:after="0" w:line="240" w:lineRule="auto"/>
      </w:pPr>
      <w:r>
        <w:separator/>
      </w:r>
    </w:p>
  </w:endnote>
  <w:endnote w:type="continuationSeparator" w:id="0">
    <w:p w:rsidR="00D777D0" w:rsidRDefault="00D777D0" w:rsidP="00686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7D0" w:rsidRDefault="00D777D0" w:rsidP="00221D5F">
    <w:pPr>
      <w:pStyle w:val="Piedepgina"/>
      <w:jc w:val="right"/>
    </w:pPr>
    <w:r>
      <w:fldChar w:fldCharType="begin"/>
    </w:r>
    <w:r>
      <w:instrText>PAGE   \* MERGEFORMAT</w:instrText>
    </w:r>
    <w:r>
      <w:fldChar w:fldCharType="separate"/>
    </w:r>
    <w:r w:rsidR="00791D60">
      <w:rPr>
        <w:noProof/>
      </w:rPr>
      <w:t>1</w:t>
    </w:r>
    <w:r>
      <w:fldChar w:fldCharType="end"/>
    </w:r>
  </w:p>
  <w:p w:rsidR="00D777D0" w:rsidRPr="00AD7422" w:rsidRDefault="00D777D0" w:rsidP="00221D5F">
    <w:pPr>
      <w:pStyle w:val="Sinespaciado"/>
      <w:jc w:val="center"/>
      <w:rPr>
        <w:color w:val="000000"/>
      </w:rPr>
    </w:pPr>
    <w:r w:rsidRPr="00AD7422">
      <w:rPr>
        <w:noProof/>
        <w:color w:val="000000"/>
        <w:lang w:eastAsia="es-CO"/>
      </w:rPr>
      <w:drawing>
        <wp:inline distT="0" distB="0" distL="0" distR="0" wp14:anchorId="1B504E93" wp14:editId="72E31F69">
          <wp:extent cx="3116580" cy="263525"/>
          <wp:effectExtent l="0" t="0" r="762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6580" cy="263525"/>
                  </a:xfrm>
                  <a:prstGeom prst="rect">
                    <a:avLst/>
                  </a:prstGeom>
                  <a:noFill/>
                  <a:ln>
                    <a:noFill/>
                  </a:ln>
                </pic:spPr>
              </pic:pic>
            </a:graphicData>
          </a:graphic>
        </wp:inline>
      </w:drawing>
    </w:r>
  </w:p>
  <w:p w:rsidR="00D777D0" w:rsidRPr="00AD7422" w:rsidRDefault="00D777D0" w:rsidP="00221D5F">
    <w:pPr>
      <w:pStyle w:val="Sinespaciado"/>
      <w:jc w:val="center"/>
      <w:rPr>
        <w:color w:val="000000"/>
        <w:spacing w:val="60"/>
        <w:sz w:val="16"/>
        <w:szCs w:val="16"/>
      </w:rPr>
    </w:pPr>
    <w:r w:rsidRPr="00AD7422">
      <w:rPr>
        <w:color w:val="000000"/>
        <w:spacing w:val="60"/>
        <w:sz w:val="16"/>
        <w:szCs w:val="16"/>
      </w:rPr>
      <w:t>Edificio Nuevo del Congreso. Tel: 3823493</w:t>
    </w:r>
  </w:p>
  <w:p w:rsidR="00D777D0" w:rsidRPr="00AD7422" w:rsidRDefault="00D777D0" w:rsidP="00221D5F">
    <w:pPr>
      <w:pStyle w:val="Sinespaciado"/>
      <w:jc w:val="center"/>
      <w:rPr>
        <w:color w:val="000000"/>
        <w:spacing w:val="60"/>
        <w:sz w:val="16"/>
        <w:szCs w:val="16"/>
      </w:rPr>
    </w:pPr>
    <w:r>
      <w:rPr>
        <w:color w:val="000000"/>
        <w:spacing w:val="60"/>
        <w:sz w:val="16"/>
        <w:szCs w:val="16"/>
      </w:rPr>
      <w:t>Carrera</w:t>
    </w:r>
    <w:r w:rsidRPr="00AD7422">
      <w:rPr>
        <w:color w:val="000000"/>
        <w:spacing w:val="60"/>
        <w:sz w:val="16"/>
        <w:szCs w:val="16"/>
      </w:rPr>
      <w:t xml:space="preserve">. 7 No. 8 – 68 </w:t>
    </w:r>
  </w:p>
  <w:p w:rsidR="00D777D0" w:rsidRDefault="00D777D0" w:rsidP="00221D5F">
    <w:pPr>
      <w:pStyle w:val="Piedepgina"/>
    </w:pPr>
  </w:p>
  <w:p w:rsidR="00D777D0" w:rsidRDefault="00D777D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7D0" w:rsidRDefault="00D777D0" w:rsidP="001D39B7">
    <w:pPr>
      <w:pStyle w:val="Piedepgina"/>
      <w:jc w:val="center"/>
      <w:rPr>
        <w:rFonts w:asciiTheme="majorHAnsi" w:eastAsiaTheme="majorEastAsia" w:hAnsiTheme="majorHAnsi" w:cstheme="majorBidi"/>
        <w:color w:val="4F81BD" w:themeColor="accent1"/>
        <w:sz w:val="40"/>
        <w:szCs w:val="40"/>
      </w:rPr>
    </w:pPr>
    <w:r w:rsidRPr="00391C37">
      <w:rPr>
        <w:noProof/>
        <w:sz w:val="16"/>
        <w:szCs w:val="16"/>
        <w:lang w:eastAsia="es-CO"/>
      </w:rPr>
      <w:drawing>
        <wp:inline distT="0" distB="0" distL="0" distR="0">
          <wp:extent cx="3114675" cy="266700"/>
          <wp:effectExtent l="0" t="0" r="9525" b="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266700"/>
                  </a:xfrm>
                  <a:prstGeom prst="rect">
                    <a:avLst/>
                  </a:prstGeom>
                  <a:noFill/>
                  <a:ln>
                    <a:noFill/>
                  </a:ln>
                </pic:spPr>
              </pic:pic>
            </a:graphicData>
          </a:graphic>
        </wp:inline>
      </w:drawing>
    </w:r>
    <w:sdt>
      <w:sdtPr>
        <w:rPr>
          <w:rFonts w:eastAsiaTheme="minorEastAsia" w:cs="Times New Roman"/>
        </w:rPr>
        <w:id w:val="-245729691"/>
        <w:docPartObj>
          <w:docPartGallery w:val="Page Numbers (Bottom of Page)"/>
          <w:docPartUnique/>
        </w:docPartObj>
      </w:sdtPr>
      <w:sdtEndPr>
        <w:rPr>
          <w:rFonts w:asciiTheme="majorHAnsi" w:eastAsiaTheme="majorEastAsia" w:hAnsiTheme="majorHAnsi" w:cstheme="majorBidi"/>
          <w:color w:val="4F81BD" w:themeColor="accent1"/>
          <w:sz w:val="20"/>
          <w:szCs w:val="20"/>
        </w:rPr>
      </w:sdtEndPr>
      <w:sdtContent>
        <w:r w:rsidRPr="001D39B7">
          <w:rPr>
            <w:rFonts w:eastAsiaTheme="minorEastAsia" w:cs="Times New Roman"/>
            <w:sz w:val="20"/>
            <w:szCs w:val="20"/>
          </w:rPr>
          <w:fldChar w:fldCharType="begin"/>
        </w:r>
        <w:r w:rsidRPr="001D39B7">
          <w:rPr>
            <w:sz w:val="20"/>
            <w:szCs w:val="20"/>
          </w:rPr>
          <w:instrText>PAGE   \* MERGEFORMAT</w:instrText>
        </w:r>
        <w:r w:rsidRPr="001D39B7">
          <w:rPr>
            <w:rFonts w:eastAsiaTheme="minorEastAsia" w:cs="Times New Roman"/>
            <w:sz w:val="20"/>
            <w:szCs w:val="20"/>
          </w:rPr>
          <w:fldChar w:fldCharType="separate"/>
        </w:r>
        <w:r w:rsidR="00C93A32" w:rsidRPr="00C93A32">
          <w:rPr>
            <w:rFonts w:asciiTheme="majorHAnsi" w:eastAsiaTheme="majorEastAsia" w:hAnsiTheme="majorHAnsi" w:cstheme="majorBidi"/>
            <w:noProof/>
            <w:color w:val="4F81BD" w:themeColor="accent1"/>
            <w:sz w:val="20"/>
            <w:szCs w:val="20"/>
            <w:lang w:val="es-ES"/>
          </w:rPr>
          <w:t>27</w:t>
        </w:r>
        <w:r w:rsidRPr="001D39B7">
          <w:rPr>
            <w:rFonts w:asciiTheme="majorHAnsi" w:eastAsiaTheme="majorEastAsia" w:hAnsiTheme="majorHAnsi" w:cstheme="majorBidi"/>
            <w:color w:val="4F81BD" w:themeColor="accent1"/>
            <w:sz w:val="20"/>
            <w:szCs w:val="20"/>
          </w:rPr>
          <w:fldChar w:fldCharType="end"/>
        </w:r>
      </w:sdtContent>
    </w:sdt>
  </w:p>
  <w:p w:rsidR="00D777D0" w:rsidRPr="009173F9" w:rsidRDefault="00D777D0" w:rsidP="00664A71">
    <w:pPr>
      <w:pStyle w:val="Piedepgina"/>
      <w:jc w:val="center"/>
      <w:rPr>
        <w:rFonts w:ascii="Bodoni MT" w:hAnsi="Bodoni MT"/>
        <w:sz w:val="18"/>
        <w:szCs w:val="18"/>
      </w:rPr>
    </w:pPr>
    <w:r w:rsidRPr="009173F9">
      <w:rPr>
        <w:rFonts w:ascii="Bodoni MT" w:hAnsi="Bodoni MT"/>
        <w:sz w:val="18"/>
        <w:szCs w:val="18"/>
      </w:rPr>
      <w:t>Cra 7ª. N° 8 – 68 Piso 5°</w:t>
    </w:r>
    <w:r>
      <w:rPr>
        <w:rFonts w:ascii="Bodoni MT" w:hAnsi="Bodoni MT"/>
        <w:sz w:val="18"/>
        <w:szCs w:val="18"/>
      </w:rPr>
      <w:t xml:space="preserve"> oficina 530</w:t>
    </w:r>
    <w:r w:rsidRPr="009173F9">
      <w:rPr>
        <w:rFonts w:ascii="Bodoni MT" w:hAnsi="Bodoni MT"/>
        <w:sz w:val="18"/>
        <w:szCs w:val="18"/>
      </w:rPr>
      <w:t xml:space="preserve"> Edificio Nuevo Congreso</w:t>
    </w:r>
  </w:p>
  <w:p w:rsidR="00D777D0" w:rsidRPr="009173F9" w:rsidRDefault="00D777D0" w:rsidP="00664A71">
    <w:pPr>
      <w:pStyle w:val="Piedepgina"/>
      <w:jc w:val="center"/>
      <w:rPr>
        <w:rFonts w:ascii="Bodoni MT" w:hAnsi="Bodoni MT"/>
        <w:sz w:val="18"/>
        <w:szCs w:val="18"/>
      </w:rPr>
    </w:pPr>
    <w:r w:rsidRPr="009173F9">
      <w:rPr>
        <w:rFonts w:ascii="Bodoni MT" w:hAnsi="Bodoni MT"/>
        <w:sz w:val="18"/>
        <w:szCs w:val="18"/>
      </w:rPr>
      <w:t>Teléfon</w:t>
    </w:r>
    <w:r>
      <w:rPr>
        <w:rFonts w:ascii="Bodoni MT" w:hAnsi="Bodoni MT"/>
        <w:sz w:val="18"/>
        <w:szCs w:val="18"/>
      </w:rPr>
      <w:t>os: 4325100 ext. 3639</w:t>
    </w:r>
  </w:p>
  <w:p w:rsidR="00D777D0" w:rsidRDefault="00D777D0" w:rsidP="00664A71">
    <w:pPr>
      <w:pStyle w:val="Piedepgina"/>
      <w:jc w:val="center"/>
      <w:rPr>
        <w:rFonts w:ascii="Bodoni MT" w:hAnsi="Bodoni MT"/>
        <w:sz w:val="18"/>
        <w:szCs w:val="18"/>
      </w:rPr>
    </w:pPr>
    <w:r w:rsidRPr="009173F9">
      <w:rPr>
        <w:rFonts w:ascii="Bodoni MT" w:hAnsi="Bodoni MT"/>
        <w:sz w:val="18"/>
        <w:szCs w:val="18"/>
      </w:rPr>
      <w:t xml:space="preserve">E-mail:  </w:t>
    </w:r>
    <w:r>
      <w:rPr>
        <w:rFonts w:ascii="Bodoni MT" w:hAnsi="Bodoni MT"/>
        <w:sz w:val="18"/>
        <w:szCs w:val="18"/>
      </w:rPr>
      <w:t>buenaventura.leon@hotmail.com</w:t>
    </w:r>
  </w:p>
  <w:p w:rsidR="00D777D0" w:rsidRPr="009173F9" w:rsidRDefault="00D777D0" w:rsidP="00664A71">
    <w:pPr>
      <w:pStyle w:val="Piedepgina"/>
      <w:jc w:val="center"/>
      <w:rPr>
        <w:rFonts w:ascii="Bodoni MT" w:hAnsi="Bodoni MT"/>
        <w:sz w:val="18"/>
        <w:szCs w:val="18"/>
      </w:rPr>
    </w:pPr>
    <w:r w:rsidRPr="009173F9">
      <w:rPr>
        <w:rFonts w:ascii="Bodoni MT" w:hAnsi="Bodoni MT"/>
        <w:sz w:val="18"/>
        <w:szCs w:val="18"/>
      </w:rPr>
      <w:t>Bogotá, Colombia.</w:t>
    </w:r>
  </w:p>
  <w:p w:rsidR="00D777D0" w:rsidRDefault="00D777D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7D0" w:rsidRDefault="00D777D0" w:rsidP="00686996">
      <w:pPr>
        <w:spacing w:after="0" w:line="240" w:lineRule="auto"/>
      </w:pPr>
      <w:r>
        <w:separator/>
      </w:r>
    </w:p>
  </w:footnote>
  <w:footnote w:type="continuationSeparator" w:id="0">
    <w:p w:rsidR="00D777D0" w:rsidRDefault="00D777D0" w:rsidP="00686996">
      <w:pPr>
        <w:spacing w:after="0" w:line="240" w:lineRule="auto"/>
      </w:pPr>
      <w:r>
        <w:continuationSeparator/>
      </w:r>
    </w:p>
  </w:footnote>
  <w:footnote w:id="1">
    <w:p w:rsidR="00D777D0" w:rsidRPr="007F1187" w:rsidRDefault="00D777D0">
      <w:pPr>
        <w:pStyle w:val="Textonotapie"/>
        <w:rPr>
          <w:sz w:val="16"/>
          <w:szCs w:val="16"/>
          <w:lang w:val="es-CO"/>
        </w:rPr>
      </w:pPr>
      <w:r>
        <w:rPr>
          <w:rStyle w:val="Refdenotaalpie"/>
        </w:rPr>
        <w:footnoteRef/>
      </w:r>
      <w:r>
        <w:t xml:space="preserve"> </w:t>
      </w:r>
      <w:r>
        <w:rPr>
          <w:sz w:val="16"/>
          <w:szCs w:val="16"/>
          <w:lang w:val="es-CO"/>
        </w:rPr>
        <w:t xml:space="preserve">Periódico el Tiempo. </w:t>
      </w:r>
    </w:p>
  </w:footnote>
  <w:footnote w:id="2">
    <w:p w:rsidR="00D777D0" w:rsidRDefault="00D777D0" w:rsidP="00763782">
      <w:pPr>
        <w:pStyle w:val="NormalWeb"/>
      </w:pPr>
      <w:r>
        <w:rPr>
          <w:rStyle w:val="Refdenotaalpie"/>
        </w:rPr>
        <w:footnoteRef/>
      </w:r>
      <w:r>
        <w:t xml:space="preserve"> </w:t>
      </w:r>
      <w:r w:rsidRPr="00EE14E8">
        <w:rPr>
          <w:rFonts w:ascii="Century Gothic" w:hAnsi="Century Gothic"/>
        </w:rPr>
        <w:t>C</w:t>
      </w:r>
      <w:r w:rsidRPr="0089319D">
        <w:rPr>
          <w:rFonts w:ascii="Century Gothic" w:hAnsi="Century Gothic"/>
          <w:sz w:val="16"/>
          <w:szCs w:val="16"/>
        </w:rPr>
        <w:t>omisarías de Familia Línea de base Nacional 2 parte año 2012 Procuraduría General De la Nación</w:t>
      </w:r>
    </w:p>
  </w:footnote>
  <w:footnote w:id="3">
    <w:p w:rsidR="00D777D0" w:rsidRPr="002F4BB4" w:rsidRDefault="00D777D0">
      <w:pPr>
        <w:pStyle w:val="Textonotapie"/>
        <w:rPr>
          <w:rFonts w:ascii="Arial" w:hAnsi="Arial" w:cs="Arial"/>
          <w:sz w:val="16"/>
          <w:szCs w:val="16"/>
        </w:rPr>
      </w:pPr>
      <w:r w:rsidRPr="002F4BB4">
        <w:rPr>
          <w:rStyle w:val="Refdenotaalpie"/>
          <w:rFonts w:ascii="Arial" w:hAnsi="Arial" w:cs="Arial"/>
          <w:sz w:val="16"/>
          <w:szCs w:val="16"/>
        </w:rPr>
        <w:footnoteRef/>
      </w:r>
      <w:r w:rsidRPr="002F4BB4">
        <w:rPr>
          <w:rFonts w:ascii="Arial" w:hAnsi="Arial" w:cs="Arial"/>
          <w:sz w:val="16"/>
          <w:szCs w:val="16"/>
        </w:rPr>
        <w:t xml:space="preserve"> Artículo 37 del C.P.P.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7D0" w:rsidRDefault="00D777D0">
    <w:pPr>
      <w:pStyle w:val="Textoindependiente"/>
      <w:spacing w:line="14" w:lineRule="auto"/>
      <w:rPr>
        <w:sz w:val="20"/>
      </w:rPr>
    </w:pPr>
    <w:r>
      <w:rPr>
        <w:noProof/>
        <w:lang w:val="es-CO" w:eastAsia="es-CO" w:bidi="ar-SA"/>
      </w:rPr>
      <w:drawing>
        <wp:anchor distT="0" distB="0" distL="0" distR="0" simplePos="0" relativeHeight="251661312" behindDoc="1" locked="0" layoutInCell="1" allowOverlap="1" wp14:anchorId="37DA7F52" wp14:editId="545350D1">
          <wp:simplePos x="0" y="0"/>
          <wp:positionH relativeFrom="margin">
            <wp:posOffset>1831975</wp:posOffset>
          </wp:positionH>
          <wp:positionV relativeFrom="page">
            <wp:posOffset>266701</wp:posOffset>
          </wp:positionV>
          <wp:extent cx="2358152" cy="568986"/>
          <wp:effectExtent l="0" t="0" r="4445" b="254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396625" cy="57826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7D0" w:rsidRDefault="00D777D0">
    <w:pPr>
      <w:pStyle w:val="Encabezado"/>
    </w:pPr>
    <w:r>
      <w:rPr>
        <w:noProof/>
        <w:lang w:eastAsia="es-CO"/>
      </w:rPr>
      <w:drawing>
        <wp:anchor distT="0" distB="0" distL="114300" distR="114300" simplePos="0" relativeHeight="251659264" behindDoc="0" locked="0" layoutInCell="1" allowOverlap="1">
          <wp:simplePos x="0" y="0"/>
          <wp:positionH relativeFrom="margin">
            <wp:align>center</wp:align>
          </wp:positionH>
          <wp:positionV relativeFrom="paragraph">
            <wp:posOffset>-238760</wp:posOffset>
          </wp:positionV>
          <wp:extent cx="2004060" cy="680085"/>
          <wp:effectExtent l="0" t="0" r="0" b="5715"/>
          <wp:wrapNone/>
          <wp:docPr id="4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4060" cy="68008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F64C6"/>
    <w:multiLevelType w:val="hybridMultilevel"/>
    <w:tmpl w:val="49FE1052"/>
    <w:lvl w:ilvl="0" w:tplc="240A0001">
      <w:start w:val="1"/>
      <w:numFmt w:val="bullet"/>
      <w:lvlText w:val=""/>
      <w:lvlJc w:val="left"/>
      <w:pPr>
        <w:ind w:left="1210" w:hanging="360"/>
      </w:pPr>
      <w:rPr>
        <w:rFonts w:ascii="Symbol" w:hAnsi="Symbol" w:hint="default"/>
      </w:rPr>
    </w:lvl>
    <w:lvl w:ilvl="1" w:tplc="240A0003" w:tentative="1">
      <w:start w:val="1"/>
      <w:numFmt w:val="bullet"/>
      <w:lvlText w:val="o"/>
      <w:lvlJc w:val="left"/>
      <w:pPr>
        <w:ind w:left="1930" w:hanging="360"/>
      </w:pPr>
      <w:rPr>
        <w:rFonts w:ascii="Courier New" w:hAnsi="Courier New" w:cs="Courier New" w:hint="default"/>
      </w:rPr>
    </w:lvl>
    <w:lvl w:ilvl="2" w:tplc="240A0005" w:tentative="1">
      <w:start w:val="1"/>
      <w:numFmt w:val="bullet"/>
      <w:lvlText w:val=""/>
      <w:lvlJc w:val="left"/>
      <w:pPr>
        <w:ind w:left="2650" w:hanging="360"/>
      </w:pPr>
      <w:rPr>
        <w:rFonts w:ascii="Wingdings" w:hAnsi="Wingdings" w:hint="default"/>
      </w:rPr>
    </w:lvl>
    <w:lvl w:ilvl="3" w:tplc="240A0001" w:tentative="1">
      <w:start w:val="1"/>
      <w:numFmt w:val="bullet"/>
      <w:lvlText w:val=""/>
      <w:lvlJc w:val="left"/>
      <w:pPr>
        <w:ind w:left="3370" w:hanging="360"/>
      </w:pPr>
      <w:rPr>
        <w:rFonts w:ascii="Symbol" w:hAnsi="Symbol" w:hint="default"/>
      </w:rPr>
    </w:lvl>
    <w:lvl w:ilvl="4" w:tplc="240A0003" w:tentative="1">
      <w:start w:val="1"/>
      <w:numFmt w:val="bullet"/>
      <w:lvlText w:val="o"/>
      <w:lvlJc w:val="left"/>
      <w:pPr>
        <w:ind w:left="4090" w:hanging="360"/>
      </w:pPr>
      <w:rPr>
        <w:rFonts w:ascii="Courier New" w:hAnsi="Courier New" w:cs="Courier New" w:hint="default"/>
      </w:rPr>
    </w:lvl>
    <w:lvl w:ilvl="5" w:tplc="240A0005" w:tentative="1">
      <w:start w:val="1"/>
      <w:numFmt w:val="bullet"/>
      <w:lvlText w:val=""/>
      <w:lvlJc w:val="left"/>
      <w:pPr>
        <w:ind w:left="4810" w:hanging="360"/>
      </w:pPr>
      <w:rPr>
        <w:rFonts w:ascii="Wingdings" w:hAnsi="Wingdings" w:hint="default"/>
      </w:rPr>
    </w:lvl>
    <w:lvl w:ilvl="6" w:tplc="240A0001" w:tentative="1">
      <w:start w:val="1"/>
      <w:numFmt w:val="bullet"/>
      <w:lvlText w:val=""/>
      <w:lvlJc w:val="left"/>
      <w:pPr>
        <w:ind w:left="5530" w:hanging="360"/>
      </w:pPr>
      <w:rPr>
        <w:rFonts w:ascii="Symbol" w:hAnsi="Symbol" w:hint="default"/>
      </w:rPr>
    </w:lvl>
    <w:lvl w:ilvl="7" w:tplc="240A0003" w:tentative="1">
      <w:start w:val="1"/>
      <w:numFmt w:val="bullet"/>
      <w:lvlText w:val="o"/>
      <w:lvlJc w:val="left"/>
      <w:pPr>
        <w:ind w:left="6250" w:hanging="360"/>
      </w:pPr>
      <w:rPr>
        <w:rFonts w:ascii="Courier New" w:hAnsi="Courier New" w:cs="Courier New" w:hint="default"/>
      </w:rPr>
    </w:lvl>
    <w:lvl w:ilvl="8" w:tplc="240A0005" w:tentative="1">
      <w:start w:val="1"/>
      <w:numFmt w:val="bullet"/>
      <w:lvlText w:val=""/>
      <w:lvlJc w:val="left"/>
      <w:pPr>
        <w:ind w:left="6970" w:hanging="360"/>
      </w:pPr>
      <w:rPr>
        <w:rFonts w:ascii="Wingdings" w:hAnsi="Wingdings" w:hint="default"/>
      </w:rPr>
    </w:lvl>
  </w:abstractNum>
  <w:abstractNum w:abstractNumId="1">
    <w:nsid w:val="054E2F86"/>
    <w:multiLevelType w:val="hybridMultilevel"/>
    <w:tmpl w:val="91C6CAF4"/>
    <w:lvl w:ilvl="0" w:tplc="2A8EF256">
      <w:start w:val="1"/>
      <w:numFmt w:val="upperRoman"/>
      <w:lvlText w:val="%1."/>
      <w:lvlJc w:val="left"/>
      <w:pPr>
        <w:ind w:left="1004"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61EE9"/>
    <w:multiLevelType w:val="hybridMultilevel"/>
    <w:tmpl w:val="881E7912"/>
    <w:lvl w:ilvl="0" w:tplc="240A000D">
      <w:start w:val="1"/>
      <w:numFmt w:val="bullet"/>
      <w:lvlText w:val=""/>
      <w:lvlJc w:val="left"/>
      <w:pPr>
        <w:ind w:left="360" w:hanging="360"/>
      </w:pPr>
      <w:rPr>
        <w:rFonts w:ascii="Wingdings" w:hAnsi="Wingding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A4119A8"/>
    <w:multiLevelType w:val="hybridMultilevel"/>
    <w:tmpl w:val="EDFA44BE"/>
    <w:lvl w:ilvl="0" w:tplc="EF4AA240">
      <w:numFmt w:val="bullet"/>
      <w:lvlText w:val=""/>
      <w:lvlJc w:val="left"/>
      <w:pPr>
        <w:ind w:left="1080" w:hanging="360"/>
      </w:pPr>
      <w:rPr>
        <w:rFonts w:ascii="Symbol" w:eastAsia="Roboto" w:hAnsi="Symbo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nsid w:val="0D0A5885"/>
    <w:multiLevelType w:val="hybridMultilevel"/>
    <w:tmpl w:val="A5AE778A"/>
    <w:lvl w:ilvl="0" w:tplc="D6F63E7C">
      <w:start w:val="6"/>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2725AC2"/>
    <w:multiLevelType w:val="hybridMultilevel"/>
    <w:tmpl w:val="117C2ACA"/>
    <w:lvl w:ilvl="0" w:tplc="55DE81C0">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nsid w:val="130B42E2"/>
    <w:multiLevelType w:val="hybridMultilevel"/>
    <w:tmpl w:val="7B8E5242"/>
    <w:lvl w:ilvl="0" w:tplc="2084E64C">
      <w:start w:val="1"/>
      <w:numFmt w:val="upperLetter"/>
      <w:lvlText w:val="%1."/>
      <w:lvlJc w:val="left"/>
      <w:pPr>
        <w:ind w:left="720" w:hanging="360"/>
      </w:pPr>
      <w:rPr>
        <w:rFonts w:eastAsia="Roboto"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3E72DFB"/>
    <w:multiLevelType w:val="hybridMultilevel"/>
    <w:tmpl w:val="4926AF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62F2B8C"/>
    <w:multiLevelType w:val="hybridMultilevel"/>
    <w:tmpl w:val="9C62F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DC0C20"/>
    <w:multiLevelType w:val="hybridMultilevel"/>
    <w:tmpl w:val="74ECEF4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DAD3011"/>
    <w:multiLevelType w:val="hybridMultilevel"/>
    <w:tmpl w:val="91C6CAF4"/>
    <w:lvl w:ilvl="0" w:tplc="2A8EF25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B3144B"/>
    <w:multiLevelType w:val="hybridMultilevel"/>
    <w:tmpl w:val="0D0E4B86"/>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nsid w:val="2C032B64"/>
    <w:multiLevelType w:val="hybridMultilevel"/>
    <w:tmpl w:val="9C7CB01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nsid w:val="2D1E1E88"/>
    <w:multiLevelType w:val="hybridMultilevel"/>
    <w:tmpl w:val="6BE4A5B6"/>
    <w:lvl w:ilvl="0" w:tplc="42F89910">
      <w:start w:val="1"/>
      <w:numFmt w:val="upperLetter"/>
      <w:lvlText w:val="%1."/>
      <w:lvlJc w:val="left"/>
      <w:pPr>
        <w:ind w:left="1181" w:hanging="360"/>
      </w:pPr>
      <w:rPr>
        <w:rFonts w:hint="default"/>
      </w:r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14">
    <w:nsid w:val="303770D1"/>
    <w:multiLevelType w:val="hybridMultilevel"/>
    <w:tmpl w:val="C4B26E5A"/>
    <w:lvl w:ilvl="0" w:tplc="0B9CA972">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34D92541"/>
    <w:multiLevelType w:val="hybridMultilevel"/>
    <w:tmpl w:val="4F5E272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65A539B"/>
    <w:multiLevelType w:val="hybridMultilevel"/>
    <w:tmpl w:val="F3F49D4E"/>
    <w:lvl w:ilvl="0" w:tplc="56D00148">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A0A3E4C"/>
    <w:multiLevelType w:val="hybridMultilevel"/>
    <w:tmpl w:val="AE022ED8"/>
    <w:lvl w:ilvl="0" w:tplc="240A000D">
      <w:start w:val="1"/>
      <w:numFmt w:val="bullet"/>
      <w:lvlText w:val=""/>
      <w:lvlJc w:val="left"/>
      <w:pPr>
        <w:ind w:left="501" w:hanging="360"/>
      </w:pPr>
      <w:rPr>
        <w:rFonts w:ascii="Wingdings" w:hAnsi="Wingdings" w:hint="default"/>
      </w:rPr>
    </w:lvl>
    <w:lvl w:ilvl="1" w:tplc="240A0003" w:tentative="1">
      <w:start w:val="1"/>
      <w:numFmt w:val="bullet"/>
      <w:lvlText w:val="o"/>
      <w:lvlJc w:val="left"/>
      <w:pPr>
        <w:ind w:left="1221" w:hanging="360"/>
      </w:pPr>
      <w:rPr>
        <w:rFonts w:ascii="Courier New" w:hAnsi="Courier New" w:cs="Courier New" w:hint="default"/>
      </w:rPr>
    </w:lvl>
    <w:lvl w:ilvl="2" w:tplc="240A0005" w:tentative="1">
      <w:start w:val="1"/>
      <w:numFmt w:val="bullet"/>
      <w:lvlText w:val=""/>
      <w:lvlJc w:val="left"/>
      <w:pPr>
        <w:ind w:left="1941" w:hanging="360"/>
      </w:pPr>
      <w:rPr>
        <w:rFonts w:ascii="Wingdings" w:hAnsi="Wingdings" w:hint="default"/>
      </w:rPr>
    </w:lvl>
    <w:lvl w:ilvl="3" w:tplc="240A0001" w:tentative="1">
      <w:start w:val="1"/>
      <w:numFmt w:val="bullet"/>
      <w:lvlText w:val=""/>
      <w:lvlJc w:val="left"/>
      <w:pPr>
        <w:ind w:left="2661" w:hanging="360"/>
      </w:pPr>
      <w:rPr>
        <w:rFonts w:ascii="Symbol" w:hAnsi="Symbol" w:hint="default"/>
      </w:rPr>
    </w:lvl>
    <w:lvl w:ilvl="4" w:tplc="240A0003" w:tentative="1">
      <w:start w:val="1"/>
      <w:numFmt w:val="bullet"/>
      <w:lvlText w:val="o"/>
      <w:lvlJc w:val="left"/>
      <w:pPr>
        <w:ind w:left="3381" w:hanging="360"/>
      </w:pPr>
      <w:rPr>
        <w:rFonts w:ascii="Courier New" w:hAnsi="Courier New" w:cs="Courier New" w:hint="default"/>
      </w:rPr>
    </w:lvl>
    <w:lvl w:ilvl="5" w:tplc="240A0005" w:tentative="1">
      <w:start w:val="1"/>
      <w:numFmt w:val="bullet"/>
      <w:lvlText w:val=""/>
      <w:lvlJc w:val="left"/>
      <w:pPr>
        <w:ind w:left="4101" w:hanging="360"/>
      </w:pPr>
      <w:rPr>
        <w:rFonts w:ascii="Wingdings" w:hAnsi="Wingdings" w:hint="default"/>
      </w:rPr>
    </w:lvl>
    <w:lvl w:ilvl="6" w:tplc="240A0001" w:tentative="1">
      <w:start w:val="1"/>
      <w:numFmt w:val="bullet"/>
      <w:lvlText w:val=""/>
      <w:lvlJc w:val="left"/>
      <w:pPr>
        <w:ind w:left="4821" w:hanging="360"/>
      </w:pPr>
      <w:rPr>
        <w:rFonts w:ascii="Symbol" w:hAnsi="Symbol" w:hint="default"/>
      </w:rPr>
    </w:lvl>
    <w:lvl w:ilvl="7" w:tplc="240A0003" w:tentative="1">
      <w:start w:val="1"/>
      <w:numFmt w:val="bullet"/>
      <w:lvlText w:val="o"/>
      <w:lvlJc w:val="left"/>
      <w:pPr>
        <w:ind w:left="5541" w:hanging="360"/>
      </w:pPr>
      <w:rPr>
        <w:rFonts w:ascii="Courier New" w:hAnsi="Courier New" w:cs="Courier New" w:hint="default"/>
      </w:rPr>
    </w:lvl>
    <w:lvl w:ilvl="8" w:tplc="240A0005" w:tentative="1">
      <w:start w:val="1"/>
      <w:numFmt w:val="bullet"/>
      <w:lvlText w:val=""/>
      <w:lvlJc w:val="left"/>
      <w:pPr>
        <w:ind w:left="6261" w:hanging="360"/>
      </w:pPr>
      <w:rPr>
        <w:rFonts w:ascii="Wingdings" w:hAnsi="Wingdings" w:hint="default"/>
      </w:rPr>
    </w:lvl>
  </w:abstractNum>
  <w:abstractNum w:abstractNumId="18">
    <w:nsid w:val="3A3D67B1"/>
    <w:multiLevelType w:val="hybridMultilevel"/>
    <w:tmpl w:val="0532A3B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3F450C37"/>
    <w:multiLevelType w:val="hybridMultilevel"/>
    <w:tmpl w:val="6DE6A988"/>
    <w:lvl w:ilvl="0" w:tplc="B1988D4E">
      <w:start w:val="9"/>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nsid w:val="3FB1284C"/>
    <w:multiLevelType w:val="hybridMultilevel"/>
    <w:tmpl w:val="2C1EEA76"/>
    <w:lvl w:ilvl="0" w:tplc="F51A911A">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3A4114"/>
    <w:multiLevelType w:val="hybridMultilevel"/>
    <w:tmpl w:val="EA2E7B9A"/>
    <w:lvl w:ilvl="0" w:tplc="BE38F2DE">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F42A50"/>
    <w:multiLevelType w:val="hybridMultilevel"/>
    <w:tmpl w:val="91C6CAF4"/>
    <w:lvl w:ilvl="0" w:tplc="2A8EF256">
      <w:start w:val="1"/>
      <w:numFmt w:val="upperRoman"/>
      <w:lvlText w:val="%1."/>
      <w:lvlJc w:val="left"/>
      <w:pPr>
        <w:ind w:left="1004"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C45184"/>
    <w:multiLevelType w:val="hybridMultilevel"/>
    <w:tmpl w:val="0532A3B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4E2B05BA"/>
    <w:multiLevelType w:val="hybridMultilevel"/>
    <w:tmpl w:val="A880BA02"/>
    <w:lvl w:ilvl="0" w:tplc="C6B49BEE">
      <w:start w:val="7"/>
      <w:numFmt w:val="decimal"/>
      <w:lvlText w:val="%1."/>
      <w:lvlJc w:val="left"/>
      <w:pPr>
        <w:ind w:left="1541" w:hanging="360"/>
      </w:pPr>
      <w:rPr>
        <w:rFonts w:hint="default"/>
      </w:rPr>
    </w:lvl>
    <w:lvl w:ilvl="1" w:tplc="240A0019" w:tentative="1">
      <w:start w:val="1"/>
      <w:numFmt w:val="lowerLetter"/>
      <w:lvlText w:val="%2."/>
      <w:lvlJc w:val="left"/>
      <w:pPr>
        <w:ind w:left="2261" w:hanging="360"/>
      </w:pPr>
    </w:lvl>
    <w:lvl w:ilvl="2" w:tplc="240A001B" w:tentative="1">
      <w:start w:val="1"/>
      <w:numFmt w:val="lowerRoman"/>
      <w:lvlText w:val="%3."/>
      <w:lvlJc w:val="right"/>
      <w:pPr>
        <w:ind w:left="2981" w:hanging="180"/>
      </w:pPr>
    </w:lvl>
    <w:lvl w:ilvl="3" w:tplc="240A000F" w:tentative="1">
      <w:start w:val="1"/>
      <w:numFmt w:val="decimal"/>
      <w:lvlText w:val="%4."/>
      <w:lvlJc w:val="left"/>
      <w:pPr>
        <w:ind w:left="3701" w:hanging="360"/>
      </w:pPr>
    </w:lvl>
    <w:lvl w:ilvl="4" w:tplc="240A0019" w:tentative="1">
      <w:start w:val="1"/>
      <w:numFmt w:val="lowerLetter"/>
      <w:lvlText w:val="%5."/>
      <w:lvlJc w:val="left"/>
      <w:pPr>
        <w:ind w:left="4421" w:hanging="360"/>
      </w:pPr>
    </w:lvl>
    <w:lvl w:ilvl="5" w:tplc="240A001B" w:tentative="1">
      <w:start w:val="1"/>
      <w:numFmt w:val="lowerRoman"/>
      <w:lvlText w:val="%6."/>
      <w:lvlJc w:val="right"/>
      <w:pPr>
        <w:ind w:left="5141" w:hanging="180"/>
      </w:pPr>
    </w:lvl>
    <w:lvl w:ilvl="6" w:tplc="240A000F" w:tentative="1">
      <w:start w:val="1"/>
      <w:numFmt w:val="decimal"/>
      <w:lvlText w:val="%7."/>
      <w:lvlJc w:val="left"/>
      <w:pPr>
        <w:ind w:left="5861" w:hanging="360"/>
      </w:pPr>
    </w:lvl>
    <w:lvl w:ilvl="7" w:tplc="240A0019" w:tentative="1">
      <w:start w:val="1"/>
      <w:numFmt w:val="lowerLetter"/>
      <w:lvlText w:val="%8."/>
      <w:lvlJc w:val="left"/>
      <w:pPr>
        <w:ind w:left="6581" w:hanging="360"/>
      </w:pPr>
    </w:lvl>
    <w:lvl w:ilvl="8" w:tplc="240A001B" w:tentative="1">
      <w:start w:val="1"/>
      <w:numFmt w:val="lowerRoman"/>
      <w:lvlText w:val="%9."/>
      <w:lvlJc w:val="right"/>
      <w:pPr>
        <w:ind w:left="7301" w:hanging="180"/>
      </w:pPr>
    </w:lvl>
  </w:abstractNum>
  <w:abstractNum w:abstractNumId="25">
    <w:nsid w:val="4F76191F"/>
    <w:multiLevelType w:val="hybridMultilevel"/>
    <w:tmpl w:val="D2A82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0A46BC"/>
    <w:multiLevelType w:val="hybridMultilevel"/>
    <w:tmpl w:val="476A0540"/>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504E7DB2"/>
    <w:multiLevelType w:val="hybridMultilevel"/>
    <w:tmpl w:val="26BC3C96"/>
    <w:lvl w:ilvl="0" w:tplc="CC2EBBF4">
      <w:start w:val="1"/>
      <w:numFmt w:val="decimal"/>
      <w:lvlText w:val="%1."/>
      <w:lvlJc w:val="left"/>
      <w:pPr>
        <w:ind w:left="1541" w:hanging="360"/>
      </w:pPr>
      <w:rPr>
        <w:rFonts w:hint="default"/>
      </w:rPr>
    </w:lvl>
    <w:lvl w:ilvl="1" w:tplc="240A0019" w:tentative="1">
      <w:start w:val="1"/>
      <w:numFmt w:val="lowerLetter"/>
      <w:lvlText w:val="%2."/>
      <w:lvlJc w:val="left"/>
      <w:pPr>
        <w:ind w:left="2261" w:hanging="360"/>
      </w:pPr>
    </w:lvl>
    <w:lvl w:ilvl="2" w:tplc="240A001B" w:tentative="1">
      <w:start w:val="1"/>
      <w:numFmt w:val="lowerRoman"/>
      <w:lvlText w:val="%3."/>
      <w:lvlJc w:val="right"/>
      <w:pPr>
        <w:ind w:left="2981" w:hanging="180"/>
      </w:pPr>
    </w:lvl>
    <w:lvl w:ilvl="3" w:tplc="240A000F" w:tentative="1">
      <w:start w:val="1"/>
      <w:numFmt w:val="decimal"/>
      <w:lvlText w:val="%4."/>
      <w:lvlJc w:val="left"/>
      <w:pPr>
        <w:ind w:left="3701" w:hanging="360"/>
      </w:pPr>
    </w:lvl>
    <w:lvl w:ilvl="4" w:tplc="240A0019" w:tentative="1">
      <w:start w:val="1"/>
      <w:numFmt w:val="lowerLetter"/>
      <w:lvlText w:val="%5."/>
      <w:lvlJc w:val="left"/>
      <w:pPr>
        <w:ind w:left="4421" w:hanging="360"/>
      </w:pPr>
    </w:lvl>
    <w:lvl w:ilvl="5" w:tplc="240A001B" w:tentative="1">
      <w:start w:val="1"/>
      <w:numFmt w:val="lowerRoman"/>
      <w:lvlText w:val="%6."/>
      <w:lvlJc w:val="right"/>
      <w:pPr>
        <w:ind w:left="5141" w:hanging="180"/>
      </w:pPr>
    </w:lvl>
    <w:lvl w:ilvl="6" w:tplc="240A000F" w:tentative="1">
      <w:start w:val="1"/>
      <w:numFmt w:val="decimal"/>
      <w:lvlText w:val="%7."/>
      <w:lvlJc w:val="left"/>
      <w:pPr>
        <w:ind w:left="5861" w:hanging="360"/>
      </w:pPr>
    </w:lvl>
    <w:lvl w:ilvl="7" w:tplc="240A0019" w:tentative="1">
      <w:start w:val="1"/>
      <w:numFmt w:val="lowerLetter"/>
      <w:lvlText w:val="%8."/>
      <w:lvlJc w:val="left"/>
      <w:pPr>
        <w:ind w:left="6581" w:hanging="360"/>
      </w:pPr>
    </w:lvl>
    <w:lvl w:ilvl="8" w:tplc="240A001B" w:tentative="1">
      <w:start w:val="1"/>
      <w:numFmt w:val="lowerRoman"/>
      <w:lvlText w:val="%9."/>
      <w:lvlJc w:val="right"/>
      <w:pPr>
        <w:ind w:left="7301" w:hanging="180"/>
      </w:pPr>
    </w:lvl>
  </w:abstractNum>
  <w:abstractNum w:abstractNumId="28">
    <w:nsid w:val="52682CF5"/>
    <w:multiLevelType w:val="hybridMultilevel"/>
    <w:tmpl w:val="8152CBCC"/>
    <w:lvl w:ilvl="0" w:tplc="A6DE420E">
      <w:start w:val="1"/>
      <w:numFmt w:val="low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9">
    <w:nsid w:val="59CB1567"/>
    <w:multiLevelType w:val="hybridMultilevel"/>
    <w:tmpl w:val="0532A3B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5C9D4A09"/>
    <w:multiLevelType w:val="hybridMultilevel"/>
    <w:tmpl w:val="1144E072"/>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31">
    <w:nsid w:val="5E7D1B5A"/>
    <w:multiLevelType w:val="hybridMultilevel"/>
    <w:tmpl w:val="FD1CD57C"/>
    <w:lvl w:ilvl="0" w:tplc="760C27F6">
      <w:start w:val="1"/>
      <w:numFmt w:val="upperRoman"/>
      <w:lvlText w:val="%1."/>
      <w:lvlJc w:val="left"/>
      <w:pPr>
        <w:ind w:left="360" w:hanging="360"/>
      </w:pPr>
      <w:rPr>
        <w:rFonts w:ascii="Century Gothic" w:eastAsia="Times New Roman" w:hAnsi="Century Gothic" w:cstheme="minorBidi"/>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nsid w:val="61DF05E7"/>
    <w:multiLevelType w:val="hybridMultilevel"/>
    <w:tmpl w:val="8DA2012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669A78F1"/>
    <w:multiLevelType w:val="hybridMultilevel"/>
    <w:tmpl w:val="F30A84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5E23471"/>
    <w:multiLevelType w:val="hybridMultilevel"/>
    <w:tmpl w:val="D936965A"/>
    <w:lvl w:ilvl="0" w:tplc="9C502160">
      <w:start w:val="1"/>
      <w:numFmt w:val="upperLetter"/>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nsid w:val="782870DD"/>
    <w:multiLevelType w:val="hybridMultilevel"/>
    <w:tmpl w:val="46861A2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7DFE54F9"/>
    <w:multiLevelType w:val="hybridMultilevel"/>
    <w:tmpl w:val="FD4E518A"/>
    <w:lvl w:ilvl="0" w:tplc="DEFCFD68">
      <w:numFmt w:val="bullet"/>
      <w:lvlText w:val=""/>
      <w:lvlJc w:val="left"/>
      <w:pPr>
        <w:ind w:left="1181" w:hanging="360"/>
      </w:pPr>
      <w:rPr>
        <w:rFonts w:ascii="Symbol" w:eastAsia="Symbol" w:hAnsi="Symbol" w:cs="Symbol" w:hint="default"/>
        <w:w w:val="100"/>
        <w:sz w:val="24"/>
        <w:szCs w:val="24"/>
        <w:lang w:val="es-ES" w:eastAsia="es-ES" w:bidi="es-ES"/>
      </w:rPr>
    </w:lvl>
    <w:lvl w:ilvl="1" w:tplc="101EBFBC">
      <w:numFmt w:val="bullet"/>
      <w:lvlText w:val="•"/>
      <w:lvlJc w:val="left"/>
      <w:pPr>
        <w:ind w:left="1934" w:hanging="360"/>
      </w:pPr>
      <w:rPr>
        <w:rFonts w:hint="default"/>
        <w:lang w:val="es-ES" w:eastAsia="es-ES" w:bidi="es-ES"/>
      </w:rPr>
    </w:lvl>
    <w:lvl w:ilvl="2" w:tplc="1B362832">
      <w:numFmt w:val="bullet"/>
      <w:lvlText w:val="•"/>
      <w:lvlJc w:val="left"/>
      <w:pPr>
        <w:ind w:left="2689" w:hanging="360"/>
      </w:pPr>
      <w:rPr>
        <w:rFonts w:hint="default"/>
        <w:lang w:val="es-ES" w:eastAsia="es-ES" w:bidi="es-ES"/>
      </w:rPr>
    </w:lvl>
    <w:lvl w:ilvl="3" w:tplc="94424930">
      <w:numFmt w:val="bullet"/>
      <w:lvlText w:val="•"/>
      <w:lvlJc w:val="left"/>
      <w:pPr>
        <w:ind w:left="3443" w:hanging="360"/>
      </w:pPr>
      <w:rPr>
        <w:rFonts w:hint="default"/>
        <w:lang w:val="es-ES" w:eastAsia="es-ES" w:bidi="es-ES"/>
      </w:rPr>
    </w:lvl>
    <w:lvl w:ilvl="4" w:tplc="48101CC4">
      <w:numFmt w:val="bullet"/>
      <w:lvlText w:val="•"/>
      <w:lvlJc w:val="left"/>
      <w:pPr>
        <w:ind w:left="4198" w:hanging="360"/>
      </w:pPr>
      <w:rPr>
        <w:rFonts w:hint="default"/>
        <w:lang w:val="es-ES" w:eastAsia="es-ES" w:bidi="es-ES"/>
      </w:rPr>
    </w:lvl>
    <w:lvl w:ilvl="5" w:tplc="D0F26B26">
      <w:numFmt w:val="bullet"/>
      <w:lvlText w:val="•"/>
      <w:lvlJc w:val="left"/>
      <w:pPr>
        <w:ind w:left="4952" w:hanging="360"/>
      </w:pPr>
      <w:rPr>
        <w:rFonts w:hint="default"/>
        <w:lang w:val="es-ES" w:eastAsia="es-ES" w:bidi="es-ES"/>
      </w:rPr>
    </w:lvl>
    <w:lvl w:ilvl="6" w:tplc="2F400416">
      <w:numFmt w:val="bullet"/>
      <w:lvlText w:val="•"/>
      <w:lvlJc w:val="left"/>
      <w:pPr>
        <w:ind w:left="5707" w:hanging="360"/>
      </w:pPr>
      <w:rPr>
        <w:rFonts w:hint="default"/>
        <w:lang w:val="es-ES" w:eastAsia="es-ES" w:bidi="es-ES"/>
      </w:rPr>
    </w:lvl>
    <w:lvl w:ilvl="7" w:tplc="1F901EDC">
      <w:numFmt w:val="bullet"/>
      <w:lvlText w:val="•"/>
      <w:lvlJc w:val="left"/>
      <w:pPr>
        <w:ind w:left="6461" w:hanging="360"/>
      </w:pPr>
      <w:rPr>
        <w:rFonts w:hint="default"/>
        <w:lang w:val="es-ES" w:eastAsia="es-ES" w:bidi="es-ES"/>
      </w:rPr>
    </w:lvl>
    <w:lvl w:ilvl="8" w:tplc="3B522260">
      <w:numFmt w:val="bullet"/>
      <w:lvlText w:val="•"/>
      <w:lvlJc w:val="left"/>
      <w:pPr>
        <w:ind w:left="7216" w:hanging="360"/>
      </w:pPr>
      <w:rPr>
        <w:rFonts w:hint="default"/>
        <w:lang w:val="es-ES" w:eastAsia="es-ES" w:bidi="es-ES"/>
      </w:rPr>
    </w:lvl>
  </w:abstractNum>
  <w:num w:numId="1">
    <w:abstractNumId w:val="14"/>
  </w:num>
  <w:num w:numId="2">
    <w:abstractNumId w:val="36"/>
  </w:num>
  <w:num w:numId="3">
    <w:abstractNumId w:val="26"/>
  </w:num>
  <w:num w:numId="4">
    <w:abstractNumId w:val="24"/>
  </w:num>
  <w:num w:numId="5">
    <w:abstractNumId w:val="27"/>
  </w:num>
  <w:num w:numId="6">
    <w:abstractNumId w:val="9"/>
  </w:num>
  <w:num w:numId="7">
    <w:abstractNumId w:val="7"/>
  </w:num>
  <w:num w:numId="8">
    <w:abstractNumId w:val="1"/>
  </w:num>
  <w:num w:numId="9">
    <w:abstractNumId w:val="8"/>
  </w:num>
  <w:num w:numId="10">
    <w:abstractNumId w:val="16"/>
  </w:num>
  <w:num w:numId="11">
    <w:abstractNumId w:val="5"/>
  </w:num>
  <w:num w:numId="12">
    <w:abstractNumId w:val="11"/>
  </w:num>
  <w:num w:numId="13">
    <w:abstractNumId w:val="4"/>
  </w:num>
  <w:num w:numId="14">
    <w:abstractNumId w:val="10"/>
  </w:num>
  <w:num w:numId="15">
    <w:abstractNumId w:val="6"/>
  </w:num>
  <w:num w:numId="16">
    <w:abstractNumId w:val="25"/>
  </w:num>
  <w:num w:numId="17">
    <w:abstractNumId w:val="12"/>
  </w:num>
  <w:num w:numId="18">
    <w:abstractNumId w:val="33"/>
  </w:num>
  <w:num w:numId="19">
    <w:abstractNumId w:val="30"/>
  </w:num>
  <w:num w:numId="20">
    <w:abstractNumId w:val="0"/>
  </w:num>
  <w:num w:numId="21">
    <w:abstractNumId w:val="35"/>
  </w:num>
  <w:num w:numId="22">
    <w:abstractNumId w:val="13"/>
  </w:num>
  <w:num w:numId="23">
    <w:abstractNumId w:val="20"/>
  </w:num>
  <w:num w:numId="24">
    <w:abstractNumId w:val="21"/>
  </w:num>
  <w:num w:numId="25">
    <w:abstractNumId w:val="3"/>
  </w:num>
  <w:num w:numId="26">
    <w:abstractNumId w:val="22"/>
  </w:num>
  <w:num w:numId="27">
    <w:abstractNumId w:val="31"/>
  </w:num>
  <w:num w:numId="28">
    <w:abstractNumId w:val="34"/>
  </w:num>
  <w:num w:numId="29">
    <w:abstractNumId w:val="32"/>
  </w:num>
  <w:num w:numId="30">
    <w:abstractNumId w:val="17"/>
  </w:num>
  <w:num w:numId="31">
    <w:abstractNumId w:val="15"/>
  </w:num>
  <w:num w:numId="32">
    <w:abstractNumId w:val="28"/>
  </w:num>
  <w:num w:numId="33">
    <w:abstractNumId w:val="18"/>
  </w:num>
  <w:num w:numId="34">
    <w:abstractNumId w:val="23"/>
  </w:num>
  <w:num w:numId="35">
    <w:abstractNumId w:val="29"/>
  </w:num>
  <w:num w:numId="36">
    <w:abstractNumId w:val="19"/>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996"/>
    <w:rsid w:val="00002535"/>
    <w:rsid w:val="00002C3F"/>
    <w:rsid w:val="000040D2"/>
    <w:rsid w:val="00004B6D"/>
    <w:rsid w:val="00023FF8"/>
    <w:rsid w:val="000244BB"/>
    <w:rsid w:val="000252B8"/>
    <w:rsid w:val="00026D96"/>
    <w:rsid w:val="00026FFE"/>
    <w:rsid w:val="0003385E"/>
    <w:rsid w:val="00034437"/>
    <w:rsid w:val="00043C98"/>
    <w:rsid w:val="00053F2E"/>
    <w:rsid w:val="00063011"/>
    <w:rsid w:val="00067AAE"/>
    <w:rsid w:val="00074B20"/>
    <w:rsid w:val="000806BB"/>
    <w:rsid w:val="00083530"/>
    <w:rsid w:val="0009053A"/>
    <w:rsid w:val="000954CD"/>
    <w:rsid w:val="00096E13"/>
    <w:rsid w:val="000A1B71"/>
    <w:rsid w:val="000B2746"/>
    <w:rsid w:val="000B2CFF"/>
    <w:rsid w:val="000B5B0B"/>
    <w:rsid w:val="000B5F45"/>
    <w:rsid w:val="000B70E7"/>
    <w:rsid w:val="000F27B3"/>
    <w:rsid w:val="000F7F26"/>
    <w:rsid w:val="00110887"/>
    <w:rsid w:val="00111483"/>
    <w:rsid w:val="001172F0"/>
    <w:rsid w:val="00117C17"/>
    <w:rsid w:val="00117D53"/>
    <w:rsid w:val="00126E2E"/>
    <w:rsid w:val="00132FF7"/>
    <w:rsid w:val="0013304C"/>
    <w:rsid w:val="001408C0"/>
    <w:rsid w:val="001422CE"/>
    <w:rsid w:val="00144DDC"/>
    <w:rsid w:val="0014579A"/>
    <w:rsid w:val="00145BD4"/>
    <w:rsid w:val="00146F19"/>
    <w:rsid w:val="001472F5"/>
    <w:rsid w:val="00153143"/>
    <w:rsid w:val="001561C9"/>
    <w:rsid w:val="00157CF0"/>
    <w:rsid w:val="00177CD2"/>
    <w:rsid w:val="0018413C"/>
    <w:rsid w:val="001A1D62"/>
    <w:rsid w:val="001A20DE"/>
    <w:rsid w:val="001B1027"/>
    <w:rsid w:val="001B4A42"/>
    <w:rsid w:val="001B50B3"/>
    <w:rsid w:val="001C5D53"/>
    <w:rsid w:val="001D142D"/>
    <w:rsid w:val="001D39B7"/>
    <w:rsid w:val="001D5A75"/>
    <w:rsid w:val="001E38DC"/>
    <w:rsid w:val="001E677A"/>
    <w:rsid w:val="001E730F"/>
    <w:rsid w:val="001F0175"/>
    <w:rsid w:val="001F14E0"/>
    <w:rsid w:val="001F5F74"/>
    <w:rsid w:val="00200F04"/>
    <w:rsid w:val="002038E0"/>
    <w:rsid w:val="002055BC"/>
    <w:rsid w:val="002109CC"/>
    <w:rsid w:val="00211E06"/>
    <w:rsid w:val="00215A9F"/>
    <w:rsid w:val="00221D5F"/>
    <w:rsid w:val="00222747"/>
    <w:rsid w:val="00227DD7"/>
    <w:rsid w:val="002438BF"/>
    <w:rsid w:val="00246E3D"/>
    <w:rsid w:val="0025042E"/>
    <w:rsid w:val="00250F7B"/>
    <w:rsid w:val="00265176"/>
    <w:rsid w:val="0026705D"/>
    <w:rsid w:val="00273CFB"/>
    <w:rsid w:val="00283292"/>
    <w:rsid w:val="00291418"/>
    <w:rsid w:val="002942A3"/>
    <w:rsid w:val="00296299"/>
    <w:rsid w:val="002A179A"/>
    <w:rsid w:val="002A2410"/>
    <w:rsid w:val="002A3B65"/>
    <w:rsid w:val="002A4A8E"/>
    <w:rsid w:val="002A510F"/>
    <w:rsid w:val="002B0FA1"/>
    <w:rsid w:val="002B479D"/>
    <w:rsid w:val="002B5997"/>
    <w:rsid w:val="002B64E2"/>
    <w:rsid w:val="002B7502"/>
    <w:rsid w:val="002C20BF"/>
    <w:rsid w:val="002C497A"/>
    <w:rsid w:val="002C6F56"/>
    <w:rsid w:val="002C7DE2"/>
    <w:rsid w:val="002D2A31"/>
    <w:rsid w:val="002D670E"/>
    <w:rsid w:val="002E5D76"/>
    <w:rsid w:val="002F4BB4"/>
    <w:rsid w:val="003052F4"/>
    <w:rsid w:val="00311C27"/>
    <w:rsid w:val="00311E78"/>
    <w:rsid w:val="00315E68"/>
    <w:rsid w:val="003222FF"/>
    <w:rsid w:val="003260A3"/>
    <w:rsid w:val="00326961"/>
    <w:rsid w:val="00326A9F"/>
    <w:rsid w:val="003407F2"/>
    <w:rsid w:val="00345D08"/>
    <w:rsid w:val="003475A9"/>
    <w:rsid w:val="00356DE0"/>
    <w:rsid w:val="00365C19"/>
    <w:rsid w:val="00370CB5"/>
    <w:rsid w:val="00374D76"/>
    <w:rsid w:val="00375D69"/>
    <w:rsid w:val="00380EF9"/>
    <w:rsid w:val="003839A2"/>
    <w:rsid w:val="0039236F"/>
    <w:rsid w:val="00395B49"/>
    <w:rsid w:val="003A4DAB"/>
    <w:rsid w:val="003B0C9A"/>
    <w:rsid w:val="003F290B"/>
    <w:rsid w:val="003F2A80"/>
    <w:rsid w:val="003F3C0C"/>
    <w:rsid w:val="003F5B8E"/>
    <w:rsid w:val="003F7A66"/>
    <w:rsid w:val="00400095"/>
    <w:rsid w:val="004029CE"/>
    <w:rsid w:val="00403E9B"/>
    <w:rsid w:val="004057D2"/>
    <w:rsid w:val="00410D51"/>
    <w:rsid w:val="00424516"/>
    <w:rsid w:val="0042768B"/>
    <w:rsid w:val="00427D4C"/>
    <w:rsid w:val="00430D1E"/>
    <w:rsid w:val="00431442"/>
    <w:rsid w:val="004346FC"/>
    <w:rsid w:val="00436B47"/>
    <w:rsid w:val="00441223"/>
    <w:rsid w:val="004416AF"/>
    <w:rsid w:val="00466CDE"/>
    <w:rsid w:val="004707D1"/>
    <w:rsid w:val="00476366"/>
    <w:rsid w:val="0048009D"/>
    <w:rsid w:val="004849B9"/>
    <w:rsid w:val="00493A56"/>
    <w:rsid w:val="00496EA5"/>
    <w:rsid w:val="004A7634"/>
    <w:rsid w:val="004B0F02"/>
    <w:rsid w:val="004B6F60"/>
    <w:rsid w:val="004C0830"/>
    <w:rsid w:val="004C09E9"/>
    <w:rsid w:val="004C2950"/>
    <w:rsid w:val="004D29FB"/>
    <w:rsid w:val="004E309C"/>
    <w:rsid w:val="004E35F8"/>
    <w:rsid w:val="004E4EBD"/>
    <w:rsid w:val="004E585E"/>
    <w:rsid w:val="004E6C31"/>
    <w:rsid w:val="00501DA0"/>
    <w:rsid w:val="00504A80"/>
    <w:rsid w:val="0050767F"/>
    <w:rsid w:val="00512FCC"/>
    <w:rsid w:val="0052222A"/>
    <w:rsid w:val="005256BD"/>
    <w:rsid w:val="00536666"/>
    <w:rsid w:val="00536C5A"/>
    <w:rsid w:val="0054516D"/>
    <w:rsid w:val="0054699D"/>
    <w:rsid w:val="00546B5C"/>
    <w:rsid w:val="0055395B"/>
    <w:rsid w:val="00562968"/>
    <w:rsid w:val="00563295"/>
    <w:rsid w:val="005744DE"/>
    <w:rsid w:val="00575737"/>
    <w:rsid w:val="005873E8"/>
    <w:rsid w:val="00590AB9"/>
    <w:rsid w:val="00590C1C"/>
    <w:rsid w:val="00591E94"/>
    <w:rsid w:val="00592A61"/>
    <w:rsid w:val="005A77E3"/>
    <w:rsid w:val="005B25E5"/>
    <w:rsid w:val="005D4295"/>
    <w:rsid w:val="005D6D4F"/>
    <w:rsid w:val="005E5295"/>
    <w:rsid w:val="005F234D"/>
    <w:rsid w:val="005F70CD"/>
    <w:rsid w:val="006004F9"/>
    <w:rsid w:val="006053B7"/>
    <w:rsid w:val="0060600E"/>
    <w:rsid w:val="0061119B"/>
    <w:rsid w:val="0061468E"/>
    <w:rsid w:val="006227EE"/>
    <w:rsid w:val="00624B8F"/>
    <w:rsid w:val="00633857"/>
    <w:rsid w:val="00636868"/>
    <w:rsid w:val="00636E18"/>
    <w:rsid w:val="006412D0"/>
    <w:rsid w:val="00654DF4"/>
    <w:rsid w:val="006625C5"/>
    <w:rsid w:val="00664A71"/>
    <w:rsid w:val="006654DA"/>
    <w:rsid w:val="00665A51"/>
    <w:rsid w:val="00665C68"/>
    <w:rsid w:val="00672F02"/>
    <w:rsid w:val="00680881"/>
    <w:rsid w:val="006837F5"/>
    <w:rsid w:val="006851AF"/>
    <w:rsid w:val="00686996"/>
    <w:rsid w:val="00694544"/>
    <w:rsid w:val="006A0EB3"/>
    <w:rsid w:val="006A3F05"/>
    <w:rsid w:val="006A470B"/>
    <w:rsid w:val="006B1C67"/>
    <w:rsid w:val="006B2151"/>
    <w:rsid w:val="006B5EDA"/>
    <w:rsid w:val="006C0E7B"/>
    <w:rsid w:val="006C1124"/>
    <w:rsid w:val="006C3861"/>
    <w:rsid w:val="006E0D75"/>
    <w:rsid w:val="006E20A6"/>
    <w:rsid w:val="006E6064"/>
    <w:rsid w:val="006F2212"/>
    <w:rsid w:val="00700768"/>
    <w:rsid w:val="0070691D"/>
    <w:rsid w:val="00706F97"/>
    <w:rsid w:val="00707D28"/>
    <w:rsid w:val="00713788"/>
    <w:rsid w:val="007215A6"/>
    <w:rsid w:val="0072265A"/>
    <w:rsid w:val="007316F2"/>
    <w:rsid w:val="007319C0"/>
    <w:rsid w:val="007327B5"/>
    <w:rsid w:val="00745F70"/>
    <w:rsid w:val="0075006F"/>
    <w:rsid w:val="00754D32"/>
    <w:rsid w:val="00754D36"/>
    <w:rsid w:val="00756766"/>
    <w:rsid w:val="00763782"/>
    <w:rsid w:val="00767FE5"/>
    <w:rsid w:val="00771635"/>
    <w:rsid w:val="007765FC"/>
    <w:rsid w:val="007820C0"/>
    <w:rsid w:val="00783AA2"/>
    <w:rsid w:val="00786B75"/>
    <w:rsid w:val="00791452"/>
    <w:rsid w:val="00791D60"/>
    <w:rsid w:val="00791EBE"/>
    <w:rsid w:val="00796443"/>
    <w:rsid w:val="007A1D95"/>
    <w:rsid w:val="007A568E"/>
    <w:rsid w:val="007C5194"/>
    <w:rsid w:val="007C79D3"/>
    <w:rsid w:val="007D2448"/>
    <w:rsid w:val="007D2F88"/>
    <w:rsid w:val="007E0126"/>
    <w:rsid w:val="007E3A47"/>
    <w:rsid w:val="007E7575"/>
    <w:rsid w:val="007F0BD6"/>
    <w:rsid w:val="007F0D96"/>
    <w:rsid w:val="007F1187"/>
    <w:rsid w:val="007F30DA"/>
    <w:rsid w:val="007F5475"/>
    <w:rsid w:val="00803D23"/>
    <w:rsid w:val="008043C2"/>
    <w:rsid w:val="00805A2E"/>
    <w:rsid w:val="00805D85"/>
    <w:rsid w:val="00817743"/>
    <w:rsid w:val="00822F68"/>
    <w:rsid w:val="00833DE2"/>
    <w:rsid w:val="0083500E"/>
    <w:rsid w:val="00837C92"/>
    <w:rsid w:val="008402D3"/>
    <w:rsid w:val="00840E57"/>
    <w:rsid w:val="00845883"/>
    <w:rsid w:val="00852DFA"/>
    <w:rsid w:val="00860F71"/>
    <w:rsid w:val="00861A3A"/>
    <w:rsid w:val="00875AE6"/>
    <w:rsid w:val="008811EA"/>
    <w:rsid w:val="008846D0"/>
    <w:rsid w:val="008865B7"/>
    <w:rsid w:val="00887357"/>
    <w:rsid w:val="008936EB"/>
    <w:rsid w:val="008A01EC"/>
    <w:rsid w:val="008A4AF7"/>
    <w:rsid w:val="008B440A"/>
    <w:rsid w:val="008D052E"/>
    <w:rsid w:val="008E5C05"/>
    <w:rsid w:val="008F4AF9"/>
    <w:rsid w:val="008F58D7"/>
    <w:rsid w:val="008F6BB3"/>
    <w:rsid w:val="009055F1"/>
    <w:rsid w:val="009168D0"/>
    <w:rsid w:val="009204BF"/>
    <w:rsid w:val="00932B5E"/>
    <w:rsid w:val="00937C13"/>
    <w:rsid w:val="00943230"/>
    <w:rsid w:val="009453A0"/>
    <w:rsid w:val="00951A8D"/>
    <w:rsid w:val="0096393A"/>
    <w:rsid w:val="00963BB1"/>
    <w:rsid w:val="00970688"/>
    <w:rsid w:val="00970938"/>
    <w:rsid w:val="00975296"/>
    <w:rsid w:val="00980006"/>
    <w:rsid w:val="0098616D"/>
    <w:rsid w:val="009943DB"/>
    <w:rsid w:val="00994DA0"/>
    <w:rsid w:val="009A1248"/>
    <w:rsid w:val="009A5C9A"/>
    <w:rsid w:val="009A6B03"/>
    <w:rsid w:val="009B1A94"/>
    <w:rsid w:val="009B40D8"/>
    <w:rsid w:val="009C2AA6"/>
    <w:rsid w:val="009E1F57"/>
    <w:rsid w:val="009E398A"/>
    <w:rsid w:val="009F0B1C"/>
    <w:rsid w:val="009F3085"/>
    <w:rsid w:val="009F7A6E"/>
    <w:rsid w:val="00A126B9"/>
    <w:rsid w:val="00A12EC3"/>
    <w:rsid w:val="00A143DE"/>
    <w:rsid w:val="00A15F01"/>
    <w:rsid w:val="00A25DA2"/>
    <w:rsid w:val="00A27DB8"/>
    <w:rsid w:val="00A27FDB"/>
    <w:rsid w:val="00A30970"/>
    <w:rsid w:val="00A34024"/>
    <w:rsid w:val="00A356C1"/>
    <w:rsid w:val="00A41503"/>
    <w:rsid w:val="00A44CA4"/>
    <w:rsid w:val="00A479CB"/>
    <w:rsid w:val="00A5078F"/>
    <w:rsid w:val="00A50AF2"/>
    <w:rsid w:val="00A5727C"/>
    <w:rsid w:val="00A62287"/>
    <w:rsid w:val="00A66B65"/>
    <w:rsid w:val="00A77025"/>
    <w:rsid w:val="00A82D97"/>
    <w:rsid w:val="00A839DB"/>
    <w:rsid w:val="00A87D1A"/>
    <w:rsid w:val="00A93D79"/>
    <w:rsid w:val="00A94628"/>
    <w:rsid w:val="00A94B2A"/>
    <w:rsid w:val="00A95DFC"/>
    <w:rsid w:val="00A96997"/>
    <w:rsid w:val="00A97430"/>
    <w:rsid w:val="00AA649B"/>
    <w:rsid w:val="00AA7170"/>
    <w:rsid w:val="00AB0376"/>
    <w:rsid w:val="00AC2CCC"/>
    <w:rsid w:val="00AC3062"/>
    <w:rsid w:val="00AD13D4"/>
    <w:rsid w:val="00AD3CCD"/>
    <w:rsid w:val="00AD6141"/>
    <w:rsid w:val="00AE2B6E"/>
    <w:rsid w:val="00AE4D30"/>
    <w:rsid w:val="00AE68D9"/>
    <w:rsid w:val="00AF2D0B"/>
    <w:rsid w:val="00B03B90"/>
    <w:rsid w:val="00B074F0"/>
    <w:rsid w:val="00B128FB"/>
    <w:rsid w:val="00B1360E"/>
    <w:rsid w:val="00B24AF1"/>
    <w:rsid w:val="00B27855"/>
    <w:rsid w:val="00B52F20"/>
    <w:rsid w:val="00B54D4B"/>
    <w:rsid w:val="00B56D80"/>
    <w:rsid w:val="00B6288D"/>
    <w:rsid w:val="00B7358D"/>
    <w:rsid w:val="00B768D6"/>
    <w:rsid w:val="00B83059"/>
    <w:rsid w:val="00B934DC"/>
    <w:rsid w:val="00B97EA2"/>
    <w:rsid w:val="00BC1625"/>
    <w:rsid w:val="00BC44A6"/>
    <w:rsid w:val="00BD1D3C"/>
    <w:rsid w:val="00BE374A"/>
    <w:rsid w:val="00BE6321"/>
    <w:rsid w:val="00BF281D"/>
    <w:rsid w:val="00C03DFC"/>
    <w:rsid w:val="00C1542B"/>
    <w:rsid w:val="00C21BA9"/>
    <w:rsid w:val="00C22109"/>
    <w:rsid w:val="00C2326C"/>
    <w:rsid w:val="00C24557"/>
    <w:rsid w:val="00C26197"/>
    <w:rsid w:val="00C34F8D"/>
    <w:rsid w:val="00C34F8E"/>
    <w:rsid w:val="00C4161C"/>
    <w:rsid w:val="00C4183E"/>
    <w:rsid w:val="00C42D23"/>
    <w:rsid w:val="00C51319"/>
    <w:rsid w:val="00C53224"/>
    <w:rsid w:val="00C53AC2"/>
    <w:rsid w:val="00C54EB9"/>
    <w:rsid w:val="00C6114B"/>
    <w:rsid w:val="00C663C8"/>
    <w:rsid w:val="00C6740D"/>
    <w:rsid w:val="00C70DD1"/>
    <w:rsid w:val="00C77AF6"/>
    <w:rsid w:val="00C8110A"/>
    <w:rsid w:val="00C82202"/>
    <w:rsid w:val="00C84970"/>
    <w:rsid w:val="00C84FD4"/>
    <w:rsid w:val="00C93A32"/>
    <w:rsid w:val="00CA369F"/>
    <w:rsid w:val="00CA3F3F"/>
    <w:rsid w:val="00CB047A"/>
    <w:rsid w:val="00CB1582"/>
    <w:rsid w:val="00CB1FF6"/>
    <w:rsid w:val="00CC3F0C"/>
    <w:rsid w:val="00CC7E74"/>
    <w:rsid w:val="00CD0EBD"/>
    <w:rsid w:val="00CE421D"/>
    <w:rsid w:val="00CE4C73"/>
    <w:rsid w:val="00CF6273"/>
    <w:rsid w:val="00CF6629"/>
    <w:rsid w:val="00CF7921"/>
    <w:rsid w:val="00D04144"/>
    <w:rsid w:val="00D121A7"/>
    <w:rsid w:val="00D1248A"/>
    <w:rsid w:val="00D16198"/>
    <w:rsid w:val="00D21899"/>
    <w:rsid w:val="00D226C6"/>
    <w:rsid w:val="00D31790"/>
    <w:rsid w:val="00D36EB9"/>
    <w:rsid w:val="00D37252"/>
    <w:rsid w:val="00D37CAC"/>
    <w:rsid w:val="00D43026"/>
    <w:rsid w:val="00D5469D"/>
    <w:rsid w:val="00D6022C"/>
    <w:rsid w:val="00D70728"/>
    <w:rsid w:val="00D71FDA"/>
    <w:rsid w:val="00D75163"/>
    <w:rsid w:val="00D777D0"/>
    <w:rsid w:val="00D80109"/>
    <w:rsid w:val="00D8230A"/>
    <w:rsid w:val="00D9490A"/>
    <w:rsid w:val="00DA1CCF"/>
    <w:rsid w:val="00DA54BC"/>
    <w:rsid w:val="00DB1D0D"/>
    <w:rsid w:val="00DB33E5"/>
    <w:rsid w:val="00DB7D2E"/>
    <w:rsid w:val="00DD10C0"/>
    <w:rsid w:val="00DD2A6D"/>
    <w:rsid w:val="00DE1106"/>
    <w:rsid w:val="00DE3358"/>
    <w:rsid w:val="00DE6AD2"/>
    <w:rsid w:val="00DF520D"/>
    <w:rsid w:val="00E074A1"/>
    <w:rsid w:val="00E07948"/>
    <w:rsid w:val="00E15197"/>
    <w:rsid w:val="00E1761A"/>
    <w:rsid w:val="00E40E4C"/>
    <w:rsid w:val="00E46939"/>
    <w:rsid w:val="00E52D79"/>
    <w:rsid w:val="00E53ED8"/>
    <w:rsid w:val="00E55E67"/>
    <w:rsid w:val="00E62836"/>
    <w:rsid w:val="00E63AFF"/>
    <w:rsid w:val="00E6414D"/>
    <w:rsid w:val="00E93D4C"/>
    <w:rsid w:val="00E97418"/>
    <w:rsid w:val="00EA1987"/>
    <w:rsid w:val="00EA2DAD"/>
    <w:rsid w:val="00EA5684"/>
    <w:rsid w:val="00EB0DBA"/>
    <w:rsid w:val="00EB693B"/>
    <w:rsid w:val="00EC054A"/>
    <w:rsid w:val="00EC17F5"/>
    <w:rsid w:val="00EC1E6E"/>
    <w:rsid w:val="00EC511A"/>
    <w:rsid w:val="00ED17D6"/>
    <w:rsid w:val="00ED4244"/>
    <w:rsid w:val="00ED7331"/>
    <w:rsid w:val="00EE01AC"/>
    <w:rsid w:val="00EE14E8"/>
    <w:rsid w:val="00EF0B84"/>
    <w:rsid w:val="00EF2BD6"/>
    <w:rsid w:val="00EF5FA0"/>
    <w:rsid w:val="00F020D6"/>
    <w:rsid w:val="00F15C64"/>
    <w:rsid w:val="00F22166"/>
    <w:rsid w:val="00F2434F"/>
    <w:rsid w:val="00F31241"/>
    <w:rsid w:val="00F341F1"/>
    <w:rsid w:val="00F464B6"/>
    <w:rsid w:val="00F47B3A"/>
    <w:rsid w:val="00F50DD9"/>
    <w:rsid w:val="00F53CA1"/>
    <w:rsid w:val="00F56AE3"/>
    <w:rsid w:val="00F61FED"/>
    <w:rsid w:val="00F77210"/>
    <w:rsid w:val="00F824D8"/>
    <w:rsid w:val="00F825EB"/>
    <w:rsid w:val="00F97972"/>
    <w:rsid w:val="00FA157D"/>
    <w:rsid w:val="00FA242D"/>
    <w:rsid w:val="00FA26A4"/>
    <w:rsid w:val="00FA356F"/>
    <w:rsid w:val="00FA5666"/>
    <w:rsid w:val="00FA7DCC"/>
    <w:rsid w:val="00FC56D4"/>
    <w:rsid w:val="00FD727E"/>
    <w:rsid w:val="00FE277F"/>
    <w:rsid w:val="00FF3786"/>
    <w:rsid w:val="00FF4C52"/>
    <w:rsid w:val="00FF5A6E"/>
    <w:rsid w:val="00FF5F07"/>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7EB8F3-7C9A-47E7-B312-6C046895E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996"/>
    <w:pPr>
      <w:spacing w:after="160" w:line="259" w:lineRule="auto"/>
    </w:pPr>
    <w:rPr>
      <w:lang w:val="es-CO"/>
    </w:rPr>
  </w:style>
  <w:style w:type="paragraph" w:styleId="Ttulo1">
    <w:name w:val="heading 1"/>
    <w:basedOn w:val="Normal"/>
    <w:link w:val="Ttulo1Car"/>
    <w:uiPriority w:val="1"/>
    <w:qFormat/>
    <w:rsid w:val="004029CE"/>
    <w:pPr>
      <w:widowControl w:val="0"/>
      <w:autoSpaceDE w:val="0"/>
      <w:autoSpaceDN w:val="0"/>
      <w:spacing w:after="0" w:line="240" w:lineRule="auto"/>
      <w:ind w:left="1181" w:hanging="360"/>
      <w:outlineLvl w:val="0"/>
    </w:pPr>
    <w:rPr>
      <w:rFonts w:ascii="Arial" w:eastAsia="Arial" w:hAnsi="Arial" w:cs="Arial"/>
      <w:b/>
      <w:bCs/>
      <w:sz w:val="24"/>
      <w:szCs w:val="24"/>
      <w:lang w:val="es-ES" w:eastAsia="es-ES" w:bidi="es-ES"/>
    </w:rPr>
  </w:style>
  <w:style w:type="paragraph" w:styleId="Ttulo3">
    <w:name w:val="heading 3"/>
    <w:basedOn w:val="Normal"/>
    <w:next w:val="Normal"/>
    <w:link w:val="Ttulo3Car"/>
    <w:uiPriority w:val="9"/>
    <w:semiHidden/>
    <w:unhideWhenUsed/>
    <w:qFormat/>
    <w:rsid w:val="00FA26A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pieCar1">
    <w:name w:val="Texto nota pie Car1"/>
    <w:aliases w:val="Ref. de nota al pie1 Car,Texto de nota al pie Car,referencia nota al pie Car,Footnote Text Char Char Char Char Char Car,Footnote Text Char Char Char Char Car,Footnote reference Car,FA Fu Car,texto de nota al pie Car"/>
    <w:basedOn w:val="Fuentedeprrafopredeter"/>
    <w:link w:val="Textonotapie"/>
    <w:locked/>
    <w:rsid w:val="00686996"/>
    <w:rPr>
      <w:rFonts w:ascii="Times New Roman" w:hAnsi="Times New Roman" w:cs="Times New Roman"/>
      <w:lang w:eastAsia="es-ES"/>
    </w:rPr>
  </w:style>
  <w:style w:type="paragraph" w:styleId="Textonotapie">
    <w:name w:val="footnote text"/>
    <w:aliases w:val="Ref. de nota al pie1,Texto de nota al pie,referencia nota al pie,Footnote Text Char Char Char Char Char,Footnote Text Char Char Char Char,Footnote reference,FA Fu,texto de nota al pie,Footnote Text Char Char Char"/>
    <w:basedOn w:val="Normal"/>
    <w:link w:val="TextonotapieCar1"/>
    <w:uiPriority w:val="99"/>
    <w:unhideWhenUsed/>
    <w:rsid w:val="00686996"/>
    <w:pPr>
      <w:spacing w:after="0" w:line="240" w:lineRule="auto"/>
    </w:pPr>
    <w:rPr>
      <w:rFonts w:ascii="Times New Roman" w:hAnsi="Times New Roman" w:cs="Times New Roman"/>
      <w:lang w:val="es-ES" w:eastAsia="es-ES"/>
    </w:rPr>
  </w:style>
  <w:style w:type="character" w:customStyle="1" w:styleId="TextonotapieCar">
    <w:name w:val="Texto nota pie Car"/>
    <w:basedOn w:val="Fuentedeprrafopredeter"/>
    <w:uiPriority w:val="99"/>
    <w:semiHidden/>
    <w:rsid w:val="00686996"/>
    <w:rPr>
      <w:sz w:val="20"/>
      <w:szCs w:val="20"/>
      <w:lang w:val="es-CO"/>
    </w:rPr>
  </w:style>
  <w:style w:type="character" w:styleId="Refdenotaalpie">
    <w:name w:val="footnote reference"/>
    <w:aliases w:val="FC,Appel note de bas de page,BVI fnr,Footnote symbol,Footnote,Ref. de nota al pie2,Nota de pie,Ref,de nota al pie,Pie de pagina,Ref. ...,Ref1,Ref. de nota al pie 2,Footnotes refss,f,4_G"/>
    <w:basedOn w:val="Fuentedeprrafopredeter"/>
    <w:uiPriority w:val="99"/>
    <w:unhideWhenUsed/>
    <w:qFormat/>
    <w:rsid w:val="00686996"/>
    <w:rPr>
      <w:vertAlign w:val="superscript"/>
    </w:rPr>
  </w:style>
  <w:style w:type="paragraph" w:customStyle="1" w:styleId="Default">
    <w:name w:val="Default"/>
    <w:rsid w:val="00211E06"/>
    <w:pPr>
      <w:autoSpaceDE w:val="0"/>
      <w:autoSpaceDN w:val="0"/>
      <w:adjustRightInd w:val="0"/>
      <w:spacing w:after="0" w:line="240" w:lineRule="auto"/>
    </w:pPr>
    <w:rPr>
      <w:rFonts w:ascii="Arial" w:hAnsi="Arial" w:cs="Arial"/>
      <w:color w:val="000000"/>
      <w:sz w:val="24"/>
      <w:szCs w:val="24"/>
      <w:lang w:val="es-CO"/>
    </w:rPr>
  </w:style>
  <w:style w:type="paragraph" w:customStyle="1" w:styleId="CM23">
    <w:name w:val="CM23"/>
    <w:basedOn w:val="Default"/>
    <w:next w:val="Default"/>
    <w:uiPriority w:val="99"/>
    <w:rsid w:val="00211E06"/>
    <w:rPr>
      <w:color w:val="auto"/>
    </w:rPr>
  </w:style>
  <w:style w:type="paragraph" w:customStyle="1" w:styleId="CM26">
    <w:name w:val="CM26"/>
    <w:basedOn w:val="Default"/>
    <w:next w:val="Default"/>
    <w:uiPriority w:val="99"/>
    <w:rsid w:val="00211E06"/>
    <w:rPr>
      <w:color w:val="auto"/>
    </w:rPr>
  </w:style>
  <w:style w:type="paragraph" w:styleId="Textodeglobo">
    <w:name w:val="Balloon Text"/>
    <w:basedOn w:val="Normal"/>
    <w:link w:val="TextodegloboCar"/>
    <w:uiPriority w:val="99"/>
    <w:semiHidden/>
    <w:unhideWhenUsed/>
    <w:rsid w:val="006654D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654DA"/>
    <w:rPr>
      <w:rFonts w:ascii="Segoe UI" w:hAnsi="Segoe UI" w:cs="Segoe UI"/>
      <w:sz w:val="18"/>
      <w:szCs w:val="18"/>
      <w:lang w:val="es-CO"/>
    </w:rPr>
  </w:style>
  <w:style w:type="paragraph" w:styleId="Encabezado">
    <w:name w:val="header"/>
    <w:basedOn w:val="Normal"/>
    <w:link w:val="EncabezadoCar"/>
    <w:unhideWhenUsed/>
    <w:rsid w:val="001D39B7"/>
    <w:pPr>
      <w:tabs>
        <w:tab w:val="center" w:pos="4419"/>
        <w:tab w:val="right" w:pos="8838"/>
      </w:tabs>
      <w:spacing w:after="0" w:line="240" w:lineRule="auto"/>
    </w:pPr>
  </w:style>
  <w:style w:type="character" w:customStyle="1" w:styleId="EncabezadoCar">
    <w:name w:val="Encabezado Car"/>
    <w:basedOn w:val="Fuentedeprrafopredeter"/>
    <w:link w:val="Encabezado"/>
    <w:rsid w:val="001D39B7"/>
    <w:rPr>
      <w:lang w:val="es-CO"/>
    </w:rPr>
  </w:style>
  <w:style w:type="paragraph" w:styleId="Piedepgina">
    <w:name w:val="footer"/>
    <w:basedOn w:val="Normal"/>
    <w:link w:val="PiedepginaCar"/>
    <w:uiPriority w:val="99"/>
    <w:unhideWhenUsed/>
    <w:rsid w:val="001D39B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39B7"/>
    <w:rPr>
      <w:lang w:val="es-CO"/>
    </w:rPr>
  </w:style>
  <w:style w:type="character" w:customStyle="1" w:styleId="Ttulo1Car">
    <w:name w:val="Título 1 Car"/>
    <w:basedOn w:val="Fuentedeprrafopredeter"/>
    <w:link w:val="Ttulo1"/>
    <w:uiPriority w:val="1"/>
    <w:rsid w:val="004029CE"/>
    <w:rPr>
      <w:rFonts w:ascii="Arial" w:eastAsia="Arial" w:hAnsi="Arial" w:cs="Arial"/>
      <w:b/>
      <w:bCs/>
      <w:sz w:val="24"/>
      <w:szCs w:val="24"/>
      <w:lang w:eastAsia="es-ES" w:bidi="es-ES"/>
    </w:rPr>
  </w:style>
  <w:style w:type="paragraph" w:styleId="Textoindependiente">
    <w:name w:val="Body Text"/>
    <w:basedOn w:val="Normal"/>
    <w:link w:val="TextoindependienteCar"/>
    <w:uiPriority w:val="1"/>
    <w:qFormat/>
    <w:rsid w:val="004029CE"/>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4029CE"/>
    <w:rPr>
      <w:rFonts w:ascii="Arial" w:eastAsia="Arial" w:hAnsi="Arial" w:cs="Arial"/>
      <w:sz w:val="24"/>
      <w:szCs w:val="24"/>
      <w:lang w:eastAsia="es-ES" w:bidi="es-ES"/>
    </w:rPr>
  </w:style>
  <w:style w:type="paragraph" w:styleId="Sinespaciado">
    <w:name w:val="No Spacing"/>
    <w:aliases w:val="Gráficos"/>
    <w:link w:val="SinespaciadoCar"/>
    <w:uiPriority w:val="1"/>
    <w:qFormat/>
    <w:rsid w:val="004029CE"/>
    <w:pPr>
      <w:spacing w:after="0" w:line="240" w:lineRule="auto"/>
    </w:pPr>
    <w:rPr>
      <w:rFonts w:ascii="Calibri" w:eastAsia="Calibri" w:hAnsi="Calibri" w:cs="Times New Roman"/>
      <w:lang w:val="es-CO"/>
    </w:rPr>
  </w:style>
  <w:style w:type="paragraph" w:styleId="Prrafodelista">
    <w:name w:val="List Paragraph"/>
    <w:basedOn w:val="Normal"/>
    <w:uiPriority w:val="34"/>
    <w:qFormat/>
    <w:rsid w:val="008846D0"/>
    <w:pPr>
      <w:widowControl w:val="0"/>
      <w:autoSpaceDE w:val="0"/>
      <w:autoSpaceDN w:val="0"/>
      <w:spacing w:after="0" w:line="240" w:lineRule="auto"/>
      <w:ind w:left="1181" w:hanging="360"/>
    </w:pPr>
    <w:rPr>
      <w:rFonts w:ascii="Arial" w:eastAsia="Arial" w:hAnsi="Arial" w:cs="Arial"/>
      <w:lang w:val="es-ES" w:eastAsia="es-ES" w:bidi="es-ES"/>
    </w:rPr>
  </w:style>
  <w:style w:type="paragraph" w:styleId="NormalWeb">
    <w:name w:val="Normal (Web)"/>
    <w:basedOn w:val="Normal"/>
    <w:uiPriority w:val="99"/>
    <w:rsid w:val="00FF5A6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uerpoA">
    <w:name w:val="Cuerpo A"/>
    <w:rsid w:val="00FF5A6E"/>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s-CO"/>
    </w:rPr>
  </w:style>
  <w:style w:type="paragraph" w:customStyle="1" w:styleId="pa7">
    <w:name w:val="pa7"/>
    <w:basedOn w:val="Normal"/>
    <w:rsid w:val="00C6740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AB0376"/>
    <w:rPr>
      <w:color w:val="0000FF" w:themeColor="hyperlink"/>
      <w:u w:val="single"/>
    </w:rPr>
  </w:style>
  <w:style w:type="character" w:styleId="Textoennegrita">
    <w:name w:val="Strong"/>
    <w:uiPriority w:val="22"/>
    <w:qFormat/>
    <w:rsid w:val="00CB1582"/>
    <w:rPr>
      <w:rFonts w:cs="Times New Roman"/>
      <w:b/>
      <w:bCs/>
    </w:rPr>
  </w:style>
  <w:style w:type="character" w:customStyle="1" w:styleId="Ttulo3Car">
    <w:name w:val="Título 3 Car"/>
    <w:basedOn w:val="Fuentedeprrafopredeter"/>
    <w:link w:val="Ttulo3"/>
    <w:uiPriority w:val="9"/>
    <w:rsid w:val="00FA26A4"/>
    <w:rPr>
      <w:rFonts w:asciiTheme="majorHAnsi" w:eastAsiaTheme="majorEastAsia" w:hAnsiTheme="majorHAnsi" w:cstheme="majorBidi"/>
      <w:color w:val="243F60" w:themeColor="accent1" w:themeShade="7F"/>
      <w:sz w:val="24"/>
      <w:szCs w:val="24"/>
      <w:lang w:val="es-CO"/>
    </w:rPr>
  </w:style>
  <w:style w:type="character" w:customStyle="1" w:styleId="a">
    <w:name w:val="a"/>
    <w:basedOn w:val="Fuentedeprrafopredeter"/>
    <w:rsid w:val="001F5F74"/>
  </w:style>
  <w:style w:type="character" w:customStyle="1" w:styleId="SinespaciadoCar">
    <w:name w:val="Sin espaciado Car"/>
    <w:aliases w:val="Gráficos Car"/>
    <w:basedOn w:val="Fuentedeprrafopredeter"/>
    <w:link w:val="Sinespaciado"/>
    <w:uiPriority w:val="1"/>
    <w:rsid w:val="00380EF9"/>
    <w:rPr>
      <w:rFonts w:ascii="Calibri" w:eastAsia="Calibri" w:hAnsi="Calibri" w:cs="Times New Roman"/>
      <w:lang w:val="es-CO"/>
    </w:rPr>
  </w:style>
  <w:style w:type="paragraph" w:customStyle="1" w:styleId="CM6">
    <w:name w:val="CM6"/>
    <w:basedOn w:val="Normal"/>
    <w:next w:val="Normal"/>
    <w:uiPriority w:val="99"/>
    <w:rsid w:val="002A510F"/>
    <w:pPr>
      <w:autoSpaceDE w:val="0"/>
      <w:autoSpaceDN w:val="0"/>
      <w:adjustRightInd w:val="0"/>
      <w:spacing w:after="0" w:line="240" w:lineRule="auto"/>
    </w:pPr>
    <w:rPr>
      <w:rFonts w:ascii="Georgia" w:hAnsi="Georgia"/>
      <w:sz w:val="24"/>
      <w:szCs w:val="24"/>
    </w:rPr>
  </w:style>
  <w:style w:type="table" w:styleId="Tablaconcuadrcula">
    <w:name w:val="Table Grid"/>
    <w:basedOn w:val="Tablanormal"/>
    <w:uiPriority w:val="39"/>
    <w:rsid w:val="00BE63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j">
    <w:name w:val="b_aj"/>
    <w:basedOn w:val="Fuentedeprrafopredeter"/>
    <w:rsid w:val="00C42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71711">
      <w:bodyDiv w:val="1"/>
      <w:marLeft w:val="0"/>
      <w:marRight w:val="0"/>
      <w:marTop w:val="0"/>
      <w:marBottom w:val="0"/>
      <w:divBdr>
        <w:top w:val="none" w:sz="0" w:space="0" w:color="auto"/>
        <w:left w:val="none" w:sz="0" w:space="0" w:color="auto"/>
        <w:bottom w:val="none" w:sz="0" w:space="0" w:color="auto"/>
        <w:right w:val="none" w:sz="0" w:space="0" w:color="auto"/>
      </w:divBdr>
    </w:div>
    <w:div w:id="174347467">
      <w:bodyDiv w:val="1"/>
      <w:marLeft w:val="0"/>
      <w:marRight w:val="0"/>
      <w:marTop w:val="0"/>
      <w:marBottom w:val="0"/>
      <w:divBdr>
        <w:top w:val="none" w:sz="0" w:space="0" w:color="auto"/>
        <w:left w:val="none" w:sz="0" w:space="0" w:color="auto"/>
        <w:bottom w:val="none" w:sz="0" w:space="0" w:color="auto"/>
        <w:right w:val="none" w:sz="0" w:space="0" w:color="auto"/>
      </w:divBdr>
      <w:divsChild>
        <w:div w:id="1936402586">
          <w:marLeft w:val="0"/>
          <w:marRight w:val="0"/>
          <w:marTop w:val="0"/>
          <w:marBottom w:val="0"/>
          <w:divBdr>
            <w:top w:val="none" w:sz="0" w:space="0" w:color="auto"/>
            <w:left w:val="none" w:sz="0" w:space="0" w:color="auto"/>
            <w:bottom w:val="none" w:sz="0" w:space="0" w:color="auto"/>
            <w:right w:val="none" w:sz="0" w:space="0" w:color="auto"/>
          </w:divBdr>
          <w:divsChild>
            <w:div w:id="2044014071">
              <w:marLeft w:val="0"/>
              <w:marRight w:val="0"/>
              <w:marTop w:val="0"/>
              <w:marBottom w:val="0"/>
              <w:divBdr>
                <w:top w:val="none" w:sz="0" w:space="0" w:color="auto"/>
                <w:left w:val="none" w:sz="0" w:space="0" w:color="auto"/>
                <w:bottom w:val="none" w:sz="0" w:space="0" w:color="auto"/>
                <w:right w:val="none" w:sz="0" w:space="0" w:color="auto"/>
              </w:divBdr>
              <w:divsChild>
                <w:div w:id="207113079">
                  <w:marLeft w:val="0"/>
                  <w:marRight w:val="0"/>
                  <w:marTop w:val="0"/>
                  <w:marBottom w:val="0"/>
                  <w:divBdr>
                    <w:top w:val="none" w:sz="0" w:space="0" w:color="auto"/>
                    <w:left w:val="none" w:sz="0" w:space="0" w:color="auto"/>
                    <w:bottom w:val="none" w:sz="0" w:space="0" w:color="auto"/>
                    <w:right w:val="none" w:sz="0" w:space="0" w:color="auto"/>
                  </w:divBdr>
                </w:div>
                <w:div w:id="1029718397">
                  <w:marLeft w:val="0"/>
                  <w:marRight w:val="0"/>
                  <w:marTop w:val="0"/>
                  <w:marBottom w:val="0"/>
                  <w:divBdr>
                    <w:top w:val="none" w:sz="0" w:space="0" w:color="auto"/>
                    <w:left w:val="none" w:sz="0" w:space="0" w:color="auto"/>
                    <w:bottom w:val="none" w:sz="0" w:space="0" w:color="auto"/>
                    <w:right w:val="none" w:sz="0" w:space="0" w:color="auto"/>
                  </w:divBdr>
                </w:div>
                <w:div w:id="1873835238">
                  <w:marLeft w:val="0"/>
                  <w:marRight w:val="0"/>
                  <w:marTop w:val="0"/>
                  <w:marBottom w:val="0"/>
                  <w:divBdr>
                    <w:top w:val="none" w:sz="0" w:space="0" w:color="auto"/>
                    <w:left w:val="none" w:sz="0" w:space="0" w:color="auto"/>
                    <w:bottom w:val="none" w:sz="0" w:space="0" w:color="auto"/>
                    <w:right w:val="none" w:sz="0" w:space="0" w:color="auto"/>
                  </w:divBdr>
                </w:div>
                <w:div w:id="1430082515">
                  <w:marLeft w:val="0"/>
                  <w:marRight w:val="0"/>
                  <w:marTop w:val="0"/>
                  <w:marBottom w:val="0"/>
                  <w:divBdr>
                    <w:top w:val="none" w:sz="0" w:space="0" w:color="auto"/>
                    <w:left w:val="none" w:sz="0" w:space="0" w:color="auto"/>
                    <w:bottom w:val="none" w:sz="0" w:space="0" w:color="auto"/>
                    <w:right w:val="none" w:sz="0" w:space="0" w:color="auto"/>
                  </w:divBdr>
                </w:div>
                <w:div w:id="1806270226">
                  <w:marLeft w:val="0"/>
                  <w:marRight w:val="0"/>
                  <w:marTop w:val="0"/>
                  <w:marBottom w:val="0"/>
                  <w:divBdr>
                    <w:top w:val="none" w:sz="0" w:space="0" w:color="auto"/>
                    <w:left w:val="none" w:sz="0" w:space="0" w:color="auto"/>
                    <w:bottom w:val="none" w:sz="0" w:space="0" w:color="auto"/>
                    <w:right w:val="none" w:sz="0" w:space="0" w:color="auto"/>
                  </w:divBdr>
                </w:div>
                <w:div w:id="2106610003">
                  <w:marLeft w:val="0"/>
                  <w:marRight w:val="0"/>
                  <w:marTop w:val="0"/>
                  <w:marBottom w:val="0"/>
                  <w:divBdr>
                    <w:top w:val="none" w:sz="0" w:space="0" w:color="auto"/>
                    <w:left w:val="none" w:sz="0" w:space="0" w:color="auto"/>
                    <w:bottom w:val="none" w:sz="0" w:space="0" w:color="auto"/>
                    <w:right w:val="none" w:sz="0" w:space="0" w:color="auto"/>
                  </w:divBdr>
                </w:div>
                <w:div w:id="2029483196">
                  <w:marLeft w:val="0"/>
                  <w:marRight w:val="0"/>
                  <w:marTop w:val="0"/>
                  <w:marBottom w:val="0"/>
                  <w:divBdr>
                    <w:top w:val="none" w:sz="0" w:space="0" w:color="auto"/>
                    <w:left w:val="none" w:sz="0" w:space="0" w:color="auto"/>
                    <w:bottom w:val="none" w:sz="0" w:space="0" w:color="auto"/>
                    <w:right w:val="none" w:sz="0" w:space="0" w:color="auto"/>
                  </w:divBdr>
                </w:div>
                <w:div w:id="1965963954">
                  <w:marLeft w:val="0"/>
                  <w:marRight w:val="0"/>
                  <w:marTop w:val="0"/>
                  <w:marBottom w:val="0"/>
                  <w:divBdr>
                    <w:top w:val="none" w:sz="0" w:space="0" w:color="auto"/>
                    <w:left w:val="none" w:sz="0" w:space="0" w:color="auto"/>
                    <w:bottom w:val="none" w:sz="0" w:space="0" w:color="auto"/>
                    <w:right w:val="none" w:sz="0" w:space="0" w:color="auto"/>
                  </w:divBdr>
                </w:div>
                <w:div w:id="1618678493">
                  <w:marLeft w:val="0"/>
                  <w:marRight w:val="0"/>
                  <w:marTop w:val="0"/>
                  <w:marBottom w:val="0"/>
                  <w:divBdr>
                    <w:top w:val="none" w:sz="0" w:space="0" w:color="auto"/>
                    <w:left w:val="none" w:sz="0" w:space="0" w:color="auto"/>
                    <w:bottom w:val="none" w:sz="0" w:space="0" w:color="auto"/>
                    <w:right w:val="none" w:sz="0" w:space="0" w:color="auto"/>
                  </w:divBdr>
                </w:div>
                <w:div w:id="1025789937">
                  <w:marLeft w:val="0"/>
                  <w:marRight w:val="0"/>
                  <w:marTop w:val="0"/>
                  <w:marBottom w:val="0"/>
                  <w:divBdr>
                    <w:top w:val="none" w:sz="0" w:space="0" w:color="auto"/>
                    <w:left w:val="none" w:sz="0" w:space="0" w:color="auto"/>
                    <w:bottom w:val="none" w:sz="0" w:space="0" w:color="auto"/>
                    <w:right w:val="none" w:sz="0" w:space="0" w:color="auto"/>
                  </w:divBdr>
                </w:div>
                <w:div w:id="8676661">
                  <w:marLeft w:val="0"/>
                  <w:marRight w:val="0"/>
                  <w:marTop w:val="0"/>
                  <w:marBottom w:val="0"/>
                  <w:divBdr>
                    <w:top w:val="none" w:sz="0" w:space="0" w:color="auto"/>
                    <w:left w:val="none" w:sz="0" w:space="0" w:color="auto"/>
                    <w:bottom w:val="none" w:sz="0" w:space="0" w:color="auto"/>
                    <w:right w:val="none" w:sz="0" w:space="0" w:color="auto"/>
                  </w:divBdr>
                </w:div>
                <w:div w:id="1372682936">
                  <w:marLeft w:val="0"/>
                  <w:marRight w:val="0"/>
                  <w:marTop w:val="0"/>
                  <w:marBottom w:val="0"/>
                  <w:divBdr>
                    <w:top w:val="none" w:sz="0" w:space="0" w:color="auto"/>
                    <w:left w:val="none" w:sz="0" w:space="0" w:color="auto"/>
                    <w:bottom w:val="none" w:sz="0" w:space="0" w:color="auto"/>
                    <w:right w:val="none" w:sz="0" w:space="0" w:color="auto"/>
                  </w:divBdr>
                </w:div>
                <w:div w:id="470051891">
                  <w:marLeft w:val="0"/>
                  <w:marRight w:val="0"/>
                  <w:marTop w:val="0"/>
                  <w:marBottom w:val="0"/>
                  <w:divBdr>
                    <w:top w:val="none" w:sz="0" w:space="0" w:color="auto"/>
                    <w:left w:val="none" w:sz="0" w:space="0" w:color="auto"/>
                    <w:bottom w:val="none" w:sz="0" w:space="0" w:color="auto"/>
                    <w:right w:val="none" w:sz="0" w:space="0" w:color="auto"/>
                  </w:divBdr>
                </w:div>
                <w:div w:id="261308161">
                  <w:marLeft w:val="0"/>
                  <w:marRight w:val="0"/>
                  <w:marTop w:val="0"/>
                  <w:marBottom w:val="0"/>
                  <w:divBdr>
                    <w:top w:val="none" w:sz="0" w:space="0" w:color="auto"/>
                    <w:left w:val="none" w:sz="0" w:space="0" w:color="auto"/>
                    <w:bottom w:val="none" w:sz="0" w:space="0" w:color="auto"/>
                    <w:right w:val="none" w:sz="0" w:space="0" w:color="auto"/>
                  </w:divBdr>
                </w:div>
                <w:div w:id="6102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71320">
          <w:marLeft w:val="0"/>
          <w:marRight w:val="0"/>
          <w:marTop w:val="0"/>
          <w:marBottom w:val="0"/>
          <w:divBdr>
            <w:top w:val="none" w:sz="0" w:space="0" w:color="auto"/>
            <w:left w:val="none" w:sz="0" w:space="0" w:color="auto"/>
            <w:bottom w:val="none" w:sz="0" w:space="0" w:color="auto"/>
            <w:right w:val="none" w:sz="0" w:space="0" w:color="auto"/>
          </w:divBdr>
          <w:divsChild>
            <w:div w:id="109937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219246">
      <w:bodyDiv w:val="1"/>
      <w:marLeft w:val="0"/>
      <w:marRight w:val="0"/>
      <w:marTop w:val="0"/>
      <w:marBottom w:val="0"/>
      <w:divBdr>
        <w:top w:val="none" w:sz="0" w:space="0" w:color="auto"/>
        <w:left w:val="none" w:sz="0" w:space="0" w:color="auto"/>
        <w:bottom w:val="none" w:sz="0" w:space="0" w:color="auto"/>
        <w:right w:val="none" w:sz="0" w:space="0" w:color="auto"/>
      </w:divBdr>
    </w:div>
    <w:div w:id="312108020">
      <w:bodyDiv w:val="1"/>
      <w:marLeft w:val="0"/>
      <w:marRight w:val="0"/>
      <w:marTop w:val="0"/>
      <w:marBottom w:val="0"/>
      <w:divBdr>
        <w:top w:val="none" w:sz="0" w:space="0" w:color="auto"/>
        <w:left w:val="none" w:sz="0" w:space="0" w:color="auto"/>
        <w:bottom w:val="none" w:sz="0" w:space="0" w:color="auto"/>
        <w:right w:val="none" w:sz="0" w:space="0" w:color="auto"/>
      </w:divBdr>
    </w:div>
    <w:div w:id="331419851">
      <w:bodyDiv w:val="1"/>
      <w:marLeft w:val="0"/>
      <w:marRight w:val="0"/>
      <w:marTop w:val="0"/>
      <w:marBottom w:val="0"/>
      <w:divBdr>
        <w:top w:val="none" w:sz="0" w:space="0" w:color="auto"/>
        <w:left w:val="none" w:sz="0" w:space="0" w:color="auto"/>
        <w:bottom w:val="none" w:sz="0" w:space="0" w:color="auto"/>
        <w:right w:val="none" w:sz="0" w:space="0" w:color="auto"/>
      </w:divBdr>
    </w:div>
    <w:div w:id="1210916464">
      <w:bodyDiv w:val="1"/>
      <w:marLeft w:val="0"/>
      <w:marRight w:val="0"/>
      <w:marTop w:val="0"/>
      <w:marBottom w:val="0"/>
      <w:divBdr>
        <w:top w:val="none" w:sz="0" w:space="0" w:color="auto"/>
        <w:left w:val="none" w:sz="0" w:space="0" w:color="auto"/>
        <w:bottom w:val="none" w:sz="0" w:space="0" w:color="auto"/>
        <w:right w:val="none" w:sz="0" w:space="0" w:color="auto"/>
      </w:divBdr>
    </w:div>
    <w:div w:id="1441560535">
      <w:bodyDiv w:val="1"/>
      <w:marLeft w:val="0"/>
      <w:marRight w:val="0"/>
      <w:marTop w:val="0"/>
      <w:marBottom w:val="0"/>
      <w:divBdr>
        <w:top w:val="none" w:sz="0" w:space="0" w:color="auto"/>
        <w:left w:val="none" w:sz="0" w:space="0" w:color="auto"/>
        <w:bottom w:val="none" w:sz="0" w:space="0" w:color="auto"/>
        <w:right w:val="none" w:sz="0" w:space="0" w:color="auto"/>
      </w:divBdr>
    </w:div>
    <w:div w:id="1444030877">
      <w:bodyDiv w:val="1"/>
      <w:marLeft w:val="0"/>
      <w:marRight w:val="0"/>
      <w:marTop w:val="0"/>
      <w:marBottom w:val="0"/>
      <w:divBdr>
        <w:top w:val="none" w:sz="0" w:space="0" w:color="auto"/>
        <w:left w:val="none" w:sz="0" w:space="0" w:color="auto"/>
        <w:bottom w:val="none" w:sz="0" w:space="0" w:color="auto"/>
        <w:right w:val="none" w:sz="0" w:space="0" w:color="auto"/>
      </w:divBdr>
    </w:div>
    <w:div w:id="1665431949">
      <w:bodyDiv w:val="1"/>
      <w:marLeft w:val="0"/>
      <w:marRight w:val="0"/>
      <w:marTop w:val="0"/>
      <w:marBottom w:val="0"/>
      <w:divBdr>
        <w:top w:val="none" w:sz="0" w:space="0" w:color="auto"/>
        <w:left w:val="none" w:sz="0" w:space="0" w:color="auto"/>
        <w:bottom w:val="none" w:sz="0" w:space="0" w:color="auto"/>
        <w:right w:val="none" w:sz="0" w:space="0" w:color="auto"/>
      </w:divBdr>
    </w:div>
    <w:div w:id="1794518089">
      <w:bodyDiv w:val="1"/>
      <w:marLeft w:val="0"/>
      <w:marRight w:val="0"/>
      <w:marTop w:val="0"/>
      <w:marBottom w:val="0"/>
      <w:divBdr>
        <w:top w:val="none" w:sz="0" w:space="0" w:color="auto"/>
        <w:left w:val="none" w:sz="0" w:space="0" w:color="auto"/>
        <w:bottom w:val="none" w:sz="0" w:space="0" w:color="auto"/>
        <w:right w:val="none" w:sz="0" w:space="0" w:color="auto"/>
      </w:divBdr>
    </w:div>
    <w:div w:id="2000841449">
      <w:bodyDiv w:val="1"/>
      <w:marLeft w:val="0"/>
      <w:marRight w:val="0"/>
      <w:marTop w:val="0"/>
      <w:marBottom w:val="0"/>
      <w:divBdr>
        <w:top w:val="none" w:sz="0" w:space="0" w:color="auto"/>
        <w:left w:val="none" w:sz="0" w:space="0" w:color="auto"/>
        <w:bottom w:val="none" w:sz="0" w:space="0" w:color="auto"/>
        <w:right w:val="none" w:sz="0" w:space="0" w:color="auto"/>
      </w:divBdr>
    </w:div>
    <w:div w:id="202513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mara.gov.co/representantes/alfredo-ape-cuello-baut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ara.gov.co/representantes/juan-carlos-wills-ospina" TargetMode="External"/><Relationship Id="rId5" Type="http://schemas.openxmlformats.org/officeDocument/2006/relationships/webSettings" Target="webSettings.xml"/><Relationship Id="rId15" Type="http://schemas.openxmlformats.org/officeDocument/2006/relationships/hyperlink" Target="https://www.icbf.gov.co/cargues/avance/docs/ley_0734_2002_pr001.htm" TargetMode="External"/><Relationship Id="rId10" Type="http://schemas.openxmlformats.org/officeDocument/2006/relationships/hyperlink" Target="http://www.camara.gov.co/representantes/armando-antonio-zabarain-de-arc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cbf.gov.co/cargues/avance/docs/ley_0734_2002.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4335F-1642-4F0B-BA9A-3A526E4ED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7397</Words>
  <Characters>40688</Characters>
  <Application>Microsoft Office Word</Application>
  <DocSecurity>0</DocSecurity>
  <Lines>339</Lines>
  <Paragraphs>95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Snadra Milena Vergara Perez</dc:creator>
  <cp:lastModifiedBy>Sandra Milena Sierra Zamora</cp:lastModifiedBy>
  <cp:revision>3</cp:revision>
  <cp:lastPrinted>2018-12-17T22:45:00Z</cp:lastPrinted>
  <dcterms:created xsi:type="dcterms:W3CDTF">2019-06-05T21:41:00Z</dcterms:created>
  <dcterms:modified xsi:type="dcterms:W3CDTF">2019-06-05T21:44:00Z</dcterms:modified>
</cp:coreProperties>
</file>