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30222" w14:textId="3E62033A" w:rsidR="005A1FEB" w:rsidRPr="008E3753" w:rsidRDefault="001F110D" w:rsidP="001A6175">
      <w:pPr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8E3753">
        <w:rPr>
          <w:rFonts w:ascii="Arial" w:hAnsi="Arial" w:cs="Arial"/>
          <w:b/>
          <w:lang w:val="es-ES_tradnl"/>
        </w:rPr>
        <w:t xml:space="preserve">TEXTO APROBADO EN LA COMISION PRIMERA DE LA HONORABLE CAMARA DE REPRESENTANTES EN PRIMER DEBATE </w:t>
      </w:r>
    </w:p>
    <w:p w14:paraId="3D110E81" w14:textId="3BA19DA0" w:rsidR="00D4008E" w:rsidRPr="00FC686E" w:rsidRDefault="001F110D" w:rsidP="005A78FC">
      <w:pPr>
        <w:jc w:val="center"/>
        <w:rPr>
          <w:rFonts w:ascii="Arial" w:hAnsi="Arial" w:cs="Arial"/>
          <w:bCs/>
          <w:color w:val="FF0000"/>
        </w:rPr>
      </w:pPr>
      <w:r w:rsidRPr="008E3753">
        <w:rPr>
          <w:rFonts w:ascii="Arial" w:hAnsi="Arial" w:cs="Arial"/>
          <w:b/>
        </w:rPr>
        <w:t xml:space="preserve">AL </w:t>
      </w:r>
      <w:r w:rsidRPr="008E3753">
        <w:rPr>
          <w:rFonts w:ascii="Arial" w:eastAsia="Calibri" w:hAnsi="Arial" w:cs="Arial"/>
          <w:b/>
        </w:rPr>
        <w:t>PROYECTO DE LEY N</w:t>
      </w:r>
      <w:r>
        <w:rPr>
          <w:rFonts w:ascii="Arial" w:eastAsia="Calibri" w:hAnsi="Arial" w:cs="Arial"/>
          <w:b/>
        </w:rPr>
        <w:t>o</w:t>
      </w:r>
      <w:r w:rsidRPr="008E3753">
        <w:rPr>
          <w:rFonts w:ascii="Arial" w:eastAsia="Calibri" w:hAnsi="Arial" w:cs="Arial"/>
          <w:b/>
        </w:rPr>
        <w:t xml:space="preserve">. </w:t>
      </w:r>
      <w:r w:rsidR="00FC686E" w:rsidRPr="00FC686E">
        <w:rPr>
          <w:rFonts w:ascii="Arial" w:hAnsi="Arial" w:cs="Arial"/>
          <w:b/>
        </w:rPr>
        <w:t xml:space="preserve">228 DE 2018 CÁMARA </w:t>
      </w:r>
      <w:r w:rsidR="00FC686E" w:rsidRPr="00FC686E">
        <w:rPr>
          <w:rFonts w:ascii="Arial" w:hAnsi="Arial" w:cs="Arial"/>
          <w:b/>
          <w:lang w:val="es-ES_tradnl"/>
        </w:rPr>
        <w:t>“POR MEDIO DE LA CUAL SE MODIFICA EL NUMERAL 8 DEL ARTÍCULO 152 DE LA LEY 1437 DE 2011 – CÓDIGO DE PROCEDIMIENTO ADMINISTRATIVO Y DE LO CONTENCIOSO ADMINISTRATIVO- Y SE DICTAN OTRAS DISPOSICIONES”</w:t>
      </w:r>
    </w:p>
    <w:p w14:paraId="52664E11" w14:textId="77777777" w:rsidR="00D4008E" w:rsidRPr="00FC686E" w:rsidRDefault="00D4008E" w:rsidP="00D4008E">
      <w:pPr>
        <w:rPr>
          <w:rFonts w:ascii="Arial" w:hAnsi="Arial" w:cs="Arial"/>
          <w:b/>
          <w:color w:val="FF0000"/>
        </w:rPr>
      </w:pPr>
    </w:p>
    <w:p w14:paraId="0852C069" w14:textId="77777777" w:rsidR="005A78FC" w:rsidRDefault="005A78FC" w:rsidP="00D4008E">
      <w:pPr>
        <w:jc w:val="center"/>
        <w:rPr>
          <w:rFonts w:ascii="Arial" w:hAnsi="Arial" w:cs="Arial"/>
          <w:b/>
        </w:rPr>
      </w:pPr>
    </w:p>
    <w:p w14:paraId="39CDCEE6" w14:textId="77777777" w:rsidR="00D4008E" w:rsidRPr="00C66CD8" w:rsidRDefault="00D4008E" w:rsidP="00D4008E">
      <w:pPr>
        <w:jc w:val="center"/>
        <w:rPr>
          <w:rFonts w:ascii="Arial" w:hAnsi="Arial" w:cs="Arial"/>
          <w:b/>
        </w:rPr>
      </w:pPr>
      <w:r w:rsidRPr="00C66CD8">
        <w:rPr>
          <w:rFonts w:ascii="Arial" w:hAnsi="Arial" w:cs="Arial"/>
          <w:b/>
        </w:rPr>
        <w:t>EL CONGRESO DE COLOMBIA</w:t>
      </w:r>
    </w:p>
    <w:p w14:paraId="0D77FAC4" w14:textId="77777777" w:rsidR="005A78FC" w:rsidRDefault="005A78FC" w:rsidP="00D4008E">
      <w:pPr>
        <w:jc w:val="center"/>
        <w:rPr>
          <w:rFonts w:ascii="Arial" w:hAnsi="Arial" w:cs="Arial"/>
          <w:b/>
        </w:rPr>
      </w:pPr>
    </w:p>
    <w:p w14:paraId="27871689" w14:textId="77777777" w:rsidR="00D4008E" w:rsidRPr="00C66CD8" w:rsidRDefault="00D4008E" w:rsidP="00D4008E">
      <w:pPr>
        <w:jc w:val="center"/>
        <w:rPr>
          <w:rFonts w:ascii="Arial" w:hAnsi="Arial" w:cs="Arial"/>
          <w:b/>
        </w:rPr>
      </w:pPr>
      <w:r w:rsidRPr="00C66CD8">
        <w:rPr>
          <w:rFonts w:ascii="Arial" w:hAnsi="Arial" w:cs="Arial"/>
          <w:b/>
        </w:rPr>
        <w:t>DECRETA:</w:t>
      </w:r>
    </w:p>
    <w:p w14:paraId="04785C77" w14:textId="77777777" w:rsidR="00D4008E" w:rsidRDefault="00D4008E" w:rsidP="00D4008E">
      <w:pPr>
        <w:jc w:val="center"/>
        <w:rPr>
          <w:rFonts w:ascii="Arial" w:hAnsi="Arial" w:cs="Arial"/>
          <w:b/>
        </w:rPr>
      </w:pPr>
    </w:p>
    <w:p w14:paraId="69AC2E45" w14:textId="77777777" w:rsidR="005A78FC" w:rsidRPr="00C66CD8" w:rsidRDefault="005A78FC" w:rsidP="00D4008E">
      <w:pPr>
        <w:jc w:val="center"/>
        <w:rPr>
          <w:rFonts w:ascii="Arial" w:hAnsi="Arial" w:cs="Arial"/>
          <w:b/>
        </w:rPr>
      </w:pPr>
    </w:p>
    <w:p w14:paraId="187FFAC7" w14:textId="77777777" w:rsidR="00D4008E" w:rsidRPr="0082076A" w:rsidRDefault="00D4008E" w:rsidP="00D4008E">
      <w:pPr>
        <w:jc w:val="both"/>
        <w:rPr>
          <w:rFonts w:ascii="Arial" w:hAnsi="Arial" w:cs="Arial"/>
        </w:rPr>
      </w:pPr>
      <w:r w:rsidRPr="0082076A">
        <w:rPr>
          <w:rFonts w:ascii="Arial" w:hAnsi="Arial" w:cs="Arial"/>
          <w:b/>
        </w:rPr>
        <w:t>Artículo 1°.</w:t>
      </w:r>
      <w:r w:rsidRPr="0082076A">
        <w:rPr>
          <w:rFonts w:ascii="Arial" w:hAnsi="Arial" w:cs="Arial"/>
        </w:rPr>
        <w:t xml:space="preserve"> Modifíquese el numeral 8 del artículo 152 de la Ley 1437 de 2011, el cual quedará así:</w:t>
      </w:r>
    </w:p>
    <w:p w14:paraId="00C46AF4" w14:textId="77777777" w:rsidR="00D4008E" w:rsidRPr="0082076A" w:rsidRDefault="00D4008E" w:rsidP="00D4008E">
      <w:pPr>
        <w:jc w:val="both"/>
        <w:rPr>
          <w:rFonts w:ascii="Arial" w:hAnsi="Arial" w:cs="Arial"/>
        </w:rPr>
      </w:pPr>
    </w:p>
    <w:p w14:paraId="0A47D122" w14:textId="77777777" w:rsidR="00D4008E" w:rsidRDefault="00D4008E" w:rsidP="00D4008E">
      <w:pPr>
        <w:ind w:left="284" w:right="424"/>
        <w:jc w:val="both"/>
        <w:rPr>
          <w:rFonts w:ascii="Arial" w:hAnsi="Arial" w:cs="Arial"/>
        </w:rPr>
      </w:pPr>
      <w:bookmarkStart w:id="1" w:name="152"/>
      <w:r w:rsidRPr="0082076A">
        <w:rPr>
          <w:rFonts w:ascii="Arial" w:hAnsi="Arial" w:cs="Arial"/>
          <w:b/>
          <w:bCs/>
        </w:rPr>
        <w:t>ARTÍCULO 152. COMPETENCIA DE LOS TRIBUNALES ADMINISTRATIVOS EN PRIMERA INSTANCIA.</w:t>
      </w:r>
      <w:bookmarkEnd w:id="1"/>
      <w:r w:rsidRPr="0082076A">
        <w:rPr>
          <w:rFonts w:ascii="Arial" w:hAnsi="Arial" w:cs="Arial"/>
        </w:rPr>
        <w:t> Los Tribunales Administrativos conocerán en primera instancia de los siguientes asuntos:</w:t>
      </w:r>
    </w:p>
    <w:p w14:paraId="3BE7EF0F" w14:textId="77777777" w:rsidR="007C0885" w:rsidRPr="0082076A" w:rsidRDefault="007C0885" w:rsidP="00D4008E">
      <w:pPr>
        <w:ind w:left="284" w:right="424"/>
        <w:jc w:val="both"/>
        <w:rPr>
          <w:rFonts w:ascii="Arial" w:hAnsi="Arial" w:cs="Arial"/>
        </w:rPr>
      </w:pPr>
    </w:p>
    <w:p w14:paraId="002ECB91" w14:textId="66CF5B21" w:rsidR="00D4008E" w:rsidRDefault="007C0885" w:rsidP="00D4008E">
      <w:pPr>
        <w:ind w:left="284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14:paraId="4BCAE5C5" w14:textId="77777777" w:rsidR="007C0885" w:rsidRPr="0082076A" w:rsidRDefault="007C0885" w:rsidP="00D4008E">
      <w:pPr>
        <w:ind w:left="284" w:right="424"/>
        <w:jc w:val="both"/>
        <w:rPr>
          <w:rFonts w:ascii="Arial" w:hAnsi="Arial" w:cs="Arial"/>
        </w:rPr>
      </w:pPr>
    </w:p>
    <w:p w14:paraId="1E4419DC" w14:textId="77777777" w:rsidR="00D4008E" w:rsidRPr="0082076A" w:rsidRDefault="00D4008E" w:rsidP="00D4008E">
      <w:pPr>
        <w:ind w:left="284" w:right="424"/>
        <w:jc w:val="both"/>
        <w:rPr>
          <w:rFonts w:ascii="Arial" w:hAnsi="Arial" w:cs="Arial"/>
        </w:rPr>
      </w:pPr>
      <w:r w:rsidRPr="0082076A">
        <w:rPr>
          <w:rFonts w:ascii="Arial" w:hAnsi="Arial" w:cs="Arial"/>
        </w:rPr>
        <w:t xml:space="preserve">8. De la nulidad del acto de elección </w:t>
      </w:r>
      <w:r w:rsidRPr="00A02795">
        <w:rPr>
          <w:rFonts w:ascii="Arial" w:hAnsi="Arial" w:cs="Arial"/>
        </w:rPr>
        <w:t>de los gobernadores,</w:t>
      </w:r>
      <w:r w:rsidRPr="0082076A">
        <w:rPr>
          <w:rFonts w:ascii="Arial" w:hAnsi="Arial" w:cs="Arial"/>
        </w:rPr>
        <w:t xml:space="preserve"> de los contralores departamentales, de los diputados a las asambleas departamentales; de concejales del Distrito Capital de Bogotá; de los alcaldes, personeros, contralores municipales y miembros de corporaciones públicas de los municipios y distritos y demás autoridades municipales con setenta mil (70.000) o más habitantes, o que sean capital de departamento. El número de habitantes se acreditará con la información oficial del Departamento Administrativo Nacional de Estadísticas – DANE. La competencia por razón del territorio corresponde al Tribunal con jurisdicción en el respectivo departamento.</w:t>
      </w:r>
    </w:p>
    <w:p w14:paraId="35A0D425" w14:textId="77777777" w:rsidR="00D4008E" w:rsidRPr="0082076A" w:rsidRDefault="00D4008E" w:rsidP="00D4008E">
      <w:pPr>
        <w:jc w:val="both"/>
        <w:rPr>
          <w:rFonts w:ascii="Arial" w:hAnsi="Arial" w:cs="Arial"/>
        </w:rPr>
      </w:pPr>
    </w:p>
    <w:p w14:paraId="144A7AB9" w14:textId="77777777" w:rsidR="005A78FC" w:rsidRDefault="005A78FC" w:rsidP="00D4008E">
      <w:pPr>
        <w:jc w:val="both"/>
        <w:rPr>
          <w:rFonts w:ascii="Arial" w:hAnsi="Arial" w:cs="Arial"/>
          <w:b/>
        </w:rPr>
      </w:pPr>
    </w:p>
    <w:p w14:paraId="75F75708" w14:textId="77777777" w:rsidR="00D4008E" w:rsidRPr="0082076A" w:rsidRDefault="00D4008E" w:rsidP="00D4008E">
      <w:pPr>
        <w:jc w:val="both"/>
        <w:rPr>
          <w:rFonts w:ascii="Arial" w:hAnsi="Arial" w:cs="Arial"/>
        </w:rPr>
      </w:pPr>
      <w:r w:rsidRPr="0082076A">
        <w:rPr>
          <w:rFonts w:ascii="Arial" w:hAnsi="Arial" w:cs="Arial"/>
          <w:b/>
        </w:rPr>
        <w:t>Artículo 2°.</w:t>
      </w:r>
      <w:r w:rsidRPr="0082076A">
        <w:rPr>
          <w:rFonts w:ascii="Arial" w:hAnsi="Arial" w:cs="Arial"/>
        </w:rPr>
        <w:t xml:space="preserve"> Los procedimientos y actuaciones administrativas, así como las demandas y procesos en curso a la entrada en vigencia de la presente ley seguirán rigiéndose y culminarán de conformidad a la normativa anterior. </w:t>
      </w:r>
    </w:p>
    <w:p w14:paraId="2CD2D048" w14:textId="77777777" w:rsidR="00D4008E" w:rsidRDefault="00D4008E" w:rsidP="00D4008E">
      <w:pPr>
        <w:jc w:val="both"/>
        <w:rPr>
          <w:rFonts w:ascii="Arial" w:hAnsi="Arial" w:cs="Arial"/>
        </w:rPr>
      </w:pPr>
    </w:p>
    <w:p w14:paraId="363E6F8E" w14:textId="77777777" w:rsidR="005A78FC" w:rsidRPr="0082076A" w:rsidRDefault="005A78FC" w:rsidP="00D4008E">
      <w:pPr>
        <w:jc w:val="both"/>
        <w:rPr>
          <w:rFonts w:ascii="Arial" w:hAnsi="Arial" w:cs="Arial"/>
        </w:rPr>
      </w:pPr>
    </w:p>
    <w:p w14:paraId="2E8D3618" w14:textId="77777777" w:rsidR="00D4008E" w:rsidRPr="0082076A" w:rsidRDefault="00D4008E" w:rsidP="00D4008E">
      <w:pPr>
        <w:jc w:val="both"/>
        <w:rPr>
          <w:rFonts w:ascii="Arial" w:hAnsi="Arial" w:cs="Arial"/>
        </w:rPr>
      </w:pPr>
      <w:r w:rsidRPr="0082076A">
        <w:rPr>
          <w:rFonts w:ascii="Arial" w:hAnsi="Arial" w:cs="Arial"/>
          <w:b/>
        </w:rPr>
        <w:t>Artículo 3°.</w:t>
      </w:r>
      <w:r w:rsidRPr="0082076A">
        <w:rPr>
          <w:rFonts w:ascii="Arial" w:hAnsi="Arial" w:cs="Arial"/>
        </w:rPr>
        <w:t xml:space="preserve"> </w:t>
      </w:r>
      <w:r w:rsidRPr="00A02795">
        <w:rPr>
          <w:rFonts w:ascii="Arial" w:hAnsi="Arial" w:cs="Arial"/>
          <w:b/>
        </w:rPr>
        <w:t>Vigencia</w:t>
      </w:r>
      <w:r w:rsidRPr="0082076A">
        <w:rPr>
          <w:rFonts w:ascii="Arial" w:hAnsi="Arial" w:cs="Arial"/>
        </w:rPr>
        <w:t>. La presente rige a partir de su promulgación y deroga todas las disposiciones que le sean contrarias.</w:t>
      </w:r>
    </w:p>
    <w:p w14:paraId="39BB35B2" w14:textId="77777777" w:rsidR="00D4008E" w:rsidRDefault="00D4008E" w:rsidP="008E3753">
      <w:pPr>
        <w:jc w:val="both"/>
        <w:rPr>
          <w:rFonts w:ascii="Arial" w:eastAsia="Calibri" w:hAnsi="Arial" w:cs="Arial"/>
        </w:rPr>
      </w:pPr>
    </w:p>
    <w:p w14:paraId="79738FD4" w14:textId="79EDF486" w:rsidR="00220366" w:rsidRPr="008711D3" w:rsidRDefault="00220366" w:rsidP="00220366">
      <w:pPr>
        <w:jc w:val="both"/>
        <w:rPr>
          <w:rFonts w:ascii="Arial" w:hAnsi="Arial" w:cs="Arial"/>
          <w:color w:val="000000"/>
          <w:lang w:val="es-ES"/>
        </w:rPr>
      </w:pPr>
      <w:r w:rsidRPr="008711D3">
        <w:rPr>
          <w:rFonts w:ascii="Arial" w:hAnsi="Arial" w:cs="Arial"/>
          <w:color w:val="000000"/>
        </w:rPr>
        <w:t xml:space="preserve">En los anteriores términos fue aprobado </w:t>
      </w:r>
      <w:r w:rsidR="00DA0451">
        <w:rPr>
          <w:rFonts w:ascii="Arial" w:hAnsi="Arial" w:cs="Arial"/>
          <w:color w:val="000000"/>
        </w:rPr>
        <w:t>si</w:t>
      </w:r>
      <w:r w:rsidRPr="008711D3">
        <w:rPr>
          <w:rFonts w:ascii="Arial" w:hAnsi="Arial" w:cs="Arial"/>
          <w:color w:val="000000"/>
        </w:rPr>
        <w:t xml:space="preserve">n modificaciones el presente Proyecto de Ley según consta en Acta No. </w:t>
      </w:r>
      <w:r w:rsidR="00DA0451">
        <w:rPr>
          <w:rFonts w:ascii="Arial" w:hAnsi="Arial" w:cs="Arial"/>
          <w:color w:val="000000"/>
        </w:rPr>
        <w:t>50</w:t>
      </w:r>
      <w:r w:rsidRPr="008711D3">
        <w:rPr>
          <w:rFonts w:ascii="Arial" w:hAnsi="Arial" w:cs="Arial"/>
          <w:color w:val="000000"/>
        </w:rPr>
        <w:t xml:space="preserve"> de </w:t>
      </w:r>
      <w:r w:rsidR="001F110D">
        <w:rPr>
          <w:rFonts w:ascii="Arial" w:hAnsi="Arial" w:cs="Arial"/>
          <w:color w:val="000000"/>
        </w:rPr>
        <w:t xml:space="preserve">mayo </w:t>
      </w:r>
      <w:r w:rsidR="00DA0451">
        <w:rPr>
          <w:rFonts w:ascii="Arial" w:hAnsi="Arial" w:cs="Arial"/>
          <w:color w:val="000000"/>
        </w:rPr>
        <w:t>21</w:t>
      </w:r>
      <w:r w:rsidR="001F110D">
        <w:rPr>
          <w:rFonts w:ascii="Arial" w:hAnsi="Arial" w:cs="Arial"/>
          <w:color w:val="000000"/>
        </w:rPr>
        <w:t xml:space="preserve"> </w:t>
      </w:r>
      <w:r w:rsidRPr="008711D3">
        <w:rPr>
          <w:rFonts w:ascii="Arial" w:hAnsi="Arial" w:cs="Arial"/>
          <w:color w:val="000000"/>
        </w:rPr>
        <w:t xml:space="preserve">de 2019. </w:t>
      </w:r>
      <w:r w:rsidRPr="008711D3">
        <w:rPr>
          <w:rFonts w:ascii="Arial" w:hAnsi="Arial" w:cs="Arial"/>
          <w:color w:val="000000"/>
          <w:lang w:val="es-ES"/>
        </w:rPr>
        <w:t xml:space="preserve">Anunciado entre otras fechas, el </w:t>
      </w:r>
      <w:r w:rsidR="00DA0451">
        <w:rPr>
          <w:rFonts w:ascii="Arial" w:hAnsi="Arial" w:cs="Arial"/>
          <w:color w:val="000000"/>
          <w:lang w:val="es-ES"/>
        </w:rPr>
        <w:t>14</w:t>
      </w:r>
      <w:r w:rsidRPr="008711D3">
        <w:rPr>
          <w:rFonts w:ascii="Arial" w:hAnsi="Arial" w:cs="Arial"/>
          <w:color w:val="000000"/>
          <w:lang w:val="es-ES"/>
        </w:rPr>
        <w:t xml:space="preserve"> de </w:t>
      </w:r>
      <w:r w:rsidR="00DA0451">
        <w:rPr>
          <w:rFonts w:ascii="Arial" w:hAnsi="Arial" w:cs="Arial"/>
          <w:color w:val="000000"/>
          <w:lang w:val="es-ES"/>
        </w:rPr>
        <w:t xml:space="preserve">mayo </w:t>
      </w:r>
      <w:r w:rsidRPr="008711D3">
        <w:rPr>
          <w:rFonts w:ascii="Arial" w:hAnsi="Arial" w:cs="Arial"/>
          <w:color w:val="000000"/>
          <w:lang w:val="es-ES"/>
        </w:rPr>
        <w:t xml:space="preserve">de 2019 según consta en Acta No. </w:t>
      </w:r>
      <w:r>
        <w:rPr>
          <w:rFonts w:ascii="Arial" w:hAnsi="Arial" w:cs="Arial"/>
          <w:color w:val="000000"/>
          <w:lang w:val="es-ES"/>
        </w:rPr>
        <w:t>4</w:t>
      </w:r>
      <w:r w:rsidR="00DA0451">
        <w:rPr>
          <w:rFonts w:ascii="Arial" w:hAnsi="Arial" w:cs="Arial"/>
          <w:color w:val="000000"/>
          <w:lang w:val="es-ES"/>
        </w:rPr>
        <w:t>9</w:t>
      </w:r>
      <w:r w:rsidRPr="008711D3">
        <w:rPr>
          <w:rFonts w:ascii="Arial" w:hAnsi="Arial" w:cs="Arial"/>
          <w:color w:val="000000"/>
          <w:lang w:val="es-ES"/>
        </w:rPr>
        <w:t xml:space="preserve"> de la misma fecha.  </w:t>
      </w:r>
    </w:p>
    <w:p w14:paraId="6161B18C" w14:textId="77777777" w:rsidR="00220366" w:rsidRDefault="00220366" w:rsidP="00220366">
      <w:pPr>
        <w:jc w:val="both"/>
        <w:rPr>
          <w:rFonts w:ascii="Arial" w:hAnsi="Arial" w:cs="Arial"/>
          <w:color w:val="000000"/>
          <w:lang w:val="es-ES"/>
        </w:rPr>
      </w:pPr>
    </w:p>
    <w:p w14:paraId="210D9386" w14:textId="77777777" w:rsidR="00543020" w:rsidRPr="008711D3" w:rsidRDefault="00543020" w:rsidP="00220366">
      <w:pPr>
        <w:jc w:val="both"/>
        <w:rPr>
          <w:rFonts w:ascii="Arial" w:hAnsi="Arial" w:cs="Arial"/>
          <w:color w:val="000000"/>
          <w:lang w:val="es-ES"/>
        </w:rPr>
      </w:pPr>
    </w:p>
    <w:p w14:paraId="422E8694" w14:textId="77777777" w:rsidR="00220366" w:rsidRPr="008711D3" w:rsidRDefault="00220366" w:rsidP="00220366">
      <w:pPr>
        <w:jc w:val="both"/>
        <w:rPr>
          <w:rFonts w:ascii="Arial" w:hAnsi="Arial" w:cs="Arial"/>
          <w:b/>
        </w:rPr>
      </w:pPr>
    </w:p>
    <w:p w14:paraId="0DEDBCBA" w14:textId="56734B01" w:rsidR="00220366" w:rsidRPr="008711D3" w:rsidRDefault="00DA0451" w:rsidP="00220366">
      <w:pPr>
        <w:jc w:val="both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</w:rPr>
        <w:t>CESAR AUGUSTO LORDUY M.</w:t>
      </w:r>
      <w:r w:rsidR="001F110D">
        <w:rPr>
          <w:rFonts w:ascii="Arial" w:hAnsi="Arial" w:cs="Arial"/>
          <w:b/>
        </w:rPr>
        <w:t xml:space="preserve"> </w:t>
      </w:r>
      <w:r w:rsidR="001F110D">
        <w:rPr>
          <w:rFonts w:ascii="Arial" w:hAnsi="Arial" w:cs="Arial"/>
          <w:b/>
        </w:rPr>
        <w:tab/>
      </w:r>
      <w:r w:rsidR="00220366">
        <w:rPr>
          <w:rFonts w:ascii="Arial" w:hAnsi="Arial" w:cs="Arial"/>
          <w:b/>
        </w:rPr>
        <w:t xml:space="preserve"> </w:t>
      </w:r>
      <w:r w:rsidR="00220366">
        <w:rPr>
          <w:rFonts w:ascii="Arial" w:hAnsi="Arial" w:cs="Arial"/>
          <w:b/>
        </w:rPr>
        <w:tab/>
        <w:t>GABRIEL SANTOS GARCÍA</w:t>
      </w:r>
      <w:r w:rsidR="00220366" w:rsidRPr="008711D3">
        <w:rPr>
          <w:rFonts w:ascii="Arial" w:hAnsi="Arial" w:cs="Arial"/>
          <w:b/>
        </w:rPr>
        <w:t xml:space="preserve">   </w:t>
      </w:r>
      <w:r w:rsidR="00220366" w:rsidRPr="008711D3">
        <w:rPr>
          <w:rFonts w:ascii="Arial" w:hAnsi="Arial" w:cs="Arial"/>
          <w:b/>
        </w:rPr>
        <w:tab/>
      </w:r>
    </w:p>
    <w:p w14:paraId="746DE0B1" w14:textId="45AE4D45" w:rsidR="00220366" w:rsidRPr="008711D3" w:rsidRDefault="00220366" w:rsidP="00220366">
      <w:pPr>
        <w:jc w:val="both"/>
        <w:rPr>
          <w:rFonts w:ascii="Arial" w:hAnsi="Arial" w:cs="Arial"/>
          <w:color w:val="000000" w:themeColor="text1"/>
          <w:lang w:val="es-ES"/>
        </w:rPr>
      </w:pPr>
      <w:r w:rsidRPr="008711D3">
        <w:rPr>
          <w:rFonts w:ascii="Arial" w:hAnsi="Arial" w:cs="Arial"/>
          <w:color w:val="000000" w:themeColor="text1"/>
          <w:lang w:val="es-ES"/>
        </w:rPr>
        <w:t>Coordinador Ponente</w:t>
      </w:r>
      <w:r w:rsidRPr="008711D3">
        <w:rPr>
          <w:rFonts w:ascii="Arial" w:hAnsi="Arial" w:cs="Arial"/>
          <w:color w:val="000000" w:themeColor="text1"/>
          <w:lang w:val="es-ES"/>
        </w:rPr>
        <w:tab/>
      </w:r>
      <w:r w:rsidRPr="008711D3">
        <w:rPr>
          <w:rFonts w:ascii="Arial" w:hAnsi="Arial" w:cs="Arial"/>
          <w:color w:val="000000" w:themeColor="text1"/>
          <w:lang w:val="es-ES"/>
        </w:rPr>
        <w:tab/>
        <w:t xml:space="preserve">          </w:t>
      </w:r>
      <w:r w:rsidRPr="008711D3">
        <w:rPr>
          <w:rFonts w:ascii="Arial" w:hAnsi="Arial" w:cs="Arial"/>
          <w:color w:val="000000" w:themeColor="text1"/>
          <w:lang w:val="es-ES"/>
        </w:rPr>
        <w:tab/>
      </w:r>
      <w:r>
        <w:rPr>
          <w:rFonts w:ascii="Arial" w:hAnsi="Arial" w:cs="Arial"/>
          <w:color w:val="000000" w:themeColor="text1"/>
          <w:lang w:val="es-ES"/>
        </w:rPr>
        <w:tab/>
        <w:t>Presidente</w:t>
      </w:r>
    </w:p>
    <w:p w14:paraId="2206DB4C" w14:textId="77777777" w:rsidR="00220366" w:rsidRPr="008711D3" w:rsidRDefault="00220366" w:rsidP="00220366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20E14C74" w14:textId="77777777" w:rsidR="00543020" w:rsidRPr="008711D3" w:rsidRDefault="00543020" w:rsidP="00220366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35D7C2CC" w14:textId="4AD72389" w:rsidR="00220366" w:rsidRPr="008711D3" w:rsidRDefault="00220366" w:rsidP="00220366">
      <w:pPr>
        <w:ind w:firstLine="708"/>
        <w:jc w:val="both"/>
        <w:rPr>
          <w:rFonts w:ascii="Arial" w:hAnsi="Arial" w:cs="Arial"/>
          <w:b/>
          <w:color w:val="000000" w:themeColor="text1"/>
          <w:lang w:val="es-ES"/>
        </w:rPr>
      </w:pPr>
      <w:r w:rsidRPr="008711D3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Pr="008711D3">
        <w:rPr>
          <w:rFonts w:ascii="Arial" w:hAnsi="Arial" w:cs="Arial"/>
          <w:b/>
          <w:color w:val="000000" w:themeColor="text1"/>
          <w:lang w:val="es-ES"/>
        </w:rPr>
        <w:tab/>
      </w:r>
      <w:r w:rsidRPr="008711D3">
        <w:rPr>
          <w:rFonts w:ascii="Arial" w:hAnsi="Arial" w:cs="Arial"/>
          <w:b/>
          <w:color w:val="000000" w:themeColor="text1"/>
          <w:lang w:val="es-ES"/>
        </w:rPr>
        <w:tab/>
        <w:t>AMPARO Y. CALDERÓN PERDOMO</w:t>
      </w:r>
    </w:p>
    <w:p w14:paraId="74C1204B" w14:textId="2DFB6686" w:rsidR="00D24F7A" w:rsidRPr="008711D3" w:rsidRDefault="00220366" w:rsidP="00220366">
      <w:pPr>
        <w:jc w:val="both"/>
        <w:rPr>
          <w:rFonts w:ascii="Arial" w:hAnsi="Arial" w:cs="Arial"/>
        </w:rPr>
      </w:pPr>
      <w:r w:rsidRPr="008711D3">
        <w:rPr>
          <w:rFonts w:ascii="Arial" w:hAnsi="Arial" w:cs="Arial"/>
          <w:color w:val="000000" w:themeColor="text1"/>
          <w:lang w:val="es-ES"/>
        </w:rPr>
        <w:tab/>
      </w:r>
      <w:r w:rsidRPr="008711D3">
        <w:rPr>
          <w:rFonts w:ascii="Arial" w:hAnsi="Arial" w:cs="Arial"/>
          <w:color w:val="000000" w:themeColor="text1"/>
          <w:lang w:val="es-ES"/>
        </w:rPr>
        <w:tab/>
      </w:r>
      <w:r w:rsidRPr="008711D3">
        <w:rPr>
          <w:rFonts w:ascii="Arial" w:hAnsi="Arial" w:cs="Arial"/>
          <w:color w:val="000000" w:themeColor="text1"/>
          <w:lang w:val="es-ES"/>
        </w:rPr>
        <w:tab/>
      </w:r>
      <w:r w:rsidRPr="008711D3">
        <w:rPr>
          <w:rFonts w:ascii="Arial" w:hAnsi="Arial" w:cs="Arial"/>
          <w:color w:val="000000" w:themeColor="text1"/>
          <w:lang w:val="es-ES"/>
        </w:rPr>
        <w:tab/>
      </w:r>
      <w:r w:rsidRPr="008711D3">
        <w:rPr>
          <w:rFonts w:ascii="Arial" w:hAnsi="Arial" w:cs="Arial"/>
          <w:color w:val="000000" w:themeColor="text1"/>
          <w:lang w:val="es-ES"/>
        </w:rPr>
        <w:tab/>
        <w:t>Secretaria</w:t>
      </w:r>
    </w:p>
    <w:sectPr w:rsidR="00D24F7A" w:rsidRPr="008711D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36DE1" w14:textId="77777777" w:rsidR="00BF2E1C" w:rsidRDefault="00BF2E1C" w:rsidP="00400E1B">
      <w:r>
        <w:separator/>
      </w:r>
    </w:p>
  </w:endnote>
  <w:endnote w:type="continuationSeparator" w:id="0">
    <w:p w14:paraId="222962A9" w14:textId="77777777" w:rsidR="00BF2E1C" w:rsidRDefault="00BF2E1C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885" w:rsidRPr="007C0885">
          <w:rPr>
            <w:noProof/>
            <w:lang w:val="es-ES"/>
          </w:rPr>
          <w:t>2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241BA" w14:textId="77777777" w:rsidR="00BF2E1C" w:rsidRDefault="00BF2E1C" w:rsidP="00400E1B">
      <w:r>
        <w:separator/>
      </w:r>
    </w:p>
  </w:footnote>
  <w:footnote w:type="continuationSeparator" w:id="0">
    <w:p w14:paraId="52DFE285" w14:textId="77777777" w:rsidR="00BF2E1C" w:rsidRDefault="00BF2E1C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227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2275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227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F120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F120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F120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D4D4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D4D4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D4D4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D138C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D138C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D138C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C754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C754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C754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502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5025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502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59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59E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59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A7C8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A7C8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A7C8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E09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E09F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E09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9367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9367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9367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8A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8A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8A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9272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9272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9272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</w:instrText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FORMATINET</w:instrText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02795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9272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8A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9367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E09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A7C8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59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502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C754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D138C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D4D4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F120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227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2C7D"/>
    <w:multiLevelType w:val="hybridMultilevel"/>
    <w:tmpl w:val="E3E2E90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11E7B"/>
    <w:multiLevelType w:val="hybridMultilevel"/>
    <w:tmpl w:val="9CCA93F4"/>
    <w:lvl w:ilvl="0" w:tplc="FC2E04F6">
      <w:start w:val="1"/>
      <w:numFmt w:val="decimal"/>
      <w:lvlText w:val="%1."/>
      <w:lvlJc w:val="left"/>
      <w:pPr>
        <w:ind w:left="1260" w:hanging="54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D01A72"/>
    <w:multiLevelType w:val="multilevel"/>
    <w:tmpl w:val="B46C03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3509E"/>
    <w:rsid w:val="0005144B"/>
    <w:rsid w:val="00056468"/>
    <w:rsid w:val="00074DA5"/>
    <w:rsid w:val="00081104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E1"/>
    <w:rsid w:val="00111261"/>
    <w:rsid w:val="00144AB8"/>
    <w:rsid w:val="00146EBC"/>
    <w:rsid w:val="001511DD"/>
    <w:rsid w:val="001521A8"/>
    <w:rsid w:val="0015340B"/>
    <w:rsid w:val="00157531"/>
    <w:rsid w:val="00165977"/>
    <w:rsid w:val="00173AD7"/>
    <w:rsid w:val="00187988"/>
    <w:rsid w:val="0019367A"/>
    <w:rsid w:val="001A6175"/>
    <w:rsid w:val="001A75DA"/>
    <w:rsid w:val="001C7352"/>
    <w:rsid w:val="001E03FB"/>
    <w:rsid w:val="001E09FB"/>
    <w:rsid w:val="001F110D"/>
    <w:rsid w:val="001F16D5"/>
    <w:rsid w:val="001F3862"/>
    <w:rsid w:val="001F68F1"/>
    <w:rsid w:val="002006D9"/>
    <w:rsid w:val="00202B64"/>
    <w:rsid w:val="0020330E"/>
    <w:rsid w:val="00203789"/>
    <w:rsid w:val="00220366"/>
    <w:rsid w:val="00232127"/>
    <w:rsid w:val="0023460F"/>
    <w:rsid w:val="002429AE"/>
    <w:rsid w:val="00244CBE"/>
    <w:rsid w:val="00245EF6"/>
    <w:rsid w:val="00260111"/>
    <w:rsid w:val="00260ADD"/>
    <w:rsid w:val="002728AC"/>
    <w:rsid w:val="00280C0A"/>
    <w:rsid w:val="00286E77"/>
    <w:rsid w:val="00290614"/>
    <w:rsid w:val="002B0F16"/>
    <w:rsid w:val="002C49E5"/>
    <w:rsid w:val="002C754C"/>
    <w:rsid w:val="002E7949"/>
    <w:rsid w:val="002F1E2C"/>
    <w:rsid w:val="002F578C"/>
    <w:rsid w:val="0030009B"/>
    <w:rsid w:val="00300E54"/>
    <w:rsid w:val="003015FF"/>
    <w:rsid w:val="00304565"/>
    <w:rsid w:val="00314072"/>
    <w:rsid w:val="00316708"/>
    <w:rsid w:val="00320504"/>
    <w:rsid w:val="00341041"/>
    <w:rsid w:val="00350573"/>
    <w:rsid w:val="00356691"/>
    <w:rsid w:val="00360667"/>
    <w:rsid w:val="00367C96"/>
    <w:rsid w:val="00392472"/>
    <w:rsid w:val="00394EBC"/>
    <w:rsid w:val="003B52EB"/>
    <w:rsid w:val="003C1552"/>
    <w:rsid w:val="003C45CE"/>
    <w:rsid w:val="003E4041"/>
    <w:rsid w:val="003F4D1C"/>
    <w:rsid w:val="003F73AF"/>
    <w:rsid w:val="00400E1B"/>
    <w:rsid w:val="00403776"/>
    <w:rsid w:val="0041326F"/>
    <w:rsid w:val="00422D55"/>
    <w:rsid w:val="00427362"/>
    <w:rsid w:val="00435756"/>
    <w:rsid w:val="00436226"/>
    <w:rsid w:val="00443039"/>
    <w:rsid w:val="004455B7"/>
    <w:rsid w:val="00450CAB"/>
    <w:rsid w:val="00451A49"/>
    <w:rsid w:val="00452B2A"/>
    <w:rsid w:val="004570F3"/>
    <w:rsid w:val="0047283F"/>
    <w:rsid w:val="00481C48"/>
    <w:rsid w:val="0048397C"/>
    <w:rsid w:val="004A46C3"/>
    <w:rsid w:val="004B2919"/>
    <w:rsid w:val="004C57AF"/>
    <w:rsid w:val="004C5F9B"/>
    <w:rsid w:val="004C7323"/>
    <w:rsid w:val="004D3EA4"/>
    <w:rsid w:val="004F7714"/>
    <w:rsid w:val="00523D7D"/>
    <w:rsid w:val="005258CA"/>
    <w:rsid w:val="00543020"/>
    <w:rsid w:val="00547EE8"/>
    <w:rsid w:val="00550258"/>
    <w:rsid w:val="00553D1D"/>
    <w:rsid w:val="00561360"/>
    <w:rsid w:val="0058017D"/>
    <w:rsid w:val="005852FD"/>
    <w:rsid w:val="00594D4C"/>
    <w:rsid w:val="005A01D3"/>
    <w:rsid w:val="005A197D"/>
    <w:rsid w:val="005A1FEB"/>
    <w:rsid w:val="005A2456"/>
    <w:rsid w:val="005A72CD"/>
    <w:rsid w:val="005A78FC"/>
    <w:rsid w:val="005B701D"/>
    <w:rsid w:val="005D444E"/>
    <w:rsid w:val="005D5CA4"/>
    <w:rsid w:val="005F01E5"/>
    <w:rsid w:val="00613D44"/>
    <w:rsid w:val="00621388"/>
    <w:rsid w:val="00631F20"/>
    <w:rsid w:val="006435A1"/>
    <w:rsid w:val="006671B2"/>
    <w:rsid w:val="00667246"/>
    <w:rsid w:val="006675D4"/>
    <w:rsid w:val="00674B7F"/>
    <w:rsid w:val="00683103"/>
    <w:rsid w:val="0069721B"/>
    <w:rsid w:val="0069782E"/>
    <w:rsid w:val="006A59E6"/>
    <w:rsid w:val="006A5CE6"/>
    <w:rsid w:val="006B0D71"/>
    <w:rsid w:val="006C402A"/>
    <w:rsid w:val="006C4A82"/>
    <w:rsid w:val="006C52C7"/>
    <w:rsid w:val="006E3DDA"/>
    <w:rsid w:val="006E6412"/>
    <w:rsid w:val="006F26BD"/>
    <w:rsid w:val="006F6AAB"/>
    <w:rsid w:val="00702112"/>
    <w:rsid w:val="00704A60"/>
    <w:rsid w:val="00707184"/>
    <w:rsid w:val="007148A4"/>
    <w:rsid w:val="00721011"/>
    <w:rsid w:val="00736795"/>
    <w:rsid w:val="00737AA3"/>
    <w:rsid w:val="0074737E"/>
    <w:rsid w:val="00747D8F"/>
    <w:rsid w:val="007527D2"/>
    <w:rsid w:val="00771F4E"/>
    <w:rsid w:val="007757FA"/>
    <w:rsid w:val="00775BB4"/>
    <w:rsid w:val="00782721"/>
    <w:rsid w:val="00792727"/>
    <w:rsid w:val="007C0885"/>
    <w:rsid w:val="007C36F0"/>
    <w:rsid w:val="007D0898"/>
    <w:rsid w:val="007D5DEE"/>
    <w:rsid w:val="007D6ABE"/>
    <w:rsid w:val="007E632C"/>
    <w:rsid w:val="007F1206"/>
    <w:rsid w:val="007F49CC"/>
    <w:rsid w:val="00800527"/>
    <w:rsid w:val="00800625"/>
    <w:rsid w:val="008034BF"/>
    <w:rsid w:val="00813DE3"/>
    <w:rsid w:val="008164F2"/>
    <w:rsid w:val="00820418"/>
    <w:rsid w:val="0084028F"/>
    <w:rsid w:val="00847969"/>
    <w:rsid w:val="00847F37"/>
    <w:rsid w:val="008515B2"/>
    <w:rsid w:val="008625A3"/>
    <w:rsid w:val="00870441"/>
    <w:rsid w:val="008711D3"/>
    <w:rsid w:val="00875AD9"/>
    <w:rsid w:val="00885008"/>
    <w:rsid w:val="008A0533"/>
    <w:rsid w:val="008A4C20"/>
    <w:rsid w:val="008B139D"/>
    <w:rsid w:val="008C31A6"/>
    <w:rsid w:val="008C5282"/>
    <w:rsid w:val="008C5C44"/>
    <w:rsid w:val="008D12B9"/>
    <w:rsid w:val="008E3753"/>
    <w:rsid w:val="008E5B07"/>
    <w:rsid w:val="008F6E8C"/>
    <w:rsid w:val="00903E93"/>
    <w:rsid w:val="00910B45"/>
    <w:rsid w:val="0092120F"/>
    <w:rsid w:val="00940F28"/>
    <w:rsid w:val="0095138F"/>
    <w:rsid w:val="009617E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02795"/>
    <w:rsid w:val="00A05633"/>
    <w:rsid w:val="00A1797A"/>
    <w:rsid w:val="00A31154"/>
    <w:rsid w:val="00A364C4"/>
    <w:rsid w:val="00A444C9"/>
    <w:rsid w:val="00A52A53"/>
    <w:rsid w:val="00A755F7"/>
    <w:rsid w:val="00A76C9B"/>
    <w:rsid w:val="00A9096A"/>
    <w:rsid w:val="00AA4708"/>
    <w:rsid w:val="00AA48A8"/>
    <w:rsid w:val="00AB1676"/>
    <w:rsid w:val="00AB5672"/>
    <w:rsid w:val="00AB70E5"/>
    <w:rsid w:val="00AB76DC"/>
    <w:rsid w:val="00AC2757"/>
    <w:rsid w:val="00AC6158"/>
    <w:rsid w:val="00AD4509"/>
    <w:rsid w:val="00AD6EE4"/>
    <w:rsid w:val="00AF2658"/>
    <w:rsid w:val="00AF2BDA"/>
    <w:rsid w:val="00B0358A"/>
    <w:rsid w:val="00B1511A"/>
    <w:rsid w:val="00B22752"/>
    <w:rsid w:val="00B22B3F"/>
    <w:rsid w:val="00B23AC1"/>
    <w:rsid w:val="00B32080"/>
    <w:rsid w:val="00B47D3D"/>
    <w:rsid w:val="00B61595"/>
    <w:rsid w:val="00B63E87"/>
    <w:rsid w:val="00B64CE9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C38F6"/>
    <w:rsid w:val="00BC3FC3"/>
    <w:rsid w:val="00BC74FC"/>
    <w:rsid w:val="00BC7EF5"/>
    <w:rsid w:val="00BD3556"/>
    <w:rsid w:val="00BE05E3"/>
    <w:rsid w:val="00BE672B"/>
    <w:rsid w:val="00BE7D01"/>
    <w:rsid w:val="00BF2E1C"/>
    <w:rsid w:val="00C10F75"/>
    <w:rsid w:val="00C12B35"/>
    <w:rsid w:val="00C14F9F"/>
    <w:rsid w:val="00C159E1"/>
    <w:rsid w:val="00C15B7F"/>
    <w:rsid w:val="00C24A4A"/>
    <w:rsid w:val="00C64435"/>
    <w:rsid w:val="00C65535"/>
    <w:rsid w:val="00C66CD8"/>
    <w:rsid w:val="00C709AD"/>
    <w:rsid w:val="00C7399A"/>
    <w:rsid w:val="00C74EDE"/>
    <w:rsid w:val="00C81C61"/>
    <w:rsid w:val="00C86BC5"/>
    <w:rsid w:val="00CA11B8"/>
    <w:rsid w:val="00CA4D7F"/>
    <w:rsid w:val="00CB0177"/>
    <w:rsid w:val="00CD416A"/>
    <w:rsid w:val="00CE2FDE"/>
    <w:rsid w:val="00CE744E"/>
    <w:rsid w:val="00CF1380"/>
    <w:rsid w:val="00CF2D1F"/>
    <w:rsid w:val="00CF62D5"/>
    <w:rsid w:val="00D06B20"/>
    <w:rsid w:val="00D138CE"/>
    <w:rsid w:val="00D24F7A"/>
    <w:rsid w:val="00D2576A"/>
    <w:rsid w:val="00D2780A"/>
    <w:rsid w:val="00D32D6B"/>
    <w:rsid w:val="00D4008E"/>
    <w:rsid w:val="00D435A5"/>
    <w:rsid w:val="00D44913"/>
    <w:rsid w:val="00D51505"/>
    <w:rsid w:val="00D56938"/>
    <w:rsid w:val="00D5698E"/>
    <w:rsid w:val="00D70A28"/>
    <w:rsid w:val="00D973A7"/>
    <w:rsid w:val="00DA0451"/>
    <w:rsid w:val="00DB2F96"/>
    <w:rsid w:val="00DB40B9"/>
    <w:rsid w:val="00DE64F7"/>
    <w:rsid w:val="00DE7131"/>
    <w:rsid w:val="00E12100"/>
    <w:rsid w:val="00E23C77"/>
    <w:rsid w:val="00E2551E"/>
    <w:rsid w:val="00E26DB5"/>
    <w:rsid w:val="00E406D0"/>
    <w:rsid w:val="00E42587"/>
    <w:rsid w:val="00E72DCD"/>
    <w:rsid w:val="00E82DB8"/>
    <w:rsid w:val="00E87F62"/>
    <w:rsid w:val="00E96AC7"/>
    <w:rsid w:val="00E96BED"/>
    <w:rsid w:val="00EA68BB"/>
    <w:rsid w:val="00EA7C86"/>
    <w:rsid w:val="00EB1A11"/>
    <w:rsid w:val="00EB37DB"/>
    <w:rsid w:val="00EC6950"/>
    <w:rsid w:val="00ED1AEC"/>
    <w:rsid w:val="00ED4CD9"/>
    <w:rsid w:val="00ED4D4F"/>
    <w:rsid w:val="00F00734"/>
    <w:rsid w:val="00F01714"/>
    <w:rsid w:val="00F029CD"/>
    <w:rsid w:val="00F051A0"/>
    <w:rsid w:val="00F0586B"/>
    <w:rsid w:val="00F17664"/>
    <w:rsid w:val="00F610E0"/>
    <w:rsid w:val="00F61786"/>
    <w:rsid w:val="00F6408D"/>
    <w:rsid w:val="00F65CBD"/>
    <w:rsid w:val="00F65EC5"/>
    <w:rsid w:val="00F71B30"/>
    <w:rsid w:val="00F87245"/>
    <w:rsid w:val="00F90BE2"/>
    <w:rsid w:val="00F9746C"/>
    <w:rsid w:val="00FA3A8E"/>
    <w:rsid w:val="00FA3C0A"/>
    <w:rsid w:val="00FB6792"/>
    <w:rsid w:val="00FC6079"/>
    <w:rsid w:val="00FC686E"/>
    <w:rsid w:val="00FD0AEA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character" w:customStyle="1" w:styleId="user-highlighted-active">
    <w:name w:val="user-highlighted-active"/>
    <w:basedOn w:val="Fuentedeprrafopredeter"/>
    <w:rsid w:val="00452B2A"/>
  </w:style>
  <w:style w:type="paragraph" w:customStyle="1" w:styleId="Normal2">
    <w:name w:val="Normal2"/>
    <w:rsid w:val="00392472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customStyle="1" w:styleId="SinespaciadoCar">
    <w:name w:val="Sin espaciado Car"/>
    <w:link w:val="Sinespaciado"/>
    <w:uiPriority w:val="1"/>
    <w:locked/>
    <w:rsid w:val="008E3753"/>
  </w:style>
  <w:style w:type="character" w:customStyle="1" w:styleId="normaltextrun">
    <w:name w:val="normaltextrun"/>
    <w:basedOn w:val="Fuentedeprrafopredeter"/>
    <w:rsid w:val="008E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16CE15-7C61-42D9-A33B-4F3A644C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9</cp:revision>
  <cp:lastPrinted>2019-05-22T20:44:00Z</cp:lastPrinted>
  <dcterms:created xsi:type="dcterms:W3CDTF">2019-05-22T14:26:00Z</dcterms:created>
  <dcterms:modified xsi:type="dcterms:W3CDTF">2019-05-22T20:47:00Z</dcterms:modified>
</cp:coreProperties>
</file>