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6EE" w:rsidRPr="00C729F5" w:rsidRDefault="00741FB7" w:rsidP="000F29F4">
      <w:pPr>
        <w:tabs>
          <w:tab w:val="left" w:pos="5820"/>
        </w:tabs>
        <w:spacing w:after="0" w:line="240" w:lineRule="auto"/>
        <w:jc w:val="both"/>
        <w:rPr>
          <w:rFonts w:ascii="Century Gothic" w:eastAsia="Century Gothic" w:hAnsi="Century Gothic" w:cs="Century Gothic"/>
          <w:b/>
        </w:rPr>
      </w:pPr>
      <w:r w:rsidRPr="00CA0145">
        <w:rPr>
          <w:rFonts w:ascii="Century Gothic" w:eastAsia="Century Gothic" w:hAnsi="Century Gothic" w:cs="Century Gothic"/>
          <w:b/>
        </w:rPr>
        <w:t xml:space="preserve">PONENCIA PARA </w:t>
      </w:r>
      <w:r w:rsidR="00084F3E" w:rsidRPr="00CA0145">
        <w:rPr>
          <w:rFonts w:ascii="Century Gothic" w:eastAsia="Century Gothic" w:hAnsi="Century Gothic" w:cs="Century Gothic"/>
          <w:b/>
        </w:rPr>
        <w:t xml:space="preserve">SEGUNDO </w:t>
      </w:r>
      <w:r w:rsidRPr="00CA0145">
        <w:rPr>
          <w:rFonts w:ascii="Century Gothic" w:eastAsia="Century Gothic" w:hAnsi="Century Gothic" w:cs="Century Gothic"/>
          <w:b/>
        </w:rPr>
        <w:t>DEBATE AL PROYECTO DE ACTO LEGISLATIVO 186 DE</w:t>
      </w:r>
      <w:r w:rsidRPr="00C729F5">
        <w:rPr>
          <w:rFonts w:ascii="Century Gothic" w:eastAsia="Century Gothic" w:hAnsi="Century Gothic" w:cs="Century Gothic"/>
          <w:b/>
        </w:rPr>
        <w:t xml:space="preserve"> 2018 CÁMARA “POR EL CUAL SE MODIFICAN LOS ARTÍCULOS 328 Y 356 DE LA CONSTITUCIÓN POLÍTICA OTORGÁNDOLE AL MUNICIPIO DE IBAGUÉ (TOLIMA) EL CARÁCTER DE DISTRITO </w:t>
      </w:r>
      <w:r w:rsidR="00490FD3" w:rsidRPr="00C729F5">
        <w:rPr>
          <w:rFonts w:ascii="Century Gothic" w:eastAsia="Century Gothic" w:hAnsi="Century Gothic" w:cs="Century Gothic"/>
          <w:b/>
        </w:rPr>
        <w:t>ESPECIAL, CREATIVO, ARTÍSTICO Y CULTURAL</w:t>
      </w:r>
      <w:r w:rsidRPr="00C729F5">
        <w:rPr>
          <w:rFonts w:ascii="Century Gothic" w:eastAsia="Century Gothic" w:hAnsi="Century Gothic" w:cs="Century Gothic"/>
          <w:b/>
        </w:rPr>
        <w:t>”</w:t>
      </w:r>
    </w:p>
    <w:p w:rsidR="00DC46EE" w:rsidRDefault="00DC46EE" w:rsidP="002372FD">
      <w:pPr>
        <w:tabs>
          <w:tab w:val="left" w:pos="5820"/>
        </w:tabs>
        <w:spacing w:after="0" w:line="240" w:lineRule="auto"/>
        <w:rPr>
          <w:rFonts w:ascii="Century Gothic" w:eastAsia="Century Gothic" w:hAnsi="Century Gothic" w:cs="Century Gothic"/>
          <w:b/>
        </w:rPr>
      </w:pPr>
    </w:p>
    <w:p w:rsidR="002372FD" w:rsidRPr="00C729F5" w:rsidRDefault="002372FD" w:rsidP="002372FD">
      <w:pPr>
        <w:tabs>
          <w:tab w:val="left" w:pos="5820"/>
        </w:tabs>
        <w:spacing w:after="0" w:line="240" w:lineRule="auto"/>
        <w:rPr>
          <w:rFonts w:ascii="Century Gothic" w:eastAsia="Century Gothic" w:hAnsi="Century Gothic" w:cs="Century Gothic"/>
          <w:b/>
        </w:rPr>
      </w:pPr>
    </w:p>
    <w:p w:rsidR="00DC46EE" w:rsidRPr="00C729F5" w:rsidRDefault="00741FB7" w:rsidP="002372FD">
      <w:pPr>
        <w:tabs>
          <w:tab w:val="left" w:pos="5820"/>
        </w:tabs>
        <w:spacing w:after="0" w:line="240" w:lineRule="auto"/>
        <w:rPr>
          <w:rFonts w:ascii="Century Gothic" w:eastAsia="Century Gothic" w:hAnsi="Century Gothic" w:cs="Century Gothic"/>
        </w:rPr>
      </w:pPr>
      <w:r w:rsidRPr="00C729F5">
        <w:rPr>
          <w:rFonts w:ascii="Century Gothic" w:eastAsia="Century Gothic" w:hAnsi="Century Gothic" w:cs="Century Gothic"/>
        </w:rPr>
        <w:t xml:space="preserve">Bogotá D.C, </w:t>
      </w:r>
      <w:r w:rsidR="002F15F0" w:rsidRPr="00C729F5">
        <w:rPr>
          <w:rFonts w:ascii="Century Gothic" w:eastAsia="Century Gothic" w:hAnsi="Century Gothic" w:cs="Century Gothic"/>
        </w:rPr>
        <w:t>20</w:t>
      </w:r>
      <w:r w:rsidRPr="00C729F5">
        <w:rPr>
          <w:rFonts w:ascii="Century Gothic" w:eastAsia="Century Gothic" w:hAnsi="Century Gothic" w:cs="Century Gothic"/>
        </w:rPr>
        <w:t xml:space="preserve"> de </w:t>
      </w:r>
      <w:r w:rsidR="002F15F0" w:rsidRPr="00C729F5">
        <w:rPr>
          <w:rFonts w:ascii="Century Gothic" w:eastAsia="Century Gothic" w:hAnsi="Century Gothic" w:cs="Century Gothic"/>
        </w:rPr>
        <w:t>noviembre</w:t>
      </w:r>
      <w:r w:rsidRPr="00C729F5">
        <w:rPr>
          <w:rFonts w:ascii="Century Gothic" w:eastAsia="Century Gothic" w:hAnsi="Century Gothic" w:cs="Century Gothic"/>
        </w:rPr>
        <w:t xml:space="preserve"> de 2018</w:t>
      </w:r>
    </w:p>
    <w:p w:rsidR="00DC46EE" w:rsidRPr="00CA0145" w:rsidRDefault="00DC46EE" w:rsidP="002372FD">
      <w:pPr>
        <w:tabs>
          <w:tab w:val="left" w:pos="5820"/>
        </w:tabs>
        <w:spacing w:after="0" w:line="240" w:lineRule="auto"/>
        <w:rPr>
          <w:rFonts w:ascii="Century Gothic" w:eastAsia="Century Gothic" w:hAnsi="Century Gothic" w:cs="Century Gothic"/>
        </w:rPr>
      </w:pPr>
    </w:p>
    <w:p w:rsidR="00DC46EE" w:rsidRPr="00CA0145" w:rsidRDefault="00741FB7" w:rsidP="002372FD">
      <w:pPr>
        <w:tabs>
          <w:tab w:val="left" w:pos="5820"/>
        </w:tabs>
        <w:spacing w:after="0" w:line="240" w:lineRule="auto"/>
        <w:rPr>
          <w:rFonts w:ascii="Century Gothic" w:eastAsia="Century Gothic" w:hAnsi="Century Gothic" w:cs="Century Gothic"/>
        </w:rPr>
      </w:pPr>
      <w:r w:rsidRPr="00CA0145">
        <w:rPr>
          <w:rFonts w:ascii="Century Gothic" w:eastAsia="Century Gothic" w:hAnsi="Century Gothic" w:cs="Century Gothic"/>
        </w:rPr>
        <w:t>Doctor</w:t>
      </w:r>
    </w:p>
    <w:p w:rsidR="00DC46EE" w:rsidRPr="00C729F5" w:rsidRDefault="00CA0145" w:rsidP="002372FD">
      <w:pPr>
        <w:tabs>
          <w:tab w:val="left" w:pos="5820"/>
        </w:tabs>
        <w:spacing w:after="0" w:line="240" w:lineRule="auto"/>
        <w:rPr>
          <w:rFonts w:ascii="Century Gothic" w:eastAsia="Century Gothic" w:hAnsi="Century Gothic" w:cs="Century Gothic"/>
          <w:b/>
        </w:rPr>
      </w:pPr>
      <w:r>
        <w:rPr>
          <w:rFonts w:ascii="Century Gothic" w:eastAsia="Century Gothic" w:hAnsi="Century Gothic" w:cs="Century Gothic"/>
          <w:b/>
        </w:rPr>
        <w:t>ALEJANDRO CARLOS CHACÓN CAMARGO</w:t>
      </w:r>
    </w:p>
    <w:p w:rsidR="00DC46EE" w:rsidRPr="00CA0145" w:rsidRDefault="00CA0145" w:rsidP="002372FD">
      <w:pPr>
        <w:tabs>
          <w:tab w:val="left" w:pos="5820"/>
        </w:tabs>
        <w:spacing w:after="0" w:line="240" w:lineRule="auto"/>
        <w:rPr>
          <w:rFonts w:ascii="Century Gothic" w:eastAsia="Century Gothic" w:hAnsi="Century Gothic" w:cs="Century Gothic"/>
        </w:rPr>
      </w:pPr>
      <w:r w:rsidRPr="00CA0145">
        <w:rPr>
          <w:rFonts w:ascii="Century Gothic" w:eastAsia="Century Gothic" w:hAnsi="Century Gothic" w:cs="Century Gothic"/>
        </w:rPr>
        <w:t>Presidente</w:t>
      </w:r>
      <w:r w:rsidR="00741FB7" w:rsidRPr="00CA0145">
        <w:rPr>
          <w:rFonts w:ascii="Century Gothic" w:eastAsia="Century Gothic" w:hAnsi="Century Gothic" w:cs="Century Gothic"/>
        </w:rPr>
        <w:t xml:space="preserve"> </w:t>
      </w:r>
    </w:p>
    <w:p w:rsidR="00DC46EE" w:rsidRPr="00C729F5" w:rsidRDefault="00741FB7" w:rsidP="002372FD">
      <w:pPr>
        <w:tabs>
          <w:tab w:val="left" w:pos="5820"/>
        </w:tabs>
        <w:spacing w:after="0" w:line="240" w:lineRule="auto"/>
        <w:rPr>
          <w:rFonts w:ascii="Century Gothic" w:eastAsia="Century Gothic" w:hAnsi="Century Gothic" w:cs="Century Gothic"/>
        </w:rPr>
      </w:pPr>
      <w:r w:rsidRPr="00C729F5">
        <w:rPr>
          <w:rFonts w:ascii="Century Gothic" w:eastAsia="Century Gothic" w:hAnsi="Century Gothic" w:cs="Century Gothic"/>
        </w:rPr>
        <w:t xml:space="preserve">Cámara de Representantes </w:t>
      </w:r>
    </w:p>
    <w:p w:rsidR="00DC46EE" w:rsidRPr="00C729F5" w:rsidRDefault="00741FB7" w:rsidP="002372FD">
      <w:pPr>
        <w:tabs>
          <w:tab w:val="left" w:pos="5820"/>
        </w:tabs>
        <w:spacing w:after="0" w:line="240" w:lineRule="auto"/>
        <w:rPr>
          <w:rFonts w:ascii="Century Gothic" w:eastAsia="Century Gothic" w:hAnsi="Century Gothic" w:cs="Century Gothic"/>
        </w:rPr>
      </w:pPr>
      <w:r w:rsidRPr="00C729F5">
        <w:rPr>
          <w:rFonts w:ascii="Century Gothic" w:eastAsia="Century Gothic" w:hAnsi="Century Gothic" w:cs="Century Gothic"/>
        </w:rPr>
        <w:t>Ciudad</w:t>
      </w:r>
    </w:p>
    <w:p w:rsidR="00DC46EE" w:rsidRPr="00C729F5" w:rsidRDefault="00DC46EE" w:rsidP="002372FD">
      <w:pPr>
        <w:tabs>
          <w:tab w:val="left" w:pos="5820"/>
        </w:tabs>
        <w:spacing w:after="0" w:line="240" w:lineRule="auto"/>
        <w:rPr>
          <w:rFonts w:ascii="Century Gothic" w:eastAsia="Century Gothic" w:hAnsi="Century Gothic" w:cs="Century Gothic"/>
          <w:b/>
        </w:rPr>
      </w:pPr>
    </w:p>
    <w:p w:rsidR="00DC46EE" w:rsidRPr="00C729F5" w:rsidRDefault="00DC46EE" w:rsidP="002372FD">
      <w:pPr>
        <w:tabs>
          <w:tab w:val="left" w:pos="5820"/>
        </w:tabs>
        <w:spacing w:after="0" w:line="240" w:lineRule="auto"/>
        <w:rPr>
          <w:rFonts w:ascii="Century Gothic" w:eastAsia="Century Gothic" w:hAnsi="Century Gothic" w:cs="Century Gothic"/>
          <w:b/>
        </w:rPr>
      </w:pPr>
    </w:p>
    <w:p w:rsidR="00DC46EE" w:rsidRPr="00C729F5" w:rsidRDefault="00741FB7" w:rsidP="002372FD">
      <w:pPr>
        <w:tabs>
          <w:tab w:val="left" w:pos="5820"/>
        </w:tabs>
        <w:spacing w:after="0" w:line="240" w:lineRule="auto"/>
        <w:jc w:val="both"/>
        <w:rPr>
          <w:rFonts w:ascii="Century Gothic" w:eastAsia="Century Gothic" w:hAnsi="Century Gothic" w:cs="Century Gothic"/>
        </w:rPr>
      </w:pPr>
      <w:r w:rsidRPr="00C729F5">
        <w:rPr>
          <w:rFonts w:ascii="Century Gothic" w:eastAsia="Century Gothic" w:hAnsi="Century Gothic" w:cs="Century Gothic"/>
          <w:b/>
        </w:rPr>
        <w:t xml:space="preserve">Referencia: </w:t>
      </w:r>
      <w:r w:rsidRPr="00C729F5">
        <w:rPr>
          <w:rFonts w:ascii="Century Gothic" w:eastAsia="Century Gothic" w:hAnsi="Century Gothic" w:cs="Century Gothic"/>
        </w:rPr>
        <w:t xml:space="preserve">Informe de ponencia positiva para </w:t>
      </w:r>
      <w:r w:rsidR="002F15F0" w:rsidRPr="00C729F5">
        <w:rPr>
          <w:rFonts w:ascii="Century Gothic" w:eastAsia="Century Gothic" w:hAnsi="Century Gothic" w:cs="Century Gothic"/>
        </w:rPr>
        <w:t>segundo</w:t>
      </w:r>
      <w:r w:rsidRPr="00C729F5">
        <w:rPr>
          <w:rFonts w:ascii="Century Gothic" w:eastAsia="Century Gothic" w:hAnsi="Century Gothic" w:cs="Century Gothic"/>
        </w:rPr>
        <w:t xml:space="preserve"> debate al proyecto de Acto </w:t>
      </w:r>
      <w:r w:rsidR="00F5355E" w:rsidRPr="00C729F5">
        <w:rPr>
          <w:rFonts w:ascii="Century Gothic" w:eastAsia="Century Gothic" w:hAnsi="Century Gothic" w:cs="Century Gothic"/>
        </w:rPr>
        <w:t>Legislativo No.</w:t>
      </w:r>
      <w:r w:rsidRPr="00C729F5">
        <w:rPr>
          <w:rFonts w:ascii="Century Gothic" w:eastAsia="Century Gothic" w:hAnsi="Century Gothic" w:cs="Century Gothic"/>
        </w:rPr>
        <w:t xml:space="preserve"> 186 de 2018 Cámara</w:t>
      </w:r>
      <w:r w:rsidRPr="00C729F5">
        <w:rPr>
          <w:rFonts w:ascii="Century Gothic" w:eastAsia="Century Gothic" w:hAnsi="Century Gothic" w:cs="Century Gothic"/>
          <w:b/>
        </w:rPr>
        <w:t xml:space="preserve"> </w:t>
      </w:r>
      <w:r w:rsidRPr="00C729F5">
        <w:rPr>
          <w:rFonts w:ascii="Century Gothic" w:eastAsia="Century Gothic" w:hAnsi="Century Gothic" w:cs="Century Gothic"/>
        </w:rPr>
        <w:t xml:space="preserve">“Por el cual se modifican los artículos 328 y 356 de la Constitución Política otorgándole al municipio de Ibagué (Tolima) el carácter de </w:t>
      </w:r>
      <w:r w:rsidR="000363CE" w:rsidRPr="00C729F5">
        <w:rPr>
          <w:rFonts w:ascii="Century Gothic" w:eastAsia="Century Gothic" w:hAnsi="Century Gothic" w:cs="Century Gothic"/>
        </w:rPr>
        <w:t>Distrito Especial, Creativo, Artístico y Cultural</w:t>
      </w:r>
      <w:r w:rsidRPr="00C729F5">
        <w:rPr>
          <w:rFonts w:ascii="Century Gothic" w:eastAsia="Century Gothic" w:hAnsi="Century Gothic" w:cs="Century Gothic"/>
        </w:rPr>
        <w:t>”</w:t>
      </w:r>
    </w:p>
    <w:p w:rsidR="00DC46EE" w:rsidRPr="00C729F5" w:rsidRDefault="00DC46EE" w:rsidP="002372FD">
      <w:pPr>
        <w:tabs>
          <w:tab w:val="left" w:pos="5820"/>
        </w:tabs>
        <w:spacing w:after="0" w:line="240" w:lineRule="auto"/>
        <w:jc w:val="right"/>
        <w:rPr>
          <w:rFonts w:ascii="Century Gothic" w:eastAsia="Century Gothic" w:hAnsi="Century Gothic" w:cs="Century Gothic"/>
        </w:rPr>
      </w:pPr>
    </w:p>
    <w:p w:rsidR="00DC46EE" w:rsidRPr="00C729F5" w:rsidRDefault="00DC46EE" w:rsidP="002372FD">
      <w:pPr>
        <w:tabs>
          <w:tab w:val="left" w:pos="5820"/>
        </w:tabs>
        <w:spacing w:after="0" w:line="240" w:lineRule="auto"/>
        <w:jc w:val="right"/>
        <w:rPr>
          <w:rFonts w:ascii="Century Gothic" w:eastAsia="Century Gothic" w:hAnsi="Century Gothic" w:cs="Century Gothic"/>
        </w:rPr>
      </w:pPr>
    </w:p>
    <w:p w:rsidR="00DC46EE" w:rsidRPr="00C729F5" w:rsidRDefault="00741FB7" w:rsidP="00DE59AC">
      <w:pPr>
        <w:shd w:val="clear" w:color="auto" w:fill="FFFFFF"/>
        <w:spacing w:after="0"/>
        <w:rPr>
          <w:rFonts w:ascii="Century Gothic" w:eastAsia="Century Gothic" w:hAnsi="Century Gothic" w:cs="Century Gothic"/>
          <w:color w:val="000000"/>
        </w:rPr>
      </w:pPr>
      <w:r w:rsidRPr="00C729F5">
        <w:rPr>
          <w:rFonts w:ascii="Century Gothic" w:eastAsia="Century Gothic" w:hAnsi="Century Gothic" w:cs="Century Gothic"/>
          <w:color w:val="000000"/>
        </w:rPr>
        <w:t>Honorables Representantes:</w:t>
      </w:r>
    </w:p>
    <w:p w:rsidR="00DC46EE" w:rsidRPr="00C729F5" w:rsidRDefault="00DC46EE" w:rsidP="00DE59AC">
      <w:pPr>
        <w:shd w:val="clear" w:color="auto" w:fill="FFFFFF"/>
        <w:spacing w:after="0"/>
        <w:rPr>
          <w:rFonts w:ascii="Century Gothic" w:eastAsia="Century Gothic" w:hAnsi="Century Gothic" w:cs="Century Gothic"/>
          <w:color w:val="000000"/>
        </w:rPr>
      </w:pPr>
    </w:p>
    <w:p w:rsidR="00DC46EE" w:rsidRPr="00C729F5" w:rsidRDefault="00741FB7" w:rsidP="00DE59AC">
      <w:pPr>
        <w:tabs>
          <w:tab w:val="left" w:pos="5820"/>
        </w:tabs>
        <w:spacing w:after="0"/>
        <w:jc w:val="both"/>
        <w:rPr>
          <w:rFonts w:ascii="Century Gothic" w:eastAsia="Century Gothic" w:hAnsi="Century Gothic" w:cs="Century Gothic"/>
          <w:b/>
        </w:rPr>
      </w:pPr>
      <w:r w:rsidRPr="00C729F5">
        <w:rPr>
          <w:rFonts w:ascii="Century Gothic" w:eastAsia="Century Gothic" w:hAnsi="Century Gothic" w:cs="Century Gothic"/>
          <w:color w:val="000000"/>
        </w:rPr>
        <w:t xml:space="preserve">En cumplimiento de la designación como ponente realizada por la Honorable Mesa Directiva de la Comisión Primera Constitucional Permanente de la Cámara de Representantes, y según lo establecido en el artículo 150 de la Ley 5ª de 1992, sometemos a </w:t>
      </w:r>
      <w:r w:rsidR="00F5355E" w:rsidRPr="00C729F5">
        <w:rPr>
          <w:rFonts w:ascii="Century Gothic" w:eastAsia="Century Gothic" w:hAnsi="Century Gothic" w:cs="Century Gothic"/>
          <w:color w:val="000000"/>
        </w:rPr>
        <w:t>consideració</w:t>
      </w:r>
      <w:r w:rsidR="00F5355E">
        <w:rPr>
          <w:rFonts w:ascii="Century Gothic" w:eastAsia="Century Gothic" w:hAnsi="Century Gothic" w:cs="Century Gothic"/>
          <w:color w:val="000000"/>
        </w:rPr>
        <w:t>n</w:t>
      </w:r>
      <w:r w:rsidRPr="00C729F5">
        <w:rPr>
          <w:rFonts w:ascii="Century Gothic" w:eastAsia="Century Gothic" w:hAnsi="Century Gothic" w:cs="Century Gothic"/>
          <w:color w:val="000000"/>
        </w:rPr>
        <w:t xml:space="preserve"> de los Honorables Representantes el informe de ponencia para </w:t>
      </w:r>
      <w:r w:rsidR="002F15F0" w:rsidRPr="00C729F5">
        <w:rPr>
          <w:rFonts w:ascii="Century Gothic" w:eastAsia="Century Gothic" w:hAnsi="Century Gothic" w:cs="Century Gothic"/>
          <w:color w:val="000000"/>
        </w:rPr>
        <w:t xml:space="preserve">segundo </w:t>
      </w:r>
      <w:r w:rsidRPr="00C729F5">
        <w:rPr>
          <w:rFonts w:ascii="Century Gothic" w:eastAsia="Century Gothic" w:hAnsi="Century Gothic" w:cs="Century Gothic"/>
          <w:color w:val="000000"/>
        </w:rPr>
        <w:t xml:space="preserve">debate del Proyecto de Acto Legislativo No. 186 de 2018 Cámara </w:t>
      </w:r>
      <w:r w:rsidRPr="00C729F5">
        <w:rPr>
          <w:rFonts w:ascii="Century Gothic" w:eastAsia="Century Gothic" w:hAnsi="Century Gothic" w:cs="Century Gothic"/>
          <w:i/>
          <w:color w:val="000000"/>
        </w:rPr>
        <w:t>“</w:t>
      </w:r>
      <w:r w:rsidRPr="00C729F5">
        <w:rPr>
          <w:rFonts w:ascii="Century Gothic" w:eastAsia="Century Gothic" w:hAnsi="Century Gothic" w:cs="Century Gothic"/>
          <w:b/>
        </w:rPr>
        <w:t xml:space="preserve">Por el cual se modifican los artículos 328 y 356 de la Constitución Política otorgándole al municipio de Ibagué (Tolima) el carácter de </w:t>
      </w:r>
      <w:r w:rsidR="000363CE" w:rsidRPr="00C729F5">
        <w:rPr>
          <w:rFonts w:ascii="Century Gothic" w:eastAsia="Century Gothic" w:hAnsi="Century Gothic" w:cs="Century Gothic"/>
          <w:b/>
        </w:rPr>
        <w:t>Distrito Especial, Creativo, Artístico y Cultural</w:t>
      </w:r>
      <w:r w:rsidRPr="00C729F5">
        <w:rPr>
          <w:rFonts w:ascii="Century Gothic" w:eastAsia="Century Gothic" w:hAnsi="Century Gothic" w:cs="Century Gothic"/>
          <w:b/>
        </w:rPr>
        <w:t>”.</w:t>
      </w:r>
    </w:p>
    <w:p w:rsidR="008226CE" w:rsidRPr="00C729F5" w:rsidRDefault="008226CE" w:rsidP="00DE59AC">
      <w:pPr>
        <w:tabs>
          <w:tab w:val="left" w:pos="5820"/>
        </w:tabs>
        <w:spacing w:after="0"/>
        <w:jc w:val="both"/>
        <w:rPr>
          <w:rFonts w:ascii="Century Gothic" w:eastAsia="Century Gothic" w:hAnsi="Century Gothic" w:cs="Century Gothic"/>
          <w:b/>
        </w:rPr>
      </w:pPr>
    </w:p>
    <w:p w:rsidR="008226CE" w:rsidRPr="00C729F5" w:rsidRDefault="008226CE" w:rsidP="00DE59AC">
      <w:pPr>
        <w:tabs>
          <w:tab w:val="left" w:pos="5820"/>
        </w:tabs>
        <w:spacing w:after="0"/>
        <w:jc w:val="both"/>
        <w:rPr>
          <w:rFonts w:ascii="Century Gothic" w:eastAsia="Century Gothic" w:hAnsi="Century Gothic" w:cs="Century Gothic"/>
          <w:b/>
        </w:rPr>
      </w:pPr>
      <w:r w:rsidRPr="00C729F5">
        <w:rPr>
          <w:rFonts w:ascii="Century Gothic" w:eastAsia="Century Gothic" w:hAnsi="Century Gothic" w:cs="Century Gothic"/>
          <w:b/>
        </w:rPr>
        <w:t xml:space="preserve">La ponencia cuenta </w:t>
      </w:r>
      <w:r w:rsidR="00E20DB5" w:rsidRPr="00C729F5">
        <w:rPr>
          <w:rFonts w:ascii="Century Gothic" w:eastAsia="Century Gothic" w:hAnsi="Century Gothic" w:cs="Century Gothic"/>
          <w:b/>
        </w:rPr>
        <w:t>con</w:t>
      </w:r>
      <w:r w:rsidRPr="00C729F5">
        <w:rPr>
          <w:rFonts w:ascii="Century Gothic" w:eastAsia="Century Gothic" w:hAnsi="Century Gothic" w:cs="Century Gothic"/>
          <w:b/>
        </w:rPr>
        <w:t xml:space="preserve"> ocho (8) títulos, así: </w:t>
      </w:r>
    </w:p>
    <w:p w:rsidR="008226CE" w:rsidRPr="00C729F5" w:rsidRDefault="008226CE" w:rsidP="00DE59AC">
      <w:pPr>
        <w:tabs>
          <w:tab w:val="left" w:pos="5820"/>
        </w:tabs>
        <w:spacing w:after="0"/>
        <w:jc w:val="both"/>
        <w:rPr>
          <w:rFonts w:ascii="Century Gothic" w:eastAsia="Century Gothic" w:hAnsi="Century Gothic" w:cs="Century Gothic"/>
          <w:b/>
        </w:rPr>
      </w:pPr>
    </w:p>
    <w:p w:rsidR="008226CE" w:rsidRPr="00C729F5" w:rsidRDefault="008226CE" w:rsidP="00DE59AC">
      <w:pPr>
        <w:pStyle w:val="Prrafodelista"/>
        <w:numPr>
          <w:ilvl w:val="0"/>
          <w:numId w:val="3"/>
        </w:numPr>
        <w:tabs>
          <w:tab w:val="left" w:pos="5820"/>
        </w:tabs>
        <w:spacing w:after="0"/>
        <w:jc w:val="both"/>
        <w:rPr>
          <w:rFonts w:ascii="Century Gothic" w:eastAsia="Century Gothic" w:hAnsi="Century Gothic" w:cs="Century Gothic"/>
        </w:rPr>
      </w:pPr>
      <w:r w:rsidRPr="00C729F5">
        <w:rPr>
          <w:rFonts w:ascii="Century Gothic" w:eastAsia="Century Gothic" w:hAnsi="Century Gothic" w:cs="Century Gothic"/>
        </w:rPr>
        <w:t>Trámite de la Iniciativa</w:t>
      </w:r>
    </w:p>
    <w:p w:rsidR="008226CE" w:rsidRPr="00C729F5" w:rsidRDefault="008226CE" w:rsidP="00DE59AC">
      <w:pPr>
        <w:pStyle w:val="Prrafodelista"/>
        <w:numPr>
          <w:ilvl w:val="0"/>
          <w:numId w:val="3"/>
        </w:numPr>
        <w:tabs>
          <w:tab w:val="left" w:pos="5820"/>
        </w:tabs>
        <w:spacing w:after="0"/>
        <w:jc w:val="both"/>
        <w:rPr>
          <w:rFonts w:ascii="Century Gothic" w:eastAsia="Century Gothic" w:hAnsi="Century Gothic" w:cs="Century Gothic"/>
        </w:rPr>
      </w:pPr>
      <w:r w:rsidRPr="00C729F5">
        <w:rPr>
          <w:rFonts w:ascii="Century Gothic" w:eastAsia="Century Gothic" w:hAnsi="Century Gothic" w:cs="Century Gothic"/>
        </w:rPr>
        <w:t>Objeto del Proyecto de Acto Legislativo</w:t>
      </w:r>
    </w:p>
    <w:p w:rsidR="00E94154" w:rsidRPr="00C729F5" w:rsidRDefault="00E94154" w:rsidP="00DE59AC">
      <w:pPr>
        <w:pStyle w:val="Prrafodelista"/>
        <w:numPr>
          <w:ilvl w:val="0"/>
          <w:numId w:val="3"/>
        </w:numPr>
        <w:tabs>
          <w:tab w:val="left" w:pos="5820"/>
        </w:tabs>
        <w:spacing w:after="0"/>
        <w:jc w:val="both"/>
        <w:rPr>
          <w:rFonts w:ascii="Century Gothic" w:eastAsia="Century Gothic" w:hAnsi="Century Gothic" w:cs="Century Gothic"/>
        </w:rPr>
      </w:pPr>
      <w:r w:rsidRPr="00C729F5">
        <w:rPr>
          <w:rFonts w:ascii="Century Gothic" w:eastAsia="Century Gothic" w:hAnsi="Century Gothic" w:cs="Century Gothic"/>
        </w:rPr>
        <w:t xml:space="preserve">Argumentos de la exposición de motivos </w:t>
      </w:r>
    </w:p>
    <w:p w:rsidR="008226CE" w:rsidRPr="00C729F5" w:rsidRDefault="008226CE" w:rsidP="00DE59AC">
      <w:pPr>
        <w:pStyle w:val="Prrafodelista"/>
        <w:numPr>
          <w:ilvl w:val="0"/>
          <w:numId w:val="3"/>
        </w:numPr>
        <w:tabs>
          <w:tab w:val="left" w:pos="5820"/>
        </w:tabs>
        <w:spacing w:after="0"/>
        <w:jc w:val="both"/>
        <w:rPr>
          <w:rFonts w:ascii="Century Gothic" w:eastAsia="Century Gothic" w:hAnsi="Century Gothic" w:cs="Century Gothic"/>
        </w:rPr>
      </w:pPr>
      <w:r w:rsidRPr="00C729F5">
        <w:rPr>
          <w:rFonts w:ascii="Century Gothic" w:eastAsia="Century Gothic" w:hAnsi="Century Gothic" w:cs="Century Gothic"/>
        </w:rPr>
        <w:t>Soporte normativo y jurisprudencial del proyecto de acto legislativo</w:t>
      </w:r>
    </w:p>
    <w:p w:rsidR="00E94154" w:rsidRPr="00C729F5" w:rsidRDefault="00E94154" w:rsidP="00DE59AC">
      <w:pPr>
        <w:pStyle w:val="Prrafodelista"/>
        <w:numPr>
          <w:ilvl w:val="0"/>
          <w:numId w:val="3"/>
        </w:numPr>
        <w:tabs>
          <w:tab w:val="left" w:pos="5820"/>
        </w:tabs>
        <w:spacing w:after="0"/>
        <w:jc w:val="both"/>
        <w:rPr>
          <w:rFonts w:ascii="Century Gothic" w:eastAsia="Century Gothic" w:hAnsi="Century Gothic" w:cs="Century Gothic"/>
        </w:rPr>
      </w:pPr>
      <w:r w:rsidRPr="00C729F5">
        <w:rPr>
          <w:rFonts w:ascii="Century Gothic" w:eastAsia="Century Gothic" w:hAnsi="Century Gothic" w:cs="Century Gothic"/>
        </w:rPr>
        <w:t xml:space="preserve">Argumentos de la ponente </w:t>
      </w:r>
    </w:p>
    <w:p w:rsidR="00E94154" w:rsidRPr="00C729F5" w:rsidRDefault="00E94154" w:rsidP="00DE59AC">
      <w:pPr>
        <w:pStyle w:val="Prrafodelista"/>
        <w:numPr>
          <w:ilvl w:val="0"/>
          <w:numId w:val="3"/>
        </w:numPr>
        <w:tabs>
          <w:tab w:val="left" w:pos="5820"/>
        </w:tabs>
        <w:spacing w:after="0"/>
        <w:jc w:val="both"/>
        <w:rPr>
          <w:rFonts w:ascii="Century Gothic" w:eastAsia="Century Gothic" w:hAnsi="Century Gothic" w:cs="Century Gothic"/>
        </w:rPr>
      </w:pPr>
      <w:r w:rsidRPr="00C729F5">
        <w:rPr>
          <w:rFonts w:ascii="Century Gothic" w:eastAsia="Century Gothic" w:hAnsi="Century Gothic" w:cs="Century Gothic"/>
        </w:rPr>
        <w:t xml:space="preserve">Propuesta de modificación </w:t>
      </w:r>
    </w:p>
    <w:p w:rsidR="00E94154" w:rsidRPr="00C729F5" w:rsidRDefault="00E94154" w:rsidP="00DE59AC">
      <w:pPr>
        <w:pStyle w:val="Prrafodelista"/>
        <w:numPr>
          <w:ilvl w:val="0"/>
          <w:numId w:val="3"/>
        </w:numPr>
        <w:tabs>
          <w:tab w:val="left" w:pos="5820"/>
        </w:tabs>
        <w:spacing w:after="0"/>
        <w:jc w:val="both"/>
        <w:rPr>
          <w:rFonts w:ascii="Century Gothic" w:eastAsia="Century Gothic" w:hAnsi="Century Gothic" w:cs="Century Gothic"/>
        </w:rPr>
      </w:pPr>
      <w:r w:rsidRPr="00C729F5">
        <w:rPr>
          <w:rFonts w:ascii="Century Gothic" w:eastAsia="Century Gothic" w:hAnsi="Century Gothic" w:cs="Century Gothic"/>
        </w:rPr>
        <w:t xml:space="preserve">Pliego de modificaciones  </w:t>
      </w:r>
    </w:p>
    <w:p w:rsidR="008226CE" w:rsidRPr="00C729F5" w:rsidRDefault="008226CE" w:rsidP="00DE59AC">
      <w:pPr>
        <w:pStyle w:val="Prrafodelista"/>
        <w:numPr>
          <w:ilvl w:val="0"/>
          <w:numId w:val="3"/>
        </w:numPr>
        <w:tabs>
          <w:tab w:val="left" w:pos="5820"/>
        </w:tabs>
        <w:spacing w:after="0"/>
        <w:jc w:val="both"/>
        <w:rPr>
          <w:rFonts w:ascii="Century Gothic" w:eastAsia="Century Gothic" w:hAnsi="Century Gothic" w:cs="Century Gothic"/>
        </w:rPr>
      </w:pPr>
      <w:r w:rsidRPr="00C729F5">
        <w:rPr>
          <w:rFonts w:ascii="Century Gothic" w:eastAsia="Century Gothic" w:hAnsi="Century Gothic" w:cs="Century Gothic"/>
        </w:rPr>
        <w:lastRenderedPageBreak/>
        <w:t>Proposición</w:t>
      </w:r>
    </w:p>
    <w:p w:rsidR="00A05651" w:rsidRPr="00C729F5" w:rsidRDefault="00A05651" w:rsidP="00DE59AC">
      <w:pPr>
        <w:pStyle w:val="Prrafodelista"/>
        <w:tabs>
          <w:tab w:val="left" w:pos="5820"/>
        </w:tabs>
        <w:spacing w:after="0"/>
        <w:ind w:left="1080"/>
        <w:jc w:val="both"/>
        <w:rPr>
          <w:rFonts w:ascii="Century Gothic" w:eastAsia="Century Gothic" w:hAnsi="Century Gothic" w:cs="Century Gothic"/>
        </w:rPr>
      </w:pPr>
    </w:p>
    <w:p w:rsidR="00DC46EE" w:rsidRPr="00C729F5" w:rsidRDefault="00741FB7" w:rsidP="00DE59AC">
      <w:pPr>
        <w:tabs>
          <w:tab w:val="left" w:pos="5820"/>
        </w:tabs>
        <w:spacing w:after="0"/>
        <w:rPr>
          <w:rFonts w:ascii="Century Gothic" w:eastAsia="Century Gothic" w:hAnsi="Century Gothic" w:cs="Century Gothic"/>
          <w:b/>
        </w:rPr>
      </w:pPr>
      <w:r w:rsidRPr="00C729F5">
        <w:rPr>
          <w:rFonts w:ascii="Century Gothic" w:eastAsia="Century Gothic" w:hAnsi="Century Gothic" w:cs="Century Gothic"/>
          <w:b/>
        </w:rPr>
        <w:t>I. TRÁMITE DE LA INICIATIVA</w:t>
      </w:r>
    </w:p>
    <w:p w:rsidR="00DC46EE" w:rsidRPr="00C729F5" w:rsidRDefault="00DC46EE" w:rsidP="00DE59AC">
      <w:pPr>
        <w:tabs>
          <w:tab w:val="left" w:pos="5820"/>
        </w:tabs>
        <w:spacing w:after="0"/>
        <w:rPr>
          <w:rFonts w:ascii="Century Gothic" w:eastAsia="Century Gothic" w:hAnsi="Century Gothic" w:cs="Century Gothic"/>
        </w:rPr>
      </w:pPr>
    </w:p>
    <w:p w:rsidR="00DC46EE" w:rsidRPr="00C729F5" w:rsidRDefault="00741FB7" w:rsidP="00DE59AC">
      <w:pPr>
        <w:tabs>
          <w:tab w:val="left" w:pos="5820"/>
        </w:tabs>
        <w:spacing w:after="0"/>
        <w:jc w:val="both"/>
        <w:rPr>
          <w:rFonts w:ascii="Century Gothic" w:eastAsia="Century Gothic" w:hAnsi="Century Gothic" w:cs="Century Gothic"/>
        </w:rPr>
      </w:pPr>
      <w:r w:rsidRPr="00C729F5">
        <w:rPr>
          <w:rFonts w:ascii="Century Gothic" w:eastAsia="Century Gothic" w:hAnsi="Century Gothic" w:cs="Century Gothic"/>
        </w:rPr>
        <w:t>La presente iniciativa fue radicada el pasado 2 de octubre de 2018 por  la H.S. Ana Paola Agudelo García; el H.S. Jonatan Tamayo Pérez; la H.S. María Fernanda Cabal Molina , el H.S. Miguel Ángel Barreto Castillo; el H.R. Ricardo Alfonso Ferro Lozano , el H.R. Aquileo Medina Arteaga; el H.R. Ángel María Gaitán Pulido; el H.R. Jaime Armando Yepes Martínez; el H.R. Juan Fernando Espinal Ramírez;  el H.R. Germán Alcides Blanco Álvarez; el H.R. José Elver Hernández Casas y la suscrita representante Adriana Magali Matiz Vargas</w:t>
      </w:r>
      <w:r w:rsidR="00685FE4">
        <w:rPr>
          <w:rFonts w:ascii="Century Gothic" w:eastAsia="Century Gothic" w:hAnsi="Century Gothic" w:cs="Century Gothic"/>
        </w:rPr>
        <w:t>, a la cual l</w:t>
      </w:r>
      <w:r w:rsidRPr="00C729F5">
        <w:rPr>
          <w:rFonts w:ascii="Century Gothic" w:eastAsia="Century Gothic" w:hAnsi="Century Gothic" w:cs="Century Gothic"/>
        </w:rPr>
        <w:t>e correspondió el número 186 de 2018 en Cámara y se publicó en la Gaceta del Congreso No. 810 de 2018.</w:t>
      </w:r>
    </w:p>
    <w:p w:rsidR="00DC46EE" w:rsidRPr="00C729F5" w:rsidRDefault="00DC46EE" w:rsidP="00DE59AC">
      <w:pPr>
        <w:tabs>
          <w:tab w:val="left" w:pos="5820"/>
        </w:tabs>
        <w:spacing w:after="0"/>
        <w:rPr>
          <w:rFonts w:ascii="Century Gothic" w:eastAsia="Century Gothic" w:hAnsi="Century Gothic" w:cs="Century Gothic"/>
        </w:rPr>
      </w:pPr>
    </w:p>
    <w:p w:rsidR="00DC46EE" w:rsidRPr="00C729F5" w:rsidRDefault="00741FB7" w:rsidP="00DE59AC">
      <w:pPr>
        <w:tabs>
          <w:tab w:val="left" w:pos="5820"/>
        </w:tabs>
        <w:spacing w:after="0"/>
        <w:jc w:val="both"/>
        <w:rPr>
          <w:rFonts w:ascii="Century Gothic" w:eastAsia="Century Gothic" w:hAnsi="Century Gothic" w:cs="Century Gothic"/>
        </w:rPr>
      </w:pPr>
      <w:r w:rsidRPr="00C729F5">
        <w:rPr>
          <w:rFonts w:ascii="Century Gothic" w:eastAsia="Century Gothic" w:hAnsi="Century Gothic" w:cs="Century Gothic"/>
        </w:rPr>
        <w:t>Por disposición de la Mesa Directiva de la Comisión Primera Constitucional Permanente de la Cámara de Representantes, fui designada para rendir informe de ponencia en primer debate ante esta célula legislativa mediante oficio CPCP 3.1-0402 del 9 de octubre de 2018.</w:t>
      </w:r>
    </w:p>
    <w:p w:rsidR="002F15F0" w:rsidRPr="00C729F5" w:rsidRDefault="002F15F0" w:rsidP="00DE59AC">
      <w:pPr>
        <w:tabs>
          <w:tab w:val="left" w:pos="5820"/>
        </w:tabs>
        <w:spacing w:after="0"/>
        <w:jc w:val="both"/>
        <w:rPr>
          <w:rFonts w:ascii="Century Gothic" w:eastAsia="Century Gothic" w:hAnsi="Century Gothic" w:cs="Century Gothic"/>
        </w:rPr>
      </w:pPr>
    </w:p>
    <w:p w:rsidR="00E20DB5" w:rsidRPr="00C729F5" w:rsidRDefault="002F15F0" w:rsidP="00DE59AC">
      <w:pPr>
        <w:tabs>
          <w:tab w:val="left" w:pos="5820"/>
        </w:tabs>
        <w:spacing w:after="0"/>
        <w:jc w:val="both"/>
        <w:rPr>
          <w:rFonts w:ascii="Century Gothic" w:eastAsia="Century Gothic" w:hAnsi="Century Gothic" w:cs="Century Gothic"/>
        </w:rPr>
      </w:pPr>
      <w:r w:rsidRPr="00C729F5">
        <w:rPr>
          <w:rFonts w:ascii="Century Gothic" w:eastAsia="Century Gothic" w:hAnsi="Century Gothic" w:cs="Century Gothic"/>
        </w:rPr>
        <w:t xml:space="preserve">El proyecto de Acto Legislativo fue aprobado por la Comisión Primera Constitucional el día </w:t>
      </w:r>
      <w:r w:rsidRPr="000F29F4">
        <w:rPr>
          <w:rFonts w:ascii="Century Gothic" w:eastAsia="Century Gothic" w:hAnsi="Century Gothic" w:cs="Century Gothic"/>
        </w:rPr>
        <w:t xml:space="preserve">7 de noviembre de </w:t>
      </w:r>
      <w:r w:rsidR="00C765E1" w:rsidRPr="000F29F4">
        <w:rPr>
          <w:rFonts w:ascii="Century Gothic" w:eastAsia="Century Gothic" w:hAnsi="Century Gothic" w:cs="Century Gothic"/>
        </w:rPr>
        <w:t>2018</w:t>
      </w:r>
      <w:r w:rsidR="00C765E1">
        <w:rPr>
          <w:rFonts w:ascii="Century Gothic" w:eastAsia="Century Gothic" w:hAnsi="Century Gothic" w:cs="Century Gothic"/>
        </w:rPr>
        <w:t>, y se me designó c</w:t>
      </w:r>
      <w:r w:rsidR="00E20DB5" w:rsidRPr="00C729F5">
        <w:rPr>
          <w:rFonts w:ascii="Century Gothic" w:eastAsia="Century Gothic" w:hAnsi="Century Gothic" w:cs="Century Gothic"/>
        </w:rPr>
        <w:t xml:space="preserve">omo ponente </w:t>
      </w:r>
      <w:r w:rsidR="00C765E1" w:rsidRPr="00C729F5">
        <w:rPr>
          <w:rFonts w:ascii="Century Gothic" w:eastAsia="Century Gothic" w:hAnsi="Century Gothic" w:cs="Century Gothic"/>
        </w:rPr>
        <w:t>para segundo</w:t>
      </w:r>
      <w:r w:rsidR="00E20DB5" w:rsidRPr="00C729F5">
        <w:rPr>
          <w:rFonts w:ascii="Century Gothic" w:eastAsia="Century Gothic" w:hAnsi="Century Gothic" w:cs="Century Gothic"/>
        </w:rPr>
        <w:t xml:space="preserve"> debate.</w:t>
      </w:r>
    </w:p>
    <w:p w:rsidR="00E20DB5" w:rsidRPr="00C729F5" w:rsidRDefault="00E20DB5" w:rsidP="00DE59AC">
      <w:pPr>
        <w:tabs>
          <w:tab w:val="left" w:pos="5820"/>
        </w:tabs>
        <w:spacing w:after="0"/>
        <w:jc w:val="both"/>
        <w:rPr>
          <w:rFonts w:ascii="Century Gothic" w:eastAsia="Century Gothic" w:hAnsi="Century Gothic" w:cs="Century Gothic"/>
        </w:rPr>
      </w:pPr>
    </w:p>
    <w:p w:rsidR="00DC46EE" w:rsidRPr="00C729F5" w:rsidRDefault="00DC46EE" w:rsidP="00DE59AC">
      <w:pPr>
        <w:tabs>
          <w:tab w:val="left" w:pos="5820"/>
        </w:tabs>
        <w:spacing w:after="0"/>
        <w:jc w:val="both"/>
        <w:rPr>
          <w:rFonts w:ascii="Century Gothic" w:eastAsia="Century Gothic" w:hAnsi="Century Gothic" w:cs="Century Gothic"/>
        </w:rPr>
      </w:pPr>
    </w:p>
    <w:p w:rsidR="00DC46EE" w:rsidRPr="00C729F5" w:rsidRDefault="00741FB7" w:rsidP="00DE59AC">
      <w:pPr>
        <w:tabs>
          <w:tab w:val="left" w:pos="5820"/>
        </w:tabs>
        <w:spacing w:after="0"/>
        <w:jc w:val="both"/>
        <w:rPr>
          <w:rFonts w:ascii="Century Gothic" w:eastAsia="Century Gothic" w:hAnsi="Century Gothic" w:cs="Century Gothic"/>
          <w:b/>
        </w:rPr>
      </w:pPr>
      <w:r w:rsidRPr="00C729F5">
        <w:rPr>
          <w:rFonts w:ascii="Century Gothic" w:eastAsia="Century Gothic" w:hAnsi="Century Gothic" w:cs="Century Gothic"/>
          <w:b/>
        </w:rPr>
        <w:t>II. OBJETO DEL PROYECTO DE ACTO LEGISLATIVO</w:t>
      </w:r>
    </w:p>
    <w:p w:rsidR="00DC46EE" w:rsidRPr="00C729F5" w:rsidRDefault="00DC46EE" w:rsidP="00DE59AC">
      <w:pPr>
        <w:tabs>
          <w:tab w:val="left" w:pos="5820"/>
        </w:tabs>
        <w:spacing w:after="0"/>
        <w:jc w:val="both"/>
        <w:rPr>
          <w:rFonts w:ascii="Century Gothic" w:eastAsia="Century Gothic" w:hAnsi="Century Gothic" w:cs="Century Gothic"/>
          <w:b/>
        </w:rPr>
      </w:pPr>
    </w:p>
    <w:p w:rsidR="00DC46EE" w:rsidRPr="00C729F5" w:rsidRDefault="00741FB7" w:rsidP="00DE59AC">
      <w:pPr>
        <w:tabs>
          <w:tab w:val="left" w:pos="5820"/>
        </w:tabs>
        <w:spacing w:after="0"/>
        <w:jc w:val="both"/>
        <w:rPr>
          <w:rFonts w:ascii="Century Gothic" w:eastAsia="Century Gothic" w:hAnsi="Century Gothic" w:cs="Century Gothic"/>
        </w:rPr>
      </w:pPr>
      <w:r w:rsidRPr="00C729F5">
        <w:rPr>
          <w:rFonts w:ascii="Century Gothic" w:eastAsia="Century Gothic" w:hAnsi="Century Gothic" w:cs="Century Gothic"/>
        </w:rPr>
        <w:t xml:space="preserve">Propender por el desarrollo de la ciudad de Ibagué mediante su transformación a distrito </w:t>
      </w:r>
      <w:r w:rsidR="00685FE4" w:rsidRPr="00F5355E">
        <w:rPr>
          <w:rFonts w:ascii="Century Gothic" w:eastAsia="Century Gothic" w:hAnsi="Century Gothic" w:cs="Century Gothic"/>
          <w:i/>
        </w:rPr>
        <w:t>Distrito Especial, Creativo, Artístico, Cultura</w:t>
      </w:r>
      <w:r w:rsidR="00F5355E" w:rsidRPr="00F5355E">
        <w:rPr>
          <w:rFonts w:ascii="Century Gothic" w:eastAsia="Century Gothic" w:hAnsi="Century Gothic" w:cs="Century Gothic"/>
          <w:i/>
        </w:rPr>
        <w:t>l</w:t>
      </w:r>
      <w:r w:rsidR="00685FE4" w:rsidRPr="00F5355E">
        <w:rPr>
          <w:rFonts w:ascii="Century Gothic" w:eastAsia="Century Gothic" w:hAnsi="Century Gothic" w:cs="Century Gothic"/>
          <w:b/>
          <w:i/>
        </w:rPr>
        <w:t xml:space="preserve"> </w:t>
      </w:r>
      <w:r w:rsidR="00685FE4" w:rsidRPr="00F5355E">
        <w:rPr>
          <w:rFonts w:ascii="Century Gothic" w:eastAsia="Century Gothic" w:hAnsi="Century Gothic" w:cs="Century Gothic"/>
          <w:i/>
        </w:rPr>
        <w:t>y Musica</w:t>
      </w:r>
      <w:r w:rsidR="00685FE4" w:rsidRPr="00685FE4">
        <w:rPr>
          <w:rFonts w:ascii="Century Gothic" w:eastAsia="Century Gothic" w:hAnsi="Century Gothic" w:cs="Century Gothic"/>
        </w:rPr>
        <w:t xml:space="preserve">l </w:t>
      </w:r>
      <w:r w:rsidRPr="00C729F5">
        <w:rPr>
          <w:rFonts w:ascii="Century Gothic" w:eastAsia="Century Gothic" w:hAnsi="Century Gothic" w:cs="Century Gothic"/>
        </w:rPr>
        <w:t xml:space="preserve">para que de esta manera se logre fortalecer su progreso a partir de la integración económica y </w:t>
      </w:r>
      <w:r w:rsidR="00F5355E" w:rsidRPr="00C729F5">
        <w:rPr>
          <w:rFonts w:ascii="Century Gothic" w:eastAsia="Century Gothic" w:hAnsi="Century Gothic" w:cs="Century Gothic"/>
        </w:rPr>
        <w:t>social</w:t>
      </w:r>
      <w:r w:rsidR="00F5355E">
        <w:rPr>
          <w:rFonts w:ascii="Century Gothic" w:eastAsia="Century Gothic" w:hAnsi="Century Gothic" w:cs="Century Gothic"/>
        </w:rPr>
        <w:t xml:space="preserve">, </w:t>
      </w:r>
      <w:r w:rsidR="00F5355E" w:rsidRPr="00C729F5">
        <w:rPr>
          <w:rFonts w:ascii="Century Gothic" w:eastAsia="Century Gothic" w:hAnsi="Century Gothic" w:cs="Century Gothic"/>
        </w:rPr>
        <w:t>permitiendo</w:t>
      </w:r>
      <w:r w:rsidRPr="00C729F5">
        <w:rPr>
          <w:rFonts w:ascii="Century Gothic" w:eastAsia="Century Gothic" w:hAnsi="Century Gothic" w:cs="Century Gothic"/>
        </w:rPr>
        <w:t xml:space="preserve"> la explotación de los recursos culturales y musicales en el plano de la </w:t>
      </w:r>
      <w:r w:rsidRPr="00862A50">
        <w:rPr>
          <w:rFonts w:ascii="Century Gothic" w:eastAsia="Century Gothic" w:hAnsi="Century Gothic" w:cs="Century Gothic"/>
          <w:i/>
        </w:rPr>
        <w:t>economía naranja</w:t>
      </w:r>
      <w:r w:rsidR="00685FE4">
        <w:rPr>
          <w:rFonts w:ascii="Century Gothic" w:eastAsia="Century Gothic" w:hAnsi="Century Gothic" w:cs="Century Gothic"/>
        </w:rPr>
        <w:t>.</w:t>
      </w:r>
      <w:r w:rsidRPr="00C729F5">
        <w:rPr>
          <w:rFonts w:ascii="Century Gothic" w:eastAsia="Century Gothic" w:hAnsi="Century Gothic" w:cs="Century Gothic"/>
        </w:rPr>
        <w:t xml:space="preserve"> </w:t>
      </w:r>
      <w:r w:rsidR="00685FE4">
        <w:rPr>
          <w:rFonts w:ascii="Century Gothic" w:eastAsia="Century Gothic" w:hAnsi="Century Gothic" w:cs="Century Gothic"/>
        </w:rPr>
        <w:t>F</w:t>
      </w:r>
      <w:r w:rsidRPr="00C729F5">
        <w:rPr>
          <w:rFonts w:ascii="Century Gothic" w:eastAsia="Century Gothic" w:hAnsi="Century Gothic" w:cs="Century Gothic"/>
        </w:rPr>
        <w:t>omentando actividades, proyectos y políticas públicas de conservación</w:t>
      </w:r>
      <w:r w:rsidR="00685FE4">
        <w:rPr>
          <w:rFonts w:ascii="Century Gothic" w:eastAsia="Century Gothic" w:hAnsi="Century Gothic" w:cs="Century Gothic"/>
        </w:rPr>
        <w:t>,</w:t>
      </w:r>
      <w:r w:rsidRPr="00C729F5">
        <w:rPr>
          <w:rFonts w:ascii="Century Gothic" w:eastAsia="Century Gothic" w:hAnsi="Century Gothic" w:cs="Century Gothic"/>
        </w:rPr>
        <w:t xml:space="preserve"> protección, desarrollo y fortalecimiento de la música y la cultura como factor de emprendimiento y desarrollo económico</w:t>
      </w:r>
      <w:r w:rsidR="00685FE4">
        <w:rPr>
          <w:rFonts w:ascii="Century Gothic" w:eastAsia="Century Gothic" w:hAnsi="Century Gothic" w:cs="Century Gothic"/>
        </w:rPr>
        <w:t xml:space="preserve"> y </w:t>
      </w:r>
      <w:r w:rsidRPr="00C729F5">
        <w:rPr>
          <w:rFonts w:ascii="Century Gothic" w:eastAsia="Century Gothic" w:hAnsi="Century Gothic" w:cs="Century Gothic"/>
        </w:rPr>
        <w:t>social para beneficio de la población ibaguereña en particular y los colombianos en general.</w:t>
      </w:r>
      <w:r w:rsidRPr="00C729F5">
        <w:rPr>
          <w:rFonts w:ascii="Century Gothic" w:eastAsia="Century Gothic" w:hAnsi="Century Gothic" w:cs="Century Gothic"/>
        </w:rPr>
        <w:tab/>
      </w:r>
    </w:p>
    <w:p w:rsidR="00DC46EE" w:rsidRDefault="00DC46EE" w:rsidP="00DE59AC">
      <w:pPr>
        <w:tabs>
          <w:tab w:val="left" w:pos="5820"/>
        </w:tabs>
        <w:spacing w:after="0"/>
        <w:jc w:val="both"/>
        <w:rPr>
          <w:rFonts w:ascii="Century Gothic" w:eastAsia="Century Gothic" w:hAnsi="Century Gothic" w:cs="Century Gothic"/>
        </w:rPr>
      </w:pPr>
    </w:p>
    <w:p w:rsidR="00F5355E" w:rsidRDefault="00F5355E" w:rsidP="00DE59AC">
      <w:pPr>
        <w:tabs>
          <w:tab w:val="left" w:pos="5820"/>
        </w:tabs>
        <w:spacing w:after="0"/>
        <w:jc w:val="both"/>
        <w:rPr>
          <w:rFonts w:ascii="Century Gothic" w:eastAsia="Century Gothic" w:hAnsi="Century Gothic" w:cs="Century Gothic"/>
        </w:rPr>
      </w:pPr>
    </w:p>
    <w:p w:rsidR="00F5355E" w:rsidRDefault="00F5355E" w:rsidP="00DE59AC">
      <w:pPr>
        <w:tabs>
          <w:tab w:val="left" w:pos="5820"/>
        </w:tabs>
        <w:spacing w:after="0"/>
        <w:jc w:val="both"/>
        <w:rPr>
          <w:rFonts w:ascii="Century Gothic" w:eastAsia="Century Gothic" w:hAnsi="Century Gothic" w:cs="Century Gothic"/>
        </w:rPr>
      </w:pPr>
    </w:p>
    <w:p w:rsidR="00F5355E" w:rsidRDefault="00F5355E" w:rsidP="00DE59AC">
      <w:pPr>
        <w:tabs>
          <w:tab w:val="left" w:pos="5820"/>
        </w:tabs>
        <w:spacing w:after="0"/>
        <w:jc w:val="both"/>
        <w:rPr>
          <w:rFonts w:ascii="Century Gothic" w:eastAsia="Century Gothic" w:hAnsi="Century Gothic" w:cs="Century Gothic"/>
        </w:rPr>
      </w:pPr>
    </w:p>
    <w:p w:rsidR="00F5355E" w:rsidRDefault="00F5355E" w:rsidP="00DE59AC">
      <w:pPr>
        <w:tabs>
          <w:tab w:val="left" w:pos="5820"/>
        </w:tabs>
        <w:spacing w:after="0"/>
        <w:jc w:val="both"/>
        <w:rPr>
          <w:rFonts w:ascii="Century Gothic" w:eastAsia="Century Gothic" w:hAnsi="Century Gothic" w:cs="Century Gothic"/>
        </w:rPr>
      </w:pPr>
    </w:p>
    <w:p w:rsidR="002372FD" w:rsidRPr="00C729F5" w:rsidRDefault="002372FD" w:rsidP="00DE59AC">
      <w:pPr>
        <w:tabs>
          <w:tab w:val="left" w:pos="5820"/>
        </w:tabs>
        <w:spacing w:after="0"/>
        <w:jc w:val="both"/>
        <w:rPr>
          <w:rFonts w:ascii="Century Gothic" w:eastAsia="Century Gothic" w:hAnsi="Century Gothic" w:cs="Century Gothic"/>
        </w:rPr>
      </w:pPr>
    </w:p>
    <w:p w:rsidR="001428C6" w:rsidRPr="00C729F5" w:rsidRDefault="00741FB7" w:rsidP="00DE59AC">
      <w:pPr>
        <w:tabs>
          <w:tab w:val="left" w:pos="5820"/>
        </w:tabs>
        <w:spacing w:after="0"/>
        <w:rPr>
          <w:rFonts w:ascii="Century Gothic" w:eastAsia="Century Gothic" w:hAnsi="Century Gothic" w:cs="Century Gothic"/>
          <w:b/>
        </w:rPr>
      </w:pPr>
      <w:r w:rsidRPr="00C729F5">
        <w:rPr>
          <w:rFonts w:ascii="Century Gothic" w:eastAsia="Century Gothic" w:hAnsi="Century Gothic" w:cs="Century Gothic"/>
          <w:b/>
        </w:rPr>
        <w:t xml:space="preserve">III. </w:t>
      </w:r>
      <w:r w:rsidR="001428C6" w:rsidRPr="00C729F5">
        <w:rPr>
          <w:rFonts w:ascii="Century Gothic" w:eastAsia="Century Gothic" w:hAnsi="Century Gothic" w:cs="Century Gothic"/>
          <w:b/>
        </w:rPr>
        <w:t>ARGUMENTOS DE LA EXPOSICIÓN DE MOTIVOS</w:t>
      </w:r>
    </w:p>
    <w:p w:rsidR="001428C6" w:rsidRPr="00C729F5" w:rsidRDefault="001428C6" w:rsidP="00DE59AC">
      <w:pPr>
        <w:tabs>
          <w:tab w:val="left" w:pos="5820"/>
        </w:tabs>
        <w:spacing w:after="0"/>
        <w:rPr>
          <w:rFonts w:ascii="Century Gothic" w:eastAsia="Century Gothic" w:hAnsi="Century Gothic" w:cs="Century Gothic"/>
          <w:b/>
        </w:rPr>
      </w:pPr>
    </w:p>
    <w:p w:rsidR="00DC46EE" w:rsidRPr="00C729F5" w:rsidRDefault="001428C6" w:rsidP="00DE59AC">
      <w:pPr>
        <w:spacing w:after="0"/>
        <w:jc w:val="both"/>
        <w:rPr>
          <w:rFonts w:ascii="Century Gothic" w:eastAsia="Century Gothic" w:hAnsi="Century Gothic" w:cs="Century Gothic"/>
        </w:rPr>
      </w:pPr>
      <w:r w:rsidRPr="00C729F5">
        <w:rPr>
          <w:rFonts w:ascii="Century Gothic" w:eastAsia="Century Gothic" w:hAnsi="Century Gothic" w:cs="Century Gothic"/>
        </w:rPr>
        <w:t>Los princ</w:t>
      </w:r>
      <w:r w:rsidR="00E94154" w:rsidRPr="00C729F5">
        <w:rPr>
          <w:rFonts w:ascii="Century Gothic" w:eastAsia="Century Gothic" w:hAnsi="Century Gothic" w:cs="Century Gothic"/>
        </w:rPr>
        <w:t xml:space="preserve">ipales argumentos esbozados </w:t>
      </w:r>
      <w:r w:rsidRPr="00C729F5">
        <w:rPr>
          <w:rFonts w:ascii="Century Gothic" w:eastAsia="Century Gothic" w:hAnsi="Century Gothic" w:cs="Century Gothic"/>
        </w:rPr>
        <w:t xml:space="preserve">en la </w:t>
      </w:r>
      <w:r w:rsidR="00685FE4">
        <w:rPr>
          <w:rFonts w:ascii="Century Gothic" w:eastAsia="Century Gothic" w:hAnsi="Century Gothic" w:cs="Century Gothic"/>
        </w:rPr>
        <w:t>e</w:t>
      </w:r>
      <w:r w:rsidRPr="00C729F5">
        <w:rPr>
          <w:rFonts w:ascii="Century Gothic" w:eastAsia="Century Gothic" w:hAnsi="Century Gothic" w:cs="Century Gothic"/>
        </w:rPr>
        <w:t xml:space="preserve">xposición de </w:t>
      </w:r>
      <w:r w:rsidR="00685FE4">
        <w:rPr>
          <w:rFonts w:ascii="Century Gothic" w:eastAsia="Century Gothic" w:hAnsi="Century Gothic" w:cs="Century Gothic"/>
        </w:rPr>
        <w:t>m</w:t>
      </w:r>
      <w:r w:rsidRPr="00C729F5">
        <w:rPr>
          <w:rFonts w:ascii="Century Gothic" w:eastAsia="Century Gothic" w:hAnsi="Century Gothic" w:cs="Century Gothic"/>
        </w:rPr>
        <w:t xml:space="preserve">otivos del </w:t>
      </w:r>
      <w:r w:rsidR="00685FE4">
        <w:rPr>
          <w:rFonts w:ascii="Century Gothic" w:eastAsia="Century Gothic" w:hAnsi="Century Gothic" w:cs="Century Gothic"/>
        </w:rPr>
        <w:t>p</w:t>
      </w:r>
      <w:r w:rsidRPr="00C729F5">
        <w:rPr>
          <w:rFonts w:ascii="Century Gothic" w:eastAsia="Century Gothic" w:hAnsi="Century Gothic" w:cs="Century Gothic"/>
        </w:rPr>
        <w:t xml:space="preserve">royecto, se </w:t>
      </w:r>
      <w:r w:rsidR="00626C5C">
        <w:rPr>
          <w:rFonts w:ascii="Century Gothic" w:eastAsia="Century Gothic" w:hAnsi="Century Gothic" w:cs="Century Gothic"/>
        </w:rPr>
        <w:t>resumen</w:t>
      </w:r>
      <w:r w:rsidR="00E94154" w:rsidRPr="00C729F5">
        <w:rPr>
          <w:rFonts w:ascii="Century Gothic" w:eastAsia="Century Gothic" w:hAnsi="Century Gothic" w:cs="Century Gothic"/>
        </w:rPr>
        <w:t xml:space="preserve"> en los siguientes términos: </w:t>
      </w:r>
    </w:p>
    <w:p w:rsidR="00E94154" w:rsidRPr="00C729F5" w:rsidRDefault="00E94154" w:rsidP="00DE59AC">
      <w:pPr>
        <w:spacing w:after="0"/>
        <w:jc w:val="both"/>
        <w:rPr>
          <w:rFonts w:ascii="Century Gothic" w:eastAsia="Century Gothic" w:hAnsi="Century Gothic" w:cs="Century Gothic"/>
        </w:rPr>
      </w:pPr>
    </w:p>
    <w:p w:rsidR="00DC46EE" w:rsidRPr="00685FE4" w:rsidRDefault="00741FB7" w:rsidP="00DE59AC">
      <w:pPr>
        <w:pStyle w:val="Prrafodelista"/>
        <w:numPr>
          <w:ilvl w:val="0"/>
          <w:numId w:val="11"/>
        </w:numPr>
        <w:spacing w:after="0"/>
        <w:ind w:left="0" w:firstLine="0"/>
        <w:jc w:val="both"/>
        <w:rPr>
          <w:rFonts w:ascii="Century Gothic" w:eastAsia="Century Gothic" w:hAnsi="Century Gothic" w:cs="Century Gothic"/>
        </w:rPr>
      </w:pPr>
      <w:r w:rsidRPr="00C729F5">
        <w:rPr>
          <w:rFonts w:ascii="Century Gothic" w:eastAsia="Century Gothic" w:hAnsi="Century Gothic" w:cs="Century Gothic"/>
        </w:rPr>
        <w:t>El proyecto de acto legislativo busca reconocer en la Constitución Polí</w:t>
      </w:r>
      <w:r w:rsidR="002372FD">
        <w:rPr>
          <w:rFonts w:ascii="Century Gothic" w:eastAsia="Century Gothic" w:hAnsi="Century Gothic" w:cs="Century Gothic"/>
        </w:rPr>
        <w:t>tica que el municipio de Ibagué</w:t>
      </w:r>
      <w:r w:rsidRPr="00C729F5">
        <w:rPr>
          <w:rFonts w:ascii="Century Gothic" w:eastAsia="Century Gothic" w:hAnsi="Century Gothic" w:cs="Century Gothic"/>
        </w:rPr>
        <w:t xml:space="preserve"> contiene elementos de ordenamiento territorial </w:t>
      </w:r>
      <w:r w:rsidR="00396C22">
        <w:rPr>
          <w:rFonts w:ascii="Century Gothic" w:eastAsia="Century Gothic" w:hAnsi="Century Gothic" w:cs="Century Gothic"/>
        </w:rPr>
        <w:t xml:space="preserve">entre los cuales se </w:t>
      </w:r>
      <w:r w:rsidRPr="00C729F5">
        <w:rPr>
          <w:rFonts w:ascii="Century Gothic" w:eastAsia="Century Gothic" w:hAnsi="Century Gothic" w:cs="Century Gothic"/>
        </w:rPr>
        <w:t>incluyen factores sociales, históricos, económicos y territoriales</w:t>
      </w:r>
      <w:r w:rsidR="00396C22">
        <w:rPr>
          <w:rFonts w:ascii="Century Gothic" w:eastAsia="Century Gothic" w:hAnsi="Century Gothic" w:cs="Century Gothic"/>
        </w:rPr>
        <w:t xml:space="preserve">, </w:t>
      </w:r>
      <w:r w:rsidR="00F5355E">
        <w:rPr>
          <w:rFonts w:ascii="Century Gothic" w:eastAsia="Century Gothic" w:hAnsi="Century Gothic" w:cs="Century Gothic"/>
        </w:rPr>
        <w:t>elevándolo</w:t>
      </w:r>
      <w:r w:rsidR="00396C22">
        <w:rPr>
          <w:rFonts w:ascii="Century Gothic" w:eastAsia="Century Gothic" w:hAnsi="Century Gothic" w:cs="Century Gothic"/>
        </w:rPr>
        <w:t xml:space="preserve"> </w:t>
      </w:r>
      <w:r w:rsidRPr="00C729F5">
        <w:rPr>
          <w:rFonts w:ascii="Century Gothic" w:eastAsia="Century Gothic" w:hAnsi="Century Gothic" w:cs="Century Gothic"/>
        </w:rPr>
        <w:t xml:space="preserve">a la categoría de Distrito, como un medio de desarrollo </w:t>
      </w:r>
      <w:r w:rsidR="00396C22">
        <w:rPr>
          <w:rFonts w:ascii="Century Gothic" w:eastAsia="Century Gothic" w:hAnsi="Century Gothic" w:cs="Century Gothic"/>
        </w:rPr>
        <w:t xml:space="preserve">para </w:t>
      </w:r>
      <w:r w:rsidR="00F5355E">
        <w:rPr>
          <w:rFonts w:ascii="Century Gothic" w:eastAsia="Century Gothic" w:hAnsi="Century Gothic" w:cs="Century Gothic"/>
        </w:rPr>
        <w:t xml:space="preserve">garantizar </w:t>
      </w:r>
      <w:r w:rsidR="00F5355E" w:rsidRPr="00C729F5">
        <w:rPr>
          <w:rFonts w:ascii="Century Gothic" w:eastAsia="Century Gothic" w:hAnsi="Century Gothic" w:cs="Century Gothic"/>
        </w:rPr>
        <w:t>la</w:t>
      </w:r>
      <w:r w:rsidRPr="00C729F5">
        <w:rPr>
          <w:rFonts w:ascii="Century Gothic" w:eastAsia="Century Gothic" w:hAnsi="Century Gothic" w:cs="Century Gothic"/>
        </w:rPr>
        <w:t xml:space="preserve"> gestión de planificación, regulación y transformación de la Administración Municipal. </w:t>
      </w:r>
    </w:p>
    <w:p w:rsidR="00DC46EE" w:rsidRPr="00C729F5" w:rsidRDefault="00DC46EE" w:rsidP="00DE59AC">
      <w:pPr>
        <w:shd w:val="clear" w:color="auto" w:fill="FFFFFF"/>
        <w:spacing w:after="0"/>
        <w:ind w:right="30"/>
        <w:jc w:val="both"/>
        <w:rPr>
          <w:rFonts w:ascii="Century Gothic" w:eastAsia="Century Gothic" w:hAnsi="Century Gothic" w:cs="Century Gothic"/>
        </w:rPr>
      </w:pPr>
    </w:p>
    <w:p w:rsidR="00DC46EE" w:rsidRPr="00C729F5" w:rsidRDefault="00396C22" w:rsidP="00DE59AC">
      <w:pPr>
        <w:pStyle w:val="Prrafodelista"/>
        <w:numPr>
          <w:ilvl w:val="0"/>
          <w:numId w:val="11"/>
        </w:numPr>
        <w:shd w:val="clear" w:color="auto" w:fill="FFFFFF"/>
        <w:spacing w:after="0"/>
        <w:ind w:left="0" w:right="30" w:firstLine="0"/>
        <w:jc w:val="both"/>
        <w:rPr>
          <w:rFonts w:ascii="Century Gothic" w:eastAsia="Century Gothic" w:hAnsi="Century Gothic" w:cs="Century Gothic"/>
        </w:rPr>
      </w:pPr>
      <w:r>
        <w:rPr>
          <w:rFonts w:ascii="Century Gothic" w:eastAsia="Century Gothic" w:hAnsi="Century Gothic" w:cs="Century Gothic"/>
        </w:rPr>
        <w:t xml:space="preserve">Destaca el reconocimiento de </w:t>
      </w:r>
      <w:r w:rsidR="002372FD">
        <w:rPr>
          <w:rFonts w:ascii="Century Gothic" w:eastAsia="Century Gothic" w:hAnsi="Century Gothic" w:cs="Century Gothic"/>
        </w:rPr>
        <w:t xml:space="preserve">Ibagué </w:t>
      </w:r>
      <w:r w:rsidR="00741FB7" w:rsidRPr="00C729F5">
        <w:rPr>
          <w:rFonts w:ascii="Century Gothic" w:eastAsia="Century Gothic" w:hAnsi="Century Gothic" w:cs="Century Gothic"/>
        </w:rPr>
        <w:t xml:space="preserve">como </w:t>
      </w:r>
      <w:r w:rsidR="00741FB7" w:rsidRPr="00C729F5">
        <w:rPr>
          <w:rFonts w:ascii="Century Gothic" w:eastAsia="Century Gothic" w:hAnsi="Century Gothic" w:cs="Century Gothic"/>
          <w:color w:val="000000"/>
        </w:rPr>
        <w:t xml:space="preserve">"Ciudad Musical de Colombia", </w:t>
      </w:r>
      <w:r>
        <w:rPr>
          <w:rFonts w:ascii="Century Gothic" w:eastAsia="Century Gothic" w:hAnsi="Century Gothic" w:cs="Century Gothic"/>
          <w:color w:val="000000"/>
        </w:rPr>
        <w:t>en atención a</w:t>
      </w:r>
      <w:r w:rsidR="00741FB7" w:rsidRPr="00C729F5">
        <w:rPr>
          <w:rFonts w:ascii="Century Gothic" w:eastAsia="Century Gothic" w:hAnsi="Century Gothic" w:cs="Century Gothic"/>
          <w:color w:val="000000"/>
        </w:rPr>
        <w:t xml:space="preserve">l "oído musical de su gente </w:t>
      </w:r>
      <w:r w:rsidR="00741FB7" w:rsidRPr="00C729F5">
        <w:rPr>
          <w:rFonts w:ascii="Century Gothic" w:eastAsia="Century Gothic" w:hAnsi="Century Gothic" w:cs="Century Gothic"/>
        </w:rPr>
        <w:t>y</w:t>
      </w:r>
      <w:r w:rsidR="00741FB7" w:rsidRPr="00C729F5">
        <w:rPr>
          <w:rFonts w:ascii="Century Gothic" w:eastAsia="Century Gothic" w:hAnsi="Century Gothic" w:cs="Century Gothic"/>
          <w:color w:val="000000"/>
        </w:rPr>
        <w:t xml:space="preserve"> por la calidad artística de quienes profesan este arte</w:t>
      </w:r>
      <w:r w:rsidR="00741FB7" w:rsidRPr="00C729F5">
        <w:rPr>
          <w:rFonts w:ascii="Century Gothic" w:eastAsia="Century Gothic" w:hAnsi="Century Gothic" w:cs="Century Gothic"/>
        </w:rPr>
        <w:t xml:space="preserve"> con </w:t>
      </w:r>
      <w:r w:rsidR="00741FB7" w:rsidRPr="00C729F5">
        <w:rPr>
          <w:rFonts w:ascii="Century Gothic" w:eastAsia="Century Gothic" w:hAnsi="Century Gothic" w:cs="Century Gothic"/>
          <w:color w:val="000000"/>
        </w:rPr>
        <w:t xml:space="preserve"> inmensa vocación"</w:t>
      </w:r>
      <w:r w:rsidR="00741FB7" w:rsidRPr="00C729F5">
        <w:rPr>
          <w:rFonts w:ascii="Century Gothic" w:hAnsi="Century Gothic"/>
          <w:vertAlign w:val="superscript"/>
        </w:rPr>
        <w:footnoteReference w:id="1"/>
      </w:r>
      <w:r w:rsidR="00741FB7" w:rsidRPr="00C729F5">
        <w:rPr>
          <w:rFonts w:ascii="Century Gothic" w:eastAsia="Century Gothic" w:hAnsi="Century Gothic" w:cs="Century Gothic"/>
        </w:rPr>
        <w:t>.</w:t>
      </w:r>
      <w:r w:rsidR="00741FB7" w:rsidRPr="00C729F5">
        <w:rPr>
          <w:rFonts w:ascii="Century Gothic" w:eastAsia="Century Gothic" w:hAnsi="Century Gothic" w:cs="Century Gothic"/>
          <w:color w:val="000000"/>
        </w:rPr>
        <w:t xml:space="preserve"> </w:t>
      </w:r>
      <w:r w:rsidR="00741FB7" w:rsidRPr="00C729F5">
        <w:rPr>
          <w:rFonts w:ascii="Century Gothic" w:eastAsia="Century Gothic" w:hAnsi="Century Gothic" w:cs="Century Gothic"/>
        </w:rPr>
        <w:t xml:space="preserve">Es la tierra de los bambucos, pasillos, guabinas, sanjuaneros, joropos, bundes, rumbas criollas, cañas, rajaleñas, torbellinos, danzones y danzas. Lugar de nacimiento de la música vernácula, tierra de duetos, tríos, bandas, coros, quintetos. Es la ciudad de Pedro de Galarza, Manuela Casabianca y de Tulio Varón. </w:t>
      </w:r>
    </w:p>
    <w:p w:rsidR="00DC46EE" w:rsidRPr="00C729F5" w:rsidRDefault="00DC46EE" w:rsidP="00DE59AC">
      <w:pPr>
        <w:shd w:val="clear" w:color="auto" w:fill="FFFFFF"/>
        <w:spacing w:after="0"/>
        <w:ind w:right="30"/>
        <w:jc w:val="both"/>
        <w:rPr>
          <w:rFonts w:ascii="Century Gothic" w:eastAsia="Century Gothic" w:hAnsi="Century Gothic" w:cs="Century Gothic"/>
        </w:rPr>
      </w:pPr>
    </w:p>
    <w:p w:rsidR="00DC46EE" w:rsidRDefault="00396C22" w:rsidP="00DE59AC">
      <w:pPr>
        <w:pStyle w:val="Prrafodelista"/>
        <w:numPr>
          <w:ilvl w:val="0"/>
          <w:numId w:val="11"/>
        </w:numPr>
        <w:pBdr>
          <w:top w:val="nil"/>
          <w:left w:val="nil"/>
          <w:bottom w:val="nil"/>
          <w:right w:val="nil"/>
          <w:between w:val="nil"/>
        </w:pBdr>
        <w:shd w:val="clear" w:color="auto" w:fill="FFFFFF"/>
        <w:spacing w:after="0"/>
        <w:ind w:left="0" w:right="30" w:firstLine="0"/>
        <w:jc w:val="both"/>
        <w:rPr>
          <w:rFonts w:ascii="Century Gothic" w:eastAsia="Century Gothic" w:hAnsi="Century Gothic" w:cs="Century Gothic"/>
          <w:color w:val="000000"/>
        </w:rPr>
      </w:pPr>
      <w:r w:rsidRPr="00626C5C">
        <w:rPr>
          <w:rFonts w:ascii="Century Gothic" w:eastAsia="Century Gothic" w:hAnsi="Century Gothic" w:cs="Century Gothic"/>
          <w:color w:val="000000"/>
        </w:rPr>
        <w:t>De</w:t>
      </w:r>
      <w:r w:rsidR="00741FB7" w:rsidRPr="00626C5C">
        <w:rPr>
          <w:rFonts w:ascii="Century Gothic" w:eastAsia="Century Gothic" w:hAnsi="Century Gothic" w:cs="Century Gothic"/>
          <w:color w:val="000000"/>
        </w:rPr>
        <w:t xml:space="preserve"> esta medida</w:t>
      </w:r>
      <w:r w:rsidRPr="00626C5C">
        <w:rPr>
          <w:rFonts w:ascii="Century Gothic" w:eastAsia="Century Gothic" w:hAnsi="Century Gothic" w:cs="Century Gothic"/>
          <w:color w:val="000000"/>
        </w:rPr>
        <w:t xml:space="preserve"> se espera</w:t>
      </w:r>
      <w:r w:rsidR="00626C5C">
        <w:rPr>
          <w:rFonts w:ascii="Century Gothic" w:eastAsia="Century Gothic" w:hAnsi="Century Gothic" w:cs="Century Gothic"/>
          <w:color w:val="000000"/>
        </w:rPr>
        <w:t xml:space="preserve"> </w:t>
      </w:r>
      <w:r w:rsidR="00652558">
        <w:rPr>
          <w:rFonts w:ascii="Century Gothic" w:eastAsia="Century Gothic" w:hAnsi="Century Gothic" w:cs="Century Gothic"/>
          <w:color w:val="000000"/>
        </w:rPr>
        <w:t>dinamizar la economía de la ciudad, mediante</w:t>
      </w:r>
      <w:r w:rsidRPr="00626C5C">
        <w:rPr>
          <w:rFonts w:ascii="Century Gothic" w:eastAsia="Century Gothic" w:hAnsi="Century Gothic" w:cs="Century Gothic"/>
          <w:color w:val="000000"/>
        </w:rPr>
        <w:t xml:space="preserve"> el </w:t>
      </w:r>
      <w:r w:rsidR="00741FB7" w:rsidRPr="00626C5C">
        <w:rPr>
          <w:rFonts w:ascii="Century Gothic" w:eastAsia="Century Gothic" w:hAnsi="Century Gothic" w:cs="Century Gothic"/>
          <w:color w:val="000000"/>
        </w:rPr>
        <w:t>aumento en la demanda de bienes de consumo como ropa, alimentos tradicionales, artesanías, entre otros</w:t>
      </w:r>
      <w:r w:rsidRPr="00626C5C">
        <w:rPr>
          <w:rFonts w:ascii="Century Gothic" w:eastAsia="Century Gothic" w:hAnsi="Century Gothic" w:cs="Century Gothic"/>
          <w:color w:val="000000"/>
        </w:rPr>
        <w:t xml:space="preserve">. Así como el aumento en la demanda de servicios de hospedaje, construcción, tour, transporte </w:t>
      </w:r>
      <w:r w:rsidR="00626C5C" w:rsidRPr="00626C5C">
        <w:rPr>
          <w:rFonts w:ascii="Century Gothic" w:eastAsia="Century Gothic" w:hAnsi="Century Gothic" w:cs="Century Gothic"/>
          <w:color w:val="000000"/>
        </w:rPr>
        <w:t xml:space="preserve">que permitan un mayor </w:t>
      </w:r>
      <w:r w:rsidR="00652558">
        <w:rPr>
          <w:rFonts w:ascii="Century Gothic" w:eastAsia="Century Gothic" w:hAnsi="Century Gothic" w:cs="Century Gothic"/>
          <w:color w:val="000000"/>
        </w:rPr>
        <w:t xml:space="preserve">desarrollo </w:t>
      </w:r>
      <w:r w:rsidR="00626C5C" w:rsidRPr="00626C5C">
        <w:rPr>
          <w:rFonts w:ascii="Century Gothic" w:eastAsia="Century Gothic" w:hAnsi="Century Gothic" w:cs="Century Gothic"/>
          <w:color w:val="000000"/>
        </w:rPr>
        <w:t>del turis</w:t>
      </w:r>
      <w:r w:rsidR="00652558">
        <w:rPr>
          <w:rFonts w:ascii="Century Gothic" w:eastAsia="Century Gothic" w:hAnsi="Century Gothic" w:cs="Century Gothic"/>
          <w:color w:val="000000"/>
        </w:rPr>
        <w:t>m</w:t>
      </w:r>
      <w:r w:rsidR="00626C5C" w:rsidRPr="00626C5C">
        <w:rPr>
          <w:rFonts w:ascii="Century Gothic" w:eastAsia="Century Gothic" w:hAnsi="Century Gothic" w:cs="Century Gothic"/>
          <w:color w:val="000000"/>
        </w:rPr>
        <w:t>o</w:t>
      </w:r>
      <w:r w:rsidR="00741FB7" w:rsidRPr="00626C5C">
        <w:rPr>
          <w:rFonts w:ascii="Century Gothic" w:eastAsia="Century Gothic" w:hAnsi="Century Gothic" w:cs="Century Gothic"/>
          <w:color w:val="000000"/>
        </w:rPr>
        <w:t xml:space="preserve">. </w:t>
      </w:r>
      <w:r w:rsidR="00626C5C" w:rsidRPr="00626C5C">
        <w:rPr>
          <w:rFonts w:ascii="Century Gothic" w:eastAsia="Century Gothic" w:hAnsi="Century Gothic" w:cs="Century Gothic"/>
          <w:color w:val="000000"/>
        </w:rPr>
        <w:t xml:space="preserve"> </w:t>
      </w:r>
      <w:r w:rsidR="00652558">
        <w:rPr>
          <w:rFonts w:ascii="Century Gothic" w:eastAsia="Century Gothic" w:hAnsi="Century Gothic" w:cs="Century Gothic"/>
          <w:color w:val="000000"/>
        </w:rPr>
        <w:t xml:space="preserve">Lo anterior, </w:t>
      </w:r>
      <w:r w:rsidR="00626C5C" w:rsidRPr="00626C5C">
        <w:rPr>
          <w:rFonts w:ascii="Century Gothic" w:eastAsia="Century Gothic" w:hAnsi="Century Gothic" w:cs="Century Gothic"/>
          <w:color w:val="000000"/>
        </w:rPr>
        <w:t xml:space="preserve">dentro del marco del desarrollo de la </w:t>
      </w:r>
      <w:r w:rsidR="00741FB7" w:rsidRPr="00626C5C">
        <w:rPr>
          <w:rFonts w:ascii="Century Gothic" w:eastAsia="Century Gothic" w:hAnsi="Century Gothic" w:cs="Century Gothic"/>
          <w:i/>
          <w:color w:val="000000"/>
        </w:rPr>
        <w:t>Economía Naranja</w:t>
      </w:r>
      <w:r w:rsidR="00626C5C" w:rsidRPr="00626C5C">
        <w:rPr>
          <w:rFonts w:ascii="Century Gothic" w:eastAsia="Century Gothic" w:hAnsi="Century Gothic" w:cs="Century Gothic"/>
          <w:color w:val="000000"/>
        </w:rPr>
        <w:t>, la cual es la economía</w:t>
      </w:r>
      <w:r w:rsidR="00741FB7" w:rsidRPr="00626C5C">
        <w:rPr>
          <w:rFonts w:ascii="Century Gothic" w:eastAsia="Century Gothic" w:hAnsi="Century Gothic" w:cs="Century Gothic"/>
          <w:color w:val="000000"/>
        </w:rPr>
        <w:t xml:space="preserve"> creativa basada en el talento y la herencia cultural de nuestros pueblos, para generar empleo, promover nuevos emprendimientos y futuras políticas públicas </w:t>
      </w:r>
      <w:r w:rsidR="00626C5C">
        <w:rPr>
          <w:rFonts w:ascii="Century Gothic" w:eastAsia="Century Gothic" w:hAnsi="Century Gothic" w:cs="Century Gothic"/>
          <w:color w:val="000000"/>
        </w:rPr>
        <w:t xml:space="preserve">que </w:t>
      </w:r>
      <w:r w:rsidR="00F5355E">
        <w:rPr>
          <w:rFonts w:ascii="Century Gothic" w:eastAsia="Century Gothic" w:hAnsi="Century Gothic" w:cs="Century Gothic"/>
          <w:color w:val="000000"/>
        </w:rPr>
        <w:t>permitan</w:t>
      </w:r>
      <w:r w:rsidR="00741FB7" w:rsidRPr="00626C5C">
        <w:rPr>
          <w:rFonts w:ascii="Century Gothic" w:eastAsia="Century Gothic" w:hAnsi="Century Gothic" w:cs="Century Gothic"/>
          <w:color w:val="000000"/>
        </w:rPr>
        <w:t xml:space="preserve"> </w:t>
      </w:r>
      <w:r w:rsidR="00626C5C">
        <w:rPr>
          <w:rFonts w:ascii="Century Gothic" w:eastAsia="Century Gothic" w:hAnsi="Century Gothic" w:cs="Century Gothic"/>
          <w:color w:val="000000"/>
        </w:rPr>
        <w:t>tanto la promoción como el desarrollo de nuestro</w:t>
      </w:r>
      <w:r w:rsidR="00741FB7" w:rsidRPr="00626C5C">
        <w:rPr>
          <w:rFonts w:ascii="Century Gothic" w:eastAsia="Century Gothic" w:hAnsi="Century Gothic" w:cs="Century Gothic"/>
          <w:color w:val="000000"/>
        </w:rPr>
        <w:t xml:space="preserve"> turismo </w:t>
      </w:r>
      <w:r w:rsidR="00626C5C">
        <w:rPr>
          <w:rFonts w:ascii="Century Gothic" w:eastAsia="Century Gothic" w:hAnsi="Century Gothic" w:cs="Century Gothic"/>
          <w:color w:val="000000"/>
        </w:rPr>
        <w:t>y artistas.</w:t>
      </w:r>
    </w:p>
    <w:p w:rsidR="00862A50" w:rsidRPr="00862A50" w:rsidRDefault="00862A50" w:rsidP="00862A50">
      <w:pPr>
        <w:pStyle w:val="Prrafodelista"/>
        <w:rPr>
          <w:rFonts w:ascii="Century Gothic" w:eastAsia="Century Gothic" w:hAnsi="Century Gothic" w:cs="Century Gothic"/>
          <w:color w:val="000000"/>
        </w:rPr>
      </w:pPr>
    </w:p>
    <w:p w:rsidR="00862A50" w:rsidRDefault="00862A50" w:rsidP="00862A50">
      <w:pPr>
        <w:pBdr>
          <w:top w:val="nil"/>
          <w:left w:val="nil"/>
          <w:bottom w:val="nil"/>
          <w:right w:val="nil"/>
          <w:between w:val="nil"/>
        </w:pBdr>
        <w:shd w:val="clear" w:color="auto" w:fill="FFFFFF"/>
        <w:spacing w:after="0"/>
        <w:ind w:right="30"/>
        <w:jc w:val="both"/>
        <w:rPr>
          <w:rFonts w:ascii="Century Gothic" w:eastAsia="Century Gothic" w:hAnsi="Century Gothic" w:cs="Century Gothic"/>
          <w:color w:val="000000"/>
        </w:rPr>
      </w:pPr>
    </w:p>
    <w:p w:rsidR="00862A50" w:rsidRDefault="00862A50" w:rsidP="00862A50">
      <w:pPr>
        <w:pBdr>
          <w:top w:val="nil"/>
          <w:left w:val="nil"/>
          <w:bottom w:val="nil"/>
          <w:right w:val="nil"/>
          <w:between w:val="nil"/>
        </w:pBdr>
        <w:shd w:val="clear" w:color="auto" w:fill="FFFFFF"/>
        <w:spacing w:after="0"/>
        <w:ind w:right="30"/>
        <w:jc w:val="both"/>
        <w:rPr>
          <w:rFonts w:ascii="Century Gothic" w:eastAsia="Century Gothic" w:hAnsi="Century Gothic" w:cs="Century Gothic"/>
          <w:color w:val="000000"/>
        </w:rPr>
      </w:pPr>
    </w:p>
    <w:p w:rsidR="00862A50" w:rsidRDefault="00862A50" w:rsidP="00862A50">
      <w:pPr>
        <w:pBdr>
          <w:top w:val="nil"/>
          <w:left w:val="nil"/>
          <w:bottom w:val="nil"/>
          <w:right w:val="nil"/>
          <w:between w:val="nil"/>
        </w:pBdr>
        <w:shd w:val="clear" w:color="auto" w:fill="FFFFFF"/>
        <w:spacing w:after="0"/>
        <w:ind w:right="30"/>
        <w:jc w:val="both"/>
        <w:rPr>
          <w:rFonts w:ascii="Century Gothic" w:eastAsia="Century Gothic" w:hAnsi="Century Gothic" w:cs="Century Gothic"/>
          <w:color w:val="000000"/>
        </w:rPr>
      </w:pPr>
    </w:p>
    <w:p w:rsidR="00862A50" w:rsidRPr="00862A50" w:rsidRDefault="00862A50" w:rsidP="00862A50">
      <w:pPr>
        <w:pBdr>
          <w:top w:val="nil"/>
          <w:left w:val="nil"/>
          <w:bottom w:val="nil"/>
          <w:right w:val="nil"/>
          <w:between w:val="nil"/>
        </w:pBdr>
        <w:shd w:val="clear" w:color="auto" w:fill="FFFFFF"/>
        <w:spacing w:after="0"/>
        <w:ind w:right="30"/>
        <w:jc w:val="both"/>
        <w:rPr>
          <w:rFonts w:ascii="Century Gothic" w:eastAsia="Century Gothic" w:hAnsi="Century Gothic" w:cs="Century Gothic"/>
          <w:color w:val="000000"/>
        </w:rPr>
      </w:pPr>
    </w:p>
    <w:p w:rsidR="002372FD" w:rsidRPr="00C729F5" w:rsidRDefault="002372FD" w:rsidP="00DE59AC">
      <w:pPr>
        <w:pBdr>
          <w:top w:val="nil"/>
          <w:left w:val="nil"/>
          <w:bottom w:val="nil"/>
          <w:right w:val="nil"/>
          <w:between w:val="nil"/>
        </w:pBdr>
        <w:shd w:val="clear" w:color="auto" w:fill="FFFFFF"/>
        <w:spacing w:after="0"/>
        <w:ind w:right="30"/>
        <w:jc w:val="both"/>
        <w:rPr>
          <w:rFonts w:ascii="Century Gothic" w:eastAsia="Century Gothic" w:hAnsi="Century Gothic" w:cs="Century Gothic"/>
          <w:color w:val="000000"/>
        </w:rPr>
      </w:pPr>
    </w:p>
    <w:p w:rsidR="00DC46EE" w:rsidRPr="00C729F5" w:rsidRDefault="00537240" w:rsidP="00DE59AC">
      <w:pPr>
        <w:tabs>
          <w:tab w:val="left" w:pos="5820"/>
        </w:tabs>
        <w:spacing w:after="0"/>
        <w:jc w:val="both"/>
        <w:rPr>
          <w:rFonts w:ascii="Century Gothic" w:eastAsia="Century Gothic" w:hAnsi="Century Gothic" w:cs="Century Gothic"/>
          <w:b/>
        </w:rPr>
      </w:pPr>
      <w:r w:rsidRPr="00C729F5">
        <w:rPr>
          <w:rFonts w:ascii="Century Gothic" w:eastAsia="Century Gothic" w:hAnsi="Century Gothic" w:cs="Century Gothic"/>
          <w:b/>
        </w:rPr>
        <w:t xml:space="preserve">IV.  </w:t>
      </w:r>
      <w:r w:rsidR="00741FB7" w:rsidRPr="00C729F5">
        <w:rPr>
          <w:rFonts w:ascii="Century Gothic" w:eastAsia="Century Gothic" w:hAnsi="Century Gothic" w:cs="Century Gothic"/>
          <w:b/>
        </w:rPr>
        <w:t xml:space="preserve">SOPORTE NORMATIVO Y JURISPRUDENCIAL DEL PROYECTO DE ACTO LEGISLATIVO </w:t>
      </w:r>
    </w:p>
    <w:p w:rsidR="00DC46EE" w:rsidRPr="00C729F5" w:rsidRDefault="00DC46EE" w:rsidP="00DE59AC">
      <w:pPr>
        <w:tabs>
          <w:tab w:val="left" w:pos="5820"/>
        </w:tabs>
        <w:spacing w:after="0"/>
        <w:rPr>
          <w:rFonts w:ascii="Century Gothic" w:eastAsia="Century Gothic" w:hAnsi="Century Gothic" w:cs="Century Gothic"/>
          <w:b/>
        </w:rPr>
      </w:pPr>
    </w:p>
    <w:p w:rsidR="00626C5C" w:rsidRPr="00626C5C" w:rsidRDefault="00626C5C" w:rsidP="00DE59AC">
      <w:pPr>
        <w:spacing w:after="0"/>
        <w:jc w:val="both"/>
        <w:rPr>
          <w:rFonts w:ascii="Century Gothic" w:eastAsia="Century Gothic" w:hAnsi="Century Gothic" w:cs="Century Gothic"/>
          <w:lang w:val="es-419"/>
        </w:rPr>
      </w:pPr>
      <w:r w:rsidRPr="00626C5C">
        <w:rPr>
          <w:rFonts w:ascii="Century Gothic" w:eastAsia="Century Gothic" w:hAnsi="Century Gothic" w:cs="Century Gothic"/>
          <w:lang w:val="es-419"/>
        </w:rPr>
        <w:t xml:space="preserve">Determina el artículo 286 de la Constitución Política que: </w:t>
      </w:r>
    </w:p>
    <w:p w:rsidR="00626C5C" w:rsidRPr="00626C5C" w:rsidRDefault="00626C5C" w:rsidP="00DE59AC">
      <w:pPr>
        <w:spacing w:after="0"/>
        <w:jc w:val="both"/>
        <w:rPr>
          <w:rFonts w:ascii="Century Gothic" w:eastAsia="Century Gothic" w:hAnsi="Century Gothic" w:cs="Century Gothic"/>
          <w:lang w:val="es-419"/>
        </w:rPr>
      </w:pPr>
      <w:r w:rsidRPr="00626C5C">
        <w:rPr>
          <w:rFonts w:ascii="Century Gothic" w:eastAsia="Century Gothic" w:hAnsi="Century Gothic" w:cs="Century Gothic"/>
          <w:lang w:val="es-419"/>
        </w:rPr>
        <w:t xml:space="preserve"> </w:t>
      </w:r>
      <w:bookmarkStart w:id="0" w:name="gjdgxs" w:colFirst="0" w:colLast="0"/>
      <w:bookmarkEnd w:id="0"/>
    </w:p>
    <w:p w:rsidR="00626C5C" w:rsidRPr="00626C5C" w:rsidRDefault="00626C5C" w:rsidP="00DE59AC">
      <w:pPr>
        <w:spacing w:after="0"/>
        <w:jc w:val="both"/>
        <w:rPr>
          <w:rFonts w:ascii="Century Gothic" w:eastAsia="Century Gothic" w:hAnsi="Century Gothic" w:cs="Century Gothic"/>
          <w:i/>
          <w:lang w:val="es-419"/>
        </w:rPr>
      </w:pPr>
      <w:r w:rsidRPr="00626C5C">
        <w:rPr>
          <w:rFonts w:ascii="Century Gothic" w:eastAsia="Century Gothic" w:hAnsi="Century Gothic" w:cs="Century Gothic"/>
          <w:i/>
          <w:lang w:val="es-419"/>
        </w:rPr>
        <w:t>“Son entidades territoriales los departamentos, los distritos, los municipios y los territorios indígenas.</w:t>
      </w:r>
    </w:p>
    <w:p w:rsidR="00626C5C" w:rsidRPr="00626C5C" w:rsidRDefault="00626C5C" w:rsidP="00DE59AC">
      <w:pPr>
        <w:spacing w:after="0"/>
        <w:jc w:val="both"/>
        <w:rPr>
          <w:rFonts w:ascii="Century Gothic" w:eastAsia="Century Gothic" w:hAnsi="Century Gothic" w:cs="Century Gothic"/>
          <w:i/>
          <w:lang w:val="es-419"/>
        </w:rPr>
      </w:pPr>
    </w:p>
    <w:p w:rsidR="00626C5C" w:rsidRPr="00626C5C" w:rsidRDefault="00626C5C" w:rsidP="00DE59AC">
      <w:pPr>
        <w:spacing w:after="0"/>
        <w:jc w:val="both"/>
        <w:rPr>
          <w:rFonts w:ascii="Century Gothic" w:eastAsia="Century Gothic" w:hAnsi="Century Gothic" w:cs="Century Gothic"/>
          <w:i/>
          <w:lang w:val="es-419"/>
        </w:rPr>
      </w:pPr>
      <w:r w:rsidRPr="00626C5C">
        <w:rPr>
          <w:rFonts w:ascii="Century Gothic" w:eastAsia="Century Gothic" w:hAnsi="Century Gothic" w:cs="Century Gothic"/>
          <w:i/>
          <w:lang w:val="es-419"/>
        </w:rPr>
        <w:t>La ley podrá darles el carácter de entidades territoriales a las regiones y provincias que se constituyan en los términos de la Constitución y de la ley.”</w:t>
      </w:r>
    </w:p>
    <w:p w:rsidR="00626C5C" w:rsidRPr="00626C5C" w:rsidRDefault="00626C5C" w:rsidP="00DE59AC">
      <w:pPr>
        <w:spacing w:after="0"/>
        <w:jc w:val="both"/>
        <w:rPr>
          <w:rFonts w:ascii="Century Gothic" w:eastAsia="Century Gothic" w:hAnsi="Century Gothic" w:cs="Century Gothic"/>
        </w:rPr>
      </w:pPr>
    </w:p>
    <w:p w:rsidR="00626C5C" w:rsidRDefault="00626C5C" w:rsidP="00DE59AC">
      <w:pPr>
        <w:spacing w:after="0"/>
        <w:jc w:val="both"/>
        <w:rPr>
          <w:rFonts w:ascii="Century Gothic" w:eastAsia="Century Gothic" w:hAnsi="Century Gothic" w:cs="Century Gothic"/>
        </w:rPr>
      </w:pPr>
      <w:r w:rsidRPr="00626C5C">
        <w:rPr>
          <w:rFonts w:ascii="Century Gothic" w:eastAsia="Century Gothic" w:hAnsi="Century Gothic" w:cs="Century Gothic"/>
        </w:rPr>
        <w:t xml:space="preserve">Particularmente sobre la creación de distritos, señaló la Corte Constitucional en sentencia C- 494 de 2015 lo siguiente: </w:t>
      </w:r>
    </w:p>
    <w:p w:rsidR="00652558" w:rsidRPr="00626C5C" w:rsidRDefault="00652558" w:rsidP="00DE59AC">
      <w:pPr>
        <w:spacing w:after="0"/>
        <w:jc w:val="both"/>
        <w:rPr>
          <w:rFonts w:ascii="Century Gothic" w:eastAsia="Century Gothic" w:hAnsi="Century Gothic" w:cs="Century Gothic"/>
        </w:rPr>
      </w:pPr>
    </w:p>
    <w:p w:rsidR="00626C5C" w:rsidRPr="00626C5C" w:rsidRDefault="00626C5C" w:rsidP="00DE59AC">
      <w:pPr>
        <w:spacing w:after="0"/>
        <w:ind w:left="567" w:right="333"/>
        <w:jc w:val="both"/>
        <w:rPr>
          <w:rFonts w:ascii="Century Gothic" w:eastAsia="Century Gothic" w:hAnsi="Century Gothic" w:cs="Century Gothic"/>
          <w:i/>
          <w:sz w:val="21"/>
          <w:szCs w:val="21"/>
        </w:rPr>
      </w:pPr>
      <w:r w:rsidRPr="00626C5C">
        <w:rPr>
          <w:rFonts w:ascii="Century Gothic" w:eastAsia="Century Gothic" w:hAnsi="Century Gothic" w:cs="Century Gothic"/>
          <w:i/>
          <w:sz w:val="21"/>
          <w:szCs w:val="21"/>
        </w:rPr>
        <w:t>“</w:t>
      </w:r>
      <w:r w:rsidRPr="00626C5C">
        <w:rPr>
          <w:rFonts w:ascii="Century Gothic" w:eastAsia="Century Gothic" w:hAnsi="Century Gothic" w:cs="Century Gothic"/>
          <w:b/>
          <w:i/>
          <w:sz w:val="21"/>
          <w:szCs w:val="21"/>
          <w:u w:val="single"/>
        </w:rPr>
        <w:t>En cuanto a la creación de distritos como entidades territoriales, se observa que en la actualidad estas entidades territoriales han surgido de dos maneras: i) voluntad directa del Constituyente de 1991 o; ii) por acto legislativo</w:t>
      </w:r>
      <w:r w:rsidRPr="00626C5C">
        <w:rPr>
          <w:rFonts w:ascii="Century Gothic" w:eastAsia="Century Gothic" w:hAnsi="Century Gothic" w:cs="Century Gothic"/>
          <w:i/>
          <w:sz w:val="21"/>
          <w:szCs w:val="21"/>
        </w:rPr>
        <w:t>. La Ley 1454 de 2011</w:t>
      </w:r>
      <w:r w:rsidRPr="00626C5C">
        <w:rPr>
          <w:rFonts w:ascii="Century Gothic" w:eastAsia="Century Gothic" w:hAnsi="Century Gothic" w:cs="Century Gothic"/>
          <w:i/>
          <w:iCs/>
          <w:sz w:val="21"/>
          <w:szCs w:val="21"/>
          <w:lang w:val="es-ES_tradnl"/>
        </w:rPr>
        <w:t>“por la cual se dictan normas orgánicas sobre ordenamiento territorial y se modifican otras disposiciones”, </w:t>
      </w:r>
      <w:r w:rsidRPr="00626C5C">
        <w:rPr>
          <w:rFonts w:ascii="Century Gothic" w:eastAsia="Century Gothic" w:hAnsi="Century Gothic" w:cs="Century Gothic"/>
          <w:i/>
          <w:sz w:val="21"/>
          <w:szCs w:val="21"/>
          <w:lang w:val="es-ES_tradnl"/>
        </w:rPr>
        <w:t>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 distritos.</w:t>
      </w:r>
    </w:p>
    <w:p w:rsidR="00626C5C" w:rsidRPr="00626C5C" w:rsidRDefault="00626C5C" w:rsidP="00DE59AC">
      <w:pPr>
        <w:spacing w:after="0"/>
        <w:ind w:left="567" w:right="333"/>
        <w:jc w:val="both"/>
        <w:rPr>
          <w:rFonts w:ascii="Century Gothic" w:eastAsia="Century Gothic" w:hAnsi="Century Gothic" w:cs="Century Gothic"/>
          <w:i/>
          <w:sz w:val="21"/>
          <w:szCs w:val="21"/>
        </w:rPr>
      </w:pPr>
      <w:r w:rsidRPr="00626C5C">
        <w:rPr>
          <w:rFonts w:ascii="Century Gothic" w:eastAsia="Century Gothic" w:hAnsi="Century Gothic" w:cs="Century Gothic"/>
          <w:i/>
          <w:sz w:val="21"/>
          <w:szCs w:val="21"/>
        </w:rPr>
        <w:t> </w:t>
      </w:r>
    </w:p>
    <w:p w:rsidR="00626C5C" w:rsidRPr="00626C5C" w:rsidRDefault="00626C5C" w:rsidP="00DE59AC">
      <w:pPr>
        <w:spacing w:after="0"/>
        <w:ind w:left="567" w:right="333"/>
        <w:jc w:val="both"/>
        <w:rPr>
          <w:rFonts w:ascii="Century Gothic" w:eastAsia="Century Gothic" w:hAnsi="Century Gothic" w:cs="Century Gothic"/>
          <w:b/>
          <w:i/>
          <w:sz w:val="21"/>
          <w:szCs w:val="21"/>
          <w:u w:val="single"/>
        </w:rPr>
      </w:pPr>
      <w:r w:rsidRPr="00626C5C">
        <w:rPr>
          <w:rFonts w:ascii="Century Gothic" w:eastAsia="Century Gothic" w:hAnsi="Century Gothic" w:cs="Century Gothic"/>
          <w:i/>
          <w:sz w:val="21"/>
          <w:szCs w:val="21"/>
        </w:rPr>
        <w:t xml:space="preserve">La Corte ha precisado que el acto de creación, eliminación, modificación o fusión de los distritos corresponde al Legislador mediante ley, </w:t>
      </w:r>
      <w:r w:rsidRPr="00626C5C">
        <w:rPr>
          <w:rFonts w:ascii="Century Gothic" w:eastAsia="Century Gothic" w:hAnsi="Century Gothic" w:cs="Century Gothic"/>
          <w:b/>
          <w:i/>
          <w:sz w:val="21"/>
          <w:szCs w:val="21"/>
          <w:u w:val="single"/>
        </w:rPr>
        <w:t>salvo que el mismo poder constituyente se ocupe de ello</w:t>
      </w:r>
      <w:r w:rsidRPr="00626C5C">
        <w:rPr>
          <w:rFonts w:ascii="Century Gothic" w:eastAsia="Century Gothic" w:hAnsi="Century Gothic" w:cs="Century Gothic"/>
          <w:i/>
          <w:sz w:val="21"/>
          <w:szCs w:val="21"/>
        </w:rPr>
        <w:t>, </w:t>
      </w:r>
      <w:r w:rsidRPr="00626C5C">
        <w:rPr>
          <w:rFonts w:ascii="Century Gothic" w:eastAsia="Century Gothic" w:hAnsi="Century Gothic" w:cs="Century Gothic"/>
          <w:i/>
          <w:iCs/>
          <w:sz w:val="21"/>
          <w:szCs w:val="21"/>
          <w:lang w:val="es-ES_tradnl"/>
        </w:rPr>
        <w:t xml:space="preserve">“En suma, a diferencia del municipio, la existencia de la entidad territorial distrital y sus vicisitudes - creación, modificación, fusión, eliminación - depende del Congreso de la República, a través de la ley, de conformidad con el artículo 150, numeral 4 de la Carta, </w:t>
      </w:r>
      <w:r w:rsidRPr="00626C5C">
        <w:rPr>
          <w:rFonts w:ascii="Century Gothic" w:eastAsia="Century Gothic" w:hAnsi="Century Gothic" w:cs="Century Gothic"/>
          <w:b/>
          <w:i/>
          <w:iCs/>
          <w:sz w:val="21"/>
          <w:szCs w:val="21"/>
          <w:u w:val="single"/>
          <w:lang w:val="es-ES_tradnl"/>
        </w:rPr>
        <w:t>a menos que el propio poder constituyente se ocupe de ello </w:t>
      </w:r>
      <w:r w:rsidRPr="00626C5C">
        <w:rPr>
          <w:rFonts w:ascii="Century Gothic" w:eastAsia="Century Gothic" w:hAnsi="Century Gothic" w:cs="Century Gothic"/>
          <w:b/>
          <w:i/>
          <w:sz w:val="21"/>
          <w:szCs w:val="21"/>
          <w:u w:val="single"/>
          <w:lang w:val="es-ES_tradnl"/>
        </w:rPr>
        <w:t>(…)</w:t>
      </w:r>
    </w:p>
    <w:p w:rsidR="00626C5C" w:rsidRPr="00626C5C" w:rsidRDefault="00626C5C" w:rsidP="00DE59AC">
      <w:pPr>
        <w:spacing w:after="0"/>
        <w:ind w:left="567" w:right="333"/>
        <w:jc w:val="both"/>
        <w:rPr>
          <w:rFonts w:ascii="Century Gothic" w:eastAsia="Century Gothic" w:hAnsi="Century Gothic" w:cs="Century Gothic"/>
          <w:i/>
          <w:sz w:val="21"/>
          <w:szCs w:val="21"/>
        </w:rPr>
      </w:pPr>
      <w:r w:rsidRPr="00626C5C">
        <w:rPr>
          <w:rFonts w:ascii="Century Gothic" w:eastAsia="Century Gothic" w:hAnsi="Century Gothic" w:cs="Century Gothic"/>
          <w:i/>
          <w:iCs/>
          <w:sz w:val="21"/>
          <w:szCs w:val="21"/>
          <w:lang w:val="es-ES_tradnl"/>
        </w:rPr>
        <w:t>…el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w:t>
      </w:r>
      <w:r w:rsidR="00652558">
        <w:rPr>
          <w:rStyle w:val="Refdenotaalpie"/>
          <w:rFonts w:ascii="Century Gothic" w:eastAsia="Century Gothic" w:hAnsi="Century Gothic" w:cs="Century Gothic"/>
          <w:i/>
          <w:iCs/>
          <w:sz w:val="21"/>
          <w:szCs w:val="21"/>
          <w:lang w:val="es-ES_tradnl"/>
        </w:rPr>
        <w:footnoteReference w:id="2"/>
      </w:r>
      <w:r w:rsidR="00652558" w:rsidRPr="00626C5C">
        <w:rPr>
          <w:rFonts w:ascii="Century Gothic" w:eastAsia="Century Gothic" w:hAnsi="Century Gothic" w:cs="Century Gothic"/>
          <w:i/>
          <w:sz w:val="21"/>
          <w:szCs w:val="21"/>
        </w:rPr>
        <w:t xml:space="preserve"> </w:t>
      </w:r>
    </w:p>
    <w:p w:rsidR="00626C5C" w:rsidRPr="00626C5C" w:rsidRDefault="00626C5C" w:rsidP="00DE59AC">
      <w:pPr>
        <w:spacing w:after="0"/>
        <w:ind w:left="567" w:right="333"/>
        <w:jc w:val="both"/>
        <w:rPr>
          <w:rFonts w:ascii="Century Gothic" w:eastAsia="Century Gothic" w:hAnsi="Century Gothic" w:cs="Century Gothic"/>
          <w:i/>
          <w:sz w:val="21"/>
          <w:szCs w:val="21"/>
        </w:rPr>
      </w:pPr>
      <w:r w:rsidRPr="00626C5C">
        <w:rPr>
          <w:rFonts w:ascii="Century Gothic" w:eastAsia="Century Gothic" w:hAnsi="Century Gothic" w:cs="Century Gothic"/>
          <w:i/>
          <w:sz w:val="21"/>
          <w:szCs w:val="21"/>
          <w:lang w:val="es-ES_tradnl"/>
        </w:rPr>
        <w:t> </w:t>
      </w:r>
    </w:p>
    <w:p w:rsidR="00626C5C" w:rsidRPr="00626C5C" w:rsidRDefault="00626C5C" w:rsidP="00DE59AC">
      <w:pPr>
        <w:spacing w:after="0"/>
        <w:ind w:left="567" w:right="333"/>
        <w:jc w:val="both"/>
        <w:rPr>
          <w:rFonts w:ascii="Century Gothic" w:eastAsia="Century Gothic" w:hAnsi="Century Gothic" w:cs="Century Gothic"/>
          <w:i/>
          <w:sz w:val="21"/>
          <w:szCs w:val="21"/>
        </w:rPr>
      </w:pPr>
      <w:r w:rsidRPr="00626C5C">
        <w:rPr>
          <w:rFonts w:ascii="Century Gothic" w:eastAsia="Century Gothic" w:hAnsi="Century Gothic" w:cs="Century Gothic"/>
          <w:i/>
          <w:sz w:val="21"/>
          <w:szCs w:val="21"/>
          <w:lang w:val="es-ES_tradnl"/>
        </w:rPr>
        <w:t>En conclusión, las leyes orgánicas contienen unas características específicas que las diferencian de otro tipo de leyes, de acuerdo con el criterio material y formal que se ha sido acogido para identificar este tipo de leyes. Debido a que sujetan el ejercicio de la actividad legislativa y a las competencias y formalidades especiales que regulan, es factible que entren en conflicto con otro tipo de leyes.</w:t>
      </w:r>
    </w:p>
    <w:p w:rsidR="00626C5C" w:rsidRPr="00626C5C" w:rsidRDefault="00626C5C" w:rsidP="00DE59AC">
      <w:pPr>
        <w:spacing w:after="0"/>
        <w:ind w:left="567" w:right="333"/>
        <w:jc w:val="both"/>
        <w:rPr>
          <w:rFonts w:ascii="Century Gothic" w:eastAsia="Century Gothic" w:hAnsi="Century Gothic" w:cs="Century Gothic"/>
          <w:i/>
          <w:sz w:val="21"/>
          <w:szCs w:val="21"/>
        </w:rPr>
      </w:pPr>
      <w:r w:rsidRPr="00626C5C">
        <w:rPr>
          <w:rFonts w:ascii="Century Gothic" w:eastAsia="Century Gothic" w:hAnsi="Century Gothic" w:cs="Century Gothic"/>
          <w:i/>
          <w:sz w:val="21"/>
          <w:szCs w:val="21"/>
          <w:lang w:val="es-ES_tradnl"/>
        </w:rPr>
        <w:t> </w:t>
      </w:r>
    </w:p>
    <w:p w:rsidR="00626C5C" w:rsidRDefault="00626C5C" w:rsidP="00DE59AC">
      <w:pPr>
        <w:spacing w:after="0"/>
        <w:ind w:left="567" w:right="333"/>
        <w:jc w:val="both"/>
        <w:rPr>
          <w:rFonts w:ascii="Century Gothic" w:eastAsia="Century Gothic" w:hAnsi="Century Gothic" w:cs="Century Gothic"/>
          <w:i/>
          <w:lang w:val="es-ES_tradnl"/>
        </w:rPr>
      </w:pPr>
      <w:r w:rsidRPr="00626C5C">
        <w:rPr>
          <w:rFonts w:ascii="Century Gothic" w:eastAsia="Century Gothic" w:hAnsi="Century Gothic" w:cs="Century Gothic"/>
          <w:i/>
          <w:sz w:val="21"/>
          <w:szCs w:val="21"/>
          <w:lang w:val="es-ES_tradnl"/>
        </w:rPr>
        <w:t xml:space="preserve">En materia de ordenamiento territorial, la jurisprudencia constitucional ha admitido que las bases y condiciones para la creación, modificación, fusión y eliminación de los distritos corresponden a materias propias del legislador orgánico territorial, </w:t>
      </w:r>
      <w:r w:rsidRPr="00626C5C">
        <w:rPr>
          <w:rFonts w:ascii="Century Gothic" w:eastAsia="Century Gothic" w:hAnsi="Century Gothic" w:cs="Century Gothic"/>
          <w:b/>
          <w:i/>
          <w:sz w:val="21"/>
          <w:szCs w:val="21"/>
          <w:u w:val="single"/>
          <w:lang w:val="es-ES_tradnl"/>
        </w:rPr>
        <w:t>a menos que dicho acto se eleve a rango constitucional</w:t>
      </w:r>
      <w:r w:rsidRPr="00626C5C">
        <w:rPr>
          <w:rFonts w:ascii="Century Gothic" w:eastAsia="Century Gothic" w:hAnsi="Century Gothic" w:cs="Century Gothic"/>
          <w:i/>
          <w:sz w:val="21"/>
          <w:szCs w:val="21"/>
          <w:lang w:val="es-ES_tradnl"/>
        </w:rPr>
        <w:t>, como ha venido ocurriendo. Asimismo, se ha establecido, de acuerdo con una interpretación sistemática y finalista de la Constitución, que el artículo 150, ordinal 4º, concerniente a la estructura y organización territorial, corresponde a un desarrollo del legislador orgánico, así no se utilice de manera expresa la expresión “ley orgánica”</w:t>
      </w:r>
      <w:r w:rsidRPr="00626C5C">
        <w:rPr>
          <w:rFonts w:ascii="Century Gothic" w:eastAsia="Century Gothic" w:hAnsi="Century Gothic" w:cs="Century Gothic"/>
          <w:i/>
          <w:lang w:val="es-ES_tradnl"/>
        </w:rPr>
        <w:t>.</w:t>
      </w:r>
    </w:p>
    <w:p w:rsidR="00652558" w:rsidRPr="00626C5C" w:rsidRDefault="00652558" w:rsidP="00DE59AC">
      <w:pPr>
        <w:spacing w:after="0"/>
        <w:ind w:left="567" w:right="333"/>
        <w:jc w:val="both"/>
        <w:rPr>
          <w:rFonts w:ascii="Century Gothic" w:eastAsia="Century Gothic" w:hAnsi="Century Gothic" w:cs="Century Gothic"/>
          <w:i/>
        </w:rPr>
      </w:pPr>
    </w:p>
    <w:p w:rsidR="00626C5C" w:rsidRDefault="00626C5C" w:rsidP="00DE59AC">
      <w:pPr>
        <w:spacing w:after="0"/>
        <w:jc w:val="both"/>
        <w:rPr>
          <w:rFonts w:ascii="Century Gothic" w:eastAsia="Century Gothic" w:hAnsi="Century Gothic" w:cs="Century Gothic"/>
        </w:rPr>
      </w:pPr>
      <w:r w:rsidRPr="00626C5C">
        <w:rPr>
          <w:rFonts w:ascii="Century Gothic" w:eastAsia="Century Gothic" w:hAnsi="Century Gothic" w:cs="Century Gothic"/>
        </w:rPr>
        <w:t>En esa medida, se tiene claridad frente a la posibilidad de crear distritos especiales no solamente a través de leyes ordinarias derivadas de la ley orgánica 1617 de 2013, sino también a través de modificación</w:t>
      </w:r>
      <w:r w:rsidR="00862A50">
        <w:rPr>
          <w:rFonts w:ascii="Century Gothic" w:eastAsia="Century Gothic" w:hAnsi="Century Gothic" w:cs="Century Gothic"/>
        </w:rPr>
        <w:t xml:space="preserve"> de la</w:t>
      </w:r>
      <w:r w:rsidRPr="00626C5C">
        <w:rPr>
          <w:rFonts w:ascii="Century Gothic" w:eastAsia="Century Gothic" w:hAnsi="Century Gothic" w:cs="Century Gothic"/>
        </w:rPr>
        <w:t xml:space="preserve"> Constitución tramitada en el Congreso de la República, de conformidad con el </w:t>
      </w:r>
      <w:r w:rsidRPr="00626C5C">
        <w:rPr>
          <w:rFonts w:ascii="Century Gothic" w:eastAsia="Century Gothic" w:hAnsi="Century Gothic" w:cs="Century Gothic"/>
          <w:b/>
        </w:rPr>
        <w:t>artículo 374</w:t>
      </w:r>
      <w:r w:rsidRPr="00626C5C">
        <w:rPr>
          <w:rFonts w:ascii="Century Gothic" w:eastAsia="Century Gothic" w:hAnsi="Century Gothic" w:cs="Century Gothic"/>
        </w:rPr>
        <w:t xml:space="preserve"> de la </w:t>
      </w:r>
      <w:r w:rsidR="00862A50">
        <w:rPr>
          <w:rFonts w:ascii="Century Gothic" w:eastAsia="Century Gothic" w:hAnsi="Century Gothic" w:cs="Century Gothic"/>
        </w:rPr>
        <w:t xml:space="preserve">Carta Magna </w:t>
      </w:r>
      <w:r w:rsidRPr="00626C5C">
        <w:rPr>
          <w:rFonts w:ascii="Century Gothic" w:eastAsia="Century Gothic" w:hAnsi="Century Gothic" w:cs="Century Gothic"/>
        </w:rPr>
        <w:t xml:space="preserve">que señala:   </w:t>
      </w:r>
    </w:p>
    <w:p w:rsidR="00862A50" w:rsidRPr="00626C5C" w:rsidRDefault="00862A50" w:rsidP="00DE59AC">
      <w:pPr>
        <w:spacing w:after="0"/>
        <w:jc w:val="both"/>
        <w:rPr>
          <w:rFonts w:ascii="Century Gothic" w:eastAsia="Century Gothic" w:hAnsi="Century Gothic" w:cs="Century Gothic"/>
        </w:rPr>
      </w:pPr>
    </w:p>
    <w:p w:rsidR="00626C5C" w:rsidRDefault="00626C5C" w:rsidP="00DE59AC">
      <w:pPr>
        <w:spacing w:after="0"/>
        <w:jc w:val="both"/>
        <w:rPr>
          <w:rFonts w:ascii="Century Gothic" w:eastAsia="Century Gothic" w:hAnsi="Century Gothic" w:cs="Century Gothic"/>
          <w:i/>
          <w:lang w:val="es-419"/>
        </w:rPr>
      </w:pPr>
      <w:r w:rsidRPr="00626C5C">
        <w:rPr>
          <w:rFonts w:ascii="Century Gothic" w:eastAsia="Century Gothic" w:hAnsi="Century Gothic" w:cs="Century Gothic"/>
          <w:bCs/>
          <w:lang w:val="es-419"/>
        </w:rPr>
        <w:t xml:space="preserve"> </w:t>
      </w:r>
      <w:r w:rsidRPr="00626C5C">
        <w:rPr>
          <w:rFonts w:ascii="Century Gothic" w:eastAsia="Century Gothic" w:hAnsi="Century Gothic" w:cs="Century Gothic"/>
          <w:bCs/>
          <w:i/>
          <w:lang w:val="es-419"/>
        </w:rPr>
        <w:t>“L</w:t>
      </w:r>
      <w:r w:rsidRPr="00626C5C">
        <w:rPr>
          <w:rFonts w:ascii="Century Gothic" w:eastAsia="Century Gothic" w:hAnsi="Century Gothic" w:cs="Century Gothic"/>
          <w:i/>
          <w:lang w:val="es-419"/>
        </w:rPr>
        <w:t>a Constitución Política podrá ser reformada por el Congreso, por una Asamblea Constituyente o por el pueblo mediante referendo”</w:t>
      </w:r>
    </w:p>
    <w:p w:rsidR="00652558" w:rsidRPr="00626C5C" w:rsidRDefault="00652558" w:rsidP="00DE59AC">
      <w:pPr>
        <w:spacing w:after="0"/>
        <w:jc w:val="both"/>
        <w:rPr>
          <w:rFonts w:ascii="Century Gothic" w:eastAsia="Century Gothic" w:hAnsi="Century Gothic" w:cs="Century Gothic"/>
          <w:i/>
        </w:rPr>
      </w:pPr>
    </w:p>
    <w:p w:rsidR="00626C5C" w:rsidRDefault="00626C5C" w:rsidP="00DE59AC">
      <w:pPr>
        <w:spacing w:after="0"/>
        <w:jc w:val="both"/>
        <w:rPr>
          <w:rFonts w:ascii="Century Gothic" w:eastAsia="Century Gothic" w:hAnsi="Century Gothic" w:cs="Century Gothic"/>
        </w:rPr>
      </w:pPr>
      <w:r w:rsidRPr="00626C5C">
        <w:rPr>
          <w:rFonts w:ascii="Century Gothic" w:eastAsia="Century Gothic" w:hAnsi="Century Gothic" w:cs="Century Gothic"/>
        </w:rPr>
        <w:t xml:space="preserve">Ahora, señala el artículo </w:t>
      </w:r>
      <w:r w:rsidRPr="00626C5C">
        <w:rPr>
          <w:rFonts w:ascii="Century Gothic" w:eastAsia="Century Gothic" w:hAnsi="Century Gothic" w:cs="Century Gothic"/>
          <w:b/>
          <w:lang w:val="es-419"/>
        </w:rPr>
        <w:t>375 superior</w:t>
      </w:r>
      <w:r w:rsidRPr="00626C5C">
        <w:rPr>
          <w:rFonts w:ascii="Century Gothic" w:eastAsia="Century Gothic" w:hAnsi="Century Gothic" w:cs="Century Gothic"/>
        </w:rPr>
        <w:t xml:space="preserve">: </w:t>
      </w:r>
    </w:p>
    <w:p w:rsidR="00652558" w:rsidRPr="00626C5C" w:rsidRDefault="00652558" w:rsidP="00DE59AC">
      <w:pPr>
        <w:spacing w:after="0"/>
        <w:jc w:val="both"/>
        <w:rPr>
          <w:rFonts w:ascii="Century Gothic" w:eastAsia="Century Gothic" w:hAnsi="Century Gothic" w:cs="Century Gothic"/>
          <w:lang w:val="es-419"/>
        </w:rPr>
      </w:pPr>
    </w:p>
    <w:p w:rsidR="00626C5C" w:rsidRPr="00626C5C" w:rsidRDefault="00626C5C" w:rsidP="00DE59AC">
      <w:pPr>
        <w:spacing w:after="0"/>
        <w:ind w:left="284" w:right="191"/>
        <w:jc w:val="both"/>
        <w:rPr>
          <w:rFonts w:ascii="Century Gothic" w:eastAsia="Century Gothic" w:hAnsi="Century Gothic" w:cs="Century Gothic"/>
          <w:i/>
          <w:lang w:val="es-ES_tradnl"/>
        </w:rPr>
      </w:pPr>
      <w:r w:rsidRPr="00626C5C">
        <w:rPr>
          <w:rFonts w:ascii="Century Gothic" w:eastAsia="Century Gothic" w:hAnsi="Century Gothic" w:cs="Century Gothic"/>
          <w:i/>
          <w:lang w:val="es-ES_tradnl"/>
        </w:rPr>
        <w:t xml:space="preserve">“Podrán presentar proyectos de acto legislativo el Gobierno, </w:t>
      </w:r>
      <w:r w:rsidRPr="00862A50">
        <w:rPr>
          <w:rFonts w:ascii="Century Gothic" w:eastAsia="Century Gothic" w:hAnsi="Century Gothic" w:cs="Century Gothic"/>
          <w:b/>
          <w:i/>
          <w:lang w:val="es-ES_tradnl"/>
        </w:rPr>
        <w:t>diez miembros del Congreso</w:t>
      </w:r>
      <w:r w:rsidRPr="00626C5C">
        <w:rPr>
          <w:rFonts w:ascii="Century Gothic" w:eastAsia="Century Gothic" w:hAnsi="Century Gothic" w:cs="Century Gothic"/>
          <w:i/>
          <w:lang w:val="es-ES_tradnl"/>
        </w:rPr>
        <w:t>, el veinte por ciento de los concejales o de los diputados y los ciudadanos en un número equivalente al menos, al cinco por ciento del censo electoral vigente. </w:t>
      </w:r>
    </w:p>
    <w:p w:rsidR="00626C5C" w:rsidRPr="00626C5C" w:rsidRDefault="00626C5C" w:rsidP="00DE59AC">
      <w:pPr>
        <w:spacing w:after="0"/>
        <w:ind w:left="284" w:right="191"/>
        <w:jc w:val="both"/>
        <w:rPr>
          <w:rFonts w:ascii="Century Gothic" w:eastAsia="Century Gothic" w:hAnsi="Century Gothic" w:cs="Century Gothic"/>
          <w:i/>
          <w:lang w:val="es-ES_tradnl"/>
        </w:rPr>
      </w:pPr>
    </w:p>
    <w:p w:rsidR="00626C5C" w:rsidRPr="00626C5C" w:rsidRDefault="00626C5C" w:rsidP="00DE59AC">
      <w:pPr>
        <w:spacing w:after="0"/>
        <w:ind w:left="284" w:right="191"/>
        <w:jc w:val="both"/>
        <w:rPr>
          <w:rFonts w:ascii="Century Gothic" w:eastAsia="Century Gothic" w:hAnsi="Century Gothic" w:cs="Century Gothic"/>
          <w:i/>
          <w:lang w:val="es-ES_tradnl"/>
        </w:rPr>
      </w:pPr>
      <w:r w:rsidRPr="00626C5C">
        <w:rPr>
          <w:rFonts w:ascii="Century Gothic" w:eastAsia="Century Gothic" w:hAnsi="Century Gothic" w:cs="Century Gothic"/>
          <w:i/>
          <w:lang w:val="es-ES_tradnl"/>
        </w:rPr>
        <w:t>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 </w:t>
      </w:r>
    </w:p>
    <w:p w:rsidR="00626C5C" w:rsidRPr="00626C5C" w:rsidRDefault="00626C5C" w:rsidP="00DE59AC">
      <w:pPr>
        <w:spacing w:after="0"/>
        <w:ind w:left="284" w:right="191"/>
        <w:jc w:val="both"/>
        <w:rPr>
          <w:rFonts w:ascii="Century Gothic" w:eastAsia="Century Gothic" w:hAnsi="Century Gothic" w:cs="Century Gothic"/>
          <w:i/>
          <w:lang w:val="es-ES_tradnl"/>
        </w:rPr>
      </w:pPr>
    </w:p>
    <w:p w:rsidR="00626C5C" w:rsidRPr="00626C5C" w:rsidRDefault="00626C5C" w:rsidP="00DE59AC">
      <w:pPr>
        <w:spacing w:after="0"/>
        <w:ind w:left="284" w:right="191"/>
        <w:jc w:val="both"/>
        <w:rPr>
          <w:rFonts w:ascii="Century Gothic" w:eastAsia="Century Gothic" w:hAnsi="Century Gothic" w:cs="Century Gothic"/>
          <w:lang w:val="es-ES_tradnl"/>
        </w:rPr>
      </w:pPr>
      <w:r w:rsidRPr="00626C5C">
        <w:rPr>
          <w:rFonts w:ascii="Century Gothic" w:eastAsia="Century Gothic" w:hAnsi="Century Gothic" w:cs="Century Gothic"/>
          <w:i/>
          <w:lang w:val="es-ES_tradnl"/>
        </w:rPr>
        <w:t>En este segundo período sólo podrán debatirse iniciativas presentadas en el primero.</w:t>
      </w:r>
      <w:r w:rsidR="00652558">
        <w:rPr>
          <w:rFonts w:ascii="Century Gothic" w:eastAsia="Century Gothic" w:hAnsi="Century Gothic" w:cs="Century Gothic"/>
          <w:i/>
          <w:lang w:val="es-ES_tradnl"/>
        </w:rPr>
        <w:t>”</w:t>
      </w:r>
    </w:p>
    <w:p w:rsidR="00626C5C" w:rsidRPr="00626C5C" w:rsidRDefault="00626C5C" w:rsidP="00DE59AC">
      <w:pPr>
        <w:spacing w:after="0"/>
        <w:jc w:val="both"/>
        <w:rPr>
          <w:rFonts w:ascii="Century Gothic" w:eastAsia="Century Gothic" w:hAnsi="Century Gothic" w:cs="Century Gothic"/>
          <w:lang w:val="es-ES"/>
        </w:rPr>
      </w:pPr>
    </w:p>
    <w:p w:rsidR="00626C5C" w:rsidRPr="00626C5C" w:rsidRDefault="00626C5C" w:rsidP="00DE59AC">
      <w:pPr>
        <w:spacing w:after="0"/>
        <w:jc w:val="both"/>
        <w:rPr>
          <w:rFonts w:ascii="Century Gothic" w:eastAsia="Century Gothic" w:hAnsi="Century Gothic" w:cs="Century Gothic"/>
          <w:lang w:val="es-ES"/>
        </w:rPr>
      </w:pPr>
      <w:r w:rsidRPr="00626C5C">
        <w:rPr>
          <w:rFonts w:ascii="Century Gothic" w:eastAsia="Century Gothic" w:hAnsi="Century Gothic" w:cs="Century Gothic"/>
          <w:lang w:val="es-ES"/>
        </w:rPr>
        <w:t xml:space="preserve">Así las cosas, </w:t>
      </w:r>
      <w:r w:rsidR="00862A50">
        <w:rPr>
          <w:rFonts w:ascii="Century Gothic" w:eastAsia="Century Gothic" w:hAnsi="Century Gothic" w:cs="Century Gothic"/>
          <w:lang w:val="es-ES"/>
        </w:rPr>
        <w:t xml:space="preserve">es posible </w:t>
      </w:r>
      <w:r w:rsidRPr="00626C5C">
        <w:rPr>
          <w:rFonts w:ascii="Century Gothic" w:eastAsia="Century Gothic" w:hAnsi="Century Gothic" w:cs="Century Gothic"/>
          <w:lang w:val="es-ES"/>
        </w:rPr>
        <w:t xml:space="preserve">la conformación de un distrito bajo la modalidad de modificación constitucional, </w:t>
      </w:r>
      <w:r w:rsidR="00862A50">
        <w:rPr>
          <w:rFonts w:ascii="Century Gothic" w:eastAsia="Century Gothic" w:hAnsi="Century Gothic" w:cs="Century Gothic"/>
          <w:lang w:val="es-ES"/>
        </w:rPr>
        <w:t>siempre y cuando se cumplan</w:t>
      </w:r>
      <w:r w:rsidRPr="00626C5C">
        <w:rPr>
          <w:rFonts w:ascii="Century Gothic" w:eastAsia="Century Gothic" w:hAnsi="Century Gothic" w:cs="Century Gothic"/>
          <w:lang w:val="es-ES"/>
        </w:rPr>
        <w:t xml:space="preserve"> los siguientes requisitos: </w:t>
      </w:r>
    </w:p>
    <w:p w:rsidR="00626C5C" w:rsidRPr="00626C5C" w:rsidRDefault="00626C5C" w:rsidP="00DE59AC">
      <w:pPr>
        <w:spacing w:after="0"/>
        <w:jc w:val="both"/>
        <w:rPr>
          <w:rFonts w:ascii="Century Gothic" w:eastAsia="Century Gothic" w:hAnsi="Century Gothic" w:cs="Century Gothic"/>
          <w:lang w:val="es-ES"/>
        </w:rPr>
      </w:pPr>
    </w:p>
    <w:p w:rsidR="00626C5C" w:rsidRPr="00626C5C" w:rsidRDefault="00626C5C" w:rsidP="00DE59AC">
      <w:pPr>
        <w:spacing w:after="0"/>
        <w:jc w:val="both"/>
        <w:rPr>
          <w:rFonts w:ascii="Century Gothic" w:eastAsia="Century Gothic" w:hAnsi="Century Gothic" w:cs="Century Gothic"/>
          <w:lang w:val="es-ES"/>
        </w:rPr>
      </w:pPr>
      <w:r w:rsidRPr="00626C5C">
        <w:rPr>
          <w:rFonts w:ascii="Century Gothic" w:eastAsia="Century Gothic" w:hAnsi="Century Gothic" w:cs="Century Gothic"/>
          <w:lang w:val="es-ES"/>
        </w:rPr>
        <w:t>1.- Ser tramitado a través de acto legislativo.</w:t>
      </w:r>
    </w:p>
    <w:p w:rsidR="00626C5C" w:rsidRPr="00626C5C" w:rsidRDefault="00626C5C" w:rsidP="00DE59AC">
      <w:pPr>
        <w:spacing w:after="0"/>
        <w:jc w:val="both"/>
        <w:rPr>
          <w:rFonts w:ascii="Century Gothic" w:eastAsia="Century Gothic" w:hAnsi="Century Gothic" w:cs="Century Gothic"/>
          <w:lang w:val="es-ES"/>
        </w:rPr>
      </w:pPr>
      <w:r w:rsidRPr="00626C5C">
        <w:rPr>
          <w:rFonts w:ascii="Century Gothic" w:eastAsia="Century Gothic" w:hAnsi="Century Gothic" w:cs="Century Gothic"/>
          <w:lang w:val="es-ES"/>
        </w:rPr>
        <w:t>2.- Que el acto legislativo sea presentado por el Gobierno, diez miembros del congreso, el veinte por ciento de los concejales o de los diputados y los ciudadanos en un número equivalente al menos, al cinco por ciento del censo electoral vigente.</w:t>
      </w:r>
    </w:p>
    <w:p w:rsidR="00626C5C" w:rsidRPr="00626C5C" w:rsidRDefault="00626C5C" w:rsidP="00DE59AC">
      <w:pPr>
        <w:spacing w:after="0"/>
        <w:jc w:val="both"/>
        <w:rPr>
          <w:rFonts w:ascii="Century Gothic" w:eastAsia="Century Gothic" w:hAnsi="Century Gothic" w:cs="Century Gothic"/>
          <w:lang w:val="es-ES"/>
        </w:rPr>
      </w:pPr>
      <w:r w:rsidRPr="00626C5C">
        <w:rPr>
          <w:rFonts w:ascii="Century Gothic" w:eastAsia="Century Gothic" w:hAnsi="Century Gothic" w:cs="Century Gothic"/>
          <w:lang w:val="es-ES"/>
        </w:rPr>
        <w:t xml:space="preserve">3.-   Que el proyecto de acto legislativo se tramite en dos períodos ordinarios y consecutivos. </w:t>
      </w:r>
    </w:p>
    <w:p w:rsidR="00626C5C" w:rsidRPr="00626C5C" w:rsidRDefault="00626C5C" w:rsidP="00DE59AC">
      <w:pPr>
        <w:spacing w:after="0"/>
        <w:jc w:val="both"/>
        <w:rPr>
          <w:rFonts w:ascii="Century Gothic" w:eastAsia="Century Gothic" w:hAnsi="Century Gothic" w:cs="Century Gothic"/>
          <w:lang w:val="es-ES"/>
        </w:rPr>
      </w:pPr>
      <w:r w:rsidRPr="00626C5C">
        <w:rPr>
          <w:rFonts w:ascii="Century Gothic" w:eastAsia="Century Gothic" w:hAnsi="Century Gothic" w:cs="Century Gothic"/>
          <w:lang w:val="es-ES"/>
        </w:rPr>
        <w:t xml:space="preserve">4.- Que en el primer periodo el proyecto cuente con la aprobación de la mayoría de los asistentes. </w:t>
      </w:r>
    </w:p>
    <w:p w:rsidR="00626C5C" w:rsidRPr="00626C5C" w:rsidRDefault="00626C5C" w:rsidP="00DE59AC">
      <w:pPr>
        <w:spacing w:after="0"/>
        <w:jc w:val="both"/>
        <w:rPr>
          <w:rFonts w:ascii="Century Gothic" w:eastAsia="Century Gothic" w:hAnsi="Century Gothic" w:cs="Century Gothic"/>
          <w:lang w:val="es-ES"/>
        </w:rPr>
      </w:pPr>
      <w:r w:rsidRPr="00626C5C">
        <w:rPr>
          <w:rFonts w:ascii="Century Gothic" w:eastAsia="Century Gothic" w:hAnsi="Century Gothic" w:cs="Century Gothic"/>
          <w:lang w:val="es-ES"/>
        </w:rPr>
        <w:t>5.- Que en el segundo período la aprobación cuente con el voto de la mayoría de los miembros de cada Cámara.</w:t>
      </w:r>
    </w:p>
    <w:p w:rsidR="00626C5C" w:rsidRPr="00626C5C" w:rsidRDefault="00626C5C" w:rsidP="00DE59AC">
      <w:pPr>
        <w:spacing w:after="0"/>
        <w:jc w:val="both"/>
        <w:rPr>
          <w:rFonts w:ascii="Century Gothic" w:eastAsia="Century Gothic" w:hAnsi="Century Gothic" w:cs="Century Gothic"/>
          <w:lang w:val="es-ES"/>
        </w:rPr>
      </w:pPr>
    </w:p>
    <w:p w:rsidR="00793260" w:rsidRDefault="00626C5C" w:rsidP="00DE59AC">
      <w:pPr>
        <w:spacing w:after="0"/>
        <w:jc w:val="both"/>
        <w:rPr>
          <w:rFonts w:ascii="Century Gothic" w:eastAsia="Century Gothic" w:hAnsi="Century Gothic" w:cs="Century Gothic"/>
          <w:b/>
        </w:rPr>
      </w:pPr>
      <w:r w:rsidRPr="00626C5C">
        <w:rPr>
          <w:rFonts w:ascii="Century Gothic" w:eastAsia="Century Gothic" w:hAnsi="Century Gothic" w:cs="Century Gothic"/>
          <w:lang w:val="es-419"/>
        </w:rPr>
        <w:t xml:space="preserve">Con fundamento en lo anterior, la creación del Municipio de Ibagué (Tolima) </w:t>
      </w:r>
      <w:r w:rsidR="00652558" w:rsidRPr="00652558">
        <w:rPr>
          <w:rFonts w:ascii="Century Gothic" w:eastAsia="Century Gothic" w:hAnsi="Century Gothic" w:cs="Century Gothic"/>
          <w:i/>
        </w:rPr>
        <w:t>como Distrito Especial, C</w:t>
      </w:r>
      <w:r w:rsidR="00652558" w:rsidRPr="00652558">
        <w:rPr>
          <w:rFonts w:ascii="Century Gothic" w:eastAsia="Century Gothic" w:hAnsi="Century Gothic" w:cs="Century Gothic"/>
        </w:rPr>
        <w:t>reativo, Artístico, Cultural</w:t>
      </w:r>
      <w:r w:rsidR="00F5355E">
        <w:rPr>
          <w:rFonts w:ascii="Century Gothic" w:eastAsia="Century Gothic" w:hAnsi="Century Gothic" w:cs="Century Gothic"/>
        </w:rPr>
        <w:t xml:space="preserve"> </w:t>
      </w:r>
      <w:r w:rsidR="00652558" w:rsidRPr="00652558">
        <w:rPr>
          <w:rFonts w:ascii="Century Gothic" w:eastAsia="Century Gothic" w:hAnsi="Century Gothic" w:cs="Century Gothic"/>
        </w:rPr>
        <w:t>y Musical</w:t>
      </w:r>
      <w:r w:rsidR="00652558" w:rsidRPr="00652558">
        <w:rPr>
          <w:rFonts w:ascii="Century Gothic" w:eastAsia="Century Gothic" w:hAnsi="Century Gothic" w:cs="Century Gothic"/>
          <w:b/>
        </w:rPr>
        <w:t>”</w:t>
      </w:r>
      <w:r w:rsidRPr="00652558">
        <w:rPr>
          <w:rFonts w:ascii="Century Gothic" w:eastAsia="Century Gothic" w:hAnsi="Century Gothic" w:cs="Century Gothic"/>
          <w:lang w:val="es-419"/>
        </w:rPr>
        <w:t>,</w:t>
      </w:r>
      <w:r w:rsidRPr="00626C5C">
        <w:rPr>
          <w:rFonts w:ascii="Century Gothic" w:eastAsia="Century Gothic" w:hAnsi="Century Gothic" w:cs="Century Gothic"/>
          <w:lang w:val="es-419"/>
        </w:rPr>
        <w:t xml:space="preserve"> se adelanta a través del presente acto legislativo que pretende modificar los artículos 328 Y 356 de la Constitución Política.   </w:t>
      </w:r>
    </w:p>
    <w:p w:rsidR="002372FD" w:rsidRPr="00C729F5" w:rsidRDefault="002372FD" w:rsidP="00DE59AC">
      <w:pPr>
        <w:spacing w:after="0"/>
        <w:jc w:val="both"/>
        <w:rPr>
          <w:rFonts w:ascii="Century Gothic" w:eastAsia="Century Gothic" w:hAnsi="Century Gothic" w:cs="Century Gothic"/>
          <w:b/>
        </w:rPr>
      </w:pPr>
    </w:p>
    <w:p w:rsidR="0067681C" w:rsidRPr="00C729F5" w:rsidRDefault="00793260" w:rsidP="00DE59AC">
      <w:pPr>
        <w:spacing w:after="0"/>
        <w:jc w:val="both"/>
        <w:rPr>
          <w:rFonts w:ascii="Century Gothic" w:eastAsia="Century Gothic" w:hAnsi="Century Gothic" w:cs="Century Gothic"/>
          <w:b/>
        </w:rPr>
      </w:pPr>
      <w:r w:rsidRPr="00C729F5">
        <w:rPr>
          <w:rFonts w:ascii="Century Gothic" w:eastAsia="Century Gothic" w:hAnsi="Century Gothic" w:cs="Century Gothic"/>
          <w:b/>
        </w:rPr>
        <w:t xml:space="preserve">V. </w:t>
      </w:r>
      <w:r w:rsidR="001428C6" w:rsidRPr="00C729F5">
        <w:rPr>
          <w:rFonts w:ascii="Century Gothic" w:eastAsia="Century Gothic" w:hAnsi="Century Gothic" w:cs="Century Gothic"/>
          <w:b/>
        </w:rPr>
        <w:t xml:space="preserve">ARGUMENTOS DE LA PONENTE </w:t>
      </w:r>
      <w:r w:rsidR="0067681C" w:rsidRPr="00C729F5">
        <w:rPr>
          <w:rFonts w:ascii="Century Gothic" w:eastAsia="Century Gothic" w:hAnsi="Century Gothic" w:cs="Century Gothic"/>
          <w:b/>
        </w:rPr>
        <w:t xml:space="preserve"> </w:t>
      </w:r>
    </w:p>
    <w:p w:rsidR="0067681C" w:rsidRPr="00C729F5" w:rsidRDefault="0067681C" w:rsidP="00DE59AC">
      <w:pPr>
        <w:spacing w:after="0"/>
        <w:jc w:val="both"/>
        <w:rPr>
          <w:rFonts w:ascii="Century Gothic" w:eastAsia="Century Gothic" w:hAnsi="Century Gothic" w:cs="Century Gothic"/>
        </w:rPr>
      </w:pPr>
    </w:p>
    <w:p w:rsidR="0067681C" w:rsidRPr="00C729F5" w:rsidRDefault="0067681C" w:rsidP="00DE59AC">
      <w:pPr>
        <w:spacing w:after="0"/>
        <w:jc w:val="both"/>
        <w:textAlignment w:val="center"/>
        <w:rPr>
          <w:rFonts w:ascii="Century Gothic" w:eastAsia="Times New Roman" w:hAnsi="Century Gothic" w:cs="Arial"/>
          <w:bCs/>
          <w:color w:val="000000"/>
          <w:lang w:val="es-ES_tradnl"/>
        </w:rPr>
      </w:pPr>
      <w:r w:rsidRPr="00C729F5">
        <w:rPr>
          <w:rFonts w:ascii="Century Gothic" w:eastAsia="Times New Roman" w:hAnsi="Century Gothic" w:cs="Arial"/>
          <w:bCs/>
          <w:color w:val="000000"/>
          <w:lang w:val="es-ES_tradnl"/>
        </w:rPr>
        <w:t xml:space="preserve">El objetivo del proyecto de Acto Legislativo es propender por el desarrollo de la ciudad de Ibagué mediante su transformación a </w:t>
      </w:r>
      <w:r w:rsidR="00652558" w:rsidRPr="00652558">
        <w:rPr>
          <w:rFonts w:ascii="Century Gothic" w:eastAsia="Times New Roman" w:hAnsi="Century Gothic" w:cs="Arial"/>
          <w:bCs/>
          <w:color w:val="000000"/>
          <w:lang w:val="es-ES_tradnl"/>
        </w:rPr>
        <w:t>Distrito Especial, Creativo, Artístico, Cultural y Musical</w:t>
      </w:r>
      <w:r w:rsidR="00652558">
        <w:rPr>
          <w:rFonts w:ascii="Century Gothic" w:eastAsia="Times New Roman" w:hAnsi="Century Gothic" w:cs="Arial"/>
          <w:bCs/>
          <w:color w:val="000000"/>
          <w:lang w:val="es-ES_tradnl"/>
        </w:rPr>
        <w:t xml:space="preserve">, </w:t>
      </w:r>
      <w:r w:rsidRPr="00C729F5">
        <w:rPr>
          <w:rFonts w:ascii="Century Gothic" w:eastAsia="Times New Roman" w:hAnsi="Century Gothic" w:cs="Arial"/>
          <w:bCs/>
          <w:color w:val="000000"/>
          <w:lang w:val="es-ES_tradnl"/>
        </w:rPr>
        <w:t xml:space="preserve"> para fortalecer su progreso a partir de la integración económica y social que permita la explotación de los recursos culturales y musicales en el plano de la </w:t>
      </w:r>
      <w:r w:rsidRPr="00C765E1">
        <w:rPr>
          <w:rFonts w:ascii="Century Gothic" w:eastAsia="Times New Roman" w:hAnsi="Century Gothic" w:cs="Arial"/>
          <w:bCs/>
          <w:i/>
          <w:color w:val="000000"/>
          <w:lang w:val="es-ES_tradnl"/>
        </w:rPr>
        <w:t>economía naranja</w:t>
      </w:r>
      <w:r w:rsidRPr="00C729F5">
        <w:rPr>
          <w:rFonts w:ascii="Century Gothic" w:eastAsia="Times New Roman" w:hAnsi="Century Gothic" w:cs="Arial"/>
          <w:bCs/>
          <w:color w:val="000000"/>
          <w:lang w:val="es-ES_tradnl"/>
        </w:rPr>
        <w:t xml:space="preserve">, fomentando actividades, proyectos y políticas públicas de conservación protección, desarrollo y fortalecimiento de la música y la cultura como factor de emprendimiento y desarrollo económico y social. </w:t>
      </w:r>
    </w:p>
    <w:p w:rsidR="0067681C" w:rsidRPr="00C729F5" w:rsidRDefault="0067681C" w:rsidP="00DE59AC">
      <w:pPr>
        <w:spacing w:after="0"/>
        <w:jc w:val="both"/>
        <w:textAlignment w:val="center"/>
        <w:rPr>
          <w:rFonts w:ascii="Century Gothic" w:eastAsia="Times New Roman" w:hAnsi="Century Gothic" w:cs="Arial"/>
          <w:bCs/>
          <w:color w:val="000000"/>
          <w:lang w:val="es-ES_tradnl"/>
        </w:rPr>
      </w:pPr>
    </w:p>
    <w:p w:rsidR="0067681C" w:rsidRPr="00C729F5" w:rsidRDefault="0067681C" w:rsidP="00DE59AC">
      <w:pPr>
        <w:spacing w:after="0"/>
        <w:jc w:val="both"/>
        <w:textAlignment w:val="center"/>
        <w:rPr>
          <w:rFonts w:ascii="Century Gothic" w:eastAsia="Times New Roman" w:hAnsi="Century Gothic" w:cs="Arial"/>
          <w:bCs/>
          <w:color w:val="000000"/>
        </w:rPr>
      </w:pPr>
      <w:r w:rsidRPr="00C729F5">
        <w:rPr>
          <w:rFonts w:ascii="Century Gothic" w:eastAsia="Times New Roman" w:hAnsi="Century Gothic" w:cs="Arial"/>
          <w:bCs/>
          <w:color w:val="000000"/>
          <w:lang w:val="es-ES_tradnl"/>
        </w:rPr>
        <w:t>En ese orden de ideas, el P</w:t>
      </w:r>
      <w:r w:rsidR="00862A50">
        <w:rPr>
          <w:rFonts w:ascii="Century Gothic" w:eastAsia="Times New Roman" w:hAnsi="Century Gothic" w:cs="Arial"/>
          <w:bCs/>
          <w:color w:val="000000"/>
          <w:lang w:val="es-ES_tradnl"/>
        </w:rPr>
        <w:t xml:space="preserve">royecto de </w:t>
      </w:r>
      <w:r w:rsidRPr="00C729F5">
        <w:rPr>
          <w:rFonts w:ascii="Century Gothic" w:eastAsia="Times New Roman" w:hAnsi="Century Gothic" w:cs="Arial"/>
          <w:bCs/>
          <w:color w:val="000000"/>
          <w:lang w:val="es-ES_tradnl"/>
        </w:rPr>
        <w:t>A</w:t>
      </w:r>
      <w:r w:rsidR="00862A50">
        <w:rPr>
          <w:rFonts w:ascii="Century Gothic" w:eastAsia="Times New Roman" w:hAnsi="Century Gothic" w:cs="Arial"/>
          <w:bCs/>
          <w:color w:val="000000"/>
          <w:lang w:val="es-ES_tradnl"/>
        </w:rPr>
        <w:t xml:space="preserve">cto </w:t>
      </w:r>
      <w:r w:rsidRPr="00C729F5">
        <w:rPr>
          <w:rFonts w:ascii="Century Gothic" w:eastAsia="Times New Roman" w:hAnsi="Century Gothic" w:cs="Arial"/>
          <w:bCs/>
          <w:color w:val="000000"/>
          <w:lang w:val="es-ES_tradnl"/>
        </w:rPr>
        <w:t>L</w:t>
      </w:r>
      <w:r w:rsidR="00862A50">
        <w:rPr>
          <w:rFonts w:ascii="Century Gothic" w:eastAsia="Times New Roman" w:hAnsi="Century Gothic" w:cs="Arial"/>
          <w:bCs/>
          <w:color w:val="000000"/>
          <w:lang w:val="es-ES_tradnl"/>
        </w:rPr>
        <w:t>egislativo</w:t>
      </w:r>
      <w:r w:rsidRPr="00C729F5">
        <w:rPr>
          <w:rFonts w:ascii="Century Gothic" w:eastAsia="Times New Roman" w:hAnsi="Century Gothic" w:cs="Arial"/>
          <w:bCs/>
          <w:color w:val="000000"/>
          <w:lang w:val="es-ES_tradnl"/>
        </w:rPr>
        <w:t xml:space="preserve"> </w:t>
      </w:r>
      <w:r w:rsidR="00652558">
        <w:rPr>
          <w:rFonts w:ascii="Century Gothic" w:eastAsia="Times New Roman" w:hAnsi="Century Gothic" w:cs="Arial"/>
          <w:bCs/>
          <w:color w:val="000000"/>
          <w:lang w:val="es-ES_tradnl"/>
        </w:rPr>
        <w:t xml:space="preserve">encuentra su fundamento en el marco del desarrollo </w:t>
      </w:r>
      <w:r w:rsidRPr="00C729F5">
        <w:rPr>
          <w:rFonts w:ascii="Century Gothic" w:eastAsia="Times New Roman" w:hAnsi="Century Gothic" w:cs="Arial"/>
          <w:bCs/>
          <w:color w:val="000000"/>
          <w:lang w:val="es-ES_tradnl"/>
        </w:rPr>
        <w:t xml:space="preserve">de la </w:t>
      </w:r>
      <w:r w:rsidRPr="00652558">
        <w:rPr>
          <w:rFonts w:ascii="Century Gothic" w:eastAsia="Times New Roman" w:hAnsi="Century Gothic" w:cs="Arial"/>
          <w:bCs/>
          <w:i/>
          <w:color w:val="000000"/>
          <w:lang w:val="es-ES_tradnl"/>
        </w:rPr>
        <w:t>economía naranja</w:t>
      </w:r>
      <w:r w:rsidRPr="00C729F5">
        <w:rPr>
          <w:rFonts w:ascii="Century Gothic" w:eastAsia="Times New Roman" w:hAnsi="Century Gothic" w:cs="Arial"/>
          <w:bCs/>
          <w:color w:val="000000"/>
          <w:lang w:val="es-ES_tradnl"/>
        </w:rPr>
        <w:t xml:space="preserve">, entendida como el </w:t>
      </w:r>
      <w:r w:rsidRPr="00C729F5">
        <w:rPr>
          <w:rFonts w:ascii="Century Gothic" w:eastAsia="Times New Roman" w:hAnsi="Century Gothic" w:cs="Arial"/>
          <w:bCs/>
          <w:color w:val="000000"/>
        </w:rPr>
        <w:t>conjunto de actividades que de manera encadenada permiten que las ideas se transformen en bienes y servicios culturales, cuyo valor está determinado por su contenido de propiedad intelectual. Este universo está compuesto por áreas relacionadas con la economía cultural y las industrias creativas, en cuya intersección se encuentran las industrias culturales convencionales y las áreas de soporte para la creatividad.</w:t>
      </w:r>
      <w:r w:rsidRPr="00C729F5">
        <w:rPr>
          <w:rStyle w:val="Refdenotaalpie"/>
          <w:rFonts w:ascii="Century Gothic" w:eastAsia="Times New Roman" w:hAnsi="Century Gothic" w:cs="Arial"/>
          <w:bCs/>
          <w:color w:val="000000"/>
        </w:rPr>
        <w:footnoteReference w:id="3"/>
      </w:r>
      <w:r w:rsidRPr="00C729F5">
        <w:rPr>
          <w:rFonts w:ascii="Century Gothic" w:eastAsia="Times New Roman" w:hAnsi="Century Gothic" w:cs="Arial"/>
          <w:bCs/>
          <w:color w:val="000000"/>
        </w:rPr>
        <w:t xml:space="preserve"> El término viene del concepto de economía creativa el cual fue</w:t>
      </w:r>
      <w:r w:rsidR="00862A50">
        <w:rPr>
          <w:rFonts w:ascii="Century Gothic" w:eastAsia="Times New Roman" w:hAnsi="Century Gothic" w:cs="Arial"/>
          <w:bCs/>
          <w:color w:val="000000"/>
        </w:rPr>
        <w:t xml:space="preserve"> definido</w:t>
      </w:r>
      <w:r w:rsidRPr="00C729F5">
        <w:rPr>
          <w:rFonts w:ascii="Century Gothic" w:eastAsia="Times New Roman" w:hAnsi="Century Gothic" w:cs="Arial"/>
          <w:bCs/>
          <w:color w:val="000000"/>
        </w:rPr>
        <w:t xml:space="preserve"> por el economista John Howkins y que define que  la propiedad intelectual es la que le da el valor a bienes y servicios.</w:t>
      </w:r>
      <w:r w:rsidRPr="00C729F5">
        <w:rPr>
          <w:rStyle w:val="Refdenotaalpie"/>
          <w:rFonts w:ascii="Century Gothic" w:eastAsia="Times New Roman" w:hAnsi="Century Gothic" w:cs="Arial"/>
          <w:bCs/>
          <w:color w:val="000000"/>
        </w:rPr>
        <w:footnoteReference w:id="4"/>
      </w:r>
    </w:p>
    <w:p w:rsidR="0067681C" w:rsidRPr="00C729F5" w:rsidRDefault="0067681C" w:rsidP="00DE59AC">
      <w:pPr>
        <w:spacing w:after="0"/>
        <w:jc w:val="both"/>
        <w:textAlignment w:val="center"/>
        <w:rPr>
          <w:rFonts w:ascii="Century Gothic" w:eastAsia="Times New Roman" w:hAnsi="Century Gothic" w:cs="Arial"/>
          <w:bCs/>
          <w:color w:val="000000"/>
        </w:rPr>
      </w:pPr>
    </w:p>
    <w:p w:rsidR="0067681C" w:rsidRPr="00C729F5" w:rsidRDefault="0067681C" w:rsidP="00DE59AC">
      <w:pPr>
        <w:spacing w:after="0"/>
        <w:jc w:val="both"/>
        <w:textAlignment w:val="center"/>
        <w:rPr>
          <w:rFonts w:ascii="Century Gothic" w:eastAsia="Times New Roman" w:hAnsi="Century Gothic" w:cs="Arial"/>
          <w:bCs/>
          <w:color w:val="000000"/>
        </w:rPr>
      </w:pPr>
      <w:r w:rsidRPr="00C729F5">
        <w:rPr>
          <w:rFonts w:ascii="Century Gothic" w:eastAsia="Times New Roman" w:hAnsi="Century Gothic" w:cs="Arial"/>
          <w:bCs/>
          <w:color w:val="000000"/>
        </w:rPr>
        <w:t xml:space="preserve">En América Latina la </w:t>
      </w:r>
      <w:r w:rsidRPr="00652558">
        <w:rPr>
          <w:rFonts w:ascii="Century Gothic" w:eastAsia="Times New Roman" w:hAnsi="Century Gothic" w:cs="Arial"/>
          <w:bCs/>
          <w:i/>
          <w:color w:val="000000"/>
        </w:rPr>
        <w:t>economía naranja</w:t>
      </w:r>
      <w:r w:rsidRPr="00C729F5">
        <w:rPr>
          <w:rFonts w:ascii="Century Gothic" w:eastAsia="Times New Roman" w:hAnsi="Century Gothic" w:cs="Arial"/>
          <w:bCs/>
          <w:color w:val="000000"/>
        </w:rPr>
        <w:t xml:space="preserve"> representó el 4% del Producto Interno Bruto (PIB), mientras que en Colombia representó el 6% del PIB, lo cual equivale a USD$18</w:t>
      </w:r>
      <w:r w:rsidR="00652558">
        <w:rPr>
          <w:rFonts w:ascii="Century Gothic" w:eastAsia="Times New Roman" w:hAnsi="Century Gothic" w:cs="Arial"/>
          <w:bCs/>
          <w:color w:val="000000"/>
        </w:rPr>
        <w:t>.</w:t>
      </w:r>
      <w:r w:rsidRPr="00C729F5">
        <w:rPr>
          <w:rFonts w:ascii="Century Gothic" w:eastAsia="Times New Roman" w:hAnsi="Century Gothic" w:cs="Arial"/>
          <w:bCs/>
          <w:color w:val="000000"/>
        </w:rPr>
        <w:t xml:space="preserve">860 millones, dentro de ese 6% se cuenta también la industria del turismo, que por si sola general el 3% del PIB, tal como lo ha explicado el economista Camilo Herrera </w:t>
      </w:r>
      <w:r w:rsidRPr="00C729F5">
        <w:rPr>
          <w:rStyle w:val="Refdenotaalpie"/>
          <w:rFonts w:ascii="Century Gothic" w:eastAsia="Times New Roman" w:hAnsi="Century Gothic" w:cs="Arial"/>
          <w:bCs/>
          <w:color w:val="000000"/>
        </w:rPr>
        <w:footnoteReference w:id="5"/>
      </w:r>
      <w:r w:rsidRPr="00C729F5">
        <w:rPr>
          <w:rFonts w:ascii="Century Gothic" w:eastAsia="Times New Roman" w:hAnsi="Century Gothic" w:cs="Arial"/>
          <w:bCs/>
          <w:color w:val="000000"/>
        </w:rPr>
        <w:t xml:space="preserve">. Lo anterior es de vital importancia si se considera que el </w:t>
      </w:r>
      <w:r w:rsidR="00F5355E" w:rsidRPr="00C729F5">
        <w:rPr>
          <w:rFonts w:ascii="Century Gothic" w:eastAsia="Times New Roman" w:hAnsi="Century Gothic" w:cs="Arial"/>
          <w:bCs/>
          <w:color w:val="000000"/>
        </w:rPr>
        <w:t>petróleo</w:t>
      </w:r>
      <w:r w:rsidRPr="00C729F5">
        <w:rPr>
          <w:rFonts w:ascii="Century Gothic" w:eastAsia="Times New Roman" w:hAnsi="Century Gothic" w:cs="Arial"/>
          <w:bCs/>
          <w:color w:val="000000"/>
        </w:rPr>
        <w:t xml:space="preserve"> en Colombia ha generado el 7.5% del PIB. </w:t>
      </w:r>
    </w:p>
    <w:p w:rsidR="0067681C" w:rsidRPr="00C729F5" w:rsidRDefault="0067681C" w:rsidP="00DE59AC">
      <w:pPr>
        <w:spacing w:after="0"/>
        <w:jc w:val="both"/>
        <w:textAlignment w:val="center"/>
        <w:rPr>
          <w:rFonts w:ascii="Century Gothic" w:eastAsia="Times New Roman" w:hAnsi="Century Gothic" w:cs="Arial"/>
          <w:bCs/>
          <w:color w:val="000000"/>
          <w:lang w:val="es-ES_tradnl"/>
        </w:rPr>
      </w:pPr>
    </w:p>
    <w:p w:rsidR="00404097" w:rsidRPr="00C729F5" w:rsidRDefault="00652558" w:rsidP="00DE59AC">
      <w:pPr>
        <w:spacing w:after="0"/>
        <w:jc w:val="both"/>
        <w:textAlignment w:val="center"/>
        <w:rPr>
          <w:rFonts w:ascii="Century Gothic" w:eastAsia="Times New Roman" w:hAnsi="Century Gothic" w:cs="Arial"/>
          <w:bCs/>
          <w:color w:val="000000"/>
          <w:lang w:val="es-ES_tradnl"/>
        </w:rPr>
      </w:pPr>
      <w:r>
        <w:rPr>
          <w:rFonts w:ascii="Century Gothic" w:eastAsia="Times New Roman" w:hAnsi="Century Gothic" w:cs="Arial"/>
          <w:bCs/>
          <w:color w:val="000000"/>
          <w:lang w:val="es-ES_tradnl"/>
        </w:rPr>
        <w:t xml:space="preserve">Es importante señalar que </w:t>
      </w:r>
      <w:r w:rsidR="0067681C" w:rsidRPr="00C729F5">
        <w:rPr>
          <w:rFonts w:ascii="Century Gothic" w:eastAsia="Times New Roman" w:hAnsi="Century Gothic" w:cs="Arial"/>
          <w:bCs/>
          <w:color w:val="000000"/>
          <w:lang w:val="es-ES_tradnl"/>
        </w:rPr>
        <w:t>Ibagué se encuentra dentro del programa de Ciudades Emergentes y Sostenibles (CES), impulsado por el Banco Interamericano de Desarrollo, conjuntamente con Findeter, lo que constituye una propuesta innovadora de planificación multisectorial, y de visión integral y estratégica de las ciudades a partir de la priorización de acciones integrales de corto y mediano plazo.</w:t>
      </w:r>
    </w:p>
    <w:p w:rsidR="00404097" w:rsidRPr="00C729F5" w:rsidRDefault="00404097" w:rsidP="00DE59AC">
      <w:pPr>
        <w:spacing w:after="0"/>
        <w:jc w:val="both"/>
        <w:textAlignment w:val="center"/>
        <w:rPr>
          <w:rFonts w:ascii="Century Gothic" w:eastAsia="Times New Roman" w:hAnsi="Century Gothic" w:cs="Arial"/>
          <w:bCs/>
          <w:color w:val="000000"/>
          <w:lang w:val="es-ES_tradnl"/>
        </w:rPr>
      </w:pPr>
    </w:p>
    <w:p w:rsidR="0067681C" w:rsidRPr="00C729F5" w:rsidRDefault="0067681C" w:rsidP="00DE59AC">
      <w:pPr>
        <w:spacing w:after="0"/>
        <w:jc w:val="both"/>
        <w:textAlignment w:val="center"/>
        <w:rPr>
          <w:rFonts w:ascii="Century Gothic" w:eastAsia="Times New Roman" w:hAnsi="Century Gothic" w:cs="Arial"/>
          <w:bCs/>
          <w:color w:val="000000"/>
          <w:lang w:val="es-ES_tradnl"/>
        </w:rPr>
      </w:pPr>
      <w:r w:rsidRPr="00C729F5">
        <w:rPr>
          <w:rFonts w:ascii="Century Gothic" w:eastAsia="Times New Roman" w:hAnsi="Century Gothic" w:cs="Arial"/>
          <w:bCs/>
          <w:color w:val="000000"/>
          <w:lang w:val="es-ES_tradnl"/>
        </w:rPr>
        <w:t xml:space="preserve">Resultado de la implementación del programa se emitió el documento de plan de acción IBAGUÉ SOSTENIBLE 2037, en el cual se indicó como recomendaciones del Objetivo Estratégico «Ibagué Capital Musical de Colombia», los siguientes: </w:t>
      </w:r>
    </w:p>
    <w:p w:rsidR="0067681C" w:rsidRPr="00C729F5" w:rsidRDefault="0067681C" w:rsidP="00DE59AC">
      <w:pPr>
        <w:spacing w:after="0"/>
        <w:jc w:val="both"/>
        <w:textAlignment w:val="center"/>
        <w:rPr>
          <w:rFonts w:ascii="Century Gothic" w:eastAsia="Times New Roman" w:hAnsi="Century Gothic" w:cs="Arial"/>
          <w:bCs/>
          <w:color w:val="000000"/>
          <w:lang w:val="es-ES_tradnl"/>
        </w:rPr>
      </w:pPr>
    </w:p>
    <w:p w:rsidR="0067681C" w:rsidRPr="00C729F5" w:rsidRDefault="0067681C" w:rsidP="00DE59AC">
      <w:pPr>
        <w:spacing w:after="0"/>
        <w:jc w:val="both"/>
        <w:textAlignment w:val="center"/>
        <w:rPr>
          <w:rFonts w:ascii="Century Gothic" w:eastAsia="Times New Roman" w:hAnsi="Century Gothic" w:cs="Arial"/>
          <w:bCs/>
          <w:color w:val="000000"/>
          <w:lang w:val="es-ES_tradnl"/>
        </w:rPr>
      </w:pPr>
      <w:r w:rsidRPr="00C729F5">
        <w:rPr>
          <w:rFonts w:ascii="Century Gothic" w:eastAsia="Times New Roman" w:hAnsi="Century Gothic" w:cs="Arial"/>
          <w:bCs/>
          <w:color w:val="000000"/>
          <w:lang w:val="es-ES_tradnl"/>
        </w:rPr>
        <w:t xml:space="preserve">1. Estructurar y consolidar una estrategia de promoción y fortalecimiento cultural, posicionando a la ciudad como núcleo de la cultura y la creatividad, para atraer nuevos visitantes y diversificar su tejido productivo. </w:t>
      </w:r>
    </w:p>
    <w:p w:rsidR="0067681C" w:rsidRPr="00C729F5" w:rsidRDefault="0067681C" w:rsidP="00DE59AC">
      <w:pPr>
        <w:spacing w:after="0"/>
        <w:jc w:val="both"/>
        <w:textAlignment w:val="center"/>
        <w:rPr>
          <w:rFonts w:ascii="Century Gothic" w:eastAsia="Times New Roman" w:hAnsi="Century Gothic" w:cs="Arial"/>
          <w:bCs/>
          <w:color w:val="000000"/>
          <w:lang w:val="es-ES_tradnl"/>
        </w:rPr>
      </w:pPr>
    </w:p>
    <w:p w:rsidR="0067681C" w:rsidRPr="00C729F5" w:rsidRDefault="0067681C" w:rsidP="00DE59AC">
      <w:pPr>
        <w:spacing w:after="0"/>
        <w:jc w:val="both"/>
        <w:textAlignment w:val="center"/>
        <w:rPr>
          <w:rFonts w:ascii="Century Gothic" w:eastAsia="Times New Roman" w:hAnsi="Century Gothic" w:cs="Arial"/>
          <w:bCs/>
          <w:color w:val="000000"/>
          <w:lang w:val="es-ES_tradnl"/>
        </w:rPr>
      </w:pPr>
      <w:r w:rsidRPr="00C729F5">
        <w:rPr>
          <w:rFonts w:ascii="Century Gothic" w:eastAsia="Times New Roman" w:hAnsi="Century Gothic" w:cs="Arial"/>
          <w:bCs/>
          <w:color w:val="000000"/>
          <w:lang w:val="es-ES_tradnl"/>
        </w:rPr>
        <w:t>2. Desarrollar una estrategia para capitalizar el nombre adquirido a nivel nacional en términos de programas, proyectos y actividades culturales que enriquezcan el movimiento cultural del municipio y se constituyan en un bastión de la economía local durante todo el año.</w:t>
      </w:r>
    </w:p>
    <w:p w:rsidR="0067681C" w:rsidRPr="00C729F5" w:rsidRDefault="0067681C" w:rsidP="00DE59AC">
      <w:pPr>
        <w:spacing w:after="0"/>
        <w:contextualSpacing/>
        <w:jc w:val="both"/>
        <w:rPr>
          <w:rFonts w:ascii="Century Gothic" w:eastAsia="Times New Roman" w:hAnsi="Century Gothic" w:cs="Arial"/>
          <w:bCs/>
          <w:color w:val="000000"/>
          <w:lang w:val="es-ES_tradnl"/>
        </w:rPr>
      </w:pPr>
    </w:p>
    <w:p w:rsidR="0067681C" w:rsidRPr="00C729F5" w:rsidRDefault="0067681C" w:rsidP="00DE59AC">
      <w:pPr>
        <w:spacing w:after="0"/>
        <w:contextualSpacing/>
        <w:jc w:val="both"/>
        <w:rPr>
          <w:rFonts w:ascii="Century Gothic" w:eastAsia="Times New Roman" w:hAnsi="Century Gothic" w:cs="Arial"/>
          <w:bCs/>
          <w:color w:val="000000"/>
          <w:lang w:val="es-ES_tradnl"/>
        </w:rPr>
      </w:pPr>
      <w:r w:rsidRPr="00C729F5">
        <w:rPr>
          <w:rFonts w:ascii="Century Gothic" w:eastAsia="Times New Roman" w:hAnsi="Century Gothic" w:cs="Arial"/>
          <w:bCs/>
          <w:color w:val="000000"/>
          <w:lang w:val="es-ES_tradnl"/>
        </w:rPr>
        <w:t xml:space="preserve">Para llegar a dichas recomendaciones, se analizó que Ibagué cuenta con una ubicación estratégica en virtud de la cual tiene interacción social, cultural y económica con ciudades de las regiones Andina y Pacífica y que tienen gran relevancia económica, política, social y cultural a nivel nacional. </w:t>
      </w:r>
    </w:p>
    <w:p w:rsidR="0067681C" w:rsidRPr="00C729F5" w:rsidRDefault="0067681C" w:rsidP="00DE59AC">
      <w:pPr>
        <w:spacing w:after="0"/>
        <w:contextualSpacing/>
        <w:jc w:val="both"/>
        <w:rPr>
          <w:rFonts w:ascii="Century Gothic" w:eastAsia="Times New Roman" w:hAnsi="Century Gothic" w:cs="Arial"/>
          <w:bCs/>
          <w:color w:val="000000"/>
          <w:lang w:val="es-ES_tradnl"/>
        </w:rPr>
      </w:pPr>
    </w:p>
    <w:p w:rsidR="0067681C" w:rsidRPr="00C729F5" w:rsidRDefault="0067681C" w:rsidP="00DE59AC">
      <w:pPr>
        <w:spacing w:after="0"/>
        <w:jc w:val="both"/>
        <w:textAlignment w:val="center"/>
        <w:rPr>
          <w:rFonts w:ascii="Century Gothic" w:eastAsia="Times New Roman" w:hAnsi="Century Gothic" w:cs="Arial"/>
          <w:bCs/>
          <w:color w:val="000000"/>
          <w:lang w:val="es-ES_tradnl"/>
        </w:rPr>
      </w:pPr>
      <w:r w:rsidRPr="00C729F5">
        <w:rPr>
          <w:rFonts w:ascii="Century Gothic" w:eastAsia="Times New Roman" w:hAnsi="Century Gothic" w:cs="Arial"/>
          <w:bCs/>
          <w:color w:val="000000"/>
          <w:lang w:val="es-ES_tradnl"/>
        </w:rPr>
        <w:t xml:space="preserve">En materia de recursos ambientales cuenta con nacimiento de varios ríos que conforman las cuencas de los ríos Coello, Totare y Opia y hacen parte de su territorio rural el Parque Natural Nacional los Nevados, el cual fue constituido con el propósito de establecer un eje de articulación biológica de carácter regional al proteger el Nevado del Ruiz, el Nevado de Santa Isabel y el Nevado del Tolima. </w:t>
      </w:r>
    </w:p>
    <w:p w:rsidR="0067681C" w:rsidRPr="00C729F5" w:rsidRDefault="0067681C" w:rsidP="00DE59AC">
      <w:pPr>
        <w:spacing w:after="0"/>
        <w:jc w:val="both"/>
        <w:textAlignment w:val="center"/>
        <w:rPr>
          <w:rFonts w:ascii="Century Gothic" w:eastAsia="Times New Roman" w:hAnsi="Century Gothic" w:cs="Arial"/>
          <w:bCs/>
          <w:color w:val="000000"/>
          <w:lang w:val="es-ES_tradnl"/>
        </w:rPr>
      </w:pPr>
    </w:p>
    <w:p w:rsidR="0067681C" w:rsidRPr="00C729F5" w:rsidRDefault="0067681C" w:rsidP="00DE59AC">
      <w:pPr>
        <w:tabs>
          <w:tab w:val="num" w:pos="720"/>
        </w:tabs>
        <w:spacing w:after="0"/>
        <w:jc w:val="both"/>
        <w:textAlignment w:val="center"/>
        <w:rPr>
          <w:rFonts w:ascii="Century Gothic" w:eastAsia="Times New Roman" w:hAnsi="Century Gothic" w:cs="Arial"/>
          <w:bCs/>
          <w:color w:val="000000"/>
          <w:lang w:val="es-ES_tradnl"/>
        </w:rPr>
      </w:pPr>
      <w:r w:rsidRPr="00C729F5">
        <w:rPr>
          <w:rFonts w:ascii="Century Gothic" w:eastAsia="Times New Roman" w:hAnsi="Century Gothic" w:cs="Arial"/>
          <w:bCs/>
          <w:color w:val="000000"/>
          <w:lang w:val="es-ES_tradnl"/>
        </w:rPr>
        <w:t xml:space="preserve">Actualmente la </w:t>
      </w:r>
      <w:r w:rsidR="00652558">
        <w:rPr>
          <w:rFonts w:ascii="Century Gothic" w:eastAsia="Times New Roman" w:hAnsi="Century Gothic" w:cs="Arial"/>
          <w:bCs/>
          <w:color w:val="000000"/>
          <w:lang w:val="es-ES_tradnl"/>
        </w:rPr>
        <w:t>c</w:t>
      </w:r>
      <w:r w:rsidRPr="00C729F5">
        <w:rPr>
          <w:rFonts w:ascii="Century Gothic" w:eastAsia="Times New Roman" w:hAnsi="Century Gothic" w:cs="Arial"/>
          <w:bCs/>
          <w:color w:val="000000"/>
          <w:lang w:val="es-ES_tradnl"/>
        </w:rPr>
        <w:t xml:space="preserve">iudad cuenta con un equipamiento cultural conformado, entre otras, por 7 escuelas de música públicas; bibliotecas en 10 comunas y cuatro corregimientos; el Teatro El Arado en la Comuna 11; la Casa Teatro; el Teatro Tolima; la Casa Mutis; el Museo de Arte del Tolima; el Museo de Antropología de la Universidad del Tolima; la Concha Acústica Garzón y Collazos; la Plaza Bolívar, el Museo Alfonso Viña Calderón y el Conservatorio del Tolima. </w:t>
      </w:r>
    </w:p>
    <w:p w:rsidR="0067681C" w:rsidRPr="00C729F5" w:rsidRDefault="0067681C" w:rsidP="00DE59AC">
      <w:pPr>
        <w:tabs>
          <w:tab w:val="num" w:pos="720"/>
        </w:tabs>
        <w:spacing w:after="0"/>
        <w:jc w:val="both"/>
        <w:textAlignment w:val="center"/>
        <w:rPr>
          <w:rFonts w:ascii="Century Gothic" w:eastAsia="Times New Roman" w:hAnsi="Century Gothic" w:cs="Arial"/>
          <w:bCs/>
          <w:color w:val="000000"/>
          <w:lang w:val="es-ES_tradnl"/>
        </w:rPr>
      </w:pPr>
    </w:p>
    <w:p w:rsidR="0067681C" w:rsidRPr="00C729F5" w:rsidRDefault="00652558" w:rsidP="00DE59AC">
      <w:pPr>
        <w:tabs>
          <w:tab w:val="num" w:pos="720"/>
        </w:tabs>
        <w:spacing w:after="0"/>
        <w:jc w:val="both"/>
        <w:textAlignment w:val="center"/>
        <w:rPr>
          <w:rFonts w:ascii="Century Gothic" w:eastAsia="Times New Roman" w:hAnsi="Century Gothic" w:cs="Arial"/>
          <w:bCs/>
          <w:color w:val="000000"/>
          <w:lang w:val="es-ES_tradnl"/>
        </w:rPr>
      </w:pPr>
      <w:r>
        <w:rPr>
          <w:rFonts w:ascii="Century Gothic" w:eastAsia="Times New Roman" w:hAnsi="Century Gothic" w:cs="Arial"/>
          <w:bCs/>
          <w:color w:val="000000"/>
          <w:lang w:val="es-ES_tradnl"/>
        </w:rPr>
        <w:t>Desde</w:t>
      </w:r>
      <w:r w:rsidR="0067681C" w:rsidRPr="00C729F5">
        <w:rPr>
          <w:rFonts w:ascii="Century Gothic" w:eastAsia="Times New Roman" w:hAnsi="Century Gothic" w:cs="Arial"/>
          <w:bCs/>
          <w:color w:val="000000"/>
          <w:lang w:val="es-ES_tradnl"/>
        </w:rPr>
        <w:t xml:space="preserve"> el año 2013</w:t>
      </w:r>
      <w:r w:rsidR="00AC1601">
        <w:rPr>
          <w:rFonts w:ascii="Century Gothic" w:eastAsia="Times New Roman" w:hAnsi="Century Gothic" w:cs="Arial"/>
          <w:bCs/>
          <w:color w:val="000000"/>
          <w:lang w:val="es-ES_tradnl"/>
        </w:rPr>
        <w:t>,</w:t>
      </w:r>
      <w:r w:rsidR="0067681C" w:rsidRPr="00C729F5">
        <w:rPr>
          <w:rFonts w:ascii="Century Gothic" w:eastAsia="Times New Roman" w:hAnsi="Century Gothic" w:cs="Arial"/>
          <w:bCs/>
          <w:color w:val="000000"/>
          <w:lang w:val="es-ES_tradnl"/>
        </w:rPr>
        <w:t xml:space="preserve"> en los procesos de formación técnica musical nace la Escuela de Formación Artística y Cultural de Ibagué EFAC, a través de la cual se adelantan programas académicos de Técnico en Música Andina, </w:t>
      </w:r>
      <w:r w:rsidR="00AC1601">
        <w:rPr>
          <w:rFonts w:ascii="Century Gothic" w:eastAsia="Times New Roman" w:hAnsi="Century Gothic" w:cs="Arial"/>
          <w:bCs/>
          <w:color w:val="000000"/>
          <w:lang w:val="es-ES_tradnl"/>
        </w:rPr>
        <w:t>b</w:t>
      </w:r>
      <w:r w:rsidR="0067681C" w:rsidRPr="00C729F5">
        <w:rPr>
          <w:rFonts w:ascii="Century Gothic" w:eastAsia="Times New Roman" w:hAnsi="Century Gothic" w:cs="Arial"/>
          <w:bCs/>
          <w:color w:val="000000"/>
          <w:lang w:val="es-ES_tradnl"/>
        </w:rPr>
        <w:t xml:space="preserve">aile e interpretación de danza folclórica </w:t>
      </w:r>
      <w:r w:rsidR="00F5355E" w:rsidRPr="00C729F5">
        <w:rPr>
          <w:rFonts w:ascii="Century Gothic" w:eastAsia="Times New Roman" w:hAnsi="Century Gothic" w:cs="Arial"/>
          <w:bCs/>
          <w:color w:val="000000"/>
          <w:lang w:val="es-ES_tradnl"/>
        </w:rPr>
        <w:t>colombiana</w:t>
      </w:r>
      <w:r w:rsidR="0067681C" w:rsidRPr="00C729F5">
        <w:rPr>
          <w:rFonts w:ascii="Century Gothic" w:eastAsia="Times New Roman" w:hAnsi="Century Gothic" w:cs="Arial"/>
          <w:bCs/>
          <w:color w:val="000000"/>
          <w:lang w:val="es-ES_tradnl"/>
        </w:rPr>
        <w:t xml:space="preserve"> y talleres para desarrollar ebanistería en la reparación de instrumentos musicales. </w:t>
      </w:r>
    </w:p>
    <w:p w:rsidR="0067681C" w:rsidRPr="00C729F5" w:rsidRDefault="0067681C" w:rsidP="00DE59AC">
      <w:pPr>
        <w:tabs>
          <w:tab w:val="num" w:pos="720"/>
        </w:tabs>
        <w:spacing w:after="0"/>
        <w:jc w:val="both"/>
        <w:textAlignment w:val="center"/>
        <w:rPr>
          <w:rFonts w:ascii="Century Gothic" w:hAnsi="Century Gothic"/>
        </w:rPr>
      </w:pPr>
    </w:p>
    <w:p w:rsidR="0067681C" w:rsidRPr="00C729F5" w:rsidRDefault="0067681C" w:rsidP="00DE59AC">
      <w:pPr>
        <w:tabs>
          <w:tab w:val="num" w:pos="720"/>
        </w:tabs>
        <w:spacing w:after="0"/>
        <w:contextualSpacing/>
        <w:jc w:val="both"/>
        <w:textAlignment w:val="center"/>
        <w:rPr>
          <w:rFonts w:ascii="Century Gothic" w:eastAsia="Times New Roman" w:hAnsi="Century Gothic" w:cs="Arial"/>
          <w:bCs/>
          <w:color w:val="000000"/>
          <w:lang w:val="es-ES_tradnl"/>
        </w:rPr>
      </w:pPr>
      <w:r w:rsidRPr="00C729F5">
        <w:rPr>
          <w:rFonts w:ascii="Century Gothic" w:eastAsia="Times New Roman" w:hAnsi="Century Gothic" w:cs="Arial"/>
          <w:bCs/>
          <w:color w:val="000000"/>
          <w:lang w:val="es-ES_tradnl"/>
        </w:rPr>
        <w:t>Adicionalmente, en materia artística tiene una agenda conformada por más 20 eventos que se desarrollan a lo largo del año, como el Concurso Polifónico Internacional; el festival de jazz; el festival Ibagué Ciudad Rock; el festival de piano; el festival de coro; el festival de hip hop</w:t>
      </w:r>
      <w:r w:rsidR="0003268A" w:rsidRPr="00C729F5">
        <w:rPr>
          <w:rFonts w:ascii="Century Gothic" w:eastAsia="Times New Roman" w:hAnsi="Century Gothic" w:cs="Arial"/>
          <w:bCs/>
          <w:color w:val="000000"/>
          <w:lang w:val="es-ES_tradnl"/>
        </w:rPr>
        <w:t>; e</w:t>
      </w:r>
      <w:r w:rsidR="0003268A" w:rsidRPr="0003268A">
        <w:rPr>
          <w:rFonts w:ascii="Century Gothic" w:eastAsia="Times New Roman" w:hAnsi="Century Gothic" w:cs="Arial"/>
          <w:bCs/>
          <w:color w:val="000000"/>
          <w:lang w:val="es-ES_tradnl"/>
        </w:rPr>
        <w:t>l festival de música Góspel</w:t>
      </w:r>
      <w:r w:rsidR="0003268A" w:rsidRPr="00C729F5">
        <w:rPr>
          <w:rFonts w:ascii="Century Gothic" w:eastAsia="Times New Roman" w:hAnsi="Century Gothic" w:cs="Arial"/>
          <w:bCs/>
          <w:color w:val="000000"/>
          <w:lang w:val="es-ES_tradnl"/>
        </w:rPr>
        <w:t>; Ibagué Film Festival; e</w:t>
      </w:r>
      <w:r w:rsidR="0003268A" w:rsidRPr="0003268A">
        <w:rPr>
          <w:rFonts w:ascii="Century Gothic" w:eastAsia="Times New Roman" w:hAnsi="Century Gothic" w:cs="Arial"/>
          <w:bCs/>
          <w:color w:val="000000"/>
          <w:lang w:val="es-ES_tradnl"/>
        </w:rPr>
        <w:t>l Concurso Polifónico Internacional</w:t>
      </w:r>
      <w:r w:rsidR="0003268A" w:rsidRPr="00C729F5">
        <w:rPr>
          <w:rFonts w:ascii="Century Gothic" w:eastAsia="Times New Roman" w:hAnsi="Century Gothic" w:cs="Arial"/>
          <w:bCs/>
          <w:color w:val="000000"/>
          <w:lang w:val="es-ES_tradnl"/>
        </w:rPr>
        <w:t>; l</w:t>
      </w:r>
      <w:r w:rsidR="0003268A" w:rsidRPr="0003268A">
        <w:rPr>
          <w:rFonts w:ascii="Century Gothic" w:eastAsia="Times New Roman" w:hAnsi="Century Gothic" w:cs="Arial"/>
          <w:bCs/>
          <w:color w:val="000000"/>
          <w:lang w:val="es-ES_tradnl"/>
        </w:rPr>
        <w:t>a celebración del Día del Tamal</w:t>
      </w:r>
      <w:r w:rsidR="0003268A" w:rsidRPr="00C729F5">
        <w:rPr>
          <w:rFonts w:ascii="Century Gothic" w:eastAsia="Times New Roman" w:hAnsi="Century Gothic" w:cs="Arial"/>
          <w:bCs/>
          <w:color w:val="000000"/>
          <w:lang w:val="es-ES_tradnl"/>
        </w:rPr>
        <w:t>; l</w:t>
      </w:r>
      <w:r w:rsidR="0003268A" w:rsidRPr="0003268A">
        <w:rPr>
          <w:rFonts w:ascii="Century Gothic" w:eastAsia="Times New Roman" w:hAnsi="Century Gothic" w:cs="Arial"/>
          <w:bCs/>
          <w:color w:val="000000"/>
          <w:lang w:val="es-ES_tradnl"/>
        </w:rPr>
        <w:t>a celebración del Día de la Danza</w:t>
      </w:r>
      <w:r w:rsidRPr="00C729F5">
        <w:rPr>
          <w:rFonts w:ascii="Century Gothic" w:eastAsia="Times New Roman" w:hAnsi="Century Gothic" w:cs="Arial"/>
          <w:bCs/>
          <w:color w:val="000000"/>
          <w:lang w:val="es-ES_tradnl"/>
        </w:rPr>
        <w:t xml:space="preserve"> y dos festivales Patrimonio de la Nación, el Festival de la Música Colombiana y el  Festival Folclórico Colombiano. </w:t>
      </w:r>
    </w:p>
    <w:p w:rsidR="0003268A" w:rsidRPr="00C729F5" w:rsidRDefault="0003268A" w:rsidP="00DE59AC">
      <w:pPr>
        <w:tabs>
          <w:tab w:val="num" w:pos="720"/>
        </w:tabs>
        <w:spacing w:after="0"/>
        <w:jc w:val="both"/>
        <w:textAlignment w:val="center"/>
        <w:rPr>
          <w:rFonts w:ascii="Century Gothic" w:eastAsia="Times New Roman" w:hAnsi="Century Gothic" w:cs="Arial"/>
          <w:bCs/>
          <w:color w:val="000000"/>
          <w:lang w:val="es-ES_tradnl"/>
        </w:rPr>
      </w:pPr>
    </w:p>
    <w:p w:rsidR="0067681C" w:rsidRPr="00C729F5" w:rsidRDefault="00AC1601" w:rsidP="00862A50">
      <w:pPr>
        <w:tabs>
          <w:tab w:val="num" w:pos="720"/>
        </w:tabs>
        <w:spacing w:after="0"/>
        <w:jc w:val="both"/>
        <w:textAlignment w:val="center"/>
        <w:rPr>
          <w:rFonts w:ascii="Century Gothic" w:eastAsia="Times New Roman" w:hAnsi="Century Gothic" w:cs="Arial"/>
          <w:bCs/>
          <w:color w:val="000000"/>
          <w:lang w:val="es-ES_tradnl"/>
        </w:rPr>
      </w:pPr>
      <w:r>
        <w:rPr>
          <w:rFonts w:ascii="Century Gothic" w:eastAsia="Times New Roman" w:hAnsi="Century Gothic" w:cs="Arial"/>
          <w:bCs/>
          <w:color w:val="000000"/>
          <w:lang w:val="es-ES_tradnl"/>
        </w:rPr>
        <w:t xml:space="preserve">Es de destacar </w:t>
      </w:r>
      <w:r w:rsidR="0067681C" w:rsidRPr="00C729F5">
        <w:rPr>
          <w:rFonts w:ascii="Century Gothic" w:eastAsia="Times New Roman" w:hAnsi="Century Gothic" w:cs="Arial"/>
          <w:bCs/>
          <w:color w:val="000000"/>
          <w:lang w:val="es-ES_tradnl"/>
        </w:rPr>
        <w:t xml:space="preserve">los grandes músicos de nuestra </w:t>
      </w:r>
      <w:r w:rsidR="00862A50">
        <w:rPr>
          <w:rFonts w:ascii="Century Gothic" w:eastAsia="Times New Roman" w:hAnsi="Century Gothic" w:cs="Arial"/>
          <w:bCs/>
          <w:color w:val="000000"/>
          <w:lang w:val="es-ES_tradnl"/>
        </w:rPr>
        <w:t>ciudad y d</w:t>
      </w:r>
      <w:r w:rsidR="0067681C" w:rsidRPr="00C729F5">
        <w:rPr>
          <w:rFonts w:ascii="Century Gothic" w:eastAsia="Times New Roman" w:hAnsi="Century Gothic" w:cs="Arial"/>
          <w:bCs/>
          <w:color w:val="000000"/>
          <w:lang w:val="es-ES_tradnl"/>
        </w:rPr>
        <w:t xml:space="preserve">epartamento que han </w:t>
      </w:r>
      <w:r w:rsidR="00C765E1" w:rsidRPr="00C729F5">
        <w:rPr>
          <w:rFonts w:ascii="Century Gothic" w:eastAsia="Times New Roman" w:hAnsi="Century Gothic" w:cs="Arial"/>
          <w:bCs/>
          <w:color w:val="000000"/>
          <w:lang w:val="es-ES_tradnl"/>
        </w:rPr>
        <w:t xml:space="preserve">dejado huella </w:t>
      </w:r>
      <w:r w:rsidR="00C765E1">
        <w:rPr>
          <w:rFonts w:ascii="Century Gothic" w:eastAsia="Times New Roman" w:hAnsi="Century Gothic" w:cs="Arial"/>
          <w:bCs/>
          <w:color w:val="000000"/>
          <w:lang w:val="es-ES_tradnl"/>
        </w:rPr>
        <w:t>también</w:t>
      </w:r>
      <w:r>
        <w:rPr>
          <w:rFonts w:ascii="Century Gothic" w:eastAsia="Times New Roman" w:hAnsi="Century Gothic" w:cs="Arial"/>
          <w:bCs/>
          <w:color w:val="000000"/>
          <w:lang w:val="es-ES_tradnl"/>
        </w:rPr>
        <w:t xml:space="preserve"> </w:t>
      </w:r>
      <w:r w:rsidR="0067681C" w:rsidRPr="00C729F5">
        <w:rPr>
          <w:rFonts w:ascii="Century Gothic" w:eastAsia="Times New Roman" w:hAnsi="Century Gothic" w:cs="Arial"/>
          <w:bCs/>
          <w:color w:val="000000"/>
          <w:lang w:val="es-ES_tradnl"/>
        </w:rPr>
        <w:t>en el folclor nacional como lo son</w:t>
      </w:r>
      <w:r>
        <w:rPr>
          <w:rFonts w:ascii="Century Gothic" w:eastAsia="Times New Roman" w:hAnsi="Century Gothic" w:cs="Arial"/>
          <w:bCs/>
          <w:color w:val="000000"/>
          <w:lang w:val="es-ES_tradnl"/>
        </w:rPr>
        <w:t>:</w:t>
      </w:r>
      <w:r w:rsidR="0067681C" w:rsidRPr="00C729F5">
        <w:rPr>
          <w:rFonts w:ascii="Century Gothic" w:eastAsia="Times New Roman" w:hAnsi="Century Gothic" w:cs="Arial"/>
          <w:bCs/>
          <w:color w:val="000000"/>
          <w:lang w:val="es-ES_tradnl"/>
        </w:rPr>
        <w:t xml:space="preserve"> Alberto Castilla; Cantalicio Rojas; Garzón y Collazos; Silva y Villalba; Nicanor Velásquez; Leonor Buenaventura; José Ignacio Camacho; Los coros del Tolima; La coral de Ibagué; La Orquesta Sinfónica De Ibagué y Alfonso Viña Calderón. Con lo anterior, queda claro que</w:t>
      </w:r>
      <w:r>
        <w:rPr>
          <w:rFonts w:ascii="Century Gothic" w:eastAsia="Times New Roman" w:hAnsi="Century Gothic" w:cs="Arial"/>
          <w:bCs/>
          <w:color w:val="000000"/>
          <w:lang w:val="es-ES_tradnl"/>
        </w:rPr>
        <w:t xml:space="preserve"> la cultura</w:t>
      </w:r>
      <w:r w:rsidR="0067681C" w:rsidRPr="00C729F5">
        <w:rPr>
          <w:rFonts w:ascii="Century Gothic" w:eastAsia="Times New Roman" w:hAnsi="Century Gothic" w:cs="Arial"/>
          <w:bCs/>
          <w:color w:val="000000"/>
          <w:lang w:val="es-ES_tradnl"/>
        </w:rPr>
        <w:t xml:space="preserve"> en Ibagué, a través de una de sus manifestaciones como lo es la música, tiene presencia permanente en la cotidianidad de los ibaguereños, generando sin lugar a dudas una activación de la economía. </w:t>
      </w:r>
    </w:p>
    <w:p w:rsidR="0067681C" w:rsidRPr="00C729F5" w:rsidRDefault="0067681C" w:rsidP="00DE59AC">
      <w:pPr>
        <w:spacing w:after="0"/>
        <w:jc w:val="both"/>
        <w:textAlignment w:val="center"/>
        <w:rPr>
          <w:rFonts w:ascii="Century Gothic" w:eastAsia="Times New Roman" w:hAnsi="Century Gothic" w:cs="Arial"/>
          <w:bCs/>
          <w:color w:val="000000"/>
          <w:lang w:val="es-ES_tradnl"/>
        </w:rPr>
      </w:pPr>
    </w:p>
    <w:p w:rsidR="0067681C" w:rsidRPr="00C729F5" w:rsidRDefault="0067681C" w:rsidP="00DE59AC">
      <w:pPr>
        <w:tabs>
          <w:tab w:val="num" w:pos="720"/>
        </w:tabs>
        <w:spacing w:after="0"/>
        <w:jc w:val="both"/>
        <w:textAlignment w:val="center"/>
        <w:rPr>
          <w:rFonts w:ascii="Century Gothic" w:eastAsia="Times New Roman" w:hAnsi="Century Gothic" w:cs="Arial"/>
          <w:bCs/>
          <w:color w:val="000000"/>
          <w:lang w:val="es-ES_tradnl"/>
        </w:rPr>
      </w:pPr>
      <w:r w:rsidRPr="00C729F5">
        <w:rPr>
          <w:rFonts w:ascii="Century Gothic" w:eastAsia="Times New Roman" w:hAnsi="Century Gothic" w:cs="Arial"/>
          <w:bCs/>
          <w:color w:val="000000"/>
          <w:lang w:val="es-ES_tradnl"/>
        </w:rPr>
        <w:t xml:space="preserve">En esa medida, </w:t>
      </w:r>
      <w:r w:rsidR="00AC1601">
        <w:rPr>
          <w:rFonts w:ascii="Century Gothic" w:eastAsia="Times New Roman" w:hAnsi="Century Gothic" w:cs="Arial"/>
          <w:bCs/>
          <w:color w:val="000000"/>
          <w:lang w:val="es-ES_tradnl"/>
        </w:rPr>
        <w:t>en consideración</w:t>
      </w:r>
      <w:r w:rsidRPr="00C729F5">
        <w:rPr>
          <w:rFonts w:ascii="Century Gothic" w:eastAsia="Times New Roman" w:hAnsi="Century Gothic" w:cs="Arial"/>
          <w:bCs/>
          <w:color w:val="000000"/>
          <w:lang w:val="es-ES_tradnl"/>
        </w:rPr>
        <w:t xml:space="preserve"> del documento Ibagué Sostenible 2037, la capital del departamento del Tolima puede utilizar su carácter musical y artístico, para potencializar industrias creativas y culturales, logrando consolidar una </w:t>
      </w:r>
      <w:r w:rsidRPr="00AC1601">
        <w:rPr>
          <w:rFonts w:ascii="Century Gothic" w:eastAsia="Times New Roman" w:hAnsi="Century Gothic" w:cs="Arial"/>
          <w:bCs/>
          <w:i/>
          <w:color w:val="000000"/>
          <w:lang w:val="es-ES_tradnl"/>
        </w:rPr>
        <w:t>economía naranja</w:t>
      </w:r>
      <w:r w:rsidRPr="00C729F5">
        <w:rPr>
          <w:rFonts w:ascii="Century Gothic" w:eastAsia="Times New Roman" w:hAnsi="Century Gothic" w:cs="Arial"/>
          <w:bCs/>
          <w:color w:val="000000"/>
          <w:lang w:val="es-ES_tradnl"/>
        </w:rPr>
        <w:t>, a través del fortalecimiento de las organizaciones culturales y el incremento continuo en la inversión en cultura</w:t>
      </w:r>
      <w:r w:rsidR="00AC1601">
        <w:rPr>
          <w:rFonts w:ascii="Century Gothic" w:eastAsia="Times New Roman" w:hAnsi="Century Gothic" w:cs="Arial"/>
          <w:bCs/>
          <w:color w:val="000000"/>
          <w:lang w:val="es-ES_tradnl"/>
        </w:rPr>
        <w:t>,</w:t>
      </w:r>
      <w:r w:rsidRPr="00C729F5">
        <w:rPr>
          <w:rFonts w:ascii="Century Gothic" w:eastAsia="Times New Roman" w:hAnsi="Century Gothic" w:cs="Arial"/>
          <w:bCs/>
          <w:color w:val="000000"/>
          <w:lang w:val="es-ES_tradnl"/>
        </w:rPr>
        <w:t xml:space="preserve"> </w:t>
      </w:r>
      <w:r w:rsidR="00AC1601">
        <w:rPr>
          <w:rFonts w:ascii="Century Gothic" w:eastAsia="Times New Roman" w:hAnsi="Century Gothic" w:cs="Arial"/>
          <w:bCs/>
          <w:color w:val="000000"/>
          <w:lang w:val="es-ES_tradnl"/>
        </w:rPr>
        <w:t>generando</w:t>
      </w:r>
      <w:r w:rsidR="0003268A" w:rsidRPr="00C729F5">
        <w:rPr>
          <w:rFonts w:ascii="Century Gothic" w:eastAsia="Times New Roman" w:hAnsi="Century Gothic" w:cs="Arial"/>
          <w:bCs/>
          <w:color w:val="000000"/>
          <w:lang w:val="es-ES_tradnl"/>
        </w:rPr>
        <w:t xml:space="preserve"> </w:t>
      </w:r>
      <w:r w:rsidRPr="00C729F5">
        <w:rPr>
          <w:rFonts w:ascii="Century Gothic" w:eastAsia="Times New Roman" w:hAnsi="Century Gothic" w:cs="Arial"/>
          <w:bCs/>
          <w:color w:val="000000"/>
          <w:lang w:val="es-ES_tradnl"/>
        </w:rPr>
        <w:t xml:space="preserve">nuevas oportunidades económicas y sociales, como en el caso del turismo, </w:t>
      </w:r>
      <w:r w:rsidR="0003268A" w:rsidRPr="00C729F5">
        <w:rPr>
          <w:rFonts w:ascii="Century Gothic" w:eastAsia="Times New Roman" w:hAnsi="Century Gothic" w:cs="Arial"/>
          <w:bCs/>
          <w:color w:val="000000"/>
          <w:lang w:val="es-ES_tradnl"/>
        </w:rPr>
        <w:t xml:space="preserve">dando paso a lo que se denomina </w:t>
      </w:r>
      <w:r w:rsidRPr="00C729F5">
        <w:rPr>
          <w:rFonts w:ascii="Century Gothic" w:eastAsia="Times New Roman" w:hAnsi="Century Gothic" w:cs="Arial"/>
          <w:bCs/>
          <w:color w:val="000000"/>
          <w:lang w:val="es-ES_tradnl"/>
        </w:rPr>
        <w:t xml:space="preserve">turismo cultural. </w:t>
      </w:r>
    </w:p>
    <w:p w:rsidR="0067681C" w:rsidRPr="00C729F5" w:rsidRDefault="0067681C" w:rsidP="00DE59AC">
      <w:pPr>
        <w:tabs>
          <w:tab w:val="num" w:pos="720"/>
        </w:tabs>
        <w:spacing w:after="0"/>
        <w:jc w:val="both"/>
        <w:textAlignment w:val="center"/>
        <w:rPr>
          <w:rFonts w:ascii="Century Gothic" w:eastAsia="Times New Roman" w:hAnsi="Century Gothic" w:cs="Arial"/>
          <w:bCs/>
          <w:color w:val="000000"/>
          <w:lang w:val="es-ES_tradnl"/>
        </w:rPr>
      </w:pPr>
    </w:p>
    <w:p w:rsidR="0067681C" w:rsidRPr="00C729F5" w:rsidRDefault="007A7561" w:rsidP="00DE59AC">
      <w:pPr>
        <w:tabs>
          <w:tab w:val="num" w:pos="720"/>
        </w:tabs>
        <w:spacing w:after="0"/>
        <w:jc w:val="both"/>
        <w:textAlignment w:val="center"/>
        <w:rPr>
          <w:rFonts w:ascii="Century Gothic" w:eastAsia="Times New Roman" w:hAnsi="Century Gothic" w:cs="Arial"/>
          <w:bCs/>
          <w:color w:val="000000"/>
          <w:lang w:val="es-ES_tradnl"/>
        </w:rPr>
      </w:pPr>
      <w:r>
        <w:rPr>
          <w:rFonts w:ascii="Century Gothic" w:eastAsia="Times New Roman" w:hAnsi="Century Gothic" w:cs="Arial"/>
          <w:bCs/>
          <w:color w:val="000000"/>
          <w:lang w:val="es-ES_tradnl"/>
        </w:rPr>
        <w:t>Finalmente, es importante resaltar que</w:t>
      </w:r>
      <w:r w:rsidR="0067681C" w:rsidRPr="00C729F5">
        <w:rPr>
          <w:rFonts w:ascii="Century Gothic" w:eastAsia="Times New Roman" w:hAnsi="Century Gothic" w:cs="Arial"/>
          <w:bCs/>
          <w:color w:val="000000"/>
          <w:lang w:val="es-ES_tradnl"/>
        </w:rPr>
        <w:t xml:space="preserve"> el Plan Estratégico y de Negocios del Turismo Cultural en Colombia, elaborado por FONTUR Colombia en el año 2016, </w:t>
      </w:r>
      <w:r>
        <w:rPr>
          <w:rFonts w:ascii="Century Gothic" w:eastAsia="Times New Roman" w:hAnsi="Century Gothic" w:cs="Arial"/>
          <w:bCs/>
          <w:color w:val="000000"/>
          <w:lang w:val="es-ES_tradnl"/>
        </w:rPr>
        <w:t xml:space="preserve">señaló </w:t>
      </w:r>
      <w:r w:rsidR="0067681C" w:rsidRPr="00C729F5">
        <w:rPr>
          <w:rFonts w:ascii="Century Gothic" w:eastAsia="Times New Roman" w:hAnsi="Century Gothic" w:cs="Arial"/>
          <w:bCs/>
          <w:color w:val="000000"/>
          <w:lang w:val="es-ES_tradnl"/>
        </w:rPr>
        <w:t xml:space="preserve">que el alcance del denominado “turismo cultural” cobija incluso viajes a festivales u otros eventos artísticos, así como viajes para estudiar el arte y el folclor; y que dentro del producto del TC etnoturismo se encuentra el turismo </w:t>
      </w:r>
      <w:r w:rsidR="00F5355E" w:rsidRPr="00C729F5">
        <w:rPr>
          <w:rFonts w:ascii="Century Gothic" w:eastAsia="Times New Roman" w:hAnsi="Century Gothic" w:cs="Arial"/>
          <w:bCs/>
          <w:color w:val="000000"/>
          <w:lang w:val="es-ES_tradnl"/>
        </w:rPr>
        <w:t>musical y</w:t>
      </w:r>
      <w:r w:rsidR="0067681C" w:rsidRPr="00C729F5">
        <w:rPr>
          <w:rFonts w:ascii="Century Gothic" w:eastAsia="Times New Roman" w:hAnsi="Century Gothic" w:cs="Arial"/>
          <w:bCs/>
          <w:color w:val="000000"/>
          <w:lang w:val="es-ES_tradnl"/>
        </w:rPr>
        <w:t xml:space="preserve"> de eventos. </w:t>
      </w:r>
    </w:p>
    <w:p w:rsidR="0067681C" w:rsidRPr="00C729F5" w:rsidRDefault="0067681C" w:rsidP="00DE59AC">
      <w:pPr>
        <w:tabs>
          <w:tab w:val="num" w:pos="720"/>
        </w:tabs>
        <w:spacing w:after="0"/>
        <w:jc w:val="both"/>
        <w:textAlignment w:val="center"/>
        <w:rPr>
          <w:rFonts w:ascii="Century Gothic" w:eastAsia="Times New Roman" w:hAnsi="Century Gothic" w:cs="Arial"/>
          <w:bCs/>
          <w:color w:val="000000"/>
          <w:lang w:val="es-ES_tradnl"/>
        </w:rPr>
      </w:pPr>
    </w:p>
    <w:p w:rsidR="0067681C" w:rsidRPr="00C729F5" w:rsidRDefault="0003268A" w:rsidP="00DE59AC">
      <w:pPr>
        <w:tabs>
          <w:tab w:val="num" w:pos="720"/>
        </w:tabs>
        <w:spacing w:after="0"/>
        <w:jc w:val="both"/>
        <w:textAlignment w:val="center"/>
        <w:rPr>
          <w:rFonts w:ascii="Century Gothic" w:eastAsia="Times New Roman" w:hAnsi="Century Gothic" w:cs="Arial"/>
          <w:bCs/>
          <w:color w:val="000000"/>
          <w:lang w:val="es-ES_tradnl"/>
        </w:rPr>
      </w:pPr>
      <w:r w:rsidRPr="00C729F5">
        <w:rPr>
          <w:rFonts w:ascii="Century Gothic" w:eastAsia="Times New Roman" w:hAnsi="Century Gothic" w:cs="Arial"/>
          <w:bCs/>
          <w:color w:val="000000"/>
          <w:lang w:val="es-ES_tradnl"/>
        </w:rPr>
        <w:t xml:space="preserve">Se </w:t>
      </w:r>
      <w:r w:rsidR="0067681C" w:rsidRPr="00C729F5">
        <w:rPr>
          <w:rFonts w:ascii="Century Gothic" w:eastAsia="Times New Roman" w:hAnsi="Century Gothic" w:cs="Arial"/>
          <w:bCs/>
          <w:color w:val="000000"/>
          <w:lang w:val="es-ES_tradnl"/>
        </w:rPr>
        <w:t xml:space="preserve">determinó en dicho documento los siguientes datos: </w:t>
      </w:r>
    </w:p>
    <w:p w:rsidR="0067681C" w:rsidRPr="00C729F5" w:rsidRDefault="0067681C" w:rsidP="00DE59AC">
      <w:pPr>
        <w:tabs>
          <w:tab w:val="num" w:pos="720"/>
        </w:tabs>
        <w:spacing w:after="0"/>
        <w:jc w:val="both"/>
        <w:textAlignment w:val="center"/>
        <w:rPr>
          <w:rFonts w:ascii="Century Gothic" w:eastAsia="Times New Roman" w:hAnsi="Century Gothic" w:cs="Arial"/>
          <w:bCs/>
          <w:color w:val="000000"/>
          <w:lang w:val="es-ES_tradnl"/>
        </w:rPr>
      </w:pPr>
    </w:p>
    <w:p w:rsidR="0067681C" w:rsidRPr="00C729F5" w:rsidRDefault="0067681C" w:rsidP="00DE59AC">
      <w:pPr>
        <w:pStyle w:val="Prrafodelista"/>
        <w:numPr>
          <w:ilvl w:val="0"/>
          <w:numId w:val="7"/>
        </w:numPr>
        <w:tabs>
          <w:tab w:val="num" w:pos="720"/>
        </w:tabs>
        <w:spacing w:after="0"/>
        <w:jc w:val="both"/>
        <w:textAlignment w:val="center"/>
        <w:rPr>
          <w:rFonts w:ascii="Century Gothic" w:eastAsia="Times New Roman" w:hAnsi="Century Gothic" w:cs="Arial"/>
          <w:bCs/>
          <w:color w:val="000000"/>
          <w:lang w:val="es-ES_tradnl"/>
        </w:rPr>
      </w:pPr>
      <w:r w:rsidRPr="00C729F5">
        <w:rPr>
          <w:rFonts w:ascii="Century Gothic" w:eastAsia="Times New Roman" w:hAnsi="Century Gothic" w:cs="Arial"/>
          <w:bCs/>
          <w:color w:val="000000"/>
          <w:lang w:val="es-ES_tradnl"/>
        </w:rPr>
        <w:t>La cultura es el primer atractivo de un destino. Es una motivación principal para el 73% de turistas y la primera para el 35%. También es la primera motivación para el turismo interno. “Descubrir otras culturas” es la motivación más importante.</w:t>
      </w:r>
    </w:p>
    <w:p w:rsidR="0067681C" w:rsidRPr="00C729F5" w:rsidRDefault="0067681C" w:rsidP="00DE59AC">
      <w:pPr>
        <w:pStyle w:val="Prrafodelista"/>
        <w:spacing w:after="0"/>
        <w:jc w:val="both"/>
        <w:textAlignment w:val="center"/>
        <w:rPr>
          <w:rFonts w:ascii="Century Gothic" w:eastAsia="Times New Roman" w:hAnsi="Century Gothic" w:cs="Arial"/>
          <w:bCs/>
          <w:color w:val="000000"/>
          <w:lang w:val="es-ES_tradnl"/>
        </w:rPr>
      </w:pPr>
    </w:p>
    <w:p w:rsidR="0067681C" w:rsidRPr="00C729F5" w:rsidRDefault="0067681C" w:rsidP="00DE59AC">
      <w:pPr>
        <w:pStyle w:val="Prrafodelista"/>
        <w:numPr>
          <w:ilvl w:val="0"/>
          <w:numId w:val="7"/>
        </w:numPr>
        <w:tabs>
          <w:tab w:val="num" w:pos="720"/>
        </w:tabs>
        <w:spacing w:after="0"/>
        <w:jc w:val="both"/>
        <w:textAlignment w:val="center"/>
        <w:rPr>
          <w:rFonts w:ascii="Century Gothic" w:eastAsia="Times New Roman" w:hAnsi="Century Gothic" w:cs="Arial"/>
          <w:bCs/>
          <w:color w:val="000000"/>
          <w:lang w:val="es-ES_tradnl"/>
        </w:rPr>
      </w:pPr>
      <w:r w:rsidRPr="00C729F5">
        <w:rPr>
          <w:rFonts w:ascii="Century Gothic" w:eastAsia="Times New Roman" w:hAnsi="Century Gothic" w:cs="Arial"/>
          <w:bCs/>
          <w:color w:val="000000"/>
          <w:lang w:val="es-ES_tradnl"/>
        </w:rPr>
        <w:t>8 de cada 10 turistas realiza un viaje cultural al menos una vez al año.</w:t>
      </w:r>
    </w:p>
    <w:p w:rsidR="0067681C" w:rsidRPr="00C729F5" w:rsidRDefault="0067681C" w:rsidP="00DE59AC">
      <w:pPr>
        <w:pStyle w:val="Prrafodelista"/>
        <w:spacing w:after="0"/>
        <w:rPr>
          <w:rFonts w:ascii="Century Gothic" w:eastAsia="Times New Roman" w:hAnsi="Century Gothic" w:cs="Arial"/>
          <w:bCs/>
          <w:color w:val="000000"/>
          <w:lang w:val="es-ES_tradnl"/>
        </w:rPr>
      </w:pPr>
    </w:p>
    <w:p w:rsidR="0067681C" w:rsidRPr="00C729F5" w:rsidRDefault="0067681C" w:rsidP="00DE59AC">
      <w:pPr>
        <w:pStyle w:val="Prrafodelista"/>
        <w:numPr>
          <w:ilvl w:val="0"/>
          <w:numId w:val="7"/>
        </w:numPr>
        <w:tabs>
          <w:tab w:val="num" w:pos="720"/>
        </w:tabs>
        <w:spacing w:after="0"/>
        <w:jc w:val="both"/>
        <w:textAlignment w:val="center"/>
        <w:rPr>
          <w:rFonts w:ascii="Century Gothic" w:eastAsia="Times New Roman" w:hAnsi="Century Gothic" w:cs="Arial"/>
          <w:bCs/>
          <w:color w:val="000000"/>
          <w:lang w:val="es-ES_tradnl"/>
        </w:rPr>
      </w:pPr>
      <w:r w:rsidRPr="00C729F5">
        <w:rPr>
          <w:rFonts w:ascii="Century Gothic" w:eastAsia="Times New Roman" w:hAnsi="Century Gothic" w:cs="Arial"/>
          <w:bCs/>
          <w:color w:val="000000"/>
          <w:lang w:val="es-ES_tradnl"/>
        </w:rPr>
        <w:t>Colombia suscita el interés de un 10% de la demanda mundial de turismo cultural. Se asocia, por orden, con naturaleza, turismo activo y patrimonio cultural y, dentro de esta, a música, arte contemporáneo, gastronomía y culturas ancestrales.</w:t>
      </w:r>
    </w:p>
    <w:p w:rsidR="0067681C" w:rsidRPr="00C729F5" w:rsidRDefault="0067681C" w:rsidP="00DE59AC">
      <w:pPr>
        <w:pStyle w:val="Prrafodelista"/>
        <w:spacing w:after="0"/>
        <w:rPr>
          <w:rFonts w:ascii="Century Gothic" w:eastAsia="Times New Roman" w:hAnsi="Century Gothic" w:cs="Arial"/>
          <w:bCs/>
          <w:color w:val="000000"/>
          <w:lang w:val="es-ES_tradnl"/>
        </w:rPr>
      </w:pPr>
    </w:p>
    <w:p w:rsidR="0067681C" w:rsidRPr="00C729F5" w:rsidRDefault="0067681C" w:rsidP="00DE59AC">
      <w:pPr>
        <w:pStyle w:val="Prrafodelista"/>
        <w:numPr>
          <w:ilvl w:val="0"/>
          <w:numId w:val="7"/>
        </w:numPr>
        <w:tabs>
          <w:tab w:val="num" w:pos="720"/>
        </w:tabs>
        <w:spacing w:after="0"/>
        <w:jc w:val="both"/>
        <w:textAlignment w:val="center"/>
        <w:rPr>
          <w:rFonts w:ascii="Century Gothic" w:eastAsia="Times New Roman" w:hAnsi="Century Gothic" w:cs="Arial"/>
          <w:bCs/>
          <w:color w:val="000000"/>
          <w:lang w:val="es-ES_tradnl"/>
        </w:rPr>
      </w:pPr>
      <w:r w:rsidRPr="00C729F5">
        <w:rPr>
          <w:rFonts w:ascii="Century Gothic" w:eastAsia="Times New Roman" w:hAnsi="Century Gothic" w:cs="Arial"/>
          <w:bCs/>
          <w:color w:val="000000"/>
          <w:lang w:val="es-ES_tradnl"/>
        </w:rPr>
        <w:t xml:space="preserve">En Colombia, el turismo musical representa el 22%, superado solo por el turismo de actividades o deportes de aventura con el 26%. </w:t>
      </w:r>
    </w:p>
    <w:p w:rsidR="00F5355E" w:rsidRDefault="00F5355E" w:rsidP="00DE59AC">
      <w:pPr>
        <w:spacing w:after="0"/>
        <w:jc w:val="both"/>
        <w:rPr>
          <w:rFonts w:ascii="Century Gothic" w:eastAsia="Century Gothic" w:hAnsi="Century Gothic" w:cs="Century Gothic"/>
        </w:rPr>
      </w:pPr>
    </w:p>
    <w:p w:rsidR="00F5355E" w:rsidRPr="007A7561" w:rsidRDefault="007A7561" w:rsidP="00DE59AC">
      <w:pPr>
        <w:spacing w:after="0"/>
        <w:jc w:val="both"/>
        <w:rPr>
          <w:rFonts w:ascii="Century Gothic" w:eastAsia="Century Gothic" w:hAnsi="Century Gothic" w:cs="Century Gothic"/>
        </w:rPr>
      </w:pPr>
      <w:r>
        <w:rPr>
          <w:rFonts w:ascii="Century Gothic" w:eastAsia="Century Gothic" w:hAnsi="Century Gothic" w:cs="Century Gothic"/>
        </w:rPr>
        <w:t xml:space="preserve">En atención a los argumentos anteriores, es importante para la ciudad de Ibagué, adquirir el carácter de </w:t>
      </w:r>
      <w:r w:rsidRPr="007A7561">
        <w:rPr>
          <w:rFonts w:ascii="Century Gothic" w:eastAsia="Century Gothic" w:hAnsi="Century Gothic" w:cs="Century Gothic"/>
        </w:rPr>
        <w:t>Distrito Especial, Creativo, Artístico, Cultural y Musical</w:t>
      </w:r>
      <w:r>
        <w:rPr>
          <w:rFonts w:ascii="Century Gothic" w:eastAsia="Century Gothic" w:hAnsi="Century Gothic" w:cs="Century Gothic"/>
        </w:rPr>
        <w:t xml:space="preserve">, para que en el marco del desarrollo de la economía naranja se promuévalas industrias del sector turismo, textilero, musical y cultural. </w:t>
      </w:r>
    </w:p>
    <w:p w:rsidR="00F5355E" w:rsidRDefault="00F5355E" w:rsidP="00DE59AC">
      <w:pPr>
        <w:spacing w:after="0"/>
        <w:jc w:val="both"/>
        <w:rPr>
          <w:rFonts w:ascii="Century Gothic" w:eastAsia="Century Gothic" w:hAnsi="Century Gothic" w:cs="Century Gothic"/>
        </w:rPr>
      </w:pPr>
    </w:p>
    <w:p w:rsidR="00ED6587" w:rsidRPr="00C729F5" w:rsidRDefault="00793260" w:rsidP="00DE59AC">
      <w:pPr>
        <w:tabs>
          <w:tab w:val="left" w:pos="5820"/>
        </w:tabs>
        <w:spacing w:after="0"/>
        <w:rPr>
          <w:rFonts w:ascii="Century Gothic" w:eastAsia="Arial" w:hAnsi="Century Gothic" w:cs="Arial"/>
          <w:b/>
        </w:rPr>
      </w:pPr>
      <w:r w:rsidRPr="00C729F5">
        <w:rPr>
          <w:rFonts w:ascii="Century Gothic" w:eastAsia="Arial" w:hAnsi="Century Gothic" w:cs="Arial"/>
          <w:b/>
        </w:rPr>
        <w:t xml:space="preserve">VI. </w:t>
      </w:r>
      <w:r w:rsidR="00ED6587" w:rsidRPr="00C729F5">
        <w:rPr>
          <w:rFonts w:ascii="Century Gothic" w:eastAsia="Arial" w:hAnsi="Century Gothic" w:cs="Arial"/>
          <w:b/>
        </w:rPr>
        <w:t>PROPUESTAS DE MODIFICACIÓN</w:t>
      </w:r>
    </w:p>
    <w:p w:rsidR="00404097" w:rsidRPr="00C729F5" w:rsidRDefault="00404097" w:rsidP="00DE59AC">
      <w:pPr>
        <w:tabs>
          <w:tab w:val="left" w:pos="5820"/>
        </w:tabs>
        <w:spacing w:after="0"/>
        <w:rPr>
          <w:rFonts w:ascii="Century Gothic" w:eastAsia="Arial" w:hAnsi="Century Gothic" w:cs="Arial"/>
          <w:b/>
        </w:rPr>
      </w:pPr>
    </w:p>
    <w:p w:rsidR="00404097" w:rsidRPr="00C729F5" w:rsidRDefault="00404097" w:rsidP="00DE59AC">
      <w:pPr>
        <w:spacing w:after="0"/>
        <w:jc w:val="both"/>
        <w:textAlignment w:val="center"/>
        <w:rPr>
          <w:rFonts w:ascii="Century Gothic" w:eastAsia="Times New Roman" w:hAnsi="Century Gothic" w:cs="Arial"/>
          <w:bCs/>
          <w:color w:val="000000"/>
          <w:lang w:val="es-ES_tradnl"/>
        </w:rPr>
      </w:pPr>
      <w:r w:rsidRPr="00C729F5">
        <w:rPr>
          <w:rFonts w:ascii="Century Gothic" w:eastAsia="Times New Roman" w:hAnsi="Century Gothic" w:cs="Arial"/>
          <w:bCs/>
          <w:color w:val="000000"/>
          <w:lang w:val="es-ES_tradnl"/>
        </w:rPr>
        <w:t xml:space="preserve">La propuesta de modificación plantea incluir adicionalmente la naturaleza de distrito musical, partiendo de los argumentos previamente expuestos y adicionalmente considerando que Ibagué se ha conocido como la capital musical del país, llevando incluso a que en el año 2009 la administración municipal registrara la marca “IBAGUÉ CAPITAL MUSICAL” ante la Superintendencia de Industria y Comercio. </w:t>
      </w:r>
    </w:p>
    <w:p w:rsidR="00404097" w:rsidRDefault="00404097" w:rsidP="00DE59AC">
      <w:pPr>
        <w:spacing w:after="0"/>
        <w:jc w:val="both"/>
        <w:textAlignment w:val="center"/>
        <w:rPr>
          <w:rFonts w:ascii="Century Gothic" w:eastAsia="Times New Roman" w:hAnsi="Century Gothic" w:cs="Arial"/>
          <w:bCs/>
          <w:color w:val="000000"/>
          <w:lang w:val="es-ES_tradnl"/>
        </w:rPr>
      </w:pPr>
    </w:p>
    <w:p w:rsidR="00ED6587" w:rsidRPr="00C729F5" w:rsidRDefault="00793260" w:rsidP="00DE59AC">
      <w:pPr>
        <w:tabs>
          <w:tab w:val="left" w:pos="5820"/>
        </w:tabs>
        <w:spacing w:after="0"/>
        <w:rPr>
          <w:rFonts w:ascii="Century Gothic" w:eastAsia="Century Gothic" w:hAnsi="Century Gothic" w:cs="Century Gothic"/>
          <w:b/>
        </w:rPr>
      </w:pPr>
      <w:r w:rsidRPr="00C729F5">
        <w:rPr>
          <w:rFonts w:ascii="Century Gothic" w:eastAsia="Arial" w:hAnsi="Century Gothic" w:cs="Arial"/>
          <w:b/>
        </w:rPr>
        <w:t xml:space="preserve">VII. </w:t>
      </w:r>
      <w:r w:rsidR="00ED6587" w:rsidRPr="00C729F5">
        <w:rPr>
          <w:rFonts w:ascii="Century Gothic" w:eastAsia="Arial" w:hAnsi="Century Gothic" w:cs="Arial"/>
          <w:b/>
        </w:rPr>
        <w:t>PLIEGO DE MODIFICACIONES</w:t>
      </w:r>
    </w:p>
    <w:p w:rsidR="00ED6587" w:rsidRPr="00C729F5" w:rsidRDefault="00ED6587" w:rsidP="00DE59AC">
      <w:pPr>
        <w:tabs>
          <w:tab w:val="left" w:pos="5820"/>
        </w:tabs>
        <w:spacing w:after="0"/>
        <w:rPr>
          <w:rFonts w:ascii="Century Gothic" w:eastAsia="Century Gothic" w:hAnsi="Century Gothic" w:cs="Century Gothic"/>
          <w:b/>
        </w:rPr>
      </w:pPr>
    </w:p>
    <w:tbl>
      <w:tblPr>
        <w:tblStyle w:val="a"/>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42"/>
        <w:gridCol w:w="3774"/>
        <w:gridCol w:w="3812"/>
      </w:tblGrid>
      <w:tr w:rsidR="0067681C" w:rsidRPr="002372FD" w:rsidTr="00404097">
        <w:trPr>
          <w:jc w:val="center"/>
        </w:trPr>
        <w:tc>
          <w:tcPr>
            <w:tcW w:w="1242" w:type="dxa"/>
          </w:tcPr>
          <w:p w:rsidR="0067681C" w:rsidRPr="002372FD" w:rsidRDefault="0067681C" w:rsidP="00DE59AC">
            <w:pPr>
              <w:spacing w:line="276" w:lineRule="auto"/>
              <w:jc w:val="center"/>
              <w:rPr>
                <w:rFonts w:ascii="Century Gothic" w:eastAsia="Century Gothic" w:hAnsi="Century Gothic" w:cs="Century Gothic"/>
                <w:b/>
                <w:sz w:val="20"/>
              </w:rPr>
            </w:pPr>
          </w:p>
        </w:tc>
        <w:tc>
          <w:tcPr>
            <w:tcW w:w="3774" w:type="dxa"/>
          </w:tcPr>
          <w:p w:rsidR="0067681C" w:rsidRPr="002372FD" w:rsidRDefault="0067681C" w:rsidP="00DE59AC">
            <w:pPr>
              <w:spacing w:line="276" w:lineRule="auto"/>
              <w:jc w:val="center"/>
              <w:rPr>
                <w:rFonts w:ascii="Century Gothic" w:eastAsia="Century Gothic" w:hAnsi="Century Gothic" w:cs="Century Gothic"/>
                <w:b/>
                <w:sz w:val="20"/>
              </w:rPr>
            </w:pPr>
            <w:r w:rsidRPr="002372FD">
              <w:rPr>
                <w:rFonts w:ascii="Century Gothic" w:eastAsia="Century Gothic" w:hAnsi="Century Gothic" w:cs="Century Gothic"/>
                <w:b/>
                <w:sz w:val="20"/>
              </w:rPr>
              <w:t>TEXTO APROBADO EN COMISIÓN</w:t>
            </w:r>
          </w:p>
        </w:tc>
        <w:tc>
          <w:tcPr>
            <w:tcW w:w="0" w:type="auto"/>
          </w:tcPr>
          <w:p w:rsidR="0067681C" w:rsidRPr="002372FD" w:rsidRDefault="0067681C" w:rsidP="00DE59AC">
            <w:pPr>
              <w:spacing w:line="276" w:lineRule="auto"/>
              <w:jc w:val="center"/>
              <w:rPr>
                <w:rFonts w:ascii="Century Gothic" w:eastAsia="Century Gothic" w:hAnsi="Century Gothic" w:cs="Century Gothic"/>
                <w:b/>
                <w:sz w:val="20"/>
              </w:rPr>
            </w:pPr>
            <w:r w:rsidRPr="002372FD">
              <w:rPr>
                <w:rFonts w:ascii="Century Gothic" w:eastAsia="Century Gothic" w:hAnsi="Century Gothic" w:cs="Century Gothic"/>
                <w:b/>
                <w:sz w:val="20"/>
              </w:rPr>
              <w:t xml:space="preserve">TEXTO PROPUESTO PARA PLENARIA </w:t>
            </w:r>
          </w:p>
        </w:tc>
      </w:tr>
      <w:tr w:rsidR="0067681C" w:rsidRPr="002372FD" w:rsidTr="00404097">
        <w:trPr>
          <w:jc w:val="center"/>
        </w:trPr>
        <w:tc>
          <w:tcPr>
            <w:tcW w:w="1242" w:type="dxa"/>
          </w:tcPr>
          <w:p w:rsidR="0067681C" w:rsidRPr="002372FD" w:rsidRDefault="00404097" w:rsidP="00DE59AC">
            <w:pPr>
              <w:spacing w:line="276" w:lineRule="auto"/>
              <w:jc w:val="both"/>
              <w:rPr>
                <w:rFonts w:ascii="Century Gothic" w:eastAsia="Century Gothic" w:hAnsi="Century Gothic" w:cs="Century Gothic"/>
                <w:b/>
                <w:sz w:val="20"/>
                <w:highlight w:val="yellow"/>
              </w:rPr>
            </w:pPr>
            <w:r w:rsidRPr="002372FD">
              <w:rPr>
                <w:rFonts w:ascii="Century Gothic" w:eastAsia="Century Gothic" w:hAnsi="Century Gothic" w:cs="Century Gothic"/>
                <w:b/>
                <w:sz w:val="20"/>
              </w:rPr>
              <w:t>Artículo 1</w:t>
            </w:r>
          </w:p>
        </w:tc>
        <w:tc>
          <w:tcPr>
            <w:tcW w:w="3774" w:type="dxa"/>
          </w:tcPr>
          <w:p w:rsidR="000D165F" w:rsidRPr="002372FD" w:rsidRDefault="000D165F" w:rsidP="00DE59AC">
            <w:pPr>
              <w:spacing w:line="276" w:lineRule="auto"/>
              <w:jc w:val="both"/>
              <w:rPr>
                <w:rFonts w:ascii="Century Gothic" w:eastAsia="Century Gothic" w:hAnsi="Century Gothic" w:cs="Century Gothic"/>
                <w:sz w:val="20"/>
              </w:rPr>
            </w:pPr>
            <w:r w:rsidRPr="002372FD">
              <w:rPr>
                <w:rFonts w:ascii="Century Gothic" w:eastAsia="Century Gothic" w:hAnsi="Century Gothic" w:cs="Century Gothic"/>
                <w:sz w:val="20"/>
              </w:rPr>
              <w:t xml:space="preserve">Modifíquese el artículo 328 de la Constitución Política, el cual quedará así: </w:t>
            </w:r>
          </w:p>
          <w:p w:rsidR="000D165F" w:rsidRPr="002372FD" w:rsidRDefault="000D165F" w:rsidP="00DE59AC">
            <w:pPr>
              <w:spacing w:line="276" w:lineRule="auto"/>
              <w:jc w:val="both"/>
              <w:rPr>
                <w:rFonts w:ascii="Century Gothic" w:eastAsia="Century Gothic" w:hAnsi="Century Gothic" w:cs="Century Gothic"/>
                <w:sz w:val="20"/>
              </w:rPr>
            </w:pPr>
          </w:p>
          <w:p w:rsidR="0067681C" w:rsidRPr="002372FD" w:rsidRDefault="000D165F" w:rsidP="00DE59AC">
            <w:pPr>
              <w:spacing w:line="276" w:lineRule="auto"/>
              <w:jc w:val="both"/>
              <w:rPr>
                <w:rFonts w:ascii="Century Gothic" w:eastAsia="Century Gothic" w:hAnsi="Century Gothic" w:cs="Century Gothic"/>
                <w:sz w:val="20"/>
                <w:highlight w:val="yellow"/>
              </w:rPr>
            </w:pPr>
            <w:r w:rsidRPr="002372FD">
              <w:rPr>
                <w:rFonts w:ascii="Century Gothic" w:eastAsia="Century Gothic" w:hAnsi="Century Gothic" w:cs="Century Gothic"/>
                <w:sz w:val="20"/>
              </w:rPr>
              <w:t>Art. 328. El Distrito Turístico y Cultural de Cartagena de Indias, el Distrito Turístico, Cultural e Histórico de Santa Marta y Barranquilla conservarán su régimen y carácter, y se organiza a Buenaventura y Tumaco como Distrito Especial, Industrial, Portuario, Biodiverso y Ecoturístico, y a Ibagué como Distrito Especial, Creativo, Artístico y Cultura.”.</w:t>
            </w:r>
          </w:p>
        </w:tc>
        <w:tc>
          <w:tcPr>
            <w:tcW w:w="0" w:type="auto"/>
          </w:tcPr>
          <w:p w:rsidR="000D165F" w:rsidRPr="002372FD" w:rsidRDefault="000D165F" w:rsidP="00DE59AC">
            <w:pPr>
              <w:spacing w:line="276" w:lineRule="auto"/>
              <w:jc w:val="both"/>
              <w:rPr>
                <w:rFonts w:ascii="Century Gothic" w:eastAsia="Century Gothic" w:hAnsi="Century Gothic" w:cs="Century Gothic"/>
                <w:sz w:val="20"/>
              </w:rPr>
            </w:pPr>
            <w:r w:rsidRPr="002372FD">
              <w:rPr>
                <w:rFonts w:ascii="Century Gothic" w:eastAsia="Century Gothic" w:hAnsi="Century Gothic" w:cs="Century Gothic"/>
                <w:sz w:val="20"/>
              </w:rPr>
              <w:t xml:space="preserve">Modifíquese el artículo 328 de la Constitución Política, el cual quedará así: </w:t>
            </w:r>
          </w:p>
          <w:p w:rsidR="000D165F" w:rsidRPr="002372FD" w:rsidRDefault="000D165F" w:rsidP="00DE59AC">
            <w:pPr>
              <w:spacing w:line="276" w:lineRule="auto"/>
              <w:jc w:val="both"/>
              <w:rPr>
                <w:rFonts w:ascii="Century Gothic" w:eastAsia="Century Gothic" w:hAnsi="Century Gothic" w:cs="Century Gothic"/>
                <w:sz w:val="20"/>
              </w:rPr>
            </w:pPr>
          </w:p>
          <w:p w:rsidR="0067681C" w:rsidRPr="002372FD" w:rsidRDefault="000D165F" w:rsidP="00DE59AC">
            <w:pPr>
              <w:spacing w:line="276" w:lineRule="auto"/>
              <w:jc w:val="both"/>
              <w:rPr>
                <w:rFonts w:ascii="Century Gothic" w:eastAsia="Century Gothic" w:hAnsi="Century Gothic" w:cs="Century Gothic"/>
                <w:sz w:val="20"/>
                <w:highlight w:val="yellow"/>
              </w:rPr>
            </w:pPr>
            <w:r w:rsidRPr="002372FD">
              <w:rPr>
                <w:rFonts w:ascii="Century Gothic" w:eastAsia="Century Gothic" w:hAnsi="Century Gothic" w:cs="Century Gothic"/>
                <w:sz w:val="20"/>
              </w:rPr>
              <w:t>Art. 328. El Distrito Turístico y Cultural de Cartagena de Indias, el Distrito Turístico, Cultural e Histórico de Santa Marta y Barranquilla conservarán su régimen y carácter, y se organiza a Buenaventura y Tumaco como Distrito Especial, Industrial, Portuario, Biodiverso y Ecoturístico, y a Ibagué como Distrito Especial, Creativo, Artístico, Cultura</w:t>
            </w:r>
            <w:r w:rsidR="00862A50">
              <w:rPr>
                <w:rFonts w:ascii="Century Gothic" w:eastAsia="Century Gothic" w:hAnsi="Century Gothic" w:cs="Century Gothic"/>
                <w:sz w:val="20"/>
              </w:rPr>
              <w:t>l</w:t>
            </w:r>
            <w:r w:rsidRPr="002372FD">
              <w:rPr>
                <w:rFonts w:ascii="Century Gothic" w:eastAsia="Century Gothic" w:hAnsi="Century Gothic" w:cs="Century Gothic"/>
                <w:sz w:val="20"/>
              </w:rPr>
              <w:t xml:space="preserve"> </w:t>
            </w:r>
            <w:r w:rsidRPr="002372FD">
              <w:rPr>
                <w:rFonts w:ascii="Century Gothic" w:eastAsia="Century Gothic" w:hAnsi="Century Gothic" w:cs="Century Gothic"/>
                <w:b/>
                <w:sz w:val="20"/>
                <w:u w:val="single"/>
              </w:rPr>
              <w:t>y Musical</w:t>
            </w:r>
            <w:r w:rsidRPr="002372FD">
              <w:rPr>
                <w:rFonts w:ascii="Century Gothic" w:eastAsia="Century Gothic" w:hAnsi="Century Gothic" w:cs="Century Gothic"/>
                <w:sz w:val="20"/>
              </w:rPr>
              <w:t>”.</w:t>
            </w:r>
          </w:p>
        </w:tc>
      </w:tr>
      <w:tr w:rsidR="0067681C" w:rsidRPr="002372FD" w:rsidTr="00404097">
        <w:trPr>
          <w:jc w:val="center"/>
        </w:trPr>
        <w:tc>
          <w:tcPr>
            <w:tcW w:w="1242" w:type="dxa"/>
          </w:tcPr>
          <w:p w:rsidR="0067681C" w:rsidRPr="002372FD" w:rsidRDefault="000D165F" w:rsidP="00DE59AC">
            <w:pPr>
              <w:spacing w:line="276" w:lineRule="auto"/>
              <w:jc w:val="both"/>
              <w:rPr>
                <w:rFonts w:ascii="Century Gothic" w:eastAsia="Century Gothic" w:hAnsi="Century Gothic" w:cs="Century Gothic"/>
                <w:b/>
                <w:sz w:val="20"/>
                <w:highlight w:val="yellow"/>
              </w:rPr>
            </w:pPr>
            <w:r w:rsidRPr="002372FD">
              <w:rPr>
                <w:rFonts w:ascii="Century Gothic" w:eastAsia="Century Gothic" w:hAnsi="Century Gothic" w:cs="Century Gothic"/>
                <w:b/>
                <w:sz w:val="20"/>
              </w:rPr>
              <w:t>Artículo 2</w:t>
            </w:r>
          </w:p>
        </w:tc>
        <w:tc>
          <w:tcPr>
            <w:tcW w:w="3774" w:type="dxa"/>
          </w:tcPr>
          <w:p w:rsidR="000D165F" w:rsidRPr="002372FD" w:rsidRDefault="000D165F" w:rsidP="00DE59AC">
            <w:pPr>
              <w:spacing w:line="276" w:lineRule="auto"/>
              <w:jc w:val="both"/>
              <w:rPr>
                <w:rFonts w:ascii="Century Gothic" w:eastAsia="Century Gothic" w:hAnsi="Century Gothic" w:cs="Century Gothic"/>
                <w:color w:val="000000"/>
                <w:sz w:val="20"/>
              </w:rPr>
            </w:pPr>
            <w:r w:rsidRPr="002372FD">
              <w:rPr>
                <w:rFonts w:ascii="Century Gothic" w:eastAsia="Century Gothic" w:hAnsi="Century Gothic" w:cs="Century Gothic"/>
                <w:color w:val="000000"/>
                <w:sz w:val="20"/>
              </w:rPr>
              <w:t xml:space="preserve">Modifíquese el artículo 356 de la Constitución Política, en el siguiente párrafo, el cual quedará así: </w:t>
            </w:r>
          </w:p>
          <w:p w:rsidR="000D165F" w:rsidRPr="002372FD" w:rsidRDefault="000D165F" w:rsidP="00DE59AC">
            <w:pPr>
              <w:spacing w:line="276" w:lineRule="auto"/>
              <w:jc w:val="both"/>
              <w:rPr>
                <w:rFonts w:ascii="Century Gothic" w:eastAsia="Century Gothic" w:hAnsi="Century Gothic" w:cs="Century Gothic"/>
                <w:b/>
                <w:sz w:val="20"/>
              </w:rPr>
            </w:pPr>
          </w:p>
          <w:p w:rsidR="000D165F" w:rsidRPr="002372FD" w:rsidRDefault="000D165F" w:rsidP="00DE59AC">
            <w:pPr>
              <w:spacing w:line="276" w:lineRule="auto"/>
              <w:ind w:right="900"/>
              <w:jc w:val="both"/>
              <w:rPr>
                <w:rFonts w:ascii="Century Gothic" w:eastAsia="Century Gothic" w:hAnsi="Century Gothic" w:cs="Century Gothic"/>
                <w:sz w:val="20"/>
              </w:rPr>
            </w:pPr>
            <w:r w:rsidRPr="002372FD">
              <w:rPr>
                <w:rFonts w:ascii="Century Gothic" w:eastAsia="Century Gothic" w:hAnsi="Century Gothic" w:cs="Century Gothic"/>
                <w:b/>
                <w:sz w:val="20"/>
              </w:rPr>
              <w:t>Art. 356</w:t>
            </w:r>
            <w:r w:rsidRPr="002372FD">
              <w:rPr>
                <w:rFonts w:ascii="Century Gothic" w:eastAsia="Century Gothic" w:hAnsi="Century Gothic" w:cs="Century Gothic"/>
                <w:sz w:val="20"/>
              </w:rPr>
              <w:t xml:space="preserve"> (….)</w:t>
            </w:r>
          </w:p>
          <w:p w:rsidR="0067681C" w:rsidRPr="002372FD" w:rsidRDefault="000D165F" w:rsidP="00DE59AC">
            <w:pPr>
              <w:tabs>
                <w:tab w:val="left" w:pos="5820"/>
              </w:tabs>
              <w:spacing w:line="276" w:lineRule="auto"/>
              <w:jc w:val="both"/>
              <w:rPr>
                <w:rFonts w:ascii="Century Gothic" w:eastAsia="Century Gothic" w:hAnsi="Century Gothic" w:cs="Century Gothic"/>
                <w:sz w:val="20"/>
                <w:highlight w:val="yellow"/>
              </w:rPr>
            </w:pPr>
            <w:r w:rsidRPr="002372FD">
              <w:rPr>
                <w:rFonts w:ascii="Century Gothic" w:eastAsia="Century Gothic" w:hAnsi="Century Gothic" w:cs="Century Gothic"/>
                <w:sz w:val="20"/>
              </w:rPr>
              <w:t>Las ciudades de Buenaventura y Tumaco se organizan como Distritos Especiales, Industriales, Portuarios, Biodiversos y Ecoturísticos. La ciudad de Ibagué se organiza como Distrito Especial, Creativo, Artístico y Cultural”. Su régimen político, fiscal y administrativo será el que determine la Constitución y las leyes especiales, que para el efecto se dicten, y en lo no dispuesto en ellas, las normas vigentes para los municipios.</w:t>
            </w:r>
          </w:p>
        </w:tc>
        <w:tc>
          <w:tcPr>
            <w:tcW w:w="0" w:type="auto"/>
          </w:tcPr>
          <w:p w:rsidR="000D165F" w:rsidRPr="002372FD" w:rsidRDefault="000D165F" w:rsidP="00DE59AC">
            <w:pPr>
              <w:spacing w:line="276" w:lineRule="auto"/>
              <w:jc w:val="both"/>
              <w:rPr>
                <w:rFonts w:ascii="Century Gothic" w:eastAsia="Century Gothic" w:hAnsi="Century Gothic" w:cs="Century Gothic"/>
                <w:color w:val="000000"/>
                <w:sz w:val="20"/>
              </w:rPr>
            </w:pPr>
            <w:r w:rsidRPr="002372FD">
              <w:rPr>
                <w:rFonts w:ascii="Century Gothic" w:eastAsia="Century Gothic" w:hAnsi="Century Gothic" w:cs="Century Gothic"/>
                <w:color w:val="000000"/>
                <w:sz w:val="20"/>
              </w:rPr>
              <w:t xml:space="preserve">Modifíquese el artículo 356 de la Constitución Política, en el siguiente párrafo, el cual quedará así: </w:t>
            </w:r>
          </w:p>
          <w:p w:rsidR="000D165F" w:rsidRPr="002372FD" w:rsidRDefault="000D165F" w:rsidP="00DE59AC">
            <w:pPr>
              <w:spacing w:line="276" w:lineRule="auto"/>
              <w:jc w:val="both"/>
              <w:rPr>
                <w:rFonts w:ascii="Century Gothic" w:eastAsia="Century Gothic" w:hAnsi="Century Gothic" w:cs="Century Gothic"/>
                <w:b/>
                <w:sz w:val="20"/>
              </w:rPr>
            </w:pPr>
          </w:p>
          <w:p w:rsidR="000D165F" w:rsidRPr="002372FD" w:rsidRDefault="000D165F" w:rsidP="00DE59AC">
            <w:pPr>
              <w:spacing w:line="276" w:lineRule="auto"/>
              <w:ind w:right="900"/>
              <w:jc w:val="both"/>
              <w:rPr>
                <w:rFonts w:ascii="Century Gothic" w:eastAsia="Century Gothic" w:hAnsi="Century Gothic" w:cs="Century Gothic"/>
                <w:i/>
                <w:sz w:val="20"/>
              </w:rPr>
            </w:pPr>
            <w:r w:rsidRPr="002372FD">
              <w:rPr>
                <w:rFonts w:ascii="Century Gothic" w:eastAsia="Century Gothic" w:hAnsi="Century Gothic" w:cs="Century Gothic"/>
                <w:b/>
                <w:i/>
                <w:sz w:val="20"/>
              </w:rPr>
              <w:t>Art. 356</w:t>
            </w:r>
            <w:r w:rsidRPr="002372FD">
              <w:rPr>
                <w:rFonts w:ascii="Century Gothic" w:eastAsia="Century Gothic" w:hAnsi="Century Gothic" w:cs="Century Gothic"/>
                <w:i/>
                <w:sz w:val="20"/>
              </w:rPr>
              <w:t xml:space="preserve"> (….)</w:t>
            </w:r>
          </w:p>
          <w:p w:rsidR="0067681C" w:rsidRPr="002372FD" w:rsidRDefault="000D165F" w:rsidP="007A7561">
            <w:pPr>
              <w:tabs>
                <w:tab w:val="left" w:pos="5820"/>
              </w:tabs>
              <w:spacing w:line="276" w:lineRule="auto"/>
              <w:jc w:val="both"/>
              <w:rPr>
                <w:rFonts w:ascii="Century Gothic" w:eastAsia="Century Gothic" w:hAnsi="Century Gothic" w:cs="Century Gothic"/>
                <w:sz w:val="20"/>
              </w:rPr>
            </w:pPr>
            <w:r w:rsidRPr="002372FD">
              <w:rPr>
                <w:rFonts w:ascii="Century Gothic" w:eastAsia="Century Gothic" w:hAnsi="Century Gothic" w:cs="Century Gothic"/>
                <w:i/>
                <w:sz w:val="20"/>
              </w:rPr>
              <w:t>Las ciudades de Buenaventura y Tumaco se organizan como Distritos Especiales, Industriales, Portuarios, Biodiversos y Ecoturísticos. La ciudad de Ibagué se organiza como Distrito Especial, C</w:t>
            </w:r>
            <w:r w:rsidRPr="002372FD">
              <w:rPr>
                <w:rFonts w:ascii="Century Gothic" w:eastAsia="Century Gothic" w:hAnsi="Century Gothic" w:cs="Century Gothic"/>
                <w:sz w:val="20"/>
              </w:rPr>
              <w:t>reativo, Artístico, Cultural</w:t>
            </w:r>
            <w:r w:rsidRPr="002372FD">
              <w:rPr>
                <w:rFonts w:ascii="Century Gothic" w:eastAsia="Century Gothic" w:hAnsi="Century Gothic" w:cs="Century Gothic"/>
                <w:b/>
                <w:sz w:val="20"/>
                <w:u w:val="single"/>
              </w:rPr>
              <w:t xml:space="preserve"> y Musical”</w:t>
            </w:r>
            <w:r w:rsidRPr="002372FD">
              <w:rPr>
                <w:rFonts w:ascii="Century Gothic" w:eastAsia="Century Gothic" w:hAnsi="Century Gothic" w:cs="Century Gothic"/>
                <w:i/>
                <w:sz w:val="20"/>
              </w:rPr>
              <w:t>. Su régimen político, fiscal y administrativo será el que determine la Constitución y las leyes especiales, que para el efecto se dicten, y en lo no dispuesto en ellas, las normas vigentes para los municipios.</w:t>
            </w:r>
          </w:p>
        </w:tc>
      </w:tr>
      <w:tr w:rsidR="0067681C" w:rsidRPr="002372FD" w:rsidTr="00404097">
        <w:trPr>
          <w:jc w:val="center"/>
        </w:trPr>
        <w:tc>
          <w:tcPr>
            <w:tcW w:w="1242" w:type="dxa"/>
          </w:tcPr>
          <w:p w:rsidR="0067681C" w:rsidRPr="002372FD" w:rsidRDefault="000D165F" w:rsidP="00DE59AC">
            <w:pPr>
              <w:spacing w:line="276" w:lineRule="auto"/>
              <w:jc w:val="both"/>
              <w:rPr>
                <w:rFonts w:ascii="Century Gothic" w:eastAsia="Century Gothic" w:hAnsi="Century Gothic" w:cs="Century Gothic"/>
                <w:b/>
                <w:sz w:val="20"/>
                <w:highlight w:val="yellow"/>
              </w:rPr>
            </w:pPr>
            <w:r w:rsidRPr="002372FD">
              <w:rPr>
                <w:rFonts w:ascii="Century Gothic" w:eastAsia="Century Gothic" w:hAnsi="Century Gothic" w:cs="Century Gothic"/>
                <w:b/>
                <w:sz w:val="20"/>
              </w:rPr>
              <w:t>Artículo 3</w:t>
            </w:r>
          </w:p>
        </w:tc>
        <w:tc>
          <w:tcPr>
            <w:tcW w:w="3774" w:type="dxa"/>
          </w:tcPr>
          <w:p w:rsidR="0067681C" w:rsidRPr="002372FD" w:rsidRDefault="000D165F" w:rsidP="00DE59AC">
            <w:pPr>
              <w:spacing w:line="276" w:lineRule="auto"/>
              <w:jc w:val="both"/>
              <w:rPr>
                <w:rFonts w:ascii="Century Gothic" w:eastAsia="Century Gothic" w:hAnsi="Century Gothic" w:cs="Century Gothic"/>
                <w:b/>
                <w:sz w:val="20"/>
                <w:highlight w:val="yellow"/>
              </w:rPr>
            </w:pPr>
            <w:r w:rsidRPr="002372FD">
              <w:rPr>
                <w:rFonts w:ascii="Century Gothic" w:hAnsi="Century Gothic" w:cs="Arial"/>
                <w:b/>
                <w:sz w:val="20"/>
              </w:rPr>
              <w:t xml:space="preserve">Vigencia: </w:t>
            </w:r>
            <w:r w:rsidRPr="002372FD">
              <w:rPr>
                <w:rFonts w:ascii="Century Gothic" w:eastAsia="Century Gothic" w:hAnsi="Century Gothic" w:cs="Century Gothic"/>
                <w:color w:val="000000"/>
                <w:sz w:val="20"/>
              </w:rPr>
              <w:t>El presente acto legislativo rige desde su publicación</w:t>
            </w:r>
          </w:p>
        </w:tc>
        <w:tc>
          <w:tcPr>
            <w:tcW w:w="0" w:type="auto"/>
          </w:tcPr>
          <w:p w:rsidR="0067681C" w:rsidRPr="002372FD" w:rsidRDefault="000D165F" w:rsidP="00DE59AC">
            <w:pPr>
              <w:spacing w:line="276" w:lineRule="auto"/>
              <w:jc w:val="both"/>
              <w:rPr>
                <w:rFonts w:ascii="Century Gothic" w:eastAsia="Century Gothic" w:hAnsi="Century Gothic" w:cs="Century Gothic"/>
                <w:b/>
                <w:sz w:val="20"/>
                <w:highlight w:val="yellow"/>
              </w:rPr>
            </w:pPr>
            <w:r w:rsidRPr="002372FD">
              <w:rPr>
                <w:rFonts w:ascii="Century Gothic" w:hAnsi="Century Gothic" w:cs="Arial"/>
                <w:b/>
                <w:sz w:val="20"/>
              </w:rPr>
              <w:t xml:space="preserve">Vigencia: </w:t>
            </w:r>
            <w:r w:rsidRPr="002372FD">
              <w:rPr>
                <w:rFonts w:ascii="Century Gothic" w:eastAsia="Century Gothic" w:hAnsi="Century Gothic" w:cs="Century Gothic"/>
                <w:color w:val="000000"/>
                <w:sz w:val="20"/>
              </w:rPr>
              <w:t>El presente acto legislativo rige desde su publicación</w:t>
            </w:r>
          </w:p>
        </w:tc>
      </w:tr>
    </w:tbl>
    <w:p w:rsidR="00DC46EE" w:rsidRPr="00C729F5" w:rsidRDefault="00DC46EE" w:rsidP="00DE59AC">
      <w:pPr>
        <w:tabs>
          <w:tab w:val="left" w:pos="5820"/>
        </w:tabs>
        <w:spacing w:after="0"/>
        <w:rPr>
          <w:rFonts w:ascii="Century Gothic" w:eastAsia="Century Gothic" w:hAnsi="Century Gothic" w:cs="Century Gothic"/>
        </w:rPr>
      </w:pPr>
    </w:p>
    <w:p w:rsidR="00C765E1" w:rsidRPr="00C729F5" w:rsidRDefault="00C765E1" w:rsidP="00DE59AC">
      <w:pPr>
        <w:tabs>
          <w:tab w:val="left" w:pos="5820"/>
        </w:tabs>
        <w:spacing w:after="0"/>
        <w:rPr>
          <w:rFonts w:ascii="Century Gothic" w:eastAsia="Century Gothic" w:hAnsi="Century Gothic" w:cs="Century Gothic"/>
          <w:b/>
        </w:rPr>
      </w:pPr>
    </w:p>
    <w:p w:rsidR="00DC46EE" w:rsidRPr="00C729F5" w:rsidRDefault="00741FB7" w:rsidP="00DE59AC">
      <w:pPr>
        <w:pStyle w:val="Prrafodelista"/>
        <w:numPr>
          <w:ilvl w:val="0"/>
          <w:numId w:val="12"/>
        </w:numPr>
        <w:spacing w:after="0"/>
        <w:ind w:left="0" w:firstLine="0"/>
        <w:rPr>
          <w:rFonts w:ascii="Century Gothic" w:eastAsia="Century Gothic" w:hAnsi="Century Gothic" w:cs="Century Gothic"/>
          <w:b/>
        </w:rPr>
      </w:pPr>
      <w:r w:rsidRPr="00C729F5">
        <w:rPr>
          <w:rFonts w:ascii="Century Gothic" w:eastAsia="Century Gothic" w:hAnsi="Century Gothic" w:cs="Century Gothic"/>
          <w:b/>
        </w:rPr>
        <w:t xml:space="preserve">PROPOSICIÓN: </w:t>
      </w:r>
    </w:p>
    <w:p w:rsidR="00DC46EE" w:rsidRPr="00C729F5" w:rsidRDefault="00DC46EE" w:rsidP="00DE59AC">
      <w:pPr>
        <w:tabs>
          <w:tab w:val="left" w:pos="5820"/>
        </w:tabs>
        <w:spacing w:after="0"/>
        <w:rPr>
          <w:rFonts w:ascii="Century Gothic" w:eastAsia="Century Gothic" w:hAnsi="Century Gothic" w:cs="Century Gothic"/>
          <w:b/>
        </w:rPr>
      </w:pPr>
    </w:p>
    <w:p w:rsidR="00DC46EE" w:rsidRPr="00C729F5" w:rsidRDefault="00741FB7" w:rsidP="00DE59AC">
      <w:pPr>
        <w:tabs>
          <w:tab w:val="left" w:pos="5820"/>
        </w:tabs>
        <w:spacing w:after="0"/>
        <w:jc w:val="both"/>
        <w:rPr>
          <w:rFonts w:ascii="Century Gothic" w:eastAsia="Century Gothic" w:hAnsi="Century Gothic" w:cs="Century Gothic"/>
          <w:b/>
        </w:rPr>
      </w:pPr>
      <w:r w:rsidRPr="00C729F5">
        <w:rPr>
          <w:rFonts w:ascii="Century Gothic" w:eastAsia="Century Gothic" w:hAnsi="Century Gothic" w:cs="Century Gothic"/>
        </w:rPr>
        <w:t xml:space="preserve">Por todas las consideraciones anteriores, me permito rendir PONENCIA POSITIVA y solicito a los miembros de la </w:t>
      </w:r>
      <w:r w:rsidR="002F15F0" w:rsidRPr="00C729F5">
        <w:rPr>
          <w:rFonts w:ascii="Century Gothic" w:eastAsia="Century Gothic" w:hAnsi="Century Gothic" w:cs="Century Gothic"/>
        </w:rPr>
        <w:t xml:space="preserve">Plenaria de </w:t>
      </w:r>
      <w:r w:rsidR="00862A50">
        <w:rPr>
          <w:rFonts w:ascii="Century Gothic" w:eastAsia="Century Gothic" w:hAnsi="Century Gothic" w:cs="Century Gothic"/>
        </w:rPr>
        <w:t>la Cámara de Representantes dar</w:t>
      </w:r>
      <w:r w:rsidRPr="00C729F5">
        <w:rPr>
          <w:rFonts w:ascii="Century Gothic" w:eastAsia="Century Gothic" w:hAnsi="Century Gothic" w:cs="Century Gothic"/>
        </w:rPr>
        <w:t xml:space="preserve"> </w:t>
      </w:r>
      <w:r w:rsidR="00C765E1">
        <w:rPr>
          <w:rFonts w:ascii="Century Gothic" w:eastAsia="Century Gothic" w:hAnsi="Century Gothic" w:cs="Century Gothic"/>
        </w:rPr>
        <w:t>segundo</w:t>
      </w:r>
      <w:r w:rsidRPr="00C729F5">
        <w:rPr>
          <w:rFonts w:ascii="Century Gothic" w:eastAsia="Century Gothic" w:hAnsi="Century Gothic" w:cs="Century Gothic"/>
        </w:rPr>
        <w:t xml:space="preserve"> debate al proyecto de Acto Legislativo 186 de 2018 Cámara “Por el cual se modifican los artículos 328 y 356 de la Constitución Política otorgándole al municipio de Ibagué (Tolima) </w:t>
      </w:r>
      <w:r w:rsidR="00404097" w:rsidRPr="00C729F5">
        <w:rPr>
          <w:rFonts w:ascii="Century Gothic" w:eastAsia="Century Gothic" w:hAnsi="Century Gothic" w:cs="Century Gothic"/>
        </w:rPr>
        <w:t>el carácter de D</w:t>
      </w:r>
      <w:r w:rsidRPr="00C729F5">
        <w:rPr>
          <w:rFonts w:ascii="Century Gothic" w:eastAsia="Century Gothic" w:hAnsi="Century Gothic" w:cs="Century Gothic"/>
        </w:rPr>
        <w:t xml:space="preserve">istrito </w:t>
      </w:r>
      <w:r w:rsidR="00575C98">
        <w:rPr>
          <w:rFonts w:ascii="Century Gothic" w:eastAsia="Century Gothic" w:hAnsi="Century Gothic" w:cs="Century Gothic"/>
        </w:rPr>
        <w:t xml:space="preserve">Especial, Creativo, Artístico, </w:t>
      </w:r>
      <w:bookmarkStart w:id="1" w:name="_GoBack"/>
      <w:bookmarkEnd w:id="1"/>
      <w:r w:rsidR="00404097" w:rsidRPr="00C729F5">
        <w:rPr>
          <w:rFonts w:ascii="Century Gothic" w:eastAsia="Century Gothic" w:hAnsi="Century Gothic" w:cs="Century Gothic"/>
        </w:rPr>
        <w:t>Cultural</w:t>
      </w:r>
      <w:r w:rsidR="00862A50">
        <w:rPr>
          <w:rFonts w:ascii="Century Gothic" w:eastAsia="Century Gothic" w:hAnsi="Century Gothic" w:cs="Century Gothic"/>
        </w:rPr>
        <w:t xml:space="preserve"> y Musical.</w:t>
      </w:r>
    </w:p>
    <w:p w:rsidR="00DC46EE" w:rsidRDefault="00DC46EE" w:rsidP="00DE59AC">
      <w:pPr>
        <w:tabs>
          <w:tab w:val="left" w:pos="5820"/>
        </w:tabs>
        <w:spacing w:after="0"/>
        <w:rPr>
          <w:rFonts w:ascii="Century Gothic" w:eastAsia="Century Gothic" w:hAnsi="Century Gothic" w:cs="Century Gothic"/>
          <w:b/>
        </w:rPr>
      </w:pPr>
    </w:p>
    <w:p w:rsidR="002372FD" w:rsidRPr="00C729F5" w:rsidRDefault="002372FD" w:rsidP="00DE59AC">
      <w:pPr>
        <w:tabs>
          <w:tab w:val="left" w:pos="5820"/>
        </w:tabs>
        <w:spacing w:after="0"/>
        <w:rPr>
          <w:rFonts w:ascii="Century Gothic" w:eastAsia="Century Gothic" w:hAnsi="Century Gothic" w:cs="Century Gothic"/>
          <w:b/>
        </w:rPr>
      </w:pPr>
    </w:p>
    <w:p w:rsidR="00DC46EE" w:rsidRPr="00C729F5" w:rsidRDefault="00741FB7" w:rsidP="00DE59AC">
      <w:pPr>
        <w:tabs>
          <w:tab w:val="left" w:pos="5820"/>
        </w:tabs>
        <w:spacing w:after="0"/>
        <w:rPr>
          <w:rFonts w:ascii="Century Gothic" w:eastAsia="Century Gothic" w:hAnsi="Century Gothic" w:cs="Century Gothic"/>
          <w:b/>
        </w:rPr>
      </w:pPr>
      <w:r w:rsidRPr="00C729F5">
        <w:rPr>
          <w:rFonts w:ascii="Century Gothic" w:eastAsia="Century Gothic" w:hAnsi="Century Gothic" w:cs="Century Gothic"/>
          <w:b/>
        </w:rPr>
        <w:t xml:space="preserve">De los Honorables Representantes a la Cámara, </w:t>
      </w:r>
    </w:p>
    <w:p w:rsidR="00DC46EE" w:rsidRPr="00C729F5" w:rsidRDefault="00DC46EE" w:rsidP="00DE59AC">
      <w:pPr>
        <w:tabs>
          <w:tab w:val="left" w:pos="5820"/>
        </w:tabs>
        <w:spacing w:after="0"/>
        <w:rPr>
          <w:rFonts w:ascii="Century Gothic" w:eastAsia="Century Gothic" w:hAnsi="Century Gothic" w:cs="Century Gothic"/>
          <w:b/>
        </w:rPr>
      </w:pPr>
    </w:p>
    <w:p w:rsidR="00DC46EE" w:rsidRPr="00C729F5" w:rsidRDefault="00DC46EE" w:rsidP="002372FD">
      <w:pPr>
        <w:tabs>
          <w:tab w:val="left" w:pos="5820"/>
        </w:tabs>
        <w:spacing w:after="0" w:line="240" w:lineRule="auto"/>
        <w:rPr>
          <w:rFonts w:ascii="Century Gothic" w:eastAsia="Century Gothic" w:hAnsi="Century Gothic" w:cs="Century Gothic"/>
          <w:b/>
        </w:rPr>
      </w:pPr>
    </w:p>
    <w:p w:rsidR="008226CE" w:rsidRPr="00C729F5" w:rsidRDefault="008226CE" w:rsidP="002372FD">
      <w:pPr>
        <w:tabs>
          <w:tab w:val="left" w:pos="5820"/>
        </w:tabs>
        <w:spacing w:after="0" w:line="240" w:lineRule="auto"/>
        <w:rPr>
          <w:rFonts w:ascii="Century Gothic" w:eastAsia="Century Gothic" w:hAnsi="Century Gothic" w:cs="Century Gothic"/>
          <w:b/>
        </w:rPr>
      </w:pPr>
    </w:p>
    <w:p w:rsidR="00DC46EE" w:rsidRPr="00C729F5" w:rsidRDefault="00DC46EE" w:rsidP="002372FD">
      <w:pPr>
        <w:tabs>
          <w:tab w:val="left" w:pos="5820"/>
        </w:tabs>
        <w:spacing w:after="0" w:line="240" w:lineRule="auto"/>
        <w:rPr>
          <w:rFonts w:ascii="Century Gothic" w:eastAsia="Century Gothic" w:hAnsi="Century Gothic" w:cs="Century Gothic"/>
          <w:b/>
        </w:rPr>
      </w:pPr>
    </w:p>
    <w:p w:rsidR="00DC46EE" w:rsidRPr="00C729F5" w:rsidRDefault="00741FB7" w:rsidP="002372FD">
      <w:pPr>
        <w:tabs>
          <w:tab w:val="left" w:pos="5820"/>
        </w:tabs>
        <w:spacing w:after="0" w:line="240" w:lineRule="auto"/>
        <w:rPr>
          <w:rFonts w:ascii="Century Gothic" w:eastAsia="Century Gothic" w:hAnsi="Century Gothic" w:cs="Century Gothic"/>
          <w:b/>
        </w:rPr>
      </w:pPr>
      <w:r w:rsidRPr="00C729F5">
        <w:rPr>
          <w:rFonts w:ascii="Century Gothic" w:eastAsia="Century Gothic" w:hAnsi="Century Gothic" w:cs="Century Gothic"/>
          <w:b/>
        </w:rPr>
        <w:t xml:space="preserve">ADRIANA MAGALI MATIZ VARGAS </w:t>
      </w:r>
    </w:p>
    <w:p w:rsidR="00DC46EE" w:rsidRPr="00C729F5" w:rsidRDefault="00741FB7" w:rsidP="002372FD">
      <w:pPr>
        <w:tabs>
          <w:tab w:val="left" w:pos="5820"/>
        </w:tabs>
        <w:spacing w:after="0" w:line="240" w:lineRule="auto"/>
        <w:rPr>
          <w:rFonts w:ascii="Century Gothic" w:eastAsia="Century Gothic" w:hAnsi="Century Gothic" w:cs="Century Gothic"/>
          <w:b/>
        </w:rPr>
      </w:pPr>
      <w:r w:rsidRPr="00C729F5">
        <w:rPr>
          <w:rFonts w:ascii="Century Gothic" w:eastAsia="Century Gothic" w:hAnsi="Century Gothic" w:cs="Century Gothic"/>
          <w:b/>
        </w:rPr>
        <w:t xml:space="preserve">Representante a la Cámara </w:t>
      </w:r>
    </w:p>
    <w:p w:rsidR="00DC46EE" w:rsidRPr="00C729F5" w:rsidRDefault="00741FB7" w:rsidP="002372FD">
      <w:pPr>
        <w:tabs>
          <w:tab w:val="left" w:pos="5820"/>
        </w:tabs>
        <w:spacing w:after="0" w:line="240" w:lineRule="auto"/>
        <w:rPr>
          <w:rFonts w:ascii="Century Gothic" w:eastAsia="Century Gothic" w:hAnsi="Century Gothic" w:cs="Century Gothic"/>
          <w:b/>
        </w:rPr>
      </w:pPr>
      <w:r w:rsidRPr="00C729F5">
        <w:rPr>
          <w:rFonts w:ascii="Century Gothic" w:eastAsia="Century Gothic" w:hAnsi="Century Gothic" w:cs="Century Gothic"/>
          <w:b/>
        </w:rPr>
        <w:t>Ponente del proyecto de ley</w:t>
      </w:r>
    </w:p>
    <w:p w:rsidR="00DC46EE" w:rsidRPr="00C729F5" w:rsidRDefault="00DC46EE" w:rsidP="002372FD">
      <w:pPr>
        <w:tabs>
          <w:tab w:val="left" w:pos="5820"/>
        </w:tabs>
        <w:spacing w:after="0" w:line="240" w:lineRule="auto"/>
        <w:jc w:val="center"/>
        <w:rPr>
          <w:rFonts w:ascii="Century Gothic" w:eastAsia="Century Gothic" w:hAnsi="Century Gothic" w:cs="Century Gothic"/>
          <w:b/>
        </w:rPr>
      </w:pPr>
    </w:p>
    <w:p w:rsidR="00AC1601" w:rsidRDefault="00AC1601" w:rsidP="002372FD">
      <w:pPr>
        <w:tabs>
          <w:tab w:val="left" w:pos="5820"/>
        </w:tabs>
        <w:spacing w:after="0" w:line="240" w:lineRule="auto"/>
        <w:jc w:val="center"/>
        <w:rPr>
          <w:rFonts w:ascii="Century Gothic" w:eastAsia="Century Gothic" w:hAnsi="Century Gothic" w:cs="Century Gothic"/>
          <w:b/>
        </w:rPr>
      </w:pPr>
    </w:p>
    <w:p w:rsidR="00AC1601" w:rsidRDefault="00AC1601" w:rsidP="002372FD">
      <w:pPr>
        <w:tabs>
          <w:tab w:val="left" w:pos="5820"/>
        </w:tabs>
        <w:spacing w:after="0" w:line="240" w:lineRule="auto"/>
        <w:jc w:val="center"/>
        <w:rPr>
          <w:rFonts w:ascii="Century Gothic" w:eastAsia="Century Gothic" w:hAnsi="Century Gothic" w:cs="Century Gothic"/>
          <w:b/>
        </w:rPr>
      </w:pPr>
    </w:p>
    <w:p w:rsidR="00AC1601" w:rsidRDefault="00AC1601" w:rsidP="002372FD">
      <w:pPr>
        <w:tabs>
          <w:tab w:val="left" w:pos="5820"/>
        </w:tabs>
        <w:spacing w:after="0" w:line="240" w:lineRule="auto"/>
        <w:jc w:val="center"/>
        <w:rPr>
          <w:rFonts w:ascii="Century Gothic" w:eastAsia="Century Gothic" w:hAnsi="Century Gothic" w:cs="Century Gothic"/>
          <w:b/>
        </w:rPr>
      </w:pPr>
    </w:p>
    <w:p w:rsidR="00AC1601" w:rsidRDefault="00AC1601" w:rsidP="002372FD">
      <w:pPr>
        <w:tabs>
          <w:tab w:val="left" w:pos="5820"/>
        </w:tabs>
        <w:spacing w:after="0" w:line="240" w:lineRule="auto"/>
        <w:jc w:val="center"/>
        <w:rPr>
          <w:rFonts w:ascii="Century Gothic" w:eastAsia="Century Gothic" w:hAnsi="Century Gothic" w:cs="Century Gothic"/>
          <w:b/>
        </w:rPr>
      </w:pPr>
    </w:p>
    <w:p w:rsidR="00AC1601" w:rsidRDefault="00AC1601" w:rsidP="002372FD">
      <w:pPr>
        <w:tabs>
          <w:tab w:val="left" w:pos="5820"/>
        </w:tabs>
        <w:spacing w:after="0" w:line="240" w:lineRule="auto"/>
        <w:jc w:val="center"/>
        <w:rPr>
          <w:rFonts w:ascii="Century Gothic" w:eastAsia="Century Gothic" w:hAnsi="Century Gothic" w:cs="Century Gothic"/>
          <w:b/>
        </w:rPr>
      </w:pPr>
    </w:p>
    <w:p w:rsidR="00DC46EE" w:rsidRPr="00C729F5" w:rsidRDefault="00741FB7" w:rsidP="002372FD">
      <w:pPr>
        <w:tabs>
          <w:tab w:val="left" w:pos="5820"/>
        </w:tabs>
        <w:spacing w:after="0" w:line="240" w:lineRule="auto"/>
        <w:jc w:val="center"/>
        <w:rPr>
          <w:rFonts w:ascii="Century Gothic" w:eastAsia="Century Gothic" w:hAnsi="Century Gothic" w:cs="Century Gothic"/>
          <w:b/>
        </w:rPr>
      </w:pPr>
      <w:r w:rsidRPr="00C729F5">
        <w:rPr>
          <w:rFonts w:ascii="Century Gothic" w:eastAsia="Century Gothic" w:hAnsi="Century Gothic" w:cs="Century Gothic"/>
          <w:b/>
        </w:rPr>
        <w:t>TEXTO QUE SE PROPONE PARA</w:t>
      </w:r>
      <w:r w:rsidR="00ED6587" w:rsidRPr="00C729F5">
        <w:rPr>
          <w:rFonts w:ascii="Century Gothic" w:eastAsia="Century Gothic" w:hAnsi="Century Gothic" w:cs="Century Gothic"/>
          <w:b/>
        </w:rPr>
        <w:t xml:space="preserve"> SEGUNDO</w:t>
      </w:r>
      <w:r w:rsidRPr="00C729F5">
        <w:rPr>
          <w:rFonts w:ascii="Century Gothic" w:eastAsia="Century Gothic" w:hAnsi="Century Gothic" w:cs="Century Gothic"/>
          <w:b/>
        </w:rPr>
        <w:t xml:space="preserve"> DEBATE EN LA COMISIÓN PRIMERA CONSTITUCIONAL PERMANENTE DE LA CÁMARA DE REPRESENTANTES AL PROYECTO DE ACTO LEGISLATIVO 186 DE 2018 CÁMARA</w:t>
      </w:r>
    </w:p>
    <w:p w:rsidR="00DC46EE" w:rsidRPr="00C729F5" w:rsidRDefault="00DC46EE" w:rsidP="002372FD">
      <w:pPr>
        <w:tabs>
          <w:tab w:val="left" w:pos="5820"/>
        </w:tabs>
        <w:spacing w:after="0" w:line="240" w:lineRule="auto"/>
        <w:jc w:val="center"/>
        <w:rPr>
          <w:rFonts w:ascii="Century Gothic" w:eastAsia="Century Gothic" w:hAnsi="Century Gothic" w:cs="Century Gothic"/>
          <w:b/>
        </w:rPr>
      </w:pPr>
    </w:p>
    <w:p w:rsidR="00AD1D60" w:rsidRPr="00C729F5" w:rsidRDefault="00741FB7" w:rsidP="002372FD">
      <w:pPr>
        <w:spacing w:after="0" w:line="240" w:lineRule="auto"/>
        <w:jc w:val="center"/>
        <w:rPr>
          <w:rFonts w:ascii="Century Gothic" w:eastAsia="Century Gothic" w:hAnsi="Century Gothic" w:cs="Century Gothic"/>
          <w:b/>
        </w:rPr>
      </w:pPr>
      <w:r w:rsidRPr="00C729F5">
        <w:rPr>
          <w:rFonts w:ascii="Century Gothic" w:eastAsia="Century Gothic" w:hAnsi="Century Gothic" w:cs="Century Gothic"/>
          <w:b/>
        </w:rPr>
        <w:t xml:space="preserve">“POR EL CUAL SE MODIFICAN LOS ARTÍCULOS 328 Y 356 DE LA CONSTITUCIÓN POLÍTICA OTORGÁNDOLE AL MUNICIPIO DE IBAGUÉ (TOLIMA) </w:t>
      </w:r>
      <w:r w:rsidR="006F5A2D" w:rsidRPr="00C729F5">
        <w:rPr>
          <w:rFonts w:ascii="Century Gothic" w:eastAsia="Century Gothic" w:hAnsi="Century Gothic" w:cs="Century Gothic"/>
          <w:b/>
        </w:rPr>
        <w:t xml:space="preserve">EL CARÁCTER DE </w:t>
      </w:r>
      <w:r w:rsidR="00AD1D60" w:rsidRPr="00C729F5">
        <w:rPr>
          <w:rFonts w:ascii="Century Gothic" w:eastAsia="Century Gothic" w:hAnsi="Century Gothic" w:cs="Century Gothic"/>
          <w:b/>
        </w:rPr>
        <w:t>DISTRITO ESPECIAL, CREATIVO, ARTÍSTICO, CULTURA Y MUSICAL”.</w:t>
      </w:r>
    </w:p>
    <w:p w:rsidR="00DC46EE" w:rsidRPr="00C729F5" w:rsidRDefault="00DC46EE" w:rsidP="002372FD">
      <w:pPr>
        <w:tabs>
          <w:tab w:val="left" w:pos="5820"/>
        </w:tabs>
        <w:spacing w:after="0" w:line="240" w:lineRule="auto"/>
        <w:jc w:val="center"/>
        <w:rPr>
          <w:rFonts w:ascii="Century Gothic" w:eastAsia="Century Gothic" w:hAnsi="Century Gothic" w:cs="Century Gothic"/>
          <w:b/>
        </w:rPr>
      </w:pPr>
    </w:p>
    <w:p w:rsidR="00DC46EE" w:rsidRPr="00C729F5" w:rsidRDefault="00741FB7" w:rsidP="002372FD">
      <w:pPr>
        <w:spacing w:after="0" w:line="240" w:lineRule="auto"/>
        <w:jc w:val="center"/>
        <w:rPr>
          <w:rFonts w:ascii="Century Gothic" w:eastAsia="Century Gothic" w:hAnsi="Century Gothic" w:cs="Century Gothic"/>
          <w:color w:val="000000"/>
        </w:rPr>
      </w:pPr>
      <w:r w:rsidRPr="00C729F5">
        <w:rPr>
          <w:rFonts w:ascii="Century Gothic" w:eastAsia="Century Gothic" w:hAnsi="Century Gothic" w:cs="Century Gothic"/>
          <w:color w:val="000000"/>
        </w:rPr>
        <w:t>“El Congreso de Colombia,</w:t>
      </w:r>
    </w:p>
    <w:p w:rsidR="00DC46EE" w:rsidRPr="00C729F5" w:rsidRDefault="00DC46EE" w:rsidP="002372FD">
      <w:pPr>
        <w:spacing w:after="0" w:line="240" w:lineRule="auto"/>
        <w:jc w:val="center"/>
        <w:rPr>
          <w:rFonts w:ascii="Century Gothic" w:eastAsia="Century Gothic" w:hAnsi="Century Gothic" w:cs="Century Gothic"/>
          <w:color w:val="000000"/>
        </w:rPr>
      </w:pPr>
    </w:p>
    <w:p w:rsidR="00DC46EE" w:rsidRPr="00C729F5" w:rsidRDefault="00741FB7" w:rsidP="002372FD">
      <w:pPr>
        <w:spacing w:after="0" w:line="240" w:lineRule="auto"/>
        <w:jc w:val="center"/>
        <w:rPr>
          <w:rFonts w:ascii="Century Gothic" w:eastAsia="Century Gothic" w:hAnsi="Century Gothic" w:cs="Century Gothic"/>
          <w:color w:val="000000"/>
        </w:rPr>
      </w:pPr>
      <w:r w:rsidRPr="00C729F5">
        <w:rPr>
          <w:rFonts w:ascii="Century Gothic" w:eastAsia="Century Gothic" w:hAnsi="Century Gothic" w:cs="Century Gothic"/>
          <w:color w:val="000000"/>
        </w:rPr>
        <w:t>DECRETA”</w:t>
      </w:r>
    </w:p>
    <w:p w:rsidR="00DC46EE" w:rsidRPr="00C729F5" w:rsidRDefault="00DC46EE" w:rsidP="002372FD">
      <w:pPr>
        <w:spacing w:after="0" w:line="240" w:lineRule="auto"/>
        <w:rPr>
          <w:rFonts w:ascii="Century Gothic" w:eastAsia="Century Gothic" w:hAnsi="Century Gothic" w:cs="Century Gothic"/>
          <w:color w:val="000000"/>
        </w:rPr>
      </w:pPr>
    </w:p>
    <w:p w:rsidR="005C7E9C" w:rsidRPr="00C729F5" w:rsidRDefault="005C7E9C" w:rsidP="00CC19F0">
      <w:pPr>
        <w:spacing w:after="0" w:line="240" w:lineRule="auto"/>
        <w:jc w:val="both"/>
        <w:rPr>
          <w:rFonts w:ascii="Century Gothic" w:eastAsia="Century Gothic" w:hAnsi="Century Gothic" w:cs="Century Gothic"/>
          <w:color w:val="000000"/>
        </w:rPr>
      </w:pPr>
      <w:r w:rsidRPr="00C729F5">
        <w:rPr>
          <w:rFonts w:ascii="Century Gothic" w:eastAsia="Century Gothic" w:hAnsi="Century Gothic" w:cs="Century Gothic"/>
          <w:b/>
          <w:color w:val="000000"/>
        </w:rPr>
        <w:t>Artículo 1.</w:t>
      </w:r>
      <w:r w:rsidRPr="00C729F5">
        <w:rPr>
          <w:rFonts w:ascii="Century Gothic" w:eastAsia="Century Gothic" w:hAnsi="Century Gothic" w:cs="Century Gothic"/>
          <w:color w:val="000000"/>
        </w:rPr>
        <w:t xml:space="preserve"> Modifíquese el artículo 328 de la Constitución Política, el cual quedará así: </w:t>
      </w:r>
    </w:p>
    <w:p w:rsidR="005C7E9C" w:rsidRPr="00C729F5" w:rsidRDefault="005C7E9C" w:rsidP="002372FD">
      <w:pPr>
        <w:spacing w:after="0" w:line="240" w:lineRule="auto"/>
        <w:jc w:val="center"/>
        <w:rPr>
          <w:rFonts w:ascii="Century Gothic" w:eastAsia="Century Gothic" w:hAnsi="Century Gothic" w:cs="Century Gothic"/>
          <w:color w:val="000000"/>
        </w:rPr>
      </w:pPr>
    </w:p>
    <w:p w:rsidR="005C7E9C" w:rsidRPr="00C729F5" w:rsidRDefault="005C7E9C" w:rsidP="002372FD">
      <w:pPr>
        <w:spacing w:after="0" w:line="240" w:lineRule="auto"/>
        <w:ind w:left="567" w:right="758"/>
        <w:jc w:val="both"/>
        <w:rPr>
          <w:rFonts w:ascii="Century Gothic" w:eastAsia="Century Gothic" w:hAnsi="Century Gothic" w:cs="Century Gothic"/>
          <w:i/>
          <w:u w:val="single"/>
        </w:rPr>
      </w:pPr>
      <w:r w:rsidRPr="00C729F5">
        <w:rPr>
          <w:rFonts w:ascii="Century Gothic" w:eastAsia="Century Gothic" w:hAnsi="Century Gothic" w:cs="Century Gothic"/>
          <w:b/>
          <w:i/>
        </w:rPr>
        <w:t>Art. 328.</w:t>
      </w:r>
      <w:r w:rsidRPr="00C729F5">
        <w:rPr>
          <w:rFonts w:ascii="Century Gothic" w:eastAsia="Century Gothic" w:hAnsi="Century Gothic" w:cs="Century Gothic"/>
          <w:i/>
        </w:rPr>
        <w:t xml:space="preserve"> El Distrito Turístico y Cultural de Cartagena de Indias, el Distrito Turístico, Cultural e Histórico de Santa Marta y Barranquilla conservarán su régimen y carácter, y se organiza a Buenaventura y Tumaco como Distrito Especial, Industrial, Portuario, Biodiverso y Ecoturístico, </w:t>
      </w:r>
      <w:r w:rsidRPr="00CC19F0">
        <w:rPr>
          <w:rFonts w:ascii="Century Gothic" w:eastAsia="Century Gothic" w:hAnsi="Century Gothic" w:cs="Century Gothic"/>
          <w:i/>
        </w:rPr>
        <w:t>y a Ibagué como Distrito Especial, C</w:t>
      </w:r>
      <w:r w:rsidRPr="00CC19F0">
        <w:rPr>
          <w:rFonts w:ascii="Century Gothic" w:eastAsia="Century Gothic" w:hAnsi="Century Gothic" w:cs="Century Gothic"/>
        </w:rPr>
        <w:t>reativo, Artístico, Cultura</w:t>
      </w:r>
      <w:r w:rsidR="00862A50">
        <w:rPr>
          <w:rFonts w:ascii="Century Gothic" w:eastAsia="Century Gothic" w:hAnsi="Century Gothic" w:cs="Century Gothic"/>
        </w:rPr>
        <w:t>l</w:t>
      </w:r>
      <w:r w:rsidRPr="00C729F5">
        <w:rPr>
          <w:rFonts w:ascii="Century Gothic" w:eastAsia="Century Gothic" w:hAnsi="Century Gothic" w:cs="Century Gothic"/>
          <w:b/>
          <w:u w:val="single"/>
        </w:rPr>
        <w:t xml:space="preserve"> y Musical”</w:t>
      </w:r>
      <w:r w:rsidRPr="00C729F5">
        <w:rPr>
          <w:rFonts w:ascii="Century Gothic" w:eastAsia="Century Gothic" w:hAnsi="Century Gothic" w:cs="Century Gothic"/>
          <w:i/>
          <w:u w:val="single"/>
        </w:rPr>
        <w:t>.</w:t>
      </w:r>
    </w:p>
    <w:p w:rsidR="005C7E9C" w:rsidRPr="00C729F5" w:rsidRDefault="005C7E9C" w:rsidP="002372FD">
      <w:pPr>
        <w:spacing w:after="0" w:line="240" w:lineRule="auto"/>
        <w:jc w:val="both"/>
        <w:rPr>
          <w:rFonts w:ascii="Century Gothic" w:eastAsia="Century Gothic" w:hAnsi="Century Gothic" w:cs="Century Gothic"/>
        </w:rPr>
      </w:pPr>
    </w:p>
    <w:p w:rsidR="005C7E9C" w:rsidRPr="00C729F5" w:rsidRDefault="005C7E9C" w:rsidP="00CC19F0">
      <w:pPr>
        <w:spacing w:after="0" w:line="240" w:lineRule="auto"/>
        <w:jc w:val="both"/>
        <w:rPr>
          <w:rFonts w:ascii="Century Gothic" w:eastAsia="Century Gothic" w:hAnsi="Century Gothic" w:cs="Century Gothic"/>
          <w:color w:val="000000"/>
        </w:rPr>
      </w:pPr>
      <w:r w:rsidRPr="00C729F5">
        <w:rPr>
          <w:rFonts w:ascii="Century Gothic" w:eastAsia="Century Gothic" w:hAnsi="Century Gothic" w:cs="Century Gothic"/>
          <w:b/>
          <w:color w:val="000000"/>
        </w:rPr>
        <w:t>Artículo 2.</w:t>
      </w:r>
      <w:r w:rsidRPr="00C729F5">
        <w:rPr>
          <w:rFonts w:ascii="Century Gothic" w:eastAsia="Century Gothic" w:hAnsi="Century Gothic" w:cs="Century Gothic"/>
          <w:color w:val="000000"/>
        </w:rPr>
        <w:t xml:space="preserve"> Modifíquese el artículo 356 de la Constitución Política, en el siguiente párrafo, el cual quedará así: </w:t>
      </w:r>
    </w:p>
    <w:p w:rsidR="005C7E9C" w:rsidRPr="00C729F5" w:rsidRDefault="005C7E9C" w:rsidP="002372FD">
      <w:pPr>
        <w:spacing w:after="0" w:line="240" w:lineRule="auto"/>
        <w:jc w:val="both"/>
        <w:rPr>
          <w:rFonts w:ascii="Century Gothic" w:eastAsia="Century Gothic" w:hAnsi="Century Gothic" w:cs="Century Gothic"/>
          <w:b/>
        </w:rPr>
      </w:pPr>
    </w:p>
    <w:p w:rsidR="005C7E9C" w:rsidRPr="00C729F5" w:rsidRDefault="005C7E9C" w:rsidP="002372FD">
      <w:pPr>
        <w:spacing w:after="0" w:line="240" w:lineRule="auto"/>
        <w:ind w:left="567" w:right="900"/>
        <w:jc w:val="both"/>
        <w:rPr>
          <w:rFonts w:ascii="Century Gothic" w:eastAsia="Century Gothic" w:hAnsi="Century Gothic" w:cs="Century Gothic"/>
          <w:i/>
        </w:rPr>
      </w:pPr>
      <w:r w:rsidRPr="00C729F5">
        <w:rPr>
          <w:rFonts w:ascii="Century Gothic" w:eastAsia="Century Gothic" w:hAnsi="Century Gothic" w:cs="Century Gothic"/>
          <w:b/>
          <w:i/>
        </w:rPr>
        <w:t>Art. 356</w:t>
      </w:r>
      <w:r w:rsidRPr="00C729F5">
        <w:rPr>
          <w:rFonts w:ascii="Century Gothic" w:eastAsia="Century Gothic" w:hAnsi="Century Gothic" w:cs="Century Gothic"/>
          <w:i/>
        </w:rPr>
        <w:t xml:space="preserve"> (….)</w:t>
      </w:r>
    </w:p>
    <w:p w:rsidR="005C7E9C" w:rsidRPr="00C729F5" w:rsidRDefault="005C7E9C" w:rsidP="002372FD">
      <w:pPr>
        <w:tabs>
          <w:tab w:val="left" w:pos="5820"/>
        </w:tabs>
        <w:spacing w:after="0" w:line="240" w:lineRule="auto"/>
        <w:ind w:left="567" w:right="900"/>
        <w:jc w:val="both"/>
        <w:rPr>
          <w:rFonts w:ascii="Century Gothic" w:eastAsia="Century Gothic" w:hAnsi="Century Gothic" w:cs="Century Gothic"/>
          <w:i/>
        </w:rPr>
      </w:pPr>
      <w:r w:rsidRPr="00C729F5">
        <w:rPr>
          <w:rFonts w:ascii="Century Gothic" w:eastAsia="Century Gothic" w:hAnsi="Century Gothic" w:cs="Century Gothic"/>
          <w:i/>
        </w:rPr>
        <w:t xml:space="preserve">Las ciudades de Buenaventura y Tumaco se organizan como Distritos Especiales, Industriales, Portuarios, Biodiversos y Ecoturísticos. </w:t>
      </w:r>
      <w:r w:rsidRPr="00CC19F0">
        <w:rPr>
          <w:rFonts w:ascii="Century Gothic" w:eastAsia="Century Gothic" w:hAnsi="Century Gothic" w:cs="Century Gothic"/>
          <w:i/>
        </w:rPr>
        <w:t>La ciudad de Ibagué se organiza como Distrito Especial, C</w:t>
      </w:r>
      <w:r w:rsidRPr="00CC19F0">
        <w:rPr>
          <w:rFonts w:ascii="Century Gothic" w:eastAsia="Century Gothic" w:hAnsi="Century Gothic" w:cs="Century Gothic"/>
        </w:rPr>
        <w:t>reativo, Artístico, Cultural</w:t>
      </w:r>
      <w:r w:rsidRPr="00C729F5">
        <w:rPr>
          <w:rFonts w:ascii="Century Gothic" w:eastAsia="Century Gothic" w:hAnsi="Century Gothic" w:cs="Century Gothic"/>
          <w:b/>
          <w:u w:val="single"/>
        </w:rPr>
        <w:t xml:space="preserve"> y Musical”</w:t>
      </w:r>
      <w:r w:rsidRPr="00C729F5">
        <w:rPr>
          <w:rFonts w:ascii="Century Gothic" w:eastAsia="Century Gothic" w:hAnsi="Century Gothic" w:cs="Century Gothic"/>
          <w:i/>
        </w:rPr>
        <w:t>. Su régimen político, fiscal y administrativo será el que determine la Constitución y las leyes especiales, que para el efecto se dicten, y en lo no dispuesto en ellas, las normas vigentes para los municipios.</w:t>
      </w:r>
    </w:p>
    <w:p w:rsidR="005C7E9C" w:rsidRPr="00C729F5" w:rsidRDefault="005C7E9C" w:rsidP="002372FD">
      <w:pPr>
        <w:tabs>
          <w:tab w:val="left" w:pos="5820"/>
        </w:tabs>
        <w:spacing w:after="0" w:line="240" w:lineRule="auto"/>
        <w:ind w:right="900"/>
        <w:jc w:val="both"/>
        <w:rPr>
          <w:rFonts w:ascii="Century Gothic" w:eastAsia="Century Gothic" w:hAnsi="Century Gothic" w:cs="Century Gothic"/>
          <w:b/>
          <w:i/>
        </w:rPr>
      </w:pPr>
    </w:p>
    <w:p w:rsidR="005C7E9C" w:rsidRPr="00C729F5" w:rsidRDefault="005C7E9C" w:rsidP="00CC19F0">
      <w:pPr>
        <w:tabs>
          <w:tab w:val="left" w:pos="5820"/>
        </w:tabs>
        <w:spacing w:after="0" w:line="240" w:lineRule="auto"/>
        <w:ind w:right="49"/>
        <w:jc w:val="both"/>
        <w:rPr>
          <w:rFonts w:ascii="Century Gothic" w:eastAsia="Century Gothic" w:hAnsi="Century Gothic" w:cs="Century Gothic"/>
          <w:color w:val="000000"/>
        </w:rPr>
      </w:pPr>
      <w:r w:rsidRPr="00C729F5">
        <w:rPr>
          <w:rFonts w:ascii="Century Gothic" w:eastAsia="Century Gothic" w:hAnsi="Century Gothic" w:cs="Century Gothic"/>
          <w:b/>
        </w:rPr>
        <w:t>Artículo 3</w:t>
      </w:r>
      <w:r w:rsidRPr="00C729F5">
        <w:rPr>
          <w:rFonts w:ascii="Century Gothic" w:hAnsi="Century Gothic" w:cs="Arial"/>
          <w:b/>
        </w:rPr>
        <w:t>º.</w:t>
      </w:r>
      <w:r w:rsidRPr="00C729F5">
        <w:rPr>
          <w:rFonts w:ascii="Century Gothic" w:hAnsi="Century Gothic" w:cs="Arial"/>
        </w:rPr>
        <w:t xml:space="preserve"> </w:t>
      </w:r>
      <w:r w:rsidRPr="00C729F5">
        <w:rPr>
          <w:rFonts w:ascii="Century Gothic" w:hAnsi="Century Gothic" w:cs="Arial"/>
          <w:b/>
        </w:rPr>
        <w:t xml:space="preserve">Vigencia: </w:t>
      </w:r>
      <w:r w:rsidRPr="00C729F5">
        <w:rPr>
          <w:rFonts w:ascii="Century Gothic" w:eastAsia="Century Gothic" w:hAnsi="Century Gothic" w:cs="Century Gothic"/>
          <w:color w:val="000000"/>
        </w:rPr>
        <w:t>El presente acto legislativo rige desde su publicación</w:t>
      </w:r>
      <w:r w:rsidR="00D45D4A" w:rsidRPr="00C729F5">
        <w:rPr>
          <w:rFonts w:ascii="Century Gothic" w:eastAsia="Century Gothic" w:hAnsi="Century Gothic" w:cs="Century Gothic"/>
          <w:color w:val="000000"/>
        </w:rPr>
        <w:t>”</w:t>
      </w:r>
    </w:p>
    <w:p w:rsidR="00DC46EE" w:rsidRPr="00C729F5" w:rsidRDefault="00DC46EE" w:rsidP="002372FD">
      <w:pPr>
        <w:spacing w:after="0" w:line="240" w:lineRule="auto"/>
        <w:jc w:val="center"/>
        <w:rPr>
          <w:rFonts w:ascii="Century Gothic" w:eastAsia="Century Gothic" w:hAnsi="Century Gothic" w:cs="Century Gothic"/>
          <w:color w:val="000000"/>
        </w:rPr>
      </w:pPr>
    </w:p>
    <w:p w:rsidR="00DC46EE" w:rsidRPr="00C729F5" w:rsidRDefault="00741FB7" w:rsidP="002372FD">
      <w:pPr>
        <w:pBdr>
          <w:top w:val="nil"/>
          <w:left w:val="nil"/>
          <w:bottom w:val="nil"/>
          <w:right w:val="nil"/>
          <w:between w:val="nil"/>
        </w:pBdr>
        <w:shd w:val="clear" w:color="auto" w:fill="FFFFFF"/>
        <w:spacing w:after="0" w:line="240" w:lineRule="auto"/>
        <w:jc w:val="both"/>
        <w:rPr>
          <w:rFonts w:ascii="Century Gothic" w:eastAsia="Century Gothic" w:hAnsi="Century Gothic" w:cs="Century Gothic"/>
          <w:color w:val="000000"/>
        </w:rPr>
      </w:pPr>
      <w:r w:rsidRPr="00C729F5">
        <w:rPr>
          <w:rFonts w:ascii="Century Gothic" w:eastAsia="Century Gothic" w:hAnsi="Century Gothic" w:cs="Century Gothic"/>
          <w:color w:val="000000"/>
        </w:rPr>
        <w:t xml:space="preserve">De los Honorables Congresistas, </w:t>
      </w:r>
    </w:p>
    <w:p w:rsidR="00DC46EE" w:rsidRPr="00C729F5" w:rsidRDefault="00DC46EE" w:rsidP="002372FD">
      <w:pPr>
        <w:pBdr>
          <w:top w:val="nil"/>
          <w:left w:val="nil"/>
          <w:bottom w:val="nil"/>
          <w:right w:val="nil"/>
          <w:between w:val="nil"/>
        </w:pBdr>
        <w:shd w:val="clear" w:color="auto" w:fill="FFFFFF"/>
        <w:spacing w:after="0" w:line="240" w:lineRule="auto"/>
        <w:jc w:val="both"/>
        <w:rPr>
          <w:rFonts w:ascii="Century Gothic" w:eastAsia="Century Gothic" w:hAnsi="Century Gothic" w:cs="Century Gothic"/>
          <w:color w:val="000000"/>
        </w:rPr>
      </w:pPr>
    </w:p>
    <w:p w:rsidR="00DC46EE" w:rsidRPr="00C729F5" w:rsidRDefault="00DC46EE" w:rsidP="002372FD">
      <w:pPr>
        <w:tabs>
          <w:tab w:val="left" w:pos="5820"/>
        </w:tabs>
        <w:spacing w:after="0" w:line="240" w:lineRule="auto"/>
        <w:jc w:val="both"/>
        <w:rPr>
          <w:rFonts w:ascii="Century Gothic" w:eastAsia="Century Gothic" w:hAnsi="Century Gothic" w:cs="Century Gothic"/>
        </w:rPr>
      </w:pPr>
    </w:p>
    <w:p w:rsidR="00DC46EE" w:rsidRPr="00C729F5" w:rsidRDefault="00DC46EE" w:rsidP="002372FD">
      <w:pPr>
        <w:tabs>
          <w:tab w:val="left" w:pos="5820"/>
        </w:tabs>
        <w:spacing w:after="0" w:line="240" w:lineRule="auto"/>
        <w:jc w:val="both"/>
        <w:rPr>
          <w:rFonts w:ascii="Century Gothic" w:eastAsia="Century Gothic" w:hAnsi="Century Gothic" w:cs="Century Gothic"/>
        </w:rPr>
      </w:pPr>
    </w:p>
    <w:p w:rsidR="00DC46EE" w:rsidRPr="00C729F5" w:rsidRDefault="00A05651" w:rsidP="002372FD">
      <w:pPr>
        <w:tabs>
          <w:tab w:val="left" w:pos="5820"/>
        </w:tabs>
        <w:spacing w:after="0" w:line="240" w:lineRule="auto"/>
        <w:jc w:val="center"/>
        <w:rPr>
          <w:rFonts w:ascii="Century Gothic" w:eastAsia="Century Gothic" w:hAnsi="Century Gothic" w:cs="Century Gothic"/>
          <w:b/>
        </w:rPr>
      </w:pPr>
      <w:r w:rsidRPr="00C729F5">
        <w:rPr>
          <w:rFonts w:ascii="Century Gothic" w:eastAsia="Century Gothic" w:hAnsi="Century Gothic" w:cs="Century Gothic"/>
          <w:b/>
        </w:rPr>
        <w:t>ADRIANA MAGALI MATIZ VARGAS</w:t>
      </w:r>
    </w:p>
    <w:p w:rsidR="00DC46EE" w:rsidRPr="00C729F5" w:rsidRDefault="00741FB7" w:rsidP="002372FD">
      <w:pPr>
        <w:tabs>
          <w:tab w:val="left" w:pos="5820"/>
        </w:tabs>
        <w:spacing w:after="0" w:line="240" w:lineRule="auto"/>
        <w:jc w:val="center"/>
        <w:rPr>
          <w:rFonts w:ascii="Century Gothic" w:eastAsia="Century Gothic" w:hAnsi="Century Gothic" w:cs="Century Gothic"/>
          <w:b/>
          <w:highlight w:val="yellow"/>
        </w:rPr>
      </w:pPr>
      <w:r w:rsidRPr="00C729F5">
        <w:rPr>
          <w:rFonts w:ascii="Century Gothic" w:eastAsia="Century Gothic" w:hAnsi="Century Gothic" w:cs="Century Gothic"/>
          <w:b/>
        </w:rPr>
        <w:t>Representante a la Cámara</w:t>
      </w:r>
      <w:r w:rsidR="00A05651" w:rsidRPr="00C729F5">
        <w:rPr>
          <w:rFonts w:ascii="Century Gothic" w:eastAsia="Century Gothic" w:hAnsi="Century Gothic" w:cs="Century Gothic"/>
          <w:b/>
        </w:rPr>
        <w:t xml:space="preserve"> por el Tolima</w:t>
      </w:r>
      <w:r w:rsidR="00A05651" w:rsidRPr="00C729F5">
        <w:rPr>
          <w:rFonts w:ascii="Century Gothic" w:eastAsia="Century Gothic" w:hAnsi="Century Gothic" w:cs="Century Gothic"/>
          <w:b/>
        </w:rPr>
        <w:br/>
      </w:r>
      <w:r w:rsidRPr="00C729F5">
        <w:rPr>
          <w:rFonts w:ascii="Century Gothic" w:eastAsia="Century Gothic" w:hAnsi="Century Gothic" w:cs="Century Gothic"/>
          <w:b/>
        </w:rPr>
        <w:t>Ponente del Proyecto de</w:t>
      </w:r>
      <w:r w:rsidR="00CC19F0">
        <w:rPr>
          <w:rFonts w:ascii="Century Gothic" w:eastAsia="Century Gothic" w:hAnsi="Century Gothic" w:cs="Century Gothic"/>
          <w:b/>
        </w:rPr>
        <w:t xml:space="preserve"> Acto Legislativo</w:t>
      </w:r>
    </w:p>
    <w:sectPr w:rsidR="00DC46EE" w:rsidRPr="00C729F5" w:rsidSect="00A05651">
      <w:headerReference w:type="default" r:id="rId8"/>
      <w:footerReference w:type="default" r:id="rId9"/>
      <w:pgSz w:w="12240" w:h="15840"/>
      <w:pgMar w:top="1417" w:right="1701" w:bottom="1417" w:left="1701" w:header="708" w:footer="25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346" w:rsidRDefault="00E45346">
      <w:pPr>
        <w:spacing w:after="0" w:line="240" w:lineRule="auto"/>
      </w:pPr>
      <w:r>
        <w:separator/>
      </w:r>
    </w:p>
  </w:endnote>
  <w:endnote w:type="continuationSeparator" w:id="0">
    <w:p w:rsidR="00E45346" w:rsidRDefault="00E45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651" w:rsidRPr="00CB5B6A" w:rsidRDefault="00A05651" w:rsidP="00A05651">
    <w:pPr>
      <w:pStyle w:val="Piedepgina"/>
      <w:jc w:val="center"/>
      <w:rPr>
        <w:rFonts w:ascii="Century Gothic" w:hAnsi="Century Gothic"/>
        <w:sz w:val="16"/>
      </w:rPr>
    </w:pPr>
    <w:r w:rsidRPr="00CB5B6A">
      <w:rPr>
        <w:rFonts w:ascii="Century Gothic" w:hAnsi="Century Gothic"/>
        <w:i/>
        <w:color w:val="808080" w:themeColor="background1" w:themeShade="80"/>
        <w:sz w:val="16"/>
      </w:rPr>
      <w:t>Ediﬁcio Nuevo del Congreso: Carrera 7 N° 8 - 68 -oficina 432B – 433B</w:t>
    </w:r>
  </w:p>
  <w:p w:rsidR="00A05651" w:rsidRPr="00CB5B6A" w:rsidRDefault="00A05651" w:rsidP="00A05651">
    <w:pPr>
      <w:pStyle w:val="Piedepgina"/>
      <w:ind w:firstLine="708"/>
      <w:jc w:val="center"/>
      <w:rPr>
        <w:rFonts w:ascii="Century Gothic" w:hAnsi="Century Gothic"/>
        <w:i/>
        <w:color w:val="808080" w:themeColor="background1" w:themeShade="80"/>
        <w:sz w:val="16"/>
      </w:rPr>
    </w:pPr>
    <w:r w:rsidRPr="00CB5B6A">
      <w:rPr>
        <w:rFonts w:ascii="Century Gothic" w:hAnsi="Century Gothic"/>
        <w:i/>
        <w:color w:val="808080" w:themeColor="background1" w:themeShade="80"/>
        <w:sz w:val="16"/>
      </w:rPr>
      <w:t xml:space="preserve">Teléfono: Tel (57+1) 4325100 (57+1) 4325101 (57+1) 4325102 Extensión: 3330-3357 </w:t>
    </w:r>
  </w:p>
  <w:p w:rsidR="00A05651" w:rsidRPr="00CB5B6A" w:rsidRDefault="00A05651" w:rsidP="00A05651">
    <w:pPr>
      <w:pStyle w:val="Piedepgina"/>
      <w:ind w:firstLine="708"/>
      <w:jc w:val="center"/>
      <w:rPr>
        <w:rFonts w:ascii="Century Gothic" w:hAnsi="Century Gothic"/>
        <w:i/>
        <w:color w:val="808080" w:themeColor="background1" w:themeShade="80"/>
        <w:sz w:val="16"/>
      </w:rPr>
    </w:pPr>
    <w:r w:rsidRPr="00CB5B6A">
      <w:rPr>
        <w:rFonts w:ascii="Century Gothic" w:hAnsi="Century Gothic"/>
        <w:i/>
        <w:color w:val="808080" w:themeColor="background1" w:themeShade="80"/>
        <w:sz w:val="16"/>
      </w:rPr>
      <w:t>Correo electrónico: asistentemagalimatiz01@gmail.com</w:t>
    </w:r>
  </w:p>
  <w:p w:rsidR="00DC46EE" w:rsidRDefault="00741FB7">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75C98">
      <w:rPr>
        <w:noProof/>
        <w:color w:val="000000"/>
      </w:rPr>
      <w:t>12</w:t>
    </w:r>
    <w:r>
      <w:rPr>
        <w:color w:val="000000"/>
      </w:rPr>
      <w:fldChar w:fldCharType="end"/>
    </w:r>
  </w:p>
  <w:p w:rsidR="00DC46EE" w:rsidRDefault="00DC46EE">
    <w:pPr>
      <w:pBdr>
        <w:top w:val="nil"/>
        <w:left w:val="nil"/>
        <w:bottom w:val="nil"/>
        <w:right w:val="nil"/>
        <w:between w:val="nil"/>
      </w:pBdr>
      <w:tabs>
        <w:tab w:val="left" w:pos="807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346" w:rsidRDefault="00E45346">
      <w:pPr>
        <w:spacing w:after="0" w:line="240" w:lineRule="auto"/>
      </w:pPr>
      <w:r>
        <w:separator/>
      </w:r>
    </w:p>
  </w:footnote>
  <w:footnote w:type="continuationSeparator" w:id="0">
    <w:p w:rsidR="00E45346" w:rsidRDefault="00E45346">
      <w:pPr>
        <w:spacing w:after="0" w:line="240" w:lineRule="auto"/>
      </w:pPr>
      <w:r>
        <w:continuationSeparator/>
      </w:r>
    </w:p>
  </w:footnote>
  <w:footnote w:id="1">
    <w:p w:rsidR="00DC46EE" w:rsidRDefault="00741FB7">
      <w:pPr>
        <w:spacing w:after="0" w:line="240" w:lineRule="auto"/>
        <w:rPr>
          <w:sz w:val="20"/>
          <w:szCs w:val="20"/>
          <w:vertAlign w:val="superscript"/>
        </w:rPr>
      </w:pPr>
      <w:r>
        <w:rPr>
          <w:vertAlign w:val="superscript"/>
        </w:rPr>
        <w:footnoteRef/>
      </w:r>
      <w:r>
        <w:rPr>
          <w:sz w:val="20"/>
          <w:szCs w:val="20"/>
          <w:vertAlign w:val="superscript"/>
        </w:rPr>
        <w:t xml:space="preserve"> </w:t>
      </w:r>
      <w:r>
        <w:rPr>
          <w:vertAlign w:val="superscript"/>
        </w:rPr>
        <w:t>Ibíd. Jorge Eliécer Barbosa Ospina. “Común denominador del Hombre tolimense”.</w:t>
      </w:r>
    </w:p>
  </w:footnote>
  <w:footnote w:id="2">
    <w:p w:rsidR="00652558" w:rsidRPr="00652558" w:rsidRDefault="00652558" w:rsidP="00652558">
      <w:pPr>
        <w:pStyle w:val="Textonotapie"/>
      </w:pPr>
      <w:r>
        <w:rPr>
          <w:rStyle w:val="Refdenotaalpie"/>
        </w:rPr>
        <w:footnoteRef/>
      </w:r>
      <w:r>
        <w:t xml:space="preserve"> </w:t>
      </w:r>
      <w:r w:rsidRPr="00652558">
        <w:t>Corte Constitucional, Sentencia C-313 de 2009. M.P. Mauricio González Cuervo.</w:t>
      </w:r>
    </w:p>
    <w:p w:rsidR="00652558" w:rsidRPr="00652558" w:rsidRDefault="00652558">
      <w:pPr>
        <w:pStyle w:val="Textonotapie"/>
      </w:pPr>
    </w:p>
  </w:footnote>
  <w:footnote w:id="3">
    <w:p w:rsidR="0067681C" w:rsidRPr="003057E4" w:rsidRDefault="0067681C" w:rsidP="0067681C">
      <w:pPr>
        <w:pStyle w:val="Textonotapie"/>
        <w:rPr>
          <w:lang w:val="es-ES"/>
        </w:rPr>
      </w:pPr>
      <w:r>
        <w:rPr>
          <w:rStyle w:val="Refdenotaalpie"/>
        </w:rPr>
        <w:footnoteRef/>
      </w:r>
      <w:r>
        <w:t xml:space="preserve"> Tomado de </w:t>
      </w:r>
      <w:r w:rsidRPr="00FB3465">
        <w:t>https://www.uexternado.edu.co/estudios-del-patrimonio-cultural/sabes-que-es-la-economia-naranja/</w:t>
      </w:r>
    </w:p>
  </w:footnote>
  <w:footnote w:id="4">
    <w:p w:rsidR="0067681C" w:rsidRPr="00BD2001" w:rsidRDefault="0067681C" w:rsidP="0067681C">
      <w:pPr>
        <w:pStyle w:val="Textonotapie"/>
        <w:rPr>
          <w:lang w:val="es-ES"/>
        </w:rPr>
      </w:pPr>
      <w:r>
        <w:rPr>
          <w:rStyle w:val="Refdenotaalpie"/>
        </w:rPr>
        <w:footnoteRef/>
      </w:r>
      <w:r>
        <w:t xml:space="preserve"> </w:t>
      </w:r>
      <w:r w:rsidRPr="00BD2001">
        <w:rPr>
          <w:bCs/>
        </w:rPr>
        <w:t>John Howkins en su libro de 2001 “</w:t>
      </w:r>
      <w:r w:rsidRPr="00BD2001">
        <w:rPr>
          <w:bCs/>
          <w:i/>
        </w:rPr>
        <w:t>La economía creativa: Cómo las personas hacen dinero de las ideas”.</w:t>
      </w:r>
    </w:p>
  </w:footnote>
  <w:footnote w:id="5">
    <w:p w:rsidR="0067681C" w:rsidRPr="00FB3465" w:rsidRDefault="0067681C" w:rsidP="0067681C">
      <w:pPr>
        <w:pStyle w:val="Textonotapie"/>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6EE" w:rsidRDefault="00DC46EE">
    <w:pPr>
      <w:pBdr>
        <w:top w:val="nil"/>
        <w:left w:val="nil"/>
        <w:bottom w:val="nil"/>
        <w:right w:val="nil"/>
        <w:between w:val="nil"/>
      </w:pBdr>
      <w:tabs>
        <w:tab w:val="center" w:pos="4252"/>
        <w:tab w:val="right" w:pos="8504"/>
      </w:tabs>
      <w:spacing w:after="0" w:line="240" w:lineRule="auto"/>
      <w:rPr>
        <w:color w:val="000000"/>
      </w:rPr>
    </w:pPr>
  </w:p>
  <w:p w:rsidR="00A05651" w:rsidRPr="003D3C6F" w:rsidRDefault="00A05651" w:rsidP="00DE59AC">
    <w:pPr>
      <w:pStyle w:val="Encabezado"/>
      <w:jc w:val="center"/>
      <w:rPr>
        <w:rFonts w:ascii="Arial" w:hAnsi="Arial" w:cs="Arial"/>
        <w:b/>
        <w:color w:val="A6A6A6" w:themeColor="background1" w:themeShade="A6"/>
        <w:u w:val="single"/>
      </w:rPr>
    </w:pPr>
    <w:r w:rsidRPr="003D3C6F">
      <w:rPr>
        <w:noProof/>
      </w:rPr>
      <w:drawing>
        <wp:anchor distT="0" distB="0" distL="114300" distR="114300" simplePos="0" relativeHeight="251659264" behindDoc="0" locked="0" layoutInCell="1" allowOverlap="1" wp14:anchorId="6CE74558" wp14:editId="7F5C2FC9">
          <wp:simplePos x="0" y="0"/>
          <wp:positionH relativeFrom="column">
            <wp:posOffset>-632460</wp:posOffset>
          </wp:positionH>
          <wp:positionV relativeFrom="paragraph">
            <wp:posOffset>10160</wp:posOffset>
          </wp:positionV>
          <wp:extent cx="2400300" cy="657225"/>
          <wp:effectExtent l="0" t="0" r="0" b="9525"/>
          <wp:wrapSquare wrapText="bothSides"/>
          <wp:docPr id="12" name="Imagen 12"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logo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9AC">
      <w:rPr>
        <w:rFonts w:ascii="Arial" w:hAnsi="Arial" w:cs="Arial"/>
        <w:b/>
        <w:color w:val="A6A6A6" w:themeColor="background1" w:themeShade="A6"/>
        <w:sz w:val="28"/>
      </w:rPr>
      <w:t xml:space="preserve">    </w:t>
    </w:r>
    <w:r w:rsidRPr="003D3C6F">
      <w:rPr>
        <w:rFonts w:ascii="Arial" w:hAnsi="Arial" w:cs="Arial"/>
        <w:b/>
        <w:color w:val="A6A6A6" w:themeColor="background1" w:themeShade="A6"/>
        <w:sz w:val="28"/>
      </w:rPr>
      <w:t xml:space="preserve"> </w:t>
    </w:r>
    <w:r w:rsidR="00DE59AC">
      <w:rPr>
        <w:rFonts w:ascii="Arial" w:hAnsi="Arial" w:cs="Arial"/>
        <w:b/>
        <w:color w:val="A6A6A6" w:themeColor="background1" w:themeShade="A6"/>
        <w:sz w:val="28"/>
      </w:rPr>
      <w:t xml:space="preserve">         </w:t>
    </w:r>
    <w:r>
      <w:rPr>
        <w:rFonts w:ascii="Arial" w:hAnsi="Arial" w:cs="Arial"/>
        <w:b/>
        <w:color w:val="A6A6A6" w:themeColor="background1" w:themeShade="A6"/>
        <w:sz w:val="28"/>
      </w:rPr>
      <w:t xml:space="preserve"> </w:t>
    </w:r>
    <w:r w:rsidR="00DE59AC">
      <w:rPr>
        <w:rFonts w:ascii="Arial" w:hAnsi="Arial" w:cs="Arial"/>
        <w:b/>
        <w:color w:val="A6A6A6" w:themeColor="background1" w:themeShade="A6"/>
        <w:sz w:val="28"/>
        <w:u w:val="single"/>
      </w:rPr>
      <w:t xml:space="preserve">ADRIANA MAGALI MATIZ </w:t>
    </w:r>
    <w:r w:rsidRPr="003D3C6F">
      <w:rPr>
        <w:rFonts w:ascii="Arial" w:hAnsi="Arial" w:cs="Arial"/>
        <w:b/>
        <w:color w:val="A6A6A6" w:themeColor="background1" w:themeShade="A6"/>
        <w:sz w:val="28"/>
        <w:u w:val="single"/>
      </w:rPr>
      <w:t>VARGAS</w:t>
    </w:r>
  </w:p>
  <w:p w:rsidR="00A05651" w:rsidRPr="00EE4785" w:rsidRDefault="00A05651" w:rsidP="00A05651">
    <w:pPr>
      <w:pStyle w:val="Piedepgina"/>
      <w:jc w:val="right"/>
      <w:rPr>
        <w:rFonts w:ascii="Arial" w:hAnsi="Arial" w:cs="Arial"/>
        <w:b/>
        <w:color w:val="A6A6A6" w:themeColor="background1" w:themeShade="A6"/>
      </w:rPr>
    </w:pPr>
    <w:r w:rsidRPr="00EE4785">
      <w:rPr>
        <w:rFonts w:ascii="Arial" w:hAnsi="Arial" w:cs="Arial"/>
        <w:b/>
        <w:color w:val="A6A6A6" w:themeColor="background1" w:themeShade="A6"/>
      </w:rPr>
      <w:t>Rep</w:t>
    </w:r>
    <w:r>
      <w:rPr>
        <w:rFonts w:ascii="Arial" w:hAnsi="Arial" w:cs="Arial"/>
        <w:b/>
        <w:color w:val="A6A6A6" w:themeColor="background1" w:themeShade="A6"/>
      </w:rPr>
      <w:t>r</w:t>
    </w:r>
    <w:r w:rsidRPr="00EE4785">
      <w:rPr>
        <w:rFonts w:ascii="Arial" w:hAnsi="Arial" w:cs="Arial"/>
        <w:b/>
        <w:color w:val="A6A6A6" w:themeColor="background1" w:themeShade="A6"/>
      </w:rPr>
      <w:t>esentante a la Cámara</w:t>
    </w:r>
    <w:r>
      <w:rPr>
        <w:rFonts w:ascii="Arial" w:hAnsi="Arial" w:cs="Arial"/>
        <w:b/>
        <w:color w:val="A6A6A6" w:themeColor="background1" w:themeShade="A6"/>
      </w:rPr>
      <w:t xml:space="preserve"> por el Tolima</w:t>
    </w:r>
    <w:r>
      <w:rPr>
        <w:rFonts w:ascii="Arial" w:hAnsi="Arial" w:cs="Arial"/>
        <w:b/>
        <w:color w:val="A6A6A6" w:themeColor="background1" w:themeShade="A6"/>
      </w:rPr>
      <w:br/>
      <w:t>Partido Conservador</w:t>
    </w:r>
  </w:p>
  <w:p w:rsidR="00DC46EE" w:rsidRDefault="00DC46EE">
    <w:pPr>
      <w:pBdr>
        <w:top w:val="nil"/>
        <w:left w:val="nil"/>
        <w:bottom w:val="nil"/>
        <w:right w:val="nil"/>
        <w:between w:val="nil"/>
      </w:pBdr>
      <w:tabs>
        <w:tab w:val="center" w:pos="4419"/>
        <w:tab w:val="right" w:pos="8838"/>
      </w:tabs>
      <w:spacing w:after="0" w:line="240" w:lineRule="auto"/>
      <w:jc w:val="center"/>
      <w:rPr>
        <w:rFonts w:ascii="Script MT Bold" w:eastAsia="Script MT Bold" w:hAnsi="Script MT Bold" w:cs="Script MT Bold"/>
        <w:color w:val="808080"/>
        <w:sz w:val="28"/>
        <w:szCs w:val="28"/>
      </w:rPr>
    </w:pPr>
  </w:p>
  <w:p w:rsidR="00DC46EE" w:rsidRDefault="00DC46EE">
    <w:pPr>
      <w:pBdr>
        <w:top w:val="nil"/>
        <w:left w:val="nil"/>
        <w:bottom w:val="nil"/>
        <w:right w:val="nil"/>
        <w:between w:val="nil"/>
      </w:pBdr>
      <w:tabs>
        <w:tab w:val="left" w:pos="5865"/>
      </w:tabs>
      <w:spacing w:after="0" w:line="240" w:lineRule="auto"/>
      <w:rPr>
        <w:rFonts w:ascii="Arial" w:eastAsia="Arial" w:hAnsi="Arial" w:cs="Arial"/>
        <w:b/>
        <w:color w:val="595959"/>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CF4"/>
    <w:multiLevelType w:val="hybridMultilevel"/>
    <w:tmpl w:val="938C0508"/>
    <w:lvl w:ilvl="0" w:tplc="C3F4EAF8">
      <w:start w:val="3"/>
      <w:numFmt w:val="bullet"/>
      <w:lvlText w:val=""/>
      <w:lvlJc w:val="left"/>
      <w:pPr>
        <w:ind w:left="720" w:hanging="360"/>
      </w:pPr>
      <w:rPr>
        <w:rFonts w:ascii="Symbol" w:eastAsia="Century Gothic" w:hAnsi="Symbol" w:cs="Century Gothic"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DD0F6A"/>
    <w:multiLevelType w:val="multilevel"/>
    <w:tmpl w:val="0D1E7AF0"/>
    <w:lvl w:ilvl="0">
      <w:start w:val="1"/>
      <w:numFmt w:val="bullet"/>
      <w:lvlText w:val="✓"/>
      <w:lvlJc w:val="left"/>
      <w:pPr>
        <w:ind w:left="5039" w:hanging="360"/>
      </w:pPr>
      <w:rPr>
        <w:rFonts w:ascii="Noto Sans Symbols" w:eastAsia="Noto Sans Symbols" w:hAnsi="Noto Sans Symbols" w:cs="Noto Sans Symbols"/>
      </w:rPr>
    </w:lvl>
    <w:lvl w:ilvl="1">
      <w:start w:val="1"/>
      <w:numFmt w:val="bullet"/>
      <w:lvlText w:val="o"/>
      <w:lvlJc w:val="left"/>
      <w:pPr>
        <w:ind w:left="5759" w:hanging="360"/>
      </w:pPr>
      <w:rPr>
        <w:rFonts w:ascii="Courier New" w:eastAsia="Courier New" w:hAnsi="Courier New" w:cs="Courier New"/>
      </w:rPr>
    </w:lvl>
    <w:lvl w:ilvl="2">
      <w:start w:val="1"/>
      <w:numFmt w:val="bullet"/>
      <w:lvlText w:val="▪"/>
      <w:lvlJc w:val="left"/>
      <w:pPr>
        <w:ind w:left="6479" w:hanging="360"/>
      </w:pPr>
      <w:rPr>
        <w:rFonts w:ascii="Noto Sans Symbols" w:eastAsia="Noto Sans Symbols" w:hAnsi="Noto Sans Symbols" w:cs="Noto Sans Symbols"/>
      </w:rPr>
    </w:lvl>
    <w:lvl w:ilvl="3">
      <w:start w:val="1"/>
      <w:numFmt w:val="bullet"/>
      <w:lvlText w:val="●"/>
      <w:lvlJc w:val="left"/>
      <w:pPr>
        <w:ind w:left="7199" w:hanging="360"/>
      </w:pPr>
      <w:rPr>
        <w:rFonts w:ascii="Noto Sans Symbols" w:eastAsia="Noto Sans Symbols" w:hAnsi="Noto Sans Symbols" w:cs="Noto Sans Symbols"/>
      </w:rPr>
    </w:lvl>
    <w:lvl w:ilvl="4">
      <w:start w:val="1"/>
      <w:numFmt w:val="bullet"/>
      <w:lvlText w:val="o"/>
      <w:lvlJc w:val="left"/>
      <w:pPr>
        <w:ind w:left="7919" w:hanging="360"/>
      </w:pPr>
      <w:rPr>
        <w:rFonts w:ascii="Courier New" w:eastAsia="Courier New" w:hAnsi="Courier New" w:cs="Courier New"/>
      </w:rPr>
    </w:lvl>
    <w:lvl w:ilvl="5">
      <w:start w:val="1"/>
      <w:numFmt w:val="bullet"/>
      <w:lvlText w:val="▪"/>
      <w:lvlJc w:val="left"/>
      <w:pPr>
        <w:ind w:left="8639" w:hanging="360"/>
      </w:pPr>
      <w:rPr>
        <w:rFonts w:ascii="Noto Sans Symbols" w:eastAsia="Noto Sans Symbols" w:hAnsi="Noto Sans Symbols" w:cs="Noto Sans Symbols"/>
      </w:rPr>
    </w:lvl>
    <w:lvl w:ilvl="6">
      <w:start w:val="1"/>
      <w:numFmt w:val="bullet"/>
      <w:lvlText w:val="●"/>
      <w:lvlJc w:val="left"/>
      <w:pPr>
        <w:ind w:left="9359" w:hanging="360"/>
      </w:pPr>
      <w:rPr>
        <w:rFonts w:ascii="Noto Sans Symbols" w:eastAsia="Noto Sans Symbols" w:hAnsi="Noto Sans Symbols" w:cs="Noto Sans Symbols"/>
      </w:rPr>
    </w:lvl>
    <w:lvl w:ilvl="7">
      <w:start w:val="1"/>
      <w:numFmt w:val="bullet"/>
      <w:lvlText w:val="o"/>
      <w:lvlJc w:val="left"/>
      <w:pPr>
        <w:ind w:left="10079" w:hanging="360"/>
      </w:pPr>
      <w:rPr>
        <w:rFonts w:ascii="Courier New" w:eastAsia="Courier New" w:hAnsi="Courier New" w:cs="Courier New"/>
      </w:rPr>
    </w:lvl>
    <w:lvl w:ilvl="8">
      <w:start w:val="1"/>
      <w:numFmt w:val="bullet"/>
      <w:lvlText w:val="▪"/>
      <w:lvlJc w:val="left"/>
      <w:pPr>
        <w:ind w:left="10799" w:hanging="360"/>
      </w:pPr>
      <w:rPr>
        <w:rFonts w:ascii="Noto Sans Symbols" w:eastAsia="Noto Sans Symbols" w:hAnsi="Noto Sans Symbols" w:cs="Noto Sans Symbols"/>
      </w:rPr>
    </w:lvl>
  </w:abstractNum>
  <w:abstractNum w:abstractNumId="2" w15:restartNumberingAfterBreak="0">
    <w:nsid w:val="152F64A5"/>
    <w:multiLevelType w:val="hybridMultilevel"/>
    <w:tmpl w:val="C1625338"/>
    <w:lvl w:ilvl="0" w:tplc="D258296E">
      <w:start w:val="5"/>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467000"/>
    <w:multiLevelType w:val="hybridMultilevel"/>
    <w:tmpl w:val="D0E6B64E"/>
    <w:lvl w:ilvl="0" w:tplc="F46A3880">
      <w:start w:val="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3E9151D"/>
    <w:multiLevelType w:val="hybridMultilevel"/>
    <w:tmpl w:val="AE08FD58"/>
    <w:lvl w:ilvl="0" w:tplc="0686979C">
      <w:start w:val="5"/>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B653900"/>
    <w:multiLevelType w:val="hybridMultilevel"/>
    <w:tmpl w:val="3FAC26C2"/>
    <w:lvl w:ilvl="0" w:tplc="DC5C75D0">
      <w:start w:val="4"/>
      <w:numFmt w:val="upperRoman"/>
      <w:lvlText w:val="%1."/>
      <w:lvlJc w:val="left"/>
      <w:pPr>
        <w:ind w:left="1080" w:hanging="720"/>
      </w:pPr>
      <w:rPr>
        <w:rFonts w:ascii="Century Gothic" w:eastAsia="Century Gothic" w:hAnsi="Century Gothic" w:cs="Century Gothic"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FA1189C"/>
    <w:multiLevelType w:val="hybridMultilevel"/>
    <w:tmpl w:val="84008078"/>
    <w:lvl w:ilvl="0" w:tplc="1DA46096">
      <w:start w:val="1"/>
      <w:numFmt w:val="bullet"/>
      <w:lvlText w:val=""/>
      <w:lvlJc w:val="left"/>
      <w:pPr>
        <w:tabs>
          <w:tab w:val="num" w:pos="720"/>
        </w:tabs>
        <w:ind w:left="720" w:hanging="360"/>
      </w:pPr>
      <w:rPr>
        <w:rFonts w:ascii="Wingdings" w:hAnsi="Wingdings" w:hint="default"/>
      </w:rPr>
    </w:lvl>
    <w:lvl w:ilvl="1" w:tplc="EE62EA1A" w:tentative="1">
      <w:start w:val="1"/>
      <w:numFmt w:val="bullet"/>
      <w:lvlText w:val=""/>
      <w:lvlJc w:val="left"/>
      <w:pPr>
        <w:tabs>
          <w:tab w:val="num" w:pos="1440"/>
        </w:tabs>
        <w:ind w:left="1440" w:hanging="360"/>
      </w:pPr>
      <w:rPr>
        <w:rFonts w:ascii="Wingdings" w:hAnsi="Wingdings" w:hint="default"/>
      </w:rPr>
    </w:lvl>
    <w:lvl w:ilvl="2" w:tplc="9730B846" w:tentative="1">
      <w:start w:val="1"/>
      <w:numFmt w:val="bullet"/>
      <w:lvlText w:val=""/>
      <w:lvlJc w:val="left"/>
      <w:pPr>
        <w:tabs>
          <w:tab w:val="num" w:pos="2160"/>
        </w:tabs>
        <w:ind w:left="2160" w:hanging="360"/>
      </w:pPr>
      <w:rPr>
        <w:rFonts w:ascii="Wingdings" w:hAnsi="Wingdings" w:hint="default"/>
      </w:rPr>
    </w:lvl>
    <w:lvl w:ilvl="3" w:tplc="0F4A04FC" w:tentative="1">
      <w:start w:val="1"/>
      <w:numFmt w:val="bullet"/>
      <w:lvlText w:val=""/>
      <w:lvlJc w:val="left"/>
      <w:pPr>
        <w:tabs>
          <w:tab w:val="num" w:pos="2880"/>
        </w:tabs>
        <w:ind w:left="2880" w:hanging="360"/>
      </w:pPr>
      <w:rPr>
        <w:rFonts w:ascii="Wingdings" w:hAnsi="Wingdings" w:hint="default"/>
      </w:rPr>
    </w:lvl>
    <w:lvl w:ilvl="4" w:tplc="A9129D12" w:tentative="1">
      <w:start w:val="1"/>
      <w:numFmt w:val="bullet"/>
      <w:lvlText w:val=""/>
      <w:lvlJc w:val="left"/>
      <w:pPr>
        <w:tabs>
          <w:tab w:val="num" w:pos="3600"/>
        </w:tabs>
        <w:ind w:left="3600" w:hanging="360"/>
      </w:pPr>
      <w:rPr>
        <w:rFonts w:ascii="Wingdings" w:hAnsi="Wingdings" w:hint="default"/>
      </w:rPr>
    </w:lvl>
    <w:lvl w:ilvl="5" w:tplc="53E27872" w:tentative="1">
      <w:start w:val="1"/>
      <w:numFmt w:val="bullet"/>
      <w:lvlText w:val=""/>
      <w:lvlJc w:val="left"/>
      <w:pPr>
        <w:tabs>
          <w:tab w:val="num" w:pos="4320"/>
        </w:tabs>
        <w:ind w:left="4320" w:hanging="360"/>
      </w:pPr>
      <w:rPr>
        <w:rFonts w:ascii="Wingdings" w:hAnsi="Wingdings" w:hint="default"/>
      </w:rPr>
    </w:lvl>
    <w:lvl w:ilvl="6" w:tplc="1116F302" w:tentative="1">
      <w:start w:val="1"/>
      <w:numFmt w:val="bullet"/>
      <w:lvlText w:val=""/>
      <w:lvlJc w:val="left"/>
      <w:pPr>
        <w:tabs>
          <w:tab w:val="num" w:pos="5040"/>
        </w:tabs>
        <w:ind w:left="5040" w:hanging="360"/>
      </w:pPr>
      <w:rPr>
        <w:rFonts w:ascii="Wingdings" w:hAnsi="Wingdings" w:hint="default"/>
      </w:rPr>
    </w:lvl>
    <w:lvl w:ilvl="7" w:tplc="58169D68" w:tentative="1">
      <w:start w:val="1"/>
      <w:numFmt w:val="bullet"/>
      <w:lvlText w:val=""/>
      <w:lvlJc w:val="left"/>
      <w:pPr>
        <w:tabs>
          <w:tab w:val="num" w:pos="5760"/>
        </w:tabs>
        <w:ind w:left="5760" w:hanging="360"/>
      </w:pPr>
      <w:rPr>
        <w:rFonts w:ascii="Wingdings" w:hAnsi="Wingdings" w:hint="default"/>
      </w:rPr>
    </w:lvl>
    <w:lvl w:ilvl="8" w:tplc="41D26B1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4756CA"/>
    <w:multiLevelType w:val="hybridMultilevel"/>
    <w:tmpl w:val="9644329C"/>
    <w:lvl w:ilvl="0" w:tplc="FE00D618">
      <w:start w:val="1"/>
      <w:numFmt w:val="bullet"/>
      <w:lvlText w:val="•"/>
      <w:lvlJc w:val="left"/>
      <w:pPr>
        <w:tabs>
          <w:tab w:val="num" w:pos="720"/>
        </w:tabs>
        <w:ind w:left="720" w:hanging="360"/>
      </w:pPr>
      <w:rPr>
        <w:rFonts w:ascii="Arial" w:hAnsi="Arial" w:hint="default"/>
      </w:rPr>
    </w:lvl>
    <w:lvl w:ilvl="1" w:tplc="E9E0EB64" w:tentative="1">
      <w:start w:val="1"/>
      <w:numFmt w:val="bullet"/>
      <w:lvlText w:val="•"/>
      <w:lvlJc w:val="left"/>
      <w:pPr>
        <w:tabs>
          <w:tab w:val="num" w:pos="1440"/>
        </w:tabs>
        <w:ind w:left="1440" w:hanging="360"/>
      </w:pPr>
      <w:rPr>
        <w:rFonts w:ascii="Arial" w:hAnsi="Arial" w:hint="default"/>
      </w:rPr>
    </w:lvl>
    <w:lvl w:ilvl="2" w:tplc="FEF6E7CA" w:tentative="1">
      <w:start w:val="1"/>
      <w:numFmt w:val="bullet"/>
      <w:lvlText w:val="•"/>
      <w:lvlJc w:val="left"/>
      <w:pPr>
        <w:tabs>
          <w:tab w:val="num" w:pos="2160"/>
        </w:tabs>
        <w:ind w:left="2160" w:hanging="360"/>
      </w:pPr>
      <w:rPr>
        <w:rFonts w:ascii="Arial" w:hAnsi="Arial" w:hint="default"/>
      </w:rPr>
    </w:lvl>
    <w:lvl w:ilvl="3" w:tplc="AFEA272E" w:tentative="1">
      <w:start w:val="1"/>
      <w:numFmt w:val="bullet"/>
      <w:lvlText w:val="•"/>
      <w:lvlJc w:val="left"/>
      <w:pPr>
        <w:tabs>
          <w:tab w:val="num" w:pos="2880"/>
        </w:tabs>
        <w:ind w:left="2880" w:hanging="360"/>
      </w:pPr>
      <w:rPr>
        <w:rFonts w:ascii="Arial" w:hAnsi="Arial" w:hint="default"/>
      </w:rPr>
    </w:lvl>
    <w:lvl w:ilvl="4" w:tplc="58F2AAAC" w:tentative="1">
      <w:start w:val="1"/>
      <w:numFmt w:val="bullet"/>
      <w:lvlText w:val="•"/>
      <w:lvlJc w:val="left"/>
      <w:pPr>
        <w:tabs>
          <w:tab w:val="num" w:pos="3600"/>
        </w:tabs>
        <w:ind w:left="3600" w:hanging="360"/>
      </w:pPr>
      <w:rPr>
        <w:rFonts w:ascii="Arial" w:hAnsi="Arial" w:hint="default"/>
      </w:rPr>
    </w:lvl>
    <w:lvl w:ilvl="5" w:tplc="31B8B12A" w:tentative="1">
      <w:start w:val="1"/>
      <w:numFmt w:val="bullet"/>
      <w:lvlText w:val="•"/>
      <w:lvlJc w:val="left"/>
      <w:pPr>
        <w:tabs>
          <w:tab w:val="num" w:pos="4320"/>
        </w:tabs>
        <w:ind w:left="4320" w:hanging="360"/>
      </w:pPr>
      <w:rPr>
        <w:rFonts w:ascii="Arial" w:hAnsi="Arial" w:hint="default"/>
      </w:rPr>
    </w:lvl>
    <w:lvl w:ilvl="6" w:tplc="12105D50" w:tentative="1">
      <w:start w:val="1"/>
      <w:numFmt w:val="bullet"/>
      <w:lvlText w:val="•"/>
      <w:lvlJc w:val="left"/>
      <w:pPr>
        <w:tabs>
          <w:tab w:val="num" w:pos="5040"/>
        </w:tabs>
        <w:ind w:left="5040" w:hanging="360"/>
      </w:pPr>
      <w:rPr>
        <w:rFonts w:ascii="Arial" w:hAnsi="Arial" w:hint="default"/>
      </w:rPr>
    </w:lvl>
    <w:lvl w:ilvl="7" w:tplc="23C46DFE" w:tentative="1">
      <w:start w:val="1"/>
      <w:numFmt w:val="bullet"/>
      <w:lvlText w:val="•"/>
      <w:lvlJc w:val="left"/>
      <w:pPr>
        <w:tabs>
          <w:tab w:val="num" w:pos="5760"/>
        </w:tabs>
        <w:ind w:left="5760" w:hanging="360"/>
      </w:pPr>
      <w:rPr>
        <w:rFonts w:ascii="Arial" w:hAnsi="Arial" w:hint="default"/>
      </w:rPr>
    </w:lvl>
    <w:lvl w:ilvl="8" w:tplc="3858ED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64D5F40"/>
    <w:multiLevelType w:val="multilevel"/>
    <w:tmpl w:val="A926989C"/>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88C1364"/>
    <w:multiLevelType w:val="hybridMultilevel"/>
    <w:tmpl w:val="2ADC8F2E"/>
    <w:lvl w:ilvl="0" w:tplc="033A0564">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14114D4"/>
    <w:multiLevelType w:val="hybridMultilevel"/>
    <w:tmpl w:val="24648096"/>
    <w:lvl w:ilvl="0" w:tplc="D5E8D086">
      <w:start w:val="3"/>
      <w:numFmt w:val="bullet"/>
      <w:lvlText w:val=""/>
      <w:lvlJc w:val="left"/>
      <w:pPr>
        <w:ind w:left="720" w:hanging="360"/>
      </w:pPr>
      <w:rPr>
        <w:rFonts w:ascii="Symbol" w:eastAsia="Century Gothic" w:hAnsi="Symbol" w:cs="Century Gothic"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50224A7"/>
    <w:multiLevelType w:val="hybridMultilevel"/>
    <w:tmpl w:val="06DEB644"/>
    <w:lvl w:ilvl="0" w:tplc="9A2C268A">
      <w:start w:val="8"/>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5"/>
  </w:num>
  <w:num w:numId="5">
    <w:abstractNumId w:val="4"/>
  </w:num>
  <w:num w:numId="6">
    <w:abstractNumId w:val="2"/>
  </w:num>
  <w:num w:numId="7">
    <w:abstractNumId w:val="3"/>
  </w:num>
  <w:num w:numId="8">
    <w:abstractNumId w:val="7"/>
  </w:num>
  <w:num w:numId="9">
    <w:abstractNumId w:val="6"/>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EE"/>
    <w:rsid w:val="000143EB"/>
    <w:rsid w:val="0002553D"/>
    <w:rsid w:val="0003268A"/>
    <w:rsid w:val="000363CE"/>
    <w:rsid w:val="00084F3E"/>
    <w:rsid w:val="000D165F"/>
    <w:rsid w:val="000F29F4"/>
    <w:rsid w:val="001428C6"/>
    <w:rsid w:val="00160D53"/>
    <w:rsid w:val="002372FD"/>
    <w:rsid w:val="002708CD"/>
    <w:rsid w:val="002F15F0"/>
    <w:rsid w:val="00396C22"/>
    <w:rsid w:val="00404097"/>
    <w:rsid w:val="00490FD3"/>
    <w:rsid w:val="004C241D"/>
    <w:rsid w:val="004D4261"/>
    <w:rsid w:val="00537240"/>
    <w:rsid w:val="005475EE"/>
    <w:rsid w:val="00575C98"/>
    <w:rsid w:val="005C7E9C"/>
    <w:rsid w:val="00626C5C"/>
    <w:rsid w:val="00652558"/>
    <w:rsid w:val="0067681C"/>
    <w:rsid w:val="00685FE4"/>
    <w:rsid w:val="006D355A"/>
    <w:rsid w:val="006F5A2D"/>
    <w:rsid w:val="00741FB7"/>
    <w:rsid w:val="00793260"/>
    <w:rsid w:val="00796587"/>
    <w:rsid w:val="007A7561"/>
    <w:rsid w:val="008226CE"/>
    <w:rsid w:val="0084098C"/>
    <w:rsid w:val="00862A50"/>
    <w:rsid w:val="00930389"/>
    <w:rsid w:val="00987808"/>
    <w:rsid w:val="00A048ED"/>
    <w:rsid w:val="00A05651"/>
    <w:rsid w:val="00A21328"/>
    <w:rsid w:val="00A27C4B"/>
    <w:rsid w:val="00AC1601"/>
    <w:rsid w:val="00AD1D60"/>
    <w:rsid w:val="00B03E68"/>
    <w:rsid w:val="00C729F5"/>
    <w:rsid w:val="00C765E1"/>
    <w:rsid w:val="00C803A0"/>
    <w:rsid w:val="00CA0145"/>
    <w:rsid w:val="00CC19F0"/>
    <w:rsid w:val="00CD32B2"/>
    <w:rsid w:val="00D45D4A"/>
    <w:rsid w:val="00D526B7"/>
    <w:rsid w:val="00DC46EE"/>
    <w:rsid w:val="00DD43BD"/>
    <w:rsid w:val="00DE59AC"/>
    <w:rsid w:val="00E20DB5"/>
    <w:rsid w:val="00E45346"/>
    <w:rsid w:val="00E94154"/>
    <w:rsid w:val="00ED6587"/>
    <w:rsid w:val="00EF264F"/>
    <w:rsid w:val="00F5355E"/>
    <w:rsid w:val="00F61D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85AC6D"/>
  <w15:docId w15:val="{346675AD-FD35-BA41-9B4E-97506E3D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8226CE"/>
    <w:pPr>
      <w:ind w:left="720"/>
      <w:contextualSpacing/>
    </w:pPr>
  </w:style>
  <w:style w:type="paragraph" w:styleId="Encabezado">
    <w:name w:val="header"/>
    <w:basedOn w:val="Normal"/>
    <w:link w:val="EncabezadoCar"/>
    <w:uiPriority w:val="99"/>
    <w:unhideWhenUsed/>
    <w:rsid w:val="008226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26CE"/>
  </w:style>
  <w:style w:type="paragraph" w:styleId="Piedepgina">
    <w:name w:val="footer"/>
    <w:basedOn w:val="Normal"/>
    <w:link w:val="PiedepginaCar"/>
    <w:uiPriority w:val="99"/>
    <w:unhideWhenUsed/>
    <w:rsid w:val="008226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26CE"/>
  </w:style>
  <w:style w:type="paragraph" w:styleId="Textodeglobo">
    <w:name w:val="Balloon Text"/>
    <w:basedOn w:val="Normal"/>
    <w:link w:val="TextodegloboCar"/>
    <w:uiPriority w:val="99"/>
    <w:semiHidden/>
    <w:unhideWhenUsed/>
    <w:rsid w:val="00A056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5651"/>
    <w:rPr>
      <w:rFonts w:ascii="Segoe UI" w:hAnsi="Segoe UI" w:cs="Segoe UI"/>
      <w:sz w:val="18"/>
      <w:szCs w:val="18"/>
    </w:rPr>
  </w:style>
  <w:style w:type="paragraph" w:styleId="Textonotapie">
    <w:name w:val="footnote text"/>
    <w:basedOn w:val="Normal"/>
    <w:link w:val="TextonotapieCar"/>
    <w:uiPriority w:val="99"/>
    <w:semiHidden/>
    <w:unhideWhenUsed/>
    <w:rsid w:val="0067681C"/>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67681C"/>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semiHidden/>
    <w:unhideWhenUsed/>
    <w:rsid w:val="0067681C"/>
    <w:rPr>
      <w:vertAlign w:val="superscript"/>
    </w:rPr>
  </w:style>
  <w:style w:type="paragraph" w:styleId="NormalWeb">
    <w:name w:val="Normal (Web)"/>
    <w:basedOn w:val="Normal"/>
    <w:uiPriority w:val="99"/>
    <w:semiHidden/>
    <w:unhideWhenUsed/>
    <w:rsid w:val="0003268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626C5C"/>
    <w:rPr>
      <w:color w:val="0000FF" w:themeColor="hyperlink"/>
      <w:u w:val="single"/>
    </w:rPr>
  </w:style>
  <w:style w:type="character" w:customStyle="1" w:styleId="UnresolvedMention">
    <w:name w:val="Unresolved Mention"/>
    <w:basedOn w:val="Fuentedeprrafopredeter"/>
    <w:uiPriority w:val="99"/>
    <w:semiHidden/>
    <w:unhideWhenUsed/>
    <w:rsid w:val="00626C5C"/>
    <w:rPr>
      <w:color w:val="605E5C"/>
      <w:shd w:val="clear" w:color="auto" w:fill="E1DFDD"/>
    </w:rPr>
  </w:style>
  <w:style w:type="character" w:styleId="Hipervnculovisitado">
    <w:name w:val="FollowedHyperlink"/>
    <w:basedOn w:val="Fuentedeprrafopredeter"/>
    <w:uiPriority w:val="99"/>
    <w:semiHidden/>
    <w:unhideWhenUsed/>
    <w:rsid w:val="00652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044065">
      <w:bodyDiv w:val="1"/>
      <w:marLeft w:val="0"/>
      <w:marRight w:val="0"/>
      <w:marTop w:val="0"/>
      <w:marBottom w:val="0"/>
      <w:divBdr>
        <w:top w:val="none" w:sz="0" w:space="0" w:color="auto"/>
        <w:left w:val="none" w:sz="0" w:space="0" w:color="auto"/>
        <w:bottom w:val="none" w:sz="0" w:space="0" w:color="auto"/>
        <w:right w:val="none" w:sz="0" w:space="0" w:color="auto"/>
      </w:divBdr>
      <w:divsChild>
        <w:div w:id="986980879">
          <w:marLeft w:val="446"/>
          <w:marRight w:val="0"/>
          <w:marTop w:val="0"/>
          <w:marBottom w:val="0"/>
          <w:divBdr>
            <w:top w:val="none" w:sz="0" w:space="0" w:color="auto"/>
            <w:left w:val="none" w:sz="0" w:space="0" w:color="auto"/>
            <w:bottom w:val="none" w:sz="0" w:space="0" w:color="auto"/>
            <w:right w:val="none" w:sz="0" w:space="0" w:color="auto"/>
          </w:divBdr>
        </w:div>
        <w:div w:id="2038115886">
          <w:marLeft w:val="446"/>
          <w:marRight w:val="0"/>
          <w:marTop w:val="0"/>
          <w:marBottom w:val="0"/>
          <w:divBdr>
            <w:top w:val="none" w:sz="0" w:space="0" w:color="auto"/>
            <w:left w:val="none" w:sz="0" w:space="0" w:color="auto"/>
            <w:bottom w:val="none" w:sz="0" w:space="0" w:color="auto"/>
            <w:right w:val="none" w:sz="0" w:space="0" w:color="auto"/>
          </w:divBdr>
        </w:div>
        <w:div w:id="496923902">
          <w:marLeft w:val="446"/>
          <w:marRight w:val="0"/>
          <w:marTop w:val="0"/>
          <w:marBottom w:val="0"/>
          <w:divBdr>
            <w:top w:val="none" w:sz="0" w:space="0" w:color="auto"/>
            <w:left w:val="none" w:sz="0" w:space="0" w:color="auto"/>
            <w:bottom w:val="none" w:sz="0" w:space="0" w:color="auto"/>
            <w:right w:val="none" w:sz="0" w:space="0" w:color="auto"/>
          </w:divBdr>
        </w:div>
        <w:div w:id="1117214004">
          <w:marLeft w:val="446"/>
          <w:marRight w:val="0"/>
          <w:marTop w:val="0"/>
          <w:marBottom w:val="0"/>
          <w:divBdr>
            <w:top w:val="none" w:sz="0" w:space="0" w:color="auto"/>
            <w:left w:val="none" w:sz="0" w:space="0" w:color="auto"/>
            <w:bottom w:val="none" w:sz="0" w:space="0" w:color="auto"/>
            <w:right w:val="none" w:sz="0" w:space="0" w:color="auto"/>
          </w:divBdr>
        </w:div>
        <w:div w:id="806515270">
          <w:marLeft w:val="446"/>
          <w:marRight w:val="0"/>
          <w:marTop w:val="0"/>
          <w:marBottom w:val="0"/>
          <w:divBdr>
            <w:top w:val="none" w:sz="0" w:space="0" w:color="auto"/>
            <w:left w:val="none" w:sz="0" w:space="0" w:color="auto"/>
            <w:bottom w:val="none" w:sz="0" w:space="0" w:color="auto"/>
            <w:right w:val="none" w:sz="0" w:space="0" w:color="auto"/>
          </w:divBdr>
        </w:div>
        <w:div w:id="1914504545">
          <w:marLeft w:val="446"/>
          <w:marRight w:val="0"/>
          <w:marTop w:val="0"/>
          <w:marBottom w:val="0"/>
          <w:divBdr>
            <w:top w:val="none" w:sz="0" w:space="0" w:color="auto"/>
            <w:left w:val="none" w:sz="0" w:space="0" w:color="auto"/>
            <w:bottom w:val="none" w:sz="0" w:space="0" w:color="auto"/>
            <w:right w:val="none" w:sz="0" w:space="0" w:color="auto"/>
          </w:divBdr>
        </w:div>
        <w:div w:id="2097707260">
          <w:marLeft w:val="446"/>
          <w:marRight w:val="0"/>
          <w:marTop w:val="0"/>
          <w:marBottom w:val="0"/>
          <w:divBdr>
            <w:top w:val="none" w:sz="0" w:space="0" w:color="auto"/>
            <w:left w:val="none" w:sz="0" w:space="0" w:color="auto"/>
            <w:bottom w:val="none" w:sz="0" w:space="0" w:color="auto"/>
            <w:right w:val="none" w:sz="0" w:space="0" w:color="auto"/>
          </w:divBdr>
        </w:div>
        <w:div w:id="1135945804">
          <w:marLeft w:val="446"/>
          <w:marRight w:val="0"/>
          <w:marTop w:val="0"/>
          <w:marBottom w:val="0"/>
          <w:divBdr>
            <w:top w:val="none" w:sz="0" w:space="0" w:color="auto"/>
            <w:left w:val="none" w:sz="0" w:space="0" w:color="auto"/>
            <w:bottom w:val="none" w:sz="0" w:space="0" w:color="auto"/>
            <w:right w:val="none" w:sz="0" w:space="0" w:color="auto"/>
          </w:divBdr>
        </w:div>
        <w:div w:id="588655479">
          <w:marLeft w:val="446"/>
          <w:marRight w:val="0"/>
          <w:marTop w:val="0"/>
          <w:marBottom w:val="0"/>
          <w:divBdr>
            <w:top w:val="none" w:sz="0" w:space="0" w:color="auto"/>
            <w:left w:val="none" w:sz="0" w:space="0" w:color="auto"/>
            <w:bottom w:val="none" w:sz="0" w:space="0" w:color="auto"/>
            <w:right w:val="none" w:sz="0" w:space="0" w:color="auto"/>
          </w:divBdr>
        </w:div>
        <w:div w:id="498541930">
          <w:marLeft w:val="446"/>
          <w:marRight w:val="0"/>
          <w:marTop w:val="0"/>
          <w:marBottom w:val="0"/>
          <w:divBdr>
            <w:top w:val="none" w:sz="0" w:space="0" w:color="auto"/>
            <w:left w:val="none" w:sz="0" w:space="0" w:color="auto"/>
            <w:bottom w:val="none" w:sz="0" w:space="0" w:color="auto"/>
            <w:right w:val="none" w:sz="0" w:space="0" w:color="auto"/>
          </w:divBdr>
        </w:div>
        <w:div w:id="256444530">
          <w:marLeft w:val="446"/>
          <w:marRight w:val="0"/>
          <w:marTop w:val="0"/>
          <w:marBottom w:val="0"/>
          <w:divBdr>
            <w:top w:val="none" w:sz="0" w:space="0" w:color="auto"/>
            <w:left w:val="none" w:sz="0" w:space="0" w:color="auto"/>
            <w:bottom w:val="none" w:sz="0" w:space="0" w:color="auto"/>
            <w:right w:val="none" w:sz="0" w:space="0" w:color="auto"/>
          </w:divBdr>
        </w:div>
      </w:divsChild>
    </w:div>
    <w:div w:id="465009482">
      <w:bodyDiv w:val="1"/>
      <w:marLeft w:val="0"/>
      <w:marRight w:val="0"/>
      <w:marTop w:val="0"/>
      <w:marBottom w:val="0"/>
      <w:divBdr>
        <w:top w:val="none" w:sz="0" w:space="0" w:color="auto"/>
        <w:left w:val="none" w:sz="0" w:space="0" w:color="auto"/>
        <w:bottom w:val="none" w:sz="0" w:space="0" w:color="auto"/>
        <w:right w:val="none" w:sz="0" w:space="0" w:color="auto"/>
      </w:divBdr>
    </w:div>
    <w:div w:id="952901657">
      <w:bodyDiv w:val="1"/>
      <w:marLeft w:val="0"/>
      <w:marRight w:val="0"/>
      <w:marTop w:val="0"/>
      <w:marBottom w:val="0"/>
      <w:divBdr>
        <w:top w:val="none" w:sz="0" w:space="0" w:color="auto"/>
        <w:left w:val="none" w:sz="0" w:space="0" w:color="auto"/>
        <w:bottom w:val="none" w:sz="0" w:space="0" w:color="auto"/>
        <w:right w:val="none" w:sz="0" w:space="0" w:color="auto"/>
      </w:divBdr>
    </w:div>
    <w:div w:id="1510946182">
      <w:bodyDiv w:val="1"/>
      <w:marLeft w:val="0"/>
      <w:marRight w:val="0"/>
      <w:marTop w:val="0"/>
      <w:marBottom w:val="0"/>
      <w:divBdr>
        <w:top w:val="none" w:sz="0" w:space="0" w:color="auto"/>
        <w:left w:val="none" w:sz="0" w:space="0" w:color="auto"/>
        <w:bottom w:val="none" w:sz="0" w:space="0" w:color="auto"/>
        <w:right w:val="none" w:sz="0" w:space="0" w:color="auto"/>
      </w:divBdr>
      <w:divsChild>
        <w:div w:id="1895387881">
          <w:marLeft w:val="446"/>
          <w:marRight w:val="0"/>
          <w:marTop w:val="0"/>
          <w:marBottom w:val="0"/>
          <w:divBdr>
            <w:top w:val="none" w:sz="0" w:space="0" w:color="auto"/>
            <w:left w:val="none" w:sz="0" w:space="0" w:color="auto"/>
            <w:bottom w:val="none" w:sz="0" w:space="0" w:color="auto"/>
            <w:right w:val="none" w:sz="0" w:space="0" w:color="auto"/>
          </w:divBdr>
        </w:div>
        <w:div w:id="92869975">
          <w:marLeft w:val="446"/>
          <w:marRight w:val="0"/>
          <w:marTop w:val="0"/>
          <w:marBottom w:val="0"/>
          <w:divBdr>
            <w:top w:val="none" w:sz="0" w:space="0" w:color="auto"/>
            <w:left w:val="none" w:sz="0" w:space="0" w:color="auto"/>
            <w:bottom w:val="none" w:sz="0" w:space="0" w:color="auto"/>
            <w:right w:val="none" w:sz="0" w:space="0" w:color="auto"/>
          </w:divBdr>
        </w:div>
        <w:div w:id="1349211389">
          <w:marLeft w:val="446"/>
          <w:marRight w:val="0"/>
          <w:marTop w:val="0"/>
          <w:marBottom w:val="0"/>
          <w:divBdr>
            <w:top w:val="none" w:sz="0" w:space="0" w:color="auto"/>
            <w:left w:val="none" w:sz="0" w:space="0" w:color="auto"/>
            <w:bottom w:val="none" w:sz="0" w:space="0" w:color="auto"/>
            <w:right w:val="none" w:sz="0" w:space="0" w:color="auto"/>
          </w:divBdr>
        </w:div>
        <w:div w:id="925115620">
          <w:marLeft w:val="446"/>
          <w:marRight w:val="0"/>
          <w:marTop w:val="0"/>
          <w:marBottom w:val="0"/>
          <w:divBdr>
            <w:top w:val="none" w:sz="0" w:space="0" w:color="auto"/>
            <w:left w:val="none" w:sz="0" w:space="0" w:color="auto"/>
            <w:bottom w:val="none" w:sz="0" w:space="0" w:color="auto"/>
            <w:right w:val="none" w:sz="0" w:space="0" w:color="auto"/>
          </w:divBdr>
        </w:div>
        <w:div w:id="1050111872">
          <w:marLeft w:val="446"/>
          <w:marRight w:val="0"/>
          <w:marTop w:val="0"/>
          <w:marBottom w:val="0"/>
          <w:divBdr>
            <w:top w:val="none" w:sz="0" w:space="0" w:color="auto"/>
            <w:left w:val="none" w:sz="0" w:space="0" w:color="auto"/>
            <w:bottom w:val="none" w:sz="0" w:space="0" w:color="auto"/>
            <w:right w:val="none" w:sz="0" w:space="0" w:color="auto"/>
          </w:divBdr>
        </w:div>
        <w:div w:id="1863282468">
          <w:marLeft w:val="446"/>
          <w:marRight w:val="0"/>
          <w:marTop w:val="0"/>
          <w:marBottom w:val="0"/>
          <w:divBdr>
            <w:top w:val="none" w:sz="0" w:space="0" w:color="auto"/>
            <w:left w:val="none" w:sz="0" w:space="0" w:color="auto"/>
            <w:bottom w:val="none" w:sz="0" w:space="0" w:color="auto"/>
            <w:right w:val="none" w:sz="0" w:space="0" w:color="auto"/>
          </w:divBdr>
        </w:div>
        <w:div w:id="1681548251">
          <w:marLeft w:val="446"/>
          <w:marRight w:val="0"/>
          <w:marTop w:val="0"/>
          <w:marBottom w:val="0"/>
          <w:divBdr>
            <w:top w:val="none" w:sz="0" w:space="0" w:color="auto"/>
            <w:left w:val="none" w:sz="0" w:space="0" w:color="auto"/>
            <w:bottom w:val="none" w:sz="0" w:space="0" w:color="auto"/>
            <w:right w:val="none" w:sz="0" w:space="0" w:color="auto"/>
          </w:divBdr>
        </w:div>
        <w:div w:id="1161044867">
          <w:marLeft w:val="446"/>
          <w:marRight w:val="0"/>
          <w:marTop w:val="0"/>
          <w:marBottom w:val="0"/>
          <w:divBdr>
            <w:top w:val="none" w:sz="0" w:space="0" w:color="auto"/>
            <w:left w:val="none" w:sz="0" w:space="0" w:color="auto"/>
            <w:bottom w:val="none" w:sz="0" w:space="0" w:color="auto"/>
            <w:right w:val="none" w:sz="0" w:space="0" w:color="auto"/>
          </w:divBdr>
        </w:div>
        <w:div w:id="2085684884">
          <w:marLeft w:val="446"/>
          <w:marRight w:val="0"/>
          <w:marTop w:val="0"/>
          <w:marBottom w:val="0"/>
          <w:divBdr>
            <w:top w:val="none" w:sz="0" w:space="0" w:color="auto"/>
            <w:left w:val="none" w:sz="0" w:space="0" w:color="auto"/>
            <w:bottom w:val="none" w:sz="0" w:space="0" w:color="auto"/>
            <w:right w:val="none" w:sz="0" w:space="0" w:color="auto"/>
          </w:divBdr>
        </w:div>
        <w:div w:id="605964155">
          <w:marLeft w:val="446"/>
          <w:marRight w:val="0"/>
          <w:marTop w:val="0"/>
          <w:marBottom w:val="0"/>
          <w:divBdr>
            <w:top w:val="none" w:sz="0" w:space="0" w:color="auto"/>
            <w:left w:val="none" w:sz="0" w:space="0" w:color="auto"/>
            <w:bottom w:val="none" w:sz="0" w:space="0" w:color="auto"/>
            <w:right w:val="none" w:sz="0" w:space="0" w:color="auto"/>
          </w:divBdr>
        </w:div>
        <w:div w:id="928540713">
          <w:marLeft w:val="446"/>
          <w:marRight w:val="0"/>
          <w:marTop w:val="0"/>
          <w:marBottom w:val="0"/>
          <w:divBdr>
            <w:top w:val="none" w:sz="0" w:space="0" w:color="auto"/>
            <w:left w:val="none" w:sz="0" w:space="0" w:color="auto"/>
            <w:bottom w:val="none" w:sz="0" w:space="0" w:color="auto"/>
            <w:right w:val="none" w:sz="0" w:space="0" w:color="auto"/>
          </w:divBdr>
        </w:div>
        <w:div w:id="1338731630">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74D58-FF88-415F-99D5-8D630173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3581</Words>
  <Characters>19698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macias barreto utl.HR Adriana Magali Matiz</dc:creator>
  <cp:lastModifiedBy>Nelber Augusto Mendez Duarte</cp:lastModifiedBy>
  <cp:revision>2</cp:revision>
  <cp:lastPrinted>2018-11-21T17:19:00Z</cp:lastPrinted>
  <dcterms:created xsi:type="dcterms:W3CDTF">2018-11-21T17:20:00Z</dcterms:created>
  <dcterms:modified xsi:type="dcterms:W3CDTF">2018-11-21T17:20:00Z</dcterms:modified>
</cp:coreProperties>
</file>