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601" w:rsidRDefault="002B0601" w:rsidP="00AA3F8F">
      <w:pPr>
        <w:spacing w:line="240" w:lineRule="auto"/>
        <w:contextualSpacing w:val="0"/>
        <w:rPr>
          <w:rFonts w:eastAsia="Calibri"/>
          <w:color w:val="000000" w:themeColor="text1"/>
          <w:sz w:val="24"/>
          <w:szCs w:val="24"/>
        </w:rPr>
      </w:pPr>
    </w:p>
    <w:p w:rsidR="00160819" w:rsidRPr="002B0601" w:rsidRDefault="002B0601" w:rsidP="00AA3F8F">
      <w:pPr>
        <w:spacing w:line="240" w:lineRule="auto"/>
        <w:contextualSpacing w:val="0"/>
        <w:rPr>
          <w:rFonts w:eastAsia="Calibri"/>
          <w:color w:val="000000" w:themeColor="text1"/>
          <w:sz w:val="24"/>
          <w:szCs w:val="24"/>
        </w:rPr>
      </w:pPr>
      <w:r>
        <w:rPr>
          <w:rFonts w:eastAsia="Calibri"/>
          <w:color w:val="000000" w:themeColor="text1"/>
          <w:sz w:val="24"/>
          <w:szCs w:val="24"/>
        </w:rPr>
        <w:t xml:space="preserve">Bogotá D.C.; </w:t>
      </w:r>
      <w:proofErr w:type="gramStart"/>
      <w:r w:rsidR="00251138">
        <w:rPr>
          <w:rFonts w:eastAsia="Calibri"/>
          <w:color w:val="000000" w:themeColor="text1"/>
          <w:sz w:val="24"/>
          <w:szCs w:val="24"/>
        </w:rPr>
        <w:t>Mayo</w:t>
      </w:r>
      <w:proofErr w:type="gramEnd"/>
      <w:r w:rsidR="00F51E69">
        <w:rPr>
          <w:rFonts w:eastAsia="Calibri"/>
          <w:color w:val="000000" w:themeColor="text1"/>
          <w:sz w:val="24"/>
          <w:szCs w:val="24"/>
        </w:rPr>
        <w:t xml:space="preserve"> de 2019</w:t>
      </w:r>
    </w:p>
    <w:p w:rsidR="00160819" w:rsidRDefault="006E6254" w:rsidP="00AA3F8F">
      <w:pPr>
        <w:spacing w:line="240" w:lineRule="auto"/>
        <w:contextualSpacing w:val="0"/>
        <w:jc w:val="both"/>
        <w:rPr>
          <w:rFonts w:eastAsia="Calibri"/>
          <w:color w:val="000000" w:themeColor="text1"/>
          <w:sz w:val="24"/>
          <w:szCs w:val="24"/>
        </w:rPr>
      </w:pPr>
      <w:r w:rsidRPr="002B0601">
        <w:rPr>
          <w:rFonts w:eastAsia="Calibri"/>
          <w:color w:val="000000" w:themeColor="text1"/>
          <w:sz w:val="24"/>
          <w:szCs w:val="24"/>
        </w:rPr>
        <w:t xml:space="preserve"> </w:t>
      </w:r>
    </w:p>
    <w:p w:rsidR="002B0601" w:rsidRDefault="002B0601" w:rsidP="00AA3F8F">
      <w:pPr>
        <w:spacing w:line="240" w:lineRule="auto"/>
        <w:contextualSpacing w:val="0"/>
        <w:jc w:val="both"/>
        <w:rPr>
          <w:rFonts w:eastAsia="Calibri"/>
          <w:color w:val="000000" w:themeColor="text1"/>
          <w:sz w:val="24"/>
          <w:szCs w:val="24"/>
        </w:rPr>
      </w:pPr>
    </w:p>
    <w:p w:rsidR="002B0601" w:rsidRPr="002B0601" w:rsidRDefault="002B0601" w:rsidP="00AA3F8F">
      <w:pPr>
        <w:spacing w:line="240" w:lineRule="auto"/>
        <w:contextualSpacing w:val="0"/>
        <w:jc w:val="both"/>
        <w:rPr>
          <w:rFonts w:eastAsia="Calibri"/>
          <w:color w:val="000000" w:themeColor="text1"/>
          <w:sz w:val="24"/>
          <w:szCs w:val="24"/>
        </w:rPr>
      </w:pPr>
    </w:p>
    <w:p w:rsidR="00160819" w:rsidRPr="002B0601" w:rsidRDefault="002B0601" w:rsidP="00AA3F8F">
      <w:pPr>
        <w:spacing w:line="240" w:lineRule="auto"/>
        <w:contextualSpacing w:val="0"/>
        <w:rPr>
          <w:rFonts w:eastAsia="Calibri"/>
          <w:color w:val="000000" w:themeColor="text1"/>
          <w:sz w:val="24"/>
          <w:szCs w:val="24"/>
        </w:rPr>
      </w:pPr>
      <w:r>
        <w:rPr>
          <w:rFonts w:eastAsia="Calibri"/>
          <w:color w:val="000000" w:themeColor="text1"/>
          <w:sz w:val="24"/>
          <w:szCs w:val="24"/>
        </w:rPr>
        <w:t>Doctor</w:t>
      </w:r>
    </w:p>
    <w:p w:rsidR="00160819" w:rsidRPr="002B0601" w:rsidRDefault="00251138" w:rsidP="00AA3F8F">
      <w:pPr>
        <w:spacing w:line="240" w:lineRule="auto"/>
        <w:contextualSpacing w:val="0"/>
        <w:rPr>
          <w:rFonts w:eastAsia="Calibri"/>
          <w:b/>
          <w:color w:val="000000" w:themeColor="text1"/>
          <w:sz w:val="24"/>
          <w:szCs w:val="24"/>
        </w:rPr>
      </w:pPr>
      <w:r>
        <w:rPr>
          <w:rFonts w:eastAsia="Calibri"/>
          <w:b/>
          <w:color w:val="000000" w:themeColor="text1"/>
          <w:sz w:val="24"/>
          <w:szCs w:val="24"/>
        </w:rPr>
        <w:t>ALEJANDRO CARLOS CHACÓN</w:t>
      </w:r>
    </w:p>
    <w:p w:rsidR="00160819" w:rsidRPr="002B0601" w:rsidRDefault="006E6254" w:rsidP="00AA3F8F">
      <w:pPr>
        <w:spacing w:line="240" w:lineRule="auto"/>
        <w:contextualSpacing w:val="0"/>
        <w:rPr>
          <w:rFonts w:eastAsia="Calibri"/>
          <w:b/>
          <w:color w:val="000000" w:themeColor="text1"/>
          <w:sz w:val="24"/>
          <w:szCs w:val="24"/>
        </w:rPr>
      </w:pPr>
      <w:r w:rsidRPr="002B0601">
        <w:rPr>
          <w:rFonts w:eastAsia="Calibri"/>
          <w:b/>
          <w:color w:val="000000" w:themeColor="text1"/>
          <w:sz w:val="24"/>
          <w:szCs w:val="24"/>
        </w:rPr>
        <w:t xml:space="preserve">Presidente </w:t>
      </w:r>
    </w:p>
    <w:p w:rsidR="00160819" w:rsidRPr="002B0601" w:rsidRDefault="005E7367" w:rsidP="00AA3F8F">
      <w:pPr>
        <w:spacing w:line="240" w:lineRule="auto"/>
        <w:contextualSpacing w:val="0"/>
        <w:jc w:val="both"/>
        <w:rPr>
          <w:rFonts w:eastAsia="Calibri"/>
          <w:b/>
          <w:color w:val="000000" w:themeColor="text1"/>
          <w:sz w:val="24"/>
          <w:szCs w:val="24"/>
        </w:rPr>
      </w:pPr>
      <w:r>
        <w:rPr>
          <w:rFonts w:eastAsia="Calibri"/>
          <w:b/>
          <w:color w:val="000000" w:themeColor="text1"/>
          <w:sz w:val="24"/>
          <w:szCs w:val="24"/>
        </w:rPr>
        <w:t>H</w:t>
      </w:r>
      <w:bookmarkStart w:id="0" w:name="_GoBack"/>
      <w:bookmarkEnd w:id="0"/>
      <w:r w:rsidR="00251138">
        <w:rPr>
          <w:rFonts w:eastAsia="Calibri"/>
          <w:b/>
          <w:color w:val="000000" w:themeColor="text1"/>
          <w:sz w:val="24"/>
          <w:szCs w:val="24"/>
        </w:rPr>
        <w:t xml:space="preserve">. </w:t>
      </w:r>
      <w:r w:rsidR="006E6254" w:rsidRPr="002B0601">
        <w:rPr>
          <w:rFonts w:eastAsia="Calibri"/>
          <w:b/>
          <w:color w:val="000000" w:themeColor="text1"/>
          <w:sz w:val="24"/>
          <w:szCs w:val="24"/>
        </w:rPr>
        <w:t>Cámara de Representantes</w:t>
      </w:r>
    </w:p>
    <w:p w:rsidR="00160819" w:rsidRPr="002B0601" w:rsidRDefault="00160819" w:rsidP="00AA3F8F">
      <w:pPr>
        <w:spacing w:line="240" w:lineRule="auto"/>
        <w:contextualSpacing w:val="0"/>
        <w:jc w:val="both"/>
        <w:rPr>
          <w:rFonts w:eastAsia="Calibri"/>
          <w:color w:val="000000" w:themeColor="text1"/>
          <w:sz w:val="24"/>
          <w:szCs w:val="24"/>
        </w:rPr>
      </w:pPr>
    </w:p>
    <w:p w:rsidR="00160819" w:rsidRPr="002B0601" w:rsidRDefault="00160819" w:rsidP="00AA3F8F">
      <w:pPr>
        <w:spacing w:line="240" w:lineRule="auto"/>
        <w:contextualSpacing w:val="0"/>
        <w:jc w:val="both"/>
        <w:rPr>
          <w:rFonts w:eastAsia="Calibri"/>
          <w:color w:val="000000" w:themeColor="text1"/>
          <w:sz w:val="24"/>
          <w:szCs w:val="24"/>
        </w:rPr>
      </w:pPr>
    </w:p>
    <w:p w:rsidR="00160819" w:rsidRPr="002B0601" w:rsidRDefault="006E6254" w:rsidP="00F51E69">
      <w:pPr>
        <w:spacing w:line="240" w:lineRule="auto"/>
        <w:ind w:left="993" w:hanging="993"/>
        <w:contextualSpacing w:val="0"/>
        <w:jc w:val="both"/>
        <w:rPr>
          <w:rFonts w:eastAsia="Calibri"/>
          <w:color w:val="000000" w:themeColor="text1"/>
          <w:sz w:val="24"/>
          <w:szCs w:val="24"/>
        </w:rPr>
      </w:pPr>
      <w:r w:rsidRPr="002B0601">
        <w:rPr>
          <w:rFonts w:eastAsia="Calibri"/>
          <w:b/>
          <w:color w:val="000000" w:themeColor="text1"/>
          <w:sz w:val="24"/>
          <w:szCs w:val="24"/>
        </w:rPr>
        <w:t xml:space="preserve">Asunto: Informe de ponencia </w:t>
      </w:r>
      <w:r w:rsidR="00F51E69">
        <w:rPr>
          <w:rFonts w:eastAsia="Calibri"/>
          <w:b/>
          <w:color w:val="000000" w:themeColor="text1"/>
          <w:sz w:val="24"/>
          <w:szCs w:val="24"/>
        </w:rPr>
        <w:t xml:space="preserve">para </w:t>
      </w:r>
      <w:r w:rsidR="00251138">
        <w:rPr>
          <w:rFonts w:eastAsia="Calibri"/>
          <w:b/>
          <w:color w:val="000000" w:themeColor="text1"/>
          <w:sz w:val="24"/>
          <w:szCs w:val="24"/>
        </w:rPr>
        <w:t>Segundo</w:t>
      </w:r>
      <w:r w:rsidR="002B0601" w:rsidRPr="002B0601">
        <w:rPr>
          <w:rFonts w:eastAsia="Calibri"/>
          <w:b/>
          <w:color w:val="000000" w:themeColor="text1"/>
          <w:sz w:val="24"/>
          <w:szCs w:val="24"/>
        </w:rPr>
        <w:t xml:space="preserve"> Debate </w:t>
      </w:r>
      <w:r w:rsidR="00AA3F8F" w:rsidRPr="002B0601">
        <w:rPr>
          <w:rFonts w:eastAsia="Calibri"/>
          <w:b/>
          <w:color w:val="000000" w:themeColor="text1"/>
          <w:sz w:val="24"/>
          <w:szCs w:val="24"/>
        </w:rPr>
        <w:t xml:space="preserve">para </w:t>
      </w:r>
      <w:r w:rsidRPr="002B0601">
        <w:rPr>
          <w:rFonts w:eastAsia="Calibri"/>
          <w:b/>
          <w:color w:val="000000" w:themeColor="text1"/>
          <w:sz w:val="24"/>
          <w:szCs w:val="24"/>
        </w:rPr>
        <w:t xml:space="preserve">el </w:t>
      </w:r>
      <w:r w:rsidR="002B0601">
        <w:rPr>
          <w:rFonts w:eastAsia="Calibri"/>
          <w:b/>
          <w:color w:val="000000" w:themeColor="text1"/>
          <w:sz w:val="24"/>
          <w:szCs w:val="24"/>
        </w:rPr>
        <w:t>Proyecto de Acto Legislativo N°</w:t>
      </w:r>
      <w:r w:rsidRPr="002B0601">
        <w:rPr>
          <w:rFonts w:eastAsia="Calibri"/>
          <w:b/>
          <w:color w:val="000000" w:themeColor="text1"/>
          <w:sz w:val="24"/>
          <w:szCs w:val="24"/>
        </w:rPr>
        <w:t xml:space="preserve"> </w:t>
      </w:r>
      <w:r w:rsidR="00F51E69">
        <w:rPr>
          <w:rFonts w:eastAsia="Calibri"/>
          <w:b/>
          <w:color w:val="000000" w:themeColor="text1"/>
          <w:sz w:val="24"/>
          <w:szCs w:val="24"/>
        </w:rPr>
        <w:t>358 de 2019</w:t>
      </w:r>
      <w:r w:rsidRPr="002B0601">
        <w:rPr>
          <w:rFonts w:eastAsia="Calibri"/>
          <w:b/>
          <w:color w:val="000000" w:themeColor="text1"/>
          <w:sz w:val="24"/>
          <w:szCs w:val="24"/>
        </w:rPr>
        <w:t xml:space="preserve"> Cámara. </w:t>
      </w:r>
    </w:p>
    <w:p w:rsidR="00160819" w:rsidRDefault="00160819" w:rsidP="00AA3F8F">
      <w:pPr>
        <w:spacing w:line="240" w:lineRule="auto"/>
        <w:contextualSpacing w:val="0"/>
        <w:jc w:val="both"/>
        <w:rPr>
          <w:rFonts w:eastAsia="Calibri"/>
          <w:color w:val="000000" w:themeColor="text1"/>
          <w:sz w:val="24"/>
          <w:szCs w:val="24"/>
        </w:rPr>
      </w:pPr>
    </w:p>
    <w:p w:rsidR="002B0601" w:rsidRPr="002B0601" w:rsidRDefault="002B0601" w:rsidP="00AA3F8F">
      <w:pPr>
        <w:spacing w:line="240" w:lineRule="auto"/>
        <w:contextualSpacing w:val="0"/>
        <w:jc w:val="both"/>
        <w:rPr>
          <w:rFonts w:eastAsia="Calibri"/>
          <w:color w:val="000000" w:themeColor="text1"/>
          <w:sz w:val="24"/>
          <w:szCs w:val="24"/>
        </w:rPr>
      </w:pPr>
    </w:p>
    <w:p w:rsidR="00160819" w:rsidRPr="002B0601" w:rsidRDefault="006E6254" w:rsidP="00AA3F8F">
      <w:pPr>
        <w:spacing w:line="240" w:lineRule="auto"/>
        <w:contextualSpacing w:val="0"/>
        <w:jc w:val="both"/>
        <w:rPr>
          <w:rFonts w:eastAsia="Calibri"/>
          <w:color w:val="000000" w:themeColor="text1"/>
          <w:sz w:val="24"/>
          <w:szCs w:val="24"/>
        </w:rPr>
      </w:pPr>
      <w:r w:rsidRPr="002B0601">
        <w:rPr>
          <w:rFonts w:eastAsia="Calibri"/>
          <w:color w:val="000000" w:themeColor="text1"/>
          <w:sz w:val="24"/>
          <w:szCs w:val="24"/>
        </w:rPr>
        <w:t>Respetado Presidente,</w:t>
      </w:r>
    </w:p>
    <w:p w:rsidR="00AA3F8F" w:rsidRPr="002B0601" w:rsidRDefault="00AA3F8F" w:rsidP="00AA3F8F">
      <w:pPr>
        <w:spacing w:line="240" w:lineRule="auto"/>
        <w:contextualSpacing w:val="0"/>
        <w:jc w:val="both"/>
        <w:rPr>
          <w:rFonts w:eastAsia="Calibri"/>
          <w:color w:val="000000" w:themeColor="text1"/>
          <w:sz w:val="24"/>
          <w:szCs w:val="24"/>
        </w:rPr>
      </w:pPr>
    </w:p>
    <w:p w:rsidR="00160819" w:rsidRPr="002B0601" w:rsidRDefault="006E6254" w:rsidP="00AA3F8F">
      <w:pPr>
        <w:spacing w:line="240" w:lineRule="auto"/>
        <w:contextualSpacing w:val="0"/>
        <w:jc w:val="both"/>
        <w:rPr>
          <w:rFonts w:eastAsia="Calibri"/>
          <w:color w:val="000000" w:themeColor="text1"/>
          <w:sz w:val="24"/>
          <w:szCs w:val="24"/>
        </w:rPr>
      </w:pPr>
      <w:r w:rsidRPr="002B0601">
        <w:rPr>
          <w:rFonts w:eastAsia="Calibri"/>
          <w:color w:val="000000" w:themeColor="text1"/>
          <w:sz w:val="24"/>
          <w:szCs w:val="24"/>
        </w:rPr>
        <w:t xml:space="preserve">Atendiendo la designación de la Mesa Directiva de la Comisión Primera de la Cámara de Representantes y en virtud de las facultades constitucionales y las establecidas en la Ley 5ª de 1992, </w:t>
      </w:r>
      <w:r w:rsidR="00AA3F8F" w:rsidRPr="002B0601">
        <w:rPr>
          <w:rFonts w:eastAsia="Calibri"/>
          <w:color w:val="000000" w:themeColor="text1"/>
          <w:sz w:val="24"/>
          <w:szCs w:val="24"/>
        </w:rPr>
        <w:t>ponemos</w:t>
      </w:r>
      <w:r w:rsidRPr="002B0601">
        <w:rPr>
          <w:rFonts w:eastAsia="Calibri"/>
          <w:color w:val="000000" w:themeColor="text1"/>
          <w:sz w:val="24"/>
          <w:szCs w:val="24"/>
        </w:rPr>
        <w:t xml:space="preserve"> a consideración de los honorables Representantes de la </w:t>
      </w:r>
      <w:r w:rsidR="00BB7156">
        <w:rPr>
          <w:rFonts w:eastAsia="Calibri"/>
          <w:color w:val="000000" w:themeColor="text1"/>
          <w:sz w:val="24"/>
          <w:szCs w:val="24"/>
        </w:rPr>
        <w:t>Plenaria</w:t>
      </w:r>
      <w:r w:rsidRPr="002B0601">
        <w:rPr>
          <w:rFonts w:eastAsia="Calibri"/>
          <w:color w:val="000000" w:themeColor="text1"/>
          <w:sz w:val="24"/>
          <w:szCs w:val="24"/>
        </w:rPr>
        <w:t xml:space="preserve"> de la Cámara de Representantes, el informe de ponencia</w:t>
      </w:r>
      <w:r w:rsidR="00FA2E5D">
        <w:rPr>
          <w:rFonts w:eastAsia="Calibri"/>
          <w:color w:val="000000" w:themeColor="text1"/>
          <w:sz w:val="24"/>
          <w:szCs w:val="24"/>
        </w:rPr>
        <w:t xml:space="preserve"> para </w:t>
      </w:r>
      <w:r w:rsidR="00BB7156">
        <w:rPr>
          <w:rFonts w:eastAsia="Calibri"/>
          <w:color w:val="000000" w:themeColor="text1"/>
          <w:sz w:val="24"/>
          <w:szCs w:val="24"/>
        </w:rPr>
        <w:t>Segundo</w:t>
      </w:r>
      <w:r w:rsidR="00FA2E5D">
        <w:rPr>
          <w:rFonts w:eastAsia="Calibri"/>
          <w:color w:val="000000" w:themeColor="text1"/>
          <w:sz w:val="24"/>
          <w:szCs w:val="24"/>
        </w:rPr>
        <w:t xml:space="preserve"> Debate</w:t>
      </w:r>
      <w:r w:rsidRPr="002B0601">
        <w:rPr>
          <w:rFonts w:eastAsia="Calibri"/>
          <w:color w:val="000000" w:themeColor="text1"/>
          <w:sz w:val="24"/>
          <w:szCs w:val="24"/>
        </w:rPr>
        <w:t xml:space="preserve"> </w:t>
      </w:r>
      <w:r w:rsidR="002B0601" w:rsidRPr="002B0601">
        <w:rPr>
          <w:rFonts w:eastAsia="Calibri"/>
          <w:color w:val="000000" w:themeColor="text1"/>
          <w:sz w:val="24"/>
          <w:szCs w:val="24"/>
        </w:rPr>
        <w:t>a</w:t>
      </w:r>
      <w:r w:rsidRPr="002B0601">
        <w:rPr>
          <w:rFonts w:eastAsia="Calibri"/>
          <w:color w:val="000000" w:themeColor="text1"/>
          <w:sz w:val="24"/>
          <w:szCs w:val="24"/>
        </w:rPr>
        <w:t xml:space="preserve">l </w:t>
      </w:r>
      <w:r w:rsidR="00AA3F8F" w:rsidRPr="002B0601">
        <w:rPr>
          <w:rFonts w:eastAsia="Calibri"/>
          <w:color w:val="000000" w:themeColor="text1"/>
          <w:sz w:val="24"/>
          <w:szCs w:val="24"/>
        </w:rPr>
        <w:t>P</w:t>
      </w:r>
      <w:r w:rsidRPr="002B0601">
        <w:rPr>
          <w:rFonts w:eastAsia="Calibri"/>
          <w:color w:val="000000" w:themeColor="text1"/>
          <w:sz w:val="24"/>
          <w:szCs w:val="24"/>
        </w:rPr>
        <w:t xml:space="preserve">royecto de </w:t>
      </w:r>
      <w:r w:rsidR="00AA3F8F" w:rsidRPr="002B0601">
        <w:rPr>
          <w:rFonts w:eastAsia="Calibri"/>
          <w:color w:val="000000" w:themeColor="text1"/>
          <w:sz w:val="24"/>
          <w:szCs w:val="24"/>
        </w:rPr>
        <w:t>Acto L</w:t>
      </w:r>
      <w:r w:rsidRPr="002B0601">
        <w:rPr>
          <w:rFonts w:eastAsia="Calibri"/>
          <w:color w:val="000000" w:themeColor="text1"/>
          <w:sz w:val="24"/>
          <w:szCs w:val="24"/>
        </w:rPr>
        <w:t xml:space="preserve">egislativo </w:t>
      </w:r>
      <w:r w:rsidR="00AA3F8F" w:rsidRPr="002B0601">
        <w:rPr>
          <w:rFonts w:eastAsia="Calibri"/>
          <w:color w:val="000000" w:themeColor="text1"/>
          <w:sz w:val="24"/>
          <w:szCs w:val="24"/>
        </w:rPr>
        <w:t xml:space="preserve">N° </w:t>
      </w:r>
      <w:r w:rsidR="00F51E69">
        <w:rPr>
          <w:rFonts w:eastAsia="Calibri"/>
          <w:color w:val="000000" w:themeColor="text1"/>
          <w:sz w:val="24"/>
          <w:szCs w:val="24"/>
        </w:rPr>
        <w:t>358 de 2019</w:t>
      </w:r>
      <w:r w:rsidRPr="002B0601">
        <w:rPr>
          <w:rFonts w:eastAsia="Calibri"/>
          <w:color w:val="000000" w:themeColor="text1"/>
          <w:sz w:val="24"/>
          <w:szCs w:val="24"/>
        </w:rPr>
        <w:t xml:space="preserve"> Cámara “</w:t>
      </w:r>
      <w:r w:rsidR="002B0601" w:rsidRPr="002B0601">
        <w:rPr>
          <w:sz w:val="24"/>
          <w:szCs w:val="24"/>
        </w:rPr>
        <w:t xml:space="preserve">Por medio del cual se modifica el artículo 207 de la Constitución Política de </w:t>
      </w:r>
      <w:r w:rsidR="00BC5C79">
        <w:rPr>
          <w:sz w:val="24"/>
          <w:szCs w:val="24"/>
        </w:rPr>
        <w:t>Colombia</w:t>
      </w:r>
      <w:r w:rsidRPr="002B0601">
        <w:rPr>
          <w:rFonts w:eastAsia="Calibri"/>
          <w:color w:val="000000" w:themeColor="text1"/>
          <w:sz w:val="24"/>
          <w:szCs w:val="24"/>
        </w:rPr>
        <w:t>”</w:t>
      </w:r>
      <w:r w:rsidR="00BC5C79">
        <w:rPr>
          <w:rFonts w:eastAsia="Calibri"/>
          <w:color w:val="000000" w:themeColor="text1"/>
          <w:sz w:val="24"/>
          <w:szCs w:val="24"/>
        </w:rPr>
        <w:t>, en su primera vuelta</w:t>
      </w:r>
      <w:r w:rsidRPr="002B0601">
        <w:rPr>
          <w:rFonts w:eastAsia="Calibri"/>
          <w:color w:val="000000" w:themeColor="text1"/>
          <w:sz w:val="24"/>
          <w:szCs w:val="24"/>
        </w:rPr>
        <w:t>.</w:t>
      </w:r>
    </w:p>
    <w:p w:rsidR="00160819" w:rsidRPr="002B0601" w:rsidRDefault="00160819" w:rsidP="00AA3F8F">
      <w:pPr>
        <w:spacing w:line="240" w:lineRule="auto"/>
        <w:contextualSpacing w:val="0"/>
        <w:jc w:val="both"/>
        <w:rPr>
          <w:rFonts w:eastAsia="Calibri"/>
          <w:color w:val="000000" w:themeColor="text1"/>
          <w:sz w:val="24"/>
          <w:szCs w:val="24"/>
        </w:rPr>
      </w:pPr>
    </w:p>
    <w:p w:rsidR="002B0601" w:rsidRPr="002B0601" w:rsidRDefault="002B0601" w:rsidP="00AA3F8F">
      <w:pPr>
        <w:spacing w:line="240" w:lineRule="auto"/>
        <w:contextualSpacing w:val="0"/>
        <w:jc w:val="both"/>
        <w:rPr>
          <w:rFonts w:eastAsia="Calibri"/>
          <w:color w:val="000000" w:themeColor="text1"/>
          <w:sz w:val="24"/>
          <w:szCs w:val="24"/>
        </w:rPr>
      </w:pPr>
    </w:p>
    <w:p w:rsidR="00160819" w:rsidRPr="002B0601" w:rsidRDefault="006E6254" w:rsidP="00AA3F8F">
      <w:pPr>
        <w:spacing w:line="240" w:lineRule="auto"/>
        <w:contextualSpacing w:val="0"/>
        <w:jc w:val="both"/>
        <w:rPr>
          <w:rFonts w:eastAsia="Calibri"/>
          <w:color w:val="000000" w:themeColor="text1"/>
          <w:sz w:val="24"/>
          <w:szCs w:val="24"/>
        </w:rPr>
      </w:pPr>
      <w:r w:rsidRPr="002B0601">
        <w:rPr>
          <w:rFonts w:eastAsia="Calibri"/>
          <w:color w:val="000000" w:themeColor="text1"/>
          <w:sz w:val="24"/>
          <w:szCs w:val="24"/>
        </w:rPr>
        <w:t xml:space="preserve">Cordialmente, </w:t>
      </w:r>
    </w:p>
    <w:p w:rsidR="00160819" w:rsidRPr="002B0601" w:rsidRDefault="00160819" w:rsidP="00AA3F8F">
      <w:pPr>
        <w:spacing w:line="240" w:lineRule="auto"/>
        <w:contextualSpacing w:val="0"/>
        <w:jc w:val="both"/>
        <w:rPr>
          <w:rFonts w:eastAsia="Calibri"/>
          <w:color w:val="000000" w:themeColor="text1"/>
          <w:sz w:val="24"/>
          <w:szCs w:val="24"/>
        </w:rPr>
      </w:pPr>
    </w:p>
    <w:p w:rsidR="00160819" w:rsidRPr="002B0601" w:rsidRDefault="00160819" w:rsidP="00AA3F8F">
      <w:pPr>
        <w:spacing w:line="240" w:lineRule="auto"/>
        <w:contextualSpacing w:val="0"/>
        <w:jc w:val="both"/>
        <w:rPr>
          <w:rFonts w:eastAsia="Calibri"/>
          <w:color w:val="000000" w:themeColor="text1"/>
          <w:sz w:val="24"/>
          <w:szCs w:val="24"/>
        </w:rPr>
      </w:pPr>
    </w:p>
    <w:p w:rsidR="00AA3F8F" w:rsidRDefault="00AA3F8F" w:rsidP="00AA3F8F">
      <w:pPr>
        <w:spacing w:line="240" w:lineRule="auto"/>
        <w:contextualSpacing w:val="0"/>
        <w:jc w:val="both"/>
        <w:rPr>
          <w:rFonts w:eastAsia="Calibri"/>
          <w:color w:val="000000" w:themeColor="text1"/>
          <w:sz w:val="24"/>
          <w:szCs w:val="24"/>
        </w:rPr>
      </w:pPr>
    </w:p>
    <w:p w:rsidR="00AA3F8F" w:rsidRPr="002B0601" w:rsidRDefault="00AA3F8F" w:rsidP="00AA3F8F">
      <w:pPr>
        <w:spacing w:line="240" w:lineRule="auto"/>
        <w:contextualSpacing w:val="0"/>
        <w:rPr>
          <w:rFonts w:eastAsia="Calibri"/>
          <w:color w:val="000000" w:themeColor="text1"/>
          <w:sz w:val="24"/>
          <w:szCs w:val="24"/>
        </w:rPr>
      </w:pPr>
    </w:p>
    <w:p w:rsidR="00160819" w:rsidRPr="002B0601" w:rsidRDefault="00AA3F8F" w:rsidP="00251138">
      <w:pPr>
        <w:spacing w:line="240" w:lineRule="auto"/>
        <w:contextualSpacing w:val="0"/>
        <w:rPr>
          <w:rFonts w:eastAsia="Calibri"/>
          <w:b/>
          <w:color w:val="000000" w:themeColor="text1"/>
          <w:sz w:val="24"/>
          <w:szCs w:val="24"/>
        </w:rPr>
      </w:pPr>
      <w:r w:rsidRPr="002B0601">
        <w:rPr>
          <w:rFonts w:eastAsia="Calibri"/>
          <w:b/>
          <w:color w:val="000000" w:themeColor="text1"/>
          <w:sz w:val="24"/>
          <w:szCs w:val="24"/>
        </w:rPr>
        <w:t>JORGE ELIÉCER TAMAYO</w:t>
      </w:r>
      <w:r w:rsidR="00EA6747">
        <w:rPr>
          <w:rFonts w:eastAsia="Calibri"/>
          <w:b/>
          <w:color w:val="000000" w:themeColor="text1"/>
          <w:sz w:val="24"/>
          <w:szCs w:val="24"/>
        </w:rPr>
        <w:t xml:space="preserve"> M</w:t>
      </w:r>
      <w:r w:rsidR="00251138">
        <w:rPr>
          <w:rFonts w:eastAsia="Calibri"/>
          <w:b/>
          <w:color w:val="000000" w:themeColor="text1"/>
          <w:sz w:val="24"/>
          <w:szCs w:val="24"/>
        </w:rPr>
        <w:t>.</w:t>
      </w:r>
      <w:r w:rsidR="00251138">
        <w:rPr>
          <w:rFonts w:eastAsia="Calibri"/>
          <w:b/>
          <w:color w:val="000000" w:themeColor="text1"/>
          <w:sz w:val="24"/>
          <w:szCs w:val="24"/>
        </w:rPr>
        <w:tab/>
      </w:r>
      <w:r w:rsidR="00251138">
        <w:rPr>
          <w:rFonts w:eastAsia="Calibri"/>
          <w:b/>
          <w:color w:val="000000" w:themeColor="text1"/>
          <w:sz w:val="24"/>
          <w:szCs w:val="24"/>
        </w:rPr>
        <w:tab/>
      </w:r>
      <w:r w:rsidR="00251138">
        <w:rPr>
          <w:rFonts w:eastAsia="Calibri"/>
          <w:b/>
          <w:color w:val="000000" w:themeColor="text1"/>
          <w:sz w:val="24"/>
          <w:szCs w:val="24"/>
        </w:rPr>
        <w:tab/>
        <w:t>ADRIANA MAGALI MATÍZ</w:t>
      </w:r>
    </w:p>
    <w:p w:rsidR="00251138" w:rsidRPr="002B0601" w:rsidRDefault="006E6254" w:rsidP="00251138">
      <w:pPr>
        <w:spacing w:line="240" w:lineRule="auto"/>
        <w:contextualSpacing w:val="0"/>
        <w:rPr>
          <w:rFonts w:eastAsia="Calibri"/>
          <w:b/>
          <w:color w:val="000000" w:themeColor="text1"/>
          <w:sz w:val="24"/>
          <w:szCs w:val="24"/>
        </w:rPr>
      </w:pPr>
      <w:r w:rsidRPr="002B0601">
        <w:rPr>
          <w:rFonts w:eastAsia="Calibri"/>
          <w:b/>
          <w:color w:val="000000" w:themeColor="text1"/>
          <w:sz w:val="24"/>
          <w:szCs w:val="24"/>
        </w:rPr>
        <w:t>Representante a la Cámara</w:t>
      </w:r>
      <w:r w:rsidR="00251138">
        <w:rPr>
          <w:rFonts w:eastAsia="Calibri"/>
          <w:b/>
          <w:color w:val="000000" w:themeColor="text1"/>
          <w:sz w:val="24"/>
          <w:szCs w:val="24"/>
        </w:rPr>
        <w:tab/>
      </w:r>
      <w:r w:rsidR="00251138">
        <w:rPr>
          <w:rFonts w:eastAsia="Calibri"/>
          <w:b/>
          <w:color w:val="000000" w:themeColor="text1"/>
          <w:sz w:val="24"/>
          <w:szCs w:val="24"/>
        </w:rPr>
        <w:tab/>
      </w:r>
      <w:r w:rsidR="00251138">
        <w:rPr>
          <w:rFonts w:eastAsia="Calibri"/>
          <w:b/>
          <w:color w:val="000000" w:themeColor="text1"/>
          <w:sz w:val="24"/>
          <w:szCs w:val="24"/>
        </w:rPr>
        <w:tab/>
      </w:r>
      <w:r w:rsidR="00251138" w:rsidRPr="002B0601">
        <w:rPr>
          <w:rFonts w:eastAsia="Calibri"/>
          <w:b/>
          <w:color w:val="000000" w:themeColor="text1"/>
          <w:sz w:val="24"/>
          <w:szCs w:val="24"/>
        </w:rPr>
        <w:t>Representante a la Cámara</w:t>
      </w:r>
    </w:p>
    <w:p w:rsidR="00AA3F8F" w:rsidRPr="002B0601" w:rsidRDefault="00251138" w:rsidP="00251138">
      <w:pPr>
        <w:spacing w:line="240" w:lineRule="auto"/>
        <w:contextualSpacing w:val="0"/>
        <w:rPr>
          <w:rFonts w:eastAsia="Calibri"/>
          <w:b/>
          <w:color w:val="000000" w:themeColor="text1"/>
          <w:sz w:val="24"/>
          <w:szCs w:val="24"/>
        </w:rPr>
      </w:pPr>
      <w:r>
        <w:rPr>
          <w:rFonts w:eastAsia="Calibri"/>
          <w:b/>
          <w:color w:val="000000" w:themeColor="text1"/>
          <w:sz w:val="24"/>
          <w:szCs w:val="24"/>
        </w:rPr>
        <w:t xml:space="preserve">Coordinador </w:t>
      </w:r>
      <w:r w:rsidR="002B0601" w:rsidRPr="002B0601">
        <w:rPr>
          <w:rFonts w:eastAsia="Calibri"/>
          <w:b/>
          <w:color w:val="000000" w:themeColor="text1"/>
          <w:sz w:val="24"/>
          <w:szCs w:val="24"/>
        </w:rPr>
        <w:t>Ponente</w:t>
      </w:r>
    </w:p>
    <w:p w:rsidR="00AA3F8F" w:rsidRDefault="00AA3F8F" w:rsidP="00AA3F8F">
      <w:pPr>
        <w:spacing w:line="240" w:lineRule="auto"/>
        <w:contextualSpacing w:val="0"/>
        <w:rPr>
          <w:rFonts w:eastAsia="Calibri"/>
          <w:b/>
          <w:color w:val="000000" w:themeColor="text1"/>
          <w:sz w:val="24"/>
          <w:szCs w:val="24"/>
        </w:rPr>
      </w:pPr>
    </w:p>
    <w:p w:rsidR="002B0601" w:rsidRDefault="002B0601" w:rsidP="00AA3F8F">
      <w:pPr>
        <w:spacing w:line="240" w:lineRule="auto"/>
        <w:contextualSpacing w:val="0"/>
        <w:rPr>
          <w:rFonts w:eastAsia="Calibri"/>
          <w:b/>
          <w:color w:val="000000" w:themeColor="text1"/>
          <w:sz w:val="24"/>
          <w:szCs w:val="24"/>
        </w:rPr>
      </w:pPr>
    </w:p>
    <w:p w:rsidR="002B0601" w:rsidRDefault="002B0601" w:rsidP="00AA3F8F">
      <w:pPr>
        <w:spacing w:line="240" w:lineRule="auto"/>
        <w:contextualSpacing w:val="0"/>
        <w:rPr>
          <w:rFonts w:eastAsia="Calibri"/>
          <w:b/>
          <w:color w:val="000000" w:themeColor="text1"/>
          <w:sz w:val="24"/>
          <w:szCs w:val="24"/>
        </w:rPr>
      </w:pPr>
    </w:p>
    <w:p w:rsidR="002B0601" w:rsidRDefault="002B0601" w:rsidP="00AA3F8F">
      <w:pPr>
        <w:spacing w:line="240" w:lineRule="auto"/>
        <w:contextualSpacing w:val="0"/>
        <w:rPr>
          <w:rFonts w:eastAsia="Calibri"/>
          <w:b/>
          <w:color w:val="000000" w:themeColor="text1"/>
          <w:sz w:val="24"/>
          <w:szCs w:val="24"/>
        </w:rPr>
      </w:pPr>
    </w:p>
    <w:p w:rsidR="002B0601" w:rsidRDefault="00251138" w:rsidP="00AA3F8F">
      <w:pPr>
        <w:spacing w:line="240" w:lineRule="auto"/>
        <w:contextualSpacing w:val="0"/>
        <w:rPr>
          <w:rFonts w:eastAsia="Calibri"/>
          <w:b/>
          <w:color w:val="000000" w:themeColor="text1"/>
          <w:sz w:val="24"/>
          <w:szCs w:val="24"/>
        </w:rPr>
      </w:pPr>
      <w:r>
        <w:rPr>
          <w:rFonts w:eastAsia="Calibri"/>
          <w:b/>
          <w:color w:val="000000" w:themeColor="text1"/>
          <w:sz w:val="24"/>
          <w:szCs w:val="24"/>
        </w:rPr>
        <w:t>CESAR AUGUSTO LORDUY M.</w:t>
      </w:r>
      <w:r>
        <w:rPr>
          <w:rFonts w:eastAsia="Calibri"/>
          <w:b/>
          <w:color w:val="000000" w:themeColor="text1"/>
          <w:sz w:val="24"/>
          <w:szCs w:val="24"/>
        </w:rPr>
        <w:tab/>
      </w:r>
      <w:r>
        <w:rPr>
          <w:rFonts w:eastAsia="Calibri"/>
          <w:b/>
          <w:color w:val="000000" w:themeColor="text1"/>
          <w:sz w:val="24"/>
          <w:szCs w:val="24"/>
        </w:rPr>
        <w:tab/>
      </w:r>
      <w:r>
        <w:rPr>
          <w:rFonts w:eastAsia="Calibri"/>
          <w:b/>
          <w:color w:val="000000" w:themeColor="text1"/>
          <w:sz w:val="24"/>
          <w:szCs w:val="24"/>
        </w:rPr>
        <w:tab/>
        <w:t>JUANITA MARÍA GOEBERTUS</w:t>
      </w:r>
    </w:p>
    <w:p w:rsidR="002B0601" w:rsidRDefault="00251138" w:rsidP="00AA3F8F">
      <w:pPr>
        <w:spacing w:line="240" w:lineRule="auto"/>
        <w:contextualSpacing w:val="0"/>
        <w:rPr>
          <w:rFonts w:eastAsia="Calibri"/>
          <w:b/>
          <w:color w:val="000000" w:themeColor="text1"/>
          <w:sz w:val="24"/>
          <w:szCs w:val="24"/>
        </w:rPr>
      </w:pPr>
      <w:r w:rsidRPr="002B0601">
        <w:rPr>
          <w:rFonts w:eastAsia="Calibri"/>
          <w:b/>
          <w:color w:val="000000" w:themeColor="text1"/>
          <w:sz w:val="24"/>
          <w:szCs w:val="24"/>
        </w:rPr>
        <w:t>Representante a la Cámara</w:t>
      </w:r>
      <w:r>
        <w:rPr>
          <w:rFonts w:eastAsia="Calibri"/>
          <w:b/>
          <w:color w:val="000000" w:themeColor="text1"/>
          <w:sz w:val="24"/>
          <w:szCs w:val="24"/>
        </w:rPr>
        <w:tab/>
      </w:r>
      <w:r>
        <w:rPr>
          <w:rFonts w:eastAsia="Calibri"/>
          <w:b/>
          <w:color w:val="000000" w:themeColor="text1"/>
          <w:sz w:val="24"/>
          <w:szCs w:val="24"/>
        </w:rPr>
        <w:tab/>
      </w:r>
      <w:r>
        <w:rPr>
          <w:rFonts w:eastAsia="Calibri"/>
          <w:b/>
          <w:color w:val="000000" w:themeColor="text1"/>
          <w:sz w:val="24"/>
          <w:szCs w:val="24"/>
        </w:rPr>
        <w:tab/>
      </w:r>
      <w:r w:rsidRPr="002B0601">
        <w:rPr>
          <w:rFonts w:eastAsia="Calibri"/>
          <w:b/>
          <w:color w:val="000000" w:themeColor="text1"/>
          <w:sz w:val="24"/>
          <w:szCs w:val="24"/>
        </w:rPr>
        <w:t>Representante a la Cámara</w:t>
      </w:r>
    </w:p>
    <w:p w:rsidR="00251138" w:rsidRDefault="00251138" w:rsidP="00AA3F8F">
      <w:pPr>
        <w:spacing w:line="240" w:lineRule="auto"/>
        <w:contextualSpacing w:val="0"/>
        <w:rPr>
          <w:rFonts w:eastAsia="Calibri"/>
          <w:b/>
          <w:color w:val="000000" w:themeColor="text1"/>
          <w:sz w:val="24"/>
          <w:szCs w:val="24"/>
        </w:rPr>
      </w:pPr>
    </w:p>
    <w:p w:rsidR="00251138" w:rsidRDefault="00251138" w:rsidP="00AA3F8F">
      <w:pPr>
        <w:spacing w:line="240" w:lineRule="auto"/>
        <w:contextualSpacing w:val="0"/>
        <w:rPr>
          <w:rFonts w:eastAsia="Calibri"/>
          <w:b/>
          <w:color w:val="000000" w:themeColor="text1"/>
          <w:sz w:val="24"/>
          <w:szCs w:val="24"/>
        </w:rPr>
      </w:pPr>
    </w:p>
    <w:p w:rsidR="00251138" w:rsidRDefault="00251138" w:rsidP="00AA3F8F">
      <w:pPr>
        <w:spacing w:line="240" w:lineRule="auto"/>
        <w:contextualSpacing w:val="0"/>
        <w:rPr>
          <w:rFonts w:eastAsia="Calibri"/>
          <w:b/>
          <w:color w:val="000000" w:themeColor="text1"/>
          <w:sz w:val="24"/>
          <w:szCs w:val="24"/>
        </w:rPr>
      </w:pPr>
    </w:p>
    <w:p w:rsidR="002B0601" w:rsidRDefault="002B0601" w:rsidP="00AA3F8F">
      <w:pPr>
        <w:spacing w:line="240" w:lineRule="auto"/>
        <w:contextualSpacing w:val="0"/>
        <w:rPr>
          <w:rFonts w:eastAsia="Calibri"/>
          <w:b/>
          <w:color w:val="000000" w:themeColor="text1"/>
          <w:sz w:val="24"/>
          <w:szCs w:val="24"/>
        </w:rPr>
      </w:pPr>
    </w:p>
    <w:p w:rsidR="002B0601" w:rsidRDefault="00251138" w:rsidP="00251138">
      <w:pPr>
        <w:spacing w:line="240" w:lineRule="auto"/>
        <w:contextualSpacing w:val="0"/>
        <w:jc w:val="center"/>
        <w:rPr>
          <w:rFonts w:eastAsia="Calibri"/>
          <w:b/>
          <w:color w:val="000000" w:themeColor="text1"/>
          <w:sz w:val="24"/>
          <w:szCs w:val="24"/>
        </w:rPr>
      </w:pPr>
      <w:r>
        <w:rPr>
          <w:rFonts w:eastAsia="Calibri"/>
          <w:b/>
          <w:color w:val="000000" w:themeColor="text1"/>
          <w:sz w:val="24"/>
          <w:szCs w:val="24"/>
        </w:rPr>
        <w:t>OSCAR HERNÁN SÁNCHEZ LEÓN</w:t>
      </w:r>
    </w:p>
    <w:p w:rsidR="00251138" w:rsidRDefault="00251138" w:rsidP="00251138">
      <w:pPr>
        <w:spacing w:line="240" w:lineRule="auto"/>
        <w:contextualSpacing w:val="0"/>
        <w:jc w:val="center"/>
        <w:rPr>
          <w:rFonts w:eastAsia="Calibri"/>
          <w:b/>
          <w:color w:val="000000" w:themeColor="text1"/>
          <w:sz w:val="24"/>
          <w:szCs w:val="24"/>
        </w:rPr>
      </w:pPr>
      <w:r w:rsidRPr="002B0601">
        <w:rPr>
          <w:rFonts w:eastAsia="Calibri"/>
          <w:b/>
          <w:color w:val="000000" w:themeColor="text1"/>
          <w:sz w:val="24"/>
          <w:szCs w:val="24"/>
        </w:rPr>
        <w:t>Representante a la Cámara</w:t>
      </w:r>
    </w:p>
    <w:p w:rsidR="00251138" w:rsidRDefault="00251138" w:rsidP="002C0C19">
      <w:pPr>
        <w:spacing w:line="240" w:lineRule="auto"/>
        <w:contextualSpacing w:val="0"/>
        <w:rPr>
          <w:rFonts w:eastAsia="Calibri"/>
          <w:b/>
          <w:color w:val="000000" w:themeColor="text1"/>
          <w:sz w:val="24"/>
          <w:szCs w:val="24"/>
        </w:rPr>
      </w:pPr>
    </w:p>
    <w:p w:rsidR="00160819" w:rsidRDefault="006E6254" w:rsidP="00AA3F8F">
      <w:pPr>
        <w:spacing w:line="240" w:lineRule="auto"/>
        <w:contextualSpacing w:val="0"/>
        <w:jc w:val="center"/>
        <w:rPr>
          <w:rFonts w:eastAsia="Calibri"/>
          <w:b/>
          <w:color w:val="000000" w:themeColor="text1"/>
          <w:sz w:val="24"/>
          <w:szCs w:val="24"/>
        </w:rPr>
      </w:pPr>
      <w:r w:rsidRPr="002B0601">
        <w:rPr>
          <w:rFonts w:eastAsia="Calibri"/>
          <w:b/>
          <w:color w:val="000000" w:themeColor="text1"/>
          <w:sz w:val="24"/>
          <w:szCs w:val="24"/>
        </w:rPr>
        <w:lastRenderedPageBreak/>
        <w:t xml:space="preserve">INFORME DE PONENCIA PARA </w:t>
      </w:r>
      <w:r w:rsidR="00251138">
        <w:rPr>
          <w:rFonts w:eastAsia="Calibri"/>
          <w:b/>
          <w:color w:val="000000" w:themeColor="text1"/>
          <w:sz w:val="24"/>
          <w:szCs w:val="24"/>
        </w:rPr>
        <w:t>SEGUNDO</w:t>
      </w:r>
      <w:r w:rsidR="002B0601">
        <w:rPr>
          <w:rFonts w:eastAsia="Calibri"/>
          <w:b/>
          <w:color w:val="000000" w:themeColor="text1"/>
          <w:sz w:val="24"/>
          <w:szCs w:val="24"/>
        </w:rPr>
        <w:t xml:space="preserve"> DEBATE </w:t>
      </w:r>
      <w:r w:rsidRPr="002B0601">
        <w:rPr>
          <w:rFonts w:eastAsia="Calibri"/>
          <w:b/>
          <w:color w:val="000000" w:themeColor="text1"/>
          <w:sz w:val="24"/>
          <w:szCs w:val="24"/>
        </w:rPr>
        <w:t>DEL</w:t>
      </w:r>
      <w:r w:rsidR="002B0601">
        <w:rPr>
          <w:rFonts w:eastAsia="Calibri"/>
          <w:b/>
          <w:color w:val="000000" w:themeColor="text1"/>
          <w:sz w:val="24"/>
          <w:szCs w:val="24"/>
        </w:rPr>
        <w:t xml:space="preserve"> PROYECTO DE ACTO LEGISLATIVO N°</w:t>
      </w:r>
      <w:r w:rsidRPr="002B0601">
        <w:rPr>
          <w:rFonts w:eastAsia="Calibri"/>
          <w:b/>
          <w:color w:val="000000" w:themeColor="text1"/>
          <w:sz w:val="24"/>
          <w:szCs w:val="24"/>
        </w:rPr>
        <w:t xml:space="preserve"> </w:t>
      </w:r>
      <w:r w:rsidR="00F51E69">
        <w:rPr>
          <w:rFonts w:eastAsia="Calibri"/>
          <w:b/>
          <w:color w:val="000000" w:themeColor="text1"/>
          <w:sz w:val="24"/>
          <w:szCs w:val="24"/>
        </w:rPr>
        <w:t>358</w:t>
      </w:r>
      <w:r w:rsidR="002B0601">
        <w:rPr>
          <w:rFonts w:eastAsia="Calibri"/>
          <w:b/>
          <w:color w:val="000000" w:themeColor="text1"/>
          <w:sz w:val="24"/>
          <w:szCs w:val="24"/>
        </w:rPr>
        <w:t xml:space="preserve"> DE </w:t>
      </w:r>
      <w:r w:rsidR="00F51E69">
        <w:rPr>
          <w:rFonts w:eastAsia="Calibri"/>
          <w:b/>
          <w:color w:val="000000" w:themeColor="text1"/>
          <w:sz w:val="24"/>
          <w:szCs w:val="24"/>
        </w:rPr>
        <w:t>2019</w:t>
      </w:r>
      <w:r w:rsidRPr="002B0601">
        <w:rPr>
          <w:rFonts w:eastAsia="Calibri"/>
          <w:b/>
          <w:color w:val="000000" w:themeColor="text1"/>
          <w:sz w:val="24"/>
          <w:szCs w:val="24"/>
        </w:rPr>
        <w:t xml:space="preserve"> CÁMARA </w:t>
      </w:r>
    </w:p>
    <w:p w:rsidR="002B0601" w:rsidRPr="002B0601" w:rsidRDefault="002B0601" w:rsidP="00AA3F8F">
      <w:pPr>
        <w:spacing w:line="240" w:lineRule="auto"/>
        <w:contextualSpacing w:val="0"/>
        <w:jc w:val="center"/>
        <w:rPr>
          <w:rFonts w:eastAsia="Calibri"/>
          <w:b/>
          <w:color w:val="000000" w:themeColor="text1"/>
          <w:sz w:val="24"/>
          <w:szCs w:val="24"/>
        </w:rPr>
      </w:pPr>
    </w:p>
    <w:p w:rsidR="00160819" w:rsidRPr="002B0601" w:rsidRDefault="006E6254" w:rsidP="00AA3F8F">
      <w:pPr>
        <w:spacing w:line="240" w:lineRule="auto"/>
        <w:contextualSpacing w:val="0"/>
        <w:jc w:val="center"/>
        <w:rPr>
          <w:rFonts w:eastAsia="Calibri"/>
          <w:i/>
          <w:color w:val="000000" w:themeColor="text1"/>
          <w:sz w:val="24"/>
          <w:szCs w:val="24"/>
        </w:rPr>
      </w:pPr>
      <w:r w:rsidRPr="002B0601">
        <w:rPr>
          <w:rFonts w:eastAsia="Calibri"/>
          <w:i/>
          <w:color w:val="000000" w:themeColor="text1"/>
          <w:sz w:val="24"/>
          <w:szCs w:val="24"/>
        </w:rPr>
        <w:t>“</w:t>
      </w:r>
      <w:r w:rsidR="002B0601" w:rsidRPr="002B0601">
        <w:rPr>
          <w:sz w:val="24"/>
          <w:szCs w:val="24"/>
        </w:rPr>
        <w:t>Por medio del cual se modifica el artículo 207 de la Constitución Política de Colombia</w:t>
      </w:r>
      <w:r w:rsidRPr="002B0601">
        <w:rPr>
          <w:rFonts w:eastAsia="Calibri"/>
          <w:i/>
          <w:color w:val="000000" w:themeColor="text1"/>
          <w:sz w:val="24"/>
          <w:szCs w:val="24"/>
        </w:rPr>
        <w:t>”</w:t>
      </w:r>
    </w:p>
    <w:p w:rsidR="00160819" w:rsidRPr="002B0601" w:rsidRDefault="00160819" w:rsidP="00AA3F8F">
      <w:pPr>
        <w:spacing w:line="240" w:lineRule="auto"/>
        <w:contextualSpacing w:val="0"/>
        <w:jc w:val="both"/>
        <w:rPr>
          <w:rFonts w:eastAsia="Calibri"/>
          <w:b/>
          <w:color w:val="000000" w:themeColor="text1"/>
          <w:sz w:val="24"/>
          <w:szCs w:val="24"/>
        </w:rPr>
      </w:pPr>
    </w:p>
    <w:p w:rsidR="00160819" w:rsidRPr="002B0601" w:rsidRDefault="006E6254" w:rsidP="00AA3F8F">
      <w:pPr>
        <w:spacing w:line="240" w:lineRule="auto"/>
        <w:contextualSpacing w:val="0"/>
        <w:jc w:val="both"/>
        <w:rPr>
          <w:rFonts w:eastAsia="Calibri"/>
          <w:color w:val="000000" w:themeColor="text1"/>
          <w:sz w:val="24"/>
          <w:szCs w:val="24"/>
        </w:rPr>
      </w:pPr>
      <w:r w:rsidRPr="002B0601">
        <w:rPr>
          <w:rFonts w:eastAsia="Calibri"/>
          <w:color w:val="000000" w:themeColor="text1"/>
          <w:sz w:val="24"/>
          <w:szCs w:val="24"/>
        </w:rPr>
        <w:t xml:space="preserve">En atención a la designación hecha por la Presidencia de la Comisión Primera de la Cámara de Representantes, </w:t>
      </w:r>
      <w:r w:rsidR="00251138">
        <w:rPr>
          <w:rFonts w:eastAsia="Calibri"/>
          <w:color w:val="000000" w:themeColor="text1"/>
          <w:sz w:val="24"/>
          <w:szCs w:val="24"/>
        </w:rPr>
        <w:t>presentamos</w:t>
      </w:r>
      <w:r w:rsidRPr="002B0601">
        <w:rPr>
          <w:rFonts w:eastAsia="Calibri"/>
          <w:color w:val="000000" w:themeColor="text1"/>
          <w:sz w:val="24"/>
          <w:szCs w:val="24"/>
        </w:rPr>
        <w:t xml:space="preserve"> </w:t>
      </w:r>
      <w:r w:rsidRPr="002B0601">
        <w:rPr>
          <w:rFonts w:eastAsia="Calibri"/>
          <w:b/>
          <w:color w:val="000000" w:themeColor="text1"/>
          <w:sz w:val="24"/>
          <w:szCs w:val="24"/>
        </w:rPr>
        <w:t>INFORME DE PONENCIA</w:t>
      </w:r>
      <w:r w:rsidR="00AA3F8F" w:rsidRPr="002B0601">
        <w:rPr>
          <w:rFonts w:eastAsia="Calibri"/>
          <w:b/>
          <w:color w:val="000000" w:themeColor="text1"/>
          <w:sz w:val="24"/>
          <w:szCs w:val="24"/>
        </w:rPr>
        <w:t xml:space="preserve"> </w:t>
      </w:r>
      <w:r w:rsidR="00182D9F">
        <w:rPr>
          <w:rFonts w:eastAsia="Calibri"/>
          <w:b/>
          <w:color w:val="000000" w:themeColor="text1"/>
          <w:sz w:val="24"/>
          <w:szCs w:val="24"/>
        </w:rPr>
        <w:t xml:space="preserve">FAVORABLE </w:t>
      </w:r>
      <w:r w:rsidRPr="002B0601">
        <w:rPr>
          <w:rFonts w:eastAsia="Calibri"/>
          <w:color w:val="000000" w:themeColor="text1"/>
          <w:sz w:val="24"/>
          <w:szCs w:val="24"/>
        </w:rPr>
        <w:t xml:space="preserve">para </w:t>
      </w:r>
      <w:r w:rsidR="00251138">
        <w:rPr>
          <w:rFonts w:eastAsia="Calibri"/>
          <w:color w:val="000000" w:themeColor="text1"/>
          <w:sz w:val="24"/>
          <w:szCs w:val="24"/>
        </w:rPr>
        <w:t>Segundo</w:t>
      </w:r>
      <w:r w:rsidR="00FA2E5D">
        <w:rPr>
          <w:rFonts w:eastAsia="Calibri"/>
          <w:color w:val="000000" w:themeColor="text1"/>
          <w:sz w:val="24"/>
          <w:szCs w:val="24"/>
        </w:rPr>
        <w:t xml:space="preserve"> Debate a </w:t>
      </w:r>
      <w:r w:rsidR="00AA3F8F" w:rsidRPr="002B0601">
        <w:rPr>
          <w:rFonts w:eastAsia="Calibri"/>
          <w:color w:val="000000" w:themeColor="text1"/>
          <w:sz w:val="24"/>
          <w:szCs w:val="24"/>
        </w:rPr>
        <w:t>e</w:t>
      </w:r>
      <w:r w:rsidRPr="002B0601">
        <w:rPr>
          <w:rFonts w:eastAsia="Calibri"/>
          <w:color w:val="000000" w:themeColor="text1"/>
          <w:sz w:val="24"/>
          <w:szCs w:val="24"/>
        </w:rPr>
        <w:t>l proyecto de acto legislativo de referencia</w:t>
      </w:r>
      <w:r w:rsidR="00BC5C79">
        <w:rPr>
          <w:rFonts w:eastAsia="Calibri"/>
          <w:color w:val="000000" w:themeColor="text1"/>
          <w:sz w:val="24"/>
          <w:szCs w:val="24"/>
        </w:rPr>
        <w:t xml:space="preserve"> en su primera vuelta</w:t>
      </w:r>
      <w:r w:rsidRPr="002B0601">
        <w:rPr>
          <w:rFonts w:eastAsia="Calibri"/>
          <w:color w:val="000000" w:themeColor="text1"/>
          <w:sz w:val="24"/>
          <w:szCs w:val="24"/>
        </w:rPr>
        <w:t xml:space="preserve">, previas las siguientes consideraciones. </w:t>
      </w:r>
    </w:p>
    <w:p w:rsidR="00AA3F8F" w:rsidRPr="002B0601" w:rsidRDefault="00AA3F8F" w:rsidP="00AA3F8F">
      <w:pPr>
        <w:spacing w:line="240" w:lineRule="auto"/>
        <w:contextualSpacing w:val="0"/>
        <w:jc w:val="both"/>
        <w:rPr>
          <w:rFonts w:eastAsia="Calibri"/>
          <w:color w:val="000000" w:themeColor="text1"/>
          <w:sz w:val="24"/>
          <w:szCs w:val="24"/>
        </w:rPr>
      </w:pPr>
    </w:p>
    <w:p w:rsidR="00160819" w:rsidRPr="002B0601" w:rsidRDefault="00160819" w:rsidP="00AA3F8F">
      <w:pPr>
        <w:spacing w:line="240" w:lineRule="auto"/>
        <w:contextualSpacing w:val="0"/>
        <w:jc w:val="both"/>
        <w:rPr>
          <w:rFonts w:eastAsia="Calibri"/>
          <w:b/>
          <w:color w:val="000000" w:themeColor="text1"/>
          <w:sz w:val="24"/>
          <w:szCs w:val="24"/>
        </w:rPr>
      </w:pPr>
    </w:p>
    <w:p w:rsidR="00160819" w:rsidRPr="002B0601" w:rsidRDefault="006E6254" w:rsidP="00AA3F8F">
      <w:pPr>
        <w:widowControl w:val="0"/>
        <w:spacing w:line="240" w:lineRule="auto"/>
        <w:contextualSpacing w:val="0"/>
        <w:rPr>
          <w:rFonts w:eastAsia="Calibri"/>
          <w:b/>
          <w:color w:val="000000" w:themeColor="text1"/>
          <w:sz w:val="24"/>
          <w:szCs w:val="24"/>
          <w:highlight w:val="white"/>
        </w:rPr>
      </w:pPr>
      <w:r w:rsidRPr="002B0601">
        <w:rPr>
          <w:rFonts w:eastAsia="Calibri"/>
          <w:b/>
          <w:color w:val="000000" w:themeColor="text1"/>
          <w:sz w:val="24"/>
          <w:szCs w:val="24"/>
          <w:highlight w:val="white"/>
        </w:rPr>
        <w:t xml:space="preserve">I. </w:t>
      </w:r>
      <w:r w:rsidR="00C050DD">
        <w:rPr>
          <w:rFonts w:eastAsia="Calibri"/>
          <w:b/>
          <w:color w:val="000000" w:themeColor="text1"/>
          <w:sz w:val="24"/>
          <w:szCs w:val="24"/>
          <w:highlight w:val="white"/>
        </w:rPr>
        <w:t>ANTECEDENTES LEGISLATIVOS</w:t>
      </w:r>
    </w:p>
    <w:p w:rsidR="00160819" w:rsidRPr="002B0601" w:rsidRDefault="00160819" w:rsidP="00AA3F8F">
      <w:pPr>
        <w:widowControl w:val="0"/>
        <w:spacing w:line="240" w:lineRule="auto"/>
        <w:ind w:left="720"/>
        <w:contextualSpacing w:val="0"/>
        <w:rPr>
          <w:rFonts w:eastAsia="Calibri"/>
          <w:b/>
          <w:color w:val="000000" w:themeColor="text1"/>
          <w:sz w:val="24"/>
          <w:szCs w:val="24"/>
          <w:highlight w:val="white"/>
        </w:rPr>
      </w:pPr>
    </w:p>
    <w:p w:rsidR="00AA3F8F" w:rsidRDefault="006E6254" w:rsidP="00AA3F8F">
      <w:pPr>
        <w:widowControl w:val="0"/>
        <w:shd w:val="clear" w:color="auto" w:fill="FFFFFF"/>
        <w:spacing w:line="240" w:lineRule="auto"/>
        <w:contextualSpacing w:val="0"/>
        <w:jc w:val="both"/>
        <w:rPr>
          <w:sz w:val="24"/>
          <w:szCs w:val="21"/>
          <w:lang w:val="es-ES"/>
        </w:rPr>
      </w:pPr>
      <w:r w:rsidRPr="002B0601">
        <w:rPr>
          <w:rFonts w:eastAsia="Calibri"/>
          <w:color w:val="000000" w:themeColor="text1"/>
          <w:sz w:val="24"/>
          <w:szCs w:val="24"/>
          <w:highlight w:val="white"/>
        </w:rPr>
        <w:t>E</w:t>
      </w:r>
      <w:r w:rsidR="00C050DD">
        <w:rPr>
          <w:rFonts w:eastAsia="Calibri"/>
          <w:color w:val="000000" w:themeColor="text1"/>
          <w:sz w:val="24"/>
          <w:szCs w:val="24"/>
          <w:highlight w:val="white"/>
        </w:rPr>
        <w:t>ste proyecto de Acto Legislativo ya había sido presentado e</w:t>
      </w:r>
      <w:r w:rsidRPr="002B0601">
        <w:rPr>
          <w:rFonts w:eastAsia="Calibri"/>
          <w:color w:val="000000" w:themeColor="text1"/>
          <w:sz w:val="24"/>
          <w:szCs w:val="24"/>
          <w:highlight w:val="white"/>
        </w:rPr>
        <w:t>l</w:t>
      </w:r>
      <w:r w:rsidR="00C050DD">
        <w:rPr>
          <w:rFonts w:eastAsia="Calibri"/>
          <w:color w:val="000000" w:themeColor="text1"/>
          <w:sz w:val="24"/>
          <w:szCs w:val="24"/>
          <w:highlight w:val="white"/>
        </w:rPr>
        <w:t xml:space="preserve"> pasado</w:t>
      </w:r>
      <w:r w:rsidRPr="002B0601">
        <w:rPr>
          <w:rFonts w:eastAsia="Calibri"/>
          <w:color w:val="000000" w:themeColor="text1"/>
          <w:sz w:val="24"/>
          <w:szCs w:val="24"/>
          <w:highlight w:val="white"/>
        </w:rPr>
        <w:t xml:space="preserve"> </w:t>
      </w:r>
      <w:r w:rsidR="00182D9F">
        <w:rPr>
          <w:rFonts w:eastAsia="Calibri"/>
          <w:color w:val="000000" w:themeColor="text1"/>
          <w:sz w:val="24"/>
          <w:szCs w:val="24"/>
          <w:highlight w:val="white"/>
        </w:rPr>
        <w:t>21</w:t>
      </w:r>
      <w:r w:rsidRPr="002B0601">
        <w:rPr>
          <w:rFonts w:eastAsia="Calibri"/>
          <w:color w:val="000000" w:themeColor="text1"/>
          <w:sz w:val="24"/>
          <w:szCs w:val="24"/>
          <w:highlight w:val="white"/>
        </w:rPr>
        <w:t xml:space="preserve"> de agosto de 2018 </w:t>
      </w:r>
      <w:r w:rsidR="00C050DD">
        <w:rPr>
          <w:rFonts w:eastAsia="Calibri"/>
          <w:color w:val="000000" w:themeColor="text1"/>
          <w:sz w:val="24"/>
          <w:szCs w:val="24"/>
          <w:highlight w:val="white"/>
        </w:rPr>
        <w:t>ante</w:t>
      </w:r>
      <w:r w:rsidRPr="002B0601">
        <w:rPr>
          <w:rFonts w:eastAsia="Calibri"/>
          <w:color w:val="000000" w:themeColor="text1"/>
          <w:sz w:val="24"/>
          <w:szCs w:val="24"/>
          <w:highlight w:val="white"/>
        </w:rPr>
        <w:t xml:space="preserve"> la Cámara</w:t>
      </w:r>
      <w:r w:rsidR="00C050DD">
        <w:rPr>
          <w:rFonts w:eastAsia="Calibri"/>
          <w:color w:val="000000" w:themeColor="text1"/>
          <w:sz w:val="24"/>
          <w:szCs w:val="24"/>
          <w:highlight w:val="white"/>
        </w:rPr>
        <w:t xml:space="preserve"> de Representantes;</w:t>
      </w:r>
      <w:r w:rsidRPr="002B0601">
        <w:rPr>
          <w:rFonts w:eastAsia="Calibri"/>
          <w:color w:val="000000" w:themeColor="text1"/>
          <w:sz w:val="24"/>
          <w:szCs w:val="24"/>
          <w:highlight w:val="white"/>
        </w:rPr>
        <w:t xml:space="preserve"> el</w:t>
      </w:r>
      <w:r w:rsidR="00C050DD">
        <w:rPr>
          <w:rFonts w:eastAsia="Calibri"/>
          <w:color w:val="000000" w:themeColor="text1"/>
          <w:sz w:val="24"/>
          <w:szCs w:val="24"/>
          <w:highlight w:val="white"/>
        </w:rPr>
        <w:t xml:space="preserve"> cual quedo</w:t>
      </w:r>
      <w:r w:rsidR="00556E86">
        <w:rPr>
          <w:rFonts w:eastAsia="Calibri"/>
          <w:color w:val="000000" w:themeColor="text1"/>
          <w:sz w:val="24"/>
          <w:szCs w:val="24"/>
          <w:highlight w:val="white"/>
        </w:rPr>
        <w:t xml:space="preserve"> radicado como el</w:t>
      </w:r>
      <w:r w:rsidRPr="002B0601">
        <w:rPr>
          <w:rFonts w:eastAsia="Calibri"/>
          <w:color w:val="000000" w:themeColor="text1"/>
          <w:sz w:val="24"/>
          <w:szCs w:val="24"/>
          <w:highlight w:val="white"/>
        </w:rPr>
        <w:t xml:space="preserve"> </w:t>
      </w:r>
      <w:r w:rsidRPr="002B0601">
        <w:rPr>
          <w:rFonts w:eastAsia="Calibri"/>
          <w:color w:val="000000" w:themeColor="text1"/>
          <w:sz w:val="24"/>
          <w:szCs w:val="24"/>
        </w:rPr>
        <w:t xml:space="preserve">Proyecto de </w:t>
      </w:r>
      <w:r w:rsidRPr="00D66300">
        <w:rPr>
          <w:rFonts w:eastAsia="Calibri"/>
          <w:b/>
          <w:color w:val="000000" w:themeColor="text1"/>
          <w:sz w:val="24"/>
          <w:szCs w:val="24"/>
        </w:rPr>
        <w:t xml:space="preserve">Acto Legislativo número </w:t>
      </w:r>
      <w:r w:rsidR="00D66300" w:rsidRPr="00D66300">
        <w:rPr>
          <w:rFonts w:eastAsia="Calibri"/>
          <w:b/>
          <w:color w:val="000000" w:themeColor="text1"/>
          <w:sz w:val="24"/>
          <w:szCs w:val="24"/>
        </w:rPr>
        <w:t>101</w:t>
      </w:r>
      <w:r w:rsidRPr="00D66300">
        <w:rPr>
          <w:rFonts w:eastAsia="Calibri"/>
          <w:b/>
          <w:color w:val="000000" w:themeColor="text1"/>
          <w:sz w:val="24"/>
          <w:szCs w:val="24"/>
        </w:rPr>
        <w:t xml:space="preserve">/2018 Cámara </w:t>
      </w:r>
      <w:r w:rsidR="00D66300" w:rsidRPr="00D66300">
        <w:rPr>
          <w:rFonts w:eastAsia="Calibri"/>
          <w:b/>
          <w:color w:val="000000" w:themeColor="text1"/>
          <w:sz w:val="24"/>
          <w:szCs w:val="24"/>
        </w:rPr>
        <w:t>“</w:t>
      </w:r>
      <w:r w:rsidR="00D66300" w:rsidRPr="00D66300">
        <w:rPr>
          <w:b/>
          <w:sz w:val="24"/>
          <w:szCs w:val="24"/>
        </w:rPr>
        <w:t>Por medio del cual se modifica el artículo 207 de la Constitución Política de Colombia”</w:t>
      </w:r>
      <w:r w:rsidRPr="002B0601">
        <w:rPr>
          <w:rFonts w:eastAsia="Calibri"/>
          <w:color w:val="000000" w:themeColor="text1"/>
          <w:sz w:val="24"/>
          <w:szCs w:val="24"/>
        </w:rPr>
        <w:t xml:space="preserve">, </w:t>
      </w:r>
      <w:r w:rsidR="00556E86">
        <w:rPr>
          <w:rFonts w:eastAsia="Calibri"/>
          <w:color w:val="000000" w:themeColor="text1"/>
          <w:sz w:val="24"/>
          <w:szCs w:val="24"/>
        </w:rPr>
        <w:t>de</w:t>
      </w:r>
      <w:r w:rsidR="00C050DD">
        <w:rPr>
          <w:rFonts w:eastAsia="Calibri"/>
          <w:color w:val="000000" w:themeColor="text1"/>
          <w:sz w:val="24"/>
          <w:szCs w:val="24"/>
        </w:rPr>
        <w:t xml:space="preserve"> </w:t>
      </w:r>
      <w:r w:rsidRPr="002B0601">
        <w:rPr>
          <w:rFonts w:eastAsia="Calibri"/>
          <w:color w:val="000000" w:themeColor="text1"/>
          <w:sz w:val="24"/>
          <w:szCs w:val="24"/>
          <w:highlight w:val="white"/>
        </w:rPr>
        <w:t>iniciativa de</w:t>
      </w:r>
      <w:r w:rsidR="00182D9F">
        <w:rPr>
          <w:rFonts w:eastAsia="Calibri"/>
          <w:color w:val="000000" w:themeColor="text1"/>
          <w:sz w:val="24"/>
          <w:szCs w:val="24"/>
          <w:highlight w:val="white"/>
        </w:rPr>
        <w:t xml:space="preserve"> los Representantes a la Cámara </w:t>
      </w:r>
      <w:hyperlink r:id="rId7" w:history="1">
        <w:r w:rsidR="00182D9F" w:rsidRPr="00182D9F">
          <w:rPr>
            <w:rStyle w:val="Hipervnculo"/>
            <w:sz w:val="24"/>
            <w:szCs w:val="21"/>
            <w:lang w:val="es-ES"/>
          </w:rPr>
          <w:t xml:space="preserve">Martha Patricia Villalba </w:t>
        </w:r>
        <w:proofErr w:type="spellStart"/>
        <w:r w:rsidR="00182D9F" w:rsidRPr="00182D9F">
          <w:rPr>
            <w:rStyle w:val="Hipervnculo"/>
            <w:sz w:val="24"/>
            <w:szCs w:val="21"/>
            <w:lang w:val="es-ES"/>
          </w:rPr>
          <w:t>Hodwalker</w:t>
        </w:r>
        <w:proofErr w:type="spellEnd"/>
      </w:hyperlink>
      <w:r w:rsidR="00182D9F" w:rsidRPr="00182D9F">
        <w:rPr>
          <w:color w:val="333333"/>
          <w:sz w:val="24"/>
          <w:szCs w:val="21"/>
          <w:lang w:val="es-ES"/>
        </w:rPr>
        <w:t xml:space="preserve">, </w:t>
      </w:r>
      <w:hyperlink r:id="rId8" w:history="1">
        <w:r w:rsidR="00182D9F" w:rsidRPr="00182D9F">
          <w:rPr>
            <w:rStyle w:val="Hipervnculo"/>
            <w:sz w:val="24"/>
            <w:szCs w:val="21"/>
            <w:lang w:val="es-ES"/>
          </w:rPr>
          <w:t xml:space="preserve">Alonso José del Rio </w:t>
        </w:r>
        <w:proofErr w:type="spellStart"/>
        <w:r w:rsidR="00182D9F" w:rsidRPr="00182D9F">
          <w:rPr>
            <w:rStyle w:val="Hipervnculo"/>
            <w:sz w:val="24"/>
            <w:szCs w:val="21"/>
            <w:lang w:val="es-ES"/>
          </w:rPr>
          <w:t>Cabarcas</w:t>
        </w:r>
        <w:proofErr w:type="spellEnd"/>
      </w:hyperlink>
      <w:r w:rsidR="00182D9F" w:rsidRPr="00182D9F">
        <w:rPr>
          <w:color w:val="333333"/>
          <w:sz w:val="24"/>
          <w:szCs w:val="21"/>
          <w:lang w:val="es-ES"/>
        </w:rPr>
        <w:t xml:space="preserve">, </w:t>
      </w:r>
      <w:hyperlink r:id="rId9" w:history="1">
        <w:r w:rsidR="00FA2E5D">
          <w:rPr>
            <w:rStyle w:val="Hipervnculo"/>
            <w:sz w:val="24"/>
            <w:szCs w:val="21"/>
            <w:lang w:val="es-ES"/>
          </w:rPr>
          <w:t>Jorge Elié</w:t>
        </w:r>
        <w:r w:rsidR="00182D9F" w:rsidRPr="00182D9F">
          <w:rPr>
            <w:rStyle w:val="Hipervnculo"/>
            <w:sz w:val="24"/>
            <w:szCs w:val="21"/>
            <w:lang w:val="es-ES"/>
          </w:rPr>
          <w:t>cer Tamayo Marulanda</w:t>
        </w:r>
      </w:hyperlink>
      <w:r w:rsidR="00182D9F" w:rsidRPr="00182D9F">
        <w:rPr>
          <w:color w:val="333333"/>
          <w:sz w:val="24"/>
          <w:szCs w:val="21"/>
          <w:lang w:val="es-ES"/>
        </w:rPr>
        <w:t xml:space="preserve">, </w:t>
      </w:r>
      <w:hyperlink r:id="rId10" w:history="1">
        <w:r w:rsidR="00182D9F" w:rsidRPr="00182D9F">
          <w:rPr>
            <w:rStyle w:val="Hipervnculo"/>
            <w:sz w:val="24"/>
            <w:szCs w:val="21"/>
            <w:lang w:val="es-ES"/>
          </w:rPr>
          <w:t xml:space="preserve">Sara Helena Piedrahita </w:t>
        </w:r>
        <w:proofErr w:type="spellStart"/>
        <w:r w:rsidR="00182D9F" w:rsidRPr="00182D9F">
          <w:rPr>
            <w:rStyle w:val="Hipervnculo"/>
            <w:sz w:val="24"/>
            <w:szCs w:val="21"/>
            <w:lang w:val="es-ES"/>
          </w:rPr>
          <w:t>Lyons</w:t>
        </w:r>
        <w:proofErr w:type="spellEnd"/>
      </w:hyperlink>
      <w:r w:rsidR="00182D9F" w:rsidRPr="00182D9F">
        <w:rPr>
          <w:color w:val="333333"/>
          <w:sz w:val="24"/>
          <w:szCs w:val="21"/>
          <w:lang w:val="es-ES"/>
        </w:rPr>
        <w:t xml:space="preserve">, </w:t>
      </w:r>
      <w:hyperlink r:id="rId11" w:history="1">
        <w:r w:rsidR="00182D9F" w:rsidRPr="00182D9F">
          <w:rPr>
            <w:rStyle w:val="Hipervnculo"/>
            <w:sz w:val="24"/>
            <w:szCs w:val="21"/>
            <w:lang w:val="es-ES"/>
          </w:rPr>
          <w:t xml:space="preserve">Erasmo Elías Zuleta </w:t>
        </w:r>
        <w:proofErr w:type="spellStart"/>
        <w:r w:rsidR="00182D9F" w:rsidRPr="00182D9F">
          <w:rPr>
            <w:rStyle w:val="Hipervnculo"/>
            <w:sz w:val="24"/>
            <w:szCs w:val="21"/>
            <w:lang w:val="es-ES"/>
          </w:rPr>
          <w:t>Bechara</w:t>
        </w:r>
        <w:proofErr w:type="spellEnd"/>
      </w:hyperlink>
      <w:r w:rsidR="00182D9F" w:rsidRPr="00182D9F">
        <w:rPr>
          <w:color w:val="333333"/>
          <w:sz w:val="24"/>
          <w:szCs w:val="21"/>
          <w:lang w:val="es-ES"/>
        </w:rPr>
        <w:t xml:space="preserve">, </w:t>
      </w:r>
      <w:hyperlink r:id="rId12" w:history="1">
        <w:r w:rsidR="00182D9F" w:rsidRPr="00182D9F">
          <w:rPr>
            <w:rStyle w:val="Hipervnculo"/>
            <w:sz w:val="24"/>
            <w:szCs w:val="21"/>
            <w:lang w:val="es-ES"/>
          </w:rPr>
          <w:t>Wilmer Ramiro Carrillo Mendoza</w:t>
        </w:r>
      </w:hyperlink>
      <w:r w:rsidR="00182D9F" w:rsidRPr="00182D9F">
        <w:rPr>
          <w:color w:val="333333"/>
          <w:sz w:val="24"/>
          <w:szCs w:val="21"/>
          <w:lang w:val="es-ES"/>
        </w:rPr>
        <w:t xml:space="preserve">, </w:t>
      </w:r>
      <w:hyperlink r:id="rId13" w:history="1">
        <w:r w:rsidR="00182D9F" w:rsidRPr="00182D9F">
          <w:rPr>
            <w:rStyle w:val="Hipervnculo"/>
            <w:sz w:val="24"/>
            <w:szCs w:val="21"/>
            <w:lang w:val="es-ES"/>
          </w:rPr>
          <w:t>Jaime Armando Yepes Martínez</w:t>
        </w:r>
      </w:hyperlink>
      <w:r w:rsidR="00182D9F" w:rsidRPr="00182D9F">
        <w:rPr>
          <w:color w:val="333333"/>
          <w:sz w:val="24"/>
          <w:szCs w:val="21"/>
          <w:lang w:val="es-ES"/>
        </w:rPr>
        <w:t xml:space="preserve">, </w:t>
      </w:r>
      <w:hyperlink r:id="rId14" w:history="1">
        <w:r w:rsidR="00182D9F" w:rsidRPr="00182D9F">
          <w:rPr>
            <w:rStyle w:val="Hipervnculo"/>
            <w:sz w:val="24"/>
            <w:szCs w:val="21"/>
            <w:lang w:val="es-ES"/>
          </w:rPr>
          <w:t>Elbert Díaz Lozano</w:t>
        </w:r>
      </w:hyperlink>
      <w:r w:rsidR="00182D9F" w:rsidRPr="00182D9F">
        <w:rPr>
          <w:color w:val="333333"/>
          <w:sz w:val="24"/>
          <w:szCs w:val="21"/>
          <w:lang w:val="es-ES"/>
        </w:rPr>
        <w:t xml:space="preserve">, </w:t>
      </w:r>
      <w:hyperlink r:id="rId15" w:history="1">
        <w:r w:rsidR="00182D9F" w:rsidRPr="00182D9F">
          <w:rPr>
            <w:rStyle w:val="Hipervnculo"/>
            <w:sz w:val="24"/>
            <w:szCs w:val="21"/>
            <w:lang w:val="es-ES"/>
          </w:rPr>
          <w:t>Teresa De Jesús Enríquez Rosero</w:t>
        </w:r>
      </w:hyperlink>
      <w:r w:rsidR="00182D9F">
        <w:rPr>
          <w:color w:val="333333"/>
          <w:sz w:val="24"/>
          <w:szCs w:val="21"/>
          <w:lang w:val="es-ES"/>
        </w:rPr>
        <w:t xml:space="preserve">, </w:t>
      </w:r>
      <w:hyperlink r:id="rId16" w:history="1">
        <w:r w:rsidR="00182D9F" w:rsidRPr="00182D9F">
          <w:rPr>
            <w:rStyle w:val="Hipervnculo"/>
            <w:sz w:val="24"/>
            <w:szCs w:val="21"/>
            <w:lang w:val="es-ES"/>
          </w:rPr>
          <w:t>Christian José Moreno Villamizar</w:t>
        </w:r>
      </w:hyperlink>
      <w:r w:rsidR="00182D9F">
        <w:rPr>
          <w:color w:val="333333"/>
          <w:sz w:val="24"/>
          <w:szCs w:val="21"/>
          <w:lang w:val="es-ES"/>
        </w:rPr>
        <w:t xml:space="preserve">, </w:t>
      </w:r>
      <w:hyperlink r:id="rId17" w:history="1">
        <w:r w:rsidR="00182D9F" w:rsidRPr="00182D9F">
          <w:rPr>
            <w:rStyle w:val="Hipervnculo"/>
            <w:sz w:val="24"/>
            <w:szCs w:val="21"/>
            <w:lang w:val="es-ES"/>
          </w:rPr>
          <w:t>Norma Hurtado Sánchez</w:t>
        </w:r>
      </w:hyperlink>
      <w:r w:rsidR="00182D9F" w:rsidRPr="00182D9F">
        <w:rPr>
          <w:color w:val="333333"/>
          <w:sz w:val="24"/>
          <w:szCs w:val="21"/>
          <w:lang w:val="es-ES"/>
        </w:rPr>
        <w:t xml:space="preserve"> , </w:t>
      </w:r>
      <w:hyperlink r:id="rId18" w:history="1">
        <w:r w:rsidR="00182D9F" w:rsidRPr="00182D9F">
          <w:rPr>
            <w:rStyle w:val="Hipervnculo"/>
            <w:sz w:val="24"/>
            <w:szCs w:val="21"/>
            <w:lang w:val="es-ES"/>
          </w:rPr>
          <w:t>Jorge Enrique Burgos Lugo</w:t>
        </w:r>
      </w:hyperlink>
      <w:r w:rsidR="00182D9F">
        <w:rPr>
          <w:color w:val="333333"/>
          <w:sz w:val="24"/>
          <w:szCs w:val="21"/>
          <w:lang w:val="es-ES"/>
        </w:rPr>
        <w:t xml:space="preserve">, </w:t>
      </w:r>
      <w:hyperlink r:id="rId19" w:history="1">
        <w:r w:rsidR="00182D9F" w:rsidRPr="00182D9F">
          <w:rPr>
            <w:rStyle w:val="Hipervnculo"/>
            <w:sz w:val="24"/>
            <w:szCs w:val="21"/>
            <w:lang w:val="es-ES"/>
          </w:rPr>
          <w:t xml:space="preserve">Mónica María </w:t>
        </w:r>
        <w:proofErr w:type="spellStart"/>
        <w:r w:rsidR="00182D9F" w:rsidRPr="00182D9F">
          <w:rPr>
            <w:rStyle w:val="Hipervnculo"/>
            <w:sz w:val="24"/>
            <w:szCs w:val="21"/>
            <w:lang w:val="es-ES"/>
          </w:rPr>
          <w:t>Raigoza</w:t>
        </w:r>
        <w:proofErr w:type="spellEnd"/>
        <w:r w:rsidR="00182D9F" w:rsidRPr="00182D9F">
          <w:rPr>
            <w:rStyle w:val="Hipervnculo"/>
            <w:sz w:val="24"/>
            <w:szCs w:val="21"/>
            <w:lang w:val="es-ES"/>
          </w:rPr>
          <w:t xml:space="preserve"> Morales</w:t>
        </w:r>
      </w:hyperlink>
      <w:r w:rsidR="00556E86">
        <w:rPr>
          <w:color w:val="333333"/>
          <w:sz w:val="24"/>
          <w:szCs w:val="21"/>
          <w:lang w:val="es-ES"/>
        </w:rPr>
        <w:t>.</w:t>
      </w:r>
      <w:r w:rsidR="00182D9F">
        <w:rPr>
          <w:color w:val="333333"/>
          <w:sz w:val="24"/>
          <w:szCs w:val="21"/>
          <w:lang w:val="es-ES"/>
        </w:rPr>
        <w:t xml:space="preserve"> </w:t>
      </w:r>
    </w:p>
    <w:p w:rsidR="00556E86" w:rsidRPr="002B0601" w:rsidRDefault="00556E86" w:rsidP="00AA3F8F">
      <w:pPr>
        <w:widowControl w:val="0"/>
        <w:shd w:val="clear" w:color="auto" w:fill="FFFFFF"/>
        <w:spacing w:line="240" w:lineRule="auto"/>
        <w:contextualSpacing w:val="0"/>
        <w:jc w:val="both"/>
        <w:rPr>
          <w:rFonts w:eastAsia="Calibri"/>
          <w:color w:val="000000" w:themeColor="text1"/>
          <w:sz w:val="24"/>
          <w:szCs w:val="24"/>
        </w:rPr>
      </w:pPr>
    </w:p>
    <w:p w:rsidR="00FA2E5D" w:rsidRDefault="00556E86" w:rsidP="00556E86">
      <w:pPr>
        <w:widowControl w:val="0"/>
        <w:shd w:val="clear" w:color="auto" w:fill="FFFFFF"/>
        <w:spacing w:line="240" w:lineRule="auto"/>
        <w:contextualSpacing w:val="0"/>
        <w:jc w:val="both"/>
        <w:rPr>
          <w:rFonts w:eastAsia="Calibri"/>
          <w:color w:val="000000" w:themeColor="text1"/>
          <w:sz w:val="24"/>
          <w:szCs w:val="24"/>
          <w:highlight w:val="white"/>
        </w:rPr>
      </w:pPr>
      <w:r>
        <w:rPr>
          <w:rFonts w:eastAsia="Calibri"/>
          <w:color w:val="000000" w:themeColor="text1"/>
          <w:sz w:val="24"/>
          <w:szCs w:val="24"/>
          <w:highlight w:val="white"/>
        </w:rPr>
        <w:t>En el cual fue designado como ponente único el Representante Jorge Eliécer Tamayo Marulanda para primer debate; y fue aprobado en primer debate con modificaciones el 6 de noviembre de 2018.</w:t>
      </w:r>
      <w:r w:rsidRPr="002B0601">
        <w:rPr>
          <w:rFonts w:eastAsia="Calibri"/>
          <w:color w:val="000000" w:themeColor="text1"/>
          <w:sz w:val="24"/>
          <w:szCs w:val="24"/>
          <w:highlight w:val="white"/>
        </w:rPr>
        <w:t xml:space="preserve"> </w:t>
      </w:r>
    </w:p>
    <w:p w:rsidR="00556E86" w:rsidRDefault="00556E86" w:rsidP="00556E86">
      <w:pPr>
        <w:widowControl w:val="0"/>
        <w:shd w:val="clear" w:color="auto" w:fill="FFFFFF"/>
        <w:spacing w:line="240" w:lineRule="auto"/>
        <w:contextualSpacing w:val="0"/>
        <w:jc w:val="both"/>
        <w:rPr>
          <w:rFonts w:eastAsia="Calibri"/>
          <w:color w:val="000000" w:themeColor="text1"/>
          <w:sz w:val="24"/>
          <w:szCs w:val="24"/>
          <w:highlight w:val="white"/>
        </w:rPr>
      </w:pPr>
    </w:p>
    <w:p w:rsidR="00556E86" w:rsidRDefault="00556E86" w:rsidP="00556E86">
      <w:pPr>
        <w:widowControl w:val="0"/>
        <w:shd w:val="clear" w:color="auto" w:fill="FFFFFF"/>
        <w:spacing w:line="240" w:lineRule="auto"/>
        <w:contextualSpacing w:val="0"/>
        <w:jc w:val="both"/>
        <w:rPr>
          <w:rFonts w:eastAsia="Calibri"/>
          <w:color w:val="000000" w:themeColor="text1"/>
          <w:sz w:val="24"/>
          <w:szCs w:val="24"/>
          <w:highlight w:val="white"/>
        </w:rPr>
      </w:pPr>
      <w:r>
        <w:rPr>
          <w:rFonts w:eastAsia="Calibri"/>
          <w:color w:val="000000" w:themeColor="text1"/>
          <w:sz w:val="24"/>
          <w:szCs w:val="24"/>
          <w:highlight w:val="white"/>
        </w:rPr>
        <w:t>Se presentó ponencia para Segundo Debate e</w:t>
      </w:r>
      <w:r w:rsidR="004E0884">
        <w:rPr>
          <w:rFonts w:eastAsia="Calibri"/>
          <w:color w:val="000000" w:themeColor="text1"/>
          <w:sz w:val="24"/>
          <w:szCs w:val="24"/>
          <w:highlight w:val="white"/>
        </w:rPr>
        <w:t>l pasado 13 de noviembre de 2018, pero por razones de agenda legislativo, no alcanzo a completar su trámite y fue archivado por esta razón.</w:t>
      </w:r>
    </w:p>
    <w:p w:rsidR="00A8254A" w:rsidRDefault="00A8254A" w:rsidP="00556E86">
      <w:pPr>
        <w:widowControl w:val="0"/>
        <w:shd w:val="clear" w:color="auto" w:fill="FFFFFF"/>
        <w:spacing w:line="240" w:lineRule="auto"/>
        <w:contextualSpacing w:val="0"/>
        <w:jc w:val="both"/>
        <w:rPr>
          <w:rFonts w:eastAsia="Calibri"/>
          <w:color w:val="000000" w:themeColor="text1"/>
          <w:sz w:val="24"/>
          <w:szCs w:val="24"/>
          <w:highlight w:val="white"/>
        </w:rPr>
      </w:pPr>
    </w:p>
    <w:p w:rsidR="00E05E5A" w:rsidRDefault="00A8254A" w:rsidP="00A8254A">
      <w:pPr>
        <w:widowControl w:val="0"/>
        <w:shd w:val="clear" w:color="auto" w:fill="FFFFFF"/>
        <w:spacing w:line="240" w:lineRule="auto"/>
        <w:contextualSpacing w:val="0"/>
        <w:jc w:val="both"/>
        <w:rPr>
          <w:sz w:val="24"/>
          <w:szCs w:val="21"/>
          <w:lang w:val="es-ES"/>
        </w:rPr>
      </w:pPr>
      <w:r>
        <w:rPr>
          <w:rFonts w:eastAsia="Calibri"/>
          <w:color w:val="000000" w:themeColor="text1"/>
          <w:sz w:val="24"/>
          <w:szCs w:val="24"/>
          <w:highlight w:val="white"/>
        </w:rPr>
        <w:t xml:space="preserve">Ahora, es presentado nuevamente por los Representantes a la Cámara </w:t>
      </w:r>
      <w:hyperlink r:id="rId20" w:history="1">
        <w:r w:rsidRPr="00A8254A">
          <w:rPr>
            <w:rStyle w:val="Hipervnculo"/>
            <w:color w:val="auto"/>
            <w:sz w:val="24"/>
            <w:szCs w:val="21"/>
            <w:lang w:val="es-ES"/>
          </w:rPr>
          <w:t xml:space="preserve">Martha Patricia Villalba </w:t>
        </w:r>
        <w:proofErr w:type="spellStart"/>
        <w:r w:rsidRPr="00A8254A">
          <w:rPr>
            <w:rStyle w:val="Hipervnculo"/>
            <w:color w:val="auto"/>
            <w:sz w:val="24"/>
            <w:szCs w:val="21"/>
            <w:lang w:val="es-ES"/>
          </w:rPr>
          <w:t>Hodwalker</w:t>
        </w:r>
        <w:proofErr w:type="spellEnd"/>
      </w:hyperlink>
      <w:r w:rsidRPr="00A8254A">
        <w:rPr>
          <w:sz w:val="24"/>
          <w:szCs w:val="21"/>
          <w:lang w:val="es-ES"/>
        </w:rPr>
        <w:t xml:space="preserve">, </w:t>
      </w:r>
      <w:hyperlink r:id="rId21" w:history="1">
        <w:r w:rsidRPr="00A8254A">
          <w:rPr>
            <w:rStyle w:val="Hipervnculo"/>
            <w:color w:val="auto"/>
            <w:sz w:val="24"/>
            <w:szCs w:val="21"/>
            <w:lang w:val="es-ES"/>
          </w:rPr>
          <w:t>Jorge Enrique Burgos Lugo</w:t>
        </w:r>
      </w:hyperlink>
      <w:r w:rsidRPr="00A8254A">
        <w:rPr>
          <w:sz w:val="24"/>
          <w:szCs w:val="21"/>
          <w:lang w:val="es-ES"/>
        </w:rPr>
        <w:t xml:space="preserve">, </w:t>
      </w:r>
      <w:hyperlink r:id="rId22" w:history="1">
        <w:r w:rsidRPr="00A8254A">
          <w:rPr>
            <w:rStyle w:val="Hipervnculo"/>
            <w:color w:val="auto"/>
            <w:sz w:val="24"/>
            <w:szCs w:val="21"/>
            <w:lang w:val="es-ES"/>
          </w:rPr>
          <w:t>Faber Alberto Muñoz Cerón</w:t>
        </w:r>
      </w:hyperlink>
      <w:r w:rsidRPr="00A8254A">
        <w:rPr>
          <w:sz w:val="24"/>
          <w:szCs w:val="21"/>
          <w:lang w:val="es-ES"/>
        </w:rPr>
        <w:t xml:space="preserve">, </w:t>
      </w:r>
      <w:hyperlink r:id="rId23" w:history="1">
        <w:r w:rsidRPr="00A8254A">
          <w:rPr>
            <w:rStyle w:val="Hipervnculo"/>
            <w:color w:val="auto"/>
            <w:sz w:val="24"/>
            <w:szCs w:val="21"/>
            <w:lang w:val="es-ES"/>
          </w:rPr>
          <w:t xml:space="preserve">Alonso José del Rio </w:t>
        </w:r>
        <w:proofErr w:type="spellStart"/>
        <w:r w:rsidRPr="00A8254A">
          <w:rPr>
            <w:rStyle w:val="Hipervnculo"/>
            <w:color w:val="auto"/>
            <w:sz w:val="24"/>
            <w:szCs w:val="21"/>
            <w:lang w:val="es-ES"/>
          </w:rPr>
          <w:t>Cabarcas</w:t>
        </w:r>
        <w:proofErr w:type="spellEnd"/>
      </w:hyperlink>
      <w:r w:rsidRPr="00A8254A">
        <w:rPr>
          <w:sz w:val="24"/>
          <w:szCs w:val="21"/>
          <w:lang w:val="es-ES"/>
        </w:rPr>
        <w:t xml:space="preserve">, </w:t>
      </w:r>
      <w:hyperlink r:id="rId24" w:history="1">
        <w:r w:rsidRPr="00A8254A">
          <w:rPr>
            <w:rStyle w:val="Hipervnculo"/>
            <w:color w:val="auto"/>
            <w:sz w:val="24"/>
            <w:szCs w:val="21"/>
            <w:lang w:val="es-ES"/>
          </w:rPr>
          <w:t xml:space="preserve">José </w:t>
        </w:r>
        <w:proofErr w:type="spellStart"/>
        <w:r w:rsidRPr="00A8254A">
          <w:rPr>
            <w:rStyle w:val="Hipervnculo"/>
            <w:color w:val="auto"/>
            <w:sz w:val="24"/>
            <w:szCs w:val="21"/>
            <w:lang w:val="es-ES"/>
          </w:rPr>
          <w:t>Elver</w:t>
        </w:r>
        <w:proofErr w:type="spellEnd"/>
        <w:r w:rsidRPr="00A8254A">
          <w:rPr>
            <w:rStyle w:val="Hipervnculo"/>
            <w:color w:val="auto"/>
            <w:sz w:val="24"/>
            <w:szCs w:val="21"/>
            <w:lang w:val="es-ES"/>
          </w:rPr>
          <w:t xml:space="preserve"> Hernández Casas</w:t>
        </w:r>
      </w:hyperlink>
      <w:r w:rsidRPr="00A8254A">
        <w:rPr>
          <w:sz w:val="24"/>
          <w:szCs w:val="21"/>
          <w:lang w:val="es-ES"/>
        </w:rPr>
        <w:t xml:space="preserve">, </w:t>
      </w:r>
      <w:hyperlink r:id="rId25" w:history="1">
        <w:r w:rsidRPr="00A8254A">
          <w:rPr>
            <w:rStyle w:val="Hipervnculo"/>
            <w:color w:val="auto"/>
            <w:sz w:val="24"/>
            <w:szCs w:val="21"/>
            <w:lang w:val="es-ES"/>
          </w:rPr>
          <w:t>Esteban Quintero Cardona</w:t>
        </w:r>
      </w:hyperlink>
      <w:r w:rsidRPr="00A8254A">
        <w:rPr>
          <w:sz w:val="24"/>
          <w:szCs w:val="21"/>
          <w:lang w:val="es-ES"/>
        </w:rPr>
        <w:t xml:space="preserve">, </w:t>
      </w:r>
      <w:hyperlink r:id="rId26" w:history="1">
        <w:r w:rsidRPr="00A8254A">
          <w:rPr>
            <w:rStyle w:val="Hipervnculo"/>
            <w:color w:val="auto"/>
            <w:sz w:val="24"/>
            <w:szCs w:val="21"/>
            <w:lang w:val="es-ES"/>
          </w:rPr>
          <w:t>Milton Hugo Angulo Viveros</w:t>
        </w:r>
      </w:hyperlink>
      <w:r w:rsidRPr="00A8254A">
        <w:rPr>
          <w:sz w:val="24"/>
          <w:szCs w:val="21"/>
          <w:lang w:val="es-ES"/>
        </w:rPr>
        <w:t xml:space="preserve">, </w:t>
      </w:r>
      <w:hyperlink r:id="rId27" w:history="1">
        <w:r w:rsidRPr="00A8254A">
          <w:rPr>
            <w:rStyle w:val="Hipervnculo"/>
            <w:color w:val="auto"/>
            <w:sz w:val="24"/>
            <w:szCs w:val="21"/>
            <w:lang w:val="es-ES"/>
          </w:rPr>
          <w:t>Elizabeth Jai-</w:t>
        </w:r>
        <w:proofErr w:type="spellStart"/>
        <w:r w:rsidRPr="00A8254A">
          <w:rPr>
            <w:rStyle w:val="Hipervnculo"/>
            <w:color w:val="auto"/>
            <w:sz w:val="24"/>
            <w:szCs w:val="21"/>
            <w:lang w:val="es-ES"/>
          </w:rPr>
          <w:t>Pang</w:t>
        </w:r>
        <w:proofErr w:type="spellEnd"/>
        <w:r w:rsidRPr="00A8254A">
          <w:rPr>
            <w:rStyle w:val="Hipervnculo"/>
            <w:color w:val="auto"/>
            <w:sz w:val="24"/>
            <w:szCs w:val="21"/>
            <w:lang w:val="es-ES"/>
          </w:rPr>
          <w:t xml:space="preserve"> Díaz</w:t>
        </w:r>
      </w:hyperlink>
      <w:r w:rsidRPr="00A8254A">
        <w:rPr>
          <w:sz w:val="24"/>
          <w:szCs w:val="21"/>
          <w:lang w:val="es-ES"/>
        </w:rPr>
        <w:t xml:space="preserve">, </w:t>
      </w:r>
      <w:hyperlink r:id="rId28" w:history="1">
        <w:r w:rsidRPr="00A8254A">
          <w:rPr>
            <w:rStyle w:val="Hipervnculo"/>
            <w:color w:val="auto"/>
            <w:sz w:val="24"/>
            <w:szCs w:val="21"/>
            <w:lang w:val="es-ES"/>
          </w:rPr>
          <w:t>Mónica Liliana Valencia Montaña</w:t>
        </w:r>
      </w:hyperlink>
      <w:r w:rsidRPr="00A8254A">
        <w:rPr>
          <w:sz w:val="24"/>
          <w:szCs w:val="21"/>
          <w:lang w:val="es-ES"/>
        </w:rPr>
        <w:t xml:space="preserve">, </w:t>
      </w:r>
      <w:hyperlink r:id="rId29" w:history="1">
        <w:r w:rsidRPr="00A8254A">
          <w:rPr>
            <w:rStyle w:val="Hipervnculo"/>
            <w:color w:val="auto"/>
            <w:sz w:val="24"/>
            <w:szCs w:val="21"/>
            <w:lang w:val="es-ES"/>
          </w:rPr>
          <w:t>Emeterio José Montes De Castro</w:t>
        </w:r>
      </w:hyperlink>
      <w:r w:rsidRPr="00A8254A">
        <w:rPr>
          <w:sz w:val="24"/>
          <w:szCs w:val="21"/>
          <w:lang w:val="es-ES"/>
        </w:rPr>
        <w:t xml:space="preserve">, </w:t>
      </w:r>
      <w:hyperlink r:id="rId30" w:history="1">
        <w:r w:rsidRPr="00A8254A">
          <w:rPr>
            <w:rStyle w:val="Hipervnculo"/>
            <w:color w:val="auto"/>
            <w:sz w:val="24"/>
            <w:szCs w:val="21"/>
            <w:lang w:val="es-ES"/>
          </w:rPr>
          <w:t xml:space="preserve">Luis Fernando Gómez </w:t>
        </w:r>
        <w:proofErr w:type="spellStart"/>
        <w:r w:rsidRPr="00A8254A">
          <w:rPr>
            <w:rStyle w:val="Hipervnculo"/>
            <w:color w:val="auto"/>
            <w:sz w:val="24"/>
            <w:szCs w:val="21"/>
            <w:lang w:val="es-ES"/>
          </w:rPr>
          <w:t>Betancurt</w:t>
        </w:r>
        <w:proofErr w:type="spellEnd"/>
      </w:hyperlink>
      <w:r w:rsidRPr="00A8254A">
        <w:rPr>
          <w:sz w:val="24"/>
          <w:szCs w:val="21"/>
          <w:lang w:val="es-ES"/>
        </w:rPr>
        <w:t xml:space="preserve"> y </w:t>
      </w:r>
      <w:hyperlink r:id="rId31" w:history="1">
        <w:r w:rsidRPr="00A8254A">
          <w:rPr>
            <w:rStyle w:val="Hipervnculo"/>
            <w:color w:val="auto"/>
            <w:sz w:val="24"/>
            <w:szCs w:val="21"/>
            <w:lang w:val="es-ES"/>
          </w:rPr>
          <w:t>Teresa De Jesús Enríquez Rosero</w:t>
        </w:r>
      </w:hyperlink>
      <w:r w:rsidR="00E05E5A">
        <w:rPr>
          <w:sz w:val="24"/>
          <w:szCs w:val="21"/>
          <w:lang w:val="es-ES"/>
        </w:rPr>
        <w:t>; y fue publicado en la Gaceta del Congreso N° 201 de 2019.</w:t>
      </w:r>
    </w:p>
    <w:p w:rsidR="00E05E5A" w:rsidRDefault="00E05E5A" w:rsidP="00A8254A">
      <w:pPr>
        <w:widowControl w:val="0"/>
        <w:shd w:val="clear" w:color="auto" w:fill="FFFFFF"/>
        <w:spacing w:line="240" w:lineRule="auto"/>
        <w:contextualSpacing w:val="0"/>
        <w:jc w:val="both"/>
        <w:rPr>
          <w:sz w:val="24"/>
          <w:szCs w:val="21"/>
          <w:lang w:val="es-ES"/>
        </w:rPr>
      </w:pPr>
    </w:p>
    <w:p w:rsidR="00E05E5A" w:rsidRDefault="00E05E5A" w:rsidP="00E05E5A">
      <w:pPr>
        <w:widowControl w:val="0"/>
        <w:shd w:val="clear" w:color="auto" w:fill="FFFFFF"/>
        <w:spacing w:line="240" w:lineRule="auto"/>
        <w:contextualSpacing w:val="0"/>
        <w:jc w:val="both"/>
        <w:rPr>
          <w:rFonts w:eastAsia="Calibri"/>
          <w:color w:val="000000" w:themeColor="text1"/>
          <w:sz w:val="24"/>
          <w:szCs w:val="24"/>
        </w:rPr>
      </w:pPr>
      <w:r w:rsidRPr="002B0601">
        <w:rPr>
          <w:rFonts w:eastAsia="Calibri"/>
          <w:color w:val="000000" w:themeColor="text1"/>
          <w:sz w:val="24"/>
          <w:szCs w:val="24"/>
          <w:highlight w:val="white"/>
        </w:rPr>
        <w:t xml:space="preserve">Por designación de la Mesa Directiva de la Comisión Primera Constitucional de la Cámara y conforme a lo señalado en el artículo 174 de la Ley 5ª de 1992, el </w:t>
      </w:r>
      <w:r>
        <w:rPr>
          <w:rFonts w:eastAsia="Calibri"/>
          <w:color w:val="000000" w:themeColor="text1"/>
          <w:sz w:val="24"/>
          <w:szCs w:val="24"/>
          <w:highlight w:val="white"/>
        </w:rPr>
        <w:t>11</w:t>
      </w:r>
      <w:r w:rsidRPr="002B0601">
        <w:rPr>
          <w:rFonts w:eastAsia="Calibri"/>
          <w:color w:val="000000" w:themeColor="text1"/>
          <w:sz w:val="24"/>
          <w:szCs w:val="24"/>
          <w:highlight w:val="white"/>
        </w:rPr>
        <w:t xml:space="preserve"> de </w:t>
      </w:r>
      <w:r w:rsidR="00251138">
        <w:rPr>
          <w:rFonts w:eastAsia="Calibri"/>
          <w:color w:val="000000" w:themeColor="text1"/>
          <w:sz w:val="24"/>
          <w:szCs w:val="24"/>
          <w:highlight w:val="white"/>
        </w:rPr>
        <w:t>abril de 2019, fue</w:t>
      </w:r>
      <w:r>
        <w:rPr>
          <w:rFonts w:eastAsia="Calibri"/>
          <w:color w:val="000000" w:themeColor="text1"/>
          <w:sz w:val="24"/>
          <w:szCs w:val="24"/>
          <w:highlight w:val="white"/>
        </w:rPr>
        <w:t xml:space="preserve"> designado como ponente único para primer debate</w:t>
      </w:r>
      <w:r w:rsidR="00251138">
        <w:rPr>
          <w:rFonts w:eastAsia="Calibri"/>
          <w:color w:val="000000" w:themeColor="text1"/>
          <w:sz w:val="24"/>
          <w:szCs w:val="24"/>
          <w:highlight w:val="white"/>
        </w:rPr>
        <w:t xml:space="preserve"> el Representante a la Cámara Jorge Eliécer Tamayo</w:t>
      </w:r>
      <w:r w:rsidRPr="002B0601">
        <w:rPr>
          <w:rFonts w:eastAsia="Calibri"/>
          <w:color w:val="000000" w:themeColor="text1"/>
          <w:sz w:val="24"/>
          <w:szCs w:val="24"/>
          <w:highlight w:val="white"/>
        </w:rPr>
        <w:t>.</w:t>
      </w:r>
    </w:p>
    <w:p w:rsidR="00BB7156" w:rsidRDefault="00BB7156" w:rsidP="00E05E5A">
      <w:pPr>
        <w:widowControl w:val="0"/>
        <w:shd w:val="clear" w:color="auto" w:fill="FFFFFF"/>
        <w:spacing w:line="240" w:lineRule="auto"/>
        <w:contextualSpacing w:val="0"/>
        <w:jc w:val="both"/>
        <w:rPr>
          <w:rFonts w:eastAsia="Calibri"/>
          <w:color w:val="000000" w:themeColor="text1"/>
          <w:sz w:val="24"/>
          <w:szCs w:val="24"/>
        </w:rPr>
      </w:pPr>
    </w:p>
    <w:p w:rsidR="00BB7156" w:rsidRDefault="00BB7156" w:rsidP="00E05E5A">
      <w:pPr>
        <w:widowControl w:val="0"/>
        <w:shd w:val="clear" w:color="auto" w:fill="FFFFFF"/>
        <w:spacing w:line="240" w:lineRule="auto"/>
        <w:contextualSpacing w:val="0"/>
        <w:jc w:val="both"/>
        <w:rPr>
          <w:rFonts w:eastAsia="Calibri"/>
          <w:color w:val="000000" w:themeColor="text1"/>
          <w:sz w:val="24"/>
          <w:szCs w:val="24"/>
        </w:rPr>
      </w:pPr>
      <w:r>
        <w:rPr>
          <w:rFonts w:eastAsia="Calibri"/>
          <w:color w:val="000000" w:themeColor="text1"/>
          <w:sz w:val="24"/>
          <w:szCs w:val="24"/>
        </w:rPr>
        <w:t xml:space="preserve">El Proyecto de Acto Legislativo fue discutido y aprobado con modificaciones el pasado </w:t>
      </w:r>
      <w:r>
        <w:rPr>
          <w:rFonts w:eastAsia="Calibri"/>
          <w:color w:val="000000" w:themeColor="text1"/>
          <w:sz w:val="24"/>
          <w:szCs w:val="24"/>
        </w:rPr>
        <w:lastRenderedPageBreak/>
        <w:t>24 de abril de 2019, toda vez que se presentaron varias proposiciones</w:t>
      </w:r>
      <w:r w:rsidR="00751549">
        <w:rPr>
          <w:rFonts w:eastAsia="Calibri"/>
          <w:color w:val="000000" w:themeColor="text1"/>
          <w:sz w:val="24"/>
          <w:szCs w:val="24"/>
        </w:rPr>
        <w:t xml:space="preserve"> las cuales relacionamos a continuación:</w:t>
      </w:r>
    </w:p>
    <w:p w:rsidR="00751549" w:rsidRDefault="00751549" w:rsidP="00E05E5A">
      <w:pPr>
        <w:widowControl w:val="0"/>
        <w:shd w:val="clear" w:color="auto" w:fill="FFFFFF"/>
        <w:spacing w:line="240" w:lineRule="auto"/>
        <w:contextualSpacing w:val="0"/>
        <w:jc w:val="both"/>
        <w:rPr>
          <w:rFonts w:eastAsia="Calibri"/>
          <w:color w:val="000000" w:themeColor="text1"/>
          <w:sz w:val="24"/>
          <w:szCs w:val="24"/>
        </w:rPr>
      </w:pPr>
    </w:p>
    <w:tbl>
      <w:tblPr>
        <w:tblStyle w:val="Tablaconcuadrcula"/>
        <w:tblW w:w="0" w:type="auto"/>
        <w:tblLook w:val="04A0" w:firstRow="1" w:lastRow="0" w:firstColumn="1" w:lastColumn="0" w:noHBand="0" w:noVBand="1"/>
      </w:tblPr>
      <w:tblGrid>
        <w:gridCol w:w="2402"/>
        <w:gridCol w:w="2424"/>
        <w:gridCol w:w="2391"/>
        <w:gridCol w:w="1896"/>
      </w:tblGrid>
      <w:tr w:rsidR="008C3401" w:rsidRPr="00B50F88" w:rsidTr="008C3401">
        <w:tc>
          <w:tcPr>
            <w:tcW w:w="2402" w:type="dxa"/>
          </w:tcPr>
          <w:p w:rsidR="008C3401" w:rsidRPr="00B50F88" w:rsidRDefault="008C3401" w:rsidP="0076338C">
            <w:pPr>
              <w:widowControl w:val="0"/>
              <w:contextualSpacing w:val="0"/>
              <w:jc w:val="center"/>
              <w:rPr>
                <w:rFonts w:ascii="Arial Narrow" w:hAnsi="Arial Narrow"/>
                <w:b/>
                <w:sz w:val="20"/>
                <w:szCs w:val="20"/>
                <w:lang w:val="es-ES"/>
              </w:rPr>
            </w:pPr>
            <w:r w:rsidRPr="00B50F88">
              <w:rPr>
                <w:rFonts w:ascii="Arial Narrow" w:hAnsi="Arial Narrow"/>
                <w:b/>
                <w:sz w:val="20"/>
                <w:szCs w:val="20"/>
                <w:lang w:val="es-ES"/>
              </w:rPr>
              <w:t>Proposición</w:t>
            </w:r>
          </w:p>
        </w:tc>
        <w:tc>
          <w:tcPr>
            <w:tcW w:w="2424" w:type="dxa"/>
          </w:tcPr>
          <w:p w:rsidR="008C3401" w:rsidRPr="00B50F88" w:rsidRDefault="008C3401" w:rsidP="0076338C">
            <w:pPr>
              <w:widowControl w:val="0"/>
              <w:contextualSpacing w:val="0"/>
              <w:jc w:val="center"/>
              <w:rPr>
                <w:rFonts w:ascii="Arial Narrow" w:hAnsi="Arial Narrow"/>
                <w:b/>
                <w:sz w:val="20"/>
                <w:szCs w:val="20"/>
                <w:lang w:val="es-ES"/>
              </w:rPr>
            </w:pPr>
            <w:r w:rsidRPr="00B50F88">
              <w:rPr>
                <w:rFonts w:ascii="Arial Narrow" w:hAnsi="Arial Narrow"/>
                <w:b/>
                <w:sz w:val="20"/>
                <w:szCs w:val="20"/>
                <w:lang w:val="es-ES"/>
              </w:rPr>
              <w:t>Justificación</w:t>
            </w:r>
          </w:p>
        </w:tc>
        <w:tc>
          <w:tcPr>
            <w:tcW w:w="2391" w:type="dxa"/>
          </w:tcPr>
          <w:p w:rsidR="008C3401" w:rsidRPr="00B50F88" w:rsidRDefault="008C3401" w:rsidP="0076338C">
            <w:pPr>
              <w:widowControl w:val="0"/>
              <w:contextualSpacing w:val="0"/>
              <w:jc w:val="center"/>
              <w:rPr>
                <w:rFonts w:ascii="Arial Narrow" w:hAnsi="Arial Narrow"/>
                <w:b/>
                <w:sz w:val="20"/>
                <w:szCs w:val="20"/>
                <w:lang w:val="es-ES"/>
              </w:rPr>
            </w:pPr>
            <w:r w:rsidRPr="00B50F88">
              <w:rPr>
                <w:rFonts w:ascii="Arial Narrow" w:hAnsi="Arial Narrow"/>
                <w:b/>
                <w:sz w:val="20"/>
                <w:szCs w:val="20"/>
                <w:lang w:val="es-ES"/>
              </w:rPr>
              <w:t>Presentada por</w:t>
            </w:r>
          </w:p>
        </w:tc>
        <w:tc>
          <w:tcPr>
            <w:tcW w:w="1896" w:type="dxa"/>
          </w:tcPr>
          <w:p w:rsidR="008C3401" w:rsidRPr="00B50F88" w:rsidRDefault="008C3401" w:rsidP="0076338C">
            <w:pPr>
              <w:widowControl w:val="0"/>
              <w:contextualSpacing w:val="0"/>
              <w:jc w:val="center"/>
              <w:rPr>
                <w:rFonts w:ascii="Arial Narrow" w:hAnsi="Arial Narrow"/>
                <w:b/>
                <w:sz w:val="20"/>
                <w:szCs w:val="20"/>
                <w:lang w:val="es-ES"/>
              </w:rPr>
            </w:pPr>
            <w:r w:rsidRPr="00B50F88">
              <w:rPr>
                <w:rFonts w:ascii="Arial Narrow" w:hAnsi="Arial Narrow"/>
                <w:b/>
                <w:sz w:val="20"/>
                <w:szCs w:val="20"/>
                <w:lang w:val="es-ES"/>
              </w:rPr>
              <w:t>Observación</w:t>
            </w:r>
          </w:p>
        </w:tc>
      </w:tr>
      <w:tr w:rsidR="008C3401" w:rsidRPr="00B50F88" w:rsidTr="008C3401">
        <w:tc>
          <w:tcPr>
            <w:tcW w:w="2402" w:type="dxa"/>
          </w:tcPr>
          <w:p w:rsidR="008C3401" w:rsidRPr="00B50F88" w:rsidRDefault="008C3401" w:rsidP="00E05E5A">
            <w:pPr>
              <w:widowControl w:val="0"/>
              <w:contextualSpacing w:val="0"/>
              <w:jc w:val="both"/>
              <w:rPr>
                <w:rFonts w:ascii="Arial Narrow" w:hAnsi="Arial Narrow"/>
                <w:sz w:val="20"/>
                <w:szCs w:val="20"/>
                <w:lang w:val="es-ES"/>
              </w:rPr>
            </w:pPr>
            <w:r w:rsidRPr="00B50F88">
              <w:rPr>
                <w:rFonts w:ascii="Arial Narrow" w:hAnsi="Arial Narrow"/>
                <w:sz w:val="20"/>
                <w:szCs w:val="20"/>
                <w:lang w:val="es-ES"/>
              </w:rPr>
              <w:t>Propuso eliminar la frase “y solvencia ética en su desempeño laboral y profesional”</w:t>
            </w:r>
            <w:r w:rsidR="001D2130" w:rsidRPr="00B50F88">
              <w:rPr>
                <w:rFonts w:ascii="Arial Narrow" w:hAnsi="Arial Narrow"/>
                <w:sz w:val="20"/>
                <w:szCs w:val="20"/>
                <w:lang w:val="es-ES"/>
              </w:rPr>
              <w:t xml:space="preserve"> del artículo 1° del Proyecto de Acto Legislativo.</w:t>
            </w:r>
          </w:p>
        </w:tc>
        <w:tc>
          <w:tcPr>
            <w:tcW w:w="2424" w:type="dxa"/>
          </w:tcPr>
          <w:p w:rsidR="00B62298" w:rsidRPr="00B50F88" w:rsidRDefault="008C3401" w:rsidP="00E05E5A">
            <w:pPr>
              <w:widowControl w:val="0"/>
              <w:contextualSpacing w:val="0"/>
              <w:jc w:val="both"/>
              <w:rPr>
                <w:rFonts w:ascii="Arial Narrow" w:hAnsi="Arial Narrow"/>
                <w:sz w:val="20"/>
                <w:szCs w:val="20"/>
                <w:lang w:val="es-ES"/>
              </w:rPr>
            </w:pPr>
            <w:r w:rsidRPr="00B50F88">
              <w:rPr>
                <w:rFonts w:ascii="Arial Narrow" w:hAnsi="Arial Narrow"/>
                <w:sz w:val="20"/>
                <w:szCs w:val="20"/>
                <w:lang w:val="es-ES"/>
              </w:rPr>
              <w:t>Manifestó el Representante que no había un criterio objetivo para determinar la “solvencia ética”, razón por la cual proponía su eliminación.</w:t>
            </w:r>
          </w:p>
        </w:tc>
        <w:tc>
          <w:tcPr>
            <w:tcW w:w="2391" w:type="dxa"/>
          </w:tcPr>
          <w:p w:rsidR="008C3401" w:rsidRPr="00B50F88" w:rsidRDefault="008C3401" w:rsidP="00E05E5A">
            <w:pPr>
              <w:widowControl w:val="0"/>
              <w:contextualSpacing w:val="0"/>
              <w:jc w:val="both"/>
              <w:rPr>
                <w:rFonts w:ascii="Arial Narrow" w:hAnsi="Arial Narrow"/>
                <w:sz w:val="20"/>
                <w:szCs w:val="20"/>
                <w:lang w:val="es-ES"/>
              </w:rPr>
            </w:pPr>
          </w:p>
          <w:p w:rsidR="00B62298" w:rsidRPr="00B50F88" w:rsidRDefault="00B62298" w:rsidP="00E05E5A">
            <w:pPr>
              <w:widowControl w:val="0"/>
              <w:contextualSpacing w:val="0"/>
              <w:jc w:val="both"/>
              <w:rPr>
                <w:rFonts w:ascii="Arial Narrow" w:hAnsi="Arial Narrow"/>
                <w:sz w:val="20"/>
                <w:szCs w:val="20"/>
                <w:lang w:val="es-ES"/>
              </w:rPr>
            </w:pPr>
          </w:p>
          <w:p w:rsidR="008C3401" w:rsidRPr="00B50F88" w:rsidRDefault="008C3401" w:rsidP="00E05E5A">
            <w:pPr>
              <w:widowControl w:val="0"/>
              <w:contextualSpacing w:val="0"/>
              <w:jc w:val="both"/>
              <w:rPr>
                <w:rFonts w:ascii="Arial Narrow" w:hAnsi="Arial Narrow"/>
                <w:sz w:val="20"/>
                <w:szCs w:val="20"/>
                <w:lang w:val="es-ES"/>
              </w:rPr>
            </w:pPr>
            <w:r w:rsidRPr="00B50F88">
              <w:rPr>
                <w:rFonts w:ascii="Arial Narrow" w:hAnsi="Arial Narrow"/>
                <w:sz w:val="20"/>
                <w:szCs w:val="20"/>
                <w:lang w:val="es-ES"/>
              </w:rPr>
              <w:t>HR. Jorge Méndez Hernández</w:t>
            </w:r>
          </w:p>
        </w:tc>
        <w:tc>
          <w:tcPr>
            <w:tcW w:w="1896" w:type="dxa"/>
          </w:tcPr>
          <w:p w:rsidR="00B62298" w:rsidRPr="00B50F88" w:rsidRDefault="00B62298" w:rsidP="00E05E5A">
            <w:pPr>
              <w:widowControl w:val="0"/>
              <w:contextualSpacing w:val="0"/>
              <w:jc w:val="both"/>
              <w:rPr>
                <w:rFonts w:ascii="Arial Narrow" w:hAnsi="Arial Narrow"/>
                <w:sz w:val="20"/>
                <w:szCs w:val="20"/>
                <w:lang w:val="es-ES"/>
              </w:rPr>
            </w:pPr>
          </w:p>
          <w:p w:rsidR="00B62298" w:rsidRPr="00B50F88" w:rsidRDefault="00B62298" w:rsidP="00E05E5A">
            <w:pPr>
              <w:widowControl w:val="0"/>
              <w:contextualSpacing w:val="0"/>
              <w:jc w:val="both"/>
              <w:rPr>
                <w:rFonts w:ascii="Arial Narrow" w:hAnsi="Arial Narrow"/>
                <w:sz w:val="20"/>
                <w:szCs w:val="20"/>
                <w:lang w:val="es-ES"/>
              </w:rPr>
            </w:pPr>
          </w:p>
          <w:p w:rsidR="008C3401" w:rsidRPr="00B50F88" w:rsidRDefault="008C3401" w:rsidP="00E05E5A">
            <w:pPr>
              <w:widowControl w:val="0"/>
              <w:contextualSpacing w:val="0"/>
              <w:jc w:val="both"/>
              <w:rPr>
                <w:rFonts w:ascii="Arial Narrow" w:hAnsi="Arial Narrow"/>
                <w:sz w:val="20"/>
                <w:szCs w:val="20"/>
                <w:lang w:val="es-ES"/>
              </w:rPr>
            </w:pPr>
            <w:r w:rsidRPr="00B50F88">
              <w:rPr>
                <w:rFonts w:ascii="Arial Narrow" w:hAnsi="Arial Narrow"/>
                <w:sz w:val="20"/>
                <w:szCs w:val="20"/>
                <w:lang w:val="es-ES"/>
              </w:rPr>
              <w:t>Fue dejada como constancia.</w:t>
            </w:r>
          </w:p>
        </w:tc>
      </w:tr>
      <w:tr w:rsidR="00B62298" w:rsidRPr="00B50F88" w:rsidTr="008C3401">
        <w:tc>
          <w:tcPr>
            <w:tcW w:w="2402" w:type="dxa"/>
          </w:tcPr>
          <w:p w:rsidR="00B62298" w:rsidRPr="00B50F88" w:rsidRDefault="00B62298" w:rsidP="00E05E5A">
            <w:pPr>
              <w:widowControl w:val="0"/>
              <w:contextualSpacing w:val="0"/>
              <w:jc w:val="both"/>
              <w:rPr>
                <w:rFonts w:ascii="Arial Narrow" w:hAnsi="Arial Narrow"/>
                <w:sz w:val="20"/>
                <w:szCs w:val="20"/>
                <w:lang w:val="es-ES"/>
              </w:rPr>
            </w:pPr>
          </w:p>
          <w:p w:rsidR="00B62298" w:rsidRPr="00B50F88" w:rsidRDefault="00B62298" w:rsidP="00E05E5A">
            <w:pPr>
              <w:widowControl w:val="0"/>
              <w:contextualSpacing w:val="0"/>
              <w:jc w:val="both"/>
              <w:rPr>
                <w:rFonts w:ascii="Arial Narrow" w:hAnsi="Arial Narrow"/>
                <w:sz w:val="20"/>
                <w:szCs w:val="20"/>
                <w:lang w:val="es-ES"/>
              </w:rPr>
            </w:pPr>
          </w:p>
          <w:p w:rsidR="00B62298" w:rsidRPr="00B50F88" w:rsidRDefault="00B62298" w:rsidP="00E05E5A">
            <w:pPr>
              <w:widowControl w:val="0"/>
              <w:contextualSpacing w:val="0"/>
              <w:jc w:val="both"/>
              <w:rPr>
                <w:rFonts w:ascii="Arial Narrow" w:hAnsi="Arial Narrow"/>
                <w:sz w:val="20"/>
                <w:szCs w:val="20"/>
                <w:lang w:val="es-ES"/>
              </w:rPr>
            </w:pPr>
            <w:r w:rsidRPr="00B50F88">
              <w:rPr>
                <w:rFonts w:ascii="Arial Narrow" w:hAnsi="Arial Narrow"/>
                <w:sz w:val="20"/>
                <w:szCs w:val="20"/>
                <w:lang w:val="es-ES"/>
              </w:rPr>
              <w:t>Propuso modificar el inciso segundo eliminado la frase “La ley reglamentará la materia” y la adición de un parágrafo transitorio.</w:t>
            </w:r>
          </w:p>
        </w:tc>
        <w:tc>
          <w:tcPr>
            <w:tcW w:w="2424" w:type="dxa"/>
          </w:tcPr>
          <w:p w:rsidR="00B62298" w:rsidRPr="00B50F88" w:rsidRDefault="00B62298" w:rsidP="00E05E5A">
            <w:pPr>
              <w:widowControl w:val="0"/>
              <w:contextualSpacing w:val="0"/>
              <w:jc w:val="both"/>
              <w:rPr>
                <w:rFonts w:ascii="Arial Narrow" w:hAnsi="Arial Narrow"/>
                <w:sz w:val="20"/>
                <w:szCs w:val="20"/>
                <w:lang w:val="es-ES"/>
              </w:rPr>
            </w:pPr>
            <w:r w:rsidRPr="00B50F88">
              <w:rPr>
                <w:rFonts w:ascii="Arial Narrow" w:hAnsi="Arial Narrow"/>
                <w:sz w:val="20"/>
                <w:szCs w:val="20"/>
                <w:lang w:val="es-ES"/>
              </w:rPr>
              <w:t>Adiciona un parágrafo transitorio con el ánimo de darle un tiempo específico</w:t>
            </w:r>
            <w:r w:rsidR="0076338C" w:rsidRPr="00B50F88">
              <w:rPr>
                <w:rFonts w:ascii="Arial Narrow" w:hAnsi="Arial Narrow"/>
                <w:sz w:val="20"/>
                <w:szCs w:val="20"/>
                <w:lang w:val="es-ES"/>
              </w:rPr>
              <w:t xml:space="preserve"> de seis (6) meses</w:t>
            </w:r>
            <w:r w:rsidRPr="00B50F88">
              <w:rPr>
                <w:rFonts w:ascii="Arial Narrow" w:hAnsi="Arial Narrow"/>
                <w:sz w:val="20"/>
                <w:szCs w:val="20"/>
                <w:lang w:val="es-ES"/>
              </w:rPr>
              <w:t xml:space="preserve"> al Congreso de la República para que reglamente la materia; sino se logrará la regulación en el tiempo señalado por parte del Congreso, faculta al Presidente a que sea él quien lo regule.</w:t>
            </w:r>
          </w:p>
        </w:tc>
        <w:tc>
          <w:tcPr>
            <w:tcW w:w="2391" w:type="dxa"/>
          </w:tcPr>
          <w:p w:rsidR="00B62298" w:rsidRPr="00B50F88" w:rsidRDefault="00B62298" w:rsidP="00E05E5A">
            <w:pPr>
              <w:widowControl w:val="0"/>
              <w:contextualSpacing w:val="0"/>
              <w:jc w:val="both"/>
              <w:rPr>
                <w:rFonts w:ascii="Arial Narrow" w:hAnsi="Arial Narrow"/>
                <w:sz w:val="20"/>
                <w:szCs w:val="20"/>
                <w:lang w:val="es-ES"/>
              </w:rPr>
            </w:pPr>
          </w:p>
          <w:p w:rsidR="00B62298" w:rsidRPr="00B50F88" w:rsidRDefault="00B62298" w:rsidP="00E05E5A">
            <w:pPr>
              <w:widowControl w:val="0"/>
              <w:contextualSpacing w:val="0"/>
              <w:jc w:val="both"/>
              <w:rPr>
                <w:rFonts w:ascii="Arial Narrow" w:hAnsi="Arial Narrow"/>
                <w:sz w:val="20"/>
                <w:szCs w:val="20"/>
                <w:lang w:val="es-ES"/>
              </w:rPr>
            </w:pPr>
          </w:p>
          <w:p w:rsidR="00B62298" w:rsidRPr="00B50F88" w:rsidRDefault="00B62298" w:rsidP="00E05E5A">
            <w:pPr>
              <w:widowControl w:val="0"/>
              <w:contextualSpacing w:val="0"/>
              <w:jc w:val="both"/>
              <w:rPr>
                <w:rFonts w:ascii="Arial Narrow" w:hAnsi="Arial Narrow"/>
                <w:sz w:val="20"/>
                <w:szCs w:val="20"/>
                <w:lang w:val="es-ES"/>
              </w:rPr>
            </w:pPr>
          </w:p>
          <w:p w:rsidR="00B62298" w:rsidRPr="00B50F88" w:rsidRDefault="00B62298" w:rsidP="00E05E5A">
            <w:pPr>
              <w:widowControl w:val="0"/>
              <w:contextualSpacing w:val="0"/>
              <w:jc w:val="both"/>
              <w:rPr>
                <w:rFonts w:ascii="Arial Narrow" w:hAnsi="Arial Narrow"/>
                <w:sz w:val="20"/>
                <w:szCs w:val="20"/>
                <w:lang w:val="es-ES"/>
              </w:rPr>
            </w:pPr>
          </w:p>
          <w:p w:rsidR="00B62298" w:rsidRPr="00B50F88" w:rsidRDefault="00B62298" w:rsidP="00E05E5A">
            <w:pPr>
              <w:widowControl w:val="0"/>
              <w:contextualSpacing w:val="0"/>
              <w:jc w:val="both"/>
              <w:rPr>
                <w:rFonts w:ascii="Arial Narrow" w:hAnsi="Arial Narrow"/>
                <w:sz w:val="20"/>
                <w:szCs w:val="20"/>
                <w:lang w:val="es-ES"/>
              </w:rPr>
            </w:pPr>
          </w:p>
          <w:p w:rsidR="00B62298" w:rsidRPr="00B50F88" w:rsidRDefault="00B62298" w:rsidP="00E05E5A">
            <w:pPr>
              <w:widowControl w:val="0"/>
              <w:contextualSpacing w:val="0"/>
              <w:jc w:val="both"/>
              <w:rPr>
                <w:rFonts w:ascii="Arial Narrow" w:hAnsi="Arial Narrow"/>
                <w:sz w:val="20"/>
                <w:szCs w:val="20"/>
                <w:lang w:val="es-ES"/>
              </w:rPr>
            </w:pPr>
            <w:r w:rsidRPr="00B50F88">
              <w:rPr>
                <w:rFonts w:ascii="Arial Narrow" w:hAnsi="Arial Narrow"/>
                <w:sz w:val="20"/>
                <w:szCs w:val="20"/>
                <w:lang w:val="es-ES"/>
              </w:rPr>
              <w:t xml:space="preserve">HR. Adriana Magali </w:t>
            </w:r>
            <w:proofErr w:type="spellStart"/>
            <w:r w:rsidRPr="00B50F88">
              <w:rPr>
                <w:rFonts w:ascii="Arial Narrow" w:hAnsi="Arial Narrow"/>
                <w:sz w:val="20"/>
                <w:szCs w:val="20"/>
                <w:lang w:val="es-ES"/>
              </w:rPr>
              <w:t>Matíz</w:t>
            </w:r>
            <w:proofErr w:type="spellEnd"/>
          </w:p>
        </w:tc>
        <w:tc>
          <w:tcPr>
            <w:tcW w:w="1896" w:type="dxa"/>
          </w:tcPr>
          <w:p w:rsidR="00B62298" w:rsidRPr="00B50F88" w:rsidRDefault="00B62298" w:rsidP="00E05E5A">
            <w:pPr>
              <w:widowControl w:val="0"/>
              <w:contextualSpacing w:val="0"/>
              <w:jc w:val="both"/>
              <w:rPr>
                <w:rFonts w:ascii="Arial Narrow" w:hAnsi="Arial Narrow"/>
                <w:sz w:val="20"/>
                <w:szCs w:val="20"/>
                <w:lang w:val="es-ES"/>
              </w:rPr>
            </w:pPr>
          </w:p>
          <w:p w:rsidR="00B62298" w:rsidRPr="00B50F88" w:rsidRDefault="00B62298" w:rsidP="00E05E5A">
            <w:pPr>
              <w:widowControl w:val="0"/>
              <w:contextualSpacing w:val="0"/>
              <w:jc w:val="both"/>
              <w:rPr>
                <w:rFonts w:ascii="Arial Narrow" w:hAnsi="Arial Narrow"/>
                <w:sz w:val="20"/>
                <w:szCs w:val="20"/>
                <w:lang w:val="es-ES"/>
              </w:rPr>
            </w:pPr>
          </w:p>
          <w:p w:rsidR="00B62298" w:rsidRPr="00B50F88" w:rsidRDefault="00B62298" w:rsidP="00E05E5A">
            <w:pPr>
              <w:widowControl w:val="0"/>
              <w:contextualSpacing w:val="0"/>
              <w:jc w:val="both"/>
              <w:rPr>
                <w:rFonts w:ascii="Arial Narrow" w:hAnsi="Arial Narrow"/>
                <w:sz w:val="20"/>
                <w:szCs w:val="20"/>
                <w:lang w:val="es-ES"/>
              </w:rPr>
            </w:pPr>
          </w:p>
          <w:p w:rsidR="00B62298" w:rsidRPr="00B50F88" w:rsidRDefault="00B62298" w:rsidP="00E05E5A">
            <w:pPr>
              <w:widowControl w:val="0"/>
              <w:contextualSpacing w:val="0"/>
              <w:jc w:val="both"/>
              <w:rPr>
                <w:rFonts w:ascii="Arial Narrow" w:hAnsi="Arial Narrow"/>
                <w:sz w:val="20"/>
                <w:szCs w:val="20"/>
                <w:lang w:val="es-ES"/>
              </w:rPr>
            </w:pPr>
          </w:p>
          <w:p w:rsidR="00B62298" w:rsidRPr="00B50F88" w:rsidRDefault="00B62298" w:rsidP="00E05E5A">
            <w:pPr>
              <w:widowControl w:val="0"/>
              <w:contextualSpacing w:val="0"/>
              <w:jc w:val="both"/>
              <w:rPr>
                <w:rFonts w:ascii="Arial Narrow" w:hAnsi="Arial Narrow"/>
                <w:sz w:val="20"/>
                <w:szCs w:val="20"/>
                <w:lang w:val="es-ES"/>
              </w:rPr>
            </w:pPr>
          </w:p>
          <w:p w:rsidR="00B62298" w:rsidRPr="00B50F88" w:rsidRDefault="00B62298" w:rsidP="00E05E5A">
            <w:pPr>
              <w:widowControl w:val="0"/>
              <w:contextualSpacing w:val="0"/>
              <w:jc w:val="both"/>
              <w:rPr>
                <w:rFonts w:ascii="Arial Narrow" w:hAnsi="Arial Narrow"/>
                <w:sz w:val="20"/>
                <w:szCs w:val="20"/>
                <w:lang w:val="es-ES"/>
              </w:rPr>
            </w:pPr>
            <w:r w:rsidRPr="00B50F88">
              <w:rPr>
                <w:rFonts w:ascii="Arial Narrow" w:hAnsi="Arial Narrow"/>
                <w:sz w:val="20"/>
                <w:szCs w:val="20"/>
                <w:lang w:val="es-ES"/>
              </w:rPr>
              <w:t>Fue dejada como constancia.</w:t>
            </w:r>
          </w:p>
        </w:tc>
      </w:tr>
      <w:tr w:rsidR="008C3401" w:rsidRPr="00B50F88" w:rsidTr="008C3401">
        <w:tc>
          <w:tcPr>
            <w:tcW w:w="2402" w:type="dxa"/>
          </w:tcPr>
          <w:p w:rsidR="00B62298" w:rsidRPr="00B50F88" w:rsidRDefault="00B62298" w:rsidP="008C3401">
            <w:pPr>
              <w:widowControl w:val="0"/>
              <w:contextualSpacing w:val="0"/>
              <w:jc w:val="both"/>
              <w:rPr>
                <w:rFonts w:ascii="Arial Narrow" w:hAnsi="Arial Narrow"/>
                <w:sz w:val="20"/>
                <w:szCs w:val="20"/>
                <w:lang w:val="es-ES"/>
              </w:rPr>
            </w:pPr>
          </w:p>
          <w:p w:rsidR="00B62298" w:rsidRPr="00B50F88" w:rsidRDefault="00B62298" w:rsidP="008C3401">
            <w:pPr>
              <w:widowControl w:val="0"/>
              <w:contextualSpacing w:val="0"/>
              <w:jc w:val="both"/>
              <w:rPr>
                <w:rFonts w:ascii="Arial Narrow" w:hAnsi="Arial Narrow"/>
                <w:sz w:val="20"/>
                <w:szCs w:val="20"/>
                <w:lang w:val="es-ES"/>
              </w:rPr>
            </w:pPr>
          </w:p>
          <w:p w:rsidR="00B62298" w:rsidRPr="00B50F88" w:rsidRDefault="00B62298" w:rsidP="008C3401">
            <w:pPr>
              <w:widowControl w:val="0"/>
              <w:contextualSpacing w:val="0"/>
              <w:jc w:val="both"/>
              <w:rPr>
                <w:rFonts w:ascii="Arial Narrow" w:hAnsi="Arial Narrow"/>
                <w:sz w:val="20"/>
                <w:szCs w:val="20"/>
                <w:lang w:val="es-ES"/>
              </w:rPr>
            </w:pPr>
          </w:p>
          <w:p w:rsidR="008C3401" w:rsidRPr="00B50F88" w:rsidRDefault="008C3401" w:rsidP="008C3401">
            <w:pPr>
              <w:widowControl w:val="0"/>
              <w:contextualSpacing w:val="0"/>
              <w:jc w:val="both"/>
              <w:rPr>
                <w:rFonts w:ascii="Arial Narrow" w:hAnsi="Arial Narrow"/>
                <w:sz w:val="20"/>
                <w:szCs w:val="20"/>
                <w:lang w:val="es-ES"/>
              </w:rPr>
            </w:pPr>
            <w:r w:rsidRPr="00B50F88">
              <w:rPr>
                <w:rFonts w:ascii="Arial Narrow" w:hAnsi="Arial Narrow"/>
                <w:sz w:val="20"/>
                <w:szCs w:val="20"/>
                <w:lang w:val="es-ES"/>
              </w:rPr>
              <w:t>Propuso modificar el inciso segundo eliminado la frase “La ley reglamentará la materia” y la adición de un parágrafo transitorio.</w:t>
            </w:r>
          </w:p>
        </w:tc>
        <w:tc>
          <w:tcPr>
            <w:tcW w:w="2424" w:type="dxa"/>
          </w:tcPr>
          <w:p w:rsidR="00B62298" w:rsidRPr="00B50F88" w:rsidRDefault="008C3401" w:rsidP="00E05E5A">
            <w:pPr>
              <w:widowControl w:val="0"/>
              <w:contextualSpacing w:val="0"/>
              <w:jc w:val="both"/>
              <w:rPr>
                <w:rFonts w:ascii="Arial Narrow" w:hAnsi="Arial Narrow"/>
                <w:sz w:val="20"/>
                <w:szCs w:val="20"/>
                <w:lang w:val="es-ES"/>
              </w:rPr>
            </w:pPr>
            <w:r w:rsidRPr="00B50F88">
              <w:rPr>
                <w:rFonts w:ascii="Arial Narrow" w:hAnsi="Arial Narrow"/>
                <w:sz w:val="20"/>
                <w:szCs w:val="20"/>
                <w:lang w:val="es-ES"/>
              </w:rPr>
              <w:t>Adiciona un parágrafo transitorio con el ánimo de darle un tiempo específico al Congreso de la República para que reglamente la materia</w:t>
            </w:r>
            <w:r w:rsidR="00B62298" w:rsidRPr="00B50F88">
              <w:rPr>
                <w:rFonts w:ascii="Arial Narrow" w:hAnsi="Arial Narrow"/>
                <w:sz w:val="20"/>
                <w:szCs w:val="20"/>
                <w:lang w:val="es-ES"/>
              </w:rPr>
              <w:t>; sino se logrará la regulación en el tiempo señalado por parte del Congreso, lo hará el Presidente a través de Decreto</w:t>
            </w:r>
            <w:r w:rsidRPr="00B50F88">
              <w:rPr>
                <w:rFonts w:ascii="Arial Narrow" w:hAnsi="Arial Narrow"/>
                <w:sz w:val="20"/>
                <w:szCs w:val="20"/>
                <w:lang w:val="es-ES"/>
              </w:rPr>
              <w:t>.</w:t>
            </w:r>
          </w:p>
        </w:tc>
        <w:tc>
          <w:tcPr>
            <w:tcW w:w="2391" w:type="dxa"/>
          </w:tcPr>
          <w:p w:rsidR="008C3401" w:rsidRPr="00B50F88" w:rsidRDefault="008C3401" w:rsidP="00E05E5A">
            <w:pPr>
              <w:widowControl w:val="0"/>
              <w:contextualSpacing w:val="0"/>
              <w:jc w:val="both"/>
              <w:rPr>
                <w:rFonts w:ascii="Arial Narrow" w:hAnsi="Arial Narrow"/>
                <w:sz w:val="20"/>
                <w:szCs w:val="20"/>
                <w:lang w:val="es-ES"/>
              </w:rPr>
            </w:pPr>
          </w:p>
          <w:p w:rsidR="008C3401" w:rsidRPr="00B50F88" w:rsidRDefault="008C3401" w:rsidP="00E05E5A">
            <w:pPr>
              <w:widowControl w:val="0"/>
              <w:contextualSpacing w:val="0"/>
              <w:jc w:val="both"/>
              <w:rPr>
                <w:rFonts w:ascii="Arial Narrow" w:hAnsi="Arial Narrow"/>
                <w:sz w:val="20"/>
                <w:szCs w:val="20"/>
                <w:lang w:val="es-ES"/>
              </w:rPr>
            </w:pPr>
          </w:p>
          <w:p w:rsidR="00B62298" w:rsidRPr="00B50F88" w:rsidRDefault="00B62298" w:rsidP="00E05E5A">
            <w:pPr>
              <w:widowControl w:val="0"/>
              <w:contextualSpacing w:val="0"/>
              <w:jc w:val="both"/>
              <w:rPr>
                <w:rFonts w:ascii="Arial Narrow" w:hAnsi="Arial Narrow"/>
                <w:sz w:val="20"/>
                <w:szCs w:val="20"/>
                <w:lang w:val="es-ES"/>
              </w:rPr>
            </w:pPr>
          </w:p>
          <w:p w:rsidR="00B62298" w:rsidRPr="00B50F88" w:rsidRDefault="00B62298" w:rsidP="00E05E5A">
            <w:pPr>
              <w:widowControl w:val="0"/>
              <w:contextualSpacing w:val="0"/>
              <w:jc w:val="both"/>
              <w:rPr>
                <w:rFonts w:ascii="Arial Narrow" w:hAnsi="Arial Narrow"/>
                <w:sz w:val="20"/>
                <w:szCs w:val="20"/>
                <w:lang w:val="es-ES"/>
              </w:rPr>
            </w:pPr>
          </w:p>
          <w:p w:rsidR="008C3401" w:rsidRPr="00B50F88" w:rsidRDefault="008C3401" w:rsidP="00E05E5A">
            <w:pPr>
              <w:widowControl w:val="0"/>
              <w:contextualSpacing w:val="0"/>
              <w:jc w:val="both"/>
              <w:rPr>
                <w:rFonts w:ascii="Arial Narrow" w:hAnsi="Arial Narrow"/>
                <w:sz w:val="20"/>
                <w:szCs w:val="20"/>
                <w:lang w:val="es-ES"/>
              </w:rPr>
            </w:pPr>
            <w:r w:rsidRPr="00B50F88">
              <w:rPr>
                <w:rFonts w:ascii="Arial Narrow" w:hAnsi="Arial Narrow"/>
                <w:sz w:val="20"/>
                <w:szCs w:val="20"/>
                <w:lang w:val="es-ES"/>
              </w:rPr>
              <w:t xml:space="preserve">HR. Adriana Magali </w:t>
            </w:r>
            <w:proofErr w:type="spellStart"/>
            <w:r w:rsidRPr="00B50F88">
              <w:rPr>
                <w:rFonts w:ascii="Arial Narrow" w:hAnsi="Arial Narrow"/>
                <w:sz w:val="20"/>
                <w:szCs w:val="20"/>
                <w:lang w:val="es-ES"/>
              </w:rPr>
              <w:t>Matíz</w:t>
            </w:r>
            <w:proofErr w:type="spellEnd"/>
          </w:p>
        </w:tc>
        <w:tc>
          <w:tcPr>
            <w:tcW w:w="1896" w:type="dxa"/>
          </w:tcPr>
          <w:p w:rsidR="00B62298" w:rsidRPr="00B50F88" w:rsidRDefault="00B62298" w:rsidP="00E05E5A">
            <w:pPr>
              <w:widowControl w:val="0"/>
              <w:contextualSpacing w:val="0"/>
              <w:jc w:val="both"/>
              <w:rPr>
                <w:rFonts w:ascii="Arial Narrow" w:hAnsi="Arial Narrow"/>
                <w:sz w:val="20"/>
                <w:szCs w:val="20"/>
                <w:lang w:val="es-ES"/>
              </w:rPr>
            </w:pPr>
          </w:p>
          <w:p w:rsidR="00B62298" w:rsidRPr="00B50F88" w:rsidRDefault="00B62298" w:rsidP="00E05E5A">
            <w:pPr>
              <w:widowControl w:val="0"/>
              <w:contextualSpacing w:val="0"/>
              <w:jc w:val="both"/>
              <w:rPr>
                <w:rFonts w:ascii="Arial Narrow" w:hAnsi="Arial Narrow"/>
                <w:sz w:val="20"/>
                <w:szCs w:val="20"/>
                <w:lang w:val="es-ES"/>
              </w:rPr>
            </w:pPr>
          </w:p>
          <w:p w:rsidR="00B62298" w:rsidRPr="00B50F88" w:rsidRDefault="00B62298" w:rsidP="00E05E5A">
            <w:pPr>
              <w:widowControl w:val="0"/>
              <w:contextualSpacing w:val="0"/>
              <w:jc w:val="both"/>
              <w:rPr>
                <w:rFonts w:ascii="Arial Narrow" w:hAnsi="Arial Narrow"/>
                <w:sz w:val="20"/>
                <w:szCs w:val="20"/>
                <w:lang w:val="es-ES"/>
              </w:rPr>
            </w:pPr>
          </w:p>
          <w:p w:rsidR="008C3401" w:rsidRPr="00B50F88" w:rsidRDefault="008C3401" w:rsidP="00E05E5A">
            <w:pPr>
              <w:widowControl w:val="0"/>
              <w:contextualSpacing w:val="0"/>
              <w:jc w:val="both"/>
              <w:rPr>
                <w:rFonts w:ascii="Arial Narrow" w:hAnsi="Arial Narrow"/>
                <w:sz w:val="20"/>
                <w:szCs w:val="20"/>
                <w:lang w:val="es-ES"/>
              </w:rPr>
            </w:pPr>
            <w:r w:rsidRPr="00B50F88">
              <w:rPr>
                <w:rFonts w:ascii="Arial Narrow" w:hAnsi="Arial Narrow"/>
                <w:sz w:val="20"/>
                <w:szCs w:val="20"/>
                <w:lang w:val="es-ES"/>
              </w:rPr>
              <w:t>Esta proposición fue avalada por el ponente.</w:t>
            </w:r>
          </w:p>
        </w:tc>
      </w:tr>
      <w:tr w:rsidR="001D2130" w:rsidRPr="00B50F88" w:rsidTr="008C3401">
        <w:tc>
          <w:tcPr>
            <w:tcW w:w="2402" w:type="dxa"/>
          </w:tcPr>
          <w:p w:rsidR="001D2130" w:rsidRPr="00B50F88" w:rsidRDefault="001D2130" w:rsidP="008C3401">
            <w:pPr>
              <w:widowControl w:val="0"/>
              <w:contextualSpacing w:val="0"/>
              <w:jc w:val="both"/>
              <w:rPr>
                <w:rFonts w:ascii="Arial Narrow" w:hAnsi="Arial Narrow"/>
                <w:sz w:val="20"/>
                <w:szCs w:val="20"/>
                <w:lang w:val="es-ES"/>
              </w:rPr>
            </w:pPr>
            <w:r w:rsidRPr="00B50F88">
              <w:rPr>
                <w:rFonts w:ascii="Arial Narrow" w:hAnsi="Arial Narrow"/>
                <w:sz w:val="20"/>
                <w:szCs w:val="20"/>
                <w:lang w:val="es-ES"/>
              </w:rPr>
              <w:t>Propuso eliminar la frase “</w:t>
            </w:r>
            <w:r w:rsidR="00150263" w:rsidRPr="00B50F88">
              <w:rPr>
                <w:rFonts w:ascii="Arial Narrow" w:hAnsi="Arial Narrow"/>
                <w:sz w:val="20"/>
                <w:szCs w:val="20"/>
              </w:rPr>
              <w:t>las mismas calidades que para ser Representante a la Cámara, además de</w:t>
            </w:r>
            <w:r w:rsidRPr="00B50F88">
              <w:rPr>
                <w:rFonts w:ascii="Arial Narrow" w:hAnsi="Arial Narrow"/>
                <w:sz w:val="20"/>
                <w:szCs w:val="20"/>
                <w:lang w:val="es-ES"/>
              </w:rPr>
              <w:t>” del artículo 1° del Proyecto de Acto Legislativo.</w:t>
            </w:r>
          </w:p>
        </w:tc>
        <w:tc>
          <w:tcPr>
            <w:tcW w:w="2424" w:type="dxa"/>
          </w:tcPr>
          <w:p w:rsidR="001D2130" w:rsidRPr="00B50F88" w:rsidRDefault="00150263" w:rsidP="00B62298">
            <w:pPr>
              <w:widowControl w:val="0"/>
              <w:contextualSpacing w:val="0"/>
              <w:jc w:val="both"/>
              <w:rPr>
                <w:rFonts w:ascii="Arial Narrow" w:hAnsi="Arial Narrow"/>
                <w:sz w:val="20"/>
                <w:szCs w:val="20"/>
                <w:lang w:val="es-ES"/>
              </w:rPr>
            </w:pPr>
            <w:r w:rsidRPr="00B50F88">
              <w:rPr>
                <w:rFonts w:ascii="Arial Narrow" w:hAnsi="Arial Narrow"/>
                <w:sz w:val="20"/>
                <w:szCs w:val="20"/>
                <w:lang w:val="es-ES"/>
              </w:rPr>
              <w:t xml:space="preserve">Argumentó la Doctora Juanita Goebertus que se debía eliminar esa frase, toda vez, que no </w:t>
            </w:r>
            <w:r w:rsidR="00B62298" w:rsidRPr="00B50F88">
              <w:rPr>
                <w:rFonts w:ascii="Arial Narrow" w:hAnsi="Arial Narrow"/>
                <w:sz w:val="20"/>
                <w:szCs w:val="20"/>
                <w:lang w:val="es-ES"/>
              </w:rPr>
              <w:t>hab</w:t>
            </w:r>
            <w:r w:rsidRPr="00B50F88">
              <w:rPr>
                <w:rFonts w:ascii="Arial Narrow" w:hAnsi="Arial Narrow"/>
                <w:sz w:val="20"/>
                <w:szCs w:val="20"/>
                <w:lang w:val="es-ES"/>
              </w:rPr>
              <w:t>ría</w:t>
            </w:r>
            <w:r w:rsidR="00B62298" w:rsidRPr="00B50F88">
              <w:rPr>
                <w:rFonts w:ascii="Arial Narrow" w:hAnsi="Arial Narrow"/>
                <w:sz w:val="20"/>
                <w:szCs w:val="20"/>
                <w:lang w:val="es-ES"/>
              </w:rPr>
              <w:t xml:space="preserve"> forma de que una persona a los 25 años alcanzara a completar los requisi</w:t>
            </w:r>
            <w:r w:rsidR="00B50F88">
              <w:rPr>
                <w:rFonts w:ascii="Arial Narrow" w:hAnsi="Arial Narrow"/>
                <w:sz w:val="20"/>
                <w:szCs w:val="20"/>
                <w:lang w:val="es-ES"/>
              </w:rPr>
              <w:t>tos exigidos para ser Ministro</w:t>
            </w:r>
            <w:r w:rsidR="007D12D9">
              <w:rPr>
                <w:rFonts w:ascii="Arial Narrow" w:hAnsi="Arial Narrow"/>
                <w:sz w:val="20"/>
                <w:szCs w:val="20"/>
                <w:lang w:val="es-ES"/>
              </w:rPr>
              <w:t>; toda vez, que deberían graduarse de la universidad a los 17 años</w:t>
            </w:r>
            <w:r w:rsidR="00B50F88">
              <w:rPr>
                <w:rFonts w:ascii="Arial Narrow" w:hAnsi="Arial Narrow"/>
                <w:sz w:val="20"/>
                <w:szCs w:val="20"/>
                <w:lang w:val="es-ES"/>
              </w:rPr>
              <w:t>.</w:t>
            </w:r>
          </w:p>
        </w:tc>
        <w:tc>
          <w:tcPr>
            <w:tcW w:w="2391" w:type="dxa"/>
          </w:tcPr>
          <w:p w:rsidR="001D2130" w:rsidRPr="00B50F88" w:rsidRDefault="001D2130" w:rsidP="00E05E5A">
            <w:pPr>
              <w:widowControl w:val="0"/>
              <w:contextualSpacing w:val="0"/>
              <w:jc w:val="both"/>
              <w:rPr>
                <w:rFonts w:ascii="Arial Narrow" w:hAnsi="Arial Narrow"/>
                <w:sz w:val="20"/>
                <w:szCs w:val="20"/>
                <w:lang w:val="es-ES"/>
              </w:rPr>
            </w:pPr>
          </w:p>
          <w:p w:rsidR="00B62298" w:rsidRPr="00B50F88" w:rsidRDefault="00B62298" w:rsidP="00E05E5A">
            <w:pPr>
              <w:widowControl w:val="0"/>
              <w:contextualSpacing w:val="0"/>
              <w:jc w:val="both"/>
              <w:rPr>
                <w:rFonts w:ascii="Arial Narrow" w:hAnsi="Arial Narrow"/>
                <w:sz w:val="20"/>
                <w:szCs w:val="20"/>
                <w:lang w:val="es-ES"/>
              </w:rPr>
            </w:pPr>
          </w:p>
          <w:p w:rsidR="00B62298" w:rsidRPr="00B50F88" w:rsidRDefault="00B62298" w:rsidP="00E05E5A">
            <w:pPr>
              <w:widowControl w:val="0"/>
              <w:contextualSpacing w:val="0"/>
              <w:jc w:val="both"/>
              <w:rPr>
                <w:rFonts w:ascii="Arial Narrow" w:hAnsi="Arial Narrow"/>
                <w:sz w:val="20"/>
                <w:szCs w:val="20"/>
                <w:lang w:val="es-ES"/>
              </w:rPr>
            </w:pPr>
          </w:p>
          <w:p w:rsidR="001D2130" w:rsidRPr="00B50F88" w:rsidRDefault="001D2130" w:rsidP="00E05E5A">
            <w:pPr>
              <w:widowControl w:val="0"/>
              <w:contextualSpacing w:val="0"/>
              <w:jc w:val="both"/>
              <w:rPr>
                <w:rFonts w:ascii="Arial Narrow" w:hAnsi="Arial Narrow"/>
                <w:sz w:val="20"/>
                <w:szCs w:val="20"/>
                <w:lang w:val="es-ES"/>
              </w:rPr>
            </w:pPr>
            <w:r w:rsidRPr="00B50F88">
              <w:rPr>
                <w:rFonts w:ascii="Arial Narrow" w:hAnsi="Arial Narrow"/>
                <w:sz w:val="20"/>
                <w:szCs w:val="20"/>
                <w:lang w:val="es-ES"/>
              </w:rPr>
              <w:t>HR. Juanita Goebertus</w:t>
            </w:r>
          </w:p>
        </w:tc>
        <w:tc>
          <w:tcPr>
            <w:tcW w:w="1896" w:type="dxa"/>
          </w:tcPr>
          <w:p w:rsidR="00B62298" w:rsidRPr="00B50F88" w:rsidRDefault="00B62298" w:rsidP="00E05E5A">
            <w:pPr>
              <w:widowControl w:val="0"/>
              <w:contextualSpacing w:val="0"/>
              <w:jc w:val="both"/>
              <w:rPr>
                <w:rFonts w:ascii="Arial Narrow" w:hAnsi="Arial Narrow"/>
                <w:sz w:val="20"/>
                <w:szCs w:val="20"/>
                <w:lang w:val="es-ES"/>
              </w:rPr>
            </w:pPr>
          </w:p>
          <w:p w:rsidR="00B62298" w:rsidRPr="00B50F88" w:rsidRDefault="00B62298" w:rsidP="00E05E5A">
            <w:pPr>
              <w:widowControl w:val="0"/>
              <w:contextualSpacing w:val="0"/>
              <w:jc w:val="both"/>
              <w:rPr>
                <w:rFonts w:ascii="Arial Narrow" w:hAnsi="Arial Narrow"/>
                <w:sz w:val="20"/>
                <w:szCs w:val="20"/>
                <w:lang w:val="es-ES"/>
              </w:rPr>
            </w:pPr>
          </w:p>
          <w:p w:rsidR="001D2130" w:rsidRPr="00B50F88" w:rsidRDefault="001D2130" w:rsidP="00E05E5A">
            <w:pPr>
              <w:widowControl w:val="0"/>
              <w:contextualSpacing w:val="0"/>
              <w:jc w:val="both"/>
              <w:rPr>
                <w:rFonts w:ascii="Arial Narrow" w:hAnsi="Arial Narrow"/>
                <w:sz w:val="20"/>
                <w:szCs w:val="20"/>
                <w:lang w:val="es-ES"/>
              </w:rPr>
            </w:pPr>
            <w:r w:rsidRPr="00B50F88">
              <w:rPr>
                <w:rFonts w:ascii="Arial Narrow" w:hAnsi="Arial Narrow"/>
                <w:sz w:val="20"/>
                <w:szCs w:val="20"/>
                <w:lang w:val="es-ES"/>
              </w:rPr>
              <w:t>Esta proposición fue avalada por el ponente.</w:t>
            </w:r>
          </w:p>
        </w:tc>
      </w:tr>
      <w:tr w:rsidR="008C3401" w:rsidRPr="00B50F88" w:rsidTr="008C3401">
        <w:tc>
          <w:tcPr>
            <w:tcW w:w="2402" w:type="dxa"/>
          </w:tcPr>
          <w:p w:rsidR="008C3401" w:rsidRPr="00B50F88" w:rsidRDefault="001D2130" w:rsidP="00E05E5A">
            <w:pPr>
              <w:widowControl w:val="0"/>
              <w:contextualSpacing w:val="0"/>
              <w:jc w:val="both"/>
              <w:rPr>
                <w:rFonts w:ascii="Arial Narrow" w:hAnsi="Arial Narrow"/>
                <w:sz w:val="20"/>
                <w:szCs w:val="20"/>
                <w:lang w:val="es-ES"/>
              </w:rPr>
            </w:pPr>
            <w:r w:rsidRPr="00B50F88">
              <w:rPr>
                <w:rFonts w:ascii="Arial Narrow" w:hAnsi="Arial Narrow"/>
                <w:sz w:val="20"/>
                <w:szCs w:val="20"/>
                <w:lang w:val="es-ES"/>
              </w:rPr>
              <w:t>Propusieron eliminar la frase “y solvencia ética en su desempeño laboral y profesional”; adicionalmente, modifico el inciso segundo del artículo 1° del Proyecto de Acto Legislativo incluyendo la frase “relacionados con el cargo”</w:t>
            </w:r>
            <w:r w:rsidR="0076338C" w:rsidRPr="00B50F88">
              <w:rPr>
                <w:rFonts w:ascii="Arial Narrow" w:hAnsi="Arial Narrow"/>
                <w:sz w:val="20"/>
                <w:szCs w:val="20"/>
                <w:lang w:val="es-ES"/>
              </w:rPr>
              <w:t>.</w:t>
            </w:r>
          </w:p>
          <w:p w:rsidR="0076338C" w:rsidRPr="00B50F88" w:rsidRDefault="0076338C" w:rsidP="00E05E5A">
            <w:pPr>
              <w:widowControl w:val="0"/>
              <w:contextualSpacing w:val="0"/>
              <w:jc w:val="both"/>
              <w:rPr>
                <w:rFonts w:ascii="Arial Narrow" w:hAnsi="Arial Narrow"/>
                <w:sz w:val="20"/>
                <w:szCs w:val="20"/>
                <w:lang w:val="es-ES"/>
              </w:rPr>
            </w:pPr>
          </w:p>
        </w:tc>
        <w:tc>
          <w:tcPr>
            <w:tcW w:w="2424" w:type="dxa"/>
          </w:tcPr>
          <w:p w:rsidR="002A732B" w:rsidRDefault="002A732B" w:rsidP="002A732B">
            <w:pPr>
              <w:widowControl w:val="0"/>
              <w:contextualSpacing w:val="0"/>
              <w:jc w:val="both"/>
              <w:rPr>
                <w:rFonts w:ascii="Arial Narrow" w:hAnsi="Arial Narrow"/>
                <w:sz w:val="20"/>
                <w:szCs w:val="20"/>
                <w:lang w:val="es-ES"/>
              </w:rPr>
            </w:pPr>
            <w:r>
              <w:rPr>
                <w:rFonts w:ascii="Arial Narrow" w:hAnsi="Arial Narrow"/>
                <w:sz w:val="20"/>
                <w:szCs w:val="20"/>
                <w:lang w:val="es-ES"/>
              </w:rPr>
              <w:t>Solicitaron la eliminación dela frase “y solvencia ética en su desempeño labora”; al considerar que era un criterio subjetivo y no objetivo lo que dificultaría su medición.</w:t>
            </w:r>
          </w:p>
          <w:p w:rsidR="002A732B" w:rsidRDefault="002A732B" w:rsidP="002A732B">
            <w:pPr>
              <w:widowControl w:val="0"/>
              <w:contextualSpacing w:val="0"/>
              <w:jc w:val="both"/>
              <w:rPr>
                <w:rFonts w:ascii="Arial Narrow" w:hAnsi="Arial Narrow"/>
                <w:sz w:val="20"/>
                <w:szCs w:val="20"/>
                <w:lang w:val="es-ES"/>
              </w:rPr>
            </w:pPr>
          </w:p>
          <w:p w:rsidR="008C3401" w:rsidRPr="00B50F88" w:rsidRDefault="002A732B" w:rsidP="002A732B">
            <w:pPr>
              <w:widowControl w:val="0"/>
              <w:contextualSpacing w:val="0"/>
              <w:jc w:val="both"/>
              <w:rPr>
                <w:rFonts w:ascii="Arial Narrow" w:hAnsi="Arial Narrow"/>
                <w:sz w:val="20"/>
                <w:szCs w:val="20"/>
                <w:lang w:val="es-ES"/>
              </w:rPr>
            </w:pPr>
            <w:r>
              <w:rPr>
                <w:rFonts w:ascii="Arial Narrow" w:hAnsi="Arial Narrow"/>
                <w:sz w:val="20"/>
                <w:szCs w:val="20"/>
                <w:lang w:val="es-ES"/>
              </w:rPr>
              <w:t xml:space="preserve">En cuanto a la modificación del inciso, solicitaron que la experiencia fuese laboral relacionada y no profesional en cargos directivos. </w:t>
            </w:r>
          </w:p>
        </w:tc>
        <w:tc>
          <w:tcPr>
            <w:tcW w:w="2391" w:type="dxa"/>
          </w:tcPr>
          <w:p w:rsidR="00B50F88" w:rsidRPr="00B50F88" w:rsidRDefault="00B50F88" w:rsidP="00E05E5A">
            <w:pPr>
              <w:widowControl w:val="0"/>
              <w:contextualSpacing w:val="0"/>
              <w:jc w:val="both"/>
              <w:rPr>
                <w:rFonts w:ascii="Arial Narrow" w:hAnsi="Arial Narrow"/>
                <w:sz w:val="20"/>
                <w:szCs w:val="20"/>
                <w:lang w:val="es-ES"/>
              </w:rPr>
            </w:pPr>
          </w:p>
          <w:p w:rsidR="008C3401" w:rsidRPr="00B50F88" w:rsidRDefault="001D2130" w:rsidP="00E05E5A">
            <w:pPr>
              <w:widowControl w:val="0"/>
              <w:contextualSpacing w:val="0"/>
              <w:jc w:val="both"/>
              <w:rPr>
                <w:rFonts w:ascii="Arial Narrow" w:hAnsi="Arial Narrow"/>
                <w:sz w:val="20"/>
                <w:szCs w:val="20"/>
                <w:lang w:val="es-ES"/>
              </w:rPr>
            </w:pPr>
            <w:r w:rsidRPr="00B50F88">
              <w:rPr>
                <w:rFonts w:ascii="Arial Narrow" w:hAnsi="Arial Narrow"/>
                <w:sz w:val="20"/>
                <w:szCs w:val="20"/>
                <w:lang w:val="es-ES"/>
              </w:rPr>
              <w:t>HR. Cesar Lorduy, Erwin Arias Betancur, David Pulido, José Daniel López, Julio César Triana y Jaime Rodríguez.</w:t>
            </w:r>
          </w:p>
        </w:tc>
        <w:tc>
          <w:tcPr>
            <w:tcW w:w="1896" w:type="dxa"/>
          </w:tcPr>
          <w:p w:rsidR="008C3401" w:rsidRPr="00B50F88" w:rsidRDefault="008C3401" w:rsidP="00E05E5A">
            <w:pPr>
              <w:widowControl w:val="0"/>
              <w:contextualSpacing w:val="0"/>
              <w:jc w:val="both"/>
              <w:rPr>
                <w:rFonts w:ascii="Arial Narrow" w:hAnsi="Arial Narrow"/>
                <w:sz w:val="20"/>
                <w:szCs w:val="20"/>
                <w:lang w:val="es-ES"/>
              </w:rPr>
            </w:pPr>
          </w:p>
          <w:p w:rsidR="0076338C" w:rsidRPr="00B50F88" w:rsidRDefault="0076338C" w:rsidP="00E05E5A">
            <w:pPr>
              <w:widowControl w:val="0"/>
              <w:contextualSpacing w:val="0"/>
              <w:jc w:val="both"/>
              <w:rPr>
                <w:rFonts w:ascii="Arial Narrow" w:hAnsi="Arial Narrow"/>
                <w:sz w:val="20"/>
                <w:szCs w:val="20"/>
                <w:lang w:val="es-ES"/>
              </w:rPr>
            </w:pPr>
          </w:p>
          <w:p w:rsidR="0076338C" w:rsidRPr="00B50F88" w:rsidRDefault="0076338C" w:rsidP="00E05E5A">
            <w:pPr>
              <w:widowControl w:val="0"/>
              <w:contextualSpacing w:val="0"/>
              <w:jc w:val="both"/>
              <w:rPr>
                <w:rFonts w:ascii="Arial Narrow" w:hAnsi="Arial Narrow"/>
                <w:sz w:val="20"/>
                <w:szCs w:val="20"/>
                <w:lang w:val="es-ES"/>
              </w:rPr>
            </w:pPr>
            <w:r w:rsidRPr="00B50F88">
              <w:rPr>
                <w:rFonts w:ascii="Arial Narrow" w:hAnsi="Arial Narrow"/>
                <w:sz w:val="20"/>
                <w:szCs w:val="20"/>
                <w:lang w:val="es-ES"/>
              </w:rPr>
              <w:t>Fue dejada como constancia.</w:t>
            </w:r>
          </w:p>
        </w:tc>
      </w:tr>
    </w:tbl>
    <w:p w:rsidR="00160819" w:rsidRDefault="00160819" w:rsidP="00AA3F8F">
      <w:pPr>
        <w:widowControl w:val="0"/>
        <w:shd w:val="clear" w:color="auto" w:fill="FFFFFF"/>
        <w:spacing w:line="240" w:lineRule="auto"/>
        <w:contextualSpacing w:val="0"/>
        <w:jc w:val="both"/>
        <w:rPr>
          <w:rFonts w:eastAsia="Calibri"/>
          <w:sz w:val="24"/>
          <w:szCs w:val="24"/>
          <w:highlight w:val="white"/>
        </w:rPr>
      </w:pPr>
    </w:p>
    <w:p w:rsidR="0076338C" w:rsidRPr="0076338C" w:rsidRDefault="00B50F88" w:rsidP="00AA3F8F">
      <w:pPr>
        <w:widowControl w:val="0"/>
        <w:shd w:val="clear" w:color="auto" w:fill="FFFFFF"/>
        <w:spacing w:line="240" w:lineRule="auto"/>
        <w:contextualSpacing w:val="0"/>
        <w:jc w:val="both"/>
        <w:rPr>
          <w:rFonts w:eastAsia="Calibri"/>
          <w:sz w:val="24"/>
          <w:szCs w:val="24"/>
          <w:highlight w:val="white"/>
        </w:rPr>
      </w:pPr>
      <w:r>
        <w:rPr>
          <w:rFonts w:eastAsia="Calibri"/>
          <w:sz w:val="24"/>
          <w:szCs w:val="24"/>
          <w:highlight w:val="white"/>
        </w:rPr>
        <w:lastRenderedPageBreak/>
        <w:t xml:space="preserve">Se conformó una subcomisión integrada por los Representantes a la Cámara Juanita Goebertus, Adriana Magali </w:t>
      </w:r>
      <w:proofErr w:type="spellStart"/>
      <w:r>
        <w:rPr>
          <w:rFonts w:eastAsia="Calibri"/>
          <w:sz w:val="24"/>
          <w:szCs w:val="24"/>
          <w:highlight w:val="white"/>
        </w:rPr>
        <w:t>Matíz</w:t>
      </w:r>
      <w:proofErr w:type="spellEnd"/>
      <w:r>
        <w:rPr>
          <w:rFonts w:eastAsia="Calibri"/>
          <w:sz w:val="24"/>
          <w:szCs w:val="24"/>
          <w:highlight w:val="white"/>
        </w:rPr>
        <w:t>, Oscar Hernán Sánchez, Cesar Lorduy y Jorge Eliécer Tamayo como ponente del proyecto; en el cual se armonizaron las diferentes proposiciones y llegando al texto que fue aprobado.</w:t>
      </w:r>
    </w:p>
    <w:p w:rsidR="00AA3F8F" w:rsidRDefault="00AA3F8F" w:rsidP="00AA3F8F">
      <w:pPr>
        <w:widowControl w:val="0"/>
        <w:shd w:val="clear" w:color="auto" w:fill="FFFFFF"/>
        <w:spacing w:line="240" w:lineRule="auto"/>
        <w:contextualSpacing w:val="0"/>
        <w:jc w:val="both"/>
        <w:rPr>
          <w:rFonts w:eastAsia="Calibri"/>
          <w:color w:val="000000" w:themeColor="text1"/>
          <w:sz w:val="24"/>
          <w:szCs w:val="24"/>
          <w:highlight w:val="white"/>
        </w:rPr>
      </w:pPr>
    </w:p>
    <w:p w:rsidR="00B50F88" w:rsidRPr="002B0601" w:rsidRDefault="00B50F88" w:rsidP="00AA3F8F">
      <w:pPr>
        <w:widowControl w:val="0"/>
        <w:shd w:val="clear" w:color="auto" w:fill="FFFFFF"/>
        <w:spacing w:line="240" w:lineRule="auto"/>
        <w:contextualSpacing w:val="0"/>
        <w:jc w:val="both"/>
        <w:rPr>
          <w:rFonts w:eastAsia="Calibri"/>
          <w:color w:val="000000" w:themeColor="text1"/>
          <w:sz w:val="24"/>
          <w:szCs w:val="24"/>
          <w:highlight w:val="white"/>
        </w:rPr>
      </w:pPr>
    </w:p>
    <w:p w:rsidR="00160819" w:rsidRPr="002B0601" w:rsidRDefault="006E6254" w:rsidP="00AA3F8F">
      <w:pPr>
        <w:widowControl w:val="0"/>
        <w:shd w:val="clear" w:color="auto" w:fill="FFFFFF"/>
        <w:spacing w:line="240" w:lineRule="auto"/>
        <w:contextualSpacing w:val="0"/>
        <w:jc w:val="both"/>
        <w:rPr>
          <w:rFonts w:eastAsia="Calibri"/>
          <w:b/>
          <w:color w:val="000000" w:themeColor="text1"/>
          <w:sz w:val="24"/>
          <w:szCs w:val="24"/>
          <w:highlight w:val="white"/>
        </w:rPr>
      </w:pPr>
      <w:r w:rsidRPr="002B0601">
        <w:rPr>
          <w:rFonts w:eastAsia="Calibri"/>
          <w:b/>
          <w:color w:val="000000" w:themeColor="text1"/>
          <w:sz w:val="24"/>
          <w:szCs w:val="24"/>
          <w:highlight w:val="white"/>
        </w:rPr>
        <w:t>II. OBJETO DEL PROYECTO DE ACTO LEGISLATIVO</w:t>
      </w:r>
    </w:p>
    <w:p w:rsidR="00AA3F8F" w:rsidRPr="002B0601" w:rsidRDefault="00AA3F8F" w:rsidP="00AA3F8F">
      <w:pPr>
        <w:widowControl w:val="0"/>
        <w:shd w:val="clear" w:color="auto" w:fill="FFFFFF"/>
        <w:spacing w:line="240" w:lineRule="auto"/>
        <w:contextualSpacing w:val="0"/>
        <w:jc w:val="both"/>
        <w:rPr>
          <w:rFonts w:eastAsia="Calibri"/>
          <w:color w:val="000000" w:themeColor="text1"/>
          <w:sz w:val="24"/>
          <w:szCs w:val="24"/>
          <w:highlight w:val="white"/>
        </w:rPr>
      </w:pPr>
    </w:p>
    <w:p w:rsidR="00182D9F" w:rsidRPr="00D5221A" w:rsidRDefault="00182D9F" w:rsidP="00182D9F">
      <w:pPr>
        <w:pStyle w:val="Sinespaciado"/>
        <w:jc w:val="both"/>
        <w:rPr>
          <w:rFonts w:ascii="Arial" w:hAnsi="Arial" w:cs="Arial"/>
          <w:sz w:val="24"/>
          <w:szCs w:val="24"/>
        </w:rPr>
      </w:pPr>
      <w:r w:rsidRPr="00D5221A">
        <w:rPr>
          <w:rFonts w:ascii="Arial" w:hAnsi="Arial" w:cs="Arial"/>
          <w:sz w:val="24"/>
          <w:szCs w:val="24"/>
        </w:rPr>
        <w:t xml:space="preserve">El Proyecto de Acto Legislativo que se somete a consideración del Congreso de la República tiene como finalidad </w:t>
      </w:r>
      <w:r>
        <w:rPr>
          <w:rFonts w:ascii="Arial" w:hAnsi="Arial" w:cs="Arial"/>
          <w:sz w:val="24"/>
          <w:szCs w:val="24"/>
        </w:rPr>
        <w:t xml:space="preserve">la </w:t>
      </w:r>
      <w:r w:rsidRPr="00FB2059">
        <w:rPr>
          <w:rFonts w:ascii="Arial" w:hAnsi="Arial" w:cs="Arial"/>
          <w:b/>
          <w:sz w:val="24"/>
          <w:szCs w:val="24"/>
        </w:rPr>
        <w:t>inclusión de condiciones y características mínimas</w:t>
      </w:r>
      <w:r>
        <w:rPr>
          <w:rFonts w:ascii="Arial" w:hAnsi="Arial" w:cs="Arial"/>
          <w:sz w:val="24"/>
          <w:szCs w:val="24"/>
        </w:rPr>
        <w:t xml:space="preserve"> para altos funcionarios y servidores de la Rama Ejecutiva, en concreto, a quienes ejercerán cargos de Ministro y Directores de Departamento Administrativo, con el objeto de garantizar con idoneidad, academia y experiencia </w:t>
      </w:r>
      <w:r w:rsidR="0067444A">
        <w:rPr>
          <w:rFonts w:ascii="Arial" w:hAnsi="Arial" w:cs="Arial"/>
          <w:sz w:val="24"/>
          <w:szCs w:val="24"/>
        </w:rPr>
        <w:t xml:space="preserve">en </w:t>
      </w:r>
      <w:r>
        <w:rPr>
          <w:rFonts w:ascii="Arial" w:hAnsi="Arial" w:cs="Arial"/>
          <w:sz w:val="24"/>
          <w:szCs w:val="24"/>
        </w:rPr>
        <w:t>el ejercicio moral y ético de la función pública, y lograr mayor eficiencia y eficacia en la administración nacional, como epicentro de grandes decisiones.</w:t>
      </w:r>
    </w:p>
    <w:p w:rsidR="00160819" w:rsidRDefault="00160819" w:rsidP="00AA3F8F">
      <w:pPr>
        <w:widowControl w:val="0"/>
        <w:shd w:val="clear" w:color="auto" w:fill="FFFFFF"/>
        <w:spacing w:line="240" w:lineRule="auto"/>
        <w:contextualSpacing w:val="0"/>
        <w:jc w:val="both"/>
        <w:rPr>
          <w:rFonts w:eastAsia="Calibri"/>
          <w:color w:val="000000" w:themeColor="text1"/>
          <w:sz w:val="24"/>
          <w:szCs w:val="24"/>
          <w:highlight w:val="white"/>
        </w:rPr>
      </w:pPr>
    </w:p>
    <w:p w:rsidR="003457C9" w:rsidRPr="002B0601" w:rsidRDefault="003457C9" w:rsidP="00AA3F8F">
      <w:pPr>
        <w:widowControl w:val="0"/>
        <w:shd w:val="clear" w:color="auto" w:fill="FFFFFF"/>
        <w:spacing w:line="240" w:lineRule="auto"/>
        <w:contextualSpacing w:val="0"/>
        <w:jc w:val="both"/>
        <w:rPr>
          <w:rFonts w:eastAsia="Calibri"/>
          <w:color w:val="000000" w:themeColor="text1"/>
          <w:sz w:val="24"/>
          <w:szCs w:val="24"/>
          <w:highlight w:val="white"/>
        </w:rPr>
      </w:pPr>
    </w:p>
    <w:p w:rsidR="00160819" w:rsidRPr="002B0601" w:rsidRDefault="006E6254" w:rsidP="00AA3F8F">
      <w:pPr>
        <w:shd w:val="clear" w:color="auto" w:fill="FFFFFF"/>
        <w:spacing w:line="240" w:lineRule="auto"/>
        <w:contextualSpacing w:val="0"/>
        <w:jc w:val="both"/>
        <w:rPr>
          <w:rFonts w:eastAsia="Calibri"/>
          <w:b/>
          <w:color w:val="000000" w:themeColor="text1"/>
          <w:sz w:val="24"/>
          <w:szCs w:val="24"/>
          <w:highlight w:val="white"/>
        </w:rPr>
      </w:pPr>
      <w:r w:rsidRPr="002B0601">
        <w:rPr>
          <w:rFonts w:eastAsia="Calibri"/>
          <w:b/>
          <w:color w:val="000000" w:themeColor="text1"/>
          <w:sz w:val="24"/>
          <w:szCs w:val="24"/>
          <w:highlight w:val="white"/>
        </w:rPr>
        <w:t xml:space="preserve">III. </w:t>
      </w:r>
      <w:r w:rsidR="00C13168">
        <w:rPr>
          <w:rFonts w:eastAsia="Calibri"/>
          <w:b/>
          <w:color w:val="000000" w:themeColor="text1"/>
          <w:sz w:val="24"/>
          <w:szCs w:val="24"/>
          <w:highlight w:val="white"/>
        </w:rPr>
        <w:t>CONSIDERACIONES DE LOS AUTORES</w:t>
      </w:r>
      <w:r w:rsidRPr="002B0601">
        <w:rPr>
          <w:rFonts w:eastAsia="Calibri"/>
          <w:b/>
          <w:color w:val="000000" w:themeColor="text1"/>
          <w:sz w:val="24"/>
          <w:szCs w:val="24"/>
          <w:highlight w:val="white"/>
        </w:rPr>
        <w:t>.</w:t>
      </w:r>
    </w:p>
    <w:p w:rsidR="003457C9" w:rsidRPr="002B0601" w:rsidRDefault="003457C9" w:rsidP="00AA3F8F">
      <w:pPr>
        <w:spacing w:line="240" w:lineRule="auto"/>
        <w:contextualSpacing w:val="0"/>
        <w:jc w:val="both"/>
        <w:rPr>
          <w:rFonts w:eastAsia="Calibri"/>
          <w:color w:val="000000" w:themeColor="text1"/>
          <w:sz w:val="24"/>
          <w:szCs w:val="24"/>
        </w:rPr>
      </w:pPr>
    </w:p>
    <w:p w:rsidR="00C13168" w:rsidRDefault="00C13168" w:rsidP="00C13168">
      <w:pPr>
        <w:pStyle w:val="Sinespaciado"/>
        <w:jc w:val="both"/>
        <w:rPr>
          <w:rFonts w:ascii="Arial" w:hAnsi="Arial" w:cs="Arial"/>
          <w:sz w:val="24"/>
          <w:szCs w:val="24"/>
        </w:rPr>
      </w:pPr>
      <w:r w:rsidRPr="006709D1">
        <w:rPr>
          <w:rFonts w:ascii="Arial" w:hAnsi="Arial" w:cs="Arial"/>
          <w:sz w:val="24"/>
          <w:szCs w:val="24"/>
        </w:rPr>
        <w:t>En la mayoría de los países</w:t>
      </w:r>
      <w:r>
        <w:rPr>
          <w:rFonts w:ascii="Arial" w:hAnsi="Arial" w:cs="Arial"/>
          <w:sz w:val="24"/>
          <w:szCs w:val="24"/>
        </w:rPr>
        <w:t>,</w:t>
      </w:r>
      <w:r w:rsidRPr="006709D1">
        <w:rPr>
          <w:rFonts w:ascii="Arial" w:hAnsi="Arial" w:cs="Arial"/>
          <w:sz w:val="24"/>
          <w:szCs w:val="24"/>
        </w:rPr>
        <w:t xml:space="preserve"> el marco constitucional prevé req</w:t>
      </w:r>
      <w:r>
        <w:rPr>
          <w:rFonts w:ascii="Arial" w:hAnsi="Arial" w:cs="Arial"/>
          <w:sz w:val="24"/>
          <w:szCs w:val="24"/>
        </w:rPr>
        <w:t>uisitos básicos para ser designado como Ministro;</w:t>
      </w:r>
      <w:r w:rsidRPr="006709D1">
        <w:rPr>
          <w:rFonts w:ascii="Arial" w:hAnsi="Arial" w:cs="Arial"/>
          <w:sz w:val="24"/>
          <w:szCs w:val="24"/>
        </w:rPr>
        <w:t xml:space="preserve"> por lo general</w:t>
      </w:r>
      <w:r>
        <w:rPr>
          <w:rFonts w:ascii="Arial" w:hAnsi="Arial" w:cs="Arial"/>
          <w:sz w:val="24"/>
          <w:szCs w:val="24"/>
        </w:rPr>
        <w:t>,</w:t>
      </w:r>
      <w:r w:rsidRPr="006709D1">
        <w:rPr>
          <w:rFonts w:ascii="Arial" w:hAnsi="Arial" w:cs="Arial"/>
          <w:sz w:val="24"/>
          <w:szCs w:val="24"/>
        </w:rPr>
        <w:t xml:space="preserve"> estos se refieren a la nacionalidad, la ciudadanía, la residencia y la edad. Además de estos requisitos algunos países exigen otros de carácter específico como determinado grado de instrucción, la posesión de rentas, hablar dos idiomas oficiales o pertenecer al estado seglar. No </w:t>
      </w:r>
      <w:proofErr w:type="gramStart"/>
      <w:r w:rsidRPr="006709D1">
        <w:rPr>
          <w:rFonts w:ascii="Arial" w:hAnsi="Arial" w:cs="Arial"/>
          <w:sz w:val="24"/>
          <w:szCs w:val="24"/>
        </w:rPr>
        <w:t>obstante</w:t>
      </w:r>
      <w:proofErr w:type="gramEnd"/>
      <w:r w:rsidRPr="006709D1">
        <w:rPr>
          <w:rFonts w:ascii="Arial" w:hAnsi="Arial" w:cs="Arial"/>
          <w:sz w:val="24"/>
          <w:szCs w:val="24"/>
        </w:rPr>
        <w:t xml:space="preserve"> ello, en algunos de los casos la legislación ha establecido otros requisitos relacionados con el grado de instrucción, calidad moral, pertenecer al estado seglar, contar con el apoyo del parlamento, entre otros aspectos.</w:t>
      </w:r>
    </w:p>
    <w:p w:rsidR="00C13168" w:rsidRDefault="00C13168" w:rsidP="00C13168">
      <w:pPr>
        <w:pStyle w:val="Sinespaciado"/>
        <w:jc w:val="both"/>
        <w:rPr>
          <w:rFonts w:ascii="Arial" w:hAnsi="Arial" w:cs="Arial"/>
          <w:sz w:val="24"/>
          <w:szCs w:val="24"/>
        </w:rPr>
      </w:pPr>
    </w:p>
    <w:p w:rsidR="00C13168" w:rsidRDefault="00C13168" w:rsidP="00C13168">
      <w:pPr>
        <w:pStyle w:val="Sinespaciado"/>
        <w:jc w:val="both"/>
        <w:rPr>
          <w:rFonts w:ascii="Arial" w:hAnsi="Arial" w:cs="Arial"/>
          <w:sz w:val="24"/>
          <w:szCs w:val="24"/>
        </w:rPr>
      </w:pPr>
      <w:r>
        <w:rPr>
          <w:rFonts w:ascii="Arial" w:hAnsi="Arial" w:cs="Arial"/>
          <w:sz w:val="24"/>
          <w:szCs w:val="24"/>
        </w:rPr>
        <w:t xml:space="preserve">Así mismo la carta iberoamericana de la función pública establece la necesidad de lograr una </w:t>
      </w:r>
      <w:r w:rsidRPr="001E73E1">
        <w:rPr>
          <w:rFonts w:ascii="Arial" w:hAnsi="Arial" w:cs="Arial"/>
          <w:sz w:val="24"/>
          <w:szCs w:val="24"/>
        </w:rPr>
        <w:t>función pública profesional y eficaz</w:t>
      </w:r>
      <w:r>
        <w:rPr>
          <w:rFonts w:ascii="Arial" w:hAnsi="Arial" w:cs="Arial"/>
          <w:sz w:val="24"/>
          <w:szCs w:val="24"/>
        </w:rPr>
        <w:t xml:space="preserve">, lo cual se transforma en el objetivo de alcanzarla, y ella debe contar con el </w:t>
      </w:r>
      <w:r w:rsidRPr="001E73E1">
        <w:rPr>
          <w:rFonts w:ascii="Arial" w:hAnsi="Arial" w:cs="Arial"/>
          <w:sz w:val="24"/>
          <w:szCs w:val="24"/>
        </w:rPr>
        <w:t>propósito de mejora</w:t>
      </w:r>
      <w:r>
        <w:rPr>
          <w:rFonts w:ascii="Arial" w:hAnsi="Arial" w:cs="Arial"/>
          <w:sz w:val="24"/>
          <w:szCs w:val="24"/>
        </w:rPr>
        <w:t>r</w:t>
      </w:r>
      <w:r w:rsidRPr="001E73E1">
        <w:rPr>
          <w:rFonts w:ascii="Arial" w:hAnsi="Arial" w:cs="Arial"/>
          <w:sz w:val="24"/>
          <w:szCs w:val="24"/>
        </w:rPr>
        <w:t xml:space="preserve"> </w:t>
      </w:r>
      <w:r>
        <w:rPr>
          <w:rFonts w:ascii="Arial" w:hAnsi="Arial" w:cs="Arial"/>
          <w:sz w:val="24"/>
          <w:szCs w:val="24"/>
        </w:rPr>
        <w:t>la institucionalidad ya existente</w:t>
      </w:r>
      <w:r w:rsidRPr="001E73E1">
        <w:rPr>
          <w:rFonts w:ascii="Arial" w:hAnsi="Arial" w:cs="Arial"/>
          <w:sz w:val="24"/>
          <w:szCs w:val="24"/>
        </w:rPr>
        <w:t xml:space="preserve">. </w:t>
      </w:r>
    </w:p>
    <w:p w:rsidR="00C13168" w:rsidRDefault="00C13168" w:rsidP="00C13168">
      <w:pPr>
        <w:pStyle w:val="Sinespaciado"/>
        <w:jc w:val="both"/>
        <w:rPr>
          <w:rFonts w:ascii="Arial" w:hAnsi="Arial" w:cs="Arial"/>
          <w:sz w:val="24"/>
          <w:szCs w:val="24"/>
        </w:rPr>
      </w:pPr>
    </w:p>
    <w:p w:rsidR="00C13168" w:rsidRDefault="00C13168" w:rsidP="00C13168">
      <w:pPr>
        <w:pStyle w:val="Sinespaciado"/>
        <w:jc w:val="both"/>
        <w:rPr>
          <w:rFonts w:ascii="Arial" w:hAnsi="Arial" w:cs="Arial"/>
          <w:sz w:val="24"/>
          <w:szCs w:val="24"/>
          <w:shd w:val="clear" w:color="auto" w:fill="FFFFFF"/>
        </w:rPr>
      </w:pPr>
      <w:r>
        <w:rPr>
          <w:rFonts w:ascii="Arial" w:hAnsi="Arial" w:cs="Arial"/>
          <w:sz w:val="24"/>
          <w:szCs w:val="24"/>
        </w:rPr>
        <w:t>En Colombia, l</w:t>
      </w:r>
      <w:r w:rsidRPr="006F09E2">
        <w:rPr>
          <w:rFonts w:ascii="Arial" w:hAnsi="Arial" w:cs="Arial"/>
          <w:sz w:val="24"/>
          <w:szCs w:val="24"/>
        </w:rPr>
        <w:t>a inclusión de este principio en nuestra Carta Fundamental, está estrechamente ligada a la cre</w:t>
      </w:r>
      <w:r>
        <w:rPr>
          <w:rFonts w:ascii="Arial" w:hAnsi="Arial" w:cs="Arial"/>
          <w:sz w:val="24"/>
          <w:szCs w:val="24"/>
        </w:rPr>
        <w:t>ación del Régimen de la Función Administrativa</w:t>
      </w:r>
      <w:r w:rsidRPr="006F09E2">
        <w:rPr>
          <w:rFonts w:ascii="Arial" w:hAnsi="Arial" w:cs="Arial"/>
          <w:sz w:val="24"/>
          <w:szCs w:val="24"/>
        </w:rPr>
        <w:t xml:space="preserve">, prevista en el capítulo V del mismo cuerpo normativo, el cual señala:  </w:t>
      </w:r>
      <w:bookmarkStart w:id="1" w:name="209"/>
      <w:r w:rsidRPr="006F09E2">
        <w:rPr>
          <w:rFonts w:ascii="Arial" w:hAnsi="Arial" w:cs="Arial"/>
          <w:b/>
          <w:bCs/>
          <w:i/>
          <w:sz w:val="24"/>
          <w:szCs w:val="24"/>
        </w:rPr>
        <w:t>ARTICULO 209. </w:t>
      </w:r>
      <w:bookmarkEnd w:id="1"/>
      <w:r w:rsidRPr="006F09E2">
        <w:rPr>
          <w:rFonts w:ascii="Arial" w:hAnsi="Arial" w:cs="Arial"/>
          <w:i/>
          <w:sz w:val="24"/>
          <w:szCs w:val="24"/>
        </w:rPr>
        <w:t xml:space="preserve">La función administrativa está al servicio de los intereses generales y se desarrolla con fundamento en los principios de </w:t>
      </w:r>
      <w:r w:rsidRPr="001862B9">
        <w:rPr>
          <w:rFonts w:ascii="Arial" w:hAnsi="Arial" w:cs="Arial"/>
          <w:i/>
          <w:sz w:val="24"/>
          <w:szCs w:val="24"/>
          <w:u w:val="single"/>
        </w:rPr>
        <w:t>igualdad, moralidad, eficacia,</w:t>
      </w:r>
      <w:r w:rsidRPr="006F09E2">
        <w:rPr>
          <w:rFonts w:ascii="Arial" w:hAnsi="Arial" w:cs="Arial"/>
          <w:i/>
          <w:sz w:val="24"/>
          <w:szCs w:val="24"/>
        </w:rPr>
        <w:t xml:space="preserve"> economía, celeridad, imparcialidad y publicidad, mediante la descentralización, la delegación y la desconcentración de funciones.</w:t>
      </w:r>
      <w:r>
        <w:rPr>
          <w:rFonts w:ascii="Arial" w:hAnsi="Arial" w:cs="Arial"/>
          <w:i/>
          <w:sz w:val="24"/>
          <w:szCs w:val="24"/>
        </w:rPr>
        <w:t xml:space="preserve"> (…),</w:t>
      </w:r>
      <w:r>
        <w:rPr>
          <w:rFonts w:ascii="Arial" w:hAnsi="Arial" w:cs="Arial"/>
          <w:sz w:val="24"/>
          <w:szCs w:val="24"/>
        </w:rPr>
        <w:t>así, la</w:t>
      </w:r>
      <w:r>
        <w:rPr>
          <w:rFonts w:ascii="Georgia" w:hAnsi="Georgia"/>
          <w:color w:val="445555"/>
          <w:sz w:val="21"/>
          <w:szCs w:val="21"/>
          <w:shd w:val="clear" w:color="auto" w:fill="FFFFFF"/>
        </w:rPr>
        <w:t> </w:t>
      </w:r>
      <w:hyperlink r:id="rId32" w:history="1">
        <w:r w:rsidRPr="00AE6382">
          <w:rPr>
            <w:rStyle w:val="Hipervnculo"/>
            <w:rFonts w:ascii="Arial" w:hAnsi="Arial" w:cs="Arial"/>
            <w:sz w:val="24"/>
            <w:szCs w:val="24"/>
          </w:rPr>
          <w:t>Función</w:t>
        </w:r>
      </w:hyperlink>
      <w:r w:rsidRPr="00AE6382">
        <w:rPr>
          <w:rFonts w:ascii="Arial" w:hAnsi="Arial" w:cs="Arial"/>
          <w:sz w:val="24"/>
          <w:szCs w:val="24"/>
          <w:shd w:val="clear" w:color="auto" w:fill="FFFFFF"/>
        </w:rPr>
        <w:t xml:space="preserve"> pública está sometida a un </w:t>
      </w:r>
      <w:r>
        <w:rPr>
          <w:rFonts w:ascii="Arial" w:hAnsi="Arial" w:cs="Arial"/>
          <w:sz w:val="24"/>
          <w:szCs w:val="24"/>
          <w:shd w:val="clear" w:color="auto" w:fill="FFFFFF"/>
        </w:rPr>
        <w:t>r</w:t>
      </w:r>
      <w:r w:rsidRPr="00AE6382">
        <w:rPr>
          <w:rFonts w:ascii="Arial" w:hAnsi="Arial" w:cs="Arial"/>
          <w:sz w:val="24"/>
          <w:szCs w:val="24"/>
          <w:shd w:val="clear" w:color="auto" w:fill="FFFFFF"/>
        </w:rPr>
        <w:t>ég</w:t>
      </w:r>
      <w:r>
        <w:rPr>
          <w:rFonts w:ascii="Arial" w:hAnsi="Arial" w:cs="Arial"/>
          <w:sz w:val="24"/>
          <w:szCs w:val="24"/>
          <w:shd w:val="clear" w:color="auto" w:fill="FFFFFF"/>
        </w:rPr>
        <w:t>imen con el cual se garantiza la eficacia y</w:t>
      </w:r>
      <w:r w:rsidRPr="00AE6382">
        <w:rPr>
          <w:rFonts w:ascii="Arial" w:hAnsi="Arial" w:cs="Arial"/>
          <w:sz w:val="24"/>
          <w:szCs w:val="24"/>
          <w:shd w:val="clear" w:color="auto" w:fill="FFFFFF"/>
        </w:rPr>
        <w:t>, la </w:t>
      </w:r>
      <w:hyperlink r:id="rId33" w:history="1">
        <w:r w:rsidRPr="00AE6382">
          <w:rPr>
            <w:rStyle w:val="Hipervnculo"/>
            <w:rFonts w:ascii="Arial" w:hAnsi="Arial" w:cs="Arial"/>
            <w:sz w:val="24"/>
            <w:szCs w:val="24"/>
          </w:rPr>
          <w:t>eficiencia</w:t>
        </w:r>
      </w:hyperlink>
      <w:r w:rsidRPr="00AE6382">
        <w:rPr>
          <w:rFonts w:ascii="Arial" w:hAnsi="Arial" w:cs="Arial"/>
          <w:sz w:val="24"/>
          <w:szCs w:val="24"/>
          <w:shd w:val="clear" w:color="auto" w:fill="FFFFFF"/>
        </w:rPr>
        <w:t>,</w:t>
      </w:r>
      <w:r>
        <w:rPr>
          <w:rFonts w:ascii="Arial" w:hAnsi="Arial" w:cs="Arial"/>
          <w:sz w:val="24"/>
          <w:szCs w:val="24"/>
          <w:shd w:val="clear" w:color="auto" w:fill="FFFFFF"/>
        </w:rPr>
        <w:t xml:space="preserve"> en </w:t>
      </w:r>
      <w:r w:rsidRPr="00AE6382">
        <w:rPr>
          <w:rFonts w:ascii="Arial" w:hAnsi="Arial" w:cs="Arial"/>
          <w:sz w:val="24"/>
          <w:szCs w:val="24"/>
          <w:shd w:val="clear" w:color="auto" w:fill="FFFFFF"/>
        </w:rPr>
        <w:t>los </w:t>
      </w:r>
      <w:hyperlink r:id="rId34" w:history="1">
        <w:r w:rsidRPr="00AE6382">
          <w:rPr>
            <w:rStyle w:val="Hipervnculo"/>
            <w:rFonts w:ascii="Arial" w:hAnsi="Arial" w:cs="Arial"/>
            <w:sz w:val="24"/>
            <w:szCs w:val="24"/>
          </w:rPr>
          <w:t>servicios</w:t>
        </w:r>
      </w:hyperlink>
      <w:r w:rsidRPr="00AE6382">
        <w:rPr>
          <w:rFonts w:ascii="Arial" w:hAnsi="Arial" w:cs="Arial"/>
          <w:sz w:val="24"/>
          <w:szCs w:val="24"/>
          <w:shd w:val="clear" w:color="auto" w:fill="FFFFFF"/>
        </w:rPr>
        <w:t> que</w:t>
      </w:r>
      <w:r>
        <w:rPr>
          <w:rFonts w:ascii="Arial" w:hAnsi="Arial" w:cs="Arial"/>
          <w:sz w:val="24"/>
          <w:szCs w:val="24"/>
          <w:shd w:val="clear" w:color="auto" w:fill="FFFFFF"/>
        </w:rPr>
        <w:t xml:space="preserve"> </w:t>
      </w:r>
      <w:r w:rsidRPr="00AE6382">
        <w:rPr>
          <w:rFonts w:ascii="Arial" w:hAnsi="Arial" w:cs="Arial"/>
          <w:sz w:val="24"/>
          <w:szCs w:val="24"/>
          <w:shd w:val="clear" w:color="auto" w:fill="FFFFFF"/>
        </w:rPr>
        <w:t>brinda </w:t>
      </w:r>
      <w:hyperlink r:id="rId35" w:history="1">
        <w:r w:rsidRPr="00AE6382">
          <w:rPr>
            <w:rStyle w:val="Hipervnculo"/>
            <w:rFonts w:ascii="Arial" w:hAnsi="Arial" w:cs="Arial"/>
            <w:sz w:val="24"/>
            <w:szCs w:val="24"/>
          </w:rPr>
          <w:t>el</w:t>
        </w:r>
        <w:r>
          <w:rPr>
            <w:rStyle w:val="Hipervnculo"/>
            <w:rFonts w:ascii="Arial" w:hAnsi="Arial" w:cs="Arial"/>
            <w:sz w:val="24"/>
            <w:szCs w:val="24"/>
          </w:rPr>
          <w:t xml:space="preserve"> </w:t>
        </w:r>
        <w:r w:rsidRPr="00AE6382">
          <w:rPr>
            <w:rStyle w:val="Hipervnculo"/>
            <w:rFonts w:ascii="Arial" w:hAnsi="Arial" w:cs="Arial"/>
            <w:sz w:val="24"/>
            <w:szCs w:val="24"/>
          </w:rPr>
          <w:t>Estado</w:t>
        </w:r>
      </w:hyperlink>
      <w:r w:rsidRPr="00AE6382">
        <w:rPr>
          <w:rFonts w:ascii="Arial" w:hAnsi="Arial" w:cs="Arial"/>
          <w:sz w:val="24"/>
          <w:szCs w:val="24"/>
          <w:shd w:val="clear" w:color="auto" w:fill="FFFFFF"/>
        </w:rPr>
        <w:t> y</w:t>
      </w:r>
      <w:r>
        <w:rPr>
          <w:rFonts w:ascii="Arial" w:hAnsi="Arial" w:cs="Arial"/>
          <w:sz w:val="24"/>
          <w:szCs w:val="24"/>
          <w:shd w:val="clear" w:color="auto" w:fill="FFFFFF"/>
        </w:rPr>
        <w:t xml:space="preserve"> </w:t>
      </w:r>
      <w:r w:rsidRPr="00AE6382">
        <w:rPr>
          <w:rFonts w:ascii="Arial" w:hAnsi="Arial" w:cs="Arial"/>
          <w:sz w:val="24"/>
          <w:szCs w:val="24"/>
          <w:shd w:val="clear" w:color="auto" w:fill="FFFFFF"/>
        </w:rPr>
        <w:t>por</w:t>
      </w:r>
      <w:r>
        <w:rPr>
          <w:rFonts w:ascii="Arial" w:hAnsi="Arial" w:cs="Arial"/>
          <w:sz w:val="24"/>
          <w:szCs w:val="24"/>
          <w:shd w:val="clear" w:color="auto" w:fill="FFFFFF"/>
        </w:rPr>
        <w:t xml:space="preserve"> </w:t>
      </w:r>
      <w:r w:rsidRPr="00AE6382">
        <w:rPr>
          <w:rFonts w:ascii="Arial" w:hAnsi="Arial" w:cs="Arial"/>
          <w:sz w:val="24"/>
          <w:szCs w:val="24"/>
          <w:shd w:val="clear" w:color="auto" w:fill="FFFFFF"/>
        </w:rPr>
        <w:t>ende</w:t>
      </w:r>
      <w:r>
        <w:rPr>
          <w:rFonts w:ascii="Arial" w:hAnsi="Arial" w:cs="Arial"/>
          <w:sz w:val="24"/>
          <w:szCs w:val="24"/>
          <w:shd w:val="clear" w:color="auto" w:fill="FFFFFF"/>
        </w:rPr>
        <w:t xml:space="preserve"> </w:t>
      </w:r>
      <w:r w:rsidRPr="00AE6382">
        <w:rPr>
          <w:rFonts w:ascii="Arial" w:hAnsi="Arial" w:cs="Arial"/>
          <w:sz w:val="24"/>
          <w:szCs w:val="24"/>
          <w:shd w:val="clear" w:color="auto" w:fill="FFFFFF"/>
        </w:rPr>
        <w:t>la</w:t>
      </w:r>
      <w:r>
        <w:rPr>
          <w:rFonts w:ascii="Arial" w:hAnsi="Arial" w:cs="Arial"/>
          <w:sz w:val="24"/>
          <w:szCs w:val="24"/>
          <w:shd w:val="clear" w:color="auto" w:fill="FFFFFF"/>
        </w:rPr>
        <w:t xml:space="preserve"> </w:t>
      </w:r>
      <w:r w:rsidRPr="00AE6382">
        <w:rPr>
          <w:rFonts w:ascii="Arial" w:hAnsi="Arial" w:cs="Arial"/>
          <w:sz w:val="24"/>
          <w:szCs w:val="24"/>
          <w:shd w:val="clear" w:color="auto" w:fill="FFFFFF"/>
        </w:rPr>
        <w:t>práctica</w:t>
      </w:r>
      <w:r>
        <w:rPr>
          <w:rFonts w:ascii="Arial" w:hAnsi="Arial" w:cs="Arial"/>
          <w:sz w:val="24"/>
          <w:szCs w:val="24"/>
          <w:shd w:val="clear" w:color="auto" w:fill="FFFFFF"/>
        </w:rPr>
        <w:t xml:space="preserve"> </w:t>
      </w:r>
      <w:r w:rsidRPr="00AE6382">
        <w:rPr>
          <w:rFonts w:ascii="Arial" w:hAnsi="Arial" w:cs="Arial"/>
          <w:sz w:val="24"/>
          <w:szCs w:val="24"/>
          <w:shd w:val="clear" w:color="auto" w:fill="FFFFFF"/>
        </w:rPr>
        <w:t>de</w:t>
      </w:r>
      <w:r>
        <w:rPr>
          <w:rFonts w:ascii="Arial" w:hAnsi="Arial" w:cs="Arial"/>
          <w:sz w:val="24"/>
          <w:szCs w:val="24"/>
          <w:shd w:val="clear" w:color="auto" w:fill="FFFFFF"/>
        </w:rPr>
        <w:t xml:space="preserve"> </w:t>
      </w:r>
      <w:r w:rsidRPr="00AE6382">
        <w:rPr>
          <w:rFonts w:ascii="Arial" w:hAnsi="Arial" w:cs="Arial"/>
          <w:sz w:val="24"/>
          <w:szCs w:val="24"/>
          <w:shd w:val="clear" w:color="auto" w:fill="FFFFFF"/>
        </w:rPr>
        <w:t>los </w:t>
      </w:r>
      <w:hyperlink r:id="rId36" w:history="1">
        <w:r w:rsidRPr="00AE6382">
          <w:rPr>
            <w:rStyle w:val="Hipervnculo"/>
            <w:rFonts w:ascii="Arial" w:hAnsi="Arial" w:cs="Arial"/>
            <w:sz w:val="24"/>
            <w:szCs w:val="24"/>
          </w:rPr>
          <w:t>principios</w:t>
        </w:r>
      </w:hyperlink>
      <w:r w:rsidRPr="00AE6382">
        <w:rPr>
          <w:rFonts w:ascii="Arial" w:hAnsi="Arial" w:cs="Arial"/>
          <w:sz w:val="24"/>
          <w:szCs w:val="24"/>
          <w:shd w:val="clear" w:color="auto" w:fill="FFFFFF"/>
        </w:rPr>
        <w:t> fundamentales en que se basa dicha actividad.</w:t>
      </w:r>
    </w:p>
    <w:p w:rsidR="00C13168" w:rsidRDefault="00C13168" w:rsidP="00C13168">
      <w:pPr>
        <w:pStyle w:val="Sinespaciado"/>
        <w:jc w:val="both"/>
        <w:rPr>
          <w:rFonts w:ascii="Arial" w:hAnsi="Arial" w:cs="Arial"/>
          <w:sz w:val="24"/>
          <w:szCs w:val="24"/>
          <w:shd w:val="clear" w:color="auto" w:fill="FFFFFF"/>
        </w:rPr>
      </w:pPr>
    </w:p>
    <w:p w:rsidR="00C13168" w:rsidRDefault="00C13168" w:rsidP="00C13168">
      <w:pPr>
        <w:pStyle w:val="Sinespaciado"/>
        <w:jc w:val="both"/>
        <w:rPr>
          <w:rFonts w:ascii="Arial" w:hAnsi="Arial" w:cs="Arial"/>
          <w:sz w:val="24"/>
          <w:szCs w:val="24"/>
        </w:rPr>
      </w:pPr>
      <w:r>
        <w:rPr>
          <w:rFonts w:ascii="Arial" w:hAnsi="Arial" w:cs="Arial"/>
          <w:sz w:val="24"/>
          <w:szCs w:val="24"/>
        </w:rPr>
        <w:t xml:space="preserve">La necesidad de modernizar la administración pública, propósito que tiene como unos de sus ejes la evolución de las políticas públicas relacionadas con la gestión del talento </w:t>
      </w:r>
      <w:r>
        <w:rPr>
          <w:rFonts w:ascii="Arial" w:hAnsi="Arial" w:cs="Arial"/>
          <w:sz w:val="24"/>
          <w:szCs w:val="24"/>
        </w:rPr>
        <w:lastRenderedPageBreak/>
        <w:t>humano, cobra una importancia fundamental: el entender las competencias como el conjunto de habilidades que determinan la idoneidad de las personas para desempeñar un empleo o cargo.</w:t>
      </w:r>
    </w:p>
    <w:p w:rsidR="00C13168" w:rsidRDefault="00C13168" w:rsidP="00C13168">
      <w:pPr>
        <w:pStyle w:val="Sinespaciado"/>
        <w:jc w:val="both"/>
        <w:rPr>
          <w:rFonts w:ascii="Arial" w:hAnsi="Arial" w:cs="Arial"/>
          <w:sz w:val="24"/>
          <w:szCs w:val="24"/>
          <w:shd w:val="clear" w:color="auto" w:fill="FFFFFF"/>
        </w:rPr>
      </w:pPr>
    </w:p>
    <w:p w:rsidR="00C13168" w:rsidRDefault="00C13168" w:rsidP="00C13168">
      <w:pPr>
        <w:pStyle w:val="Sinespaciado"/>
        <w:jc w:val="both"/>
        <w:rPr>
          <w:rFonts w:ascii="Arial" w:hAnsi="Arial" w:cs="Arial"/>
          <w:sz w:val="24"/>
          <w:szCs w:val="24"/>
        </w:rPr>
      </w:pPr>
      <w:r w:rsidRPr="00DB4973">
        <w:rPr>
          <w:rFonts w:ascii="Arial" w:hAnsi="Arial" w:cs="Arial"/>
          <w:sz w:val="24"/>
          <w:szCs w:val="24"/>
        </w:rPr>
        <w:t>Así pues, la “idoneidad</w:t>
      </w:r>
      <w:r>
        <w:rPr>
          <w:rFonts w:ascii="Arial" w:hAnsi="Arial" w:cs="Arial"/>
          <w:sz w:val="24"/>
          <w:szCs w:val="24"/>
        </w:rPr>
        <w:t xml:space="preserve"> y academia</w:t>
      </w:r>
      <w:r w:rsidRPr="00DB4973">
        <w:rPr>
          <w:rFonts w:ascii="Arial" w:hAnsi="Arial" w:cs="Arial"/>
          <w:sz w:val="24"/>
          <w:szCs w:val="24"/>
        </w:rPr>
        <w:t>” se refiere</w:t>
      </w:r>
      <w:r>
        <w:rPr>
          <w:rFonts w:ascii="Arial" w:hAnsi="Arial" w:cs="Arial"/>
          <w:sz w:val="24"/>
          <w:szCs w:val="24"/>
        </w:rPr>
        <w:t>n</w:t>
      </w:r>
      <w:r w:rsidRPr="00DB4973">
        <w:rPr>
          <w:rFonts w:ascii="Arial" w:hAnsi="Arial" w:cs="Arial"/>
          <w:sz w:val="24"/>
          <w:szCs w:val="24"/>
        </w:rPr>
        <w:t xml:space="preserve"> a la aptitud o capacidad para desempeñar una función o realizar una tarea. En el caso del Régimen de Servicio Civil, comprende la capacidad para desempeñar un puesto específico o una serie de puestos de características similares. Ello explica el por qué no es posible contar con una definición legal de</w:t>
      </w:r>
      <w:r>
        <w:rPr>
          <w:rFonts w:ascii="Arial" w:hAnsi="Arial" w:cs="Arial"/>
          <w:sz w:val="24"/>
          <w:szCs w:val="24"/>
        </w:rPr>
        <w:t xml:space="preserve"> los términos</w:t>
      </w:r>
      <w:r w:rsidRPr="00DB4973">
        <w:rPr>
          <w:rFonts w:ascii="Arial" w:hAnsi="Arial" w:cs="Arial"/>
          <w:sz w:val="24"/>
          <w:szCs w:val="24"/>
        </w:rPr>
        <w:t xml:space="preserve">, pues su contenido dependerá, en cada caso concreto, de las características peculiares </w:t>
      </w:r>
      <w:r>
        <w:rPr>
          <w:rFonts w:ascii="Arial" w:hAnsi="Arial" w:cs="Arial"/>
          <w:sz w:val="24"/>
          <w:szCs w:val="24"/>
        </w:rPr>
        <w:t>del cargo a ocupar</w:t>
      </w:r>
      <w:r w:rsidRPr="00DB4973">
        <w:rPr>
          <w:rFonts w:ascii="Arial" w:hAnsi="Arial" w:cs="Arial"/>
          <w:sz w:val="24"/>
          <w:szCs w:val="24"/>
        </w:rPr>
        <w:t xml:space="preserve"> y de</w:t>
      </w:r>
      <w:r>
        <w:rPr>
          <w:rFonts w:ascii="Arial" w:hAnsi="Arial" w:cs="Arial"/>
          <w:sz w:val="24"/>
          <w:szCs w:val="24"/>
        </w:rPr>
        <w:t>l perfil requerido para llenarlo</w:t>
      </w:r>
      <w:r w:rsidRPr="00DB4973">
        <w:rPr>
          <w:rFonts w:ascii="Arial" w:hAnsi="Arial" w:cs="Arial"/>
          <w:sz w:val="24"/>
          <w:szCs w:val="24"/>
        </w:rPr>
        <w:t xml:space="preserve">, compuesto </w:t>
      </w:r>
      <w:r>
        <w:rPr>
          <w:rFonts w:ascii="Arial" w:hAnsi="Arial" w:cs="Arial"/>
          <w:sz w:val="24"/>
          <w:szCs w:val="24"/>
        </w:rPr>
        <w:t>por aquellas condiciones éticas, académicas, de experiencia</w:t>
      </w:r>
      <w:r w:rsidRPr="00DB4973">
        <w:rPr>
          <w:rFonts w:ascii="Arial" w:hAnsi="Arial" w:cs="Arial"/>
          <w:sz w:val="24"/>
          <w:szCs w:val="24"/>
        </w:rPr>
        <w:t xml:space="preserve"> o morales que debe poseer el</w:t>
      </w:r>
      <w:r>
        <w:rPr>
          <w:rFonts w:ascii="Arial" w:hAnsi="Arial" w:cs="Arial"/>
          <w:sz w:val="24"/>
          <w:szCs w:val="24"/>
        </w:rPr>
        <w:t xml:space="preserve"> aspirante y/o</w:t>
      </w:r>
      <w:r w:rsidRPr="00DB4973">
        <w:rPr>
          <w:rFonts w:ascii="Arial" w:hAnsi="Arial" w:cs="Arial"/>
          <w:sz w:val="24"/>
          <w:szCs w:val="24"/>
        </w:rPr>
        <w:t xml:space="preserve"> titular del puesto, aspectos que únicamente pueden ser</w:t>
      </w:r>
      <w:r>
        <w:rPr>
          <w:rFonts w:ascii="Arial" w:hAnsi="Arial" w:cs="Arial"/>
          <w:sz w:val="24"/>
          <w:szCs w:val="24"/>
        </w:rPr>
        <w:t xml:space="preserve"> determinados</w:t>
      </w:r>
      <w:r w:rsidRPr="00DB4973">
        <w:rPr>
          <w:rFonts w:ascii="Arial" w:hAnsi="Arial" w:cs="Arial"/>
          <w:sz w:val="24"/>
          <w:szCs w:val="24"/>
        </w:rPr>
        <w:t>, tomando como parámetro las necesidades del servicio público.</w:t>
      </w:r>
    </w:p>
    <w:p w:rsidR="00C13168" w:rsidRDefault="00C13168" w:rsidP="00C13168">
      <w:pPr>
        <w:pStyle w:val="Sinespaciado"/>
        <w:jc w:val="both"/>
        <w:rPr>
          <w:rFonts w:ascii="Arial" w:hAnsi="Arial" w:cs="Arial"/>
          <w:sz w:val="24"/>
          <w:szCs w:val="24"/>
        </w:rPr>
      </w:pPr>
    </w:p>
    <w:p w:rsidR="00C13168" w:rsidRPr="00FC4AC2" w:rsidRDefault="00C13168" w:rsidP="00C13168">
      <w:pPr>
        <w:pStyle w:val="Sinespaciado"/>
        <w:jc w:val="both"/>
        <w:rPr>
          <w:rFonts w:ascii="Arial" w:hAnsi="Arial" w:cs="Arial"/>
          <w:sz w:val="24"/>
          <w:szCs w:val="24"/>
        </w:rPr>
      </w:pPr>
      <w:r w:rsidRPr="00FC4AC2">
        <w:rPr>
          <w:rFonts w:ascii="Arial" w:hAnsi="Arial" w:cs="Arial"/>
          <w:sz w:val="24"/>
          <w:szCs w:val="24"/>
          <w:shd w:val="clear" w:color="auto" w:fill="FFFFFF"/>
        </w:rPr>
        <w:t>En términos de moralidad y eficacia, nada desacredita más una gestión gubernativa o administrativa que los nombramientos arbitrarios, y éstos lo son cuando los nombrados carecen de idoneidad moral y técnica (entendida esta última como la academia y la experiencia), sobre todo moral. Además de implicar una transgresión constitucional, causa sensación de injusticia en el espíritu público. Sus primeras consecuencias son el rechazo de la opinión sensata; luego desmoraliza a los que con idoneidad tienen derecho al cargo; en fin, contribuye a perturbar el orden disciplinario</w:t>
      </w:r>
      <w:r>
        <w:rPr>
          <w:rFonts w:ascii="Arial" w:hAnsi="Arial" w:cs="Arial"/>
          <w:sz w:val="24"/>
          <w:szCs w:val="24"/>
          <w:shd w:val="clear" w:color="auto" w:fill="FFFFFF"/>
        </w:rPr>
        <w:t xml:space="preserve"> y administrativo</w:t>
      </w:r>
      <w:r w:rsidRPr="00FC4AC2">
        <w:rPr>
          <w:rFonts w:ascii="Arial" w:hAnsi="Arial" w:cs="Arial"/>
          <w:sz w:val="24"/>
          <w:szCs w:val="24"/>
          <w:shd w:val="clear" w:color="auto" w:fill="FFFFFF"/>
        </w:rPr>
        <w:t>. Se tiene de esto una deplorable experiencia en nuestro país, donde todo esto se olvida pronto y, lo que es más grave, se olvida a sabiendas como lo señala Rafael Bielsa en su obra “La moral política y administrativa”</w:t>
      </w:r>
    </w:p>
    <w:p w:rsidR="00C13168" w:rsidRDefault="00C13168" w:rsidP="00C13168">
      <w:pPr>
        <w:pStyle w:val="Sinespaciado"/>
        <w:jc w:val="both"/>
        <w:rPr>
          <w:rFonts w:ascii="Arial" w:hAnsi="Arial" w:cs="Arial"/>
          <w:sz w:val="24"/>
          <w:szCs w:val="24"/>
        </w:rPr>
      </w:pPr>
    </w:p>
    <w:p w:rsidR="00C13168" w:rsidRDefault="00C13168" w:rsidP="00C13168">
      <w:pPr>
        <w:pStyle w:val="Sinespaciado"/>
        <w:jc w:val="both"/>
        <w:rPr>
          <w:rFonts w:ascii="Arial" w:hAnsi="Arial" w:cs="Arial"/>
          <w:sz w:val="24"/>
          <w:szCs w:val="24"/>
        </w:rPr>
      </w:pPr>
      <w:r>
        <w:rPr>
          <w:rFonts w:ascii="Arial" w:hAnsi="Arial" w:cs="Arial"/>
          <w:sz w:val="24"/>
          <w:szCs w:val="24"/>
        </w:rPr>
        <w:t>Las exigencias actuales de la administración pública requieren que se avance más allá de los conocimientos técnicos y la especialización y se tenga en cuenta la experiencia en el desempeño de una labor y la incorporación de todo tipo de capacidades, actitudes, aptitudes, rasgos de personalidad, entre otros, hoy estos enfoques se consideran muy importantes para el éxito de la gestión.</w:t>
      </w:r>
    </w:p>
    <w:p w:rsidR="00C13168" w:rsidRDefault="00C13168" w:rsidP="00C13168">
      <w:pPr>
        <w:pStyle w:val="Sinespaciado"/>
        <w:jc w:val="both"/>
        <w:rPr>
          <w:rFonts w:ascii="Arial" w:hAnsi="Arial" w:cs="Arial"/>
          <w:sz w:val="24"/>
          <w:szCs w:val="24"/>
        </w:rPr>
      </w:pPr>
    </w:p>
    <w:p w:rsidR="00C13168" w:rsidRDefault="00C13168" w:rsidP="00C13168">
      <w:pPr>
        <w:pStyle w:val="Sinespaciado"/>
        <w:jc w:val="both"/>
        <w:rPr>
          <w:rFonts w:ascii="Arial" w:hAnsi="Arial" w:cs="Arial"/>
          <w:sz w:val="24"/>
          <w:szCs w:val="24"/>
        </w:rPr>
      </w:pPr>
      <w:r>
        <w:rPr>
          <w:rFonts w:ascii="Arial" w:hAnsi="Arial" w:cs="Arial"/>
          <w:sz w:val="24"/>
          <w:szCs w:val="24"/>
        </w:rPr>
        <w:t>La profesionalización de todos los niveles de la administración pública iniciando en el nivel directivo, el cual se encuentra subordinado al poder político, es inminente. Este nivel es el encargado de diseñar, dirigir y orientar bajo las directrices del poder político, estrategias, procesos y desarrollos de las políticas públicas, así como producir y proveer servicios al ciudadano.</w:t>
      </w:r>
    </w:p>
    <w:p w:rsidR="00C13168" w:rsidRDefault="00C13168" w:rsidP="00C13168">
      <w:pPr>
        <w:pStyle w:val="Sinespaciado"/>
        <w:jc w:val="both"/>
        <w:rPr>
          <w:rFonts w:ascii="Arial" w:hAnsi="Arial" w:cs="Arial"/>
          <w:sz w:val="24"/>
          <w:szCs w:val="24"/>
        </w:rPr>
      </w:pPr>
    </w:p>
    <w:p w:rsidR="00C13168" w:rsidRDefault="00C13168" w:rsidP="00C13168">
      <w:pPr>
        <w:pStyle w:val="Sinespaciado"/>
        <w:jc w:val="both"/>
        <w:rPr>
          <w:rFonts w:ascii="Arial" w:hAnsi="Arial" w:cs="Arial"/>
          <w:sz w:val="24"/>
          <w:szCs w:val="24"/>
        </w:rPr>
      </w:pPr>
      <w:r>
        <w:rPr>
          <w:rFonts w:ascii="Arial" w:hAnsi="Arial" w:cs="Arial"/>
          <w:sz w:val="24"/>
          <w:szCs w:val="24"/>
        </w:rPr>
        <w:t>Los Ministros y Directores de Departamento son los Gerentes Públicos de mayor rango y es precisamente esta ubicación la que exige un alto nivel de cualificación moral, ético y claro esta profesional. Este fenómeno es el que se conoce como la “profesionalización gubernamental”.</w:t>
      </w:r>
    </w:p>
    <w:p w:rsidR="00C13168" w:rsidRDefault="00C13168" w:rsidP="00C13168">
      <w:pPr>
        <w:pStyle w:val="Sinespaciado"/>
        <w:jc w:val="both"/>
        <w:rPr>
          <w:rFonts w:ascii="Arial" w:hAnsi="Arial" w:cs="Arial"/>
          <w:sz w:val="24"/>
          <w:szCs w:val="24"/>
        </w:rPr>
      </w:pPr>
    </w:p>
    <w:p w:rsidR="00C13168" w:rsidRDefault="00C13168" w:rsidP="00C13168">
      <w:pPr>
        <w:pStyle w:val="Sinespaciado"/>
        <w:jc w:val="both"/>
        <w:rPr>
          <w:rFonts w:ascii="Arial" w:hAnsi="Arial" w:cs="Arial"/>
          <w:sz w:val="24"/>
          <w:szCs w:val="24"/>
        </w:rPr>
      </w:pPr>
      <w:r>
        <w:rPr>
          <w:rFonts w:ascii="Arial" w:hAnsi="Arial" w:cs="Arial"/>
          <w:sz w:val="24"/>
          <w:szCs w:val="24"/>
        </w:rPr>
        <w:t xml:space="preserve">Lo anterior permitirá que se alcancen niveles superiores de eficacia y productividad de las organizaciones, así como ser capaces de transmitir una visión completa de lo que se quiere y del camino a recorrer para alcanzar los objetivos trazados desde la </w:t>
      </w:r>
      <w:r>
        <w:rPr>
          <w:rFonts w:ascii="Arial" w:hAnsi="Arial" w:cs="Arial"/>
          <w:sz w:val="24"/>
          <w:szCs w:val="24"/>
        </w:rPr>
        <w:lastRenderedPageBreak/>
        <w:t>estrategia política, entendida como el nivel máximo de decisión y orientación del sistema público.</w:t>
      </w:r>
    </w:p>
    <w:p w:rsidR="00C13168" w:rsidRDefault="00C13168" w:rsidP="00C13168">
      <w:pPr>
        <w:pStyle w:val="Sinespaciado"/>
        <w:jc w:val="both"/>
        <w:rPr>
          <w:rFonts w:ascii="Arial" w:hAnsi="Arial" w:cs="Arial"/>
          <w:sz w:val="24"/>
          <w:szCs w:val="24"/>
        </w:rPr>
      </w:pPr>
    </w:p>
    <w:p w:rsidR="00C13168" w:rsidRDefault="00C13168" w:rsidP="00C13168">
      <w:pPr>
        <w:pStyle w:val="Sinespaciado"/>
        <w:jc w:val="both"/>
        <w:rPr>
          <w:rFonts w:ascii="Arial" w:hAnsi="Arial" w:cs="Arial"/>
          <w:sz w:val="24"/>
          <w:szCs w:val="24"/>
        </w:rPr>
      </w:pPr>
      <w:r>
        <w:rPr>
          <w:rFonts w:ascii="Arial" w:hAnsi="Arial" w:cs="Arial"/>
          <w:sz w:val="24"/>
          <w:szCs w:val="24"/>
        </w:rPr>
        <w:t>Por lo anterior e</w:t>
      </w:r>
      <w:r w:rsidRPr="00A06C90">
        <w:rPr>
          <w:rFonts w:ascii="Arial" w:hAnsi="Arial" w:cs="Arial"/>
          <w:sz w:val="24"/>
          <w:szCs w:val="24"/>
        </w:rPr>
        <w:t>l principio de idoneidad comprobada cumple, entonces, una doble función: por un</w:t>
      </w:r>
      <w:r>
        <w:rPr>
          <w:rFonts w:ascii="Arial" w:hAnsi="Arial" w:cs="Arial"/>
          <w:sz w:val="24"/>
          <w:szCs w:val="24"/>
        </w:rPr>
        <w:t xml:space="preserve"> lado, permite a los designados</w:t>
      </w:r>
      <w:r w:rsidRPr="00A06C90">
        <w:rPr>
          <w:rFonts w:ascii="Arial" w:hAnsi="Arial" w:cs="Arial"/>
          <w:sz w:val="24"/>
          <w:szCs w:val="24"/>
        </w:rPr>
        <w:t xml:space="preserve"> en ocupar un puesto público compe</w:t>
      </w:r>
      <w:r>
        <w:rPr>
          <w:rFonts w:ascii="Arial" w:hAnsi="Arial" w:cs="Arial"/>
          <w:sz w:val="24"/>
          <w:szCs w:val="24"/>
        </w:rPr>
        <w:t>tir en condiciones de igualdad y decoro con respecto al cargo que se ostentará, y de  otra parte</w:t>
      </w:r>
      <w:r w:rsidRPr="00A06C90">
        <w:rPr>
          <w:rFonts w:ascii="Arial" w:hAnsi="Arial" w:cs="Arial"/>
          <w:sz w:val="24"/>
          <w:szCs w:val="24"/>
        </w:rPr>
        <w:t>, permite que se nombre en los puestos públicos</w:t>
      </w:r>
      <w:r>
        <w:rPr>
          <w:rFonts w:ascii="Arial" w:hAnsi="Arial" w:cs="Arial"/>
          <w:sz w:val="24"/>
          <w:szCs w:val="24"/>
        </w:rPr>
        <w:t xml:space="preserve"> de alta dignidad</w:t>
      </w:r>
      <w:r w:rsidRPr="00A06C90">
        <w:rPr>
          <w:rFonts w:ascii="Arial" w:hAnsi="Arial" w:cs="Arial"/>
          <w:sz w:val="24"/>
          <w:szCs w:val="24"/>
        </w:rPr>
        <w:t xml:space="preserve"> a las personas más aptas para desempeñarlos, con lo cual se busca cumplir con el deber de eficiencia en la actuaci</w:t>
      </w:r>
      <w:r>
        <w:rPr>
          <w:rFonts w:ascii="Arial" w:hAnsi="Arial" w:cs="Arial"/>
          <w:sz w:val="24"/>
          <w:szCs w:val="24"/>
        </w:rPr>
        <w:t>ón de la Administración Pública en la consecución de los fines estatales.</w:t>
      </w:r>
    </w:p>
    <w:p w:rsidR="00160819" w:rsidRPr="002B0601" w:rsidRDefault="00160819" w:rsidP="00AA3F8F">
      <w:pPr>
        <w:spacing w:line="240" w:lineRule="auto"/>
        <w:contextualSpacing w:val="0"/>
        <w:jc w:val="both"/>
        <w:rPr>
          <w:color w:val="000000" w:themeColor="text1"/>
          <w:sz w:val="24"/>
          <w:szCs w:val="24"/>
          <w:highlight w:val="yellow"/>
        </w:rPr>
      </w:pPr>
    </w:p>
    <w:p w:rsidR="00787A95" w:rsidRPr="002B0601" w:rsidRDefault="00787A95" w:rsidP="00AA3F8F">
      <w:pPr>
        <w:spacing w:line="240" w:lineRule="auto"/>
        <w:contextualSpacing w:val="0"/>
        <w:jc w:val="both"/>
        <w:rPr>
          <w:color w:val="000000" w:themeColor="text1"/>
          <w:sz w:val="24"/>
          <w:szCs w:val="24"/>
          <w:highlight w:val="yellow"/>
        </w:rPr>
      </w:pPr>
    </w:p>
    <w:p w:rsidR="00C13168" w:rsidRDefault="006E6254" w:rsidP="00AA3F8F">
      <w:pPr>
        <w:spacing w:line="240" w:lineRule="auto"/>
        <w:ind w:left="720"/>
        <w:contextualSpacing w:val="0"/>
        <w:jc w:val="both"/>
        <w:rPr>
          <w:rFonts w:eastAsia="Calibri"/>
          <w:b/>
          <w:color w:val="000000" w:themeColor="text1"/>
          <w:sz w:val="24"/>
          <w:szCs w:val="24"/>
        </w:rPr>
      </w:pPr>
      <w:r w:rsidRPr="002B0601">
        <w:rPr>
          <w:rFonts w:eastAsia="Calibri"/>
          <w:b/>
          <w:color w:val="000000" w:themeColor="text1"/>
          <w:sz w:val="24"/>
          <w:szCs w:val="24"/>
        </w:rPr>
        <w:t>IV.</w:t>
      </w:r>
      <w:r w:rsidR="00C13168">
        <w:rPr>
          <w:rFonts w:eastAsia="Calibri"/>
          <w:b/>
          <w:color w:val="000000" w:themeColor="text1"/>
          <w:sz w:val="24"/>
          <w:szCs w:val="24"/>
        </w:rPr>
        <w:t xml:space="preserve"> CONSIDERACIONES</w:t>
      </w:r>
      <w:r w:rsidRPr="002B0601">
        <w:rPr>
          <w:rFonts w:eastAsia="Calibri"/>
          <w:b/>
          <w:color w:val="000000" w:themeColor="text1"/>
          <w:sz w:val="24"/>
          <w:szCs w:val="24"/>
        </w:rPr>
        <w:t xml:space="preserve"> </w:t>
      </w:r>
      <w:r w:rsidR="00C13168">
        <w:rPr>
          <w:rFonts w:eastAsia="Calibri"/>
          <w:b/>
          <w:color w:val="000000" w:themeColor="text1"/>
          <w:sz w:val="24"/>
          <w:szCs w:val="24"/>
        </w:rPr>
        <w:t>DE</w:t>
      </w:r>
      <w:r w:rsidR="00EE5D72">
        <w:rPr>
          <w:rFonts w:eastAsia="Calibri"/>
          <w:b/>
          <w:color w:val="000000" w:themeColor="text1"/>
          <w:sz w:val="24"/>
          <w:szCs w:val="24"/>
        </w:rPr>
        <w:t xml:space="preserve"> </w:t>
      </w:r>
      <w:r w:rsidR="00C13168">
        <w:rPr>
          <w:rFonts w:eastAsia="Calibri"/>
          <w:b/>
          <w:color w:val="000000" w:themeColor="text1"/>
          <w:sz w:val="24"/>
          <w:szCs w:val="24"/>
        </w:rPr>
        <w:t>L</w:t>
      </w:r>
      <w:r w:rsidR="00EE5D72">
        <w:rPr>
          <w:rFonts w:eastAsia="Calibri"/>
          <w:b/>
          <w:color w:val="000000" w:themeColor="text1"/>
          <w:sz w:val="24"/>
          <w:szCs w:val="24"/>
        </w:rPr>
        <w:t>OS</w:t>
      </w:r>
      <w:r w:rsidR="00C13168">
        <w:rPr>
          <w:rFonts w:eastAsia="Calibri"/>
          <w:b/>
          <w:color w:val="000000" w:themeColor="text1"/>
          <w:sz w:val="24"/>
          <w:szCs w:val="24"/>
        </w:rPr>
        <w:t xml:space="preserve"> PONENTE</w:t>
      </w:r>
      <w:r w:rsidR="009F002B">
        <w:rPr>
          <w:rFonts w:eastAsia="Calibri"/>
          <w:b/>
          <w:color w:val="000000" w:themeColor="text1"/>
          <w:sz w:val="24"/>
          <w:szCs w:val="24"/>
        </w:rPr>
        <w:t>S</w:t>
      </w:r>
    </w:p>
    <w:p w:rsidR="00C13168" w:rsidRDefault="00C13168" w:rsidP="00C13168">
      <w:pPr>
        <w:spacing w:line="240" w:lineRule="auto"/>
        <w:contextualSpacing w:val="0"/>
        <w:jc w:val="both"/>
        <w:rPr>
          <w:rFonts w:eastAsia="Calibri"/>
          <w:b/>
          <w:color w:val="000000" w:themeColor="text1"/>
          <w:sz w:val="24"/>
          <w:szCs w:val="24"/>
        </w:rPr>
      </w:pPr>
    </w:p>
    <w:p w:rsidR="00C13168" w:rsidRDefault="00F33B93" w:rsidP="00C13168">
      <w:pPr>
        <w:spacing w:line="240" w:lineRule="auto"/>
        <w:contextualSpacing w:val="0"/>
        <w:jc w:val="both"/>
        <w:rPr>
          <w:rFonts w:eastAsia="Calibri"/>
          <w:color w:val="000000" w:themeColor="text1"/>
          <w:sz w:val="24"/>
          <w:szCs w:val="24"/>
        </w:rPr>
      </w:pPr>
      <w:r>
        <w:rPr>
          <w:rFonts w:eastAsia="Calibri"/>
          <w:color w:val="000000" w:themeColor="text1"/>
          <w:sz w:val="24"/>
          <w:szCs w:val="24"/>
        </w:rPr>
        <w:t>A través de los últimos años, siempre se ha venido hablando del mérito profesional y de la idoneidad profesional para el acceso</w:t>
      </w:r>
      <w:r w:rsidR="001F2144">
        <w:rPr>
          <w:rFonts w:eastAsia="Calibri"/>
          <w:color w:val="000000" w:themeColor="text1"/>
          <w:sz w:val="24"/>
          <w:szCs w:val="24"/>
        </w:rPr>
        <w:t xml:space="preserve"> y la permanencia</w:t>
      </w:r>
      <w:r>
        <w:rPr>
          <w:rFonts w:eastAsia="Calibri"/>
          <w:color w:val="000000" w:themeColor="text1"/>
          <w:sz w:val="24"/>
          <w:szCs w:val="24"/>
        </w:rPr>
        <w:t xml:space="preserve"> a cargos públicos; es por eso que nuestra Constitución </w:t>
      </w:r>
      <w:r w:rsidR="003355CB">
        <w:rPr>
          <w:rFonts w:eastAsia="Calibri"/>
          <w:color w:val="000000" w:themeColor="text1"/>
          <w:sz w:val="24"/>
          <w:szCs w:val="24"/>
        </w:rPr>
        <w:t>en su artículo 125 estableció la carrera administrativa y las condiciones de ingreso para los cargos del sector público, exceptuando los cargos de libre nombramiento y r</w:t>
      </w:r>
      <w:r w:rsidR="00663CB1">
        <w:rPr>
          <w:rFonts w:eastAsia="Calibri"/>
          <w:color w:val="000000" w:themeColor="text1"/>
          <w:sz w:val="24"/>
          <w:szCs w:val="24"/>
        </w:rPr>
        <w:t>emoción</w:t>
      </w:r>
      <w:r w:rsidR="003355CB">
        <w:rPr>
          <w:rFonts w:eastAsia="Calibri"/>
          <w:color w:val="000000" w:themeColor="text1"/>
          <w:sz w:val="24"/>
          <w:szCs w:val="24"/>
        </w:rPr>
        <w:t xml:space="preserve"> como lo son los cargos a los que hace referencia el presente Acto Legislativo</w:t>
      </w:r>
      <w:r w:rsidR="001F2144">
        <w:rPr>
          <w:rFonts w:eastAsia="Calibri"/>
          <w:color w:val="000000" w:themeColor="text1"/>
          <w:sz w:val="24"/>
          <w:szCs w:val="24"/>
        </w:rPr>
        <w:t xml:space="preserve">; y que generalmente sus funciones vienen determinadas en diferentes leyes, decretos o </w:t>
      </w:r>
      <w:r w:rsidR="004B0CEA">
        <w:rPr>
          <w:rFonts w:eastAsia="Calibri"/>
          <w:color w:val="000000" w:themeColor="text1"/>
          <w:sz w:val="24"/>
          <w:szCs w:val="24"/>
        </w:rPr>
        <w:t xml:space="preserve">a través de </w:t>
      </w:r>
      <w:r w:rsidR="001F2144">
        <w:rPr>
          <w:rFonts w:eastAsia="Calibri"/>
          <w:color w:val="000000" w:themeColor="text1"/>
          <w:sz w:val="24"/>
          <w:szCs w:val="24"/>
        </w:rPr>
        <w:t>resoluciones internas de las diferentes entidades públicas</w:t>
      </w:r>
      <w:r w:rsidR="004B0CEA">
        <w:rPr>
          <w:rFonts w:eastAsia="Calibri"/>
          <w:color w:val="000000" w:themeColor="text1"/>
          <w:sz w:val="24"/>
          <w:szCs w:val="24"/>
        </w:rPr>
        <w:t xml:space="preserve"> que se adoptan como manual de funciones</w:t>
      </w:r>
      <w:r w:rsidR="00663CB1">
        <w:rPr>
          <w:rFonts w:eastAsia="Calibri"/>
          <w:color w:val="000000" w:themeColor="text1"/>
          <w:sz w:val="24"/>
          <w:szCs w:val="24"/>
        </w:rPr>
        <w:t>.</w:t>
      </w:r>
    </w:p>
    <w:p w:rsidR="00EA6747" w:rsidRDefault="00EA6747" w:rsidP="00C13168">
      <w:pPr>
        <w:spacing w:line="240" w:lineRule="auto"/>
        <w:contextualSpacing w:val="0"/>
        <w:jc w:val="both"/>
        <w:rPr>
          <w:rFonts w:eastAsia="Calibri"/>
          <w:color w:val="000000" w:themeColor="text1"/>
          <w:sz w:val="24"/>
          <w:szCs w:val="24"/>
        </w:rPr>
      </w:pPr>
    </w:p>
    <w:p w:rsidR="00663CB1" w:rsidRDefault="00663CB1" w:rsidP="00C13168">
      <w:pPr>
        <w:spacing w:line="240" w:lineRule="auto"/>
        <w:contextualSpacing w:val="0"/>
        <w:jc w:val="both"/>
        <w:rPr>
          <w:sz w:val="24"/>
          <w:szCs w:val="24"/>
        </w:rPr>
      </w:pPr>
      <w:r>
        <w:rPr>
          <w:rFonts w:eastAsia="Calibri"/>
          <w:color w:val="000000" w:themeColor="text1"/>
          <w:sz w:val="24"/>
          <w:szCs w:val="24"/>
        </w:rPr>
        <w:t xml:space="preserve">En la actualidad, también se exigen en nuestra Constitución requisitos </w:t>
      </w:r>
      <w:r w:rsidR="00414C9A">
        <w:rPr>
          <w:rFonts w:eastAsia="Calibri"/>
          <w:color w:val="000000" w:themeColor="text1"/>
          <w:sz w:val="24"/>
          <w:szCs w:val="24"/>
        </w:rPr>
        <w:t xml:space="preserve">de idoneidad para ser Magistrado de la Corte Constitucional, Corte Suprema de Justicia y del Consejo de Estado, dadas las funciones y responsabilidades que ellos ejercen; es por esto que se busca en este Acto Legislativo, que los Ministros y los Directores de </w:t>
      </w:r>
      <w:r w:rsidR="00414C9A">
        <w:rPr>
          <w:sz w:val="24"/>
          <w:szCs w:val="24"/>
        </w:rPr>
        <w:t>Departamentos Administrativos al ser cargos del nivel directivo del Estado también tengan unos requisitos mínimos que garanticen su idoneidad, moralidad y experiencia en los respectivos sectores donde van ejercer</w:t>
      </w:r>
      <w:r w:rsidR="00075E7A">
        <w:rPr>
          <w:sz w:val="24"/>
          <w:szCs w:val="24"/>
        </w:rPr>
        <w:t>; toda vez, que de ellos se espera que sus actuaciones vayan con el deber ser de las normas y sus funciones</w:t>
      </w:r>
      <w:r w:rsidR="0018672B">
        <w:rPr>
          <w:sz w:val="24"/>
          <w:szCs w:val="24"/>
        </w:rPr>
        <w:t>;</w:t>
      </w:r>
      <w:r w:rsidR="00075E7A">
        <w:rPr>
          <w:sz w:val="24"/>
          <w:szCs w:val="24"/>
        </w:rPr>
        <w:t xml:space="preserve"> y no que con base en esas actuaciones hayan o vayan a obtener beneficios personales</w:t>
      </w:r>
      <w:r w:rsidR="00414C9A">
        <w:rPr>
          <w:sz w:val="24"/>
          <w:szCs w:val="24"/>
        </w:rPr>
        <w:t>.</w:t>
      </w:r>
    </w:p>
    <w:p w:rsidR="00295F9D" w:rsidRDefault="00295F9D" w:rsidP="00C13168">
      <w:pPr>
        <w:spacing w:line="240" w:lineRule="auto"/>
        <w:contextualSpacing w:val="0"/>
        <w:jc w:val="both"/>
        <w:rPr>
          <w:sz w:val="24"/>
          <w:szCs w:val="24"/>
        </w:rPr>
      </w:pPr>
    </w:p>
    <w:p w:rsidR="00295F9D" w:rsidRPr="00295F9D" w:rsidRDefault="00295F9D" w:rsidP="00295F9D">
      <w:pPr>
        <w:pStyle w:val="Prrafodelista"/>
        <w:numPr>
          <w:ilvl w:val="0"/>
          <w:numId w:val="4"/>
        </w:numPr>
        <w:spacing w:line="240" w:lineRule="auto"/>
        <w:contextualSpacing w:val="0"/>
        <w:jc w:val="both"/>
        <w:rPr>
          <w:b/>
          <w:sz w:val="24"/>
          <w:szCs w:val="24"/>
        </w:rPr>
      </w:pPr>
      <w:r w:rsidRPr="00295F9D">
        <w:rPr>
          <w:b/>
          <w:sz w:val="24"/>
          <w:szCs w:val="24"/>
        </w:rPr>
        <w:t>DEL COMPONENTE ÉTICO</w:t>
      </w:r>
    </w:p>
    <w:p w:rsidR="00295F9D" w:rsidRDefault="00295F9D" w:rsidP="00295F9D">
      <w:pPr>
        <w:spacing w:line="240" w:lineRule="auto"/>
        <w:contextualSpacing w:val="0"/>
        <w:jc w:val="both"/>
        <w:rPr>
          <w:sz w:val="24"/>
          <w:szCs w:val="24"/>
        </w:rPr>
      </w:pPr>
    </w:p>
    <w:p w:rsidR="00295F9D" w:rsidRDefault="00295F9D" w:rsidP="00295F9D">
      <w:pPr>
        <w:pStyle w:val="NormalWeb"/>
        <w:shd w:val="clear" w:color="auto" w:fill="FFFFFF"/>
        <w:spacing w:before="0" w:beforeAutospacing="0" w:after="0" w:afterAutospacing="0"/>
        <w:jc w:val="both"/>
        <w:rPr>
          <w:rStyle w:val="user-highlighted-active"/>
          <w:rFonts w:ascii="Arial" w:hAnsi="Arial" w:cs="Arial"/>
        </w:rPr>
      </w:pPr>
      <w:r w:rsidRPr="00180DC0">
        <w:rPr>
          <w:rFonts w:ascii="Arial" w:hAnsi="Arial" w:cs="Arial"/>
        </w:rPr>
        <w:t xml:space="preserve">El artículo 209 de la C.N que se refiere a la función administrativa (la cual desarrollan los Ministerios y los Departamento Administrativos) señala que la misma, </w:t>
      </w:r>
      <w:r w:rsidRPr="00180DC0">
        <w:rPr>
          <w:rStyle w:val="user-highlighted-active"/>
          <w:rFonts w:ascii="Arial" w:hAnsi="Arial" w:cs="Arial"/>
        </w:rPr>
        <w:t>está al servicio de los intereses generales y se desarrolla con fundamento en los principios de igualdad, moralidad, eficacia, economía, celeridad, imparcialidad y publicidad, mediante la descentralización, la delegación y la desconcentración de funciones.</w:t>
      </w:r>
    </w:p>
    <w:p w:rsidR="00295F9D" w:rsidRPr="00180DC0" w:rsidRDefault="00295F9D" w:rsidP="00295F9D">
      <w:pPr>
        <w:pStyle w:val="NormalWeb"/>
        <w:shd w:val="clear" w:color="auto" w:fill="FFFFFF"/>
        <w:spacing w:before="0" w:beforeAutospacing="0" w:after="0" w:afterAutospacing="0"/>
        <w:jc w:val="both"/>
        <w:rPr>
          <w:rStyle w:val="user-highlighted-active"/>
          <w:rFonts w:ascii="Arial" w:hAnsi="Arial" w:cs="Arial"/>
        </w:rPr>
      </w:pPr>
    </w:p>
    <w:p w:rsidR="00295F9D" w:rsidRDefault="00295F9D" w:rsidP="00295F9D">
      <w:pPr>
        <w:pStyle w:val="NormalWeb"/>
        <w:shd w:val="clear" w:color="auto" w:fill="FFFFFF"/>
        <w:spacing w:before="0" w:beforeAutospacing="0" w:after="0" w:afterAutospacing="0"/>
        <w:jc w:val="both"/>
        <w:rPr>
          <w:rFonts w:ascii="Arial" w:hAnsi="Arial" w:cs="Arial"/>
        </w:rPr>
      </w:pPr>
      <w:r w:rsidRPr="00180DC0">
        <w:rPr>
          <w:rStyle w:val="user-highlighted-active"/>
          <w:rFonts w:ascii="Arial" w:hAnsi="Arial" w:cs="Arial"/>
        </w:rPr>
        <w:t xml:space="preserve">A su vez, la </w:t>
      </w:r>
      <w:r w:rsidRPr="00180DC0">
        <w:rPr>
          <w:rFonts w:ascii="Arial" w:hAnsi="Arial" w:cs="Arial"/>
          <w:bCs/>
          <w:kern w:val="36"/>
        </w:rPr>
        <w:t>Ley 80 de 1993 “</w:t>
      </w:r>
      <w:r w:rsidRPr="00180DC0">
        <w:rPr>
          <w:rFonts w:ascii="Arial" w:hAnsi="Arial" w:cs="Arial"/>
          <w:bCs/>
          <w:shd w:val="clear" w:color="auto" w:fill="FFFFFF"/>
        </w:rPr>
        <w:t>Estatuto General de Contratación de la Administración Pública”, en su Artículo 26 “Del principio de responsabilidad”, numeral 4, manifiesta que</w:t>
      </w:r>
      <w:r w:rsidRPr="00180DC0">
        <w:rPr>
          <w:rFonts w:ascii="Arial" w:hAnsi="Arial" w:cs="Arial"/>
          <w:b/>
          <w:bCs/>
          <w:shd w:val="clear" w:color="auto" w:fill="FFFFFF"/>
        </w:rPr>
        <w:t xml:space="preserve"> l</w:t>
      </w:r>
      <w:r w:rsidRPr="00180DC0">
        <w:rPr>
          <w:rFonts w:ascii="Arial" w:hAnsi="Arial" w:cs="Arial"/>
        </w:rPr>
        <w:t xml:space="preserve">as actuaciones de los servidores públicos estarán presididas por las reglas sobre administración de bienes ajenos y por los mandatos y postulados que gobiernan una conducta ajustada a la </w:t>
      </w:r>
      <w:r w:rsidRPr="00180DC0">
        <w:rPr>
          <w:rFonts w:ascii="Arial" w:hAnsi="Arial" w:cs="Arial"/>
          <w:u w:val="single"/>
        </w:rPr>
        <w:t>ética</w:t>
      </w:r>
      <w:r w:rsidRPr="00180DC0">
        <w:rPr>
          <w:rFonts w:ascii="Arial" w:hAnsi="Arial" w:cs="Arial"/>
        </w:rPr>
        <w:t xml:space="preserve"> y a la justicia.</w:t>
      </w:r>
    </w:p>
    <w:p w:rsidR="00295F9D" w:rsidRPr="00180DC0" w:rsidRDefault="00295F9D" w:rsidP="00295F9D">
      <w:pPr>
        <w:pStyle w:val="NormalWeb"/>
        <w:shd w:val="clear" w:color="auto" w:fill="FFFFFF"/>
        <w:spacing w:before="0" w:beforeAutospacing="0" w:after="0" w:afterAutospacing="0"/>
        <w:jc w:val="both"/>
        <w:rPr>
          <w:rFonts w:ascii="Arial" w:hAnsi="Arial" w:cs="Arial"/>
        </w:rPr>
      </w:pPr>
    </w:p>
    <w:p w:rsidR="00295F9D" w:rsidRDefault="00295F9D" w:rsidP="00295F9D">
      <w:pPr>
        <w:pStyle w:val="NormalWeb"/>
        <w:shd w:val="clear" w:color="auto" w:fill="FFFFFF"/>
        <w:spacing w:before="0" w:beforeAutospacing="0" w:after="0" w:afterAutospacing="0"/>
        <w:jc w:val="both"/>
        <w:rPr>
          <w:rFonts w:ascii="Arial" w:hAnsi="Arial" w:cs="Arial"/>
        </w:rPr>
      </w:pPr>
      <w:r w:rsidRPr="00180DC0">
        <w:rPr>
          <w:rFonts w:ascii="Arial" w:hAnsi="Arial" w:cs="Arial"/>
        </w:rPr>
        <w:lastRenderedPageBreak/>
        <w:t xml:space="preserve">Por su parte la Corte Constitucional manifestó en la sentencia C 030 de 2012 que: </w:t>
      </w:r>
      <w:r w:rsidRPr="00180DC0">
        <w:rPr>
          <w:rFonts w:ascii="Arial" w:hAnsi="Arial" w:cs="Arial"/>
          <w:i/>
        </w:rPr>
        <w:t xml:space="preserve">“Respecto de los componentes del derecho disciplinario, la jurisprudencia constitucional ha explicado que éste se encuentra integrado por todas aquellas normas sustantivas y adjetivas que exigen de los servidores públicos y de ciertos particulares, un específico comportamiento en el ejercicio de las funciones públicas, como la disciplina, la obediencia, la diligencia, el cuidado, la corrección </w:t>
      </w:r>
      <w:r w:rsidRPr="00180DC0">
        <w:rPr>
          <w:rFonts w:ascii="Arial" w:hAnsi="Arial" w:cs="Arial"/>
          <w:i/>
          <w:u w:val="single"/>
        </w:rPr>
        <w:t>y el comportamiento ético en el desempeño de las funciones asignadas y encomendadas a los servidores públicos</w:t>
      </w:r>
      <w:r w:rsidRPr="00180DC0">
        <w:rPr>
          <w:rFonts w:ascii="Arial" w:hAnsi="Arial" w:cs="Arial"/>
          <w:i/>
        </w:rPr>
        <w:t xml:space="preserve">, con el fin de asegurar la debida prestación y buena marcha de la función administrativa, en desarrollo de los principios constitucionales contenidos en el artículo 209 Superior.” </w:t>
      </w:r>
      <w:r w:rsidRPr="00180DC0">
        <w:rPr>
          <w:rFonts w:ascii="Arial" w:hAnsi="Arial" w:cs="Arial"/>
        </w:rPr>
        <w:t>(subrayado fuera de texto).</w:t>
      </w:r>
    </w:p>
    <w:p w:rsidR="00414C9A" w:rsidRDefault="00414C9A" w:rsidP="00C13168">
      <w:pPr>
        <w:spacing w:line="240" w:lineRule="auto"/>
        <w:contextualSpacing w:val="0"/>
        <w:jc w:val="both"/>
        <w:rPr>
          <w:rFonts w:eastAsia="Calibri"/>
          <w:color w:val="000000" w:themeColor="text1"/>
          <w:sz w:val="24"/>
          <w:szCs w:val="24"/>
        </w:rPr>
      </w:pPr>
    </w:p>
    <w:p w:rsidR="00414C9A" w:rsidRDefault="00D027BD" w:rsidP="00C13168">
      <w:pPr>
        <w:spacing w:line="240" w:lineRule="auto"/>
        <w:contextualSpacing w:val="0"/>
        <w:jc w:val="both"/>
        <w:rPr>
          <w:rFonts w:eastAsia="Calibri"/>
          <w:color w:val="000000" w:themeColor="text1"/>
          <w:sz w:val="24"/>
          <w:szCs w:val="24"/>
        </w:rPr>
      </w:pPr>
      <w:r>
        <w:rPr>
          <w:rFonts w:eastAsia="Calibri"/>
          <w:color w:val="000000" w:themeColor="text1"/>
          <w:sz w:val="24"/>
          <w:szCs w:val="24"/>
        </w:rPr>
        <w:t>Por otra parte, cuando hacemos relación al comportamiento ético en el desempeño laboral y profesional, hacemos claridad que la mayoría de profesiones relacionadas con el ejercicio Ministerial y de los Departamentos Administrativos tienen reglamentado sus códigos de ética profesional como lo relacionamos en el siguiente cuadro:</w:t>
      </w:r>
    </w:p>
    <w:p w:rsidR="00D027BD" w:rsidRDefault="00D027BD" w:rsidP="00C13168">
      <w:pPr>
        <w:spacing w:line="240" w:lineRule="auto"/>
        <w:contextualSpacing w:val="0"/>
        <w:jc w:val="both"/>
        <w:rPr>
          <w:rFonts w:eastAsia="Calibri"/>
          <w:color w:val="000000" w:themeColor="text1"/>
          <w:sz w:val="24"/>
          <w:szCs w:val="24"/>
        </w:rPr>
      </w:pPr>
    </w:p>
    <w:tbl>
      <w:tblPr>
        <w:tblStyle w:val="Tablaconcuadrcula"/>
        <w:tblW w:w="0" w:type="auto"/>
        <w:jc w:val="center"/>
        <w:tblLook w:val="04A0" w:firstRow="1" w:lastRow="0" w:firstColumn="1" w:lastColumn="0" w:noHBand="0" w:noVBand="1"/>
      </w:tblPr>
      <w:tblGrid>
        <w:gridCol w:w="4111"/>
        <w:gridCol w:w="2410"/>
      </w:tblGrid>
      <w:tr w:rsidR="00D027BD" w:rsidRPr="00B50F88" w:rsidTr="00B50F88">
        <w:trPr>
          <w:jc w:val="center"/>
        </w:trPr>
        <w:tc>
          <w:tcPr>
            <w:tcW w:w="4111" w:type="dxa"/>
          </w:tcPr>
          <w:p w:rsidR="00D027BD" w:rsidRPr="00B50F88" w:rsidRDefault="00D027BD" w:rsidP="00EE5D72">
            <w:pPr>
              <w:contextualSpacing w:val="0"/>
              <w:jc w:val="center"/>
              <w:rPr>
                <w:rFonts w:ascii="Arial Narrow" w:eastAsia="Calibri" w:hAnsi="Arial Narrow"/>
                <w:b/>
                <w:color w:val="000000" w:themeColor="text1"/>
                <w:sz w:val="24"/>
                <w:szCs w:val="24"/>
              </w:rPr>
            </w:pPr>
            <w:r w:rsidRPr="00B50F88">
              <w:rPr>
                <w:rFonts w:ascii="Arial Narrow" w:eastAsia="Calibri" w:hAnsi="Arial Narrow"/>
                <w:b/>
                <w:color w:val="000000" w:themeColor="text1"/>
                <w:sz w:val="24"/>
                <w:szCs w:val="24"/>
              </w:rPr>
              <w:t>PROFESIONES</w:t>
            </w:r>
          </w:p>
        </w:tc>
        <w:tc>
          <w:tcPr>
            <w:tcW w:w="2410" w:type="dxa"/>
          </w:tcPr>
          <w:p w:rsidR="00D027BD" w:rsidRPr="00B50F88" w:rsidRDefault="00D027BD" w:rsidP="00EE5D72">
            <w:pPr>
              <w:contextualSpacing w:val="0"/>
              <w:jc w:val="center"/>
              <w:rPr>
                <w:rFonts w:ascii="Arial Narrow" w:eastAsia="Calibri" w:hAnsi="Arial Narrow"/>
                <w:b/>
                <w:color w:val="000000" w:themeColor="text1"/>
                <w:sz w:val="24"/>
                <w:szCs w:val="24"/>
              </w:rPr>
            </w:pPr>
            <w:r w:rsidRPr="00B50F88">
              <w:rPr>
                <w:rFonts w:ascii="Arial Narrow" w:eastAsia="Calibri" w:hAnsi="Arial Narrow"/>
                <w:b/>
                <w:color w:val="000000" w:themeColor="text1"/>
                <w:sz w:val="24"/>
                <w:szCs w:val="24"/>
              </w:rPr>
              <w:t>Códigos de Ética</w:t>
            </w:r>
          </w:p>
        </w:tc>
      </w:tr>
      <w:tr w:rsidR="00D027BD" w:rsidRPr="00B50F88" w:rsidTr="00B50F88">
        <w:trPr>
          <w:jc w:val="center"/>
        </w:trPr>
        <w:tc>
          <w:tcPr>
            <w:tcW w:w="4111" w:type="dxa"/>
          </w:tcPr>
          <w:p w:rsidR="00D027BD" w:rsidRPr="00B50F88" w:rsidRDefault="00D027BD" w:rsidP="00C13168">
            <w:pPr>
              <w:contextualSpacing w:val="0"/>
              <w:jc w:val="both"/>
              <w:rPr>
                <w:rFonts w:ascii="Arial Narrow" w:eastAsia="Calibri" w:hAnsi="Arial Narrow"/>
                <w:color w:val="000000" w:themeColor="text1"/>
                <w:sz w:val="24"/>
                <w:szCs w:val="24"/>
              </w:rPr>
            </w:pPr>
            <w:r w:rsidRPr="00B50F88">
              <w:rPr>
                <w:rFonts w:ascii="Arial Narrow" w:eastAsia="Calibri" w:hAnsi="Arial Narrow"/>
                <w:color w:val="000000" w:themeColor="text1"/>
                <w:sz w:val="24"/>
                <w:szCs w:val="24"/>
              </w:rPr>
              <w:t>Abogado(a)</w:t>
            </w:r>
          </w:p>
        </w:tc>
        <w:tc>
          <w:tcPr>
            <w:tcW w:w="2410" w:type="dxa"/>
          </w:tcPr>
          <w:p w:rsidR="00D027BD" w:rsidRPr="00B50F88" w:rsidRDefault="00D027BD" w:rsidP="00C13168">
            <w:pPr>
              <w:contextualSpacing w:val="0"/>
              <w:jc w:val="both"/>
              <w:rPr>
                <w:rFonts w:ascii="Arial Narrow" w:eastAsia="Calibri" w:hAnsi="Arial Narrow"/>
                <w:color w:val="000000" w:themeColor="text1"/>
                <w:sz w:val="24"/>
                <w:szCs w:val="24"/>
              </w:rPr>
            </w:pPr>
            <w:r w:rsidRPr="00B50F88">
              <w:rPr>
                <w:rFonts w:ascii="Arial Narrow" w:eastAsia="Calibri" w:hAnsi="Arial Narrow"/>
                <w:color w:val="000000" w:themeColor="text1"/>
                <w:sz w:val="24"/>
                <w:szCs w:val="24"/>
              </w:rPr>
              <w:t>Ley 1123 de 2007</w:t>
            </w:r>
          </w:p>
        </w:tc>
      </w:tr>
      <w:tr w:rsidR="00D027BD" w:rsidRPr="00B50F88" w:rsidTr="00B50F88">
        <w:trPr>
          <w:jc w:val="center"/>
        </w:trPr>
        <w:tc>
          <w:tcPr>
            <w:tcW w:w="4111" w:type="dxa"/>
          </w:tcPr>
          <w:p w:rsidR="00D027BD" w:rsidRPr="00B50F88" w:rsidRDefault="00D027BD" w:rsidP="00C13168">
            <w:pPr>
              <w:contextualSpacing w:val="0"/>
              <w:jc w:val="both"/>
              <w:rPr>
                <w:rFonts w:ascii="Arial Narrow" w:eastAsia="Calibri" w:hAnsi="Arial Narrow"/>
                <w:color w:val="000000" w:themeColor="text1"/>
                <w:sz w:val="24"/>
                <w:szCs w:val="24"/>
              </w:rPr>
            </w:pPr>
            <w:r w:rsidRPr="00B50F88">
              <w:rPr>
                <w:rFonts w:ascii="Arial Narrow" w:eastAsia="Calibri" w:hAnsi="Arial Narrow"/>
                <w:color w:val="000000" w:themeColor="text1"/>
                <w:sz w:val="24"/>
                <w:szCs w:val="24"/>
              </w:rPr>
              <w:t>Administración de Empresas</w:t>
            </w:r>
          </w:p>
        </w:tc>
        <w:tc>
          <w:tcPr>
            <w:tcW w:w="2410" w:type="dxa"/>
          </w:tcPr>
          <w:p w:rsidR="00D027BD" w:rsidRPr="00B50F88" w:rsidRDefault="00B4080B" w:rsidP="00C13168">
            <w:pPr>
              <w:contextualSpacing w:val="0"/>
              <w:jc w:val="both"/>
              <w:rPr>
                <w:rFonts w:ascii="Arial Narrow" w:eastAsia="Calibri" w:hAnsi="Arial Narrow"/>
                <w:color w:val="000000" w:themeColor="text1"/>
                <w:sz w:val="24"/>
                <w:szCs w:val="24"/>
              </w:rPr>
            </w:pPr>
            <w:r w:rsidRPr="00B50F88">
              <w:rPr>
                <w:rFonts w:ascii="Arial Narrow" w:eastAsia="Calibri" w:hAnsi="Arial Narrow"/>
                <w:color w:val="000000" w:themeColor="text1"/>
                <w:sz w:val="24"/>
                <w:szCs w:val="24"/>
              </w:rPr>
              <w:t>Acuerdo 03 de 1983</w:t>
            </w:r>
          </w:p>
        </w:tc>
      </w:tr>
      <w:tr w:rsidR="00D027BD" w:rsidRPr="00B50F88" w:rsidTr="00B50F88">
        <w:trPr>
          <w:jc w:val="center"/>
        </w:trPr>
        <w:tc>
          <w:tcPr>
            <w:tcW w:w="4111" w:type="dxa"/>
          </w:tcPr>
          <w:p w:rsidR="00D027BD" w:rsidRPr="00B50F88" w:rsidRDefault="00B4080B" w:rsidP="00C13168">
            <w:pPr>
              <w:contextualSpacing w:val="0"/>
              <w:jc w:val="both"/>
              <w:rPr>
                <w:rFonts w:ascii="Arial Narrow" w:eastAsia="Calibri" w:hAnsi="Arial Narrow"/>
                <w:color w:val="000000" w:themeColor="text1"/>
                <w:sz w:val="24"/>
                <w:szCs w:val="24"/>
              </w:rPr>
            </w:pPr>
            <w:r w:rsidRPr="00B50F88">
              <w:rPr>
                <w:rFonts w:ascii="Arial Narrow" w:eastAsia="Calibri" w:hAnsi="Arial Narrow"/>
                <w:color w:val="000000" w:themeColor="text1"/>
                <w:sz w:val="24"/>
                <w:szCs w:val="24"/>
              </w:rPr>
              <w:t>Ingenierías en General y Profesiones Afines</w:t>
            </w:r>
          </w:p>
        </w:tc>
        <w:tc>
          <w:tcPr>
            <w:tcW w:w="2410" w:type="dxa"/>
          </w:tcPr>
          <w:p w:rsidR="00D027BD" w:rsidRPr="00B50F88" w:rsidRDefault="00B4080B" w:rsidP="00C13168">
            <w:pPr>
              <w:contextualSpacing w:val="0"/>
              <w:jc w:val="both"/>
              <w:rPr>
                <w:rFonts w:ascii="Arial Narrow" w:eastAsia="Calibri" w:hAnsi="Arial Narrow"/>
                <w:color w:val="000000" w:themeColor="text1"/>
                <w:sz w:val="24"/>
                <w:szCs w:val="24"/>
              </w:rPr>
            </w:pPr>
            <w:r w:rsidRPr="00B50F88">
              <w:rPr>
                <w:rFonts w:ascii="Arial Narrow" w:eastAsia="Calibri" w:hAnsi="Arial Narrow"/>
                <w:color w:val="000000" w:themeColor="text1"/>
                <w:sz w:val="24"/>
                <w:szCs w:val="24"/>
              </w:rPr>
              <w:t>Ley 842 de 2003</w:t>
            </w:r>
          </w:p>
        </w:tc>
      </w:tr>
      <w:tr w:rsidR="00D027BD" w:rsidRPr="00B50F88" w:rsidTr="00B50F88">
        <w:trPr>
          <w:jc w:val="center"/>
        </w:trPr>
        <w:tc>
          <w:tcPr>
            <w:tcW w:w="4111" w:type="dxa"/>
          </w:tcPr>
          <w:p w:rsidR="00D027BD" w:rsidRPr="00B50F88" w:rsidRDefault="00B4080B" w:rsidP="00C13168">
            <w:pPr>
              <w:contextualSpacing w:val="0"/>
              <w:jc w:val="both"/>
              <w:rPr>
                <w:rFonts w:ascii="Arial Narrow" w:eastAsia="Calibri" w:hAnsi="Arial Narrow"/>
                <w:color w:val="000000" w:themeColor="text1"/>
                <w:sz w:val="24"/>
                <w:szCs w:val="24"/>
              </w:rPr>
            </w:pPr>
            <w:r w:rsidRPr="00B50F88">
              <w:rPr>
                <w:rFonts w:ascii="Arial Narrow" w:eastAsia="Calibri" w:hAnsi="Arial Narrow"/>
                <w:color w:val="000000" w:themeColor="text1"/>
                <w:sz w:val="24"/>
                <w:szCs w:val="24"/>
              </w:rPr>
              <w:t>Contaduría Pública</w:t>
            </w:r>
          </w:p>
        </w:tc>
        <w:tc>
          <w:tcPr>
            <w:tcW w:w="2410" w:type="dxa"/>
          </w:tcPr>
          <w:p w:rsidR="00D027BD" w:rsidRPr="00B50F88" w:rsidRDefault="00EE5D72" w:rsidP="00C13168">
            <w:pPr>
              <w:contextualSpacing w:val="0"/>
              <w:jc w:val="both"/>
              <w:rPr>
                <w:rFonts w:ascii="Arial Narrow" w:eastAsia="Calibri" w:hAnsi="Arial Narrow"/>
                <w:color w:val="000000" w:themeColor="text1"/>
                <w:sz w:val="24"/>
                <w:szCs w:val="24"/>
              </w:rPr>
            </w:pPr>
            <w:r w:rsidRPr="00B50F88">
              <w:rPr>
                <w:rFonts w:ascii="Arial Narrow" w:eastAsia="Calibri" w:hAnsi="Arial Narrow"/>
                <w:color w:val="000000" w:themeColor="text1"/>
                <w:sz w:val="24"/>
                <w:szCs w:val="24"/>
              </w:rPr>
              <w:t>Decreto 2420 de 2015</w:t>
            </w:r>
          </w:p>
        </w:tc>
      </w:tr>
      <w:tr w:rsidR="00EE5D72" w:rsidRPr="00B50F88" w:rsidTr="00B50F88">
        <w:trPr>
          <w:jc w:val="center"/>
        </w:trPr>
        <w:tc>
          <w:tcPr>
            <w:tcW w:w="4111" w:type="dxa"/>
          </w:tcPr>
          <w:p w:rsidR="00EE5D72" w:rsidRPr="00B50F88" w:rsidRDefault="00EE5D72" w:rsidP="00C13168">
            <w:pPr>
              <w:contextualSpacing w:val="0"/>
              <w:jc w:val="both"/>
              <w:rPr>
                <w:rFonts w:ascii="Arial Narrow" w:eastAsia="Calibri" w:hAnsi="Arial Narrow"/>
                <w:color w:val="000000" w:themeColor="text1"/>
                <w:sz w:val="24"/>
                <w:szCs w:val="24"/>
              </w:rPr>
            </w:pPr>
            <w:r w:rsidRPr="00B50F88">
              <w:rPr>
                <w:rFonts w:ascii="Arial Narrow" w:eastAsia="Calibri" w:hAnsi="Arial Narrow"/>
                <w:color w:val="000000" w:themeColor="text1"/>
                <w:sz w:val="24"/>
                <w:szCs w:val="24"/>
              </w:rPr>
              <w:t>Economía</w:t>
            </w:r>
          </w:p>
        </w:tc>
        <w:tc>
          <w:tcPr>
            <w:tcW w:w="2410" w:type="dxa"/>
          </w:tcPr>
          <w:p w:rsidR="00EE5D72" w:rsidRPr="00B50F88" w:rsidRDefault="00EE5D72" w:rsidP="00C13168">
            <w:pPr>
              <w:contextualSpacing w:val="0"/>
              <w:jc w:val="both"/>
              <w:rPr>
                <w:rFonts w:ascii="Arial Narrow" w:eastAsia="Calibri" w:hAnsi="Arial Narrow"/>
                <w:color w:val="000000" w:themeColor="text1"/>
                <w:sz w:val="24"/>
                <w:szCs w:val="24"/>
              </w:rPr>
            </w:pPr>
            <w:r w:rsidRPr="00B50F88">
              <w:rPr>
                <w:rFonts w:ascii="Arial Narrow" w:eastAsia="Calibri" w:hAnsi="Arial Narrow"/>
                <w:color w:val="000000" w:themeColor="text1"/>
                <w:sz w:val="24"/>
                <w:szCs w:val="24"/>
              </w:rPr>
              <w:t>Decreto 1268 de 1997</w:t>
            </w:r>
          </w:p>
        </w:tc>
      </w:tr>
      <w:tr w:rsidR="00EE5D72" w:rsidRPr="00B50F88" w:rsidTr="00B50F88">
        <w:trPr>
          <w:jc w:val="center"/>
        </w:trPr>
        <w:tc>
          <w:tcPr>
            <w:tcW w:w="4111" w:type="dxa"/>
          </w:tcPr>
          <w:p w:rsidR="00EE5D72" w:rsidRPr="00B50F88" w:rsidRDefault="00EE5D72" w:rsidP="00C13168">
            <w:pPr>
              <w:contextualSpacing w:val="0"/>
              <w:jc w:val="both"/>
              <w:rPr>
                <w:rFonts w:ascii="Arial Narrow" w:eastAsia="Calibri" w:hAnsi="Arial Narrow"/>
                <w:color w:val="000000" w:themeColor="text1"/>
                <w:sz w:val="24"/>
                <w:szCs w:val="24"/>
              </w:rPr>
            </w:pPr>
            <w:r w:rsidRPr="00B50F88">
              <w:rPr>
                <w:rFonts w:ascii="Arial Narrow" w:eastAsia="Calibri" w:hAnsi="Arial Narrow"/>
                <w:color w:val="000000" w:themeColor="text1"/>
                <w:sz w:val="24"/>
                <w:szCs w:val="24"/>
              </w:rPr>
              <w:t>Arquitectura</w:t>
            </w:r>
          </w:p>
        </w:tc>
        <w:tc>
          <w:tcPr>
            <w:tcW w:w="2410" w:type="dxa"/>
          </w:tcPr>
          <w:p w:rsidR="00EE5D72" w:rsidRPr="00B50F88" w:rsidRDefault="00EE5D72" w:rsidP="00C13168">
            <w:pPr>
              <w:contextualSpacing w:val="0"/>
              <w:jc w:val="both"/>
              <w:rPr>
                <w:rFonts w:ascii="Arial Narrow" w:eastAsia="Calibri" w:hAnsi="Arial Narrow"/>
                <w:color w:val="000000" w:themeColor="text1"/>
                <w:sz w:val="24"/>
                <w:szCs w:val="24"/>
              </w:rPr>
            </w:pPr>
            <w:r w:rsidRPr="00B50F88">
              <w:rPr>
                <w:rFonts w:ascii="Arial Narrow" w:eastAsia="Calibri" w:hAnsi="Arial Narrow"/>
                <w:color w:val="000000" w:themeColor="text1"/>
                <w:sz w:val="24"/>
                <w:szCs w:val="24"/>
              </w:rPr>
              <w:t>Ley 435 de 1998</w:t>
            </w:r>
          </w:p>
        </w:tc>
      </w:tr>
      <w:tr w:rsidR="00AC03B1" w:rsidRPr="00B50F88" w:rsidTr="00B50F88">
        <w:trPr>
          <w:jc w:val="center"/>
        </w:trPr>
        <w:tc>
          <w:tcPr>
            <w:tcW w:w="4111" w:type="dxa"/>
          </w:tcPr>
          <w:p w:rsidR="00AC03B1" w:rsidRPr="00B50F88" w:rsidRDefault="00AC03B1" w:rsidP="00C13168">
            <w:pPr>
              <w:contextualSpacing w:val="0"/>
              <w:jc w:val="both"/>
              <w:rPr>
                <w:rFonts w:ascii="Arial Narrow" w:eastAsia="Calibri" w:hAnsi="Arial Narrow"/>
                <w:color w:val="000000" w:themeColor="text1"/>
                <w:sz w:val="24"/>
                <w:szCs w:val="24"/>
              </w:rPr>
            </w:pPr>
            <w:r w:rsidRPr="00B50F88">
              <w:rPr>
                <w:rFonts w:ascii="Arial Narrow" w:eastAsia="Calibri" w:hAnsi="Arial Narrow"/>
                <w:color w:val="000000" w:themeColor="text1"/>
                <w:sz w:val="24"/>
                <w:szCs w:val="24"/>
              </w:rPr>
              <w:t>Medicina</w:t>
            </w:r>
          </w:p>
        </w:tc>
        <w:tc>
          <w:tcPr>
            <w:tcW w:w="2410" w:type="dxa"/>
          </w:tcPr>
          <w:p w:rsidR="00AC03B1" w:rsidRPr="00B50F88" w:rsidRDefault="00AC03B1" w:rsidP="00C13168">
            <w:pPr>
              <w:contextualSpacing w:val="0"/>
              <w:jc w:val="both"/>
              <w:rPr>
                <w:rFonts w:ascii="Arial Narrow" w:eastAsia="Calibri" w:hAnsi="Arial Narrow"/>
                <w:color w:val="000000" w:themeColor="text1"/>
                <w:sz w:val="24"/>
                <w:szCs w:val="24"/>
              </w:rPr>
            </w:pPr>
            <w:r w:rsidRPr="00B50F88">
              <w:rPr>
                <w:rFonts w:ascii="Arial Narrow" w:eastAsia="Calibri" w:hAnsi="Arial Narrow"/>
                <w:color w:val="000000" w:themeColor="text1"/>
                <w:sz w:val="24"/>
                <w:szCs w:val="24"/>
              </w:rPr>
              <w:t>Ley 23 de 1981</w:t>
            </w:r>
          </w:p>
        </w:tc>
      </w:tr>
    </w:tbl>
    <w:p w:rsidR="00D027BD" w:rsidRDefault="009146B7" w:rsidP="00C13168">
      <w:pPr>
        <w:spacing w:line="240" w:lineRule="auto"/>
        <w:contextualSpacing w:val="0"/>
        <w:jc w:val="both"/>
        <w:rPr>
          <w:rFonts w:ascii="Arial Narrow" w:eastAsia="Calibri" w:hAnsi="Arial Narrow"/>
          <w:color w:val="000000" w:themeColor="text1"/>
          <w:sz w:val="18"/>
          <w:szCs w:val="24"/>
        </w:rPr>
      </w:pPr>
      <w:r>
        <w:rPr>
          <w:rFonts w:eastAsia="Calibri"/>
          <w:color w:val="000000" w:themeColor="text1"/>
          <w:sz w:val="24"/>
          <w:szCs w:val="24"/>
        </w:rPr>
        <w:tab/>
      </w:r>
      <w:r>
        <w:rPr>
          <w:rFonts w:eastAsia="Calibri"/>
          <w:color w:val="000000" w:themeColor="text1"/>
          <w:sz w:val="24"/>
          <w:szCs w:val="24"/>
        </w:rPr>
        <w:tab/>
      </w:r>
      <w:r>
        <w:rPr>
          <w:rFonts w:eastAsia="Calibri"/>
          <w:color w:val="000000" w:themeColor="text1"/>
          <w:sz w:val="24"/>
          <w:szCs w:val="24"/>
        </w:rPr>
        <w:tab/>
      </w:r>
      <w:r>
        <w:rPr>
          <w:rFonts w:ascii="Arial Narrow" w:eastAsia="Calibri" w:hAnsi="Arial Narrow"/>
          <w:color w:val="000000" w:themeColor="text1"/>
          <w:sz w:val="18"/>
          <w:szCs w:val="24"/>
        </w:rPr>
        <w:t>Fuente:</w:t>
      </w:r>
      <w:r>
        <w:rPr>
          <w:rFonts w:ascii="Arial Narrow" w:eastAsia="Calibri" w:hAnsi="Arial Narrow"/>
          <w:color w:val="000000" w:themeColor="text1"/>
          <w:sz w:val="18"/>
          <w:szCs w:val="24"/>
        </w:rPr>
        <w:tab/>
        <w:t>Elaboración Propia</w:t>
      </w:r>
    </w:p>
    <w:p w:rsidR="00295F9D" w:rsidRDefault="00295F9D" w:rsidP="00295F9D">
      <w:pPr>
        <w:pStyle w:val="NormalWeb"/>
        <w:shd w:val="clear" w:color="auto" w:fill="FFFFFF"/>
        <w:spacing w:before="0" w:beforeAutospacing="0" w:after="0" w:afterAutospacing="0"/>
        <w:jc w:val="both"/>
        <w:rPr>
          <w:rFonts w:ascii="Arial" w:hAnsi="Arial" w:cs="Arial"/>
        </w:rPr>
      </w:pPr>
    </w:p>
    <w:p w:rsidR="00295F9D" w:rsidRPr="00180DC0" w:rsidRDefault="00295F9D" w:rsidP="00295F9D">
      <w:pPr>
        <w:pStyle w:val="NormalWeb"/>
        <w:shd w:val="clear" w:color="auto" w:fill="FFFFFF"/>
        <w:spacing w:before="0" w:beforeAutospacing="0" w:after="0" w:afterAutospacing="0"/>
        <w:jc w:val="both"/>
        <w:rPr>
          <w:rFonts w:ascii="Arial" w:hAnsi="Arial" w:cs="Arial"/>
          <w:i/>
        </w:rPr>
      </w:pPr>
    </w:p>
    <w:p w:rsidR="00295F9D" w:rsidRPr="00180DC0" w:rsidRDefault="00295F9D" w:rsidP="00295F9D">
      <w:pPr>
        <w:pStyle w:val="NormalWeb"/>
        <w:numPr>
          <w:ilvl w:val="0"/>
          <w:numId w:val="4"/>
        </w:numPr>
        <w:shd w:val="clear" w:color="auto" w:fill="FFFFFF"/>
        <w:spacing w:before="0" w:beforeAutospacing="0" w:after="0" w:afterAutospacing="0"/>
        <w:jc w:val="both"/>
        <w:rPr>
          <w:rFonts w:ascii="Arial" w:hAnsi="Arial" w:cs="Arial"/>
          <w:b/>
        </w:rPr>
      </w:pPr>
      <w:r>
        <w:rPr>
          <w:rFonts w:ascii="Arial" w:hAnsi="Arial" w:cs="Arial"/>
          <w:b/>
        </w:rPr>
        <w:t xml:space="preserve">CON REFERENCIA A LA </w:t>
      </w:r>
      <w:r w:rsidRPr="00180DC0">
        <w:rPr>
          <w:rFonts w:ascii="Arial" w:hAnsi="Arial" w:cs="Arial"/>
          <w:b/>
        </w:rPr>
        <w:t>IDONEIDAD TÉCNICA, APTITUD, CAPACIDAD Y COMPETENCIA EN EL CARGO:</w:t>
      </w:r>
    </w:p>
    <w:p w:rsidR="00295F9D" w:rsidRDefault="00295F9D" w:rsidP="00295F9D">
      <w:pPr>
        <w:pStyle w:val="NormalWeb"/>
        <w:shd w:val="clear" w:color="auto" w:fill="FFFFFF"/>
        <w:spacing w:before="0" w:beforeAutospacing="0" w:after="0" w:afterAutospacing="0"/>
        <w:jc w:val="both"/>
        <w:rPr>
          <w:rFonts w:ascii="Arial" w:hAnsi="Arial" w:cs="Arial"/>
        </w:rPr>
      </w:pPr>
    </w:p>
    <w:p w:rsidR="00295F9D" w:rsidRDefault="00295F9D" w:rsidP="00295F9D">
      <w:pPr>
        <w:pStyle w:val="NormalWeb"/>
        <w:shd w:val="clear" w:color="auto" w:fill="FFFFFF"/>
        <w:spacing w:before="0" w:beforeAutospacing="0" w:after="0" w:afterAutospacing="0"/>
        <w:jc w:val="both"/>
        <w:rPr>
          <w:rFonts w:ascii="Arial" w:hAnsi="Arial" w:cs="Arial"/>
          <w:lang w:val="es-ES"/>
        </w:rPr>
      </w:pPr>
      <w:r w:rsidRPr="00180DC0">
        <w:rPr>
          <w:rFonts w:ascii="Arial" w:hAnsi="Arial" w:cs="Arial"/>
        </w:rPr>
        <w:t>En la sentencia C220 de 2017 la Corte señalo que el legislador puede exigir títulos de idoneidad para finalidad acreditar la preparación académica de ciertas profesiones y oficios con alta responsabilidad social frente a la comunidad.</w:t>
      </w:r>
      <w:r w:rsidRPr="00180DC0">
        <w:rPr>
          <w:rFonts w:ascii="Arial" w:hAnsi="Arial" w:cs="Arial"/>
          <w:i/>
          <w:lang w:val="es-ES"/>
        </w:rPr>
        <w:t xml:space="preserve">“Este medio no está prohibido y es legítimo pues el legislador puede exigir títulos de idoneidad para finalidad acreditar la preparación académica y científica de ciertas profesiones y oficios con alta responsabilidad social frente a la comunidad” </w:t>
      </w:r>
      <w:r w:rsidRPr="00180DC0">
        <w:rPr>
          <w:rFonts w:ascii="Arial" w:hAnsi="Arial" w:cs="Arial"/>
          <w:lang w:val="es-ES"/>
        </w:rPr>
        <w:t xml:space="preserve">De esto podemos inferir, que es constitucionalmente admisible que el legislador establezca determinadas calificaciones cuando se trata de cargos que involucran un alto compromiso social, a juicio presenta, los cargos de Ministro o Director, los cuales evidentemente implican este compromiso, deberían estar sujetos a estas calificaciones para los quienes pretendan fungir como tales. </w:t>
      </w:r>
    </w:p>
    <w:p w:rsidR="00295F9D" w:rsidRPr="00180DC0" w:rsidRDefault="00295F9D" w:rsidP="00295F9D">
      <w:pPr>
        <w:pStyle w:val="NormalWeb"/>
        <w:shd w:val="clear" w:color="auto" w:fill="FFFFFF"/>
        <w:spacing w:before="0" w:beforeAutospacing="0" w:after="0" w:afterAutospacing="0"/>
        <w:jc w:val="both"/>
        <w:rPr>
          <w:rFonts w:ascii="Arial" w:hAnsi="Arial" w:cs="Arial"/>
          <w:lang w:val="es-ES"/>
        </w:rPr>
      </w:pPr>
    </w:p>
    <w:p w:rsidR="00295F9D" w:rsidRDefault="00295F9D" w:rsidP="00295F9D">
      <w:pPr>
        <w:spacing w:line="240" w:lineRule="auto"/>
        <w:jc w:val="both"/>
        <w:rPr>
          <w:sz w:val="24"/>
          <w:szCs w:val="24"/>
          <w:lang w:val="es-ES"/>
        </w:rPr>
      </w:pPr>
      <w:r w:rsidRPr="00180DC0">
        <w:rPr>
          <w:sz w:val="24"/>
          <w:szCs w:val="24"/>
          <w:lang w:val="es-ES"/>
        </w:rPr>
        <w:t xml:space="preserve">En la Sentencia 01507 de 2018 Consejo de Estado manifestó que la jurisprudencia de lo contencioso administrativo ha sido univoca afirmando que la discrecionalidad en el nombramiento no es una prerrogativa absoluta, sino un margen de acción más amplio frente a lo que serían competencias regladas. Siguiendo esta línea, según la </w:t>
      </w:r>
      <w:r w:rsidRPr="00180DC0">
        <w:rPr>
          <w:sz w:val="24"/>
          <w:szCs w:val="24"/>
          <w:lang w:val="es-ES"/>
        </w:rPr>
        <w:lastRenderedPageBreak/>
        <w:t xml:space="preserve">mencionada jurisprudencia, estas facultades encuentran su límite en 3 criterios: La razonabilidad de la decisión, el cumplimiento de los fines de la norma que lo autoriza y la proporcionalidad frente a los hechos que la fundan. </w:t>
      </w:r>
    </w:p>
    <w:p w:rsidR="00295F9D" w:rsidRPr="00180DC0" w:rsidRDefault="00295F9D" w:rsidP="00295F9D">
      <w:pPr>
        <w:spacing w:line="240" w:lineRule="auto"/>
        <w:jc w:val="both"/>
        <w:rPr>
          <w:sz w:val="24"/>
          <w:szCs w:val="24"/>
          <w:lang w:val="es-ES"/>
        </w:rPr>
      </w:pPr>
    </w:p>
    <w:p w:rsidR="00295F9D" w:rsidRDefault="00295F9D" w:rsidP="00295F9D">
      <w:pPr>
        <w:pStyle w:val="NormalWeb"/>
        <w:shd w:val="clear" w:color="auto" w:fill="FFFFFF"/>
        <w:spacing w:before="0" w:beforeAutospacing="0" w:after="0" w:afterAutospacing="0"/>
        <w:jc w:val="both"/>
        <w:rPr>
          <w:rFonts w:ascii="Arial" w:hAnsi="Arial" w:cs="Arial"/>
          <w:lang w:val="es-ES"/>
        </w:rPr>
      </w:pPr>
      <w:r w:rsidRPr="00180DC0">
        <w:rPr>
          <w:rFonts w:ascii="Arial" w:hAnsi="Arial" w:cs="Arial"/>
          <w:lang w:val="es-ES"/>
        </w:rPr>
        <w:t>El proyecto de acto legislativo pretende imponer una limitación razonable a la discrecionalidad del ejecutivo en estos procesos de nombramiento, con el fin de establecer un mínimo de capacidades y garantías para inferir la idoneidad del servidor público, quien es en ultimas quien debe responder al principio de eficiencia en el desarrollo y cumplimiento de los fines del Estado Social de Derecho.</w:t>
      </w:r>
    </w:p>
    <w:p w:rsidR="00295F9D" w:rsidRPr="00180DC0" w:rsidRDefault="00295F9D" w:rsidP="00295F9D">
      <w:pPr>
        <w:pStyle w:val="NormalWeb"/>
        <w:shd w:val="clear" w:color="auto" w:fill="FFFFFF"/>
        <w:spacing w:before="0" w:beforeAutospacing="0" w:after="0" w:afterAutospacing="0"/>
        <w:jc w:val="both"/>
        <w:rPr>
          <w:rFonts w:ascii="Arial" w:hAnsi="Arial" w:cs="Arial"/>
          <w:lang w:val="es-ES"/>
        </w:rPr>
      </w:pPr>
    </w:p>
    <w:p w:rsidR="00295F9D" w:rsidRDefault="00295F9D" w:rsidP="00295F9D">
      <w:pPr>
        <w:pStyle w:val="NormalWeb"/>
        <w:shd w:val="clear" w:color="auto" w:fill="FFFFFF"/>
        <w:spacing w:before="0" w:beforeAutospacing="0" w:after="0" w:afterAutospacing="0"/>
        <w:jc w:val="both"/>
        <w:rPr>
          <w:rFonts w:ascii="Arial" w:hAnsi="Arial" w:cs="Arial"/>
          <w:lang w:val="es-ES"/>
        </w:rPr>
      </w:pPr>
      <w:r w:rsidRPr="00180DC0">
        <w:rPr>
          <w:rFonts w:ascii="Arial" w:hAnsi="Arial" w:cs="Arial"/>
          <w:lang w:val="es-ES"/>
        </w:rPr>
        <w:t xml:space="preserve">De la misma manera, en nuestro marco normativo se señalan requisitos con los que deben contar personas que aspiren a ser Director de Unidad Administrativa Especial, Superintendente, Director, Gerente o Presidente de Entidades Descentralizadas, Embajador Extraordinario y Plenipotenciario y Cónsul General Central: </w:t>
      </w:r>
    </w:p>
    <w:p w:rsidR="00295F9D" w:rsidRPr="00180DC0" w:rsidRDefault="00295F9D" w:rsidP="00295F9D">
      <w:pPr>
        <w:pStyle w:val="NormalWeb"/>
        <w:shd w:val="clear" w:color="auto" w:fill="FFFFFF"/>
        <w:spacing w:before="0" w:beforeAutospacing="0" w:after="0" w:afterAutospacing="0"/>
        <w:jc w:val="both"/>
        <w:rPr>
          <w:rFonts w:ascii="Arial" w:hAnsi="Arial" w:cs="Arial"/>
          <w:lang w:val="es-ES"/>
        </w:rPr>
      </w:pPr>
    </w:p>
    <w:p w:rsidR="00295F9D" w:rsidRPr="00180DC0" w:rsidRDefault="00295F9D" w:rsidP="00295F9D">
      <w:pPr>
        <w:spacing w:line="240" w:lineRule="auto"/>
        <w:jc w:val="both"/>
        <w:rPr>
          <w:sz w:val="24"/>
          <w:szCs w:val="24"/>
        </w:rPr>
      </w:pPr>
      <w:r w:rsidRPr="00180DC0">
        <w:rPr>
          <w:sz w:val="24"/>
          <w:szCs w:val="24"/>
        </w:rPr>
        <w:t>En el Decreto 1083 DE 2015 por medio del cual se expide el Decreto Único Reglamentario del Sector de Función Pública:</w:t>
      </w:r>
    </w:p>
    <w:p w:rsidR="00295F9D" w:rsidRPr="00180DC0" w:rsidRDefault="00295F9D" w:rsidP="00295F9D">
      <w:pPr>
        <w:pStyle w:val="NormalWeb"/>
        <w:spacing w:before="0" w:beforeAutospacing="0" w:after="0" w:afterAutospacing="0"/>
        <w:jc w:val="both"/>
        <w:rPr>
          <w:rFonts w:ascii="Arial" w:hAnsi="Arial" w:cs="Arial"/>
          <w:b/>
        </w:rPr>
      </w:pPr>
    </w:p>
    <w:p w:rsidR="00295F9D" w:rsidRPr="00295F9D" w:rsidRDefault="00295F9D" w:rsidP="00295F9D">
      <w:pPr>
        <w:pStyle w:val="NormalWeb"/>
        <w:shd w:val="clear" w:color="auto" w:fill="FFFFFF"/>
        <w:spacing w:before="0" w:beforeAutospacing="0" w:after="0" w:afterAutospacing="0"/>
        <w:ind w:left="284"/>
        <w:jc w:val="both"/>
        <w:rPr>
          <w:rFonts w:ascii="Arial" w:hAnsi="Arial" w:cs="Arial"/>
          <w:i/>
          <w:sz w:val="22"/>
        </w:rPr>
      </w:pPr>
      <w:r w:rsidRPr="00295F9D">
        <w:rPr>
          <w:rStyle w:val="user-highlighted-active"/>
          <w:rFonts w:ascii="Arial" w:hAnsi="Arial" w:cs="Arial"/>
          <w:b/>
          <w:i/>
          <w:sz w:val="22"/>
        </w:rPr>
        <w:t>Artículo </w:t>
      </w:r>
      <w:r w:rsidRPr="00295F9D">
        <w:rPr>
          <w:rFonts w:ascii="Arial" w:hAnsi="Arial" w:cs="Arial"/>
          <w:b/>
          <w:i/>
          <w:sz w:val="22"/>
        </w:rPr>
        <w:t>2.2.2.4.10</w:t>
      </w:r>
      <w:r w:rsidRPr="00295F9D">
        <w:rPr>
          <w:rFonts w:ascii="Arial" w:hAnsi="Arial" w:cs="Arial"/>
          <w:b/>
          <w:sz w:val="22"/>
        </w:rPr>
        <w:t>. </w:t>
      </w:r>
      <w:r w:rsidRPr="00295F9D">
        <w:rPr>
          <w:rStyle w:val="user-highlighted-active"/>
          <w:rFonts w:ascii="Arial" w:hAnsi="Arial" w:cs="Arial"/>
          <w:b/>
          <w:i/>
          <w:iCs/>
          <w:sz w:val="22"/>
        </w:rPr>
        <w:t>Requisitos determinados en normas especiales</w:t>
      </w:r>
      <w:r w:rsidRPr="00295F9D">
        <w:rPr>
          <w:rStyle w:val="user-highlighted-active"/>
          <w:rFonts w:ascii="Arial" w:hAnsi="Arial" w:cs="Arial"/>
          <w:i/>
          <w:iCs/>
          <w:sz w:val="22"/>
        </w:rPr>
        <w:t>. </w:t>
      </w:r>
      <w:r w:rsidRPr="00295F9D">
        <w:rPr>
          <w:rStyle w:val="user-highlighted-active"/>
          <w:rFonts w:ascii="Arial" w:hAnsi="Arial" w:cs="Arial"/>
          <w:i/>
          <w:sz w:val="22"/>
        </w:rPr>
        <w:t>Para ejercer el empleo de Ministro o Director de Departamento Administrativo se requiere acreditar los requisitos señalados en el </w:t>
      </w:r>
      <w:r w:rsidRPr="00295F9D">
        <w:rPr>
          <w:rFonts w:ascii="Arial" w:hAnsi="Arial" w:cs="Arial"/>
          <w:i/>
          <w:sz w:val="22"/>
        </w:rPr>
        <w:t>artículo 207 de la Constitución Política.</w:t>
      </w:r>
    </w:p>
    <w:p w:rsidR="00295F9D" w:rsidRPr="00295F9D" w:rsidRDefault="00295F9D" w:rsidP="00295F9D">
      <w:pPr>
        <w:pStyle w:val="NormalWeb"/>
        <w:shd w:val="clear" w:color="auto" w:fill="FFFFFF"/>
        <w:spacing w:before="0" w:beforeAutospacing="0" w:after="0" w:afterAutospacing="0"/>
        <w:ind w:left="284"/>
        <w:jc w:val="both"/>
        <w:rPr>
          <w:rFonts w:ascii="Arial" w:hAnsi="Arial" w:cs="Arial"/>
          <w:i/>
          <w:sz w:val="22"/>
        </w:rPr>
      </w:pPr>
    </w:p>
    <w:p w:rsidR="00295F9D" w:rsidRPr="00295F9D" w:rsidRDefault="00295F9D" w:rsidP="00295F9D">
      <w:pPr>
        <w:pStyle w:val="NormalWeb"/>
        <w:shd w:val="clear" w:color="auto" w:fill="FFFFFF"/>
        <w:spacing w:before="0" w:beforeAutospacing="0" w:after="0" w:afterAutospacing="0"/>
        <w:ind w:left="284"/>
        <w:jc w:val="both"/>
        <w:rPr>
          <w:rStyle w:val="user-highlighted-active"/>
          <w:rFonts w:ascii="Arial" w:hAnsi="Arial" w:cs="Arial"/>
          <w:i/>
          <w:sz w:val="22"/>
        </w:rPr>
      </w:pPr>
      <w:r w:rsidRPr="00295F9D">
        <w:rPr>
          <w:rStyle w:val="user-highlighted-active"/>
          <w:rFonts w:ascii="Arial" w:hAnsi="Arial" w:cs="Arial"/>
          <w:i/>
          <w:sz w:val="22"/>
        </w:rPr>
        <w:t>Para desempeñar los empleos clasificados en el nivel directivo, que en su identificación carecen de grado de remuneración, quien sea nombrado deberá acreditar como requisito título profesional en una disciplina académica o profesión, título de postgrado en cualquier modalidad y experiencia profesional relacionada.</w:t>
      </w:r>
    </w:p>
    <w:p w:rsidR="00295F9D" w:rsidRPr="00295F9D" w:rsidRDefault="00295F9D" w:rsidP="00295F9D">
      <w:pPr>
        <w:pStyle w:val="NormalWeb"/>
        <w:shd w:val="clear" w:color="auto" w:fill="FFFFFF"/>
        <w:spacing w:before="0" w:beforeAutospacing="0" w:after="0" w:afterAutospacing="0"/>
        <w:ind w:left="284"/>
        <w:jc w:val="both"/>
        <w:rPr>
          <w:rFonts w:ascii="Arial" w:hAnsi="Arial" w:cs="Arial"/>
          <w:i/>
          <w:sz w:val="22"/>
        </w:rPr>
      </w:pPr>
    </w:p>
    <w:p w:rsidR="00295F9D" w:rsidRPr="00295F9D" w:rsidRDefault="00295F9D" w:rsidP="00295F9D">
      <w:pPr>
        <w:pStyle w:val="NormalWeb"/>
        <w:shd w:val="clear" w:color="auto" w:fill="FFFFFF"/>
        <w:spacing w:before="0" w:beforeAutospacing="0" w:after="0" w:afterAutospacing="0"/>
        <w:ind w:left="284"/>
        <w:jc w:val="both"/>
        <w:rPr>
          <w:rStyle w:val="user-highlighted-active"/>
          <w:rFonts w:ascii="Arial" w:hAnsi="Arial" w:cs="Arial"/>
          <w:i/>
          <w:sz w:val="22"/>
        </w:rPr>
      </w:pPr>
      <w:r w:rsidRPr="00295F9D">
        <w:rPr>
          <w:rStyle w:val="user-highlighted-active"/>
          <w:rFonts w:ascii="Arial" w:hAnsi="Arial" w:cs="Arial"/>
          <w:i/>
          <w:sz w:val="22"/>
        </w:rPr>
        <w:t>Para desempeñar los empleos de Director de Unidad Administrativa Especial, Superintendente, Director, Gerente o Presidente de entidades descentralizadas, en cualquiera de sus grados salariales, acreditarán como requisito título profesional en una disciplina académica, título de postgrado en cualquier modalidad y experiencia profesional relacionada.</w:t>
      </w:r>
    </w:p>
    <w:p w:rsidR="00295F9D" w:rsidRPr="00295F9D" w:rsidRDefault="00295F9D" w:rsidP="00295F9D">
      <w:pPr>
        <w:pStyle w:val="NormalWeb"/>
        <w:shd w:val="clear" w:color="auto" w:fill="FFFFFF"/>
        <w:spacing w:before="0" w:beforeAutospacing="0" w:after="0" w:afterAutospacing="0"/>
        <w:ind w:left="284"/>
        <w:jc w:val="both"/>
        <w:rPr>
          <w:rFonts w:ascii="Arial" w:hAnsi="Arial" w:cs="Arial"/>
          <w:i/>
          <w:sz w:val="22"/>
        </w:rPr>
      </w:pPr>
    </w:p>
    <w:p w:rsidR="00295F9D" w:rsidRPr="00295F9D" w:rsidRDefault="00295F9D" w:rsidP="00295F9D">
      <w:pPr>
        <w:pStyle w:val="NormalWeb"/>
        <w:shd w:val="clear" w:color="auto" w:fill="FFFFFF"/>
        <w:spacing w:before="0" w:beforeAutospacing="0" w:after="0" w:afterAutospacing="0"/>
        <w:ind w:left="284"/>
        <w:jc w:val="both"/>
        <w:rPr>
          <w:rStyle w:val="user-highlighted-active"/>
          <w:rFonts w:ascii="Arial" w:hAnsi="Arial" w:cs="Arial"/>
          <w:i/>
          <w:sz w:val="22"/>
        </w:rPr>
      </w:pPr>
      <w:r w:rsidRPr="00295F9D">
        <w:rPr>
          <w:rStyle w:val="user-highlighted-active"/>
          <w:rFonts w:ascii="Arial" w:hAnsi="Arial" w:cs="Arial"/>
          <w:i/>
          <w:sz w:val="22"/>
        </w:rPr>
        <w:t>Para el ejercicio de los empleos antes señalados podrán aplicarse las equivalencias establecidas en el presente Título.</w:t>
      </w:r>
    </w:p>
    <w:p w:rsidR="00295F9D" w:rsidRPr="00295F9D" w:rsidRDefault="00295F9D" w:rsidP="00295F9D">
      <w:pPr>
        <w:pStyle w:val="NormalWeb"/>
        <w:shd w:val="clear" w:color="auto" w:fill="FFFFFF"/>
        <w:spacing w:before="0" w:beforeAutospacing="0" w:after="0" w:afterAutospacing="0"/>
        <w:ind w:left="284"/>
        <w:jc w:val="both"/>
        <w:rPr>
          <w:rFonts w:ascii="Arial" w:hAnsi="Arial" w:cs="Arial"/>
          <w:i/>
          <w:sz w:val="22"/>
        </w:rPr>
      </w:pPr>
    </w:p>
    <w:p w:rsidR="00295F9D" w:rsidRPr="00295F9D" w:rsidRDefault="00295F9D" w:rsidP="00295F9D">
      <w:pPr>
        <w:pStyle w:val="NormalWeb"/>
        <w:shd w:val="clear" w:color="auto" w:fill="FFFFFF"/>
        <w:spacing w:before="0" w:beforeAutospacing="0" w:after="0" w:afterAutospacing="0"/>
        <w:ind w:left="284"/>
        <w:jc w:val="both"/>
        <w:rPr>
          <w:rStyle w:val="user-highlighted-active"/>
          <w:rFonts w:ascii="Arial" w:hAnsi="Arial" w:cs="Arial"/>
          <w:i/>
          <w:sz w:val="22"/>
        </w:rPr>
      </w:pPr>
      <w:r w:rsidRPr="00295F9D">
        <w:rPr>
          <w:rStyle w:val="user-highlighted-active"/>
          <w:rFonts w:ascii="Arial" w:hAnsi="Arial" w:cs="Arial"/>
          <w:i/>
          <w:sz w:val="22"/>
        </w:rPr>
        <w:t>Parágrafo 1º. Para el ejercicio de los empleos correspondientes a los diferentes niveles jerárquicos, que tengan requisitos establecidos en la </w:t>
      </w:r>
      <w:r w:rsidRPr="00295F9D">
        <w:rPr>
          <w:rFonts w:ascii="Arial" w:hAnsi="Arial" w:cs="Arial"/>
          <w:i/>
          <w:sz w:val="22"/>
        </w:rPr>
        <w:t>Constitución Política, en</w:t>
      </w:r>
      <w:r w:rsidRPr="00295F9D">
        <w:rPr>
          <w:rStyle w:val="user-highlighted-active"/>
          <w:rFonts w:ascii="Arial" w:hAnsi="Arial" w:cs="Arial"/>
          <w:i/>
          <w:sz w:val="22"/>
        </w:rPr>
        <w:t xml:space="preserve"> la ley y en el presente artículo, se acreditarán los señalados en tales disposiciones, sin que sea posible modificarlos o adicionarlos en los manuales específicos de funciones y de competencias laborales.</w:t>
      </w:r>
    </w:p>
    <w:p w:rsidR="00295F9D" w:rsidRPr="00295F9D" w:rsidRDefault="00295F9D" w:rsidP="00295F9D">
      <w:pPr>
        <w:pStyle w:val="NormalWeb"/>
        <w:shd w:val="clear" w:color="auto" w:fill="FFFFFF"/>
        <w:spacing w:before="0" w:beforeAutospacing="0" w:after="0" w:afterAutospacing="0"/>
        <w:ind w:left="284"/>
        <w:jc w:val="both"/>
        <w:rPr>
          <w:rFonts w:ascii="Arial" w:hAnsi="Arial" w:cs="Arial"/>
          <w:i/>
          <w:sz w:val="22"/>
        </w:rPr>
      </w:pPr>
    </w:p>
    <w:p w:rsidR="00295F9D" w:rsidRPr="00295F9D" w:rsidRDefault="00295F9D" w:rsidP="00295F9D">
      <w:pPr>
        <w:pStyle w:val="NormalWeb"/>
        <w:shd w:val="clear" w:color="auto" w:fill="FFFFFF"/>
        <w:spacing w:before="0" w:beforeAutospacing="0" w:after="0" w:afterAutospacing="0"/>
        <w:ind w:left="284"/>
        <w:jc w:val="both"/>
        <w:rPr>
          <w:rStyle w:val="user-highlighted-active"/>
          <w:rFonts w:ascii="Arial" w:hAnsi="Arial" w:cs="Arial"/>
          <w:i/>
          <w:sz w:val="22"/>
        </w:rPr>
      </w:pPr>
      <w:r w:rsidRPr="00295F9D">
        <w:rPr>
          <w:rStyle w:val="user-highlighted-active"/>
          <w:rFonts w:ascii="Arial" w:hAnsi="Arial" w:cs="Arial"/>
          <w:i/>
          <w:sz w:val="22"/>
        </w:rPr>
        <w:t>Parágrafo 2º. Independientemente de los requisitos señalados en el respectivo manual específico, los candidatos para desempeñar los empleos de Embajador Extraordinario y Plenipotenciario y Cónsul General Central, podrán acreditar como requisito título profesional en una disciplina académica, título de posgrado en cualquier modalidad y experiencia profesional relacionada.</w:t>
      </w:r>
    </w:p>
    <w:p w:rsidR="00295F9D" w:rsidRPr="00295F9D" w:rsidRDefault="00295F9D" w:rsidP="00295F9D">
      <w:pPr>
        <w:pStyle w:val="NormalWeb"/>
        <w:shd w:val="clear" w:color="auto" w:fill="FFFFFF"/>
        <w:spacing w:before="0" w:beforeAutospacing="0" w:after="0" w:afterAutospacing="0"/>
        <w:ind w:left="284"/>
        <w:jc w:val="both"/>
        <w:rPr>
          <w:rFonts w:ascii="Arial" w:hAnsi="Arial" w:cs="Arial"/>
          <w:i/>
          <w:sz w:val="22"/>
        </w:rPr>
      </w:pPr>
    </w:p>
    <w:p w:rsidR="00295F9D" w:rsidRPr="00295F9D" w:rsidRDefault="00295F9D" w:rsidP="00295F9D">
      <w:pPr>
        <w:pStyle w:val="NormalWeb"/>
        <w:spacing w:before="0" w:beforeAutospacing="0" w:after="0" w:afterAutospacing="0"/>
        <w:ind w:left="284"/>
        <w:jc w:val="both"/>
        <w:rPr>
          <w:rFonts w:ascii="Arial" w:hAnsi="Arial" w:cs="Arial"/>
          <w:sz w:val="22"/>
        </w:rPr>
      </w:pPr>
      <w:r w:rsidRPr="00295F9D">
        <w:rPr>
          <w:rFonts w:ascii="Arial" w:hAnsi="Arial" w:cs="Arial"/>
          <w:sz w:val="22"/>
        </w:rPr>
        <w:lastRenderedPageBreak/>
        <w:t>Por criterios de la OCDE, el Ex -Presidente Santos promulgó el </w:t>
      </w:r>
      <w:hyperlink r:id="rId37" w:tgtFrame="_blank" w:history="1">
        <w:r w:rsidRPr="00295F9D">
          <w:rPr>
            <w:rStyle w:val="Hipervnculo"/>
            <w:rFonts w:ascii="Arial" w:hAnsi="Arial" w:cs="Arial"/>
            <w:sz w:val="22"/>
          </w:rPr>
          <w:t>Decreto 1817 de 2015</w:t>
        </w:r>
      </w:hyperlink>
      <w:r w:rsidRPr="00295F9D">
        <w:rPr>
          <w:rFonts w:ascii="Arial" w:hAnsi="Arial" w:cs="Arial"/>
          <w:sz w:val="22"/>
        </w:rPr>
        <w:t>, donde se define el perfil de los dirigentes de las superintendencias de Sociedades, Financiera y de Industria y comercio:</w:t>
      </w:r>
    </w:p>
    <w:p w:rsidR="00295F9D" w:rsidRPr="00295F9D" w:rsidRDefault="00295F9D" w:rsidP="00295F9D">
      <w:pPr>
        <w:pStyle w:val="NormalWeb"/>
        <w:spacing w:before="0" w:beforeAutospacing="0" w:after="0" w:afterAutospacing="0"/>
        <w:ind w:left="284"/>
        <w:jc w:val="both"/>
        <w:rPr>
          <w:rFonts w:ascii="Arial" w:hAnsi="Arial" w:cs="Arial"/>
          <w:sz w:val="22"/>
        </w:rPr>
      </w:pPr>
    </w:p>
    <w:p w:rsidR="00295F9D" w:rsidRPr="00295F9D" w:rsidRDefault="00295F9D" w:rsidP="00295F9D">
      <w:pPr>
        <w:pStyle w:val="NormalWeb"/>
        <w:spacing w:before="0" w:beforeAutospacing="0" w:after="0" w:afterAutospacing="0"/>
        <w:ind w:left="284"/>
        <w:jc w:val="both"/>
        <w:rPr>
          <w:rFonts w:ascii="Arial" w:hAnsi="Arial" w:cs="Arial"/>
          <w:i/>
          <w:sz w:val="22"/>
        </w:rPr>
      </w:pPr>
      <w:r w:rsidRPr="00295F9D">
        <w:rPr>
          <w:rStyle w:val="Textoennegrita"/>
          <w:rFonts w:ascii="Arial" w:hAnsi="Arial" w:cs="Arial"/>
          <w:i/>
          <w:sz w:val="22"/>
        </w:rPr>
        <w:t>Artículo 2.2.34.1.2. </w:t>
      </w:r>
      <w:r w:rsidRPr="00295F9D">
        <w:rPr>
          <w:rStyle w:val="nfasis"/>
          <w:rFonts w:ascii="Arial" w:hAnsi="Arial" w:cs="Arial"/>
          <w:sz w:val="22"/>
        </w:rPr>
        <w:t>Calidades</w:t>
      </w:r>
      <w:r w:rsidRPr="00295F9D">
        <w:rPr>
          <w:rStyle w:val="Textoennegrita"/>
          <w:rFonts w:ascii="Arial" w:hAnsi="Arial" w:cs="Arial"/>
          <w:i/>
          <w:sz w:val="22"/>
        </w:rPr>
        <w:t>.</w:t>
      </w:r>
      <w:r w:rsidRPr="00295F9D">
        <w:rPr>
          <w:rFonts w:ascii="Arial" w:hAnsi="Arial" w:cs="Arial"/>
          <w:i/>
          <w:sz w:val="22"/>
        </w:rPr>
        <w:t> Para ocupar los empleos de Superintendente de Industria y Comercio, Superintendente Financiero y Superintendente de Sociedades, se deberán acreditar las siguientes calidades: </w:t>
      </w:r>
    </w:p>
    <w:p w:rsidR="00295F9D" w:rsidRPr="00295F9D" w:rsidRDefault="00295F9D" w:rsidP="00295F9D">
      <w:pPr>
        <w:pStyle w:val="NormalWeb"/>
        <w:spacing w:before="0" w:beforeAutospacing="0" w:after="0" w:afterAutospacing="0"/>
        <w:ind w:left="284"/>
        <w:jc w:val="both"/>
        <w:rPr>
          <w:rFonts w:ascii="Arial" w:hAnsi="Arial" w:cs="Arial"/>
          <w:i/>
          <w:sz w:val="22"/>
        </w:rPr>
      </w:pPr>
      <w:r w:rsidRPr="00295F9D">
        <w:rPr>
          <w:rFonts w:ascii="Arial" w:hAnsi="Arial" w:cs="Arial"/>
          <w:i/>
          <w:sz w:val="22"/>
        </w:rPr>
        <w:t>  </w:t>
      </w:r>
    </w:p>
    <w:p w:rsidR="00295F9D" w:rsidRPr="00295F9D" w:rsidRDefault="00295F9D" w:rsidP="00295F9D">
      <w:pPr>
        <w:pStyle w:val="NormalWeb"/>
        <w:spacing w:before="0" w:beforeAutospacing="0" w:after="0" w:afterAutospacing="0"/>
        <w:ind w:left="284"/>
        <w:jc w:val="both"/>
        <w:rPr>
          <w:rFonts w:ascii="Arial" w:hAnsi="Arial" w:cs="Arial"/>
          <w:i/>
          <w:sz w:val="22"/>
        </w:rPr>
      </w:pPr>
      <w:r w:rsidRPr="00295F9D">
        <w:rPr>
          <w:rFonts w:ascii="Arial" w:hAnsi="Arial" w:cs="Arial"/>
          <w:i/>
          <w:sz w:val="22"/>
        </w:rPr>
        <w:t>1. Título profesional y título de posgrado en la modalidad de maestría o doctorado en áreas afines a las funciones del empleo a desempeñar. </w:t>
      </w:r>
    </w:p>
    <w:p w:rsidR="00295F9D" w:rsidRPr="00295F9D" w:rsidRDefault="00295F9D" w:rsidP="00295F9D">
      <w:pPr>
        <w:pStyle w:val="NormalWeb"/>
        <w:spacing w:before="0" w:beforeAutospacing="0" w:after="0" w:afterAutospacing="0"/>
        <w:ind w:left="284"/>
        <w:jc w:val="both"/>
        <w:rPr>
          <w:rFonts w:ascii="Arial" w:hAnsi="Arial" w:cs="Arial"/>
          <w:i/>
          <w:sz w:val="22"/>
        </w:rPr>
      </w:pPr>
      <w:r w:rsidRPr="00295F9D">
        <w:rPr>
          <w:rFonts w:ascii="Arial" w:hAnsi="Arial" w:cs="Arial"/>
          <w:i/>
          <w:sz w:val="22"/>
        </w:rPr>
        <w:t>  </w:t>
      </w:r>
    </w:p>
    <w:p w:rsidR="00295F9D" w:rsidRPr="00295F9D" w:rsidRDefault="00295F9D" w:rsidP="00295F9D">
      <w:pPr>
        <w:pStyle w:val="NormalWeb"/>
        <w:spacing w:before="0" w:beforeAutospacing="0" w:after="0" w:afterAutospacing="0"/>
        <w:ind w:left="284"/>
        <w:jc w:val="both"/>
        <w:rPr>
          <w:rFonts w:ascii="Arial" w:hAnsi="Arial" w:cs="Arial"/>
          <w:i/>
          <w:sz w:val="22"/>
        </w:rPr>
      </w:pPr>
      <w:r w:rsidRPr="00295F9D">
        <w:rPr>
          <w:rFonts w:ascii="Arial" w:hAnsi="Arial" w:cs="Arial"/>
          <w:i/>
          <w:sz w:val="22"/>
        </w:rPr>
        <w:t>2. Diez (10) años de experiencia profesional relacionada con las funciones del cargo a desempeñar, adquirida en el sector público o privado, o experiencia docente en el ejercicio de la cátedra universitaria en disciplinas relacionadas con las funciones del empleo. </w:t>
      </w:r>
    </w:p>
    <w:p w:rsidR="00295F9D" w:rsidRPr="00180DC0" w:rsidRDefault="00295F9D" w:rsidP="00295F9D">
      <w:pPr>
        <w:spacing w:line="240" w:lineRule="auto"/>
        <w:jc w:val="both"/>
        <w:rPr>
          <w:sz w:val="24"/>
          <w:szCs w:val="24"/>
        </w:rPr>
      </w:pPr>
    </w:p>
    <w:p w:rsidR="00295F9D" w:rsidRPr="00180DC0" w:rsidRDefault="00295F9D" w:rsidP="00295F9D">
      <w:pPr>
        <w:spacing w:line="240" w:lineRule="auto"/>
        <w:jc w:val="both"/>
        <w:rPr>
          <w:sz w:val="24"/>
          <w:szCs w:val="24"/>
        </w:rPr>
      </w:pPr>
      <w:r w:rsidRPr="00180DC0">
        <w:rPr>
          <w:sz w:val="24"/>
          <w:szCs w:val="24"/>
        </w:rPr>
        <w:t>Así las cosas, si estos funcionarios públicos de menor orden jerárquico con respecto a las carteras Ministeriales, están sujetos a una serie de requisitos de preparación académica, aptitud, capacidad y competencia; no se puede negar que los Rectores de las Políticas Públicas de todos los sectores del ejecutivo y los Directores de los Departamentos Administrativos cuenten con las descritas calidades.</w:t>
      </w:r>
    </w:p>
    <w:p w:rsidR="00B50F88" w:rsidRDefault="00B50F88" w:rsidP="00295F9D">
      <w:pPr>
        <w:spacing w:line="240" w:lineRule="auto"/>
        <w:contextualSpacing w:val="0"/>
        <w:jc w:val="both"/>
        <w:rPr>
          <w:rFonts w:eastAsia="Calibri"/>
          <w:b/>
          <w:color w:val="000000" w:themeColor="text1"/>
          <w:sz w:val="24"/>
          <w:szCs w:val="24"/>
        </w:rPr>
      </w:pPr>
    </w:p>
    <w:p w:rsidR="00295F9D" w:rsidRDefault="00295F9D" w:rsidP="00295F9D">
      <w:pPr>
        <w:spacing w:line="240" w:lineRule="auto"/>
        <w:contextualSpacing w:val="0"/>
        <w:jc w:val="both"/>
        <w:rPr>
          <w:rFonts w:eastAsia="Calibri"/>
          <w:b/>
          <w:color w:val="000000" w:themeColor="text1"/>
          <w:sz w:val="24"/>
          <w:szCs w:val="24"/>
        </w:rPr>
      </w:pPr>
    </w:p>
    <w:p w:rsidR="00295F9D" w:rsidRDefault="00C13168" w:rsidP="009146B7">
      <w:pPr>
        <w:spacing w:line="240" w:lineRule="auto"/>
        <w:ind w:left="720"/>
        <w:contextualSpacing w:val="0"/>
        <w:jc w:val="both"/>
        <w:rPr>
          <w:rFonts w:eastAsia="Calibri"/>
          <w:b/>
          <w:color w:val="000000" w:themeColor="text1"/>
          <w:sz w:val="24"/>
          <w:szCs w:val="24"/>
        </w:rPr>
      </w:pPr>
      <w:r>
        <w:rPr>
          <w:rFonts w:eastAsia="Calibri"/>
          <w:b/>
          <w:color w:val="000000" w:themeColor="text1"/>
          <w:sz w:val="24"/>
          <w:szCs w:val="24"/>
        </w:rPr>
        <w:t xml:space="preserve">V. </w:t>
      </w:r>
      <w:r w:rsidR="00295F9D">
        <w:rPr>
          <w:rFonts w:eastAsia="Calibri"/>
          <w:b/>
          <w:color w:val="000000" w:themeColor="text1"/>
          <w:sz w:val="24"/>
          <w:szCs w:val="24"/>
        </w:rPr>
        <w:t>PLIEGO DE MODIFICACIONES</w:t>
      </w:r>
    </w:p>
    <w:p w:rsidR="00295F9D" w:rsidRDefault="00295F9D" w:rsidP="00295F9D">
      <w:pPr>
        <w:spacing w:line="240" w:lineRule="auto"/>
        <w:contextualSpacing w:val="0"/>
        <w:jc w:val="both"/>
        <w:rPr>
          <w:rFonts w:eastAsia="Calibri"/>
          <w:b/>
          <w:color w:val="000000" w:themeColor="text1"/>
          <w:sz w:val="24"/>
          <w:szCs w:val="24"/>
        </w:rPr>
      </w:pPr>
    </w:p>
    <w:p w:rsidR="00295F9D" w:rsidRDefault="00295F9D" w:rsidP="00295F9D">
      <w:pPr>
        <w:spacing w:line="240" w:lineRule="auto"/>
        <w:contextualSpacing w:val="0"/>
        <w:jc w:val="both"/>
        <w:rPr>
          <w:rFonts w:eastAsia="Calibri"/>
          <w:b/>
          <w:color w:val="000000" w:themeColor="text1"/>
          <w:sz w:val="24"/>
          <w:szCs w:val="24"/>
        </w:rPr>
      </w:pPr>
    </w:p>
    <w:tbl>
      <w:tblPr>
        <w:tblStyle w:val="Tablaconcuadrcula"/>
        <w:tblW w:w="0" w:type="auto"/>
        <w:tblLook w:val="04A0" w:firstRow="1" w:lastRow="0" w:firstColumn="1" w:lastColumn="0" w:noHBand="0" w:noVBand="1"/>
      </w:tblPr>
      <w:tblGrid>
        <w:gridCol w:w="4556"/>
        <w:gridCol w:w="4557"/>
      </w:tblGrid>
      <w:tr w:rsidR="00295F9D" w:rsidTr="00295F9D">
        <w:tc>
          <w:tcPr>
            <w:tcW w:w="4556" w:type="dxa"/>
          </w:tcPr>
          <w:p w:rsidR="00295F9D" w:rsidRPr="00295F9D" w:rsidRDefault="00295F9D" w:rsidP="00295F9D">
            <w:pPr>
              <w:contextualSpacing w:val="0"/>
              <w:jc w:val="center"/>
              <w:rPr>
                <w:rFonts w:ascii="Arial Narrow" w:eastAsia="Calibri" w:hAnsi="Arial Narrow"/>
                <w:b/>
                <w:color w:val="000000" w:themeColor="text1"/>
                <w:sz w:val="24"/>
                <w:szCs w:val="24"/>
              </w:rPr>
            </w:pPr>
            <w:r w:rsidRPr="00295F9D">
              <w:rPr>
                <w:rFonts w:ascii="Arial Narrow" w:eastAsia="Calibri" w:hAnsi="Arial Narrow"/>
                <w:b/>
                <w:color w:val="000000" w:themeColor="text1"/>
                <w:szCs w:val="24"/>
              </w:rPr>
              <w:t>TEXTO APROBADO EN PRIMER DEBATE</w:t>
            </w:r>
          </w:p>
        </w:tc>
        <w:tc>
          <w:tcPr>
            <w:tcW w:w="4557" w:type="dxa"/>
          </w:tcPr>
          <w:p w:rsidR="00295F9D" w:rsidRPr="00295F9D" w:rsidRDefault="00295F9D" w:rsidP="00295F9D">
            <w:pPr>
              <w:contextualSpacing w:val="0"/>
              <w:jc w:val="center"/>
              <w:rPr>
                <w:rFonts w:ascii="Arial Narrow" w:eastAsia="Calibri" w:hAnsi="Arial Narrow"/>
                <w:b/>
                <w:color w:val="000000" w:themeColor="text1"/>
                <w:szCs w:val="24"/>
              </w:rPr>
            </w:pPr>
            <w:r>
              <w:rPr>
                <w:rFonts w:ascii="Arial Narrow" w:eastAsia="Calibri" w:hAnsi="Arial Narrow"/>
                <w:b/>
                <w:color w:val="000000" w:themeColor="text1"/>
                <w:szCs w:val="24"/>
              </w:rPr>
              <w:t>TEXTO PROPUESTO</w:t>
            </w:r>
          </w:p>
        </w:tc>
      </w:tr>
      <w:tr w:rsidR="00295F9D" w:rsidTr="00295F9D">
        <w:tc>
          <w:tcPr>
            <w:tcW w:w="4556" w:type="dxa"/>
          </w:tcPr>
          <w:p w:rsidR="00295F9D" w:rsidRPr="00295F9D" w:rsidRDefault="00295F9D" w:rsidP="00295F9D">
            <w:pPr>
              <w:jc w:val="both"/>
              <w:rPr>
                <w:rFonts w:ascii="Arial Narrow" w:hAnsi="Arial Narrow"/>
              </w:rPr>
            </w:pPr>
            <w:r w:rsidRPr="00295F9D">
              <w:rPr>
                <w:rFonts w:ascii="Arial Narrow" w:hAnsi="Arial Narrow"/>
                <w:b/>
              </w:rPr>
              <w:t>Artículo 1.</w:t>
            </w:r>
            <w:r w:rsidRPr="00295F9D">
              <w:rPr>
                <w:rFonts w:ascii="Arial Narrow" w:hAnsi="Arial Narrow"/>
              </w:rPr>
              <w:t xml:space="preserve"> El artículo 207 de la Constitución Política quedará así: </w:t>
            </w:r>
          </w:p>
          <w:p w:rsidR="00295F9D" w:rsidRPr="00295F9D" w:rsidRDefault="00295F9D" w:rsidP="00295F9D">
            <w:pPr>
              <w:jc w:val="both"/>
              <w:rPr>
                <w:rFonts w:ascii="Arial Narrow" w:hAnsi="Arial Narrow"/>
              </w:rPr>
            </w:pPr>
          </w:p>
          <w:p w:rsidR="00295F9D" w:rsidRPr="00295F9D" w:rsidRDefault="00295F9D" w:rsidP="00295F9D">
            <w:pPr>
              <w:ind w:left="284"/>
              <w:jc w:val="both"/>
              <w:rPr>
                <w:rFonts w:ascii="Arial Narrow" w:hAnsi="Arial Narrow"/>
              </w:rPr>
            </w:pPr>
            <w:r w:rsidRPr="00295F9D">
              <w:rPr>
                <w:rFonts w:ascii="Arial Narrow" w:hAnsi="Arial Narrow"/>
                <w:b/>
              </w:rPr>
              <w:t>Artículo 207.</w:t>
            </w:r>
            <w:r w:rsidRPr="00295F9D">
              <w:rPr>
                <w:rFonts w:ascii="Arial Narrow" w:hAnsi="Arial Narrow"/>
              </w:rPr>
              <w:t xml:space="preserve"> Para ser Ministro o Director de Departamento Administrativo se requiere acreditar idoneidad técnica; título universitario para acreditar aptitud, capacidad y competencia para el ejercicio del cargo, y solvencia ética en su desempeño laboral y profesional. </w:t>
            </w:r>
          </w:p>
          <w:p w:rsidR="00295F9D" w:rsidRPr="00295F9D" w:rsidRDefault="00295F9D" w:rsidP="00295F9D">
            <w:pPr>
              <w:ind w:left="284"/>
              <w:jc w:val="both"/>
              <w:rPr>
                <w:rFonts w:ascii="Arial Narrow" w:hAnsi="Arial Narrow"/>
              </w:rPr>
            </w:pPr>
          </w:p>
          <w:p w:rsidR="00295F9D" w:rsidRPr="00295F9D" w:rsidRDefault="00295F9D" w:rsidP="00295F9D">
            <w:pPr>
              <w:ind w:left="284"/>
              <w:jc w:val="both"/>
              <w:rPr>
                <w:rFonts w:ascii="Arial Narrow" w:hAnsi="Arial Narrow"/>
              </w:rPr>
            </w:pPr>
            <w:r w:rsidRPr="00295F9D">
              <w:rPr>
                <w:rFonts w:ascii="Arial Narrow" w:hAnsi="Arial Narrow"/>
              </w:rPr>
              <w:t>Adicionalmente acreditar experiencia laboral mínima de ocho años, relacionada con el cargo.</w:t>
            </w:r>
          </w:p>
          <w:p w:rsidR="00295F9D" w:rsidRPr="00295F9D" w:rsidRDefault="00295F9D" w:rsidP="00295F9D">
            <w:pPr>
              <w:ind w:left="284"/>
              <w:jc w:val="both"/>
              <w:rPr>
                <w:rFonts w:ascii="Arial Narrow" w:hAnsi="Arial Narrow"/>
              </w:rPr>
            </w:pPr>
          </w:p>
          <w:p w:rsidR="00295F9D" w:rsidRDefault="00295F9D" w:rsidP="00295F9D">
            <w:pPr>
              <w:contextualSpacing w:val="0"/>
              <w:jc w:val="both"/>
              <w:rPr>
                <w:rFonts w:ascii="Arial Narrow" w:hAnsi="Arial Narrow"/>
                <w:strike/>
              </w:rPr>
            </w:pPr>
            <w:r w:rsidRPr="00295F9D">
              <w:rPr>
                <w:rFonts w:ascii="Arial Narrow" w:hAnsi="Arial Narrow"/>
                <w:b/>
              </w:rPr>
              <w:t>Parágrafo Transitorio</w:t>
            </w:r>
            <w:r w:rsidRPr="00295F9D">
              <w:rPr>
                <w:rFonts w:ascii="Arial Narrow" w:hAnsi="Arial Narrow"/>
                <w:b/>
                <w:strike/>
              </w:rPr>
              <w:t>.</w:t>
            </w:r>
            <w:r w:rsidRPr="00295F9D">
              <w:rPr>
                <w:rFonts w:ascii="Arial Narrow" w:hAnsi="Arial Narrow"/>
                <w:strike/>
              </w:rPr>
              <w:t xml:space="preserve"> El Congreso contará con un término de doce (12) meses contados a partir de la fecha de promulgación del presente Acto Legislativo, para reglamentar la materia. Vencido este término, en caso de no ser reglamentado por el Congreso, lo hará el Presidente de la República en un término de seis (6) meses.</w:t>
            </w:r>
          </w:p>
          <w:p w:rsidR="00295F9D" w:rsidRDefault="00295F9D" w:rsidP="00295F9D">
            <w:pPr>
              <w:contextualSpacing w:val="0"/>
              <w:jc w:val="both"/>
              <w:rPr>
                <w:rFonts w:eastAsia="Calibri"/>
                <w:b/>
                <w:color w:val="000000" w:themeColor="text1"/>
                <w:sz w:val="24"/>
                <w:szCs w:val="24"/>
              </w:rPr>
            </w:pPr>
          </w:p>
        </w:tc>
        <w:tc>
          <w:tcPr>
            <w:tcW w:w="4557" w:type="dxa"/>
          </w:tcPr>
          <w:p w:rsidR="00295F9D" w:rsidRPr="00295F9D" w:rsidRDefault="00295F9D" w:rsidP="00295F9D">
            <w:pPr>
              <w:jc w:val="both"/>
              <w:rPr>
                <w:rFonts w:ascii="Arial Narrow" w:hAnsi="Arial Narrow"/>
              </w:rPr>
            </w:pPr>
            <w:r w:rsidRPr="00295F9D">
              <w:rPr>
                <w:rFonts w:ascii="Arial Narrow" w:hAnsi="Arial Narrow"/>
                <w:b/>
              </w:rPr>
              <w:t>Artículo 1.</w:t>
            </w:r>
            <w:r w:rsidRPr="00295F9D">
              <w:rPr>
                <w:rFonts w:ascii="Arial Narrow" w:hAnsi="Arial Narrow"/>
              </w:rPr>
              <w:t xml:space="preserve"> El artículo 207 de la Constitución Política quedará así: </w:t>
            </w:r>
          </w:p>
          <w:p w:rsidR="00295F9D" w:rsidRPr="00295F9D" w:rsidRDefault="00295F9D" w:rsidP="00295F9D">
            <w:pPr>
              <w:jc w:val="both"/>
              <w:rPr>
                <w:rFonts w:ascii="Arial Narrow" w:hAnsi="Arial Narrow"/>
              </w:rPr>
            </w:pPr>
          </w:p>
          <w:p w:rsidR="00295F9D" w:rsidRPr="00295F9D" w:rsidRDefault="00295F9D" w:rsidP="00295F9D">
            <w:pPr>
              <w:ind w:left="284"/>
              <w:jc w:val="both"/>
              <w:rPr>
                <w:rFonts w:ascii="Arial Narrow" w:hAnsi="Arial Narrow"/>
              </w:rPr>
            </w:pPr>
            <w:r w:rsidRPr="00295F9D">
              <w:rPr>
                <w:rFonts w:ascii="Arial Narrow" w:hAnsi="Arial Narrow"/>
                <w:b/>
              </w:rPr>
              <w:t>Artículo 207.</w:t>
            </w:r>
            <w:r w:rsidRPr="00295F9D">
              <w:rPr>
                <w:rFonts w:ascii="Arial Narrow" w:hAnsi="Arial Narrow"/>
              </w:rPr>
              <w:t xml:space="preserve"> Para ser Ministro o Director de Departamento Administrativo se requiere acreditar idoneidad técnica; título universitario para acreditar aptitud, capacidad y competencia para el ejercicio del cargo, y solvencia ética en su desempeño laboral y profesional. </w:t>
            </w:r>
          </w:p>
          <w:p w:rsidR="00295F9D" w:rsidRPr="00295F9D" w:rsidRDefault="00295F9D" w:rsidP="00295F9D">
            <w:pPr>
              <w:ind w:left="284"/>
              <w:jc w:val="both"/>
              <w:rPr>
                <w:rFonts w:ascii="Arial Narrow" w:hAnsi="Arial Narrow"/>
              </w:rPr>
            </w:pPr>
          </w:p>
          <w:p w:rsidR="00295F9D" w:rsidRPr="00295F9D" w:rsidRDefault="00295F9D" w:rsidP="00295F9D">
            <w:pPr>
              <w:ind w:left="284"/>
              <w:jc w:val="both"/>
              <w:rPr>
                <w:rFonts w:ascii="Arial Narrow" w:hAnsi="Arial Narrow"/>
              </w:rPr>
            </w:pPr>
            <w:r w:rsidRPr="00295F9D">
              <w:rPr>
                <w:rFonts w:ascii="Arial Narrow" w:hAnsi="Arial Narrow"/>
              </w:rPr>
              <w:t>Adicionalmente acreditar experiencia laboral mínima de ocho años, relacionada con el cargo.</w:t>
            </w:r>
          </w:p>
          <w:p w:rsidR="00295F9D" w:rsidRPr="00295F9D" w:rsidRDefault="00295F9D" w:rsidP="00295F9D">
            <w:pPr>
              <w:ind w:left="284"/>
              <w:jc w:val="both"/>
              <w:rPr>
                <w:rFonts w:ascii="Arial Narrow" w:hAnsi="Arial Narrow"/>
              </w:rPr>
            </w:pPr>
          </w:p>
          <w:p w:rsidR="00295F9D" w:rsidRDefault="00295F9D" w:rsidP="00295F9D">
            <w:pPr>
              <w:contextualSpacing w:val="0"/>
              <w:jc w:val="both"/>
              <w:rPr>
                <w:rFonts w:eastAsia="Calibri"/>
                <w:b/>
                <w:color w:val="000000" w:themeColor="text1"/>
                <w:sz w:val="24"/>
                <w:szCs w:val="24"/>
              </w:rPr>
            </w:pPr>
            <w:r w:rsidRPr="00295F9D">
              <w:rPr>
                <w:rFonts w:ascii="Arial Narrow" w:hAnsi="Arial Narrow"/>
                <w:b/>
              </w:rPr>
              <w:t>Parágrafo Transitorio.</w:t>
            </w:r>
            <w:r w:rsidRPr="00295F9D">
              <w:rPr>
                <w:rFonts w:ascii="Arial Narrow" w:hAnsi="Arial Narrow"/>
              </w:rPr>
              <w:t xml:space="preserve"> </w:t>
            </w:r>
            <w:r w:rsidRPr="00295F9D">
              <w:rPr>
                <w:rFonts w:ascii="Arial Narrow" w:hAnsi="Arial Narrow"/>
                <w:b/>
                <w:u w:val="single"/>
              </w:rPr>
              <w:t>El Gobierno Nacional reglamentará la materia.</w:t>
            </w:r>
          </w:p>
        </w:tc>
      </w:tr>
    </w:tbl>
    <w:p w:rsidR="00295F9D" w:rsidRDefault="00295F9D" w:rsidP="00295F9D">
      <w:pPr>
        <w:spacing w:line="240" w:lineRule="auto"/>
        <w:contextualSpacing w:val="0"/>
        <w:jc w:val="both"/>
        <w:rPr>
          <w:rFonts w:eastAsia="Calibri"/>
          <w:b/>
          <w:color w:val="000000" w:themeColor="text1"/>
          <w:sz w:val="24"/>
          <w:szCs w:val="24"/>
        </w:rPr>
      </w:pPr>
    </w:p>
    <w:p w:rsidR="00295F9D" w:rsidRDefault="00295F9D" w:rsidP="00295F9D">
      <w:pPr>
        <w:spacing w:line="240" w:lineRule="auto"/>
        <w:contextualSpacing w:val="0"/>
        <w:jc w:val="both"/>
        <w:rPr>
          <w:rFonts w:eastAsia="Calibri"/>
          <w:b/>
          <w:color w:val="000000" w:themeColor="text1"/>
          <w:sz w:val="24"/>
          <w:szCs w:val="24"/>
        </w:rPr>
      </w:pPr>
    </w:p>
    <w:p w:rsidR="00160819" w:rsidRDefault="00295F9D" w:rsidP="009146B7">
      <w:pPr>
        <w:spacing w:line="240" w:lineRule="auto"/>
        <w:ind w:left="720"/>
        <w:contextualSpacing w:val="0"/>
        <w:jc w:val="both"/>
        <w:rPr>
          <w:rFonts w:eastAsia="Calibri"/>
          <w:b/>
          <w:color w:val="000000" w:themeColor="text1"/>
          <w:sz w:val="24"/>
          <w:szCs w:val="24"/>
        </w:rPr>
      </w:pPr>
      <w:r>
        <w:rPr>
          <w:rFonts w:eastAsia="Calibri"/>
          <w:b/>
          <w:color w:val="000000" w:themeColor="text1"/>
          <w:sz w:val="24"/>
          <w:szCs w:val="24"/>
        </w:rPr>
        <w:t xml:space="preserve">VI. </w:t>
      </w:r>
      <w:r w:rsidR="006E6254" w:rsidRPr="002B0601">
        <w:rPr>
          <w:rFonts w:eastAsia="Calibri"/>
          <w:b/>
          <w:color w:val="000000" w:themeColor="text1"/>
          <w:sz w:val="24"/>
          <w:szCs w:val="24"/>
        </w:rPr>
        <w:t>P</w:t>
      </w:r>
      <w:r w:rsidR="009146B7">
        <w:rPr>
          <w:rFonts w:eastAsia="Calibri"/>
          <w:b/>
          <w:color w:val="000000" w:themeColor="text1"/>
          <w:sz w:val="24"/>
          <w:szCs w:val="24"/>
        </w:rPr>
        <w:t>R</w:t>
      </w:r>
      <w:r w:rsidR="006E6254" w:rsidRPr="002B0601">
        <w:rPr>
          <w:rFonts w:eastAsia="Calibri"/>
          <w:b/>
          <w:color w:val="000000" w:themeColor="text1"/>
          <w:sz w:val="24"/>
          <w:szCs w:val="24"/>
        </w:rPr>
        <w:t>O</w:t>
      </w:r>
      <w:r w:rsidR="009146B7">
        <w:rPr>
          <w:rFonts w:eastAsia="Calibri"/>
          <w:b/>
          <w:color w:val="000000" w:themeColor="text1"/>
          <w:sz w:val="24"/>
          <w:szCs w:val="24"/>
        </w:rPr>
        <w:t>POSICIÓN</w:t>
      </w:r>
      <w:r w:rsidR="006E6254" w:rsidRPr="002B0601">
        <w:rPr>
          <w:rFonts w:eastAsia="Calibri"/>
          <w:b/>
          <w:color w:val="000000" w:themeColor="text1"/>
          <w:sz w:val="24"/>
          <w:szCs w:val="24"/>
        </w:rPr>
        <w:t xml:space="preserve"> </w:t>
      </w:r>
    </w:p>
    <w:p w:rsidR="00E05E5A" w:rsidRDefault="00E05E5A" w:rsidP="00AA3F8F">
      <w:pPr>
        <w:spacing w:line="240" w:lineRule="auto"/>
        <w:contextualSpacing w:val="0"/>
        <w:jc w:val="center"/>
        <w:rPr>
          <w:rFonts w:eastAsia="Calibri"/>
          <w:b/>
          <w:color w:val="000000" w:themeColor="text1"/>
          <w:sz w:val="24"/>
          <w:szCs w:val="24"/>
        </w:rPr>
      </w:pPr>
    </w:p>
    <w:p w:rsidR="00B50F88" w:rsidRPr="002B0601" w:rsidRDefault="00B50F88" w:rsidP="00AA3F8F">
      <w:pPr>
        <w:spacing w:line="240" w:lineRule="auto"/>
        <w:contextualSpacing w:val="0"/>
        <w:jc w:val="center"/>
        <w:rPr>
          <w:rFonts w:eastAsia="Calibri"/>
          <w:b/>
          <w:color w:val="000000" w:themeColor="text1"/>
          <w:sz w:val="24"/>
          <w:szCs w:val="24"/>
        </w:rPr>
      </w:pPr>
    </w:p>
    <w:p w:rsidR="00160819" w:rsidRPr="002B0601" w:rsidRDefault="006E6254" w:rsidP="00AA3F8F">
      <w:pPr>
        <w:spacing w:line="240" w:lineRule="auto"/>
        <w:contextualSpacing w:val="0"/>
        <w:jc w:val="both"/>
        <w:rPr>
          <w:rFonts w:eastAsia="Calibri"/>
          <w:color w:val="000000" w:themeColor="text1"/>
          <w:sz w:val="24"/>
          <w:szCs w:val="24"/>
        </w:rPr>
      </w:pPr>
      <w:r w:rsidRPr="002B0601">
        <w:rPr>
          <w:rFonts w:eastAsia="Calibri"/>
          <w:color w:val="000000" w:themeColor="text1"/>
          <w:sz w:val="24"/>
          <w:szCs w:val="24"/>
        </w:rPr>
        <w:t xml:space="preserve">Con fundamento en las razones aquí expuestas, </w:t>
      </w:r>
      <w:r w:rsidR="009146B7">
        <w:rPr>
          <w:rFonts w:eastAsia="Calibri"/>
          <w:color w:val="000000" w:themeColor="text1"/>
          <w:sz w:val="24"/>
          <w:szCs w:val="24"/>
        </w:rPr>
        <w:t>solicitamos</w:t>
      </w:r>
      <w:r w:rsidR="00EA6747">
        <w:rPr>
          <w:rFonts w:eastAsia="Calibri"/>
          <w:color w:val="000000" w:themeColor="text1"/>
          <w:sz w:val="24"/>
          <w:szCs w:val="24"/>
        </w:rPr>
        <w:t xml:space="preserve"> de manera respetuosa a los Honorables R</w:t>
      </w:r>
      <w:r w:rsidRPr="002B0601">
        <w:rPr>
          <w:rFonts w:eastAsia="Calibri"/>
          <w:color w:val="000000" w:themeColor="text1"/>
          <w:sz w:val="24"/>
          <w:szCs w:val="24"/>
        </w:rPr>
        <w:t xml:space="preserve">epresentantes de la </w:t>
      </w:r>
      <w:r w:rsidR="009146B7">
        <w:rPr>
          <w:rFonts w:eastAsia="Calibri"/>
          <w:color w:val="000000" w:themeColor="text1"/>
          <w:sz w:val="24"/>
          <w:szCs w:val="24"/>
        </w:rPr>
        <w:t>Plenaria</w:t>
      </w:r>
      <w:r w:rsidR="00E05E5A">
        <w:rPr>
          <w:rFonts w:eastAsia="Calibri"/>
          <w:color w:val="000000" w:themeColor="text1"/>
          <w:sz w:val="24"/>
          <w:szCs w:val="24"/>
        </w:rPr>
        <w:t xml:space="preserve"> de la </w:t>
      </w:r>
      <w:r w:rsidRPr="002B0601">
        <w:rPr>
          <w:rFonts w:eastAsia="Calibri"/>
          <w:color w:val="000000" w:themeColor="text1"/>
          <w:sz w:val="24"/>
          <w:szCs w:val="24"/>
        </w:rPr>
        <w:t>Cámara</w:t>
      </w:r>
      <w:r w:rsidR="00141426">
        <w:rPr>
          <w:rFonts w:eastAsia="Calibri"/>
          <w:color w:val="000000" w:themeColor="text1"/>
          <w:sz w:val="24"/>
          <w:szCs w:val="24"/>
        </w:rPr>
        <w:t xml:space="preserve"> de Representantes</w:t>
      </w:r>
      <w:r w:rsidRPr="002B0601">
        <w:rPr>
          <w:rFonts w:eastAsia="Calibri"/>
          <w:color w:val="000000" w:themeColor="text1"/>
          <w:sz w:val="24"/>
          <w:szCs w:val="24"/>
        </w:rPr>
        <w:t xml:space="preserve"> dar </w:t>
      </w:r>
      <w:r w:rsidR="009146B7">
        <w:rPr>
          <w:rFonts w:eastAsia="Calibri"/>
          <w:color w:val="000000" w:themeColor="text1"/>
          <w:sz w:val="24"/>
          <w:szCs w:val="24"/>
        </w:rPr>
        <w:t>SEGUNDO</w:t>
      </w:r>
      <w:r w:rsidR="00C13168">
        <w:rPr>
          <w:rFonts w:eastAsia="Calibri"/>
          <w:color w:val="000000" w:themeColor="text1"/>
          <w:sz w:val="24"/>
          <w:szCs w:val="24"/>
        </w:rPr>
        <w:t xml:space="preserve"> DEBATE</w:t>
      </w:r>
      <w:r w:rsidR="003457C9" w:rsidRPr="002B0601">
        <w:rPr>
          <w:rFonts w:eastAsia="Calibri"/>
          <w:color w:val="000000" w:themeColor="text1"/>
          <w:sz w:val="24"/>
          <w:szCs w:val="24"/>
        </w:rPr>
        <w:t xml:space="preserve"> </w:t>
      </w:r>
      <w:r w:rsidR="00756CC8">
        <w:rPr>
          <w:rFonts w:eastAsia="Calibri"/>
          <w:color w:val="000000" w:themeColor="text1"/>
          <w:sz w:val="24"/>
          <w:szCs w:val="24"/>
        </w:rPr>
        <w:t xml:space="preserve">en Primera Vuelta </w:t>
      </w:r>
      <w:r w:rsidR="00C13168">
        <w:rPr>
          <w:rFonts w:eastAsia="Calibri"/>
          <w:color w:val="000000" w:themeColor="text1"/>
          <w:sz w:val="24"/>
          <w:szCs w:val="24"/>
        </w:rPr>
        <w:t>a</w:t>
      </w:r>
      <w:r w:rsidRPr="002B0601">
        <w:rPr>
          <w:rFonts w:eastAsia="Calibri"/>
          <w:color w:val="000000" w:themeColor="text1"/>
          <w:sz w:val="24"/>
          <w:szCs w:val="24"/>
        </w:rPr>
        <w:t>l Proyec</w:t>
      </w:r>
      <w:r w:rsidR="003457C9" w:rsidRPr="002B0601">
        <w:rPr>
          <w:rFonts w:eastAsia="Calibri"/>
          <w:color w:val="000000" w:themeColor="text1"/>
          <w:sz w:val="24"/>
          <w:szCs w:val="24"/>
        </w:rPr>
        <w:t xml:space="preserve">to de Acto Legislativo No. </w:t>
      </w:r>
      <w:r w:rsidR="001F2144">
        <w:rPr>
          <w:rFonts w:eastAsia="Calibri"/>
          <w:color w:val="000000" w:themeColor="text1"/>
          <w:sz w:val="24"/>
          <w:szCs w:val="24"/>
        </w:rPr>
        <w:t>358</w:t>
      </w:r>
      <w:r w:rsidR="003457C9" w:rsidRPr="002B0601">
        <w:rPr>
          <w:rFonts w:eastAsia="Calibri"/>
          <w:color w:val="000000" w:themeColor="text1"/>
          <w:sz w:val="24"/>
          <w:szCs w:val="24"/>
        </w:rPr>
        <w:t xml:space="preserve"> </w:t>
      </w:r>
      <w:r w:rsidR="001F2144">
        <w:rPr>
          <w:rFonts w:eastAsia="Calibri"/>
          <w:color w:val="000000" w:themeColor="text1"/>
          <w:sz w:val="24"/>
          <w:szCs w:val="24"/>
        </w:rPr>
        <w:t>de 2019</w:t>
      </w:r>
      <w:r w:rsidRPr="002B0601">
        <w:rPr>
          <w:rFonts w:eastAsia="Calibri"/>
          <w:color w:val="000000" w:themeColor="text1"/>
          <w:sz w:val="24"/>
          <w:szCs w:val="24"/>
        </w:rPr>
        <w:t xml:space="preserve"> Cámara,</w:t>
      </w:r>
      <w:r w:rsidRPr="002B0601">
        <w:rPr>
          <w:rFonts w:eastAsia="Calibri"/>
          <w:b/>
          <w:color w:val="000000" w:themeColor="text1"/>
          <w:sz w:val="24"/>
          <w:szCs w:val="24"/>
        </w:rPr>
        <w:t xml:space="preserve"> “</w:t>
      </w:r>
      <w:r w:rsidR="00C13168" w:rsidRPr="002B0601">
        <w:rPr>
          <w:sz w:val="24"/>
          <w:szCs w:val="24"/>
        </w:rPr>
        <w:t>Por medio del cual se modifica el artículo 207 de la Constitución Política de Colombia</w:t>
      </w:r>
      <w:r w:rsidRPr="002B0601">
        <w:rPr>
          <w:rFonts w:eastAsia="Calibri"/>
          <w:b/>
          <w:color w:val="000000" w:themeColor="text1"/>
          <w:sz w:val="24"/>
          <w:szCs w:val="24"/>
        </w:rPr>
        <w:t xml:space="preserve">”, </w:t>
      </w:r>
      <w:r w:rsidRPr="002B0601">
        <w:rPr>
          <w:rFonts w:eastAsia="Calibri"/>
          <w:color w:val="000000" w:themeColor="text1"/>
          <w:sz w:val="24"/>
          <w:szCs w:val="24"/>
        </w:rPr>
        <w:t xml:space="preserve">con el </w:t>
      </w:r>
      <w:r w:rsidR="009146B7">
        <w:rPr>
          <w:rFonts w:eastAsia="Calibri"/>
          <w:color w:val="000000" w:themeColor="text1"/>
          <w:sz w:val="24"/>
          <w:szCs w:val="24"/>
        </w:rPr>
        <w:t xml:space="preserve">texto </w:t>
      </w:r>
      <w:r w:rsidR="00295F9D">
        <w:rPr>
          <w:rFonts w:eastAsia="Calibri"/>
          <w:color w:val="000000" w:themeColor="text1"/>
          <w:sz w:val="24"/>
          <w:szCs w:val="24"/>
        </w:rPr>
        <w:t>propuesto</w:t>
      </w:r>
      <w:r w:rsidR="006B603E">
        <w:rPr>
          <w:rFonts w:eastAsia="Calibri"/>
          <w:color w:val="000000" w:themeColor="text1"/>
          <w:sz w:val="24"/>
          <w:szCs w:val="24"/>
        </w:rPr>
        <w:t>.</w:t>
      </w:r>
      <w:r w:rsidRPr="002B0601">
        <w:rPr>
          <w:rFonts w:eastAsia="Calibri"/>
          <w:color w:val="000000" w:themeColor="text1"/>
          <w:sz w:val="24"/>
          <w:szCs w:val="24"/>
        </w:rPr>
        <w:t xml:space="preserve"> </w:t>
      </w:r>
    </w:p>
    <w:p w:rsidR="00141426" w:rsidRDefault="00141426" w:rsidP="00AA3F8F">
      <w:pPr>
        <w:spacing w:line="240" w:lineRule="auto"/>
        <w:contextualSpacing w:val="0"/>
        <w:jc w:val="both"/>
        <w:rPr>
          <w:rFonts w:eastAsia="Calibri"/>
          <w:color w:val="000000" w:themeColor="text1"/>
          <w:sz w:val="24"/>
          <w:szCs w:val="24"/>
        </w:rPr>
      </w:pPr>
    </w:p>
    <w:p w:rsidR="00295F9D" w:rsidRPr="002B0601" w:rsidRDefault="00295F9D" w:rsidP="00AA3F8F">
      <w:pPr>
        <w:spacing w:line="240" w:lineRule="auto"/>
        <w:contextualSpacing w:val="0"/>
        <w:jc w:val="both"/>
        <w:rPr>
          <w:rFonts w:eastAsia="Calibri"/>
          <w:color w:val="000000" w:themeColor="text1"/>
          <w:sz w:val="24"/>
          <w:szCs w:val="24"/>
        </w:rPr>
      </w:pPr>
    </w:p>
    <w:p w:rsidR="00160819" w:rsidRDefault="006E6254" w:rsidP="007427B7">
      <w:pPr>
        <w:spacing w:line="240" w:lineRule="auto"/>
        <w:contextualSpacing w:val="0"/>
        <w:jc w:val="both"/>
        <w:rPr>
          <w:rFonts w:eastAsia="Calibri"/>
          <w:color w:val="000000" w:themeColor="text1"/>
          <w:sz w:val="24"/>
          <w:szCs w:val="24"/>
        </w:rPr>
      </w:pPr>
      <w:r w:rsidRPr="002B0601">
        <w:rPr>
          <w:rFonts w:eastAsia="Calibri"/>
          <w:color w:val="000000" w:themeColor="text1"/>
          <w:sz w:val="24"/>
          <w:szCs w:val="24"/>
        </w:rPr>
        <w:t xml:space="preserve">Cordialmente, </w:t>
      </w:r>
    </w:p>
    <w:p w:rsidR="00C13168" w:rsidRDefault="00C13168" w:rsidP="00AA3F8F">
      <w:pPr>
        <w:spacing w:line="240" w:lineRule="auto"/>
        <w:contextualSpacing w:val="0"/>
        <w:rPr>
          <w:rFonts w:eastAsia="Calibri"/>
          <w:color w:val="000000" w:themeColor="text1"/>
          <w:sz w:val="24"/>
          <w:szCs w:val="24"/>
        </w:rPr>
      </w:pPr>
    </w:p>
    <w:p w:rsidR="00160819" w:rsidRDefault="00160819" w:rsidP="00AA3F8F">
      <w:pPr>
        <w:spacing w:line="240" w:lineRule="auto"/>
        <w:contextualSpacing w:val="0"/>
        <w:rPr>
          <w:rFonts w:eastAsia="Calibri"/>
          <w:color w:val="000000" w:themeColor="text1"/>
          <w:sz w:val="24"/>
          <w:szCs w:val="24"/>
        </w:rPr>
      </w:pPr>
    </w:p>
    <w:p w:rsidR="00EA6747" w:rsidRDefault="00EA6747" w:rsidP="00AA3F8F">
      <w:pPr>
        <w:spacing w:line="240" w:lineRule="auto"/>
        <w:contextualSpacing w:val="0"/>
        <w:rPr>
          <w:rFonts w:eastAsia="Calibri"/>
          <w:color w:val="000000" w:themeColor="text1"/>
          <w:sz w:val="24"/>
          <w:szCs w:val="24"/>
        </w:rPr>
      </w:pPr>
    </w:p>
    <w:p w:rsidR="00E05E5A" w:rsidRPr="002B0601" w:rsidRDefault="00E05E5A" w:rsidP="00AA3F8F">
      <w:pPr>
        <w:spacing w:line="240" w:lineRule="auto"/>
        <w:contextualSpacing w:val="0"/>
        <w:rPr>
          <w:rFonts w:eastAsia="Calibri"/>
          <w:color w:val="000000" w:themeColor="text1"/>
          <w:sz w:val="24"/>
          <w:szCs w:val="24"/>
        </w:rPr>
      </w:pPr>
    </w:p>
    <w:p w:rsidR="00EE5D72" w:rsidRPr="002B0601" w:rsidRDefault="00EE5D72" w:rsidP="00EE5D72">
      <w:pPr>
        <w:spacing w:line="240" w:lineRule="auto"/>
        <w:contextualSpacing w:val="0"/>
        <w:rPr>
          <w:rFonts w:eastAsia="Calibri"/>
          <w:b/>
          <w:color w:val="000000" w:themeColor="text1"/>
          <w:sz w:val="24"/>
          <w:szCs w:val="24"/>
        </w:rPr>
      </w:pPr>
      <w:r w:rsidRPr="002B0601">
        <w:rPr>
          <w:rFonts w:eastAsia="Calibri"/>
          <w:b/>
          <w:color w:val="000000" w:themeColor="text1"/>
          <w:sz w:val="24"/>
          <w:szCs w:val="24"/>
        </w:rPr>
        <w:t>JORGE ELIÉCER TAMAYO</w:t>
      </w:r>
      <w:r>
        <w:rPr>
          <w:rFonts w:eastAsia="Calibri"/>
          <w:b/>
          <w:color w:val="000000" w:themeColor="text1"/>
          <w:sz w:val="24"/>
          <w:szCs w:val="24"/>
        </w:rPr>
        <w:t xml:space="preserve"> M.</w:t>
      </w:r>
      <w:r>
        <w:rPr>
          <w:rFonts w:eastAsia="Calibri"/>
          <w:b/>
          <w:color w:val="000000" w:themeColor="text1"/>
          <w:sz w:val="24"/>
          <w:szCs w:val="24"/>
        </w:rPr>
        <w:tab/>
      </w:r>
      <w:r>
        <w:rPr>
          <w:rFonts w:eastAsia="Calibri"/>
          <w:b/>
          <w:color w:val="000000" w:themeColor="text1"/>
          <w:sz w:val="24"/>
          <w:szCs w:val="24"/>
        </w:rPr>
        <w:tab/>
      </w:r>
      <w:r>
        <w:rPr>
          <w:rFonts w:eastAsia="Calibri"/>
          <w:b/>
          <w:color w:val="000000" w:themeColor="text1"/>
          <w:sz w:val="24"/>
          <w:szCs w:val="24"/>
        </w:rPr>
        <w:tab/>
        <w:t>ADRIANA MAGALI MATÍZ</w:t>
      </w:r>
    </w:p>
    <w:p w:rsidR="00EE5D72" w:rsidRPr="002B0601" w:rsidRDefault="00EE5D72" w:rsidP="00EE5D72">
      <w:pPr>
        <w:spacing w:line="240" w:lineRule="auto"/>
        <w:contextualSpacing w:val="0"/>
        <w:rPr>
          <w:rFonts w:eastAsia="Calibri"/>
          <w:b/>
          <w:color w:val="000000" w:themeColor="text1"/>
          <w:sz w:val="24"/>
          <w:szCs w:val="24"/>
        </w:rPr>
      </w:pPr>
      <w:r w:rsidRPr="002B0601">
        <w:rPr>
          <w:rFonts w:eastAsia="Calibri"/>
          <w:b/>
          <w:color w:val="000000" w:themeColor="text1"/>
          <w:sz w:val="24"/>
          <w:szCs w:val="24"/>
        </w:rPr>
        <w:t>Representante a la Cámara</w:t>
      </w:r>
      <w:r>
        <w:rPr>
          <w:rFonts w:eastAsia="Calibri"/>
          <w:b/>
          <w:color w:val="000000" w:themeColor="text1"/>
          <w:sz w:val="24"/>
          <w:szCs w:val="24"/>
        </w:rPr>
        <w:tab/>
      </w:r>
      <w:r>
        <w:rPr>
          <w:rFonts w:eastAsia="Calibri"/>
          <w:b/>
          <w:color w:val="000000" w:themeColor="text1"/>
          <w:sz w:val="24"/>
          <w:szCs w:val="24"/>
        </w:rPr>
        <w:tab/>
      </w:r>
      <w:r>
        <w:rPr>
          <w:rFonts w:eastAsia="Calibri"/>
          <w:b/>
          <w:color w:val="000000" w:themeColor="text1"/>
          <w:sz w:val="24"/>
          <w:szCs w:val="24"/>
        </w:rPr>
        <w:tab/>
      </w:r>
      <w:r w:rsidRPr="002B0601">
        <w:rPr>
          <w:rFonts w:eastAsia="Calibri"/>
          <w:b/>
          <w:color w:val="000000" w:themeColor="text1"/>
          <w:sz w:val="24"/>
          <w:szCs w:val="24"/>
        </w:rPr>
        <w:t>Representante a la Cámara</w:t>
      </w:r>
    </w:p>
    <w:p w:rsidR="00EE5D72" w:rsidRPr="002B0601" w:rsidRDefault="00EE5D72" w:rsidP="00EE5D72">
      <w:pPr>
        <w:spacing w:line="240" w:lineRule="auto"/>
        <w:contextualSpacing w:val="0"/>
        <w:rPr>
          <w:rFonts w:eastAsia="Calibri"/>
          <w:b/>
          <w:color w:val="000000" w:themeColor="text1"/>
          <w:sz w:val="24"/>
          <w:szCs w:val="24"/>
        </w:rPr>
      </w:pPr>
      <w:r>
        <w:rPr>
          <w:rFonts w:eastAsia="Calibri"/>
          <w:b/>
          <w:color w:val="000000" w:themeColor="text1"/>
          <w:sz w:val="24"/>
          <w:szCs w:val="24"/>
        </w:rPr>
        <w:t xml:space="preserve">Coordinador </w:t>
      </w:r>
      <w:r w:rsidRPr="002B0601">
        <w:rPr>
          <w:rFonts w:eastAsia="Calibri"/>
          <w:b/>
          <w:color w:val="000000" w:themeColor="text1"/>
          <w:sz w:val="24"/>
          <w:szCs w:val="24"/>
        </w:rPr>
        <w:t>Ponente</w:t>
      </w:r>
    </w:p>
    <w:p w:rsidR="00EE5D72" w:rsidRDefault="00EE5D72" w:rsidP="00EE5D72">
      <w:pPr>
        <w:spacing w:line="240" w:lineRule="auto"/>
        <w:contextualSpacing w:val="0"/>
        <w:rPr>
          <w:rFonts w:eastAsia="Calibri"/>
          <w:b/>
          <w:color w:val="000000" w:themeColor="text1"/>
          <w:sz w:val="24"/>
          <w:szCs w:val="24"/>
        </w:rPr>
      </w:pPr>
    </w:p>
    <w:p w:rsidR="00EE5D72" w:rsidRDefault="00EE5D72" w:rsidP="00EE5D72">
      <w:pPr>
        <w:spacing w:line="240" w:lineRule="auto"/>
        <w:contextualSpacing w:val="0"/>
        <w:rPr>
          <w:rFonts w:eastAsia="Calibri"/>
          <w:b/>
          <w:color w:val="000000" w:themeColor="text1"/>
          <w:sz w:val="24"/>
          <w:szCs w:val="24"/>
        </w:rPr>
      </w:pPr>
    </w:p>
    <w:p w:rsidR="00EE5D72" w:rsidRDefault="00EE5D72" w:rsidP="00EE5D72">
      <w:pPr>
        <w:spacing w:line="240" w:lineRule="auto"/>
        <w:contextualSpacing w:val="0"/>
        <w:rPr>
          <w:rFonts w:eastAsia="Calibri"/>
          <w:b/>
          <w:color w:val="000000" w:themeColor="text1"/>
          <w:sz w:val="24"/>
          <w:szCs w:val="24"/>
        </w:rPr>
      </w:pPr>
    </w:p>
    <w:p w:rsidR="00EE5D72" w:rsidRDefault="00EE5D72" w:rsidP="00EE5D72">
      <w:pPr>
        <w:spacing w:line="240" w:lineRule="auto"/>
        <w:contextualSpacing w:val="0"/>
        <w:rPr>
          <w:rFonts w:eastAsia="Calibri"/>
          <w:b/>
          <w:color w:val="000000" w:themeColor="text1"/>
          <w:sz w:val="24"/>
          <w:szCs w:val="24"/>
        </w:rPr>
      </w:pPr>
    </w:p>
    <w:p w:rsidR="00EE5D72" w:rsidRDefault="00EE5D72" w:rsidP="00EE5D72">
      <w:pPr>
        <w:spacing w:line="240" w:lineRule="auto"/>
        <w:contextualSpacing w:val="0"/>
        <w:rPr>
          <w:rFonts w:eastAsia="Calibri"/>
          <w:b/>
          <w:color w:val="000000" w:themeColor="text1"/>
          <w:sz w:val="24"/>
          <w:szCs w:val="24"/>
        </w:rPr>
      </w:pPr>
      <w:r>
        <w:rPr>
          <w:rFonts w:eastAsia="Calibri"/>
          <w:b/>
          <w:color w:val="000000" w:themeColor="text1"/>
          <w:sz w:val="24"/>
          <w:szCs w:val="24"/>
        </w:rPr>
        <w:t>CESAR AUGUSTO LORDUY M.</w:t>
      </w:r>
      <w:r>
        <w:rPr>
          <w:rFonts w:eastAsia="Calibri"/>
          <w:b/>
          <w:color w:val="000000" w:themeColor="text1"/>
          <w:sz w:val="24"/>
          <w:szCs w:val="24"/>
        </w:rPr>
        <w:tab/>
      </w:r>
      <w:r>
        <w:rPr>
          <w:rFonts w:eastAsia="Calibri"/>
          <w:b/>
          <w:color w:val="000000" w:themeColor="text1"/>
          <w:sz w:val="24"/>
          <w:szCs w:val="24"/>
        </w:rPr>
        <w:tab/>
      </w:r>
      <w:r>
        <w:rPr>
          <w:rFonts w:eastAsia="Calibri"/>
          <w:b/>
          <w:color w:val="000000" w:themeColor="text1"/>
          <w:sz w:val="24"/>
          <w:szCs w:val="24"/>
        </w:rPr>
        <w:tab/>
        <w:t>JUANITA MARÍA GOEBERTUS</w:t>
      </w:r>
    </w:p>
    <w:p w:rsidR="00EE5D72" w:rsidRDefault="00EE5D72" w:rsidP="00EE5D72">
      <w:pPr>
        <w:spacing w:line="240" w:lineRule="auto"/>
        <w:contextualSpacing w:val="0"/>
        <w:rPr>
          <w:rFonts w:eastAsia="Calibri"/>
          <w:b/>
          <w:color w:val="000000" w:themeColor="text1"/>
          <w:sz w:val="24"/>
          <w:szCs w:val="24"/>
        </w:rPr>
      </w:pPr>
      <w:r w:rsidRPr="002B0601">
        <w:rPr>
          <w:rFonts w:eastAsia="Calibri"/>
          <w:b/>
          <w:color w:val="000000" w:themeColor="text1"/>
          <w:sz w:val="24"/>
          <w:szCs w:val="24"/>
        </w:rPr>
        <w:t>Representante a la Cámara</w:t>
      </w:r>
      <w:r>
        <w:rPr>
          <w:rFonts w:eastAsia="Calibri"/>
          <w:b/>
          <w:color w:val="000000" w:themeColor="text1"/>
          <w:sz w:val="24"/>
          <w:szCs w:val="24"/>
        </w:rPr>
        <w:tab/>
      </w:r>
      <w:r>
        <w:rPr>
          <w:rFonts w:eastAsia="Calibri"/>
          <w:b/>
          <w:color w:val="000000" w:themeColor="text1"/>
          <w:sz w:val="24"/>
          <w:szCs w:val="24"/>
        </w:rPr>
        <w:tab/>
      </w:r>
      <w:r>
        <w:rPr>
          <w:rFonts w:eastAsia="Calibri"/>
          <w:b/>
          <w:color w:val="000000" w:themeColor="text1"/>
          <w:sz w:val="24"/>
          <w:szCs w:val="24"/>
        </w:rPr>
        <w:tab/>
      </w:r>
      <w:r w:rsidRPr="002B0601">
        <w:rPr>
          <w:rFonts w:eastAsia="Calibri"/>
          <w:b/>
          <w:color w:val="000000" w:themeColor="text1"/>
          <w:sz w:val="24"/>
          <w:szCs w:val="24"/>
        </w:rPr>
        <w:t>Representante a la Cámara</w:t>
      </w:r>
    </w:p>
    <w:p w:rsidR="00EE5D72" w:rsidRDefault="00EE5D72" w:rsidP="00EE5D72">
      <w:pPr>
        <w:spacing w:line="240" w:lineRule="auto"/>
        <w:contextualSpacing w:val="0"/>
        <w:rPr>
          <w:rFonts w:eastAsia="Calibri"/>
          <w:b/>
          <w:color w:val="000000" w:themeColor="text1"/>
          <w:sz w:val="24"/>
          <w:szCs w:val="24"/>
        </w:rPr>
      </w:pPr>
    </w:p>
    <w:p w:rsidR="00EE5D72" w:rsidRDefault="00EE5D72" w:rsidP="00EE5D72">
      <w:pPr>
        <w:spacing w:line="240" w:lineRule="auto"/>
        <w:contextualSpacing w:val="0"/>
        <w:rPr>
          <w:rFonts w:eastAsia="Calibri"/>
          <w:b/>
          <w:color w:val="000000" w:themeColor="text1"/>
          <w:sz w:val="24"/>
          <w:szCs w:val="24"/>
        </w:rPr>
      </w:pPr>
    </w:p>
    <w:p w:rsidR="00EE5D72" w:rsidRDefault="00EE5D72" w:rsidP="00EE5D72">
      <w:pPr>
        <w:spacing w:line="240" w:lineRule="auto"/>
        <w:contextualSpacing w:val="0"/>
        <w:rPr>
          <w:rFonts w:eastAsia="Calibri"/>
          <w:b/>
          <w:color w:val="000000" w:themeColor="text1"/>
          <w:sz w:val="24"/>
          <w:szCs w:val="24"/>
        </w:rPr>
      </w:pPr>
    </w:p>
    <w:p w:rsidR="00EE5D72" w:rsidRDefault="00EE5D72" w:rsidP="00EE5D72">
      <w:pPr>
        <w:spacing w:line="240" w:lineRule="auto"/>
        <w:contextualSpacing w:val="0"/>
        <w:rPr>
          <w:rFonts w:eastAsia="Calibri"/>
          <w:b/>
          <w:color w:val="000000" w:themeColor="text1"/>
          <w:sz w:val="24"/>
          <w:szCs w:val="24"/>
        </w:rPr>
      </w:pPr>
    </w:p>
    <w:p w:rsidR="009146B7" w:rsidRDefault="009146B7" w:rsidP="00EE5D72">
      <w:pPr>
        <w:spacing w:line="240" w:lineRule="auto"/>
        <w:contextualSpacing w:val="0"/>
        <w:rPr>
          <w:rFonts w:eastAsia="Calibri"/>
          <w:b/>
          <w:color w:val="000000" w:themeColor="text1"/>
          <w:sz w:val="24"/>
          <w:szCs w:val="24"/>
        </w:rPr>
      </w:pPr>
    </w:p>
    <w:p w:rsidR="00EE5D72" w:rsidRDefault="00EE5D72" w:rsidP="00EE5D72">
      <w:pPr>
        <w:spacing w:line="240" w:lineRule="auto"/>
        <w:contextualSpacing w:val="0"/>
        <w:jc w:val="center"/>
        <w:rPr>
          <w:rFonts w:eastAsia="Calibri"/>
          <w:b/>
          <w:color w:val="000000" w:themeColor="text1"/>
          <w:sz w:val="24"/>
          <w:szCs w:val="24"/>
        </w:rPr>
      </w:pPr>
      <w:r>
        <w:rPr>
          <w:rFonts w:eastAsia="Calibri"/>
          <w:b/>
          <w:color w:val="000000" w:themeColor="text1"/>
          <w:sz w:val="24"/>
          <w:szCs w:val="24"/>
        </w:rPr>
        <w:t>OSCAR HERNÁN SÁNCHEZ LEÓN</w:t>
      </w:r>
    </w:p>
    <w:p w:rsidR="00EE5D72" w:rsidRDefault="00EE5D72" w:rsidP="00EE5D72">
      <w:pPr>
        <w:spacing w:line="240" w:lineRule="auto"/>
        <w:contextualSpacing w:val="0"/>
        <w:jc w:val="center"/>
        <w:rPr>
          <w:rFonts w:eastAsia="Calibri"/>
          <w:b/>
          <w:color w:val="000000" w:themeColor="text1"/>
          <w:sz w:val="24"/>
          <w:szCs w:val="24"/>
        </w:rPr>
      </w:pPr>
      <w:r w:rsidRPr="002B0601">
        <w:rPr>
          <w:rFonts w:eastAsia="Calibri"/>
          <w:b/>
          <w:color w:val="000000" w:themeColor="text1"/>
          <w:sz w:val="24"/>
          <w:szCs w:val="24"/>
        </w:rPr>
        <w:t>Representante a la Cámara</w:t>
      </w:r>
    </w:p>
    <w:p w:rsidR="00AA3F8F" w:rsidRDefault="00AA3F8F" w:rsidP="00AA3F8F">
      <w:pPr>
        <w:spacing w:line="240" w:lineRule="auto"/>
        <w:contextualSpacing w:val="0"/>
        <w:jc w:val="both"/>
        <w:rPr>
          <w:rFonts w:eastAsia="Calibri"/>
          <w:b/>
          <w:color w:val="000000" w:themeColor="text1"/>
          <w:sz w:val="24"/>
          <w:szCs w:val="24"/>
        </w:rPr>
      </w:pPr>
    </w:p>
    <w:p w:rsidR="00141426" w:rsidRDefault="00141426" w:rsidP="00AA3F8F">
      <w:pPr>
        <w:spacing w:line="240" w:lineRule="auto"/>
        <w:contextualSpacing w:val="0"/>
        <w:jc w:val="both"/>
        <w:rPr>
          <w:rFonts w:eastAsia="Calibri"/>
          <w:b/>
          <w:color w:val="000000" w:themeColor="text1"/>
          <w:sz w:val="24"/>
          <w:szCs w:val="24"/>
        </w:rPr>
      </w:pPr>
    </w:p>
    <w:p w:rsidR="00141426" w:rsidRDefault="00141426" w:rsidP="00AA3F8F">
      <w:pPr>
        <w:spacing w:line="240" w:lineRule="auto"/>
        <w:contextualSpacing w:val="0"/>
        <w:jc w:val="both"/>
        <w:rPr>
          <w:rFonts w:eastAsia="Calibri"/>
          <w:b/>
          <w:color w:val="000000" w:themeColor="text1"/>
          <w:sz w:val="24"/>
          <w:szCs w:val="24"/>
        </w:rPr>
      </w:pPr>
    </w:p>
    <w:p w:rsidR="00141426" w:rsidRDefault="00141426" w:rsidP="00AA3F8F">
      <w:pPr>
        <w:spacing w:line="240" w:lineRule="auto"/>
        <w:contextualSpacing w:val="0"/>
        <w:jc w:val="both"/>
        <w:rPr>
          <w:rFonts w:eastAsia="Calibri"/>
          <w:b/>
          <w:color w:val="000000" w:themeColor="text1"/>
          <w:sz w:val="24"/>
          <w:szCs w:val="24"/>
        </w:rPr>
      </w:pPr>
    </w:p>
    <w:p w:rsidR="00141426" w:rsidRDefault="00141426" w:rsidP="00AA3F8F">
      <w:pPr>
        <w:spacing w:line="240" w:lineRule="auto"/>
        <w:contextualSpacing w:val="0"/>
        <w:jc w:val="both"/>
        <w:rPr>
          <w:rFonts w:eastAsia="Calibri"/>
          <w:b/>
          <w:color w:val="000000" w:themeColor="text1"/>
          <w:sz w:val="24"/>
          <w:szCs w:val="24"/>
        </w:rPr>
      </w:pPr>
    </w:p>
    <w:p w:rsidR="00141426" w:rsidRDefault="00141426" w:rsidP="00AA3F8F">
      <w:pPr>
        <w:spacing w:line="240" w:lineRule="auto"/>
        <w:contextualSpacing w:val="0"/>
        <w:jc w:val="both"/>
        <w:rPr>
          <w:rFonts w:eastAsia="Calibri"/>
          <w:b/>
          <w:color w:val="000000" w:themeColor="text1"/>
          <w:sz w:val="24"/>
          <w:szCs w:val="24"/>
        </w:rPr>
      </w:pPr>
    </w:p>
    <w:p w:rsidR="00141426" w:rsidRDefault="00141426" w:rsidP="00AA3F8F">
      <w:pPr>
        <w:spacing w:line="240" w:lineRule="auto"/>
        <w:contextualSpacing w:val="0"/>
        <w:jc w:val="both"/>
        <w:rPr>
          <w:rFonts w:eastAsia="Calibri"/>
          <w:b/>
          <w:color w:val="000000" w:themeColor="text1"/>
          <w:sz w:val="24"/>
          <w:szCs w:val="24"/>
        </w:rPr>
      </w:pPr>
    </w:p>
    <w:p w:rsidR="00141426" w:rsidRDefault="00141426" w:rsidP="00AA3F8F">
      <w:pPr>
        <w:spacing w:line="240" w:lineRule="auto"/>
        <w:contextualSpacing w:val="0"/>
        <w:jc w:val="both"/>
        <w:rPr>
          <w:rFonts w:eastAsia="Calibri"/>
          <w:b/>
          <w:color w:val="000000" w:themeColor="text1"/>
          <w:sz w:val="24"/>
          <w:szCs w:val="24"/>
        </w:rPr>
      </w:pPr>
    </w:p>
    <w:p w:rsidR="00B50F88" w:rsidRDefault="00B50F88" w:rsidP="00AA3F8F">
      <w:pPr>
        <w:spacing w:line="240" w:lineRule="auto"/>
        <w:contextualSpacing w:val="0"/>
        <w:jc w:val="both"/>
        <w:rPr>
          <w:rFonts w:eastAsia="Calibri"/>
          <w:b/>
          <w:color w:val="000000" w:themeColor="text1"/>
          <w:sz w:val="24"/>
          <w:szCs w:val="24"/>
        </w:rPr>
      </w:pPr>
    </w:p>
    <w:p w:rsidR="00B50F88" w:rsidRDefault="00B50F88" w:rsidP="00AA3F8F">
      <w:pPr>
        <w:spacing w:line="240" w:lineRule="auto"/>
        <w:contextualSpacing w:val="0"/>
        <w:jc w:val="both"/>
        <w:rPr>
          <w:rFonts w:eastAsia="Calibri"/>
          <w:b/>
          <w:color w:val="000000" w:themeColor="text1"/>
          <w:sz w:val="24"/>
          <w:szCs w:val="24"/>
        </w:rPr>
      </w:pPr>
    </w:p>
    <w:p w:rsidR="00B50F88" w:rsidRDefault="00B50F88" w:rsidP="00AA3F8F">
      <w:pPr>
        <w:spacing w:line="240" w:lineRule="auto"/>
        <w:contextualSpacing w:val="0"/>
        <w:jc w:val="both"/>
        <w:rPr>
          <w:rFonts w:eastAsia="Calibri"/>
          <w:b/>
          <w:color w:val="000000" w:themeColor="text1"/>
          <w:sz w:val="24"/>
          <w:szCs w:val="24"/>
        </w:rPr>
      </w:pPr>
    </w:p>
    <w:p w:rsidR="00295F9D" w:rsidRDefault="00295F9D" w:rsidP="00AA3F8F">
      <w:pPr>
        <w:spacing w:line="240" w:lineRule="auto"/>
        <w:contextualSpacing w:val="0"/>
        <w:jc w:val="both"/>
        <w:rPr>
          <w:rFonts w:eastAsia="Calibri"/>
          <w:b/>
          <w:color w:val="000000" w:themeColor="text1"/>
          <w:sz w:val="24"/>
          <w:szCs w:val="24"/>
        </w:rPr>
      </w:pPr>
    </w:p>
    <w:p w:rsidR="00295F9D" w:rsidRDefault="00295F9D" w:rsidP="00AA3F8F">
      <w:pPr>
        <w:spacing w:line="240" w:lineRule="auto"/>
        <w:contextualSpacing w:val="0"/>
        <w:jc w:val="both"/>
        <w:rPr>
          <w:rFonts w:eastAsia="Calibri"/>
          <w:b/>
          <w:color w:val="000000" w:themeColor="text1"/>
          <w:sz w:val="24"/>
          <w:szCs w:val="24"/>
        </w:rPr>
      </w:pPr>
    </w:p>
    <w:p w:rsidR="007427B7" w:rsidRDefault="007427B7" w:rsidP="009146B7">
      <w:pPr>
        <w:spacing w:line="240" w:lineRule="auto"/>
        <w:contextualSpacing w:val="0"/>
        <w:rPr>
          <w:rFonts w:eastAsia="Calibri"/>
          <w:b/>
          <w:color w:val="000000" w:themeColor="text1"/>
          <w:sz w:val="24"/>
          <w:szCs w:val="24"/>
        </w:rPr>
      </w:pPr>
    </w:p>
    <w:p w:rsidR="00295F9D" w:rsidRPr="00B50F88" w:rsidRDefault="00295F9D" w:rsidP="00295F9D">
      <w:pPr>
        <w:spacing w:line="240" w:lineRule="auto"/>
        <w:jc w:val="center"/>
        <w:rPr>
          <w:b/>
          <w:sz w:val="24"/>
          <w:lang w:val="es-ES_tradnl"/>
        </w:rPr>
      </w:pPr>
      <w:r w:rsidRPr="009146B7">
        <w:rPr>
          <w:b/>
          <w:sz w:val="24"/>
          <w:lang w:val="es-ES_tradnl"/>
        </w:rPr>
        <w:lastRenderedPageBreak/>
        <w:t xml:space="preserve">TEXTO </w:t>
      </w:r>
      <w:r>
        <w:rPr>
          <w:b/>
          <w:sz w:val="24"/>
          <w:lang w:val="es-ES_tradnl"/>
        </w:rPr>
        <w:t>PROPUESTO PARA SEGUNDO DEBATE</w:t>
      </w:r>
      <w:r w:rsidRPr="009146B7">
        <w:rPr>
          <w:b/>
          <w:sz w:val="24"/>
          <w:lang w:val="es-ES_tradnl"/>
        </w:rPr>
        <w:t xml:space="preserve"> </w:t>
      </w:r>
      <w:r w:rsidRPr="009146B7">
        <w:rPr>
          <w:b/>
          <w:sz w:val="24"/>
        </w:rPr>
        <w:t xml:space="preserve">DEL PROYECTO DE ACTO LEGISLATIVO N° 358 DE 2019 CÁMARA “POR MEDIO DEL CUAL SE MODIFICA EL ARTÍCULO 207 DE LA CONSTITUCIÓN POLÍTICA DE COLOMBIA” </w:t>
      </w:r>
    </w:p>
    <w:p w:rsidR="00295F9D" w:rsidRPr="009146B7" w:rsidRDefault="00295F9D" w:rsidP="00295F9D">
      <w:pPr>
        <w:spacing w:line="240" w:lineRule="auto"/>
        <w:jc w:val="center"/>
        <w:rPr>
          <w:b/>
          <w:sz w:val="24"/>
        </w:rPr>
      </w:pPr>
    </w:p>
    <w:p w:rsidR="00295F9D" w:rsidRPr="009146B7" w:rsidRDefault="00295F9D" w:rsidP="00295F9D">
      <w:pPr>
        <w:spacing w:line="240" w:lineRule="auto"/>
        <w:jc w:val="center"/>
        <w:rPr>
          <w:b/>
          <w:sz w:val="24"/>
        </w:rPr>
      </w:pPr>
      <w:r w:rsidRPr="009146B7">
        <w:rPr>
          <w:b/>
          <w:sz w:val="24"/>
        </w:rPr>
        <w:t xml:space="preserve">EL CONGRESO DE COLOMBIA, </w:t>
      </w:r>
    </w:p>
    <w:p w:rsidR="00295F9D" w:rsidRPr="009146B7" w:rsidRDefault="00295F9D" w:rsidP="00295F9D">
      <w:pPr>
        <w:spacing w:line="240" w:lineRule="auto"/>
        <w:jc w:val="center"/>
        <w:rPr>
          <w:b/>
          <w:sz w:val="24"/>
        </w:rPr>
      </w:pPr>
    </w:p>
    <w:p w:rsidR="00295F9D" w:rsidRPr="009146B7" w:rsidRDefault="00295F9D" w:rsidP="00295F9D">
      <w:pPr>
        <w:spacing w:line="240" w:lineRule="auto"/>
        <w:jc w:val="center"/>
        <w:rPr>
          <w:b/>
          <w:sz w:val="24"/>
        </w:rPr>
      </w:pPr>
      <w:r w:rsidRPr="009146B7">
        <w:rPr>
          <w:b/>
          <w:sz w:val="24"/>
        </w:rPr>
        <w:t xml:space="preserve">DECRETA: </w:t>
      </w:r>
    </w:p>
    <w:p w:rsidR="00295F9D" w:rsidRDefault="00295F9D" w:rsidP="00295F9D">
      <w:pPr>
        <w:spacing w:line="240" w:lineRule="auto"/>
        <w:jc w:val="both"/>
        <w:rPr>
          <w:b/>
          <w:sz w:val="24"/>
        </w:rPr>
      </w:pPr>
    </w:p>
    <w:p w:rsidR="00295F9D" w:rsidRPr="009146B7" w:rsidRDefault="00295F9D" w:rsidP="00295F9D">
      <w:pPr>
        <w:spacing w:line="240" w:lineRule="auto"/>
        <w:jc w:val="both"/>
        <w:rPr>
          <w:b/>
          <w:sz w:val="24"/>
        </w:rPr>
      </w:pPr>
    </w:p>
    <w:p w:rsidR="00295F9D" w:rsidRDefault="00295F9D" w:rsidP="00295F9D">
      <w:pPr>
        <w:spacing w:line="240" w:lineRule="auto"/>
        <w:jc w:val="both"/>
        <w:rPr>
          <w:sz w:val="24"/>
        </w:rPr>
      </w:pPr>
      <w:r w:rsidRPr="009146B7">
        <w:rPr>
          <w:b/>
          <w:sz w:val="24"/>
        </w:rPr>
        <w:t>Artículo 1.</w:t>
      </w:r>
      <w:r w:rsidRPr="009146B7">
        <w:rPr>
          <w:sz w:val="24"/>
        </w:rPr>
        <w:t xml:space="preserve"> El artículo 207 de la Constitución Política quedará así: </w:t>
      </w:r>
    </w:p>
    <w:p w:rsidR="00295F9D" w:rsidRPr="009146B7" w:rsidRDefault="00295F9D" w:rsidP="00295F9D">
      <w:pPr>
        <w:spacing w:line="240" w:lineRule="auto"/>
        <w:jc w:val="both"/>
        <w:rPr>
          <w:sz w:val="24"/>
        </w:rPr>
      </w:pPr>
    </w:p>
    <w:p w:rsidR="00295F9D" w:rsidRPr="009146B7" w:rsidRDefault="00295F9D" w:rsidP="00295F9D">
      <w:pPr>
        <w:spacing w:line="240" w:lineRule="auto"/>
        <w:ind w:left="284"/>
        <w:jc w:val="both"/>
        <w:rPr>
          <w:sz w:val="24"/>
        </w:rPr>
      </w:pPr>
      <w:r w:rsidRPr="009146B7">
        <w:rPr>
          <w:b/>
          <w:sz w:val="24"/>
        </w:rPr>
        <w:t>Artículo 207.</w:t>
      </w:r>
      <w:r w:rsidRPr="009146B7">
        <w:rPr>
          <w:sz w:val="24"/>
        </w:rPr>
        <w:t xml:space="preserve"> Para ser Ministro o Director de Departamento Administrativo se requiere acreditar idoneidad técnica; título universitario para acreditar aptitud, capacidad y competencia para el ejercicio del cargo, y solvencia ética en su desempeño laboral y profesional. </w:t>
      </w:r>
    </w:p>
    <w:p w:rsidR="00295F9D" w:rsidRPr="009146B7" w:rsidRDefault="00295F9D" w:rsidP="00295F9D">
      <w:pPr>
        <w:spacing w:line="240" w:lineRule="auto"/>
        <w:ind w:left="284"/>
        <w:jc w:val="both"/>
        <w:rPr>
          <w:sz w:val="24"/>
        </w:rPr>
      </w:pPr>
    </w:p>
    <w:p w:rsidR="00295F9D" w:rsidRPr="009146B7" w:rsidRDefault="00295F9D" w:rsidP="00295F9D">
      <w:pPr>
        <w:spacing w:line="240" w:lineRule="auto"/>
        <w:ind w:left="284"/>
        <w:jc w:val="both"/>
        <w:rPr>
          <w:sz w:val="24"/>
        </w:rPr>
      </w:pPr>
      <w:r w:rsidRPr="009146B7">
        <w:rPr>
          <w:sz w:val="24"/>
        </w:rPr>
        <w:t>Adicionalmente acreditar experiencia laboral mínima de ocho años, relacionada con el cargo.</w:t>
      </w:r>
    </w:p>
    <w:p w:rsidR="00295F9D" w:rsidRPr="009146B7" w:rsidRDefault="00295F9D" w:rsidP="00295F9D">
      <w:pPr>
        <w:spacing w:line="240" w:lineRule="auto"/>
        <w:ind w:left="284"/>
        <w:jc w:val="both"/>
        <w:rPr>
          <w:sz w:val="24"/>
        </w:rPr>
      </w:pPr>
    </w:p>
    <w:p w:rsidR="00295F9D" w:rsidRPr="009146B7" w:rsidRDefault="00295F9D" w:rsidP="00295F9D">
      <w:pPr>
        <w:spacing w:line="240" w:lineRule="auto"/>
        <w:ind w:left="284"/>
        <w:jc w:val="both"/>
        <w:rPr>
          <w:sz w:val="24"/>
        </w:rPr>
      </w:pPr>
      <w:r w:rsidRPr="009146B7">
        <w:rPr>
          <w:b/>
          <w:sz w:val="24"/>
        </w:rPr>
        <w:t>Parágrafo Transitorio.</w:t>
      </w:r>
      <w:r w:rsidRPr="009146B7">
        <w:rPr>
          <w:sz w:val="24"/>
        </w:rPr>
        <w:t xml:space="preserve"> El</w:t>
      </w:r>
      <w:r>
        <w:rPr>
          <w:sz w:val="24"/>
        </w:rPr>
        <w:t xml:space="preserve"> Gobierno Nacional reglamentara la materia</w:t>
      </w:r>
      <w:r w:rsidRPr="009146B7">
        <w:rPr>
          <w:sz w:val="24"/>
        </w:rPr>
        <w:t>.</w:t>
      </w:r>
    </w:p>
    <w:p w:rsidR="00295F9D" w:rsidRDefault="00295F9D" w:rsidP="00295F9D">
      <w:pPr>
        <w:spacing w:line="240" w:lineRule="auto"/>
        <w:jc w:val="both"/>
        <w:rPr>
          <w:sz w:val="24"/>
        </w:rPr>
      </w:pPr>
    </w:p>
    <w:p w:rsidR="00295F9D" w:rsidRPr="009146B7" w:rsidRDefault="00295F9D" w:rsidP="00295F9D">
      <w:pPr>
        <w:spacing w:line="240" w:lineRule="auto"/>
        <w:jc w:val="both"/>
        <w:rPr>
          <w:sz w:val="24"/>
        </w:rPr>
      </w:pPr>
    </w:p>
    <w:p w:rsidR="00295F9D" w:rsidRPr="009146B7" w:rsidRDefault="00295F9D" w:rsidP="00295F9D">
      <w:pPr>
        <w:spacing w:line="240" w:lineRule="auto"/>
        <w:jc w:val="both"/>
        <w:rPr>
          <w:sz w:val="24"/>
        </w:rPr>
      </w:pPr>
      <w:r w:rsidRPr="009146B7">
        <w:rPr>
          <w:b/>
          <w:sz w:val="24"/>
        </w:rPr>
        <w:t>Artículo 2°. Vigencia.</w:t>
      </w:r>
      <w:r w:rsidRPr="009146B7">
        <w:rPr>
          <w:sz w:val="24"/>
        </w:rPr>
        <w:t xml:space="preserve"> El presente Acto Legislativo rige a partir de su promulgación. </w:t>
      </w:r>
    </w:p>
    <w:p w:rsidR="00295F9D" w:rsidRDefault="00295F9D" w:rsidP="00295F9D">
      <w:pPr>
        <w:spacing w:line="240" w:lineRule="auto"/>
        <w:contextualSpacing w:val="0"/>
        <w:jc w:val="center"/>
        <w:rPr>
          <w:rFonts w:eastAsia="Calibri"/>
          <w:b/>
          <w:color w:val="000000" w:themeColor="text1"/>
          <w:sz w:val="24"/>
          <w:szCs w:val="24"/>
        </w:rPr>
      </w:pPr>
    </w:p>
    <w:p w:rsidR="00295F9D" w:rsidRDefault="00295F9D" w:rsidP="00295F9D">
      <w:pPr>
        <w:spacing w:line="240" w:lineRule="auto"/>
        <w:contextualSpacing w:val="0"/>
        <w:jc w:val="center"/>
        <w:rPr>
          <w:rFonts w:eastAsia="Calibri"/>
          <w:b/>
          <w:color w:val="000000" w:themeColor="text1"/>
          <w:sz w:val="24"/>
          <w:szCs w:val="24"/>
        </w:rPr>
      </w:pPr>
    </w:p>
    <w:p w:rsidR="00295F9D" w:rsidRDefault="00295F9D" w:rsidP="00295F9D">
      <w:pPr>
        <w:spacing w:line="240" w:lineRule="auto"/>
        <w:contextualSpacing w:val="0"/>
        <w:rPr>
          <w:rFonts w:eastAsia="Calibri"/>
          <w:b/>
          <w:color w:val="000000" w:themeColor="text1"/>
          <w:sz w:val="24"/>
          <w:szCs w:val="24"/>
        </w:rPr>
      </w:pPr>
      <w:r>
        <w:rPr>
          <w:rFonts w:eastAsia="Calibri"/>
          <w:b/>
          <w:color w:val="000000" w:themeColor="text1"/>
          <w:sz w:val="24"/>
          <w:szCs w:val="24"/>
        </w:rPr>
        <w:t>De los Representantes,</w:t>
      </w:r>
    </w:p>
    <w:p w:rsidR="00295F9D" w:rsidRDefault="00295F9D" w:rsidP="00295F9D">
      <w:pPr>
        <w:spacing w:line="240" w:lineRule="auto"/>
        <w:contextualSpacing w:val="0"/>
        <w:rPr>
          <w:rFonts w:eastAsia="Calibri"/>
          <w:b/>
          <w:color w:val="000000" w:themeColor="text1"/>
          <w:sz w:val="24"/>
          <w:szCs w:val="24"/>
        </w:rPr>
      </w:pPr>
    </w:p>
    <w:p w:rsidR="00295F9D" w:rsidRDefault="00295F9D" w:rsidP="00295F9D">
      <w:pPr>
        <w:spacing w:line="240" w:lineRule="auto"/>
        <w:contextualSpacing w:val="0"/>
        <w:jc w:val="center"/>
        <w:rPr>
          <w:rFonts w:eastAsia="Calibri"/>
          <w:b/>
          <w:color w:val="000000" w:themeColor="text1"/>
          <w:sz w:val="24"/>
          <w:szCs w:val="24"/>
        </w:rPr>
      </w:pPr>
    </w:p>
    <w:p w:rsidR="00295F9D" w:rsidRDefault="00295F9D" w:rsidP="00295F9D">
      <w:pPr>
        <w:spacing w:line="240" w:lineRule="auto"/>
        <w:contextualSpacing w:val="0"/>
        <w:jc w:val="center"/>
        <w:rPr>
          <w:rFonts w:eastAsia="Calibri"/>
          <w:b/>
          <w:color w:val="000000" w:themeColor="text1"/>
          <w:sz w:val="24"/>
          <w:szCs w:val="24"/>
        </w:rPr>
      </w:pPr>
    </w:p>
    <w:p w:rsidR="00295F9D" w:rsidRDefault="00295F9D" w:rsidP="00295F9D">
      <w:pPr>
        <w:spacing w:line="240" w:lineRule="auto"/>
        <w:contextualSpacing w:val="0"/>
        <w:jc w:val="center"/>
        <w:rPr>
          <w:rFonts w:eastAsia="Calibri"/>
          <w:b/>
          <w:color w:val="000000" w:themeColor="text1"/>
          <w:sz w:val="24"/>
          <w:szCs w:val="24"/>
        </w:rPr>
      </w:pPr>
    </w:p>
    <w:p w:rsidR="00295F9D" w:rsidRPr="002B0601" w:rsidRDefault="00295F9D" w:rsidP="00295F9D">
      <w:pPr>
        <w:spacing w:line="240" w:lineRule="auto"/>
        <w:contextualSpacing w:val="0"/>
        <w:rPr>
          <w:rFonts w:eastAsia="Calibri"/>
          <w:b/>
          <w:color w:val="000000" w:themeColor="text1"/>
          <w:sz w:val="24"/>
          <w:szCs w:val="24"/>
        </w:rPr>
      </w:pPr>
      <w:r w:rsidRPr="002B0601">
        <w:rPr>
          <w:rFonts w:eastAsia="Calibri"/>
          <w:b/>
          <w:color w:val="000000" w:themeColor="text1"/>
          <w:sz w:val="24"/>
          <w:szCs w:val="24"/>
        </w:rPr>
        <w:t>JORGE ELIÉCER TAMAYO</w:t>
      </w:r>
      <w:r>
        <w:rPr>
          <w:rFonts w:eastAsia="Calibri"/>
          <w:b/>
          <w:color w:val="000000" w:themeColor="text1"/>
          <w:sz w:val="24"/>
          <w:szCs w:val="24"/>
        </w:rPr>
        <w:t xml:space="preserve"> M.</w:t>
      </w:r>
      <w:r>
        <w:rPr>
          <w:rFonts w:eastAsia="Calibri"/>
          <w:b/>
          <w:color w:val="000000" w:themeColor="text1"/>
          <w:sz w:val="24"/>
          <w:szCs w:val="24"/>
        </w:rPr>
        <w:tab/>
      </w:r>
      <w:r>
        <w:rPr>
          <w:rFonts w:eastAsia="Calibri"/>
          <w:b/>
          <w:color w:val="000000" w:themeColor="text1"/>
          <w:sz w:val="24"/>
          <w:szCs w:val="24"/>
        </w:rPr>
        <w:tab/>
      </w:r>
      <w:r>
        <w:rPr>
          <w:rFonts w:eastAsia="Calibri"/>
          <w:b/>
          <w:color w:val="000000" w:themeColor="text1"/>
          <w:sz w:val="24"/>
          <w:szCs w:val="24"/>
        </w:rPr>
        <w:tab/>
        <w:t>ADRIANA MAGALI MATÍZ</w:t>
      </w:r>
    </w:p>
    <w:p w:rsidR="00295F9D" w:rsidRPr="002B0601" w:rsidRDefault="00295F9D" w:rsidP="00295F9D">
      <w:pPr>
        <w:spacing w:line="240" w:lineRule="auto"/>
        <w:contextualSpacing w:val="0"/>
        <w:rPr>
          <w:rFonts w:eastAsia="Calibri"/>
          <w:b/>
          <w:color w:val="000000" w:themeColor="text1"/>
          <w:sz w:val="24"/>
          <w:szCs w:val="24"/>
        </w:rPr>
      </w:pPr>
      <w:r w:rsidRPr="002B0601">
        <w:rPr>
          <w:rFonts w:eastAsia="Calibri"/>
          <w:b/>
          <w:color w:val="000000" w:themeColor="text1"/>
          <w:sz w:val="24"/>
          <w:szCs w:val="24"/>
        </w:rPr>
        <w:t>Representante a la Cámara</w:t>
      </w:r>
      <w:r>
        <w:rPr>
          <w:rFonts w:eastAsia="Calibri"/>
          <w:b/>
          <w:color w:val="000000" w:themeColor="text1"/>
          <w:sz w:val="24"/>
          <w:szCs w:val="24"/>
        </w:rPr>
        <w:tab/>
      </w:r>
      <w:r>
        <w:rPr>
          <w:rFonts w:eastAsia="Calibri"/>
          <w:b/>
          <w:color w:val="000000" w:themeColor="text1"/>
          <w:sz w:val="24"/>
          <w:szCs w:val="24"/>
        </w:rPr>
        <w:tab/>
      </w:r>
      <w:r>
        <w:rPr>
          <w:rFonts w:eastAsia="Calibri"/>
          <w:b/>
          <w:color w:val="000000" w:themeColor="text1"/>
          <w:sz w:val="24"/>
          <w:szCs w:val="24"/>
        </w:rPr>
        <w:tab/>
      </w:r>
      <w:r w:rsidRPr="002B0601">
        <w:rPr>
          <w:rFonts w:eastAsia="Calibri"/>
          <w:b/>
          <w:color w:val="000000" w:themeColor="text1"/>
          <w:sz w:val="24"/>
          <w:szCs w:val="24"/>
        </w:rPr>
        <w:t>Representante a la Cámara</w:t>
      </w:r>
    </w:p>
    <w:p w:rsidR="00295F9D" w:rsidRPr="002B0601" w:rsidRDefault="00295F9D" w:rsidP="00295F9D">
      <w:pPr>
        <w:spacing w:line="240" w:lineRule="auto"/>
        <w:contextualSpacing w:val="0"/>
        <w:rPr>
          <w:rFonts w:eastAsia="Calibri"/>
          <w:b/>
          <w:color w:val="000000" w:themeColor="text1"/>
          <w:sz w:val="24"/>
          <w:szCs w:val="24"/>
        </w:rPr>
      </w:pPr>
      <w:r>
        <w:rPr>
          <w:rFonts w:eastAsia="Calibri"/>
          <w:b/>
          <w:color w:val="000000" w:themeColor="text1"/>
          <w:sz w:val="24"/>
          <w:szCs w:val="24"/>
        </w:rPr>
        <w:t xml:space="preserve">Coordinador </w:t>
      </w:r>
      <w:r w:rsidRPr="002B0601">
        <w:rPr>
          <w:rFonts w:eastAsia="Calibri"/>
          <w:b/>
          <w:color w:val="000000" w:themeColor="text1"/>
          <w:sz w:val="24"/>
          <w:szCs w:val="24"/>
        </w:rPr>
        <w:t>Ponente</w:t>
      </w:r>
    </w:p>
    <w:p w:rsidR="00295F9D" w:rsidRDefault="00295F9D" w:rsidP="00295F9D">
      <w:pPr>
        <w:spacing w:line="240" w:lineRule="auto"/>
        <w:contextualSpacing w:val="0"/>
        <w:rPr>
          <w:rFonts w:eastAsia="Calibri"/>
          <w:b/>
          <w:color w:val="000000" w:themeColor="text1"/>
          <w:sz w:val="24"/>
          <w:szCs w:val="24"/>
        </w:rPr>
      </w:pPr>
    </w:p>
    <w:p w:rsidR="00295F9D" w:rsidRDefault="00295F9D" w:rsidP="00295F9D">
      <w:pPr>
        <w:spacing w:line="240" w:lineRule="auto"/>
        <w:contextualSpacing w:val="0"/>
        <w:rPr>
          <w:rFonts w:eastAsia="Calibri"/>
          <w:b/>
          <w:color w:val="000000" w:themeColor="text1"/>
          <w:sz w:val="24"/>
          <w:szCs w:val="24"/>
        </w:rPr>
      </w:pPr>
    </w:p>
    <w:p w:rsidR="00295F9D" w:rsidRDefault="00295F9D" w:rsidP="00295F9D">
      <w:pPr>
        <w:spacing w:line="240" w:lineRule="auto"/>
        <w:contextualSpacing w:val="0"/>
        <w:rPr>
          <w:rFonts w:eastAsia="Calibri"/>
          <w:b/>
          <w:color w:val="000000" w:themeColor="text1"/>
          <w:sz w:val="24"/>
          <w:szCs w:val="24"/>
        </w:rPr>
      </w:pPr>
    </w:p>
    <w:p w:rsidR="00295F9D" w:rsidRDefault="00295F9D" w:rsidP="00295F9D">
      <w:pPr>
        <w:spacing w:line="240" w:lineRule="auto"/>
        <w:contextualSpacing w:val="0"/>
        <w:rPr>
          <w:rFonts w:eastAsia="Calibri"/>
          <w:b/>
          <w:color w:val="000000" w:themeColor="text1"/>
          <w:sz w:val="24"/>
          <w:szCs w:val="24"/>
        </w:rPr>
      </w:pPr>
    </w:p>
    <w:p w:rsidR="00295F9D" w:rsidRDefault="00295F9D" w:rsidP="00295F9D">
      <w:pPr>
        <w:spacing w:line="240" w:lineRule="auto"/>
        <w:contextualSpacing w:val="0"/>
        <w:rPr>
          <w:rFonts w:eastAsia="Calibri"/>
          <w:b/>
          <w:color w:val="000000" w:themeColor="text1"/>
          <w:sz w:val="24"/>
          <w:szCs w:val="24"/>
        </w:rPr>
      </w:pPr>
      <w:r>
        <w:rPr>
          <w:rFonts w:eastAsia="Calibri"/>
          <w:b/>
          <w:color w:val="000000" w:themeColor="text1"/>
          <w:sz w:val="24"/>
          <w:szCs w:val="24"/>
        </w:rPr>
        <w:t>CESAR AUGUSTO LORDUY M.</w:t>
      </w:r>
      <w:r>
        <w:rPr>
          <w:rFonts w:eastAsia="Calibri"/>
          <w:b/>
          <w:color w:val="000000" w:themeColor="text1"/>
          <w:sz w:val="24"/>
          <w:szCs w:val="24"/>
        </w:rPr>
        <w:tab/>
      </w:r>
      <w:r>
        <w:rPr>
          <w:rFonts w:eastAsia="Calibri"/>
          <w:b/>
          <w:color w:val="000000" w:themeColor="text1"/>
          <w:sz w:val="24"/>
          <w:szCs w:val="24"/>
        </w:rPr>
        <w:tab/>
      </w:r>
      <w:r>
        <w:rPr>
          <w:rFonts w:eastAsia="Calibri"/>
          <w:b/>
          <w:color w:val="000000" w:themeColor="text1"/>
          <w:sz w:val="24"/>
          <w:szCs w:val="24"/>
        </w:rPr>
        <w:tab/>
        <w:t>JUANITA MARÍA GOEBERTUS</w:t>
      </w:r>
    </w:p>
    <w:p w:rsidR="00295F9D" w:rsidRDefault="00295F9D" w:rsidP="00295F9D">
      <w:pPr>
        <w:spacing w:line="240" w:lineRule="auto"/>
        <w:contextualSpacing w:val="0"/>
        <w:rPr>
          <w:rFonts w:eastAsia="Calibri"/>
          <w:b/>
          <w:color w:val="000000" w:themeColor="text1"/>
          <w:sz w:val="24"/>
          <w:szCs w:val="24"/>
        </w:rPr>
      </w:pPr>
      <w:r w:rsidRPr="002B0601">
        <w:rPr>
          <w:rFonts w:eastAsia="Calibri"/>
          <w:b/>
          <w:color w:val="000000" w:themeColor="text1"/>
          <w:sz w:val="24"/>
          <w:szCs w:val="24"/>
        </w:rPr>
        <w:t>Representante a la Cámara</w:t>
      </w:r>
      <w:r>
        <w:rPr>
          <w:rFonts w:eastAsia="Calibri"/>
          <w:b/>
          <w:color w:val="000000" w:themeColor="text1"/>
          <w:sz w:val="24"/>
          <w:szCs w:val="24"/>
        </w:rPr>
        <w:tab/>
      </w:r>
      <w:r>
        <w:rPr>
          <w:rFonts w:eastAsia="Calibri"/>
          <w:b/>
          <w:color w:val="000000" w:themeColor="text1"/>
          <w:sz w:val="24"/>
          <w:szCs w:val="24"/>
        </w:rPr>
        <w:tab/>
      </w:r>
      <w:r>
        <w:rPr>
          <w:rFonts w:eastAsia="Calibri"/>
          <w:b/>
          <w:color w:val="000000" w:themeColor="text1"/>
          <w:sz w:val="24"/>
          <w:szCs w:val="24"/>
        </w:rPr>
        <w:tab/>
      </w:r>
      <w:r w:rsidRPr="002B0601">
        <w:rPr>
          <w:rFonts w:eastAsia="Calibri"/>
          <w:b/>
          <w:color w:val="000000" w:themeColor="text1"/>
          <w:sz w:val="24"/>
          <w:szCs w:val="24"/>
        </w:rPr>
        <w:t>Representante a la Cámara</w:t>
      </w:r>
    </w:p>
    <w:p w:rsidR="00295F9D" w:rsidRDefault="00295F9D" w:rsidP="00295F9D">
      <w:pPr>
        <w:spacing w:line="240" w:lineRule="auto"/>
        <w:contextualSpacing w:val="0"/>
        <w:rPr>
          <w:rFonts w:eastAsia="Calibri"/>
          <w:b/>
          <w:color w:val="000000" w:themeColor="text1"/>
          <w:sz w:val="24"/>
          <w:szCs w:val="24"/>
        </w:rPr>
      </w:pPr>
    </w:p>
    <w:p w:rsidR="00295F9D" w:rsidRDefault="00295F9D" w:rsidP="00295F9D">
      <w:pPr>
        <w:spacing w:line="240" w:lineRule="auto"/>
        <w:contextualSpacing w:val="0"/>
        <w:rPr>
          <w:rFonts w:eastAsia="Calibri"/>
          <w:b/>
          <w:color w:val="000000" w:themeColor="text1"/>
          <w:sz w:val="24"/>
          <w:szCs w:val="24"/>
        </w:rPr>
      </w:pPr>
    </w:p>
    <w:p w:rsidR="00295F9D" w:rsidRDefault="00295F9D" w:rsidP="00295F9D">
      <w:pPr>
        <w:spacing w:line="240" w:lineRule="auto"/>
        <w:contextualSpacing w:val="0"/>
        <w:rPr>
          <w:rFonts w:eastAsia="Calibri"/>
          <w:b/>
          <w:color w:val="000000" w:themeColor="text1"/>
          <w:sz w:val="24"/>
          <w:szCs w:val="24"/>
        </w:rPr>
      </w:pPr>
    </w:p>
    <w:p w:rsidR="00295F9D" w:rsidRDefault="00295F9D" w:rsidP="00295F9D">
      <w:pPr>
        <w:spacing w:line="240" w:lineRule="auto"/>
        <w:contextualSpacing w:val="0"/>
        <w:rPr>
          <w:rFonts w:eastAsia="Calibri"/>
          <w:b/>
          <w:color w:val="000000" w:themeColor="text1"/>
          <w:sz w:val="24"/>
          <w:szCs w:val="24"/>
        </w:rPr>
      </w:pPr>
    </w:p>
    <w:p w:rsidR="00295F9D" w:rsidRDefault="00295F9D" w:rsidP="00295F9D">
      <w:pPr>
        <w:spacing w:line="240" w:lineRule="auto"/>
        <w:contextualSpacing w:val="0"/>
        <w:jc w:val="center"/>
        <w:rPr>
          <w:rFonts w:eastAsia="Calibri"/>
          <w:b/>
          <w:color w:val="000000" w:themeColor="text1"/>
          <w:sz w:val="24"/>
          <w:szCs w:val="24"/>
        </w:rPr>
      </w:pPr>
      <w:r>
        <w:rPr>
          <w:rFonts w:eastAsia="Calibri"/>
          <w:b/>
          <w:color w:val="000000" w:themeColor="text1"/>
          <w:sz w:val="24"/>
          <w:szCs w:val="24"/>
        </w:rPr>
        <w:t>OSCAR HERNÁN SÁNCHEZ LEÓN</w:t>
      </w:r>
    </w:p>
    <w:p w:rsidR="00295F9D" w:rsidRDefault="00295F9D" w:rsidP="00295F9D">
      <w:pPr>
        <w:spacing w:line="240" w:lineRule="auto"/>
        <w:contextualSpacing w:val="0"/>
        <w:jc w:val="center"/>
        <w:rPr>
          <w:rFonts w:eastAsia="Calibri"/>
          <w:b/>
          <w:color w:val="000000" w:themeColor="text1"/>
          <w:sz w:val="24"/>
          <w:szCs w:val="24"/>
        </w:rPr>
      </w:pPr>
      <w:r w:rsidRPr="002B0601">
        <w:rPr>
          <w:rFonts w:eastAsia="Calibri"/>
          <w:b/>
          <w:color w:val="000000" w:themeColor="text1"/>
          <w:sz w:val="24"/>
          <w:szCs w:val="24"/>
        </w:rPr>
        <w:t>Representante a la Cámara</w:t>
      </w:r>
    </w:p>
    <w:p w:rsidR="009146B7" w:rsidRPr="00B50F88" w:rsidRDefault="009146B7" w:rsidP="00B50F88">
      <w:pPr>
        <w:spacing w:line="240" w:lineRule="auto"/>
        <w:jc w:val="center"/>
        <w:rPr>
          <w:b/>
          <w:sz w:val="24"/>
          <w:lang w:val="es-ES_tradnl"/>
        </w:rPr>
      </w:pPr>
      <w:r w:rsidRPr="009146B7">
        <w:rPr>
          <w:b/>
          <w:sz w:val="24"/>
          <w:lang w:val="es-ES_tradnl"/>
        </w:rPr>
        <w:lastRenderedPageBreak/>
        <w:t xml:space="preserve">TEXTO APROBADO EN LA COMISION PRIMERA DE LA HONORABLE CAMARA DE REPRESENTANTES EN PRIMER DEBATE </w:t>
      </w:r>
      <w:r w:rsidRPr="009146B7">
        <w:rPr>
          <w:b/>
          <w:sz w:val="24"/>
        </w:rPr>
        <w:t xml:space="preserve">DEL PROYECTO DE ACTO LEGISLATIVO N° 358 DE 2019 CÁMARA “POR MEDIO DEL CUAL SE MODIFICA EL ARTÍCULO 207 DE LA CONSTITUCIÓN POLÍTICA DE COLOMBIA” </w:t>
      </w:r>
    </w:p>
    <w:p w:rsidR="009146B7" w:rsidRPr="009146B7" w:rsidRDefault="009146B7" w:rsidP="009146B7">
      <w:pPr>
        <w:spacing w:line="240" w:lineRule="auto"/>
        <w:jc w:val="center"/>
        <w:rPr>
          <w:b/>
          <w:sz w:val="24"/>
        </w:rPr>
      </w:pPr>
    </w:p>
    <w:p w:rsidR="009146B7" w:rsidRPr="009146B7" w:rsidRDefault="009146B7" w:rsidP="009146B7">
      <w:pPr>
        <w:spacing w:line="240" w:lineRule="auto"/>
        <w:jc w:val="center"/>
        <w:rPr>
          <w:b/>
          <w:sz w:val="24"/>
        </w:rPr>
      </w:pPr>
      <w:r w:rsidRPr="009146B7">
        <w:rPr>
          <w:b/>
          <w:sz w:val="24"/>
        </w:rPr>
        <w:t xml:space="preserve">EL CONGRESO DE COLOMBIA, </w:t>
      </w:r>
    </w:p>
    <w:p w:rsidR="009146B7" w:rsidRPr="009146B7" w:rsidRDefault="009146B7" w:rsidP="009146B7">
      <w:pPr>
        <w:spacing w:line="240" w:lineRule="auto"/>
        <w:jc w:val="center"/>
        <w:rPr>
          <w:b/>
          <w:sz w:val="24"/>
        </w:rPr>
      </w:pPr>
    </w:p>
    <w:p w:rsidR="009146B7" w:rsidRPr="009146B7" w:rsidRDefault="009146B7" w:rsidP="009146B7">
      <w:pPr>
        <w:spacing w:line="240" w:lineRule="auto"/>
        <w:jc w:val="center"/>
        <w:rPr>
          <w:b/>
          <w:sz w:val="24"/>
        </w:rPr>
      </w:pPr>
      <w:r w:rsidRPr="009146B7">
        <w:rPr>
          <w:b/>
          <w:sz w:val="24"/>
        </w:rPr>
        <w:t xml:space="preserve">DECRETA: </w:t>
      </w:r>
    </w:p>
    <w:p w:rsidR="009146B7" w:rsidRPr="009146B7" w:rsidRDefault="009146B7" w:rsidP="009146B7">
      <w:pPr>
        <w:spacing w:line="240" w:lineRule="auto"/>
        <w:jc w:val="both"/>
        <w:rPr>
          <w:b/>
          <w:sz w:val="24"/>
        </w:rPr>
      </w:pPr>
    </w:p>
    <w:p w:rsidR="009146B7" w:rsidRPr="009146B7" w:rsidRDefault="009146B7" w:rsidP="009146B7">
      <w:pPr>
        <w:spacing w:line="240" w:lineRule="auto"/>
        <w:jc w:val="both"/>
        <w:rPr>
          <w:sz w:val="24"/>
        </w:rPr>
      </w:pPr>
      <w:r w:rsidRPr="009146B7">
        <w:rPr>
          <w:b/>
          <w:sz w:val="24"/>
        </w:rPr>
        <w:t>Artículo 1.</w:t>
      </w:r>
      <w:r w:rsidRPr="009146B7">
        <w:rPr>
          <w:sz w:val="24"/>
        </w:rPr>
        <w:t xml:space="preserve"> El artículo 207 de la Constitución Política quedará así: </w:t>
      </w:r>
    </w:p>
    <w:p w:rsidR="009146B7" w:rsidRPr="009146B7" w:rsidRDefault="009146B7" w:rsidP="009146B7">
      <w:pPr>
        <w:spacing w:line="240" w:lineRule="auto"/>
        <w:jc w:val="both"/>
        <w:rPr>
          <w:sz w:val="24"/>
        </w:rPr>
      </w:pPr>
    </w:p>
    <w:p w:rsidR="009146B7" w:rsidRPr="009146B7" w:rsidRDefault="009146B7" w:rsidP="00B50F88">
      <w:pPr>
        <w:spacing w:line="240" w:lineRule="auto"/>
        <w:ind w:left="284"/>
        <w:jc w:val="both"/>
        <w:rPr>
          <w:sz w:val="24"/>
        </w:rPr>
      </w:pPr>
      <w:r w:rsidRPr="009146B7">
        <w:rPr>
          <w:b/>
          <w:sz w:val="24"/>
        </w:rPr>
        <w:t>Artículo 207.</w:t>
      </w:r>
      <w:r w:rsidRPr="009146B7">
        <w:rPr>
          <w:sz w:val="24"/>
        </w:rPr>
        <w:t xml:space="preserve"> Para ser Ministro o Director de Departamento Administrativo se requiere acreditar idoneidad técnica; título universitario para acreditar aptitud, capacidad y competencia para el ejercicio del cargo, y solvencia ética en su desempeño laboral y profesional. </w:t>
      </w:r>
    </w:p>
    <w:p w:rsidR="009146B7" w:rsidRPr="009146B7" w:rsidRDefault="009146B7" w:rsidP="00B50F88">
      <w:pPr>
        <w:spacing w:line="240" w:lineRule="auto"/>
        <w:ind w:left="284"/>
        <w:jc w:val="both"/>
        <w:rPr>
          <w:sz w:val="24"/>
        </w:rPr>
      </w:pPr>
    </w:p>
    <w:p w:rsidR="009146B7" w:rsidRPr="009146B7" w:rsidRDefault="009146B7" w:rsidP="00B50F88">
      <w:pPr>
        <w:spacing w:line="240" w:lineRule="auto"/>
        <w:ind w:left="284"/>
        <w:jc w:val="both"/>
        <w:rPr>
          <w:sz w:val="24"/>
        </w:rPr>
      </w:pPr>
      <w:r w:rsidRPr="009146B7">
        <w:rPr>
          <w:sz w:val="24"/>
        </w:rPr>
        <w:t>Adicionalmente acreditar experiencia laboral mínima de ocho años, relacionada con el cargo.</w:t>
      </w:r>
    </w:p>
    <w:p w:rsidR="009146B7" w:rsidRPr="009146B7" w:rsidRDefault="009146B7" w:rsidP="00B50F88">
      <w:pPr>
        <w:spacing w:line="240" w:lineRule="auto"/>
        <w:ind w:left="284"/>
        <w:jc w:val="both"/>
        <w:rPr>
          <w:sz w:val="24"/>
        </w:rPr>
      </w:pPr>
    </w:p>
    <w:p w:rsidR="009146B7" w:rsidRPr="009146B7" w:rsidRDefault="009146B7" w:rsidP="00B50F88">
      <w:pPr>
        <w:spacing w:line="240" w:lineRule="auto"/>
        <w:ind w:left="284"/>
        <w:jc w:val="both"/>
        <w:rPr>
          <w:sz w:val="24"/>
        </w:rPr>
      </w:pPr>
      <w:r w:rsidRPr="009146B7">
        <w:rPr>
          <w:b/>
          <w:sz w:val="24"/>
        </w:rPr>
        <w:t>Parágrafo Transitorio.</w:t>
      </w:r>
      <w:r w:rsidRPr="009146B7">
        <w:rPr>
          <w:sz w:val="24"/>
        </w:rPr>
        <w:t xml:space="preserve"> El Congreso contará con un término de doce (12) meses contados a partir de la fecha de promulgación del presente Acto Legislativo, para reglamentar la materia. Vencido este término, en caso de no ser reglamentado por el Congreso, lo hará el Presidente de la República en un término de seis (6) meses.</w:t>
      </w:r>
    </w:p>
    <w:p w:rsidR="009146B7" w:rsidRPr="009146B7" w:rsidRDefault="009146B7" w:rsidP="009146B7">
      <w:pPr>
        <w:spacing w:line="240" w:lineRule="auto"/>
        <w:jc w:val="both"/>
        <w:rPr>
          <w:sz w:val="24"/>
        </w:rPr>
      </w:pPr>
    </w:p>
    <w:p w:rsidR="009146B7" w:rsidRPr="009146B7" w:rsidRDefault="009146B7" w:rsidP="009146B7">
      <w:pPr>
        <w:spacing w:line="240" w:lineRule="auto"/>
        <w:jc w:val="both"/>
        <w:rPr>
          <w:sz w:val="24"/>
        </w:rPr>
      </w:pPr>
      <w:r w:rsidRPr="009146B7">
        <w:rPr>
          <w:b/>
          <w:sz w:val="24"/>
        </w:rPr>
        <w:t>Artículo 2°. Vigencia.</w:t>
      </w:r>
      <w:r w:rsidRPr="009146B7">
        <w:rPr>
          <w:sz w:val="24"/>
        </w:rPr>
        <w:t xml:space="preserve"> El presente Acto Legislativo rige a partir de su promulgación. </w:t>
      </w:r>
    </w:p>
    <w:p w:rsidR="00141426" w:rsidRDefault="00141426" w:rsidP="0096447B">
      <w:pPr>
        <w:spacing w:line="240" w:lineRule="auto"/>
        <w:contextualSpacing w:val="0"/>
        <w:jc w:val="center"/>
        <w:rPr>
          <w:rFonts w:eastAsia="Calibri"/>
          <w:b/>
          <w:color w:val="000000" w:themeColor="text1"/>
          <w:sz w:val="24"/>
          <w:szCs w:val="24"/>
        </w:rPr>
      </w:pPr>
    </w:p>
    <w:p w:rsidR="00141426" w:rsidRDefault="00B50F88" w:rsidP="001F2144">
      <w:pPr>
        <w:spacing w:line="240" w:lineRule="auto"/>
        <w:contextualSpacing w:val="0"/>
        <w:rPr>
          <w:rFonts w:eastAsia="Calibri"/>
          <w:b/>
          <w:color w:val="000000" w:themeColor="text1"/>
          <w:sz w:val="24"/>
          <w:szCs w:val="24"/>
        </w:rPr>
      </w:pPr>
      <w:r>
        <w:rPr>
          <w:rFonts w:eastAsia="Calibri"/>
          <w:b/>
          <w:color w:val="000000" w:themeColor="text1"/>
          <w:sz w:val="24"/>
          <w:szCs w:val="24"/>
        </w:rPr>
        <w:t>De los Representantes,</w:t>
      </w:r>
    </w:p>
    <w:p w:rsidR="00141426" w:rsidRDefault="00141426" w:rsidP="0096447B">
      <w:pPr>
        <w:spacing w:line="240" w:lineRule="auto"/>
        <w:contextualSpacing w:val="0"/>
        <w:jc w:val="center"/>
        <w:rPr>
          <w:rFonts w:eastAsia="Calibri"/>
          <w:b/>
          <w:color w:val="000000" w:themeColor="text1"/>
          <w:sz w:val="24"/>
          <w:szCs w:val="24"/>
        </w:rPr>
      </w:pPr>
    </w:p>
    <w:p w:rsidR="00B50F88" w:rsidRDefault="00B50F88" w:rsidP="0096447B">
      <w:pPr>
        <w:spacing w:line="240" w:lineRule="auto"/>
        <w:contextualSpacing w:val="0"/>
        <w:jc w:val="center"/>
        <w:rPr>
          <w:rFonts w:eastAsia="Calibri"/>
          <w:b/>
          <w:color w:val="000000" w:themeColor="text1"/>
          <w:sz w:val="24"/>
          <w:szCs w:val="24"/>
        </w:rPr>
      </w:pPr>
    </w:p>
    <w:p w:rsidR="009146B7" w:rsidRDefault="009146B7" w:rsidP="0096447B">
      <w:pPr>
        <w:spacing w:line="240" w:lineRule="auto"/>
        <w:contextualSpacing w:val="0"/>
        <w:jc w:val="center"/>
        <w:rPr>
          <w:rFonts w:eastAsia="Calibri"/>
          <w:b/>
          <w:color w:val="000000" w:themeColor="text1"/>
          <w:sz w:val="24"/>
          <w:szCs w:val="24"/>
        </w:rPr>
      </w:pPr>
    </w:p>
    <w:p w:rsidR="00B50F88" w:rsidRDefault="00B50F88" w:rsidP="0096447B">
      <w:pPr>
        <w:spacing w:line="240" w:lineRule="auto"/>
        <w:contextualSpacing w:val="0"/>
        <w:jc w:val="center"/>
        <w:rPr>
          <w:rFonts w:eastAsia="Calibri"/>
          <w:b/>
          <w:color w:val="000000" w:themeColor="text1"/>
          <w:sz w:val="24"/>
          <w:szCs w:val="24"/>
        </w:rPr>
      </w:pPr>
    </w:p>
    <w:p w:rsidR="009146B7" w:rsidRPr="002B0601" w:rsidRDefault="009146B7" w:rsidP="009146B7">
      <w:pPr>
        <w:spacing w:line="240" w:lineRule="auto"/>
        <w:contextualSpacing w:val="0"/>
        <w:rPr>
          <w:rFonts w:eastAsia="Calibri"/>
          <w:b/>
          <w:color w:val="000000" w:themeColor="text1"/>
          <w:sz w:val="24"/>
          <w:szCs w:val="24"/>
        </w:rPr>
      </w:pPr>
      <w:r w:rsidRPr="002B0601">
        <w:rPr>
          <w:rFonts w:eastAsia="Calibri"/>
          <w:b/>
          <w:color w:val="000000" w:themeColor="text1"/>
          <w:sz w:val="24"/>
          <w:szCs w:val="24"/>
        </w:rPr>
        <w:t>JORGE ELIÉCER TAMAYO</w:t>
      </w:r>
      <w:r>
        <w:rPr>
          <w:rFonts w:eastAsia="Calibri"/>
          <w:b/>
          <w:color w:val="000000" w:themeColor="text1"/>
          <w:sz w:val="24"/>
          <w:szCs w:val="24"/>
        </w:rPr>
        <w:t xml:space="preserve"> M.</w:t>
      </w:r>
      <w:r>
        <w:rPr>
          <w:rFonts w:eastAsia="Calibri"/>
          <w:b/>
          <w:color w:val="000000" w:themeColor="text1"/>
          <w:sz w:val="24"/>
          <w:szCs w:val="24"/>
        </w:rPr>
        <w:tab/>
      </w:r>
      <w:r>
        <w:rPr>
          <w:rFonts w:eastAsia="Calibri"/>
          <w:b/>
          <w:color w:val="000000" w:themeColor="text1"/>
          <w:sz w:val="24"/>
          <w:szCs w:val="24"/>
        </w:rPr>
        <w:tab/>
      </w:r>
      <w:r>
        <w:rPr>
          <w:rFonts w:eastAsia="Calibri"/>
          <w:b/>
          <w:color w:val="000000" w:themeColor="text1"/>
          <w:sz w:val="24"/>
          <w:szCs w:val="24"/>
        </w:rPr>
        <w:tab/>
        <w:t>ADRIANA MAGALI MATÍZ</w:t>
      </w:r>
    </w:p>
    <w:p w:rsidR="009146B7" w:rsidRPr="002B0601" w:rsidRDefault="009146B7" w:rsidP="009146B7">
      <w:pPr>
        <w:spacing w:line="240" w:lineRule="auto"/>
        <w:contextualSpacing w:val="0"/>
        <w:rPr>
          <w:rFonts w:eastAsia="Calibri"/>
          <w:b/>
          <w:color w:val="000000" w:themeColor="text1"/>
          <w:sz w:val="24"/>
          <w:szCs w:val="24"/>
        </w:rPr>
      </w:pPr>
      <w:r w:rsidRPr="002B0601">
        <w:rPr>
          <w:rFonts w:eastAsia="Calibri"/>
          <w:b/>
          <w:color w:val="000000" w:themeColor="text1"/>
          <w:sz w:val="24"/>
          <w:szCs w:val="24"/>
        </w:rPr>
        <w:t>Representante a la Cámara</w:t>
      </w:r>
      <w:r>
        <w:rPr>
          <w:rFonts w:eastAsia="Calibri"/>
          <w:b/>
          <w:color w:val="000000" w:themeColor="text1"/>
          <w:sz w:val="24"/>
          <w:szCs w:val="24"/>
        </w:rPr>
        <w:tab/>
      </w:r>
      <w:r>
        <w:rPr>
          <w:rFonts w:eastAsia="Calibri"/>
          <w:b/>
          <w:color w:val="000000" w:themeColor="text1"/>
          <w:sz w:val="24"/>
          <w:szCs w:val="24"/>
        </w:rPr>
        <w:tab/>
      </w:r>
      <w:r>
        <w:rPr>
          <w:rFonts w:eastAsia="Calibri"/>
          <w:b/>
          <w:color w:val="000000" w:themeColor="text1"/>
          <w:sz w:val="24"/>
          <w:szCs w:val="24"/>
        </w:rPr>
        <w:tab/>
      </w:r>
      <w:r w:rsidRPr="002B0601">
        <w:rPr>
          <w:rFonts w:eastAsia="Calibri"/>
          <w:b/>
          <w:color w:val="000000" w:themeColor="text1"/>
          <w:sz w:val="24"/>
          <w:szCs w:val="24"/>
        </w:rPr>
        <w:t>Representante a la Cámara</w:t>
      </w:r>
    </w:p>
    <w:p w:rsidR="009146B7" w:rsidRPr="002B0601" w:rsidRDefault="009146B7" w:rsidP="009146B7">
      <w:pPr>
        <w:spacing w:line="240" w:lineRule="auto"/>
        <w:contextualSpacing w:val="0"/>
        <w:rPr>
          <w:rFonts w:eastAsia="Calibri"/>
          <w:b/>
          <w:color w:val="000000" w:themeColor="text1"/>
          <w:sz w:val="24"/>
          <w:szCs w:val="24"/>
        </w:rPr>
      </w:pPr>
      <w:r>
        <w:rPr>
          <w:rFonts w:eastAsia="Calibri"/>
          <w:b/>
          <w:color w:val="000000" w:themeColor="text1"/>
          <w:sz w:val="24"/>
          <w:szCs w:val="24"/>
        </w:rPr>
        <w:t xml:space="preserve">Coordinador </w:t>
      </w:r>
      <w:r w:rsidRPr="002B0601">
        <w:rPr>
          <w:rFonts w:eastAsia="Calibri"/>
          <w:b/>
          <w:color w:val="000000" w:themeColor="text1"/>
          <w:sz w:val="24"/>
          <w:szCs w:val="24"/>
        </w:rPr>
        <w:t>Ponente</w:t>
      </w:r>
    </w:p>
    <w:p w:rsidR="009146B7" w:rsidRDefault="009146B7" w:rsidP="009146B7">
      <w:pPr>
        <w:spacing w:line="240" w:lineRule="auto"/>
        <w:contextualSpacing w:val="0"/>
        <w:rPr>
          <w:rFonts w:eastAsia="Calibri"/>
          <w:b/>
          <w:color w:val="000000" w:themeColor="text1"/>
          <w:sz w:val="24"/>
          <w:szCs w:val="24"/>
        </w:rPr>
      </w:pPr>
    </w:p>
    <w:p w:rsidR="009146B7" w:rsidRDefault="009146B7" w:rsidP="009146B7">
      <w:pPr>
        <w:spacing w:line="240" w:lineRule="auto"/>
        <w:contextualSpacing w:val="0"/>
        <w:rPr>
          <w:rFonts w:eastAsia="Calibri"/>
          <w:b/>
          <w:color w:val="000000" w:themeColor="text1"/>
          <w:sz w:val="24"/>
          <w:szCs w:val="24"/>
        </w:rPr>
      </w:pPr>
    </w:p>
    <w:p w:rsidR="009146B7" w:rsidRDefault="009146B7" w:rsidP="009146B7">
      <w:pPr>
        <w:spacing w:line="240" w:lineRule="auto"/>
        <w:contextualSpacing w:val="0"/>
        <w:rPr>
          <w:rFonts w:eastAsia="Calibri"/>
          <w:b/>
          <w:color w:val="000000" w:themeColor="text1"/>
          <w:sz w:val="24"/>
          <w:szCs w:val="24"/>
        </w:rPr>
      </w:pPr>
    </w:p>
    <w:p w:rsidR="009146B7" w:rsidRDefault="009146B7" w:rsidP="009146B7">
      <w:pPr>
        <w:spacing w:line="240" w:lineRule="auto"/>
        <w:contextualSpacing w:val="0"/>
        <w:rPr>
          <w:rFonts w:eastAsia="Calibri"/>
          <w:b/>
          <w:color w:val="000000" w:themeColor="text1"/>
          <w:sz w:val="24"/>
          <w:szCs w:val="24"/>
        </w:rPr>
      </w:pPr>
    </w:p>
    <w:p w:rsidR="009146B7" w:rsidRDefault="009146B7" w:rsidP="009146B7">
      <w:pPr>
        <w:spacing w:line="240" w:lineRule="auto"/>
        <w:contextualSpacing w:val="0"/>
        <w:rPr>
          <w:rFonts w:eastAsia="Calibri"/>
          <w:b/>
          <w:color w:val="000000" w:themeColor="text1"/>
          <w:sz w:val="24"/>
          <w:szCs w:val="24"/>
        </w:rPr>
      </w:pPr>
      <w:r>
        <w:rPr>
          <w:rFonts w:eastAsia="Calibri"/>
          <w:b/>
          <w:color w:val="000000" w:themeColor="text1"/>
          <w:sz w:val="24"/>
          <w:szCs w:val="24"/>
        </w:rPr>
        <w:t>CESAR AUGUSTO LORDUY M.</w:t>
      </w:r>
      <w:r>
        <w:rPr>
          <w:rFonts w:eastAsia="Calibri"/>
          <w:b/>
          <w:color w:val="000000" w:themeColor="text1"/>
          <w:sz w:val="24"/>
          <w:szCs w:val="24"/>
        </w:rPr>
        <w:tab/>
      </w:r>
      <w:r>
        <w:rPr>
          <w:rFonts w:eastAsia="Calibri"/>
          <w:b/>
          <w:color w:val="000000" w:themeColor="text1"/>
          <w:sz w:val="24"/>
          <w:szCs w:val="24"/>
        </w:rPr>
        <w:tab/>
      </w:r>
      <w:r>
        <w:rPr>
          <w:rFonts w:eastAsia="Calibri"/>
          <w:b/>
          <w:color w:val="000000" w:themeColor="text1"/>
          <w:sz w:val="24"/>
          <w:szCs w:val="24"/>
        </w:rPr>
        <w:tab/>
        <w:t>JUANITA MARÍA GOEBERTUS</w:t>
      </w:r>
    </w:p>
    <w:p w:rsidR="009146B7" w:rsidRDefault="009146B7" w:rsidP="009146B7">
      <w:pPr>
        <w:spacing w:line="240" w:lineRule="auto"/>
        <w:contextualSpacing w:val="0"/>
        <w:rPr>
          <w:rFonts w:eastAsia="Calibri"/>
          <w:b/>
          <w:color w:val="000000" w:themeColor="text1"/>
          <w:sz w:val="24"/>
          <w:szCs w:val="24"/>
        </w:rPr>
      </w:pPr>
      <w:r w:rsidRPr="002B0601">
        <w:rPr>
          <w:rFonts w:eastAsia="Calibri"/>
          <w:b/>
          <w:color w:val="000000" w:themeColor="text1"/>
          <w:sz w:val="24"/>
          <w:szCs w:val="24"/>
        </w:rPr>
        <w:t>Representante a la Cámara</w:t>
      </w:r>
      <w:r>
        <w:rPr>
          <w:rFonts w:eastAsia="Calibri"/>
          <w:b/>
          <w:color w:val="000000" w:themeColor="text1"/>
          <w:sz w:val="24"/>
          <w:szCs w:val="24"/>
        </w:rPr>
        <w:tab/>
      </w:r>
      <w:r>
        <w:rPr>
          <w:rFonts w:eastAsia="Calibri"/>
          <w:b/>
          <w:color w:val="000000" w:themeColor="text1"/>
          <w:sz w:val="24"/>
          <w:szCs w:val="24"/>
        </w:rPr>
        <w:tab/>
      </w:r>
      <w:r>
        <w:rPr>
          <w:rFonts w:eastAsia="Calibri"/>
          <w:b/>
          <w:color w:val="000000" w:themeColor="text1"/>
          <w:sz w:val="24"/>
          <w:szCs w:val="24"/>
        </w:rPr>
        <w:tab/>
      </w:r>
      <w:r w:rsidRPr="002B0601">
        <w:rPr>
          <w:rFonts w:eastAsia="Calibri"/>
          <w:b/>
          <w:color w:val="000000" w:themeColor="text1"/>
          <w:sz w:val="24"/>
          <w:szCs w:val="24"/>
        </w:rPr>
        <w:t>Representante a la Cámara</w:t>
      </w:r>
    </w:p>
    <w:p w:rsidR="009146B7" w:rsidRDefault="009146B7" w:rsidP="009146B7">
      <w:pPr>
        <w:spacing w:line="240" w:lineRule="auto"/>
        <w:contextualSpacing w:val="0"/>
        <w:rPr>
          <w:rFonts w:eastAsia="Calibri"/>
          <w:b/>
          <w:color w:val="000000" w:themeColor="text1"/>
          <w:sz w:val="24"/>
          <w:szCs w:val="24"/>
        </w:rPr>
      </w:pPr>
    </w:p>
    <w:p w:rsidR="009146B7" w:rsidRDefault="009146B7" w:rsidP="009146B7">
      <w:pPr>
        <w:spacing w:line="240" w:lineRule="auto"/>
        <w:contextualSpacing w:val="0"/>
        <w:rPr>
          <w:rFonts w:eastAsia="Calibri"/>
          <w:b/>
          <w:color w:val="000000" w:themeColor="text1"/>
          <w:sz w:val="24"/>
          <w:szCs w:val="24"/>
        </w:rPr>
      </w:pPr>
    </w:p>
    <w:p w:rsidR="009146B7" w:rsidRDefault="009146B7" w:rsidP="009146B7">
      <w:pPr>
        <w:spacing w:line="240" w:lineRule="auto"/>
        <w:contextualSpacing w:val="0"/>
        <w:rPr>
          <w:rFonts w:eastAsia="Calibri"/>
          <w:b/>
          <w:color w:val="000000" w:themeColor="text1"/>
          <w:sz w:val="24"/>
          <w:szCs w:val="24"/>
        </w:rPr>
      </w:pPr>
    </w:p>
    <w:p w:rsidR="009146B7" w:rsidRDefault="009146B7" w:rsidP="009146B7">
      <w:pPr>
        <w:spacing w:line="240" w:lineRule="auto"/>
        <w:contextualSpacing w:val="0"/>
        <w:rPr>
          <w:rFonts w:eastAsia="Calibri"/>
          <w:b/>
          <w:color w:val="000000" w:themeColor="text1"/>
          <w:sz w:val="24"/>
          <w:szCs w:val="24"/>
        </w:rPr>
      </w:pPr>
    </w:p>
    <w:p w:rsidR="009146B7" w:rsidRDefault="009146B7" w:rsidP="009146B7">
      <w:pPr>
        <w:spacing w:line="240" w:lineRule="auto"/>
        <w:contextualSpacing w:val="0"/>
        <w:jc w:val="center"/>
        <w:rPr>
          <w:rFonts w:eastAsia="Calibri"/>
          <w:b/>
          <w:color w:val="000000" w:themeColor="text1"/>
          <w:sz w:val="24"/>
          <w:szCs w:val="24"/>
        </w:rPr>
      </w:pPr>
      <w:r>
        <w:rPr>
          <w:rFonts w:eastAsia="Calibri"/>
          <w:b/>
          <w:color w:val="000000" w:themeColor="text1"/>
          <w:sz w:val="24"/>
          <w:szCs w:val="24"/>
        </w:rPr>
        <w:t>OSCAR HERNÁN SÁNCHEZ LEÓN</w:t>
      </w:r>
    </w:p>
    <w:p w:rsidR="00141426" w:rsidRPr="007427B7" w:rsidRDefault="009146B7" w:rsidP="00B50F88">
      <w:pPr>
        <w:spacing w:line="240" w:lineRule="auto"/>
        <w:contextualSpacing w:val="0"/>
        <w:jc w:val="center"/>
        <w:rPr>
          <w:rFonts w:eastAsia="Calibri"/>
          <w:b/>
          <w:color w:val="000000" w:themeColor="text1"/>
          <w:sz w:val="24"/>
          <w:szCs w:val="24"/>
        </w:rPr>
      </w:pPr>
      <w:r w:rsidRPr="002B0601">
        <w:rPr>
          <w:rFonts w:eastAsia="Calibri"/>
          <w:b/>
          <w:color w:val="000000" w:themeColor="text1"/>
          <w:sz w:val="24"/>
          <w:szCs w:val="24"/>
        </w:rPr>
        <w:t>Representante a la Cámara</w:t>
      </w:r>
    </w:p>
    <w:sectPr w:rsidR="00141426" w:rsidRPr="007427B7" w:rsidSect="00EE5536">
      <w:headerReference w:type="default" r:id="rId38"/>
      <w:footerReference w:type="default" r:id="rId39"/>
      <w:pgSz w:w="12242" w:h="15842" w:code="1"/>
      <w:pgMar w:top="1701" w:right="1418" w:bottom="1418" w:left="1701" w:header="720" w:footer="720" w:gutter="0"/>
      <w:pgNumType w:start="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2743" w:rsidRDefault="009C2743">
      <w:pPr>
        <w:spacing w:line="240" w:lineRule="auto"/>
      </w:pPr>
      <w:r>
        <w:separator/>
      </w:r>
    </w:p>
  </w:endnote>
  <w:endnote w:type="continuationSeparator" w:id="0">
    <w:p w:rsidR="009C2743" w:rsidRDefault="009C27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089007"/>
      <w:docPartObj>
        <w:docPartGallery w:val="Page Numbers (Bottom of Page)"/>
        <w:docPartUnique/>
      </w:docPartObj>
    </w:sdtPr>
    <w:sdtEndPr/>
    <w:sdtContent>
      <w:p w:rsidR="00DE234E" w:rsidRDefault="00DE234E">
        <w:pPr>
          <w:pStyle w:val="Piedepgina"/>
          <w:jc w:val="right"/>
        </w:pPr>
        <w:r>
          <w:fldChar w:fldCharType="begin"/>
        </w:r>
        <w:r>
          <w:instrText>PAGE   \* MERGEFORMAT</w:instrText>
        </w:r>
        <w:r>
          <w:fldChar w:fldCharType="separate"/>
        </w:r>
        <w:r w:rsidR="000D1BE8" w:rsidRPr="000D1BE8">
          <w:rPr>
            <w:noProof/>
            <w:lang w:val="es-ES"/>
          </w:rPr>
          <w:t>11</w:t>
        </w:r>
        <w:r>
          <w:fldChar w:fldCharType="end"/>
        </w:r>
      </w:p>
    </w:sdtContent>
  </w:sdt>
  <w:p w:rsidR="00DE234E" w:rsidRDefault="00DE234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2743" w:rsidRDefault="009C2743">
      <w:pPr>
        <w:spacing w:line="240" w:lineRule="auto"/>
      </w:pPr>
      <w:r>
        <w:separator/>
      </w:r>
    </w:p>
  </w:footnote>
  <w:footnote w:type="continuationSeparator" w:id="0">
    <w:p w:rsidR="009C2743" w:rsidRDefault="009C274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F8F" w:rsidRDefault="00AA3F8F">
    <w:pPr>
      <w:contextualSpacing w:val="0"/>
      <w:jc w:val="center"/>
    </w:pPr>
    <w:r>
      <w:rPr>
        <w:noProof/>
      </w:rPr>
      <w:drawing>
        <wp:inline distT="114300" distB="114300" distL="114300" distR="114300">
          <wp:extent cx="1947863" cy="577756"/>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947863" cy="577756"/>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954B3"/>
    <w:multiLevelType w:val="hybridMultilevel"/>
    <w:tmpl w:val="69C4FAD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4486FE7"/>
    <w:multiLevelType w:val="hybridMultilevel"/>
    <w:tmpl w:val="9536A9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01E37FC"/>
    <w:multiLevelType w:val="hybridMultilevel"/>
    <w:tmpl w:val="0AA022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5B4D50E0"/>
    <w:multiLevelType w:val="multilevel"/>
    <w:tmpl w:val="BDF4CE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819"/>
    <w:rsid w:val="00075E7A"/>
    <w:rsid w:val="00090274"/>
    <w:rsid w:val="000D1BE8"/>
    <w:rsid w:val="00112A49"/>
    <w:rsid w:val="00141426"/>
    <w:rsid w:val="00150263"/>
    <w:rsid w:val="00160819"/>
    <w:rsid w:val="00182D9F"/>
    <w:rsid w:val="0018672B"/>
    <w:rsid w:val="001D2130"/>
    <w:rsid w:val="001F2144"/>
    <w:rsid w:val="00251138"/>
    <w:rsid w:val="00262413"/>
    <w:rsid w:val="00295F9D"/>
    <w:rsid w:val="002A732B"/>
    <w:rsid w:val="002B0601"/>
    <w:rsid w:val="002C0C19"/>
    <w:rsid w:val="003355CB"/>
    <w:rsid w:val="003457C9"/>
    <w:rsid w:val="003B13D1"/>
    <w:rsid w:val="003F2620"/>
    <w:rsid w:val="00407BD3"/>
    <w:rsid w:val="00414C9A"/>
    <w:rsid w:val="0041714F"/>
    <w:rsid w:val="0044250E"/>
    <w:rsid w:val="00476ABE"/>
    <w:rsid w:val="00492E97"/>
    <w:rsid w:val="004B0CEA"/>
    <w:rsid w:val="004E0884"/>
    <w:rsid w:val="00556E86"/>
    <w:rsid w:val="005E7367"/>
    <w:rsid w:val="0065352E"/>
    <w:rsid w:val="00663CB1"/>
    <w:rsid w:val="0067444A"/>
    <w:rsid w:val="006B603E"/>
    <w:rsid w:val="006E6254"/>
    <w:rsid w:val="007427B7"/>
    <w:rsid w:val="007441AF"/>
    <w:rsid w:val="00751549"/>
    <w:rsid w:val="00756CC8"/>
    <w:rsid w:val="0076338C"/>
    <w:rsid w:val="00787A95"/>
    <w:rsid w:val="007D12D9"/>
    <w:rsid w:val="00813A8B"/>
    <w:rsid w:val="008A672E"/>
    <w:rsid w:val="008C3401"/>
    <w:rsid w:val="009146B7"/>
    <w:rsid w:val="009333A9"/>
    <w:rsid w:val="00954AA3"/>
    <w:rsid w:val="0096447B"/>
    <w:rsid w:val="0096465D"/>
    <w:rsid w:val="00975DBF"/>
    <w:rsid w:val="009C2743"/>
    <w:rsid w:val="009D73D5"/>
    <w:rsid w:val="009F002B"/>
    <w:rsid w:val="00A05F92"/>
    <w:rsid w:val="00A76EB3"/>
    <w:rsid w:val="00A8254A"/>
    <w:rsid w:val="00AA3F8F"/>
    <w:rsid w:val="00AA617D"/>
    <w:rsid w:val="00AC03B1"/>
    <w:rsid w:val="00B10E42"/>
    <w:rsid w:val="00B2604A"/>
    <w:rsid w:val="00B4080B"/>
    <w:rsid w:val="00B50F88"/>
    <w:rsid w:val="00B62298"/>
    <w:rsid w:val="00BB7156"/>
    <w:rsid w:val="00BC194B"/>
    <w:rsid w:val="00BC5C79"/>
    <w:rsid w:val="00BD4D91"/>
    <w:rsid w:val="00C050DD"/>
    <w:rsid w:val="00C13168"/>
    <w:rsid w:val="00C26739"/>
    <w:rsid w:val="00C83DA8"/>
    <w:rsid w:val="00CF3BDA"/>
    <w:rsid w:val="00D027BD"/>
    <w:rsid w:val="00D66300"/>
    <w:rsid w:val="00DC3CFA"/>
    <w:rsid w:val="00DE234E"/>
    <w:rsid w:val="00E05E5A"/>
    <w:rsid w:val="00E11F55"/>
    <w:rsid w:val="00E45268"/>
    <w:rsid w:val="00E528D2"/>
    <w:rsid w:val="00EA6747"/>
    <w:rsid w:val="00EB722B"/>
    <w:rsid w:val="00EE5536"/>
    <w:rsid w:val="00EE5D72"/>
    <w:rsid w:val="00F33B93"/>
    <w:rsid w:val="00F51E69"/>
    <w:rsid w:val="00FA0DE7"/>
    <w:rsid w:val="00FA2E5D"/>
    <w:rsid w:val="00FB3466"/>
    <w:rsid w:val="00FC626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E9ABD"/>
  <w15:docId w15:val="{C8D6CBD2-00F4-4E66-97A6-223AD33B4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CO" w:eastAsia="es-CO"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pPr>
      <w:spacing w:line="240" w:lineRule="auto"/>
      <w:contextualSpacing w:val="0"/>
    </w:pPr>
    <w:rPr>
      <w:rFonts w:ascii="Calibri" w:eastAsia="Calibri" w:hAnsi="Calibri" w:cs="Calibri"/>
    </w:rPr>
    <w:tblPr>
      <w:tblStyleRowBandSize w:val="1"/>
      <w:tblStyleColBandSize w:val="1"/>
      <w:tblCellMar>
        <w:top w:w="100" w:type="dxa"/>
        <w:left w:w="100" w:type="dxa"/>
        <w:bottom w:w="100" w:type="dxa"/>
        <w:right w:w="100"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
    <w:pPr>
      <w:spacing w:line="240" w:lineRule="auto"/>
      <w:contextualSpacing w:val="0"/>
    </w:pPr>
    <w:rPr>
      <w:rFonts w:ascii="Calibri" w:eastAsia="Calibri" w:hAnsi="Calibri" w:cs="Calibri"/>
    </w:rPr>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787A95"/>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87A95"/>
    <w:rPr>
      <w:rFonts w:ascii="Segoe UI" w:hAnsi="Segoe UI" w:cs="Segoe UI"/>
      <w:sz w:val="18"/>
      <w:szCs w:val="18"/>
    </w:rPr>
  </w:style>
  <w:style w:type="character" w:styleId="Hipervnculo">
    <w:name w:val="Hyperlink"/>
    <w:basedOn w:val="Fuentedeprrafopredeter"/>
    <w:uiPriority w:val="99"/>
    <w:semiHidden/>
    <w:unhideWhenUsed/>
    <w:rsid w:val="00182D9F"/>
    <w:rPr>
      <w:strike w:val="0"/>
      <w:dstrike w:val="0"/>
      <w:color w:val="111111"/>
      <w:u w:val="none"/>
      <w:effect w:val="none"/>
      <w:shd w:val="clear" w:color="auto" w:fill="auto"/>
    </w:rPr>
  </w:style>
  <w:style w:type="paragraph" w:styleId="Sinespaciado">
    <w:name w:val="No Spacing"/>
    <w:uiPriority w:val="1"/>
    <w:qFormat/>
    <w:rsid w:val="00182D9F"/>
    <w:pPr>
      <w:spacing w:line="240" w:lineRule="auto"/>
      <w:contextualSpacing w:val="0"/>
    </w:pPr>
    <w:rPr>
      <w:rFonts w:asciiTheme="minorHAnsi" w:eastAsiaTheme="minorHAnsi" w:hAnsiTheme="minorHAnsi" w:cstheme="minorBidi"/>
      <w:lang w:eastAsia="en-US"/>
    </w:rPr>
  </w:style>
  <w:style w:type="paragraph" w:styleId="Encabezado">
    <w:name w:val="header"/>
    <w:basedOn w:val="Normal"/>
    <w:link w:val="EncabezadoCar"/>
    <w:uiPriority w:val="99"/>
    <w:unhideWhenUsed/>
    <w:rsid w:val="00DE234E"/>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DE234E"/>
  </w:style>
  <w:style w:type="paragraph" w:styleId="Piedepgina">
    <w:name w:val="footer"/>
    <w:basedOn w:val="Normal"/>
    <w:link w:val="PiedepginaCar"/>
    <w:uiPriority w:val="99"/>
    <w:unhideWhenUsed/>
    <w:rsid w:val="00DE234E"/>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DE234E"/>
  </w:style>
  <w:style w:type="table" w:styleId="Tablaconcuadrcula">
    <w:name w:val="Table Grid"/>
    <w:basedOn w:val="Tablanormal"/>
    <w:uiPriority w:val="39"/>
    <w:rsid w:val="0075154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95F9D"/>
    <w:pPr>
      <w:spacing w:before="100" w:beforeAutospacing="1" w:after="100" w:afterAutospacing="1" w:line="240" w:lineRule="auto"/>
      <w:contextualSpacing w:val="0"/>
    </w:pPr>
    <w:rPr>
      <w:rFonts w:ascii="Times New Roman" w:eastAsia="Times New Roman" w:hAnsi="Times New Roman" w:cs="Times New Roman"/>
      <w:sz w:val="24"/>
      <w:szCs w:val="24"/>
    </w:rPr>
  </w:style>
  <w:style w:type="character" w:customStyle="1" w:styleId="user-highlighted-active">
    <w:name w:val="user-highlighted-active"/>
    <w:basedOn w:val="Fuentedeprrafopredeter"/>
    <w:rsid w:val="00295F9D"/>
  </w:style>
  <w:style w:type="character" w:styleId="Textoennegrita">
    <w:name w:val="Strong"/>
    <w:basedOn w:val="Fuentedeprrafopredeter"/>
    <w:uiPriority w:val="22"/>
    <w:qFormat/>
    <w:rsid w:val="00295F9D"/>
    <w:rPr>
      <w:b/>
      <w:bCs/>
    </w:rPr>
  </w:style>
  <w:style w:type="character" w:styleId="nfasis">
    <w:name w:val="Emphasis"/>
    <w:basedOn w:val="Fuentedeprrafopredeter"/>
    <w:uiPriority w:val="20"/>
    <w:qFormat/>
    <w:rsid w:val="00295F9D"/>
    <w:rPr>
      <w:i/>
      <w:iCs/>
    </w:rPr>
  </w:style>
  <w:style w:type="paragraph" w:styleId="Prrafodelista">
    <w:name w:val="List Paragraph"/>
    <w:basedOn w:val="Normal"/>
    <w:uiPriority w:val="34"/>
    <w:qFormat/>
    <w:rsid w:val="00295F9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554989">
      <w:bodyDiv w:val="1"/>
      <w:marLeft w:val="0"/>
      <w:marRight w:val="0"/>
      <w:marTop w:val="0"/>
      <w:marBottom w:val="0"/>
      <w:divBdr>
        <w:top w:val="none" w:sz="0" w:space="0" w:color="auto"/>
        <w:left w:val="none" w:sz="0" w:space="0" w:color="auto"/>
        <w:bottom w:val="none" w:sz="0" w:space="0" w:color="auto"/>
        <w:right w:val="none" w:sz="0" w:space="0" w:color="auto"/>
      </w:divBdr>
      <w:divsChild>
        <w:div w:id="259534783">
          <w:marLeft w:val="0"/>
          <w:marRight w:val="0"/>
          <w:marTop w:val="0"/>
          <w:marBottom w:val="0"/>
          <w:divBdr>
            <w:top w:val="none" w:sz="0" w:space="0" w:color="auto"/>
            <w:left w:val="none" w:sz="0" w:space="0" w:color="auto"/>
            <w:bottom w:val="none" w:sz="0" w:space="0" w:color="auto"/>
            <w:right w:val="none" w:sz="0" w:space="0" w:color="auto"/>
          </w:divBdr>
          <w:divsChild>
            <w:div w:id="1878153032">
              <w:marLeft w:val="0"/>
              <w:marRight w:val="0"/>
              <w:marTop w:val="0"/>
              <w:marBottom w:val="0"/>
              <w:divBdr>
                <w:top w:val="none" w:sz="0" w:space="0" w:color="auto"/>
                <w:left w:val="none" w:sz="0" w:space="0" w:color="auto"/>
                <w:bottom w:val="none" w:sz="0" w:space="0" w:color="auto"/>
                <w:right w:val="none" w:sz="0" w:space="0" w:color="auto"/>
              </w:divBdr>
              <w:divsChild>
                <w:div w:id="861893369">
                  <w:marLeft w:val="0"/>
                  <w:marRight w:val="0"/>
                  <w:marTop w:val="0"/>
                  <w:marBottom w:val="0"/>
                  <w:divBdr>
                    <w:top w:val="none" w:sz="0" w:space="0" w:color="auto"/>
                    <w:left w:val="none" w:sz="0" w:space="0" w:color="auto"/>
                    <w:bottom w:val="none" w:sz="0" w:space="0" w:color="auto"/>
                    <w:right w:val="none" w:sz="0" w:space="0" w:color="auto"/>
                  </w:divBdr>
                  <w:divsChild>
                    <w:div w:id="1941448761">
                      <w:marLeft w:val="0"/>
                      <w:marRight w:val="0"/>
                      <w:marTop w:val="0"/>
                      <w:marBottom w:val="0"/>
                      <w:divBdr>
                        <w:top w:val="none" w:sz="0" w:space="0" w:color="auto"/>
                        <w:left w:val="none" w:sz="0" w:space="0" w:color="auto"/>
                        <w:bottom w:val="none" w:sz="0" w:space="0" w:color="auto"/>
                        <w:right w:val="none" w:sz="0" w:space="0" w:color="auto"/>
                      </w:divBdr>
                      <w:divsChild>
                        <w:div w:id="1604069115">
                          <w:marLeft w:val="0"/>
                          <w:marRight w:val="0"/>
                          <w:marTop w:val="0"/>
                          <w:marBottom w:val="0"/>
                          <w:divBdr>
                            <w:top w:val="none" w:sz="0" w:space="0" w:color="auto"/>
                            <w:left w:val="none" w:sz="0" w:space="0" w:color="auto"/>
                            <w:bottom w:val="none" w:sz="0" w:space="0" w:color="auto"/>
                            <w:right w:val="none" w:sz="0" w:space="0" w:color="auto"/>
                          </w:divBdr>
                          <w:divsChild>
                            <w:div w:id="1051349290">
                              <w:marLeft w:val="0"/>
                              <w:marRight w:val="0"/>
                              <w:marTop w:val="0"/>
                              <w:marBottom w:val="0"/>
                              <w:divBdr>
                                <w:top w:val="none" w:sz="0" w:space="0" w:color="auto"/>
                                <w:left w:val="none" w:sz="0" w:space="0" w:color="auto"/>
                                <w:bottom w:val="none" w:sz="0" w:space="0" w:color="auto"/>
                                <w:right w:val="none" w:sz="0" w:space="0" w:color="auto"/>
                              </w:divBdr>
                              <w:divsChild>
                                <w:div w:id="1112670680">
                                  <w:marLeft w:val="0"/>
                                  <w:marRight w:val="0"/>
                                  <w:marTop w:val="0"/>
                                  <w:marBottom w:val="0"/>
                                  <w:divBdr>
                                    <w:top w:val="none" w:sz="0" w:space="0" w:color="auto"/>
                                    <w:left w:val="none" w:sz="0" w:space="0" w:color="auto"/>
                                    <w:bottom w:val="none" w:sz="0" w:space="0" w:color="auto"/>
                                    <w:right w:val="none" w:sz="0" w:space="0" w:color="auto"/>
                                  </w:divBdr>
                                  <w:divsChild>
                                    <w:div w:id="244729849">
                                      <w:marLeft w:val="0"/>
                                      <w:marRight w:val="0"/>
                                      <w:marTop w:val="0"/>
                                      <w:marBottom w:val="0"/>
                                      <w:divBdr>
                                        <w:top w:val="none" w:sz="0" w:space="0" w:color="auto"/>
                                        <w:left w:val="none" w:sz="0" w:space="0" w:color="auto"/>
                                        <w:bottom w:val="none" w:sz="0" w:space="0" w:color="auto"/>
                                        <w:right w:val="none" w:sz="0" w:space="0" w:color="auto"/>
                                      </w:divBdr>
                                      <w:divsChild>
                                        <w:div w:id="733814606">
                                          <w:marLeft w:val="0"/>
                                          <w:marRight w:val="0"/>
                                          <w:marTop w:val="0"/>
                                          <w:marBottom w:val="0"/>
                                          <w:divBdr>
                                            <w:top w:val="none" w:sz="0" w:space="0" w:color="auto"/>
                                            <w:left w:val="none" w:sz="0" w:space="0" w:color="auto"/>
                                            <w:bottom w:val="none" w:sz="0" w:space="0" w:color="auto"/>
                                            <w:right w:val="none" w:sz="0" w:space="0" w:color="auto"/>
                                          </w:divBdr>
                                          <w:divsChild>
                                            <w:div w:id="1036391767">
                                              <w:marLeft w:val="0"/>
                                              <w:marRight w:val="0"/>
                                              <w:marTop w:val="0"/>
                                              <w:marBottom w:val="0"/>
                                              <w:divBdr>
                                                <w:top w:val="none" w:sz="0" w:space="0" w:color="auto"/>
                                                <w:left w:val="none" w:sz="0" w:space="0" w:color="auto"/>
                                                <w:bottom w:val="none" w:sz="0" w:space="0" w:color="auto"/>
                                                <w:right w:val="none" w:sz="0" w:space="0" w:color="auto"/>
                                              </w:divBdr>
                                              <w:divsChild>
                                                <w:div w:id="1855069034">
                                                  <w:marLeft w:val="0"/>
                                                  <w:marRight w:val="0"/>
                                                  <w:marTop w:val="0"/>
                                                  <w:marBottom w:val="0"/>
                                                  <w:divBdr>
                                                    <w:top w:val="none" w:sz="0" w:space="0" w:color="auto"/>
                                                    <w:left w:val="none" w:sz="0" w:space="0" w:color="auto"/>
                                                    <w:bottom w:val="none" w:sz="0" w:space="0" w:color="auto"/>
                                                    <w:right w:val="none" w:sz="0" w:space="0" w:color="auto"/>
                                                  </w:divBdr>
                                                  <w:divsChild>
                                                    <w:div w:id="1671592678">
                                                      <w:marLeft w:val="0"/>
                                                      <w:marRight w:val="0"/>
                                                      <w:marTop w:val="0"/>
                                                      <w:marBottom w:val="0"/>
                                                      <w:divBdr>
                                                        <w:top w:val="none" w:sz="0" w:space="0" w:color="auto"/>
                                                        <w:left w:val="none" w:sz="0" w:space="0" w:color="auto"/>
                                                        <w:bottom w:val="none" w:sz="0" w:space="0" w:color="auto"/>
                                                        <w:right w:val="none" w:sz="0" w:space="0" w:color="auto"/>
                                                      </w:divBdr>
                                                      <w:divsChild>
                                                        <w:div w:id="1536651054">
                                                          <w:marLeft w:val="0"/>
                                                          <w:marRight w:val="0"/>
                                                          <w:marTop w:val="0"/>
                                                          <w:marBottom w:val="0"/>
                                                          <w:divBdr>
                                                            <w:top w:val="none" w:sz="0" w:space="0" w:color="auto"/>
                                                            <w:left w:val="none" w:sz="0" w:space="0" w:color="auto"/>
                                                            <w:bottom w:val="none" w:sz="0" w:space="0" w:color="auto"/>
                                                            <w:right w:val="none" w:sz="0" w:space="0" w:color="auto"/>
                                                          </w:divBdr>
                                                          <w:divsChild>
                                                            <w:div w:id="1846356770">
                                                              <w:marLeft w:val="0"/>
                                                              <w:marRight w:val="0"/>
                                                              <w:marTop w:val="0"/>
                                                              <w:marBottom w:val="0"/>
                                                              <w:divBdr>
                                                                <w:top w:val="none" w:sz="0" w:space="0" w:color="auto"/>
                                                                <w:left w:val="none" w:sz="0" w:space="0" w:color="auto"/>
                                                                <w:bottom w:val="none" w:sz="0" w:space="0" w:color="auto"/>
                                                                <w:right w:val="none" w:sz="0" w:space="0" w:color="auto"/>
                                                              </w:divBdr>
                                                              <w:divsChild>
                                                                <w:div w:id="1307973857">
                                                                  <w:marLeft w:val="0"/>
                                                                  <w:marRight w:val="0"/>
                                                                  <w:marTop w:val="0"/>
                                                                  <w:marBottom w:val="0"/>
                                                                  <w:divBdr>
                                                                    <w:top w:val="none" w:sz="0" w:space="0" w:color="auto"/>
                                                                    <w:left w:val="none" w:sz="0" w:space="0" w:color="auto"/>
                                                                    <w:bottom w:val="none" w:sz="0" w:space="0" w:color="auto"/>
                                                                    <w:right w:val="none" w:sz="0" w:space="0" w:color="auto"/>
                                                                  </w:divBdr>
                                                                  <w:divsChild>
                                                                    <w:div w:id="238445060">
                                                                      <w:marLeft w:val="0"/>
                                                                      <w:marRight w:val="0"/>
                                                                      <w:marTop w:val="0"/>
                                                                      <w:marBottom w:val="0"/>
                                                                      <w:divBdr>
                                                                        <w:top w:val="none" w:sz="0" w:space="0" w:color="auto"/>
                                                                        <w:left w:val="none" w:sz="0" w:space="0" w:color="auto"/>
                                                                        <w:bottom w:val="none" w:sz="0" w:space="0" w:color="auto"/>
                                                                        <w:right w:val="none" w:sz="0" w:space="0" w:color="auto"/>
                                                                      </w:divBdr>
                                                                      <w:divsChild>
                                                                        <w:div w:id="2008361470">
                                                                          <w:marLeft w:val="0"/>
                                                                          <w:marRight w:val="0"/>
                                                                          <w:marTop w:val="0"/>
                                                                          <w:marBottom w:val="0"/>
                                                                          <w:divBdr>
                                                                            <w:top w:val="none" w:sz="0" w:space="0" w:color="auto"/>
                                                                            <w:left w:val="none" w:sz="0" w:space="0" w:color="auto"/>
                                                                            <w:bottom w:val="none" w:sz="0" w:space="0" w:color="auto"/>
                                                                            <w:right w:val="none" w:sz="0" w:space="0" w:color="auto"/>
                                                                          </w:divBdr>
                                                                          <w:divsChild>
                                                                            <w:div w:id="520705407">
                                                                              <w:marLeft w:val="0"/>
                                                                              <w:marRight w:val="0"/>
                                                                              <w:marTop w:val="0"/>
                                                                              <w:marBottom w:val="0"/>
                                                                              <w:divBdr>
                                                                                <w:top w:val="none" w:sz="0" w:space="0" w:color="auto"/>
                                                                                <w:left w:val="none" w:sz="0" w:space="0" w:color="auto"/>
                                                                                <w:bottom w:val="none" w:sz="0" w:space="0" w:color="auto"/>
                                                                                <w:right w:val="none" w:sz="0" w:space="0" w:color="auto"/>
                                                                              </w:divBdr>
                                                                              <w:divsChild>
                                                                                <w:div w:id="840893805">
                                                                                  <w:marLeft w:val="0"/>
                                                                                  <w:marRight w:val="0"/>
                                                                                  <w:marTop w:val="0"/>
                                                                                  <w:marBottom w:val="0"/>
                                                                                  <w:divBdr>
                                                                                    <w:top w:val="none" w:sz="0" w:space="0" w:color="auto"/>
                                                                                    <w:left w:val="none" w:sz="0" w:space="0" w:color="auto"/>
                                                                                    <w:bottom w:val="none" w:sz="0" w:space="0" w:color="auto"/>
                                                                                    <w:right w:val="none" w:sz="0" w:space="0" w:color="auto"/>
                                                                                  </w:divBdr>
                                                                                  <w:divsChild>
                                                                                    <w:div w:id="478308888">
                                                                                      <w:marLeft w:val="0"/>
                                                                                      <w:marRight w:val="0"/>
                                                                                      <w:marTop w:val="0"/>
                                                                                      <w:marBottom w:val="0"/>
                                                                                      <w:divBdr>
                                                                                        <w:top w:val="none" w:sz="0" w:space="0" w:color="auto"/>
                                                                                        <w:left w:val="none" w:sz="0" w:space="0" w:color="auto"/>
                                                                                        <w:bottom w:val="none" w:sz="0" w:space="0" w:color="auto"/>
                                                                                        <w:right w:val="none" w:sz="0" w:space="0" w:color="auto"/>
                                                                                      </w:divBdr>
                                                                                      <w:divsChild>
                                                                                        <w:div w:id="1163664477">
                                                                                          <w:marLeft w:val="0"/>
                                                                                          <w:marRight w:val="0"/>
                                                                                          <w:marTop w:val="0"/>
                                                                                          <w:marBottom w:val="0"/>
                                                                                          <w:divBdr>
                                                                                            <w:top w:val="none" w:sz="0" w:space="0" w:color="auto"/>
                                                                                            <w:left w:val="none" w:sz="0" w:space="0" w:color="auto"/>
                                                                                            <w:bottom w:val="none" w:sz="0" w:space="0" w:color="auto"/>
                                                                                            <w:right w:val="none" w:sz="0" w:space="0" w:color="auto"/>
                                                                                          </w:divBdr>
                                                                                          <w:divsChild>
                                                                                            <w:div w:id="62220601">
                                                                                              <w:marLeft w:val="0"/>
                                                                                              <w:marRight w:val="0"/>
                                                                                              <w:marTop w:val="0"/>
                                                                                              <w:marBottom w:val="0"/>
                                                                                              <w:divBdr>
                                                                                                <w:top w:val="none" w:sz="0" w:space="0" w:color="auto"/>
                                                                                                <w:left w:val="none" w:sz="0" w:space="0" w:color="auto"/>
                                                                                                <w:bottom w:val="none" w:sz="0" w:space="0" w:color="auto"/>
                                                                                                <w:right w:val="none" w:sz="0" w:space="0" w:color="auto"/>
                                                                                              </w:divBdr>
                                                                                              <w:divsChild>
                                                                                                <w:div w:id="732394137">
                                                                                                  <w:marLeft w:val="0"/>
                                                                                                  <w:marRight w:val="0"/>
                                                                                                  <w:marTop w:val="0"/>
                                                                                                  <w:marBottom w:val="0"/>
                                                                                                  <w:divBdr>
                                                                                                    <w:top w:val="none" w:sz="0" w:space="0" w:color="auto"/>
                                                                                                    <w:left w:val="none" w:sz="0" w:space="0" w:color="auto"/>
                                                                                                    <w:bottom w:val="none" w:sz="0" w:space="0" w:color="auto"/>
                                                                                                    <w:right w:val="none" w:sz="0" w:space="0" w:color="auto"/>
                                                                                                  </w:divBdr>
                                                                                                  <w:divsChild>
                                                                                                    <w:div w:id="1136097149">
                                                                                                      <w:marLeft w:val="0"/>
                                                                                                      <w:marRight w:val="0"/>
                                                                                                      <w:marTop w:val="0"/>
                                                                                                      <w:marBottom w:val="0"/>
                                                                                                      <w:divBdr>
                                                                                                        <w:top w:val="none" w:sz="0" w:space="0" w:color="auto"/>
                                                                                                        <w:left w:val="none" w:sz="0" w:space="0" w:color="auto"/>
                                                                                                        <w:bottom w:val="none" w:sz="0" w:space="0" w:color="auto"/>
                                                                                                        <w:right w:val="none" w:sz="0" w:space="0" w:color="auto"/>
                                                                                                      </w:divBdr>
                                                                                                      <w:divsChild>
                                                                                                        <w:div w:id="116608381">
                                                                                                          <w:marLeft w:val="0"/>
                                                                                                          <w:marRight w:val="0"/>
                                                                                                          <w:marTop w:val="0"/>
                                                                                                          <w:marBottom w:val="0"/>
                                                                                                          <w:divBdr>
                                                                                                            <w:top w:val="none" w:sz="0" w:space="0" w:color="auto"/>
                                                                                                            <w:left w:val="none" w:sz="0" w:space="0" w:color="auto"/>
                                                                                                            <w:bottom w:val="none" w:sz="0" w:space="0" w:color="auto"/>
                                                                                                            <w:right w:val="none" w:sz="0" w:space="0" w:color="auto"/>
                                                                                                          </w:divBdr>
                                                                                                          <w:divsChild>
                                                                                                            <w:div w:id="283848063">
                                                                                                              <w:marLeft w:val="0"/>
                                                                                                              <w:marRight w:val="0"/>
                                                                                                              <w:marTop w:val="0"/>
                                                                                                              <w:marBottom w:val="0"/>
                                                                                                              <w:divBdr>
                                                                                                                <w:top w:val="none" w:sz="0" w:space="0" w:color="auto"/>
                                                                                                                <w:left w:val="none" w:sz="0" w:space="0" w:color="auto"/>
                                                                                                                <w:bottom w:val="none" w:sz="0" w:space="0" w:color="auto"/>
                                                                                                                <w:right w:val="none" w:sz="0" w:space="0" w:color="auto"/>
                                                                                                              </w:divBdr>
                                                                                                              <w:divsChild>
                                                                                                                <w:div w:id="1101340084">
                                                                                                                  <w:marLeft w:val="0"/>
                                                                                                                  <w:marRight w:val="0"/>
                                                                                                                  <w:marTop w:val="0"/>
                                                                                                                  <w:marBottom w:val="0"/>
                                                                                                                  <w:divBdr>
                                                                                                                    <w:top w:val="none" w:sz="0" w:space="0" w:color="auto"/>
                                                                                                                    <w:left w:val="none" w:sz="0" w:space="0" w:color="auto"/>
                                                                                                                    <w:bottom w:val="none" w:sz="0" w:space="0" w:color="auto"/>
                                                                                                                    <w:right w:val="none" w:sz="0" w:space="0" w:color="auto"/>
                                                                                                                  </w:divBdr>
                                                                                                                  <w:divsChild>
                                                                                                                    <w:div w:id="1594783050">
                                                                                                                      <w:marLeft w:val="0"/>
                                                                                                                      <w:marRight w:val="0"/>
                                                                                                                      <w:marTop w:val="0"/>
                                                                                                                      <w:marBottom w:val="0"/>
                                                                                                                      <w:divBdr>
                                                                                                                        <w:top w:val="none" w:sz="0" w:space="0" w:color="auto"/>
                                                                                                                        <w:left w:val="none" w:sz="0" w:space="0" w:color="auto"/>
                                                                                                                        <w:bottom w:val="none" w:sz="0" w:space="0" w:color="auto"/>
                                                                                                                        <w:right w:val="none" w:sz="0" w:space="0" w:color="auto"/>
                                                                                                                      </w:divBdr>
                                                                                                                      <w:divsChild>
                                                                                                                        <w:div w:id="1192449479">
                                                                                                                          <w:marLeft w:val="0"/>
                                                                                                                          <w:marRight w:val="0"/>
                                                                                                                          <w:marTop w:val="0"/>
                                                                                                                          <w:marBottom w:val="0"/>
                                                                                                                          <w:divBdr>
                                                                                                                            <w:top w:val="none" w:sz="0" w:space="0" w:color="auto"/>
                                                                                                                            <w:left w:val="none" w:sz="0" w:space="0" w:color="auto"/>
                                                                                                                            <w:bottom w:val="none" w:sz="0" w:space="0" w:color="auto"/>
                                                                                                                            <w:right w:val="none" w:sz="0" w:space="0" w:color="auto"/>
                                                                                                                          </w:divBdr>
                                                                                                                          <w:divsChild>
                                                                                                                            <w:div w:id="156848256">
                                                                                                                              <w:marLeft w:val="0"/>
                                                                                                                              <w:marRight w:val="0"/>
                                                                                                                              <w:marTop w:val="0"/>
                                                                                                                              <w:marBottom w:val="0"/>
                                                                                                                              <w:divBdr>
                                                                                                                                <w:top w:val="none" w:sz="0" w:space="0" w:color="auto"/>
                                                                                                                                <w:left w:val="none" w:sz="0" w:space="0" w:color="auto"/>
                                                                                                                                <w:bottom w:val="none" w:sz="0" w:space="0" w:color="auto"/>
                                                                                                                                <w:right w:val="none" w:sz="0" w:space="0" w:color="auto"/>
                                                                                                                              </w:divBdr>
                                                                                                                            </w:div>
                                                                                                                            <w:div w:id="1757169154">
                                                                                                                              <w:marLeft w:val="0"/>
                                                                                                                              <w:marRight w:val="0"/>
                                                                                                                              <w:marTop w:val="0"/>
                                                                                                                              <w:marBottom w:val="0"/>
                                                                                                                              <w:divBdr>
                                                                                                                                <w:top w:val="none" w:sz="0" w:space="0" w:color="auto"/>
                                                                                                                                <w:left w:val="none" w:sz="0" w:space="0" w:color="auto"/>
                                                                                                                                <w:bottom w:val="none" w:sz="0" w:space="0" w:color="auto"/>
                                                                                                                                <w:right w:val="none" w:sz="0" w:space="0" w:color="auto"/>
                                                                                                                              </w:divBdr>
                                                                                                                            </w:div>
                                                                                                                            <w:div w:id="1654528360">
                                                                                                                              <w:marLeft w:val="0"/>
                                                                                                                              <w:marRight w:val="0"/>
                                                                                                                              <w:marTop w:val="0"/>
                                                                                                                              <w:marBottom w:val="0"/>
                                                                                                                              <w:divBdr>
                                                                                                                                <w:top w:val="none" w:sz="0" w:space="0" w:color="auto"/>
                                                                                                                                <w:left w:val="none" w:sz="0" w:space="0" w:color="auto"/>
                                                                                                                                <w:bottom w:val="none" w:sz="0" w:space="0" w:color="auto"/>
                                                                                                                                <w:right w:val="none" w:sz="0" w:space="0" w:color="auto"/>
                                                                                                                              </w:divBdr>
                                                                                                                            </w:div>
                                                                                                                            <w:div w:id="958341550">
                                                                                                                              <w:marLeft w:val="0"/>
                                                                                                                              <w:marRight w:val="0"/>
                                                                                                                              <w:marTop w:val="0"/>
                                                                                                                              <w:marBottom w:val="0"/>
                                                                                                                              <w:divBdr>
                                                                                                                                <w:top w:val="none" w:sz="0" w:space="0" w:color="auto"/>
                                                                                                                                <w:left w:val="none" w:sz="0" w:space="0" w:color="auto"/>
                                                                                                                                <w:bottom w:val="none" w:sz="0" w:space="0" w:color="auto"/>
                                                                                                                                <w:right w:val="none" w:sz="0" w:space="0" w:color="auto"/>
                                                                                                                              </w:divBdr>
                                                                                                                            </w:div>
                                                                                                                            <w:div w:id="487988223">
                                                                                                                              <w:marLeft w:val="0"/>
                                                                                                                              <w:marRight w:val="0"/>
                                                                                                                              <w:marTop w:val="0"/>
                                                                                                                              <w:marBottom w:val="0"/>
                                                                                                                              <w:divBdr>
                                                                                                                                <w:top w:val="none" w:sz="0" w:space="0" w:color="auto"/>
                                                                                                                                <w:left w:val="none" w:sz="0" w:space="0" w:color="auto"/>
                                                                                                                                <w:bottom w:val="none" w:sz="0" w:space="0" w:color="auto"/>
                                                                                                                                <w:right w:val="none" w:sz="0" w:space="0" w:color="auto"/>
                                                                                                                              </w:divBdr>
                                                                                                                            </w:div>
                                                                                                                            <w:div w:id="321472123">
                                                                                                                              <w:marLeft w:val="0"/>
                                                                                                                              <w:marRight w:val="0"/>
                                                                                                                              <w:marTop w:val="0"/>
                                                                                                                              <w:marBottom w:val="0"/>
                                                                                                                              <w:divBdr>
                                                                                                                                <w:top w:val="none" w:sz="0" w:space="0" w:color="auto"/>
                                                                                                                                <w:left w:val="none" w:sz="0" w:space="0" w:color="auto"/>
                                                                                                                                <w:bottom w:val="none" w:sz="0" w:space="0" w:color="auto"/>
                                                                                                                                <w:right w:val="none" w:sz="0" w:space="0" w:color="auto"/>
                                                                                                                              </w:divBdr>
                                                                                                                            </w:div>
                                                                                                                            <w:div w:id="14504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camara.gov.co/representantes/jaime-armando-yepes-martinez" TargetMode="External"/><Relationship Id="rId18" Type="http://schemas.openxmlformats.org/officeDocument/2006/relationships/hyperlink" Target="http://www.camara.gov.co/representantes/jorge-enrique-burgos-lugo" TargetMode="External"/><Relationship Id="rId26" Type="http://schemas.openxmlformats.org/officeDocument/2006/relationships/hyperlink" Target="http://www.camara.gov.co/index.php/representantes/milton-hugo-angulo-viveros" TargetMode="External"/><Relationship Id="rId39" Type="http://schemas.openxmlformats.org/officeDocument/2006/relationships/footer" Target="footer1.xml"/><Relationship Id="rId21" Type="http://schemas.openxmlformats.org/officeDocument/2006/relationships/hyperlink" Target="http://www.camara.gov.co/index.php/representantes/jorge-enrique-burgos-lugo" TargetMode="External"/><Relationship Id="rId34" Type="http://schemas.openxmlformats.org/officeDocument/2006/relationships/hyperlink" Target="https://www.monografias.com/trabajos14/verific-servicios/verific-servicios.shtml" TargetMode="External"/><Relationship Id="rId7" Type="http://schemas.openxmlformats.org/officeDocument/2006/relationships/hyperlink" Target="http://www.camara.gov.co/representantes/martha-patricia-villalba-hodwalker" TargetMode="External"/><Relationship Id="rId2" Type="http://schemas.openxmlformats.org/officeDocument/2006/relationships/styles" Target="styles.xml"/><Relationship Id="rId16" Type="http://schemas.openxmlformats.org/officeDocument/2006/relationships/hyperlink" Target="http://www.camara.gov.co/representantes/christian-jose-moreno-villamizar" TargetMode="External"/><Relationship Id="rId20" Type="http://schemas.openxmlformats.org/officeDocument/2006/relationships/hyperlink" Target="http://www.camara.gov.co/index.php/representantes/martha-patricia-villalba-hodwalker" TargetMode="External"/><Relationship Id="rId29" Type="http://schemas.openxmlformats.org/officeDocument/2006/relationships/hyperlink" Target="http://www.camara.gov.co/index.php/representantes/emeterio-jose-montes-de-castro"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amara.gov.co/representantes/erasmo-elias-zuleta-bechara" TargetMode="External"/><Relationship Id="rId24" Type="http://schemas.openxmlformats.org/officeDocument/2006/relationships/hyperlink" Target="http://www.camara.gov.co/index.php/representantes/jose-elver-hernandez-casas" TargetMode="External"/><Relationship Id="rId32" Type="http://schemas.openxmlformats.org/officeDocument/2006/relationships/hyperlink" Target="https://www.monografias.com/trabajos7/mafu/mafu.shtml" TargetMode="External"/><Relationship Id="rId37" Type="http://schemas.openxmlformats.org/officeDocument/2006/relationships/hyperlink" Target="https://go.vlex.com/vid/582683058?fbt=webapp_preview"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camara.gov.co/representantes/teresa-de-jesus-enriquez-rosero" TargetMode="External"/><Relationship Id="rId23" Type="http://schemas.openxmlformats.org/officeDocument/2006/relationships/hyperlink" Target="http://www.camara.gov.co/index.php/representantes/alonso-jose-del-rio-cabarcas" TargetMode="External"/><Relationship Id="rId28" Type="http://schemas.openxmlformats.org/officeDocument/2006/relationships/hyperlink" Target="http://www.camara.gov.co/index.php/representantes/monica-liliana-valencia-montana" TargetMode="External"/><Relationship Id="rId36" Type="http://schemas.openxmlformats.org/officeDocument/2006/relationships/hyperlink" Target="https://www.monografias.com/trabajos6/etic/etic.shtml" TargetMode="External"/><Relationship Id="rId10" Type="http://schemas.openxmlformats.org/officeDocument/2006/relationships/hyperlink" Target="http://www.camara.gov.co/representantes/sara-helena-piedrahita-lyons" TargetMode="External"/><Relationship Id="rId19" Type="http://schemas.openxmlformats.org/officeDocument/2006/relationships/hyperlink" Target="http://www.camara.gov.co/representantes/monica-maria-raigoza-morales" TargetMode="External"/><Relationship Id="rId31" Type="http://schemas.openxmlformats.org/officeDocument/2006/relationships/hyperlink" Target="http://www.camara.gov.co/index.php/representantes/teresa-de-jesus-enriquez-rosero" TargetMode="External"/><Relationship Id="rId4" Type="http://schemas.openxmlformats.org/officeDocument/2006/relationships/webSettings" Target="webSettings.xml"/><Relationship Id="rId9" Type="http://schemas.openxmlformats.org/officeDocument/2006/relationships/hyperlink" Target="http://www.camara.gov.co/representantes/jorge-eliecer-tamayo-marulanda" TargetMode="External"/><Relationship Id="rId14" Type="http://schemas.openxmlformats.org/officeDocument/2006/relationships/hyperlink" Target="http://www.camara.gov.co/representantes/elbert-diaz-lozano" TargetMode="External"/><Relationship Id="rId22" Type="http://schemas.openxmlformats.org/officeDocument/2006/relationships/hyperlink" Target="http://www.camara.gov.co/index.php/representantes/faber-alberto-munoz-ceron" TargetMode="External"/><Relationship Id="rId27" Type="http://schemas.openxmlformats.org/officeDocument/2006/relationships/hyperlink" Target="http://www.camara.gov.co/index.php/representantes/elizabeth-jai-pang-diaz" TargetMode="External"/><Relationship Id="rId30" Type="http://schemas.openxmlformats.org/officeDocument/2006/relationships/hyperlink" Target="http://www.camara.gov.co/index.php/representantes/luis-fernando-gomez-betancurt" TargetMode="External"/><Relationship Id="rId35" Type="http://schemas.openxmlformats.org/officeDocument/2006/relationships/hyperlink" Target="https://www.monografias.com/trabajos12/elorigest/elorigest.shtml" TargetMode="External"/><Relationship Id="rId8" Type="http://schemas.openxmlformats.org/officeDocument/2006/relationships/hyperlink" Target="http://www.camara.gov.co/representantes/alonso-jose-del-rio-cabarcas" TargetMode="External"/><Relationship Id="rId3" Type="http://schemas.openxmlformats.org/officeDocument/2006/relationships/settings" Target="settings.xml"/><Relationship Id="rId12" Type="http://schemas.openxmlformats.org/officeDocument/2006/relationships/hyperlink" Target="http://www.camara.gov.co/representantes/wilmer-ramiro-carrillo-mendoza" TargetMode="External"/><Relationship Id="rId17" Type="http://schemas.openxmlformats.org/officeDocument/2006/relationships/hyperlink" Target="http://www.camara.gov.co/representantes/norma-hurtado-sanchez" TargetMode="External"/><Relationship Id="rId25" Type="http://schemas.openxmlformats.org/officeDocument/2006/relationships/hyperlink" Target="http://www.camara.gov.co/index.php/representantes/esteban-quintero-cardona" TargetMode="External"/><Relationship Id="rId33" Type="http://schemas.openxmlformats.org/officeDocument/2006/relationships/hyperlink" Target="https://www.monografias.com/trabajos11/veref/veref.shtml" TargetMode="Externa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341</TotalTime>
  <Pages>12</Pages>
  <Words>4456</Words>
  <Characters>24510</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Rodriguez</dc:creator>
  <cp:lastModifiedBy>Jorge Horacio Rodriguez</cp:lastModifiedBy>
  <cp:revision>8</cp:revision>
  <cp:lastPrinted>2019-05-07T18:44:00Z</cp:lastPrinted>
  <dcterms:created xsi:type="dcterms:W3CDTF">2019-05-03T00:21:00Z</dcterms:created>
  <dcterms:modified xsi:type="dcterms:W3CDTF">2019-05-07T19:40:00Z</dcterms:modified>
</cp:coreProperties>
</file>