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19" w:rsidRPr="002B0601" w:rsidRDefault="00160819" w:rsidP="00AA3F8F">
      <w:pPr>
        <w:spacing w:line="240" w:lineRule="auto"/>
        <w:contextualSpacing w:val="0"/>
        <w:rPr>
          <w:rFonts w:eastAsia="Calibri"/>
          <w:color w:val="000000" w:themeColor="text1"/>
          <w:sz w:val="24"/>
          <w:szCs w:val="24"/>
        </w:rPr>
      </w:pPr>
    </w:p>
    <w:p w:rsidR="002B0601" w:rsidRDefault="002B0601" w:rsidP="00AA3F8F">
      <w:pPr>
        <w:spacing w:line="240" w:lineRule="auto"/>
        <w:contextualSpacing w:val="0"/>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 xml:space="preserve">Bogotá D.C.; </w:t>
      </w:r>
      <w:r w:rsidR="00F51E69">
        <w:rPr>
          <w:rFonts w:eastAsia="Calibri"/>
          <w:color w:val="000000" w:themeColor="text1"/>
          <w:sz w:val="24"/>
          <w:szCs w:val="24"/>
        </w:rPr>
        <w:t>abril de 2019</w:t>
      </w:r>
    </w:p>
    <w:p w:rsidR="00160819"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 </w:t>
      </w:r>
    </w:p>
    <w:p w:rsidR="002B0601" w:rsidRDefault="002B0601"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2B0601" w:rsidP="00AA3F8F">
      <w:pPr>
        <w:spacing w:line="240" w:lineRule="auto"/>
        <w:contextualSpacing w:val="0"/>
        <w:rPr>
          <w:rFonts w:eastAsia="Calibri"/>
          <w:color w:val="000000" w:themeColor="text1"/>
          <w:sz w:val="24"/>
          <w:szCs w:val="24"/>
        </w:rPr>
      </w:pPr>
      <w:r>
        <w:rPr>
          <w:rFonts w:eastAsia="Calibri"/>
          <w:color w:val="000000" w:themeColor="text1"/>
          <w:sz w:val="24"/>
          <w:szCs w:val="24"/>
        </w:rPr>
        <w:t>Doctor</w:t>
      </w:r>
    </w:p>
    <w:p w:rsidR="00160819" w:rsidRPr="002B0601" w:rsidRDefault="00F51E69" w:rsidP="00AA3F8F">
      <w:pPr>
        <w:spacing w:line="240" w:lineRule="auto"/>
        <w:contextualSpacing w:val="0"/>
        <w:rPr>
          <w:rFonts w:eastAsia="Calibri"/>
          <w:b/>
          <w:color w:val="000000" w:themeColor="text1"/>
          <w:sz w:val="24"/>
          <w:szCs w:val="24"/>
        </w:rPr>
      </w:pPr>
      <w:r>
        <w:rPr>
          <w:rFonts w:eastAsia="Calibri"/>
          <w:b/>
          <w:color w:val="000000" w:themeColor="text1"/>
          <w:sz w:val="24"/>
          <w:szCs w:val="24"/>
        </w:rPr>
        <w:t>GABRIEL SANTOS GARCÍA</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 xml:space="preserve">Presidente </w:t>
      </w:r>
    </w:p>
    <w:p w:rsidR="00160819" w:rsidRPr="002B0601" w:rsidRDefault="006E6254" w:rsidP="00AA3F8F">
      <w:pPr>
        <w:spacing w:line="240" w:lineRule="auto"/>
        <w:contextualSpacing w:val="0"/>
        <w:rPr>
          <w:rFonts w:eastAsia="Calibri"/>
          <w:b/>
          <w:color w:val="000000" w:themeColor="text1"/>
          <w:sz w:val="24"/>
          <w:szCs w:val="24"/>
        </w:rPr>
      </w:pPr>
      <w:r w:rsidRPr="002B0601">
        <w:rPr>
          <w:rFonts w:eastAsia="Calibri"/>
          <w:b/>
          <w:color w:val="000000" w:themeColor="text1"/>
          <w:sz w:val="24"/>
          <w:szCs w:val="24"/>
        </w:rPr>
        <w:t>Comisión Primera Constitucional Permanente</w:t>
      </w:r>
    </w:p>
    <w:p w:rsidR="00160819" w:rsidRPr="002B0601" w:rsidRDefault="006E6254" w:rsidP="00AA3F8F">
      <w:pPr>
        <w:spacing w:line="240" w:lineRule="auto"/>
        <w:contextualSpacing w:val="0"/>
        <w:jc w:val="both"/>
        <w:rPr>
          <w:rFonts w:eastAsia="Calibri"/>
          <w:b/>
          <w:color w:val="000000" w:themeColor="text1"/>
          <w:sz w:val="24"/>
          <w:szCs w:val="24"/>
        </w:rPr>
      </w:pPr>
      <w:r w:rsidRPr="002B0601">
        <w:rPr>
          <w:rFonts w:eastAsia="Calibri"/>
          <w:b/>
          <w:color w:val="000000" w:themeColor="text1"/>
          <w:sz w:val="24"/>
          <w:szCs w:val="24"/>
        </w:rPr>
        <w:t>Cámara de Representantes</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6E6254" w:rsidP="00F51E69">
      <w:pPr>
        <w:spacing w:line="240" w:lineRule="auto"/>
        <w:ind w:left="993" w:hanging="993"/>
        <w:contextualSpacing w:val="0"/>
        <w:jc w:val="both"/>
        <w:rPr>
          <w:rFonts w:eastAsia="Calibri"/>
          <w:color w:val="000000" w:themeColor="text1"/>
          <w:sz w:val="24"/>
          <w:szCs w:val="24"/>
        </w:rPr>
      </w:pPr>
      <w:r w:rsidRPr="002B0601">
        <w:rPr>
          <w:rFonts w:eastAsia="Calibri"/>
          <w:b/>
          <w:color w:val="000000" w:themeColor="text1"/>
          <w:sz w:val="24"/>
          <w:szCs w:val="24"/>
        </w:rPr>
        <w:t xml:space="preserve">Asunto: Informe de ponencia </w:t>
      </w:r>
      <w:r w:rsidR="00F51E69">
        <w:rPr>
          <w:rFonts w:eastAsia="Calibri"/>
          <w:b/>
          <w:color w:val="000000" w:themeColor="text1"/>
          <w:sz w:val="24"/>
          <w:szCs w:val="24"/>
        </w:rPr>
        <w:t>para Primer</w:t>
      </w:r>
      <w:r w:rsidR="002B0601" w:rsidRPr="002B0601">
        <w:rPr>
          <w:rFonts w:eastAsia="Calibri"/>
          <w:b/>
          <w:color w:val="000000" w:themeColor="text1"/>
          <w:sz w:val="24"/>
          <w:szCs w:val="24"/>
        </w:rPr>
        <w:t xml:space="preserve"> Debate </w:t>
      </w:r>
      <w:r w:rsidR="00AA3F8F" w:rsidRPr="002B0601">
        <w:rPr>
          <w:rFonts w:eastAsia="Calibri"/>
          <w:b/>
          <w:color w:val="000000" w:themeColor="text1"/>
          <w:sz w:val="24"/>
          <w:szCs w:val="24"/>
        </w:rPr>
        <w:t xml:space="preserve">para </w:t>
      </w:r>
      <w:r w:rsidRPr="002B0601">
        <w:rPr>
          <w:rFonts w:eastAsia="Calibri"/>
          <w:b/>
          <w:color w:val="000000" w:themeColor="text1"/>
          <w:sz w:val="24"/>
          <w:szCs w:val="24"/>
        </w:rPr>
        <w:t xml:space="preserve">el </w:t>
      </w:r>
      <w:r w:rsidR="002B0601">
        <w:rPr>
          <w:rFonts w:eastAsia="Calibri"/>
          <w:b/>
          <w:color w:val="000000" w:themeColor="text1"/>
          <w:sz w:val="24"/>
          <w:szCs w:val="24"/>
        </w:rPr>
        <w:t>Proyecto de Acto Legislativo N°</w:t>
      </w:r>
      <w:r w:rsidRPr="002B0601">
        <w:rPr>
          <w:rFonts w:eastAsia="Calibri"/>
          <w:b/>
          <w:color w:val="000000" w:themeColor="text1"/>
          <w:sz w:val="24"/>
          <w:szCs w:val="24"/>
        </w:rPr>
        <w:t xml:space="preserve"> </w:t>
      </w:r>
      <w:r w:rsidR="00F51E69">
        <w:rPr>
          <w:rFonts w:eastAsia="Calibri"/>
          <w:b/>
          <w:color w:val="000000" w:themeColor="text1"/>
          <w:sz w:val="24"/>
          <w:szCs w:val="24"/>
        </w:rPr>
        <w:t>358 de 2019</w:t>
      </w:r>
      <w:r w:rsidRPr="002B0601">
        <w:rPr>
          <w:rFonts w:eastAsia="Calibri"/>
          <w:b/>
          <w:color w:val="000000" w:themeColor="text1"/>
          <w:sz w:val="24"/>
          <w:szCs w:val="24"/>
        </w:rPr>
        <w:t xml:space="preserve"> Cámara. </w:t>
      </w:r>
    </w:p>
    <w:p w:rsidR="00160819" w:rsidRDefault="00160819"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Respetado Presidente,</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Atendiendo la designación de la Mesa Directiva de la Comisión Primera de la Cámara de Representantes y en virtud de las facultades constitucionales y las establecidas en la Ley 5ª de 1992, </w:t>
      </w:r>
      <w:r w:rsidR="00AA3F8F" w:rsidRPr="002B0601">
        <w:rPr>
          <w:rFonts w:eastAsia="Calibri"/>
          <w:color w:val="000000" w:themeColor="text1"/>
          <w:sz w:val="24"/>
          <w:szCs w:val="24"/>
        </w:rPr>
        <w:t>ponemos</w:t>
      </w:r>
      <w:r w:rsidRPr="002B0601">
        <w:rPr>
          <w:rFonts w:eastAsia="Calibri"/>
          <w:color w:val="000000" w:themeColor="text1"/>
          <w:sz w:val="24"/>
          <w:szCs w:val="24"/>
        </w:rPr>
        <w:t xml:space="preserve"> a consideración de los honorables Representantes de la </w:t>
      </w:r>
      <w:r w:rsidR="00EE5536">
        <w:rPr>
          <w:rFonts w:eastAsia="Calibri"/>
          <w:color w:val="000000" w:themeColor="text1"/>
          <w:sz w:val="24"/>
          <w:szCs w:val="24"/>
        </w:rPr>
        <w:t>Comisión Primera</w:t>
      </w:r>
      <w:r w:rsidRPr="002B0601">
        <w:rPr>
          <w:rFonts w:eastAsia="Calibri"/>
          <w:color w:val="000000" w:themeColor="text1"/>
          <w:sz w:val="24"/>
          <w:szCs w:val="24"/>
        </w:rPr>
        <w:t xml:space="preserve"> de la Cámara de Representantes, el informe de ponencia</w:t>
      </w:r>
      <w:r w:rsidR="00FA2E5D">
        <w:rPr>
          <w:rFonts w:eastAsia="Calibri"/>
          <w:color w:val="000000" w:themeColor="text1"/>
          <w:sz w:val="24"/>
          <w:szCs w:val="24"/>
        </w:rPr>
        <w:t xml:space="preserve"> para </w:t>
      </w:r>
      <w:r w:rsidR="00F51E69">
        <w:rPr>
          <w:rFonts w:eastAsia="Calibri"/>
          <w:color w:val="000000" w:themeColor="text1"/>
          <w:sz w:val="24"/>
          <w:szCs w:val="24"/>
        </w:rPr>
        <w:t>Primer</w:t>
      </w:r>
      <w:r w:rsidR="00FA2E5D">
        <w:rPr>
          <w:rFonts w:eastAsia="Calibri"/>
          <w:color w:val="000000" w:themeColor="text1"/>
          <w:sz w:val="24"/>
          <w:szCs w:val="24"/>
        </w:rPr>
        <w:t xml:space="preserve"> Debate</w:t>
      </w:r>
      <w:r w:rsidRPr="002B0601">
        <w:rPr>
          <w:rFonts w:eastAsia="Calibri"/>
          <w:color w:val="000000" w:themeColor="text1"/>
          <w:sz w:val="24"/>
          <w:szCs w:val="24"/>
        </w:rPr>
        <w:t xml:space="preserve"> </w:t>
      </w:r>
      <w:r w:rsidR="002B0601" w:rsidRPr="002B0601">
        <w:rPr>
          <w:rFonts w:eastAsia="Calibri"/>
          <w:color w:val="000000" w:themeColor="text1"/>
          <w:sz w:val="24"/>
          <w:szCs w:val="24"/>
        </w:rPr>
        <w:t>a</w:t>
      </w:r>
      <w:r w:rsidRPr="002B0601">
        <w:rPr>
          <w:rFonts w:eastAsia="Calibri"/>
          <w:color w:val="000000" w:themeColor="text1"/>
          <w:sz w:val="24"/>
          <w:szCs w:val="24"/>
        </w:rPr>
        <w:t xml:space="preserve">l </w:t>
      </w:r>
      <w:r w:rsidR="00AA3F8F" w:rsidRPr="002B0601">
        <w:rPr>
          <w:rFonts w:eastAsia="Calibri"/>
          <w:color w:val="000000" w:themeColor="text1"/>
          <w:sz w:val="24"/>
          <w:szCs w:val="24"/>
        </w:rPr>
        <w:t>P</w:t>
      </w:r>
      <w:r w:rsidRPr="002B0601">
        <w:rPr>
          <w:rFonts w:eastAsia="Calibri"/>
          <w:color w:val="000000" w:themeColor="text1"/>
          <w:sz w:val="24"/>
          <w:szCs w:val="24"/>
        </w:rPr>
        <w:t xml:space="preserve">royecto de </w:t>
      </w:r>
      <w:r w:rsidR="00AA3F8F" w:rsidRPr="002B0601">
        <w:rPr>
          <w:rFonts w:eastAsia="Calibri"/>
          <w:color w:val="000000" w:themeColor="text1"/>
          <w:sz w:val="24"/>
          <w:szCs w:val="24"/>
        </w:rPr>
        <w:t>Acto L</w:t>
      </w:r>
      <w:r w:rsidRPr="002B0601">
        <w:rPr>
          <w:rFonts w:eastAsia="Calibri"/>
          <w:color w:val="000000" w:themeColor="text1"/>
          <w:sz w:val="24"/>
          <w:szCs w:val="24"/>
        </w:rPr>
        <w:t xml:space="preserve">egislativo </w:t>
      </w:r>
      <w:r w:rsidR="00AA3F8F" w:rsidRPr="002B0601">
        <w:rPr>
          <w:rFonts w:eastAsia="Calibri"/>
          <w:color w:val="000000" w:themeColor="text1"/>
          <w:sz w:val="24"/>
          <w:szCs w:val="24"/>
        </w:rPr>
        <w:t xml:space="preserve">N° </w:t>
      </w:r>
      <w:r w:rsidR="00F51E69">
        <w:rPr>
          <w:rFonts w:eastAsia="Calibri"/>
          <w:color w:val="000000" w:themeColor="text1"/>
          <w:sz w:val="24"/>
          <w:szCs w:val="24"/>
        </w:rPr>
        <w:t>358 de 2019</w:t>
      </w:r>
      <w:r w:rsidRPr="002B0601">
        <w:rPr>
          <w:rFonts w:eastAsia="Calibri"/>
          <w:color w:val="000000" w:themeColor="text1"/>
          <w:sz w:val="24"/>
          <w:szCs w:val="24"/>
        </w:rPr>
        <w:t xml:space="preserve"> Cámara “</w:t>
      </w:r>
      <w:r w:rsidR="002B0601" w:rsidRPr="002B0601">
        <w:rPr>
          <w:sz w:val="24"/>
          <w:szCs w:val="24"/>
        </w:rPr>
        <w:t xml:space="preserve">Por medio del cual se modifica el artículo 207 de la Constitución Política de </w:t>
      </w:r>
      <w:r w:rsidR="00BC5C79">
        <w:rPr>
          <w:sz w:val="24"/>
          <w:szCs w:val="24"/>
        </w:rPr>
        <w:t>Colombia</w:t>
      </w:r>
      <w:r w:rsidRPr="002B0601">
        <w:rPr>
          <w:rFonts w:eastAsia="Calibri"/>
          <w:color w:val="000000" w:themeColor="text1"/>
          <w:sz w:val="24"/>
          <w:szCs w:val="24"/>
        </w:rPr>
        <w:t>”</w:t>
      </w:r>
      <w:r w:rsidR="00BC5C79">
        <w:rPr>
          <w:rFonts w:eastAsia="Calibri"/>
          <w:color w:val="000000" w:themeColor="text1"/>
          <w:sz w:val="24"/>
          <w:szCs w:val="24"/>
        </w:rPr>
        <w:t>, en su primera vuelta</w:t>
      </w:r>
      <w:r w:rsidRPr="002B0601">
        <w:rPr>
          <w:rFonts w:eastAsia="Calibri"/>
          <w:color w:val="000000" w:themeColor="text1"/>
          <w:sz w:val="24"/>
          <w:szCs w:val="24"/>
        </w:rPr>
        <w:t>.</w:t>
      </w:r>
    </w:p>
    <w:p w:rsidR="00160819" w:rsidRPr="002B0601" w:rsidRDefault="00160819" w:rsidP="00AA3F8F">
      <w:pPr>
        <w:spacing w:line="240" w:lineRule="auto"/>
        <w:contextualSpacing w:val="0"/>
        <w:jc w:val="both"/>
        <w:rPr>
          <w:rFonts w:eastAsia="Calibri"/>
          <w:color w:val="000000" w:themeColor="text1"/>
          <w:sz w:val="24"/>
          <w:szCs w:val="24"/>
        </w:rPr>
      </w:pPr>
    </w:p>
    <w:p w:rsidR="00AA3F8F" w:rsidRDefault="00AA3F8F" w:rsidP="00AA3F8F">
      <w:pPr>
        <w:spacing w:line="240" w:lineRule="auto"/>
        <w:contextualSpacing w:val="0"/>
        <w:jc w:val="both"/>
        <w:rPr>
          <w:rFonts w:eastAsia="Calibri"/>
          <w:color w:val="000000" w:themeColor="text1"/>
          <w:sz w:val="24"/>
          <w:szCs w:val="24"/>
        </w:rPr>
      </w:pPr>
    </w:p>
    <w:p w:rsidR="002B0601" w:rsidRPr="002B0601" w:rsidRDefault="002B0601" w:rsidP="00AA3F8F">
      <w:pPr>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160819" w:rsidRPr="002B0601" w:rsidRDefault="00160819"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color w:val="000000" w:themeColor="text1"/>
          <w:sz w:val="24"/>
          <w:szCs w:val="24"/>
        </w:rPr>
      </w:pPr>
    </w:p>
    <w:p w:rsidR="00AA3F8F" w:rsidRDefault="00AA3F8F" w:rsidP="00AA3F8F">
      <w:pPr>
        <w:spacing w:line="240" w:lineRule="auto"/>
        <w:contextualSpacing w:val="0"/>
        <w:jc w:val="both"/>
        <w:rPr>
          <w:rFonts w:eastAsia="Calibri"/>
          <w:color w:val="000000" w:themeColor="text1"/>
          <w:sz w:val="24"/>
          <w:szCs w:val="24"/>
        </w:rPr>
      </w:pPr>
    </w:p>
    <w:p w:rsidR="00141426" w:rsidRPr="002B0601" w:rsidRDefault="00141426" w:rsidP="00AA3F8F">
      <w:pPr>
        <w:spacing w:line="240" w:lineRule="auto"/>
        <w:contextualSpacing w:val="0"/>
        <w:jc w:val="both"/>
        <w:rPr>
          <w:rFonts w:eastAsia="Calibri"/>
          <w:color w:val="000000" w:themeColor="text1"/>
          <w:sz w:val="24"/>
          <w:szCs w:val="24"/>
        </w:rPr>
      </w:pPr>
    </w:p>
    <w:p w:rsidR="00AA3F8F" w:rsidRPr="002B0601" w:rsidRDefault="00AA3F8F" w:rsidP="00AA3F8F">
      <w:pPr>
        <w:spacing w:line="240" w:lineRule="auto"/>
        <w:contextualSpacing w:val="0"/>
        <w:rPr>
          <w:rFonts w:eastAsia="Calibri"/>
          <w:color w:val="000000" w:themeColor="text1"/>
          <w:sz w:val="24"/>
          <w:szCs w:val="24"/>
        </w:rPr>
      </w:pPr>
    </w:p>
    <w:p w:rsidR="00160819" w:rsidRPr="002B0601" w:rsidRDefault="00AA3F8F" w:rsidP="002B0601">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ELIÉCER TAMAYO</w:t>
      </w:r>
      <w:r w:rsidR="00EA6747">
        <w:rPr>
          <w:rFonts w:eastAsia="Calibri"/>
          <w:b/>
          <w:color w:val="000000" w:themeColor="text1"/>
          <w:sz w:val="24"/>
          <w:szCs w:val="24"/>
        </w:rPr>
        <w:t xml:space="preserve"> MARULANDA</w:t>
      </w:r>
    </w:p>
    <w:p w:rsidR="002B0601" w:rsidRPr="002B0601" w:rsidRDefault="006E6254" w:rsidP="002B0601">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Representante a la Cámara</w:t>
      </w:r>
    </w:p>
    <w:p w:rsidR="00AA3F8F" w:rsidRPr="002B0601" w:rsidRDefault="002B0601" w:rsidP="002B0601">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Ponente</w:t>
      </w:r>
    </w:p>
    <w:p w:rsidR="00AA3F8F" w:rsidRDefault="00AA3F8F"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2B0601" w:rsidRDefault="002B0601" w:rsidP="00AA3F8F">
      <w:pPr>
        <w:spacing w:line="240" w:lineRule="auto"/>
        <w:contextualSpacing w:val="0"/>
        <w:rPr>
          <w:rFonts w:eastAsia="Calibri"/>
          <w:b/>
          <w:color w:val="000000" w:themeColor="text1"/>
          <w:sz w:val="24"/>
          <w:szCs w:val="24"/>
        </w:rPr>
      </w:pPr>
    </w:p>
    <w:p w:rsidR="007427B7" w:rsidRDefault="007427B7" w:rsidP="002C0C19">
      <w:pPr>
        <w:spacing w:line="240" w:lineRule="auto"/>
        <w:contextualSpacing w:val="0"/>
        <w:rPr>
          <w:rFonts w:eastAsia="Calibri"/>
          <w:b/>
          <w:color w:val="000000" w:themeColor="text1"/>
          <w:sz w:val="24"/>
          <w:szCs w:val="24"/>
        </w:rPr>
      </w:pPr>
    </w:p>
    <w:p w:rsidR="00160819" w:rsidRDefault="006E6254" w:rsidP="00AA3F8F">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 xml:space="preserve">INFORME DE PONENCIA PARA </w:t>
      </w:r>
      <w:r w:rsidR="00A05F92">
        <w:rPr>
          <w:rFonts w:eastAsia="Calibri"/>
          <w:b/>
          <w:color w:val="000000" w:themeColor="text1"/>
          <w:sz w:val="24"/>
          <w:szCs w:val="24"/>
        </w:rPr>
        <w:t>PRIMER</w:t>
      </w:r>
      <w:r w:rsidR="002B0601">
        <w:rPr>
          <w:rFonts w:eastAsia="Calibri"/>
          <w:b/>
          <w:color w:val="000000" w:themeColor="text1"/>
          <w:sz w:val="24"/>
          <w:szCs w:val="24"/>
        </w:rPr>
        <w:t xml:space="preserve"> DEBATE </w:t>
      </w:r>
      <w:r w:rsidRPr="002B0601">
        <w:rPr>
          <w:rFonts w:eastAsia="Calibri"/>
          <w:b/>
          <w:color w:val="000000" w:themeColor="text1"/>
          <w:sz w:val="24"/>
          <w:szCs w:val="24"/>
        </w:rPr>
        <w:t>DEL</w:t>
      </w:r>
      <w:r w:rsidR="002B0601">
        <w:rPr>
          <w:rFonts w:eastAsia="Calibri"/>
          <w:b/>
          <w:color w:val="000000" w:themeColor="text1"/>
          <w:sz w:val="24"/>
          <w:szCs w:val="24"/>
        </w:rPr>
        <w:t xml:space="preserve"> PROYECTO DE ACTO LEGISLATIVO N°</w:t>
      </w:r>
      <w:r w:rsidRPr="002B0601">
        <w:rPr>
          <w:rFonts w:eastAsia="Calibri"/>
          <w:b/>
          <w:color w:val="000000" w:themeColor="text1"/>
          <w:sz w:val="24"/>
          <w:szCs w:val="24"/>
        </w:rPr>
        <w:t xml:space="preserve"> </w:t>
      </w:r>
      <w:r w:rsidR="00F51E69">
        <w:rPr>
          <w:rFonts w:eastAsia="Calibri"/>
          <w:b/>
          <w:color w:val="000000" w:themeColor="text1"/>
          <w:sz w:val="24"/>
          <w:szCs w:val="24"/>
        </w:rPr>
        <w:t>358</w:t>
      </w:r>
      <w:r w:rsidR="002B0601">
        <w:rPr>
          <w:rFonts w:eastAsia="Calibri"/>
          <w:b/>
          <w:color w:val="000000" w:themeColor="text1"/>
          <w:sz w:val="24"/>
          <w:szCs w:val="24"/>
        </w:rPr>
        <w:t xml:space="preserve"> DE </w:t>
      </w:r>
      <w:r w:rsidR="00F51E69">
        <w:rPr>
          <w:rFonts w:eastAsia="Calibri"/>
          <w:b/>
          <w:color w:val="000000" w:themeColor="text1"/>
          <w:sz w:val="24"/>
          <w:szCs w:val="24"/>
        </w:rPr>
        <w:t>2019</w:t>
      </w:r>
      <w:r w:rsidRPr="002B0601">
        <w:rPr>
          <w:rFonts w:eastAsia="Calibri"/>
          <w:b/>
          <w:color w:val="000000" w:themeColor="text1"/>
          <w:sz w:val="24"/>
          <w:szCs w:val="24"/>
        </w:rPr>
        <w:t xml:space="preserve"> CÁMARA </w:t>
      </w:r>
    </w:p>
    <w:p w:rsidR="002B0601" w:rsidRPr="002B0601" w:rsidRDefault="002B0601" w:rsidP="00AA3F8F">
      <w:pPr>
        <w:spacing w:line="240" w:lineRule="auto"/>
        <w:contextualSpacing w:val="0"/>
        <w:jc w:val="center"/>
        <w:rPr>
          <w:rFonts w:eastAsia="Calibri"/>
          <w:b/>
          <w:color w:val="000000" w:themeColor="text1"/>
          <w:sz w:val="24"/>
          <w:szCs w:val="24"/>
        </w:rPr>
      </w:pPr>
    </w:p>
    <w:p w:rsidR="00160819" w:rsidRPr="002B0601" w:rsidRDefault="006E6254" w:rsidP="00AA3F8F">
      <w:pPr>
        <w:spacing w:line="240" w:lineRule="auto"/>
        <w:contextualSpacing w:val="0"/>
        <w:jc w:val="center"/>
        <w:rPr>
          <w:rFonts w:eastAsia="Calibri"/>
          <w:i/>
          <w:color w:val="000000" w:themeColor="text1"/>
          <w:sz w:val="24"/>
          <w:szCs w:val="24"/>
        </w:rPr>
      </w:pPr>
      <w:r w:rsidRPr="002B0601">
        <w:rPr>
          <w:rFonts w:eastAsia="Calibri"/>
          <w:i/>
          <w:color w:val="000000" w:themeColor="text1"/>
          <w:sz w:val="24"/>
          <w:szCs w:val="24"/>
        </w:rPr>
        <w:t>“</w:t>
      </w:r>
      <w:r w:rsidR="002B0601" w:rsidRPr="002B0601">
        <w:rPr>
          <w:sz w:val="24"/>
          <w:szCs w:val="24"/>
        </w:rPr>
        <w:t>Por medio del cual se modifica el artículo 207 de la Constitución Política de Colombia</w:t>
      </w:r>
      <w:r w:rsidRPr="002B0601">
        <w:rPr>
          <w:rFonts w:eastAsia="Calibri"/>
          <w:i/>
          <w:color w:val="000000" w:themeColor="text1"/>
          <w:sz w:val="24"/>
          <w:szCs w:val="24"/>
        </w:rPr>
        <w:t>”</w:t>
      </w: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En atención a la designación hecha por la por la </w:t>
      </w:r>
      <w:bookmarkStart w:id="0" w:name="_GoBack"/>
      <w:bookmarkEnd w:id="0"/>
      <w:r w:rsidRPr="002B0601">
        <w:rPr>
          <w:rFonts w:eastAsia="Calibri"/>
          <w:color w:val="000000" w:themeColor="text1"/>
          <w:sz w:val="24"/>
          <w:szCs w:val="24"/>
        </w:rPr>
        <w:t xml:space="preserve">Presidencia de la Comisión Primera de la Cámara de Representantes, </w:t>
      </w:r>
      <w:r w:rsidR="002B0601">
        <w:rPr>
          <w:rFonts w:eastAsia="Calibri"/>
          <w:color w:val="000000" w:themeColor="text1"/>
          <w:sz w:val="24"/>
          <w:szCs w:val="24"/>
        </w:rPr>
        <w:t>presento</w:t>
      </w:r>
      <w:r w:rsidRPr="002B0601">
        <w:rPr>
          <w:rFonts w:eastAsia="Calibri"/>
          <w:color w:val="000000" w:themeColor="text1"/>
          <w:sz w:val="24"/>
          <w:szCs w:val="24"/>
        </w:rPr>
        <w:t xml:space="preserve"> </w:t>
      </w:r>
      <w:r w:rsidRPr="002B0601">
        <w:rPr>
          <w:rFonts w:eastAsia="Calibri"/>
          <w:b/>
          <w:color w:val="000000" w:themeColor="text1"/>
          <w:sz w:val="24"/>
          <w:szCs w:val="24"/>
        </w:rPr>
        <w:t>INFORME DE PONENCIA</w:t>
      </w:r>
      <w:r w:rsidR="00AA3F8F" w:rsidRPr="002B0601">
        <w:rPr>
          <w:rFonts w:eastAsia="Calibri"/>
          <w:b/>
          <w:color w:val="000000" w:themeColor="text1"/>
          <w:sz w:val="24"/>
          <w:szCs w:val="24"/>
        </w:rPr>
        <w:t xml:space="preserve"> </w:t>
      </w:r>
      <w:r w:rsidR="00182D9F">
        <w:rPr>
          <w:rFonts w:eastAsia="Calibri"/>
          <w:b/>
          <w:color w:val="000000" w:themeColor="text1"/>
          <w:sz w:val="24"/>
          <w:szCs w:val="24"/>
        </w:rPr>
        <w:t xml:space="preserve">FAVORABLE </w:t>
      </w:r>
      <w:r w:rsidRPr="002B0601">
        <w:rPr>
          <w:rFonts w:eastAsia="Calibri"/>
          <w:color w:val="000000" w:themeColor="text1"/>
          <w:sz w:val="24"/>
          <w:szCs w:val="24"/>
        </w:rPr>
        <w:t xml:space="preserve">para </w:t>
      </w:r>
      <w:r w:rsidR="00F51E69">
        <w:rPr>
          <w:rFonts w:eastAsia="Calibri"/>
          <w:color w:val="000000" w:themeColor="text1"/>
          <w:sz w:val="24"/>
          <w:szCs w:val="24"/>
        </w:rPr>
        <w:t>Primer</w:t>
      </w:r>
      <w:r w:rsidR="00FA2E5D">
        <w:rPr>
          <w:rFonts w:eastAsia="Calibri"/>
          <w:color w:val="000000" w:themeColor="text1"/>
          <w:sz w:val="24"/>
          <w:szCs w:val="24"/>
        </w:rPr>
        <w:t xml:space="preserve"> Debate a </w:t>
      </w:r>
      <w:r w:rsidR="00AA3F8F" w:rsidRPr="002B0601">
        <w:rPr>
          <w:rFonts w:eastAsia="Calibri"/>
          <w:color w:val="000000" w:themeColor="text1"/>
          <w:sz w:val="24"/>
          <w:szCs w:val="24"/>
        </w:rPr>
        <w:t>e</w:t>
      </w:r>
      <w:r w:rsidRPr="002B0601">
        <w:rPr>
          <w:rFonts w:eastAsia="Calibri"/>
          <w:color w:val="000000" w:themeColor="text1"/>
          <w:sz w:val="24"/>
          <w:szCs w:val="24"/>
        </w:rPr>
        <w:t>l proyecto de acto legislativo de referencia</w:t>
      </w:r>
      <w:r w:rsidR="00BC5C79">
        <w:rPr>
          <w:rFonts w:eastAsia="Calibri"/>
          <w:color w:val="000000" w:themeColor="text1"/>
          <w:sz w:val="24"/>
          <w:szCs w:val="24"/>
        </w:rPr>
        <w:t xml:space="preserve"> en su primera vuelta</w:t>
      </w:r>
      <w:r w:rsidRPr="002B0601">
        <w:rPr>
          <w:rFonts w:eastAsia="Calibri"/>
          <w:color w:val="000000" w:themeColor="text1"/>
          <w:sz w:val="24"/>
          <w:szCs w:val="24"/>
        </w:rPr>
        <w:t xml:space="preserve">, previas las siguientes consideraciones. </w:t>
      </w:r>
    </w:p>
    <w:p w:rsidR="00AA3F8F" w:rsidRPr="002B0601" w:rsidRDefault="00AA3F8F" w:rsidP="00AA3F8F">
      <w:pPr>
        <w:spacing w:line="240" w:lineRule="auto"/>
        <w:contextualSpacing w:val="0"/>
        <w:jc w:val="both"/>
        <w:rPr>
          <w:rFonts w:eastAsia="Calibri"/>
          <w:color w:val="000000" w:themeColor="text1"/>
          <w:sz w:val="24"/>
          <w:szCs w:val="24"/>
        </w:rPr>
      </w:pPr>
    </w:p>
    <w:p w:rsidR="00160819" w:rsidRPr="002B0601" w:rsidRDefault="00160819" w:rsidP="00AA3F8F">
      <w:pPr>
        <w:spacing w:line="240" w:lineRule="auto"/>
        <w:contextualSpacing w:val="0"/>
        <w:jc w:val="both"/>
        <w:rPr>
          <w:rFonts w:eastAsia="Calibri"/>
          <w:b/>
          <w:color w:val="000000" w:themeColor="text1"/>
          <w:sz w:val="24"/>
          <w:szCs w:val="24"/>
        </w:rPr>
      </w:pPr>
    </w:p>
    <w:p w:rsidR="00160819" w:rsidRPr="002B0601" w:rsidRDefault="006E6254" w:rsidP="00AA3F8F">
      <w:pPr>
        <w:widowControl w:val="0"/>
        <w:spacing w:line="240" w:lineRule="auto"/>
        <w:contextualSpacing w:val="0"/>
        <w:rPr>
          <w:rFonts w:eastAsia="Calibri"/>
          <w:b/>
          <w:color w:val="000000" w:themeColor="text1"/>
          <w:sz w:val="24"/>
          <w:szCs w:val="24"/>
          <w:highlight w:val="white"/>
        </w:rPr>
      </w:pPr>
      <w:r w:rsidRPr="002B0601">
        <w:rPr>
          <w:rFonts w:eastAsia="Calibri"/>
          <w:b/>
          <w:color w:val="000000" w:themeColor="text1"/>
          <w:sz w:val="24"/>
          <w:szCs w:val="24"/>
          <w:highlight w:val="white"/>
        </w:rPr>
        <w:t xml:space="preserve">I. </w:t>
      </w:r>
      <w:r w:rsidR="00C050DD">
        <w:rPr>
          <w:rFonts w:eastAsia="Calibri"/>
          <w:b/>
          <w:color w:val="000000" w:themeColor="text1"/>
          <w:sz w:val="24"/>
          <w:szCs w:val="24"/>
          <w:highlight w:val="white"/>
        </w:rPr>
        <w:t>ANTECEDENTES LEGISLATIVOS</w:t>
      </w:r>
    </w:p>
    <w:p w:rsidR="00160819" w:rsidRPr="002B0601" w:rsidRDefault="00160819" w:rsidP="00AA3F8F">
      <w:pPr>
        <w:widowControl w:val="0"/>
        <w:spacing w:line="240" w:lineRule="auto"/>
        <w:ind w:left="720"/>
        <w:contextualSpacing w:val="0"/>
        <w:rPr>
          <w:rFonts w:eastAsia="Calibri"/>
          <w:b/>
          <w:color w:val="000000" w:themeColor="text1"/>
          <w:sz w:val="24"/>
          <w:szCs w:val="24"/>
          <w:highlight w:val="white"/>
        </w:rPr>
      </w:pPr>
    </w:p>
    <w:p w:rsidR="00AA3F8F" w:rsidRDefault="006E6254" w:rsidP="00AA3F8F">
      <w:pPr>
        <w:widowControl w:val="0"/>
        <w:shd w:val="clear" w:color="auto" w:fill="FFFFFF"/>
        <w:spacing w:line="240" w:lineRule="auto"/>
        <w:contextualSpacing w:val="0"/>
        <w:jc w:val="both"/>
        <w:rPr>
          <w:sz w:val="24"/>
          <w:szCs w:val="21"/>
          <w:lang w:val="es-ES"/>
        </w:rPr>
      </w:pPr>
      <w:r w:rsidRPr="002B0601">
        <w:rPr>
          <w:rFonts w:eastAsia="Calibri"/>
          <w:color w:val="000000" w:themeColor="text1"/>
          <w:sz w:val="24"/>
          <w:szCs w:val="24"/>
          <w:highlight w:val="white"/>
        </w:rPr>
        <w:t>E</w:t>
      </w:r>
      <w:r w:rsidR="00C050DD">
        <w:rPr>
          <w:rFonts w:eastAsia="Calibri"/>
          <w:color w:val="000000" w:themeColor="text1"/>
          <w:sz w:val="24"/>
          <w:szCs w:val="24"/>
          <w:highlight w:val="white"/>
        </w:rPr>
        <w:t>ste proyecto de Acto Legislativo ya había sido presentado e</w:t>
      </w:r>
      <w:r w:rsidRPr="002B0601">
        <w:rPr>
          <w:rFonts w:eastAsia="Calibri"/>
          <w:color w:val="000000" w:themeColor="text1"/>
          <w:sz w:val="24"/>
          <w:szCs w:val="24"/>
          <w:highlight w:val="white"/>
        </w:rPr>
        <w:t>l</w:t>
      </w:r>
      <w:r w:rsidR="00C050DD">
        <w:rPr>
          <w:rFonts w:eastAsia="Calibri"/>
          <w:color w:val="000000" w:themeColor="text1"/>
          <w:sz w:val="24"/>
          <w:szCs w:val="24"/>
          <w:highlight w:val="white"/>
        </w:rPr>
        <w:t xml:space="preserve"> pasado</w:t>
      </w:r>
      <w:r w:rsidRPr="002B0601">
        <w:rPr>
          <w:rFonts w:eastAsia="Calibri"/>
          <w:color w:val="000000" w:themeColor="text1"/>
          <w:sz w:val="24"/>
          <w:szCs w:val="24"/>
          <w:highlight w:val="white"/>
        </w:rPr>
        <w:t xml:space="preserve"> </w:t>
      </w:r>
      <w:r w:rsidR="00182D9F">
        <w:rPr>
          <w:rFonts w:eastAsia="Calibri"/>
          <w:color w:val="000000" w:themeColor="text1"/>
          <w:sz w:val="24"/>
          <w:szCs w:val="24"/>
          <w:highlight w:val="white"/>
        </w:rPr>
        <w:t>21</w:t>
      </w:r>
      <w:r w:rsidRPr="002B0601">
        <w:rPr>
          <w:rFonts w:eastAsia="Calibri"/>
          <w:color w:val="000000" w:themeColor="text1"/>
          <w:sz w:val="24"/>
          <w:szCs w:val="24"/>
          <w:highlight w:val="white"/>
        </w:rPr>
        <w:t xml:space="preserve"> de agosto de 2018 </w:t>
      </w:r>
      <w:r w:rsidR="00C050DD">
        <w:rPr>
          <w:rFonts w:eastAsia="Calibri"/>
          <w:color w:val="000000" w:themeColor="text1"/>
          <w:sz w:val="24"/>
          <w:szCs w:val="24"/>
          <w:highlight w:val="white"/>
        </w:rPr>
        <w:t>ante</w:t>
      </w:r>
      <w:r w:rsidRPr="002B0601">
        <w:rPr>
          <w:rFonts w:eastAsia="Calibri"/>
          <w:color w:val="000000" w:themeColor="text1"/>
          <w:sz w:val="24"/>
          <w:szCs w:val="24"/>
          <w:highlight w:val="white"/>
        </w:rPr>
        <w:t xml:space="preserve"> la Cámara</w:t>
      </w:r>
      <w:r w:rsidR="00C050DD">
        <w:rPr>
          <w:rFonts w:eastAsia="Calibri"/>
          <w:color w:val="000000" w:themeColor="text1"/>
          <w:sz w:val="24"/>
          <w:szCs w:val="24"/>
          <w:highlight w:val="white"/>
        </w:rPr>
        <w:t xml:space="preserve"> de Representantes;</w:t>
      </w:r>
      <w:r w:rsidRPr="002B0601">
        <w:rPr>
          <w:rFonts w:eastAsia="Calibri"/>
          <w:color w:val="000000" w:themeColor="text1"/>
          <w:sz w:val="24"/>
          <w:szCs w:val="24"/>
          <w:highlight w:val="white"/>
        </w:rPr>
        <w:t xml:space="preserve"> el</w:t>
      </w:r>
      <w:r w:rsidR="00C050DD">
        <w:rPr>
          <w:rFonts w:eastAsia="Calibri"/>
          <w:color w:val="000000" w:themeColor="text1"/>
          <w:sz w:val="24"/>
          <w:szCs w:val="24"/>
          <w:highlight w:val="white"/>
        </w:rPr>
        <w:t xml:space="preserve"> cual quedo</w:t>
      </w:r>
      <w:r w:rsidR="00556E86">
        <w:rPr>
          <w:rFonts w:eastAsia="Calibri"/>
          <w:color w:val="000000" w:themeColor="text1"/>
          <w:sz w:val="24"/>
          <w:szCs w:val="24"/>
          <w:highlight w:val="white"/>
        </w:rPr>
        <w:t xml:space="preserve"> radicado como el</w:t>
      </w:r>
      <w:r w:rsidRPr="002B0601">
        <w:rPr>
          <w:rFonts w:eastAsia="Calibri"/>
          <w:color w:val="000000" w:themeColor="text1"/>
          <w:sz w:val="24"/>
          <w:szCs w:val="24"/>
          <w:highlight w:val="white"/>
        </w:rPr>
        <w:t xml:space="preserve"> </w:t>
      </w:r>
      <w:r w:rsidRPr="002B0601">
        <w:rPr>
          <w:rFonts w:eastAsia="Calibri"/>
          <w:color w:val="000000" w:themeColor="text1"/>
          <w:sz w:val="24"/>
          <w:szCs w:val="24"/>
        </w:rPr>
        <w:t xml:space="preserve">Proyecto de </w:t>
      </w:r>
      <w:r w:rsidRPr="00D66300">
        <w:rPr>
          <w:rFonts w:eastAsia="Calibri"/>
          <w:b/>
          <w:color w:val="000000" w:themeColor="text1"/>
          <w:sz w:val="24"/>
          <w:szCs w:val="24"/>
        </w:rPr>
        <w:t xml:space="preserve">Acto Legislativo número </w:t>
      </w:r>
      <w:r w:rsidR="00D66300" w:rsidRPr="00D66300">
        <w:rPr>
          <w:rFonts w:eastAsia="Calibri"/>
          <w:b/>
          <w:color w:val="000000" w:themeColor="text1"/>
          <w:sz w:val="24"/>
          <w:szCs w:val="24"/>
        </w:rPr>
        <w:t>101</w:t>
      </w:r>
      <w:r w:rsidRPr="00D66300">
        <w:rPr>
          <w:rFonts w:eastAsia="Calibri"/>
          <w:b/>
          <w:color w:val="000000" w:themeColor="text1"/>
          <w:sz w:val="24"/>
          <w:szCs w:val="24"/>
        </w:rPr>
        <w:t xml:space="preserve">/2018 Cámara </w:t>
      </w:r>
      <w:r w:rsidR="00D66300" w:rsidRPr="00D66300">
        <w:rPr>
          <w:rFonts w:eastAsia="Calibri"/>
          <w:b/>
          <w:color w:val="000000" w:themeColor="text1"/>
          <w:sz w:val="24"/>
          <w:szCs w:val="24"/>
        </w:rPr>
        <w:t>“</w:t>
      </w:r>
      <w:r w:rsidR="00D66300" w:rsidRPr="00D66300">
        <w:rPr>
          <w:b/>
          <w:sz w:val="24"/>
          <w:szCs w:val="24"/>
        </w:rPr>
        <w:t>Por medio del cual se modifica el artículo 207 de la Constitución Política de Colombia”</w:t>
      </w:r>
      <w:r w:rsidRPr="002B0601">
        <w:rPr>
          <w:rFonts w:eastAsia="Calibri"/>
          <w:color w:val="000000" w:themeColor="text1"/>
          <w:sz w:val="24"/>
          <w:szCs w:val="24"/>
        </w:rPr>
        <w:t xml:space="preserve">, </w:t>
      </w:r>
      <w:r w:rsidR="00556E86">
        <w:rPr>
          <w:rFonts w:eastAsia="Calibri"/>
          <w:color w:val="000000" w:themeColor="text1"/>
          <w:sz w:val="24"/>
          <w:szCs w:val="24"/>
        </w:rPr>
        <w:t>de</w:t>
      </w:r>
      <w:r w:rsidR="00C050DD">
        <w:rPr>
          <w:rFonts w:eastAsia="Calibri"/>
          <w:color w:val="000000" w:themeColor="text1"/>
          <w:sz w:val="24"/>
          <w:szCs w:val="24"/>
        </w:rPr>
        <w:t xml:space="preserve"> </w:t>
      </w:r>
      <w:r w:rsidRPr="002B0601">
        <w:rPr>
          <w:rFonts w:eastAsia="Calibri"/>
          <w:color w:val="000000" w:themeColor="text1"/>
          <w:sz w:val="24"/>
          <w:szCs w:val="24"/>
          <w:highlight w:val="white"/>
        </w:rPr>
        <w:t>iniciativa de</w:t>
      </w:r>
      <w:r w:rsidR="00182D9F">
        <w:rPr>
          <w:rFonts w:eastAsia="Calibri"/>
          <w:color w:val="000000" w:themeColor="text1"/>
          <w:sz w:val="24"/>
          <w:szCs w:val="24"/>
          <w:highlight w:val="white"/>
        </w:rPr>
        <w:t xml:space="preserve"> los Representantes a la Cámara </w:t>
      </w:r>
      <w:hyperlink r:id="rId7" w:history="1">
        <w:r w:rsidR="00182D9F" w:rsidRPr="00182D9F">
          <w:rPr>
            <w:rStyle w:val="Hipervnculo"/>
            <w:sz w:val="24"/>
            <w:szCs w:val="21"/>
            <w:lang w:val="es-ES"/>
          </w:rPr>
          <w:t xml:space="preserve">Martha Patricia Villalba </w:t>
        </w:r>
        <w:proofErr w:type="spellStart"/>
        <w:r w:rsidR="00182D9F" w:rsidRPr="00182D9F">
          <w:rPr>
            <w:rStyle w:val="Hipervnculo"/>
            <w:sz w:val="24"/>
            <w:szCs w:val="21"/>
            <w:lang w:val="es-ES"/>
          </w:rPr>
          <w:t>Hodwalker</w:t>
        </w:r>
        <w:proofErr w:type="spellEnd"/>
      </w:hyperlink>
      <w:r w:rsidR="00182D9F" w:rsidRPr="00182D9F">
        <w:rPr>
          <w:color w:val="333333"/>
          <w:sz w:val="24"/>
          <w:szCs w:val="21"/>
          <w:lang w:val="es-ES"/>
        </w:rPr>
        <w:t xml:space="preserve">, </w:t>
      </w:r>
      <w:hyperlink r:id="rId8" w:history="1">
        <w:r w:rsidR="00182D9F" w:rsidRPr="00182D9F">
          <w:rPr>
            <w:rStyle w:val="Hipervnculo"/>
            <w:sz w:val="24"/>
            <w:szCs w:val="21"/>
            <w:lang w:val="es-ES"/>
          </w:rPr>
          <w:t xml:space="preserve">Alonso José del Rio </w:t>
        </w:r>
        <w:proofErr w:type="spellStart"/>
        <w:r w:rsidR="00182D9F" w:rsidRPr="00182D9F">
          <w:rPr>
            <w:rStyle w:val="Hipervnculo"/>
            <w:sz w:val="24"/>
            <w:szCs w:val="21"/>
            <w:lang w:val="es-ES"/>
          </w:rPr>
          <w:t>Cabarcas</w:t>
        </w:r>
        <w:proofErr w:type="spellEnd"/>
      </w:hyperlink>
      <w:r w:rsidR="00182D9F" w:rsidRPr="00182D9F">
        <w:rPr>
          <w:color w:val="333333"/>
          <w:sz w:val="24"/>
          <w:szCs w:val="21"/>
          <w:lang w:val="es-ES"/>
        </w:rPr>
        <w:t xml:space="preserve">, </w:t>
      </w:r>
      <w:hyperlink r:id="rId9" w:history="1">
        <w:r w:rsidR="00FA2E5D">
          <w:rPr>
            <w:rStyle w:val="Hipervnculo"/>
            <w:sz w:val="24"/>
            <w:szCs w:val="21"/>
            <w:lang w:val="es-ES"/>
          </w:rPr>
          <w:t>Jorge Elié</w:t>
        </w:r>
        <w:r w:rsidR="00182D9F" w:rsidRPr="00182D9F">
          <w:rPr>
            <w:rStyle w:val="Hipervnculo"/>
            <w:sz w:val="24"/>
            <w:szCs w:val="21"/>
            <w:lang w:val="es-ES"/>
          </w:rPr>
          <w:t>cer Tamayo Marulanda</w:t>
        </w:r>
      </w:hyperlink>
      <w:r w:rsidR="00182D9F" w:rsidRPr="00182D9F">
        <w:rPr>
          <w:color w:val="333333"/>
          <w:sz w:val="24"/>
          <w:szCs w:val="21"/>
          <w:lang w:val="es-ES"/>
        </w:rPr>
        <w:t xml:space="preserve">, </w:t>
      </w:r>
      <w:hyperlink r:id="rId10" w:history="1">
        <w:r w:rsidR="00182D9F" w:rsidRPr="00182D9F">
          <w:rPr>
            <w:rStyle w:val="Hipervnculo"/>
            <w:sz w:val="24"/>
            <w:szCs w:val="21"/>
            <w:lang w:val="es-ES"/>
          </w:rPr>
          <w:t xml:space="preserve">Sara Helena Piedrahita </w:t>
        </w:r>
        <w:proofErr w:type="spellStart"/>
        <w:r w:rsidR="00182D9F" w:rsidRPr="00182D9F">
          <w:rPr>
            <w:rStyle w:val="Hipervnculo"/>
            <w:sz w:val="24"/>
            <w:szCs w:val="21"/>
            <w:lang w:val="es-ES"/>
          </w:rPr>
          <w:t>Lyons</w:t>
        </w:r>
        <w:proofErr w:type="spellEnd"/>
      </w:hyperlink>
      <w:r w:rsidR="00182D9F" w:rsidRPr="00182D9F">
        <w:rPr>
          <w:color w:val="333333"/>
          <w:sz w:val="24"/>
          <w:szCs w:val="21"/>
          <w:lang w:val="es-ES"/>
        </w:rPr>
        <w:t xml:space="preserve">, </w:t>
      </w:r>
      <w:hyperlink r:id="rId11" w:history="1">
        <w:r w:rsidR="00182D9F" w:rsidRPr="00182D9F">
          <w:rPr>
            <w:rStyle w:val="Hipervnculo"/>
            <w:sz w:val="24"/>
            <w:szCs w:val="21"/>
            <w:lang w:val="es-ES"/>
          </w:rPr>
          <w:t xml:space="preserve">Erasmo Elías Zuleta </w:t>
        </w:r>
        <w:proofErr w:type="spellStart"/>
        <w:r w:rsidR="00182D9F" w:rsidRPr="00182D9F">
          <w:rPr>
            <w:rStyle w:val="Hipervnculo"/>
            <w:sz w:val="24"/>
            <w:szCs w:val="21"/>
            <w:lang w:val="es-ES"/>
          </w:rPr>
          <w:t>Bechara</w:t>
        </w:r>
        <w:proofErr w:type="spellEnd"/>
      </w:hyperlink>
      <w:r w:rsidR="00182D9F" w:rsidRPr="00182D9F">
        <w:rPr>
          <w:color w:val="333333"/>
          <w:sz w:val="24"/>
          <w:szCs w:val="21"/>
          <w:lang w:val="es-ES"/>
        </w:rPr>
        <w:t xml:space="preserve">, </w:t>
      </w:r>
      <w:hyperlink r:id="rId12" w:history="1">
        <w:r w:rsidR="00182D9F" w:rsidRPr="00182D9F">
          <w:rPr>
            <w:rStyle w:val="Hipervnculo"/>
            <w:sz w:val="24"/>
            <w:szCs w:val="21"/>
            <w:lang w:val="es-ES"/>
          </w:rPr>
          <w:t>Wilmer Ramiro Carrillo Mendoza</w:t>
        </w:r>
      </w:hyperlink>
      <w:r w:rsidR="00182D9F" w:rsidRPr="00182D9F">
        <w:rPr>
          <w:color w:val="333333"/>
          <w:sz w:val="24"/>
          <w:szCs w:val="21"/>
          <w:lang w:val="es-ES"/>
        </w:rPr>
        <w:t xml:space="preserve">, </w:t>
      </w:r>
      <w:hyperlink r:id="rId13" w:history="1">
        <w:r w:rsidR="00182D9F" w:rsidRPr="00182D9F">
          <w:rPr>
            <w:rStyle w:val="Hipervnculo"/>
            <w:sz w:val="24"/>
            <w:szCs w:val="21"/>
            <w:lang w:val="es-ES"/>
          </w:rPr>
          <w:t>Jaime Armando Yepes Martínez</w:t>
        </w:r>
      </w:hyperlink>
      <w:r w:rsidR="00182D9F" w:rsidRPr="00182D9F">
        <w:rPr>
          <w:color w:val="333333"/>
          <w:sz w:val="24"/>
          <w:szCs w:val="21"/>
          <w:lang w:val="es-ES"/>
        </w:rPr>
        <w:t xml:space="preserve">, </w:t>
      </w:r>
      <w:hyperlink r:id="rId14" w:history="1">
        <w:r w:rsidR="00182D9F" w:rsidRPr="00182D9F">
          <w:rPr>
            <w:rStyle w:val="Hipervnculo"/>
            <w:sz w:val="24"/>
            <w:szCs w:val="21"/>
            <w:lang w:val="es-ES"/>
          </w:rPr>
          <w:t>Elbert Díaz Lozano</w:t>
        </w:r>
      </w:hyperlink>
      <w:r w:rsidR="00182D9F" w:rsidRPr="00182D9F">
        <w:rPr>
          <w:color w:val="333333"/>
          <w:sz w:val="24"/>
          <w:szCs w:val="21"/>
          <w:lang w:val="es-ES"/>
        </w:rPr>
        <w:t xml:space="preserve">, </w:t>
      </w:r>
      <w:hyperlink r:id="rId15" w:history="1">
        <w:r w:rsidR="00182D9F" w:rsidRPr="00182D9F">
          <w:rPr>
            <w:rStyle w:val="Hipervnculo"/>
            <w:sz w:val="24"/>
            <w:szCs w:val="21"/>
            <w:lang w:val="es-ES"/>
          </w:rPr>
          <w:t>Teresa De Jesús Enríquez Rosero</w:t>
        </w:r>
      </w:hyperlink>
      <w:r w:rsidR="00182D9F">
        <w:rPr>
          <w:color w:val="333333"/>
          <w:sz w:val="24"/>
          <w:szCs w:val="21"/>
          <w:lang w:val="es-ES"/>
        </w:rPr>
        <w:t xml:space="preserve">, </w:t>
      </w:r>
      <w:hyperlink r:id="rId16" w:history="1">
        <w:r w:rsidR="00182D9F" w:rsidRPr="00182D9F">
          <w:rPr>
            <w:rStyle w:val="Hipervnculo"/>
            <w:sz w:val="24"/>
            <w:szCs w:val="21"/>
            <w:lang w:val="es-ES"/>
          </w:rPr>
          <w:t>Christian José Moreno Villamizar</w:t>
        </w:r>
      </w:hyperlink>
      <w:r w:rsidR="00182D9F">
        <w:rPr>
          <w:color w:val="333333"/>
          <w:sz w:val="24"/>
          <w:szCs w:val="21"/>
          <w:lang w:val="es-ES"/>
        </w:rPr>
        <w:t xml:space="preserve">, </w:t>
      </w:r>
      <w:hyperlink r:id="rId17" w:history="1">
        <w:r w:rsidR="00182D9F" w:rsidRPr="00182D9F">
          <w:rPr>
            <w:rStyle w:val="Hipervnculo"/>
            <w:sz w:val="24"/>
            <w:szCs w:val="21"/>
            <w:lang w:val="es-ES"/>
          </w:rPr>
          <w:t>Norma Hurtado Sánchez</w:t>
        </w:r>
      </w:hyperlink>
      <w:r w:rsidR="00182D9F" w:rsidRPr="00182D9F">
        <w:rPr>
          <w:color w:val="333333"/>
          <w:sz w:val="24"/>
          <w:szCs w:val="21"/>
          <w:lang w:val="es-ES"/>
        </w:rPr>
        <w:t xml:space="preserve"> , </w:t>
      </w:r>
      <w:hyperlink r:id="rId18" w:history="1">
        <w:r w:rsidR="00182D9F" w:rsidRPr="00182D9F">
          <w:rPr>
            <w:rStyle w:val="Hipervnculo"/>
            <w:sz w:val="24"/>
            <w:szCs w:val="21"/>
            <w:lang w:val="es-ES"/>
          </w:rPr>
          <w:t>Jorge Enrique Burgos Lugo</w:t>
        </w:r>
      </w:hyperlink>
      <w:r w:rsidR="00182D9F">
        <w:rPr>
          <w:color w:val="333333"/>
          <w:sz w:val="24"/>
          <w:szCs w:val="21"/>
          <w:lang w:val="es-ES"/>
        </w:rPr>
        <w:t xml:space="preserve">, </w:t>
      </w:r>
      <w:hyperlink r:id="rId19" w:history="1">
        <w:r w:rsidR="00182D9F" w:rsidRPr="00182D9F">
          <w:rPr>
            <w:rStyle w:val="Hipervnculo"/>
            <w:sz w:val="24"/>
            <w:szCs w:val="21"/>
            <w:lang w:val="es-ES"/>
          </w:rPr>
          <w:t xml:space="preserve">Mónica María </w:t>
        </w:r>
        <w:proofErr w:type="spellStart"/>
        <w:r w:rsidR="00182D9F" w:rsidRPr="00182D9F">
          <w:rPr>
            <w:rStyle w:val="Hipervnculo"/>
            <w:sz w:val="24"/>
            <w:szCs w:val="21"/>
            <w:lang w:val="es-ES"/>
          </w:rPr>
          <w:t>Raigoza</w:t>
        </w:r>
        <w:proofErr w:type="spellEnd"/>
        <w:r w:rsidR="00182D9F" w:rsidRPr="00182D9F">
          <w:rPr>
            <w:rStyle w:val="Hipervnculo"/>
            <w:sz w:val="24"/>
            <w:szCs w:val="21"/>
            <w:lang w:val="es-ES"/>
          </w:rPr>
          <w:t xml:space="preserve"> Morales</w:t>
        </w:r>
      </w:hyperlink>
      <w:r w:rsidR="00556E86">
        <w:rPr>
          <w:color w:val="333333"/>
          <w:sz w:val="24"/>
          <w:szCs w:val="21"/>
          <w:lang w:val="es-ES"/>
        </w:rPr>
        <w:t>.</w:t>
      </w:r>
      <w:r w:rsidR="00182D9F">
        <w:rPr>
          <w:color w:val="333333"/>
          <w:sz w:val="24"/>
          <w:szCs w:val="21"/>
          <w:lang w:val="es-ES"/>
        </w:rPr>
        <w:t xml:space="preserve"> </w:t>
      </w:r>
    </w:p>
    <w:p w:rsidR="00556E86" w:rsidRPr="002B0601" w:rsidRDefault="00556E86" w:rsidP="00AA3F8F">
      <w:pPr>
        <w:widowControl w:val="0"/>
        <w:shd w:val="clear" w:color="auto" w:fill="FFFFFF"/>
        <w:spacing w:line="240" w:lineRule="auto"/>
        <w:contextualSpacing w:val="0"/>
        <w:jc w:val="both"/>
        <w:rPr>
          <w:rFonts w:eastAsia="Calibri"/>
          <w:color w:val="000000" w:themeColor="text1"/>
          <w:sz w:val="24"/>
          <w:szCs w:val="24"/>
        </w:rPr>
      </w:pPr>
    </w:p>
    <w:p w:rsidR="00FA2E5D" w:rsidRDefault="00556E86" w:rsidP="00556E86">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color w:val="000000" w:themeColor="text1"/>
          <w:sz w:val="24"/>
          <w:szCs w:val="24"/>
          <w:highlight w:val="white"/>
        </w:rPr>
        <w:t>En el cual fue designado como ponente único el Representante Jorge Eliécer Tamayo Marulanda para primer debate; y fue aprobado en primer debate con modificaciones el 6 de noviembre de 2018.</w:t>
      </w:r>
      <w:r w:rsidRPr="002B0601">
        <w:rPr>
          <w:rFonts w:eastAsia="Calibri"/>
          <w:color w:val="000000" w:themeColor="text1"/>
          <w:sz w:val="24"/>
          <w:szCs w:val="24"/>
          <w:highlight w:val="white"/>
        </w:rPr>
        <w:t xml:space="preserve"> </w:t>
      </w:r>
    </w:p>
    <w:p w:rsidR="00556E86" w:rsidRDefault="00556E86" w:rsidP="00556E86">
      <w:pPr>
        <w:widowControl w:val="0"/>
        <w:shd w:val="clear" w:color="auto" w:fill="FFFFFF"/>
        <w:spacing w:line="240" w:lineRule="auto"/>
        <w:contextualSpacing w:val="0"/>
        <w:jc w:val="both"/>
        <w:rPr>
          <w:rFonts w:eastAsia="Calibri"/>
          <w:color w:val="000000" w:themeColor="text1"/>
          <w:sz w:val="24"/>
          <w:szCs w:val="24"/>
          <w:highlight w:val="white"/>
        </w:rPr>
      </w:pPr>
    </w:p>
    <w:p w:rsidR="00556E86" w:rsidRDefault="00556E86" w:rsidP="00556E86">
      <w:pPr>
        <w:widowControl w:val="0"/>
        <w:shd w:val="clear" w:color="auto" w:fill="FFFFFF"/>
        <w:spacing w:line="240" w:lineRule="auto"/>
        <w:contextualSpacing w:val="0"/>
        <w:jc w:val="both"/>
        <w:rPr>
          <w:rFonts w:eastAsia="Calibri"/>
          <w:color w:val="000000" w:themeColor="text1"/>
          <w:sz w:val="24"/>
          <w:szCs w:val="24"/>
          <w:highlight w:val="white"/>
        </w:rPr>
      </w:pPr>
      <w:r>
        <w:rPr>
          <w:rFonts w:eastAsia="Calibri"/>
          <w:color w:val="000000" w:themeColor="text1"/>
          <w:sz w:val="24"/>
          <w:szCs w:val="24"/>
          <w:highlight w:val="white"/>
        </w:rPr>
        <w:t>Se presentó ponencia para Segundo Debate e</w:t>
      </w:r>
      <w:r w:rsidR="004E0884">
        <w:rPr>
          <w:rFonts w:eastAsia="Calibri"/>
          <w:color w:val="000000" w:themeColor="text1"/>
          <w:sz w:val="24"/>
          <w:szCs w:val="24"/>
          <w:highlight w:val="white"/>
        </w:rPr>
        <w:t>l pasado 13 de noviembre de 2018, pero por razones de agenda legislativo, no alcanzo a completar su trámite y fue archivado por esta razón.</w:t>
      </w:r>
    </w:p>
    <w:p w:rsidR="00A8254A" w:rsidRDefault="00A8254A" w:rsidP="00556E86">
      <w:pPr>
        <w:widowControl w:val="0"/>
        <w:shd w:val="clear" w:color="auto" w:fill="FFFFFF"/>
        <w:spacing w:line="240" w:lineRule="auto"/>
        <w:contextualSpacing w:val="0"/>
        <w:jc w:val="both"/>
        <w:rPr>
          <w:rFonts w:eastAsia="Calibri"/>
          <w:color w:val="000000" w:themeColor="text1"/>
          <w:sz w:val="24"/>
          <w:szCs w:val="24"/>
          <w:highlight w:val="white"/>
        </w:rPr>
      </w:pPr>
    </w:p>
    <w:p w:rsidR="00E05E5A" w:rsidRDefault="00A8254A" w:rsidP="00A8254A">
      <w:pPr>
        <w:widowControl w:val="0"/>
        <w:shd w:val="clear" w:color="auto" w:fill="FFFFFF"/>
        <w:spacing w:line="240" w:lineRule="auto"/>
        <w:contextualSpacing w:val="0"/>
        <w:jc w:val="both"/>
        <w:rPr>
          <w:sz w:val="24"/>
          <w:szCs w:val="21"/>
          <w:lang w:val="es-ES"/>
        </w:rPr>
      </w:pPr>
      <w:r>
        <w:rPr>
          <w:rFonts w:eastAsia="Calibri"/>
          <w:color w:val="000000" w:themeColor="text1"/>
          <w:sz w:val="24"/>
          <w:szCs w:val="24"/>
          <w:highlight w:val="white"/>
        </w:rPr>
        <w:t xml:space="preserve">Ahora, es presentado nuevamente por los Representantes a la Cámara </w:t>
      </w:r>
      <w:hyperlink r:id="rId20" w:history="1">
        <w:r w:rsidRPr="00A8254A">
          <w:rPr>
            <w:rStyle w:val="Hipervnculo"/>
            <w:color w:val="auto"/>
            <w:sz w:val="24"/>
            <w:szCs w:val="21"/>
            <w:lang w:val="es-ES"/>
          </w:rPr>
          <w:t xml:space="preserve">Martha Patricia Villalba </w:t>
        </w:r>
        <w:proofErr w:type="spellStart"/>
        <w:r w:rsidRPr="00A8254A">
          <w:rPr>
            <w:rStyle w:val="Hipervnculo"/>
            <w:color w:val="auto"/>
            <w:sz w:val="24"/>
            <w:szCs w:val="21"/>
            <w:lang w:val="es-ES"/>
          </w:rPr>
          <w:t>Hodwalker</w:t>
        </w:r>
        <w:proofErr w:type="spellEnd"/>
      </w:hyperlink>
      <w:r w:rsidRPr="00A8254A">
        <w:rPr>
          <w:sz w:val="24"/>
          <w:szCs w:val="21"/>
          <w:lang w:val="es-ES"/>
        </w:rPr>
        <w:t xml:space="preserve">, </w:t>
      </w:r>
      <w:hyperlink r:id="rId21" w:history="1">
        <w:r w:rsidRPr="00A8254A">
          <w:rPr>
            <w:rStyle w:val="Hipervnculo"/>
            <w:color w:val="auto"/>
            <w:sz w:val="24"/>
            <w:szCs w:val="21"/>
            <w:lang w:val="es-ES"/>
          </w:rPr>
          <w:t>Jorge Enrique Burgos Lugo</w:t>
        </w:r>
      </w:hyperlink>
      <w:r w:rsidRPr="00A8254A">
        <w:rPr>
          <w:sz w:val="24"/>
          <w:szCs w:val="21"/>
          <w:lang w:val="es-ES"/>
        </w:rPr>
        <w:t xml:space="preserve">, </w:t>
      </w:r>
      <w:hyperlink r:id="rId22" w:history="1">
        <w:r w:rsidRPr="00A8254A">
          <w:rPr>
            <w:rStyle w:val="Hipervnculo"/>
            <w:color w:val="auto"/>
            <w:sz w:val="24"/>
            <w:szCs w:val="21"/>
            <w:lang w:val="es-ES"/>
          </w:rPr>
          <w:t>Faber Alberto Muñoz Cerón</w:t>
        </w:r>
      </w:hyperlink>
      <w:r w:rsidRPr="00A8254A">
        <w:rPr>
          <w:sz w:val="24"/>
          <w:szCs w:val="21"/>
          <w:lang w:val="es-ES"/>
        </w:rPr>
        <w:t xml:space="preserve">, </w:t>
      </w:r>
      <w:hyperlink r:id="rId23" w:history="1">
        <w:r w:rsidRPr="00A8254A">
          <w:rPr>
            <w:rStyle w:val="Hipervnculo"/>
            <w:color w:val="auto"/>
            <w:sz w:val="24"/>
            <w:szCs w:val="21"/>
            <w:lang w:val="es-ES"/>
          </w:rPr>
          <w:t xml:space="preserve">Alonso José del Rio </w:t>
        </w:r>
        <w:proofErr w:type="spellStart"/>
        <w:r w:rsidRPr="00A8254A">
          <w:rPr>
            <w:rStyle w:val="Hipervnculo"/>
            <w:color w:val="auto"/>
            <w:sz w:val="24"/>
            <w:szCs w:val="21"/>
            <w:lang w:val="es-ES"/>
          </w:rPr>
          <w:t>Cabarcas</w:t>
        </w:r>
        <w:proofErr w:type="spellEnd"/>
      </w:hyperlink>
      <w:r w:rsidRPr="00A8254A">
        <w:rPr>
          <w:sz w:val="24"/>
          <w:szCs w:val="21"/>
          <w:lang w:val="es-ES"/>
        </w:rPr>
        <w:t xml:space="preserve">, </w:t>
      </w:r>
      <w:hyperlink r:id="rId24" w:history="1">
        <w:r w:rsidRPr="00A8254A">
          <w:rPr>
            <w:rStyle w:val="Hipervnculo"/>
            <w:color w:val="auto"/>
            <w:sz w:val="24"/>
            <w:szCs w:val="21"/>
            <w:lang w:val="es-ES"/>
          </w:rPr>
          <w:t xml:space="preserve">José </w:t>
        </w:r>
        <w:proofErr w:type="spellStart"/>
        <w:r w:rsidRPr="00A8254A">
          <w:rPr>
            <w:rStyle w:val="Hipervnculo"/>
            <w:color w:val="auto"/>
            <w:sz w:val="24"/>
            <w:szCs w:val="21"/>
            <w:lang w:val="es-ES"/>
          </w:rPr>
          <w:t>Elver</w:t>
        </w:r>
        <w:proofErr w:type="spellEnd"/>
        <w:r w:rsidRPr="00A8254A">
          <w:rPr>
            <w:rStyle w:val="Hipervnculo"/>
            <w:color w:val="auto"/>
            <w:sz w:val="24"/>
            <w:szCs w:val="21"/>
            <w:lang w:val="es-ES"/>
          </w:rPr>
          <w:t xml:space="preserve"> Hernández Casas</w:t>
        </w:r>
      </w:hyperlink>
      <w:r w:rsidRPr="00A8254A">
        <w:rPr>
          <w:sz w:val="24"/>
          <w:szCs w:val="21"/>
          <w:lang w:val="es-ES"/>
        </w:rPr>
        <w:t xml:space="preserve">, </w:t>
      </w:r>
      <w:hyperlink r:id="rId25" w:history="1">
        <w:r w:rsidRPr="00A8254A">
          <w:rPr>
            <w:rStyle w:val="Hipervnculo"/>
            <w:color w:val="auto"/>
            <w:sz w:val="24"/>
            <w:szCs w:val="21"/>
            <w:lang w:val="es-ES"/>
          </w:rPr>
          <w:t>Esteban Quintero Cardona</w:t>
        </w:r>
      </w:hyperlink>
      <w:r w:rsidRPr="00A8254A">
        <w:rPr>
          <w:sz w:val="24"/>
          <w:szCs w:val="21"/>
          <w:lang w:val="es-ES"/>
        </w:rPr>
        <w:t xml:space="preserve">, </w:t>
      </w:r>
      <w:hyperlink r:id="rId26" w:history="1">
        <w:r w:rsidRPr="00A8254A">
          <w:rPr>
            <w:rStyle w:val="Hipervnculo"/>
            <w:color w:val="auto"/>
            <w:sz w:val="24"/>
            <w:szCs w:val="21"/>
            <w:lang w:val="es-ES"/>
          </w:rPr>
          <w:t>Milton Hugo Angulo Viveros</w:t>
        </w:r>
      </w:hyperlink>
      <w:r w:rsidRPr="00A8254A">
        <w:rPr>
          <w:sz w:val="24"/>
          <w:szCs w:val="21"/>
          <w:lang w:val="es-ES"/>
        </w:rPr>
        <w:t xml:space="preserve">, </w:t>
      </w:r>
      <w:hyperlink r:id="rId27" w:history="1">
        <w:r w:rsidRPr="00A8254A">
          <w:rPr>
            <w:rStyle w:val="Hipervnculo"/>
            <w:color w:val="auto"/>
            <w:sz w:val="24"/>
            <w:szCs w:val="21"/>
            <w:lang w:val="es-ES"/>
          </w:rPr>
          <w:t>Elizabeth Jai-</w:t>
        </w:r>
        <w:proofErr w:type="spellStart"/>
        <w:r w:rsidRPr="00A8254A">
          <w:rPr>
            <w:rStyle w:val="Hipervnculo"/>
            <w:color w:val="auto"/>
            <w:sz w:val="24"/>
            <w:szCs w:val="21"/>
            <w:lang w:val="es-ES"/>
          </w:rPr>
          <w:t>Pang</w:t>
        </w:r>
        <w:proofErr w:type="spellEnd"/>
        <w:r w:rsidRPr="00A8254A">
          <w:rPr>
            <w:rStyle w:val="Hipervnculo"/>
            <w:color w:val="auto"/>
            <w:sz w:val="24"/>
            <w:szCs w:val="21"/>
            <w:lang w:val="es-ES"/>
          </w:rPr>
          <w:t xml:space="preserve"> Díaz</w:t>
        </w:r>
      </w:hyperlink>
      <w:r w:rsidRPr="00A8254A">
        <w:rPr>
          <w:sz w:val="24"/>
          <w:szCs w:val="21"/>
          <w:lang w:val="es-ES"/>
        </w:rPr>
        <w:t xml:space="preserve">, </w:t>
      </w:r>
      <w:hyperlink r:id="rId28" w:history="1">
        <w:r w:rsidRPr="00A8254A">
          <w:rPr>
            <w:rStyle w:val="Hipervnculo"/>
            <w:color w:val="auto"/>
            <w:sz w:val="24"/>
            <w:szCs w:val="21"/>
            <w:lang w:val="es-ES"/>
          </w:rPr>
          <w:t>Mónica Liliana Valencia Montaña</w:t>
        </w:r>
      </w:hyperlink>
      <w:r w:rsidRPr="00A8254A">
        <w:rPr>
          <w:sz w:val="24"/>
          <w:szCs w:val="21"/>
          <w:lang w:val="es-ES"/>
        </w:rPr>
        <w:t xml:space="preserve">, </w:t>
      </w:r>
      <w:hyperlink r:id="rId29" w:history="1">
        <w:r w:rsidRPr="00A8254A">
          <w:rPr>
            <w:rStyle w:val="Hipervnculo"/>
            <w:color w:val="auto"/>
            <w:sz w:val="24"/>
            <w:szCs w:val="21"/>
            <w:lang w:val="es-ES"/>
          </w:rPr>
          <w:t>Emeterio José Montes De Castro</w:t>
        </w:r>
      </w:hyperlink>
      <w:r w:rsidRPr="00A8254A">
        <w:rPr>
          <w:sz w:val="24"/>
          <w:szCs w:val="21"/>
          <w:lang w:val="es-ES"/>
        </w:rPr>
        <w:t xml:space="preserve">, </w:t>
      </w:r>
      <w:hyperlink r:id="rId30" w:history="1">
        <w:r w:rsidRPr="00A8254A">
          <w:rPr>
            <w:rStyle w:val="Hipervnculo"/>
            <w:color w:val="auto"/>
            <w:sz w:val="24"/>
            <w:szCs w:val="21"/>
            <w:lang w:val="es-ES"/>
          </w:rPr>
          <w:t xml:space="preserve">Luis Fernando Gómez </w:t>
        </w:r>
        <w:proofErr w:type="spellStart"/>
        <w:r w:rsidRPr="00A8254A">
          <w:rPr>
            <w:rStyle w:val="Hipervnculo"/>
            <w:color w:val="auto"/>
            <w:sz w:val="24"/>
            <w:szCs w:val="21"/>
            <w:lang w:val="es-ES"/>
          </w:rPr>
          <w:t>Betancurt</w:t>
        </w:r>
        <w:proofErr w:type="spellEnd"/>
      </w:hyperlink>
      <w:r w:rsidRPr="00A8254A">
        <w:rPr>
          <w:sz w:val="24"/>
          <w:szCs w:val="21"/>
          <w:lang w:val="es-ES"/>
        </w:rPr>
        <w:t xml:space="preserve"> y </w:t>
      </w:r>
      <w:hyperlink r:id="rId31" w:history="1">
        <w:r w:rsidRPr="00A8254A">
          <w:rPr>
            <w:rStyle w:val="Hipervnculo"/>
            <w:color w:val="auto"/>
            <w:sz w:val="24"/>
            <w:szCs w:val="21"/>
            <w:lang w:val="es-ES"/>
          </w:rPr>
          <w:t>Teresa De Jesús Enríquez Rosero</w:t>
        </w:r>
      </w:hyperlink>
      <w:r w:rsidR="00E05E5A">
        <w:rPr>
          <w:sz w:val="24"/>
          <w:szCs w:val="21"/>
          <w:lang w:val="es-ES"/>
        </w:rPr>
        <w:t>; y fue publicado en la Gaceta del Congreso N° 201 de 2019.</w:t>
      </w:r>
    </w:p>
    <w:p w:rsidR="00E05E5A" w:rsidRDefault="00E05E5A" w:rsidP="00A8254A">
      <w:pPr>
        <w:widowControl w:val="0"/>
        <w:shd w:val="clear" w:color="auto" w:fill="FFFFFF"/>
        <w:spacing w:line="240" w:lineRule="auto"/>
        <w:contextualSpacing w:val="0"/>
        <w:jc w:val="both"/>
        <w:rPr>
          <w:sz w:val="24"/>
          <w:szCs w:val="21"/>
          <w:lang w:val="es-ES"/>
        </w:rPr>
      </w:pPr>
    </w:p>
    <w:p w:rsidR="00E05E5A" w:rsidRDefault="00E05E5A" w:rsidP="00E05E5A">
      <w:pPr>
        <w:widowControl w:val="0"/>
        <w:shd w:val="clear" w:color="auto" w:fill="FFFFFF"/>
        <w:spacing w:line="240" w:lineRule="auto"/>
        <w:contextualSpacing w:val="0"/>
        <w:jc w:val="both"/>
        <w:rPr>
          <w:sz w:val="24"/>
          <w:szCs w:val="21"/>
          <w:lang w:val="es-ES"/>
        </w:rPr>
      </w:pPr>
      <w:r w:rsidRPr="002B0601">
        <w:rPr>
          <w:rFonts w:eastAsia="Calibri"/>
          <w:color w:val="000000" w:themeColor="text1"/>
          <w:sz w:val="24"/>
          <w:szCs w:val="24"/>
          <w:highlight w:val="white"/>
        </w:rPr>
        <w:t xml:space="preserve">Por designación de la Mesa Directiva de la Comisión Primera Constitucional de la Cámara y conforme a lo señalado en el artículo 174 de la Ley 5ª de 1992, el </w:t>
      </w:r>
      <w:r>
        <w:rPr>
          <w:rFonts w:eastAsia="Calibri"/>
          <w:color w:val="000000" w:themeColor="text1"/>
          <w:sz w:val="24"/>
          <w:szCs w:val="24"/>
          <w:highlight w:val="white"/>
        </w:rPr>
        <w:t>11</w:t>
      </w:r>
      <w:r w:rsidRPr="002B0601">
        <w:rPr>
          <w:rFonts w:eastAsia="Calibri"/>
          <w:color w:val="000000" w:themeColor="text1"/>
          <w:sz w:val="24"/>
          <w:szCs w:val="24"/>
          <w:highlight w:val="white"/>
        </w:rPr>
        <w:t xml:space="preserve"> de </w:t>
      </w:r>
      <w:r>
        <w:rPr>
          <w:rFonts w:eastAsia="Calibri"/>
          <w:color w:val="000000" w:themeColor="text1"/>
          <w:sz w:val="24"/>
          <w:szCs w:val="24"/>
          <w:highlight w:val="white"/>
        </w:rPr>
        <w:t>abril de 2019, fui designado como ponente único para primer debate</w:t>
      </w:r>
      <w:r w:rsidRPr="002B0601">
        <w:rPr>
          <w:rFonts w:eastAsia="Calibri"/>
          <w:color w:val="000000" w:themeColor="text1"/>
          <w:sz w:val="24"/>
          <w:szCs w:val="24"/>
          <w:highlight w:val="white"/>
        </w:rPr>
        <w:t>.</w:t>
      </w:r>
    </w:p>
    <w:p w:rsidR="00E05E5A" w:rsidRDefault="00E05E5A" w:rsidP="00A8254A">
      <w:pPr>
        <w:widowControl w:val="0"/>
        <w:shd w:val="clear" w:color="auto" w:fill="FFFFFF"/>
        <w:spacing w:line="240" w:lineRule="auto"/>
        <w:contextualSpacing w:val="0"/>
        <w:jc w:val="both"/>
        <w:rPr>
          <w:sz w:val="24"/>
          <w:szCs w:val="21"/>
          <w:lang w:val="es-ES"/>
        </w:rPr>
      </w:pPr>
    </w:p>
    <w:p w:rsidR="00A8254A" w:rsidRPr="00A8254A" w:rsidRDefault="00A8254A" w:rsidP="00A8254A">
      <w:pPr>
        <w:widowControl w:val="0"/>
        <w:shd w:val="clear" w:color="auto" w:fill="FFFFFF"/>
        <w:spacing w:line="240" w:lineRule="auto"/>
        <w:contextualSpacing w:val="0"/>
        <w:jc w:val="both"/>
        <w:rPr>
          <w:rFonts w:eastAsia="Calibri"/>
          <w:sz w:val="32"/>
          <w:szCs w:val="24"/>
          <w:highlight w:val="white"/>
        </w:rPr>
      </w:pPr>
      <w:r w:rsidRPr="00A8254A">
        <w:rPr>
          <w:sz w:val="24"/>
          <w:szCs w:val="21"/>
          <w:lang w:val="es-ES"/>
        </w:rPr>
        <w:lastRenderedPageBreak/>
        <w:t xml:space="preserve"> </w:t>
      </w:r>
    </w:p>
    <w:p w:rsidR="00160819" w:rsidRPr="002B0601" w:rsidRDefault="0016081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AA3F8F" w:rsidRPr="002B0601" w:rsidRDefault="00AA3F8F"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widowControl w:val="0"/>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II. OBJETO DEL PROYECTO DE ACTO LEGISLATIVO</w:t>
      </w:r>
    </w:p>
    <w:p w:rsidR="00AA3F8F" w:rsidRPr="002B0601" w:rsidRDefault="00AA3F8F"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82D9F" w:rsidRPr="00D5221A" w:rsidRDefault="00182D9F" w:rsidP="00182D9F">
      <w:pPr>
        <w:pStyle w:val="Sinespaciado"/>
        <w:jc w:val="both"/>
        <w:rPr>
          <w:rFonts w:ascii="Arial" w:hAnsi="Arial" w:cs="Arial"/>
          <w:sz w:val="24"/>
          <w:szCs w:val="24"/>
        </w:rPr>
      </w:pPr>
      <w:r w:rsidRPr="00D5221A">
        <w:rPr>
          <w:rFonts w:ascii="Arial" w:hAnsi="Arial" w:cs="Arial"/>
          <w:sz w:val="24"/>
          <w:szCs w:val="24"/>
        </w:rPr>
        <w:t xml:space="preserve">El Proyecto de Acto Legislativo que se somete a consideración del Congreso de la República tiene como finalidad </w:t>
      </w:r>
      <w:r>
        <w:rPr>
          <w:rFonts w:ascii="Arial" w:hAnsi="Arial" w:cs="Arial"/>
          <w:sz w:val="24"/>
          <w:szCs w:val="24"/>
        </w:rPr>
        <w:t xml:space="preserve">la </w:t>
      </w:r>
      <w:r w:rsidRPr="00FB2059">
        <w:rPr>
          <w:rFonts w:ascii="Arial" w:hAnsi="Arial" w:cs="Arial"/>
          <w:b/>
          <w:sz w:val="24"/>
          <w:szCs w:val="24"/>
        </w:rPr>
        <w:t>inclusión de condiciones y características mínimas</w:t>
      </w:r>
      <w:r>
        <w:rPr>
          <w:rFonts w:ascii="Arial" w:hAnsi="Arial" w:cs="Arial"/>
          <w:sz w:val="24"/>
          <w:szCs w:val="24"/>
        </w:rPr>
        <w:t xml:space="preserve"> para altos funcionarios y servidores de la Rama Ejecutiva, en concreto, a quienes ejercerán cargos de Ministro y Directores de Departamento Administrativo, con el objeto de garantizar con idoneidad, academia y experiencia </w:t>
      </w:r>
      <w:r w:rsidR="0067444A">
        <w:rPr>
          <w:rFonts w:ascii="Arial" w:hAnsi="Arial" w:cs="Arial"/>
          <w:sz w:val="24"/>
          <w:szCs w:val="24"/>
        </w:rPr>
        <w:t xml:space="preserve">en </w:t>
      </w:r>
      <w:r>
        <w:rPr>
          <w:rFonts w:ascii="Arial" w:hAnsi="Arial" w:cs="Arial"/>
          <w:sz w:val="24"/>
          <w:szCs w:val="24"/>
        </w:rPr>
        <w:t>el ejercicio moral y ético de la función pública, y lograr mayor eficiencia y eficacia en la administración nacional, como epicentro de grandes decisiones.</w:t>
      </w:r>
    </w:p>
    <w:p w:rsidR="00160819" w:rsidRDefault="0016081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3457C9" w:rsidRPr="002B0601" w:rsidRDefault="003457C9" w:rsidP="00AA3F8F">
      <w:pPr>
        <w:widowControl w:val="0"/>
        <w:shd w:val="clear" w:color="auto" w:fill="FFFFFF"/>
        <w:spacing w:line="240" w:lineRule="auto"/>
        <w:contextualSpacing w:val="0"/>
        <w:jc w:val="both"/>
        <w:rPr>
          <w:rFonts w:eastAsia="Calibri"/>
          <w:color w:val="000000" w:themeColor="text1"/>
          <w:sz w:val="24"/>
          <w:szCs w:val="24"/>
          <w:highlight w:val="white"/>
        </w:rPr>
      </w:pPr>
    </w:p>
    <w:p w:rsidR="00160819" w:rsidRPr="002B0601" w:rsidRDefault="006E6254" w:rsidP="00AA3F8F">
      <w:pPr>
        <w:shd w:val="clear" w:color="auto" w:fill="FFFFFF"/>
        <w:spacing w:line="240" w:lineRule="auto"/>
        <w:contextualSpacing w:val="0"/>
        <w:jc w:val="both"/>
        <w:rPr>
          <w:rFonts w:eastAsia="Calibri"/>
          <w:b/>
          <w:color w:val="000000" w:themeColor="text1"/>
          <w:sz w:val="24"/>
          <w:szCs w:val="24"/>
          <w:highlight w:val="white"/>
        </w:rPr>
      </w:pPr>
      <w:r w:rsidRPr="002B0601">
        <w:rPr>
          <w:rFonts w:eastAsia="Calibri"/>
          <w:b/>
          <w:color w:val="000000" w:themeColor="text1"/>
          <w:sz w:val="24"/>
          <w:szCs w:val="24"/>
          <w:highlight w:val="white"/>
        </w:rPr>
        <w:t xml:space="preserve">III. </w:t>
      </w:r>
      <w:r w:rsidR="00C13168">
        <w:rPr>
          <w:rFonts w:eastAsia="Calibri"/>
          <w:b/>
          <w:color w:val="000000" w:themeColor="text1"/>
          <w:sz w:val="24"/>
          <w:szCs w:val="24"/>
          <w:highlight w:val="white"/>
        </w:rPr>
        <w:t>CONSIDERACIONES DE LOS AUTORES</w:t>
      </w:r>
      <w:r w:rsidRPr="002B0601">
        <w:rPr>
          <w:rFonts w:eastAsia="Calibri"/>
          <w:b/>
          <w:color w:val="000000" w:themeColor="text1"/>
          <w:sz w:val="24"/>
          <w:szCs w:val="24"/>
          <w:highlight w:val="white"/>
        </w:rPr>
        <w:t>.</w:t>
      </w:r>
    </w:p>
    <w:p w:rsidR="003457C9" w:rsidRPr="002B0601" w:rsidRDefault="003457C9" w:rsidP="00AA3F8F">
      <w:pPr>
        <w:spacing w:line="240" w:lineRule="auto"/>
        <w:contextualSpacing w:val="0"/>
        <w:jc w:val="both"/>
        <w:rPr>
          <w:rFonts w:eastAsia="Calibri"/>
          <w:color w:val="000000" w:themeColor="text1"/>
          <w:sz w:val="24"/>
          <w:szCs w:val="24"/>
        </w:rPr>
      </w:pPr>
    </w:p>
    <w:p w:rsidR="00C13168" w:rsidRDefault="00C13168" w:rsidP="00C13168">
      <w:pPr>
        <w:pStyle w:val="Sinespaciado"/>
        <w:jc w:val="both"/>
        <w:rPr>
          <w:rFonts w:ascii="Arial" w:hAnsi="Arial" w:cs="Arial"/>
          <w:sz w:val="24"/>
          <w:szCs w:val="24"/>
        </w:rPr>
      </w:pPr>
      <w:r w:rsidRPr="006709D1">
        <w:rPr>
          <w:rFonts w:ascii="Arial" w:hAnsi="Arial" w:cs="Arial"/>
          <w:sz w:val="24"/>
          <w:szCs w:val="24"/>
        </w:rPr>
        <w:t>En la mayoría de los países</w:t>
      </w:r>
      <w:r>
        <w:rPr>
          <w:rFonts w:ascii="Arial" w:hAnsi="Arial" w:cs="Arial"/>
          <w:sz w:val="24"/>
          <w:szCs w:val="24"/>
        </w:rPr>
        <w:t>,</w:t>
      </w:r>
      <w:r w:rsidRPr="006709D1">
        <w:rPr>
          <w:rFonts w:ascii="Arial" w:hAnsi="Arial" w:cs="Arial"/>
          <w:sz w:val="24"/>
          <w:szCs w:val="24"/>
        </w:rPr>
        <w:t xml:space="preserve"> el marco constitucional prevé req</w:t>
      </w:r>
      <w:r>
        <w:rPr>
          <w:rFonts w:ascii="Arial" w:hAnsi="Arial" w:cs="Arial"/>
          <w:sz w:val="24"/>
          <w:szCs w:val="24"/>
        </w:rPr>
        <w:t>uisitos básicos para ser designado como Ministro;</w:t>
      </w:r>
      <w:r w:rsidRPr="006709D1">
        <w:rPr>
          <w:rFonts w:ascii="Arial" w:hAnsi="Arial" w:cs="Arial"/>
          <w:sz w:val="24"/>
          <w:szCs w:val="24"/>
        </w:rPr>
        <w:t xml:space="preserve"> por lo general</w:t>
      </w:r>
      <w:r>
        <w:rPr>
          <w:rFonts w:ascii="Arial" w:hAnsi="Arial" w:cs="Arial"/>
          <w:sz w:val="24"/>
          <w:szCs w:val="24"/>
        </w:rPr>
        <w:t>,</w:t>
      </w:r>
      <w:r w:rsidRPr="006709D1">
        <w:rPr>
          <w:rFonts w:ascii="Arial" w:hAnsi="Arial" w:cs="Arial"/>
          <w:sz w:val="24"/>
          <w:szCs w:val="24"/>
        </w:rPr>
        <w:t xml:space="preserve"> estos se refieren a la nacionalidad, la ciudadanía, la residencia y la edad. Además de estos requisitos algunos países exigen otros de carácter específico como determinado grado de instrucción, la posesión de rentas, hablar dos idiomas oficiales o pertenecer al estado seglar. No </w:t>
      </w:r>
      <w:proofErr w:type="gramStart"/>
      <w:r w:rsidRPr="006709D1">
        <w:rPr>
          <w:rFonts w:ascii="Arial" w:hAnsi="Arial" w:cs="Arial"/>
          <w:sz w:val="24"/>
          <w:szCs w:val="24"/>
        </w:rPr>
        <w:t>obstante</w:t>
      </w:r>
      <w:proofErr w:type="gramEnd"/>
      <w:r w:rsidRPr="006709D1">
        <w:rPr>
          <w:rFonts w:ascii="Arial" w:hAnsi="Arial" w:cs="Arial"/>
          <w:sz w:val="24"/>
          <w:szCs w:val="24"/>
        </w:rPr>
        <w:t xml:space="preserve"> ello, en algunos de los casos la legislación ha establecido otros requisitos relacionados con el grado de instrucción, calidad moral, pertenecer al estado seglar, contar con el apoyo del parlamento, entre otros aspectos.</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 xml:space="preserve">Así mismo la carta iberoamericana de la función pública establece la necesidad de lograr una </w:t>
      </w:r>
      <w:r w:rsidRPr="001E73E1">
        <w:rPr>
          <w:rFonts w:ascii="Arial" w:hAnsi="Arial" w:cs="Arial"/>
          <w:sz w:val="24"/>
          <w:szCs w:val="24"/>
        </w:rPr>
        <w:t>función pública profesional y eficaz</w:t>
      </w:r>
      <w:r>
        <w:rPr>
          <w:rFonts w:ascii="Arial" w:hAnsi="Arial" w:cs="Arial"/>
          <w:sz w:val="24"/>
          <w:szCs w:val="24"/>
        </w:rPr>
        <w:t xml:space="preserve">, lo cual se transforma en el objetivo de alcanzarla, y ella debe contar con el </w:t>
      </w:r>
      <w:r w:rsidRPr="001E73E1">
        <w:rPr>
          <w:rFonts w:ascii="Arial" w:hAnsi="Arial" w:cs="Arial"/>
          <w:sz w:val="24"/>
          <w:szCs w:val="24"/>
        </w:rPr>
        <w:t>propósito de mejora</w:t>
      </w:r>
      <w:r>
        <w:rPr>
          <w:rFonts w:ascii="Arial" w:hAnsi="Arial" w:cs="Arial"/>
          <w:sz w:val="24"/>
          <w:szCs w:val="24"/>
        </w:rPr>
        <w:t>r</w:t>
      </w:r>
      <w:r w:rsidRPr="001E73E1">
        <w:rPr>
          <w:rFonts w:ascii="Arial" w:hAnsi="Arial" w:cs="Arial"/>
          <w:sz w:val="24"/>
          <w:szCs w:val="24"/>
        </w:rPr>
        <w:t xml:space="preserve"> </w:t>
      </w:r>
      <w:r>
        <w:rPr>
          <w:rFonts w:ascii="Arial" w:hAnsi="Arial" w:cs="Arial"/>
          <w:sz w:val="24"/>
          <w:szCs w:val="24"/>
        </w:rPr>
        <w:t>la institucionalidad ya existente</w:t>
      </w:r>
      <w:r w:rsidRPr="001E73E1">
        <w:rPr>
          <w:rFonts w:ascii="Arial" w:hAnsi="Arial" w:cs="Arial"/>
          <w:sz w:val="24"/>
          <w:szCs w:val="24"/>
        </w:rPr>
        <w:t xml:space="preserve">. </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shd w:val="clear" w:color="auto" w:fill="FFFFFF"/>
        </w:rPr>
      </w:pPr>
      <w:r>
        <w:rPr>
          <w:rFonts w:ascii="Arial" w:hAnsi="Arial" w:cs="Arial"/>
          <w:sz w:val="24"/>
          <w:szCs w:val="24"/>
        </w:rPr>
        <w:t>En Colombia, l</w:t>
      </w:r>
      <w:r w:rsidRPr="006F09E2">
        <w:rPr>
          <w:rFonts w:ascii="Arial" w:hAnsi="Arial" w:cs="Arial"/>
          <w:sz w:val="24"/>
          <w:szCs w:val="24"/>
        </w:rPr>
        <w:t>a inclusión de este principio en nuestra Carta Fundamental, está estrechamente ligada a la cre</w:t>
      </w:r>
      <w:r>
        <w:rPr>
          <w:rFonts w:ascii="Arial" w:hAnsi="Arial" w:cs="Arial"/>
          <w:sz w:val="24"/>
          <w:szCs w:val="24"/>
        </w:rPr>
        <w:t>ación del Régimen de la Función Administrativa</w:t>
      </w:r>
      <w:r w:rsidRPr="006F09E2">
        <w:rPr>
          <w:rFonts w:ascii="Arial" w:hAnsi="Arial" w:cs="Arial"/>
          <w:sz w:val="24"/>
          <w:szCs w:val="24"/>
        </w:rPr>
        <w:t xml:space="preserve">, prevista en el capítulo V del mismo cuerpo normativo, el cual señala:  </w:t>
      </w:r>
      <w:bookmarkStart w:id="1" w:name="209"/>
      <w:r w:rsidRPr="006F09E2">
        <w:rPr>
          <w:rFonts w:ascii="Arial" w:hAnsi="Arial" w:cs="Arial"/>
          <w:b/>
          <w:bCs/>
          <w:i/>
          <w:sz w:val="24"/>
          <w:szCs w:val="24"/>
        </w:rPr>
        <w:t>ARTICULO 209. </w:t>
      </w:r>
      <w:bookmarkEnd w:id="1"/>
      <w:r w:rsidRPr="006F09E2">
        <w:rPr>
          <w:rFonts w:ascii="Arial" w:hAnsi="Arial" w:cs="Arial"/>
          <w:i/>
          <w:sz w:val="24"/>
          <w:szCs w:val="24"/>
        </w:rPr>
        <w:t xml:space="preserve">La función administrativa está al servicio de los intereses generales y se desarrolla con fundamento en los principios de </w:t>
      </w:r>
      <w:r w:rsidRPr="001862B9">
        <w:rPr>
          <w:rFonts w:ascii="Arial" w:hAnsi="Arial" w:cs="Arial"/>
          <w:i/>
          <w:sz w:val="24"/>
          <w:szCs w:val="24"/>
          <w:u w:val="single"/>
        </w:rPr>
        <w:t>igualdad, moralidad, eficacia,</w:t>
      </w:r>
      <w:r w:rsidRPr="006F09E2">
        <w:rPr>
          <w:rFonts w:ascii="Arial" w:hAnsi="Arial" w:cs="Arial"/>
          <w:i/>
          <w:sz w:val="24"/>
          <w:szCs w:val="24"/>
        </w:rPr>
        <w:t xml:space="preserve"> economía, celeridad, imparcialidad y publicidad, mediante la descentralización, la delegación y la desconcentración de funciones.</w:t>
      </w:r>
      <w:r>
        <w:rPr>
          <w:rFonts w:ascii="Arial" w:hAnsi="Arial" w:cs="Arial"/>
          <w:i/>
          <w:sz w:val="24"/>
          <w:szCs w:val="24"/>
        </w:rPr>
        <w:t xml:space="preserve"> (…),</w:t>
      </w:r>
      <w:r>
        <w:rPr>
          <w:rFonts w:ascii="Arial" w:hAnsi="Arial" w:cs="Arial"/>
          <w:sz w:val="24"/>
          <w:szCs w:val="24"/>
        </w:rPr>
        <w:t>así, la</w:t>
      </w:r>
      <w:r>
        <w:rPr>
          <w:rFonts w:ascii="Georgia" w:hAnsi="Georgia"/>
          <w:color w:val="445555"/>
          <w:sz w:val="21"/>
          <w:szCs w:val="21"/>
          <w:shd w:val="clear" w:color="auto" w:fill="FFFFFF"/>
        </w:rPr>
        <w:t> </w:t>
      </w:r>
      <w:hyperlink r:id="rId32" w:history="1">
        <w:r w:rsidRPr="00AE6382">
          <w:rPr>
            <w:rStyle w:val="Hipervnculo"/>
            <w:rFonts w:ascii="Arial" w:hAnsi="Arial" w:cs="Arial"/>
            <w:sz w:val="24"/>
            <w:szCs w:val="24"/>
          </w:rPr>
          <w:t>Función</w:t>
        </w:r>
      </w:hyperlink>
      <w:r w:rsidRPr="00AE6382">
        <w:rPr>
          <w:rFonts w:ascii="Arial" w:hAnsi="Arial" w:cs="Arial"/>
          <w:sz w:val="24"/>
          <w:szCs w:val="24"/>
          <w:shd w:val="clear" w:color="auto" w:fill="FFFFFF"/>
        </w:rPr>
        <w:t xml:space="preserve"> pública está sometida a un </w:t>
      </w:r>
      <w:r>
        <w:rPr>
          <w:rFonts w:ascii="Arial" w:hAnsi="Arial" w:cs="Arial"/>
          <w:sz w:val="24"/>
          <w:szCs w:val="24"/>
          <w:shd w:val="clear" w:color="auto" w:fill="FFFFFF"/>
        </w:rPr>
        <w:t>r</w:t>
      </w:r>
      <w:r w:rsidRPr="00AE6382">
        <w:rPr>
          <w:rFonts w:ascii="Arial" w:hAnsi="Arial" w:cs="Arial"/>
          <w:sz w:val="24"/>
          <w:szCs w:val="24"/>
          <w:shd w:val="clear" w:color="auto" w:fill="FFFFFF"/>
        </w:rPr>
        <w:t>ég</w:t>
      </w:r>
      <w:r>
        <w:rPr>
          <w:rFonts w:ascii="Arial" w:hAnsi="Arial" w:cs="Arial"/>
          <w:sz w:val="24"/>
          <w:szCs w:val="24"/>
          <w:shd w:val="clear" w:color="auto" w:fill="FFFFFF"/>
        </w:rPr>
        <w:t>imen con el cual se garantiza la eficacia y</w:t>
      </w:r>
      <w:r w:rsidRPr="00AE6382">
        <w:rPr>
          <w:rFonts w:ascii="Arial" w:hAnsi="Arial" w:cs="Arial"/>
          <w:sz w:val="24"/>
          <w:szCs w:val="24"/>
          <w:shd w:val="clear" w:color="auto" w:fill="FFFFFF"/>
        </w:rPr>
        <w:t>, la </w:t>
      </w:r>
      <w:hyperlink r:id="rId33" w:history="1">
        <w:r w:rsidRPr="00AE6382">
          <w:rPr>
            <w:rStyle w:val="Hipervnculo"/>
            <w:rFonts w:ascii="Arial" w:hAnsi="Arial" w:cs="Arial"/>
            <w:sz w:val="24"/>
            <w:szCs w:val="24"/>
          </w:rPr>
          <w:t>eficiencia</w:t>
        </w:r>
      </w:hyperlink>
      <w:r w:rsidRPr="00AE6382">
        <w:rPr>
          <w:rFonts w:ascii="Arial" w:hAnsi="Arial" w:cs="Arial"/>
          <w:sz w:val="24"/>
          <w:szCs w:val="24"/>
          <w:shd w:val="clear" w:color="auto" w:fill="FFFFFF"/>
        </w:rPr>
        <w:t>,</w:t>
      </w:r>
      <w:r>
        <w:rPr>
          <w:rFonts w:ascii="Arial" w:hAnsi="Arial" w:cs="Arial"/>
          <w:sz w:val="24"/>
          <w:szCs w:val="24"/>
          <w:shd w:val="clear" w:color="auto" w:fill="FFFFFF"/>
        </w:rPr>
        <w:t xml:space="preserve"> en </w:t>
      </w:r>
      <w:r w:rsidRPr="00AE6382">
        <w:rPr>
          <w:rFonts w:ascii="Arial" w:hAnsi="Arial" w:cs="Arial"/>
          <w:sz w:val="24"/>
          <w:szCs w:val="24"/>
          <w:shd w:val="clear" w:color="auto" w:fill="FFFFFF"/>
        </w:rPr>
        <w:t>los </w:t>
      </w:r>
      <w:hyperlink r:id="rId34" w:history="1">
        <w:r w:rsidRPr="00AE6382">
          <w:rPr>
            <w:rStyle w:val="Hipervnculo"/>
            <w:rFonts w:ascii="Arial" w:hAnsi="Arial" w:cs="Arial"/>
            <w:sz w:val="24"/>
            <w:szCs w:val="24"/>
          </w:rPr>
          <w:t>servicios</w:t>
        </w:r>
      </w:hyperlink>
      <w:r w:rsidRPr="00AE6382">
        <w:rPr>
          <w:rFonts w:ascii="Arial" w:hAnsi="Arial" w:cs="Arial"/>
          <w:sz w:val="24"/>
          <w:szCs w:val="24"/>
          <w:shd w:val="clear" w:color="auto" w:fill="FFFFFF"/>
        </w:rPr>
        <w:t> que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brinda </w:t>
      </w:r>
      <w:hyperlink r:id="rId35" w:history="1">
        <w:r w:rsidRPr="00AE6382">
          <w:rPr>
            <w:rStyle w:val="Hipervnculo"/>
            <w:rFonts w:ascii="Arial" w:hAnsi="Arial" w:cs="Arial"/>
            <w:sz w:val="24"/>
            <w:szCs w:val="24"/>
          </w:rPr>
          <w:t>el</w:t>
        </w:r>
        <w:r>
          <w:rPr>
            <w:rStyle w:val="Hipervnculo"/>
            <w:rFonts w:ascii="Arial" w:hAnsi="Arial" w:cs="Arial"/>
            <w:sz w:val="24"/>
            <w:szCs w:val="24"/>
          </w:rPr>
          <w:t xml:space="preserve"> </w:t>
        </w:r>
        <w:r w:rsidRPr="00AE6382">
          <w:rPr>
            <w:rStyle w:val="Hipervnculo"/>
            <w:rFonts w:ascii="Arial" w:hAnsi="Arial" w:cs="Arial"/>
            <w:sz w:val="24"/>
            <w:szCs w:val="24"/>
          </w:rPr>
          <w:t>Estado</w:t>
        </w:r>
      </w:hyperlink>
      <w:r w:rsidRPr="00AE6382">
        <w:rPr>
          <w:rFonts w:ascii="Arial" w:hAnsi="Arial" w:cs="Arial"/>
          <w:sz w:val="24"/>
          <w:szCs w:val="24"/>
          <w:shd w:val="clear" w:color="auto" w:fill="FFFFFF"/>
        </w:rPr>
        <w:t> y</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por</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ende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práctica</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de</w:t>
      </w:r>
      <w:r>
        <w:rPr>
          <w:rFonts w:ascii="Arial" w:hAnsi="Arial" w:cs="Arial"/>
          <w:sz w:val="24"/>
          <w:szCs w:val="24"/>
          <w:shd w:val="clear" w:color="auto" w:fill="FFFFFF"/>
        </w:rPr>
        <w:t xml:space="preserve"> </w:t>
      </w:r>
      <w:r w:rsidRPr="00AE6382">
        <w:rPr>
          <w:rFonts w:ascii="Arial" w:hAnsi="Arial" w:cs="Arial"/>
          <w:sz w:val="24"/>
          <w:szCs w:val="24"/>
          <w:shd w:val="clear" w:color="auto" w:fill="FFFFFF"/>
        </w:rPr>
        <w:t>los </w:t>
      </w:r>
      <w:hyperlink r:id="rId36" w:history="1">
        <w:r w:rsidRPr="00AE6382">
          <w:rPr>
            <w:rStyle w:val="Hipervnculo"/>
            <w:rFonts w:ascii="Arial" w:hAnsi="Arial" w:cs="Arial"/>
            <w:sz w:val="24"/>
            <w:szCs w:val="24"/>
          </w:rPr>
          <w:t>principios</w:t>
        </w:r>
      </w:hyperlink>
      <w:r w:rsidRPr="00AE6382">
        <w:rPr>
          <w:rFonts w:ascii="Arial" w:hAnsi="Arial" w:cs="Arial"/>
          <w:sz w:val="24"/>
          <w:szCs w:val="24"/>
          <w:shd w:val="clear" w:color="auto" w:fill="FFFFFF"/>
        </w:rPr>
        <w:t> fundamentales en que se basa dicha actividad.</w:t>
      </w:r>
    </w:p>
    <w:p w:rsidR="00C13168" w:rsidRDefault="00C13168" w:rsidP="00C13168">
      <w:pPr>
        <w:pStyle w:val="Sinespaciado"/>
        <w:jc w:val="both"/>
        <w:rPr>
          <w:rFonts w:ascii="Arial" w:hAnsi="Arial" w:cs="Arial"/>
          <w:sz w:val="24"/>
          <w:szCs w:val="24"/>
          <w:shd w:val="clear" w:color="auto" w:fill="FFFFFF"/>
        </w:rPr>
      </w:pPr>
    </w:p>
    <w:p w:rsidR="00C13168" w:rsidRDefault="00C13168" w:rsidP="00C13168">
      <w:pPr>
        <w:pStyle w:val="Sinespaciado"/>
        <w:jc w:val="both"/>
        <w:rPr>
          <w:rFonts w:ascii="Arial" w:hAnsi="Arial" w:cs="Arial"/>
          <w:sz w:val="24"/>
          <w:szCs w:val="24"/>
        </w:rPr>
      </w:pPr>
      <w:r>
        <w:rPr>
          <w:rFonts w:ascii="Arial" w:hAnsi="Arial" w:cs="Arial"/>
          <w:sz w:val="24"/>
          <w:szCs w:val="24"/>
        </w:rPr>
        <w:t xml:space="preserve">La necesidad de modernizar la administración pública, propósito que tiene como unos de sus ejes la evolución de las políticas públicas relacionadas con la gestión del talento humano, cobra una importancia fundamental: el entender las competencias como el </w:t>
      </w:r>
      <w:r>
        <w:rPr>
          <w:rFonts w:ascii="Arial" w:hAnsi="Arial" w:cs="Arial"/>
          <w:sz w:val="24"/>
          <w:szCs w:val="24"/>
        </w:rPr>
        <w:lastRenderedPageBreak/>
        <w:t>conjunto de habilidades que determinan la idoneidad de las personas para desempeñar un empleo o cargo.</w:t>
      </w:r>
    </w:p>
    <w:p w:rsidR="00C13168" w:rsidRDefault="00C13168" w:rsidP="00C13168">
      <w:pPr>
        <w:pStyle w:val="Sinespaciado"/>
        <w:jc w:val="both"/>
        <w:rPr>
          <w:rFonts w:ascii="Arial" w:hAnsi="Arial" w:cs="Arial"/>
          <w:sz w:val="24"/>
          <w:szCs w:val="24"/>
          <w:shd w:val="clear" w:color="auto" w:fill="FFFFFF"/>
        </w:rPr>
      </w:pPr>
    </w:p>
    <w:p w:rsidR="00C13168" w:rsidRDefault="00C13168" w:rsidP="00C13168">
      <w:pPr>
        <w:pStyle w:val="Sinespaciado"/>
        <w:jc w:val="both"/>
        <w:rPr>
          <w:rFonts w:ascii="Arial" w:hAnsi="Arial" w:cs="Arial"/>
          <w:sz w:val="24"/>
          <w:szCs w:val="24"/>
        </w:rPr>
      </w:pPr>
      <w:r w:rsidRPr="00DB4973">
        <w:rPr>
          <w:rFonts w:ascii="Arial" w:hAnsi="Arial" w:cs="Arial"/>
          <w:sz w:val="24"/>
          <w:szCs w:val="24"/>
        </w:rPr>
        <w:t>Así pues, la “idoneidad</w:t>
      </w:r>
      <w:r>
        <w:rPr>
          <w:rFonts w:ascii="Arial" w:hAnsi="Arial" w:cs="Arial"/>
          <w:sz w:val="24"/>
          <w:szCs w:val="24"/>
        </w:rPr>
        <w:t xml:space="preserve"> y academia</w:t>
      </w:r>
      <w:r w:rsidRPr="00DB4973">
        <w:rPr>
          <w:rFonts w:ascii="Arial" w:hAnsi="Arial" w:cs="Arial"/>
          <w:sz w:val="24"/>
          <w:szCs w:val="24"/>
        </w:rPr>
        <w:t>” se refiere</w:t>
      </w:r>
      <w:r>
        <w:rPr>
          <w:rFonts w:ascii="Arial" w:hAnsi="Arial" w:cs="Arial"/>
          <w:sz w:val="24"/>
          <w:szCs w:val="24"/>
        </w:rPr>
        <w:t>n</w:t>
      </w:r>
      <w:r w:rsidRPr="00DB4973">
        <w:rPr>
          <w:rFonts w:ascii="Arial" w:hAnsi="Arial" w:cs="Arial"/>
          <w:sz w:val="24"/>
          <w:szCs w:val="24"/>
        </w:rPr>
        <w:t xml:space="preserve"> a la aptitud o capacidad para desempeñar una función o realizar una tarea. En el caso del Régimen de Servicio Civil, comprende la capacidad para desempeñar un puesto específico o una serie de puestos de características similares. Ello explica el por qué no es posible contar con una definición legal de</w:t>
      </w:r>
      <w:r>
        <w:rPr>
          <w:rFonts w:ascii="Arial" w:hAnsi="Arial" w:cs="Arial"/>
          <w:sz w:val="24"/>
          <w:szCs w:val="24"/>
        </w:rPr>
        <w:t xml:space="preserve"> los términos</w:t>
      </w:r>
      <w:r w:rsidRPr="00DB4973">
        <w:rPr>
          <w:rFonts w:ascii="Arial" w:hAnsi="Arial" w:cs="Arial"/>
          <w:sz w:val="24"/>
          <w:szCs w:val="24"/>
        </w:rPr>
        <w:t xml:space="preserve">, pues su contenido dependerá, en cada caso concreto, de las características peculiares </w:t>
      </w:r>
      <w:r>
        <w:rPr>
          <w:rFonts w:ascii="Arial" w:hAnsi="Arial" w:cs="Arial"/>
          <w:sz w:val="24"/>
          <w:szCs w:val="24"/>
        </w:rPr>
        <w:t>del cargo a ocupar</w:t>
      </w:r>
      <w:r w:rsidRPr="00DB4973">
        <w:rPr>
          <w:rFonts w:ascii="Arial" w:hAnsi="Arial" w:cs="Arial"/>
          <w:sz w:val="24"/>
          <w:szCs w:val="24"/>
        </w:rPr>
        <w:t xml:space="preserve"> y de</w:t>
      </w:r>
      <w:r>
        <w:rPr>
          <w:rFonts w:ascii="Arial" w:hAnsi="Arial" w:cs="Arial"/>
          <w:sz w:val="24"/>
          <w:szCs w:val="24"/>
        </w:rPr>
        <w:t>l perfil requerido para llenarlo</w:t>
      </w:r>
      <w:r w:rsidRPr="00DB4973">
        <w:rPr>
          <w:rFonts w:ascii="Arial" w:hAnsi="Arial" w:cs="Arial"/>
          <w:sz w:val="24"/>
          <w:szCs w:val="24"/>
        </w:rPr>
        <w:t xml:space="preserve">, compuesto </w:t>
      </w:r>
      <w:r>
        <w:rPr>
          <w:rFonts w:ascii="Arial" w:hAnsi="Arial" w:cs="Arial"/>
          <w:sz w:val="24"/>
          <w:szCs w:val="24"/>
        </w:rPr>
        <w:t>por aquellas condiciones éticas, académicas, de experiencia</w:t>
      </w:r>
      <w:r w:rsidRPr="00DB4973">
        <w:rPr>
          <w:rFonts w:ascii="Arial" w:hAnsi="Arial" w:cs="Arial"/>
          <w:sz w:val="24"/>
          <w:szCs w:val="24"/>
        </w:rPr>
        <w:t xml:space="preserve"> o morales que debe poseer el</w:t>
      </w:r>
      <w:r>
        <w:rPr>
          <w:rFonts w:ascii="Arial" w:hAnsi="Arial" w:cs="Arial"/>
          <w:sz w:val="24"/>
          <w:szCs w:val="24"/>
        </w:rPr>
        <w:t xml:space="preserve"> aspirante y/o</w:t>
      </w:r>
      <w:r w:rsidRPr="00DB4973">
        <w:rPr>
          <w:rFonts w:ascii="Arial" w:hAnsi="Arial" w:cs="Arial"/>
          <w:sz w:val="24"/>
          <w:szCs w:val="24"/>
        </w:rPr>
        <w:t xml:space="preserve"> titular del puesto, aspectos que únicamente pueden ser</w:t>
      </w:r>
      <w:r>
        <w:rPr>
          <w:rFonts w:ascii="Arial" w:hAnsi="Arial" w:cs="Arial"/>
          <w:sz w:val="24"/>
          <w:szCs w:val="24"/>
        </w:rPr>
        <w:t xml:space="preserve"> determinados</w:t>
      </w:r>
      <w:r w:rsidRPr="00DB4973">
        <w:rPr>
          <w:rFonts w:ascii="Arial" w:hAnsi="Arial" w:cs="Arial"/>
          <w:sz w:val="24"/>
          <w:szCs w:val="24"/>
        </w:rPr>
        <w:t>, tomando como parámetro las necesidades del servicio público.</w:t>
      </w:r>
    </w:p>
    <w:p w:rsidR="00C13168" w:rsidRDefault="00C13168" w:rsidP="00C13168">
      <w:pPr>
        <w:pStyle w:val="Sinespaciado"/>
        <w:jc w:val="both"/>
        <w:rPr>
          <w:rFonts w:ascii="Arial" w:hAnsi="Arial" w:cs="Arial"/>
          <w:sz w:val="24"/>
          <w:szCs w:val="24"/>
        </w:rPr>
      </w:pPr>
    </w:p>
    <w:p w:rsidR="00C13168" w:rsidRPr="00FC4AC2" w:rsidRDefault="00C13168" w:rsidP="00C13168">
      <w:pPr>
        <w:pStyle w:val="Sinespaciado"/>
        <w:jc w:val="both"/>
        <w:rPr>
          <w:rFonts w:ascii="Arial" w:hAnsi="Arial" w:cs="Arial"/>
          <w:sz w:val="24"/>
          <w:szCs w:val="24"/>
        </w:rPr>
      </w:pPr>
      <w:r w:rsidRPr="00FC4AC2">
        <w:rPr>
          <w:rFonts w:ascii="Arial" w:hAnsi="Arial" w:cs="Arial"/>
          <w:sz w:val="24"/>
          <w:szCs w:val="24"/>
          <w:shd w:val="clear" w:color="auto" w:fill="FFFFFF"/>
        </w:rPr>
        <w:t>En términos de moralidad y eficacia, nada desacredita más una gestión gubernativa o administrativa que los nombramientos arbitrarios, y éstos lo son cuando los nombrados carecen de idoneidad moral y técnica (entendida esta última como la academia y la experiencia), sobre todo moral. Además de implicar una transgresión constitucional, causa sensación de injusticia en el espíritu público. Sus primeras consecuencias son el rechazo de la opinión sensata; luego desmoraliza a los que con idoneidad tienen derecho al cargo; en fin, contribuye a perturbar el orden disciplinario</w:t>
      </w:r>
      <w:r>
        <w:rPr>
          <w:rFonts w:ascii="Arial" w:hAnsi="Arial" w:cs="Arial"/>
          <w:sz w:val="24"/>
          <w:szCs w:val="24"/>
          <w:shd w:val="clear" w:color="auto" w:fill="FFFFFF"/>
        </w:rPr>
        <w:t xml:space="preserve"> y administrativo</w:t>
      </w:r>
      <w:r w:rsidRPr="00FC4AC2">
        <w:rPr>
          <w:rFonts w:ascii="Arial" w:hAnsi="Arial" w:cs="Arial"/>
          <w:sz w:val="24"/>
          <w:szCs w:val="24"/>
          <w:shd w:val="clear" w:color="auto" w:fill="FFFFFF"/>
        </w:rPr>
        <w:t>. Se tiene de esto una deplorable experiencia en nuestro país, donde todo esto se olvida pronto y, lo que es más grave, se olvida a sabiendas como lo señala Rafael Bielsa en su obra “La moral política y administrativa”</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Las exigencias actuales de la administración pública requieren que se avance más allá de los conocimientos técnicos y la especialización y se tenga en cuenta la experiencia en el desempeño de una labor y la incorporación de todo tipo de capacidades, actitudes, aptitudes, rasgos de personalidad, entre otros, hoy estos enfoques se consideran muy importantes para el éxito de la gestión.</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La profesionalización de todos los niveles de la administración pública iniciando en el nivel directivo, el cual se encuentra subordinado al poder político, es inminente. Este nivel es el encargado de diseñar, dirigir y orientar bajo las directrices del poder político, estrategias, procesos y desarrollos de las políticas públicas, así como producir y proveer servicios al ciudadano.</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Los Ministros y Directores de Departamento son los Gerentes Públicos de mayor rango y es precisamente esta ubicación la que exige un alto nivel de cualificación moral, ético y claro esta profesional. Este fenómeno es el que se conoce como la “profesionalización gubernamental”.</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 xml:space="preserve">Lo anterior permitirá que se alcancen niveles superiores de eficacia y productividad de las organizaciones, así como ser capaces de transmitir una visión completa de lo que se quiere y del camino a recorrer para alcanzar los objetivos trazados desde la </w:t>
      </w:r>
      <w:r>
        <w:rPr>
          <w:rFonts w:ascii="Arial" w:hAnsi="Arial" w:cs="Arial"/>
          <w:sz w:val="24"/>
          <w:szCs w:val="24"/>
        </w:rPr>
        <w:lastRenderedPageBreak/>
        <w:t>estrategia política, entendida como el nivel máximo de decisión y orientación del sistema público.</w:t>
      </w:r>
    </w:p>
    <w:p w:rsidR="00C13168" w:rsidRDefault="00C13168" w:rsidP="00C13168">
      <w:pPr>
        <w:pStyle w:val="Sinespaciado"/>
        <w:jc w:val="both"/>
        <w:rPr>
          <w:rFonts w:ascii="Arial" w:hAnsi="Arial" w:cs="Arial"/>
          <w:sz w:val="24"/>
          <w:szCs w:val="24"/>
        </w:rPr>
      </w:pPr>
    </w:p>
    <w:p w:rsidR="00C13168" w:rsidRDefault="00C13168" w:rsidP="00C13168">
      <w:pPr>
        <w:pStyle w:val="Sinespaciado"/>
        <w:jc w:val="both"/>
        <w:rPr>
          <w:rFonts w:ascii="Arial" w:hAnsi="Arial" w:cs="Arial"/>
          <w:sz w:val="24"/>
          <w:szCs w:val="24"/>
        </w:rPr>
      </w:pPr>
      <w:r>
        <w:rPr>
          <w:rFonts w:ascii="Arial" w:hAnsi="Arial" w:cs="Arial"/>
          <w:sz w:val="24"/>
          <w:szCs w:val="24"/>
        </w:rPr>
        <w:t>Por lo anterior e</w:t>
      </w:r>
      <w:r w:rsidRPr="00A06C90">
        <w:rPr>
          <w:rFonts w:ascii="Arial" w:hAnsi="Arial" w:cs="Arial"/>
          <w:sz w:val="24"/>
          <w:szCs w:val="24"/>
        </w:rPr>
        <w:t>l principio de idoneidad comprobada cumple, entonces, una doble función: por un</w:t>
      </w:r>
      <w:r>
        <w:rPr>
          <w:rFonts w:ascii="Arial" w:hAnsi="Arial" w:cs="Arial"/>
          <w:sz w:val="24"/>
          <w:szCs w:val="24"/>
        </w:rPr>
        <w:t xml:space="preserve"> lado, permite a los designados</w:t>
      </w:r>
      <w:r w:rsidRPr="00A06C90">
        <w:rPr>
          <w:rFonts w:ascii="Arial" w:hAnsi="Arial" w:cs="Arial"/>
          <w:sz w:val="24"/>
          <w:szCs w:val="24"/>
        </w:rPr>
        <w:t xml:space="preserve"> en ocupar un puesto público compe</w:t>
      </w:r>
      <w:r>
        <w:rPr>
          <w:rFonts w:ascii="Arial" w:hAnsi="Arial" w:cs="Arial"/>
          <w:sz w:val="24"/>
          <w:szCs w:val="24"/>
        </w:rPr>
        <w:t>tir en condiciones de igualdad y decoro con respecto al cargo que se ostentará, y de  otra parte</w:t>
      </w:r>
      <w:r w:rsidRPr="00A06C90">
        <w:rPr>
          <w:rFonts w:ascii="Arial" w:hAnsi="Arial" w:cs="Arial"/>
          <w:sz w:val="24"/>
          <w:szCs w:val="24"/>
        </w:rPr>
        <w:t>, permite que se nombre en los puestos públicos</w:t>
      </w:r>
      <w:r>
        <w:rPr>
          <w:rFonts w:ascii="Arial" w:hAnsi="Arial" w:cs="Arial"/>
          <w:sz w:val="24"/>
          <w:szCs w:val="24"/>
        </w:rPr>
        <w:t xml:space="preserve"> de alta dignidad</w:t>
      </w:r>
      <w:r w:rsidRPr="00A06C90">
        <w:rPr>
          <w:rFonts w:ascii="Arial" w:hAnsi="Arial" w:cs="Arial"/>
          <w:sz w:val="24"/>
          <w:szCs w:val="24"/>
        </w:rPr>
        <w:t xml:space="preserve"> a las personas más aptas para desempeñarlos, con lo cual se busca cumplir con el deber de eficiencia en la actuaci</w:t>
      </w:r>
      <w:r>
        <w:rPr>
          <w:rFonts w:ascii="Arial" w:hAnsi="Arial" w:cs="Arial"/>
          <w:sz w:val="24"/>
          <w:szCs w:val="24"/>
        </w:rPr>
        <w:t>ón de la Administración Pública en la consecución de los fines estatales.</w:t>
      </w:r>
    </w:p>
    <w:p w:rsidR="00160819" w:rsidRPr="002B0601" w:rsidRDefault="00160819" w:rsidP="00AA3F8F">
      <w:pPr>
        <w:spacing w:line="240" w:lineRule="auto"/>
        <w:contextualSpacing w:val="0"/>
        <w:jc w:val="both"/>
        <w:rPr>
          <w:color w:val="000000" w:themeColor="text1"/>
          <w:sz w:val="24"/>
          <w:szCs w:val="24"/>
          <w:highlight w:val="yellow"/>
        </w:rPr>
      </w:pPr>
    </w:p>
    <w:p w:rsidR="00787A95" w:rsidRPr="002B0601" w:rsidRDefault="00787A95" w:rsidP="00AA3F8F">
      <w:pPr>
        <w:spacing w:line="240" w:lineRule="auto"/>
        <w:contextualSpacing w:val="0"/>
        <w:jc w:val="both"/>
        <w:rPr>
          <w:color w:val="000000" w:themeColor="text1"/>
          <w:sz w:val="24"/>
          <w:szCs w:val="24"/>
          <w:highlight w:val="yellow"/>
        </w:rPr>
      </w:pPr>
    </w:p>
    <w:p w:rsidR="00C13168" w:rsidRDefault="006E6254" w:rsidP="00AA3F8F">
      <w:pPr>
        <w:spacing w:line="240" w:lineRule="auto"/>
        <w:ind w:left="720"/>
        <w:contextualSpacing w:val="0"/>
        <w:jc w:val="both"/>
        <w:rPr>
          <w:rFonts w:eastAsia="Calibri"/>
          <w:b/>
          <w:color w:val="000000" w:themeColor="text1"/>
          <w:sz w:val="24"/>
          <w:szCs w:val="24"/>
        </w:rPr>
      </w:pPr>
      <w:r w:rsidRPr="002B0601">
        <w:rPr>
          <w:rFonts w:eastAsia="Calibri"/>
          <w:b/>
          <w:color w:val="000000" w:themeColor="text1"/>
          <w:sz w:val="24"/>
          <w:szCs w:val="24"/>
        </w:rPr>
        <w:t>IV.</w:t>
      </w:r>
      <w:r w:rsidR="00C13168">
        <w:rPr>
          <w:rFonts w:eastAsia="Calibri"/>
          <w:b/>
          <w:color w:val="000000" w:themeColor="text1"/>
          <w:sz w:val="24"/>
          <w:szCs w:val="24"/>
        </w:rPr>
        <w:t xml:space="preserve"> CONSIDERACIONES</w:t>
      </w:r>
      <w:r w:rsidRPr="002B0601">
        <w:rPr>
          <w:rFonts w:eastAsia="Calibri"/>
          <w:b/>
          <w:color w:val="000000" w:themeColor="text1"/>
          <w:sz w:val="24"/>
          <w:szCs w:val="24"/>
        </w:rPr>
        <w:t xml:space="preserve"> </w:t>
      </w:r>
      <w:r w:rsidR="00C13168">
        <w:rPr>
          <w:rFonts w:eastAsia="Calibri"/>
          <w:b/>
          <w:color w:val="000000" w:themeColor="text1"/>
          <w:sz w:val="24"/>
          <w:szCs w:val="24"/>
        </w:rPr>
        <w:t>DEL PONENTE</w:t>
      </w:r>
    </w:p>
    <w:p w:rsidR="00C13168" w:rsidRDefault="00C13168" w:rsidP="00C13168">
      <w:pPr>
        <w:spacing w:line="240" w:lineRule="auto"/>
        <w:contextualSpacing w:val="0"/>
        <w:jc w:val="both"/>
        <w:rPr>
          <w:rFonts w:eastAsia="Calibri"/>
          <w:b/>
          <w:color w:val="000000" w:themeColor="text1"/>
          <w:sz w:val="24"/>
          <w:szCs w:val="24"/>
        </w:rPr>
      </w:pPr>
    </w:p>
    <w:p w:rsidR="00C13168" w:rsidRDefault="00F33B93" w:rsidP="00C13168">
      <w:pPr>
        <w:spacing w:line="240" w:lineRule="auto"/>
        <w:contextualSpacing w:val="0"/>
        <w:jc w:val="both"/>
        <w:rPr>
          <w:rFonts w:eastAsia="Calibri"/>
          <w:color w:val="000000" w:themeColor="text1"/>
          <w:sz w:val="24"/>
          <w:szCs w:val="24"/>
        </w:rPr>
      </w:pPr>
      <w:r>
        <w:rPr>
          <w:rFonts w:eastAsia="Calibri"/>
          <w:color w:val="000000" w:themeColor="text1"/>
          <w:sz w:val="24"/>
          <w:szCs w:val="24"/>
        </w:rPr>
        <w:t>A través de los últimos años, siempre se ha venido hablando del mérito profesional y de la idoneidad profesional para el acceso</w:t>
      </w:r>
      <w:r w:rsidR="001F2144">
        <w:rPr>
          <w:rFonts w:eastAsia="Calibri"/>
          <w:color w:val="000000" w:themeColor="text1"/>
          <w:sz w:val="24"/>
          <w:szCs w:val="24"/>
        </w:rPr>
        <w:t xml:space="preserve"> y la permanencia</w:t>
      </w:r>
      <w:r>
        <w:rPr>
          <w:rFonts w:eastAsia="Calibri"/>
          <w:color w:val="000000" w:themeColor="text1"/>
          <w:sz w:val="24"/>
          <w:szCs w:val="24"/>
        </w:rPr>
        <w:t xml:space="preserve"> a cargos públicos; es por eso que nuestra Constitución </w:t>
      </w:r>
      <w:r w:rsidR="003355CB">
        <w:rPr>
          <w:rFonts w:eastAsia="Calibri"/>
          <w:color w:val="000000" w:themeColor="text1"/>
          <w:sz w:val="24"/>
          <w:szCs w:val="24"/>
        </w:rPr>
        <w:t>en su artículo 125 estableció la carrera administrativa y las condiciones de ingreso para los cargos del sector público, exceptuando los cargos de libre nombramiento y r</w:t>
      </w:r>
      <w:r w:rsidR="00663CB1">
        <w:rPr>
          <w:rFonts w:eastAsia="Calibri"/>
          <w:color w:val="000000" w:themeColor="text1"/>
          <w:sz w:val="24"/>
          <w:szCs w:val="24"/>
        </w:rPr>
        <w:t>emoción</w:t>
      </w:r>
      <w:r w:rsidR="003355CB">
        <w:rPr>
          <w:rFonts w:eastAsia="Calibri"/>
          <w:color w:val="000000" w:themeColor="text1"/>
          <w:sz w:val="24"/>
          <w:szCs w:val="24"/>
        </w:rPr>
        <w:t xml:space="preserve"> como lo son los cargos a los que hace referencia el presente Acto Legislativo</w:t>
      </w:r>
      <w:r w:rsidR="001F2144">
        <w:rPr>
          <w:rFonts w:eastAsia="Calibri"/>
          <w:color w:val="000000" w:themeColor="text1"/>
          <w:sz w:val="24"/>
          <w:szCs w:val="24"/>
        </w:rPr>
        <w:t xml:space="preserve">; y que generalmente sus funciones vienen determinadas en diferentes leyes, decretos o </w:t>
      </w:r>
      <w:r w:rsidR="004B0CEA">
        <w:rPr>
          <w:rFonts w:eastAsia="Calibri"/>
          <w:color w:val="000000" w:themeColor="text1"/>
          <w:sz w:val="24"/>
          <w:szCs w:val="24"/>
        </w:rPr>
        <w:t xml:space="preserve">a través de </w:t>
      </w:r>
      <w:r w:rsidR="001F2144">
        <w:rPr>
          <w:rFonts w:eastAsia="Calibri"/>
          <w:color w:val="000000" w:themeColor="text1"/>
          <w:sz w:val="24"/>
          <w:szCs w:val="24"/>
        </w:rPr>
        <w:t>resoluciones internas de las diferentes entidades públicas</w:t>
      </w:r>
      <w:r w:rsidR="004B0CEA">
        <w:rPr>
          <w:rFonts w:eastAsia="Calibri"/>
          <w:color w:val="000000" w:themeColor="text1"/>
          <w:sz w:val="24"/>
          <w:szCs w:val="24"/>
        </w:rPr>
        <w:t xml:space="preserve"> que se adoptan como manual de funciones</w:t>
      </w:r>
      <w:r w:rsidR="00663CB1">
        <w:rPr>
          <w:rFonts w:eastAsia="Calibri"/>
          <w:color w:val="000000" w:themeColor="text1"/>
          <w:sz w:val="24"/>
          <w:szCs w:val="24"/>
        </w:rPr>
        <w:t>.</w:t>
      </w:r>
    </w:p>
    <w:p w:rsidR="00EA6747" w:rsidRDefault="00EA6747" w:rsidP="00C13168">
      <w:pPr>
        <w:spacing w:line="240" w:lineRule="auto"/>
        <w:contextualSpacing w:val="0"/>
        <w:jc w:val="both"/>
        <w:rPr>
          <w:rFonts w:eastAsia="Calibri"/>
          <w:color w:val="000000" w:themeColor="text1"/>
          <w:sz w:val="24"/>
          <w:szCs w:val="24"/>
        </w:rPr>
      </w:pPr>
    </w:p>
    <w:p w:rsidR="00663CB1" w:rsidRDefault="00663CB1" w:rsidP="00C13168">
      <w:pPr>
        <w:spacing w:line="240" w:lineRule="auto"/>
        <w:contextualSpacing w:val="0"/>
        <w:jc w:val="both"/>
        <w:rPr>
          <w:sz w:val="24"/>
          <w:szCs w:val="24"/>
        </w:rPr>
      </w:pPr>
      <w:r>
        <w:rPr>
          <w:rFonts w:eastAsia="Calibri"/>
          <w:color w:val="000000" w:themeColor="text1"/>
          <w:sz w:val="24"/>
          <w:szCs w:val="24"/>
        </w:rPr>
        <w:t xml:space="preserve">En la actualidad, también se exigen en nuestra Constitución requisitos </w:t>
      </w:r>
      <w:r w:rsidR="00414C9A">
        <w:rPr>
          <w:rFonts w:eastAsia="Calibri"/>
          <w:color w:val="000000" w:themeColor="text1"/>
          <w:sz w:val="24"/>
          <w:szCs w:val="24"/>
        </w:rPr>
        <w:t xml:space="preserve">de idoneidad para ser Magistrado de la Corte Constitucional, Corte Suprema de Justicia y del Consejo de Estado, dadas las funciones y responsabilidades que ellos ejercen; es por esto que se busca en este Acto Legislativo, que los Ministros y los Directores de </w:t>
      </w:r>
      <w:r w:rsidR="00414C9A">
        <w:rPr>
          <w:sz w:val="24"/>
          <w:szCs w:val="24"/>
        </w:rPr>
        <w:t>Departamentos Administrativos al ser cargos del nivel directivo del Estado también tengan unos requisitos mínimos que garanticen su idoneidad, moralidad y experiencia en los respectivos sectores donde van ejercer</w:t>
      </w:r>
      <w:r w:rsidR="00075E7A">
        <w:rPr>
          <w:sz w:val="24"/>
          <w:szCs w:val="24"/>
        </w:rPr>
        <w:t>; toda vez, que de ellos se espera que sus actuaciones vayan con el deber ser de las normas y sus funciones</w:t>
      </w:r>
      <w:r w:rsidR="0018672B">
        <w:rPr>
          <w:sz w:val="24"/>
          <w:szCs w:val="24"/>
        </w:rPr>
        <w:t>;</w:t>
      </w:r>
      <w:r w:rsidR="00075E7A">
        <w:rPr>
          <w:sz w:val="24"/>
          <w:szCs w:val="24"/>
        </w:rPr>
        <w:t xml:space="preserve"> y no que con base en esas actuaciones hayan o vayan a obtener beneficios personales</w:t>
      </w:r>
      <w:r w:rsidR="00414C9A">
        <w:rPr>
          <w:sz w:val="24"/>
          <w:szCs w:val="24"/>
        </w:rPr>
        <w:t>.</w:t>
      </w:r>
    </w:p>
    <w:p w:rsidR="00414C9A" w:rsidRDefault="00414C9A" w:rsidP="00C13168">
      <w:pPr>
        <w:spacing w:line="240" w:lineRule="auto"/>
        <w:contextualSpacing w:val="0"/>
        <w:jc w:val="both"/>
        <w:rPr>
          <w:rFonts w:eastAsia="Calibri"/>
          <w:color w:val="000000" w:themeColor="text1"/>
          <w:sz w:val="24"/>
          <w:szCs w:val="24"/>
        </w:rPr>
      </w:pPr>
    </w:p>
    <w:p w:rsidR="00414C9A" w:rsidRPr="00C13168" w:rsidRDefault="00414C9A" w:rsidP="00C13168">
      <w:pPr>
        <w:spacing w:line="240" w:lineRule="auto"/>
        <w:contextualSpacing w:val="0"/>
        <w:jc w:val="both"/>
        <w:rPr>
          <w:rFonts w:eastAsia="Calibri"/>
          <w:color w:val="000000" w:themeColor="text1"/>
          <w:sz w:val="24"/>
          <w:szCs w:val="24"/>
        </w:rPr>
      </w:pPr>
    </w:p>
    <w:p w:rsidR="00160819" w:rsidRPr="002B0601" w:rsidRDefault="00C13168" w:rsidP="00AA3F8F">
      <w:pPr>
        <w:spacing w:line="240" w:lineRule="auto"/>
        <w:ind w:left="720"/>
        <w:contextualSpacing w:val="0"/>
        <w:jc w:val="both"/>
        <w:rPr>
          <w:rFonts w:eastAsia="Calibri"/>
          <w:b/>
          <w:color w:val="000000" w:themeColor="text1"/>
          <w:sz w:val="24"/>
          <w:szCs w:val="24"/>
        </w:rPr>
      </w:pPr>
      <w:r>
        <w:rPr>
          <w:rFonts w:eastAsia="Calibri"/>
          <w:b/>
          <w:color w:val="000000" w:themeColor="text1"/>
          <w:sz w:val="24"/>
          <w:szCs w:val="24"/>
        </w:rPr>
        <w:t xml:space="preserve">V. </w:t>
      </w:r>
      <w:r w:rsidR="006E6254" w:rsidRPr="002B0601">
        <w:rPr>
          <w:rFonts w:eastAsia="Calibri"/>
          <w:b/>
          <w:color w:val="000000" w:themeColor="text1"/>
          <w:sz w:val="24"/>
          <w:szCs w:val="24"/>
        </w:rPr>
        <w:t>PLIEGO DE MODIFICACIONES</w:t>
      </w:r>
    </w:p>
    <w:p w:rsidR="00160819" w:rsidRPr="002B0601" w:rsidRDefault="00160819" w:rsidP="007427B7">
      <w:pPr>
        <w:widowControl w:val="0"/>
        <w:shd w:val="clear" w:color="auto" w:fill="FFFFFF"/>
        <w:spacing w:line="240" w:lineRule="auto"/>
        <w:contextualSpacing w:val="0"/>
        <w:jc w:val="both"/>
        <w:rPr>
          <w:color w:val="000000" w:themeColor="text1"/>
          <w:sz w:val="24"/>
          <w:szCs w:val="24"/>
          <w:highlight w:val="white"/>
        </w:rPr>
      </w:pPr>
    </w:p>
    <w:tbl>
      <w:tblPr>
        <w:tblStyle w:val="a0"/>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033"/>
        <w:gridCol w:w="3035"/>
        <w:gridCol w:w="3035"/>
      </w:tblGrid>
      <w:tr w:rsidR="007427B7" w:rsidRPr="004B0CEA" w:rsidTr="007427B7">
        <w:trPr>
          <w:trHeight w:val="480"/>
          <w:jc w:val="center"/>
        </w:trPr>
        <w:tc>
          <w:tcPr>
            <w:tcW w:w="1666" w:type="pct"/>
            <w:shd w:val="clear" w:color="auto" w:fill="auto"/>
            <w:tcMar>
              <w:top w:w="100" w:type="dxa"/>
              <w:left w:w="100" w:type="dxa"/>
              <w:bottom w:w="100" w:type="dxa"/>
              <w:right w:w="100" w:type="dxa"/>
            </w:tcMar>
          </w:tcPr>
          <w:p w:rsidR="007427B7" w:rsidRPr="004B0CEA" w:rsidRDefault="007427B7" w:rsidP="001F2144">
            <w:pPr>
              <w:widowControl w:val="0"/>
              <w:pBdr>
                <w:top w:val="nil"/>
                <w:left w:val="nil"/>
                <w:bottom w:val="nil"/>
                <w:right w:val="nil"/>
                <w:between w:val="nil"/>
              </w:pBdr>
              <w:jc w:val="both"/>
              <w:rPr>
                <w:rFonts w:ascii="Arial Narrow" w:hAnsi="Arial Narrow" w:cs="Arial"/>
                <w:b/>
                <w:color w:val="000000" w:themeColor="text1"/>
                <w:highlight w:val="white"/>
              </w:rPr>
            </w:pPr>
            <w:r w:rsidRPr="004B0CEA">
              <w:rPr>
                <w:rFonts w:ascii="Arial Narrow" w:hAnsi="Arial Narrow" w:cs="Arial"/>
                <w:b/>
                <w:color w:val="000000" w:themeColor="text1"/>
                <w:highlight w:val="white"/>
              </w:rPr>
              <w:t xml:space="preserve">Texto </w:t>
            </w:r>
            <w:r w:rsidR="001F2144" w:rsidRPr="004B0CEA">
              <w:rPr>
                <w:rFonts w:ascii="Arial Narrow" w:hAnsi="Arial Narrow" w:cs="Arial"/>
                <w:b/>
                <w:color w:val="000000" w:themeColor="text1"/>
                <w:highlight w:val="white"/>
              </w:rPr>
              <w:t xml:space="preserve">Radicado del </w:t>
            </w:r>
            <w:r w:rsidRPr="004B0CEA">
              <w:rPr>
                <w:rFonts w:ascii="Arial Narrow" w:hAnsi="Arial Narrow" w:cs="Arial"/>
                <w:b/>
                <w:color w:val="000000" w:themeColor="text1"/>
                <w:highlight w:val="white"/>
              </w:rPr>
              <w:t>Proyecto de Acto Legislativo</w:t>
            </w:r>
            <w:r w:rsidR="001F2144" w:rsidRPr="004B0CEA">
              <w:rPr>
                <w:rFonts w:ascii="Arial Narrow" w:hAnsi="Arial Narrow" w:cs="Arial"/>
                <w:b/>
                <w:color w:val="000000" w:themeColor="text1"/>
                <w:highlight w:val="white"/>
              </w:rPr>
              <w:t xml:space="preserve"> N°</w:t>
            </w:r>
            <w:r w:rsidRPr="004B0CEA">
              <w:rPr>
                <w:rFonts w:ascii="Arial Narrow" w:hAnsi="Arial Narrow" w:cs="Arial"/>
                <w:b/>
                <w:color w:val="000000" w:themeColor="text1"/>
                <w:highlight w:val="white"/>
              </w:rPr>
              <w:t xml:space="preserve"> </w:t>
            </w:r>
            <w:r w:rsidR="001F2144" w:rsidRPr="004B0CEA">
              <w:rPr>
                <w:rFonts w:ascii="Arial Narrow" w:hAnsi="Arial Narrow" w:cs="Arial"/>
                <w:b/>
                <w:color w:val="000000" w:themeColor="text1"/>
                <w:highlight w:val="white"/>
              </w:rPr>
              <w:t>358</w:t>
            </w:r>
            <w:r w:rsidRPr="004B0CEA">
              <w:rPr>
                <w:rFonts w:ascii="Arial Narrow" w:hAnsi="Arial Narrow" w:cs="Arial"/>
                <w:b/>
                <w:color w:val="000000" w:themeColor="text1"/>
                <w:highlight w:val="white"/>
              </w:rPr>
              <w:t xml:space="preserve"> de 2018</w:t>
            </w:r>
            <w:r w:rsidR="003B13D1" w:rsidRPr="004B0CEA">
              <w:rPr>
                <w:rFonts w:ascii="Arial Narrow" w:hAnsi="Arial Narrow" w:cs="Arial"/>
                <w:b/>
                <w:color w:val="000000" w:themeColor="text1"/>
                <w:highlight w:val="white"/>
              </w:rPr>
              <w:t xml:space="preserve"> Cámara</w:t>
            </w:r>
          </w:p>
        </w:tc>
        <w:tc>
          <w:tcPr>
            <w:tcW w:w="1667" w:type="pct"/>
            <w:shd w:val="clear" w:color="auto" w:fill="auto"/>
            <w:tcMar>
              <w:top w:w="100" w:type="dxa"/>
              <w:left w:w="100" w:type="dxa"/>
              <w:bottom w:w="100" w:type="dxa"/>
              <w:right w:w="100" w:type="dxa"/>
            </w:tcMar>
          </w:tcPr>
          <w:p w:rsidR="007427B7" w:rsidRPr="004B0CEA" w:rsidRDefault="007427B7" w:rsidP="001F2144">
            <w:pPr>
              <w:widowControl w:val="0"/>
              <w:pBdr>
                <w:top w:val="nil"/>
                <w:left w:val="nil"/>
                <w:bottom w:val="nil"/>
                <w:right w:val="nil"/>
                <w:between w:val="nil"/>
              </w:pBdr>
              <w:jc w:val="both"/>
              <w:rPr>
                <w:rFonts w:ascii="Arial Narrow" w:hAnsi="Arial Narrow" w:cs="Arial"/>
                <w:b/>
                <w:color w:val="000000" w:themeColor="text1"/>
                <w:highlight w:val="white"/>
              </w:rPr>
            </w:pPr>
            <w:r w:rsidRPr="004B0CEA">
              <w:rPr>
                <w:rFonts w:ascii="Arial Narrow" w:hAnsi="Arial Narrow" w:cs="Arial"/>
                <w:b/>
                <w:color w:val="000000" w:themeColor="text1"/>
                <w:highlight w:val="white"/>
              </w:rPr>
              <w:t xml:space="preserve">Texto Propuesto para </w:t>
            </w:r>
            <w:r w:rsidR="001F2144" w:rsidRPr="004B0CEA">
              <w:rPr>
                <w:rFonts w:ascii="Arial Narrow" w:hAnsi="Arial Narrow" w:cs="Arial"/>
                <w:b/>
                <w:color w:val="000000" w:themeColor="text1"/>
                <w:highlight w:val="white"/>
              </w:rPr>
              <w:t>Primer</w:t>
            </w:r>
            <w:r w:rsidRPr="004B0CEA">
              <w:rPr>
                <w:rFonts w:ascii="Arial Narrow" w:hAnsi="Arial Narrow" w:cs="Arial"/>
                <w:b/>
                <w:color w:val="000000" w:themeColor="text1"/>
                <w:highlight w:val="white"/>
              </w:rPr>
              <w:t xml:space="preserve"> Debate al</w:t>
            </w:r>
            <w:r w:rsidR="003B13D1" w:rsidRPr="004B0CEA">
              <w:rPr>
                <w:rFonts w:ascii="Arial Narrow" w:hAnsi="Arial Narrow" w:cs="Arial"/>
                <w:b/>
                <w:color w:val="000000" w:themeColor="text1"/>
                <w:highlight w:val="white"/>
              </w:rPr>
              <w:t xml:space="preserve"> Proyecto de</w:t>
            </w:r>
            <w:r w:rsidRPr="004B0CEA">
              <w:rPr>
                <w:rFonts w:ascii="Arial Narrow" w:hAnsi="Arial Narrow" w:cs="Arial"/>
                <w:b/>
                <w:color w:val="000000" w:themeColor="text1"/>
                <w:highlight w:val="white"/>
              </w:rPr>
              <w:t xml:space="preserve"> Acto Legislativo </w:t>
            </w:r>
            <w:r w:rsidR="001F2144" w:rsidRPr="004B0CEA">
              <w:rPr>
                <w:rFonts w:ascii="Arial Narrow" w:hAnsi="Arial Narrow" w:cs="Arial"/>
                <w:b/>
                <w:color w:val="000000" w:themeColor="text1"/>
                <w:highlight w:val="white"/>
              </w:rPr>
              <w:t>N° 358 de 2019</w:t>
            </w:r>
            <w:r w:rsidR="003B13D1" w:rsidRPr="004B0CEA">
              <w:rPr>
                <w:rFonts w:ascii="Arial Narrow" w:hAnsi="Arial Narrow" w:cs="Arial"/>
                <w:b/>
                <w:color w:val="000000" w:themeColor="text1"/>
                <w:highlight w:val="white"/>
              </w:rPr>
              <w:t xml:space="preserve"> Cámara</w:t>
            </w:r>
          </w:p>
        </w:tc>
        <w:tc>
          <w:tcPr>
            <w:tcW w:w="1667" w:type="pct"/>
          </w:tcPr>
          <w:p w:rsidR="007427B7" w:rsidRPr="004B0CEA" w:rsidRDefault="007427B7" w:rsidP="0096465D">
            <w:pPr>
              <w:widowControl w:val="0"/>
              <w:pBdr>
                <w:top w:val="nil"/>
                <w:left w:val="nil"/>
                <w:bottom w:val="nil"/>
                <w:right w:val="nil"/>
                <w:between w:val="nil"/>
              </w:pBdr>
              <w:jc w:val="both"/>
              <w:rPr>
                <w:rFonts w:ascii="Arial Narrow" w:hAnsi="Arial Narrow"/>
                <w:b/>
                <w:color w:val="000000" w:themeColor="text1"/>
                <w:highlight w:val="white"/>
              </w:rPr>
            </w:pPr>
          </w:p>
          <w:p w:rsidR="007427B7" w:rsidRPr="004B0CEA" w:rsidRDefault="007427B7" w:rsidP="007427B7">
            <w:pPr>
              <w:widowControl w:val="0"/>
              <w:pBdr>
                <w:top w:val="nil"/>
                <w:left w:val="nil"/>
                <w:bottom w:val="nil"/>
                <w:right w:val="nil"/>
                <w:between w:val="nil"/>
              </w:pBdr>
              <w:jc w:val="center"/>
              <w:rPr>
                <w:rFonts w:ascii="Arial Narrow" w:hAnsi="Arial Narrow"/>
                <w:b/>
                <w:color w:val="000000" w:themeColor="text1"/>
                <w:highlight w:val="white"/>
              </w:rPr>
            </w:pPr>
            <w:r w:rsidRPr="004B0CEA">
              <w:rPr>
                <w:rFonts w:ascii="Arial Narrow" w:hAnsi="Arial Narrow"/>
                <w:b/>
                <w:color w:val="000000" w:themeColor="text1"/>
                <w:highlight w:val="white"/>
              </w:rPr>
              <w:t>OBSERVACIONES</w:t>
            </w:r>
          </w:p>
        </w:tc>
      </w:tr>
      <w:tr w:rsidR="007427B7" w:rsidRPr="004B0CEA" w:rsidTr="007427B7">
        <w:trPr>
          <w:jc w:val="center"/>
        </w:trPr>
        <w:tc>
          <w:tcPr>
            <w:tcW w:w="1666" w:type="pct"/>
            <w:shd w:val="clear" w:color="auto" w:fill="auto"/>
            <w:tcMar>
              <w:top w:w="100" w:type="dxa"/>
              <w:left w:w="100" w:type="dxa"/>
              <w:bottom w:w="100" w:type="dxa"/>
              <w:right w:w="100" w:type="dxa"/>
            </w:tcMar>
          </w:tcPr>
          <w:p w:rsidR="004B0CEA" w:rsidRPr="004B0CEA" w:rsidRDefault="004B0CEA" w:rsidP="004B0CEA">
            <w:pPr>
              <w:pStyle w:val="Sinespaciado"/>
              <w:jc w:val="both"/>
              <w:rPr>
                <w:rFonts w:ascii="Arial Narrow" w:hAnsi="Arial Narrow" w:cs="Arial"/>
              </w:rPr>
            </w:pPr>
            <w:r w:rsidRPr="004B0CEA">
              <w:rPr>
                <w:rFonts w:ascii="Arial Narrow" w:hAnsi="Arial Narrow" w:cs="Arial"/>
              </w:rPr>
              <w:t>Artículo 1. El artículo 207 de la Constitución Política quedará así:</w:t>
            </w:r>
          </w:p>
          <w:p w:rsidR="004B0CEA" w:rsidRPr="004B0CEA" w:rsidRDefault="004B0CEA" w:rsidP="004B0CEA">
            <w:pPr>
              <w:pStyle w:val="Sinespaciado"/>
              <w:jc w:val="both"/>
              <w:rPr>
                <w:rFonts w:ascii="Arial Narrow" w:hAnsi="Arial Narrow" w:cs="Arial"/>
              </w:rPr>
            </w:pPr>
          </w:p>
          <w:p w:rsidR="004B0CEA" w:rsidRPr="004B0CEA" w:rsidRDefault="004B0CEA" w:rsidP="004B0CEA">
            <w:pPr>
              <w:pStyle w:val="Sinespaciado"/>
              <w:jc w:val="both"/>
              <w:rPr>
                <w:rFonts w:ascii="Arial Narrow" w:hAnsi="Arial Narrow" w:cs="Arial"/>
              </w:rPr>
            </w:pPr>
            <w:r w:rsidRPr="004B0CEA">
              <w:rPr>
                <w:rFonts w:ascii="Arial Narrow" w:hAnsi="Arial Narrow" w:cs="Arial"/>
              </w:rPr>
              <w:t xml:space="preserve">ARTICULO 207.  Para ser Ministro o Director de Departamento Administrativo se requiere acreditar </w:t>
            </w:r>
            <w:r w:rsidRPr="004B0CEA">
              <w:rPr>
                <w:rFonts w:ascii="Arial Narrow" w:hAnsi="Arial Narrow" w:cs="Arial"/>
                <w:strike/>
              </w:rPr>
              <w:lastRenderedPageBreak/>
              <w:t>mínimo</w:t>
            </w:r>
            <w:r w:rsidRPr="004B0CEA">
              <w:rPr>
                <w:rFonts w:ascii="Arial Narrow" w:hAnsi="Arial Narrow" w:cs="Arial"/>
              </w:rPr>
              <w:t xml:space="preserve"> idoneidad </w:t>
            </w:r>
            <w:r w:rsidRPr="004B0CEA">
              <w:rPr>
                <w:rFonts w:ascii="Arial Narrow" w:hAnsi="Arial Narrow" w:cs="Arial"/>
                <w:strike/>
              </w:rPr>
              <w:t>moral</w:t>
            </w:r>
            <w:r w:rsidRPr="004B0CEA">
              <w:rPr>
                <w:rFonts w:ascii="Arial Narrow" w:hAnsi="Arial Narrow" w:cs="Arial"/>
              </w:rPr>
              <w:t xml:space="preserve">, técnica </w:t>
            </w:r>
            <w:r w:rsidRPr="004B0CEA">
              <w:rPr>
                <w:rFonts w:ascii="Arial Narrow" w:hAnsi="Arial Narrow" w:cs="Arial"/>
                <w:strike/>
              </w:rPr>
              <w:t>y estudios</w:t>
            </w:r>
            <w:r w:rsidRPr="004B0CEA">
              <w:rPr>
                <w:rFonts w:ascii="Arial Narrow" w:hAnsi="Arial Narrow" w:cs="Arial"/>
              </w:rPr>
              <w:t xml:space="preserve"> universitarios respecto de aptitud, capacidad y competencia, para el ejercicio del cargo.</w:t>
            </w:r>
          </w:p>
          <w:p w:rsidR="007427B7" w:rsidRPr="004B0CEA" w:rsidRDefault="007427B7" w:rsidP="004B0CEA">
            <w:pPr>
              <w:pStyle w:val="Sinespaciado"/>
              <w:jc w:val="both"/>
              <w:rPr>
                <w:rFonts w:ascii="Arial Narrow" w:hAnsi="Arial Narrow" w:cs="Arial"/>
                <w:color w:val="000000" w:themeColor="text1"/>
                <w:highlight w:val="white"/>
              </w:rPr>
            </w:pPr>
          </w:p>
        </w:tc>
        <w:tc>
          <w:tcPr>
            <w:tcW w:w="1667" w:type="pct"/>
            <w:shd w:val="clear" w:color="auto" w:fill="auto"/>
            <w:tcMar>
              <w:top w:w="100" w:type="dxa"/>
              <w:left w:w="100" w:type="dxa"/>
              <w:bottom w:w="100" w:type="dxa"/>
              <w:right w:w="100" w:type="dxa"/>
            </w:tcMar>
          </w:tcPr>
          <w:p w:rsidR="003B13D1" w:rsidRPr="004B0CEA" w:rsidRDefault="003B13D1" w:rsidP="003B13D1">
            <w:pPr>
              <w:jc w:val="both"/>
              <w:rPr>
                <w:rFonts w:ascii="Arial Narrow" w:hAnsi="Arial Narrow" w:cs="Arial"/>
              </w:rPr>
            </w:pPr>
            <w:r w:rsidRPr="004B0CEA">
              <w:rPr>
                <w:rFonts w:ascii="Arial Narrow" w:hAnsi="Arial Narrow" w:cs="Arial"/>
                <w:b/>
              </w:rPr>
              <w:lastRenderedPageBreak/>
              <w:t>Artículo 1.</w:t>
            </w:r>
            <w:r w:rsidRPr="004B0CEA">
              <w:rPr>
                <w:rFonts w:ascii="Arial Narrow" w:hAnsi="Arial Narrow" w:cs="Arial"/>
              </w:rPr>
              <w:t xml:space="preserve"> El artículo 207 de la Constitución Política quedará así: </w:t>
            </w:r>
          </w:p>
          <w:p w:rsidR="003B13D1" w:rsidRPr="004B0CEA" w:rsidRDefault="003B13D1" w:rsidP="003B13D1">
            <w:pPr>
              <w:jc w:val="both"/>
              <w:rPr>
                <w:rFonts w:ascii="Arial Narrow" w:hAnsi="Arial Narrow" w:cs="Arial"/>
              </w:rPr>
            </w:pPr>
          </w:p>
          <w:p w:rsidR="004B0CEA" w:rsidRDefault="003B13D1" w:rsidP="003B13D1">
            <w:pPr>
              <w:jc w:val="both"/>
              <w:rPr>
                <w:rFonts w:ascii="Arial Narrow" w:hAnsi="Arial Narrow" w:cs="Arial"/>
              </w:rPr>
            </w:pPr>
            <w:r w:rsidRPr="004B0CEA">
              <w:rPr>
                <w:rFonts w:ascii="Arial Narrow" w:hAnsi="Arial Narrow" w:cs="Arial"/>
              </w:rPr>
              <w:t>Artículo 207. Para ser Ministro o Director de Departamento Administrativo se requiere</w:t>
            </w:r>
            <w:r w:rsidRPr="004B0CEA">
              <w:rPr>
                <w:rFonts w:ascii="Arial Narrow" w:hAnsi="Arial Narrow" w:cs="Arial"/>
                <w:b/>
                <w:u w:val="single"/>
              </w:rPr>
              <w:t>n</w:t>
            </w:r>
            <w:r w:rsidRPr="004B0CEA">
              <w:rPr>
                <w:rFonts w:ascii="Arial Narrow" w:hAnsi="Arial Narrow" w:cs="Arial"/>
              </w:rPr>
              <w:t xml:space="preserve"> </w:t>
            </w:r>
            <w:r w:rsidRPr="004B0CEA">
              <w:rPr>
                <w:rFonts w:ascii="Arial Narrow" w:hAnsi="Arial Narrow" w:cs="Arial"/>
                <w:b/>
                <w:u w:val="single"/>
              </w:rPr>
              <w:t xml:space="preserve">las </w:t>
            </w:r>
            <w:r w:rsidRPr="004B0CEA">
              <w:rPr>
                <w:rFonts w:ascii="Arial Narrow" w:hAnsi="Arial Narrow" w:cs="Arial"/>
                <w:b/>
                <w:u w:val="single"/>
              </w:rPr>
              <w:lastRenderedPageBreak/>
              <w:t xml:space="preserve">mismas calidades que para ser Representante a la Cámara, además de </w:t>
            </w:r>
            <w:r w:rsidRPr="004B0CEA">
              <w:rPr>
                <w:rFonts w:ascii="Arial Narrow" w:hAnsi="Arial Narrow" w:cs="Arial"/>
              </w:rPr>
              <w:t xml:space="preserve">acreditar idoneidad técnica; </w:t>
            </w:r>
            <w:r w:rsidRPr="004B0CEA">
              <w:rPr>
                <w:rFonts w:ascii="Arial Narrow" w:hAnsi="Arial Narrow" w:cs="Arial"/>
                <w:b/>
                <w:u w:val="single"/>
              </w:rPr>
              <w:t>título</w:t>
            </w:r>
            <w:r w:rsidRPr="004B0CEA">
              <w:rPr>
                <w:rFonts w:ascii="Arial Narrow" w:hAnsi="Arial Narrow" w:cs="Arial"/>
              </w:rPr>
              <w:t xml:space="preserve"> universitario </w:t>
            </w:r>
            <w:r w:rsidRPr="004B0CEA">
              <w:rPr>
                <w:rFonts w:ascii="Arial Narrow" w:hAnsi="Arial Narrow" w:cs="Arial"/>
                <w:b/>
                <w:u w:val="single"/>
              </w:rPr>
              <w:t>para acreditar</w:t>
            </w:r>
            <w:r w:rsidRPr="004B0CEA">
              <w:rPr>
                <w:rFonts w:ascii="Arial Narrow" w:hAnsi="Arial Narrow" w:cs="Arial"/>
              </w:rPr>
              <w:t xml:space="preserve"> aptitud, capacidad y competencia para el ejercicio del cargo</w:t>
            </w:r>
            <w:r w:rsidR="00141426" w:rsidRPr="004B0CEA">
              <w:rPr>
                <w:rFonts w:ascii="Arial Narrow" w:hAnsi="Arial Narrow" w:cs="Arial"/>
              </w:rPr>
              <w:t xml:space="preserve">, </w:t>
            </w:r>
            <w:r w:rsidR="00141426" w:rsidRPr="004B0CEA">
              <w:rPr>
                <w:rFonts w:ascii="Arial Narrow" w:hAnsi="Arial Narrow" w:cs="Arial"/>
                <w:b/>
                <w:u w:val="single"/>
              </w:rPr>
              <w:t xml:space="preserve">y </w:t>
            </w:r>
            <w:r w:rsidR="00BD4D91" w:rsidRPr="004B0CEA">
              <w:rPr>
                <w:rFonts w:ascii="Arial Narrow" w:hAnsi="Arial Narrow" w:cs="Arial"/>
                <w:b/>
                <w:u w:val="single"/>
              </w:rPr>
              <w:t>solvencia ética en su desempeño laboral y profesional</w:t>
            </w:r>
            <w:r w:rsidRPr="004B0CEA">
              <w:rPr>
                <w:rFonts w:ascii="Arial Narrow" w:hAnsi="Arial Narrow" w:cs="Arial"/>
              </w:rPr>
              <w:t>.</w:t>
            </w:r>
          </w:p>
          <w:p w:rsidR="004B0CEA" w:rsidRDefault="004B0CEA" w:rsidP="003B13D1">
            <w:pPr>
              <w:jc w:val="both"/>
              <w:rPr>
                <w:rFonts w:ascii="Arial Narrow" w:hAnsi="Arial Narrow" w:cs="Arial"/>
              </w:rPr>
            </w:pPr>
          </w:p>
          <w:p w:rsidR="003B13D1" w:rsidRPr="004B0CEA" w:rsidRDefault="003B13D1" w:rsidP="003B13D1">
            <w:pPr>
              <w:jc w:val="both"/>
              <w:rPr>
                <w:rFonts w:ascii="Arial Narrow" w:hAnsi="Arial Narrow" w:cs="Arial"/>
                <w:b/>
                <w:u w:val="single"/>
              </w:rPr>
            </w:pPr>
            <w:r w:rsidRPr="004B0CEA">
              <w:rPr>
                <w:rFonts w:ascii="Arial Narrow" w:hAnsi="Arial Narrow" w:cs="Arial"/>
                <w:b/>
                <w:u w:val="single"/>
              </w:rPr>
              <w:t>Adicionalmente acreditar experiencia laboral mínima de ocho años</w:t>
            </w:r>
            <w:r w:rsidR="004B0CEA">
              <w:rPr>
                <w:rFonts w:ascii="Arial Narrow" w:hAnsi="Arial Narrow" w:cs="Arial"/>
                <w:b/>
                <w:u w:val="single"/>
              </w:rPr>
              <w:t xml:space="preserve"> en cargos de nivel directivo</w:t>
            </w:r>
            <w:r w:rsidRPr="004B0CEA">
              <w:rPr>
                <w:rFonts w:ascii="Arial Narrow" w:hAnsi="Arial Narrow" w:cs="Arial"/>
                <w:b/>
                <w:u w:val="single"/>
              </w:rPr>
              <w:t xml:space="preserve">. La ley reglamentará la materia. </w:t>
            </w:r>
          </w:p>
          <w:p w:rsidR="007427B7" w:rsidRPr="004B0CEA" w:rsidRDefault="007427B7" w:rsidP="003B13D1">
            <w:pPr>
              <w:pStyle w:val="Sinespaciado"/>
              <w:jc w:val="both"/>
              <w:rPr>
                <w:rFonts w:ascii="Arial Narrow" w:hAnsi="Arial Narrow" w:cs="Arial"/>
                <w:color w:val="000000" w:themeColor="text1"/>
                <w:highlight w:val="white"/>
              </w:rPr>
            </w:pPr>
          </w:p>
        </w:tc>
        <w:tc>
          <w:tcPr>
            <w:tcW w:w="1667" w:type="pct"/>
          </w:tcPr>
          <w:p w:rsidR="007427B7" w:rsidRPr="004B0CEA" w:rsidRDefault="007427B7" w:rsidP="00141426">
            <w:pPr>
              <w:pStyle w:val="Sinespaciado"/>
              <w:jc w:val="both"/>
              <w:rPr>
                <w:rFonts w:ascii="Arial Narrow" w:hAnsi="Arial Narrow" w:cs="Arial"/>
              </w:rPr>
            </w:pPr>
            <w:r w:rsidRPr="004B0CEA">
              <w:rPr>
                <w:rFonts w:ascii="Arial Narrow" w:hAnsi="Arial Narrow" w:cs="Arial"/>
              </w:rPr>
              <w:lastRenderedPageBreak/>
              <w:t>Se realiza un ajuste</w:t>
            </w:r>
            <w:r w:rsidR="003B13D1" w:rsidRPr="004B0CEA">
              <w:rPr>
                <w:rFonts w:ascii="Arial Narrow" w:hAnsi="Arial Narrow" w:cs="Arial"/>
              </w:rPr>
              <w:t xml:space="preserve"> incluyendo la frase “las mismas calidades para ser Representante a la Cámara” que ser</w:t>
            </w:r>
            <w:r w:rsidR="00141426" w:rsidRPr="004B0CEA">
              <w:rPr>
                <w:rFonts w:ascii="Arial Narrow" w:hAnsi="Arial Narrow" w:cs="Arial"/>
              </w:rPr>
              <w:t>ían ser ciudadano en ejercicio y ser mayor de 25 años.</w:t>
            </w:r>
          </w:p>
          <w:p w:rsidR="00141426" w:rsidRPr="004B0CEA" w:rsidRDefault="00141426" w:rsidP="00141426">
            <w:pPr>
              <w:pStyle w:val="Sinespaciado"/>
              <w:jc w:val="both"/>
              <w:rPr>
                <w:rFonts w:ascii="Arial Narrow" w:hAnsi="Arial Narrow" w:cs="Arial"/>
              </w:rPr>
            </w:pPr>
          </w:p>
          <w:p w:rsidR="00141426" w:rsidRDefault="00141426" w:rsidP="004B0CEA">
            <w:pPr>
              <w:pStyle w:val="Sinespaciado"/>
              <w:jc w:val="both"/>
              <w:rPr>
                <w:rFonts w:ascii="Arial Narrow" w:hAnsi="Arial Narrow" w:cs="Arial"/>
              </w:rPr>
            </w:pPr>
            <w:r w:rsidRPr="004B0CEA">
              <w:rPr>
                <w:rFonts w:ascii="Arial Narrow" w:hAnsi="Arial Narrow" w:cs="Arial"/>
              </w:rPr>
              <w:lastRenderedPageBreak/>
              <w:t xml:space="preserve">También se </w:t>
            </w:r>
            <w:r w:rsidR="004B0CEA">
              <w:rPr>
                <w:rFonts w:ascii="Arial Narrow" w:hAnsi="Arial Narrow" w:cs="Arial"/>
              </w:rPr>
              <w:t xml:space="preserve">ajustan los requisitos, se </w:t>
            </w:r>
            <w:r w:rsidRPr="004B0CEA">
              <w:rPr>
                <w:rFonts w:ascii="Arial Narrow" w:hAnsi="Arial Narrow" w:cs="Arial"/>
              </w:rPr>
              <w:t xml:space="preserve">adiciona la frase “y </w:t>
            </w:r>
            <w:r w:rsidR="004B0CEA">
              <w:rPr>
                <w:rFonts w:ascii="Arial Narrow" w:hAnsi="Arial Narrow" w:cs="Arial"/>
              </w:rPr>
              <w:t>solvencia ética en su desempeño laboral y profesional</w:t>
            </w:r>
            <w:r w:rsidRPr="004B0CEA">
              <w:rPr>
                <w:rFonts w:ascii="Arial Narrow" w:hAnsi="Arial Narrow" w:cs="Arial"/>
              </w:rPr>
              <w:t>”, toda vez, que tener la experiencia, la aptitud y el conocimiento para el cargo, no exime de que sus comportamientos sean éticos ante la sociedad.</w:t>
            </w:r>
          </w:p>
          <w:p w:rsidR="004B0CEA" w:rsidRDefault="004B0CEA" w:rsidP="004B0CEA">
            <w:pPr>
              <w:pStyle w:val="Sinespaciado"/>
              <w:jc w:val="both"/>
              <w:rPr>
                <w:rFonts w:ascii="Arial Narrow" w:hAnsi="Arial Narrow" w:cs="Arial"/>
              </w:rPr>
            </w:pPr>
          </w:p>
          <w:p w:rsidR="004B0CEA" w:rsidRPr="004B0CEA" w:rsidRDefault="004B0CEA" w:rsidP="004B0CEA">
            <w:pPr>
              <w:pStyle w:val="Sinespaciado"/>
              <w:jc w:val="both"/>
              <w:rPr>
                <w:rFonts w:ascii="Arial Narrow" w:hAnsi="Arial Narrow" w:cs="Arial"/>
              </w:rPr>
            </w:pPr>
            <w:r>
              <w:rPr>
                <w:rFonts w:ascii="Arial Narrow" w:hAnsi="Arial Narrow" w:cs="Arial"/>
              </w:rPr>
              <w:t>Por último, se incluye un experiencia mínima de ocho (8) años</w:t>
            </w:r>
            <w:r w:rsidR="00A8254A">
              <w:rPr>
                <w:rFonts w:ascii="Arial Narrow" w:hAnsi="Arial Narrow" w:cs="Arial"/>
              </w:rPr>
              <w:t xml:space="preserve"> en cargos de nivel directivo.</w:t>
            </w:r>
          </w:p>
        </w:tc>
      </w:tr>
    </w:tbl>
    <w:p w:rsidR="00160819" w:rsidRPr="002B0601" w:rsidRDefault="00160819" w:rsidP="00AA3F8F">
      <w:pPr>
        <w:widowControl w:val="0"/>
        <w:shd w:val="clear" w:color="auto" w:fill="FFFFFF"/>
        <w:spacing w:line="240" w:lineRule="auto"/>
        <w:ind w:left="700"/>
        <w:contextualSpacing w:val="0"/>
        <w:jc w:val="both"/>
        <w:rPr>
          <w:color w:val="000000" w:themeColor="text1"/>
          <w:sz w:val="24"/>
          <w:szCs w:val="24"/>
          <w:highlight w:val="white"/>
        </w:rPr>
      </w:pPr>
    </w:p>
    <w:p w:rsidR="003457C9" w:rsidRDefault="003457C9" w:rsidP="00AA3F8F">
      <w:pPr>
        <w:tabs>
          <w:tab w:val="left" w:pos="585"/>
        </w:tabs>
        <w:spacing w:line="240" w:lineRule="auto"/>
        <w:contextualSpacing w:val="0"/>
        <w:jc w:val="both"/>
        <w:rPr>
          <w:rFonts w:eastAsia="Calibri"/>
          <w:color w:val="000000" w:themeColor="text1"/>
          <w:sz w:val="24"/>
          <w:szCs w:val="24"/>
        </w:rPr>
      </w:pPr>
    </w:p>
    <w:p w:rsidR="00E05E5A" w:rsidRPr="002B0601" w:rsidRDefault="00E05E5A" w:rsidP="00AA3F8F">
      <w:pPr>
        <w:tabs>
          <w:tab w:val="left" w:pos="585"/>
        </w:tabs>
        <w:spacing w:line="240" w:lineRule="auto"/>
        <w:contextualSpacing w:val="0"/>
        <w:jc w:val="both"/>
        <w:rPr>
          <w:rFonts w:eastAsia="Calibri"/>
          <w:color w:val="000000" w:themeColor="text1"/>
          <w:sz w:val="24"/>
          <w:szCs w:val="24"/>
        </w:rPr>
      </w:pPr>
    </w:p>
    <w:p w:rsidR="00160819" w:rsidRPr="002B0601" w:rsidRDefault="006E6254" w:rsidP="00AA3F8F">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V</w:t>
      </w:r>
      <w:r w:rsidR="007427B7">
        <w:rPr>
          <w:rFonts w:eastAsia="Calibri"/>
          <w:b/>
          <w:color w:val="000000" w:themeColor="text1"/>
          <w:sz w:val="24"/>
          <w:szCs w:val="24"/>
        </w:rPr>
        <w:t>I</w:t>
      </w:r>
      <w:r w:rsidRPr="002B0601">
        <w:rPr>
          <w:rFonts w:eastAsia="Calibri"/>
          <w:b/>
          <w:color w:val="000000" w:themeColor="text1"/>
          <w:sz w:val="24"/>
          <w:szCs w:val="24"/>
        </w:rPr>
        <w:t>. PROPOSICIÓN</w:t>
      </w:r>
    </w:p>
    <w:p w:rsidR="00160819" w:rsidRDefault="00160819" w:rsidP="00AA3F8F">
      <w:pPr>
        <w:spacing w:line="240" w:lineRule="auto"/>
        <w:contextualSpacing w:val="0"/>
        <w:jc w:val="center"/>
        <w:rPr>
          <w:rFonts w:eastAsia="Calibri"/>
          <w:b/>
          <w:color w:val="000000" w:themeColor="text1"/>
          <w:sz w:val="24"/>
          <w:szCs w:val="24"/>
        </w:rPr>
      </w:pPr>
    </w:p>
    <w:p w:rsidR="00E05E5A" w:rsidRPr="002B0601" w:rsidRDefault="00E05E5A" w:rsidP="00AA3F8F">
      <w:pPr>
        <w:spacing w:line="240" w:lineRule="auto"/>
        <w:contextualSpacing w:val="0"/>
        <w:jc w:val="center"/>
        <w:rPr>
          <w:rFonts w:eastAsia="Calibri"/>
          <w:b/>
          <w:color w:val="000000" w:themeColor="text1"/>
          <w:sz w:val="24"/>
          <w:szCs w:val="24"/>
        </w:rPr>
      </w:pPr>
    </w:p>
    <w:p w:rsidR="00160819" w:rsidRPr="002B0601" w:rsidRDefault="006E6254" w:rsidP="00AA3F8F">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Con fundamento en las razones aquí expuestas, </w:t>
      </w:r>
      <w:r w:rsidR="00EA6747">
        <w:rPr>
          <w:rFonts w:eastAsia="Calibri"/>
          <w:color w:val="000000" w:themeColor="text1"/>
          <w:sz w:val="24"/>
          <w:szCs w:val="24"/>
        </w:rPr>
        <w:t>solicito de manera respetuosa a los Honorables R</w:t>
      </w:r>
      <w:r w:rsidRPr="002B0601">
        <w:rPr>
          <w:rFonts w:eastAsia="Calibri"/>
          <w:color w:val="000000" w:themeColor="text1"/>
          <w:sz w:val="24"/>
          <w:szCs w:val="24"/>
        </w:rPr>
        <w:t xml:space="preserve">epresentantes de la </w:t>
      </w:r>
      <w:r w:rsidR="00E05E5A">
        <w:rPr>
          <w:rFonts w:eastAsia="Calibri"/>
          <w:color w:val="000000" w:themeColor="text1"/>
          <w:sz w:val="24"/>
          <w:szCs w:val="24"/>
        </w:rPr>
        <w:t xml:space="preserve">Comisión Primera de la </w:t>
      </w:r>
      <w:r w:rsidRPr="002B0601">
        <w:rPr>
          <w:rFonts w:eastAsia="Calibri"/>
          <w:color w:val="000000" w:themeColor="text1"/>
          <w:sz w:val="24"/>
          <w:szCs w:val="24"/>
        </w:rPr>
        <w:t>Cámara</w:t>
      </w:r>
      <w:r w:rsidR="00141426">
        <w:rPr>
          <w:rFonts w:eastAsia="Calibri"/>
          <w:color w:val="000000" w:themeColor="text1"/>
          <w:sz w:val="24"/>
          <w:szCs w:val="24"/>
        </w:rPr>
        <w:t xml:space="preserve"> de Representantes</w:t>
      </w:r>
      <w:r w:rsidRPr="002B0601">
        <w:rPr>
          <w:rFonts w:eastAsia="Calibri"/>
          <w:color w:val="000000" w:themeColor="text1"/>
          <w:sz w:val="24"/>
          <w:szCs w:val="24"/>
        </w:rPr>
        <w:t xml:space="preserve"> dar </w:t>
      </w:r>
      <w:r w:rsidR="001F2144">
        <w:rPr>
          <w:rFonts w:eastAsia="Calibri"/>
          <w:color w:val="000000" w:themeColor="text1"/>
          <w:sz w:val="24"/>
          <w:szCs w:val="24"/>
        </w:rPr>
        <w:t>PRIMER</w:t>
      </w:r>
      <w:r w:rsidR="00C13168">
        <w:rPr>
          <w:rFonts w:eastAsia="Calibri"/>
          <w:color w:val="000000" w:themeColor="text1"/>
          <w:sz w:val="24"/>
          <w:szCs w:val="24"/>
        </w:rPr>
        <w:t xml:space="preserve"> DEBATE</w:t>
      </w:r>
      <w:r w:rsidR="003457C9" w:rsidRPr="002B0601">
        <w:rPr>
          <w:rFonts w:eastAsia="Calibri"/>
          <w:color w:val="000000" w:themeColor="text1"/>
          <w:sz w:val="24"/>
          <w:szCs w:val="24"/>
        </w:rPr>
        <w:t xml:space="preserve"> </w:t>
      </w:r>
      <w:r w:rsidR="00756CC8">
        <w:rPr>
          <w:rFonts w:eastAsia="Calibri"/>
          <w:color w:val="000000" w:themeColor="text1"/>
          <w:sz w:val="24"/>
          <w:szCs w:val="24"/>
        </w:rPr>
        <w:t xml:space="preserve">en Primera Vuelta </w:t>
      </w:r>
      <w:r w:rsidR="00C13168">
        <w:rPr>
          <w:rFonts w:eastAsia="Calibri"/>
          <w:color w:val="000000" w:themeColor="text1"/>
          <w:sz w:val="24"/>
          <w:szCs w:val="24"/>
        </w:rPr>
        <w:t>a</w:t>
      </w:r>
      <w:r w:rsidRPr="002B0601">
        <w:rPr>
          <w:rFonts w:eastAsia="Calibri"/>
          <w:color w:val="000000" w:themeColor="text1"/>
          <w:sz w:val="24"/>
          <w:szCs w:val="24"/>
        </w:rPr>
        <w:t>l Proyec</w:t>
      </w:r>
      <w:r w:rsidR="003457C9" w:rsidRPr="002B0601">
        <w:rPr>
          <w:rFonts w:eastAsia="Calibri"/>
          <w:color w:val="000000" w:themeColor="text1"/>
          <w:sz w:val="24"/>
          <w:szCs w:val="24"/>
        </w:rPr>
        <w:t xml:space="preserve">to de Acto Legislativo No. </w:t>
      </w:r>
      <w:r w:rsidR="001F2144">
        <w:rPr>
          <w:rFonts w:eastAsia="Calibri"/>
          <w:color w:val="000000" w:themeColor="text1"/>
          <w:sz w:val="24"/>
          <w:szCs w:val="24"/>
        </w:rPr>
        <w:t>358</w:t>
      </w:r>
      <w:r w:rsidR="003457C9" w:rsidRPr="002B0601">
        <w:rPr>
          <w:rFonts w:eastAsia="Calibri"/>
          <w:color w:val="000000" w:themeColor="text1"/>
          <w:sz w:val="24"/>
          <w:szCs w:val="24"/>
        </w:rPr>
        <w:t xml:space="preserve"> </w:t>
      </w:r>
      <w:r w:rsidR="001F2144">
        <w:rPr>
          <w:rFonts w:eastAsia="Calibri"/>
          <w:color w:val="000000" w:themeColor="text1"/>
          <w:sz w:val="24"/>
          <w:szCs w:val="24"/>
        </w:rPr>
        <w:t>de 2019</w:t>
      </w:r>
      <w:r w:rsidRPr="002B0601">
        <w:rPr>
          <w:rFonts w:eastAsia="Calibri"/>
          <w:color w:val="000000" w:themeColor="text1"/>
          <w:sz w:val="24"/>
          <w:szCs w:val="24"/>
        </w:rPr>
        <w:t xml:space="preserve"> Cámara,</w:t>
      </w:r>
      <w:r w:rsidRPr="002B0601">
        <w:rPr>
          <w:rFonts w:eastAsia="Calibri"/>
          <w:b/>
          <w:color w:val="000000" w:themeColor="text1"/>
          <w:sz w:val="24"/>
          <w:szCs w:val="24"/>
        </w:rPr>
        <w:t xml:space="preserve"> “</w:t>
      </w:r>
      <w:r w:rsidR="00C13168" w:rsidRPr="002B0601">
        <w:rPr>
          <w:sz w:val="24"/>
          <w:szCs w:val="24"/>
        </w:rPr>
        <w:t>Por medio del cual se modifica el artículo 207 de la Constitución Política de Colombia</w:t>
      </w:r>
      <w:r w:rsidRPr="002B0601">
        <w:rPr>
          <w:rFonts w:eastAsia="Calibri"/>
          <w:b/>
          <w:color w:val="000000" w:themeColor="text1"/>
          <w:sz w:val="24"/>
          <w:szCs w:val="24"/>
        </w:rPr>
        <w:t xml:space="preserve">”, </w:t>
      </w:r>
      <w:r w:rsidRPr="002B0601">
        <w:rPr>
          <w:rFonts w:eastAsia="Calibri"/>
          <w:color w:val="000000" w:themeColor="text1"/>
          <w:sz w:val="24"/>
          <w:szCs w:val="24"/>
        </w:rPr>
        <w:t xml:space="preserve">con el pliego de modificaciones </w:t>
      </w:r>
      <w:r w:rsidR="006B603E">
        <w:rPr>
          <w:rFonts w:eastAsia="Calibri"/>
          <w:color w:val="000000" w:themeColor="text1"/>
          <w:sz w:val="24"/>
          <w:szCs w:val="24"/>
        </w:rPr>
        <w:t>presentado.</w:t>
      </w:r>
      <w:r w:rsidRPr="002B0601">
        <w:rPr>
          <w:rFonts w:eastAsia="Calibri"/>
          <w:color w:val="000000" w:themeColor="text1"/>
          <w:sz w:val="24"/>
          <w:szCs w:val="24"/>
        </w:rPr>
        <w:t xml:space="preserve"> </w:t>
      </w:r>
    </w:p>
    <w:p w:rsidR="007427B7" w:rsidRDefault="007427B7" w:rsidP="00AA3F8F">
      <w:pPr>
        <w:spacing w:line="240" w:lineRule="auto"/>
        <w:contextualSpacing w:val="0"/>
        <w:jc w:val="both"/>
        <w:rPr>
          <w:rFonts w:eastAsia="Calibri"/>
          <w:color w:val="000000" w:themeColor="text1"/>
          <w:sz w:val="24"/>
          <w:szCs w:val="24"/>
        </w:rPr>
      </w:pPr>
    </w:p>
    <w:p w:rsidR="00141426" w:rsidRPr="002B0601" w:rsidRDefault="00141426" w:rsidP="00AA3F8F">
      <w:pPr>
        <w:spacing w:line="240" w:lineRule="auto"/>
        <w:contextualSpacing w:val="0"/>
        <w:jc w:val="both"/>
        <w:rPr>
          <w:rFonts w:eastAsia="Calibri"/>
          <w:color w:val="000000" w:themeColor="text1"/>
          <w:sz w:val="24"/>
          <w:szCs w:val="24"/>
        </w:rPr>
      </w:pPr>
    </w:p>
    <w:p w:rsidR="00160819" w:rsidRDefault="006E6254" w:rsidP="007427B7">
      <w:pPr>
        <w:spacing w:line="240" w:lineRule="auto"/>
        <w:contextualSpacing w:val="0"/>
        <w:jc w:val="both"/>
        <w:rPr>
          <w:rFonts w:eastAsia="Calibri"/>
          <w:color w:val="000000" w:themeColor="text1"/>
          <w:sz w:val="24"/>
          <w:szCs w:val="24"/>
        </w:rPr>
      </w:pPr>
      <w:r w:rsidRPr="002B0601">
        <w:rPr>
          <w:rFonts w:eastAsia="Calibri"/>
          <w:color w:val="000000" w:themeColor="text1"/>
          <w:sz w:val="24"/>
          <w:szCs w:val="24"/>
        </w:rPr>
        <w:t xml:space="preserve">Cordialmente, </w:t>
      </w:r>
    </w:p>
    <w:p w:rsidR="00C13168" w:rsidRDefault="00C13168" w:rsidP="00AA3F8F">
      <w:pPr>
        <w:spacing w:line="240" w:lineRule="auto"/>
        <w:contextualSpacing w:val="0"/>
        <w:rPr>
          <w:rFonts w:eastAsia="Calibri"/>
          <w:color w:val="000000" w:themeColor="text1"/>
          <w:sz w:val="24"/>
          <w:szCs w:val="24"/>
        </w:rPr>
      </w:pPr>
    </w:p>
    <w:p w:rsidR="00160819" w:rsidRDefault="00160819" w:rsidP="00AA3F8F">
      <w:pPr>
        <w:spacing w:line="240" w:lineRule="auto"/>
        <w:contextualSpacing w:val="0"/>
        <w:rPr>
          <w:rFonts w:eastAsia="Calibri"/>
          <w:color w:val="000000" w:themeColor="text1"/>
          <w:sz w:val="24"/>
          <w:szCs w:val="24"/>
        </w:rPr>
      </w:pPr>
    </w:p>
    <w:p w:rsidR="00EA6747" w:rsidRDefault="00EA6747" w:rsidP="00AA3F8F">
      <w:pPr>
        <w:spacing w:line="240" w:lineRule="auto"/>
        <w:contextualSpacing w:val="0"/>
        <w:rPr>
          <w:rFonts w:eastAsia="Calibri"/>
          <w:color w:val="000000" w:themeColor="text1"/>
          <w:sz w:val="24"/>
          <w:szCs w:val="24"/>
        </w:rPr>
      </w:pPr>
    </w:p>
    <w:p w:rsidR="00E05E5A" w:rsidRDefault="00E05E5A" w:rsidP="00AA3F8F">
      <w:pPr>
        <w:spacing w:line="240" w:lineRule="auto"/>
        <w:contextualSpacing w:val="0"/>
        <w:rPr>
          <w:rFonts w:eastAsia="Calibri"/>
          <w:color w:val="000000" w:themeColor="text1"/>
          <w:sz w:val="24"/>
          <w:szCs w:val="24"/>
        </w:rPr>
      </w:pPr>
    </w:p>
    <w:p w:rsidR="00E05E5A" w:rsidRPr="002B0601" w:rsidRDefault="00E05E5A" w:rsidP="00AA3F8F">
      <w:pPr>
        <w:spacing w:line="240" w:lineRule="auto"/>
        <w:contextualSpacing w:val="0"/>
        <w:rPr>
          <w:rFonts w:eastAsia="Calibri"/>
          <w:color w:val="000000" w:themeColor="text1"/>
          <w:sz w:val="24"/>
          <w:szCs w:val="24"/>
        </w:rPr>
      </w:pPr>
    </w:p>
    <w:p w:rsidR="00C13168" w:rsidRDefault="006E6254" w:rsidP="00C13168">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w:t>
      </w:r>
      <w:r w:rsidR="00C13168">
        <w:rPr>
          <w:rFonts w:eastAsia="Calibri"/>
          <w:b/>
          <w:color w:val="000000" w:themeColor="text1"/>
          <w:sz w:val="24"/>
          <w:szCs w:val="24"/>
        </w:rPr>
        <w:t>LIÉ</w:t>
      </w:r>
      <w:r w:rsidRPr="002B0601">
        <w:rPr>
          <w:rFonts w:eastAsia="Calibri"/>
          <w:b/>
          <w:color w:val="000000" w:themeColor="text1"/>
          <w:sz w:val="24"/>
          <w:szCs w:val="24"/>
        </w:rPr>
        <w:t>CER TAMAYO</w:t>
      </w:r>
      <w:bookmarkStart w:id="2" w:name="_30j0zll" w:colFirst="0" w:colLast="0"/>
      <w:bookmarkEnd w:id="2"/>
      <w:r w:rsidR="00C13168">
        <w:rPr>
          <w:rFonts w:eastAsia="Calibri"/>
          <w:b/>
          <w:color w:val="000000" w:themeColor="text1"/>
          <w:sz w:val="24"/>
          <w:szCs w:val="24"/>
        </w:rPr>
        <w:t xml:space="preserve"> MARULANDA</w:t>
      </w:r>
    </w:p>
    <w:p w:rsidR="00160819" w:rsidRPr="00C13168" w:rsidRDefault="006E6254" w:rsidP="00C13168">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Representante a la Cámara</w:t>
      </w:r>
    </w:p>
    <w:p w:rsidR="00160819" w:rsidRPr="00C13168" w:rsidRDefault="00C13168" w:rsidP="00C13168">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Ponente</w:t>
      </w:r>
    </w:p>
    <w:p w:rsidR="00AA3F8F" w:rsidRDefault="00AA3F8F"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Default="00141426" w:rsidP="00AA3F8F">
      <w:pPr>
        <w:spacing w:line="240" w:lineRule="auto"/>
        <w:contextualSpacing w:val="0"/>
        <w:jc w:val="both"/>
        <w:rPr>
          <w:rFonts w:eastAsia="Calibri"/>
          <w:b/>
          <w:color w:val="000000" w:themeColor="text1"/>
          <w:sz w:val="24"/>
          <w:szCs w:val="24"/>
        </w:rPr>
      </w:pPr>
    </w:p>
    <w:p w:rsidR="00141426" w:rsidRPr="002B0601" w:rsidRDefault="00141426" w:rsidP="00AA3F8F">
      <w:pPr>
        <w:spacing w:line="240" w:lineRule="auto"/>
        <w:contextualSpacing w:val="0"/>
        <w:jc w:val="both"/>
        <w:rPr>
          <w:rFonts w:eastAsia="Calibri"/>
          <w:b/>
          <w:color w:val="000000" w:themeColor="text1"/>
          <w:sz w:val="24"/>
          <w:szCs w:val="24"/>
        </w:rPr>
      </w:pPr>
    </w:p>
    <w:p w:rsidR="007427B7" w:rsidRDefault="007427B7" w:rsidP="007427B7">
      <w:pPr>
        <w:spacing w:line="240" w:lineRule="auto"/>
        <w:contextualSpacing w:val="0"/>
        <w:jc w:val="center"/>
        <w:rPr>
          <w:rFonts w:eastAsia="Calibri"/>
          <w:b/>
          <w:color w:val="000000" w:themeColor="text1"/>
          <w:sz w:val="24"/>
          <w:szCs w:val="24"/>
        </w:rPr>
      </w:pPr>
      <w:r w:rsidRPr="007427B7">
        <w:rPr>
          <w:b/>
          <w:i/>
          <w:sz w:val="24"/>
          <w:szCs w:val="24"/>
          <w:lang w:val="es-ES_tradnl"/>
        </w:rPr>
        <w:t xml:space="preserve">TEXTO PROPUESTO PARA </w:t>
      </w:r>
      <w:r w:rsidR="001F2144">
        <w:rPr>
          <w:b/>
          <w:i/>
          <w:sz w:val="24"/>
          <w:szCs w:val="24"/>
          <w:lang w:val="es-ES_tradnl"/>
        </w:rPr>
        <w:t>PRIMER</w:t>
      </w:r>
      <w:r w:rsidRPr="007427B7">
        <w:rPr>
          <w:b/>
          <w:i/>
          <w:sz w:val="24"/>
          <w:szCs w:val="24"/>
          <w:lang w:val="es-ES_tradnl"/>
        </w:rPr>
        <w:t xml:space="preserve"> DEBATE AL </w:t>
      </w:r>
      <w:r w:rsidRPr="007427B7">
        <w:rPr>
          <w:b/>
          <w:sz w:val="24"/>
          <w:szCs w:val="24"/>
        </w:rPr>
        <w:t xml:space="preserve">PROYECTO DE </w:t>
      </w:r>
      <w:r w:rsidR="001F2144">
        <w:rPr>
          <w:rFonts w:eastAsia="Calibri"/>
          <w:b/>
          <w:color w:val="000000" w:themeColor="text1"/>
          <w:sz w:val="24"/>
          <w:szCs w:val="24"/>
        </w:rPr>
        <w:t>ACTO LEGISLATIVO N° 358 DE 2019</w:t>
      </w:r>
      <w:r>
        <w:rPr>
          <w:rFonts w:eastAsia="Calibri"/>
          <w:b/>
          <w:color w:val="000000" w:themeColor="text1"/>
          <w:sz w:val="24"/>
          <w:szCs w:val="24"/>
        </w:rPr>
        <w:t xml:space="preserve"> CÁMARA</w:t>
      </w:r>
      <w:r w:rsidRPr="007427B7">
        <w:rPr>
          <w:rFonts w:eastAsia="Calibri"/>
          <w:b/>
          <w:color w:val="000000" w:themeColor="text1"/>
          <w:sz w:val="24"/>
          <w:szCs w:val="24"/>
        </w:rPr>
        <w:t xml:space="preserve"> </w:t>
      </w:r>
    </w:p>
    <w:p w:rsidR="007427B7" w:rsidRDefault="007427B7" w:rsidP="007427B7">
      <w:pPr>
        <w:spacing w:line="240" w:lineRule="auto"/>
        <w:contextualSpacing w:val="0"/>
        <w:jc w:val="center"/>
        <w:rPr>
          <w:rFonts w:eastAsia="Calibri"/>
          <w:b/>
          <w:color w:val="000000" w:themeColor="text1"/>
          <w:sz w:val="24"/>
          <w:szCs w:val="24"/>
        </w:rPr>
      </w:pPr>
    </w:p>
    <w:p w:rsidR="00AA3F8F" w:rsidRDefault="007427B7" w:rsidP="007427B7">
      <w:pPr>
        <w:spacing w:line="240" w:lineRule="auto"/>
        <w:contextualSpacing w:val="0"/>
        <w:jc w:val="center"/>
        <w:rPr>
          <w:rFonts w:eastAsia="Calibri"/>
          <w:b/>
          <w:color w:val="000000" w:themeColor="text1"/>
          <w:sz w:val="24"/>
          <w:szCs w:val="24"/>
        </w:rPr>
      </w:pPr>
      <w:r w:rsidRPr="007427B7">
        <w:rPr>
          <w:rFonts w:eastAsia="Calibri"/>
          <w:b/>
          <w:color w:val="000000" w:themeColor="text1"/>
          <w:sz w:val="24"/>
          <w:szCs w:val="24"/>
        </w:rPr>
        <w:t>“</w:t>
      </w:r>
      <w:r w:rsidRPr="007427B7">
        <w:rPr>
          <w:b/>
          <w:sz w:val="24"/>
          <w:szCs w:val="24"/>
        </w:rPr>
        <w:t>POR MEDIO DEL CUAL SE MODIFICA EL ARTÍCULO 207 DE LA CONSTITUCIÓN POLÍTICA DE COLOMBIA</w:t>
      </w:r>
      <w:r w:rsidRPr="007427B7">
        <w:rPr>
          <w:rFonts w:eastAsia="Calibri"/>
          <w:b/>
          <w:color w:val="000000" w:themeColor="text1"/>
          <w:sz w:val="24"/>
          <w:szCs w:val="24"/>
        </w:rPr>
        <w:t>”</w:t>
      </w:r>
    </w:p>
    <w:p w:rsidR="007427B7" w:rsidRDefault="007427B7" w:rsidP="007427B7">
      <w:pPr>
        <w:spacing w:line="240" w:lineRule="auto"/>
        <w:contextualSpacing w:val="0"/>
        <w:jc w:val="center"/>
        <w:rPr>
          <w:rFonts w:eastAsia="Calibri"/>
          <w:b/>
          <w:color w:val="000000" w:themeColor="text1"/>
          <w:sz w:val="24"/>
          <w:szCs w:val="24"/>
        </w:rPr>
      </w:pPr>
    </w:p>
    <w:p w:rsidR="007427B7" w:rsidRPr="007427B7" w:rsidRDefault="007427B7" w:rsidP="007427B7">
      <w:pPr>
        <w:pStyle w:val="Sinespaciado"/>
        <w:jc w:val="center"/>
        <w:rPr>
          <w:rFonts w:ascii="Arial" w:hAnsi="Arial" w:cs="Arial"/>
          <w:b/>
          <w:sz w:val="24"/>
          <w:szCs w:val="24"/>
        </w:rPr>
      </w:pPr>
      <w:r w:rsidRPr="007427B7">
        <w:rPr>
          <w:rFonts w:ascii="Arial" w:hAnsi="Arial" w:cs="Arial"/>
          <w:b/>
          <w:sz w:val="24"/>
          <w:szCs w:val="24"/>
        </w:rPr>
        <w:t>EL CONGRESO DE COLOMBIA,</w:t>
      </w:r>
    </w:p>
    <w:p w:rsidR="007427B7" w:rsidRPr="007427B7" w:rsidRDefault="007427B7" w:rsidP="007427B7">
      <w:pPr>
        <w:pStyle w:val="Sinespaciado"/>
        <w:jc w:val="center"/>
        <w:rPr>
          <w:rFonts w:ascii="Arial" w:hAnsi="Arial" w:cs="Arial"/>
          <w:b/>
          <w:sz w:val="24"/>
          <w:szCs w:val="24"/>
        </w:rPr>
      </w:pPr>
    </w:p>
    <w:p w:rsidR="007427B7" w:rsidRPr="007427B7" w:rsidRDefault="007427B7" w:rsidP="007427B7">
      <w:pPr>
        <w:pStyle w:val="Sinespaciado"/>
        <w:jc w:val="center"/>
        <w:rPr>
          <w:rFonts w:ascii="Arial" w:hAnsi="Arial" w:cs="Arial"/>
          <w:b/>
          <w:sz w:val="24"/>
          <w:szCs w:val="24"/>
        </w:rPr>
      </w:pPr>
      <w:r w:rsidRPr="007427B7">
        <w:rPr>
          <w:rFonts w:ascii="Arial" w:hAnsi="Arial" w:cs="Arial"/>
          <w:b/>
          <w:sz w:val="24"/>
          <w:szCs w:val="24"/>
        </w:rPr>
        <w:t>DECRETA:</w:t>
      </w:r>
    </w:p>
    <w:p w:rsidR="007427B7" w:rsidRDefault="007427B7" w:rsidP="007427B7">
      <w:pPr>
        <w:spacing w:line="240" w:lineRule="auto"/>
        <w:contextualSpacing w:val="0"/>
        <w:jc w:val="center"/>
        <w:rPr>
          <w:rFonts w:eastAsia="Calibri"/>
          <w:b/>
          <w:color w:val="000000" w:themeColor="text1"/>
          <w:sz w:val="24"/>
          <w:szCs w:val="24"/>
        </w:rPr>
      </w:pPr>
    </w:p>
    <w:p w:rsidR="007427B7" w:rsidRDefault="007427B7" w:rsidP="007427B7">
      <w:pPr>
        <w:spacing w:line="240" w:lineRule="auto"/>
        <w:contextualSpacing w:val="0"/>
        <w:jc w:val="center"/>
        <w:rPr>
          <w:rFonts w:eastAsia="Calibri"/>
          <w:b/>
          <w:color w:val="000000" w:themeColor="text1"/>
          <w:sz w:val="24"/>
          <w:szCs w:val="24"/>
        </w:rPr>
      </w:pPr>
    </w:p>
    <w:p w:rsidR="00E05E5A" w:rsidRPr="00E05E5A" w:rsidRDefault="00E05E5A" w:rsidP="00E05E5A">
      <w:pPr>
        <w:jc w:val="both"/>
        <w:rPr>
          <w:sz w:val="24"/>
        </w:rPr>
      </w:pPr>
      <w:r w:rsidRPr="00E05E5A">
        <w:rPr>
          <w:b/>
          <w:sz w:val="24"/>
        </w:rPr>
        <w:t>Artículo 1.</w:t>
      </w:r>
      <w:r w:rsidRPr="00E05E5A">
        <w:rPr>
          <w:sz w:val="24"/>
        </w:rPr>
        <w:t xml:space="preserve"> El artículo 207 de la Constitución Política quedará así: </w:t>
      </w:r>
    </w:p>
    <w:p w:rsidR="00E05E5A" w:rsidRPr="00E05E5A" w:rsidRDefault="00E05E5A" w:rsidP="00E05E5A">
      <w:pPr>
        <w:jc w:val="both"/>
        <w:rPr>
          <w:sz w:val="24"/>
        </w:rPr>
      </w:pPr>
    </w:p>
    <w:p w:rsidR="00E05E5A" w:rsidRPr="00E05E5A" w:rsidRDefault="00E05E5A" w:rsidP="00E05E5A">
      <w:pPr>
        <w:jc w:val="both"/>
        <w:rPr>
          <w:sz w:val="24"/>
        </w:rPr>
      </w:pPr>
      <w:r w:rsidRPr="00E05E5A">
        <w:rPr>
          <w:sz w:val="24"/>
        </w:rPr>
        <w:t>Artículo 207. Para ser Ministro o Director de Departamento Administrativo se requieren las mismas calidades que para ser Representante a la Cámara, además de acreditar idoneidad técnica; título universitario para acreditar aptitud, capacidad y competencia para el ejercicio del cargo, y solvencia ética en su desempeño laboral y profesional.</w:t>
      </w:r>
    </w:p>
    <w:p w:rsidR="00E05E5A" w:rsidRPr="00E05E5A" w:rsidRDefault="00E05E5A" w:rsidP="00E05E5A">
      <w:pPr>
        <w:jc w:val="both"/>
        <w:rPr>
          <w:sz w:val="24"/>
        </w:rPr>
      </w:pPr>
    </w:p>
    <w:p w:rsidR="00E05E5A" w:rsidRPr="00E05E5A" w:rsidRDefault="00E05E5A" w:rsidP="00E05E5A">
      <w:pPr>
        <w:jc w:val="both"/>
        <w:rPr>
          <w:sz w:val="24"/>
        </w:rPr>
      </w:pPr>
      <w:r w:rsidRPr="00E05E5A">
        <w:rPr>
          <w:sz w:val="24"/>
        </w:rPr>
        <w:t xml:space="preserve">Adicionalmente acreditar experiencia laboral mínima de ocho años en cargos de nivel directivo. La ley reglamentará la materia. </w:t>
      </w:r>
    </w:p>
    <w:p w:rsidR="007427B7" w:rsidRDefault="007427B7"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7427B7" w:rsidRDefault="007427B7" w:rsidP="007427B7">
      <w:pPr>
        <w:pStyle w:val="Sinespaciado"/>
        <w:jc w:val="both"/>
        <w:rPr>
          <w:rFonts w:ascii="Arial" w:hAnsi="Arial" w:cs="Arial"/>
          <w:sz w:val="24"/>
          <w:szCs w:val="24"/>
        </w:rPr>
      </w:pPr>
      <w:r w:rsidRPr="0096447B">
        <w:rPr>
          <w:rFonts w:ascii="Arial" w:hAnsi="Arial" w:cs="Arial"/>
          <w:b/>
          <w:sz w:val="24"/>
          <w:szCs w:val="24"/>
        </w:rPr>
        <w:t>Artículo 2°. Vigencia</w:t>
      </w:r>
      <w:r>
        <w:rPr>
          <w:rFonts w:ascii="Arial" w:hAnsi="Arial" w:cs="Arial"/>
          <w:sz w:val="24"/>
          <w:szCs w:val="24"/>
        </w:rPr>
        <w:t>.  El presente Acto Legislativo rige a partir de su promulgación.</w:t>
      </w:r>
    </w:p>
    <w:p w:rsidR="007427B7" w:rsidRDefault="007427B7"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7427B7">
      <w:pPr>
        <w:spacing w:line="240" w:lineRule="auto"/>
        <w:contextualSpacing w:val="0"/>
        <w:jc w:val="both"/>
        <w:rPr>
          <w:rFonts w:eastAsia="Calibri"/>
          <w:b/>
          <w:color w:val="000000" w:themeColor="text1"/>
          <w:sz w:val="24"/>
          <w:szCs w:val="24"/>
        </w:rPr>
      </w:pPr>
    </w:p>
    <w:p w:rsidR="0096447B" w:rsidRDefault="0096447B" w:rsidP="0096447B">
      <w:pPr>
        <w:spacing w:line="240" w:lineRule="auto"/>
        <w:contextualSpacing w:val="0"/>
        <w:jc w:val="center"/>
        <w:rPr>
          <w:rFonts w:eastAsia="Calibri"/>
          <w:b/>
          <w:color w:val="000000" w:themeColor="text1"/>
          <w:sz w:val="24"/>
          <w:szCs w:val="24"/>
        </w:rPr>
      </w:pPr>
      <w:r w:rsidRPr="002B0601">
        <w:rPr>
          <w:rFonts w:eastAsia="Calibri"/>
          <w:b/>
          <w:color w:val="000000" w:themeColor="text1"/>
          <w:sz w:val="24"/>
          <w:szCs w:val="24"/>
        </w:rPr>
        <w:t>JORGE E</w:t>
      </w:r>
      <w:r>
        <w:rPr>
          <w:rFonts w:eastAsia="Calibri"/>
          <w:b/>
          <w:color w:val="000000" w:themeColor="text1"/>
          <w:sz w:val="24"/>
          <w:szCs w:val="24"/>
        </w:rPr>
        <w:t>LIÉ</w:t>
      </w:r>
      <w:r w:rsidRPr="002B0601">
        <w:rPr>
          <w:rFonts w:eastAsia="Calibri"/>
          <w:b/>
          <w:color w:val="000000" w:themeColor="text1"/>
          <w:sz w:val="24"/>
          <w:szCs w:val="24"/>
        </w:rPr>
        <w:t>CER TAMAYO</w:t>
      </w:r>
      <w:r>
        <w:rPr>
          <w:rFonts w:eastAsia="Calibri"/>
          <w:b/>
          <w:color w:val="000000" w:themeColor="text1"/>
          <w:sz w:val="24"/>
          <w:szCs w:val="24"/>
        </w:rPr>
        <w:t xml:space="preserve"> MARULANDA</w:t>
      </w:r>
    </w:p>
    <w:p w:rsidR="0096447B" w:rsidRPr="00C13168" w:rsidRDefault="0096447B" w:rsidP="0096447B">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Representante a la Cámara</w:t>
      </w:r>
    </w:p>
    <w:p w:rsidR="0096447B" w:rsidRPr="00C13168" w:rsidRDefault="0096447B" w:rsidP="0096447B">
      <w:pPr>
        <w:spacing w:line="240" w:lineRule="auto"/>
        <w:contextualSpacing w:val="0"/>
        <w:jc w:val="center"/>
        <w:rPr>
          <w:rFonts w:eastAsia="Calibri"/>
          <w:b/>
          <w:color w:val="000000" w:themeColor="text1"/>
          <w:sz w:val="24"/>
          <w:szCs w:val="24"/>
        </w:rPr>
      </w:pPr>
      <w:r w:rsidRPr="00C13168">
        <w:rPr>
          <w:rFonts w:eastAsia="Calibri"/>
          <w:b/>
          <w:color w:val="000000" w:themeColor="text1"/>
          <w:sz w:val="24"/>
          <w:szCs w:val="24"/>
        </w:rPr>
        <w:t>Ponente</w:t>
      </w:r>
    </w:p>
    <w:p w:rsidR="0096447B" w:rsidRDefault="0096447B"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1F2144">
      <w:pPr>
        <w:spacing w:line="240" w:lineRule="auto"/>
        <w:contextualSpacing w:val="0"/>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Default="00141426" w:rsidP="0096447B">
      <w:pPr>
        <w:spacing w:line="240" w:lineRule="auto"/>
        <w:contextualSpacing w:val="0"/>
        <w:jc w:val="center"/>
        <w:rPr>
          <w:rFonts w:eastAsia="Calibri"/>
          <w:b/>
          <w:color w:val="000000" w:themeColor="text1"/>
          <w:sz w:val="24"/>
          <w:szCs w:val="24"/>
        </w:rPr>
      </w:pPr>
    </w:p>
    <w:p w:rsidR="00141426" w:rsidRPr="007427B7" w:rsidRDefault="00141426" w:rsidP="00E05E5A">
      <w:pPr>
        <w:spacing w:line="240" w:lineRule="auto"/>
        <w:contextualSpacing w:val="0"/>
        <w:rPr>
          <w:rFonts w:eastAsia="Calibri"/>
          <w:b/>
          <w:color w:val="000000" w:themeColor="text1"/>
          <w:sz w:val="24"/>
          <w:szCs w:val="24"/>
        </w:rPr>
      </w:pPr>
    </w:p>
    <w:sectPr w:rsidR="00141426" w:rsidRPr="007427B7" w:rsidSect="00EE5536">
      <w:headerReference w:type="default" r:id="rId37"/>
      <w:footerReference w:type="default" r:id="rId38"/>
      <w:pgSz w:w="12242" w:h="15842" w:code="1"/>
      <w:pgMar w:top="1701" w:right="1418" w:bottom="1418" w:left="1701"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22B" w:rsidRDefault="00EB722B">
      <w:pPr>
        <w:spacing w:line="240" w:lineRule="auto"/>
      </w:pPr>
      <w:r>
        <w:separator/>
      </w:r>
    </w:p>
  </w:endnote>
  <w:endnote w:type="continuationSeparator" w:id="0">
    <w:p w:rsidR="00EB722B" w:rsidRDefault="00EB7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89007"/>
      <w:docPartObj>
        <w:docPartGallery w:val="Page Numbers (Bottom of Page)"/>
        <w:docPartUnique/>
      </w:docPartObj>
    </w:sdtPr>
    <w:sdtEndPr/>
    <w:sdtContent>
      <w:p w:rsidR="00DE234E" w:rsidRDefault="00DE234E">
        <w:pPr>
          <w:pStyle w:val="Piedepgina"/>
          <w:jc w:val="right"/>
        </w:pPr>
        <w:r>
          <w:fldChar w:fldCharType="begin"/>
        </w:r>
        <w:r>
          <w:instrText>PAGE   \* MERGEFORMAT</w:instrText>
        </w:r>
        <w:r>
          <w:fldChar w:fldCharType="separate"/>
        </w:r>
        <w:r w:rsidR="00A05F92" w:rsidRPr="00A05F92">
          <w:rPr>
            <w:noProof/>
            <w:lang w:val="es-ES"/>
          </w:rPr>
          <w:t>6</w:t>
        </w:r>
        <w:r>
          <w:fldChar w:fldCharType="end"/>
        </w:r>
      </w:p>
    </w:sdtContent>
  </w:sdt>
  <w:p w:rsidR="00DE234E" w:rsidRDefault="00DE23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22B" w:rsidRDefault="00EB722B">
      <w:pPr>
        <w:spacing w:line="240" w:lineRule="auto"/>
      </w:pPr>
      <w:r>
        <w:separator/>
      </w:r>
    </w:p>
  </w:footnote>
  <w:footnote w:type="continuationSeparator" w:id="0">
    <w:p w:rsidR="00EB722B" w:rsidRDefault="00EB72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8F" w:rsidRDefault="00AA3F8F">
    <w:pPr>
      <w:contextualSpacing w:val="0"/>
      <w:jc w:val="center"/>
    </w:pPr>
    <w:r>
      <w:rPr>
        <w:noProof/>
      </w:rPr>
      <w:drawing>
        <wp:inline distT="114300" distB="114300" distL="114300" distR="114300">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75E7A"/>
    <w:rsid w:val="00112A49"/>
    <w:rsid w:val="00141426"/>
    <w:rsid w:val="00160819"/>
    <w:rsid w:val="00182D9F"/>
    <w:rsid w:val="0018672B"/>
    <w:rsid w:val="001F2144"/>
    <w:rsid w:val="00262413"/>
    <w:rsid w:val="002B0601"/>
    <w:rsid w:val="002C0C19"/>
    <w:rsid w:val="003355CB"/>
    <w:rsid w:val="003457C9"/>
    <w:rsid w:val="003B13D1"/>
    <w:rsid w:val="003F2620"/>
    <w:rsid w:val="00407BD3"/>
    <w:rsid w:val="00414C9A"/>
    <w:rsid w:val="0041714F"/>
    <w:rsid w:val="0044250E"/>
    <w:rsid w:val="00476ABE"/>
    <w:rsid w:val="00492E97"/>
    <w:rsid w:val="004B0CEA"/>
    <w:rsid w:val="004E0884"/>
    <w:rsid w:val="00556E86"/>
    <w:rsid w:val="0065352E"/>
    <w:rsid w:val="00663CB1"/>
    <w:rsid w:val="0067444A"/>
    <w:rsid w:val="006B603E"/>
    <w:rsid w:val="006E6254"/>
    <w:rsid w:val="007427B7"/>
    <w:rsid w:val="007441AF"/>
    <w:rsid w:val="00756CC8"/>
    <w:rsid w:val="00787A95"/>
    <w:rsid w:val="00813A8B"/>
    <w:rsid w:val="008A672E"/>
    <w:rsid w:val="009333A9"/>
    <w:rsid w:val="00954AA3"/>
    <w:rsid w:val="0096447B"/>
    <w:rsid w:val="0096465D"/>
    <w:rsid w:val="00975DBF"/>
    <w:rsid w:val="009D73D5"/>
    <w:rsid w:val="00A05F92"/>
    <w:rsid w:val="00A76EB3"/>
    <w:rsid w:val="00A8254A"/>
    <w:rsid w:val="00AA3F8F"/>
    <w:rsid w:val="00AA617D"/>
    <w:rsid w:val="00BC194B"/>
    <w:rsid w:val="00BC5C79"/>
    <w:rsid w:val="00BD4D91"/>
    <w:rsid w:val="00C050DD"/>
    <w:rsid w:val="00C13168"/>
    <w:rsid w:val="00C83DA8"/>
    <w:rsid w:val="00CF3BDA"/>
    <w:rsid w:val="00D66300"/>
    <w:rsid w:val="00DE234E"/>
    <w:rsid w:val="00E05E5A"/>
    <w:rsid w:val="00E11F55"/>
    <w:rsid w:val="00E528D2"/>
    <w:rsid w:val="00EA6747"/>
    <w:rsid w:val="00EB722B"/>
    <w:rsid w:val="00EE5536"/>
    <w:rsid w:val="00F33B93"/>
    <w:rsid w:val="00F51E69"/>
    <w:rsid w:val="00FA0DE7"/>
    <w:rsid w:val="00FA2E5D"/>
    <w:rsid w:val="00FB3466"/>
    <w:rsid w:val="00FC62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92CD"/>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semiHidden/>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jaime-armando-yepes-martinez" TargetMode="External"/><Relationship Id="rId18" Type="http://schemas.openxmlformats.org/officeDocument/2006/relationships/hyperlink" Target="http://www.camara.gov.co/representantes/jorge-enrique-burgos-lugo" TargetMode="External"/><Relationship Id="rId26" Type="http://schemas.openxmlformats.org/officeDocument/2006/relationships/hyperlink" Target="http://www.camara.gov.co/index.php/representantes/milton-hugo-angulo-viveros" TargetMode="External"/><Relationship Id="rId39" Type="http://schemas.openxmlformats.org/officeDocument/2006/relationships/fontTable" Target="fontTable.xml"/><Relationship Id="rId21" Type="http://schemas.openxmlformats.org/officeDocument/2006/relationships/hyperlink" Target="http://www.camara.gov.co/index.php/representantes/jorge-enrique-burgos-lugo" TargetMode="External"/><Relationship Id="rId34" Type="http://schemas.openxmlformats.org/officeDocument/2006/relationships/hyperlink" Target="https://www.monografias.com/trabajos14/verific-servicios/verific-servicios.shtml" TargetMode="External"/><Relationship Id="rId7" Type="http://schemas.openxmlformats.org/officeDocument/2006/relationships/hyperlink" Target="http://www.camara.gov.co/representantes/martha-patricia-villalba-hodwalker" TargetMode="External"/><Relationship Id="rId12" Type="http://schemas.openxmlformats.org/officeDocument/2006/relationships/hyperlink" Target="http://www.camara.gov.co/representantes/wilmer-ramiro-carrillo-mendoza" TargetMode="External"/><Relationship Id="rId17" Type="http://schemas.openxmlformats.org/officeDocument/2006/relationships/hyperlink" Target="http://www.camara.gov.co/representantes/norma-hurtado-sanchez" TargetMode="External"/><Relationship Id="rId25" Type="http://schemas.openxmlformats.org/officeDocument/2006/relationships/hyperlink" Target="http://www.camara.gov.co/index.php/representantes/esteban-quintero-cardona" TargetMode="External"/><Relationship Id="rId33" Type="http://schemas.openxmlformats.org/officeDocument/2006/relationships/hyperlink" Target="https://www.monografias.com/trabajos11/veref/veref.shtm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amara.gov.co/representantes/christian-jose-moreno-villamizar" TargetMode="External"/><Relationship Id="rId20" Type="http://schemas.openxmlformats.org/officeDocument/2006/relationships/hyperlink" Target="http://www.camara.gov.co/index.php/representantes/martha-patricia-villalba-hodwalker" TargetMode="External"/><Relationship Id="rId29" Type="http://schemas.openxmlformats.org/officeDocument/2006/relationships/hyperlink" Target="http://www.camara.gov.co/index.php/representantes/emeterio-jose-montes-de-cast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erasmo-elias-zuleta-bechara" TargetMode="External"/><Relationship Id="rId24" Type="http://schemas.openxmlformats.org/officeDocument/2006/relationships/hyperlink" Target="http://www.camara.gov.co/index.php/representantes/jose-elver-hernandez-casas" TargetMode="External"/><Relationship Id="rId32" Type="http://schemas.openxmlformats.org/officeDocument/2006/relationships/hyperlink" Target="https://www.monografias.com/trabajos7/mafu/mafu.s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amara.gov.co/representantes/teresa-de-jesus-enriquez-rosero" TargetMode="External"/><Relationship Id="rId23" Type="http://schemas.openxmlformats.org/officeDocument/2006/relationships/hyperlink" Target="http://www.camara.gov.co/index.php/representantes/alonso-jose-del-rio-cabarcas" TargetMode="External"/><Relationship Id="rId28" Type="http://schemas.openxmlformats.org/officeDocument/2006/relationships/hyperlink" Target="http://www.camara.gov.co/index.php/representantes/monica-liliana-valencia-montana" TargetMode="External"/><Relationship Id="rId36" Type="http://schemas.openxmlformats.org/officeDocument/2006/relationships/hyperlink" Target="https://www.monografias.com/trabajos6/etic/etic.shtml" TargetMode="External"/><Relationship Id="rId10" Type="http://schemas.openxmlformats.org/officeDocument/2006/relationships/hyperlink" Target="http://www.camara.gov.co/representantes/sara-helena-piedrahita-lyons" TargetMode="External"/><Relationship Id="rId19" Type="http://schemas.openxmlformats.org/officeDocument/2006/relationships/hyperlink" Target="http://www.camara.gov.co/representantes/monica-maria-raigoza-morales" TargetMode="External"/><Relationship Id="rId31" Type="http://schemas.openxmlformats.org/officeDocument/2006/relationships/hyperlink" Target="http://www.camara.gov.co/index.php/representantes/teresa-de-jesus-enriquez-rosero" TargetMode="External"/><Relationship Id="rId4" Type="http://schemas.openxmlformats.org/officeDocument/2006/relationships/webSettings" Target="webSettings.xml"/><Relationship Id="rId9" Type="http://schemas.openxmlformats.org/officeDocument/2006/relationships/hyperlink" Target="http://www.camara.gov.co/representantes/jorge-eliecer-tamayo-marulanda" TargetMode="External"/><Relationship Id="rId14" Type="http://schemas.openxmlformats.org/officeDocument/2006/relationships/hyperlink" Target="http://www.camara.gov.co/representantes/elbert-diaz-lozano" TargetMode="External"/><Relationship Id="rId22" Type="http://schemas.openxmlformats.org/officeDocument/2006/relationships/hyperlink" Target="http://www.camara.gov.co/index.php/representantes/faber-alberto-munoz-ceron" TargetMode="External"/><Relationship Id="rId27" Type="http://schemas.openxmlformats.org/officeDocument/2006/relationships/hyperlink" Target="http://www.camara.gov.co/index.php/representantes/elizabeth-jai-pang-diaz" TargetMode="External"/><Relationship Id="rId30" Type="http://schemas.openxmlformats.org/officeDocument/2006/relationships/hyperlink" Target="http://www.camara.gov.co/index.php/representantes/luis-fernando-gomez-betancurt" TargetMode="External"/><Relationship Id="rId35" Type="http://schemas.openxmlformats.org/officeDocument/2006/relationships/hyperlink" Target="https://www.monografias.com/trabajos12/elorigest/elorigest.shtml" TargetMode="External"/><Relationship Id="rId8" Type="http://schemas.openxmlformats.org/officeDocument/2006/relationships/hyperlink" Target="http://www.camara.gov.co/representantes/alonso-jose-del-rio-cabarca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2524</Words>
  <Characters>13886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cp:lastModifiedBy>
  <cp:revision>5</cp:revision>
  <cp:lastPrinted>2019-04-23T14:26:00Z</cp:lastPrinted>
  <dcterms:created xsi:type="dcterms:W3CDTF">2019-04-22T13:46:00Z</dcterms:created>
  <dcterms:modified xsi:type="dcterms:W3CDTF">2019-04-23T14:26:00Z</dcterms:modified>
</cp:coreProperties>
</file>