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1A" w:rsidRPr="00C02450" w:rsidRDefault="0081531A" w:rsidP="00C02450">
      <w:pPr>
        <w:spacing w:line="360" w:lineRule="auto"/>
        <w:jc w:val="right"/>
        <w:rPr>
          <w:rFonts w:ascii="Tahoma" w:hAnsi="Tahoma" w:cs="Tahoma"/>
          <w:b/>
          <w:sz w:val="24"/>
          <w:szCs w:val="24"/>
        </w:rPr>
      </w:pPr>
    </w:p>
    <w:p w:rsidR="001A684E" w:rsidRPr="00A81F00" w:rsidRDefault="0049586B" w:rsidP="00A81F00">
      <w:pPr>
        <w:spacing w:after="0" w:line="276" w:lineRule="auto"/>
        <w:jc w:val="right"/>
        <w:rPr>
          <w:rFonts w:ascii="Tahoma" w:hAnsi="Tahoma" w:cs="Tahoma"/>
          <w:sz w:val="18"/>
          <w:szCs w:val="18"/>
        </w:rPr>
      </w:pPr>
      <w:r w:rsidRPr="00A81F00">
        <w:rPr>
          <w:rFonts w:ascii="Tahoma" w:hAnsi="Tahoma" w:cs="Tahoma"/>
          <w:sz w:val="18"/>
          <w:szCs w:val="18"/>
        </w:rPr>
        <w:t>Bogotá D.C., junio 13</w:t>
      </w:r>
      <w:r w:rsidR="001A684E" w:rsidRPr="00A81F00">
        <w:rPr>
          <w:rFonts w:ascii="Tahoma" w:hAnsi="Tahoma" w:cs="Tahoma"/>
          <w:sz w:val="18"/>
          <w:szCs w:val="18"/>
        </w:rPr>
        <w:t xml:space="preserve"> de 2018</w:t>
      </w:r>
    </w:p>
    <w:p w:rsidR="001A684E" w:rsidRPr="00A81F00" w:rsidRDefault="001A684E" w:rsidP="00A81F00">
      <w:pPr>
        <w:spacing w:after="0" w:line="276" w:lineRule="auto"/>
        <w:rPr>
          <w:rFonts w:ascii="Tahoma" w:hAnsi="Tahoma" w:cs="Tahoma"/>
          <w:sz w:val="18"/>
          <w:szCs w:val="18"/>
        </w:rPr>
      </w:pP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 xml:space="preserve">Doctor </w:t>
      </w:r>
    </w:p>
    <w:p w:rsidR="001A684E" w:rsidRPr="00A81F00" w:rsidRDefault="00C02450" w:rsidP="00A81F00">
      <w:pPr>
        <w:spacing w:after="0" w:line="276" w:lineRule="auto"/>
        <w:rPr>
          <w:rFonts w:ascii="Tahoma" w:hAnsi="Tahoma" w:cs="Tahoma"/>
          <w:b/>
          <w:bCs/>
          <w:sz w:val="18"/>
          <w:szCs w:val="18"/>
        </w:rPr>
      </w:pPr>
      <w:r w:rsidRPr="00A81F00">
        <w:rPr>
          <w:rFonts w:ascii="Tahoma" w:hAnsi="Tahoma" w:cs="Tahoma"/>
          <w:b/>
          <w:bCs/>
          <w:sz w:val="18"/>
          <w:szCs w:val="18"/>
        </w:rPr>
        <w:t xml:space="preserve">H.R </w:t>
      </w:r>
      <w:r w:rsidR="001A684E" w:rsidRPr="00A81F00">
        <w:rPr>
          <w:rFonts w:ascii="Tahoma" w:hAnsi="Tahoma" w:cs="Tahoma"/>
          <w:b/>
          <w:bCs/>
          <w:sz w:val="18"/>
          <w:szCs w:val="18"/>
        </w:rPr>
        <w:t>Carlos Arturo Correa Mojica</w:t>
      </w:r>
    </w:p>
    <w:p w:rsidR="001A684E" w:rsidRPr="00A81F00" w:rsidRDefault="001A684E" w:rsidP="00A81F00">
      <w:pPr>
        <w:spacing w:after="0" w:line="276" w:lineRule="auto"/>
        <w:rPr>
          <w:rFonts w:ascii="Tahoma" w:hAnsi="Tahoma" w:cs="Tahoma"/>
          <w:bCs/>
          <w:sz w:val="18"/>
          <w:szCs w:val="18"/>
        </w:rPr>
      </w:pPr>
      <w:r w:rsidRPr="00A81F00">
        <w:rPr>
          <w:rFonts w:ascii="Tahoma" w:hAnsi="Tahoma" w:cs="Tahoma"/>
          <w:bCs/>
          <w:sz w:val="18"/>
          <w:szCs w:val="18"/>
        </w:rPr>
        <w:t>Presidente de la Comisión Primera</w:t>
      </w:r>
      <w:r w:rsidR="00C02450" w:rsidRPr="00A81F00">
        <w:rPr>
          <w:rFonts w:ascii="Tahoma" w:hAnsi="Tahoma" w:cs="Tahoma"/>
          <w:bCs/>
          <w:sz w:val="18"/>
          <w:szCs w:val="18"/>
        </w:rPr>
        <w:t xml:space="preserve"> Constitucional Permanente</w:t>
      </w:r>
    </w:p>
    <w:p w:rsidR="001A684E" w:rsidRPr="00A81F00" w:rsidRDefault="001A684E" w:rsidP="00A81F00">
      <w:pPr>
        <w:spacing w:after="0" w:line="276" w:lineRule="auto"/>
        <w:rPr>
          <w:rFonts w:ascii="Tahoma" w:hAnsi="Tahoma" w:cs="Tahoma"/>
          <w:bCs/>
          <w:sz w:val="18"/>
          <w:szCs w:val="18"/>
        </w:rPr>
      </w:pPr>
      <w:r w:rsidRPr="00A81F00">
        <w:rPr>
          <w:rFonts w:ascii="Tahoma" w:hAnsi="Tahoma" w:cs="Tahoma"/>
          <w:bCs/>
          <w:sz w:val="18"/>
          <w:szCs w:val="18"/>
        </w:rPr>
        <w:t>Cámara de Representantes</w:t>
      </w: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Ciudad</w:t>
      </w:r>
    </w:p>
    <w:p w:rsidR="001A684E" w:rsidRPr="00A81F00" w:rsidRDefault="001A684E" w:rsidP="00A81F00">
      <w:pPr>
        <w:spacing w:after="0" w:line="276" w:lineRule="auto"/>
        <w:rPr>
          <w:rFonts w:ascii="Tahoma" w:hAnsi="Tahoma" w:cs="Tahoma"/>
          <w:sz w:val="18"/>
          <w:szCs w:val="18"/>
        </w:rPr>
      </w:pPr>
    </w:p>
    <w:p w:rsidR="001A684E" w:rsidRPr="00A81F00" w:rsidRDefault="001A684E" w:rsidP="00A81F00">
      <w:pPr>
        <w:spacing w:after="0" w:line="276" w:lineRule="auto"/>
        <w:jc w:val="both"/>
        <w:rPr>
          <w:rFonts w:ascii="Tahoma" w:eastAsia="Arial Unicode MS" w:hAnsi="Tahoma" w:cs="Tahoma"/>
          <w:sz w:val="18"/>
          <w:szCs w:val="18"/>
          <w:u w:color="222222"/>
          <w:lang w:val="es-ES_tradnl"/>
        </w:rPr>
      </w:pPr>
      <w:r w:rsidRPr="00A81F00">
        <w:rPr>
          <w:rFonts w:ascii="Tahoma" w:hAnsi="Tahoma" w:cs="Tahoma"/>
          <w:sz w:val="18"/>
          <w:szCs w:val="18"/>
        </w:rPr>
        <w:t>Referencia: Informe de ponencia para primer debate del Proyecto de Ley No.247 de 2018 – Cámara / 197 de 2016 – Senado. “</w:t>
      </w:r>
      <w:r w:rsidRPr="00A81F00">
        <w:rPr>
          <w:rFonts w:ascii="Tahoma" w:hAnsi="Tahoma" w:cs="Tahoma"/>
          <w:i/>
          <w:iCs/>
          <w:sz w:val="18"/>
          <w:szCs w:val="18"/>
        </w:rPr>
        <w:t>Por medio de la cual se formulan medidas que permitan prevenir y sancionar los delitos contra la libertad, integridad y formación sexual de los Niños, Niñas y Adolescentes.”</w:t>
      </w:r>
    </w:p>
    <w:p w:rsidR="001A684E" w:rsidRPr="00A81F00" w:rsidRDefault="001A684E" w:rsidP="00A81F00">
      <w:pPr>
        <w:spacing w:after="0" w:line="276" w:lineRule="auto"/>
        <w:jc w:val="both"/>
        <w:rPr>
          <w:rFonts w:ascii="Tahoma" w:eastAsia="Arial Unicode MS" w:hAnsi="Tahoma" w:cs="Tahoma"/>
          <w:sz w:val="18"/>
          <w:szCs w:val="18"/>
          <w:u w:color="222222"/>
          <w:lang w:val="es-ES_tradnl"/>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Cordial saludo.</w:t>
      </w:r>
    </w:p>
    <w:p w:rsidR="001A684E" w:rsidRPr="00A81F00" w:rsidRDefault="001A684E" w:rsidP="00A81F00">
      <w:pPr>
        <w:spacing w:after="0" w:line="276" w:lineRule="auto"/>
        <w:jc w:val="both"/>
        <w:rPr>
          <w:rFonts w:ascii="Tahoma" w:eastAsia="Cambria" w:hAnsi="Tahoma" w:cs="Tahoma"/>
          <w:b/>
          <w:sz w:val="18"/>
          <w:szCs w:val="18"/>
        </w:rPr>
      </w:pPr>
    </w:p>
    <w:p w:rsidR="001A684E" w:rsidRPr="00A81F00" w:rsidRDefault="001A684E" w:rsidP="00A81F00">
      <w:pPr>
        <w:spacing w:after="0" w:line="276" w:lineRule="auto"/>
        <w:jc w:val="both"/>
        <w:rPr>
          <w:rFonts w:ascii="Tahoma" w:eastAsia="Arial Unicode MS" w:hAnsi="Tahoma" w:cs="Tahoma"/>
          <w:iCs/>
          <w:sz w:val="18"/>
          <w:szCs w:val="18"/>
          <w:u w:color="222222"/>
          <w:lang w:val="es-ES_tradnl"/>
        </w:rPr>
      </w:pPr>
      <w:r w:rsidRPr="00A81F00">
        <w:rPr>
          <w:rFonts w:ascii="Tahoma" w:eastAsia="Cambria" w:hAnsi="Tahoma" w:cs="Tahoma"/>
          <w:sz w:val="18"/>
          <w:szCs w:val="18"/>
        </w:rPr>
        <w:t>En cumplimiento de la designación de la Mesa Directiva de la Comisión Primera Constitucional Permanente de la Cámara de Representantes radicado el día 18 de mayo de 2018 en mi despacho, a continuación, me permito rendir informe de ponencia favorable para primer debate respecto del Proyecto de Ley No. 247 de 2018 – Cámara / 197 de 2016 – Senado “</w:t>
      </w:r>
      <w:r w:rsidRPr="00A81F00">
        <w:rPr>
          <w:rFonts w:ascii="Tahoma" w:hAnsi="Tahoma" w:cs="Tahoma"/>
          <w:i/>
          <w:iCs/>
          <w:sz w:val="18"/>
          <w:szCs w:val="18"/>
        </w:rPr>
        <w:t>Por medio de la cual se formulan medidas que permitan prevenir y sancionar los delitos contra la libertad, integridad y formación sexual de l</w:t>
      </w:r>
      <w:r w:rsidR="00D75284" w:rsidRPr="00A81F00">
        <w:rPr>
          <w:rFonts w:ascii="Tahoma" w:hAnsi="Tahoma" w:cs="Tahoma"/>
          <w:i/>
          <w:iCs/>
          <w:sz w:val="18"/>
          <w:szCs w:val="18"/>
        </w:rPr>
        <w:t xml:space="preserve">os Niños, Niñas y Adolescentes”, </w:t>
      </w:r>
      <w:r w:rsidR="00D75284" w:rsidRPr="00A81F00">
        <w:rPr>
          <w:rFonts w:ascii="Tahoma" w:hAnsi="Tahoma" w:cs="Tahoma"/>
          <w:iCs/>
          <w:sz w:val="18"/>
          <w:szCs w:val="18"/>
        </w:rPr>
        <w:t>a</w:t>
      </w:r>
      <w:r w:rsidRPr="00A81F00">
        <w:rPr>
          <w:rFonts w:ascii="Tahoma" w:hAnsi="Tahoma" w:cs="Tahoma"/>
          <w:iCs/>
          <w:sz w:val="18"/>
          <w:szCs w:val="18"/>
        </w:rPr>
        <w:t>cumulado con</w:t>
      </w:r>
      <w:r w:rsidR="00D75284" w:rsidRPr="00A81F00">
        <w:rPr>
          <w:rFonts w:ascii="Tahoma" w:hAnsi="Tahoma" w:cs="Tahoma"/>
          <w:iCs/>
          <w:sz w:val="18"/>
          <w:szCs w:val="18"/>
        </w:rPr>
        <w:t xml:space="preserve"> el Proyecto de L</w:t>
      </w:r>
      <w:r w:rsidRPr="00A81F00">
        <w:rPr>
          <w:rFonts w:ascii="Tahoma" w:hAnsi="Tahoma" w:cs="Tahoma"/>
          <w:iCs/>
          <w:sz w:val="18"/>
          <w:szCs w:val="18"/>
        </w:rPr>
        <w:t>ey 200 de 2016.</w:t>
      </w:r>
    </w:p>
    <w:p w:rsidR="001A684E" w:rsidRPr="00A81F00" w:rsidRDefault="001A684E" w:rsidP="00A81F00">
      <w:pPr>
        <w:spacing w:after="0" w:line="276" w:lineRule="auto"/>
        <w:jc w:val="both"/>
        <w:rPr>
          <w:rFonts w:ascii="Tahoma" w:hAnsi="Tahoma" w:cs="Tahoma"/>
          <w:sz w:val="18"/>
          <w:szCs w:val="18"/>
        </w:rPr>
      </w:pP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La presente ponencia consta de las siguientes partes:</w:t>
      </w:r>
    </w:p>
    <w:p w:rsidR="001A684E" w:rsidRPr="00A81F00" w:rsidRDefault="001A684E" w:rsidP="00A81F00">
      <w:pPr>
        <w:spacing w:after="0" w:line="276" w:lineRule="auto"/>
        <w:rPr>
          <w:rFonts w:ascii="Tahoma" w:hAnsi="Tahoma" w:cs="Tahoma"/>
          <w:sz w:val="18"/>
          <w:szCs w:val="18"/>
        </w:rPr>
      </w:pP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I. Trámite.</w:t>
      </w: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II. Objetivo y contenido del proyecto de ley.</w:t>
      </w: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III. Justificación.</w:t>
      </w:r>
    </w:p>
    <w:p w:rsidR="001A684E" w:rsidRDefault="001A684E" w:rsidP="00A81F00">
      <w:pPr>
        <w:spacing w:after="0" w:line="276" w:lineRule="auto"/>
        <w:rPr>
          <w:rFonts w:ascii="Tahoma" w:hAnsi="Tahoma" w:cs="Tahoma"/>
          <w:sz w:val="18"/>
          <w:szCs w:val="18"/>
        </w:rPr>
      </w:pPr>
      <w:r w:rsidRPr="00A81F00">
        <w:rPr>
          <w:rFonts w:ascii="Tahoma" w:hAnsi="Tahoma" w:cs="Tahoma"/>
          <w:sz w:val="18"/>
          <w:szCs w:val="18"/>
        </w:rPr>
        <w:t>IV. Modificaciones y pliego de modificaciones.</w:t>
      </w:r>
    </w:p>
    <w:p w:rsidR="007E390B" w:rsidRPr="00A81F00" w:rsidRDefault="007E390B" w:rsidP="00A81F00">
      <w:pPr>
        <w:spacing w:after="0" w:line="276" w:lineRule="auto"/>
        <w:rPr>
          <w:rFonts w:ascii="Tahoma" w:hAnsi="Tahoma" w:cs="Tahoma"/>
          <w:sz w:val="18"/>
          <w:szCs w:val="18"/>
        </w:rPr>
      </w:pPr>
      <w:r>
        <w:rPr>
          <w:rFonts w:ascii="Tahoma" w:hAnsi="Tahoma" w:cs="Tahoma"/>
          <w:sz w:val="18"/>
          <w:szCs w:val="18"/>
        </w:rPr>
        <w:t xml:space="preserve">V. Constancia </w:t>
      </w:r>
    </w:p>
    <w:p w:rsidR="001A684E" w:rsidRPr="00A81F00" w:rsidRDefault="001A684E" w:rsidP="00A81F00">
      <w:pPr>
        <w:spacing w:after="0" w:line="276" w:lineRule="auto"/>
        <w:rPr>
          <w:rFonts w:ascii="Tahoma" w:hAnsi="Tahoma" w:cs="Tahoma"/>
          <w:sz w:val="18"/>
          <w:szCs w:val="18"/>
        </w:rPr>
      </w:pPr>
      <w:r w:rsidRPr="00A81F00">
        <w:rPr>
          <w:rFonts w:ascii="Tahoma" w:hAnsi="Tahoma" w:cs="Tahoma"/>
          <w:sz w:val="18"/>
          <w:szCs w:val="18"/>
        </w:rPr>
        <w:t>V</w:t>
      </w:r>
      <w:r w:rsidR="007E390B">
        <w:rPr>
          <w:rFonts w:ascii="Tahoma" w:hAnsi="Tahoma" w:cs="Tahoma"/>
          <w:sz w:val="18"/>
          <w:szCs w:val="18"/>
        </w:rPr>
        <w:t>I</w:t>
      </w:r>
      <w:r w:rsidRPr="00A81F00">
        <w:rPr>
          <w:rFonts w:ascii="Tahoma" w:hAnsi="Tahoma" w:cs="Tahoma"/>
          <w:sz w:val="18"/>
          <w:szCs w:val="18"/>
        </w:rPr>
        <w:t>. Proposición</w:t>
      </w:r>
    </w:p>
    <w:p w:rsidR="00C82188" w:rsidRPr="00A81F00" w:rsidRDefault="00C82188" w:rsidP="00A81F00">
      <w:pPr>
        <w:spacing w:after="0" w:line="276" w:lineRule="auto"/>
        <w:jc w:val="both"/>
        <w:rPr>
          <w:rFonts w:ascii="Tahoma" w:hAnsi="Tahoma" w:cs="Tahoma"/>
          <w:sz w:val="18"/>
          <w:szCs w:val="18"/>
        </w:rPr>
      </w:pPr>
    </w:p>
    <w:p w:rsidR="00715754" w:rsidRDefault="00715754"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Default="00A81F00" w:rsidP="00A81F00">
      <w:pPr>
        <w:spacing w:after="0" w:line="276" w:lineRule="auto"/>
        <w:jc w:val="both"/>
        <w:rPr>
          <w:rFonts w:ascii="Tahoma" w:hAnsi="Tahoma" w:cs="Tahoma"/>
          <w:sz w:val="18"/>
          <w:szCs w:val="18"/>
        </w:rPr>
      </w:pPr>
    </w:p>
    <w:p w:rsidR="00A81F00" w:rsidRPr="00A81F00" w:rsidRDefault="00A81F00" w:rsidP="00A81F00">
      <w:pPr>
        <w:spacing w:after="0" w:line="276" w:lineRule="auto"/>
        <w:jc w:val="both"/>
        <w:rPr>
          <w:rFonts w:ascii="Tahoma" w:hAnsi="Tahoma" w:cs="Tahoma"/>
          <w:sz w:val="18"/>
          <w:szCs w:val="18"/>
        </w:rPr>
      </w:pPr>
    </w:p>
    <w:p w:rsidR="001A684E" w:rsidRPr="00A81F00" w:rsidRDefault="001A684E" w:rsidP="00A81F00">
      <w:pPr>
        <w:pStyle w:val="Prrafodelista"/>
        <w:numPr>
          <w:ilvl w:val="0"/>
          <w:numId w:val="4"/>
        </w:numPr>
        <w:spacing w:after="0" w:line="276" w:lineRule="auto"/>
        <w:jc w:val="both"/>
        <w:rPr>
          <w:rFonts w:ascii="Tahoma" w:hAnsi="Tahoma" w:cs="Tahoma"/>
          <w:b/>
          <w:bCs/>
          <w:sz w:val="18"/>
          <w:szCs w:val="18"/>
        </w:rPr>
      </w:pPr>
      <w:r w:rsidRPr="00A81F00">
        <w:rPr>
          <w:rFonts w:ascii="Tahoma" w:hAnsi="Tahoma" w:cs="Tahoma"/>
          <w:b/>
          <w:bCs/>
          <w:sz w:val="18"/>
          <w:szCs w:val="18"/>
        </w:rPr>
        <w:t>Trámite</w:t>
      </w:r>
    </w:p>
    <w:p w:rsidR="001A684E" w:rsidRPr="00A81F00" w:rsidRDefault="001A684E" w:rsidP="00A81F00">
      <w:pPr>
        <w:spacing w:after="0" w:line="276" w:lineRule="auto"/>
        <w:jc w:val="both"/>
        <w:rPr>
          <w:rFonts w:ascii="Tahoma" w:hAnsi="Tahoma" w:cs="Tahoma"/>
          <w:sz w:val="18"/>
          <w:szCs w:val="18"/>
        </w:rPr>
      </w:pPr>
    </w:p>
    <w:p w:rsidR="001A684E" w:rsidRPr="00A81F00" w:rsidRDefault="00D75284" w:rsidP="00A81F00">
      <w:pPr>
        <w:spacing w:after="0" w:line="276" w:lineRule="auto"/>
        <w:jc w:val="both"/>
        <w:rPr>
          <w:rFonts w:ascii="Tahoma" w:hAnsi="Tahoma" w:cs="Tahoma"/>
          <w:sz w:val="18"/>
          <w:szCs w:val="18"/>
        </w:rPr>
      </w:pPr>
      <w:r w:rsidRPr="00A81F00">
        <w:rPr>
          <w:rFonts w:ascii="Tahoma" w:hAnsi="Tahoma" w:cs="Tahoma"/>
          <w:sz w:val="18"/>
          <w:szCs w:val="18"/>
        </w:rPr>
        <w:t>El Proyecto de L</w:t>
      </w:r>
      <w:r w:rsidR="001A684E" w:rsidRPr="00A81F00">
        <w:rPr>
          <w:rFonts w:ascii="Tahoma" w:hAnsi="Tahoma" w:cs="Tahoma"/>
          <w:sz w:val="18"/>
          <w:szCs w:val="18"/>
        </w:rPr>
        <w:t>ey</w:t>
      </w:r>
      <w:r w:rsidRPr="00A81F00">
        <w:rPr>
          <w:rFonts w:ascii="Tahoma" w:hAnsi="Tahoma" w:cs="Tahoma"/>
          <w:sz w:val="18"/>
          <w:szCs w:val="18"/>
        </w:rPr>
        <w:t xml:space="preserve"> </w:t>
      </w:r>
      <w:r w:rsidR="001A684E" w:rsidRPr="00A81F00">
        <w:rPr>
          <w:rFonts w:ascii="Tahoma" w:hAnsi="Tahoma" w:cs="Tahoma"/>
          <w:sz w:val="18"/>
          <w:szCs w:val="18"/>
        </w:rPr>
        <w:t>197</w:t>
      </w:r>
      <w:r w:rsidRPr="00A81F00">
        <w:rPr>
          <w:rFonts w:ascii="Tahoma" w:hAnsi="Tahoma" w:cs="Tahoma"/>
          <w:sz w:val="18"/>
          <w:szCs w:val="18"/>
        </w:rPr>
        <w:t>/</w:t>
      </w:r>
      <w:r w:rsidR="001A684E" w:rsidRPr="00A81F00">
        <w:rPr>
          <w:rFonts w:ascii="Tahoma" w:hAnsi="Tahoma" w:cs="Tahoma"/>
          <w:sz w:val="18"/>
          <w:szCs w:val="18"/>
        </w:rPr>
        <w:t>16</w:t>
      </w:r>
      <w:r w:rsidRPr="00A81F00">
        <w:rPr>
          <w:rFonts w:ascii="Tahoma" w:hAnsi="Tahoma" w:cs="Tahoma"/>
          <w:sz w:val="18"/>
          <w:szCs w:val="18"/>
        </w:rPr>
        <w:t>S</w:t>
      </w:r>
      <w:r w:rsidR="001A684E" w:rsidRPr="00A81F00">
        <w:rPr>
          <w:rFonts w:ascii="Tahoma" w:hAnsi="Tahoma" w:cs="Tahoma"/>
          <w:sz w:val="18"/>
          <w:szCs w:val="18"/>
        </w:rPr>
        <w:t xml:space="preserve"> fue radicado con todos los requisitos constitucionales y legales ante la Secretaría General del Senado de la República el día 05 de diciembre de 2016 por los Honorables Senadores Maritza Martínez, Juan Manuel Galán, </w:t>
      </w:r>
      <w:proofErr w:type="spellStart"/>
      <w:r w:rsidR="001A684E" w:rsidRPr="00A81F00">
        <w:rPr>
          <w:rFonts w:ascii="Tahoma" w:hAnsi="Tahoma" w:cs="Tahoma"/>
          <w:sz w:val="18"/>
          <w:szCs w:val="18"/>
        </w:rPr>
        <w:t>Arleth</w:t>
      </w:r>
      <w:proofErr w:type="spellEnd"/>
      <w:r w:rsidR="001A684E" w:rsidRPr="00A81F00">
        <w:rPr>
          <w:rFonts w:ascii="Tahoma" w:hAnsi="Tahoma" w:cs="Tahoma"/>
          <w:sz w:val="18"/>
          <w:szCs w:val="18"/>
        </w:rPr>
        <w:t xml:space="preserve"> Casado, Doris Vega, José David </w:t>
      </w:r>
      <w:proofErr w:type="spellStart"/>
      <w:r w:rsidR="001A684E" w:rsidRPr="00A81F00">
        <w:rPr>
          <w:rFonts w:ascii="Tahoma" w:hAnsi="Tahoma" w:cs="Tahoma"/>
          <w:sz w:val="18"/>
          <w:szCs w:val="18"/>
        </w:rPr>
        <w:t>Name</w:t>
      </w:r>
      <w:proofErr w:type="spellEnd"/>
      <w:r w:rsidR="001A684E" w:rsidRPr="00A81F00">
        <w:rPr>
          <w:rFonts w:ascii="Tahoma" w:hAnsi="Tahoma" w:cs="Tahoma"/>
          <w:sz w:val="18"/>
          <w:szCs w:val="18"/>
        </w:rPr>
        <w:t xml:space="preserve">, Álvaro </w:t>
      </w:r>
      <w:proofErr w:type="spellStart"/>
      <w:r w:rsidR="001A684E" w:rsidRPr="00A81F00">
        <w:rPr>
          <w:rFonts w:ascii="Tahoma" w:hAnsi="Tahoma" w:cs="Tahoma"/>
          <w:sz w:val="18"/>
          <w:szCs w:val="18"/>
        </w:rPr>
        <w:t>Ashton</w:t>
      </w:r>
      <w:proofErr w:type="spellEnd"/>
      <w:r w:rsidR="001A684E" w:rsidRPr="00A81F00">
        <w:rPr>
          <w:rFonts w:ascii="Tahoma" w:hAnsi="Tahoma" w:cs="Tahoma"/>
          <w:sz w:val="18"/>
          <w:szCs w:val="18"/>
        </w:rPr>
        <w:t xml:space="preserve">, Andrés Cristo, Carlos Enrique Soto, </w:t>
      </w:r>
      <w:proofErr w:type="spellStart"/>
      <w:r w:rsidR="001A684E" w:rsidRPr="00A81F00">
        <w:rPr>
          <w:rFonts w:ascii="Tahoma" w:hAnsi="Tahoma" w:cs="Tahoma"/>
          <w:sz w:val="18"/>
          <w:szCs w:val="18"/>
        </w:rPr>
        <w:t>Alexánder</w:t>
      </w:r>
      <w:proofErr w:type="spellEnd"/>
      <w:r w:rsidR="001A684E" w:rsidRPr="00A81F00">
        <w:rPr>
          <w:rFonts w:ascii="Tahoma" w:hAnsi="Tahoma" w:cs="Tahoma"/>
          <w:sz w:val="18"/>
          <w:szCs w:val="18"/>
        </w:rPr>
        <w:t xml:space="preserve"> López, Roya Barreras, Manuel Enríquez, Mauricio Lizcano y Miguel Amín y fue debidamente publicado en la Gaceta 1103 de 2016. </w:t>
      </w:r>
      <w:r w:rsidR="00A71246" w:rsidRPr="00A81F00">
        <w:rPr>
          <w:rFonts w:ascii="Tahoma" w:hAnsi="Tahoma" w:cs="Tahoma"/>
          <w:sz w:val="18"/>
          <w:szCs w:val="18"/>
        </w:rPr>
        <w:t xml:space="preserve">Al cual se le acumuló el Proyecto de Ley No. 200/2016, radicado el 12 de diciembre del 2016, por el Honorable Senador Rodrigo Villalba M. </w:t>
      </w:r>
    </w:p>
    <w:p w:rsidR="00575EE8" w:rsidRPr="00A81F00" w:rsidRDefault="00575EE8" w:rsidP="00A81F00">
      <w:pPr>
        <w:spacing w:after="0" w:line="276" w:lineRule="auto"/>
        <w:jc w:val="both"/>
        <w:rPr>
          <w:rFonts w:ascii="Tahoma" w:hAnsi="Tahoma" w:cs="Tahoma"/>
          <w:sz w:val="18"/>
          <w:szCs w:val="18"/>
        </w:rPr>
      </w:pPr>
    </w:p>
    <w:p w:rsidR="001A684E" w:rsidRPr="00A81F00" w:rsidRDefault="00575EE8" w:rsidP="00A81F00">
      <w:pPr>
        <w:spacing w:after="0" w:line="276" w:lineRule="auto"/>
        <w:jc w:val="both"/>
        <w:rPr>
          <w:rFonts w:ascii="Tahoma" w:hAnsi="Tahoma" w:cs="Tahoma"/>
          <w:sz w:val="18"/>
          <w:szCs w:val="18"/>
        </w:rPr>
      </w:pPr>
      <w:r w:rsidRPr="00A81F00">
        <w:rPr>
          <w:rFonts w:ascii="Tahoma" w:hAnsi="Tahoma" w:cs="Tahoma"/>
          <w:sz w:val="18"/>
          <w:szCs w:val="18"/>
        </w:rPr>
        <w:t>E</w:t>
      </w:r>
      <w:r w:rsidR="001A684E" w:rsidRPr="00A81F00">
        <w:rPr>
          <w:rFonts w:ascii="Tahoma" w:hAnsi="Tahoma" w:cs="Tahoma"/>
          <w:sz w:val="18"/>
          <w:szCs w:val="18"/>
        </w:rPr>
        <w:t>l proyecto fue aprobado en primer debate en la Comisión Primera Constitucional Permanente del Senado de la República el día 13 de junio de 2017 y posteriormente en la Plenaria de la Corporación el pasado 25 de abril de 2018.</w:t>
      </w:r>
    </w:p>
    <w:p w:rsidR="001A684E" w:rsidRPr="00A81F00" w:rsidRDefault="001A684E" w:rsidP="00A81F00">
      <w:pPr>
        <w:spacing w:after="0" w:line="276" w:lineRule="auto"/>
        <w:jc w:val="both"/>
        <w:rPr>
          <w:rFonts w:ascii="Tahoma" w:hAnsi="Tahoma" w:cs="Tahoma"/>
          <w:sz w:val="18"/>
          <w:szCs w:val="18"/>
        </w:rPr>
      </w:pPr>
    </w:p>
    <w:p w:rsidR="00575EE8" w:rsidRPr="00A81F00" w:rsidRDefault="001A684E" w:rsidP="00A81F00">
      <w:pPr>
        <w:spacing w:after="0" w:line="276" w:lineRule="auto"/>
        <w:jc w:val="both"/>
        <w:rPr>
          <w:rFonts w:ascii="Tahoma" w:hAnsi="Tahoma" w:cs="Tahoma"/>
          <w:sz w:val="18"/>
          <w:szCs w:val="18"/>
        </w:rPr>
      </w:pPr>
      <w:r w:rsidRPr="00A81F00">
        <w:rPr>
          <w:rFonts w:ascii="Tahoma" w:hAnsi="Tahoma" w:cs="Tahoma"/>
          <w:sz w:val="18"/>
          <w:szCs w:val="18"/>
        </w:rPr>
        <w:t>El día 18 de mayo de 2018,</w:t>
      </w:r>
      <w:r w:rsidR="00575EE8" w:rsidRPr="00A81F00">
        <w:rPr>
          <w:rFonts w:ascii="Tahoma" w:hAnsi="Tahoma" w:cs="Tahoma"/>
          <w:sz w:val="18"/>
          <w:szCs w:val="18"/>
        </w:rPr>
        <w:t xml:space="preserve"> la Comisión Primera de la Cámara de Representantes, me designó a través de oficio radicado No. C.P.C.P 3.1-0829-2018 ponente </w:t>
      </w:r>
      <w:r w:rsidRPr="00A81F00">
        <w:rPr>
          <w:rFonts w:ascii="Tahoma" w:hAnsi="Tahoma" w:cs="Tahoma"/>
          <w:sz w:val="18"/>
          <w:szCs w:val="18"/>
        </w:rPr>
        <w:t xml:space="preserve">para primer debate del proyecto de ley </w:t>
      </w:r>
      <w:r w:rsidR="00575EE8" w:rsidRPr="00A81F00">
        <w:rPr>
          <w:rFonts w:ascii="Tahoma" w:hAnsi="Tahoma" w:cs="Tahoma"/>
          <w:sz w:val="18"/>
          <w:szCs w:val="18"/>
        </w:rPr>
        <w:t xml:space="preserve">en cuestión. </w:t>
      </w:r>
    </w:p>
    <w:p w:rsidR="001A684E" w:rsidRPr="00A81F00" w:rsidRDefault="001A684E" w:rsidP="00A81F00">
      <w:pPr>
        <w:spacing w:after="0" w:line="276" w:lineRule="auto"/>
        <w:jc w:val="both"/>
        <w:rPr>
          <w:rFonts w:ascii="Tahoma" w:hAnsi="Tahoma" w:cs="Tahoma"/>
          <w:sz w:val="18"/>
          <w:szCs w:val="18"/>
        </w:rPr>
      </w:pPr>
      <w:r w:rsidRPr="00A81F00">
        <w:rPr>
          <w:rFonts w:ascii="Tahoma" w:hAnsi="Tahoma" w:cs="Tahoma"/>
          <w:sz w:val="18"/>
          <w:szCs w:val="18"/>
        </w:rPr>
        <w:t xml:space="preserve"> </w:t>
      </w:r>
    </w:p>
    <w:p w:rsidR="001A684E" w:rsidRPr="00A81F00" w:rsidRDefault="00BD0CB7" w:rsidP="00A81F00">
      <w:pPr>
        <w:pStyle w:val="Prrafodelista"/>
        <w:numPr>
          <w:ilvl w:val="0"/>
          <w:numId w:val="4"/>
        </w:numPr>
        <w:spacing w:after="0" w:line="276" w:lineRule="auto"/>
        <w:jc w:val="both"/>
        <w:rPr>
          <w:rFonts w:ascii="Tahoma" w:hAnsi="Tahoma" w:cs="Tahoma"/>
          <w:b/>
          <w:sz w:val="18"/>
          <w:szCs w:val="18"/>
        </w:rPr>
      </w:pPr>
      <w:r w:rsidRPr="00A81F00">
        <w:rPr>
          <w:rFonts w:ascii="Tahoma" w:hAnsi="Tahoma" w:cs="Tahoma"/>
          <w:b/>
          <w:sz w:val="18"/>
          <w:szCs w:val="18"/>
        </w:rPr>
        <w:t>Objetivo y contenido del Proyecto de L</w:t>
      </w:r>
      <w:r w:rsidR="001A684E" w:rsidRPr="00A81F00">
        <w:rPr>
          <w:rFonts w:ascii="Tahoma" w:hAnsi="Tahoma" w:cs="Tahoma"/>
          <w:b/>
          <w:sz w:val="18"/>
          <w:szCs w:val="18"/>
        </w:rPr>
        <w:t>ey.</w:t>
      </w:r>
    </w:p>
    <w:p w:rsidR="001A684E" w:rsidRPr="00A81F00" w:rsidRDefault="001A684E" w:rsidP="00A81F00">
      <w:pPr>
        <w:pStyle w:val="Prrafodelista"/>
        <w:spacing w:after="0" w:line="276" w:lineRule="auto"/>
        <w:jc w:val="both"/>
        <w:rPr>
          <w:rFonts w:ascii="Tahoma" w:hAnsi="Tahoma" w:cs="Tahoma"/>
          <w:b/>
          <w:sz w:val="18"/>
          <w:szCs w:val="18"/>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 xml:space="preserve">El Proyecto de Ley No. 247 de 2018 – Cámara / 197 de 2016 – </w:t>
      </w:r>
      <w:r w:rsidR="00A71246" w:rsidRPr="00A81F00">
        <w:rPr>
          <w:rFonts w:ascii="Tahoma" w:eastAsia="Cambria" w:hAnsi="Tahoma" w:cs="Tahoma"/>
          <w:sz w:val="18"/>
          <w:szCs w:val="18"/>
        </w:rPr>
        <w:t>Senado está compuesto de ocho (0</w:t>
      </w:r>
      <w:r w:rsidRPr="00A81F00">
        <w:rPr>
          <w:rFonts w:ascii="Tahoma" w:eastAsia="Cambria" w:hAnsi="Tahoma" w:cs="Tahoma"/>
          <w:sz w:val="18"/>
          <w:szCs w:val="18"/>
        </w:rPr>
        <w:t xml:space="preserve">8) artículos, incluyendo el correspondiente a vigencia y derogatorias, y tiene por objeto la formulación de medidas que permitan prevenir y sancionar de manera drástica los delitos contra la libertad, integridad y formación sexual de los Niños, Niñas y Adolescentes en el territorio nacional. </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Times New Roman" w:hAnsi="Tahoma" w:cs="Tahoma"/>
          <w:b/>
          <w:bCs/>
          <w:color w:val="000000"/>
          <w:sz w:val="18"/>
          <w:szCs w:val="18"/>
          <w:highlight w:val="yellow"/>
          <w:lang w:val="es-ES_tradnl" w:eastAsia="es-CO"/>
        </w:rPr>
      </w:pPr>
      <w:r w:rsidRPr="00A81F00">
        <w:rPr>
          <w:rFonts w:ascii="Tahoma" w:eastAsia="Cambria" w:hAnsi="Tahoma" w:cs="Tahoma"/>
          <w:sz w:val="18"/>
          <w:szCs w:val="18"/>
        </w:rPr>
        <w:t>Para ello, el proyecto en cuestión, en sus artículos 2º y 3º plantea la creación de dos nuevos tipos penales, a través de la introducción de dos artículos nuevos (205A y 206A) en la Ley 599 de 2000, a saber: Acceso carnal violento con menor de edad, con pe</w:t>
      </w:r>
      <w:r w:rsidR="00157EA8" w:rsidRPr="00A81F00">
        <w:rPr>
          <w:rFonts w:ascii="Tahoma" w:eastAsia="Cambria" w:hAnsi="Tahoma" w:cs="Tahoma"/>
          <w:sz w:val="18"/>
          <w:szCs w:val="18"/>
        </w:rPr>
        <w:t xml:space="preserve">na de prisión </w:t>
      </w:r>
      <w:r w:rsidR="00157EA8" w:rsidRPr="00CD3949">
        <w:rPr>
          <w:rFonts w:ascii="Tahoma" w:eastAsia="Cambria" w:hAnsi="Tahoma" w:cs="Tahoma"/>
          <w:sz w:val="18"/>
          <w:szCs w:val="18"/>
        </w:rPr>
        <w:t xml:space="preserve">de </w:t>
      </w:r>
      <w:r w:rsidR="00157EA8" w:rsidRPr="00CD3949">
        <w:rPr>
          <w:rFonts w:ascii="Tahoma" w:eastAsia="Times New Roman" w:hAnsi="Tahoma" w:cs="Tahoma"/>
          <w:bCs/>
          <w:color w:val="000000"/>
          <w:sz w:val="18"/>
          <w:szCs w:val="18"/>
          <w:lang w:val="es-ES_tradnl" w:eastAsia="es-CO"/>
        </w:rPr>
        <w:t>de</w:t>
      </w:r>
      <w:r w:rsidR="007E390B" w:rsidRPr="00CD3949">
        <w:rPr>
          <w:rFonts w:ascii="Tahoma" w:eastAsia="Times New Roman" w:hAnsi="Tahoma" w:cs="Tahoma"/>
          <w:bCs/>
          <w:color w:val="000000"/>
          <w:sz w:val="18"/>
          <w:szCs w:val="18"/>
          <w:lang w:val="es-ES_tradnl" w:eastAsia="es-CO"/>
        </w:rPr>
        <w:t xml:space="preserve"> treinta (30) a</w:t>
      </w:r>
      <w:r w:rsidR="00B76AF9">
        <w:rPr>
          <w:rFonts w:ascii="Tahoma" w:eastAsia="Times New Roman" w:hAnsi="Tahoma" w:cs="Tahoma"/>
          <w:bCs/>
          <w:color w:val="000000"/>
          <w:sz w:val="18"/>
          <w:szCs w:val="18"/>
          <w:lang w:val="es-ES_tradnl" w:eastAsia="es-CO"/>
        </w:rPr>
        <w:t xml:space="preserve"> cuarenta y ocho</w:t>
      </w:r>
      <w:r w:rsidR="007E390B" w:rsidRPr="00CD3949">
        <w:rPr>
          <w:rFonts w:ascii="Tahoma" w:eastAsia="Times New Roman" w:hAnsi="Tahoma" w:cs="Tahoma"/>
          <w:bCs/>
          <w:color w:val="000000"/>
          <w:sz w:val="18"/>
          <w:szCs w:val="18"/>
          <w:lang w:val="es-ES_tradnl" w:eastAsia="es-CO"/>
        </w:rPr>
        <w:t xml:space="preserve"> (48) años, s</w:t>
      </w:r>
      <w:r w:rsidR="007E390B" w:rsidRPr="00CD3949">
        <w:rPr>
          <w:rFonts w:ascii="Tahoma" w:eastAsia="Cambria" w:hAnsi="Tahoma" w:cs="Tahoma"/>
          <w:sz w:val="18"/>
          <w:szCs w:val="18"/>
        </w:rPr>
        <w:t>i</w:t>
      </w:r>
      <w:r w:rsidR="006200AF" w:rsidRPr="00CD3949">
        <w:rPr>
          <w:rFonts w:ascii="Tahoma" w:eastAsia="Cambria" w:hAnsi="Tahoma" w:cs="Tahoma"/>
          <w:sz w:val="18"/>
          <w:szCs w:val="18"/>
        </w:rPr>
        <w:t>n derecho a reducción de pena</w:t>
      </w:r>
      <w:r w:rsidR="007E390B" w:rsidRPr="00CD3949">
        <w:rPr>
          <w:rFonts w:ascii="Tahoma" w:eastAsia="Cambria" w:hAnsi="Tahoma" w:cs="Tahoma"/>
          <w:sz w:val="18"/>
          <w:szCs w:val="18"/>
        </w:rPr>
        <w:t>, a menos que se someta a lo contemplado en el art. 4 del presente proyecto de ley</w:t>
      </w:r>
      <w:r w:rsidRPr="00CD3949">
        <w:rPr>
          <w:rFonts w:ascii="Tahoma" w:eastAsia="Cambria" w:hAnsi="Tahoma" w:cs="Tahoma"/>
          <w:sz w:val="18"/>
          <w:szCs w:val="18"/>
        </w:rPr>
        <w:t xml:space="preserve"> y acto sexual violento con menor de edad, con pena de prisión que</w:t>
      </w:r>
      <w:r w:rsidR="00E9502F" w:rsidRPr="00CD3949">
        <w:rPr>
          <w:rFonts w:ascii="Tahoma" w:eastAsia="Cambria" w:hAnsi="Tahoma" w:cs="Tahoma"/>
          <w:sz w:val="18"/>
          <w:szCs w:val="18"/>
        </w:rPr>
        <w:t xml:space="preserve"> oscilará </w:t>
      </w:r>
      <w:r w:rsidR="00157EA8" w:rsidRPr="00CD3949">
        <w:rPr>
          <w:rFonts w:ascii="Tahoma" w:eastAsia="Cambria" w:hAnsi="Tahoma" w:cs="Tahoma"/>
          <w:sz w:val="18"/>
          <w:szCs w:val="18"/>
        </w:rPr>
        <w:t xml:space="preserve">entre </w:t>
      </w:r>
      <w:r w:rsidR="00157EA8" w:rsidRPr="00CD3949">
        <w:rPr>
          <w:rFonts w:ascii="Tahoma" w:eastAsia="Times New Roman" w:hAnsi="Tahoma" w:cs="Tahoma"/>
          <w:bCs/>
          <w:color w:val="000000"/>
          <w:sz w:val="18"/>
          <w:szCs w:val="18"/>
          <w:lang w:val="es-ES_tradnl" w:eastAsia="es-CO"/>
        </w:rPr>
        <w:t>veinte (20) a</w:t>
      </w:r>
      <w:r w:rsidR="00B76AF9">
        <w:rPr>
          <w:rFonts w:ascii="Tahoma" w:eastAsia="Times New Roman" w:hAnsi="Tahoma" w:cs="Tahoma"/>
          <w:bCs/>
          <w:color w:val="000000"/>
          <w:sz w:val="18"/>
          <w:szCs w:val="18"/>
          <w:lang w:val="es-ES_tradnl" w:eastAsia="es-CO"/>
        </w:rPr>
        <w:t xml:space="preserve"> treinta y cinco</w:t>
      </w:r>
      <w:r w:rsidR="00157EA8" w:rsidRPr="00CD3949">
        <w:rPr>
          <w:rFonts w:ascii="Tahoma" w:eastAsia="Times New Roman" w:hAnsi="Tahoma" w:cs="Tahoma"/>
          <w:bCs/>
          <w:color w:val="000000"/>
          <w:sz w:val="18"/>
          <w:szCs w:val="18"/>
          <w:lang w:val="es-ES_tradnl" w:eastAsia="es-CO"/>
        </w:rPr>
        <w:t xml:space="preserve"> (35) años,</w:t>
      </w:r>
      <w:r w:rsidR="00157EA8" w:rsidRPr="00CD3949">
        <w:rPr>
          <w:rFonts w:ascii="Tahoma" w:eastAsia="Times New Roman" w:hAnsi="Tahoma" w:cs="Tahoma"/>
          <w:b/>
          <w:bCs/>
          <w:color w:val="000000"/>
          <w:sz w:val="18"/>
          <w:szCs w:val="18"/>
          <w:lang w:val="es-ES_tradnl" w:eastAsia="es-CO"/>
        </w:rPr>
        <w:t xml:space="preserve"> </w:t>
      </w:r>
      <w:r w:rsidR="007E390B" w:rsidRPr="00CD3949">
        <w:rPr>
          <w:rFonts w:ascii="Tahoma" w:eastAsia="Cambria" w:hAnsi="Tahoma" w:cs="Tahoma"/>
          <w:sz w:val="18"/>
          <w:szCs w:val="18"/>
        </w:rPr>
        <w:t>sin derecho a reducción de pena, a menos que se someta a lo contemplado en el art. 4 del presente proyecto de</w:t>
      </w:r>
      <w:r w:rsidR="007E390B">
        <w:rPr>
          <w:rFonts w:ascii="Tahoma" w:eastAsia="Cambria" w:hAnsi="Tahoma" w:cs="Tahoma"/>
          <w:sz w:val="18"/>
          <w:szCs w:val="18"/>
        </w:rPr>
        <w:t xml:space="preserve"> ley. </w:t>
      </w:r>
      <w:r w:rsidR="006200AF" w:rsidRPr="00A81F00">
        <w:rPr>
          <w:rFonts w:ascii="Tahoma" w:eastAsia="Cambria" w:hAnsi="Tahoma" w:cs="Tahoma"/>
          <w:sz w:val="18"/>
          <w:szCs w:val="18"/>
        </w:rPr>
        <w:t xml:space="preserve"> </w:t>
      </w:r>
    </w:p>
    <w:p w:rsidR="001A684E" w:rsidRPr="00A81F00" w:rsidRDefault="001A684E" w:rsidP="00A81F00">
      <w:pPr>
        <w:spacing w:after="0" w:line="276" w:lineRule="auto"/>
        <w:jc w:val="both"/>
        <w:rPr>
          <w:rFonts w:ascii="Tahoma" w:eastAsia="Cambria" w:hAnsi="Tahoma" w:cs="Tahoma"/>
          <w:sz w:val="18"/>
          <w:szCs w:val="18"/>
          <w:lang w:val="es-ES_tradnl"/>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Igualmente, el proyecto plantea en su artículo 4º la creación del tratamiento voluntario de inhibición hormonal o castración química, el cual será ofrecido gratuitamente por parte del Gobierno Nacional a través de las instituciones públicas prestadoras de servicios de salud (E.S.E.), acompañado de tratamiento psicológico o psiquiátrico, a las personas que sean condenadas por los delitos de acceso carnal violento con menor de edad y acto sexual violento con men</w:t>
      </w:r>
      <w:r w:rsidR="00575EE8" w:rsidRPr="00A81F00">
        <w:rPr>
          <w:rFonts w:ascii="Tahoma" w:eastAsia="Cambria" w:hAnsi="Tahoma" w:cs="Tahoma"/>
          <w:sz w:val="18"/>
          <w:szCs w:val="18"/>
        </w:rPr>
        <w:t>or de edad, anteriormente mencionados</w:t>
      </w:r>
      <w:r w:rsidRPr="00A81F00">
        <w:rPr>
          <w:rFonts w:ascii="Tahoma" w:eastAsia="Cambria" w:hAnsi="Tahoma" w:cs="Tahoma"/>
          <w:sz w:val="18"/>
          <w:szCs w:val="18"/>
        </w:rPr>
        <w:t>.</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r w:rsidRPr="00516620">
        <w:rPr>
          <w:rFonts w:ascii="Tahoma" w:eastAsia="Cambria" w:hAnsi="Tahoma" w:cs="Tahoma"/>
          <w:sz w:val="18"/>
          <w:szCs w:val="18"/>
        </w:rPr>
        <w:t>Es menester resaltar que el tratamiento de inhibición hormonal del deseo sexual o castración química deberá ser reglamentado en un término no mayor a seis meses a partir de la publicación de la ley, y en dicha reglamentación deberán con</w:t>
      </w:r>
      <w:r w:rsidR="00A71246" w:rsidRPr="00516620">
        <w:rPr>
          <w:rFonts w:ascii="Tahoma" w:eastAsia="Cambria" w:hAnsi="Tahoma" w:cs="Tahoma"/>
          <w:sz w:val="18"/>
          <w:szCs w:val="18"/>
        </w:rPr>
        <w:t>sagrarse de manera expresa (i) La duración del mismo; (ii) I</w:t>
      </w:r>
      <w:r w:rsidRPr="00516620">
        <w:rPr>
          <w:rFonts w:ascii="Tahoma" w:eastAsia="Cambria" w:hAnsi="Tahoma" w:cs="Tahoma"/>
          <w:sz w:val="18"/>
          <w:szCs w:val="18"/>
        </w:rPr>
        <w:t>ncentivos para quienes se s</w:t>
      </w:r>
      <w:r w:rsidR="00A71246" w:rsidRPr="00516620">
        <w:rPr>
          <w:rFonts w:ascii="Tahoma" w:eastAsia="Cambria" w:hAnsi="Tahoma" w:cs="Tahoma"/>
          <w:sz w:val="18"/>
          <w:szCs w:val="18"/>
        </w:rPr>
        <w:t>ometan al tratamiento; y (iii) L</w:t>
      </w:r>
      <w:r w:rsidRPr="00516620">
        <w:rPr>
          <w:rFonts w:ascii="Tahoma" w:eastAsia="Cambria" w:hAnsi="Tahoma" w:cs="Tahoma"/>
          <w:sz w:val="18"/>
          <w:szCs w:val="18"/>
        </w:rPr>
        <w:t>a conformación de un comité técnico-científico encargado de realizar control y seguimiento a la implementación, aplicación y efectividad de la medida.</w:t>
      </w:r>
    </w:p>
    <w:p w:rsidR="00575EE8" w:rsidRPr="00A81F00" w:rsidRDefault="00575EE8" w:rsidP="00A81F00">
      <w:pPr>
        <w:spacing w:after="0" w:line="276" w:lineRule="auto"/>
        <w:jc w:val="both"/>
        <w:rPr>
          <w:rFonts w:ascii="Tahoma" w:eastAsia="Cambria" w:hAnsi="Tahoma" w:cs="Tahoma"/>
          <w:sz w:val="18"/>
          <w:szCs w:val="18"/>
        </w:rPr>
      </w:pPr>
    </w:p>
    <w:p w:rsidR="001A684E" w:rsidRPr="00A81F00" w:rsidRDefault="00575EE8"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De igual forma el</w:t>
      </w:r>
      <w:r w:rsidR="001A684E" w:rsidRPr="00A81F00">
        <w:rPr>
          <w:rFonts w:ascii="Tahoma" w:eastAsia="Cambria" w:hAnsi="Tahoma" w:cs="Tahoma"/>
          <w:sz w:val="18"/>
          <w:szCs w:val="18"/>
        </w:rPr>
        <w:t xml:space="preserve"> artículo 5º del proyecto establece la obligación de diseñar e implementar un tratamiento integral </w:t>
      </w:r>
      <w:proofErr w:type="spellStart"/>
      <w:r w:rsidR="001A684E" w:rsidRPr="00A81F00">
        <w:rPr>
          <w:rFonts w:ascii="Tahoma" w:eastAsia="Cambria" w:hAnsi="Tahoma" w:cs="Tahoma"/>
          <w:sz w:val="18"/>
          <w:szCs w:val="18"/>
        </w:rPr>
        <w:t>intramural</w:t>
      </w:r>
      <w:proofErr w:type="spellEnd"/>
      <w:r w:rsidR="001A684E" w:rsidRPr="00A81F00">
        <w:rPr>
          <w:rFonts w:ascii="Tahoma" w:eastAsia="Cambria" w:hAnsi="Tahoma" w:cs="Tahoma"/>
          <w:sz w:val="18"/>
          <w:szCs w:val="18"/>
        </w:rPr>
        <w:t xml:space="preserve"> y de seguimiento </w:t>
      </w:r>
      <w:proofErr w:type="spellStart"/>
      <w:r w:rsidR="001A684E" w:rsidRPr="00A81F00">
        <w:rPr>
          <w:rFonts w:ascii="Tahoma" w:eastAsia="Cambria" w:hAnsi="Tahoma" w:cs="Tahoma"/>
          <w:sz w:val="18"/>
          <w:szCs w:val="18"/>
        </w:rPr>
        <w:t>pospenitenciario</w:t>
      </w:r>
      <w:proofErr w:type="spellEnd"/>
      <w:r w:rsidR="001A684E" w:rsidRPr="00A81F00">
        <w:rPr>
          <w:rFonts w:ascii="Tahoma" w:eastAsia="Cambria" w:hAnsi="Tahoma" w:cs="Tahoma"/>
          <w:sz w:val="18"/>
          <w:szCs w:val="18"/>
        </w:rPr>
        <w:t>, la cual estará en ca</w:t>
      </w:r>
      <w:r w:rsidRPr="00A81F00">
        <w:rPr>
          <w:rFonts w:ascii="Tahoma" w:eastAsia="Cambria" w:hAnsi="Tahoma" w:cs="Tahoma"/>
          <w:sz w:val="18"/>
          <w:szCs w:val="18"/>
        </w:rPr>
        <w:t>beza del</w:t>
      </w:r>
      <w:r w:rsidR="001A684E" w:rsidRPr="00A81F00">
        <w:rPr>
          <w:rFonts w:ascii="Tahoma" w:eastAsia="Cambria" w:hAnsi="Tahoma" w:cs="Tahoma"/>
          <w:sz w:val="18"/>
          <w:szCs w:val="18"/>
        </w:rPr>
        <w:t xml:space="preserve"> Ministerio de Salud</w:t>
      </w:r>
      <w:r w:rsidRPr="00A81F00">
        <w:rPr>
          <w:rFonts w:ascii="Tahoma" w:eastAsia="Cambria" w:hAnsi="Tahoma" w:cs="Tahoma"/>
          <w:sz w:val="18"/>
          <w:szCs w:val="18"/>
        </w:rPr>
        <w:t xml:space="preserve"> y Protección Social</w:t>
      </w:r>
      <w:r w:rsidR="001A684E" w:rsidRPr="00A81F00">
        <w:rPr>
          <w:rFonts w:ascii="Tahoma" w:eastAsia="Cambria" w:hAnsi="Tahoma" w:cs="Tahoma"/>
          <w:sz w:val="18"/>
          <w:szCs w:val="18"/>
        </w:rPr>
        <w:t xml:space="preserve"> y de</w:t>
      </w:r>
      <w:r w:rsidRPr="00A81F00">
        <w:rPr>
          <w:rFonts w:ascii="Tahoma" w:eastAsia="Cambria" w:hAnsi="Tahoma" w:cs="Tahoma"/>
          <w:sz w:val="18"/>
          <w:szCs w:val="18"/>
        </w:rPr>
        <w:t>l Ministerio</w:t>
      </w:r>
      <w:r w:rsidR="001A684E" w:rsidRPr="00A81F00">
        <w:rPr>
          <w:rFonts w:ascii="Tahoma" w:eastAsia="Cambria" w:hAnsi="Tahoma" w:cs="Tahoma"/>
          <w:sz w:val="18"/>
          <w:szCs w:val="18"/>
        </w:rPr>
        <w:t xml:space="preserve"> </w:t>
      </w:r>
      <w:r w:rsidRPr="00A81F00">
        <w:rPr>
          <w:rFonts w:ascii="Tahoma" w:eastAsia="Cambria" w:hAnsi="Tahoma" w:cs="Tahoma"/>
          <w:sz w:val="18"/>
          <w:szCs w:val="18"/>
        </w:rPr>
        <w:t xml:space="preserve">de </w:t>
      </w:r>
      <w:r w:rsidR="001A684E" w:rsidRPr="00A81F00">
        <w:rPr>
          <w:rFonts w:ascii="Tahoma" w:eastAsia="Cambria" w:hAnsi="Tahoma" w:cs="Tahoma"/>
          <w:sz w:val="18"/>
          <w:szCs w:val="18"/>
        </w:rPr>
        <w:t>Justicia y del Derecho.</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lastRenderedPageBreak/>
        <w:t>La medida planteada tendrá como fin identificar los factores de riesgo de reincidencia e implem</w:t>
      </w:r>
      <w:r w:rsidR="00575EE8" w:rsidRPr="00A81F00">
        <w:rPr>
          <w:rFonts w:ascii="Tahoma" w:eastAsia="Cambria" w:hAnsi="Tahoma" w:cs="Tahoma"/>
          <w:sz w:val="18"/>
          <w:szCs w:val="18"/>
        </w:rPr>
        <w:t xml:space="preserve">entar las acciones </w:t>
      </w:r>
      <w:r w:rsidRPr="00A81F00">
        <w:rPr>
          <w:rFonts w:ascii="Tahoma" w:eastAsia="Cambria" w:hAnsi="Tahoma" w:cs="Tahoma"/>
          <w:sz w:val="18"/>
          <w:szCs w:val="18"/>
        </w:rPr>
        <w:t>necesarias para</w:t>
      </w:r>
      <w:r w:rsidR="00575EE8" w:rsidRPr="00A81F00">
        <w:rPr>
          <w:rFonts w:ascii="Tahoma" w:eastAsia="Cambria" w:hAnsi="Tahoma" w:cs="Tahoma"/>
          <w:sz w:val="18"/>
          <w:szCs w:val="18"/>
        </w:rPr>
        <w:t xml:space="preserve"> reducirlos</w:t>
      </w:r>
      <w:r w:rsidRPr="00A81F00">
        <w:rPr>
          <w:rFonts w:ascii="Tahoma" w:eastAsia="Cambria" w:hAnsi="Tahoma" w:cs="Tahoma"/>
          <w:sz w:val="18"/>
          <w:szCs w:val="18"/>
        </w:rPr>
        <w:t>, así como mantener un ejercicio permanente de verificación del riesgo que estos agresores puedan representar para su entorno una vez hayan cumplido la pena impuesta.</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C71C6"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 xml:space="preserve">Por otro </w:t>
      </w:r>
      <w:r w:rsidR="003327AB" w:rsidRPr="00A81F00">
        <w:rPr>
          <w:rFonts w:ascii="Tahoma" w:eastAsia="Cambria" w:hAnsi="Tahoma" w:cs="Tahoma"/>
          <w:sz w:val="18"/>
          <w:szCs w:val="18"/>
        </w:rPr>
        <w:t>lado,</w:t>
      </w:r>
      <w:r w:rsidRPr="00A81F00">
        <w:rPr>
          <w:rFonts w:ascii="Tahoma" w:eastAsia="Cambria" w:hAnsi="Tahoma" w:cs="Tahoma"/>
          <w:sz w:val="18"/>
          <w:szCs w:val="18"/>
        </w:rPr>
        <w:t xml:space="preserve"> el artículo establece </w:t>
      </w:r>
      <w:r w:rsidR="001A684E" w:rsidRPr="00A81F00">
        <w:rPr>
          <w:rFonts w:ascii="Tahoma" w:eastAsia="Cambria" w:hAnsi="Tahoma" w:cs="Tahoma"/>
          <w:sz w:val="18"/>
          <w:szCs w:val="18"/>
        </w:rPr>
        <w:t xml:space="preserve">la necesidad de que el seguimiento </w:t>
      </w:r>
      <w:proofErr w:type="spellStart"/>
      <w:r w:rsidR="001A684E" w:rsidRPr="00A81F00">
        <w:rPr>
          <w:rFonts w:ascii="Tahoma" w:eastAsia="Cambria" w:hAnsi="Tahoma" w:cs="Tahoma"/>
          <w:sz w:val="18"/>
          <w:szCs w:val="18"/>
        </w:rPr>
        <w:t>pospenitenciario</w:t>
      </w:r>
      <w:proofErr w:type="spellEnd"/>
      <w:r w:rsidR="001A684E" w:rsidRPr="00A81F00">
        <w:rPr>
          <w:rFonts w:ascii="Tahoma" w:eastAsia="Cambria" w:hAnsi="Tahoma" w:cs="Tahoma"/>
          <w:sz w:val="18"/>
          <w:szCs w:val="18"/>
        </w:rPr>
        <w:t xml:space="preserve"> emplee el medio tecnológico más adecuado que </w:t>
      </w:r>
      <w:r w:rsidR="003327AB" w:rsidRPr="00A81F00">
        <w:rPr>
          <w:rFonts w:ascii="Tahoma" w:eastAsia="Cambria" w:hAnsi="Tahoma" w:cs="Tahoma"/>
          <w:sz w:val="18"/>
          <w:szCs w:val="18"/>
        </w:rPr>
        <w:t>permita monitorear</w:t>
      </w:r>
      <w:r w:rsidR="009448E6" w:rsidRPr="00A81F00">
        <w:rPr>
          <w:rFonts w:ascii="Tahoma" w:eastAsia="Cambria" w:hAnsi="Tahoma" w:cs="Tahoma"/>
          <w:sz w:val="18"/>
          <w:szCs w:val="18"/>
        </w:rPr>
        <w:t xml:space="preserve"> al ex presidiario que se le aplicó el tratamiento, las 24 horas del día, el cual so</w:t>
      </w:r>
      <w:r w:rsidR="001A684E" w:rsidRPr="00A81F00">
        <w:rPr>
          <w:rFonts w:ascii="Tahoma" w:eastAsia="Cambria" w:hAnsi="Tahoma" w:cs="Tahoma"/>
          <w:sz w:val="18"/>
          <w:szCs w:val="18"/>
        </w:rPr>
        <w:t>lo podrá ser retirado previo concepto favorable del programa de seguimiento para los agresores sexuales de menores de edad al que hace referencia el inciso anterior.</w:t>
      </w:r>
    </w:p>
    <w:p w:rsidR="00DE1197" w:rsidRPr="00A81F00" w:rsidRDefault="00DE1197" w:rsidP="00A81F00">
      <w:pPr>
        <w:spacing w:after="0" w:line="276" w:lineRule="auto"/>
        <w:jc w:val="both"/>
        <w:rPr>
          <w:rFonts w:ascii="Tahoma" w:eastAsia="Cambria" w:hAnsi="Tahoma" w:cs="Tahoma"/>
          <w:sz w:val="18"/>
          <w:szCs w:val="18"/>
        </w:rPr>
      </w:pPr>
    </w:p>
    <w:p w:rsidR="001A684E" w:rsidRPr="00A81F00" w:rsidRDefault="00DE1197"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En otro orden de ideas, e</w:t>
      </w:r>
      <w:r w:rsidR="001A684E" w:rsidRPr="00A81F00">
        <w:rPr>
          <w:rFonts w:ascii="Tahoma" w:eastAsia="Cambria" w:hAnsi="Tahoma" w:cs="Tahoma"/>
          <w:sz w:val="18"/>
          <w:szCs w:val="18"/>
        </w:rPr>
        <w:t>l artículo 6º establece una adición de un parágrafo nuevo al artículo 211, el cual establece que la causal contemplada en el numeral 4º (que establece la circunstancia de agravación punitiva cuando la conducta se realice sobre persona menor de catorce (14) años) no será aplicada a los delitos tipificados en los artículos 205, 205A, 206, 206A de la Ley 599 de 2000.</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DE1197"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De igual manera, e</w:t>
      </w:r>
      <w:r w:rsidR="001A684E" w:rsidRPr="00A81F00">
        <w:rPr>
          <w:rFonts w:ascii="Tahoma" w:eastAsia="Cambria" w:hAnsi="Tahoma" w:cs="Tahoma"/>
          <w:sz w:val="18"/>
          <w:szCs w:val="18"/>
        </w:rPr>
        <w:t>l artículo 7º consag</w:t>
      </w:r>
      <w:r w:rsidR="00516620">
        <w:rPr>
          <w:rFonts w:ascii="Tahoma" w:eastAsia="Cambria" w:hAnsi="Tahoma" w:cs="Tahoma"/>
          <w:sz w:val="18"/>
          <w:szCs w:val="18"/>
        </w:rPr>
        <w:t>ra la creación del Registro de Violadores y Abusadores de Menores de E</w:t>
      </w:r>
      <w:r w:rsidR="001A684E" w:rsidRPr="00A81F00">
        <w:rPr>
          <w:rFonts w:ascii="Tahoma" w:eastAsia="Cambria" w:hAnsi="Tahoma" w:cs="Tahoma"/>
          <w:sz w:val="18"/>
          <w:szCs w:val="18"/>
        </w:rPr>
        <w:t xml:space="preserve">dad, como una herramienta del seguimiento </w:t>
      </w:r>
      <w:proofErr w:type="spellStart"/>
      <w:r w:rsidR="001A684E" w:rsidRPr="00A81F00">
        <w:rPr>
          <w:rFonts w:ascii="Tahoma" w:eastAsia="Cambria" w:hAnsi="Tahoma" w:cs="Tahoma"/>
          <w:sz w:val="18"/>
          <w:szCs w:val="18"/>
        </w:rPr>
        <w:t>pospenitenciario</w:t>
      </w:r>
      <w:proofErr w:type="spellEnd"/>
      <w:r w:rsidR="001A684E" w:rsidRPr="00A81F00">
        <w:rPr>
          <w:rFonts w:ascii="Tahoma" w:eastAsia="Cambria" w:hAnsi="Tahoma" w:cs="Tahoma"/>
          <w:sz w:val="18"/>
          <w:szCs w:val="18"/>
        </w:rPr>
        <w:t xml:space="preserve"> que se consagra en el proyecto en cuestión, el cual tendrá como objetivo la realización del control y seguimiento permanente a los sujetos que hayan sido condenados por la comisión de las conductas consagradas en los tipos penales que se crean en los artículos 2º y 3º del pr</w:t>
      </w:r>
      <w:r w:rsidR="0087557B" w:rsidRPr="00A81F00">
        <w:rPr>
          <w:rFonts w:ascii="Tahoma" w:eastAsia="Cambria" w:hAnsi="Tahoma" w:cs="Tahoma"/>
          <w:sz w:val="18"/>
          <w:szCs w:val="18"/>
        </w:rPr>
        <w:t>esente proyecto. E</w:t>
      </w:r>
      <w:r w:rsidR="001A684E" w:rsidRPr="00A81F00">
        <w:rPr>
          <w:rFonts w:ascii="Tahoma" w:eastAsia="Cambria" w:hAnsi="Tahoma" w:cs="Tahoma"/>
          <w:sz w:val="18"/>
          <w:szCs w:val="18"/>
        </w:rPr>
        <w:t>l Gobierno Nacional tendrá un término de seis (6) meses para reglamentar las disposiciones contempladas en el artículo.</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Se resalta que para materializar las disposiciones consagradas en e</w:t>
      </w:r>
      <w:r w:rsidR="006A1F53" w:rsidRPr="00A81F00">
        <w:rPr>
          <w:rFonts w:ascii="Tahoma" w:eastAsia="Cambria" w:hAnsi="Tahoma" w:cs="Tahoma"/>
          <w:sz w:val="18"/>
          <w:szCs w:val="18"/>
        </w:rPr>
        <w:t xml:space="preserve">l artículo 7º, </w:t>
      </w:r>
      <w:r w:rsidRPr="00A81F00">
        <w:rPr>
          <w:rFonts w:ascii="Tahoma" w:eastAsia="Cambria" w:hAnsi="Tahoma" w:cs="Tahoma"/>
          <w:sz w:val="18"/>
          <w:szCs w:val="18"/>
        </w:rPr>
        <w:t xml:space="preserve">la Policía Nacional será la encargada de ingresar los datos del condenado a una plataforma digital. </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C71C6"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 xml:space="preserve">Con relación </w:t>
      </w:r>
      <w:r w:rsidR="001A684E" w:rsidRPr="00A81F00">
        <w:rPr>
          <w:rFonts w:ascii="Tahoma" w:eastAsia="Cambria" w:hAnsi="Tahoma" w:cs="Tahoma"/>
          <w:sz w:val="18"/>
          <w:szCs w:val="18"/>
        </w:rPr>
        <w:t>al artículo anteriormente expuesto, se establece que, en el desarrollo, interpretación y aplicaci</w:t>
      </w:r>
      <w:r w:rsidRPr="00A81F00">
        <w:rPr>
          <w:rFonts w:ascii="Tahoma" w:eastAsia="Cambria" w:hAnsi="Tahoma" w:cs="Tahoma"/>
          <w:sz w:val="18"/>
          <w:szCs w:val="18"/>
        </w:rPr>
        <w:t>ón del artículo</w:t>
      </w:r>
      <w:r w:rsidR="001A684E" w:rsidRPr="00A81F00">
        <w:rPr>
          <w:rFonts w:ascii="Tahoma" w:eastAsia="Cambria" w:hAnsi="Tahoma" w:cs="Tahoma"/>
          <w:sz w:val="18"/>
          <w:szCs w:val="18"/>
        </w:rPr>
        <w:t>, deberán tomarse en consideración los principios de dignidad humana, prelación de los tratados internacionales, prelación de los derechos de los niños, derecho a la intimidad, buen nombre y honra.</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r w:rsidRPr="00A81F00">
        <w:rPr>
          <w:rFonts w:ascii="Tahoma" w:eastAsia="Cambria" w:hAnsi="Tahoma" w:cs="Tahoma"/>
          <w:sz w:val="18"/>
          <w:szCs w:val="18"/>
        </w:rPr>
        <w:t>Finalmente, el artículo 8º establece la vigencia y las derogatorias.</w:t>
      </w:r>
    </w:p>
    <w:p w:rsidR="00B53A44" w:rsidRPr="00A81F00" w:rsidRDefault="00B53A44" w:rsidP="00A81F00">
      <w:pPr>
        <w:spacing w:after="0" w:line="276" w:lineRule="auto"/>
        <w:jc w:val="both"/>
        <w:rPr>
          <w:rFonts w:ascii="Tahoma" w:eastAsia="Cambria" w:hAnsi="Tahoma" w:cs="Tahoma"/>
          <w:sz w:val="18"/>
          <w:szCs w:val="18"/>
        </w:rPr>
      </w:pPr>
    </w:p>
    <w:p w:rsidR="00C82188" w:rsidRPr="00A81F00" w:rsidRDefault="001A684E" w:rsidP="00A81F00">
      <w:pPr>
        <w:pStyle w:val="Prrafodelista"/>
        <w:numPr>
          <w:ilvl w:val="0"/>
          <w:numId w:val="4"/>
        </w:numPr>
        <w:spacing w:after="0" w:line="276" w:lineRule="auto"/>
        <w:jc w:val="both"/>
        <w:rPr>
          <w:rFonts w:ascii="Tahoma" w:eastAsia="Cambria" w:hAnsi="Tahoma" w:cs="Tahoma"/>
          <w:b/>
          <w:sz w:val="18"/>
          <w:szCs w:val="18"/>
        </w:rPr>
      </w:pPr>
      <w:r w:rsidRPr="00A81F00">
        <w:rPr>
          <w:rFonts w:ascii="Tahoma" w:eastAsia="Cambria" w:hAnsi="Tahoma" w:cs="Tahoma"/>
          <w:b/>
          <w:sz w:val="18"/>
          <w:szCs w:val="18"/>
        </w:rPr>
        <w:t>Justificación de la Iniciativa</w:t>
      </w:r>
    </w:p>
    <w:p w:rsidR="00C82188" w:rsidRPr="00A81F00" w:rsidRDefault="00C82188" w:rsidP="00A81F00">
      <w:pPr>
        <w:spacing w:after="0" w:line="276" w:lineRule="auto"/>
        <w:jc w:val="both"/>
        <w:rPr>
          <w:rFonts w:ascii="Tahoma" w:eastAsia="Times New Roman" w:hAnsi="Tahoma" w:cs="Tahoma"/>
          <w:b/>
          <w:bCs/>
          <w:sz w:val="18"/>
          <w:szCs w:val="18"/>
          <w:lang w:val="es-ES_tradnl" w:eastAsia="es-CO"/>
        </w:rPr>
      </w:pPr>
    </w:p>
    <w:p w:rsidR="001A684E" w:rsidRPr="00A81F00" w:rsidRDefault="00DE39FD" w:rsidP="00A81F00">
      <w:pPr>
        <w:spacing w:after="0" w:line="276" w:lineRule="auto"/>
        <w:jc w:val="both"/>
        <w:rPr>
          <w:rFonts w:ascii="Tahoma" w:eastAsia="Cambria" w:hAnsi="Tahoma" w:cs="Tahoma"/>
          <w:b/>
          <w:sz w:val="18"/>
          <w:szCs w:val="18"/>
        </w:rPr>
      </w:pPr>
      <w:r w:rsidRPr="00A81F00">
        <w:rPr>
          <w:rFonts w:ascii="Tahoma" w:eastAsia="Times New Roman" w:hAnsi="Tahoma" w:cs="Tahoma"/>
          <w:b/>
          <w:bCs/>
          <w:sz w:val="18"/>
          <w:szCs w:val="18"/>
          <w:lang w:val="es-ES_tradnl" w:eastAsia="es-CO"/>
        </w:rPr>
        <w:t>Situación Actual de la Niñez y la A</w:t>
      </w:r>
      <w:r w:rsidR="001A684E" w:rsidRPr="00A81F00">
        <w:rPr>
          <w:rFonts w:ascii="Tahoma" w:eastAsia="Times New Roman" w:hAnsi="Tahoma" w:cs="Tahoma"/>
          <w:b/>
          <w:bCs/>
          <w:sz w:val="18"/>
          <w:szCs w:val="18"/>
          <w:lang w:val="es-ES_tradnl" w:eastAsia="es-CO"/>
        </w:rPr>
        <w:t xml:space="preserve">dolescencia en Colombia: </w:t>
      </w:r>
    </w:p>
    <w:p w:rsidR="001A684E" w:rsidRPr="00A81F00" w:rsidRDefault="001A684E" w:rsidP="00A81F00">
      <w:pPr>
        <w:spacing w:after="0" w:line="276" w:lineRule="auto"/>
        <w:jc w:val="both"/>
        <w:textAlignment w:val="center"/>
        <w:rPr>
          <w:rFonts w:ascii="Tahoma" w:eastAsia="Times New Roman" w:hAnsi="Tahoma" w:cs="Tahoma"/>
          <w:b/>
          <w:bCs/>
          <w:sz w:val="18"/>
          <w:szCs w:val="18"/>
          <w:lang w:eastAsia="es-CO"/>
        </w:rPr>
      </w:pPr>
    </w:p>
    <w:p w:rsidR="001A684E" w:rsidRPr="00A81F00" w:rsidRDefault="00C82188" w:rsidP="00A81F00">
      <w:pPr>
        <w:spacing w:after="0" w:line="276" w:lineRule="auto"/>
        <w:contextualSpacing/>
        <w:jc w:val="both"/>
        <w:textAlignment w:val="center"/>
        <w:rPr>
          <w:rFonts w:ascii="Tahoma" w:eastAsia="Times New Roman" w:hAnsi="Tahoma" w:cs="Tahoma"/>
          <w:sz w:val="18"/>
          <w:szCs w:val="18"/>
          <w:lang w:eastAsia="es-CO"/>
        </w:rPr>
      </w:pPr>
      <w:r w:rsidRPr="00A81F00">
        <w:rPr>
          <w:rStyle w:val="Refdenotaalpie"/>
          <w:rFonts w:ascii="Tahoma" w:eastAsia="Times New Roman" w:hAnsi="Tahoma" w:cs="Tahoma"/>
          <w:sz w:val="18"/>
          <w:szCs w:val="18"/>
          <w:lang w:eastAsia="es-CO"/>
        </w:rPr>
        <w:footnoteReference w:id="1"/>
      </w:r>
      <w:r w:rsidR="001A684E" w:rsidRPr="00A81F00">
        <w:rPr>
          <w:rFonts w:ascii="Tahoma" w:eastAsia="Times New Roman" w:hAnsi="Tahoma" w:cs="Tahoma"/>
          <w:sz w:val="18"/>
          <w:szCs w:val="18"/>
          <w:lang w:eastAsia="es-CO"/>
        </w:rPr>
        <w:t xml:space="preserve">Varias son las cifras que nos demuestran que, en Colombia, no se está cumpliendo con el deber de protección de la infancia y la adolescencia en el país y que impulsan el presente proyecto de ley en el sentido de </w:t>
      </w:r>
      <w:r w:rsidR="00B53A44" w:rsidRPr="00A81F00">
        <w:rPr>
          <w:rFonts w:ascii="Tahoma" w:eastAsia="Times New Roman" w:hAnsi="Tahoma" w:cs="Tahoma"/>
          <w:sz w:val="18"/>
          <w:szCs w:val="18"/>
          <w:lang w:eastAsia="es-CO"/>
        </w:rPr>
        <w:t>crear condiciones que ayuden a</w:t>
      </w:r>
      <w:r w:rsidR="001A684E" w:rsidRPr="00A81F00">
        <w:rPr>
          <w:rFonts w:ascii="Tahoma" w:eastAsia="Times New Roman" w:hAnsi="Tahoma" w:cs="Tahoma"/>
          <w:sz w:val="18"/>
          <w:szCs w:val="18"/>
          <w:lang w:eastAsia="es-CO"/>
        </w:rPr>
        <w:t xml:space="preserve"> disminuir de manera sustancial los riesgos y los peligros a los cuales se encuentran expuestos día a día los menores en Colombia.</w:t>
      </w:r>
    </w:p>
    <w:p w:rsidR="00E9502F" w:rsidRPr="00A81F00" w:rsidRDefault="00E9502F" w:rsidP="00A81F00">
      <w:pPr>
        <w:spacing w:after="0" w:line="276" w:lineRule="auto"/>
        <w:contextualSpacing/>
        <w:jc w:val="both"/>
        <w:textAlignment w:val="center"/>
        <w:rPr>
          <w:rFonts w:ascii="Tahoma" w:eastAsia="Times New Roman" w:hAnsi="Tahoma" w:cs="Tahoma"/>
          <w:sz w:val="18"/>
          <w:szCs w:val="18"/>
          <w:lang w:eastAsia="es-CO"/>
        </w:rPr>
      </w:pPr>
    </w:p>
    <w:p w:rsidR="001A684E" w:rsidRPr="00A81F00" w:rsidRDefault="001A684E" w:rsidP="00A81F00">
      <w:pPr>
        <w:spacing w:after="0" w:line="276" w:lineRule="auto"/>
        <w:contextualSpacing/>
        <w:jc w:val="both"/>
        <w:textAlignment w:val="center"/>
        <w:rPr>
          <w:rFonts w:ascii="Tahoma" w:eastAsia="Times New Roman" w:hAnsi="Tahoma" w:cs="Tahoma"/>
          <w:sz w:val="18"/>
          <w:szCs w:val="18"/>
          <w:lang w:eastAsia="es-CO"/>
        </w:rPr>
      </w:pPr>
      <w:r w:rsidRPr="00A81F00">
        <w:rPr>
          <w:rFonts w:ascii="Tahoma" w:eastAsia="Times New Roman" w:hAnsi="Tahoma" w:cs="Tahoma"/>
          <w:sz w:val="18"/>
          <w:szCs w:val="18"/>
          <w:lang w:eastAsia="es-CO"/>
        </w:rPr>
        <w:t>Según la Policía Nacional, entre 2006 y 2015 cerca de 675 mil niños fueron víctimas de diversos delitos, principalmente de cará</w:t>
      </w:r>
      <w:r w:rsidR="00B53A44" w:rsidRPr="00A81F00">
        <w:rPr>
          <w:rFonts w:ascii="Tahoma" w:eastAsia="Times New Roman" w:hAnsi="Tahoma" w:cs="Tahoma"/>
          <w:sz w:val="18"/>
          <w:szCs w:val="18"/>
          <w:lang w:eastAsia="es-CO"/>
        </w:rPr>
        <w:t xml:space="preserve">cter sexual e </w:t>
      </w:r>
      <w:r w:rsidRPr="00A81F00">
        <w:rPr>
          <w:rFonts w:ascii="Tahoma" w:eastAsia="Times New Roman" w:hAnsi="Tahoma" w:cs="Tahoma"/>
          <w:sz w:val="18"/>
          <w:szCs w:val="18"/>
          <w:lang w:eastAsia="es-CO"/>
        </w:rPr>
        <w:t>inasistencia alimentaria, lo cual resulta en un sombrío pano</w:t>
      </w:r>
      <w:r w:rsidR="00B53A44" w:rsidRPr="00A81F00">
        <w:rPr>
          <w:rFonts w:ascii="Tahoma" w:eastAsia="Times New Roman" w:hAnsi="Tahoma" w:cs="Tahoma"/>
          <w:sz w:val="18"/>
          <w:szCs w:val="18"/>
          <w:lang w:eastAsia="es-CO"/>
        </w:rPr>
        <w:t>rama de 67.483 víctimas al año u ocho</w:t>
      </w:r>
      <w:r w:rsidRPr="00A81F00">
        <w:rPr>
          <w:rFonts w:ascii="Tahoma" w:eastAsia="Times New Roman" w:hAnsi="Tahoma" w:cs="Tahoma"/>
          <w:sz w:val="18"/>
          <w:szCs w:val="18"/>
          <w:lang w:eastAsia="es-CO"/>
        </w:rPr>
        <w:t xml:space="preserve"> </w:t>
      </w:r>
      <w:r w:rsidR="00B53A44" w:rsidRPr="00A81F00">
        <w:rPr>
          <w:rFonts w:ascii="Tahoma" w:eastAsia="Times New Roman" w:hAnsi="Tahoma" w:cs="Tahoma"/>
          <w:sz w:val="18"/>
          <w:szCs w:val="18"/>
          <w:lang w:eastAsia="es-CO"/>
        </w:rPr>
        <w:t>(</w:t>
      </w:r>
      <w:r w:rsidRPr="00A81F00">
        <w:rPr>
          <w:rFonts w:ascii="Tahoma" w:eastAsia="Times New Roman" w:hAnsi="Tahoma" w:cs="Tahoma"/>
          <w:sz w:val="18"/>
          <w:szCs w:val="18"/>
          <w:lang w:eastAsia="es-CO"/>
        </w:rPr>
        <w:t>8</w:t>
      </w:r>
      <w:r w:rsidR="00B53A44" w:rsidRPr="00A81F00">
        <w:rPr>
          <w:rFonts w:ascii="Tahoma" w:eastAsia="Times New Roman" w:hAnsi="Tahoma" w:cs="Tahoma"/>
          <w:sz w:val="18"/>
          <w:szCs w:val="18"/>
          <w:lang w:eastAsia="es-CO"/>
        </w:rPr>
        <w:t>)</w:t>
      </w:r>
      <w:r w:rsidRPr="00A81F00">
        <w:rPr>
          <w:rFonts w:ascii="Tahoma" w:eastAsia="Times New Roman" w:hAnsi="Tahoma" w:cs="Tahoma"/>
          <w:sz w:val="18"/>
          <w:szCs w:val="18"/>
          <w:lang w:eastAsia="es-CO"/>
        </w:rPr>
        <w:t xml:space="preserve"> menores por hora. </w:t>
      </w:r>
    </w:p>
    <w:p w:rsidR="001A684E" w:rsidRPr="00A81F00" w:rsidRDefault="001A684E" w:rsidP="00A81F00">
      <w:pPr>
        <w:spacing w:after="0" w:line="276" w:lineRule="auto"/>
        <w:contextualSpacing/>
        <w:jc w:val="both"/>
        <w:textAlignment w:val="center"/>
        <w:rPr>
          <w:rFonts w:ascii="Tahoma" w:eastAsia="Times New Roman" w:hAnsi="Tahoma" w:cs="Tahoma"/>
          <w:sz w:val="18"/>
          <w:szCs w:val="18"/>
          <w:lang w:eastAsia="es-CO"/>
        </w:rPr>
      </w:pP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r w:rsidRPr="00A81F00">
        <w:rPr>
          <w:rFonts w:ascii="Tahoma" w:eastAsia="Times New Roman" w:hAnsi="Tahoma" w:cs="Tahoma"/>
          <w:sz w:val="18"/>
          <w:szCs w:val="18"/>
          <w:lang w:eastAsia="es-CO"/>
        </w:rPr>
        <w:t>En materia de homicidios, de acuerdo con el Instituto Nacional de Medicina Legal, entre 2006 y 2015, 10.652 NNA fueron víctimas de homicidio, lo que revela que al año son 1.065 niños y por día 3 niños asesinados.</w:t>
      </w: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r w:rsidRPr="00A81F00">
        <w:rPr>
          <w:rFonts w:ascii="Tahoma" w:eastAsia="Times New Roman" w:hAnsi="Tahoma" w:cs="Tahoma"/>
          <w:sz w:val="18"/>
          <w:szCs w:val="18"/>
          <w:lang w:eastAsia="es-CO"/>
        </w:rPr>
        <w:lastRenderedPageBreak/>
        <w:t xml:space="preserve">En lo que concierne a violencia sexual, de acuerdo con el Instituto Nacional de Medicina Legal, entre 2006-2015 se practicaron 160.280 exámenes médico legales por presunto abuso sexual, esto es 16.028 víctimas al año, </w:t>
      </w:r>
      <w:r w:rsidRPr="00A81F00">
        <w:rPr>
          <w:rFonts w:ascii="Tahoma" w:eastAsia="Times New Roman" w:hAnsi="Tahoma" w:cs="Tahoma"/>
          <w:bCs/>
          <w:sz w:val="18"/>
          <w:szCs w:val="18"/>
          <w:lang w:eastAsia="es-CO"/>
        </w:rPr>
        <w:t>44 diarios o</w:t>
      </w:r>
      <w:r w:rsidR="00D97EFD" w:rsidRPr="00A81F00">
        <w:rPr>
          <w:rFonts w:ascii="Tahoma" w:eastAsia="Times New Roman" w:hAnsi="Tahoma" w:cs="Tahoma"/>
          <w:bCs/>
          <w:sz w:val="18"/>
          <w:szCs w:val="18"/>
          <w:lang w:eastAsia="es-CO"/>
        </w:rPr>
        <w:t xml:space="preserve"> 2 por hora. D</w:t>
      </w:r>
      <w:r w:rsidRPr="00A81F00">
        <w:rPr>
          <w:rFonts w:ascii="Tahoma" w:eastAsia="Times New Roman" w:hAnsi="Tahoma" w:cs="Tahoma"/>
          <w:bCs/>
          <w:sz w:val="18"/>
          <w:szCs w:val="18"/>
          <w:lang w:eastAsia="es-CO"/>
        </w:rPr>
        <w:t xml:space="preserve">ebido al imperante </w:t>
      </w:r>
      <w:proofErr w:type="spellStart"/>
      <w:r w:rsidRPr="00A81F00">
        <w:rPr>
          <w:rFonts w:ascii="Tahoma" w:eastAsia="Times New Roman" w:hAnsi="Tahoma" w:cs="Tahoma"/>
          <w:bCs/>
          <w:sz w:val="18"/>
          <w:szCs w:val="18"/>
          <w:lang w:eastAsia="es-CO"/>
        </w:rPr>
        <w:t>subregistro</w:t>
      </w:r>
      <w:proofErr w:type="spellEnd"/>
      <w:r w:rsidRPr="00A81F00">
        <w:rPr>
          <w:rFonts w:ascii="Tahoma" w:eastAsia="Times New Roman" w:hAnsi="Tahoma" w:cs="Tahoma"/>
          <w:bCs/>
          <w:sz w:val="18"/>
          <w:szCs w:val="18"/>
          <w:lang w:eastAsia="es-CO"/>
        </w:rPr>
        <w:t xml:space="preserve"> que es reconocido por las diversas entid</w:t>
      </w:r>
      <w:r w:rsidR="00D97EFD" w:rsidRPr="00A81F00">
        <w:rPr>
          <w:rFonts w:ascii="Tahoma" w:eastAsia="Times New Roman" w:hAnsi="Tahoma" w:cs="Tahoma"/>
          <w:bCs/>
          <w:sz w:val="18"/>
          <w:szCs w:val="18"/>
          <w:lang w:eastAsia="es-CO"/>
        </w:rPr>
        <w:t xml:space="preserve">ades involucradas en la materia, esta cifra puede llegar a ser mucho mayor. </w:t>
      </w: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r w:rsidRPr="00A81F00">
        <w:rPr>
          <w:rFonts w:ascii="Tahoma" w:eastAsia="Times New Roman" w:hAnsi="Tahoma" w:cs="Tahoma"/>
          <w:sz w:val="18"/>
          <w:szCs w:val="18"/>
          <w:lang w:eastAsia="es-CO"/>
        </w:rPr>
        <w:t xml:space="preserve">Nuestros NNA están siendo violados y abusados, violentados en su sexualidad, en una etapa de la vida en la cual el Estado, la sociedad y la familia, deberían brindarles todas las garantías y condiciones de seguridad. </w:t>
      </w:r>
    </w:p>
    <w:p w:rsidR="001A684E" w:rsidRPr="00A81F00" w:rsidRDefault="001A684E" w:rsidP="00A81F00">
      <w:pPr>
        <w:spacing w:after="0" w:line="276" w:lineRule="auto"/>
        <w:contextualSpacing/>
        <w:jc w:val="both"/>
        <w:textAlignment w:val="center"/>
        <w:rPr>
          <w:rFonts w:ascii="Tahoma" w:eastAsia="Times New Roman" w:hAnsi="Tahoma" w:cs="Tahoma"/>
          <w:sz w:val="18"/>
          <w:szCs w:val="18"/>
          <w:lang w:val="es-ES_tradnl" w:eastAsia="es-CO"/>
        </w:rPr>
      </w:pPr>
    </w:p>
    <w:p w:rsidR="001A684E" w:rsidRPr="00A81F00" w:rsidRDefault="00A81F00" w:rsidP="00A81F00">
      <w:pPr>
        <w:pStyle w:val="Prrafodelista"/>
        <w:numPr>
          <w:ilvl w:val="0"/>
          <w:numId w:val="5"/>
        </w:numPr>
        <w:spacing w:after="0" w:line="276" w:lineRule="auto"/>
        <w:jc w:val="both"/>
        <w:textAlignment w:val="center"/>
        <w:rPr>
          <w:rFonts w:ascii="Tahoma" w:eastAsia="Times New Roman" w:hAnsi="Tahoma" w:cs="Tahoma"/>
          <w:sz w:val="18"/>
          <w:szCs w:val="18"/>
          <w:lang w:val="es-ES_tradnl" w:eastAsia="es-CO"/>
        </w:rPr>
      </w:pPr>
      <w:r>
        <w:rPr>
          <w:rFonts w:ascii="Tahoma" w:eastAsia="Times New Roman" w:hAnsi="Tahoma" w:cs="Tahoma"/>
          <w:b/>
          <w:bCs/>
          <w:sz w:val="18"/>
          <w:szCs w:val="18"/>
          <w:lang w:val="es-ES_tradnl" w:eastAsia="es-CO"/>
        </w:rPr>
        <w:t>Contexto N</w:t>
      </w:r>
      <w:r w:rsidR="001A684E" w:rsidRPr="00A81F00">
        <w:rPr>
          <w:rFonts w:ascii="Tahoma" w:eastAsia="Times New Roman" w:hAnsi="Tahoma" w:cs="Tahoma"/>
          <w:b/>
          <w:bCs/>
          <w:sz w:val="18"/>
          <w:szCs w:val="18"/>
          <w:lang w:val="es-ES_tradnl" w:eastAsia="es-CO"/>
        </w:rPr>
        <w:t>ormativo</w:t>
      </w:r>
    </w:p>
    <w:p w:rsidR="001A684E" w:rsidRPr="00A81F00" w:rsidRDefault="001A684E" w:rsidP="00A81F00">
      <w:pPr>
        <w:spacing w:after="0" w:line="276" w:lineRule="auto"/>
        <w:jc w:val="both"/>
        <w:textAlignment w:val="center"/>
        <w:rPr>
          <w:rFonts w:ascii="Tahoma" w:eastAsia="Times New Roman" w:hAnsi="Tahoma" w:cs="Tahoma"/>
          <w:sz w:val="18"/>
          <w:szCs w:val="18"/>
          <w:lang w:val="es-ES_tradnl" w:eastAsia="es-CO"/>
        </w:rPr>
      </w:pPr>
    </w:p>
    <w:p w:rsidR="001A684E" w:rsidRPr="00A81F00" w:rsidRDefault="001A684E" w:rsidP="00A81F00">
      <w:pPr>
        <w:spacing w:before="28" w:after="28" w:line="276" w:lineRule="auto"/>
        <w:jc w:val="both"/>
        <w:textAlignment w:val="center"/>
        <w:rPr>
          <w:rFonts w:ascii="Tahoma" w:eastAsia="Times New Roman" w:hAnsi="Tahoma" w:cs="Tahoma"/>
          <w:color w:val="000000"/>
          <w:sz w:val="18"/>
          <w:szCs w:val="18"/>
          <w:lang w:val="es-ES_tradnl"/>
        </w:rPr>
      </w:pPr>
      <w:r w:rsidRPr="00A81F00">
        <w:rPr>
          <w:rFonts w:ascii="Tahoma" w:eastAsia="Times New Roman" w:hAnsi="Tahoma" w:cs="Tahoma"/>
          <w:color w:val="000000"/>
          <w:sz w:val="18"/>
          <w:szCs w:val="18"/>
          <w:lang w:val="es-ES_tradnl"/>
        </w:rPr>
        <w:t>El Artículo 44 de la Constitución Política consagra que:</w:t>
      </w:r>
    </w:p>
    <w:p w:rsidR="001A684E" w:rsidRPr="00A81F00" w:rsidRDefault="001A684E" w:rsidP="00A81F00">
      <w:pPr>
        <w:spacing w:before="28" w:after="28" w:line="276" w:lineRule="auto"/>
        <w:jc w:val="both"/>
        <w:textAlignment w:val="center"/>
        <w:rPr>
          <w:rFonts w:ascii="Tahoma" w:eastAsia="Times New Roman" w:hAnsi="Tahoma" w:cs="Tahoma"/>
          <w:color w:val="000000"/>
          <w:sz w:val="18"/>
          <w:szCs w:val="18"/>
          <w:lang w:val="es-ES_tradnl"/>
        </w:rPr>
      </w:pPr>
    </w:p>
    <w:p w:rsidR="001A684E" w:rsidRPr="00A81F00" w:rsidRDefault="001A684E" w:rsidP="00A81F00">
      <w:pPr>
        <w:spacing w:before="28" w:after="28" w:line="276" w:lineRule="auto"/>
        <w:ind w:left="708"/>
        <w:jc w:val="both"/>
        <w:textAlignment w:val="center"/>
        <w:rPr>
          <w:rFonts w:ascii="Tahoma" w:eastAsia="Times New Roman" w:hAnsi="Tahoma" w:cs="Tahoma"/>
          <w:i/>
          <w:iCs/>
          <w:color w:val="000000"/>
          <w:sz w:val="18"/>
          <w:szCs w:val="18"/>
          <w:lang w:val="es-ES_tradnl"/>
        </w:rPr>
      </w:pPr>
      <w:r w:rsidRPr="00A81F00">
        <w:rPr>
          <w:rFonts w:ascii="Tahoma" w:eastAsia="Times New Roman" w:hAnsi="Tahoma" w:cs="Tahoma"/>
          <w:i/>
          <w:iCs/>
          <w:color w:val="000000"/>
          <w:sz w:val="18"/>
          <w:szCs w:val="18"/>
          <w:lang w:val="es-ES_tradnl"/>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rsidR="001A684E" w:rsidRPr="00A81F00" w:rsidRDefault="001A684E" w:rsidP="00A81F00">
      <w:pPr>
        <w:spacing w:before="28" w:after="28" w:line="276" w:lineRule="auto"/>
        <w:ind w:left="283" w:firstLine="283"/>
        <w:jc w:val="both"/>
        <w:textAlignment w:val="center"/>
        <w:rPr>
          <w:rFonts w:ascii="Tahoma" w:eastAsia="Times New Roman" w:hAnsi="Tahoma" w:cs="Tahoma"/>
          <w:color w:val="000000"/>
          <w:sz w:val="18"/>
          <w:szCs w:val="18"/>
        </w:rPr>
      </w:pPr>
    </w:p>
    <w:p w:rsidR="001A684E" w:rsidRPr="00A81F00" w:rsidRDefault="001A684E" w:rsidP="00A81F00">
      <w:pPr>
        <w:spacing w:before="28" w:after="28" w:line="276" w:lineRule="auto"/>
        <w:ind w:left="708"/>
        <w:jc w:val="both"/>
        <w:textAlignment w:val="center"/>
        <w:rPr>
          <w:rFonts w:ascii="Tahoma" w:eastAsia="Times New Roman" w:hAnsi="Tahoma" w:cs="Tahoma"/>
          <w:i/>
          <w:iCs/>
          <w:color w:val="000000"/>
          <w:sz w:val="18"/>
          <w:szCs w:val="18"/>
          <w:lang w:val="es-ES_tradnl"/>
        </w:rPr>
      </w:pPr>
      <w:r w:rsidRPr="00A81F00">
        <w:rPr>
          <w:rFonts w:ascii="Tahoma" w:eastAsia="Times New Roman" w:hAnsi="Tahoma" w:cs="Tahoma"/>
          <w:i/>
          <w:iCs/>
          <w:color w:val="000000"/>
          <w:sz w:val="18"/>
          <w:szCs w:val="18"/>
          <w:lang w:val="es-ES_tradnl"/>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1A684E" w:rsidRPr="00A81F00" w:rsidRDefault="001A684E" w:rsidP="00A81F00">
      <w:pPr>
        <w:spacing w:before="28" w:after="28" w:line="276" w:lineRule="auto"/>
        <w:ind w:left="708"/>
        <w:jc w:val="both"/>
        <w:textAlignment w:val="center"/>
        <w:rPr>
          <w:rFonts w:ascii="Tahoma" w:eastAsia="Times New Roman" w:hAnsi="Tahoma" w:cs="Tahoma"/>
          <w:color w:val="000000"/>
          <w:sz w:val="18"/>
          <w:szCs w:val="18"/>
        </w:rPr>
      </w:pPr>
    </w:p>
    <w:p w:rsidR="001A684E" w:rsidRPr="00A81F00" w:rsidRDefault="001A684E" w:rsidP="00A81F00">
      <w:pPr>
        <w:spacing w:before="28" w:after="28" w:line="276" w:lineRule="auto"/>
        <w:ind w:left="425" w:firstLine="283"/>
        <w:jc w:val="both"/>
        <w:textAlignment w:val="center"/>
        <w:rPr>
          <w:rFonts w:ascii="Tahoma" w:eastAsia="Times New Roman" w:hAnsi="Tahoma" w:cs="Tahoma"/>
          <w:i/>
          <w:iCs/>
          <w:color w:val="000000"/>
          <w:sz w:val="18"/>
          <w:szCs w:val="18"/>
          <w:lang w:val="es-ES_tradnl"/>
        </w:rPr>
      </w:pPr>
      <w:r w:rsidRPr="00A81F00">
        <w:rPr>
          <w:rFonts w:ascii="Tahoma" w:eastAsia="Times New Roman" w:hAnsi="Tahoma" w:cs="Tahoma"/>
          <w:i/>
          <w:iCs/>
          <w:color w:val="000000"/>
          <w:sz w:val="18"/>
          <w:szCs w:val="18"/>
          <w:lang w:val="es-ES_tradnl"/>
        </w:rPr>
        <w:t>Los derechos de los niños prevalecen sobre los derechos de los demás.” </w:t>
      </w:r>
    </w:p>
    <w:p w:rsidR="001A684E" w:rsidRPr="00A81F00" w:rsidRDefault="001A684E" w:rsidP="00A81F00">
      <w:pPr>
        <w:spacing w:before="28" w:after="0" w:line="276" w:lineRule="auto"/>
        <w:jc w:val="both"/>
        <w:textAlignment w:val="center"/>
        <w:rPr>
          <w:rFonts w:ascii="Tahoma" w:eastAsia="Times New Roman" w:hAnsi="Tahoma" w:cs="Tahoma"/>
          <w:color w:val="000000"/>
          <w:sz w:val="18"/>
          <w:szCs w:val="18"/>
          <w:lang w:val="es-ES_tradnl"/>
        </w:rPr>
      </w:pPr>
    </w:p>
    <w:p w:rsidR="001A684E" w:rsidRPr="00A81F00" w:rsidRDefault="00E9502F" w:rsidP="00A81F00">
      <w:pPr>
        <w:spacing w:before="28" w:after="28" w:line="276" w:lineRule="auto"/>
        <w:jc w:val="both"/>
        <w:textAlignment w:val="center"/>
        <w:rPr>
          <w:rFonts w:ascii="Tahoma" w:eastAsia="Times New Roman" w:hAnsi="Tahoma" w:cs="Tahoma"/>
          <w:color w:val="000000"/>
          <w:sz w:val="18"/>
          <w:szCs w:val="18"/>
          <w:lang w:val="es-ES_tradnl"/>
        </w:rPr>
      </w:pPr>
      <w:r w:rsidRPr="00A81F00">
        <w:rPr>
          <w:rStyle w:val="Refdenotaalpie"/>
          <w:rFonts w:ascii="Tahoma" w:eastAsia="Times New Roman" w:hAnsi="Tahoma" w:cs="Tahoma"/>
          <w:color w:val="000000"/>
          <w:sz w:val="18"/>
          <w:szCs w:val="18"/>
          <w:lang w:val="es-ES_tradnl"/>
        </w:rPr>
        <w:footnoteReference w:id="2"/>
      </w:r>
      <w:r w:rsidR="001A684E" w:rsidRPr="00A81F00">
        <w:rPr>
          <w:rFonts w:ascii="Tahoma" w:eastAsia="Times New Roman" w:hAnsi="Tahoma" w:cs="Tahoma"/>
          <w:color w:val="000000"/>
          <w:sz w:val="18"/>
          <w:szCs w:val="18"/>
          <w:lang w:val="es-ES_tradnl"/>
        </w:rPr>
        <w:t xml:space="preserve">Es claro que el constituyente, y posteriormente el legislador a través de la Ley 1098 de 2006 al señalar </w:t>
      </w:r>
      <w:r w:rsidR="0087557B" w:rsidRPr="00A81F00">
        <w:rPr>
          <w:rFonts w:ascii="Tahoma" w:eastAsia="Times New Roman" w:hAnsi="Tahoma" w:cs="Tahoma"/>
          <w:color w:val="000000"/>
          <w:sz w:val="18"/>
          <w:szCs w:val="18"/>
          <w:lang w:val="es-ES_tradnl"/>
        </w:rPr>
        <w:t>los derechos de los niños, no so</w:t>
      </w:r>
      <w:r w:rsidR="001A684E" w:rsidRPr="00A81F00">
        <w:rPr>
          <w:rFonts w:ascii="Tahoma" w:eastAsia="Times New Roman" w:hAnsi="Tahoma" w:cs="Tahoma"/>
          <w:color w:val="000000"/>
          <w:sz w:val="18"/>
          <w:szCs w:val="18"/>
          <w:lang w:val="es-ES_tradnl"/>
        </w:rPr>
        <w:t>lo ordenaron la prevalencia de sus derechos, sino que además consideraron fundamental que el Estado, la Sociedad y la Familia sean los tres pilares sobre los cuales recaen los deberes de atención, promoción y protección de los derechos de los menores.</w:t>
      </w:r>
    </w:p>
    <w:p w:rsidR="001A684E" w:rsidRPr="00A81F00" w:rsidRDefault="001A684E" w:rsidP="00A81F00">
      <w:pPr>
        <w:spacing w:before="28" w:after="28" w:line="276" w:lineRule="auto"/>
        <w:jc w:val="both"/>
        <w:textAlignment w:val="center"/>
        <w:rPr>
          <w:rFonts w:ascii="Tahoma" w:eastAsia="Times New Roman" w:hAnsi="Tahoma" w:cs="Tahoma"/>
          <w:color w:val="000000"/>
          <w:sz w:val="18"/>
          <w:szCs w:val="18"/>
          <w:lang w:val="es-ES_tradnl"/>
        </w:rPr>
      </w:pPr>
    </w:p>
    <w:p w:rsidR="001A684E" w:rsidRPr="00A81F00" w:rsidRDefault="001A684E" w:rsidP="00A81F00">
      <w:pPr>
        <w:spacing w:before="28" w:after="0" w:line="276" w:lineRule="auto"/>
        <w:jc w:val="both"/>
        <w:textAlignment w:val="center"/>
        <w:rPr>
          <w:rFonts w:ascii="Tahoma" w:eastAsia="Times New Roman" w:hAnsi="Tahoma" w:cs="Tahoma"/>
          <w:color w:val="000000"/>
          <w:sz w:val="18"/>
          <w:szCs w:val="18"/>
          <w:lang w:val="es-ES_tradnl"/>
        </w:rPr>
      </w:pPr>
      <w:r w:rsidRPr="00A81F00">
        <w:rPr>
          <w:rFonts w:ascii="Tahoma" w:eastAsia="Times New Roman" w:hAnsi="Tahoma" w:cs="Tahoma"/>
          <w:color w:val="000000"/>
          <w:sz w:val="18"/>
          <w:szCs w:val="18"/>
          <w:lang w:val="es-ES_tradnl"/>
        </w:rPr>
        <w:t>Ateniéndose a lo dispuesto anteriormente, y tomando en consideración las obligaciones que la Constitución y la ley impone a este Congreso de la República frente a los derechos de los menores de edad, se presenta el proyecto de ley en cuestión. </w:t>
      </w:r>
    </w:p>
    <w:p w:rsidR="001A684E" w:rsidRPr="00A81F00" w:rsidRDefault="001A684E" w:rsidP="00A81F00">
      <w:pPr>
        <w:spacing w:before="28" w:after="0" w:line="276" w:lineRule="auto"/>
        <w:jc w:val="both"/>
        <w:textAlignment w:val="center"/>
        <w:rPr>
          <w:rFonts w:ascii="Tahoma" w:eastAsia="Times New Roman" w:hAnsi="Tahoma" w:cs="Tahoma"/>
          <w:color w:val="000000"/>
          <w:sz w:val="18"/>
          <w:szCs w:val="18"/>
          <w:lang w:val="es-ES_tradnl"/>
        </w:rPr>
      </w:pPr>
    </w:p>
    <w:p w:rsidR="001A684E" w:rsidRPr="00A81F00" w:rsidRDefault="001A684E" w:rsidP="00A81F00">
      <w:pPr>
        <w:spacing w:before="28" w:after="0" w:line="276" w:lineRule="auto"/>
        <w:jc w:val="both"/>
        <w:textAlignment w:val="center"/>
        <w:rPr>
          <w:rFonts w:ascii="Tahoma" w:eastAsia="Times New Roman" w:hAnsi="Tahoma" w:cs="Tahoma"/>
          <w:i/>
          <w:iCs/>
          <w:color w:val="000000"/>
          <w:sz w:val="18"/>
          <w:szCs w:val="18"/>
          <w:lang w:val="es-ES_tradnl"/>
        </w:rPr>
      </w:pPr>
      <w:r w:rsidRPr="00A81F00">
        <w:rPr>
          <w:rFonts w:ascii="Tahoma" w:eastAsia="Times New Roman" w:hAnsi="Tahoma" w:cs="Tahoma"/>
          <w:color w:val="000000"/>
          <w:sz w:val="18"/>
          <w:szCs w:val="18"/>
          <w:lang w:val="es-ES_tradnl"/>
        </w:rPr>
        <w:t xml:space="preserve">En materia jurisprudencial, en lo que corresponde a la ponderación de derechos, la Corte Constitucional mediante la Sentencia T-205 de 2011 prohibió la </w:t>
      </w:r>
      <w:proofErr w:type="spellStart"/>
      <w:r w:rsidRPr="00A81F00">
        <w:rPr>
          <w:rFonts w:ascii="Tahoma" w:eastAsia="Times New Roman" w:hAnsi="Tahoma" w:cs="Tahoma"/>
          <w:color w:val="000000"/>
          <w:sz w:val="18"/>
          <w:szCs w:val="18"/>
          <w:lang w:val="es-ES_tradnl"/>
        </w:rPr>
        <w:t>revictimización</w:t>
      </w:r>
      <w:proofErr w:type="spellEnd"/>
      <w:r w:rsidRPr="00A81F00">
        <w:rPr>
          <w:rFonts w:ascii="Tahoma" w:eastAsia="Times New Roman" w:hAnsi="Tahoma" w:cs="Tahoma"/>
          <w:color w:val="000000"/>
          <w:sz w:val="18"/>
          <w:szCs w:val="18"/>
          <w:lang w:val="es-ES_tradnl"/>
        </w:rPr>
        <w:t xml:space="preserve"> de los menores en medio de los procesos penales, aun cuando el derecho al debido proceso de un violador pudiera verse comprometido. En ese sentido, la Corte acuña el concepto del principio </w:t>
      </w:r>
      <w:r w:rsidRPr="00A81F00">
        <w:rPr>
          <w:rFonts w:ascii="Tahoma" w:eastAsia="Times New Roman" w:hAnsi="Tahoma" w:cs="Tahoma"/>
          <w:b/>
          <w:bCs/>
          <w:i/>
          <w:iCs/>
          <w:color w:val="000000"/>
          <w:sz w:val="18"/>
          <w:szCs w:val="18"/>
          <w:lang w:val="es-ES_tradnl"/>
        </w:rPr>
        <w:t xml:space="preserve">“pro </w:t>
      </w:r>
      <w:proofErr w:type="spellStart"/>
      <w:r w:rsidRPr="00A81F00">
        <w:rPr>
          <w:rFonts w:ascii="Tahoma" w:eastAsia="Times New Roman" w:hAnsi="Tahoma" w:cs="Tahoma"/>
          <w:b/>
          <w:bCs/>
          <w:i/>
          <w:iCs/>
          <w:color w:val="000000"/>
          <w:sz w:val="18"/>
          <w:szCs w:val="18"/>
          <w:lang w:val="es-ES_tradnl"/>
        </w:rPr>
        <w:t>infans</w:t>
      </w:r>
      <w:proofErr w:type="spellEnd"/>
      <w:r w:rsidRPr="00A81F00">
        <w:rPr>
          <w:rFonts w:ascii="Tahoma" w:eastAsia="Times New Roman" w:hAnsi="Tahoma" w:cs="Tahoma"/>
          <w:b/>
          <w:bCs/>
          <w:i/>
          <w:iCs/>
          <w:color w:val="000000"/>
          <w:sz w:val="18"/>
          <w:szCs w:val="18"/>
          <w:lang w:val="es-ES_tradnl"/>
        </w:rPr>
        <w:t>”</w:t>
      </w:r>
      <w:r w:rsidRPr="00A81F00">
        <w:rPr>
          <w:rFonts w:ascii="Tahoma" w:eastAsia="Times New Roman" w:hAnsi="Tahoma" w:cs="Tahoma"/>
          <w:color w:val="000000"/>
          <w:sz w:val="18"/>
          <w:szCs w:val="18"/>
          <w:lang w:val="es-ES_tradnl"/>
        </w:rPr>
        <w:t>, concepto fundamental para sustentar la viabilidad constitucional y legal del proyecto de</w:t>
      </w:r>
      <w:r w:rsidR="00516620">
        <w:rPr>
          <w:rFonts w:ascii="Tahoma" w:eastAsia="Times New Roman" w:hAnsi="Tahoma" w:cs="Tahoma"/>
          <w:color w:val="000000"/>
          <w:sz w:val="18"/>
          <w:szCs w:val="18"/>
          <w:lang w:val="es-ES_tradnl"/>
        </w:rPr>
        <w:t xml:space="preserve"> ley en cuestión, por lo cual</w:t>
      </w:r>
      <w:r w:rsidRPr="00A81F00">
        <w:rPr>
          <w:rFonts w:ascii="Tahoma" w:eastAsia="Times New Roman" w:hAnsi="Tahoma" w:cs="Tahoma"/>
          <w:color w:val="000000"/>
          <w:sz w:val="18"/>
          <w:szCs w:val="18"/>
          <w:lang w:val="es-ES_tradnl"/>
        </w:rPr>
        <w:t xml:space="preserve"> se establece que dicho principio </w:t>
      </w:r>
      <w:r w:rsidR="00D97EFD" w:rsidRPr="00A81F00">
        <w:rPr>
          <w:rFonts w:ascii="Tahoma" w:eastAsia="Times New Roman" w:hAnsi="Tahoma" w:cs="Tahoma"/>
          <w:color w:val="000000"/>
          <w:sz w:val="18"/>
          <w:szCs w:val="18"/>
          <w:lang w:val="es-ES_tradnl"/>
        </w:rPr>
        <w:t>prevé</w:t>
      </w:r>
      <w:r w:rsidRPr="00A81F00">
        <w:rPr>
          <w:rFonts w:ascii="Tahoma" w:eastAsia="Times New Roman" w:hAnsi="Tahoma" w:cs="Tahoma"/>
          <w:color w:val="000000"/>
          <w:sz w:val="18"/>
          <w:szCs w:val="18"/>
          <w:lang w:val="es-ES_tradnl"/>
        </w:rPr>
        <w:t xml:space="preserve"> que en aquellos eventos en donde resulten contrapuestas dos prerrogativas, deberá optarse por la solución que otorgue mayores garantías a los derechos de los menores de edad</w:t>
      </w:r>
      <w:r w:rsidRPr="00A81F00">
        <w:rPr>
          <w:rFonts w:ascii="Tahoma" w:eastAsia="Times New Roman" w:hAnsi="Tahoma" w:cs="Tahoma"/>
          <w:i/>
          <w:iCs/>
          <w:color w:val="000000"/>
          <w:sz w:val="18"/>
          <w:szCs w:val="18"/>
          <w:lang w:val="es-ES_tradnl"/>
        </w:rPr>
        <w:t>.</w:t>
      </w:r>
    </w:p>
    <w:p w:rsidR="001A684E" w:rsidRPr="00A81F00" w:rsidRDefault="001A684E" w:rsidP="00A81F00">
      <w:pPr>
        <w:spacing w:before="28" w:after="0" w:line="276" w:lineRule="auto"/>
        <w:jc w:val="both"/>
        <w:textAlignment w:val="center"/>
        <w:rPr>
          <w:rFonts w:ascii="Tahoma" w:eastAsia="Times New Roman" w:hAnsi="Tahoma" w:cs="Tahoma"/>
          <w:color w:val="000000"/>
          <w:sz w:val="18"/>
          <w:szCs w:val="18"/>
          <w:lang w:val="es-ES_tradnl"/>
        </w:rPr>
      </w:pPr>
    </w:p>
    <w:p w:rsidR="001A684E" w:rsidRPr="00A81F00" w:rsidRDefault="001A684E" w:rsidP="00A81F00">
      <w:pPr>
        <w:tabs>
          <w:tab w:val="left" w:pos="284"/>
        </w:tabs>
        <w:spacing w:after="0" w:line="276" w:lineRule="auto"/>
        <w:jc w:val="both"/>
        <w:textAlignment w:val="center"/>
        <w:rPr>
          <w:rFonts w:ascii="Tahoma" w:eastAsia="Times New Roman" w:hAnsi="Tahoma" w:cs="Tahoma"/>
          <w:bCs/>
          <w:sz w:val="18"/>
          <w:szCs w:val="18"/>
          <w:lang w:eastAsia="es-CO"/>
        </w:rPr>
      </w:pPr>
      <w:r w:rsidRPr="00A81F00">
        <w:rPr>
          <w:rFonts w:ascii="Tahoma" w:eastAsia="Times New Roman" w:hAnsi="Tahoma" w:cs="Tahoma"/>
          <w:color w:val="000000"/>
          <w:sz w:val="18"/>
          <w:szCs w:val="18"/>
          <w:lang w:val="es-ES_tradnl"/>
        </w:rPr>
        <w:t xml:space="preserve">En virtud de lo expuesto en la Constitución, la Ley y la jurisprudencia constitucional se considera apropiado asegurar que el régimen jurídico destinado a la protección de los derechos de los niños, las niñas y los adolescentes en Colombia están sujetos a un tratamiento jurídico excepcional, en el sentido de que todas las </w:t>
      </w:r>
      <w:r w:rsidRPr="00A81F00">
        <w:rPr>
          <w:rFonts w:ascii="Tahoma" w:eastAsia="Times New Roman" w:hAnsi="Tahoma" w:cs="Tahoma"/>
          <w:color w:val="000000"/>
          <w:sz w:val="18"/>
          <w:szCs w:val="18"/>
          <w:lang w:val="es-ES_tradnl"/>
        </w:rPr>
        <w:lastRenderedPageBreak/>
        <w:t xml:space="preserve">medidas y procedimientos destinados a la efectiva guardia de los intereses de los menores revisten de una naturaleza especial, urgente, inaplazable, que irradia todo el ordenamiento jurídico y que obliga a que se les otorgue unas mayores garantías, aun en perjuicio de los derechos de otros sectores de la población, quienes, por mandato constitucional, deben ceder ante los de la Infancia y la Adolescencia. En eso consiste el denominado </w:t>
      </w:r>
      <w:r w:rsidRPr="00A81F00">
        <w:rPr>
          <w:rFonts w:ascii="Tahoma" w:eastAsia="Times New Roman" w:hAnsi="Tahoma" w:cs="Tahoma"/>
          <w:bCs/>
          <w:sz w:val="18"/>
          <w:szCs w:val="18"/>
          <w:lang w:eastAsia="es-CO"/>
        </w:rPr>
        <w:t xml:space="preserve">Interés superior de los NNA, consagrado en el artículo 8º de la Ley 1098 de 2006, y que es el imperativo que obliga a todas las personas a garantizar la satisfacción integral y simultánea de todos sus Derechos Fundamentales, que son universales, prevalentes e interdependientes. </w:t>
      </w:r>
    </w:p>
    <w:p w:rsidR="001A684E" w:rsidRPr="00A81F00" w:rsidRDefault="001A684E" w:rsidP="00A81F00">
      <w:pPr>
        <w:pStyle w:val="Prrafodelista"/>
        <w:tabs>
          <w:tab w:val="left" w:pos="284"/>
        </w:tabs>
        <w:spacing w:after="0" w:line="276" w:lineRule="auto"/>
        <w:ind w:left="0"/>
        <w:jc w:val="both"/>
        <w:textAlignment w:val="center"/>
        <w:rPr>
          <w:rFonts w:ascii="Tahoma" w:eastAsia="Times New Roman" w:hAnsi="Tahoma" w:cs="Tahoma"/>
          <w:sz w:val="18"/>
          <w:szCs w:val="18"/>
          <w:lang w:val="es-ES_tradnl" w:eastAsia="es-CO"/>
        </w:rPr>
      </w:pPr>
    </w:p>
    <w:p w:rsidR="001A684E" w:rsidRPr="00A81F00" w:rsidRDefault="001A684E" w:rsidP="00A81F00">
      <w:pPr>
        <w:tabs>
          <w:tab w:val="left" w:pos="284"/>
        </w:tabs>
        <w:spacing w:after="0" w:line="276" w:lineRule="auto"/>
        <w:jc w:val="both"/>
        <w:textAlignment w:val="center"/>
        <w:rPr>
          <w:rFonts w:ascii="Tahoma" w:eastAsia="Times New Roman" w:hAnsi="Tahoma" w:cs="Tahoma"/>
          <w:bCs/>
          <w:sz w:val="18"/>
          <w:szCs w:val="18"/>
          <w:lang w:eastAsia="es-CO"/>
        </w:rPr>
      </w:pPr>
      <w:r w:rsidRPr="00A81F00">
        <w:rPr>
          <w:rFonts w:ascii="Tahoma" w:eastAsia="Times New Roman" w:hAnsi="Tahoma" w:cs="Tahoma"/>
          <w:sz w:val="18"/>
          <w:szCs w:val="18"/>
          <w:lang w:val="es-ES_tradnl" w:eastAsia="es-CO"/>
        </w:rPr>
        <w:t xml:space="preserve">Adicionalmente, son varios los instrumentos jurídicos que sustentan la necesaria protección y primacía de los derechos de los niños, las niñas y los adolescentes. Entre estos el </w:t>
      </w:r>
      <w:r w:rsidRPr="00A81F00">
        <w:rPr>
          <w:rFonts w:ascii="Tahoma" w:eastAsia="Times New Roman" w:hAnsi="Tahoma" w:cs="Tahoma"/>
          <w:bCs/>
          <w:sz w:val="18"/>
          <w:szCs w:val="18"/>
          <w:lang w:eastAsia="es-CO"/>
        </w:rPr>
        <w:t xml:space="preserve">Código de Infancia y Adolescencia – Ley 1098 de 2006; y </w:t>
      </w:r>
      <w:r w:rsidRPr="00A81F00">
        <w:rPr>
          <w:rFonts w:ascii="Tahoma" w:eastAsia="Times New Roman" w:hAnsi="Tahoma" w:cs="Tahoma"/>
          <w:sz w:val="18"/>
          <w:szCs w:val="18"/>
          <w:lang w:val="es-ES_tradnl" w:eastAsia="es-CO"/>
        </w:rPr>
        <w:t xml:space="preserve">los pertenecientes al </w:t>
      </w:r>
      <w:r w:rsidRPr="00A81F00">
        <w:rPr>
          <w:rFonts w:ascii="Tahoma" w:eastAsia="Times New Roman" w:hAnsi="Tahoma" w:cs="Tahoma"/>
          <w:bCs/>
          <w:sz w:val="18"/>
          <w:szCs w:val="18"/>
          <w:lang w:eastAsia="es-CO"/>
        </w:rPr>
        <w:t>Bloque de Constitucionalidad en sentido estricto</w:t>
      </w:r>
      <w:r w:rsidRPr="00A81F00">
        <w:rPr>
          <w:rFonts w:ascii="Tahoma" w:eastAsia="Times New Roman" w:hAnsi="Tahoma" w:cs="Tahoma"/>
          <w:b/>
          <w:bCs/>
          <w:sz w:val="18"/>
          <w:szCs w:val="18"/>
          <w:lang w:val="es-ES_tradnl" w:eastAsia="es-CO"/>
        </w:rPr>
        <w:t xml:space="preserve">, </w:t>
      </w:r>
      <w:r w:rsidRPr="00A81F00">
        <w:rPr>
          <w:rFonts w:ascii="Tahoma" w:eastAsia="Times New Roman" w:hAnsi="Tahoma" w:cs="Tahoma"/>
          <w:sz w:val="18"/>
          <w:szCs w:val="18"/>
          <w:lang w:val="es-ES_tradnl" w:eastAsia="es-CO"/>
        </w:rPr>
        <w:t xml:space="preserve">dentro de los cuales se encuentran la </w:t>
      </w:r>
      <w:r w:rsidRPr="00A81F00">
        <w:rPr>
          <w:rFonts w:ascii="Tahoma" w:eastAsia="Times New Roman" w:hAnsi="Tahoma" w:cs="Tahoma"/>
          <w:sz w:val="18"/>
          <w:szCs w:val="18"/>
          <w:lang w:eastAsia="es-CO"/>
        </w:rPr>
        <w:t>Declaración de los Derechos del Niño (1959); la Convención de los Derechos del Niño (1989); y el Pacto de San José de Costa</w:t>
      </w:r>
      <w:r w:rsidRPr="00A81F00">
        <w:rPr>
          <w:rFonts w:ascii="Tahoma" w:eastAsia="Times New Roman" w:hAnsi="Tahoma" w:cs="Tahoma"/>
          <w:bCs/>
          <w:sz w:val="18"/>
          <w:szCs w:val="18"/>
          <w:lang w:eastAsia="es-CO"/>
        </w:rPr>
        <w:t xml:space="preserve"> Rica (1978).</w:t>
      </w:r>
    </w:p>
    <w:p w:rsidR="001A684E" w:rsidRPr="00A81F00" w:rsidRDefault="001A684E" w:rsidP="00A81F00">
      <w:pPr>
        <w:tabs>
          <w:tab w:val="left" w:pos="284"/>
        </w:tabs>
        <w:spacing w:after="0" w:line="276" w:lineRule="auto"/>
        <w:jc w:val="both"/>
        <w:textAlignment w:val="center"/>
        <w:rPr>
          <w:rFonts w:ascii="Tahoma" w:eastAsia="Times New Roman" w:hAnsi="Tahoma" w:cs="Tahoma"/>
          <w:bCs/>
          <w:sz w:val="18"/>
          <w:szCs w:val="18"/>
          <w:lang w:eastAsia="es-CO"/>
        </w:rPr>
      </w:pPr>
    </w:p>
    <w:p w:rsidR="001A684E" w:rsidRPr="00A81F00" w:rsidRDefault="001A684E" w:rsidP="00A81F00">
      <w:pPr>
        <w:tabs>
          <w:tab w:val="left" w:pos="284"/>
        </w:tabs>
        <w:spacing w:after="0" w:line="276" w:lineRule="auto"/>
        <w:jc w:val="both"/>
        <w:textAlignment w:val="center"/>
        <w:rPr>
          <w:rFonts w:ascii="Tahoma" w:eastAsia="Times New Roman" w:hAnsi="Tahoma" w:cs="Tahoma"/>
          <w:bCs/>
          <w:sz w:val="18"/>
          <w:szCs w:val="18"/>
          <w:lang w:val="es-ES_tradnl" w:eastAsia="es-CO"/>
        </w:rPr>
      </w:pPr>
      <w:r w:rsidRPr="00A81F00">
        <w:rPr>
          <w:rFonts w:ascii="Tahoma" w:eastAsia="Times New Roman" w:hAnsi="Tahoma" w:cs="Tahoma"/>
          <w:bCs/>
          <w:sz w:val="18"/>
          <w:szCs w:val="18"/>
          <w:lang w:val="es-ES_tradnl" w:eastAsia="es-CO"/>
        </w:rPr>
        <w:t>Pese a la completitud de los instrumentos jurídicos nacionales e internacionales en materia de promoción y protección del derecho de los NNA, es necesario anotar que desafortunadamente el marco institucional se ha quedado corto para implementar medidas concretas que permitan hacer exigibles los derechos de la infancia colombiana, eliminando los peligros y los riesgos para la vida, la integridad personal y en general todo el cúmulo de derechos que hoy en día se debe procurar a la infancia y la adolescencia en nuestro país.</w:t>
      </w:r>
    </w:p>
    <w:p w:rsidR="001A684E" w:rsidRPr="00A81F00" w:rsidRDefault="001A684E" w:rsidP="00A81F00">
      <w:pPr>
        <w:tabs>
          <w:tab w:val="left" w:pos="284"/>
        </w:tabs>
        <w:spacing w:after="0" w:line="276" w:lineRule="auto"/>
        <w:jc w:val="both"/>
        <w:textAlignment w:val="center"/>
        <w:rPr>
          <w:rFonts w:ascii="Tahoma" w:eastAsia="Times New Roman" w:hAnsi="Tahoma" w:cs="Tahoma"/>
          <w:bCs/>
          <w:sz w:val="18"/>
          <w:szCs w:val="18"/>
          <w:lang w:val="es-ES_tradnl" w:eastAsia="es-CO"/>
        </w:rPr>
      </w:pPr>
    </w:p>
    <w:p w:rsidR="001A684E" w:rsidRPr="00A81F00" w:rsidRDefault="001A684E" w:rsidP="00A81F00">
      <w:pPr>
        <w:spacing w:after="0" w:line="276" w:lineRule="auto"/>
        <w:jc w:val="both"/>
        <w:textAlignment w:val="center"/>
        <w:rPr>
          <w:rFonts w:ascii="Tahoma" w:eastAsia="Times New Roman" w:hAnsi="Tahoma" w:cs="Tahoma"/>
          <w:sz w:val="18"/>
          <w:szCs w:val="18"/>
          <w:lang w:eastAsia="es-CO"/>
        </w:rPr>
      </w:pPr>
      <w:r w:rsidRPr="00A81F00">
        <w:rPr>
          <w:rFonts w:ascii="Tahoma" w:eastAsia="Times New Roman" w:hAnsi="Tahoma" w:cs="Tahoma"/>
          <w:sz w:val="18"/>
          <w:szCs w:val="18"/>
          <w:lang w:eastAsia="es-CO"/>
        </w:rPr>
        <w:t>Nuestros NNA están siendo violados y abusados, violentados en su sexualidad, en una etapa de la vida en la cual el Estado, la sociedad y la familia, deberían brindarles todas las garantías y condiciones de seguridad.</w:t>
      </w:r>
    </w:p>
    <w:p w:rsidR="001A684E" w:rsidRPr="00A81F00" w:rsidRDefault="001A684E" w:rsidP="00A81F00">
      <w:pPr>
        <w:pStyle w:val="Body"/>
        <w:spacing w:line="276" w:lineRule="auto"/>
        <w:jc w:val="both"/>
        <w:rPr>
          <w:rFonts w:ascii="Tahoma" w:hAnsi="Tahoma" w:cs="Tahoma"/>
          <w:b/>
          <w:bCs/>
          <w:sz w:val="18"/>
          <w:szCs w:val="18"/>
        </w:rPr>
      </w:pPr>
    </w:p>
    <w:p w:rsidR="001A684E" w:rsidRPr="00A81F00" w:rsidRDefault="00E65796" w:rsidP="00A81F00">
      <w:pPr>
        <w:pStyle w:val="Body"/>
        <w:numPr>
          <w:ilvl w:val="0"/>
          <w:numId w:val="5"/>
        </w:numPr>
        <w:spacing w:line="276" w:lineRule="auto"/>
        <w:jc w:val="both"/>
        <w:rPr>
          <w:rFonts w:ascii="Tahoma" w:hAnsi="Tahoma" w:cs="Tahoma"/>
          <w:sz w:val="18"/>
          <w:szCs w:val="18"/>
        </w:rPr>
      </w:pPr>
      <w:r w:rsidRPr="00A81F00">
        <w:rPr>
          <w:rFonts w:ascii="Tahoma" w:hAnsi="Tahoma" w:cs="Tahoma"/>
          <w:b/>
          <w:bCs/>
          <w:sz w:val="18"/>
          <w:szCs w:val="18"/>
        </w:rPr>
        <w:t>Justificación de las Medidas que se Plantean en el Proyecto de L</w:t>
      </w:r>
      <w:r w:rsidR="001A684E" w:rsidRPr="00A81F00">
        <w:rPr>
          <w:rFonts w:ascii="Tahoma" w:hAnsi="Tahoma" w:cs="Tahoma"/>
          <w:b/>
          <w:bCs/>
          <w:sz w:val="18"/>
          <w:szCs w:val="18"/>
        </w:rPr>
        <w:t>ey</w:t>
      </w:r>
    </w:p>
    <w:p w:rsidR="001A684E" w:rsidRPr="00A81F00" w:rsidRDefault="001A684E" w:rsidP="00A81F00">
      <w:pPr>
        <w:pStyle w:val="Body"/>
        <w:spacing w:line="276" w:lineRule="auto"/>
        <w:jc w:val="both"/>
        <w:rPr>
          <w:rFonts w:ascii="Tahoma" w:hAnsi="Tahoma" w:cs="Tahoma"/>
          <w:b/>
          <w:bCs/>
          <w:sz w:val="18"/>
          <w:szCs w:val="18"/>
        </w:rPr>
      </w:pPr>
    </w:p>
    <w:p w:rsidR="001A684E" w:rsidRPr="00A81F00" w:rsidRDefault="00B904C6" w:rsidP="00A81F00">
      <w:pPr>
        <w:pStyle w:val="Body"/>
        <w:numPr>
          <w:ilvl w:val="0"/>
          <w:numId w:val="6"/>
        </w:numPr>
        <w:spacing w:line="276" w:lineRule="auto"/>
        <w:jc w:val="both"/>
        <w:rPr>
          <w:rFonts w:ascii="Tahoma" w:hAnsi="Tahoma" w:cs="Tahoma"/>
          <w:b/>
          <w:sz w:val="18"/>
          <w:szCs w:val="18"/>
          <w:lang w:val="es-ES"/>
        </w:rPr>
      </w:pPr>
      <w:r w:rsidRPr="00A81F00">
        <w:rPr>
          <w:rFonts w:ascii="Tahoma" w:hAnsi="Tahoma" w:cs="Tahoma"/>
          <w:b/>
          <w:sz w:val="18"/>
          <w:szCs w:val="18"/>
          <w:lang w:val="es-ES"/>
        </w:rPr>
        <w:t>Aumento de P</w:t>
      </w:r>
      <w:r w:rsidR="001A684E" w:rsidRPr="00A81F00">
        <w:rPr>
          <w:rFonts w:ascii="Tahoma" w:hAnsi="Tahoma" w:cs="Tahoma"/>
          <w:b/>
          <w:sz w:val="18"/>
          <w:szCs w:val="18"/>
          <w:lang w:val="es-ES"/>
        </w:rPr>
        <w:t>enas</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E9502F" w:rsidP="00A81F00">
      <w:pPr>
        <w:pStyle w:val="Body"/>
        <w:spacing w:line="276" w:lineRule="auto"/>
        <w:jc w:val="both"/>
        <w:rPr>
          <w:rFonts w:ascii="Tahoma" w:hAnsi="Tahoma" w:cs="Tahoma"/>
          <w:sz w:val="18"/>
          <w:szCs w:val="18"/>
          <w:lang w:val="es-ES"/>
        </w:rPr>
      </w:pPr>
      <w:r w:rsidRPr="00A81F00">
        <w:rPr>
          <w:rStyle w:val="Refdenotaalpie"/>
          <w:rFonts w:ascii="Tahoma" w:hAnsi="Tahoma" w:cs="Tahoma"/>
          <w:sz w:val="18"/>
          <w:szCs w:val="18"/>
          <w:lang w:val="es-ES"/>
        </w:rPr>
        <w:footnoteReference w:id="3"/>
      </w:r>
      <w:r w:rsidR="001A684E" w:rsidRPr="00A81F00">
        <w:rPr>
          <w:rFonts w:ascii="Tahoma" w:hAnsi="Tahoma" w:cs="Tahoma"/>
          <w:sz w:val="18"/>
          <w:szCs w:val="18"/>
          <w:lang w:val="es-ES"/>
        </w:rPr>
        <w:t xml:space="preserve">En el marco de la ponencia para segundo debate en el Senado de la República, se acogió el comentario especializado del Ministerio de Salud frente al presente proyecto, según el cual </w:t>
      </w:r>
      <w:r w:rsidR="001A684E" w:rsidRPr="00A81F00">
        <w:rPr>
          <w:rFonts w:ascii="Tahoma" w:hAnsi="Tahoma" w:cs="Tahoma"/>
          <w:i/>
          <w:sz w:val="18"/>
          <w:szCs w:val="18"/>
          <w:lang w:val="es-ES"/>
        </w:rPr>
        <w:t>“la restricción de la libertad es lo que impide efectivamente el acceso de los criminales a sus potenciales víctimas y dada la gravedad de sus acciones y del peligro que representan para la sociedad, se espera que las penas sean de largo alcance en el tiempo”</w:t>
      </w:r>
      <w:r w:rsidR="001A684E" w:rsidRPr="00A81F00">
        <w:rPr>
          <w:rFonts w:ascii="Tahoma" w:hAnsi="Tahoma" w:cs="Tahoma"/>
          <w:sz w:val="18"/>
          <w:szCs w:val="18"/>
          <w:lang w:val="es-ES"/>
        </w:rPr>
        <w:t xml:space="preserve">. </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Si bien el Consejo Superior de Política Criminal ha manifestado que las medidas sancionatorias muy elevadas pueden tener efectos nefastos no deseados, pues pueden dar lugar a la transformación de las modalidades delictivas hacia conductas más graves como la desaparición forzada, es necesario señalar que el aumento de penas para los agresores sexuales de menores, no se propone como una medida que busca disuadir al delincuente, sino como una que busca evitar la reincidencia, considerando que el tratamiento penitenciario, consistente de manera exclusiva en la privación de la libertad, no permite la resocialización o rehabilitación del abusador sexual de menores y, por lo tanto, se presume que a la salida de prisión, volverá a cometer este tipo de crímenes, si tiene la oportunidad para hacerlo.</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 xml:space="preserve">Es importante señalar, que de acuerdo con los registros del </w:t>
      </w:r>
      <w:proofErr w:type="spellStart"/>
      <w:r w:rsidRPr="00A81F00">
        <w:rPr>
          <w:rFonts w:ascii="Tahoma" w:hAnsi="Tahoma" w:cs="Tahoma"/>
          <w:sz w:val="18"/>
          <w:szCs w:val="18"/>
          <w:lang w:val="es-ES"/>
        </w:rPr>
        <w:t>Inpec</w:t>
      </w:r>
      <w:proofErr w:type="spellEnd"/>
      <w:r w:rsidRPr="00A81F00">
        <w:rPr>
          <w:rFonts w:ascii="Tahoma" w:hAnsi="Tahoma" w:cs="Tahoma"/>
          <w:sz w:val="18"/>
          <w:szCs w:val="18"/>
          <w:lang w:val="es-ES"/>
        </w:rPr>
        <w:t xml:space="preserve">, en relación con la reincidencia de la población condenada, se encuentran las siguientes cifras: Se observa entonces que para el año 2014, se registraron por parte del </w:t>
      </w:r>
      <w:proofErr w:type="spellStart"/>
      <w:r w:rsidRPr="00A81F00">
        <w:rPr>
          <w:rFonts w:ascii="Tahoma" w:hAnsi="Tahoma" w:cs="Tahoma"/>
          <w:sz w:val="18"/>
          <w:szCs w:val="18"/>
          <w:lang w:val="es-ES"/>
        </w:rPr>
        <w:t>Inpec</w:t>
      </w:r>
      <w:proofErr w:type="spellEnd"/>
      <w:r w:rsidRPr="00A81F00">
        <w:rPr>
          <w:rFonts w:ascii="Tahoma" w:hAnsi="Tahoma" w:cs="Tahoma"/>
          <w:sz w:val="18"/>
          <w:szCs w:val="18"/>
          <w:lang w:val="es-ES"/>
        </w:rPr>
        <w:t xml:space="preserve"> 318 reincidentes por el delito de acceso carnal violento y 366 reincidentes por el delito de actos sexuales con menor de catorce años. Aunque no existen informes más actualizados que diferencien por delito los niveles de reincidencia, en el último informe general del </w:t>
      </w:r>
      <w:proofErr w:type="spellStart"/>
      <w:r w:rsidRPr="00A81F00">
        <w:rPr>
          <w:rFonts w:ascii="Tahoma" w:hAnsi="Tahoma" w:cs="Tahoma"/>
          <w:sz w:val="18"/>
          <w:szCs w:val="18"/>
          <w:lang w:val="es-ES"/>
        </w:rPr>
        <w:t>Inpec</w:t>
      </w:r>
      <w:proofErr w:type="spellEnd"/>
      <w:r w:rsidRPr="00A81F00">
        <w:rPr>
          <w:rFonts w:ascii="Tahoma" w:hAnsi="Tahoma" w:cs="Tahoma"/>
          <w:sz w:val="18"/>
          <w:szCs w:val="18"/>
          <w:lang w:val="es-ES"/>
        </w:rPr>
        <w:t xml:space="preserve"> es posible establecer que la reincidencia ha </w:t>
      </w:r>
      <w:r w:rsidRPr="00A81F00">
        <w:rPr>
          <w:rFonts w:ascii="Tahoma" w:hAnsi="Tahoma" w:cs="Tahoma"/>
          <w:sz w:val="18"/>
          <w:szCs w:val="18"/>
          <w:lang w:val="es-ES"/>
        </w:rPr>
        <w:lastRenderedPageBreak/>
        <w:t>venido en aumento a lo largo de los últimos cinco años. Lo anterior indica que los niveles de reincidencia por delitos sexuales continúan existiendo, sin que el Estado tenga suficiente información acerca de la magnitud de este fenómeno.</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834500"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Además</w:t>
      </w:r>
      <w:r w:rsidR="001A684E" w:rsidRPr="00A81F00">
        <w:rPr>
          <w:rFonts w:ascii="Tahoma" w:hAnsi="Tahoma" w:cs="Tahoma"/>
          <w:sz w:val="18"/>
          <w:szCs w:val="18"/>
          <w:lang w:val="es-ES"/>
        </w:rPr>
        <w:t xml:space="preserve">, no se encontró información acerca de la existencia de programas de acompañamiento y/o tratamiento </w:t>
      </w:r>
      <w:proofErr w:type="spellStart"/>
      <w:r w:rsidR="001A684E" w:rsidRPr="00A81F00">
        <w:rPr>
          <w:rFonts w:ascii="Tahoma" w:hAnsi="Tahoma" w:cs="Tahoma"/>
          <w:sz w:val="18"/>
          <w:szCs w:val="18"/>
          <w:lang w:val="es-ES"/>
        </w:rPr>
        <w:t>intramural</w:t>
      </w:r>
      <w:proofErr w:type="spellEnd"/>
      <w:r w:rsidR="001A684E" w:rsidRPr="00A81F00">
        <w:rPr>
          <w:rFonts w:ascii="Tahoma" w:hAnsi="Tahoma" w:cs="Tahoma"/>
          <w:sz w:val="18"/>
          <w:szCs w:val="18"/>
          <w:lang w:val="es-ES"/>
        </w:rPr>
        <w:t xml:space="preserve"> con fines de resocialización para agresores sexuales en Colombia, por lo que no se puede esperar que al terminar su reclusión se abstengan de cometer este tipo de hechos.</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Según el estudio</w:t>
      </w:r>
      <w:r w:rsidR="00834500" w:rsidRPr="00A81F00">
        <w:rPr>
          <w:rFonts w:ascii="Tahoma" w:hAnsi="Tahoma" w:cs="Tahoma"/>
          <w:sz w:val="18"/>
          <w:szCs w:val="18"/>
          <w:lang w:val="es-ES"/>
        </w:rPr>
        <w:t>,</w:t>
      </w:r>
      <w:r w:rsidRPr="00A81F00">
        <w:rPr>
          <w:rFonts w:ascii="Tahoma" w:hAnsi="Tahoma" w:cs="Tahoma"/>
          <w:sz w:val="18"/>
          <w:szCs w:val="18"/>
          <w:lang w:val="es-ES"/>
        </w:rPr>
        <w:t xml:space="preserve"> </w:t>
      </w:r>
      <w:r w:rsidR="00834500" w:rsidRPr="00A81F00">
        <w:rPr>
          <w:rFonts w:ascii="Tahoma" w:hAnsi="Tahoma" w:cs="Tahoma"/>
          <w:sz w:val="18"/>
          <w:szCs w:val="18"/>
          <w:lang w:val="es-ES"/>
        </w:rPr>
        <w:t>¿Q</w:t>
      </w:r>
      <w:r w:rsidRPr="00A81F00">
        <w:rPr>
          <w:rFonts w:ascii="Tahoma" w:hAnsi="Tahoma" w:cs="Tahoma"/>
          <w:sz w:val="18"/>
          <w:szCs w:val="18"/>
          <w:lang w:val="es-ES"/>
        </w:rPr>
        <w:t>ué hacer con los agresores sexuales reincidentes</w:t>
      </w:r>
      <w:r w:rsidR="00834500" w:rsidRPr="00A81F00">
        <w:rPr>
          <w:rFonts w:ascii="Tahoma" w:hAnsi="Tahoma" w:cs="Tahoma"/>
          <w:sz w:val="18"/>
          <w:szCs w:val="18"/>
          <w:lang w:val="es-ES"/>
        </w:rPr>
        <w:t>?</w:t>
      </w:r>
      <w:r w:rsidRPr="00A81F00">
        <w:rPr>
          <w:rFonts w:ascii="Tahoma" w:hAnsi="Tahoma" w:cs="Tahoma"/>
          <w:sz w:val="18"/>
          <w:szCs w:val="18"/>
          <w:lang w:val="es-ES"/>
        </w:rPr>
        <w:t>, realizado p</w:t>
      </w:r>
      <w:r w:rsidR="0071499F" w:rsidRPr="00A81F00">
        <w:rPr>
          <w:rFonts w:ascii="Tahoma" w:hAnsi="Tahoma" w:cs="Tahoma"/>
          <w:sz w:val="18"/>
          <w:szCs w:val="18"/>
          <w:lang w:val="es-ES"/>
        </w:rPr>
        <w:t xml:space="preserve">or la fundación Víctor </w:t>
      </w:r>
      <w:proofErr w:type="spellStart"/>
      <w:r w:rsidR="0071499F" w:rsidRPr="00A81F00">
        <w:rPr>
          <w:rFonts w:ascii="Tahoma" w:hAnsi="Tahoma" w:cs="Tahoma"/>
          <w:sz w:val="18"/>
          <w:szCs w:val="18"/>
          <w:lang w:val="es-ES"/>
        </w:rPr>
        <w:t>Grífols</w:t>
      </w:r>
      <w:proofErr w:type="spellEnd"/>
      <w:r w:rsidR="0071499F" w:rsidRPr="00A81F00">
        <w:rPr>
          <w:rFonts w:ascii="Tahoma" w:hAnsi="Tahoma" w:cs="Tahoma"/>
          <w:sz w:val="18"/>
          <w:szCs w:val="18"/>
          <w:lang w:val="es-ES"/>
        </w:rPr>
        <w:t xml:space="preserve"> I</w:t>
      </w:r>
      <w:r w:rsidRPr="00A81F00">
        <w:rPr>
          <w:rFonts w:ascii="Tahoma" w:hAnsi="Tahoma" w:cs="Tahoma"/>
          <w:sz w:val="18"/>
          <w:szCs w:val="18"/>
          <w:lang w:val="es-ES"/>
        </w:rPr>
        <w:t xml:space="preserve"> Lucas del país </w:t>
      </w:r>
      <w:r w:rsidR="00DE3D3E" w:rsidRPr="00A81F00">
        <w:rPr>
          <w:rFonts w:ascii="Tahoma" w:hAnsi="Tahoma" w:cs="Tahoma"/>
          <w:sz w:val="18"/>
          <w:szCs w:val="18"/>
          <w:lang w:val="es-ES"/>
        </w:rPr>
        <w:t>Vasco</w:t>
      </w:r>
      <w:r w:rsidRPr="00A81F00">
        <w:rPr>
          <w:rFonts w:ascii="Tahoma" w:hAnsi="Tahoma" w:cs="Tahoma"/>
          <w:sz w:val="18"/>
          <w:szCs w:val="18"/>
          <w:lang w:val="es-ES"/>
        </w:rPr>
        <w:t>, “Una vez rota la inhibición para no forzar la voluntad de otras personas en el ámbito sexual, la probabilidad de nuevas agresiones sexuales tiende a aumentar. Los violadores tienden a ligar las fantasías de la masturbación con las conductas de violación anteriores, lo que hace más probable la aparición ulterior de estas conductas. Los pensamientos negativos, como el temor a ser detenidos, o el recuerdo de la cara de pánico o de la conducta de resistencia mostrada por la víctima, tienden a ser cuidadosamente relegados de su mente”. Es decir, los agresores sexuales no realizan la conducta pensando en la posibilidad de ser detenidos o en la cuantía de la pena que habrá de imponerse, esto debido precisamente a la ausencia de autocontrol.</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Frente a los agresores psicopáticos, este estudio señala que “El pronóstico de los violadores psicopáticos es muy poco halagüeño, ya que están poco motivados para el tratamiento y resultan muy reincidentes en sus conductas, si bien la probabilidad de reincidencia disminuye al aumentar la edad (especialmente, a partir de los 50 años). La edad atempera los impulsos sexuales”.</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En cuanto a la probabilidad de reincidencia, este estudio señala que “Por el contrario, la recaída es muy alta en los agresores sexuales reincidentes (muy poco motivados al tratamiento): puede oscilar entre un 33% y un 71% de los casos. En estos sujetos la</w:t>
      </w:r>
      <w:r w:rsidR="00834500" w:rsidRPr="00A81F00">
        <w:rPr>
          <w:rFonts w:ascii="Tahoma" w:hAnsi="Tahoma" w:cs="Tahoma"/>
          <w:sz w:val="18"/>
          <w:szCs w:val="18"/>
          <w:lang w:val="es-ES"/>
        </w:rPr>
        <w:t xml:space="preserve"> probabilidad de reincidencia so</w:t>
      </w:r>
      <w:r w:rsidRPr="00A81F00">
        <w:rPr>
          <w:rFonts w:ascii="Tahoma" w:hAnsi="Tahoma" w:cs="Tahoma"/>
          <w:sz w:val="18"/>
          <w:szCs w:val="18"/>
          <w:lang w:val="es-ES"/>
        </w:rPr>
        <w:t>lo disminuye al aumentar la edad, por la falta de vigor y el descenso de testosterona.”</w:t>
      </w:r>
    </w:p>
    <w:p w:rsidR="001A684E" w:rsidRPr="00A81F00" w:rsidRDefault="001A684E" w:rsidP="00A81F00">
      <w:pPr>
        <w:pStyle w:val="Body"/>
        <w:spacing w:line="276" w:lineRule="auto"/>
        <w:jc w:val="both"/>
        <w:rPr>
          <w:rFonts w:ascii="Tahoma" w:hAnsi="Tahoma" w:cs="Tahoma"/>
          <w:sz w:val="18"/>
          <w:szCs w:val="18"/>
          <w:lang w:val="es-ES"/>
        </w:rPr>
      </w:pPr>
    </w:p>
    <w:p w:rsidR="00BD0CB7"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 xml:space="preserve">De conformidad con lo anterior, es posible establecer que frente a la ausencia de tratamiento </w:t>
      </w:r>
      <w:proofErr w:type="spellStart"/>
      <w:r w:rsidRPr="00A81F00">
        <w:rPr>
          <w:rFonts w:ascii="Tahoma" w:hAnsi="Tahoma" w:cs="Tahoma"/>
          <w:sz w:val="18"/>
          <w:szCs w:val="18"/>
          <w:lang w:val="es-ES"/>
        </w:rPr>
        <w:t>intramural</w:t>
      </w:r>
      <w:proofErr w:type="spellEnd"/>
      <w:r w:rsidRPr="00A81F00">
        <w:rPr>
          <w:rFonts w:ascii="Tahoma" w:hAnsi="Tahoma" w:cs="Tahoma"/>
          <w:sz w:val="18"/>
          <w:szCs w:val="18"/>
          <w:lang w:val="es-ES"/>
        </w:rPr>
        <w:t xml:space="preserve"> en Colombia tendiente a la reinserción de los agresores sexuales, las posibilidades de reincidencia aumentan cuando las penas son bajas, en particular frente a los act</w:t>
      </w:r>
      <w:r w:rsidR="00834500" w:rsidRPr="00A81F00">
        <w:rPr>
          <w:rFonts w:ascii="Tahoma" w:hAnsi="Tahoma" w:cs="Tahoma"/>
          <w:sz w:val="18"/>
          <w:szCs w:val="18"/>
          <w:lang w:val="es-ES"/>
        </w:rPr>
        <w:t xml:space="preserve">os sexuales con menores de edad. </w:t>
      </w:r>
    </w:p>
    <w:p w:rsidR="007B79DE" w:rsidRPr="00A81F00" w:rsidRDefault="007B79DE" w:rsidP="00A81F00">
      <w:pPr>
        <w:pStyle w:val="Body"/>
        <w:spacing w:line="276" w:lineRule="auto"/>
        <w:jc w:val="both"/>
        <w:rPr>
          <w:rFonts w:ascii="Tahoma" w:hAnsi="Tahoma" w:cs="Tahoma"/>
          <w:sz w:val="18"/>
          <w:szCs w:val="18"/>
          <w:lang w:val="es-ES"/>
        </w:rPr>
      </w:pPr>
    </w:p>
    <w:p w:rsidR="007B79DE" w:rsidRPr="00CD3949" w:rsidRDefault="007B79DE" w:rsidP="00A81F00">
      <w:pPr>
        <w:pStyle w:val="Body"/>
        <w:spacing w:line="276" w:lineRule="auto"/>
        <w:jc w:val="both"/>
        <w:rPr>
          <w:rFonts w:ascii="Tahoma" w:hAnsi="Tahoma" w:cs="Tahoma"/>
          <w:sz w:val="18"/>
          <w:szCs w:val="18"/>
          <w:lang w:val="es-ES"/>
        </w:rPr>
      </w:pPr>
      <w:r w:rsidRPr="00CD3949">
        <w:rPr>
          <w:rFonts w:ascii="Tahoma" w:hAnsi="Tahoma" w:cs="Tahoma"/>
          <w:sz w:val="18"/>
          <w:szCs w:val="18"/>
          <w:lang w:val="es-ES"/>
        </w:rPr>
        <w:t>Las penas actuales permiten que agresores sexuales que recuperan su libertad en pocos años, puedan reincidir en acciones que se concreten en el acceso carnal a menores de edad.</w:t>
      </w:r>
    </w:p>
    <w:p w:rsidR="007B79DE" w:rsidRPr="00CD3949" w:rsidRDefault="007B79DE" w:rsidP="00A81F00">
      <w:pPr>
        <w:pStyle w:val="Body"/>
        <w:spacing w:line="276" w:lineRule="auto"/>
        <w:jc w:val="both"/>
        <w:rPr>
          <w:rFonts w:ascii="Tahoma" w:hAnsi="Tahoma" w:cs="Tahoma"/>
          <w:sz w:val="18"/>
          <w:szCs w:val="18"/>
          <w:lang w:val="es-ES"/>
        </w:rPr>
      </w:pPr>
    </w:p>
    <w:p w:rsidR="00BD0CB7" w:rsidRPr="00CD3949" w:rsidRDefault="00BD0CB7" w:rsidP="00A81F00">
      <w:pPr>
        <w:pStyle w:val="Body"/>
        <w:spacing w:line="276" w:lineRule="auto"/>
        <w:jc w:val="both"/>
        <w:rPr>
          <w:rFonts w:ascii="Tahoma" w:hAnsi="Tahoma" w:cs="Tahoma"/>
          <w:sz w:val="18"/>
          <w:szCs w:val="18"/>
          <w:lang w:val="es-ES"/>
        </w:rPr>
      </w:pPr>
      <w:r w:rsidRPr="00CD3949">
        <w:rPr>
          <w:rFonts w:ascii="Tahoma" w:hAnsi="Tahoma" w:cs="Tahoma"/>
          <w:sz w:val="18"/>
          <w:szCs w:val="18"/>
          <w:lang w:val="es-ES"/>
        </w:rPr>
        <w:t xml:space="preserve">Por lo </w:t>
      </w:r>
      <w:r w:rsidR="007B79DE" w:rsidRPr="00CD3949">
        <w:rPr>
          <w:rFonts w:ascii="Tahoma" w:hAnsi="Tahoma" w:cs="Tahoma"/>
          <w:sz w:val="18"/>
          <w:szCs w:val="18"/>
          <w:lang w:val="es-ES"/>
        </w:rPr>
        <w:t>tanto,</w:t>
      </w:r>
      <w:r w:rsidRPr="00CD3949">
        <w:rPr>
          <w:rFonts w:ascii="Tahoma" w:hAnsi="Tahoma" w:cs="Tahoma"/>
          <w:sz w:val="18"/>
          <w:szCs w:val="18"/>
          <w:lang w:val="es-ES"/>
        </w:rPr>
        <w:t xml:space="preserve"> </w:t>
      </w:r>
      <w:r w:rsidR="00053B2E" w:rsidRPr="00CD3949">
        <w:rPr>
          <w:rFonts w:ascii="Tahoma" w:hAnsi="Tahoma" w:cs="Tahoma"/>
          <w:sz w:val="18"/>
          <w:szCs w:val="18"/>
          <w:lang w:val="es-ES"/>
        </w:rPr>
        <w:t>el aumento de penas</w:t>
      </w:r>
      <w:r w:rsidR="007B79DE" w:rsidRPr="00CD3949">
        <w:rPr>
          <w:rFonts w:ascii="Tahoma" w:hAnsi="Tahoma" w:cs="Tahoma"/>
          <w:sz w:val="18"/>
          <w:szCs w:val="18"/>
          <w:lang w:val="es-ES"/>
        </w:rPr>
        <w:t xml:space="preserve"> que se propone en los artículos</w:t>
      </w:r>
      <w:r w:rsidR="00C5211E" w:rsidRPr="00CD3949">
        <w:rPr>
          <w:rFonts w:ascii="Tahoma" w:hAnsi="Tahoma" w:cs="Tahoma"/>
          <w:sz w:val="18"/>
          <w:szCs w:val="18"/>
          <w:lang w:val="es-ES"/>
        </w:rPr>
        <w:t xml:space="preserve"> 2 y 3</w:t>
      </w:r>
      <w:r w:rsidR="00053B2E" w:rsidRPr="00CD3949">
        <w:rPr>
          <w:rFonts w:ascii="Tahoma" w:hAnsi="Tahoma" w:cs="Tahoma"/>
          <w:sz w:val="18"/>
          <w:szCs w:val="18"/>
          <w:lang w:val="es-ES"/>
        </w:rPr>
        <w:t xml:space="preserve"> </w:t>
      </w:r>
      <w:r w:rsidR="00C5211E" w:rsidRPr="00CD3949">
        <w:rPr>
          <w:rFonts w:ascii="Tahoma" w:hAnsi="Tahoma" w:cs="Tahoma"/>
          <w:sz w:val="18"/>
          <w:szCs w:val="18"/>
          <w:lang w:val="es-ES"/>
        </w:rPr>
        <w:t xml:space="preserve">sobre la introducción de dos nuevos artículos a la ley 599 de 2000, </w:t>
      </w:r>
      <w:r w:rsidR="007B79DE" w:rsidRPr="00CD3949">
        <w:rPr>
          <w:rFonts w:ascii="Tahoma" w:hAnsi="Tahoma" w:cs="Tahoma"/>
          <w:sz w:val="18"/>
          <w:szCs w:val="18"/>
          <w:lang w:val="es-ES"/>
        </w:rPr>
        <w:t xml:space="preserve">artículo 205A y artículo 206A </w:t>
      </w:r>
      <w:r w:rsidR="00053B2E" w:rsidRPr="00CD3949">
        <w:rPr>
          <w:rFonts w:ascii="Tahoma" w:hAnsi="Tahoma" w:cs="Tahoma"/>
          <w:sz w:val="18"/>
          <w:szCs w:val="18"/>
          <w:lang w:val="es-ES"/>
        </w:rPr>
        <w:t xml:space="preserve">es necesario porque entre </w:t>
      </w:r>
      <w:r w:rsidR="007B79DE" w:rsidRPr="00CD3949">
        <w:rPr>
          <w:rFonts w:ascii="Tahoma" w:hAnsi="Tahoma" w:cs="Tahoma"/>
          <w:sz w:val="18"/>
          <w:szCs w:val="18"/>
          <w:lang w:val="es-ES"/>
        </w:rPr>
        <w:t>más</w:t>
      </w:r>
      <w:r w:rsidR="00053B2E" w:rsidRPr="00CD3949">
        <w:rPr>
          <w:rFonts w:ascii="Tahoma" w:hAnsi="Tahoma" w:cs="Tahoma"/>
          <w:sz w:val="18"/>
          <w:szCs w:val="18"/>
          <w:lang w:val="es-ES"/>
        </w:rPr>
        <w:t xml:space="preserve"> se demore el agresor en salir de la cárcel, </w:t>
      </w:r>
      <w:r w:rsidR="007B79DE" w:rsidRPr="00CD3949">
        <w:rPr>
          <w:rFonts w:ascii="Tahoma" w:hAnsi="Tahoma" w:cs="Tahoma"/>
          <w:sz w:val="18"/>
          <w:szCs w:val="18"/>
          <w:lang w:val="es-ES"/>
        </w:rPr>
        <w:t>más</w:t>
      </w:r>
      <w:r w:rsidR="00053B2E" w:rsidRPr="00CD3949">
        <w:rPr>
          <w:rFonts w:ascii="Tahoma" w:hAnsi="Tahoma" w:cs="Tahoma"/>
          <w:sz w:val="18"/>
          <w:szCs w:val="18"/>
          <w:lang w:val="es-ES"/>
        </w:rPr>
        <w:t xml:space="preserve"> edad tendrá y la probabilidad de que re</w:t>
      </w:r>
      <w:r w:rsidR="007B79DE" w:rsidRPr="00CD3949">
        <w:rPr>
          <w:rFonts w:ascii="Tahoma" w:hAnsi="Tahoma" w:cs="Tahoma"/>
          <w:sz w:val="18"/>
          <w:szCs w:val="18"/>
          <w:lang w:val="es-ES"/>
        </w:rPr>
        <w:t xml:space="preserve">incida en el delito será menor. </w:t>
      </w:r>
    </w:p>
    <w:p w:rsidR="00C5211E" w:rsidRPr="00CD3949" w:rsidRDefault="00C5211E" w:rsidP="00A81F00">
      <w:pPr>
        <w:pStyle w:val="Body"/>
        <w:spacing w:line="276" w:lineRule="auto"/>
        <w:jc w:val="both"/>
        <w:rPr>
          <w:rFonts w:ascii="Tahoma" w:hAnsi="Tahoma" w:cs="Tahoma"/>
          <w:sz w:val="18"/>
          <w:szCs w:val="18"/>
          <w:lang w:val="es-ES"/>
        </w:rPr>
      </w:pPr>
    </w:p>
    <w:p w:rsidR="007B79DE" w:rsidRPr="00CD3949" w:rsidRDefault="00C5211E" w:rsidP="00A81F00">
      <w:pPr>
        <w:pStyle w:val="Body"/>
        <w:spacing w:line="276" w:lineRule="auto"/>
        <w:jc w:val="both"/>
        <w:rPr>
          <w:rFonts w:ascii="Tahoma" w:hAnsi="Tahoma" w:cs="Tahoma"/>
          <w:sz w:val="18"/>
          <w:szCs w:val="18"/>
          <w:lang w:val="es-ES"/>
        </w:rPr>
      </w:pPr>
      <w:r w:rsidRPr="00CD3949">
        <w:rPr>
          <w:rFonts w:ascii="Tahoma" w:hAnsi="Tahoma" w:cs="Tahoma"/>
          <w:sz w:val="18"/>
          <w:szCs w:val="18"/>
          <w:lang w:val="es-ES"/>
        </w:rPr>
        <w:t>Lo anteriormente mencionado es sin excepción alguna, es decir, sin derecho a la reducción de pena a menos que se someta a l</w:t>
      </w:r>
      <w:r w:rsidR="00CD3949">
        <w:rPr>
          <w:rFonts w:ascii="Tahoma" w:hAnsi="Tahoma" w:cs="Tahoma"/>
          <w:sz w:val="18"/>
          <w:szCs w:val="18"/>
          <w:lang w:val="es-ES"/>
        </w:rPr>
        <w:t>o contemplado en el art. 4, al T</w:t>
      </w:r>
      <w:r w:rsidRPr="00CD3949">
        <w:rPr>
          <w:rFonts w:ascii="Tahoma" w:hAnsi="Tahoma" w:cs="Tahoma"/>
          <w:sz w:val="18"/>
          <w:szCs w:val="18"/>
          <w:lang w:val="es-ES"/>
        </w:rPr>
        <w:t>ra</w:t>
      </w:r>
      <w:r w:rsidR="00A81F00" w:rsidRPr="00CD3949">
        <w:rPr>
          <w:rFonts w:ascii="Tahoma" w:hAnsi="Tahoma" w:cs="Tahoma"/>
          <w:sz w:val="18"/>
          <w:szCs w:val="18"/>
          <w:lang w:val="es-ES"/>
        </w:rPr>
        <w:t>tamiento de Castración Química</w:t>
      </w:r>
      <w:r w:rsidRPr="00CD3949">
        <w:rPr>
          <w:rFonts w:ascii="Tahoma" w:hAnsi="Tahoma" w:cs="Tahoma"/>
          <w:sz w:val="18"/>
          <w:szCs w:val="18"/>
          <w:lang w:val="es-ES"/>
        </w:rPr>
        <w:t>, decisión que debe tomar el agresor sexual con an</w:t>
      </w:r>
      <w:r w:rsidR="00232C5F" w:rsidRPr="00CD3949">
        <w:rPr>
          <w:rFonts w:ascii="Tahoma" w:hAnsi="Tahoma" w:cs="Tahoma"/>
          <w:sz w:val="18"/>
          <w:szCs w:val="18"/>
          <w:lang w:val="es-ES"/>
        </w:rPr>
        <w:t>te</w:t>
      </w:r>
      <w:r w:rsidR="00430CAF" w:rsidRPr="00CD3949">
        <w:rPr>
          <w:rFonts w:ascii="Tahoma" w:hAnsi="Tahoma" w:cs="Tahoma"/>
          <w:sz w:val="18"/>
          <w:szCs w:val="18"/>
          <w:lang w:val="es-ES"/>
        </w:rPr>
        <w:t xml:space="preserve">rioridad al cumplimiento de la </w:t>
      </w:r>
      <w:r w:rsidR="00A81F00" w:rsidRPr="00CD3949">
        <w:rPr>
          <w:rFonts w:ascii="Tahoma" w:hAnsi="Tahoma" w:cs="Tahoma"/>
          <w:sz w:val="18"/>
          <w:szCs w:val="18"/>
          <w:lang w:val="es-ES"/>
        </w:rPr>
        <w:t>pena</w:t>
      </w:r>
      <w:r w:rsidR="00232C5F" w:rsidRPr="00CD3949">
        <w:rPr>
          <w:rFonts w:ascii="Tahoma" w:hAnsi="Tahoma" w:cs="Tahoma"/>
          <w:sz w:val="18"/>
          <w:szCs w:val="18"/>
          <w:lang w:val="es-ES"/>
        </w:rPr>
        <w:t>,</w:t>
      </w:r>
      <w:r w:rsidRPr="00CD3949">
        <w:rPr>
          <w:rFonts w:ascii="Tahoma" w:hAnsi="Tahoma" w:cs="Tahoma"/>
          <w:sz w:val="18"/>
          <w:szCs w:val="18"/>
          <w:lang w:val="es-ES"/>
        </w:rPr>
        <w:t xml:space="preserve"> cumpliendo como mínimo la tercera parte de</w:t>
      </w:r>
      <w:r w:rsidR="00232C5F" w:rsidRPr="00CD3949">
        <w:rPr>
          <w:rFonts w:ascii="Tahoma" w:hAnsi="Tahoma" w:cs="Tahoma"/>
          <w:sz w:val="18"/>
          <w:szCs w:val="18"/>
          <w:lang w:val="es-ES"/>
        </w:rPr>
        <w:t xml:space="preserve">l total de su </w:t>
      </w:r>
      <w:r w:rsidRPr="00CD3949">
        <w:rPr>
          <w:rFonts w:ascii="Tahoma" w:hAnsi="Tahoma" w:cs="Tahoma"/>
          <w:sz w:val="18"/>
          <w:szCs w:val="18"/>
          <w:lang w:val="es-ES"/>
        </w:rPr>
        <w:t xml:space="preserve">condena y </w:t>
      </w:r>
      <w:r w:rsidR="00232C5F" w:rsidRPr="00CD3949">
        <w:rPr>
          <w:rFonts w:ascii="Tahoma" w:hAnsi="Tahoma" w:cs="Tahoma"/>
          <w:sz w:val="18"/>
          <w:szCs w:val="18"/>
          <w:lang w:val="es-ES"/>
        </w:rPr>
        <w:t>acogiéndose completamente al tratamiento una vez haya culminado</w:t>
      </w:r>
      <w:r w:rsidR="00A81F00" w:rsidRPr="00CD3949">
        <w:rPr>
          <w:rFonts w:ascii="Tahoma" w:hAnsi="Tahoma" w:cs="Tahoma"/>
          <w:sz w:val="18"/>
          <w:szCs w:val="18"/>
          <w:lang w:val="es-ES"/>
        </w:rPr>
        <w:t xml:space="preserve"> ésta</w:t>
      </w:r>
      <w:r w:rsidR="00232C5F" w:rsidRPr="00CD3949">
        <w:rPr>
          <w:rFonts w:ascii="Tahoma" w:hAnsi="Tahoma" w:cs="Tahoma"/>
          <w:sz w:val="18"/>
          <w:szCs w:val="18"/>
          <w:lang w:val="es-ES"/>
        </w:rPr>
        <w:t xml:space="preserve">. </w:t>
      </w:r>
    </w:p>
    <w:p w:rsidR="00232C5F" w:rsidRPr="00CD3949" w:rsidRDefault="00232C5F" w:rsidP="00A81F00">
      <w:pPr>
        <w:pStyle w:val="Body"/>
        <w:spacing w:line="276" w:lineRule="auto"/>
        <w:jc w:val="both"/>
        <w:rPr>
          <w:rFonts w:ascii="Tahoma" w:hAnsi="Tahoma" w:cs="Tahoma"/>
          <w:sz w:val="18"/>
          <w:szCs w:val="18"/>
          <w:lang w:val="es-ES"/>
        </w:rPr>
      </w:pPr>
    </w:p>
    <w:p w:rsidR="00232C5F" w:rsidRPr="00CD3949" w:rsidRDefault="00232C5F" w:rsidP="00A81F00">
      <w:pPr>
        <w:pStyle w:val="Body"/>
        <w:spacing w:line="276" w:lineRule="auto"/>
        <w:jc w:val="both"/>
        <w:rPr>
          <w:rFonts w:ascii="Tahoma" w:hAnsi="Tahoma" w:cs="Tahoma"/>
          <w:sz w:val="18"/>
          <w:szCs w:val="18"/>
          <w:lang w:val="es-ES"/>
        </w:rPr>
      </w:pPr>
      <w:r w:rsidRPr="00CD3949">
        <w:rPr>
          <w:rFonts w:ascii="Tahoma" w:hAnsi="Tahoma" w:cs="Tahoma"/>
          <w:sz w:val="18"/>
          <w:szCs w:val="18"/>
          <w:lang w:val="es-ES"/>
        </w:rPr>
        <w:t xml:space="preserve">El agresor </w:t>
      </w:r>
      <w:r w:rsidR="00A65931" w:rsidRPr="00CD3949">
        <w:rPr>
          <w:rFonts w:ascii="Tahoma" w:hAnsi="Tahoma" w:cs="Tahoma"/>
          <w:sz w:val="18"/>
          <w:szCs w:val="18"/>
          <w:lang w:val="es-ES"/>
        </w:rPr>
        <w:t>sexual si decide no aceptar el T</w:t>
      </w:r>
      <w:r w:rsidRPr="00CD3949">
        <w:rPr>
          <w:rFonts w:ascii="Tahoma" w:hAnsi="Tahoma" w:cs="Tahoma"/>
          <w:sz w:val="18"/>
          <w:szCs w:val="18"/>
          <w:lang w:val="es-ES"/>
        </w:rPr>
        <w:t xml:space="preserve">ratamiento de Castración Química </w:t>
      </w:r>
      <w:r w:rsidR="00BC1F45" w:rsidRPr="00CD3949">
        <w:rPr>
          <w:rFonts w:ascii="Tahoma" w:hAnsi="Tahoma" w:cs="Tahoma"/>
          <w:sz w:val="18"/>
          <w:szCs w:val="18"/>
          <w:lang w:val="es-ES"/>
        </w:rPr>
        <w:t>no tendrá en ningún caso beneficio alguno, porque es inaceptable y se rechaza rotundamente esta conducta que atenta contra la dignidad, libertad y la integ</w:t>
      </w:r>
      <w:r w:rsidR="003F6927" w:rsidRPr="00CD3949">
        <w:rPr>
          <w:rFonts w:ascii="Tahoma" w:hAnsi="Tahoma" w:cs="Tahoma"/>
          <w:sz w:val="18"/>
          <w:szCs w:val="18"/>
          <w:lang w:val="es-ES"/>
        </w:rPr>
        <w:t xml:space="preserve">ridad del menor y que además deja secuelas irreparables en las víctimas.  </w:t>
      </w:r>
    </w:p>
    <w:p w:rsidR="00A81F00" w:rsidRDefault="00A81F00" w:rsidP="00A81F00">
      <w:pPr>
        <w:pStyle w:val="Body"/>
        <w:spacing w:line="276" w:lineRule="auto"/>
        <w:jc w:val="both"/>
        <w:rPr>
          <w:rFonts w:ascii="Tahoma" w:hAnsi="Tahoma" w:cs="Tahoma"/>
          <w:sz w:val="18"/>
          <w:szCs w:val="18"/>
          <w:highlight w:val="yellow"/>
          <w:lang w:val="es-ES"/>
        </w:rPr>
      </w:pPr>
    </w:p>
    <w:p w:rsidR="009F42C1" w:rsidRDefault="009F42C1" w:rsidP="00A81F00">
      <w:pPr>
        <w:pStyle w:val="Body"/>
        <w:spacing w:line="276" w:lineRule="auto"/>
        <w:jc w:val="both"/>
        <w:rPr>
          <w:rFonts w:ascii="Tahoma" w:hAnsi="Tahoma" w:cs="Tahoma"/>
          <w:sz w:val="18"/>
          <w:szCs w:val="18"/>
          <w:highlight w:val="yellow"/>
          <w:lang w:val="es-ES"/>
        </w:rPr>
      </w:pPr>
    </w:p>
    <w:p w:rsidR="00A81F00" w:rsidRPr="00A81F00" w:rsidRDefault="00A81F00" w:rsidP="00A81F00">
      <w:pPr>
        <w:pStyle w:val="Body"/>
        <w:spacing w:line="276" w:lineRule="auto"/>
        <w:jc w:val="both"/>
        <w:rPr>
          <w:rFonts w:ascii="Tahoma" w:hAnsi="Tahoma" w:cs="Tahoma"/>
          <w:sz w:val="18"/>
          <w:szCs w:val="18"/>
          <w:highlight w:val="yellow"/>
          <w:lang w:val="es-ES"/>
        </w:rPr>
      </w:pPr>
    </w:p>
    <w:p w:rsidR="00C5211E" w:rsidRPr="00A81F00" w:rsidRDefault="00C5211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numPr>
          <w:ilvl w:val="0"/>
          <w:numId w:val="6"/>
        </w:numPr>
        <w:spacing w:line="276" w:lineRule="auto"/>
        <w:jc w:val="both"/>
        <w:rPr>
          <w:rFonts w:ascii="Tahoma" w:hAnsi="Tahoma" w:cs="Tahoma"/>
          <w:b/>
          <w:sz w:val="18"/>
          <w:szCs w:val="18"/>
          <w:lang w:val="es-ES"/>
        </w:rPr>
      </w:pPr>
      <w:r w:rsidRPr="00A81F00">
        <w:rPr>
          <w:rFonts w:ascii="Tahoma" w:hAnsi="Tahoma" w:cs="Tahoma"/>
          <w:b/>
          <w:sz w:val="18"/>
          <w:szCs w:val="18"/>
          <w:lang w:val="es-ES"/>
        </w:rPr>
        <w:t>Castra</w:t>
      </w:r>
      <w:r w:rsidR="00E65796" w:rsidRPr="00A81F00">
        <w:rPr>
          <w:rFonts w:ascii="Tahoma" w:hAnsi="Tahoma" w:cs="Tahoma"/>
          <w:b/>
          <w:sz w:val="18"/>
          <w:szCs w:val="18"/>
          <w:lang w:val="es-ES"/>
        </w:rPr>
        <w:t xml:space="preserve">ción Química Voluntaria e Implementación de Programa de Tratamiento Integral </w:t>
      </w:r>
      <w:proofErr w:type="spellStart"/>
      <w:r w:rsidR="00E65796" w:rsidRPr="00A81F00">
        <w:rPr>
          <w:rFonts w:ascii="Tahoma" w:hAnsi="Tahoma" w:cs="Tahoma"/>
          <w:b/>
          <w:sz w:val="18"/>
          <w:szCs w:val="18"/>
          <w:lang w:val="es-ES"/>
        </w:rPr>
        <w:t>Intramural</w:t>
      </w:r>
      <w:proofErr w:type="spellEnd"/>
      <w:r w:rsidR="00E65796" w:rsidRPr="00A81F00">
        <w:rPr>
          <w:rFonts w:ascii="Tahoma" w:hAnsi="Tahoma" w:cs="Tahoma"/>
          <w:b/>
          <w:sz w:val="18"/>
          <w:szCs w:val="18"/>
          <w:lang w:val="es-ES"/>
        </w:rPr>
        <w:t xml:space="preserve"> y Seguimiento </w:t>
      </w:r>
      <w:proofErr w:type="spellStart"/>
      <w:r w:rsidR="00E65796" w:rsidRPr="00A81F00">
        <w:rPr>
          <w:rFonts w:ascii="Tahoma" w:hAnsi="Tahoma" w:cs="Tahoma"/>
          <w:b/>
          <w:sz w:val="18"/>
          <w:szCs w:val="18"/>
          <w:lang w:val="es-ES"/>
        </w:rPr>
        <w:t>P</w:t>
      </w:r>
      <w:r w:rsidRPr="00A81F00">
        <w:rPr>
          <w:rFonts w:ascii="Tahoma" w:hAnsi="Tahoma" w:cs="Tahoma"/>
          <w:b/>
          <w:sz w:val="18"/>
          <w:szCs w:val="18"/>
          <w:lang w:val="es-ES"/>
        </w:rPr>
        <w:t>ospenitenciario</w:t>
      </w:r>
      <w:proofErr w:type="spellEnd"/>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A65931" w:rsidP="00A81F00">
      <w:pPr>
        <w:pStyle w:val="Body"/>
        <w:spacing w:line="276" w:lineRule="auto"/>
        <w:jc w:val="both"/>
        <w:rPr>
          <w:rFonts w:ascii="Tahoma" w:hAnsi="Tahoma" w:cs="Tahoma"/>
          <w:sz w:val="18"/>
          <w:szCs w:val="18"/>
        </w:rPr>
      </w:pPr>
      <w:r>
        <w:rPr>
          <w:rFonts w:ascii="Tahoma" w:hAnsi="Tahoma" w:cs="Tahoma"/>
          <w:sz w:val="18"/>
          <w:szCs w:val="18"/>
        </w:rPr>
        <w:t>La castración q</w:t>
      </w:r>
      <w:r w:rsidR="001A684E" w:rsidRPr="00A81F00">
        <w:rPr>
          <w:rFonts w:ascii="Tahoma" w:hAnsi="Tahoma" w:cs="Tahoma"/>
          <w:sz w:val="18"/>
          <w:szCs w:val="18"/>
        </w:rPr>
        <w:t xml:space="preserve">uímica es un tratamiento mediante el cual se le suministra a un individuo de manera regular, en este caso un violador o abusador sexual efectivamente procesado y condenado, ciertos medicamentos o sustancias químicas destinados a inhibir el deseo sexual. El objeto de dicho tratamiento, de acuerdo con el </w:t>
      </w:r>
      <w:proofErr w:type="spellStart"/>
      <w:r w:rsidR="001A684E" w:rsidRPr="00A81F00">
        <w:rPr>
          <w:rFonts w:ascii="Tahoma" w:hAnsi="Tahoma" w:cs="Tahoma"/>
          <w:sz w:val="18"/>
          <w:szCs w:val="18"/>
        </w:rPr>
        <w:t>Journal</w:t>
      </w:r>
      <w:proofErr w:type="spellEnd"/>
      <w:r w:rsidR="001A684E" w:rsidRPr="00A81F00">
        <w:rPr>
          <w:rFonts w:ascii="Tahoma" w:hAnsi="Tahoma" w:cs="Tahoma"/>
          <w:sz w:val="18"/>
          <w:szCs w:val="18"/>
        </w:rPr>
        <w:t xml:space="preserve"> of </w:t>
      </w:r>
      <w:proofErr w:type="spellStart"/>
      <w:r w:rsidR="001A684E" w:rsidRPr="00A81F00">
        <w:rPr>
          <w:rFonts w:ascii="Tahoma" w:hAnsi="Tahoma" w:cs="Tahoma"/>
          <w:sz w:val="18"/>
          <w:szCs w:val="18"/>
        </w:rPr>
        <w:t>Korean</w:t>
      </w:r>
      <w:proofErr w:type="spellEnd"/>
      <w:r w:rsidR="001A684E" w:rsidRPr="00A81F00">
        <w:rPr>
          <w:rFonts w:ascii="Tahoma" w:hAnsi="Tahoma" w:cs="Tahoma"/>
          <w:sz w:val="18"/>
          <w:szCs w:val="18"/>
        </w:rPr>
        <w:t xml:space="preserve"> Medical </w:t>
      </w:r>
      <w:proofErr w:type="spellStart"/>
      <w:r w:rsidR="001A684E" w:rsidRPr="00A81F00">
        <w:rPr>
          <w:rFonts w:ascii="Tahoma" w:hAnsi="Tahoma" w:cs="Tahoma"/>
          <w:sz w:val="18"/>
          <w:szCs w:val="18"/>
        </w:rPr>
        <w:t>Science</w:t>
      </w:r>
      <w:proofErr w:type="spellEnd"/>
      <w:r w:rsidR="001A684E" w:rsidRPr="00A81F00">
        <w:rPr>
          <w:rFonts w:ascii="Tahoma" w:hAnsi="Tahoma" w:cs="Tahoma"/>
          <w:sz w:val="18"/>
          <w:szCs w:val="18"/>
        </w:rPr>
        <w:t xml:space="preserve"> (JKMS), es la reducción en la reincidencia de la violencia sexual</w:t>
      </w:r>
      <w:r w:rsidR="001A684E" w:rsidRPr="00A81F00">
        <w:rPr>
          <w:rStyle w:val="Refdenotaalpie"/>
          <w:rFonts w:ascii="Tahoma" w:hAnsi="Tahoma" w:cs="Tahoma"/>
          <w:sz w:val="18"/>
          <w:szCs w:val="18"/>
        </w:rPr>
        <w:footnoteReference w:id="4"/>
      </w:r>
      <w:r w:rsidR="001A684E" w:rsidRPr="00A81F00">
        <w:rPr>
          <w:rFonts w:ascii="Tahoma" w:hAnsi="Tahoma" w:cs="Tahoma"/>
          <w:sz w:val="18"/>
          <w:szCs w:val="18"/>
        </w:rPr>
        <w:t>.</w:t>
      </w:r>
    </w:p>
    <w:p w:rsidR="001A684E" w:rsidRPr="00A81F00" w:rsidRDefault="001A684E" w:rsidP="00A81F00">
      <w:pPr>
        <w:pStyle w:val="Body"/>
        <w:spacing w:line="276" w:lineRule="auto"/>
        <w:jc w:val="both"/>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Es importante señalar que, en materia de efectividad en la prevención de la reincidencia, si bien no se alcanzan las reducciones evidenciadas cuando se aplica la emasculación física, en donde la tasa de reincidencia pasa de 50% a un rango entre el 2% y el 5%, diversas publicaciones han señalado que cuando se evidencian niveles muy bajos de testosterona en el organismo de los individuos con antecedentes de violación a menores, pese al componente psicológico que se presente, también se evidencian tasas muy bajas de reincidencia</w:t>
      </w:r>
      <w:r w:rsidRPr="00A81F00">
        <w:rPr>
          <w:rStyle w:val="Refdenotaalpie"/>
          <w:rFonts w:ascii="Tahoma" w:hAnsi="Tahoma" w:cs="Tahoma"/>
          <w:sz w:val="18"/>
          <w:szCs w:val="18"/>
        </w:rPr>
        <w:footnoteReference w:id="5"/>
      </w:r>
      <w:r w:rsidRPr="00A81F00">
        <w:rPr>
          <w:rFonts w:ascii="Tahoma" w:hAnsi="Tahoma" w:cs="Tahoma"/>
          <w:sz w:val="18"/>
          <w:szCs w:val="18"/>
        </w:rPr>
        <w:t xml:space="preserve">.  </w:t>
      </w:r>
    </w:p>
    <w:p w:rsidR="001A684E" w:rsidRPr="00A81F00" w:rsidRDefault="001A684E" w:rsidP="00A81F00">
      <w:pPr>
        <w:pStyle w:val="Body"/>
        <w:spacing w:line="276" w:lineRule="auto"/>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Fisiológicamente, la castración química actúa sobre la glándula hipófisis, en el cerebro, la cual es la encargada de la promoción de la producción hormonal en los testículos de la testosterona, hormona responsable de generar deseo sexual.</w:t>
      </w:r>
    </w:p>
    <w:p w:rsidR="001A684E" w:rsidRPr="00A81F00" w:rsidRDefault="001A684E" w:rsidP="00A81F00">
      <w:pPr>
        <w:pStyle w:val="Body"/>
        <w:spacing w:line="276" w:lineRule="auto"/>
        <w:jc w:val="both"/>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De acuerdo con la JKMS, la Testosterona es la hormona asociada con la libido y la función sexual</w:t>
      </w:r>
      <w:r w:rsidRPr="00A81F00">
        <w:rPr>
          <w:rStyle w:val="Refdenotaalpie"/>
          <w:rFonts w:ascii="Tahoma" w:hAnsi="Tahoma" w:cs="Tahoma"/>
          <w:sz w:val="18"/>
          <w:szCs w:val="18"/>
        </w:rPr>
        <w:footnoteReference w:id="6"/>
      </w:r>
      <w:r w:rsidRPr="00A81F00">
        <w:rPr>
          <w:rFonts w:ascii="Tahoma" w:hAnsi="Tahoma" w:cs="Tahoma"/>
          <w:sz w:val="18"/>
          <w:szCs w:val="18"/>
        </w:rPr>
        <w:t>. Varios estudios han reportado que quienes cometen delitos contra la integridad, la formación y la libertad sexual poseen niveles de andrógenos más altos que la población en general, y que altos niveles de dichas hormonas se relacionan de manera directa tanto con la violencia y la severidad de las agresiones sexuales</w:t>
      </w:r>
      <w:r w:rsidRPr="00A81F00">
        <w:rPr>
          <w:rStyle w:val="Refdenotaalpie"/>
          <w:rFonts w:ascii="Tahoma" w:hAnsi="Tahoma" w:cs="Tahoma"/>
          <w:sz w:val="18"/>
          <w:szCs w:val="18"/>
        </w:rPr>
        <w:footnoteReference w:id="7"/>
      </w:r>
    </w:p>
    <w:p w:rsidR="001A684E" w:rsidRPr="00A81F00" w:rsidRDefault="001A684E" w:rsidP="00A81F00">
      <w:pPr>
        <w:pStyle w:val="Body"/>
        <w:spacing w:line="276" w:lineRule="auto"/>
        <w:jc w:val="both"/>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 xml:space="preserve">Respecto al procedimiento específico, y siendo conscientes de las limitaciones de carácter técnico que se pueden tener en el marco del presente documentos, se procede a realizar una sencilla mención de los medicamentos y sustancias químicas hoy en día empleados para generar la inhibición hormonal del deseo sexual o castración química. Dentro de los mismos se encuentran los siguientes: Acetato de </w:t>
      </w:r>
      <w:proofErr w:type="spellStart"/>
      <w:r w:rsidRPr="00A81F00">
        <w:rPr>
          <w:rFonts w:ascii="Tahoma" w:hAnsi="Tahoma" w:cs="Tahoma"/>
          <w:sz w:val="18"/>
          <w:szCs w:val="18"/>
        </w:rPr>
        <w:t>Ciproterona</w:t>
      </w:r>
      <w:proofErr w:type="spellEnd"/>
      <w:r w:rsidRPr="00A81F00">
        <w:rPr>
          <w:rFonts w:ascii="Tahoma" w:hAnsi="Tahoma" w:cs="Tahoma"/>
          <w:sz w:val="18"/>
          <w:szCs w:val="18"/>
        </w:rPr>
        <w:t xml:space="preserve">; Acetato de </w:t>
      </w:r>
      <w:proofErr w:type="spellStart"/>
      <w:r w:rsidRPr="00A81F00">
        <w:rPr>
          <w:rFonts w:ascii="Tahoma" w:hAnsi="Tahoma" w:cs="Tahoma"/>
          <w:sz w:val="18"/>
          <w:szCs w:val="18"/>
        </w:rPr>
        <w:t>Medroxyprogesterona</w:t>
      </w:r>
      <w:proofErr w:type="spellEnd"/>
      <w:r w:rsidRPr="00A81F00">
        <w:rPr>
          <w:rFonts w:ascii="Tahoma" w:hAnsi="Tahoma" w:cs="Tahoma"/>
          <w:sz w:val="18"/>
          <w:szCs w:val="18"/>
        </w:rPr>
        <w:t xml:space="preserve">; Acetato de </w:t>
      </w:r>
      <w:proofErr w:type="spellStart"/>
      <w:r w:rsidRPr="00A81F00">
        <w:rPr>
          <w:rFonts w:ascii="Tahoma" w:hAnsi="Tahoma" w:cs="Tahoma"/>
          <w:sz w:val="18"/>
          <w:szCs w:val="18"/>
        </w:rPr>
        <w:t>Leuprolide</w:t>
      </w:r>
      <w:proofErr w:type="spellEnd"/>
      <w:r w:rsidRPr="00A81F00">
        <w:rPr>
          <w:rFonts w:ascii="Tahoma" w:hAnsi="Tahoma" w:cs="Tahoma"/>
          <w:sz w:val="18"/>
          <w:szCs w:val="18"/>
        </w:rPr>
        <w:t xml:space="preserve">; o Inhibidores Selectivos de la </w:t>
      </w:r>
      <w:proofErr w:type="spellStart"/>
      <w:r w:rsidRPr="00A81F00">
        <w:rPr>
          <w:rFonts w:ascii="Tahoma" w:hAnsi="Tahoma" w:cs="Tahoma"/>
          <w:sz w:val="18"/>
          <w:szCs w:val="18"/>
        </w:rPr>
        <w:t>Recaptación</w:t>
      </w:r>
      <w:proofErr w:type="spellEnd"/>
      <w:r w:rsidRPr="00A81F00">
        <w:rPr>
          <w:rFonts w:ascii="Tahoma" w:hAnsi="Tahoma" w:cs="Tahoma"/>
          <w:sz w:val="18"/>
          <w:szCs w:val="18"/>
        </w:rPr>
        <w:t xml:space="preserve"> de la Serotonina (SSRI).</w:t>
      </w:r>
    </w:p>
    <w:p w:rsidR="001A684E" w:rsidRPr="00A81F00" w:rsidRDefault="001A684E" w:rsidP="00A81F00">
      <w:pPr>
        <w:pStyle w:val="Body"/>
        <w:spacing w:line="276" w:lineRule="auto"/>
        <w:jc w:val="both"/>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 xml:space="preserve">Es importante resaltar que la castración química no tiene un efecto permanente: sus efectos cesan cuando se suspende el tratamiento médico. </w:t>
      </w:r>
    </w:p>
    <w:p w:rsidR="00A81F00" w:rsidRDefault="00A81F00" w:rsidP="00A81F00">
      <w:pPr>
        <w:pStyle w:val="Body"/>
        <w:spacing w:line="276" w:lineRule="auto"/>
        <w:rPr>
          <w:rFonts w:ascii="Tahoma" w:hAnsi="Tahoma" w:cs="Tahoma"/>
          <w:sz w:val="18"/>
          <w:szCs w:val="18"/>
        </w:rPr>
      </w:pPr>
    </w:p>
    <w:p w:rsidR="00A81F00" w:rsidRDefault="00A81F00" w:rsidP="00A81F00">
      <w:pPr>
        <w:pStyle w:val="Body"/>
        <w:spacing w:line="276" w:lineRule="auto"/>
        <w:rPr>
          <w:rFonts w:ascii="Tahoma" w:hAnsi="Tahoma" w:cs="Tahoma"/>
          <w:sz w:val="18"/>
          <w:szCs w:val="18"/>
        </w:rPr>
      </w:pPr>
    </w:p>
    <w:p w:rsidR="00E61559" w:rsidRPr="00A81F00" w:rsidRDefault="00E61559" w:rsidP="00A81F00">
      <w:pPr>
        <w:pStyle w:val="Body"/>
        <w:spacing w:line="276" w:lineRule="auto"/>
        <w:rPr>
          <w:rFonts w:ascii="Tahoma" w:hAnsi="Tahoma" w:cs="Tahoma"/>
          <w:sz w:val="18"/>
          <w:szCs w:val="18"/>
        </w:rPr>
      </w:pPr>
    </w:p>
    <w:p w:rsidR="001A684E" w:rsidRDefault="00402036" w:rsidP="007E390B">
      <w:pPr>
        <w:pStyle w:val="Body"/>
        <w:numPr>
          <w:ilvl w:val="0"/>
          <w:numId w:val="6"/>
        </w:numPr>
        <w:spacing w:line="276" w:lineRule="auto"/>
        <w:rPr>
          <w:rFonts w:ascii="Tahoma" w:hAnsi="Tahoma" w:cs="Tahoma"/>
          <w:b/>
          <w:bCs/>
          <w:sz w:val="18"/>
          <w:szCs w:val="18"/>
        </w:rPr>
      </w:pPr>
      <w:r>
        <w:rPr>
          <w:rFonts w:ascii="Tahoma" w:hAnsi="Tahoma" w:cs="Tahoma"/>
          <w:b/>
          <w:bCs/>
          <w:sz w:val="18"/>
          <w:szCs w:val="18"/>
        </w:rPr>
        <w:lastRenderedPageBreak/>
        <w:t>Perspectiva C</w:t>
      </w:r>
      <w:r w:rsidR="001A684E" w:rsidRPr="00A81F00">
        <w:rPr>
          <w:rFonts w:ascii="Tahoma" w:hAnsi="Tahoma" w:cs="Tahoma"/>
          <w:b/>
          <w:bCs/>
          <w:sz w:val="18"/>
          <w:szCs w:val="18"/>
        </w:rPr>
        <w:t>omparada</w:t>
      </w:r>
    </w:p>
    <w:p w:rsidR="007E390B" w:rsidRPr="00A81F00" w:rsidRDefault="007E390B" w:rsidP="00A81F00">
      <w:pPr>
        <w:pStyle w:val="Body"/>
        <w:spacing w:line="276" w:lineRule="auto"/>
        <w:rPr>
          <w:rFonts w:ascii="Tahoma" w:hAnsi="Tahoma" w:cs="Tahoma"/>
          <w:b/>
          <w:bCs/>
          <w:sz w:val="18"/>
          <w:szCs w:val="18"/>
        </w:rPr>
      </w:pPr>
    </w:p>
    <w:p w:rsidR="0071499F" w:rsidRPr="00A81F00" w:rsidRDefault="001A684E" w:rsidP="00A81F00">
      <w:pPr>
        <w:pStyle w:val="Body"/>
        <w:spacing w:line="276" w:lineRule="auto"/>
        <w:jc w:val="both"/>
        <w:rPr>
          <w:rFonts w:ascii="Tahoma" w:hAnsi="Tahoma" w:cs="Tahoma"/>
          <w:sz w:val="18"/>
          <w:szCs w:val="18"/>
        </w:rPr>
      </w:pPr>
      <w:r w:rsidRPr="00A81F00">
        <w:rPr>
          <w:rFonts w:ascii="Tahoma" w:hAnsi="Tahoma" w:cs="Tahoma"/>
          <w:sz w:val="18"/>
          <w:szCs w:val="18"/>
        </w:rPr>
        <w:t>La inhibición hormonal del deseo sexual o castración química, es una medida usada para hacer frente al delito de violación sexual que ha sido aplicada en el mundo desde 1944</w:t>
      </w:r>
      <w:r w:rsidRPr="00A81F00">
        <w:rPr>
          <w:rStyle w:val="Refdenotaalpie"/>
          <w:rFonts w:ascii="Tahoma" w:hAnsi="Tahoma" w:cs="Tahoma"/>
          <w:sz w:val="18"/>
          <w:szCs w:val="18"/>
        </w:rPr>
        <w:footnoteReference w:id="8"/>
      </w:r>
      <w:r w:rsidR="0071499F" w:rsidRPr="00A81F00">
        <w:rPr>
          <w:rFonts w:ascii="Tahoma" w:hAnsi="Tahoma" w:cs="Tahoma"/>
          <w:sz w:val="18"/>
          <w:szCs w:val="18"/>
        </w:rPr>
        <w:t xml:space="preserve">. </w:t>
      </w:r>
    </w:p>
    <w:p w:rsidR="00E9502F" w:rsidRPr="00A81F00" w:rsidRDefault="00E9502F" w:rsidP="00A81F00">
      <w:pPr>
        <w:pStyle w:val="Body"/>
        <w:spacing w:line="276" w:lineRule="auto"/>
        <w:jc w:val="both"/>
        <w:rPr>
          <w:rFonts w:ascii="Tahoma" w:hAnsi="Tahoma" w:cs="Tahoma"/>
          <w:sz w:val="18"/>
          <w:szCs w:val="18"/>
        </w:rPr>
      </w:pPr>
    </w:p>
    <w:p w:rsidR="001A684E" w:rsidRPr="00A81F00" w:rsidRDefault="0071499F" w:rsidP="00A81F00">
      <w:pPr>
        <w:pStyle w:val="Body"/>
        <w:spacing w:line="276" w:lineRule="auto"/>
        <w:jc w:val="both"/>
        <w:rPr>
          <w:rFonts w:ascii="Tahoma" w:hAnsi="Tahoma" w:cs="Tahoma"/>
          <w:sz w:val="18"/>
          <w:szCs w:val="18"/>
        </w:rPr>
      </w:pPr>
      <w:r w:rsidRPr="00A81F00">
        <w:rPr>
          <w:rFonts w:ascii="Tahoma" w:hAnsi="Tahoma" w:cs="Tahoma"/>
          <w:sz w:val="18"/>
          <w:szCs w:val="18"/>
        </w:rPr>
        <w:t>H</w:t>
      </w:r>
      <w:r w:rsidR="001A684E" w:rsidRPr="00A81F00">
        <w:rPr>
          <w:rFonts w:ascii="Tahoma" w:hAnsi="Tahoma" w:cs="Tahoma"/>
          <w:sz w:val="18"/>
          <w:szCs w:val="18"/>
        </w:rPr>
        <w:t>oy en día es aplicada</w:t>
      </w:r>
      <w:r w:rsidRPr="00A81F00">
        <w:rPr>
          <w:rFonts w:ascii="Tahoma" w:hAnsi="Tahoma" w:cs="Tahoma"/>
          <w:sz w:val="18"/>
          <w:szCs w:val="18"/>
        </w:rPr>
        <w:t xml:space="preserve"> </w:t>
      </w:r>
      <w:r w:rsidR="001A684E" w:rsidRPr="00A81F00">
        <w:rPr>
          <w:rFonts w:ascii="Tahoma" w:hAnsi="Tahoma" w:cs="Tahoma"/>
          <w:sz w:val="18"/>
          <w:szCs w:val="18"/>
        </w:rPr>
        <w:t>en diversos Estados</w:t>
      </w:r>
      <w:r w:rsidR="001A684E" w:rsidRPr="00A81F00">
        <w:rPr>
          <w:rStyle w:val="Refdenotaalpie"/>
          <w:rFonts w:ascii="Tahoma" w:hAnsi="Tahoma" w:cs="Tahoma"/>
          <w:sz w:val="18"/>
          <w:szCs w:val="18"/>
        </w:rPr>
        <w:footnoteReference w:id="9"/>
      </w:r>
      <w:r w:rsidR="001A684E" w:rsidRPr="00A81F00">
        <w:rPr>
          <w:rFonts w:ascii="Tahoma" w:hAnsi="Tahoma" w:cs="Tahoma"/>
          <w:sz w:val="18"/>
          <w:szCs w:val="18"/>
        </w:rPr>
        <w:t xml:space="preserve"> </w:t>
      </w:r>
      <w:r w:rsidR="001A684E" w:rsidRPr="00A81F00">
        <w:rPr>
          <w:rStyle w:val="Refdenotaalpie"/>
          <w:rFonts w:ascii="Tahoma" w:hAnsi="Tahoma" w:cs="Tahoma"/>
          <w:sz w:val="18"/>
          <w:szCs w:val="18"/>
        </w:rPr>
        <w:footnoteReference w:id="10"/>
      </w:r>
      <w:r w:rsidR="001A684E" w:rsidRPr="00A81F00">
        <w:rPr>
          <w:rFonts w:ascii="Tahoma" w:hAnsi="Tahoma" w:cs="Tahoma"/>
          <w:sz w:val="18"/>
          <w:szCs w:val="18"/>
        </w:rPr>
        <w:t xml:space="preserve"> </w:t>
      </w:r>
      <w:r w:rsidR="001A684E" w:rsidRPr="00A81F00">
        <w:rPr>
          <w:rStyle w:val="Refdenotaalpie"/>
          <w:rFonts w:ascii="Tahoma" w:hAnsi="Tahoma" w:cs="Tahoma"/>
          <w:sz w:val="18"/>
          <w:szCs w:val="18"/>
        </w:rPr>
        <w:footnoteReference w:id="11"/>
      </w:r>
      <w:r w:rsidR="001A684E" w:rsidRPr="00A81F00">
        <w:rPr>
          <w:rFonts w:ascii="Tahoma" w:hAnsi="Tahoma" w:cs="Tahoma"/>
          <w:sz w:val="18"/>
          <w:szCs w:val="18"/>
        </w:rPr>
        <w:t xml:space="preserve"> </w:t>
      </w:r>
      <w:r w:rsidR="001A684E" w:rsidRPr="00A81F00">
        <w:rPr>
          <w:rStyle w:val="Refdenotaalpie"/>
          <w:rFonts w:ascii="Tahoma" w:hAnsi="Tahoma" w:cs="Tahoma"/>
          <w:sz w:val="18"/>
          <w:szCs w:val="18"/>
        </w:rPr>
        <w:footnoteReference w:id="12"/>
      </w:r>
      <w:r w:rsidR="001A684E" w:rsidRPr="00A81F00">
        <w:rPr>
          <w:rFonts w:ascii="Tahoma" w:hAnsi="Tahoma" w:cs="Tahoma"/>
          <w:sz w:val="18"/>
          <w:szCs w:val="18"/>
        </w:rPr>
        <w:t>, entre ellos: Estados Unidos (California</w:t>
      </w:r>
      <w:r w:rsidR="001A684E" w:rsidRPr="00A81F00">
        <w:rPr>
          <w:rStyle w:val="Refdenotaalpie"/>
          <w:rFonts w:ascii="Tahoma" w:hAnsi="Tahoma" w:cs="Tahoma"/>
          <w:sz w:val="18"/>
          <w:szCs w:val="18"/>
        </w:rPr>
        <w:footnoteReference w:id="13"/>
      </w:r>
      <w:r w:rsidR="001A684E" w:rsidRPr="00A81F00">
        <w:rPr>
          <w:rFonts w:ascii="Tahoma" w:hAnsi="Tahoma" w:cs="Tahoma"/>
          <w:sz w:val="18"/>
          <w:szCs w:val="18"/>
        </w:rPr>
        <w:t>, Florida</w:t>
      </w:r>
      <w:r w:rsidR="001A684E" w:rsidRPr="00A81F00">
        <w:rPr>
          <w:rStyle w:val="Refdenotaalpie"/>
          <w:rFonts w:ascii="Tahoma" w:hAnsi="Tahoma" w:cs="Tahoma"/>
          <w:sz w:val="18"/>
          <w:szCs w:val="18"/>
        </w:rPr>
        <w:footnoteReference w:id="14"/>
      </w:r>
      <w:r w:rsidR="001A684E" w:rsidRPr="00A81F00">
        <w:rPr>
          <w:rFonts w:ascii="Tahoma" w:hAnsi="Tahoma" w:cs="Tahoma"/>
          <w:sz w:val="18"/>
          <w:szCs w:val="18"/>
        </w:rPr>
        <w:t xml:space="preserve"> y </w:t>
      </w:r>
      <w:proofErr w:type="spellStart"/>
      <w:r w:rsidR="001A684E" w:rsidRPr="00A81F00">
        <w:rPr>
          <w:rFonts w:ascii="Tahoma" w:hAnsi="Tahoma" w:cs="Tahoma"/>
          <w:sz w:val="18"/>
          <w:szCs w:val="18"/>
        </w:rPr>
        <w:t>Louisiana</w:t>
      </w:r>
      <w:proofErr w:type="spellEnd"/>
      <w:r w:rsidR="001A684E" w:rsidRPr="00A81F00">
        <w:rPr>
          <w:rStyle w:val="Refdenotaalpie"/>
          <w:rFonts w:ascii="Tahoma" w:hAnsi="Tahoma" w:cs="Tahoma"/>
          <w:sz w:val="18"/>
          <w:szCs w:val="18"/>
        </w:rPr>
        <w:footnoteReference w:id="15"/>
      </w:r>
      <w:r w:rsidR="001A684E" w:rsidRPr="00A81F00">
        <w:rPr>
          <w:rFonts w:ascii="Tahoma" w:hAnsi="Tahoma" w:cs="Tahoma"/>
          <w:sz w:val="18"/>
          <w:szCs w:val="18"/>
        </w:rPr>
        <w:t>, entre otros); Australia (Nueva Gales del Sur); Canadá Alemania; Reino Unido; España; Polonia; Moldavia; Estonia; Rusia; Corea del Sur; Kazajistán; India; Indonesia.</w:t>
      </w:r>
    </w:p>
    <w:p w:rsidR="001A684E" w:rsidRPr="00A81F00" w:rsidRDefault="001A684E" w:rsidP="00A81F00">
      <w:pPr>
        <w:pStyle w:val="Body"/>
        <w:spacing w:line="276" w:lineRule="auto"/>
        <w:jc w:val="both"/>
        <w:rPr>
          <w:rFonts w:ascii="Tahoma" w:hAnsi="Tahoma" w:cs="Tahoma"/>
          <w:sz w:val="18"/>
          <w:szCs w:val="18"/>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rPr>
        <w:t>En la región, existen antecedentes y/o se está estudiando la implementación de medidas similares en Argentina y Perú</w:t>
      </w:r>
      <w:r w:rsidRPr="00A81F00">
        <w:rPr>
          <w:rStyle w:val="Refdenotaalpie"/>
          <w:rFonts w:ascii="Tahoma" w:hAnsi="Tahoma" w:cs="Tahoma"/>
          <w:sz w:val="18"/>
          <w:szCs w:val="18"/>
        </w:rPr>
        <w:footnoteReference w:id="16"/>
      </w:r>
      <w:r w:rsidRPr="00A81F00">
        <w:rPr>
          <w:rFonts w:ascii="Tahoma" w:hAnsi="Tahoma" w:cs="Tahoma"/>
          <w:sz w:val="18"/>
          <w:szCs w:val="18"/>
        </w:rPr>
        <w:t>.</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EA4A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Así mismo</w:t>
      </w:r>
      <w:r w:rsidR="001A684E" w:rsidRPr="00A81F00">
        <w:rPr>
          <w:rFonts w:ascii="Tahoma" w:hAnsi="Tahoma" w:cs="Tahoma"/>
          <w:sz w:val="18"/>
          <w:szCs w:val="18"/>
          <w:lang w:val="es-ES"/>
        </w:rPr>
        <w:t>, de acuerdo con las observaciones realizadas por el Consejo Superior de Política Criminal y el Ministerio de Salud, la Castración Química ha sido empleada en otras jurisdicciones como un ejercicio de carácter voluntario que generalmente conlleva la disminución de la pena o, incluso como un tratamiento médico y no como un castigo. En todo caso, las experiencias internacionales han establecido como indispensable que este tratamiento hormonal vaya acompañado de un tratamiento psicológico y psiquiátrico.</w:t>
      </w:r>
    </w:p>
    <w:p w:rsidR="001A684E" w:rsidRPr="00A81F00" w:rsidRDefault="001A684E" w:rsidP="00A81F00">
      <w:pPr>
        <w:pStyle w:val="Body"/>
        <w:spacing w:line="276" w:lineRule="auto"/>
        <w:jc w:val="both"/>
        <w:rPr>
          <w:rFonts w:ascii="Tahoma" w:hAnsi="Tahoma" w:cs="Tahoma"/>
          <w:sz w:val="18"/>
          <w:szCs w:val="18"/>
          <w:lang w:val="es-ES"/>
        </w:rPr>
      </w:pPr>
    </w:p>
    <w:p w:rsidR="001A684E"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 xml:space="preserve">En consonancia con lo anterior, se mantiene la propuesta de incorporar la inhibición hormonal del deseo sexual o Castración Química como un ejercicio voluntario al que podrá acogerse quien resulte condenado por delitos que impliquen agresión sexual a menores de edad, con posterioridad al cumplimiento de la pena privativa de la libertad. Este tratamiento deberá ser provisto por el Estado de manera gratuita y deberá estar acompañado del correspondiente tratamiento psicológico y psiquiátrico. Por esta razón se propone a cargo del Ministerio de Salud y Protección Social, en coordinación con el Ministerio de Justicia y del Derecho, la creación de un programa de tratamiento integral </w:t>
      </w:r>
      <w:proofErr w:type="spellStart"/>
      <w:r w:rsidRPr="00A81F00">
        <w:rPr>
          <w:rFonts w:ascii="Tahoma" w:hAnsi="Tahoma" w:cs="Tahoma"/>
          <w:sz w:val="18"/>
          <w:szCs w:val="18"/>
          <w:lang w:val="es-ES"/>
        </w:rPr>
        <w:t>intramural</w:t>
      </w:r>
      <w:proofErr w:type="spellEnd"/>
      <w:r w:rsidR="00EA4A4E" w:rsidRPr="00A81F00">
        <w:rPr>
          <w:rFonts w:ascii="Tahoma" w:hAnsi="Tahoma" w:cs="Tahoma"/>
          <w:sz w:val="18"/>
          <w:szCs w:val="18"/>
          <w:lang w:val="es-ES"/>
        </w:rPr>
        <w:t xml:space="preserve"> y seguimiento </w:t>
      </w:r>
      <w:proofErr w:type="spellStart"/>
      <w:r w:rsidR="00EA4A4E" w:rsidRPr="00A81F00">
        <w:rPr>
          <w:rFonts w:ascii="Tahoma" w:hAnsi="Tahoma" w:cs="Tahoma"/>
          <w:sz w:val="18"/>
          <w:szCs w:val="18"/>
          <w:lang w:val="es-ES"/>
        </w:rPr>
        <w:t>pospenitenciario</w:t>
      </w:r>
      <w:proofErr w:type="spellEnd"/>
      <w:r w:rsidR="00EA4A4E" w:rsidRPr="00A81F00">
        <w:rPr>
          <w:rFonts w:ascii="Tahoma" w:hAnsi="Tahoma" w:cs="Tahoma"/>
          <w:sz w:val="18"/>
          <w:szCs w:val="18"/>
          <w:lang w:val="es-ES"/>
        </w:rPr>
        <w:t>.</w:t>
      </w:r>
    </w:p>
    <w:p w:rsidR="007E390B" w:rsidRDefault="007E390B" w:rsidP="00A81F00">
      <w:pPr>
        <w:pStyle w:val="Body"/>
        <w:spacing w:line="276" w:lineRule="auto"/>
        <w:jc w:val="both"/>
        <w:rPr>
          <w:rFonts w:ascii="Tahoma" w:hAnsi="Tahoma" w:cs="Tahoma"/>
          <w:sz w:val="18"/>
          <w:szCs w:val="18"/>
          <w:lang w:val="es-ES"/>
        </w:rPr>
      </w:pPr>
    </w:p>
    <w:p w:rsidR="007E390B" w:rsidRDefault="007E390B" w:rsidP="00A81F00">
      <w:pPr>
        <w:pStyle w:val="Body"/>
        <w:spacing w:line="276" w:lineRule="auto"/>
        <w:jc w:val="both"/>
        <w:rPr>
          <w:rFonts w:ascii="Tahoma" w:hAnsi="Tahoma" w:cs="Tahoma"/>
          <w:sz w:val="18"/>
          <w:szCs w:val="18"/>
          <w:lang w:val="es-ES"/>
        </w:rPr>
      </w:pPr>
    </w:p>
    <w:p w:rsidR="007E390B" w:rsidRDefault="007E390B" w:rsidP="00A81F00">
      <w:pPr>
        <w:pStyle w:val="Body"/>
        <w:spacing w:line="276" w:lineRule="auto"/>
        <w:jc w:val="both"/>
        <w:rPr>
          <w:rFonts w:ascii="Tahoma" w:hAnsi="Tahoma" w:cs="Tahoma"/>
          <w:sz w:val="18"/>
          <w:szCs w:val="18"/>
          <w:lang w:val="es-ES"/>
        </w:rPr>
      </w:pPr>
    </w:p>
    <w:p w:rsidR="007E390B" w:rsidRPr="00A81F00" w:rsidRDefault="007E390B" w:rsidP="00A81F00">
      <w:pPr>
        <w:pStyle w:val="Body"/>
        <w:spacing w:line="276" w:lineRule="auto"/>
        <w:jc w:val="both"/>
        <w:rPr>
          <w:rFonts w:ascii="Tahoma" w:hAnsi="Tahoma" w:cs="Tahoma"/>
          <w:sz w:val="18"/>
          <w:szCs w:val="18"/>
          <w:lang w:val="es-ES"/>
        </w:rPr>
      </w:pPr>
    </w:p>
    <w:p w:rsidR="001A684E" w:rsidRDefault="001A684E" w:rsidP="00A81F00">
      <w:pPr>
        <w:pStyle w:val="Body"/>
        <w:spacing w:line="276" w:lineRule="auto"/>
        <w:jc w:val="both"/>
        <w:rPr>
          <w:rFonts w:ascii="Tahoma" w:hAnsi="Tahoma" w:cs="Tahoma"/>
          <w:sz w:val="18"/>
          <w:szCs w:val="18"/>
          <w:lang w:val="es-ES"/>
        </w:rPr>
      </w:pPr>
    </w:p>
    <w:p w:rsidR="0078210A" w:rsidRDefault="0078210A" w:rsidP="00A81F00">
      <w:pPr>
        <w:pStyle w:val="Body"/>
        <w:spacing w:line="276" w:lineRule="auto"/>
        <w:jc w:val="both"/>
        <w:rPr>
          <w:rFonts w:ascii="Tahoma" w:hAnsi="Tahoma" w:cs="Tahoma"/>
          <w:sz w:val="18"/>
          <w:szCs w:val="18"/>
          <w:lang w:val="es-ES"/>
        </w:rPr>
      </w:pPr>
    </w:p>
    <w:p w:rsidR="0078210A" w:rsidRPr="00A81F00" w:rsidRDefault="0078210A" w:rsidP="00A81F00">
      <w:pPr>
        <w:pStyle w:val="Body"/>
        <w:spacing w:line="276" w:lineRule="auto"/>
        <w:jc w:val="both"/>
        <w:rPr>
          <w:rFonts w:ascii="Tahoma" w:hAnsi="Tahoma" w:cs="Tahoma"/>
          <w:sz w:val="18"/>
          <w:szCs w:val="18"/>
          <w:lang w:val="es-ES"/>
        </w:rPr>
      </w:pPr>
    </w:p>
    <w:p w:rsidR="001A684E" w:rsidRPr="00A81F00" w:rsidRDefault="00A81F00" w:rsidP="00A81F00">
      <w:pPr>
        <w:pStyle w:val="Body"/>
        <w:numPr>
          <w:ilvl w:val="0"/>
          <w:numId w:val="6"/>
        </w:numPr>
        <w:spacing w:line="276" w:lineRule="auto"/>
        <w:jc w:val="both"/>
        <w:rPr>
          <w:rFonts w:ascii="Tahoma" w:hAnsi="Tahoma" w:cs="Tahoma"/>
          <w:b/>
          <w:sz w:val="18"/>
          <w:szCs w:val="18"/>
          <w:lang w:val="es-ES"/>
        </w:rPr>
      </w:pPr>
      <w:r>
        <w:rPr>
          <w:rFonts w:ascii="Tahoma" w:hAnsi="Tahoma" w:cs="Tahoma"/>
          <w:b/>
          <w:sz w:val="18"/>
          <w:szCs w:val="18"/>
          <w:lang w:val="es-ES"/>
        </w:rPr>
        <w:t>Registro de Violadores y Abusadores de M</w:t>
      </w:r>
      <w:r w:rsidR="001A684E" w:rsidRPr="00A81F00">
        <w:rPr>
          <w:rFonts w:ascii="Tahoma" w:hAnsi="Tahoma" w:cs="Tahoma"/>
          <w:b/>
          <w:sz w:val="18"/>
          <w:szCs w:val="18"/>
          <w:lang w:val="es-ES"/>
        </w:rPr>
        <w:t>enores</w:t>
      </w:r>
    </w:p>
    <w:p w:rsidR="001A684E" w:rsidRPr="00A81F00" w:rsidRDefault="001A684E" w:rsidP="00A81F00">
      <w:pPr>
        <w:pStyle w:val="Body"/>
        <w:spacing w:line="276" w:lineRule="auto"/>
        <w:jc w:val="both"/>
        <w:rPr>
          <w:rFonts w:ascii="Tahoma" w:hAnsi="Tahoma" w:cs="Tahoma"/>
          <w:sz w:val="18"/>
          <w:szCs w:val="18"/>
          <w:lang w:val="es-ES"/>
        </w:rPr>
      </w:pPr>
    </w:p>
    <w:p w:rsidR="001A684E" w:rsidRPr="00A81F00" w:rsidRDefault="001A684E" w:rsidP="00A81F00">
      <w:pPr>
        <w:pStyle w:val="Body"/>
        <w:spacing w:line="276" w:lineRule="auto"/>
        <w:jc w:val="both"/>
        <w:rPr>
          <w:rFonts w:ascii="Tahoma" w:hAnsi="Tahoma" w:cs="Tahoma"/>
          <w:sz w:val="18"/>
          <w:szCs w:val="18"/>
          <w:lang w:val="es-ES"/>
        </w:rPr>
      </w:pPr>
      <w:r w:rsidRPr="00A81F00">
        <w:rPr>
          <w:rFonts w:ascii="Tahoma" w:hAnsi="Tahoma" w:cs="Tahoma"/>
          <w:sz w:val="18"/>
          <w:szCs w:val="18"/>
          <w:lang w:val="es-ES"/>
        </w:rPr>
        <w:t>Se mantiene la propuesta de empadronamiento del lugar de residencia,</w:t>
      </w:r>
      <w:r w:rsidR="00A54C80" w:rsidRPr="00A81F00">
        <w:rPr>
          <w:rFonts w:ascii="Tahoma" w:hAnsi="Tahoma" w:cs="Tahoma"/>
          <w:sz w:val="18"/>
          <w:szCs w:val="18"/>
          <w:lang w:val="es-ES"/>
        </w:rPr>
        <w:t xml:space="preserve"> ante las autoridades de policía, aclarando que é</w:t>
      </w:r>
      <w:r w:rsidRPr="00A81F00">
        <w:rPr>
          <w:rFonts w:ascii="Tahoma" w:hAnsi="Tahoma" w:cs="Tahoma"/>
          <w:sz w:val="18"/>
          <w:szCs w:val="18"/>
          <w:lang w:val="es-ES"/>
        </w:rPr>
        <w:t>sta será una obligación de quien resulte condenado por alguna conducta que implique agresión sexual contra menores de edad.</w:t>
      </w:r>
    </w:p>
    <w:p w:rsidR="001A684E" w:rsidRPr="00A81F00" w:rsidRDefault="001A684E" w:rsidP="00A81F00">
      <w:pPr>
        <w:spacing w:after="0" w:line="276" w:lineRule="auto"/>
        <w:jc w:val="both"/>
        <w:rPr>
          <w:rFonts w:ascii="Tahoma" w:eastAsia="Cambria" w:hAnsi="Tahoma" w:cs="Tahoma"/>
          <w:sz w:val="18"/>
          <w:szCs w:val="18"/>
          <w:lang w:val="es-ES_tradnl"/>
        </w:rPr>
      </w:pPr>
    </w:p>
    <w:p w:rsidR="001A684E" w:rsidRPr="00A81F00" w:rsidRDefault="001A684E" w:rsidP="00A81F00">
      <w:pPr>
        <w:pStyle w:val="Prrafodelista"/>
        <w:numPr>
          <w:ilvl w:val="0"/>
          <w:numId w:val="7"/>
        </w:numPr>
        <w:spacing w:after="0" w:line="276" w:lineRule="auto"/>
        <w:jc w:val="both"/>
        <w:rPr>
          <w:rFonts w:ascii="Tahoma" w:hAnsi="Tahoma" w:cs="Tahoma"/>
          <w:b/>
          <w:bCs/>
          <w:sz w:val="18"/>
          <w:szCs w:val="18"/>
        </w:rPr>
      </w:pPr>
      <w:r w:rsidRPr="00A81F00">
        <w:rPr>
          <w:rFonts w:ascii="Tahoma" w:hAnsi="Tahoma" w:cs="Tahoma"/>
          <w:b/>
          <w:bCs/>
          <w:sz w:val="18"/>
          <w:szCs w:val="18"/>
        </w:rPr>
        <w:t>Modificaciones y Pliego de Modificaciones</w:t>
      </w:r>
    </w:p>
    <w:p w:rsidR="001A684E" w:rsidRPr="00A81F00" w:rsidRDefault="001A684E" w:rsidP="00A81F00">
      <w:pPr>
        <w:pStyle w:val="Prrafodelista"/>
        <w:spacing w:after="0" w:line="276" w:lineRule="auto"/>
        <w:jc w:val="both"/>
        <w:rPr>
          <w:rFonts w:ascii="Tahoma" w:hAnsi="Tahoma" w:cs="Tahoma"/>
          <w:b/>
          <w:bCs/>
          <w:sz w:val="18"/>
          <w:szCs w:val="18"/>
        </w:rPr>
      </w:pPr>
    </w:p>
    <w:tbl>
      <w:tblPr>
        <w:tblW w:w="8931" w:type="dxa"/>
        <w:tblInd w:w="-5" w:type="dxa"/>
        <w:tblCellMar>
          <w:left w:w="70" w:type="dxa"/>
          <w:right w:w="70" w:type="dxa"/>
        </w:tblCellMar>
        <w:tblLook w:val="04A0" w:firstRow="1" w:lastRow="0" w:firstColumn="1" w:lastColumn="0" w:noHBand="0" w:noVBand="1"/>
      </w:tblPr>
      <w:tblGrid>
        <w:gridCol w:w="4678"/>
        <w:gridCol w:w="4253"/>
      </w:tblGrid>
      <w:tr w:rsidR="00E9502F" w:rsidRPr="00A81F00" w:rsidTr="00E9502F">
        <w:trPr>
          <w:trHeight w:val="600"/>
        </w:trPr>
        <w:tc>
          <w:tcPr>
            <w:tcW w:w="467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9502F" w:rsidRPr="00A81F00" w:rsidRDefault="00E9502F" w:rsidP="00A81F00">
            <w:pPr>
              <w:spacing w:after="0" w:line="276" w:lineRule="auto"/>
              <w:jc w:val="center"/>
              <w:rPr>
                <w:rFonts w:ascii="Tahoma" w:eastAsia="Times New Roman" w:hAnsi="Tahoma" w:cs="Tahoma"/>
                <w:b/>
                <w:color w:val="000000"/>
                <w:sz w:val="18"/>
                <w:szCs w:val="18"/>
                <w:lang w:eastAsia="es-CO"/>
              </w:rPr>
            </w:pPr>
            <w:r w:rsidRPr="00A81F00">
              <w:rPr>
                <w:rFonts w:ascii="Tahoma" w:eastAsia="Times New Roman" w:hAnsi="Tahoma" w:cs="Tahoma"/>
                <w:b/>
                <w:bCs/>
                <w:color w:val="000000"/>
                <w:sz w:val="18"/>
                <w:szCs w:val="18"/>
                <w:lang w:eastAsia="es-CO"/>
              </w:rPr>
              <w:t xml:space="preserve">Texto Aprobado Plenaria Senado </w:t>
            </w:r>
            <w:r w:rsidRPr="00A81F00">
              <w:rPr>
                <w:rFonts w:ascii="Tahoma" w:eastAsia="Times New Roman" w:hAnsi="Tahoma" w:cs="Tahoma"/>
                <w:b/>
                <w:color w:val="000000"/>
                <w:sz w:val="18"/>
                <w:szCs w:val="18"/>
                <w:lang w:eastAsia="es-CO"/>
              </w:rPr>
              <w:t xml:space="preserve"> </w:t>
            </w:r>
          </w:p>
        </w:tc>
        <w:tc>
          <w:tcPr>
            <w:tcW w:w="4253" w:type="dxa"/>
            <w:tcBorders>
              <w:top w:val="single" w:sz="4" w:space="0" w:color="auto"/>
              <w:left w:val="nil"/>
              <w:bottom w:val="single" w:sz="4" w:space="0" w:color="auto"/>
              <w:right w:val="single" w:sz="4" w:space="0" w:color="auto"/>
            </w:tcBorders>
            <w:shd w:val="clear" w:color="000000" w:fill="BFBFBF"/>
            <w:vAlign w:val="center"/>
            <w:hideMark/>
          </w:tcPr>
          <w:p w:rsidR="00E9502F" w:rsidRPr="00A81F00" w:rsidRDefault="00E9502F" w:rsidP="00A81F00">
            <w:pPr>
              <w:spacing w:after="0" w:line="276" w:lineRule="auto"/>
              <w:jc w:val="center"/>
              <w:rPr>
                <w:rFonts w:ascii="Tahoma" w:eastAsia="Times New Roman" w:hAnsi="Tahoma" w:cs="Tahoma"/>
                <w:b/>
                <w:color w:val="000000"/>
                <w:sz w:val="18"/>
                <w:szCs w:val="18"/>
                <w:lang w:eastAsia="es-CO"/>
              </w:rPr>
            </w:pPr>
            <w:r w:rsidRPr="00A81F00">
              <w:rPr>
                <w:rFonts w:ascii="Tahoma" w:eastAsia="Times New Roman" w:hAnsi="Tahoma" w:cs="Tahoma"/>
                <w:b/>
                <w:bCs/>
                <w:color w:val="000000"/>
                <w:sz w:val="18"/>
                <w:szCs w:val="18"/>
                <w:lang w:eastAsia="es-CO"/>
              </w:rPr>
              <w:t>Texto Propuesto para Primer Debate Cámara</w:t>
            </w:r>
            <w:r w:rsidRPr="00A81F00">
              <w:rPr>
                <w:rFonts w:ascii="Tahoma" w:eastAsia="Times New Roman" w:hAnsi="Tahoma" w:cs="Tahoma"/>
                <w:b/>
                <w:color w:val="000000"/>
                <w:sz w:val="18"/>
                <w:szCs w:val="18"/>
                <w:lang w:eastAsia="es-CO"/>
              </w:rPr>
              <w:t xml:space="preserve">  </w:t>
            </w:r>
          </w:p>
        </w:tc>
      </w:tr>
      <w:tr w:rsidR="00E9502F" w:rsidRPr="00A81F00" w:rsidTr="00A81F00">
        <w:trPr>
          <w:trHeight w:val="2178"/>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9502F" w:rsidRPr="00A81F00" w:rsidRDefault="00E9502F" w:rsidP="00A81F00">
            <w:pPr>
              <w:spacing w:after="0" w:line="276" w:lineRule="auto"/>
              <w:jc w:val="both"/>
              <w:rPr>
                <w:rFonts w:ascii="Tahoma" w:eastAsia="Times New Roman" w:hAnsi="Tahoma" w:cs="Tahoma"/>
                <w:color w:val="000000"/>
                <w:sz w:val="18"/>
                <w:szCs w:val="18"/>
                <w:lang w:eastAsia="es-CO"/>
              </w:rPr>
            </w:pPr>
            <w:r w:rsidRPr="00A81F00">
              <w:rPr>
                <w:rFonts w:ascii="Tahoma" w:eastAsia="Times New Roman" w:hAnsi="Tahoma" w:cs="Tahoma"/>
                <w:b/>
                <w:bCs/>
                <w:color w:val="000000"/>
                <w:sz w:val="18"/>
                <w:szCs w:val="18"/>
                <w:lang w:val="es-ES_tradnl" w:eastAsia="es-CO"/>
              </w:rPr>
              <w:t>Artículo 2º.</w:t>
            </w:r>
            <w:r w:rsidRPr="00A81F00">
              <w:rPr>
                <w:rFonts w:ascii="Tahoma" w:eastAsia="Times New Roman" w:hAnsi="Tahoma" w:cs="Tahoma"/>
                <w:color w:val="000000"/>
                <w:sz w:val="18"/>
                <w:szCs w:val="18"/>
                <w:lang w:val="es-ES_tradnl" w:eastAsia="es-CO"/>
              </w:rPr>
              <w:t xml:space="preserve"> Inclúyase el artículo 205A a la Ley 599 de 2000, el cual quedará así: Artículo 205A. Acceso carnal violento con menor de edad. El que realice acceso carnal con persona menor de edad mediante violencia, incurrirá en prisión de trescientos (300) a quinientos (500) meses.</w:t>
            </w:r>
          </w:p>
        </w:tc>
        <w:tc>
          <w:tcPr>
            <w:tcW w:w="4253" w:type="dxa"/>
            <w:tcBorders>
              <w:top w:val="nil"/>
              <w:left w:val="nil"/>
              <w:bottom w:val="single" w:sz="4" w:space="0" w:color="auto"/>
              <w:right w:val="single" w:sz="4" w:space="0" w:color="auto"/>
            </w:tcBorders>
            <w:shd w:val="clear" w:color="auto" w:fill="auto"/>
            <w:noWrap/>
            <w:vAlign w:val="center"/>
            <w:hideMark/>
          </w:tcPr>
          <w:p w:rsidR="00BC1F45" w:rsidRPr="00CD3949" w:rsidRDefault="00E9502F" w:rsidP="00A81F00">
            <w:pPr>
              <w:spacing w:after="0" w:line="276" w:lineRule="auto"/>
              <w:jc w:val="both"/>
              <w:rPr>
                <w:rFonts w:ascii="Tahoma" w:eastAsia="Times New Roman" w:hAnsi="Tahoma" w:cs="Tahoma"/>
                <w:b/>
                <w:bCs/>
                <w:color w:val="000000"/>
                <w:sz w:val="18"/>
                <w:szCs w:val="18"/>
                <w:lang w:val="es-ES_tradnl" w:eastAsia="es-CO"/>
              </w:rPr>
            </w:pPr>
            <w:r w:rsidRPr="00CD3949">
              <w:rPr>
                <w:rFonts w:ascii="Tahoma" w:eastAsia="Times New Roman" w:hAnsi="Tahoma" w:cs="Tahoma"/>
                <w:b/>
                <w:bCs/>
                <w:color w:val="000000"/>
                <w:sz w:val="18"/>
                <w:szCs w:val="18"/>
                <w:lang w:val="es-ES_tradnl" w:eastAsia="es-CO"/>
              </w:rPr>
              <w:t>Artículo 2º</w:t>
            </w:r>
            <w:r w:rsidRPr="00CD3949">
              <w:rPr>
                <w:rFonts w:ascii="Tahoma" w:eastAsia="Times New Roman" w:hAnsi="Tahoma" w:cs="Tahoma"/>
                <w:color w:val="000000"/>
                <w:sz w:val="18"/>
                <w:szCs w:val="18"/>
                <w:lang w:val="es-ES_tradnl" w:eastAsia="es-CO"/>
              </w:rPr>
              <w:t xml:space="preserve">. Inclúyase el artículo 205A a la Ley 599 de 2000, el cual quedará así: Artículo 205A. Acceso carnal violento con menor de edad. El que realice acceso carnal con persona menor de edad mediante violencia, </w:t>
            </w:r>
            <w:r w:rsidRPr="00CD3949">
              <w:rPr>
                <w:rFonts w:ascii="Tahoma" w:eastAsia="Times New Roman" w:hAnsi="Tahoma" w:cs="Tahoma"/>
                <w:b/>
                <w:bCs/>
                <w:color w:val="000000"/>
                <w:sz w:val="18"/>
                <w:szCs w:val="18"/>
                <w:lang w:val="es-ES_tradnl" w:eastAsia="es-CO"/>
              </w:rPr>
              <w:t>incurrirá en prisión de</w:t>
            </w:r>
            <w:r w:rsidR="00433761" w:rsidRPr="00CD3949">
              <w:rPr>
                <w:rFonts w:ascii="Tahoma" w:eastAsia="Times New Roman" w:hAnsi="Tahoma" w:cs="Tahoma"/>
                <w:b/>
                <w:bCs/>
                <w:color w:val="000000"/>
                <w:sz w:val="18"/>
                <w:szCs w:val="18"/>
                <w:lang w:val="es-ES_tradnl" w:eastAsia="es-CO"/>
              </w:rPr>
              <w:t xml:space="preserve"> treinta (30) a</w:t>
            </w:r>
            <w:r w:rsidR="002726EB">
              <w:rPr>
                <w:rFonts w:ascii="Tahoma" w:eastAsia="Times New Roman" w:hAnsi="Tahoma" w:cs="Tahoma"/>
                <w:b/>
                <w:bCs/>
                <w:color w:val="000000"/>
                <w:sz w:val="18"/>
                <w:szCs w:val="18"/>
                <w:lang w:val="es-ES_tradnl" w:eastAsia="es-CO"/>
              </w:rPr>
              <w:t xml:space="preserve"> cuarenta y ocho</w:t>
            </w:r>
            <w:r w:rsidR="00433761" w:rsidRPr="00CD3949">
              <w:rPr>
                <w:rFonts w:ascii="Tahoma" w:eastAsia="Times New Roman" w:hAnsi="Tahoma" w:cs="Tahoma"/>
                <w:b/>
                <w:bCs/>
                <w:color w:val="000000"/>
                <w:sz w:val="18"/>
                <w:szCs w:val="18"/>
                <w:lang w:val="es-ES_tradnl" w:eastAsia="es-CO"/>
              </w:rPr>
              <w:t xml:space="preserve"> (48) años. </w:t>
            </w:r>
            <w:r w:rsidR="003F6927" w:rsidRPr="00CD3949">
              <w:rPr>
                <w:rFonts w:ascii="Tahoma" w:eastAsia="Times New Roman" w:hAnsi="Tahoma" w:cs="Tahoma"/>
                <w:b/>
                <w:bCs/>
                <w:color w:val="000000"/>
                <w:sz w:val="18"/>
                <w:szCs w:val="18"/>
                <w:lang w:val="es-ES_tradnl" w:eastAsia="es-CO"/>
              </w:rPr>
              <w:t xml:space="preserve"> </w:t>
            </w:r>
            <w:r w:rsidR="00433761" w:rsidRPr="00CD3949">
              <w:rPr>
                <w:rFonts w:ascii="Tahoma" w:eastAsia="Times New Roman" w:hAnsi="Tahoma" w:cs="Tahoma"/>
                <w:color w:val="000000"/>
                <w:sz w:val="18"/>
                <w:szCs w:val="18"/>
                <w:lang w:val="es-ES_tradnl" w:eastAsia="es-CO"/>
              </w:rPr>
              <w:t xml:space="preserve"> </w:t>
            </w:r>
            <w:r w:rsidRPr="00CD3949">
              <w:rPr>
                <w:rFonts w:ascii="Tahoma" w:eastAsia="Times New Roman" w:hAnsi="Tahoma" w:cs="Tahoma"/>
                <w:b/>
                <w:bCs/>
                <w:color w:val="000000"/>
                <w:sz w:val="18"/>
                <w:szCs w:val="18"/>
                <w:lang w:val="es-ES_tradnl" w:eastAsia="es-CO"/>
              </w:rPr>
              <w:t xml:space="preserve"> </w:t>
            </w:r>
          </w:p>
          <w:p w:rsidR="00E9502F" w:rsidRPr="00CD3949" w:rsidRDefault="00433761" w:rsidP="00A81F00">
            <w:pPr>
              <w:spacing w:after="0" w:line="276" w:lineRule="auto"/>
              <w:jc w:val="both"/>
              <w:rPr>
                <w:rFonts w:ascii="Tahoma" w:eastAsia="Times New Roman" w:hAnsi="Tahoma" w:cs="Tahoma"/>
                <w:color w:val="000000"/>
                <w:sz w:val="18"/>
                <w:szCs w:val="18"/>
                <w:lang w:eastAsia="es-CO"/>
              </w:rPr>
            </w:pPr>
            <w:r w:rsidRPr="00CD3949">
              <w:rPr>
                <w:rFonts w:ascii="Tahoma" w:eastAsia="Times New Roman" w:hAnsi="Tahoma" w:cs="Tahoma"/>
                <w:b/>
                <w:bCs/>
                <w:color w:val="000000"/>
                <w:sz w:val="18"/>
                <w:szCs w:val="18"/>
                <w:lang w:val="es-ES_tradnl" w:eastAsia="es-CO"/>
              </w:rPr>
              <w:t xml:space="preserve">El agresor sexual no tendrá derecho a reducción de penas a menos que se someta a lo contemplado en el artículo 4 de la presente Ley. </w:t>
            </w:r>
          </w:p>
        </w:tc>
      </w:tr>
      <w:tr w:rsidR="00E9502F" w:rsidRPr="00A81F00" w:rsidTr="00E9502F">
        <w:trPr>
          <w:trHeight w:val="252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9502F" w:rsidRPr="00A81F00" w:rsidRDefault="00E9502F" w:rsidP="00A81F00">
            <w:pPr>
              <w:spacing w:after="0" w:line="276" w:lineRule="auto"/>
              <w:jc w:val="both"/>
              <w:rPr>
                <w:rFonts w:ascii="Tahoma" w:eastAsia="Times New Roman" w:hAnsi="Tahoma" w:cs="Tahoma"/>
                <w:color w:val="000000"/>
                <w:sz w:val="18"/>
                <w:szCs w:val="18"/>
                <w:lang w:eastAsia="es-CO"/>
              </w:rPr>
            </w:pPr>
            <w:r w:rsidRPr="00A81F00">
              <w:rPr>
                <w:rFonts w:ascii="Tahoma" w:eastAsia="Times New Roman" w:hAnsi="Tahoma" w:cs="Tahoma"/>
                <w:b/>
                <w:bCs/>
                <w:color w:val="000000"/>
                <w:sz w:val="18"/>
                <w:szCs w:val="18"/>
                <w:lang w:val="es-ES_tradnl" w:eastAsia="es-CO"/>
              </w:rPr>
              <w:t>Artículo 3º.</w:t>
            </w:r>
            <w:r w:rsidRPr="00A81F00">
              <w:rPr>
                <w:rFonts w:ascii="Tahoma" w:eastAsia="Times New Roman" w:hAnsi="Tahoma" w:cs="Tahoma"/>
                <w:color w:val="000000"/>
                <w:sz w:val="18"/>
                <w:szCs w:val="18"/>
                <w:lang w:val="es-ES_tradnl" w:eastAsia="es-CO"/>
              </w:rPr>
              <w:t xml:space="preserve"> Inclúyase el artículo 206A a la Ley 599 de 2000, el cual quedará así: Artículo 206A. Acto sexual violento con menor de edad. El que realice acto sexual con persona menor de edad mediante violencia, incurrirá en prisión de ciento ochenta (180) a trescientos sesenta (360) meses.</w:t>
            </w:r>
          </w:p>
        </w:tc>
        <w:tc>
          <w:tcPr>
            <w:tcW w:w="4253" w:type="dxa"/>
            <w:tcBorders>
              <w:top w:val="nil"/>
              <w:left w:val="nil"/>
              <w:bottom w:val="single" w:sz="4" w:space="0" w:color="auto"/>
              <w:right w:val="single" w:sz="4" w:space="0" w:color="auto"/>
            </w:tcBorders>
            <w:shd w:val="clear" w:color="auto" w:fill="auto"/>
            <w:noWrap/>
            <w:vAlign w:val="center"/>
            <w:hideMark/>
          </w:tcPr>
          <w:p w:rsidR="003F6927" w:rsidRPr="00CD3949" w:rsidRDefault="00E9502F" w:rsidP="00A81F00">
            <w:pPr>
              <w:spacing w:after="0" w:line="276" w:lineRule="auto"/>
              <w:jc w:val="both"/>
              <w:rPr>
                <w:rFonts w:ascii="Tahoma" w:eastAsia="Times New Roman" w:hAnsi="Tahoma" w:cs="Tahoma"/>
                <w:b/>
                <w:bCs/>
                <w:color w:val="000000"/>
                <w:sz w:val="18"/>
                <w:szCs w:val="18"/>
                <w:lang w:val="es-ES_tradnl" w:eastAsia="es-CO"/>
              </w:rPr>
            </w:pPr>
            <w:r w:rsidRPr="00CD3949">
              <w:rPr>
                <w:rFonts w:ascii="Tahoma" w:eastAsia="Times New Roman" w:hAnsi="Tahoma" w:cs="Tahoma"/>
                <w:b/>
                <w:bCs/>
                <w:color w:val="000000"/>
                <w:sz w:val="18"/>
                <w:szCs w:val="18"/>
                <w:lang w:val="es-ES_tradnl" w:eastAsia="es-CO"/>
              </w:rPr>
              <w:t>Artículo 3º.</w:t>
            </w:r>
            <w:r w:rsidRPr="00CD3949">
              <w:rPr>
                <w:rFonts w:ascii="Tahoma" w:eastAsia="Times New Roman" w:hAnsi="Tahoma" w:cs="Tahoma"/>
                <w:color w:val="000000"/>
                <w:sz w:val="18"/>
                <w:szCs w:val="18"/>
                <w:lang w:val="es-ES_tradnl" w:eastAsia="es-CO"/>
              </w:rPr>
              <w:t xml:space="preserve"> Inclúyase el artículo 206A a la Ley 599 de 2000, el cual quedará así: Artículo 206A. Acto sexual violento con menor de edad. El que realice acto sexual con persona menor de edad mediante violencia,</w:t>
            </w:r>
            <w:r w:rsidRPr="00CD3949">
              <w:rPr>
                <w:rFonts w:ascii="Tahoma" w:eastAsia="Times New Roman" w:hAnsi="Tahoma" w:cs="Tahoma"/>
                <w:b/>
                <w:bCs/>
                <w:color w:val="000000"/>
                <w:sz w:val="18"/>
                <w:szCs w:val="18"/>
                <w:lang w:val="es-ES_tradnl" w:eastAsia="es-CO"/>
              </w:rPr>
              <w:t xml:space="preserve"> incurrirá en prisión de</w:t>
            </w:r>
            <w:r w:rsidR="003F6927" w:rsidRPr="00CD3949">
              <w:rPr>
                <w:rFonts w:ascii="Tahoma" w:eastAsia="Times New Roman" w:hAnsi="Tahoma" w:cs="Tahoma"/>
                <w:b/>
                <w:bCs/>
                <w:color w:val="000000"/>
                <w:sz w:val="18"/>
                <w:szCs w:val="18"/>
                <w:lang w:val="es-ES_tradnl" w:eastAsia="es-CO"/>
              </w:rPr>
              <w:t xml:space="preserve"> veinte (20) a</w:t>
            </w:r>
            <w:r w:rsidR="002726EB">
              <w:rPr>
                <w:rFonts w:ascii="Tahoma" w:eastAsia="Times New Roman" w:hAnsi="Tahoma" w:cs="Tahoma"/>
                <w:b/>
                <w:bCs/>
                <w:color w:val="000000"/>
                <w:sz w:val="18"/>
                <w:szCs w:val="18"/>
                <w:lang w:val="es-ES_tradnl" w:eastAsia="es-CO"/>
              </w:rPr>
              <w:t xml:space="preserve"> treinta y cinco</w:t>
            </w:r>
            <w:r w:rsidR="003F6927" w:rsidRPr="00CD3949">
              <w:rPr>
                <w:rFonts w:ascii="Tahoma" w:eastAsia="Times New Roman" w:hAnsi="Tahoma" w:cs="Tahoma"/>
                <w:b/>
                <w:bCs/>
                <w:color w:val="000000"/>
                <w:sz w:val="18"/>
                <w:szCs w:val="18"/>
                <w:lang w:val="es-ES_tradnl" w:eastAsia="es-CO"/>
              </w:rPr>
              <w:t xml:space="preserve"> (35) años. </w:t>
            </w:r>
            <w:r w:rsidRPr="00CD3949">
              <w:rPr>
                <w:rFonts w:ascii="Tahoma" w:eastAsia="Times New Roman" w:hAnsi="Tahoma" w:cs="Tahoma"/>
                <w:b/>
                <w:bCs/>
                <w:color w:val="000000"/>
                <w:sz w:val="18"/>
                <w:szCs w:val="18"/>
                <w:lang w:val="es-ES_tradnl" w:eastAsia="es-CO"/>
              </w:rPr>
              <w:t xml:space="preserve"> </w:t>
            </w:r>
          </w:p>
          <w:p w:rsidR="003F6927" w:rsidRPr="00CD3949" w:rsidRDefault="003F6927" w:rsidP="00A81F00">
            <w:pPr>
              <w:spacing w:after="0" w:line="276" w:lineRule="auto"/>
              <w:jc w:val="both"/>
              <w:rPr>
                <w:rFonts w:ascii="Tahoma" w:eastAsia="Times New Roman" w:hAnsi="Tahoma" w:cs="Tahoma"/>
                <w:color w:val="000000"/>
                <w:sz w:val="18"/>
                <w:szCs w:val="18"/>
                <w:lang w:eastAsia="es-CO"/>
              </w:rPr>
            </w:pPr>
            <w:r w:rsidRPr="00CD3949">
              <w:rPr>
                <w:rFonts w:ascii="Tahoma" w:eastAsia="Times New Roman" w:hAnsi="Tahoma" w:cs="Tahoma"/>
                <w:b/>
                <w:bCs/>
                <w:color w:val="000000"/>
                <w:sz w:val="18"/>
                <w:szCs w:val="18"/>
                <w:lang w:val="es-ES_tradnl" w:eastAsia="es-CO"/>
              </w:rPr>
              <w:t>El agresor sexual no tendrá derecho a reducción de penas a menos que se someta a lo contemplado en el artículo 4 de la presente Ley.</w:t>
            </w:r>
          </w:p>
        </w:tc>
      </w:tr>
      <w:tr w:rsidR="00E9502F" w:rsidRPr="00A81F00" w:rsidTr="00E9502F">
        <w:trPr>
          <w:trHeight w:val="3266"/>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9502F" w:rsidRPr="00A81F00" w:rsidRDefault="00E9502F" w:rsidP="00A81F00">
            <w:pPr>
              <w:spacing w:after="0" w:line="276" w:lineRule="auto"/>
              <w:jc w:val="both"/>
              <w:rPr>
                <w:rFonts w:ascii="Tahoma" w:eastAsia="Times New Roman" w:hAnsi="Tahoma" w:cs="Tahoma"/>
                <w:color w:val="000000"/>
                <w:sz w:val="18"/>
                <w:szCs w:val="18"/>
                <w:lang w:eastAsia="es-CO"/>
              </w:rPr>
            </w:pPr>
            <w:r w:rsidRPr="00A81F00">
              <w:rPr>
                <w:rFonts w:ascii="Tahoma" w:eastAsia="Times New Roman" w:hAnsi="Tahoma" w:cs="Tahoma"/>
                <w:b/>
                <w:bCs/>
                <w:color w:val="000000"/>
                <w:sz w:val="18"/>
                <w:szCs w:val="18"/>
                <w:lang w:val="es-ES_tradnl" w:eastAsia="es-CO"/>
              </w:rPr>
              <w:t>Artículo 4º.</w:t>
            </w:r>
            <w:r w:rsidRPr="00A81F00">
              <w:rPr>
                <w:rFonts w:ascii="Tahoma" w:eastAsia="Times New Roman" w:hAnsi="Tahoma" w:cs="Tahoma"/>
                <w:color w:val="000000"/>
                <w:sz w:val="18"/>
                <w:szCs w:val="18"/>
                <w:lang w:val="es-ES_tradnl" w:eastAsia="es-CO"/>
              </w:rPr>
              <w:t xml:space="preserve"> Tratamiento voluntario de inhibición hormonal o castración química. El Gobierno nacional ofrecerá a través de las instituciones públicas prestadoras de servicios de salud y de manera gratuita, el tratamiento de inhibición hormonal o castración química, acompañado del tratamiento psicológico o psiquiátrico que corresponda, a las personas que hayan sido condenadas por los delitos contemplados en los artículos 205A y 206A de la Ley 599 de 2000, y que lo soliciten de manera voluntaria, con posterioridad al cumplimiento de la pena privativa de la libertad.</w:t>
            </w:r>
          </w:p>
        </w:tc>
        <w:tc>
          <w:tcPr>
            <w:tcW w:w="4253" w:type="dxa"/>
            <w:tcBorders>
              <w:top w:val="nil"/>
              <w:left w:val="nil"/>
              <w:bottom w:val="single" w:sz="4" w:space="0" w:color="auto"/>
              <w:right w:val="single" w:sz="4" w:space="0" w:color="auto"/>
            </w:tcBorders>
            <w:shd w:val="clear" w:color="auto" w:fill="auto"/>
            <w:noWrap/>
            <w:vAlign w:val="center"/>
            <w:hideMark/>
          </w:tcPr>
          <w:p w:rsidR="00E9502F" w:rsidRPr="00A81F00" w:rsidRDefault="00E9502F" w:rsidP="00A81F00">
            <w:pPr>
              <w:spacing w:after="0" w:line="276" w:lineRule="auto"/>
              <w:jc w:val="both"/>
              <w:rPr>
                <w:rFonts w:ascii="Tahoma" w:eastAsia="Times New Roman" w:hAnsi="Tahoma" w:cs="Tahoma"/>
                <w:color w:val="000000"/>
                <w:sz w:val="18"/>
                <w:szCs w:val="18"/>
                <w:lang w:eastAsia="es-CO"/>
              </w:rPr>
            </w:pPr>
            <w:r w:rsidRPr="00A81F00">
              <w:rPr>
                <w:rFonts w:ascii="Tahoma" w:eastAsia="Times New Roman" w:hAnsi="Tahoma" w:cs="Tahoma"/>
                <w:b/>
                <w:bCs/>
                <w:color w:val="000000"/>
                <w:sz w:val="18"/>
                <w:szCs w:val="18"/>
                <w:lang w:val="es-ES_tradnl" w:eastAsia="es-CO"/>
              </w:rPr>
              <w:t>Artículo 4º.</w:t>
            </w:r>
            <w:r w:rsidRPr="00A81F00">
              <w:rPr>
                <w:rFonts w:ascii="Tahoma" w:eastAsia="Times New Roman" w:hAnsi="Tahoma" w:cs="Tahoma"/>
                <w:color w:val="000000"/>
                <w:sz w:val="18"/>
                <w:szCs w:val="18"/>
                <w:lang w:val="es-ES_tradnl" w:eastAsia="es-CO"/>
              </w:rPr>
              <w:t xml:space="preserve"> Tratamiento de inhibición hormonal o castración química. El Gobierno Nacional a través de las instituciones públicas prestadoras de servicios de salud y de manera gratuita implementará, el tratamiento de inhibición hormonal o castración química, acompañado del tratamiento psicológico o psiquiátrico que corresponda, a las personas que hayan sido condenadas por los delitos contemplados en los artículos 205A y 206A de la Ley 599 de 2000, y que lo soliciten, </w:t>
            </w:r>
            <w:r w:rsidRPr="00A81F00">
              <w:rPr>
                <w:rFonts w:ascii="Tahoma" w:eastAsia="Times New Roman" w:hAnsi="Tahoma" w:cs="Tahoma"/>
                <w:b/>
                <w:bCs/>
                <w:color w:val="000000"/>
                <w:sz w:val="18"/>
                <w:szCs w:val="18"/>
                <w:lang w:val="es-ES_tradnl" w:eastAsia="es-CO"/>
              </w:rPr>
              <w:t xml:space="preserve">con anterioridad al cumplimiento de la pena privativa de la libertad y se implemente el tratamiento una vez se haya cumplido la pena. </w:t>
            </w:r>
          </w:p>
        </w:tc>
      </w:tr>
      <w:tr w:rsidR="00E9502F" w:rsidRPr="00A81F00" w:rsidTr="009F42C1">
        <w:trPr>
          <w:trHeight w:val="5959"/>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9502F" w:rsidRPr="00A81F00" w:rsidRDefault="00E9502F" w:rsidP="00A81F00">
            <w:pPr>
              <w:spacing w:after="0" w:line="276" w:lineRule="auto"/>
              <w:jc w:val="both"/>
              <w:rPr>
                <w:rFonts w:ascii="Tahoma" w:eastAsia="Times New Roman" w:hAnsi="Tahoma" w:cs="Tahoma"/>
                <w:color w:val="000000"/>
                <w:sz w:val="18"/>
                <w:szCs w:val="18"/>
                <w:lang w:val="es-ES_tradnl" w:eastAsia="es-CO"/>
              </w:rPr>
            </w:pPr>
            <w:r w:rsidRPr="00A81F00">
              <w:rPr>
                <w:rFonts w:ascii="Tahoma" w:eastAsia="Times New Roman" w:hAnsi="Tahoma" w:cs="Tahoma"/>
                <w:b/>
                <w:bCs/>
                <w:color w:val="000000"/>
                <w:sz w:val="18"/>
                <w:szCs w:val="18"/>
                <w:lang w:val="es-ES_tradnl" w:eastAsia="es-CO"/>
              </w:rPr>
              <w:lastRenderedPageBreak/>
              <w:t>Artículo 4º.</w:t>
            </w:r>
            <w:r w:rsidRPr="00A81F00">
              <w:rPr>
                <w:rFonts w:ascii="Tahoma" w:eastAsia="Times New Roman" w:hAnsi="Tahoma" w:cs="Tahoma"/>
                <w:color w:val="000000"/>
                <w:sz w:val="18"/>
                <w:szCs w:val="18"/>
                <w:lang w:val="es-ES_tradnl" w:eastAsia="es-CO"/>
              </w:rPr>
              <w:t xml:space="preserve"> </w:t>
            </w:r>
            <w:r w:rsidRPr="00A81F00">
              <w:rPr>
                <w:rFonts w:ascii="Tahoma" w:eastAsia="Times New Roman" w:hAnsi="Tahoma" w:cs="Tahoma"/>
                <w:i/>
                <w:iCs/>
                <w:color w:val="000000"/>
                <w:sz w:val="18"/>
                <w:szCs w:val="18"/>
                <w:lang w:val="es-ES_tradnl" w:eastAsia="es-CO"/>
              </w:rPr>
              <w:t>Tratamiento de inhibición hormonal o castración química</w:t>
            </w:r>
            <w:r w:rsidRPr="00A81F00">
              <w:rPr>
                <w:rFonts w:ascii="Tahoma" w:eastAsia="Times New Roman" w:hAnsi="Tahoma" w:cs="Tahoma"/>
                <w:color w:val="000000"/>
                <w:sz w:val="18"/>
                <w:szCs w:val="18"/>
                <w:lang w:val="es-ES_tradnl" w:eastAsia="es-CO"/>
              </w:rPr>
              <w:t xml:space="preserve">. El Gobierno Nacional a través de las instituciones públicas prestadoras de servicios de salud y de manera gratuita implementará, el tratamiento de inhibición hormonal o castración química, acompañado del tratamiento psicológico o psiquiátrico que corresponda, a las personas que hayan sido condenadas por los delitos contemplados en los artículos 205A y 206A de la Ley 599 de 2000, y que lo soliciten, con anterioridad al cumplimiento de la pena privativa de la libertad y se implemente el tratamiento una vez se haya cumplido la pena. </w:t>
            </w:r>
          </w:p>
          <w:p w:rsidR="00430CAF" w:rsidRPr="00A81F00" w:rsidRDefault="00430CAF"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Parágrafo.</w:t>
            </w:r>
            <w:r w:rsidRPr="00A81F00">
              <w:rPr>
                <w:rFonts w:ascii="Tahoma" w:eastAsia="Calibri" w:hAnsi="Tahoma" w:cs="Tahoma"/>
                <w:color w:val="000000"/>
                <w:sz w:val="18"/>
                <w:szCs w:val="18"/>
                <w:lang w:val="es-ES_tradnl"/>
              </w:rPr>
              <w:t xml:space="preserve"> El Gobierno nacional tendrá seis (6) meses a partir de la publicación de la presente ley para reglamentar lo relacionado con este tratamiento, incluyendo la duración del mismo, incentivos para quienes se sometan al tratamiento y para conformar un comité técnico-científico encargado de realizar el control y seguimiento a la implementación, aplicación y efectividad de las medidas contempladas.</w:t>
            </w:r>
          </w:p>
          <w:p w:rsidR="00430CAF" w:rsidRPr="00A81F00" w:rsidRDefault="00430CAF" w:rsidP="00A81F00">
            <w:pPr>
              <w:spacing w:after="0" w:line="276" w:lineRule="auto"/>
              <w:jc w:val="both"/>
              <w:rPr>
                <w:rFonts w:ascii="Tahoma" w:eastAsia="Times New Roman" w:hAnsi="Tahoma" w:cs="Tahoma"/>
                <w:b/>
                <w:bCs/>
                <w:color w:val="000000"/>
                <w:sz w:val="18"/>
                <w:szCs w:val="18"/>
                <w:lang w:val="es-ES_tradnl" w:eastAsia="es-CO"/>
              </w:rPr>
            </w:pPr>
          </w:p>
        </w:tc>
        <w:tc>
          <w:tcPr>
            <w:tcW w:w="4253" w:type="dxa"/>
            <w:tcBorders>
              <w:top w:val="nil"/>
              <w:left w:val="nil"/>
              <w:bottom w:val="single" w:sz="4" w:space="0" w:color="auto"/>
              <w:right w:val="single" w:sz="4" w:space="0" w:color="auto"/>
            </w:tcBorders>
            <w:shd w:val="clear" w:color="auto" w:fill="auto"/>
            <w:noWrap/>
            <w:vAlign w:val="center"/>
            <w:hideMark/>
          </w:tcPr>
          <w:p w:rsidR="00430CAF" w:rsidRPr="00A81F00" w:rsidRDefault="00E9502F" w:rsidP="00A81F00">
            <w:pPr>
              <w:spacing w:after="0" w:line="276" w:lineRule="auto"/>
              <w:jc w:val="both"/>
              <w:rPr>
                <w:rFonts w:ascii="Tahoma" w:eastAsia="Times New Roman" w:hAnsi="Tahoma" w:cs="Tahoma"/>
                <w:color w:val="000000"/>
                <w:sz w:val="18"/>
                <w:szCs w:val="18"/>
                <w:lang w:val="es-ES_tradnl" w:eastAsia="es-CO"/>
              </w:rPr>
            </w:pPr>
            <w:r w:rsidRPr="00A81F00">
              <w:rPr>
                <w:rFonts w:ascii="Tahoma" w:eastAsia="Times New Roman" w:hAnsi="Tahoma" w:cs="Tahoma"/>
                <w:b/>
                <w:bCs/>
                <w:color w:val="000000"/>
                <w:sz w:val="18"/>
                <w:szCs w:val="18"/>
                <w:lang w:val="es-ES_tradnl" w:eastAsia="es-CO"/>
              </w:rPr>
              <w:t>Artículo 4º.</w:t>
            </w:r>
            <w:r w:rsidRPr="00A81F00">
              <w:rPr>
                <w:rFonts w:ascii="Tahoma" w:eastAsia="Times New Roman" w:hAnsi="Tahoma" w:cs="Tahoma"/>
                <w:color w:val="000000"/>
                <w:sz w:val="18"/>
                <w:szCs w:val="18"/>
                <w:lang w:val="es-ES_tradnl" w:eastAsia="es-CO"/>
              </w:rPr>
              <w:t xml:space="preserve"> </w:t>
            </w:r>
            <w:r w:rsidRPr="00A81F00">
              <w:rPr>
                <w:rFonts w:ascii="Tahoma" w:eastAsia="Times New Roman" w:hAnsi="Tahoma" w:cs="Tahoma"/>
                <w:i/>
                <w:iCs/>
                <w:color w:val="000000"/>
                <w:sz w:val="18"/>
                <w:szCs w:val="18"/>
                <w:lang w:val="es-ES_tradnl" w:eastAsia="es-CO"/>
              </w:rPr>
              <w:t>Tratamiento de inhibición hormonal o castración química</w:t>
            </w:r>
            <w:r w:rsidRPr="00A81F00">
              <w:rPr>
                <w:rFonts w:ascii="Tahoma" w:eastAsia="Times New Roman" w:hAnsi="Tahoma" w:cs="Tahoma"/>
                <w:color w:val="000000"/>
                <w:sz w:val="18"/>
                <w:szCs w:val="18"/>
                <w:lang w:val="es-ES_tradnl" w:eastAsia="es-CO"/>
              </w:rPr>
              <w:t xml:space="preserve">. El Gobierno Nacional a través de las instituciones públicas prestadoras de servicios de salud y de manera gratuita implementará, el tratamiento de inhibición hormonal o castración química, acompañado del tratamiento psicológico o psiquiátrico que corresponda, a las personas que hayan sido condenadas por los delitos contemplados en los artículos 205A y 206A de la Ley 599 de 2000, y que lo soliciten, con anterioridad al cumplimiento de la pena privativa de la libertad y se implemente el tratamiento una vez se haya cumplido la pena.             </w:t>
            </w:r>
          </w:p>
          <w:p w:rsidR="00E9502F" w:rsidRPr="00A81F00" w:rsidRDefault="00E9502F" w:rsidP="00A81F00">
            <w:pPr>
              <w:spacing w:after="0" w:line="276" w:lineRule="auto"/>
              <w:jc w:val="both"/>
              <w:rPr>
                <w:rFonts w:ascii="Tahoma" w:eastAsia="Times New Roman" w:hAnsi="Tahoma" w:cs="Tahoma"/>
                <w:b/>
                <w:bCs/>
                <w:color w:val="000000"/>
                <w:sz w:val="18"/>
                <w:szCs w:val="18"/>
                <w:lang w:val="es-ES_tradnl" w:eastAsia="es-CO"/>
              </w:rPr>
            </w:pPr>
            <w:r w:rsidRPr="00A81F00">
              <w:rPr>
                <w:rFonts w:ascii="Tahoma" w:eastAsia="Times New Roman" w:hAnsi="Tahoma" w:cs="Tahoma"/>
                <w:b/>
                <w:bCs/>
                <w:color w:val="000000"/>
                <w:sz w:val="18"/>
                <w:szCs w:val="18"/>
                <w:lang w:val="es-ES_tradnl" w:eastAsia="es-CO"/>
              </w:rPr>
              <w:t>Parágrafo Primero.</w:t>
            </w:r>
            <w:r w:rsidRPr="00A81F00">
              <w:rPr>
                <w:rFonts w:ascii="Tahoma" w:eastAsia="Times New Roman" w:hAnsi="Tahoma" w:cs="Tahoma"/>
                <w:color w:val="000000"/>
                <w:sz w:val="18"/>
                <w:szCs w:val="18"/>
                <w:lang w:val="es-ES_tradnl" w:eastAsia="es-CO"/>
              </w:rPr>
              <w:t xml:space="preserve"> </w:t>
            </w:r>
            <w:r w:rsidRPr="00A81F00">
              <w:rPr>
                <w:rFonts w:ascii="Tahoma" w:eastAsia="Times New Roman" w:hAnsi="Tahoma" w:cs="Tahoma"/>
                <w:b/>
                <w:bCs/>
                <w:color w:val="000000"/>
                <w:sz w:val="18"/>
                <w:szCs w:val="18"/>
                <w:lang w:val="es-ES_tradnl" w:eastAsia="es-CO"/>
              </w:rPr>
              <w:t xml:space="preserve">El agresor sexual deberá cumplir como mínimo la tercera parte del total de su condena de la pena privativa de la libertad, acogiéndose completamente a la reglamentación del tratamiento. </w:t>
            </w:r>
          </w:p>
          <w:p w:rsidR="00430CAF" w:rsidRPr="00A81F00" w:rsidRDefault="00430CAF"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Parágrafo Segundo.</w:t>
            </w:r>
            <w:r w:rsidRPr="00A81F00">
              <w:rPr>
                <w:rFonts w:ascii="Tahoma" w:eastAsia="Calibri" w:hAnsi="Tahoma" w:cs="Tahoma"/>
                <w:color w:val="000000"/>
                <w:sz w:val="18"/>
                <w:szCs w:val="18"/>
                <w:lang w:val="es-ES_tradnl"/>
              </w:rPr>
              <w:t xml:space="preserve"> El Gobierno nacional tendrá seis (6) meses a partir de la publicación de la presente ley para reglamentar lo relacionado con este tratamiento, incluyendo la duración del mismo, incentivos para quienes se sometan al tratamiento y para conformar un comité técnico-científico encargado de realizar el control y seguimiento a la implementación, aplicación y efectividad de las medidas contempladas.</w:t>
            </w:r>
          </w:p>
          <w:p w:rsidR="00430CAF" w:rsidRPr="00A81F00" w:rsidRDefault="00430CAF" w:rsidP="00A81F00">
            <w:pPr>
              <w:spacing w:after="0" w:line="276" w:lineRule="auto"/>
              <w:jc w:val="both"/>
              <w:rPr>
                <w:rFonts w:ascii="Tahoma" w:eastAsia="Times New Roman" w:hAnsi="Tahoma" w:cs="Tahoma"/>
                <w:b/>
                <w:bCs/>
                <w:color w:val="000000"/>
                <w:sz w:val="18"/>
                <w:szCs w:val="18"/>
                <w:lang w:val="es-ES_tradnl" w:eastAsia="es-CO"/>
              </w:rPr>
            </w:pPr>
          </w:p>
        </w:tc>
      </w:tr>
    </w:tbl>
    <w:p w:rsidR="00C02450" w:rsidRPr="00A81F00" w:rsidRDefault="00C02450" w:rsidP="00A81F00">
      <w:pPr>
        <w:spacing w:after="0" w:line="276" w:lineRule="auto"/>
        <w:jc w:val="both"/>
        <w:rPr>
          <w:rFonts w:ascii="Tahoma" w:hAnsi="Tahoma" w:cs="Tahoma"/>
          <w:sz w:val="18"/>
          <w:szCs w:val="18"/>
        </w:rPr>
      </w:pPr>
    </w:p>
    <w:p w:rsidR="00BC1F45" w:rsidRDefault="00BC1F45"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Default="009F42C1" w:rsidP="00A81F00">
      <w:pPr>
        <w:spacing w:after="0" w:line="276" w:lineRule="auto"/>
        <w:jc w:val="both"/>
        <w:rPr>
          <w:rFonts w:ascii="Tahoma" w:hAnsi="Tahoma" w:cs="Tahoma"/>
          <w:sz w:val="18"/>
          <w:szCs w:val="18"/>
        </w:rPr>
      </w:pPr>
    </w:p>
    <w:p w:rsidR="009F42C1" w:rsidRPr="00A81F00" w:rsidRDefault="009F42C1" w:rsidP="00A81F00">
      <w:pPr>
        <w:spacing w:after="0" w:line="276" w:lineRule="auto"/>
        <w:jc w:val="both"/>
        <w:rPr>
          <w:rFonts w:ascii="Tahoma" w:hAnsi="Tahoma" w:cs="Tahoma"/>
          <w:sz w:val="18"/>
          <w:szCs w:val="18"/>
        </w:rPr>
      </w:pPr>
    </w:p>
    <w:p w:rsidR="00BC1F45" w:rsidRPr="00A81F00" w:rsidRDefault="00BC1F45" w:rsidP="00A81F00">
      <w:pPr>
        <w:pStyle w:val="Prrafodelista"/>
        <w:numPr>
          <w:ilvl w:val="0"/>
          <w:numId w:val="7"/>
        </w:numPr>
        <w:spacing w:after="0" w:line="276" w:lineRule="auto"/>
        <w:jc w:val="both"/>
        <w:rPr>
          <w:rFonts w:ascii="Tahoma" w:hAnsi="Tahoma" w:cs="Tahoma"/>
          <w:b/>
          <w:sz w:val="18"/>
          <w:szCs w:val="18"/>
        </w:rPr>
      </w:pPr>
      <w:r w:rsidRPr="00A81F00">
        <w:rPr>
          <w:rFonts w:ascii="Tahoma" w:hAnsi="Tahoma" w:cs="Tahoma"/>
          <w:b/>
          <w:sz w:val="18"/>
          <w:szCs w:val="18"/>
        </w:rPr>
        <w:t xml:space="preserve">Constancia </w:t>
      </w:r>
    </w:p>
    <w:p w:rsidR="007819E7" w:rsidRPr="00A81F00" w:rsidRDefault="007819E7" w:rsidP="00A81F00">
      <w:pPr>
        <w:spacing w:after="0" w:line="276" w:lineRule="auto"/>
        <w:jc w:val="both"/>
        <w:rPr>
          <w:rFonts w:ascii="Tahoma" w:hAnsi="Tahoma" w:cs="Tahoma"/>
          <w:b/>
          <w:sz w:val="18"/>
          <w:szCs w:val="18"/>
        </w:rPr>
      </w:pPr>
    </w:p>
    <w:p w:rsidR="00275D5E" w:rsidRPr="00CD3949" w:rsidRDefault="00275D5E" w:rsidP="00A81F00">
      <w:pPr>
        <w:spacing w:after="0" w:line="276" w:lineRule="auto"/>
        <w:jc w:val="both"/>
        <w:rPr>
          <w:rFonts w:ascii="Tahoma" w:eastAsia="Times New Roman" w:hAnsi="Tahoma" w:cs="Tahoma"/>
          <w:b/>
          <w:bCs/>
          <w:color w:val="000000"/>
          <w:sz w:val="18"/>
          <w:szCs w:val="18"/>
          <w:lang w:val="es-ES_tradnl" w:eastAsia="es-CO"/>
        </w:rPr>
      </w:pPr>
      <w:r w:rsidRPr="00CD3949">
        <w:rPr>
          <w:rFonts w:ascii="Tahoma" w:hAnsi="Tahoma" w:cs="Tahoma"/>
          <w:sz w:val="18"/>
          <w:szCs w:val="18"/>
        </w:rPr>
        <w:t>Para el suscrito ponente, e</w:t>
      </w:r>
      <w:r w:rsidR="007819E7" w:rsidRPr="00CD3949">
        <w:rPr>
          <w:rFonts w:ascii="Tahoma" w:hAnsi="Tahoma" w:cs="Tahoma"/>
          <w:sz w:val="18"/>
          <w:szCs w:val="18"/>
        </w:rPr>
        <w:t>s importante establecer que la intención desde e</w:t>
      </w:r>
      <w:r w:rsidR="00487719">
        <w:rPr>
          <w:rFonts w:ascii="Tahoma" w:hAnsi="Tahoma" w:cs="Tahoma"/>
          <w:sz w:val="18"/>
          <w:szCs w:val="18"/>
        </w:rPr>
        <w:t>l principio era implementar el Tratamiento de la</w:t>
      </w:r>
      <w:r w:rsidR="007E390B" w:rsidRPr="00CD3949">
        <w:rPr>
          <w:rFonts w:ascii="Tahoma" w:hAnsi="Tahoma" w:cs="Tahoma"/>
          <w:sz w:val="18"/>
          <w:szCs w:val="18"/>
        </w:rPr>
        <w:t xml:space="preserve"> Castración Q</w:t>
      </w:r>
      <w:r w:rsidR="007819E7" w:rsidRPr="00CD3949">
        <w:rPr>
          <w:rFonts w:ascii="Tahoma" w:hAnsi="Tahoma" w:cs="Tahoma"/>
          <w:sz w:val="18"/>
          <w:szCs w:val="18"/>
        </w:rPr>
        <w:t>uímica de manera obligatoria a todo agresor sexu</w:t>
      </w:r>
      <w:r w:rsidRPr="00CD3949">
        <w:rPr>
          <w:rFonts w:ascii="Tahoma" w:hAnsi="Tahoma" w:cs="Tahoma"/>
          <w:sz w:val="18"/>
          <w:szCs w:val="18"/>
        </w:rPr>
        <w:t>al que cometa el acto delictivo.  P</w:t>
      </w:r>
      <w:r w:rsidR="007819E7" w:rsidRPr="00CD3949">
        <w:rPr>
          <w:rFonts w:ascii="Tahoma" w:hAnsi="Tahoma" w:cs="Tahoma"/>
          <w:sz w:val="18"/>
          <w:szCs w:val="18"/>
        </w:rPr>
        <w:t xml:space="preserve">or razones jurídicas que irían en contra </w:t>
      </w:r>
      <w:r w:rsidRPr="00CD3949">
        <w:rPr>
          <w:rFonts w:ascii="Tahoma" w:hAnsi="Tahoma" w:cs="Tahoma"/>
          <w:sz w:val="18"/>
          <w:szCs w:val="18"/>
        </w:rPr>
        <w:t>vía</w:t>
      </w:r>
      <w:r w:rsidR="00E0060B" w:rsidRPr="00CD3949">
        <w:rPr>
          <w:rFonts w:ascii="Tahoma" w:hAnsi="Tahoma" w:cs="Tahoma"/>
          <w:sz w:val="18"/>
          <w:szCs w:val="18"/>
        </w:rPr>
        <w:t xml:space="preserve"> de la Carta Magna c</w:t>
      </w:r>
      <w:r w:rsidR="007819E7" w:rsidRPr="00CD3949">
        <w:rPr>
          <w:rFonts w:ascii="Tahoma" w:hAnsi="Tahoma" w:cs="Tahoma"/>
          <w:sz w:val="18"/>
          <w:szCs w:val="18"/>
        </w:rPr>
        <w:t xml:space="preserve">olombiana, </w:t>
      </w:r>
      <w:r w:rsidRPr="00CD3949">
        <w:rPr>
          <w:rFonts w:ascii="Tahoma" w:hAnsi="Tahoma" w:cs="Tahoma"/>
          <w:sz w:val="18"/>
          <w:szCs w:val="18"/>
        </w:rPr>
        <w:t>que</w:t>
      </w:r>
      <w:r w:rsidR="007819E7" w:rsidRPr="00CD3949">
        <w:rPr>
          <w:rFonts w:ascii="Tahoma" w:hAnsi="Tahoma" w:cs="Tahoma"/>
          <w:sz w:val="18"/>
          <w:szCs w:val="18"/>
        </w:rPr>
        <w:t xml:space="preserve"> prohíbe</w:t>
      </w:r>
      <w:r w:rsidRPr="00CD3949">
        <w:rPr>
          <w:rFonts w:ascii="Tahoma" w:hAnsi="Tahoma" w:cs="Tahoma"/>
          <w:sz w:val="18"/>
          <w:szCs w:val="18"/>
        </w:rPr>
        <w:t xml:space="preserve"> este tipo de mecanismos de carácter obligatorio</w:t>
      </w:r>
      <w:r w:rsidR="007819E7" w:rsidRPr="00CD3949">
        <w:rPr>
          <w:rFonts w:ascii="Tahoma" w:hAnsi="Tahoma" w:cs="Tahoma"/>
          <w:sz w:val="18"/>
          <w:szCs w:val="18"/>
        </w:rPr>
        <w:t>,</w:t>
      </w:r>
      <w:r w:rsidR="00E0060B" w:rsidRPr="00CD3949">
        <w:rPr>
          <w:rFonts w:ascii="Tahoma" w:hAnsi="Tahoma" w:cs="Tahoma"/>
          <w:sz w:val="18"/>
          <w:szCs w:val="18"/>
        </w:rPr>
        <w:t xml:space="preserve"> se decidió impulsa</w:t>
      </w:r>
      <w:r w:rsidR="007819E7" w:rsidRPr="00CD3949">
        <w:rPr>
          <w:rFonts w:ascii="Tahoma" w:hAnsi="Tahoma" w:cs="Tahoma"/>
          <w:sz w:val="18"/>
          <w:szCs w:val="18"/>
        </w:rPr>
        <w:t>r</w:t>
      </w:r>
      <w:r w:rsidR="00E0060B" w:rsidRPr="00CD3949">
        <w:rPr>
          <w:rFonts w:ascii="Tahoma" w:hAnsi="Tahoma" w:cs="Tahoma"/>
          <w:sz w:val="18"/>
          <w:szCs w:val="18"/>
        </w:rPr>
        <w:t xml:space="preserve"> </w:t>
      </w:r>
      <w:r w:rsidR="007819E7" w:rsidRPr="00CD3949">
        <w:rPr>
          <w:rFonts w:ascii="Tahoma" w:hAnsi="Tahoma" w:cs="Tahoma"/>
          <w:sz w:val="18"/>
          <w:szCs w:val="18"/>
        </w:rPr>
        <w:t>el presente proyecto de ley,</w:t>
      </w:r>
      <w:r w:rsidR="00E0060B" w:rsidRPr="00CD3949">
        <w:rPr>
          <w:rFonts w:ascii="Tahoma" w:hAnsi="Tahoma" w:cs="Tahoma"/>
          <w:sz w:val="18"/>
          <w:szCs w:val="18"/>
        </w:rPr>
        <w:t xml:space="preserve"> que contempla</w:t>
      </w:r>
      <w:r w:rsidRPr="00CD3949">
        <w:rPr>
          <w:rFonts w:ascii="Tahoma" w:hAnsi="Tahoma" w:cs="Tahoma"/>
          <w:sz w:val="18"/>
          <w:szCs w:val="18"/>
        </w:rPr>
        <w:t xml:space="preserve"> una medida voluntaria para el agresor s</w:t>
      </w:r>
      <w:r w:rsidR="00A81F00" w:rsidRPr="00CD3949">
        <w:rPr>
          <w:rFonts w:ascii="Tahoma" w:hAnsi="Tahoma" w:cs="Tahoma"/>
          <w:sz w:val="18"/>
          <w:szCs w:val="18"/>
        </w:rPr>
        <w:t xml:space="preserve">exual que desee reducir su </w:t>
      </w:r>
      <w:r w:rsidRPr="00CD3949">
        <w:rPr>
          <w:rFonts w:ascii="Tahoma" w:hAnsi="Tahoma" w:cs="Tahoma"/>
          <w:sz w:val="18"/>
          <w:szCs w:val="18"/>
        </w:rPr>
        <w:t>condena, las cuales fueron incrementadas para acceso carnal vio</w:t>
      </w:r>
      <w:r w:rsidR="00430CAF" w:rsidRPr="00CD3949">
        <w:rPr>
          <w:rFonts w:ascii="Tahoma" w:hAnsi="Tahoma" w:cs="Tahoma"/>
          <w:sz w:val="18"/>
          <w:szCs w:val="18"/>
        </w:rPr>
        <w:t xml:space="preserve">lento en menor de edad entre </w:t>
      </w:r>
      <w:r w:rsidR="00430CAF" w:rsidRPr="00CD3949">
        <w:rPr>
          <w:rFonts w:ascii="Tahoma" w:eastAsia="Times New Roman" w:hAnsi="Tahoma" w:cs="Tahoma"/>
          <w:bCs/>
          <w:color w:val="000000"/>
          <w:sz w:val="18"/>
          <w:szCs w:val="18"/>
          <w:lang w:val="es-ES_tradnl" w:eastAsia="es-CO"/>
        </w:rPr>
        <w:t>treinta (30)</w:t>
      </w:r>
      <w:r w:rsidR="00830B1B">
        <w:rPr>
          <w:rFonts w:ascii="Tahoma" w:eastAsia="Times New Roman" w:hAnsi="Tahoma" w:cs="Tahoma"/>
          <w:bCs/>
          <w:color w:val="000000"/>
          <w:sz w:val="18"/>
          <w:szCs w:val="18"/>
          <w:lang w:val="es-ES_tradnl" w:eastAsia="es-CO"/>
        </w:rPr>
        <w:t xml:space="preserve"> a cuarenta y ocho </w:t>
      </w:r>
      <w:r w:rsidR="00430CAF" w:rsidRPr="00CD3949">
        <w:rPr>
          <w:rFonts w:ascii="Tahoma" w:eastAsia="Times New Roman" w:hAnsi="Tahoma" w:cs="Tahoma"/>
          <w:bCs/>
          <w:color w:val="000000"/>
          <w:sz w:val="18"/>
          <w:szCs w:val="18"/>
          <w:lang w:val="es-ES_tradnl" w:eastAsia="es-CO"/>
        </w:rPr>
        <w:t xml:space="preserve">(48) años, </w:t>
      </w:r>
      <w:r w:rsidRPr="00CD3949">
        <w:rPr>
          <w:rFonts w:ascii="Tahoma" w:hAnsi="Tahoma" w:cs="Tahoma"/>
          <w:sz w:val="18"/>
          <w:szCs w:val="18"/>
        </w:rPr>
        <w:t>y para</w:t>
      </w:r>
      <w:r w:rsidR="00A81F00" w:rsidRPr="00CD3949">
        <w:rPr>
          <w:rFonts w:ascii="Tahoma" w:hAnsi="Tahoma" w:cs="Tahoma"/>
          <w:sz w:val="18"/>
          <w:szCs w:val="18"/>
        </w:rPr>
        <w:t xml:space="preserve"> acto sexual violento entre </w:t>
      </w:r>
      <w:r w:rsidR="00A81F00" w:rsidRPr="00CD3949">
        <w:rPr>
          <w:rFonts w:ascii="Tahoma" w:eastAsia="Times New Roman" w:hAnsi="Tahoma" w:cs="Tahoma"/>
          <w:bCs/>
          <w:color w:val="000000"/>
          <w:sz w:val="18"/>
          <w:szCs w:val="18"/>
          <w:lang w:val="es-ES_tradnl" w:eastAsia="es-CO"/>
        </w:rPr>
        <w:t>veinte (20) a</w:t>
      </w:r>
      <w:r w:rsidR="00830B1B">
        <w:rPr>
          <w:rFonts w:ascii="Tahoma" w:eastAsia="Times New Roman" w:hAnsi="Tahoma" w:cs="Tahoma"/>
          <w:bCs/>
          <w:color w:val="000000"/>
          <w:sz w:val="18"/>
          <w:szCs w:val="18"/>
          <w:lang w:val="es-ES_tradnl" w:eastAsia="es-CO"/>
        </w:rPr>
        <w:t xml:space="preserve"> treinta y cinco</w:t>
      </w:r>
      <w:bookmarkStart w:id="0" w:name="_GoBack"/>
      <w:bookmarkEnd w:id="0"/>
      <w:r w:rsidR="00A81F00" w:rsidRPr="00CD3949">
        <w:rPr>
          <w:rFonts w:ascii="Tahoma" w:eastAsia="Times New Roman" w:hAnsi="Tahoma" w:cs="Tahoma"/>
          <w:bCs/>
          <w:color w:val="000000"/>
          <w:sz w:val="18"/>
          <w:szCs w:val="18"/>
          <w:lang w:val="es-ES_tradnl" w:eastAsia="es-CO"/>
        </w:rPr>
        <w:t xml:space="preserve"> (35) años</w:t>
      </w:r>
      <w:r w:rsidR="00E0060B" w:rsidRPr="00CD3949">
        <w:rPr>
          <w:rFonts w:ascii="Tahoma" w:eastAsia="Times New Roman" w:hAnsi="Tahoma" w:cs="Tahoma"/>
          <w:b/>
          <w:bCs/>
          <w:color w:val="000000"/>
          <w:sz w:val="18"/>
          <w:szCs w:val="18"/>
          <w:lang w:val="es-ES_tradnl" w:eastAsia="es-CO"/>
        </w:rPr>
        <w:t xml:space="preserve">. </w:t>
      </w:r>
    </w:p>
    <w:p w:rsidR="00275D5E" w:rsidRPr="00CD3949" w:rsidRDefault="00275D5E" w:rsidP="00A81F00">
      <w:pPr>
        <w:spacing w:after="0" w:line="276" w:lineRule="auto"/>
        <w:jc w:val="both"/>
        <w:rPr>
          <w:rFonts w:ascii="Tahoma" w:hAnsi="Tahoma" w:cs="Tahoma"/>
          <w:sz w:val="18"/>
          <w:szCs w:val="18"/>
        </w:rPr>
      </w:pPr>
    </w:p>
    <w:p w:rsidR="001C1C5D" w:rsidRPr="00CD3949" w:rsidRDefault="00275D5E" w:rsidP="00A81F00">
      <w:pPr>
        <w:spacing w:after="0" w:line="276" w:lineRule="auto"/>
        <w:jc w:val="both"/>
        <w:rPr>
          <w:rFonts w:ascii="Tahoma" w:hAnsi="Tahoma" w:cs="Tahoma"/>
          <w:sz w:val="18"/>
          <w:szCs w:val="18"/>
        </w:rPr>
      </w:pPr>
      <w:r w:rsidRPr="00CD3949">
        <w:rPr>
          <w:rFonts w:ascii="Tahoma" w:hAnsi="Tahoma" w:cs="Tahoma"/>
          <w:sz w:val="18"/>
          <w:szCs w:val="18"/>
        </w:rPr>
        <w:t xml:space="preserve">Sin embargo, como </w:t>
      </w:r>
      <w:r w:rsidR="00A81F00" w:rsidRPr="00CD3949">
        <w:rPr>
          <w:rFonts w:ascii="Tahoma" w:hAnsi="Tahoma" w:cs="Tahoma"/>
          <w:sz w:val="18"/>
          <w:szCs w:val="18"/>
        </w:rPr>
        <w:t>Congresista de la Repú</w:t>
      </w:r>
      <w:r w:rsidRPr="00CD3949">
        <w:rPr>
          <w:rFonts w:ascii="Tahoma" w:hAnsi="Tahoma" w:cs="Tahoma"/>
          <w:sz w:val="18"/>
          <w:szCs w:val="18"/>
        </w:rPr>
        <w:t xml:space="preserve">blica </w:t>
      </w:r>
      <w:r w:rsidR="00F66103" w:rsidRPr="00CD3949">
        <w:rPr>
          <w:rFonts w:ascii="Tahoma" w:hAnsi="Tahoma" w:cs="Tahoma"/>
          <w:sz w:val="18"/>
          <w:szCs w:val="18"/>
        </w:rPr>
        <w:t>me permito anunciar que continuaré trabajando</w:t>
      </w:r>
      <w:r w:rsidR="001C1C5D" w:rsidRPr="00CD3949">
        <w:rPr>
          <w:rFonts w:ascii="Tahoma" w:hAnsi="Tahoma" w:cs="Tahoma"/>
          <w:sz w:val="18"/>
          <w:szCs w:val="18"/>
        </w:rPr>
        <w:t xml:space="preserve"> para lograr que la implementación de</w:t>
      </w:r>
      <w:r w:rsidR="00402036">
        <w:rPr>
          <w:rFonts w:ascii="Tahoma" w:hAnsi="Tahoma" w:cs="Tahoma"/>
          <w:sz w:val="18"/>
          <w:szCs w:val="18"/>
        </w:rPr>
        <w:t>l T</w:t>
      </w:r>
      <w:r w:rsidR="001C1C5D" w:rsidRPr="00CD3949">
        <w:rPr>
          <w:rFonts w:ascii="Tahoma" w:hAnsi="Tahoma" w:cs="Tahoma"/>
          <w:sz w:val="18"/>
          <w:szCs w:val="18"/>
        </w:rPr>
        <w:t xml:space="preserve">ratamiento de </w:t>
      </w:r>
      <w:r w:rsidR="00402036">
        <w:rPr>
          <w:rFonts w:ascii="Tahoma" w:hAnsi="Tahoma" w:cs="Tahoma"/>
          <w:sz w:val="18"/>
          <w:szCs w:val="18"/>
        </w:rPr>
        <w:t>I</w:t>
      </w:r>
      <w:r w:rsidR="001C1C5D" w:rsidRPr="00CD3949">
        <w:rPr>
          <w:rFonts w:ascii="Tahoma" w:hAnsi="Tahoma" w:cs="Tahoma"/>
          <w:sz w:val="18"/>
          <w:szCs w:val="18"/>
        </w:rPr>
        <w:t xml:space="preserve">nhibición </w:t>
      </w:r>
      <w:r w:rsidR="00402036">
        <w:rPr>
          <w:rFonts w:ascii="Tahoma" w:hAnsi="Tahoma" w:cs="Tahoma"/>
          <w:sz w:val="18"/>
          <w:szCs w:val="18"/>
        </w:rPr>
        <w:t>H</w:t>
      </w:r>
      <w:r w:rsidR="001C1C5D" w:rsidRPr="00CD3949">
        <w:rPr>
          <w:rFonts w:ascii="Tahoma" w:hAnsi="Tahoma" w:cs="Tahoma"/>
          <w:sz w:val="18"/>
          <w:szCs w:val="18"/>
        </w:rPr>
        <w:t xml:space="preserve">ormonal sea </w:t>
      </w:r>
      <w:r w:rsidR="00487719">
        <w:rPr>
          <w:rFonts w:ascii="Tahoma" w:hAnsi="Tahoma" w:cs="Tahoma"/>
          <w:sz w:val="18"/>
          <w:szCs w:val="18"/>
        </w:rPr>
        <w:t>obligatoria</w:t>
      </w:r>
      <w:r w:rsidR="001C1C5D" w:rsidRPr="00CD3949">
        <w:rPr>
          <w:rFonts w:ascii="Tahoma" w:hAnsi="Tahoma" w:cs="Tahoma"/>
          <w:sz w:val="18"/>
          <w:szCs w:val="18"/>
        </w:rPr>
        <w:t xml:space="preserve"> para aquel que cometiere el ac</w:t>
      </w:r>
      <w:r w:rsidR="00487719">
        <w:rPr>
          <w:rFonts w:ascii="Tahoma" w:hAnsi="Tahoma" w:cs="Tahoma"/>
          <w:sz w:val="18"/>
          <w:szCs w:val="18"/>
        </w:rPr>
        <w:t>t</w:t>
      </w:r>
      <w:r w:rsidR="00B6653F">
        <w:rPr>
          <w:rFonts w:ascii="Tahoma" w:hAnsi="Tahoma" w:cs="Tahoma"/>
          <w:sz w:val="18"/>
          <w:szCs w:val="18"/>
        </w:rPr>
        <w:t>o delictivo contra todo menor y a</w:t>
      </w:r>
      <w:r w:rsidR="00487719">
        <w:rPr>
          <w:rFonts w:ascii="Tahoma" w:hAnsi="Tahoma" w:cs="Tahoma"/>
          <w:sz w:val="18"/>
          <w:szCs w:val="18"/>
        </w:rPr>
        <w:t>dicionalmente lucharé porque en Colombia se logre</w:t>
      </w:r>
      <w:r w:rsidR="00B6653F">
        <w:rPr>
          <w:rFonts w:ascii="Tahoma" w:hAnsi="Tahoma" w:cs="Tahoma"/>
          <w:sz w:val="18"/>
          <w:szCs w:val="18"/>
        </w:rPr>
        <w:t xml:space="preserve"> sancionar</w:t>
      </w:r>
      <w:r w:rsidR="00487719">
        <w:rPr>
          <w:rFonts w:ascii="Tahoma" w:hAnsi="Tahoma" w:cs="Tahoma"/>
          <w:sz w:val="18"/>
          <w:szCs w:val="18"/>
        </w:rPr>
        <w:t xml:space="preserve"> </w:t>
      </w:r>
      <w:r w:rsidR="00B6653F">
        <w:rPr>
          <w:rFonts w:ascii="Tahoma" w:hAnsi="Tahoma" w:cs="Tahoma"/>
          <w:sz w:val="18"/>
          <w:szCs w:val="18"/>
        </w:rPr>
        <w:t xml:space="preserve">la Ley que permita la pena de la cadena perpetua. </w:t>
      </w:r>
    </w:p>
    <w:p w:rsidR="00CD3949" w:rsidRPr="00CD3949" w:rsidRDefault="00CD3949" w:rsidP="00A81F00">
      <w:pPr>
        <w:spacing w:after="0" w:line="276" w:lineRule="auto"/>
        <w:jc w:val="both"/>
        <w:rPr>
          <w:rFonts w:ascii="Tahoma" w:hAnsi="Tahoma" w:cs="Tahoma"/>
          <w:sz w:val="18"/>
          <w:szCs w:val="18"/>
        </w:rPr>
      </w:pPr>
    </w:p>
    <w:p w:rsidR="00A81F00" w:rsidRPr="00CD3949" w:rsidRDefault="00F66103" w:rsidP="00A81F00">
      <w:pPr>
        <w:spacing w:after="0" w:line="276" w:lineRule="auto"/>
        <w:jc w:val="both"/>
        <w:rPr>
          <w:rFonts w:ascii="Tahoma" w:hAnsi="Tahoma" w:cs="Tahoma"/>
          <w:sz w:val="18"/>
          <w:szCs w:val="18"/>
        </w:rPr>
      </w:pPr>
      <w:r w:rsidRPr="00CD3949">
        <w:rPr>
          <w:rFonts w:ascii="Tahoma" w:hAnsi="Tahoma" w:cs="Tahoma"/>
          <w:sz w:val="18"/>
          <w:szCs w:val="18"/>
        </w:rPr>
        <w:t xml:space="preserve">Una nación que no proteja a sus niños, niñas y adolescentes de cualquier agresión física, moral o psicológica, está condenando a las futuras generaciones. </w:t>
      </w:r>
    </w:p>
    <w:p w:rsidR="00A81F00" w:rsidRPr="00A81F00" w:rsidRDefault="00A81F00" w:rsidP="00A81F00">
      <w:pPr>
        <w:spacing w:after="0" w:line="276" w:lineRule="auto"/>
        <w:jc w:val="both"/>
        <w:rPr>
          <w:rFonts w:ascii="Tahoma" w:hAnsi="Tahoma" w:cs="Tahoma"/>
          <w:b/>
          <w:sz w:val="18"/>
          <w:szCs w:val="18"/>
        </w:rPr>
      </w:pPr>
    </w:p>
    <w:p w:rsidR="001A684E" w:rsidRPr="00A81F00" w:rsidRDefault="001A684E" w:rsidP="00A81F00">
      <w:pPr>
        <w:pStyle w:val="Prrafodelista"/>
        <w:numPr>
          <w:ilvl w:val="0"/>
          <w:numId w:val="7"/>
        </w:numPr>
        <w:spacing w:after="160" w:line="276" w:lineRule="auto"/>
        <w:jc w:val="both"/>
        <w:rPr>
          <w:rFonts w:ascii="Tahoma" w:hAnsi="Tahoma" w:cs="Tahoma"/>
          <w:b/>
          <w:bCs/>
          <w:sz w:val="18"/>
          <w:szCs w:val="18"/>
        </w:rPr>
      </w:pPr>
      <w:r w:rsidRPr="00A81F00">
        <w:rPr>
          <w:rFonts w:ascii="Tahoma" w:hAnsi="Tahoma" w:cs="Tahoma"/>
          <w:b/>
          <w:bCs/>
          <w:sz w:val="18"/>
          <w:szCs w:val="18"/>
        </w:rPr>
        <w:t>Proposición</w:t>
      </w:r>
    </w:p>
    <w:p w:rsidR="001A684E" w:rsidRDefault="001A684E" w:rsidP="00A81F00">
      <w:pPr>
        <w:spacing w:after="0" w:line="276" w:lineRule="auto"/>
        <w:jc w:val="both"/>
        <w:rPr>
          <w:rFonts w:ascii="Tahoma" w:hAnsi="Tahoma" w:cs="Tahoma"/>
          <w:iCs/>
          <w:sz w:val="18"/>
          <w:szCs w:val="18"/>
        </w:rPr>
      </w:pPr>
      <w:r w:rsidRPr="00A81F00">
        <w:rPr>
          <w:rFonts w:ascii="Tahoma" w:hAnsi="Tahoma" w:cs="Tahoma"/>
          <w:sz w:val="18"/>
          <w:szCs w:val="18"/>
        </w:rPr>
        <w:t>Con fundamento en las anteriores consideraciones, de manera respetuosa nos permitimos rendir ponencia positiva y, por tanto, solicitamos a la Comisión Primera Constitucional Permanente de la Cámara de Representantes</w:t>
      </w:r>
      <w:r w:rsidR="0069389C" w:rsidRPr="00A81F00">
        <w:rPr>
          <w:rFonts w:ascii="Tahoma" w:hAnsi="Tahoma" w:cs="Tahoma"/>
          <w:sz w:val="18"/>
          <w:szCs w:val="18"/>
        </w:rPr>
        <w:t xml:space="preserve"> dar primer debate en Cámara</w:t>
      </w:r>
      <w:r w:rsidRPr="00A81F00">
        <w:rPr>
          <w:rFonts w:ascii="Tahoma" w:hAnsi="Tahoma" w:cs="Tahoma"/>
          <w:sz w:val="18"/>
          <w:szCs w:val="18"/>
        </w:rPr>
        <w:t xml:space="preserve"> al </w:t>
      </w:r>
      <w:r w:rsidRPr="00A81F00">
        <w:rPr>
          <w:rFonts w:ascii="Tahoma" w:eastAsia="Cambria" w:hAnsi="Tahoma" w:cs="Tahoma"/>
          <w:sz w:val="18"/>
          <w:szCs w:val="18"/>
        </w:rPr>
        <w:t>Proyecto de Ley No. 247 de 2018 – Cámara / 197 de 2016 – Senado “</w:t>
      </w:r>
      <w:r w:rsidRPr="00A81F00">
        <w:rPr>
          <w:rFonts w:ascii="Tahoma" w:hAnsi="Tahoma" w:cs="Tahoma"/>
          <w:i/>
          <w:iCs/>
          <w:sz w:val="18"/>
          <w:szCs w:val="18"/>
        </w:rPr>
        <w:t>Por medio de la cual se formulan medidas que permitan prevenir y sancionar los delitos contra la libertad, integridad y formación sexual de los Niños, Niñas y Adolescentes”.</w:t>
      </w:r>
      <w:r w:rsidRPr="00A81F00">
        <w:rPr>
          <w:rFonts w:ascii="Tahoma" w:hAnsi="Tahoma" w:cs="Tahoma"/>
          <w:iCs/>
          <w:sz w:val="18"/>
          <w:szCs w:val="18"/>
        </w:rPr>
        <w:t xml:space="preserve"> Acumulado con el proyecto de ley 200 de 2016.</w:t>
      </w: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Pr="00A81F00" w:rsidRDefault="00A81F00" w:rsidP="00A81F00">
      <w:pPr>
        <w:spacing w:after="0" w:line="276" w:lineRule="auto"/>
        <w:jc w:val="both"/>
        <w:rPr>
          <w:rFonts w:ascii="Tahoma" w:hAnsi="Tahoma" w:cs="Tahoma"/>
          <w:iCs/>
          <w:sz w:val="18"/>
          <w:szCs w:val="18"/>
        </w:rPr>
      </w:pPr>
    </w:p>
    <w:p w:rsidR="00E9502F" w:rsidRPr="00A81F00" w:rsidRDefault="00E9502F" w:rsidP="00A81F00">
      <w:pPr>
        <w:spacing w:after="0" w:line="276" w:lineRule="auto"/>
        <w:jc w:val="both"/>
        <w:rPr>
          <w:rFonts w:ascii="Tahoma" w:hAnsi="Tahoma" w:cs="Tahoma"/>
          <w:iCs/>
          <w:sz w:val="18"/>
          <w:szCs w:val="18"/>
        </w:rPr>
      </w:pPr>
    </w:p>
    <w:p w:rsidR="00E9502F" w:rsidRPr="00A81F00" w:rsidRDefault="00E9502F" w:rsidP="00A81F00">
      <w:pPr>
        <w:spacing w:after="0" w:line="276" w:lineRule="auto"/>
        <w:jc w:val="both"/>
        <w:rPr>
          <w:rFonts w:ascii="Tahoma" w:hAnsi="Tahoma" w:cs="Tahoma"/>
          <w:iCs/>
          <w:sz w:val="18"/>
          <w:szCs w:val="18"/>
        </w:rPr>
      </w:pPr>
    </w:p>
    <w:p w:rsidR="001A684E" w:rsidRPr="00A81F00" w:rsidRDefault="001A684E" w:rsidP="00A81F00">
      <w:pPr>
        <w:spacing w:after="0" w:line="276" w:lineRule="auto"/>
        <w:jc w:val="both"/>
        <w:rPr>
          <w:rFonts w:ascii="Tahoma" w:hAnsi="Tahoma" w:cs="Tahoma"/>
          <w:iCs/>
          <w:sz w:val="18"/>
          <w:szCs w:val="18"/>
        </w:rPr>
      </w:pPr>
      <w:r w:rsidRPr="00A81F00">
        <w:rPr>
          <w:rFonts w:ascii="Tahoma" w:hAnsi="Tahoma" w:cs="Tahoma"/>
          <w:iCs/>
          <w:sz w:val="18"/>
          <w:szCs w:val="18"/>
        </w:rPr>
        <w:t>De los Honorables Representantes,</w:t>
      </w:r>
    </w:p>
    <w:p w:rsidR="00715754" w:rsidRDefault="00715754"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Default="00A81F00" w:rsidP="00A81F00">
      <w:pPr>
        <w:spacing w:after="0" w:line="276" w:lineRule="auto"/>
        <w:jc w:val="both"/>
        <w:rPr>
          <w:rFonts w:ascii="Tahoma" w:hAnsi="Tahoma" w:cs="Tahoma"/>
          <w:iCs/>
          <w:sz w:val="18"/>
          <w:szCs w:val="18"/>
        </w:rPr>
      </w:pPr>
    </w:p>
    <w:p w:rsidR="00A81F00" w:rsidRPr="00A81F00" w:rsidRDefault="00A81F00" w:rsidP="00A81F00">
      <w:pPr>
        <w:spacing w:after="0" w:line="276" w:lineRule="auto"/>
        <w:jc w:val="both"/>
        <w:rPr>
          <w:rFonts w:ascii="Tahoma" w:hAnsi="Tahoma" w:cs="Tahoma"/>
          <w:iCs/>
          <w:sz w:val="18"/>
          <w:szCs w:val="18"/>
        </w:rPr>
      </w:pPr>
    </w:p>
    <w:p w:rsidR="00715754" w:rsidRPr="00A81F00" w:rsidRDefault="00715754" w:rsidP="00A81F00">
      <w:pPr>
        <w:spacing w:after="0" w:line="276" w:lineRule="auto"/>
        <w:jc w:val="both"/>
        <w:rPr>
          <w:rFonts w:ascii="Tahoma" w:hAnsi="Tahoma" w:cs="Tahoma"/>
          <w:iCs/>
          <w:sz w:val="18"/>
          <w:szCs w:val="18"/>
        </w:rPr>
      </w:pPr>
    </w:p>
    <w:p w:rsidR="001A684E" w:rsidRPr="00A81F00" w:rsidRDefault="00715754" w:rsidP="00A81F00">
      <w:pPr>
        <w:spacing w:after="0" w:line="276" w:lineRule="auto"/>
        <w:jc w:val="center"/>
        <w:rPr>
          <w:rFonts w:ascii="Tahoma" w:hAnsi="Tahoma" w:cs="Tahoma"/>
          <w:b/>
          <w:iCs/>
          <w:sz w:val="20"/>
          <w:szCs w:val="20"/>
        </w:rPr>
      </w:pPr>
      <w:r w:rsidRPr="00A81F00">
        <w:rPr>
          <w:rFonts w:ascii="Tahoma" w:hAnsi="Tahoma" w:cs="Tahoma"/>
          <w:b/>
          <w:iCs/>
          <w:sz w:val="20"/>
          <w:szCs w:val="20"/>
        </w:rPr>
        <w:t>ALEJANDRO CARLOS CHACÓN CAMARGO</w:t>
      </w:r>
    </w:p>
    <w:p w:rsidR="001A684E" w:rsidRPr="00A81F00" w:rsidRDefault="00715754" w:rsidP="00A81F00">
      <w:pPr>
        <w:spacing w:after="0" w:line="276" w:lineRule="auto"/>
        <w:jc w:val="center"/>
        <w:rPr>
          <w:rFonts w:ascii="Tahoma" w:hAnsi="Tahoma" w:cs="Tahoma"/>
          <w:b/>
          <w:iCs/>
          <w:sz w:val="20"/>
          <w:szCs w:val="20"/>
        </w:rPr>
      </w:pPr>
      <w:r w:rsidRPr="00A81F00">
        <w:rPr>
          <w:rFonts w:ascii="Tahoma" w:hAnsi="Tahoma" w:cs="Tahoma"/>
          <w:b/>
          <w:iCs/>
          <w:sz w:val="20"/>
          <w:szCs w:val="20"/>
        </w:rPr>
        <w:t>REPRESENTANTE A LA CÁMARA</w:t>
      </w:r>
    </w:p>
    <w:p w:rsidR="00A81F00" w:rsidRPr="00A81F00" w:rsidRDefault="00A81F00" w:rsidP="00A81F00">
      <w:pPr>
        <w:spacing w:after="0" w:line="276" w:lineRule="auto"/>
        <w:jc w:val="center"/>
        <w:rPr>
          <w:rFonts w:ascii="Tahoma" w:hAnsi="Tahoma" w:cs="Tahoma"/>
          <w:b/>
          <w:sz w:val="20"/>
          <w:szCs w:val="20"/>
        </w:rPr>
      </w:pPr>
      <w:r>
        <w:rPr>
          <w:rFonts w:ascii="Tahoma" w:hAnsi="Tahoma" w:cs="Tahoma"/>
          <w:b/>
          <w:iCs/>
          <w:sz w:val="20"/>
          <w:szCs w:val="20"/>
        </w:rPr>
        <w:t>CONGRESISTA</w:t>
      </w:r>
    </w:p>
    <w:p w:rsidR="00A81F00" w:rsidRDefault="00A81F00" w:rsidP="00A81F00">
      <w:pPr>
        <w:spacing w:after="0" w:line="276" w:lineRule="auto"/>
        <w:jc w:val="both"/>
        <w:rPr>
          <w:rFonts w:ascii="Tahoma" w:eastAsia="Cambria" w:hAnsi="Tahoma" w:cs="Tahoma"/>
          <w:sz w:val="18"/>
          <w:szCs w:val="18"/>
        </w:rPr>
      </w:pPr>
    </w:p>
    <w:p w:rsidR="00A81F00" w:rsidRPr="00A81F00" w:rsidRDefault="00A81F00" w:rsidP="00A81F00">
      <w:pPr>
        <w:spacing w:after="0" w:line="276" w:lineRule="auto"/>
        <w:jc w:val="both"/>
        <w:rPr>
          <w:rFonts w:ascii="Tahoma" w:eastAsia="Cambria" w:hAnsi="Tahoma" w:cs="Tahoma"/>
          <w:sz w:val="18"/>
          <w:szCs w:val="18"/>
        </w:rPr>
      </w:pPr>
    </w:p>
    <w:p w:rsidR="00430CAF" w:rsidRPr="00A81F00" w:rsidRDefault="00430CAF"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center"/>
        <w:rPr>
          <w:rFonts w:ascii="Tahoma" w:eastAsia="Arial Unicode MS" w:hAnsi="Tahoma" w:cs="Tahoma"/>
          <w:b/>
          <w:iCs/>
          <w:sz w:val="18"/>
          <w:szCs w:val="18"/>
          <w:u w:color="222222"/>
          <w:lang w:val="es-ES_tradnl"/>
        </w:rPr>
      </w:pPr>
      <w:r w:rsidRPr="00A81F00">
        <w:rPr>
          <w:rFonts w:ascii="Tahoma" w:eastAsia="Cambria" w:hAnsi="Tahoma" w:cs="Tahoma"/>
          <w:b/>
          <w:sz w:val="18"/>
          <w:szCs w:val="18"/>
        </w:rPr>
        <w:t>Texto Propuesto para primer debate del Proyecto de Ley No. 247 de 2018 – Cámara / 197 de 2016 – Senado “</w:t>
      </w:r>
      <w:r w:rsidRPr="00A81F00">
        <w:rPr>
          <w:rFonts w:ascii="Tahoma" w:hAnsi="Tahoma" w:cs="Tahoma"/>
          <w:b/>
          <w:i/>
          <w:iCs/>
          <w:sz w:val="18"/>
          <w:szCs w:val="18"/>
        </w:rPr>
        <w:t>Por medio de la cual se formulan medidas que permitan prevenir y sancionar los delitos contra la libertad, integridad y formación sexual de los Niños, Niñas y Adolescentes”.</w:t>
      </w:r>
      <w:r w:rsidRPr="00A81F00">
        <w:rPr>
          <w:rFonts w:ascii="Tahoma" w:hAnsi="Tahoma" w:cs="Tahoma"/>
          <w:b/>
          <w:iCs/>
          <w:sz w:val="18"/>
          <w:szCs w:val="18"/>
        </w:rPr>
        <w:t xml:space="preserve"> Acumulado con el proyecto de ley 200 de 2016.</w:t>
      </w: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uppressAutoHyphens/>
        <w:adjustRightInd w:val="0"/>
        <w:spacing w:before="57" w:after="0" w:line="276" w:lineRule="auto"/>
        <w:jc w:val="center"/>
        <w:rPr>
          <w:rFonts w:ascii="Tahoma" w:eastAsia="Calibri" w:hAnsi="Tahoma" w:cs="Tahoma"/>
          <w:i/>
          <w:iCs/>
          <w:strike/>
          <w:color w:val="000000"/>
          <w:sz w:val="18"/>
          <w:szCs w:val="18"/>
          <w:lang w:val="es-ES_tradnl"/>
        </w:rPr>
      </w:pPr>
      <w:r w:rsidRPr="00A81F00">
        <w:rPr>
          <w:rFonts w:ascii="Tahoma" w:eastAsia="Calibri" w:hAnsi="Tahoma" w:cs="Tahoma"/>
          <w:i/>
          <w:iCs/>
          <w:color w:val="000000"/>
          <w:sz w:val="18"/>
          <w:szCs w:val="18"/>
          <w:lang w:val="es-ES_tradnl"/>
        </w:rPr>
        <w:t xml:space="preserve">Por medio de la cual se formulan medidas que permitan prevenir y sancionar los delitos contra la libertad, integridad y formación sexual de los Niños, Niñas y Adolescentes. </w:t>
      </w:r>
    </w:p>
    <w:p w:rsidR="001A684E" w:rsidRPr="00A81F00" w:rsidRDefault="001A684E" w:rsidP="00A81F00">
      <w:pPr>
        <w:suppressAutoHyphens/>
        <w:adjustRightInd w:val="0"/>
        <w:spacing w:before="57" w:after="0" w:line="276" w:lineRule="auto"/>
        <w:jc w:val="center"/>
        <w:rPr>
          <w:rFonts w:ascii="Tahoma" w:eastAsia="Calibri" w:hAnsi="Tahoma" w:cs="Tahoma"/>
          <w:i/>
          <w:iCs/>
          <w:color w:val="000000"/>
          <w:sz w:val="18"/>
          <w:szCs w:val="18"/>
          <w:lang w:val="es-ES_tradnl"/>
        </w:rPr>
      </w:pPr>
    </w:p>
    <w:p w:rsidR="001A684E" w:rsidRPr="00A81F00" w:rsidRDefault="001A684E" w:rsidP="00A81F00">
      <w:pPr>
        <w:suppressAutoHyphens/>
        <w:adjustRightInd w:val="0"/>
        <w:spacing w:before="57" w:after="0" w:line="276" w:lineRule="auto"/>
        <w:jc w:val="center"/>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El Congreso de Colombia</w:t>
      </w:r>
    </w:p>
    <w:p w:rsidR="001A684E" w:rsidRPr="00A81F00" w:rsidRDefault="001A684E" w:rsidP="00A81F00">
      <w:pPr>
        <w:suppressAutoHyphens/>
        <w:adjustRightInd w:val="0"/>
        <w:spacing w:before="57" w:after="0" w:line="276" w:lineRule="auto"/>
        <w:jc w:val="center"/>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center"/>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DECRETA:</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69389C"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1º.</w:t>
      </w:r>
      <w:r w:rsidRPr="00A81F00">
        <w:rPr>
          <w:rFonts w:ascii="Tahoma" w:eastAsia="Calibri" w:hAnsi="Tahoma" w:cs="Tahoma"/>
          <w:color w:val="000000"/>
          <w:sz w:val="18"/>
          <w:szCs w:val="18"/>
          <w:lang w:val="es-ES_tradnl"/>
        </w:rPr>
        <w:t xml:space="preserve"> </w:t>
      </w:r>
      <w:r w:rsidRPr="00A81F00">
        <w:rPr>
          <w:rFonts w:ascii="Tahoma" w:eastAsia="Calibri" w:hAnsi="Tahoma" w:cs="Tahoma"/>
          <w:b/>
          <w:i/>
          <w:iCs/>
          <w:color w:val="000000"/>
          <w:sz w:val="18"/>
          <w:szCs w:val="18"/>
          <w:lang w:val="es-ES_tradnl"/>
        </w:rPr>
        <w:t>Objeto</w:t>
      </w:r>
      <w:r w:rsidRPr="00A81F00">
        <w:rPr>
          <w:rFonts w:ascii="Tahoma" w:eastAsia="Calibri" w:hAnsi="Tahoma" w:cs="Tahoma"/>
          <w:b/>
          <w:i/>
          <w:color w:val="000000"/>
          <w:sz w:val="18"/>
          <w:szCs w:val="18"/>
          <w:lang w:val="es-ES_tradnl"/>
        </w:rPr>
        <w:t>.</w:t>
      </w:r>
      <w:r w:rsidRPr="00A81F00">
        <w:rPr>
          <w:rFonts w:ascii="Tahoma" w:eastAsia="Calibri" w:hAnsi="Tahoma" w:cs="Tahoma"/>
          <w:color w:val="000000"/>
          <w:sz w:val="18"/>
          <w:szCs w:val="18"/>
          <w:lang w:val="es-ES_tradnl"/>
        </w:rPr>
        <w:t xml:space="preserve"> La presente ley tiene por objeto formular medidas que permitan prevenir y sancionar los delitos contra la libertad, integridad y formación sexual de los Niños, Niñas y Adolescentes. Se crean los tipos penales autónomos de acceso carnal violento sobre menor de edad y acto sexual violento sobre menor de edad, se establece el tratamiento voluntario de inhibición hormonal de deseo sexual, se crea el registro de violadores y abusadores de menores y se dictan otras disposiciones. </w:t>
      </w:r>
    </w:p>
    <w:p w:rsidR="00E9502F" w:rsidRPr="00A81F00" w:rsidRDefault="00E9502F"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2º.</w:t>
      </w:r>
      <w:r w:rsidRPr="00A81F00">
        <w:rPr>
          <w:rFonts w:ascii="Tahoma" w:eastAsia="Calibri" w:hAnsi="Tahoma" w:cs="Tahoma"/>
          <w:color w:val="000000"/>
          <w:sz w:val="18"/>
          <w:szCs w:val="18"/>
          <w:lang w:val="es-ES_tradnl"/>
        </w:rPr>
        <w:t xml:space="preserve"> Inclúyase el artículo 205A a la Ley 599 de 2000, el cual quedará así:</w:t>
      </w:r>
    </w:p>
    <w:p w:rsidR="00E9502F" w:rsidRPr="00A81F00" w:rsidRDefault="00E9502F"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57EA8" w:rsidRPr="00CD3949" w:rsidRDefault="001A684E" w:rsidP="00A81F00">
      <w:pPr>
        <w:spacing w:after="0" w:line="276" w:lineRule="auto"/>
        <w:jc w:val="both"/>
        <w:rPr>
          <w:rFonts w:ascii="Tahoma" w:eastAsia="Times New Roman" w:hAnsi="Tahoma" w:cs="Tahoma"/>
          <w:bCs/>
          <w:color w:val="000000"/>
          <w:sz w:val="18"/>
          <w:szCs w:val="18"/>
          <w:lang w:val="es-ES_tradnl" w:eastAsia="es-CO"/>
        </w:rPr>
      </w:pPr>
      <w:r w:rsidRPr="00CD3949">
        <w:rPr>
          <w:rFonts w:ascii="Tahoma" w:eastAsia="Calibri" w:hAnsi="Tahoma" w:cs="Tahoma"/>
          <w:b/>
          <w:bCs/>
          <w:i/>
          <w:iCs/>
          <w:color w:val="000000"/>
          <w:sz w:val="18"/>
          <w:szCs w:val="18"/>
          <w:lang w:val="es-ES_tradnl"/>
        </w:rPr>
        <w:t>Artículo 205A. Acceso carnal violento con menor de edad.</w:t>
      </w:r>
      <w:r w:rsidRPr="00CD3949">
        <w:rPr>
          <w:rFonts w:ascii="Tahoma" w:eastAsia="Calibri" w:hAnsi="Tahoma" w:cs="Tahoma"/>
          <w:i/>
          <w:iCs/>
          <w:color w:val="000000"/>
          <w:sz w:val="18"/>
          <w:szCs w:val="18"/>
          <w:lang w:val="es-ES_tradnl"/>
        </w:rPr>
        <w:t xml:space="preserve"> El que realice acceso carnal con persona menor de edad mediante violencia, incurri</w:t>
      </w:r>
      <w:r w:rsidR="00157EA8" w:rsidRPr="00CD3949">
        <w:rPr>
          <w:rFonts w:ascii="Tahoma" w:eastAsia="Calibri" w:hAnsi="Tahoma" w:cs="Tahoma"/>
          <w:i/>
          <w:iCs/>
          <w:color w:val="000000"/>
          <w:sz w:val="18"/>
          <w:szCs w:val="18"/>
          <w:lang w:val="es-ES_tradnl"/>
        </w:rPr>
        <w:t xml:space="preserve">rá en prisión </w:t>
      </w:r>
      <w:r w:rsidR="00157EA8" w:rsidRPr="00CD3949">
        <w:rPr>
          <w:rFonts w:ascii="Tahoma" w:eastAsia="Times New Roman" w:hAnsi="Tahoma" w:cs="Tahoma"/>
          <w:bCs/>
          <w:color w:val="000000"/>
          <w:sz w:val="18"/>
          <w:szCs w:val="18"/>
          <w:lang w:val="es-ES_tradnl" w:eastAsia="es-CO"/>
        </w:rPr>
        <w:t>de treinta (30) a</w:t>
      </w:r>
      <w:r w:rsidR="00E84F8D">
        <w:rPr>
          <w:rFonts w:ascii="Tahoma" w:eastAsia="Times New Roman" w:hAnsi="Tahoma" w:cs="Tahoma"/>
          <w:bCs/>
          <w:color w:val="000000"/>
          <w:sz w:val="18"/>
          <w:szCs w:val="18"/>
          <w:lang w:val="es-ES_tradnl" w:eastAsia="es-CO"/>
        </w:rPr>
        <w:t xml:space="preserve"> cuarenta y ocho</w:t>
      </w:r>
      <w:r w:rsidR="00157EA8" w:rsidRPr="00CD3949">
        <w:rPr>
          <w:rFonts w:ascii="Tahoma" w:eastAsia="Times New Roman" w:hAnsi="Tahoma" w:cs="Tahoma"/>
          <w:bCs/>
          <w:color w:val="000000"/>
          <w:sz w:val="18"/>
          <w:szCs w:val="18"/>
          <w:lang w:val="es-ES_tradnl" w:eastAsia="es-CO"/>
        </w:rPr>
        <w:t xml:space="preserve"> (48) años.  </w:t>
      </w:r>
      <w:r w:rsidR="00157EA8" w:rsidRPr="00CD3949">
        <w:rPr>
          <w:rFonts w:ascii="Tahoma" w:eastAsia="Times New Roman" w:hAnsi="Tahoma" w:cs="Tahoma"/>
          <w:color w:val="000000"/>
          <w:sz w:val="18"/>
          <w:szCs w:val="18"/>
          <w:lang w:val="es-ES_tradnl" w:eastAsia="es-CO"/>
        </w:rPr>
        <w:t xml:space="preserve"> </w:t>
      </w:r>
      <w:r w:rsidR="00157EA8" w:rsidRPr="00CD3949">
        <w:rPr>
          <w:rFonts w:ascii="Tahoma" w:eastAsia="Times New Roman" w:hAnsi="Tahoma" w:cs="Tahoma"/>
          <w:bCs/>
          <w:color w:val="000000"/>
          <w:sz w:val="18"/>
          <w:szCs w:val="18"/>
          <w:lang w:val="es-ES_tradnl" w:eastAsia="es-CO"/>
        </w:rPr>
        <w:t xml:space="preserve"> </w:t>
      </w:r>
    </w:p>
    <w:p w:rsidR="00157EA8" w:rsidRPr="00CD3949" w:rsidRDefault="00157EA8" w:rsidP="00A81F00">
      <w:pPr>
        <w:spacing w:after="0" w:line="276" w:lineRule="auto"/>
        <w:jc w:val="both"/>
        <w:rPr>
          <w:rFonts w:ascii="Tahoma" w:eastAsia="Times New Roman" w:hAnsi="Tahoma" w:cs="Tahoma"/>
          <w:bCs/>
          <w:color w:val="000000"/>
          <w:sz w:val="18"/>
          <w:szCs w:val="18"/>
          <w:lang w:val="es-ES_tradnl" w:eastAsia="es-CO"/>
        </w:rPr>
      </w:pPr>
    </w:p>
    <w:p w:rsidR="00157EA8" w:rsidRPr="00CD3949" w:rsidRDefault="00157EA8" w:rsidP="00A81F00">
      <w:pPr>
        <w:suppressAutoHyphens/>
        <w:adjustRightInd w:val="0"/>
        <w:spacing w:before="57" w:after="0" w:line="276" w:lineRule="auto"/>
        <w:jc w:val="both"/>
        <w:rPr>
          <w:rFonts w:ascii="Tahoma" w:eastAsia="Calibri" w:hAnsi="Tahoma" w:cs="Tahoma"/>
          <w:i/>
          <w:iCs/>
          <w:color w:val="000000"/>
          <w:sz w:val="18"/>
          <w:szCs w:val="18"/>
          <w:lang w:val="es-ES_tradnl"/>
        </w:rPr>
      </w:pPr>
      <w:r w:rsidRPr="00CD3949">
        <w:rPr>
          <w:rFonts w:ascii="Tahoma" w:eastAsia="Times New Roman" w:hAnsi="Tahoma" w:cs="Tahoma"/>
          <w:bCs/>
          <w:color w:val="000000"/>
          <w:sz w:val="18"/>
          <w:szCs w:val="18"/>
          <w:lang w:val="es-ES_tradnl" w:eastAsia="es-CO"/>
        </w:rPr>
        <w:t>El agresor sexual no tendrá derecho a reducción de penas a menos que se someta a lo contemplado en el artículo 4 de la presente Ley.</w:t>
      </w:r>
    </w:p>
    <w:p w:rsidR="001A684E" w:rsidRPr="00CD3949" w:rsidRDefault="006200AF" w:rsidP="00A81F00">
      <w:pPr>
        <w:suppressAutoHyphens/>
        <w:adjustRightInd w:val="0"/>
        <w:spacing w:before="57" w:after="0" w:line="276" w:lineRule="auto"/>
        <w:jc w:val="both"/>
        <w:rPr>
          <w:rFonts w:ascii="Tahoma" w:eastAsia="Calibri" w:hAnsi="Tahoma" w:cs="Tahoma"/>
          <w:i/>
          <w:iCs/>
          <w:color w:val="000000"/>
          <w:sz w:val="18"/>
          <w:szCs w:val="18"/>
          <w:lang w:val="es-ES_tradnl"/>
        </w:rPr>
      </w:pPr>
      <w:r w:rsidRPr="00CD3949">
        <w:rPr>
          <w:rFonts w:ascii="Tahoma" w:eastAsia="Calibri" w:hAnsi="Tahoma" w:cs="Tahoma"/>
          <w:i/>
          <w:iCs/>
          <w:color w:val="000000"/>
          <w:sz w:val="18"/>
          <w:szCs w:val="18"/>
          <w:lang w:val="es-ES_tradnl"/>
        </w:rPr>
        <w:t xml:space="preserve"> </w:t>
      </w:r>
    </w:p>
    <w:p w:rsidR="001A684E" w:rsidRPr="00CD3949"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CD3949">
        <w:rPr>
          <w:rFonts w:ascii="Tahoma" w:eastAsia="Calibri" w:hAnsi="Tahoma" w:cs="Tahoma"/>
          <w:b/>
          <w:color w:val="000000"/>
          <w:sz w:val="18"/>
          <w:szCs w:val="18"/>
          <w:lang w:val="es-ES_tradnl"/>
        </w:rPr>
        <w:t>Artículo 3º.</w:t>
      </w:r>
      <w:r w:rsidRPr="00CD3949">
        <w:rPr>
          <w:rFonts w:ascii="Tahoma" w:eastAsia="Calibri" w:hAnsi="Tahoma" w:cs="Tahoma"/>
          <w:color w:val="000000"/>
          <w:sz w:val="18"/>
          <w:szCs w:val="18"/>
          <w:lang w:val="es-ES_tradnl"/>
        </w:rPr>
        <w:t xml:space="preserve"> Inclúyase el artículo 206A a la Ley 599 de 2000, el cual quedará así:</w:t>
      </w:r>
    </w:p>
    <w:p w:rsidR="001A684E" w:rsidRPr="00CD3949" w:rsidRDefault="001A684E" w:rsidP="00A81F00">
      <w:pPr>
        <w:suppressAutoHyphens/>
        <w:adjustRightInd w:val="0"/>
        <w:spacing w:before="57" w:after="0" w:line="276" w:lineRule="auto"/>
        <w:jc w:val="both"/>
        <w:rPr>
          <w:rFonts w:ascii="Tahoma" w:eastAsia="Calibri" w:hAnsi="Tahoma" w:cs="Tahoma"/>
          <w:b/>
          <w:bCs/>
          <w:i/>
          <w:iCs/>
          <w:color w:val="000000"/>
          <w:sz w:val="18"/>
          <w:szCs w:val="18"/>
          <w:lang w:val="es-ES_tradnl"/>
        </w:rPr>
      </w:pPr>
    </w:p>
    <w:p w:rsidR="00157EA8" w:rsidRPr="00CD3949" w:rsidRDefault="001A684E" w:rsidP="00A81F00">
      <w:pPr>
        <w:spacing w:after="0" w:line="276" w:lineRule="auto"/>
        <w:jc w:val="both"/>
        <w:rPr>
          <w:rFonts w:ascii="Tahoma" w:eastAsia="Times New Roman" w:hAnsi="Tahoma" w:cs="Tahoma"/>
          <w:bCs/>
          <w:color w:val="000000"/>
          <w:sz w:val="18"/>
          <w:szCs w:val="18"/>
          <w:lang w:val="es-ES_tradnl" w:eastAsia="es-CO"/>
        </w:rPr>
      </w:pPr>
      <w:r w:rsidRPr="00CD3949">
        <w:rPr>
          <w:rFonts w:ascii="Tahoma" w:eastAsia="Calibri" w:hAnsi="Tahoma" w:cs="Tahoma"/>
          <w:b/>
          <w:bCs/>
          <w:i/>
          <w:iCs/>
          <w:color w:val="000000"/>
          <w:sz w:val="18"/>
          <w:szCs w:val="18"/>
          <w:lang w:val="es-ES_tradnl"/>
        </w:rPr>
        <w:t>Artículo 206A. Acto sexual violento con menor de edad.</w:t>
      </w:r>
      <w:r w:rsidRPr="00CD3949">
        <w:rPr>
          <w:rFonts w:ascii="Tahoma" w:eastAsia="Calibri" w:hAnsi="Tahoma" w:cs="Tahoma"/>
          <w:i/>
          <w:iCs/>
          <w:color w:val="000000"/>
          <w:sz w:val="18"/>
          <w:szCs w:val="18"/>
          <w:lang w:val="es-ES_tradnl"/>
        </w:rPr>
        <w:t xml:space="preserve"> El que realice acto sexual con persona menor de edad mediante violencia, </w:t>
      </w:r>
      <w:r w:rsidR="00157EA8" w:rsidRPr="00CD3949">
        <w:rPr>
          <w:rFonts w:ascii="Tahoma" w:eastAsia="Times New Roman" w:hAnsi="Tahoma" w:cs="Tahoma"/>
          <w:bCs/>
          <w:color w:val="000000"/>
          <w:sz w:val="18"/>
          <w:szCs w:val="18"/>
          <w:lang w:val="es-ES_tradnl" w:eastAsia="es-CO"/>
        </w:rPr>
        <w:t>incurrirá en prisión de veinte (20) a</w:t>
      </w:r>
      <w:r w:rsidR="00E84F8D">
        <w:rPr>
          <w:rFonts w:ascii="Tahoma" w:eastAsia="Times New Roman" w:hAnsi="Tahoma" w:cs="Tahoma"/>
          <w:bCs/>
          <w:color w:val="000000"/>
          <w:sz w:val="18"/>
          <w:szCs w:val="18"/>
          <w:lang w:val="es-ES_tradnl" w:eastAsia="es-CO"/>
        </w:rPr>
        <w:t xml:space="preserve"> treinta y cinco</w:t>
      </w:r>
      <w:r w:rsidR="00157EA8" w:rsidRPr="00CD3949">
        <w:rPr>
          <w:rFonts w:ascii="Tahoma" w:eastAsia="Times New Roman" w:hAnsi="Tahoma" w:cs="Tahoma"/>
          <w:bCs/>
          <w:color w:val="000000"/>
          <w:sz w:val="18"/>
          <w:szCs w:val="18"/>
          <w:lang w:val="es-ES_tradnl" w:eastAsia="es-CO"/>
        </w:rPr>
        <w:t xml:space="preserve"> (35) años.  </w:t>
      </w:r>
    </w:p>
    <w:p w:rsidR="00487719" w:rsidRDefault="00487719" w:rsidP="00A81F00">
      <w:pPr>
        <w:suppressAutoHyphens/>
        <w:adjustRightInd w:val="0"/>
        <w:spacing w:before="57" w:after="0" w:line="276" w:lineRule="auto"/>
        <w:jc w:val="both"/>
        <w:rPr>
          <w:rFonts w:ascii="Tahoma" w:eastAsia="Times New Roman" w:hAnsi="Tahoma" w:cs="Tahoma"/>
          <w:bCs/>
          <w:color w:val="000000"/>
          <w:sz w:val="18"/>
          <w:szCs w:val="18"/>
          <w:lang w:val="es-ES_tradnl" w:eastAsia="es-CO"/>
        </w:rPr>
      </w:pPr>
    </w:p>
    <w:p w:rsidR="001A684E" w:rsidRPr="00A81F00" w:rsidRDefault="00157EA8" w:rsidP="00A81F00">
      <w:pPr>
        <w:suppressAutoHyphens/>
        <w:adjustRightInd w:val="0"/>
        <w:spacing w:before="57" w:after="0" w:line="276" w:lineRule="auto"/>
        <w:jc w:val="both"/>
        <w:rPr>
          <w:rFonts w:ascii="Tahoma" w:eastAsia="Calibri" w:hAnsi="Tahoma" w:cs="Tahoma"/>
          <w:i/>
          <w:iCs/>
          <w:color w:val="000000"/>
          <w:sz w:val="18"/>
          <w:szCs w:val="18"/>
          <w:lang w:val="es-ES_tradnl"/>
        </w:rPr>
      </w:pPr>
      <w:r w:rsidRPr="00CD3949">
        <w:rPr>
          <w:rFonts w:ascii="Tahoma" w:eastAsia="Times New Roman" w:hAnsi="Tahoma" w:cs="Tahoma"/>
          <w:bCs/>
          <w:color w:val="000000"/>
          <w:sz w:val="18"/>
          <w:szCs w:val="18"/>
          <w:lang w:val="es-ES_tradnl" w:eastAsia="es-CO"/>
        </w:rPr>
        <w:t>El agresor sexual no tendrá derecho a reducción de penas a menos que se someta a lo contemplado en el artículo 4 de la presente Ley.</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4º.</w:t>
      </w:r>
      <w:r w:rsidRPr="00A81F00">
        <w:rPr>
          <w:rFonts w:ascii="Tahoma" w:eastAsia="Calibri" w:hAnsi="Tahoma" w:cs="Tahoma"/>
          <w:color w:val="000000"/>
          <w:sz w:val="18"/>
          <w:szCs w:val="18"/>
          <w:lang w:val="es-ES_tradnl"/>
        </w:rPr>
        <w:t xml:space="preserve"> </w:t>
      </w:r>
      <w:r w:rsidR="005944DE" w:rsidRPr="00A81F00">
        <w:rPr>
          <w:rFonts w:ascii="Tahoma" w:eastAsia="Calibri" w:hAnsi="Tahoma" w:cs="Tahoma"/>
          <w:i/>
          <w:iCs/>
          <w:color w:val="000000"/>
          <w:sz w:val="18"/>
          <w:szCs w:val="18"/>
          <w:lang w:val="es-ES_tradnl"/>
        </w:rPr>
        <w:t>Tratamiento</w:t>
      </w:r>
      <w:r w:rsidRPr="00A81F00">
        <w:rPr>
          <w:rFonts w:ascii="Tahoma" w:eastAsia="Calibri" w:hAnsi="Tahoma" w:cs="Tahoma"/>
          <w:i/>
          <w:iCs/>
          <w:color w:val="000000"/>
          <w:sz w:val="18"/>
          <w:szCs w:val="18"/>
          <w:lang w:val="es-ES_tradnl"/>
        </w:rPr>
        <w:t xml:space="preserve"> de inhibición hormonal o castración química</w:t>
      </w:r>
      <w:r w:rsidR="005944DE" w:rsidRPr="00A81F00">
        <w:rPr>
          <w:rFonts w:ascii="Tahoma" w:eastAsia="Calibri" w:hAnsi="Tahoma" w:cs="Tahoma"/>
          <w:color w:val="000000"/>
          <w:sz w:val="18"/>
          <w:szCs w:val="18"/>
          <w:lang w:val="es-ES_tradnl"/>
        </w:rPr>
        <w:t>. El Gobierno N</w:t>
      </w:r>
      <w:r w:rsidRPr="00A81F00">
        <w:rPr>
          <w:rFonts w:ascii="Tahoma" w:eastAsia="Calibri" w:hAnsi="Tahoma" w:cs="Tahoma"/>
          <w:color w:val="000000"/>
          <w:sz w:val="18"/>
          <w:szCs w:val="18"/>
          <w:lang w:val="es-ES_tradnl"/>
        </w:rPr>
        <w:t>aciona</w:t>
      </w:r>
      <w:r w:rsidR="005944DE" w:rsidRPr="00A81F00">
        <w:rPr>
          <w:rFonts w:ascii="Tahoma" w:eastAsia="Calibri" w:hAnsi="Tahoma" w:cs="Tahoma"/>
          <w:color w:val="000000"/>
          <w:sz w:val="18"/>
          <w:szCs w:val="18"/>
          <w:lang w:val="es-ES_tradnl"/>
        </w:rPr>
        <w:t xml:space="preserve">l </w:t>
      </w:r>
      <w:r w:rsidRPr="00A81F00">
        <w:rPr>
          <w:rFonts w:ascii="Tahoma" w:eastAsia="Calibri" w:hAnsi="Tahoma" w:cs="Tahoma"/>
          <w:color w:val="000000"/>
          <w:sz w:val="18"/>
          <w:szCs w:val="18"/>
          <w:lang w:val="es-ES_tradnl"/>
        </w:rPr>
        <w:t>a través de las instituciones públicas prestadoras de servicios de salud y de manera gratuita</w:t>
      </w:r>
      <w:r w:rsidR="005944DE" w:rsidRPr="00A81F00">
        <w:rPr>
          <w:rFonts w:ascii="Tahoma" w:eastAsia="Calibri" w:hAnsi="Tahoma" w:cs="Tahoma"/>
          <w:color w:val="000000"/>
          <w:sz w:val="18"/>
          <w:szCs w:val="18"/>
          <w:lang w:val="es-ES_tradnl"/>
        </w:rPr>
        <w:t xml:space="preserve"> implementará</w:t>
      </w:r>
      <w:r w:rsidRPr="00A81F00">
        <w:rPr>
          <w:rFonts w:ascii="Tahoma" w:eastAsia="Calibri" w:hAnsi="Tahoma" w:cs="Tahoma"/>
          <w:color w:val="000000"/>
          <w:sz w:val="18"/>
          <w:szCs w:val="18"/>
          <w:lang w:val="es-ES_tradnl"/>
        </w:rPr>
        <w:t xml:space="preserve">, el tratamiento de inhibición hormonal o castración química, acompañado del tratamiento psicológico o psiquiátrico que corresponda, a las personas que hayan sido condenadas por los delitos contemplados en los artículos 205A y 206A de la Ley 599 de 2000, y que lo </w:t>
      </w:r>
      <w:r w:rsidR="005944DE" w:rsidRPr="00A81F00">
        <w:rPr>
          <w:rFonts w:ascii="Tahoma" w:eastAsia="Calibri" w:hAnsi="Tahoma" w:cs="Tahoma"/>
          <w:color w:val="000000"/>
          <w:sz w:val="18"/>
          <w:szCs w:val="18"/>
          <w:lang w:val="es-ES_tradnl"/>
        </w:rPr>
        <w:t>soliciten, con anterioridad</w:t>
      </w:r>
      <w:r w:rsidRPr="00A81F00">
        <w:rPr>
          <w:rFonts w:ascii="Tahoma" w:eastAsia="Calibri" w:hAnsi="Tahoma" w:cs="Tahoma"/>
          <w:color w:val="000000"/>
          <w:sz w:val="18"/>
          <w:szCs w:val="18"/>
          <w:lang w:val="es-ES_tradnl"/>
        </w:rPr>
        <w:t xml:space="preserve"> al cumplimiento de l</w:t>
      </w:r>
      <w:r w:rsidR="00A43F33" w:rsidRPr="00A81F00">
        <w:rPr>
          <w:rFonts w:ascii="Tahoma" w:eastAsia="Calibri" w:hAnsi="Tahoma" w:cs="Tahoma"/>
          <w:color w:val="000000"/>
          <w:sz w:val="18"/>
          <w:szCs w:val="18"/>
          <w:lang w:val="es-ES_tradnl"/>
        </w:rPr>
        <w:t xml:space="preserve">a pena privativa de la libertad y se implemente el tratamiento una vez se haya cumplido la pena. </w:t>
      </w:r>
    </w:p>
    <w:p w:rsidR="00E9502F" w:rsidRPr="00A81F00" w:rsidRDefault="00E9502F"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BC0DBC" w:rsidRPr="00A81F00" w:rsidRDefault="00402036" w:rsidP="00A81F00">
      <w:pPr>
        <w:suppressAutoHyphens/>
        <w:adjustRightInd w:val="0"/>
        <w:spacing w:before="57" w:after="0" w:line="276" w:lineRule="auto"/>
        <w:jc w:val="both"/>
        <w:rPr>
          <w:rFonts w:ascii="Tahoma" w:eastAsia="Calibri" w:hAnsi="Tahoma" w:cs="Tahoma"/>
          <w:color w:val="000000"/>
          <w:sz w:val="18"/>
          <w:szCs w:val="18"/>
          <w:lang w:val="es-ES_tradnl"/>
        </w:rPr>
      </w:pPr>
      <w:r>
        <w:rPr>
          <w:rFonts w:ascii="Tahoma" w:eastAsia="Calibri" w:hAnsi="Tahoma" w:cs="Tahoma"/>
          <w:b/>
          <w:i/>
          <w:color w:val="000000"/>
          <w:sz w:val="18"/>
          <w:szCs w:val="18"/>
          <w:lang w:val="es-ES_tradnl"/>
        </w:rPr>
        <w:t>Parágrafo p</w:t>
      </w:r>
      <w:r w:rsidR="00821375" w:rsidRPr="00A81F00">
        <w:rPr>
          <w:rFonts w:ascii="Tahoma" w:eastAsia="Calibri" w:hAnsi="Tahoma" w:cs="Tahoma"/>
          <w:b/>
          <w:i/>
          <w:color w:val="000000"/>
          <w:sz w:val="18"/>
          <w:szCs w:val="18"/>
          <w:lang w:val="es-ES_tradnl"/>
        </w:rPr>
        <w:t>rimero</w:t>
      </w:r>
      <w:r w:rsidR="00BC0DBC" w:rsidRPr="00A81F00">
        <w:rPr>
          <w:rFonts w:ascii="Tahoma" w:eastAsia="Calibri" w:hAnsi="Tahoma" w:cs="Tahoma"/>
          <w:b/>
          <w:i/>
          <w:color w:val="000000"/>
          <w:sz w:val="18"/>
          <w:szCs w:val="18"/>
          <w:lang w:val="es-ES_tradnl"/>
        </w:rPr>
        <w:t>.</w:t>
      </w:r>
      <w:r w:rsidR="00BC0DBC" w:rsidRPr="00A81F00">
        <w:rPr>
          <w:rFonts w:ascii="Tahoma" w:eastAsia="Calibri" w:hAnsi="Tahoma" w:cs="Tahoma"/>
          <w:color w:val="000000"/>
          <w:sz w:val="18"/>
          <w:szCs w:val="18"/>
          <w:lang w:val="es-ES_tradnl"/>
        </w:rPr>
        <w:t xml:space="preserve"> El agresor sexual deberá cumplir como mínimo la tercera parte del total de su condena de la pena privativa de la libertad, acogiéndose completamente a la reglamentación del tratamiento. </w:t>
      </w:r>
    </w:p>
    <w:p w:rsidR="00E9502F" w:rsidRPr="00A81F00" w:rsidRDefault="00E9502F"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402036" w:rsidP="00A81F00">
      <w:pPr>
        <w:suppressAutoHyphens/>
        <w:adjustRightInd w:val="0"/>
        <w:spacing w:before="57" w:after="0" w:line="276" w:lineRule="auto"/>
        <w:jc w:val="both"/>
        <w:rPr>
          <w:rFonts w:ascii="Tahoma" w:eastAsia="Calibri" w:hAnsi="Tahoma" w:cs="Tahoma"/>
          <w:color w:val="000000"/>
          <w:sz w:val="18"/>
          <w:szCs w:val="18"/>
          <w:lang w:val="es-ES_tradnl"/>
        </w:rPr>
      </w:pPr>
      <w:r>
        <w:rPr>
          <w:rFonts w:ascii="Tahoma" w:eastAsia="Calibri" w:hAnsi="Tahoma" w:cs="Tahoma"/>
          <w:b/>
          <w:i/>
          <w:color w:val="000000"/>
          <w:sz w:val="18"/>
          <w:szCs w:val="18"/>
          <w:lang w:val="es-ES_tradnl"/>
        </w:rPr>
        <w:t>Parágrafo s</w:t>
      </w:r>
      <w:r w:rsidR="00821375" w:rsidRPr="00A81F00">
        <w:rPr>
          <w:rFonts w:ascii="Tahoma" w:eastAsia="Calibri" w:hAnsi="Tahoma" w:cs="Tahoma"/>
          <w:b/>
          <w:i/>
          <w:color w:val="000000"/>
          <w:sz w:val="18"/>
          <w:szCs w:val="18"/>
          <w:lang w:val="es-ES_tradnl"/>
        </w:rPr>
        <w:t>egundo</w:t>
      </w:r>
      <w:r w:rsidR="00BC0DBC" w:rsidRPr="00A81F00">
        <w:rPr>
          <w:rFonts w:ascii="Tahoma" w:eastAsia="Calibri" w:hAnsi="Tahoma" w:cs="Tahoma"/>
          <w:b/>
          <w:i/>
          <w:color w:val="000000"/>
          <w:sz w:val="18"/>
          <w:szCs w:val="18"/>
          <w:lang w:val="es-ES_tradnl"/>
        </w:rPr>
        <w:t>.</w:t>
      </w:r>
      <w:r w:rsidR="001A684E" w:rsidRPr="00A81F00">
        <w:rPr>
          <w:rFonts w:ascii="Tahoma" w:eastAsia="Calibri" w:hAnsi="Tahoma" w:cs="Tahoma"/>
          <w:color w:val="000000"/>
          <w:sz w:val="18"/>
          <w:szCs w:val="18"/>
          <w:lang w:val="es-ES_tradnl"/>
        </w:rPr>
        <w:t xml:space="preserve"> El Gobierno nacional tendrá seis (6) meses a partir de la publicación de la presente ley para reglamentar lo relacionado</w:t>
      </w:r>
      <w:r w:rsidR="005944DE" w:rsidRPr="00A81F00">
        <w:rPr>
          <w:rFonts w:ascii="Tahoma" w:eastAsia="Calibri" w:hAnsi="Tahoma" w:cs="Tahoma"/>
          <w:color w:val="000000"/>
          <w:sz w:val="18"/>
          <w:szCs w:val="18"/>
          <w:lang w:val="es-ES_tradnl"/>
        </w:rPr>
        <w:t xml:space="preserve"> con este tratamiento</w:t>
      </w:r>
      <w:r w:rsidR="001A684E" w:rsidRPr="00A81F00">
        <w:rPr>
          <w:rFonts w:ascii="Tahoma" w:eastAsia="Calibri" w:hAnsi="Tahoma" w:cs="Tahoma"/>
          <w:color w:val="000000"/>
          <w:sz w:val="18"/>
          <w:szCs w:val="18"/>
          <w:lang w:val="es-ES_tradnl"/>
        </w:rPr>
        <w:t>, incluyendo la duración del mismo, incentivos para quienes se sometan al tratamiento y para conformar un comité técnico-científico encargado de realizar el control y seguimiento a la implementación, aplicación y efectividad de las medidas contempladas.</w:t>
      </w:r>
    </w:p>
    <w:p w:rsidR="00E9502F" w:rsidRPr="00A81F00" w:rsidRDefault="00E9502F"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5º.</w:t>
      </w:r>
      <w:r w:rsidRPr="00A81F00">
        <w:rPr>
          <w:rFonts w:ascii="Tahoma" w:eastAsia="Calibri" w:hAnsi="Tahoma" w:cs="Tahoma"/>
          <w:color w:val="000000"/>
          <w:sz w:val="18"/>
          <w:szCs w:val="18"/>
          <w:lang w:val="es-ES_tradnl"/>
        </w:rPr>
        <w:t xml:space="preserve"> </w:t>
      </w:r>
      <w:r w:rsidRPr="00A81F00">
        <w:rPr>
          <w:rFonts w:ascii="Tahoma" w:eastAsia="Calibri" w:hAnsi="Tahoma" w:cs="Tahoma"/>
          <w:b/>
          <w:i/>
          <w:iCs/>
          <w:color w:val="000000"/>
          <w:sz w:val="18"/>
          <w:szCs w:val="18"/>
          <w:lang w:val="es-ES_tradnl"/>
        </w:rPr>
        <w:t xml:space="preserve">Tratamiento integral </w:t>
      </w:r>
      <w:proofErr w:type="spellStart"/>
      <w:r w:rsidRPr="00A81F00">
        <w:rPr>
          <w:rFonts w:ascii="Tahoma" w:eastAsia="Calibri" w:hAnsi="Tahoma" w:cs="Tahoma"/>
          <w:b/>
          <w:i/>
          <w:iCs/>
          <w:color w:val="000000"/>
          <w:sz w:val="18"/>
          <w:szCs w:val="18"/>
          <w:lang w:val="es-ES_tradnl"/>
        </w:rPr>
        <w:t>intramural</w:t>
      </w:r>
      <w:proofErr w:type="spellEnd"/>
      <w:r w:rsidRPr="00A81F00">
        <w:rPr>
          <w:rFonts w:ascii="Tahoma" w:eastAsia="Calibri" w:hAnsi="Tahoma" w:cs="Tahoma"/>
          <w:b/>
          <w:i/>
          <w:iCs/>
          <w:color w:val="000000"/>
          <w:sz w:val="18"/>
          <w:szCs w:val="18"/>
          <w:lang w:val="es-ES_tradnl"/>
        </w:rPr>
        <w:t xml:space="preserve"> y seguimiento </w:t>
      </w:r>
      <w:proofErr w:type="spellStart"/>
      <w:r w:rsidRPr="00A81F00">
        <w:rPr>
          <w:rFonts w:ascii="Tahoma" w:eastAsia="Calibri" w:hAnsi="Tahoma" w:cs="Tahoma"/>
          <w:b/>
          <w:i/>
          <w:iCs/>
          <w:color w:val="000000"/>
          <w:sz w:val="18"/>
          <w:szCs w:val="18"/>
          <w:lang w:val="es-ES_tradnl"/>
        </w:rPr>
        <w:t>pospenitenciario</w:t>
      </w:r>
      <w:proofErr w:type="spellEnd"/>
      <w:r w:rsidRPr="00A81F00">
        <w:rPr>
          <w:rFonts w:ascii="Tahoma" w:eastAsia="Calibri" w:hAnsi="Tahoma" w:cs="Tahoma"/>
          <w:color w:val="000000"/>
          <w:sz w:val="18"/>
          <w:szCs w:val="18"/>
          <w:lang w:val="es-ES_tradnl"/>
        </w:rPr>
        <w:t>. El Ministerio de Salud</w:t>
      </w:r>
      <w:r w:rsidR="003327AB" w:rsidRPr="00A81F00">
        <w:rPr>
          <w:rFonts w:ascii="Tahoma" w:eastAsia="Calibri" w:hAnsi="Tahoma" w:cs="Tahoma"/>
          <w:color w:val="000000"/>
          <w:sz w:val="18"/>
          <w:szCs w:val="18"/>
          <w:lang w:val="es-ES_tradnl"/>
        </w:rPr>
        <w:t xml:space="preserve"> y Protección Social</w:t>
      </w:r>
      <w:r w:rsidRPr="00A81F00">
        <w:rPr>
          <w:rFonts w:ascii="Tahoma" w:eastAsia="Calibri" w:hAnsi="Tahoma" w:cs="Tahoma"/>
          <w:color w:val="000000"/>
          <w:sz w:val="18"/>
          <w:szCs w:val="18"/>
          <w:lang w:val="es-ES_tradnl"/>
        </w:rPr>
        <w:t xml:space="preserve">, en coordinación con el Ministerio de Justicia y del Derecho, diseñarán e implementarán un programa de tratamiento </w:t>
      </w:r>
      <w:proofErr w:type="spellStart"/>
      <w:r w:rsidRPr="00A81F00">
        <w:rPr>
          <w:rFonts w:ascii="Tahoma" w:eastAsia="Calibri" w:hAnsi="Tahoma" w:cs="Tahoma"/>
          <w:color w:val="000000"/>
          <w:sz w:val="18"/>
          <w:szCs w:val="18"/>
          <w:lang w:val="es-ES_tradnl"/>
        </w:rPr>
        <w:t>intramural</w:t>
      </w:r>
      <w:proofErr w:type="spellEnd"/>
      <w:r w:rsidRPr="00A81F00">
        <w:rPr>
          <w:rFonts w:ascii="Tahoma" w:eastAsia="Calibri" w:hAnsi="Tahoma" w:cs="Tahoma"/>
          <w:color w:val="000000"/>
          <w:sz w:val="18"/>
          <w:szCs w:val="18"/>
          <w:lang w:val="es-ES_tradnl"/>
        </w:rPr>
        <w:t xml:space="preserve"> y seguimiento </w:t>
      </w:r>
      <w:proofErr w:type="spellStart"/>
      <w:r w:rsidRPr="00A81F00">
        <w:rPr>
          <w:rFonts w:ascii="Tahoma" w:eastAsia="Calibri" w:hAnsi="Tahoma" w:cs="Tahoma"/>
          <w:color w:val="000000"/>
          <w:sz w:val="18"/>
          <w:szCs w:val="18"/>
          <w:lang w:val="es-ES_tradnl"/>
        </w:rPr>
        <w:t>pospenitenciario</w:t>
      </w:r>
      <w:proofErr w:type="spellEnd"/>
      <w:r w:rsidRPr="00A81F00">
        <w:rPr>
          <w:rFonts w:ascii="Tahoma" w:eastAsia="Calibri" w:hAnsi="Tahoma" w:cs="Tahoma"/>
          <w:color w:val="000000"/>
          <w:sz w:val="18"/>
          <w:szCs w:val="18"/>
          <w:lang w:val="es-ES_tradnl"/>
        </w:rPr>
        <w:t xml:space="preserve"> para los agresores sexuales de menores de </w:t>
      </w:r>
      <w:r w:rsidR="00715754" w:rsidRPr="00A81F00">
        <w:rPr>
          <w:rFonts w:ascii="Tahoma" w:eastAsia="Calibri" w:hAnsi="Tahoma" w:cs="Tahoma"/>
          <w:color w:val="000000"/>
          <w:sz w:val="18"/>
          <w:szCs w:val="18"/>
          <w:lang w:val="es-ES_tradnl"/>
        </w:rPr>
        <w:t>edad.</w:t>
      </w:r>
      <w:r w:rsidRPr="00A81F00">
        <w:rPr>
          <w:rFonts w:ascii="Tahoma" w:eastAsia="Calibri" w:hAnsi="Tahoma" w:cs="Tahoma"/>
          <w:color w:val="000000"/>
          <w:sz w:val="18"/>
          <w:szCs w:val="18"/>
          <w:lang w:val="es-ES_tradnl"/>
        </w:rPr>
        <w:t xml:space="preserve"> </w:t>
      </w:r>
      <w:r w:rsidR="00715754" w:rsidRPr="00A81F00">
        <w:rPr>
          <w:rFonts w:ascii="Tahoma" w:eastAsia="Calibri" w:hAnsi="Tahoma" w:cs="Tahoma"/>
          <w:color w:val="000000"/>
          <w:sz w:val="18"/>
          <w:szCs w:val="18"/>
          <w:lang w:val="es-ES_tradnl"/>
        </w:rPr>
        <w:t>E</w:t>
      </w:r>
      <w:r w:rsidRPr="00A81F00">
        <w:rPr>
          <w:rFonts w:ascii="Tahoma" w:eastAsia="Calibri" w:hAnsi="Tahoma" w:cs="Tahoma"/>
          <w:color w:val="000000"/>
          <w:sz w:val="18"/>
          <w:szCs w:val="18"/>
          <w:lang w:val="es-ES_tradnl"/>
        </w:rPr>
        <w:t xml:space="preserve">ste tratamiento tendrá como fin identificar los factores de riesgo de reincidencia e implementar las acciones que resulten necesarias para reducirlos, así como mantener un ejercicio permanente de verificación del riesgo que estos agresores puedan representar para su entorno una vez hayan cumplido la pena impuesta. </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 xml:space="preserve">El tratamiento integral deberá incluir el empleo permanente del medio tecnológico más adecuado que permita el monitoreo </w:t>
      </w:r>
      <w:proofErr w:type="spellStart"/>
      <w:r w:rsidRPr="00A81F00">
        <w:rPr>
          <w:rFonts w:ascii="Tahoma" w:eastAsia="Calibri" w:hAnsi="Tahoma" w:cs="Tahoma"/>
          <w:color w:val="000000"/>
          <w:sz w:val="18"/>
          <w:szCs w:val="18"/>
          <w:lang w:val="es-ES_tradnl"/>
        </w:rPr>
        <w:t>pospenitenciario</w:t>
      </w:r>
      <w:proofErr w:type="spellEnd"/>
      <w:r w:rsidRPr="00A81F00">
        <w:rPr>
          <w:rFonts w:ascii="Tahoma" w:eastAsia="Calibri" w:hAnsi="Tahoma" w:cs="Tahoma"/>
          <w:color w:val="000000"/>
          <w:sz w:val="18"/>
          <w:szCs w:val="18"/>
          <w:lang w:val="es-ES_tradnl"/>
        </w:rPr>
        <w:t xml:space="preserve"> </w:t>
      </w:r>
      <w:r w:rsidR="00715754" w:rsidRPr="00A81F00">
        <w:rPr>
          <w:rFonts w:ascii="Tahoma" w:eastAsia="Calibri" w:hAnsi="Tahoma" w:cs="Tahoma"/>
          <w:color w:val="000000"/>
          <w:sz w:val="18"/>
          <w:szCs w:val="18"/>
          <w:lang w:val="es-ES_tradnl"/>
        </w:rPr>
        <w:t>las 24 horas del día, el cual so</w:t>
      </w:r>
      <w:r w:rsidRPr="00A81F00">
        <w:rPr>
          <w:rFonts w:ascii="Tahoma" w:eastAsia="Calibri" w:hAnsi="Tahoma" w:cs="Tahoma"/>
          <w:color w:val="000000"/>
          <w:sz w:val="18"/>
          <w:szCs w:val="18"/>
          <w:lang w:val="es-ES_tradnl"/>
        </w:rPr>
        <w:t>lo podrá ser retirado previo concepto favorable del programa de seguimiento para los agresores sexuales de menores de edad al que hace referencia el inciso anterior.</w:t>
      </w:r>
    </w:p>
    <w:p w:rsidR="00821375" w:rsidRPr="00A81F00" w:rsidRDefault="00821375"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i/>
          <w:color w:val="000000"/>
          <w:sz w:val="18"/>
          <w:szCs w:val="18"/>
          <w:lang w:val="es-ES_tradnl"/>
        </w:rPr>
        <w:t>Parágrafo.</w:t>
      </w:r>
      <w:r w:rsidRPr="00A81F00">
        <w:rPr>
          <w:rFonts w:ascii="Tahoma" w:eastAsia="Calibri" w:hAnsi="Tahoma" w:cs="Tahoma"/>
          <w:color w:val="000000"/>
          <w:sz w:val="18"/>
          <w:szCs w:val="18"/>
          <w:lang w:val="es-ES_tradnl"/>
        </w:rPr>
        <w:t xml:space="preserve"> El Gobierno nacional tendrá seis (6) meses a partir de la publicación de la presente ley para reglamentar lo relacionado con este programa.</w:t>
      </w:r>
    </w:p>
    <w:p w:rsidR="00821375" w:rsidRPr="00A81F00" w:rsidRDefault="00821375"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 libri" w:hAnsi="Tahoma" w:cs="Tahoma"/>
          <w:color w:val="000000"/>
          <w:sz w:val="18"/>
          <w:szCs w:val="18"/>
          <w:lang w:val="es-ES_tradnl"/>
        </w:rPr>
      </w:pPr>
      <w:r w:rsidRPr="00A81F00">
        <w:rPr>
          <w:rFonts w:ascii="Tahoma" w:eastAsia="Ca libri" w:hAnsi="Tahoma" w:cs="Tahoma"/>
          <w:b/>
          <w:color w:val="000000"/>
          <w:sz w:val="18"/>
          <w:szCs w:val="18"/>
          <w:lang w:val="es-ES_tradnl"/>
        </w:rPr>
        <w:t>Artículo 6º.</w:t>
      </w:r>
      <w:r w:rsidRPr="00A81F00">
        <w:rPr>
          <w:rFonts w:ascii="Tahoma" w:eastAsia="Ca libri" w:hAnsi="Tahoma" w:cs="Tahoma"/>
          <w:color w:val="000000"/>
          <w:sz w:val="18"/>
          <w:szCs w:val="18"/>
          <w:lang w:val="es-ES_tradnl"/>
        </w:rPr>
        <w:t xml:space="preserve"> Adiciónese al artículo 211 de la Ley 599 de 2000, el siguiente parágrafo:</w:t>
      </w:r>
    </w:p>
    <w:p w:rsidR="001A684E" w:rsidRPr="00A81F00" w:rsidRDefault="001A684E" w:rsidP="00A81F00">
      <w:pPr>
        <w:suppressAutoHyphens/>
        <w:adjustRightInd w:val="0"/>
        <w:spacing w:before="57" w:after="0" w:line="276" w:lineRule="auto"/>
        <w:jc w:val="both"/>
        <w:rPr>
          <w:rFonts w:ascii="Tahoma" w:eastAsia="Calibri" w:hAnsi="Tahoma" w:cs="Tahoma"/>
          <w:i/>
          <w:iCs/>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i/>
          <w:iCs/>
          <w:color w:val="000000"/>
          <w:sz w:val="18"/>
          <w:szCs w:val="18"/>
          <w:lang w:val="es-ES_tradnl"/>
        </w:rPr>
      </w:pPr>
      <w:r w:rsidRPr="00A81F00">
        <w:rPr>
          <w:rFonts w:ascii="Tahoma" w:eastAsia="Calibri" w:hAnsi="Tahoma" w:cs="Tahoma"/>
          <w:b/>
          <w:bCs/>
          <w:i/>
          <w:iCs/>
          <w:color w:val="000000"/>
          <w:sz w:val="18"/>
          <w:szCs w:val="18"/>
          <w:lang w:val="es-ES_tradnl"/>
        </w:rPr>
        <w:t>Parágrafo</w:t>
      </w:r>
      <w:r w:rsidRPr="00A81F00">
        <w:rPr>
          <w:rFonts w:ascii="Tahoma" w:eastAsia="Calibri" w:hAnsi="Tahoma" w:cs="Tahoma"/>
          <w:i/>
          <w:iCs/>
          <w:color w:val="000000"/>
          <w:sz w:val="18"/>
          <w:szCs w:val="18"/>
          <w:lang w:val="es-ES_tradnl"/>
        </w:rPr>
        <w:t>. La causal contemplada en el numeral 4, no será aplicable a los delitos tipificados en los artículos 205, 205A, 206 y 206A del presente código.</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7º.</w:t>
      </w:r>
      <w:r w:rsidRPr="00A81F00">
        <w:rPr>
          <w:rFonts w:ascii="Tahoma" w:eastAsia="Calibri" w:hAnsi="Tahoma" w:cs="Tahoma"/>
          <w:color w:val="000000"/>
          <w:sz w:val="18"/>
          <w:szCs w:val="18"/>
          <w:lang w:val="es-ES_tradnl"/>
        </w:rPr>
        <w:t xml:space="preserve"> </w:t>
      </w:r>
      <w:r w:rsidRPr="00A81F00">
        <w:rPr>
          <w:rFonts w:ascii="Tahoma" w:eastAsia="Calibri" w:hAnsi="Tahoma" w:cs="Tahoma"/>
          <w:b/>
          <w:i/>
          <w:iCs/>
          <w:color w:val="000000"/>
          <w:sz w:val="18"/>
          <w:szCs w:val="18"/>
          <w:lang w:val="es-ES_tradnl"/>
        </w:rPr>
        <w:t>Registro de violadores y abusadores de menores de edad</w:t>
      </w:r>
      <w:r w:rsidR="002F3C71" w:rsidRPr="00A81F00">
        <w:rPr>
          <w:rFonts w:ascii="Tahoma" w:eastAsia="Calibri" w:hAnsi="Tahoma" w:cs="Tahoma"/>
          <w:b/>
          <w:color w:val="000000"/>
          <w:sz w:val="18"/>
          <w:szCs w:val="18"/>
          <w:lang w:val="es-ES_tradnl"/>
        </w:rPr>
        <w:t xml:space="preserve">. </w:t>
      </w:r>
      <w:r w:rsidR="002F3C71" w:rsidRPr="00A81F00">
        <w:rPr>
          <w:rFonts w:ascii="Tahoma" w:eastAsia="Calibri" w:hAnsi="Tahoma" w:cs="Tahoma"/>
          <w:color w:val="000000"/>
          <w:sz w:val="18"/>
          <w:szCs w:val="18"/>
          <w:lang w:val="es-ES_tradnl"/>
        </w:rPr>
        <w:t>Créese el Registro de Violadores y Abusadores de Menores de E</w:t>
      </w:r>
      <w:r w:rsidRPr="00A81F00">
        <w:rPr>
          <w:rFonts w:ascii="Tahoma" w:eastAsia="Calibri" w:hAnsi="Tahoma" w:cs="Tahoma"/>
          <w:color w:val="000000"/>
          <w:sz w:val="18"/>
          <w:szCs w:val="18"/>
          <w:lang w:val="es-ES_tradnl"/>
        </w:rPr>
        <w:t xml:space="preserve">dad, como herramienta del seguimiento </w:t>
      </w:r>
      <w:proofErr w:type="spellStart"/>
      <w:r w:rsidRPr="00A81F00">
        <w:rPr>
          <w:rFonts w:ascii="Tahoma" w:eastAsia="Calibri" w:hAnsi="Tahoma" w:cs="Tahoma"/>
          <w:color w:val="000000"/>
          <w:sz w:val="18"/>
          <w:szCs w:val="18"/>
          <w:lang w:val="es-ES_tradnl"/>
        </w:rPr>
        <w:t>pospenitenciario</w:t>
      </w:r>
      <w:proofErr w:type="spellEnd"/>
      <w:r w:rsidRPr="00A81F00">
        <w:rPr>
          <w:rFonts w:ascii="Tahoma" w:eastAsia="Calibri" w:hAnsi="Tahoma" w:cs="Tahoma"/>
          <w:color w:val="000000"/>
          <w:sz w:val="18"/>
          <w:szCs w:val="18"/>
          <w:lang w:val="es-ES_tradnl"/>
        </w:rPr>
        <w:t xml:space="preserve"> al que se hace referencia en el artículo 5º de la presente ley, el cual tendrá como objetivo la realización del control y seguimiento permanente de aquellos sujetos que hayan sido condenados por la comisión de las conductas contempladas en los artículos 205A y 206A de la Ley 599 de 2000,</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El fallo condenatorio por comisión de delitos sexuales contra menores de edad, será enviado a la Policía Nacional para que esta entidad ingrese los datos del condenado a la p</w:t>
      </w:r>
      <w:r w:rsidR="002F3C71" w:rsidRPr="00A81F00">
        <w:rPr>
          <w:rFonts w:ascii="Tahoma" w:eastAsia="Calibri" w:hAnsi="Tahoma" w:cs="Tahoma"/>
          <w:color w:val="000000"/>
          <w:sz w:val="18"/>
          <w:szCs w:val="18"/>
          <w:lang w:val="es-ES_tradnl"/>
        </w:rPr>
        <w:t>lataforma digital “Registro de Violadores y Abusadores de Menores de E</w:t>
      </w:r>
      <w:r w:rsidRPr="00A81F00">
        <w:rPr>
          <w:rFonts w:ascii="Tahoma" w:eastAsia="Calibri" w:hAnsi="Tahoma" w:cs="Tahoma"/>
          <w:color w:val="000000"/>
          <w:sz w:val="18"/>
          <w:szCs w:val="18"/>
          <w:lang w:val="es-ES_tradnl"/>
        </w:rPr>
        <w:t>dad”.</w:t>
      </w:r>
    </w:p>
    <w:p w:rsidR="003327AB" w:rsidRPr="00A81F00" w:rsidRDefault="003327AB"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402036" w:rsidP="00A81F00">
      <w:pPr>
        <w:suppressAutoHyphens/>
        <w:adjustRightInd w:val="0"/>
        <w:spacing w:before="57" w:after="0" w:line="276" w:lineRule="auto"/>
        <w:jc w:val="both"/>
        <w:rPr>
          <w:rFonts w:ascii="Tahoma" w:eastAsia="Calibri" w:hAnsi="Tahoma" w:cs="Tahoma"/>
          <w:color w:val="000000"/>
          <w:sz w:val="18"/>
          <w:szCs w:val="18"/>
          <w:lang w:val="es-ES_tradnl"/>
        </w:rPr>
      </w:pPr>
      <w:r>
        <w:rPr>
          <w:rFonts w:ascii="Tahoma" w:eastAsia="Calibri" w:hAnsi="Tahoma" w:cs="Tahoma"/>
          <w:b/>
          <w:i/>
          <w:color w:val="000000"/>
          <w:sz w:val="18"/>
          <w:szCs w:val="18"/>
          <w:lang w:val="es-ES_tradnl"/>
        </w:rPr>
        <w:t>Parágrafo p</w:t>
      </w:r>
      <w:r w:rsidR="001A684E" w:rsidRPr="00A81F00">
        <w:rPr>
          <w:rFonts w:ascii="Tahoma" w:eastAsia="Calibri" w:hAnsi="Tahoma" w:cs="Tahoma"/>
          <w:b/>
          <w:i/>
          <w:color w:val="000000"/>
          <w:sz w:val="18"/>
          <w:szCs w:val="18"/>
          <w:lang w:val="es-ES_tradnl"/>
        </w:rPr>
        <w:t>rimero</w:t>
      </w:r>
      <w:r w:rsidR="001A684E" w:rsidRPr="00A81F00">
        <w:rPr>
          <w:rFonts w:ascii="Tahoma" w:eastAsia="Calibri" w:hAnsi="Tahoma" w:cs="Tahoma"/>
          <w:color w:val="000000"/>
          <w:sz w:val="18"/>
          <w:szCs w:val="18"/>
          <w:lang w:val="es-ES_tradnl"/>
        </w:rPr>
        <w:t>. En el desarrollo, interpretación y aplicación del presente artículo, se aplicarán de manera armónica e integral los siguientes principios:</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Dignidad Humana. Las personas que sean objeto de inscripción en el registro al que se refiere el presente artículo, serán tratadas con respeto a la dignidad humana.</w:t>
      </w: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Prelación de los tratados internacionales. Prevalecerá lo establecido en los tratados y convenios internacionales ratificados por Colombia que traten sobre derechos humanos y que prohíban su limitación durante los estados de excepción.</w:t>
      </w: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 xml:space="preserve">Prelación de los derechos de los niños. Los derechos de los niños </w:t>
      </w:r>
      <w:r w:rsidR="003327AB" w:rsidRPr="00A81F00">
        <w:rPr>
          <w:rFonts w:ascii="Tahoma" w:eastAsia="Calibri" w:hAnsi="Tahoma" w:cs="Tahoma"/>
          <w:color w:val="000000"/>
          <w:sz w:val="18"/>
          <w:szCs w:val="18"/>
          <w:lang w:val="es-ES_tradnl"/>
        </w:rPr>
        <w:t xml:space="preserve">prevalecen sobre los derechos de </w:t>
      </w:r>
      <w:r w:rsidRPr="00A81F00">
        <w:rPr>
          <w:rFonts w:ascii="Tahoma" w:eastAsia="Calibri" w:hAnsi="Tahoma" w:cs="Tahoma"/>
          <w:color w:val="000000"/>
          <w:sz w:val="18"/>
          <w:szCs w:val="18"/>
          <w:lang w:val="es-ES_tradnl"/>
        </w:rPr>
        <w:t>los demás.</w:t>
      </w: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lastRenderedPageBreak/>
        <w:t xml:space="preserve">Intimidad. Toda persona tiene derecho al respeto de su intimidad. Nadie podrá ser molestado en su vida privada. En consecuencia, en ningún caso podrá hacerse público el contenido del Registro al que se refiere el presente artículo ni su certificado de antecedentes. Ninguna persona natural o jurídica que no esté autorizada por la presente ley o por aquellas disposiciones que la desarrollen, podrá solicitar información del Registro al que se refiere el presente artículo. </w:t>
      </w: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 xml:space="preserve">Derecho a la intimidad de las víctimas. Por lo anterior, no podrá el registro incluir en ningún caso información de la víctima, salvo su sexo y edad para efectos estadísticos. </w:t>
      </w:r>
    </w:p>
    <w:p w:rsidR="001A684E" w:rsidRPr="00A81F00" w:rsidRDefault="001A684E" w:rsidP="00A81F00">
      <w:pPr>
        <w:pStyle w:val="Prrafodelista"/>
        <w:numPr>
          <w:ilvl w:val="0"/>
          <w:numId w:val="8"/>
        </w:num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color w:val="000000"/>
          <w:sz w:val="18"/>
          <w:szCs w:val="18"/>
          <w:lang w:val="es-ES_tradnl"/>
        </w:rPr>
        <w:t xml:space="preserve">Buen nombre y honra. Únicamente podrá realizarse el registro que trata el presente artículo cuando haya sentencia condenatoria ejecutoriada relacionada con alguna de las conductas punibles a que se refiere este artículo. </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402036" w:rsidP="00A81F00">
      <w:pPr>
        <w:suppressAutoHyphens/>
        <w:adjustRightInd w:val="0"/>
        <w:spacing w:before="57" w:after="0" w:line="276" w:lineRule="auto"/>
        <w:jc w:val="both"/>
        <w:rPr>
          <w:rFonts w:ascii="Tahoma" w:eastAsia="Calibri" w:hAnsi="Tahoma" w:cs="Tahoma"/>
          <w:color w:val="000000"/>
          <w:sz w:val="18"/>
          <w:szCs w:val="18"/>
          <w:lang w:val="es-ES_tradnl"/>
        </w:rPr>
      </w:pPr>
      <w:r>
        <w:rPr>
          <w:rFonts w:ascii="Tahoma" w:eastAsia="Calibri" w:hAnsi="Tahoma" w:cs="Tahoma"/>
          <w:b/>
          <w:i/>
          <w:color w:val="000000"/>
          <w:sz w:val="18"/>
          <w:szCs w:val="18"/>
          <w:lang w:val="es-ES_tradnl"/>
        </w:rPr>
        <w:t>Parágrafo s</w:t>
      </w:r>
      <w:r w:rsidR="001A684E" w:rsidRPr="00A81F00">
        <w:rPr>
          <w:rFonts w:ascii="Tahoma" w:eastAsia="Calibri" w:hAnsi="Tahoma" w:cs="Tahoma"/>
          <w:b/>
          <w:i/>
          <w:color w:val="000000"/>
          <w:sz w:val="18"/>
          <w:szCs w:val="18"/>
          <w:lang w:val="es-ES_tradnl"/>
        </w:rPr>
        <w:t>egundo</w:t>
      </w:r>
      <w:r w:rsidR="001A684E" w:rsidRPr="00A81F00">
        <w:rPr>
          <w:rFonts w:ascii="Tahoma" w:eastAsia="Calibri" w:hAnsi="Tahoma" w:cs="Tahoma"/>
          <w:i/>
          <w:color w:val="000000"/>
          <w:sz w:val="18"/>
          <w:szCs w:val="18"/>
          <w:lang w:val="es-ES_tradnl"/>
        </w:rPr>
        <w:t>.</w:t>
      </w:r>
      <w:r w:rsidR="001A684E" w:rsidRPr="00A81F00">
        <w:rPr>
          <w:rFonts w:ascii="Tahoma" w:eastAsia="Calibri" w:hAnsi="Tahoma" w:cs="Tahoma"/>
          <w:color w:val="000000"/>
          <w:sz w:val="18"/>
          <w:szCs w:val="18"/>
          <w:lang w:val="es-ES_tradnl"/>
        </w:rPr>
        <w:t xml:space="preserve"> El Gobierno nacional tendrá seis (6) meses para reglamentar las disposiciones contempladas en el presente artículo.</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r w:rsidRPr="00A81F00">
        <w:rPr>
          <w:rFonts w:ascii="Tahoma" w:eastAsia="Calibri" w:hAnsi="Tahoma" w:cs="Tahoma"/>
          <w:b/>
          <w:color w:val="000000"/>
          <w:sz w:val="18"/>
          <w:szCs w:val="18"/>
          <w:lang w:val="es-ES_tradnl"/>
        </w:rPr>
        <w:t>Artículo 8º.</w:t>
      </w:r>
      <w:r w:rsidRPr="00A81F00">
        <w:rPr>
          <w:rFonts w:ascii="Tahoma" w:eastAsia="Calibri" w:hAnsi="Tahoma" w:cs="Tahoma"/>
          <w:color w:val="000000"/>
          <w:sz w:val="18"/>
          <w:szCs w:val="18"/>
          <w:lang w:val="es-ES_tradnl"/>
        </w:rPr>
        <w:t xml:space="preserve"> </w:t>
      </w:r>
      <w:r w:rsidR="00402036">
        <w:rPr>
          <w:rFonts w:ascii="Tahoma" w:eastAsia="Calibri" w:hAnsi="Tahoma" w:cs="Tahoma"/>
          <w:b/>
          <w:i/>
          <w:iCs/>
          <w:color w:val="000000"/>
          <w:sz w:val="18"/>
          <w:szCs w:val="18"/>
          <w:lang w:val="es-ES_tradnl"/>
        </w:rPr>
        <w:t>Vigencia y d</w:t>
      </w:r>
      <w:r w:rsidRPr="00A81F00">
        <w:rPr>
          <w:rFonts w:ascii="Tahoma" w:eastAsia="Calibri" w:hAnsi="Tahoma" w:cs="Tahoma"/>
          <w:b/>
          <w:i/>
          <w:iCs/>
          <w:color w:val="000000"/>
          <w:sz w:val="18"/>
          <w:szCs w:val="18"/>
          <w:lang w:val="es-ES_tradnl"/>
        </w:rPr>
        <w:t>erogatorias</w:t>
      </w:r>
      <w:r w:rsidRPr="00A81F00">
        <w:rPr>
          <w:rFonts w:ascii="Tahoma" w:eastAsia="Calibri" w:hAnsi="Tahoma" w:cs="Tahoma"/>
          <w:b/>
          <w:color w:val="000000"/>
          <w:sz w:val="18"/>
          <w:szCs w:val="18"/>
          <w:lang w:val="es-ES_tradnl"/>
        </w:rPr>
        <w:t>.</w:t>
      </w:r>
      <w:r w:rsidRPr="00A81F00">
        <w:rPr>
          <w:rFonts w:ascii="Tahoma" w:eastAsia="Calibri" w:hAnsi="Tahoma" w:cs="Tahoma"/>
          <w:color w:val="000000"/>
          <w:sz w:val="18"/>
          <w:szCs w:val="18"/>
          <w:lang w:val="es-ES_tradnl"/>
        </w:rPr>
        <w:t xml:space="preserve"> La presente ley rige a partir de la fecha de publicación y deroga las disposiciones que le sean contrarias.</w:t>
      </w:r>
    </w:p>
    <w:p w:rsidR="001A684E" w:rsidRPr="00A81F00" w:rsidRDefault="001A684E" w:rsidP="00A81F00">
      <w:pPr>
        <w:suppressAutoHyphens/>
        <w:adjustRightInd w:val="0"/>
        <w:spacing w:before="57" w:after="0" w:line="276" w:lineRule="auto"/>
        <w:jc w:val="both"/>
        <w:rPr>
          <w:rFonts w:ascii="Tahoma" w:eastAsia="Calibri" w:hAnsi="Tahoma" w:cs="Tahoma"/>
          <w:color w:val="000000"/>
          <w:sz w:val="18"/>
          <w:szCs w:val="18"/>
          <w:lang w:val="es-ES_tradnl"/>
        </w:rPr>
      </w:pPr>
    </w:p>
    <w:p w:rsidR="001A684E" w:rsidRPr="00A81F00" w:rsidRDefault="001A684E" w:rsidP="00A81F00">
      <w:pPr>
        <w:spacing w:line="276" w:lineRule="auto"/>
        <w:jc w:val="both"/>
        <w:rPr>
          <w:rFonts w:ascii="Tahoma" w:hAnsi="Tahoma" w:cs="Tahoma"/>
          <w:sz w:val="18"/>
          <w:szCs w:val="18"/>
          <w:lang w:val="es-ES_tradnl"/>
        </w:rPr>
      </w:pPr>
    </w:p>
    <w:p w:rsidR="001A684E" w:rsidRPr="00A81F00" w:rsidRDefault="001A684E" w:rsidP="00A81F00">
      <w:pPr>
        <w:spacing w:line="276" w:lineRule="auto"/>
        <w:jc w:val="center"/>
        <w:rPr>
          <w:rFonts w:ascii="Tahoma" w:hAnsi="Tahoma" w:cs="Tahoma"/>
          <w:b/>
          <w:sz w:val="18"/>
          <w:szCs w:val="18"/>
          <w:lang w:val="es-ES_tradnl"/>
        </w:rPr>
      </w:pPr>
    </w:p>
    <w:p w:rsidR="00715754" w:rsidRPr="00A81F00" w:rsidRDefault="00715754" w:rsidP="00A81F00">
      <w:pPr>
        <w:spacing w:line="276" w:lineRule="auto"/>
        <w:jc w:val="center"/>
        <w:rPr>
          <w:rFonts w:ascii="Tahoma" w:hAnsi="Tahoma" w:cs="Tahoma"/>
          <w:b/>
          <w:sz w:val="18"/>
          <w:szCs w:val="18"/>
          <w:lang w:val="es-ES_tradnl"/>
        </w:rPr>
      </w:pPr>
    </w:p>
    <w:p w:rsidR="00715754" w:rsidRPr="00A81F00" w:rsidRDefault="00715754" w:rsidP="00A81F00">
      <w:pPr>
        <w:spacing w:line="276" w:lineRule="auto"/>
        <w:jc w:val="center"/>
        <w:rPr>
          <w:rFonts w:ascii="Tahoma" w:hAnsi="Tahoma" w:cs="Tahoma"/>
          <w:b/>
          <w:sz w:val="18"/>
          <w:szCs w:val="18"/>
          <w:lang w:val="es-ES_tradnl"/>
        </w:rPr>
      </w:pPr>
    </w:p>
    <w:p w:rsidR="00715754" w:rsidRPr="00A81F00" w:rsidRDefault="00715754" w:rsidP="00A81F00">
      <w:pPr>
        <w:spacing w:line="276" w:lineRule="auto"/>
        <w:jc w:val="center"/>
        <w:rPr>
          <w:rFonts w:ascii="Tahoma" w:hAnsi="Tahoma" w:cs="Tahoma"/>
          <w:b/>
          <w:sz w:val="18"/>
          <w:szCs w:val="18"/>
          <w:lang w:val="es-ES_tradnl"/>
        </w:rPr>
      </w:pPr>
    </w:p>
    <w:p w:rsidR="00715754" w:rsidRPr="00A81F00" w:rsidRDefault="00715754" w:rsidP="00A81F00">
      <w:pPr>
        <w:spacing w:line="276" w:lineRule="auto"/>
        <w:jc w:val="center"/>
        <w:rPr>
          <w:rFonts w:ascii="Tahoma" w:hAnsi="Tahoma" w:cs="Tahoma"/>
          <w:b/>
          <w:sz w:val="18"/>
          <w:szCs w:val="18"/>
          <w:lang w:val="es-ES_tradnl"/>
        </w:rPr>
      </w:pPr>
    </w:p>
    <w:p w:rsidR="00715754" w:rsidRPr="007E390B" w:rsidRDefault="00715754" w:rsidP="00A81F00">
      <w:pPr>
        <w:spacing w:line="276" w:lineRule="auto"/>
        <w:jc w:val="center"/>
        <w:rPr>
          <w:rFonts w:ascii="Tahoma" w:hAnsi="Tahoma" w:cs="Tahoma"/>
          <w:b/>
          <w:sz w:val="20"/>
          <w:szCs w:val="20"/>
          <w:lang w:val="es-ES_tradnl"/>
        </w:rPr>
      </w:pPr>
    </w:p>
    <w:p w:rsidR="001A684E" w:rsidRPr="007E390B" w:rsidRDefault="00715754" w:rsidP="00A81F00">
      <w:pPr>
        <w:spacing w:after="0" w:line="276" w:lineRule="auto"/>
        <w:jc w:val="center"/>
        <w:rPr>
          <w:rFonts w:ascii="Tahoma" w:hAnsi="Tahoma" w:cs="Tahoma"/>
          <w:b/>
          <w:iCs/>
          <w:sz w:val="20"/>
          <w:szCs w:val="20"/>
        </w:rPr>
      </w:pPr>
      <w:r w:rsidRPr="007E390B">
        <w:rPr>
          <w:rFonts w:ascii="Tahoma" w:hAnsi="Tahoma" w:cs="Tahoma"/>
          <w:b/>
          <w:iCs/>
          <w:sz w:val="20"/>
          <w:szCs w:val="20"/>
        </w:rPr>
        <w:t>ALEJANDRO CARLOS CHACÓN</w:t>
      </w:r>
    </w:p>
    <w:p w:rsidR="001A684E" w:rsidRPr="007E390B" w:rsidRDefault="00715754" w:rsidP="00A81F00">
      <w:pPr>
        <w:spacing w:after="0" w:line="276" w:lineRule="auto"/>
        <w:jc w:val="center"/>
        <w:rPr>
          <w:rFonts w:ascii="Tahoma" w:hAnsi="Tahoma" w:cs="Tahoma"/>
          <w:b/>
          <w:iCs/>
          <w:sz w:val="20"/>
          <w:szCs w:val="20"/>
        </w:rPr>
      </w:pPr>
      <w:r w:rsidRPr="007E390B">
        <w:rPr>
          <w:rFonts w:ascii="Tahoma" w:hAnsi="Tahoma" w:cs="Tahoma"/>
          <w:b/>
          <w:iCs/>
          <w:sz w:val="20"/>
          <w:szCs w:val="20"/>
        </w:rPr>
        <w:t>REPRESENTANTE A LA CÁMARA</w:t>
      </w:r>
    </w:p>
    <w:p w:rsidR="00C02450" w:rsidRPr="007E390B" w:rsidRDefault="00715754" w:rsidP="00A81F00">
      <w:pPr>
        <w:spacing w:after="0" w:line="276" w:lineRule="auto"/>
        <w:jc w:val="center"/>
        <w:rPr>
          <w:rFonts w:ascii="Tahoma" w:hAnsi="Tahoma" w:cs="Tahoma"/>
          <w:b/>
          <w:sz w:val="20"/>
          <w:szCs w:val="20"/>
        </w:rPr>
      </w:pPr>
      <w:r w:rsidRPr="007E390B">
        <w:rPr>
          <w:rFonts w:ascii="Tahoma" w:hAnsi="Tahoma" w:cs="Tahoma"/>
          <w:b/>
          <w:iCs/>
          <w:sz w:val="20"/>
          <w:szCs w:val="20"/>
        </w:rPr>
        <w:t xml:space="preserve">CONGRESISTA </w:t>
      </w:r>
    </w:p>
    <w:p w:rsidR="001A684E" w:rsidRPr="00A81F00" w:rsidRDefault="001A684E" w:rsidP="00A81F00">
      <w:pPr>
        <w:spacing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after="0" w:line="276" w:lineRule="auto"/>
        <w:jc w:val="both"/>
        <w:rPr>
          <w:rFonts w:ascii="Tahoma" w:eastAsia="Cambria" w:hAnsi="Tahoma" w:cs="Tahoma"/>
          <w:sz w:val="18"/>
          <w:szCs w:val="18"/>
        </w:rPr>
      </w:pPr>
    </w:p>
    <w:p w:rsidR="001A684E" w:rsidRPr="00A81F00" w:rsidRDefault="001A684E" w:rsidP="00A81F00">
      <w:pPr>
        <w:spacing w:line="276" w:lineRule="auto"/>
        <w:rPr>
          <w:rFonts w:ascii="Tahoma" w:hAnsi="Tahoma" w:cs="Tahoma"/>
          <w:sz w:val="18"/>
          <w:szCs w:val="18"/>
        </w:rPr>
      </w:pPr>
    </w:p>
    <w:p w:rsidR="001B121A" w:rsidRPr="00A81F00" w:rsidRDefault="001B121A" w:rsidP="00A81F00">
      <w:pPr>
        <w:spacing w:line="276" w:lineRule="auto"/>
        <w:rPr>
          <w:rFonts w:ascii="Tahoma" w:hAnsi="Tahoma" w:cs="Tahoma"/>
          <w:sz w:val="18"/>
          <w:szCs w:val="18"/>
        </w:rPr>
      </w:pPr>
    </w:p>
    <w:sectPr w:rsidR="001B121A" w:rsidRPr="00A81F00" w:rsidSect="0081531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2B" w:rsidRDefault="00516F2B" w:rsidP="001B121A">
      <w:pPr>
        <w:spacing w:after="0" w:line="240" w:lineRule="auto"/>
      </w:pPr>
      <w:r>
        <w:separator/>
      </w:r>
    </w:p>
  </w:endnote>
  <w:endnote w:type="continuationSeparator" w:id="0">
    <w:p w:rsidR="00516F2B" w:rsidRDefault="00516F2B" w:rsidP="001B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 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2B" w:rsidRDefault="00516F2B" w:rsidP="001B121A">
      <w:pPr>
        <w:spacing w:after="0" w:line="240" w:lineRule="auto"/>
      </w:pPr>
      <w:r>
        <w:separator/>
      </w:r>
    </w:p>
  </w:footnote>
  <w:footnote w:type="continuationSeparator" w:id="0">
    <w:p w:rsidR="00516F2B" w:rsidRDefault="00516F2B" w:rsidP="001B121A">
      <w:pPr>
        <w:spacing w:after="0" w:line="240" w:lineRule="auto"/>
      </w:pPr>
      <w:r>
        <w:continuationSeparator/>
      </w:r>
    </w:p>
  </w:footnote>
  <w:footnote w:id="1">
    <w:p w:rsidR="00C82188" w:rsidRPr="00C82188" w:rsidRDefault="00C82188" w:rsidP="00C82188">
      <w:pPr>
        <w:pStyle w:val="Piedepgina"/>
        <w:rPr>
          <w:sz w:val="16"/>
          <w:szCs w:val="16"/>
        </w:rPr>
      </w:pPr>
      <w:r>
        <w:rPr>
          <w:rStyle w:val="Refdenotaalpie"/>
        </w:rPr>
        <w:footnoteRef/>
      </w:r>
      <w:r>
        <w:t xml:space="preserve"> </w:t>
      </w:r>
      <w:r w:rsidRPr="00C82188">
        <w:rPr>
          <w:sz w:val="16"/>
          <w:szCs w:val="16"/>
        </w:rPr>
        <w:t>Información tomada</w:t>
      </w:r>
      <w:r w:rsidR="00E9502F">
        <w:rPr>
          <w:sz w:val="16"/>
          <w:szCs w:val="16"/>
        </w:rPr>
        <w:t xml:space="preserve"> fielmente de la Ponencia aprobada en</w:t>
      </w:r>
      <w:r w:rsidRPr="00C82188">
        <w:rPr>
          <w:sz w:val="16"/>
          <w:szCs w:val="16"/>
        </w:rPr>
        <w:t xml:space="preserve"> Segundo Debate en</w:t>
      </w:r>
      <w:r w:rsidR="00E9502F">
        <w:rPr>
          <w:sz w:val="16"/>
          <w:szCs w:val="16"/>
        </w:rPr>
        <w:t xml:space="preserve"> la</w:t>
      </w:r>
      <w:r w:rsidRPr="00C82188">
        <w:rPr>
          <w:sz w:val="16"/>
          <w:szCs w:val="16"/>
        </w:rPr>
        <w:t xml:space="preserve"> Plenaria de Senado de la República </w:t>
      </w:r>
    </w:p>
    <w:p w:rsidR="00C82188" w:rsidRPr="00C82188" w:rsidRDefault="00C82188">
      <w:pPr>
        <w:pStyle w:val="Textonotapie"/>
        <w:rPr>
          <w:lang w:val="es-CO"/>
        </w:rPr>
      </w:pPr>
    </w:p>
  </w:footnote>
  <w:footnote w:id="2">
    <w:p w:rsidR="00E9502F" w:rsidRPr="00C82188" w:rsidRDefault="00E9502F" w:rsidP="00E9502F">
      <w:pPr>
        <w:pStyle w:val="Piedepgina"/>
        <w:rPr>
          <w:sz w:val="16"/>
          <w:szCs w:val="16"/>
        </w:rPr>
      </w:pPr>
      <w:r>
        <w:rPr>
          <w:rStyle w:val="Refdenotaalpie"/>
        </w:rPr>
        <w:footnoteRef/>
      </w:r>
      <w:r>
        <w:t xml:space="preserve"> </w:t>
      </w:r>
      <w:r w:rsidRPr="00C82188">
        <w:rPr>
          <w:sz w:val="16"/>
          <w:szCs w:val="16"/>
        </w:rPr>
        <w:t xml:space="preserve">Información tomada fielmente de la Ponencia para Segundo Debate en Plenaria de Senado de la República </w:t>
      </w:r>
    </w:p>
    <w:p w:rsidR="00E9502F" w:rsidRPr="00E9502F" w:rsidRDefault="00E9502F">
      <w:pPr>
        <w:pStyle w:val="Textonotapie"/>
        <w:rPr>
          <w:lang w:val="es-CO"/>
        </w:rPr>
      </w:pPr>
    </w:p>
  </w:footnote>
  <w:footnote w:id="3">
    <w:p w:rsidR="00E9502F" w:rsidRPr="00C82188" w:rsidRDefault="00E9502F" w:rsidP="00E9502F">
      <w:pPr>
        <w:pStyle w:val="Piedepgina"/>
        <w:rPr>
          <w:sz w:val="16"/>
          <w:szCs w:val="16"/>
        </w:rPr>
      </w:pPr>
      <w:r>
        <w:rPr>
          <w:rStyle w:val="Refdenotaalpie"/>
        </w:rPr>
        <w:footnoteRef/>
      </w:r>
      <w:r>
        <w:t xml:space="preserve"> </w:t>
      </w:r>
      <w:r w:rsidRPr="00C82188">
        <w:rPr>
          <w:sz w:val="16"/>
          <w:szCs w:val="16"/>
        </w:rPr>
        <w:t xml:space="preserve">Información tomada fielmente de la Ponencia para Segundo Debate en Plenaria de Senado de la República </w:t>
      </w:r>
    </w:p>
    <w:p w:rsidR="00E9502F" w:rsidRPr="00E9502F" w:rsidRDefault="00E9502F">
      <w:pPr>
        <w:pStyle w:val="Textonotapie"/>
        <w:rPr>
          <w:lang w:val="es-CO"/>
        </w:rPr>
      </w:pPr>
    </w:p>
  </w:footnote>
  <w:footnote w:id="4">
    <w:p w:rsidR="001A684E" w:rsidRPr="00D06455" w:rsidRDefault="001A684E" w:rsidP="001A684E">
      <w:pPr>
        <w:pStyle w:val="Textonotapie"/>
        <w:rPr>
          <w:rFonts w:ascii="Helvetica" w:hAnsi="Helvetica" w:cs="Helvetica"/>
        </w:rPr>
      </w:pPr>
      <w:r w:rsidRPr="004E5D78">
        <w:rPr>
          <w:rStyle w:val="Refdenotaalpie"/>
          <w:rFonts w:ascii="Helvetica" w:hAnsi="Helvetica" w:cs="Helvetica"/>
        </w:rPr>
        <w:footnoteRef/>
      </w:r>
      <w:r w:rsidRPr="004E5D78">
        <w:rPr>
          <w:rFonts w:ascii="Helvetica" w:hAnsi="Helvetica" w:cs="Helvetica"/>
        </w:rPr>
        <w:t xml:space="preserve"> Yong Lee, Kang Su Cho.</w:t>
      </w:r>
      <w:r>
        <w:rPr>
          <w:rFonts w:ascii="Helvetica" w:hAnsi="Helvetica" w:cs="Helvetica"/>
        </w:rPr>
        <w:t xml:space="preserve"> </w:t>
      </w:r>
      <w:r w:rsidRPr="004E5D78">
        <w:rPr>
          <w:rFonts w:ascii="Helvetica" w:hAnsi="Helvetica" w:cs="Helvetica"/>
        </w:rPr>
        <w:t>Chemical Castration for Sexual Offenders: Physicians' Views</w:t>
      </w:r>
      <w:r>
        <w:rPr>
          <w:rFonts w:ascii="Helvetica" w:hAnsi="Helvetica" w:cs="Helvetica"/>
        </w:rPr>
        <w:t xml:space="preserve">. </w:t>
      </w:r>
      <w:proofErr w:type="spellStart"/>
      <w:r w:rsidRPr="004E5D78">
        <w:rPr>
          <w:rFonts w:ascii="Helvetica" w:hAnsi="Helvetica" w:cs="Helvetica"/>
        </w:rPr>
        <w:t>Joo</w:t>
      </w:r>
      <w:proofErr w:type="spellEnd"/>
      <w:r w:rsidRPr="004E5D78">
        <w:rPr>
          <w:rFonts w:ascii="Helvetica" w:hAnsi="Helvetica" w:cs="Helvetica"/>
        </w:rPr>
        <w:t xml:space="preserve"> Journal of Korean Med Sci. 2013 Feb; 28(2): 171-172. </w:t>
      </w:r>
      <w:proofErr w:type="spellStart"/>
      <w:r w:rsidRPr="00D06455">
        <w:rPr>
          <w:rFonts w:ascii="Helvetica" w:hAnsi="Helvetica" w:cs="Helvetica"/>
        </w:rPr>
        <w:t>En</w:t>
      </w:r>
      <w:proofErr w:type="spellEnd"/>
      <w:r w:rsidRPr="00D06455">
        <w:rPr>
          <w:rFonts w:ascii="Helvetica" w:hAnsi="Helvetica" w:cs="Helvetica"/>
        </w:rPr>
        <w:t xml:space="preserve">: </w:t>
      </w:r>
      <w:hyperlink r:id="rId1" w:history="1">
        <w:r w:rsidRPr="00D06455">
          <w:rPr>
            <w:rStyle w:val="Hipervnculo"/>
            <w:rFonts w:ascii="Helvetica" w:hAnsi="Helvetica" w:cs="Helvetica"/>
          </w:rPr>
          <w:t>https://www.ncbi.nlm.nih.gov/pmc/articles/PMC3565125/</w:t>
        </w:r>
      </w:hyperlink>
      <w:r w:rsidRPr="00D06455">
        <w:rPr>
          <w:rFonts w:ascii="Helvetica" w:hAnsi="Helvetica" w:cs="Helvetica"/>
        </w:rPr>
        <w:t xml:space="preserve"> (</w:t>
      </w:r>
      <w:proofErr w:type="spellStart"/>
      <w:r w:rsidRPr="00D06455">
        <w:rPr>
          <w:rFonts w:ascii="Helvetica" w:hAnsi="Helvetica" w:cs="Helvetica"/>
        </w:rPr>
        <w:t>Recuperado</w:t>
      </w:r>
      <w:proofErr w:type="spellEnd"/>
      <w:r w:rsidRPr="00D06455">
        <w:rPr>
          <w:rFonts w:ascii="Helvetica" w:hAnsi="Helvetica" w:cs="Helvetica"/>
        </w:rPr>
        <w:t xml:space="preserve"> el 07/12/16)</w:t>
      </w:r>
    </w:p>
  </w:footnote>
  <w:footnote w:id="5">
    <w:p w:rsidR="001A684E" w:rsidRPr="001F688B" w:rsidRDefault="001A684E" w:rsidP="001A684E">
      <w:pPr>
        <w:pStyle w:val="Textonotapie"/>
        <w:jc w:val="both"/>
        <w:rPr>
          <w:rFonts w:ascii="Helvetica" w:hAnsi="Helvetica" w:cs="Helvetica"/>
          <w:lang w:val="es-ES"/>
        </w:rPr>
      </w:pPr>
      <w:r w:rsidRPr="001F688B">
        <w:rPr>
          <w:rStyle w:val="Refdenotaalpie"/>
          <w:rFonts w:ascii="Helvetica" w:hAnsi="Helvetica" w:cs="Helvetica"/>
        </w:rPr>
        <w:footnoteRef/>
      </w:r>
      <w:r w:rsidRPr="001F688B">
        <w:rPr>
          <w:rFonts w:ascii="Helvetica" w:hAnsi="Helvetica" w:cs="Helvetica"/>
        </w:rPr>
        <w:t xml:space="preserve"> </w:t>
      </w:r>
      <w:r w:rsidRPr="001F688B">
        <w:rPr>
          <w:rFonts w:ascii="Helvetica" w:hAnsi="Helvetica" w:cs="Helvetica"/>
          <w:lang w:val="en-GB"/>
        </w:rPr>
        <w:t xml:space="preserve">Thibaut F, De La Barra F, Gordon H, </w:t>
      </w:r>
      <w:proofErr w:type="spellStart"/>
      <w:r w:rsidRPr="001F688B">
        <w:rPr>
          <w:rFonts w:ascii="Helvetica" w:hAnsi="Helvetica" w:cs="Helvetica"/>
          <w:lang w:val="en-GB"/>
        </w:rPr>
        <w:t>Cosyns</w:t>
      </w:r>
      <w:proofErr w:type="spellEnd"/>
      <w:r w:rsidRPr="001F688B">
        <w:rPr>
          <w:rFonts w:ascii="Helvetica" w:hAnsi="Helvetica" w:cs="Helvetica"/>
          <w:lang w:val="en-GB"/>
        </w:rPr>
        <w:t xml:space="preserve"> P, Bradford JM. The World Federation of Societies of Biological Psychiatry (WFSBP) guidelines for the biological treatment of </w:t>
      </w:r>
      <w:proofErr w:type="spellStart"/>
      <w:r w:rsidRPr="001F688B">
        <w:rPr>
          <w:rFonts w:ascii="Helvetica" w:hAnsi="Helvetica" w:cs="Helvetica"/>
          <w:lang w:val="en-GB"/>
        </w:rPr>
        <w:t>paraphilias</w:t>
      </w:r>
      <w:proofErr w:type="spellEnd"/>
      <w:r w:rsidRPr="001F688B">
        <w:rPr>
          <w:rFonts w:ascii="Helvetica" w:hAnsi="Helvetica" w:cs="Helvetica"/>
          <w:lang w:val="en-GB"/>
        </w:rPr>
        <w:t xml:space="preserve">. World J </w:t>
      </w:r>
      <w:proofErr w:type="spellStart"/>
      <w:r w:rsidRPr="001F688B">
        <w:rPr>
          <w:rFonts w:ascii="Helvetica" w:hAnsi="Helvetica" w:cs="Helvetica"/>
          <w:lang w:val="en-GB"/>
        </w:rPr>
        <w:t>Biol</w:t>
      </w:r>
      <w:proofErr w:type="spellEnd"/>
      <w:r w:rsidRPr="001F688B">
        <w:rPr>
          <w:rFonts w:ascii="Helvetica" w:hAnsi="Helvetica" w:cs="Helvetica"/>
          <w:lang w:val="en-GB"/>
        </w:rPr>
        <w:t xml:space="preserve"> Psychiatry. 2010; 11:604-655</w:t>
      </w:r>
      <w:r>
        <w:rPr>
          <w:rFonts w:ascii="Helvetica" w:hAnsi="Helvetica" w:cs="Helvetica"/>
          <w:lang w:val="en-GB"/>
        </w:rPr>
        <w:t xml:space="preserve"> </w:t>
      </w:r>
      <w:proofErr w:type="spellStart"/>
      <w:r>
        <w:rPr>
          <w:rFonts w:ascii="Helvetica" w:hAnsi="Helvetica" w:cs="Helvetica"/>
          <w:lang w:val="en-GB"/>
        </w:rPr>
        <w:t>En</w:t>
      </w:r>
      <w:proofErr w:type="spellEnd"/>
      <w:r>
        <w:rPr>
          <w:rFonts w:ascii="Helvetica" w:hAnsi="Helvetica" w:cs="Helvetica"/>
          <w:lang w:val="en-GB"/>
        </w:rPr>
        <w:t xml:space="preserve">: </w:t>
      </w:r>
      <w:r w:rsidRPr="001F688B">
        <w:rPr>
          <w:rFonts w:ascii="Helvetica" w:hAnsi="Helvetica" w:cs="Helvetica"/>
          <w:lang w:val="en-GB"/>
        </w:rPr>
        <w:t xml:space="preserve">Yong Lee, Kang Su Cho. </w:t>
      </w:r>
      <w:r w:rsidRPr="004E5D78">
        <w:rPr>
          <w:rFonts w:ascii="Helvetica" w:hAnsi="Helvetica" w:cs="Helvetica"/>
        </w:rPr>
        <w:t>Chemical Castration for Sexual Offenders: Physicians' Views</w:t>
      </w:r>
      <w:r>
        <w:rPr>
          <w:rFonts w:ascii="Helvetica" w:hAnsi="Helvetica" w:cs="Helvetica"/>
        </w:rPr>
        <w:t xml:space="preserve">. </w:t>
      </w:r>
      <w:proofErr w:type="spellStart"/>
      <w:r w:rsidRPr="004E5D78">
        <w:rPr>
          <w:rFonts w:ascii="Helvetica" w:hAnsi="Helvetica" w:cs="Helvetica"/>
        </w:rPr>
        <w:t>Joo</w:t>
      </w:r>
      <w:proofErr w:type="spellEnd"/>
      <w:r w:rsidRPr="004E5D78">
        <w:rPr>
          <w:rFonts w:ascii="Helvetica" w:hAnsi="Helvetica" w:cs="Helvetica"/>
        </w:rPr>
        <w:t xml:space="preserve"> Journal of Korean Med Sci. 2013 Feb; 28(2): 171-172. </w:t>
      </w:r>
      <w:r w:rsidRPr="004E5D78">
        <w:rPr>
          <w:rFonts w:ascii="Helvetica" w:hAnsi="Helvetica" w:cs="Helvetica"/>
          <w:lang w:val="es-ES"/>
        </w:rPr>
        <w:t xml:space="preserve">En: </w:t>
      </w:r>
      <w:r w:rsidR="00516F2B">
        <w:fldChar w:fldCharType="begin"/>
      </w:r>
      <w:r w:rsidR="00516F2B" w:rsidRPr="00830B1B">
        <w:rPr>
          <w:lang w:val="es-CO"/>
        </w:rPr>
        <w:instrText xml:space="preserve"> HYPERLINK "https://www.ncbi.nlm.nih.gov/pmc/articles/PMC3565125/" </w:instrText>
      </w:r>
      <w:r w:rsidR="00516F2B">
        <w:fldChar w:fldCharType="separate"/>
      </w:r>
      <w:r w:rsidRPr="004E5D78">
        <w:rPr>
          <w:rStyle w:val="Hipervnculo"/>
          <w:rFonts w:ascii="Helvetica" w:hAnsi="Helvetica" w:cs="Helvetica"/>
          <w:lang w:val="es-ES"/>
        </w:rPr>
        <w:t>https://www.ncbi.nlm.nih.gov/pmc/articles/PMC3565125/</w:t>
      </w:r>
      <w:r w:rsidR="00516F2B">
        <w:rPr>
          <w:rStyle w:val="Hipervnculo"/>
          <w:rFonts w:ascii="Helvetica" w:hAnsi="Helvetica" w:cs="Helvetica"/>
          <w:lang w:val="es-ES"/>
        </w:rPr>
        <w:fldChar w:fldCharType="end"/>
      </w:r>
      <w:r w:rsidRPr="004E5D78">
        <w:rPr>
          <w:rFonts w:ascii="Helvetica" w:hAnsi="Helvetica" w:cs="Helvetica"/>
          <w:lang w:val="es-ES"/>
        </w:rPr>
        <w:t xml:space="preserve"> (Recuperado el 07/12/16)</w:t>
      </w:r>
    </w:p>
  </w:footnote>
  <w:footnote w:id="6">
    <w:p w:rsidR="001A684E" w:rsidRPr="001F688B" w:rsidRDefault="001A684E" w:rsidP="001A684E">
      <w:pPr>
        <w:pStyle w:val="Textonotapie"/>
        <w:jc w:val="both"/>
        <w:rPr>
          <w:rFonts w:ascii="Helvetica" w:hAnsi="Helvetica" w:cs="Helvetica"/>
          <w:lang w:val="es-ES"/>
        </w:rPr>
      </w:pPr>
      <w:r w:rsidRPr="001F688B">
        <w:rPr>
          <w:rStyle w:val="Refdenotaalpie"/>
          <w:rFonts w:ascii="Helvetica" w:hAnsi="Helvetica" w:cs="Helvetica"/>
        </w:rPr>
        <w:footnoteRef/>
      </w:r>
      <w:r w:rsidRPr="001F688B">
        <w:rPr>
          <w:rFonts w:ascii="Helvetica" w:hAnsi="Helvetica" w:cs="Helvetica"/>
          <w:lang w:val="es-ES"/>
        </w:rPr>
        <w:t xml:space="preserve"> Ibídem.</w:t>
      </w:r>
    </w:p>
  </w:footnote>
  <w:footnote w:id="7">
    <w:p w:rsidR="001A684E" w:rsidRPr="00DC58D4" w:rsidRDefault="001A684E" w:rsidP="001A684E">
      <w:pPr>
        <w:pStyle w:val="Textonotapie"/>
        <w:jc w:val="both"/>
        <w:rPr>
          <w:rFonts w:ascii="Helvetica" w:hAnsi="Helvetica" w:cs="Helvetica"/>
          <w:lang w:val="es-ES"/>
        </w:rPr>
      </w:pPr>
      <w:r w:rsidRPr="001F688B">
        <w:rPr>
          <w:rStyle w:val="Refdenotaalpie"/>
          <w:rFonts w:ascii="Helvetica" w:hAnsi="Helvetica" w:cs="Helvetica"/>
        </w:rPr>
        <w:footnoteRef/>
      </w:r>
      <w:r w:rsidRPr="00830B1B">
        <w:rPr>
          <w:rFonts w:ascii="Helvetica" w:hAnsi="Helvetica" w:cs="Helvetica"/>
          <w:lang w:val="es-CO"/>
        </w:rPr>
        <w:t xml:space="preserve"> Kreuz LE, Rose RM. </w:t>
      </w:r>
      <w:r w:rsidRPr="001F688B">
        <w:rPr>
          <w:rFonts w:ascii="Helvetica" w:hAnsi="Helvetica" w:cs="Helvetica"/>
          <w:lang w:val="en-GB"/>
        </w:rPr>
        <w:t>Assessment</w:t>
      </w:r>
      <w:r w:rsidRPr="0084343E">
        <w:rPr>
          <w:rFonts w:ascii="Helvetica" w:hAnsi="Helvetica" w:cs="Helvetica"/>
          <w:lang w:val="en-GB"/>
        </w:rPr>
        <w:t xml:space="preserve"> of aggressive behaviour and plasma testosterone in a young criminal population. </w:t>
      </w:r>
      <w:proofErr w:type="spellStart"/>
      <w:r w:rsidRPr="0084343E">
        <w:rPr>
          <w:rFonts w:ascii="Helvetica" w:hAnsi="Helvetica" w:cs="Helvetica"/>
          <w:lang w:val="en-GB"/>
        </w:rPr>
        <w:t>Psychosom</w:t>
      </w:r>
      <w:proofErr w:type="spellEnd"/>
      <w:r w:rsidRPr="0084343E">
        <w:rPr>
          <w:rFonts w:ascii="Helvetica" w:hAnsi="Helvetica" w:cs="Helvetica"/>
          <w:lang w:val="en-GB"/>
        </w:rPr>
        <w:t xml:space="preserve"> Med. 1972; 34; 321-332.; Brooks JH, </w:t>
      </w:r>
      <w:proofErr w:type="spellStart"/>
      <w:r w:rsidRPr="0084343E">
        <w:rPr>
          <w:rFonts w:ascii="Helvetica" w:hAnsi="Helvetica" w:cs="Helvetica"/>
          <w:lang w:val="en-GB"/>
        </w:rPr>
        <w:t>Reddon</w:t>
      </w:r>
      <w:proofErr w:type="spellEnd"/>
      <w:r w:rsidRPr="0084343E">
        <w:rPr>
          <w:rFonts w:ascii="Helvetica" w:hAnsi="Helvetica" w:cs="Helvetica"/>
          <w:lang w:val="en-GB"/>
        </w:rPr>
        <w:t xml:space="preserve"> JR. Serum testosterone in violent and nonviolent young offenders. </w:t>
      </w:r>
      <w:r w:rsidRPr="005A12D5">
        <w:rPr>
          <w:rFonts w:ascii="Helvetica" w:hAnsi="Helvetica" w:cs="Helvetica"/>
          <w:lang w:val="es-ES"/>
        </w:rPr>
        <w:t xml:space="preserve">J </w:t>
      </w:r>
      <w:proofErr w:type="spellStart"/>
      <w:r w:rsidRPr="005A12D5">
        <w:rPr>
          <w:rFonts w:ascii="Helvetica" w:hAnsi="Helvetica" w:cs="Helvetica"/>
          <w:lang w:val="es-ES"/>
        </w:rPr>
        <w:t>Clin</w:t>
      </w:r>
      <w:proofErr w:type="spellEnd"/>
      <w:r w:rsidRPr="005A12D5">
        <w:rPr>
          <w:rFonts w:ascii="Helvetica" w:hAnsi="Helvetica" w:cs="Helvetica"/>
          <w:lang w:val="es-ES"/>
        </w:rPr>
        <w:t xml:space="preserve"> </w:t>
      </w:r>
      <w:proofErr w:type="spellStart"/>
      <w:r w:rsidRPr="005A12D5">
        <w:rPr>
          <w:rFonts w:ascii="Helvetica" w:hAnsi="Helvetica" w:cs="Helvetica"/>
          <w:lang w:val="es-ES"/>
        </w:rPr>
        <w:t>Psychol</w:t>
      </w:r>
      <w:proofErr w:type="spellEnd"/>
      <w:r w:rsidRPr="005A12D5">
        <w:rPr>
          <w:rFonts w:ascii="Helvetica" w:hAnsi="Helvetica" w:cs="Helvetica"/>
          <w:lang w:val="es-ES"/>
        </w:rPr>
        <w:t xml:space="preserve">. 1996; 52:475-483 Citados en: </w:t>
      </w:r>
      <w:proofErr w:type="spellStart"/>
      <w:r w:rsidRPr="005A12D5">
        <w:rPr>
          <w:rFonts w:ascii="Helvetica" w:hAnsi="Helvetica" w:cs="Helvetica"/>
          <w:lang w:val="es-ES"/>
        </w:rPr>
        <w:t>Yong</w:t>
      </w:r>
      <w:proofErr w:type="spellEnd"/>
      <w:r w:rsidRPr="005A12D5">
        <w:rPr>
          <w:rFonts w:ascii="Helvetica" w:hAnsi="Helvetica" w:cs="Helvetica"/>
          <w:lang w:val="es-ES"/>
        </w:rPr>
        <w:t xml:space="preserve"> Lee, </w:t>
      </w:r>
      <w:proofErr w:type="spellStart"/>
      <w:r w:rsidRPr="005A12D5">
        <w:rPr>
          <w:rFonts w:ascii="Helvetica" w:hAnsi="Helvetica" w:cs="Helvetica"/>
          <w:lang w:val="es-ES"/>
        </w:rPr>
        <w:t>Kang</w:t>
      </w:r>
      <w:proofErr w:type="spellEnd"/>
      <w:r w:rsidRPr="005A12D5">
        <w:rPr>
          <w:rFonts w:ascii="Helvetica" w:hAnsi="Helvetica" w:cs="Helvetica"/>
          <w:lang w:val="es-ES"/>
        </w:rPr>
        <w:t xml:space="preserve"> Su </w:t>
      </w:r>
      <w:proofErr w:type="spellStart"/>
      <w:r w:rsidRPr="005A12D5">
        <w:rPr>
          <w:rFonts w:ascii="Helvetica" w:hAnsi="Helvetica" w:cs="Helvetica"/>
          <w:lang w:val="es-ES"/>
        </w:rPr>
        <w:t>Cho</w:t>
      </w:r>
      <w:proofErr w:type="spellEnd"/>
      <w:r w:rsidRPr="005A12D5">
        <w:rPr>
          <w:rFonts w:ascii="Helvetica" w:hAnsi="Helvetica" w:cs="Helvetica"/>
          <w:lang w:val="es-ES"/>
        </w:rPr>
        <w:t xml:space="preserve">. </w:t>
      </w:r>
      <w:r w:rsidRPr="004E5D78">
        <w:rPr>
          <w:rFonts w:ascii="Helvetica" w:hAnsi="Helvetica" w:cs="Helvetica"/>
        </w:rPr>
        <w:t>Chemical Castration for Sexual Offenders: Physicians' Views</w:t>
      </w:r>
      <w:r>
        <w:rPr>
          <w:rFonts w:ascii="Helvetica" w:hAnsi="Helvetica" w:cs="Helvetica"/>
        </w:rPr>
        <w:t xml:space="preserve">. </w:t>
      </w:r>
      <w:proofErr w:type="spellStart"/>
      <w:r w:rsidRPr="004E5D78">
        <w:rPr>
          <w:rFonts w:ascii="Helvetica" w:hAnsi="Helvetica" w:cs="Helvetica"/>
        </w:rPr>
        <w:t>Joo</w:t>
      </w:r>
      <w:proofErr w:type="spellEnd"/>
      <w:r w:rsidRPr="004E5D78">
        <w:rPr>
          <w:rFonts w:ascii="Helvetica" w:hAnsi="Helvetica" w:cs="Helvetica"/>
        </w:rPr>
        <w:t xml:space="preserve"> </w:t>
      </w:r>
      <w:r w:rsidRPr="00DC58D4">
        <w:rPr>
          <w:rFonts w:ascii="Helvetica" w:hAnsi="Helvetica" w:cs="Helvetica"/>
        </w:rPr>
        <w:t xml:space="preserve">Journal of Korean Med Sci. 2013 Feb; 28(2): 171-172. </w:t>
      </w:r>
      <w:r w:rsidRPr="00DC58D4">
        <w:rPr>
          <w:rFonts w:ascii="Helvetica" w:hAnsi="Helvetica" w:cs="Helvetica"/>
          <w:lang w:val="es-ES"/>
        </w:rPr>
        <w:t xml:space="preserve">En: </w:t>
      </w:r>
      <w:r w:rsidR="00516F2B">
        <w:fldChar w:fldCharType="begin"/>
      </w:r>
      <w:r w:rsidR="00516F2B" w:rsidRPr="00830B1B">
        <w:rPr>
          <w:lang w:val="es-CO"/>
        </w:rPr>
        <w:instrText xml:space="preserve"> HYPERLINK "https://www.ncbi.nlm.nih.gov/pmc/articles/PMC3565125/" </w:instrText>
      </w:r>
      <w:r w:rsidR="00516F2B">
        <w:fldChar w:fldCharType="separate"/>
      </w:r>
      <w:r w:rsidRPr="00DC58D4">
        <w:rPr>
          <w:rStyle w:val="Hipervnculo"/>
          <w:rFonts w:ascii="Helvetica" w:hAnsi="Helvetica" w:cs="Helvetica"/>
          <w:lang w:val="es-ES"/>
        </w:rPr>
        <w:t>https://www.ncbi.nlm.nih.gov/pmc/articles/PMC3565125/</w:t>
      </w:r>
      <w:r w:rsidR="00516F2B">
        <w:rPr>
          <w:rStyle w:val="Hipervnculo"/>
          <w:rFonts w:ascii="Helvetica" w:hAnsi="Helvetica" w:cs="Helvetica"/>
          <w:lang w:val="es-ES"/>
        </w:rPr>
        <w:fldChar w:fldCharType="end"/>
      </w:r>
      <w:r w:rsidRPr="00DC58D4">
        <w:rPr>
          <w:rFonts w:ascii="Helvetica" w:hAnsi="Helvetica" w:cs="Helvetica"/>
          <w:lang w:val="es-ES"/>
        </w:rPr>
        <w:t xml:space="preserve"> (Recuperado el 07/12/16)</w:t>
      </w:r>
    </w:p>
  </w:footnote>
  <w:footnote w:id="8">
    <w:p w:rsidR="001A684E" w:rsidRPr="00DC58D4" w:rsidRDefault="001A684E" w:rsidP="001A684E">
      <w:pPr>
        <w:pStyle w:val="Textonotapie"/>
        <w:jc w:val="both"/>
        <w:rPr>
          <w:rFonts w:ascii="Helvetica" w:hAnsi="Helvetica" w:cs="Helvetica"/>
          <w:lang w:val="en-GB"/>
        </w:rPr>
      </w:pPr>
      <w:r w:rsidRPr="00DC58D4">
        <w:rPr>
          <w:rStyle w:val="Refdenotaalpie"/>
          <w:rFonts w:ascii="Helvetica" w:hAnsi="Helvetica" w:cs="Helvetica"/>
        </w:rPr>
        <w:footnoteRef/>
      </w:r>
      <w:r w:rsidRPr="00DC58D4">
        <w:rPr>
          <w:rFonts w:ascii="Helvetica" w:hAnsi="Helvetica" w:cs="Helvetica"/>
          <w:lang w:val="en-GB"/>
        </w:rPr>
        <w:t xml:space="preserve"> Miller RD. Forced administration of sex-drive reducing medications to sex offenders: treatment or punishment? </w:t>
      </w:r>
      <w:proofErr w:type="spellStart"/>
      <w:r w:rsidRPr="00DC58D4">
        <w:rPr>
          <w:rFonts w:ascii="Helvetica" w:hAnsi="Helvetica" w:cs="Helvetica"/>
          <w:lang w:val="en-GB"/>
        </w:rPr>
        <w:t>Psychol</w:t>
      </w:r>
      <w:proofErr w:type="spellEnd"/>
      <w:r w:rsidRPr="00DC58D4">
        <w:rPr>
          <w:rFonts w:ascii="Helvetica" w:hAnsi="Helvetica" w:cs="Helvetica"/>
          <w:lang w:val="en-GB"/>
        </w:rPr>
        <w:t xml:space="preserve"> Public Policy Law. 1998; 4:175-199</w:t>
      </w:r>
    </w:p>
  </w:footnote>
  <w:footnote w:id="9">
    <w:p w:rsidR="001A684E" w:rsidRPr="00D06455" w:rsidRDefault="001A684E" w:rsidP="001A684E">
      <w:pPr>
        <w:pStyle w:val="Textonotapie"/>
        <w:jc w:val="both"/>
        <w:rPr>
          <w:rFonts w:ascii="Helvetica" w:hAnsi="Helvetica" w:cs="Helvetica"/>
          <w:lang w:val="es-CO"/>
        </w:rPr>
      </w:pPr>
      <w:r w:rsidRPr="00DC58D4">
        <w:rPr>
          <w:rStyle w:val="Refdenotaalpie"/>
          <w:rFonts w:ascii="Helvetica" w:hAnsi="Helvetica" w:cs="Helvetica"/>
        </w:rPr>
        <w:footnoteRef/>
      </w:r>
      <w:r w:rsidRPr="00DC58D4">
        <w:rPr>
          <w:rFonts w:ascii="Helvetica" w:hAnsi="Helvetica" w:cs="Helvetica"/>
        </w:rPr>
        <w:t xml:space="preserve"> </w:t>
      </w:r>
      <w:proofErr w:type="spellStart"/>
      <w:r w:rsidRPr="00DC58D4">
        <w:rPr>
          <w:rFonts w:ascii="Helvetica" w:hAnsi="Helvetica" w:cs="Helvetica"/>
        </w:rPr>
        <w:t>Tilemann</w:t>
      </w:r>
      <w:proofErr w:type="spellEnd"/>
      <w:r w:rsidRPr="00DC58D4">
        <w:rPr>
          <w:rFonts w:ascii="Helvetica" w:hAnsi="Helvetica" w:cs="Helvetica"/>
        </w:rPr>
        <w:t xml:space="preserve"> H. </w:t>
      </w:r>
      <w:r w:rsidRPr="00DC58D4">
        <w:rPr>
          <w:rFonts w:ascii="Helvetica" w:hAnsi="Helvetica" w:cs="Helvetica"/>
          <w:lang w:val="en-GB"/>
        </w:rPr>
        <w:t xml:space="preserve">Review of laws providing for chemical castration in criminal justice. </w:t>
      </w:r>
      <w:proofErr w:type="spellStart"/>
      <w:r w:rsidRPr="00D06455">
        <w:rPr>
          <w:rFonts w:ascii="Helvetica" w:hAnsi="Helvetica" w:cs="Helvetica"/>
          <w:lang w:val="es-CO"/>
        </w:rPr>
        <w:t>Institute</w:t>
      </w:r>
      <w:proofErr w:type="spellEnd"/>
      <w:r w:rsidRPr="00D06455">
        <w:rPr>
          <w:rFonts w:ascii="Helvetica" w:hAnsi="Helvetica" w:cs="Helvetica"/>
          <w:lang w:val="es-CO"/>
        </w:rPr>
        <w:t xml:space="preserve"> </w:t>
      </w:r>
      <w:proofErr w:type="spellStart"/>
      <w:r w:rsidRPr="00D06455">
        <w:rPr>
          <w:rFonts w:ascii="Helvetica" w:hAnsi="Helvetica" w:cs="Helvetica"/>
          <w:lang w:val="es-CO"/>
        </w:rPr>
        <w:t>for</w:t>
      </w:r>
      <w:proofErr w:type="spellEnd"/>
      <w:r w:rsidRPr="00D06455">
        <w:rPr>
          <w:rFonts w:ascii="Helvetica" w:hAnsi="Helvetica" w:cs="Helvetica"/>
          <w:lang w:val="es-CO"/>
        </w:rPr>
        <w:t xml:space="preserve"> Criminal </w:t>
      </w:r>
      <w:proofErr w:type="spellStart"/>
      <w:r w:rsidRPr="00D06455">
        <w:rPr>
          <w:rFonts w:ascii="Helvetica" w:hAnsi="Helvetica" w:cs="Helvetica"/>
          <w:lang w:val="es-CO"/>
        </w:rPr>
        <w:t>Justice</w:t>
      </w:r>
      <w:proofErr w:type="spellEnd"/>
      <w:r w:rsidRPr="00D06455">
        <w:rPr>
          <w:rFonts w:ascii="Helvetica" w:hAnsi="Helvetica" w:cs="Helvetica"/>
          <w:lang w:val="es-CO"/>
        </w:rPr>
        <w:t xml:space="preserve"> </w:t>
      </w:r>
      <w:proofErr w:type="spellStart"/>
      <w:r w:rsidRPr="00D06455">
        <w:rPr>
          <w:rFonts w:ascii="Helvetica" w:hAnsi="Helvetica" w:cs="Helvetica"/>
          <w:lang w:val="es-CO"/>
        </w:rPr>
        <w:t>Reform</w:t>
      </w:r>
      <w:proofErr w:type="spellEnd"/>
      <w:r w:rsidRPr="00D06455">
        <w:rPr>
          <w:rFonts w:ascii="Helvetica" w:hAnsi="Helvetica" w:cs="Helvetica"/>
          <w:lang w:val="es-CO"/>
        </w:rPr>
        <w:t>. (2016)</w:t>
      </w:r>
    </w:p>
  </w:footnote>
  <w:footnote w:id="10">
    <w:p w:rsidR="001A684E" w:rsidRPr="00DC58D4" w:rsidRDefault="001A684E" w:rsidP="001A684E">
      <w:pPr>
        <w:pStyle w:val="Textonotapie"/>
        <w:jc w:val="both"/>
        <w:rPr>
          <w:rFonts w:ascii="Helvetica" w:hAnsi="Helvetica" w:cs="Helvetica"/>
          <w:lang w:val="es-ES"/>
        </w:rPr>
      </w:pPr>
      <w:r w:rsidRPr="00DC58D4">
        <w:rPr>
          <w:rStyle w:val="Refdenotaalpie"/>
          <w:rFonts w:ascii="Helvetica" w:hAnsi="Helvetica" w:cs="Helvetica"/>
        </w:rPr>
        <w:footnoteRef/>
      </w:r>
      <w:r w:rsidRPr="00DC58D4">
        <w:rPr>
          <w:rFonts w:ascii="Helvetica" w:hAnsi="Helvetica" w:cs="Helvetica"/>
          <w:lang w:val="es-ES"/>
        </w:rPr>
        <w:t xml:space="preserve"> BBC. Mundo. En qué países está permitida la castración química para crímenes sexuales contra menores </w:t>
      </w:r>
      <w:r w:rsidR="00516F2B">
        <w:fldChar w:fldCharType="begin"/>
      </w:r>
      <w:r w:rsidR="00516F2B" w:rsidRPr="00830B1B">
        <w:rPr>
          <w:lang w:val="es-CO"/>
        </w:rPr>
        <w:instrText xml:space="preserve"> HYPERLINK "http://www.bbc.com/mund</w:instrText>
      </w:r>
      <w:r w:rsidR="00516F2B" w:rsidRPr="00830B1B">
        <w:rPr>
          <w:lang w:val="es-CO"/>
        </w:rPr>
        <w:instrText xml:space="preserve">o/noticias-internacional-37634458" </w:instrText>
      </w:r>
      <w:r w:rsidR="00516F2B">
        <w:fldChar w:fldCharType="separate"/>
      </w:r>
      <w:r w:rsidRPr="00DC58D4">
        <w:rPr>
          <w:rStyle w:val="Hipervnculo"/>
          <w:rFonts w:ascii="Helvetica" w:hAnsi="Helvetica" w:cs="Helvetica"/>
          <w:lang w:val="es-ES"/>
        </w:rPr>
        <w:t>http://www.bbc.com/mundo/noticias-internacional-37634458</w:t>
      </w:r>
      <w:r w:rsidR="00516F2B">
        <w:rPr>
          <w:rStyle w:val="Hipervnculo"/>
          <w:rFonts w:ascii="Helvetica" w:hAnsi="Helvetica" w:cs="Helvetica"/>
          <w:lang w:val="es-ES"/>
        </w:rPr>
        <w:fldChar w:fldCharType="end"/>
      </w:r>
      <w:r w:rsidRPr="00DC58D4">
        <w:rPr>
          <w:rFonts w:ascii="Helvetica" w:hAnsi="Helvetica" w:cs="Helvetica"/>
          <w:lang w:val="es-ES"/>
        </w:rPr>
        <w:t xml:space="preserve"> Recuperado el: (07/12/16)</w:t>
      </w:r>
    </w:p>
  </w:footnote>
  <w:footnote w:id="11">
    <w:p w:rsidR="001A684E" w:rsidRPr="00DC58D4" w:rsidRDefault="001A684E" w:rsidP="001A684E">
      <w:pPr>
        <w:pStyle w:val="Textonotapie"/>
        <w:jc w:val="both"/>
        <w:rPr>
          <w:rFonts w:ascii="Helvetica" w:hAnsi="Helvetica" w:cs="Helvetica"/>
          <w:lang w:val="es-ES"/>
        </w:rPr>
      </w:pPr>
      <w:r w:rsidRPr="00DC58D4">
        <w:rPr>
          <w:rStyle w:val="Refdenotaalpie"/>
          <w:rFonts w:ascii="Helvetica" w:hAnsi="Helvetica" w:cs="Helvetica"/>
        </w:rPr>
        <w:footnoteRef/>
      </w:r>
      <w:r w:rsidRPr="00DC58D4">
        <w:rPr>
          <w:rFonts w:ascii="Helvetica" w:hAnsi="Helvetica" w:cs="Helvetica"/>
        </w:rPr>
        <w:t xml:space="preserve"> </w:t>
      </w:r>
      <w:r w:rsidRPr="00DC58D4">
        <w:rPr>
          <w:rFonts w:ascii="Helvetica" w:hAnsi="Helvetica" w:cs="Helvetica"/>
          <w:lang w:val="en-GB"/>
        </w:rPr>
        <w:t xml:space="preserve">The New York Times. Indonesia Approves Castration for Sex Offenders Who Prey on Children. </w:t>
      </w:r>
      <w:hyperlink r:id="rId2" w:history="1">
        <w:r w:rsidRPr="00DC58D4">
          <w:rPr>
            <w:rStyle w:val="Hipervnculo"/>
            <w:rFonts w:ascii="Helvetica" w:hAnsi="Helvetica" w:cs="Helvetica"/>
            <w:lang w:val="es-ES"/>
          </w:rPr>
          <w:t>http://www.nytimes.com/2016/05/26/world/asia/indonesia-chemical-castration.html?_r=0</w:t>
        </w:r>
      </w:hyperlink>
      <w:r w:rsidRPr="00DC58D4">
        <w:rPr>
          <w:rFonts w:ascii="Helvetica" w:hAnsi="Helvetica" w:cs="Helvetica"/>
          <w:lang w:val="es-ES"/>
        </w:rPr>
        <w:t xml:space="preserve"> Recuperado el: (07/12/16)</w:t>
      </w:r>
    </w:p>
  </w:footnote>
  <w:footnote w:id="12">
    <w:p w:rsidR="001A684E" w:rsidRPr="00DC58D4" w:rsidRDefault="001A684E" w:rsidP="001A684E">
      <w:pPr>
        <w:pStyle w:val="Textonotapie"/>
        <w:jc w:val="both"/>
        <w:rPr>
          <w:rFonts w:ascii="Helvetica" w:hAnsi="Helvetica" w:cs="Helvetica"/>
          <w:lang w:val="es-ES"/>
        </w:rPr>
      </w:pPr>
      <w:r w:rsidRPr="00DC58D4">
        <w:rPr>
          <w:rStyle w:val="Refdenotaalpie"/>
          <w:rFonts w:ascii="Helvetica" w:hAnsi="Helvetica" w:cs="Helvetica"/>
        </w:rPr>
        <w:footnoteRef/>
      </w:r>
      <w:r w:rsidRPr="00DC58D4">
        <w:rPr>
          <w:rFonts w:ascii="Helvetica" w:hAnsi="Helvetica" w:cs="Helvetica"/>
        </w:rPr>
        <w:t xml:space="preserve"> </w:t>
      </w:r>
      <w:r w:rsidRPr="00DC58D4">
        <w:rPr>
          <w:rFonts w:ascii="Helvetica" w:hAnsi="Helvetica" w:cs="Helvetica"/>
          <w:lang w:val="en-GB"/>
        </w:rPr>
        <w:t xml:space="preserve">Radio Free Europe – Radio Liberty. New Kazakh Law Allows Chemical Castration Of </w:t>
      </w:r>
      <w:proofErr w:type="spellStart"/>
      <w:r w:rsidRPr="00DC58D4">
        <w:rPr>
          <w:rFonts w:ascii="Helvetica" w:hAnsi="Helvetica" w:cs="Helvetica"/>
          <w:lang w:val="en-GB"/>
        </w:rPr>
        <w:t>Pedophiles</w:t>
      </w:r>
      <w:proofErr w:type="spellEnd"/>
      <w:r w:rsidRPr="00DC58D4">
        <w:rPr>
          <w:rFonts w:ascii="Helvetica" w:hAnsi="Helvetica" w:cs="Helvetica"/>
          <w:lang w:val="en-GB"/>
        </w:rPr>
        <w:t xml:space="preserve">. </w:t>
      </w:r>
      <w:hyperlink r:id="rId3" w:history="1">
        <w:r w:rsidRPr="00DC58D4">
          <w:rPr>
            <w:rStyle w:val="Hipervnculo"/>
            <w:rFonts w:ascii="Helvetica" w:hAnsi="Helvetica" w:cs="Helvetica"/>
            <w:lang w:val="es-ES"/>
          </w:rPr>
          <w:t>http://www.rferl.org/a/kazakhstan-law-pedophiles-chemical-castration/27688293.html</w:t>
        </w:r>
      </w:hyperlink>
      <w:r w:rsidRPr="00DC58D4">
        <w:rPr>
          <w:rFonts w:ascii="Helvetica" w:hAnsi="Helvetica" w:cs="Helvetica"/>
          <w:lang w:val="es-ES"/>
        </w:rPr>
        <w:t xml:space="preserve"> Recuperado el: (07/12/16)</w:t>
      </w:r>
    </w:p>
  </w:footnote>
  <w:footnote w:id="13">
    <w:p w:rsidR="001A684E" w:rsidRPr="00D06455" w:rsidRDefault="001A684E" w:rsidP="001A684E">
      <w:pPr>
        <w:pStyle w:val="Textonotapie"/>
        <w:jc w:val="both"/>
        <w:rPr>
          <w:rFonts w:ascii="Helvetica" w:hAnsi="Helvetica" w:cs="Helvetica"/>
          <w:lang w:val="es-CO"/>
        </w:rPr>
      </w:pPr>
      <w:r w:rsidRPr="00DC58D4">
        <w:rPr>
          <w:rStyle w:val="Refdenotaalpie"/>
          <w:rFonts w:ascii="Helvetica" w:hAnsi="Helvetica" w:cs="Helvetica"/>
        </w:rPr>
        <w:footnoteRef/>
      </w:r>
      <w:r w:rsidRPr="00D06455">
        <w:rPr>
          <w:rFonts w:ascii="Helvetica" w:hAnsi="Helvetica" w:cs="Helvetica"/>
          <w:lang w:val="es-CO"/>
        </w:rPr>
        <w:t xml:space="preserve"> California Penal </w:t>
      </w:r>
      <w:proofErr w:type="spellStart"/>
      <w:r w:rsidRPr="00D06455">
        <w:rPr>
          <w:rFonts w:ascii="Helvetica" w:hAnsi="Helvetica" w:cs="Helvetica"/>
          <w:lang w:val="es-CO"/>
        </w:rPr>
        <w:t>Code</w:t>
      </w:r>
      <w:proofErr w:type="spellEnd"/>
      <w:r w:rsidRPr="00D06455">
        <w:rPr>
          <w:rFonts w:ascii="Helvetica" w:hAnsi="Helvetica" w:cs="Helvetica"/>
          <w:lang w:val="es-CO"/>
        </w:rPr>
        <w:t xml:space="preserve"> § 645</w:t>
      </w:r>
    </w:p>
  </w:footnote>
  <w:footnote w:id="14">
    <w:p w:rsidR="001A684E" w:rsidRPr="00D06455" w:rsidRDefault="001A684E" w:rsidP="001A684E">
      <w:pPr>
        <w:pStyle w:val="Textonotapie"/>
        <w:jc w:val="both"/>
        <w:rPr>
          <w:rFonts w:ascii="Helvetica" w:hAnsi="Helvetica" w:cs="Helvetica"/>
          <w:lang w:val="es-CO"/>
        </w:rPr>
      </w:pPr>
      <w:r w:rsidRPr="00DC58D4">
        <w:rPr>
          <w:rStyle w:val="Refdenotaalpie"/>
          <w:rFonts w:ascii="Helvetica" w:hAnsi="Helvetica" w:cs="Helvetica"/>
        </w:rPr>
        <w:footnoteRef/>
      </w:r>
      <w:r w:rsidRPr="00D06455">
        <w:rPr>
          <w:rFonts w:ascii="Helvetica" w:hAnsi="Helvetica" w:cs="Helvetica"/>
          <w:lang w:val="es-CO"/>
        </w:rPr>
        <w:t xml:space="preserve"> Florida </w:t>
      </w:r>
      <w:proofErr w:type="spellStart"/>
      <w:r w:rsidRPr="00D06455">
        <w:rPr>
          <w:rFonts w:ascii="Helvetica" w:hAnsi="Helvetica" w:cs="Helvetica"/>
          <w:lang w:val="es-CO"/>
        </w:rPr>
        <w:t>Stat</w:t>
      </w:r>
      <w:proofErr w:type="spellEnd"/>
      <w:r w:rsidRPr="00D06455">
        <w:rPr>
          <w:rFonts w:ascii="Helvetica" w:hAnsi="Helvetica" w:cs="Helvetica"/>
          <w:lang w:val="es-CO"/>
        </w:rPr>
        <w:t>. § 794.0235</w:t>
      </w:r>
    </w:p>
  </w:footnote>
  <w:footnote w:id="15">
    <w:p w:rsidR="001A684E" w:rsidRPr="00DC58D4" w:rsidRDefault="001A684E" w:rsidP="001A684E">
      <w:pPr>
        <w:pStyle w:val="Textonotapie"/>
        <w:jc w:val="both"/>
        <w:rPr>
          <w:rFonts w:ascii="Helvetica" w:hAnsi="Helvetica" w:cs="Helvetica"/>
          <w:lang w:val="es-ES"/>
        </w:rPr>
      </w:pPr>
      <w:r w:rsidRPr="00DC58D4">
        <w:rPr>
          <w:rStyle w:val="Refdenotaalpie"/>
          <w:rFonts w:ascii="Helvetica" w:hAnsi="Helvetica" w:cs="Helvetica"/>
        </w:rPr>
        <w:footnoteRef/>
      </w:r>
      <w:r w:rsidRPr="00D06455">
        <w:rPr>
          <w:rFonts w:ascii="Helvetica" w:hAnsi="Helvetica" w:cs="Helvetica"/>
          <w:lang w:val="es-CO"/>
        </w:rPr>
        <w:t xml:space="preserve"> </w:t>
      </w:r>
      <w:proofErr w:type="spellStart"/>
      <w:r w:rsidRPr="00D06455">
        <w:rPr>
          <w:rFonts w:ascii="Helvetica" w:hAnsi="Helvetica" w:cs="Helvetica"/>
          <w:lang w:val="es-CO"/>
        </w:rPr>
        <w:t>Louisiana</w:t>
      </w:r>
      <w:proofErr w:type="spellEnd"/>
      <w:r w:rsidRPr="00D06455">
        <w:rPr>
          <w:rFonts w:ascii="Helvetica" w:hAnsi="Helvetica" w:cs="Helvetica"/>
          <w:lang w:val="es-CO"/>
        </w:rPr>
        <w:t xml:space="preserve"> Rev. </w:t>
      </w:r>
      <w:proofErr w:type="spellStart"/>
      <w:r w:rsidRPr="00D06455">
        <w:rPr>
          <w:rFonts w:ascii="Helvetica" w:hAnsi="Helvetica" w:cs="Helvetica"/>
          <w:lang w:val="es-CO"/>
        </w:rPr>
        <w:t>Stat</w:t>
      </w:r>
      <w:proofErr w:type="spellEnd"/>
      <w:r w:rsidRPr="00D06455">
        <w:rPr>
          <w:rFonts w:ascii="Helvetica" w:hAnsi="Helvetica" w:cs="Helvetica"/>
          <w:lang w:val="es-CO"/>
        </w:rPr>
        <w:t>. 14:43.6</w:t>
      </w:r>
    </w:p>
  </w:footnote>
  <w:footnote w:id="16">
    <w:p w:rsidR="001A684E" w:rsidRDefault="001A684E" w:rsidP="001A684E">
      <w:pPr>
        <w:pStyle w:val="Textonotapie"/>
        <w:jc w:val="both"/>
        <w:rPr>
          <w:rFonts w:ascii="Helvetica" w:hAnsi="Helvetica" w:cs="Helvetica"/>
          <w:lang w:val="es-ES"/>
        </w:rPr>
      </w:pPr>
      <w:r w:rsidRPr="00DC58D4">
        <w:rPr>
          <w:rStyle w:val="Refdenotaalpie"/>
          <w:rFonts w:ascii="Helvetica" w:hAnsi="Helvetica" w:cs="Helvetica"/>
        </w:rPr>
        <w:footnoteRef/>
      </w:r>
      <w:r w:rsidRPr="00DC58D4">
        <w:rPr>
          <w:rFonts w:ascii="Helvetica" w:hAnsi="Helvetica" w:cs="Helvetica"/>
          <w:lang w:val="es-ES"/>
        </w:rPr>
        <w:t xml:space="preserve"> Proyecto de Ley No. 460/2016 CR que prevé la aplicación de la castración química como medida complementaria a la pena privativa de la libertad en casos de delitos contra la integridad sexual. (21/10/16) </w:t>
      </w:r>
    </w:p>
    <w:p w:rsidR="001A684E" w:rsidRPr="00DC58D4" w:rsidRDefault="001A684E" w:rsidP="001A684E">
      <w:pPr>
        <w:pStyle w:val="Textonotapie"/>
        <w:jc w:val="both"/>
        <w:rPr>
          <w:lang w:val="es-ES"/>
        </w:rPr>
      </w:pPr>
      <w:r w:rsidRPr="00DC58D4">
        <w:rPr>
          <w:rFonts w:ascii="Helvetica" w:hAnsi="Helvetica" w:cs="Helvetica"/>
          <w:lang w:val="es-ES"/>
        </w:rPr>
        <w:t xml:space="preserve">En: </w:t>
      </w:r>
      <w:r w:rsidR="00516F2B">
        <w:fldChar w:fldCharType="begin"/>
      </w:r>
      <w:r w:rsidR="00516F2B" w:rsidRPr="00830B1B">
        <w:rPr>
          <w:lang w:val="es-CO"/>
        </w:rPr>
        <w:instrText xml:space="preserve"> HYPERLINK "http://www.leyes.congreso.gob.pe/Documentos/2016_2021/Proyectos_de_Ley_y_de_Resoluciones_Legislativas/PL0046020161021.pdf" \t "_blank" </w:instrText>
      </w:r>
      <w:r w:rsidR="00516F2B">
        <w:fldChar w:fldCharType="separate"/>
      </w:r>
      <w:r w:rsidRPr="00DC58D4">
        <w:rPr>
          <w:rStyle w:val="Hipervnculo"/>
          <w:rFonts w:ascii="Helvetica" w:hAnsi="Helvetica" w:cs="Helvetica"/>
          <w:color w:val="1155CC"/>
          <w:shd w:val="clear" w:color="auto" w:fill="FFFFFF"/>
          <w:lang w:val="es-ES"/>
        </w:rPr>
        <w:t>http://www.leyes.congreso.gob.pe/Documentos/2016_2021/Proyectos_de_Ley_y_de_Resoluciones_Legislativas/PL0046020161021.pdf</w:t>
      </w:r>
      <w:r w:rsidR="00516F2B">
        <w:rPr>
          <w:rStyle w:val="Hipervnculo"/>
          <w:rFonts w:ascii="Helvetica" w:hAnsi="Helvetica" w:cs="Helvetica"/>
          <w:color w:val="1155CC"/>
          <w:shd w:val="clear" w:color="auto" w:fill="FFFFFF"/>
          <w:lang w:val="es-ES"/>
        </w:rPr>
        <w:fldChar w:fldCharType="end"/>
      </w:r>
      <w:r w:rsidRPr="00DC58D4">
        <w:rPr>
          <w:rFonts w:ascii="Helvetica" w:hAnsi="Helvetica" w:cs="Helvetica"/>
          <w:lang w:val="es-ES"/>
        </w:rPr>
        <w:t xml:space="preserve"> (Recuperado el 05/12/2016)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1A" w:rsidRDefault="001B121A">
    <w:pPr>
      <w:pStyle w:val="Encabezado"/>
    </w:pPr>
    <w:r>
      <w:rPr>
        <w:noProof/>
        <w:lang w:eastAsia="es-CO"/>
      </w:rPr>
      <w:drawing>
        <wp:inline distT="0" distB="0" distL="0" distR="0" wp14:anchorId="3CC99919" wp14:editId="1D03193E">
          <wp:extent cx="1846644" cy="547015"/>
          <wp:effectExtent l="0" t="0" r="127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ongreso.png"/>
                  <pic:cNvPicPr/>
                </pic:nvPicPr>
                <pic:blipFill>
                  <a:blip r:embed="rId1">
                    <a:extLst>
                      <a:ext uri="{28A0092B-C50C-407E-A947-70E740481C1C}">
                        <a14:useLocalDpi xmlns:a14="http://schemas.microsoft.com/office/drawing/2010/main" val="0"/>
                      </a:ext>
                    </a:extLst>
                  </a:blip>
                  <a:stretch>
                    <a:fillRect/>
                  </a:stretch>
                </pic:blipFill>
                <pic:spPr>
                  <a:xfrm>
                    <a:off x="0" y="0"/>
                    <a:ext cx="1893846" cy="560997"/>
                  </a:xfrm>
                  <a:prstGeom prst="rect">
                    <a:avLst/>
                  </a:prstGeom>
                </pic:spPr>
              </pic:pic>
            </a:graphicData>
          </a:graphic>
        </wp:inline>
      </w:drawing>
    </w:r>
    <w:r>
      <w:t xml:space="preserve">                                         </w:t>
    </w:r>
    <w:r>
      <w:rPr>
        <w:noProof/>
        <w:lang w:eastAsia="es-CO"/>
      </w:rPr>
      <w:drawing>
        <wp:inline distT="0" distB="0" distL="0" distR="0" wp14:anchorId="26936638" wp14:editId="7FC52CB6">
          <wp:extent cx="2514951" cy="49536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OFICINA.png"/>
                  <pic:cNvPicPr/>
                </pic:nvPicPr>
                <pic:blipFill>
                  <a:blip r:embed="rId2">
                    <a:extLst>
                      <a:ext uri="{28A0092B-C50C-407E-A947-70E740481C1C}">
                        <a14:useLocalDpi xmlns:a14="http://schemas.microsoft.com/office/drawing/2010/main" val="0"/>
                      </a:ext>
                    </a:extLst>
                  </a:blip>
                  <a:stretch>
                    <a:fillRect/>
                  </a:stretch>
                </pic:blipFill>
                <pic:spPr>
                  <a:xfrm>
                    <a:off x="0" y="0"/>
                    <a:ext cx="2514951" cy="495369"/>
                  </a:xfrm>
                  <a:prstGeom prst="rect">
                    <a:avLst/>
                  </a:prstGeom>
                </pic:spPr>
              </pic:pic>
            </a:graphicData>
          </a:graphic>
        </wp:inline>
      </w:drawing>
    </w:r>
  </w:p>
  <w:p w:rsidR="001B121A" w:rsidRDefault="001B12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4207"/>
    <w:multiLevelType w:val="hybridMultilevel"/>
    <w:tmpl w:val="8B16375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1B1E04FF"/>
    <w:multiLevelType w:val="hybridMultilevel"/>
    <w:tmpl w:val="241EE74C"/>
    <w:lvl w:ilvl="0" w:tplc="77FC62E4">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35649DD"/>
    <w:multiLevelType w:val="hybridMultilevel"/>
    <w:tmpl w:val="1A56C95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C64576"/>
    <w:multiLevelType w:val="hybridMultilevel"/>
    <w:tmpl w:val="C23AC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823DC6"/>
    <w:multiLevelType w:val="hybridMultilevel"/>
    <w:tmpl w:val="38B4A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6D0808"/>
    <w:multiLevelType w:val="hybridMultilevel"/>
    <w:tmpl w:val="ED8A84B4"/>
    <w:lvl w:ilvl="0" w:tplc="240A0011">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E61255"/>
    <w:multiLevelType w:val="hybridMultilevel"/>
    <w:tmpl w:val="DACC7662"/>
    <w:lvl w:ilvl="0" w:tplc="937A3BC2">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50033A3C"/>
    <w:multiLevelType w:val="hybridMultilevel"/>
    <w:tmpl w:val="CF5A5EE6"/>
    <w:lvl w:ilvl="0" w:tplc="FDF404A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29D4F1E"/>
    <w:multiLevelType w:val="hybridMultilevel"/>
    <w:tmpl w:val="5C2EA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E168AA"/>
    <w:multiLevelType w:val="hybridMultilevel"/>
    <w:tmpl w:val="B4525434"/>
    <w:lvl w:ilvl="0" w:tplc="9EA0FEB2">
      <w:start w:val="4"/>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7"/>
  </w:num>
  <w:num w:numId="5">
    <w:abstractNumId w:val="1"/>
  </w:num>
  <w:num w:numId="6">
    <w:abstractNumId w:val="8"/>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BA"/>
    <w:rsid w:val="00042C9E"/>
    <w:rsid w:val="00053B2E"/>
    <w:rsid w:val="00091F31"/>
    <w:rsid w:val="000D2EFD"/>
    <w:rsid w:val="000F2201"/>
    <w:rsid w:val="000F5A87"/>
    <w:rsid w:val="000F6BF9"/>
    <w:rsid w:val="00157EA8"/>
    <w:rsid w:val="001649ED"/>
    <w:rsid w:val="001653BC"/>
    <w:rsid w:val="001A684E"/>
    <w:rsid w:val="001B121A"/>
    <w:rsid w:val="001C1C5D"/>
    <w:rsid w:val="001C54FD"/>
    <w:rsid w:val="001C71C6"/>
    <w:rsid w:val="002168DF"/>
    <w:rsid w:val="00232C5F"/>
    <w:rsid w:val="002726EB"/>
    <w:rsid w:val="00275D5E"/>
    <w:rsid w:val="002B458A"/>
    <w:rsid w:val="002E1FC9"/>
    <w:rsid w:val="002F3C71"/>
    <w:rsid w:val="00303BD0"/>
    <w:rsid w:val="003327AB"/>
    <w:rsid w:val="00363F4A"/>
    <w:rsid w:val="003B3738"/>
    <w:rsid w:val="003C61D5"/>
    <w:rsid w:val="003F6927"/>
    <w:rsid w:val="00402036"/>
    <w:rsid w:val="00430CAF"/>
    <w:rsid w:val="00433761"/>
    <w:rsid w:val="00487719"/>
    <w:rsid w:val="0049586B"/>
    <w:rsid w:val="004A145A"/>
    <w:rsid w:val="004D65F2"/>
    <w:rsid w:val="0050480A"/>
    <w:rsid w:val="00511D98"/>
    <w:rsid w:val="00516620"/>
    <w:rsid w:val="00516F2B"/>
    <w:rsid w:val="00575EE8"/>
    <w:rsid w:val="005944DE"/>
    <w:rsid w:val="005B3F2F"/>
    <w:rsid w:val="005C6A4F"/>
    <w:rsid w:val="005F6ACD"/>
    <w:rsid w:val="006133D6"/>
    <w:rsid w:val="006200AF"/>
    <w:rsid w:val="006330A6"/>
    <w:rsid w:val="00646F7F"/>
    <w:rsid w:val="006850DE"/>
    <w:rsid w:val="0069389C"/>
    <w:rsid w:val="006A1F53"/>
    <w:rsid w:val="006A53AE"/>
    <w:rsid w:val="00707718"/>
    <w:rsid w:val="0071499F"/>
    <w:rsid w:val="00715754"/>
    <w:rsid w:val="00726A8D"/>
    <w:rsid w:val="00747FBA"/>
    <w:rsid w:val="00754038"/>
    <w:rsid w:val="007819E7"/>
    <w:rsid w:val="0078210A"/>
    <w:rsid w:val="007B79DE"/>
    <w:rsid w:val="007E390B"/>
    <w:rsid w:val="0081531A"/>
    <w:rsid w:val="00821375"/>
    <w:rsid w:val="008215B4"/>
    <w:rsid w:val="00830B1B"/>
    <w:rsid w:val="00833FE1"/>
    <w:rsid w:val="00834500"/>
    <w:rsid w:val="0087557B"/>
    <w:rsid w:val="009448E6"/>
    <w:rsid w:val="00952248"/>
    <w:rsid w:val="009701D9"/>
    <w:rsid w:val="009A1409"/>
    <w:rsid w:val="009F42C1"/>
    <w:rsid w:val="00A34BFB"/>
    <w:rsid w:val="00A43F33"/>
    <w:rsid w:val="00A54C80"/>
    <w:rsid w:val="00A65931"/>
    <w:rsid w:val="00A71246"/>
    <w:rsid w:val="00A81F00"/>
    <w:rsid w:val="00AA20F2"/>
    <w:rsid w:val="00B53A44"/>
    <w:rsid w:val="00B53B0B"/>
    <w:rsid w:val="00B6653F"/>
    <w:rsid w:val="00B76AF9"/>
    <w:rsid w:val="00B904C6"/>
    <w:rsid w:val="00B91A11"/>
    <w:rsid w:val="00B96F14"/>
    <w:rsid w:val="00BC0DBC"/>
    <w:rsid w:val="00BC1F45"/>
    <w:rsid w:val="00BD0CB7"/>
    <w:rsid w:val="00BD1772"/>
    <w:rsid w:val="00C02450"/>
    <w:rsid w:val="00C5211E"/>
    <w:rsid w:val="00C82188"/>
    <w:rsid w:val="00CB2A02"/>
    <w:rsid w:val="00CD3949"/>
    <w:rsid w:val="00CE6DDA"/>
    <w:rsid w:val="00D75284"/>
    <w:rsid w:val="00D97EFD"/>
    <w:rsid w:val="00DB1188"/>
    <w:rsid w:val="00DE1197"/>
    <w:rsid w:val="00DE3116"/>
    <w:rsid w:val="00DE39FD"/>
    <w:rsid w:val="00DE3D3E"/>
    <w:rsid w:val="00DE79FF"/>
    <w:rsid w:val="00DF5A0B"/>
    <w:rsid w:val="00DF6D82"/>
    <w:rsid w:val="00E0060B"/>
    <w:rsid w:val="00E32E23"/>
    <w:rsid w:val="00E61559"/>
    <w:rsid w:val="00E65796"/>
    <w:rsid w:val="00E84F8D"/>
    <w:rsid w:val="00E9502F"/>
    <w:rsid w:val="00EA4A4E"/>
    <w:rsid w:val="00EE4CE9"/>
    <w:rsid w:val="00F25A7F"/>
    <w:rsid w:val="00F51AF9"/>
    <w:rsid w:val="00F66103"/>
    <w:rsid w:val="00F7249F"/>
    <w:rsid w:val="00F8396F"/>
    <w:rsid w:val="00F878C1"/>
    <w:rsid w:val="00FC2E93"/>
    <w:rsid w:val="00FF7B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B4C14"/>
  <w15:chartTrackingRefBased/>
  <w15:docId w15:val="{9C089E71-9DA9-4CA7-91D6-9C4F9750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1A"/>
  </w:style>
  <w:style w:type="paragraph" w:styleId="Ttulo1">
    <w:name w:val="heading 1"/>
    <w:basedOn w:val="Normal"/>
    <w:next w:val="Normal"/>
    <w:link w:val="Ttulo1Car"/>
    <w:uiPriority w:val="9"/>
    <w:qFormat/>
    <w:rsid w:val="0081531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81531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81531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81531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81531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81531A"/>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81531A"/>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81531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81531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3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3AE"/>
    <w:rPr>
      <w:rFonts w:ascii="Segoe UI" w:hAnsi="Segoe UI" w:cs="Segoe UI"/>
      <w:sz w:val="18"/>
      <w:szCs w:val="18"/>
    </w:rPr>
  </w:style>
  <w:style w:type="character" w:customStyle="1" w:styleId="Ttulo1Car">
    <w:name w:val="Título 1 Car"/>
    <w:basedOn w:val="Fuentedeprrafopredeter"/>
    <w:link w:val="Ttulo1"/>
    <w:uiPriority w:val="9"/>
    <w:rsid w:val="0081531A"/>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81531A"/>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81531A"/>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81531A"/>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81531A"/>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81531A"/>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81531A"/>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81531A"/>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81531A"/>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81531A"/>
    <w:pPr>
      <w:spacing w:line="240" w:lineRule="auto"/>
    </w:pPr>
    <w:rPr>
      <w:b/>
      <w:bCs/>
      <w:smallCaps/>
      <w:color w:val="595959" w:themeColor="text1" w:themeTint="A6"/>
    </w:rPr>
  </w:style>
  <w:style w:type="paragraph" w:styleId="Ttulo">
    <w:name w:val="Title"/>
    <w:basedOn w:val="Normal"/>
    <w:next w:val="Normal"/>
    <w:link w:val="TtuloCar"/>
    <w:uiPriority w:val="10"/>
    <w:qFormat/>
    <w:rsid w:val="008153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81531A"/>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81531A"/>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81531A"/>
    <w:rPr>
      <w:rFonts w:asciiTheme="majorHAnsi" w:eastAsiaTheme="majorEastAsia" w:hAnsiTheme="majorHAnsi" w:cstheme="majorBidi"/>
      <w:sz w:val="30"/>
      <w:szCs w:val="30"/>
    </w:rPr>
  </w:style>
  <w:style w:type="character" w:styleId="Textoennegrita">
    <w:name w:val="Strong"/>
    <w:basedOn w:val="Fuentedeprrafopredeter"/>
    <w:uiPriority w:val="22"/>
    <w:qFormat/>
    <w:rsid w:val="0081531A"/>
    <w:rPr>
      <w:b/>
      <w:bCs/>
    </w:rPr>
  </w:style>
  <w:style w:type="character" w:styleId="nfasis">
    <w:name w:val="Emphasis"/>
    <w:basedOn w:val="Fuentedeprrafopredeter"/>
    <w:uiPriority w:val="20"/>
    <w:qFormat/>
    <w:rsid w:val="0081531A"/>
    <w:rPr>
      <w:i/>
      <w:iCs/>
      <w:color w:val="70AD47" w:themeColor="accent6"/>
    </w:rPr>
  </w:style>
  <w:style w:type="paragraph" w:styleId="Sinespaciado">
    <w:name w:val="No Spacing"/>
    <w:uiPriority w:val="1"/>
    <w:qFormat/>
    <w:rsid w:val="0081531A"/>
    <w:pPr>
      <w:spacing w:after="0" w:line="240" w:lineRule="auto"/>
    </w:pPr>
  </w:style>
  <w:style w:type="paragraph" w:styleId="Cita">
    <w:name w:val="Quote"/>
    <w:basedOn w:val="Normal"/>
    <w:next w:val="Normal"/>
    <w:link w:val="CitaCar"/>
    <w:uiPriority w:val="29"/>
    <w:qFormat/>
    <w:rsid w:val="0081531A"/>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81531A"/>
    <w:rPr>
      <w:i/>
      <w:iCs/>
      <w:color w:val="262626" w:themeColor="text1" w:themeTint="D9"/>
    </w:rPr>
  </w:style>
  <w:style w:type="paragraph" w:styleId="Citadestacada">
    <w:name w:val="Intense Quote"/>
    <w:basedOn w:val="Normal"/>
    <w:next w:val="Normal"/>
    <w:link w:val="CitadestacadaCar"/>
    <w:uiPriority w:val="30"/>
    <w:qFormat/>
    <w:rsid w:val="0081531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81531A"/>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81531A"/>
    <w:rPr>
      <w:i/>
      <w:iCs/>
    </w:rPr>
  </w:style>
  <w:style w:type="character" w:styleId="nfasisintenso">
    <w:name w:val="Intense Emphasis"/>
    <w:basedOn w:val="Fuentedeprrafopredeter"/>
    <w:uiPriority w:val="21"/>
    <w:qFormat/>
    <w:rsid w:val="0081531A"/>
    <w:rPr>
      <w:b/>
      <w:bCs/>
      <w:i/>
      <w:iCs/>
    </w:rPr>
  </w:style>
  <w:style w:type="character" w:styleId="Referenciasutil">
    <w:name w:val="Subtle Reference"/>
    <w:basedOn w:val="Fuentedeprrafopredeter"/>
    <w:uiPriority w:val="31"/>
    <w:qFormat/>
    <w:rsid w:val="0081531A"/>
    <w:rPr>
      <w:smallCaps/>
      <w:color w:val="595959" w:themeColor="text1" w:themeTint="A6"/>
    </w:rPr>
  </w:style>
  <w:style w:type="character" w:styleId="Referenciaintensa">
    <w:name w:val="Intense Reference"/>
    <w:basedOn w:val="Fuentedeprrafopredeter"/>
    <w:uiPriority w:val="32"/>
    <w:qFormat/>
    <w:rsid w:val="0081531A"/>
    <w:rPr>
      <w:b/>
      <w:bCs/>
      <w:smallCaps/>
      <w:color w:val="70AD47" w:themeColor="accent6"/>
    </w:rPr>
  </w:style>
  <w:style w:type="character" w:styleId="Ttulodellibro">
    <w:name w:val="Book Title"/>
    <w:basedOn w:val="Fuentedeprrafopredeter"/>
    <w:uiPriority w:val="33"/>
    <w:qFormat/>
    <w:rsid w:val="0081531A"/>
    <w:rPr>
      <w:b/>
      <w:bCs/>
      <w:caps w:val="0"/>
      <w:smallCaps/>
      <w:spacing w:val="7"/>
      <w:sz w:val="21"/>
      <w:szCs w:val="21"/>
    </w:rPr>
  </w:style>
  <w:style w:type="paragraph" w:styleId="TtuloTDC">
    <w:name w:val="TOC Heading"/>
    <w:basedOn w:val="Ttulo1"/>
    <w:next w:val="Normal"/>
    <w:uiPriority w:val="39"/>
    <w:semiHidden/>
    <w:unhideWhenUsed/>
    <w:qFormat/>
    <w:rsid w:val="0081531A"/>
    <w:pPr>
      <w:outlineLvl w:val="9"/>
    </w:pPr>
  </w:style>
  <w:style w:type="paragraph" w:styleId="Prrafodelista">
    <w:name w:val="List Paragraph"/>
    <w:basedOn w:val="Normal"/>
    <w:uiPriority w:val="34"/>
    <w:qFormat/>
    <w:rsid w:val="004D65F2"/>
    <w:pPr>
      <w:ind w:left="720"/>
      <w:contextualSpacing/>
    </w:pPr>
  </w:style>
  <w:style w:type="paragraph" w:styleId="Encabezado">
    <w:name w:val="header"/>
    <w:basedOn w:val="Normal"/>
    <w:link w:val="EncabezadoCar"/>
    <w:uiPriority w:val="99"/>
    <w:unhideWhenUsed/>
    <w:rsid w:val="001B12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21A"/>
  </w:style>
  <w:style w:type="paragraph" w:styleId="Piedepgina">
    <w:name w:val="footer"/>
    <w:basedOn w:val="Normal"/>
    <w:link w:val="PiedepginaCar"/>
    <w:uiPriority w:val="99"/>
    <w:unhideWhenUsed/>
    <w:rsid w:val="001B12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21A"/>
  </w:style>
  <w:style w:type="paragraph" w:customStyle="1" w:styleId="Body">
    <w:name w:val="Body"/>
    <w:rsid w:val="001A684E"/>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val="es-ES_tradnl" w:eastAsia="zh-CN"/>
    </w:rPr>
  </w:style>
  <w:style w:type="paragraph" w:styleId="Textonotapie">
    <w:name w:val="footnote text"/>
    <w:basedOn w:val="Normal"/>
    <w:link w:val="TextonotapieCar"/>
    <w:uiPriority w:val="99"/>
    <w:semiHidden/>
    <w:unhideWhenUsed/>
    <w:rsid w:val="001A68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semiHidden/>
    <w:rsid w:val="001A684E"/>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semiHidden/>
    <w:unhideWhenUsed/>
    <w:rsid w:val="001A684E"/>
    <w:rPr>
      <w:vertAlign w:val="superscript"/>
    </w:rPr>
  </w:style>
  <w:style w:type="character" w:styleId="Hipervnculo">
    <w:name w:val="Hyperlink"/>
    <w:basedOn w:val="Fuentedeprrafopredeter"/>
    <w:uiPriority w:val="99"/>
    <w:unhideWhenUsed/>
    <w:rsid w:val="001A6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ferl.org/a/kazakhstan-law-pedophiles-chemical-castration/27688293.html" TargetMode="External"/><Relationship Id="rId2" Type="http://schemas.openxmlformats.org/officeDocument/2006/relationships/hyperlink" Target="http://www.nytimes.com/2016/05/26/world/asia/indonesia-chemical-castration.html?_r=0" TargetMode="External"/><Relationship Id="rId1" Type="http://schemas.openxmlformats.org/officeDocument/2006/relationships/hyperlink" Target="https://www.ncbi.nlm.nih.gov/pmc/articles/PMC35651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A5F7-547D-416B-BFC4-F35BC2BF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14</Pages>
  <Words>5744</Words>
  <Characters>31593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susana lopez</cp:lastModifiedBy>
  <cp:revision>15</cp:revision>
  <cp:lastPrinted>2018-06-19T17:25:00Z</cp:lastPrinted>
  <dcterms:created xsi:type="dcterms:W3CDTF">2018-06-12T17:59:00Z</dcterms:created>
  <dcterms:modified xsi:type="dcterms:W3CDTF">2018-06-19T18:50:00Z</dcterms:modified>
</cp:coreProperties>
</file>