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AB" w:rsidRPr="000A615D" w:rsidRDefault="00CA79AB" w:rsidP="00CA79AB">
      <w:pPr>
        <w:spacing w:after="200" w:line="276" w:lineRule="auto"/>
        <w:jc w:val="both"/>
        <w:rPr>
          <w:rFonts w:cs="Arial"/>
          <w:b/>
          <w:sz w:val="24"/>
          <w:szCs w:val="24"/>
        </w:rPr>
      </w:pPr>
      <w:r w:rsidRPr="000A615D">
        <w:rPr>
          <w:rFonts w:cs="Arial"/>
          <w:b/>
          <w:sz w:val="24"/>
          <w:szCs w:val="24"/>
        </w:rPr>
        <w:t>PONENCIA PARA PRIMER DEBATE EN COMISIÓN I DE LA CÁMARA DE REPRESENTANTES - Proyecto de Ley Orgánica número 152 de 2017 Cámara “Por medio de la cual se dictan normas para la creación de la Oficina de Asistencia Técnica Presupuestal (OATP) de la Cámara de Representantes”</w:t>
      </w:r>
    </w:p>
    <w:p w:rsidR="00CA79AB" w:rsidRPr="000A615D" w:rsidRDefault="00CA79AB" w:rsidP="00CA79AB">
      <w:pPr>
        <w:adjustRightInd w:val="0"/>
        <w:spacing w:before="28" w:after="28" w:line="276" w:lineRule="auto"/>
        <w:jc w:val="both"/>
        <w:rPr>
          <w:rFonts w:cs="Arial"/>
          <w:b/>
          <w:sz w:val="24"/>
          <w:szCs w:val="24"/>
          <w:lang w:val="es-ES_tradnl"/>
        </w:rPr>
      </w:pPr>
    </w:p>
    <w:p w:rsidR="00CA79AB" w:rsidRPr="000A615D" w:rsidRDefault="00CA79AB" w:rsidP="00CA79AB">
      <w:pPr>
        <w:adjustRightInd w:val="0"/>
        <w:spacing w:before="28" w:after="28" w:line="276" w:lineRule="auto"/>
        <w:jc w:val="right"/>
        <w:rPr>
          <w:rFonts w:cs="Arial"/>
          <w:sz w:val="24"/>
          <w:szCs w:val="24"/>
          <w:lang w:val="es-ES_tradnl"/>
        </w:rPr>
      </w:pPr>
      <w:r w:rsidRPr="000A615D">
        <w:rPr>
          <w:rFonts w:cs="Arial"/>
          <w:sz w:val="24"/>
          <w:szCs w:val="24"/>
          <w:lang w:val="es-ES_tradnl"/>
        </w:rPr>
        <w:t xml:space="preserve">Bogotá D.C., octubre </w:t>
      </w:r>
      <w:r w:rsidR="00654289">
        <w:rPr>
          <w:rFonts w:cs="Arial"/>
          <w:sz w:val="24"/>
          <w:szCs w:val="24"/>
          <w:lang w:val="es-ES_tradnl"/>
        </w:rPr>
        <w:t>26</w:t>
      </w:r>
      <w:bookmarkStart w:id="0" w:name="_GoBack"/>
      <w:bookmarkEnd w:id="0"/>
      <w:r w:rsidR="00D661D8" w:rsidRPr="000A615D">
        <w:rPr>
          <w:rFonts w:cs="Arial"/>
          <w:sz w:val="24"/>
          <w:szCs w:val="24"/>
          <w:lang w:val="es-ES_tradnl"/>
        </w:rPr>
        <w:t xml:space="preserve"> de 2017</w:t>
      </w:r>
    </w:p>
    <w:p w:rsidR="00CA79AB" w:rsidRPr="000A615D" w:rsidRDefault="00CA79AB" w:rsidP="00CA79AB">
      <w:pPr>
        <w:adjustRightInd w:val="0"/>
        <w:spacing w:before="28" w:after="28" w:line="276" w:lineRule="auto"/>
        <w:jc w:val="both"/>
        <w:rPr>
          <w:rFonts w:cs="Arial"/>
          <w:b/>
          <w:sz w:val="24"/>
          <w:szCs w:val="24"/>
          <w:lang w:val="es-ES_tradnl"/>
        </w:rPr>
      </w:pPr>
    </w:p>
    <w:p w:rsidR="00CA79AB" w:rsidRPr="000A615D" w:rsidRDefault="00CA79AB" w:rsidP="00CA79AB">
      <w:pPr>
        <w:adjustRightInd w:val="0"/>
        <w:spacing w:before="28" w:after="28" w:line="0" w:lineRule="atLeast"/>
        <w:contextualSpacing/>
        <w:jc w:val="both"/>
        <w:rPr>
          <w:rFonts w:cs="Arial"/>
          <w:sz w:val="24"/>
          <w:szCs w:val="24"/>
          <w:lang w:val="es-ES_tradnl"/>
        </w:rPr>
      </w:pPr>
      <w:r w:rsidRPr="000A615D">
        <w:rPr>
          <w:rFonts w:cs="Arial"/>
          <w:sz w:val="24"/>
          <w:szCs w:val="24"/>
          <w:lang w:val="es-ES_tradnl"/>
        </w:rPr>
        <w:t xml:space="preserve">Presidente </w:t>
      </w:r>
    </w:p>
    <w:p w:rsidR="00CA79AB" w:rsidRPr="000A615D" w:rsidRDefault="00CA79AB" w:rsidP="00CA79AB">
      <w:pPr>
        <w:adjustRightInd w:val="0"/>
        <w:spacing w:before="28" w:after="28" w:line="0" w:lineRule="atLeast"/>
        <w:contextualSpacing/>
        <w:jc w:val="both"/>
        <w:rPr>
          <w:rFonts w:cs="Arial"/>
          <w:b/>
          <w:sz w:val="24"/>
          <w:szCs w:val="24"/>
          <w:lang w:val="es-ES_tradnl"/>
        </w:rPr>
      </w:pPr>
      <w:r w:rsidRPr="000A615D">
        <w:rPr>
          <w:rFonts w:cs="Arial"/>
          <w:b/>
          <w:sz w:val="24"/>
          <w:szCs w:val="24"/>
          <w:lang w:val="es-ES_tradnl"/>
        </w:rPr>
        <w:t xml:space="preserve">CARLOS </w:t>
      </w:r>
      <w:r w:rsidR="00D661D8" w:rsidRPr="000A615D">
        <w:rPr>
          <w:rFonts w:cs="Arial"/>
          <w:b/>
          <w:sz w:val="24"/>
          <w:szCs w:val="24"/>
          <w:lang w:val="es-ES_tradnl"/>
        </w:rPr>
        <w:t>ARTURO CORREA MOJICA</w:t>
      </w:r>
    </w:p>
    <w:p w:rsidR="00CA79AB" w:rsidRPr="000A615D" w:rsidRDefault="00CA79AB" w:rsidP="00CA79AB">
      <w:pPr>
        <w:adjustRightInd w:val="0"/>
        <w:spacing w:before="28" w:after="28" w:line="0" w:lineRule="atLeast"/>
        <w:contextualSpacing/>
        <w:jc w:val="both"/>
        <w:rPr>
          <w:rFonts w:cs="Arial"/>
          <w:sz w:val="24"/>
          <w:szCs w:val="24"/>
          <w:lang w:val="es-ES_tradnl"/>
        </w:rPr>
      </w:pPr>
      <w:r w:rsidRPr="000A615D">
        <w:rPr>
          <w:rFonts w:cs="Arial"/>
          <w:sz w:val="24"/>
          <w:szCs w:val="24"/>
          <w:lang w:val="es-ES_tradnl"/>
        </w:rPr>
        <w:t>COMISIÓN I CONSTITUCIONAL PERMANENTE</w:t>
      </w:r>
    </w:p>
    <w:p w:rsidR="00CA79AB" w:rsidRPr="000A615D" w:rsidRDefault="00CA79AB" w:rsidP="00CA79AB">
      <w:pPr>
        <w:adjustRightInd w:val="0"/>
        <w:spacing w:before="28" w:after="28" w:line="0" w:lineRule="atLeast"/>
        <w:contextualSpacing/>
        <w:jc w:val="both"/>
        <w:rPr>
          <w:rFonts w:cs="Arial"/>
          <w:sz w:val="24"/>
          <w:szCs w:val="24"/>
          <w:lang w:val="es-ES_tradnl"/>
        </w:rPr>
      </w:pPr>
      <w:r w:rsidRPr="000A615D">
        <w:rPr>
          <w:rFonts w:cs="Arial"/>
          <w:sz w:val="24"/>
          <w:szCs w:val="24"/>
          <w:lang w:val="es-ES_tradnl"/>
        </w:rPr>
        <w:t xml:space="preserve">Cámara de Representantes </w:t>
      </w:r>
    </w:p>
    <w:p w:rsidR="00CA79AB" w:rsidRPr="000A615D" w:rsidRDefault="00CA79AB" w:rsidP="00CA79AB">
      <w:pPr>
        <w:adjustRightInd w:val="0"/>
        <w:spacing w:before="28" w:after="28" w:line="0" w:lineRule="atLeast"/>
        <w:contextualSpacing/>
        <w:jc w:val="both"/>
        <w:rPr>
          <w:rFonts w:cs="Arial"/>
          <w:b/>
          <w:sz w:val="24"/>
          <w:szCs w:val="24"/>
          <w:lang w:val="es-ES_tradnl"/>
        </w:rPr>
      </w:pPr>
    </w:p>
    <w:p w:rsidR="00CA79AB" w:rsidRPr="000A615D" w:rsidRDefault="00CA79AB" w:rsidP="00CA79AB">
      <w:pPr>
        <w:spacing w:after="200" w:line="276" w:lineRule="auto"/>
        <w:jc w:val="both"/>
        <w:rPr>
          <w:rFonts w:cs="Arial"/>
          <w:b/>
          <w:sz w:val="24"/>
          <w:szCs w:val="24"/>
          <w:lang w:val="es-ES_tradnl"/>
        </w:rPr>
      </w:pPr>
    </w:p>
    <w:p w:rsidR="00CA79AB" w:rsidRPr="000A615D" w:rsidRDefault="00CA79AB" w:rsidP="00CA79AB">
      <w:pPr>
        <w:spacing w:after="200" w:line="276" w:lineRule="auto"/>
        <w:ind w:left="708"/>
        <w:jc w:val="both"/>
        <w:rPr>
          <w:rFonts w:cs="Arial"/>
          <w:sz w:val="24"/>
          <w:szCs w:val="24"/>
        </w:rPr>
      </w:pPr>
      <w:r w:rsidRPr="000A615D">
        <w:rPr>
          <w:rFonts w:cs="Arial"/>
          <w:b/>
          <w:sz w:val="24"/>
          <w:szCs w:val="24"/>
          <w:lang w:val="es-ES_tradnl"/>
        </w:rPr>
        <w:t>Ref.</w:t>
      </w:r>
      <w:r w:rsidRPr="000A615D">
        <w:rPr>
          <w:rFonts w:cs="Arial"/>
          <w:sz w:val="24"/>
          <w:szCs w:val="24"/>
          <w:lang w:val="es-ES_tradnl"/>
        </w:rPr>
        <w:t xml:space="preserve"> Informe de ponencia para primer debate del Proyecto de Ley Orgánica número 152 de 2017 Cámara </w:t>
      </w:r>
      <w:r w:rsidRPr="000A615D">
        <w:rPr>
          <w:rFonts w:cs="Arial"/>
          <w:i/>
          <w:sz w:val="24"/>
          <w:szCs w:val="24"/>
          <w:lang w:val="es-ES_tradnl"/>
        </w:rPr>
        <w:t>“Por medio de la cual se dictan normas para la creación de la Oficina de Asistencia Técnica Presupuestal (OATP) de la Cámara de Representantes”</w:t>
      </w:r>
    </w:p>
    <w:p w:rsidR="00CA79AB" w:rsidRPr="000A615D" w:rsidRDefault="00CA79AB" w:rsidP="00CA79AB">
      <w:pPr>
        <w:spacing w:after="200" w:line="276" w:lineRule="auto"/>
        <w:ind w:left="708"/>
        <w:jc w:val="both"/>
        <w:rPr>
          <w:rFonts w:cs="Arial"/>
          <w:sz w:val="24"/>
          <w:szCs w:val="24"/>
        </w:rPr>
      </w:pPr>
    </w:p>
    <w:p w:rsidR="00CA79AB" w:rsidRPr="000A615D" w:rsidRDefault="00CA79AB" w:rsidP="00CA79AB">
      <w:pPr>
        <w:adjustRightInd w:val="0"/>
        <w:spacing w:before="28" w:after="28" w:line="0" w:lineRule="atLeast"/>
        <w:contextualSpacing/>
        <w:jc w:val="both"/>
        <w:rPr>
          <w:rFonts w:cs="Arial"/>
          <w:sz w:val="24"/>
          <w:szCs w:val="24"/>
          <w:lang w:val="es-ES_tradnl"/>
        </w:rPr>
      </w:pPr>
      <w:r w:rsidRPr="000A615D">
        <w:rPr>
          <w:rFonts w:cs="Arial"/>
          <w:sz w:val="24"/>
          <w:szCs w:val="24"/>
          <w:lang w:val="es-ES_tradnl"/>
        </w:rPr>
        <w:t>Respetado doctor:</w:t>
      </w:r>
    </w:p>
    <w:p w:rsidR="00CA79AB" w:rsidRPr="000A615D" w:rsidRDefault="00CA79AB" w:rsidP="00CA79AB">
      <w:pPr>
        <w:adjustRightInd w:val="0"/>
        <w:spacing w:before="28" w:after="28" w:line="0" w:lineRule="atLeast"/>
        <w:contextualSpacing/>
        <w:jc w:val="both"/>
        <w:rPr>
          <w:rFonts w:cs="Arial"/>
          <w:sz w:val="24"/>
          <w:szCs w:val="24"/>
          <w:lang w:val="es-ES_tradnl"/>
        </w:rPr>
      </w:pPr>
    </w:p>
    <w:p w:rsidR="00CA79AB" w:rsidRPr="000A615D" w:rsidRDefault="00CA79AB" w:rsidP="00CA79AB">
      <w:pPr>
        <w:spacing w:after="200" w:line="276" w:lineRule="auto"/>
        <w:jc w:val="both"/>
        <w:rPr>
          <w:rFonts w:cs="Arial"/>
          <w:sz w:val="24"/>
          <w:szCs w:val="24"/>
          <w:lang w:val="es-ES_tradnl"/>
        </w:rPr>
      </w:pPr>
      <w:r w:rsidRPr="000A615D">
        <w:rPr>
          <w:rFonts w:cs="Arial"/>
          <w:sz w:val="24"/>
          <w:szCs w:val="24"/>
          <w:lang w:val="es-ES_tradnl"/>
        </w:rPr>
        <w:t xml:space="preserve">En cumplimiento de la designación hecha por la Mesa Directiva de la Comisión Primera Constitucional Permanente de la Cámara de Representantes y de acuerdo con las disposiciones contenidas en la Ley 5ª de 1992, nos permitimos presentar el informe de ponencia para primer debate del Proyecto de Ley Orgánica número 152 de 2017 Cámara </w:t>
      </w:r>
      <w:r w:rsidRPr="000A615D">
        <w:rPr>
          <w:rFonts w:cs="Arial"/>
          <w:i/>
          <w:sz w:val="24"/>
          <w:szCs w:val="24"/>
          <w:lang w:val="es-ES_tradnl"/>
        </w:rPr>
        <w:t>“Por medio de la cual se dictan normas para la creación de la Oficina de Asistencia Técnica Presupuestal (OATP) de la Cámara de Representantes”.</w:t>
      </w:r>
      <w:r w:rsidRPr="000A615D">
        <w:rPr>
          <w:rFonts w:cs="Arial"/>
          <w:sz w:val="24"/>
          <w:szCs w:val="24"/>
          <w:lang w:val="es-ES_tradnl"/>
        </w:rPr>
        <w:t xml:space="preserve"> </w:t>
      </w:r>
    </w:p>
    <w:p w:rsidR="00CA79AB" w:rsidRPr="0038584F" w:rsidRDefault="00CA79AB" w:rsidP="00CA79AB">
      <w:pPr>
        <w:spacing w:after="200" w:line="276" w:lineRule="auto"/>
        <w:jc w:val="both"/>
        <w:rPr>
          <w:rFonts w:cs="Arial"/>
          <w:sz w:val="24"/>
          <w:szCs w:val="24"/>
        </w:rPr>
      </w:pPr>
      <w:r w:rsidRPr="000A615D">
        <w:rPr>
          <w:rFonts w:cs="Arial"/>
          <w:sz w:val="24"/>
          <w:szCs w:val="24"/>
        </w:rPr>
        <w:t xml:space="preserve">El </w:t>
      </w:r>
      <w:r w:rsidRPr="0038584F">
        <w:rPr>
          <w:rFonts w:cs="Arial"/>
          <w:sz w:val="24"/>
          <w:szCs w:val="24"/>
        </w:rPr>
        <w:t>presente informe contiene:</w:t>
      </w:r>
    </w:p>
    <w:p w:rsidR="00CA79AB" w:rsidRPr="0038584F" w:rsidRDefault="00CA79AB" w:rsidP="00CA79AB">
      <w:pPr>
        <w:pStyle w:val="Prrafodelista"/>
        <w:numPr>
          <w:ilvl w:val="0"/>
          <w:numId w:val="2"/>
        </w:numPr>
        <w:spacing w:after="200" w:line="276" w:lineRule="auto"/>
        <w:jc w:val="both"/>
        <w:rPr>
          <w:rFonts w:cs="Arial"/>
          <w:sz w:val="24"/>
          <w:szCs w:val="24"/>
        </w:rPr>
      </w:pPr>
      <w:r w:rsidRPr="0038584F">
        <w:rPr>
          <w:rFonts w:cs="Arial"/>
          <w:sz w:val="24"/>
          <w:szCs w:val="24"/>
        </w:rPr>
        <w:t>Antecedentes legislativos del proyecto</w:t>
      </w:r>
    </w:p>
    <w:p w:rsidR="00CA79AB" w:rsidRPr="0038584F" w:rsidRDefault="00CA79AB" w:rsidP="00CA79AB">
      <w:pPr>
        <w:pStyle w:val="Prrafodelista"/>
        <w:numPr>
          <w:ilvl w:val="0"/>
          <w:numId w:val="2"/>
        </w:numPr>
        <w:spacing w:after="200" w:line="276" w:lineRule="auto"/>
        <w:jc w:val="both"/>
        <w:rPr>
          <w:rFonts w:cs="Arial"/>
          <w:sz w:val="24"/>
          <w:szCs w:val="24"/>
        </w:rPr>
      </w:pPr>
      <w:r w:rsidRPr="0038584F">
        <w:rPr>
          <w:rFonts w:cs="Arial"/>
          <w:sz w:val="24"/>
          <w:szCs w:val="24"/>
        </w:rPr>
        <w:t>Objeto del proyecto de ley</w:t>
      </w:r>
    </w:p>
    <w:p w:rsidR="00CA79AB" w:rsidRPr="0038584F" w:rsidRDefault="00CA79AB" w:rsidP="00CA79AB">
      <w:pPr>
        <w:pStyle w:val="Prrafodelista"/>
        <w:numPr>
          <w:ilvl w:val="0"/>
          <w:numId w:val="2"/>
        </w:numPr>
        <w:spacing w:after="200" w:line="276" w:lineRule="auto"/>
        <w:jc w:val="both"/>
        <w:rPr>
          <w:rFonts w:cs="Arial"/>
          <w:sz w:val="24"/>
          <w:szCs w:val="24"/>
        </w:rPr>
      </w:pPr>
      <w:r w:rsidRPr="0038584F">
        <w:rPr>
          <w:rFonts w:cs="Arial"/>
          <w:sz w:val="24"/>
          <w:szCs w:val="24"/>
        </w:rPr>
        <w:t>Consideraciones</w:t>
      </w:r>
    </w:p>
    <w:p w:rsidR="00CA79AB" w:rsidRPr="0038584F" w:rsidRDefault="00CA79AB" w:rsidP="00CA79AB">
      <w:pPr>
        <w:pStyle w:val="Prrafodelista"/>
        <w:numPr>
          <w:ilvl w:val="0"/>
          <w:numId w:val="2"/>
        </w:numPr>
        <w:spacing w:after="200" w:line="276" w:lineRule="auto"/>
        <w:jc w:val="both"/>
        <w:rPr>
          <w:rFonts w:cs="Arial"/>
          <w:sz w:val="24"/>
          <w:szCs w:val="24"/>
        </w:rPr>
      </w:pPr>
      <w:r w:rsidRPr="0038584F">
        <w:rPr>
          <w:rFonts w:cs="Arial"/>
          <w:sz w:val="24"/>
          <w:szCs w:val="24"/>
        </w:rPr>
        <w:t xml:space="preserve">Texto propuesto para </w:t>
      </w:r>
      <w:r w:rsidR="00282DF6" w:rsidRPr="0038584F">
        <w:rPr>
          <w:rFonts w:cs="Arial"/>
          <w:sz w:val="24"/>
          <w:szCs w:val="24"/>
        </w:rPr>
        <w:t>primer debate</w:t>
      </w:r>
    </w:p>
    <w:p w:rsidR="00CA79AB" w:rsidRPr="000A615D" w:rsidRDefault="00CA79AB" w:rsidP="00CA79AB">
      <w:pPr>
        <w:spacing w:after="200" w:line="276" w:lineRule="auto"/>
        <w:ind w:left="360"/>
        <w:jc w:val="both"/>
        <w:rPr>
          <w:rFonts w:cs="Arial"/>
          <w:b/>
          <w:sz w:val="24"/>
          <w:szCs w:val="24"/>
        </w:rPr>
      </w:pPr>
    </w:p>
    <w:p w:rsidR="00D661D8" w:rsidRPr="000A615D" w:rsidRDefault="00D661D8" w:rsidP="00CA79AB">
      <w:pPr>
        <w:spacing w:after="200" w:line="276" w:lineRule="auto"/>
        <w:ind w:left="360"/>
        <w:jc w:val="both"/>
        <w:rPr>
          <w:rFonts w:cs="Arial"/>
          <w:b/>
          <w:sz w:val="24"/>
          <w:szCs w:val="24"/>
        </w:rPr>
      </w:pPr>
    </w:p>
    <w:p w:rsidR="00D661D8" w:rsidRPr="000A615D" w:rsidRDefault="00D661D8" w:rsidP="00CA79AB">
      <w:pPr>
        <w:spacing w:after="200" w:line="276" w:lineRule="auto"/>
        <w:ind w:left="360"/>
        <w:jc w:val="both"/>
        <w:rPr>
          <w:rFonts w:cs="Arial"/>
          <w:b/>
          <w:sz w:val="24"/>
          <w:szCs w:val="24"/>
        </w:rPr>
      </w:pPr>
    </w:p>
    <w:p w:rsidR="00CA79AB" w:rsidRPr="000A615D" w:rsidRDefault="00CA79AB" w:rsidP="00CA79AB">
      <w:pPr>
        <w:keepNext/>
        <w:spacing w:line="0" w:lineRule="atLeast"/>
        <w:contextualSpacing/>
        <w:jc w:val="both"/>
        <w:outlineLvl w:val="2"/>
        <w:rPr>
          <w:rFonts w:eastAsia="Times New Roman" w:cs="Arial"/>
          <w:b/>
          <w:sz w:val="24"/>
          <w:szCs w:val="24"/>
          <w:lang w:val="es-ES" w:eastAsia="es-ES"/>
        </w:rPr>
      </w:pPr>
      <w:r w:rsidRPr="000A615D">
        <w:rPr>
          <w:rFonts w:eastAsia="Times New Roman" w:cs="Arial"/>
          <w:b/>
          <w:sz w:val="24"/>
          <w:szCs w:val="24"/>
          <w:lang w:val="es-ES" w:eastAsia="es-ES"/>
        </w:rPr>
        <w:lastRenderedPageBreak/>
        <w:t>I. ANTECEDENTES LEGISLATIVOS DEL PROYECTO</w:t>
      </w:r>
    </w:p>
    <w:p w:rsidR="00CA79AB" w:rsidRPr="000A615D" w:rsidRDefault="00CA79AB" w:rsidP="00CA79AB">
      <w:pPr>
        <w:spacing w:after="200" w:line="0" w:lineRule="atLeast"/>
        <w:ind w:left="2121" w:firstLine="3"/>
        <w:contextualSpacing/>
        <w:rPr>
          <w:rFonts w:cs="Arial"/>
          <w:sz w:val="24"/>
          <w:szCs w:val="24"/>
        </w:rPr>
      </w:pPr>
    </w:p>
    <w:p w:rsidR="000D045E" w:rsidRPr="000A615D" w:rsidRDefault="00D661D8" w:rsidP="00CA79AB">
      <w:pPr>
        <w:spacing w:line="0" w:lineRule="atLeast"/>
        <w:contextualSpacing/>
        <w:jc w:val="both"/>
        <w:rPr>
          <w:rFonts w:cs="Arial"/>
          <w:sz w:val="24"/>
          <w:szCs w:val="24"/>
          <w:lang w:val="es-ES_tradnl"/>
        </w:rPr>
      </w:pPr>
      <w:r w:rsidRPr="000A615D">
        <w:rPr>
          <w:rFonts w:cs="Arial"/>
          <w:sz w:val="24"/>
          <w:szCs w:val="24"/>
          <w:lang w:val="es-ES_tradnl"/>
        </w:rPr>
        <w:t xml:space="preserve">El 20 de septiembre de 2017 fue radicado el Proyecto de Ley Orgánica número 152 de 2017 Cámara </w:t>
      </w:r>
      <w:r w:rsidRPr="000A615D">
        <w:rPr>
          <w:rFonts w:cs="Arial"/>
          <w:i/>
          <w:sz w:val="24"/>
          <w:szCs w:val="24"/>
          <w:lang w:val="es-ES_tradnl"/>
        </w:rPr>
        <w:t>“Por medio de la cual se dictan normas para la creación de la Oficina de Asistencia Técnica Presupuestal (OATP) de la Cámara de Representantes”</w:t>
      </w:r>
      <w:r w:rsidRPr="000A615D">
        <w:rPr>
          <w:rFonts w:cs="Arial"/>
          <w:sz w:val="24"/>
          <w:szCs w:val="24"/>
          <w:lang w:val="es-ES_tradnl"/>
        </w:rPr>
        <w:t>, de iniciativa de los congresistas: H.R. Rodrigo Lara Restrepo , H.R. Germán Alcides Blanco Álvarez, H.R. Gloria Betty Zorro Africano , H.R. Fabián Gerardo Castillo Suarez , H.R. Eduar Luis Benjumea Moreno , H.R. Oscar Darío Pérez Pineda , H.R. Olga Lucia Velásquez Nieto , H.R .Juan Felipe Lemos Uribe , H.R. Christian José Moreno Villamizar , H.R Nilton Córdoba Manyoma, H.R. Luis Eduardo Díaz Granados Torres, H.R. Hernán Gustavo Estupiñan Calvache , H.R.</w:t>
      </w:r>
      <w:r w:rsidR="003437A4" w:rsidRPr="000A615D">
        <w:rPr>
          <w:rFonts w:cs="Arial"/>
          <w:sz w:val="24"/>
          <w:szCs w:val="24"/>
          <w:lang w:val="es-ES_tradnl"/>
        </w:rPr>
        <w:t xml:space="preserve"> Nancy Denise Castillo García</w:t>
      </w:r>
      <w:r w:rsidRPr="000A615D">
        <w:rPr>
          <w:rFonts w:cs="Arial"/>
          <w:sz w:val="24"/>
          <w:szCs w:val="24"/>
          <w:lang w:val="es-ES_tradnl"/>
        </w:rPr>
        <w:t>, H.R.</w:t>
      </w:r>
      <w:r w:rsidR="003437A4" w:rsidRPr="000A615D">
        <w:rPr>
          <w:rFonts w:cs="Arial"/>
          <w:sz w:val="24"/>
          <w:szCs w:val="24"/>
          <w:lang w:val="es-ES_tradnl"/>
        </w:rPr>
        <w:t xml:space="preserve"> </w:t>
      </w:r>
      <w:r w:rsidRPr="000A615D">
        <w:rPr>
          <w:rFonts w:cs="Arial"/>
          <w:sz w:val="24"/>
          <w:szCs w:val="24"/>
          <w:lang w:val="es-ES_tradnl"/>
        </w:rPr>
        <w:t>Ángelo Antonio Villamil Benavides , H.R.</w:t>
      </w:r>
      <w:r w:rsidR="003437A4" w:rsidRPr="000A615D">
        <w:rPr>
          <w:rFonts w:cs="Arial"/>
          <w:sz w:val="24"/>
          <w:szCs w:val="24"/>
          <w:lang w:val="es-ES_tradnl"/>
        </w:rPr>
        <w:t xml:space="preserve"> </w:t>
      </w:r>
      <w:r w:rsidRPr="000A615D">
        <w:rPr>
          <w:rFonts w:cs="Arial"/>
          <w:sz w:val="24"/>
          <w:szCs w:val="24"/>
          <w:lang w:val="es-ES_tradnl"/>
        </w:rPr>
        <w:t>José Bernardo Flórez Asprilla , H.R.</w:t>
      </w:r>
      <w:r w:rsidR="003437A4" w:rsidRPr="000A615D">
        <w:rPr>
          <w:rFonts w:cs="Arial"/>
          <w:sz w:val="24"/>
          <w:szCs w:val="24"/>
          <w:lang w:val="es-ES_tradnl"/>
        </w:rPr>
        <w:t xml:space="preserve"> </w:t>
      </w:r>
      <w:r w:rsidRPr="000A615D">
        <w:rPr>
          <w:rFonts w:cs="Arial"/>
          <w:sz w:val="24"/>
          <w:szCs w:val="24"/>
          <w:lang w:val="es-ES_tradnl"/>
        </w:rPr>
        <w:t>Fabio Raúl Amín Saleme</w:t>
      </w:r>
      <w:r w:rsidR="000D045E" w:rsidRPr="000A615D">
        <w:rPr>
          <w:rFonts w:cs="Arial"/>
          <w:sz w:val="24"/>
          <w:szCs w:val="24"/>
          <w:lang w:val="es-ES_tradnl"/>
        </w:rPr>
        <w:t xml:space="preserve">. </w:t>
      </w:r>
    </w:p>
    <w:p w:rsidR="000D045E" w:rsidRPr="000A615D" w:rsidRDefault="000D045E" w:rsidP="00CA79AB">
      <w:pPr>
        <w:spacing w:line="0" w:lineRule="atLeast"/>
        <w:contextualSpacing/>
        <w:jc w:val="both"/>
        <w:rPr>
          <w:rFonts w:cs="Arial"/>
          <w:sz w:val="24"/>
          <w:szCs w:val="24"/>
          <w:lang w:val="es-ES_tradnl"/>
        </w:rPr>
      </w:pPr>
    </w:p>
    <w:p w:rsidR="000D045E" w:rsidRPr="000A615D" w:rsidRDefault="000D045E" w:rsidP="00CA79AB">
      <w:pPr>
        <w:spacing w:line="0" w:lineRule="atLeast"/>
        <w:contextualSpacing/>
        <w:jc w:val="both"/>
        <w:rPr>
          <w:rFonts w:cs="Arial"/>
          <w:sz w:val="24"/>
          <w:szCs w:val="24"/>
          <w:lang w:val="es-ES_tradnl"/>
        </w:rPr>
      </w:pPr>
      <w:r w:rsidRPr="000A615D">
        <w:rPr>
          <w:rFonts w:cs="Arial"/>
          <w:sz w:val="24"/>
          <w:szCs w:val="24"/>
          <w:lang w:val="es-ES_tradnl"/>
        </w:rPr>
        <w:t xml:space="preserve">El proyecto de ley de la referencia fue publicado en la Gaceta No. 824 de 2017 y remitido el 29 de septiembre de 2017 para su estudio correspondiente a la Comisión Primera Constitucional de Cámara, porque en virtud de la Ley 3ª de 1992 esta comisión es la competente para conocer la materia. </w:t>
      </w:r>
    </w:p>
    <w:p w:rsidR="000D045E" w:rsidRPr="000A615D" w:rsidRDefault="000D045E" w:rsidP="00CA79AB">
      <w:pPr>
        <w:spacing w:line="0" w:lineRule="atLeast"/>
        <w:contextualSpacing/>
        <w:jc w:val="both"/>
        <w:rPr>
          <w:rFonts w:cs="Arial"/>
          <w:sz w:val="24"/>
          <w:szCs w:val="24"/>
          <w:lang w:val="es-ES_tradnl"/>
        </w:rPr>
      </w:pPr>
    </w:p>
    <w:p w:rsidR="003437A4" w:rsidRPr="000A615D" w:rsidRDefault="000D045E" w:rsidP="00CA79AB">
      <w:pPr>
        <w:spacing w:line="0" w:lineRule="atLeast"/>
        <w:contextualSpacing/>
        <w:jc w:val="both"/>
        <w:rPr>
          <w:rFonts w:cs="Arial"/>
          <w:sz w:val="24"/>
          <w:szCs w:val="24"/>
          <w:lang w:val="es-ES_tradnl"/>
        </w:rPr>
      </w:pPr>
      <w:r w:rsidRPr="000A615D">
        <w:rPr>
          <w:rFonts w:cs="Arial"/>
          <w:sz w:val="24"/>
          <w:szCs w:val="24"/>
          <w:lang w:val="es-ES_tradnl"/>
        </w:rPr>
        <w:t xml:space="preserve">El 10 de octubre de 2017 por medio de Nota Inter No. CPCP 3.1-0352-2017, la Mesa Directiva de la Comisión Primera de Cámara designó como ponentes a los representantes Rodrigo Lara Restrepo –Coordinador Ponente, Juan Carlos García Gómez, Hernán Penagos Giraldo, Samuel Alejandro Hoyos Mejia, Silvio José Carrasquilla Torres, Fernando de la Peña Márquez, Angélica Lozano Correa y Carlos German Navas Talero. </w:t>
      </w:r>
    </w:p>
    <w:p w:rsidR="000D045E" w:rsidRPr="000A615D" w:rsidRDefault="000D045E" w:rsidP="00CA79AB">
      <w:pPr>
        <w:spacing w:line="0" w:lineRule="atLeast"/>
        <w:contextualSpacing/>
        <w:jc w:val="both"/>
        <w:rPr>
          <w:rFonts w:cs="Arial"/>
          <w:sz w:val="24"/>
          <w:szCs w:val="24"/>
          <w:lang w:val="es-ES_tradnl"/>
        </w:rPr>
      </w:pPr>
    </w:p>
    <w:p w:rsidR="00CA79AB" w:rsidRPr="000A615D" w:rsidRDefault="00CA79AB" w:rsidP="00CA79AB">
      <w:pPr>
        <w:spacing w:after="200" w:line="0" w:lineRule="atLeast"/>
        <w:contextualSpacing/>
        <w:jc w:val="both"/>
        <w:rPr>
          <w:rFonts w:cs="Arial"/>
          <w:sz w:val="24"/>
          <w:szCs w:val="24"/>
        </w:rPr>
      </w:pPr>
    </w:p>
    <w:p w:rsidR="00CA79AB" w:rsidRPr="000A615D" w:rsidRDefault="000D045E" w:rsidP="00CA79AB">
      <w:pPr>
        <w:spacing w:after="200" w:line="0" w:lineRule="atLeast"/>
        <w:jc w:val="both"/>
        <w:rPr>
          <w:rFonts w:cs="Arial"/>
          <w:b/>
          <w:sz w:val="24"/>
          <w:szCs w:val="24"/>
        </w:rPr>
      </w:pPr>
      <w:r w:rsidRPr="000A615D">
        <w:rPr>
          <w:rFonts w:cs="Arial"/>
          <w:b/>
          <w:sz w:val="24"/>
          <w:szCs w:val="24"/>
        </w:rPr>
        <w:t>II. OBJETO DEL PROYECTO DE LEY ORGÁNICA</w:t>
      </w:r>
    </w:p>
    <w:p w:rsidR="00790E54" w:rsidRPr="000A615D" w:rsidRDefault="000D045E" w:rsidP="00790E54">
      <w:pPr>
        <w:spacing w:before="45" w:after="120" w:line="288" w:lineRule="atLeast"/>
        <w:jc w:val="both"/>
        <w:textAlignment w:val="center"/>
        <w:rPr>
          <w:rFonts w:cs="Arial"/>
          <w:color w:val="000000"/>
          <w:sz w:val="24"/>
          <w:szCs w:val="24"/>
        </w:rPr>
      </w:pPr>
      <w:r w:rsidRPr="000A615D">
        <w:rPr>
          <w:rFonts w:cs="Arial"/>
          <w:color w:val="000000"/>
          <w:sz w:val="24"/>
          <w:szCs w:val="24"/>
        </w:rPr>
        <w:t xml:space="preserve">El objeto del </w:t>
      </w:r>
      <w:r w:rsidRPr="000A615D">
        <w:rPr>
          <w:rFonts w:cs="Arial"/>
          <w:sz w:val="24"/>
          <w:szCs w:val="24"/>
          <w:lang w:val="es-ES_tradnl"/>
        </w:rPr>
        <w:t xml:space="preserve">Proyecto de Ley Orgánica número 152 de 2017 Cámara </w:t>
      </w:r>
      <w:r w:rsidRPr="000A615D">
        <w:rPr>
          <w:rFonts w:cs="Arial"/>
          <w:i/>
          <w:sz w:val="24"/>
          <w:szCs w:val="24"/>
          <w:lang w:val="es-ES_tradnl"/>
        </w:rPr>
        <w:t xml:space="preserve">“Por medio de la cual se dictan normas para la creación de la Oficina de Asistencia Técnica Presupuestal (OATP) de la Cámara de Representantes”, </w:t>
      </w:r>
      <w:r w:rsidRPr="000A615D">
        <w:rPr>
          <w:rFonts w:cs="Arial"/>
          <w:sz w:val="24"/>
          <w:szCs w:val="24"/>
          <w:lang w:val="es-ES_tradnl"/>
        </w:rPr>
        <w:t>consiste en</w:t>
      </w:r>
      <w:r w:rsidR="00790E54" w:rsidRPr="000A615D">
        <w:rPr>
          <w:rFonts w:cs="Arial"/>
          <w:color w:val="000000"/>
          <w:sz w:val="24"/>
          <w:szCs w:val="24"/>
        </w:rPr>
        <w:t xml:space="preserve"> contribuir a modernizar la estructura y organización de la Cámara de Representantes a través de la creación de una Oficina de Asistencia Técnica Presupuestal (OATP).</w:t>
      </w:r>
      <w:r w:rsidR="00282DF6" w:rsidRPr="000A615D">
        <w:rPr>
          <w:rFonts w:cs="Arial"/>
          <w:color w:val="000000"/>
          <w:sz w:val="24"/>
          <w:szCs w:val="24"/>
        </w:rPr>
        <w:t xml:space="preserve"> La OATP se describe como una herramienta de carácter técnico e independiente, pero destinada a servir de apoyo no al Ejecutivo ni a otros órganos o instancias de control, sino al propio poder Legislativo, para que haciendo uso de la potestad del análisis de las cifras, el contraste, la comparación y la proyección comprensibles, el Congreso pueda cumplir con mayor facilidad su función política de garantizar que los presupuestos y en general las finanzas del Estado, cumplan con las reglas y a la vez reflejen los intereses de sus representados. </w:t>
      </w:r>
      <w:r w:rsidR="00790E54" w:rsidRPr="000A615D">
        <w:rPr>
          <w:rFonts w:cs="Arial"/>
          <w:color w:val="000000"/>
          <w:sz w:val="24"/>
          <w:szCs w:val="24"/>
        </w:rPr>
        <w:t xml:space="preserve">  </w:t>
      </w:r>
    </w:p>
    <w:p w:rsidR="00B21CF9" w:rsidRPr="000A615D" w:rsidRDefault="00B21CF9" w:rsidP="00790E54">
      <w:pPr>
        <w:spacing w:before="45" w:after="120" w:line="288" w:lineRule="atLeast"/>
        <w:jc w:val="both"/>
        <w:textAlignment w:val="center"/>
        <w:rPr>
          <w:rFonts w:cs="Arial"/>
          <w:color w:val="000000"/>
          <w:sz w:val="24"/>
          <w:szCs w:val="24"/>
        </w:rPr>
      </w:pPr>
    </w:p>
    <w:p w:rsidR="00B21CF9" w:rsidRPr="000A615D" w:rsidRDefault="00B21CF9" w:rsidP="00B21CF9">
      <w:pPr>
        <w:spacing w:before="45" w:after="120" w:line="288" w:lineRule="atLeast"/>
        <w:jc w:val="both"/>
        <w:textAlignment w:val="center"/>
        <w:rPr>
          <w:rFonts w:cs="Arial"/>
          <w:b/>
          <w:color w:val="000000"/>
          <w:sz w:val="24"/>
          <w:szCs w:val="24"/>
        </w:rPr>
      </w:pPr>
      <w:r w:rsidRPr="000A615D">
        <w:rPr>
          <w:rFonts w:cs="Arial"/>
          <w:b/>
          <w:color w:val="000000"/>
          <w:sz w:val="24"/>
          <w:szCs w:val="24"/>
        </w:rPr>
        <w:t>III. CONSIDERACIONES</w:t>
      </w:r>
    </w:p>
    <w:p w:rsidR="00B21CF9" w:rsidRPr="000A615D" w:rsidRDefault="00B21CF9" w:rsidP="00B21CF9">
      <w:pPr>
        <w:spacing w:before="45" w:after="120" w:line="288" w:lineRule="atLeast"/>
        <w:jc w:val="center"/>
        <w:textAlignment w:val="center"/>
        <w:rPr>
          <w:rFonts w:cs="Arial"/>
          <w:b/>
          <w:color w:val="000000"/>
          <w:sz w:val="24"/>
          <w:szCs w:val="24"/>
        </w:rPr>
      </w:pPr>
    </w:p>
    <w:p w:rsidR="000A615D" w:rsidRPr="000A615D" w:rsidRDefault="000A615D" w:rsidP="000A615D">
      <w:pPr>
        <w:widowControl w:val="0"/>
        <w:autoSpaceDE w:val="0"/>
        <w:autoSpaceDN w:val="0"/>
        <w:adjustRightInd w:val="0"/>
        <w:spacing w:after="240" w:line="276" w:lineRule="auto"/>
        <w:jc w:val="both"/>
        <w:rPr>
          <w:rFonts w:cs="Arial"/>
          <w:sz w:val="24"/>
          <w:szCs w:val="24"/>
          <w:lang w:val="es-ES"/>
        </w:rPr>
      </w:pPr>
      <w:r w:rsidRPr="000A615D">
        <w:rPr>
          <w:rFonts w:cs="Arial"/>
          <w:i/>
          <w:sz w:val="24"/>
          <w:szCs w:val="24"/>
          <w:lang w:val="es-ES"/>
        </w:rPr>
        <w:t xml:space="preserve">“Hemos presenciado un constante incremento de la influencia del Ejecutivo sobre el presupuesto y las políticas fiscales (...) Se requiere la creación de una </w:t>
      </w:r>
      <w:r w:rsidRPr="000A615D">
        <w:rPr>
          <w:rFonts w:cs="Arial"/>
          <w:i/>
          <w:sz w:val="24"/>
          <w:szCs w:val="24"/>
          <w:lang w:val="es-ES"/>
        </w:rPr>
        <w:lastRenderedPageBreak/>
        <w:t>Oficina de Presupuesto del Congreso [Congressional Budget Office, CBO] como un organismo del Congreso. La CBO (…) proporcionará al Congreso la clase de información y análisis que necesita para trabajar en pie de igualdad con el Poder Ejecutivo”</w:t>
      </w:r>
      <w:r w:rsidRPr="000A615D">
        <w:rPr>
          <w:rFonts w:cs="Arial"/>
          <w:sz w:val="24"/>
          <w:szCs w:val="24"/>
          <w:lang w:val="es-ES"/>
        </w:rPr>
        <w:t xml:space="preserve"> —Senador Edmund Muskie, 21 de junio de 1974</w:t>
      </w:r>
      <w:r w:rsidRPr="000A615D">
        <w:rPr>
          <w:rStyle w:val="Refdenotaalpie"/>
          <w:rFonts w:cs="Arial"/>
          <w:sz w:val="24"/>
          <w:szCs w:val="24"/>
          <w:lang w:val="es-ES"/>
        </w:rPr>
        <w:footnoteReference w:id="1"/>
      </w:r>
    </w:p>
    <w:p w:rsidR="000A615D" w:rsidRPr="000A615D" w:rsidRDefault="000A615D" w:rsidP="000A615D">
      <w:pPr>
        <w:spacing w:before="28" w:after="28" w:line="276" w:lineRule="auto"/>
        <w:jc w:val="both"/>
        <w:textAlignment w:val="center"/>
        <w:rPr>
          <w:rFonts w:cs="Arial"/>
          <w:color w:val="000000"/>
          <w:sz w:val="24"/>
          <w:szCs w:val="24"/>
          <w:u w:val="single"/>
        </w:rPr>
      </w:pPr>
      <w:r w:rsidRPr="000A615D">
        <w:rPr>
          <w:rFonts w:cs="Arial"/>
          <w:color w:val="000000"/>
          <w:sz w:val="24"/>
          <w:szCs w:val="24"/>
          <w:u w:val="single"/>
        </w:rPr>
        <w:t>Las OATP como herramienta de modernización de los parlamentos</w:t>
      </w:r>
    </w:p>
    <w:p w:rsidR="000A615D" w:rsidRPr="000A615D" w:rsidRDefault="000A615D" w:rsidP="000A615D">
      <w:pPr>
        <w:spacing w:before="28" w:after="28" w:line="276" w:lineRule="auto"/>
        <w:jc w:val="both"/>
        <w:textAlignment w:val="center"/>
        <w:rPr>
          <w:rFonts w:cs="Arial"/>
          <w:color w:val="000000"/>
          <w:sz w:val="24"/>
          <w:szCs w:val="24"/>
        </w:rPr>
      </w:pPr>
    </w:p>
    <w:p w:rsidR="000A615D" w:rsidRPr="000A615D" w:rsidRDefault="000A615D" w:rsidP="000A615D">
      <w:pPr>
        <w:widowControl w:val="0"/>
        <w:autoSpaceDE w:val="0"/>
        <w:autoSpaceDN w:val="0"/>
        <w:adjustRightInd w:val="0"/>
        <w:spacing w:after="120" w:line="276" w:lineRule="auto"/>
        <w:jc w:val="both"/>
        <w:rPr>
          <w:rFonts w:cs="Arial"/>
          <w:sz w:val="24"/>
          <w:szCs w:val="24"/>
          <w:lang w:val="es-ES"/>
        </w:rPr>
      </w:pPr>
      <w:r w:rsidRPr="000A615D">
        <w:rPr>
          <w:rFonts w:cs="Arial"/>
          <w:sz w:val="24"/>
          <w:szCs w:val="24"/>
          <w:lang w:val="es-ES"/>
        </w:rPr>
        <w:t>Las decisiones más importantes dentro de los actuales estados democráticos se adoptan con discusión en sus parlamentos. En qué y cómo gastar o invertir los recursos públicos, es sin lugar dudas una de esas decisiones, pues con ella no solo se dispone de las finanzas públicas; el presupuesto es también la gran herramienta de los Estados para incidir y en el caso colombiano, dirigir la economía</w:t>
      </w:r>
      <w:r w:rsidRPr="000A615D">
        <w:rPr>
          <w:rFonts w:cs="Arial"/>
          <w:sz w:val="24"/>
          <w:szCs w:val="24"/>
          <w:vertAlign w:val="superscript"/>
        </w:rPr>
        <w:footnoteReference w:id="2"/>
      </w:r>
      <w:r w:rsidRPr="000A615D">
        <w:rPr>
          <w:rFonts w:cs="Arial"/>
          <w:sz w:val="24"/>
          <w:szCs w:val="24"/>
          <w:lang w:val="es-ES"/>
        </w:rPr>
        <w:t xml:space="preserve">. Lo anterior es claro en el artículo 334 de la Constitución Política que señala “La dirección general de la economía estará́ a cargo del Estado…”. En esta misma línea, Restrepo (2015, p369) apunta “El presupuesto desempeña un papel tan importante en la economía pública como el que tiene el mecanismo de precios en la economía del mercado”. </w:t>
      </w:r>
    </w:p>
    <w:p w:rsidR="000A615D" w:rsidRPr="000A615D" w:rsidRDefault="000A615D" w:rsidP="000A615D">
      <w:pPr>
        <w:widowControl w:val="0"/>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Es por lo anterior que iniciativas que promuevan elementos y pasos para modernizar los debates que se dan al interior del Congreso son valiosas para la democracia; y en particular aquellos dirigidos al fortalecimiento de las capacidades del mismo para discutir el presupuesto general de la Nación, son de especial relevancia. </w:t>
      </w:r>
    </w:p>
    <w:p w:rsidR="000A615D" w:rsidRPr="000A615D" w:rsidRDefault="000A615D" w:rsidP="000A615D">
      <w:pPr>
        <w:widowControl w:val="0"/>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Las dimensiones de los presupuestos nacionales, sus efectos en las variables reales de la economía, pero también la vulnerabilidad de sus cálculos frente a factores externos, han llevado a que, con el tiempo, los análisis alrededor de ellos cada vez sean más exigentes en términos técnicos para poder tomar decisiones informadas. Esto explica el incremento del diseño tecnocrático que prevalece y que permite modernización de los espacios deliberativos de los presupuestos (Correa 2016). </w:t>
      </w:r>
    </w:p>
    <w:p w:rsidR="000A615D" w:rsidRPr="000A615D" w:rsidRDefault="000A615D" w:rsidP="000A615D">
      <w:pPr>
        <w:widowControl w:val="0"/>
        <w:autoSpaceDE w:val="0"/>
        <w:autoSpaceDN w:val="0"/>
        <w:adjustRightInd w:val="0"/>
        <w:spacing w:after="120" w:line="276" w:lineRule="auto"/>
        <w:jc w:val="both"/>
        <w:rPr>
          <w:rFonts w:cs="Arial"/>
          <w:sz w:val="24"/>
          <w:szCs w:val="24"/>
          <w:lang w:val="es-ES"/>
        </w:rPr>
      </w:pPr>
      <w:r w:rsidRPr="000A615D">
        <w:rPr>
          <w:rFonts w:cs="Arial"/>
          <w:sz w:val="24"/>
          <w:szCs w:val="24"/>
          <w:lang w:val="es-ES"/>
        </w:rPr>
        <w:t> Las Oficinas Técnicas de Asistencia Presupuestales (OATP) de los órganos legislativos han sido uno de esas instituciones que han nacido en estos procesos de modernización. La OATP se describe como una herramienta de carácter técnico e independiente, pero destinada a servir de apoyo no al Ejecutivo ni a otros órganos o instancias de control, sino al propio poder Legislativo, para que</w:t>
      </w:r>
      <w:r>
        <w:rPr>
          <w:rFonts w:cs="Arial"/>
          <w:sz w:val="24"/>
          <w:szCs w:val="24"/>
          <w:lang w:val="es-ES"/>
        </w:rPr>
        <w:t xml:space="preserve"> contribuya</w:t>
      </w:r>
      <w:r w:rsidRPr="000A615D">
        <w:rPr>
          <w:rFonts w:cs="Arial"/>
          <w:sz w:val="24"/>
          <w:szCs w:val="24"/>
          <w:lang w:val="es-ES"/>
        </w:rPr>
        <w:t xml:space="preserve"> con el análisis de las cifras, el contraste, la comparación y la proyección comprensibles. </w:t>
      </w:r>
    </w:p>
    <w:p w:rsidR="000A615D" w:rsidRPr="000A615D" w:rsidRDefault="000A615D" w:rsidP="000A615D">
      <w:pPr>
        <w:widowControl w:val="0"/>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Los organismos internacionales destacan la importancia destaca la creación de instituciones fiscales independientes -Independent Fiscal Institutions, o mejor </w:t>
      </w:r>
      <w:r w:rsidRPr="000A615D">
        <w:rPr>
          <w:rFonts w:cs="Arial"/>
          <w:sz w:val="24"/>
          <w:szCs w:val="24"/>
          <w:lang w:val="es-ES"/>
        </w:rPr>
        <w:lastRenderedPageBreak/>
        <w:t xml:space="preserve">conocidas por sus siglas en inglés como IFI-, instituciones clave para el buen gobierno donde se produzca la divulgación de toda la información fiscal, de una manera oportuna y sistemática.  (OECD 2002). Dentro de esas buenas prácticas de la OECD y como una de las IFI más sobresalientes están las OATP. </w:t>
      </w:r>
    </w:p>
    <w:p w:rsidR="000A615D" w:rsidRPr="000A615D" w:rsidRDefault="000A615D" w:rsidP="000A615D">
      <w:pPr>
        <w:widowControl w:val="0"/>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Las oficinas técnicas de presupuesto son un instrumento importante de un proceso de reforma y fortalecimiento institucional más amplios de modernización de los sistemas presupuestarios, que se ha dado en toda la región latinoamericana con fuerza a partir de los años noventa (Gazmuzi 2012). Estas reformas se han centrado particularmente en el Poder Ejecutivo, pero también se ha dado un interés por fortalecer el papel de los parlamentos en dicho proceso, para dotarlo de mayor capacidad, transparencia y responsabilidad pública. </w:t>
      </w:r>
    </w:p>
    <w:p w:rsidR="000A615D" w:rsidRDefault="000A615D" w:rsidP="000A615D">
      <w:pPr>
        <w:widowControl w:val="0"/>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Así como hay buenas razones para establecer un balance más equilibrado entre Poder Ejecutivo y Poder Legislativo en materia presupuestaria, existen también severos desafíos para tal propósito. Las oficinas técnicas de presupuesto son un instrumento especializado en el proceso político de fortalecimiento del rol de los parlamentos que apunta a lograr un nuevo equilibrio de poderes en el proceso presupuestario. Si bien se puede discernir una tendencia general en el sentido de otorgar a los parlamentos un rol de mayor significación en los procesos de discusión, aprobación, control y evaluación de los respectivos presupuestos, ello ha ocurrido de manera desigual en los países de américa latina con instituciones y características comparables al caso colombiano (Gazmuzi 2012). </w:t>
      </w:r>
    </w:p>
    <w:p w:rsidR="000A615D" w:rsidRPr="000A615D" w:rsidRDefault="000A615D" w:rsidP="000A615D">
      <w:pPr>
        <w:widowControl w:val="0"/>
        <w:autoSpaceDE w:val="0"/>
        <w:autoSpaceDN w:val="0"/>
        <w:adjustRightInd w:val="0"/>
        <w:spacing w:after="120" w:line="276" w:lineRule="auto"/>
        <w:jc w:val="both"/>
        <w:rPr>
          <w:rFonts w:cs="Arial"/>
          <w:sz w:val="24"/>
          <w:szCs w:val="24"/>
          <w:lang w:val="es-ES"/>
        </w:rPr>
      </w:pPr>
    </w:p>
    <w:p w:rsidR="000A615D" w:rsidRPr="000A615D" w:rsidRDefault="000A615D" w:rsidP="000A615D">
      <w:pPr>
        <w:widowControl w:val="0"/>
        <w:autoSpaceDE w:val="0"/>
        <w:autoSpaceDN w:val="0"/>
        <w:adjustRightInd w:val="0"/>
        <w:spacing w:after="120" w:line="276" w:lineRule="auto"/>
        <w:jc w:val="both"/>
        <w:rPr>
          <w:rFonts w:cs="Arial"/>
          <w:b/>
          <w:sz w:val="24"/>
          <w:szCs w:val="24"/>
          <w:u w:val="single"/>
          <w:lang w:val="es-ES"/>
        </w:rPr>
      </w:pPr>
      <w:r w:rsidRPr="000A615D">
        <w:rPr>
          <w:rFonts w:cs="Arial"/>
          <w:b/>
          <w:sz w:val="24"/>
          <w:szCs w:val="24"/>
          <w:u w:val="single"/>
          <w:lang w:val="es-ES"/>
        </w:rPr>
        <w:t>Proceso presupuestal en Colombia</w:t>
      </w:r>
    </w:p>
    <w:p w:rsidR="000A615D" w:rsidRPr="000A615D" w:rsidRDefault="000A615D" w:rsidP="000A615D">
      <w:pPr>
        <w:widowControl w:val="0"/>
        <w:autoSpaceDE w:val="0"/>
        <w:autoSpaceDN w:val="0"/>
        <w:adjustRightInd w:val="0"/>
        <w:spacing w:after="120" w:line="276" w:lineRule="auto"/>
        <w:jc w:val="both"/>
        <w:rPr>
          <w:rFonts w:cs="Arial"/>
          <w:sz w:val="24"/>
          <w:szCs w:val="24"/>
          <w:u w:val="single"/>
          <w:lang w:val="es-ES"/>
        </w:rPr>
      </w:pPr>
    </w:p>
    <w:p w:rsidR="000A615D" w:rsidRPr="000A615D" w:rsidRDefault="000A615D" w:rsidP="000A615D">
      <w:pPr>
        <w:widowControl w:val="0"/>
        <w:autoSpaceDE w:val="0"/>
        <w:autoSpaceDN w:val="0"/>
        <w:adjustRightInd w:val="0"/>
        <w:spacing w:after="120" w:line="276" w:lineRule="auto"/>
        <w:jc w:val="both"/>
        <w:rPr>
          <w:rFonts w:cs="Arial"/>
          <w:sz w:val="24"/>
          <w:szCs w:val="24"/>
        </w:rPr>
      </w:pPr>
      <w:r w:rsidRPr="000A615D">
        <w:rPr>
          <w:rFonts w:cs="Arial"/>
          <w:sz w:val="24"/>
          <w:szCs w:val="24"/>
          <w:lang w:val="es-ES"/>
        </w:rPr>
        <w:t>Las reglas formales del proceso presupuestal en Colombia en términos generales son bien vistas si se compara con países de similar desarrollo, por ejemplo, Stein, Talvi y Grisanti (1999) y, Alesina y Perotti (1999) señalan que el proceso presupuestario colombiano es ejemplar en Latinoamérica (incluso comparado con Chile y México). Sin embargo,</w:t>
      </w:r>
      <w:r w:rsidRPr="000A615D">
        <w:rPr>
          <w:rFonts w:cs="Arial"/>
          <w:sz w:val="24"/>
          <w:szCs w:val="24"/>
        </w:rPr>
        <w:t xml:space="preserve"> </w:t>
      </w:r>
      <w:r w:rsidRPr="000A615D">
        <w:rPr>
          <w:rFonts w:cs="Arial"/>
          <w:sz w:val="24"/>
          <w:szCs w:val="24"/>
          <w:lang w:val="es-ES"/>
        </w:rPr>
        <w:t xml:space="preserve">Filc y Scartascini (2007), concluyen que dichas reglas para el caso colombiano pueden tener mejoras por ejemplo con miras a modernizar el proceso, una forma de eso es motivar discusiones con mayor claridad. </w:t>
      </w:r>
    </w:p>
    <w:p w:rsidR="000A615D" w:rsidRPr="000A615D" w:rsidRDefault="000A615D" w:rsidP="000A615D">
      <w:pPr>
        <w:widowControl w:val="0"/>
        <w:autoSpaceDE w:val="0"/>
        <w:autoSpaceDN w:val="0"/>
        <w:adjustRightInd w:val="0"/>
        <w:spacing w:after="120" w:line="276" w:lineRule="auto"/>
        <w:jc w:val="both"/>
        <w:rPr>
          <w:rFonts w:cs="Arial"/>
          <w:sz w:val="24"/>
          <w:szCs w:val="24"/>
          <w:lang w:val="es-ES"/>
        </w:rPr>
      </w:pPr>
      <w:r w:rsidRPr="000A615D">
        <w:rPr>
          <w:rFonts w:cs="Arial"/>
          <w:sz w:val="24"/>
          <w:szCs w:val="24"/>
          <w:lang w:val="es-ES"/>
        </w:rPr>
        <w:t>El Decreto 111 de 1996 hace una recopilación de las leyes que regulan el presupuesto y se le denomina Estatuto orgánico del presupuesto –EOP-; estatuto que ha sido mod</w:t>
      </w:r>
      <w:r>
        <w:rPr>
          <w:rFonts w:cs="Arial"/>
          <w:sz w:val="24"/>
          <w:szCs w:val="24"/>
          <w:lang w:val="es-ES"/>
        </w:rPr>
        <w:t>ificado en lo sucesivo por las L</w:t>
      </w:r>
      <w:r w:rsidRPr="000A615D">
        <w:rPr>
          <w:rFonts w:cs="Arial"/>
          <w:sz w:val="24"/>
          <w:szCs w:val="24"/>
          <w:lang w:val="es-ES"/>
        </w:rPr>
        <w:t xml:space="preserve">eyes 617 de 2000, 819 de 2003 y, 1473 de 2011. Reglamentadas por los Decretos 568 y 2260 de 1996, y el 4730 de 2005. </w:t>
      </w:r>
    </w:p>
    <w:p w:rsidR="000A615D" w:rsidRPr="000A615D" w:rsidRDefault="000A615D" w:rsidP="000A615D">
      <w:pPr>
        <w:widowControl w:val="0"/>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Dentro del proceso presupuestal, en Colombia se identifican tres (3) principios, los cuales revelan sus bases constitucionales y al mismo tiempo son expresión </w:t>
      </w:r>
      <w:r w:rsidRPr="000A615D">
        <w:rPr>
          <w:rFonts w:cs="Arial"/>
          <w:sz w:val="24"/>
          <w:szCs w:val="24"/>
          <w:lang w:val="es-ES"/>
        </w:rPr>
        <w:lastRenderedPageBreak/>
        <w:t>clara de la división de funciones del poder público y de la colaboración armónica de las ramas –artículo 113 C.P. Estos principios son:</w:t>
      </w:r>
    </w:p>
    <w:p w:rsidR="000A615D" w:rsidRPr="000A615D" w:rsidRDefault="000A615D" w:rsidP="000A615D">
      <w:pPr>
        <w:widowControl w:val="0"/>
        <w:autoSpaceDE w:val="0"/>
        <w:autoSpaceDN w:val="0"/>
        <w:adjustRightInd w:val="0"/>
        <w:spacing w:after="120" w:line="276" w:lineRule="auto"/>
        <w:ind w:firstLine="708"/>
        <w:jc w:val="both"/>
        <w:rPr>
          <w:rFonts w:cs="Arial"/>
          <w:sz w:val="24"/>
          <w:szCs w:val="24"/>
          <w:lang w:val="es-ES"/>
        </w:rPr>
      </w:pPr>
      <w:r w:rsidRPr="000A615D">
        <w:rPr>
          <w:rFonts w:cs="Arial"/>
          <w:sz w:val="24"/>
          <w:szCs w:val="24"/>
          <w:lang w:val="es-ES"/>
        </w:rPr>
        <w:t xml:space="preserve">1. </w:t>
      </w:r>
      <w:r w:rsidRPr="000A615D">
        <w:rPr>
          <w:rFonts w:cs="Arial"/>
          <w:b/>
          <w:bCs/>
          <w:sz w:val="24"/>
          <w:szCs w:val="24"/>
          <w:lang w:val="es-ES"/>
        </w:rPr>
        <w:t xml:space="preserve">Separación de funciones </w:t>
      </w:r>
      <w:r w:rsidRPr="000A615D">
        <w:rPr>
          <w:rFonts w:cs="Arial"/>
          <w:sz w:val="24"/>
          <w:szCs w:val="24"/>
          <w:lang w:val="es-ES"/>
        </w:rPr>
        <w:t xml:space="preserve">entre el legislativo y el ejecutivo; </w:t>
      </w:r>
    </w:p>
    <w:p w:rsidR="000A615D" w:rsidRPr="000A615D" w:rsidRDefault="000A615D" w:rsidP="000A615D">
      <w:pPr>
        <w:widowControl w:val="0"/>
        <w:autoSpaceDE w:val="0"/>
        <w:autoSpaceDN w:val="0"/>
        <w:adjustRightInd w:val="0"/>
        <w:spacing w:after="120" w:line="276" w:lineRule="auto"/>
        <w:ind w:left="708"/>
        <w:jc w:val="both"/>
        <w:rPr>
          <w:rFonts w:cs="Arial"/>
          <w:sz w:val="24"/>
          <w:szCs w:val="24"/>
          <w:lang w:val="es-ES"/>
        </w:rPr>
      </w:pPr>
      <w:r w:rsidRPr="000A615D">
        <w:rPr>
          <w:rFonts w:cs="Arial"/>
          <w:sz w:val="24"/>
          <w:szCs w:val="24"/>
          <w:lang w:val="es-ES"/>
        </w:rPr>
        <w:t xml:space="preserve">2. </w:t>
      </w:r>
      <w:r w:rsidRPr="000A615D">
        <w:rPr>
          <w:rFonts w:cs="Arial"/>
          <w:b/>
          <w:bCs/>
          <w:sz w:val="24"/>
          <w:szCs w:val="24"/>
          <w:lang w:val="es-ES"/>
        </w:rPr>
        <w:t xml:space="preserve">Coordinación </w:t>
      </w:r>
      <w:r w:rsidRPr="000A615D">
        <w:rPr>
          <w:rFonts w:cs="Arial"/>
          <w:sz w:val="24"/>
          <w:szCs w:val="24"/>
          <w:lang w:val="es-ES"/>
        </w:rPr>
        <w:t xml:space="preserve">de los dos poderes para desarrollar el ciclo presupuestario; </w:t>
      </w:r>
    </w:p>
    <w:p w:rsidR="000A615D" w:rsidRPr="000A615D" w:rsidRDefault="000A615D" w:rsidP="000A615D">
      <w:pPr>
        <w:widowControl w:val="0"/>
        <w:autoSpaceDE w:val="0"/>
        <w:autoSpaceDN w:val="0"/>
        <w:adjustRightInd w:val="0"/>
        <w:spacing w:after="120" w:line="276" w:lineRule="auto"/>
        <w:ind w:left="708"/>
        <w:jc w:val="both"/>
        <w:rPr>
          <w:rFonts w:cs="Arial"/>
          <w:sz w:val="24"/>
          <w:szCs w:val="24"/>
          <w:lang w:val="es-ES"/>
        </w:rPr>
      </w:pPr>
      <w:r w:rsidRPr="000A615D">
        <w:rPr>
          <w:rFonts w:cs="Arial"/>
          <w:sz w:val="24"/>
          <w:szCs w:val="24"/>
          <w:lang w:val="es-ES"/>
        </w:rPr>
        <w:t xml:space="preserve">3. </w:t>
      </w:r>
      <w:r w:rsidRPr="000A615D">
        <w:rPr>
          <w:rFonts w:cs="Arial"/>
          <w:b/>
          <w:bCs/>
          <w:sz w:val="24"/>
          <w:szCs w:val="24"/>
          <w:lang w:val="es-ES"/>
        </w:rPr>
        <w:t xml:space="preserve">Irrenunciabilidad </w:t>
      </w:r>
      <w:r w:rsidRPr="000A615D">
        <w:rPr>
          <w:rFonts w:cs="Arial"/>
          <w:sz w:val="24"/>
          <w:szCs w:val="24"/>
          <w:lang w:val="es-ES"/>
        </w:rPr>
        <w:t xml:space="preserve">de las competencias atribuidas a cada uno en las distintas fases. </w:t>
      </w:r>
    </w:p>
    <w:p w:rsidR="000A615D" w:rsidRDefault="000A615D" w:rsidP="000A615D">
      <w:pPr>
        <w:widowControl w:val="0"/>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Las OATP son instituciones que fortalecen dichos principios, por ejemplo, la separación de poderes entre el ejecutivo y el legislativo como la coordinación de estos en el proceso presupuestario es más claro cuando la información y respaldo técnico de dicho proceso es más robusta. </w:t>
      </w:r>
    </w:p>
    <w:p w:rsidR="000A615D" w:rsidRDefault="000A615D" w:rsidP="000A615D">
      <w:pPr>
        <w:widowControl w:val="0"/>
        <w:autoSpaceDE w:val="0"/>
        <w:autoSpaceDN w:val="0"/>
        <w:adjustRightInd w:val="0"/>
        <w:spacing w:after="120" w:line="276" w:lineRule="auto"/>
        <w:jc w:val="both"/>
        <w:rPr>
          <w:rFonts w:cs="Arial"/>
          <w:sz w:val="24"/>
          <w:szCs w:val="24"/>
          <w:lang w:val="es-ES"/>
        </w:rPr>
      </w:pPr>
    </w:p>
    <w:p w:rsidR="000A615D" w:rsidRDefault="000A615D" w:rsidP="000A615D">
      <w:pPr>
        <w:widowControl w:val="0"/>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Adicionalmente, como señalan las experiencias internacionales (Correa 2016 y Gazmuri 2012) las OATP son órganos de asesoría y nunca sustituyen si no que potencian las competencias de cada uno de los poderes. </w:t>
      </w:r>
    </w:p>
    <w:p w:rsidR="000A615D" w:rsidRPr="000A615D" w:rsidRDefault="000A615D" w:rsidP="000A615D">
      <w:pPr>
        <w:widowControl w:val="0"/>
        <w:autoSpaceDE w:val="0"/>
        <w:autoSpaceDN w:val="0"/>
        <w:adjustRightInd w:val="0"/>
        <w:spacing w:after="120" w:line="276" w:lineRule="auto"/>
        <w:jc w:val="both"/>
        <w:rPr>
          <w:rFonts w:cs="Arial"/>
          <w:sz w:val="24"/>
          <w:szCs w:val="24"/>
          <w:lang w:val="es-ES"/>
        </w:rPr>
      </w:pPr>
    </w:p>
    <w:p w:rsidR="000A615D" w:rsidRDefault="000A615D" w:rsidP="000A615D">
      <w:pPr>
        <w:widowControl w:val="0"/>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En cuanto a las limitaciones formales, ni la Constitución, ni el EOP, ni la Ley 5a de 1992 prevé el trámite al interior de los debates. Sin embargo, Correa (2016) señala que acuerdo con los textos de los informes de ponencias y con la información publicada por el Observatorio de la Universidad de los Andes, Congreso Visible, se puede decir que en la práctica se surte de la siguiente manera: </w:t>
      </w:r>
    </w:p>
    <w:p w:rsidR="000A615D" w:rsidRPr="000A615D" w:rsidRDefault="000A615D" w:rsidP="000A615D">
      <w:pPr>
        <w:widowControl w:val="0"/>
        <w:autoSpaceDE w:val="0"/>
        <w:autoSpaceDN w:val="0"/>
        <w:adjustRightInd w:val="0"/>
        <w:spacing w:after="120" w:line="276" w:lineRule="auto"/>
        <w:jc w:val="both"/>
        <w:rPr>
          <w:rFonts w:cs="Arial"/>
          <w:sz w:val="24"/>
          <w:szCs w:val="24"/>
          <w:lang w:val="es-ES"/>
        </w:rPr>
      </w:pPr>
    </w:p>
    <w:p w:rsidR="000A615D" w:rsidRDefault="000A615D" w:rsidP="000A615D">
      <w:pPr>
        <w:widowControl w:val="0"/>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Las Comisiones Económicas (comisiones 3o y 4o de ambas cámaras) conjuntas realizan varias sesiones de revisión del Proyecto, en las que: </w:t>
      </w:r>
    </w:p>
    <w:p w:rsidR="000A615D" w:rsidRPr="000A615D" w:rsidRDefault="000A615D" w:rsidP="000A615D">
      <w:pPr>
        <w:widowControl w:val="0"/>
        <w:autoSpaceDE w:val="0"/>
        <w:autoSpaceDN w:val="0"/>
        <w:adjustRightInd w:val="0"/>
        <w:spacing w:after="120" w:line="276" w:lineRule="auto"/>
        <w:jc w:val="both"/>
        <w:rPr>
          <w:rFonts w:cs="Arial"/>
          <w:sz w:val="24"/>
          <w:szCs w:val="24"/>
          <w:lang w:val="es-ES"/>
        </w:rPr>
      </w:pPr>
    </w:p>
    <w:p w:rsidR="000A615D" w:rsidRPr="000A615D" w:rsidRDefault="000A615D" w:rsidP="000A615D">
      <w:pPr>
        <w:pStyle w:val="Prrafodelista"/>
        <w:widowControl w:val="0"/>
        <w:numPr>
          <w:ilvl w:val="0"/>
          <w:numId w:val="10"/>
        </w:numPr>
        <w:tabs>
          <w:tab w:val="left" w:pos="220"/>
          <w:tab w:val="left" w:pos="720"/>
        </w:tabs>
        <w:autoSpaceDE w:val="0"/>
        <w:autoSpaceDN w:val="0"/>
        <w:adjustRightInd w:val="0"/>
        <w:spacing w:after="120" w:line="276" w:lineRule="auto"/>
        <w:contextualSpacing w:val="0"/>
        <w:jc w:val="both"/>
        <w:rPr>
          <w:rFonts w:cs="Arial"/>
          <w:sz w:val="24"/>
          <w:szCs w:val="24"/>
          <w:lang w:val="es-ES"/>
        </w:rPr>
      </w:pPr>
      <w:r w:rsidRPr="000A615D">
        <w:rPr>
          <w:rFonts w:cs="Arial"/>
          <w:sz w:val="24"/>
          <w:szCs w:val="24"/>
          <w:lang w:val="es-ES"/>
        </w:rPr>
        <w:t>Se estudia y discute del Marco Fiscal de Mediano Plazo</w:t>
      </w:r>
      <w:r w:rsidRPr="000A615D">
        <w:rPr>
          <w:rStyle w:val="Refdenotaalpie"/>
          <w:rFonts w:cs="Arial"/>
          <w:sz w:val="24"/>
          <w:szCs w:val="24"/>
          <w:lang w:val="es-ES"/>
        </w:rPr>
        <w:footnoteReference w:id="3"/>
      </w:r>
      <w:r w:rsidRPr="000A615D">
        <w:rPr>
          <w:rFonts w:cs="Arial"/>
          <w:sz w:val="24"/>
          <w:szCs w:val="24"/>
          <w:lang w:val="es-ES"/>
        </w:rPr>
        <w:t xml:space="preserve">; </w:t>
      </w:r>
    </w:p>
    <w:p w:rsidR="000A615D" w:rsidRPr="000A615D" w:rsidRDefault="000A615D" w:rsidP="000A615D">
      <w:pPr>
        <w:pStyle w:val="Prrafodelista"/>
        <w:widowControl w:val="0"/>
        <w:numPr>
          <w:ilvl w:val="0"/>
          <w:numId w:val="10"/>
        </w:numPr>
        <w:tabs>
          <w:tab w:val="left" w:pos="220"/>
          <w:tab w:val="left" w:pos="720"/>
        </w:tabs>
        <w:autoSpaceDE w:val="0"/>
        <w:autoSpaceDN w:val="0"/>
        <w:adjustRightInd w:val="0"/>
        <w:spacing w:after="120" w:line="276" w:lineRule="auto"/>
        <w:contextualSpacing w:val="0"/>
        <w:jc w:val="both"/>
        <w:rPr>
          <w:rFonts w:cs="Arial"/>
          <w:sz w:val="24"/>
          <w:szCs w:val="24"/>
          <w:lang w:val="es-ES"/>
        </w:rPr>
      </w:pPr>
      <w:r w:rsidRPr="000A615D">
        <w:rPr>
          <w:rFonts w:cs="Arial"/>
          <w:sz w:val="24"/>
          <w:szCs w:val="24"/>
          <w:lang w:val="es-ES"/>
        </w:rPr>
        <w:t xml:space="preserve">Se escucha la exposición del Ministro de Hacienda sobre los aspectos más importantes del </w:t>
      </w:r>
      <w:r w:rsidRPr="000A615D">
        <w:rPr>
          <w:rFonts w:ascii="MS Gothic" w:eastAsia="MS Gothic" w:hAnsi="MS Gothic" w:cs="MS Gothic" w:hint="eastAsia"/>
          <w:sz w:val="24"/>
          <w:szCs w:val="24"/>
          <w:lang w:val="es-ES"/>
        </w:rPr>
        <w:t> </w:t>
      </w:r>
      <w:r w:rsidRPr="000A615D">
        <w:rPr>
          <w:rFonts w:cs="Arial"/>
          <w:sz w:val="24"/>
          <w:szCs w:val="24"/>
          <w:lang w:val="es-ES"/>
        </w:rPr>
        <w:t>Proyecto y el estado general de la economía</w:t>
      </w:r>
    </w:p>
    <w:p w:rsidR="000A615D" w:rsidRPr="000A615D" w:rsidRDefault="000A615D" w:rsidP="000A615D">
      <w:pPr>
        <w:widowControl w:val="0"/>
        <w:numPr>
          <w:ilvl w:val="0"/>
          <w:numId w:val="10"/>
        </w:numPr>
        <w:tabs>
          <w:tab w:val="left" w:pos="220"/>
          <w:tab w:val="left" w:pos="720"/>
        </w:tabs>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Se escucha al Gerente General del Banco de la República; </w:t>
      </w:r>
    </w:p>
    <w:p w:rsidR="000A615D" w:rsidRPr="000A615D" w:rsidRDefault="000A615D" w:rsidP="000A615D">
      <w:pPr>
        <w:widowControl w:val="0"/>
        <w:numPr>
          <w:ilvl w:val="0"/>
          <w:numId w:val="10"/>
        </w:numPr>
        <w:tabs>
          <w:tab w:val="left" w:pos="220"/>
          <w:tab w:val="left" w:pos="720"/>
        </w:tabs>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La Contraloría General de la República y algunos congresistas de las comisiones, expresan sus reparos sobre los supuestos macroeconómicos, el monto y contenido del Presupuesto; </w:t>
      </w:r>
    </w:p>
    <w:p w:rsidR="000A615D" w:rsidRPr="000A615D" w:rsidRDefault="000A615D" w:rsidP="000A615D">
      <w:pPr>
        <w:widowControl w:val="0"/>
        <w:numPr>
          <w:ilvl w:val="0"/>
          <w:numId w:val="10"/>
        </w:numPr>
        <w:tabs>
          <w:tab w:val="left" w:pos="220"/>
          <w:tab w:val="left" w:pos="720"/>
        </w:tabs>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Los representantes del Gobierno rinden las explicaciones </w:t>
      </w:r>
      <w:r w:rsidRPr="000A615D">
        <w:rPr>
          <w:rFonts w:cs="Arial"/>
          <w:sz w:val="24"/>
          <w:szCs w:val="24"/>
          <w:lang w:val="es-ES"/>
        </w:rPr>
        <w:lastRenderedPageBreak/>
        <w:t xml:space="preserve">correspondientes a estos reparos; </w:t>
      </w:r>
    </w:p>
    <w:p w:rsidR="000A615D" w:rsidRPr="000A615D" w:rsidRDefault="000A615D" w:rsidP="000A615D">
      <w:pPr>
        <w:widowControl w:val="0"/>
        <w:numPr>
          <w:ilvl w:val="0"/>
          <w:numId w:val="10"/>
        </w:numPr>
        <w:tabs>
          <w:tab w:val="left" w:pos="220"/>
          <w:tab w:val="left" w:pos="720"/>
        </w:tabs>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Los Congresistas presentan sus proposiciones de modificaciones; </w:t>
      </w:r>
    </w:p>
    <w:p w:rsidR="000A615D" w:rsidRPr="000A615D" w:rsidRDefault="000A615D" w:rsidP="000A615D">
      <w:pPr>
        <w:widowControl w:val="0"/>
        <w:numPr>
          <w:ilvl w:val="0"/>
          <w:numId w:val="10"/>
        </w:numPr>
        <w:tabs>
          <w:tab w:val="left" w:pos="220"/>
          <w:tab w:val="left" w:pos="720"/>
        </w:tabs>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Se aprueba el monto definitivo del Presupuesto. </w:t>
      </w:r>
    </w:p>
    <w:p w:rsidR="000A615D" w:rsidRPr="000A615D" w:rsidRDefault="000A615D" w:rsidP="000A615D">
      <w:pPr>
        <w:widowControl w:val="0"/>
        <w:numPr>
          <w:ilvl w:val="0"/>
          <w:numId w:val="10"/>
        </w:numPr>
        <w:tabs>
          <w:tab w:val="left" w:pos="220"/>
          <w:tab w:val="left" w:pos="720"/>
        </w:tabs>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Se designan los ponentes del Proyecto, quienes elaborarán un Informe de Ponencia, en el cual se incluye: </w:t>
      </w:r>
    </w:p>
    <w:p w:rsidR="000A615D" w:rsidRPr="000A615D" w:rsidRDefault="000A615D" w:rsidP="000A615D">
      <w:pPr>
        <w:pStyle w:val="Prrafodelista"/>
        <w:widowControl w:val="0"/>
        <w:numPr>
          <w:ilvl w:val="2"/>
          <w:numId w:val="11"/>
        </w:numPr>
        <w:tabs>
          <w:tab w:val="left" w:pos="940"/>
          <w:tab w:val="left" w:pos="1440"/>
        </w:tabs>
        <w:autoSpaceDE w:val="0"/>
        <w:autoSpaceDN w:val="0"/>
        <w:adjustRightInd w:val="0"/>
        <w:spacing w:after="120" w:line="276" w:lineRule="auto"/>
        <w:contextualSpacing w:val="0"/>
        <w:jc w:val="both"/>
        <w:rPr>
          <w:rFonts w:cs="Arial"/>
          <w:sz w:val="24"/>
          <w:szCs w:val="24"/>
          <w:lang w:val="es-ES"/>
        </w:rPr>
      </w:pPr>
      <w:r w:rsidRPr="000A615D">
        <w:rPr>
          <w:rFonts w:cs="Arial"/>
          <w:sz w:val="24"/>
          <w:szCs w:val="24"/>
          <w:lang w:val="es-ES"/>
        </w:rPr>
        <w:t xml:space="preserve">Un resumen del Proyecto de Presupuesto. </w:t>
      </w:r>
    </w:p>
    <w:p w:rsidR="000A615D" w:rsidRPr="000A615D" w:rsidRDefault="000A615D" w:rsidP="000A615D">
      <w:pPr>
        <w:pStyle w:val="Prrafodelista"/>
        <w:widowControl w:val="0"/>
        <w:numPr>
          <w:ilvl w:val="2"/>
          <w:numId w:val="11"/>
        </w:numPr>
        <w:tabs>
          <w:tab w:val="left" w:pos="940"/>
          <w:tab w:val="left" w:pos="1440"/>
        </w:tabs>
        <w:autoSpaceDE w:val="0"/>
        <w:autoSpaceDN w:val="0"/>
        <w:adjustRightInd w:val="0"/>
        <w:spacing w:after="120" w:line="276" w:lineRule="auto"/>
        <w:contextualSpacing w:val="0"/>
        <w:jc w:val="both"/>
        <w:rPr>
          <w:rFonts w:cs="Arial"/>
          <w:sz w:val="24"/>
          <w:szCs w:val="24"/>
          <w:lang w:val="es-ES"/>
        </w:rPr>
      </w:pPr>
      <w:r w:rsidRPr="000A615D">
        <w:rPr>
          <w:rFonts w:cs="Arial"/>
          <w:sz w:val="24"/>
          <w:szCs w:val="24"/>
          <w:lang w:val="es-ES"/>
        </w:rPr>
        <w:t xml:space="preserve"> Las consideraciones de los Ponentes sobre el Proyecto. </w:t>
      </w:r>
    </w:p>
    <w:p w:rsidR="000A615D" w:rsidRPr="000A615D" w:rsidRDefault="000A615D" w:rsidP="000A615D">
      <w:pPr>
        <w:pStyle w:val="Prrafodelista"/>
        <w:widowControl w:val="0"/>
        <w:numPr>
          <w:ilvl w:val="2"/>
          <w:numId w:val="11"/>
        </w:numPr>
        <w:tabs>
          <w:tab w:val="left" w:pos="940"/>
          <w:tab w:val="left" w:pos="1440"/>
        </w:tabs>
        <w:autoSpaceDE w:val="0"/>
        <w:autoSpaceDN w:val="0"/>
        <w:adjustRightInd w:val="0"/>
        <w:spacing w:after="120" w:line="276" w:lineRule="auto"/>
        <w:contextualSpacing w:val="0"/>
        <w:jc w:val="both"/>
        <w:rPr>
          <w:rFonts w:cs="Arial"/>
          <w:sz w:val="24"/>
          <w:szCs w:val="24"/>
          <w:lang w:val="es-ES"/>
        </w:rPr>
      </w:pPr>
      <w:r w:rsidRPr="000A615D">
        <w:rPr>
          <w:rFonts w:cs="Arial"/>
          <w:sz w:val="24"/>
          <w:szCs w:val="24"/>
          <w:lang w:val="es-ES"/>
        </w:rPr>
        <w:t xml:space="preserve"> Un listado de las proposiciones presentadas en las sesiones por los Congresistas, las cuales son evaluadas y si reciben el aval por parte del Ministro de Hacienda, se incluyen en el pliego de modificaciones anexo a la ponencia. </w:t>
      </w:r>
    </w:p>
    <w:p w:rsidR="000A615D" w:rsidRPr="000A615D" w:rsidRDefault="000A615D" w:rsidP="000A615D">
      <w:pPr>
        <w:widowControl w:val="0"/>
        <w:tabs>
          <w:tab w:val="left" w:pos="220"/>
          <w:tab w:val="left" w:pos="720"/>
        </w:tabs>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Al día siguiente de ser publicada la ponencia se realizan las votaciones de las Comisiones. </w:t>
      </w:r>
      <w:r w:rsidRPr="000A615D">
        <w:rPr>
          <w:rFonts w:ascii="MS Gothic" w:eastAsia="MS Gothic" w:hAnsi="MS Gothic" w:cs="MS Gothic" w:hint="eastAsia"/>
          <w:sz w:val="24"/>
          <w:szCs w:val="24"/>
          <w:lang w:val="es-ES"/>
        </w:rPr>
        <w:t> </w:t>
      </w:r>
      <w:r w:rsidRPr="000A615D">
        <w:rPr>
          <w:rFonts w:cs="Arial"/>
          <w:sz w:val="24"/>
          <w:szCs w:val="24"/>
          <w:lang w:val="es-ES"/>
        </w:rPr>
        <w:t xml:space="preserve">Una vez aprobado el Proyecto y las modificaciones en primer debate, se envía a las plenarias en donde se inicia la discusión y se designan los ponentes del proyecto en cada una de las Cámaras. Los ponentes elaboran un Informe de Ponencia, en el cual: </w:t>
      </w:r>
      <w:r w:rsidRPr="000A615D">
        <w:rPr>
          <w:rFonts w:ascii="MS Gothic" w:eastAsia="MS Gothic" w:hAnsi="MS Gothic" w:cs="MS Gothic" w:hint="eastAsia"/>
          <w:sz w:val="24"/>
          <w:szCs w:val="24"/>
          <w:lang w:val="es-ES"/>
        </w:rPr>
        <w:t> </w:t>
      </w:r>
    </w:p>
    <w:p w:rsidR="000A615D" w:rsidRPr="000A615D" w:rsidRDefault="000A615D" w:rsidP="000A615D">
      <w:pPr>
        <w:widowControl w:val="0"/>
        <w:numPr>
          <w:ilvl w:val="1"/>
          <w:numId w:val="12"/>
        </w:numPr>
        <w:tabs>
          <w:tab w:val="left" w:pos="940"/>
          <w:tab w:val="left" w:pos="1440"/>
        </w:tabs>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Realizan un informe sobre el Primer Debate, incluyendo las proposiciones hechas por los congresistas. </w:t>
      </w:r>
    </w:p>
    <w:p w:rsidR="000A615D" w:rsidRPr="000A615D" w:rsidRDefault="000A615D" w:rsidP="000A615D">
      <w:pPr>
        <w:widowControl w:val="0"/>
        <w:numPr>
          <w:ilvl w:val="1"/>
          <w:numId w:val="12"/>
        </w:numPr>
        <w:tabs>
          <w:tab w:val="left" w:pos="940"/>
          <w:tab w:val="left" w:pos="1440"/>
        </w:tabs>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Un resumen del Proyecto de Presupuesto. </w:t>
      </w:r>
    </w:p>
    <w:p w:rsidR="000A615D" w:rsidRPr="000A615D" w:rsidRDefault="000A615D" w:rsidP="000A615D">
      <w:pPr>
        <w:widowControl w:val="0"/>
        <w:numPr>
          <w:ilvl w:val="1"/>
          <w:numId w:val="12"/>
        </w:numPr>
        <w:tabs>
          <w:tab w:val="left" w:pos="940"/>
          <w:tab w:val="left" w:pos="1440"/>
        </w:tabs>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Un listado de las proposiciones que se presentaron en las discusiones para el Segundo Debate. </w:t>
      </w:r>
    </w:p>
    <w:p w:rsidR="000A615D" w:rsidRPr="000A615D" w:rsidRDefault="000A615D" w:rsidP="000A615D">
      <w:pPr>
        <w:widowControl w:val="0"/>
        <w:numPr>
          <w:ilvl w:val="1"/>
          <w:numId w:val="12"/>
        </w:numPr>
        <w:tabs>
          <w:tab w:val="left" w:pos="940"/>
          <w:tab w:val="left" w:pos="1440"/>
        </w:tabs>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El texto que se propone para ser aprobado en el Segundo Debate. El texto de las Ponencias que se presentan en cada Cámara es idéntico y las mismas, son publicadas en la Gaceta del Congreso, el mismo día. </w:t>
      </w:r>
    </w:p>
    <w:p w:rsidR="000A615D" w:rsidRPr="000A615D" w:rsidRDefault="000A615D" w:rsidP="000A615D">
      <w:pPr>
        <w:widowControl w:val="0"/>
        <w:tabs>
          <w:tab w:val="left" w:pos="220"/>
          <w:tab w:val="left" w:pos="720"/>
        </w:tabs>
        <w:autoSpaceDE w:val="0"/>
        <w:autoSpaceDN w:val="0"/>
        <w:adjustRightInd w:val="0"/>
        <w:spacing w:after="120" w:line="276" w:lineRule="auto"/>
        <w:ind w:left="360"/>
        <w:jc w:val="both"/>
        <w:rPr>
          <w:rFonts w:cs="Arial"/>
          <w:sz w:val="24"/>
          <w:szCs w:val="24"/>
          <w:lang w:val="es-ES"/>
        </w:rPr>
      </w:pPr>
      <w:r w:rsidRPr="000A615D">
        <w:rPr>
          <w:rFonts w:cs="Arial"/>
          <w:sz w:val="24"/>
          <w:szCs w:val="24"/>
          <w:lang w:val="es-ES"/>
        </w:rPr>
        <w:t xml:space="preserve">Al día siguiente de dicha publicación, se realizan las votaciones de ambas Cámaras, dichas votaciones deben darse a más tardar </w:t>
      </w:r>
      <w:r w:rsidRPr="000A615D">
        <w:rPr>
          <w:rFonts w:cs="Arial"/>
          <w:b/>
          <w:bCs/>
          <w:sz w:val="24"/>
          <w:szCs w:val="24"/>
          <w:lang w:val="es-ES"/>
        </w:rPr>
        <w:t>el 25 de septiembre</w:t>
      </w:r>
      <w:r w:rsidRPr="000A615D">
        <w:rPr>
          <w:rFonts w:cs="Arial"/>
          <w:sz w:val="24"/>
          <w:szCs w:val="24"/>
          <w:lang w:val="es-ES"/>
        </w:rPr>
        <w:t xml:space="preserve">. Se aprueba por las mayorías ordinarias. En este estudio que hace el Congreso, no sólo se efectúa un debate político, pues la norma orgánica también prevé que los congresistas realicen un primer control legal del presupuesto. De tal forma, en el artículo 56 de EOP, se contempla la posibilidad de que, si las comisiones económicas encuentran que el proyecto </w:t>
      </w:r>
      <w:r w:rsidRPr="000A615D">
        <w:rPr>
          <w:rFonts w:cs="Arial"/>
          <w:sz w:val="24"/>
          <w:szCs w:val="24"/>
          <w:lang w:val="es-ES"/>
        </w:rPr>
        <w:lastRenderedPageBreak/>
        <w:t xml:space="preserve">presentado por el Gobierno no se ajusta al EOP y/o a los instrumentos presupuestarios, incluyendo los presupuestos plurianuales del Plan Nacional de desarrollo, devolverán el proyecto al Ministerio de Hacienda, quien deberá remitirlo de nuevo con las enmiendas correspondientes. </w:t>
      </w:r>
    </w:p>
    <w:p w:rsidR="000A615D" w:rsidRPr="000A615D" w:rsidRDefault="000A615D" w:rsidP="000A615D">
      <w:pPr>
        <w:widowControl w:val="0"/>
        <w:autoSpaceDE w:val="0"/>
        <w:autoSpaceDN w:val="0"/>
        <w:adjustRightInd w:val="0"/>
        <w:spacing w:after="120" w:line="276" w:lineRule="auto"/>
        <w:jc w:val="both"/>
        <w:rPr>
          <w:rFonts w:cs="Arial"/>
          <w:sz w:val="24"/>
          <w:szCs w:val="24"/>
          <w:lang w:val="es-ES"/>
        </w:rPr>
      </w:pPr>
      <w:r w:rsidRPr="000A615D">
        <w:rPr>
          <w:rFonts w:cs="Arial"/>
          <w:sz w:val="24"/>
          <w:szCs w:val="24"/>
          <w:lang w:val="es-ES"/>
        </w:rPr>
        <w:t xml:space="preserve">Una vez aprobado el proyecto en las plenarias, que debe darse a más tardar </w:t>
      </w:r>
      <w:r w:rsidRPr="000A615D">
        <w:rPr>
          <w:rFonts w:cs="Arial"/>
          <w:b/>
          <w:bCs/>
          <w:sz w:val="24"/>
          <w:szCs w:val="24"/>
          <w:lang w:val="es-ES"/>
        </w:rPr>
        <w:t>el 20 de octubre</w:t>
      </w:r>
      <w:r w:rsidRPr="000A615D">
        <w:rPr>
          <w:rFonts w:cs="Arial"/>
          <w:sz w:val="24"/>
          <w:szCs w:val="24"/>
          <w:lang w:val="es-ES"/>
        </w:rPr>
        <w:t xml:space="preserve">, se debe producir la sanción del Presidente que, en el caso particular del presupuesto, se hace a través de un decreto en que se liquida, desglosándose las partidas globales aprobadas. Este decreto debe ser expedido </w:t>
      </w:r>
      <w:r w:rsidRPr="000A615D">
        <w:rPr>
          <w:rFonts w:cs="Arial"/>
          <w:b/>
          <w:bCs/>
          <w:sz w:val="24"/>
          <w:szCs w:val="24"/>
          <w:lang w:val="es-ES"/>
        </w:rPr>
        <w:t xml:space="preserve">antes de 20 de diciembre </w:t>
      </w:r>
      <w:r w:rsidRPr="000A615D">
        <w:rPr>
          <w:rFonts w:cs="Arial"/>
          <w:sz w:val="24"/>
          <w:szCs w:val="24"/>
          <w:lang w:val="es-ES"/>
        </w:rPr>
        <w:t xml:space="preserve">siguiente a la aprobación del proyecto de ley de presupuesto. </w:t>
      </w:r>
    </w:p>
    <w:p w:rsidR="000A615D" w:rsidRPr="000A615D" w:rsidRDefault="000A615D" w:rsidP="000A615D">
      <w:pPr>
        <w:widowControl w:val="0"/>
        <w:autoSpaceDE w:val="0"/>
        <w:autoSpaceDN w:val="0"/>
        <w:adjustRightInd w:val="0"/>
        <w:spacing w:after="120" w:line="276" w:lineRule="auto"/>
        <w:jc w:val="both"/>
        <w:rPr>
          <w:rFonts w:cs="Arial"/>
          <w:sz w:val="24"/>
          <w:szCs w:val="24"/>
        </w:rPr>
      </w:pPr>
      <w:r w:rsidRPr="000A615D">
        <w:rPr>
          <w:rFonts w:cs="Arial"/>
          <w:sz w:val="24"/>
          <w:szCs w:val="24"/>
          <w:lang w:val="es-ES"/>
        </w:rPr>
        <w:t xml:space="preserve">Es importante resaltar, que el Congreso no tiene la potestad para aumentar el monto total del presupuesto, aunque si puede presentar propuestas de modificación que deben contar con el concepto previo y favorable del ejecutivo (Min Hacienda “Carta de Modificación Presupuestaria”). Igualmente, si Congreso no aprueba la propuesta de presupuesto presentada por el ejecutivo a más tardar el 20 de octubre, la propuesta se convierte en ley. Lo anterior sin duda da un papel central al ejecutivo en el proceso presupuestal en Colombia (Cárdenas 2006), es por esto que iniciativas como las de este proyecto de ley que buscan disminuir asimetrías de información entre el ejecutivo y el legislativo redundan en mejoras en los debates y decisiones del proceso presupuestal en Colombia. </w:t>
      </w:r>
    </w:p>
    <w:p w:rsidR="000A615D" w:rsidRPr="000A615D" w:rsidRDefault="000A615D" w:rsidP="000A615D">
      <w:pPr>
        <w:spacing w:before="28" w:after="120" w:line="276" w:lineRule="auto"/>
        <w:jc w:val="both"/>
        <w:textAlignment w:val="center"/>
        <w:rPr>
          <w:rFonts w:cs="Arial"/>
          <w:color w:val="000000"/>
          <w:sz w:val="24"/>
          <w:szCs w:val="24"/>
        </w:rPr>
      </w:pPr>
      <w:r w:rsidRPr="000A615D">
        <w:rPr>
          <w:rFonts w:cs="Arial"/>
          <w:color w:val="000000"/>
          <w:sz w:val="24"/>
          <w:szCs w:val="24"/>
        </w:rPr>
        <w:t>Con esta iniciativa, consideramos que se avanza en modernizar el Congreso de Colombia y dotar</w:t>
      </w:r>
      <w:r>
        <w:rPr>
          <w:rFonts w:cs="Arial"/>
          <w:color w:val="000000"/>
          <w:sz w:val="24"/>
          <w:szCs w:val="24"/>
        </w:rPr>
        <w:t>l</w:t>
      </w:r>
      <w:r w:rsidRPr="000A615D">
        <w:rPr>
          <w:rFonts w:cs="Arial"/>
          <w:color w:val="000000"/>
          <w:sz w:val="24"/>
          <w:szCs w:val="24"/>
        </w:rPr>
        <w:t>a de un parlamento para el siglo XXI.</w:t>
      </w:r>
    </w:p>
    <w:p w:rsidR="00B21CF9" w:rsidRDefault="00B21CF9" w:rsidP="0017095E">
      <w:pPr>
        <w:spacing w:before="45" w:after="120" w:line="288" w:lineRule="atLeast"/>
        <w:jc w:val="both"/>
        <w:textAlignment w:val="center"/>
        <w:rPr>
          <w:rFonts w:cs="Arial"/>
          <w:color w:val="000000"/>
          <w:sz w:val="24"/>
          <w:szCs w:val="24"/>
        </w:rPr>
      </w:pPr>
    </w:p>
    <w:p w:rsidR="001A293D" w:rsidRDefault="001A293D" w:rsidP="0038584F">
      <w:pPr>
        <w:spacing w:before="45" w:after="120" w:line="288" w:lineRule="atLeast"/>
        <w:jc w:val="both"/>
        <w:textAlignment w:val="center"/>
        <w:rPr>
          <w:rFonts w:cs="Arial"/>
          <w:b/>
          <w:color w:val="000000"/>
          <w:sz w:val="24"/>
          <w:szCs w:val="24"/>
        </w:rPr>
      </w:pPr>
    </w:p>
    <w:p w:rsidR="0038584F" w:rsidRPr="0038584F" w:rsidRDefault="0038584F" w:rsidP="0038584F">
      <w:pPr>
        <w:spacing w:before="45" w:after="120" w:line="288" w:lineRule="atLeast"/>
        <w:jc w:val="both"/>
        <w:textAlignment w:val="center"/>
        <w:rPr>
          <w:rFonts w:cs="Arial"/>
          <w:b/>
          <w:color w:val="000000"/>
          <w:sz w:val="24"/>
          <w:szCs w:val="24"/>
        </w:rPr>
      </w:pPr>
      <w:r w:rsidRPr="0038584F">
        <w:rPr>
          <w:rFonts w:cs="Arial"/>
          <w:b/>
          <w:color w:val="000000"/>
          <w:sz w:val="24"/>
          <w:szCs w:val="24"/>
        </w:rPr>
        <w:t xml:space="preserve">PROPOSICIÓN </w:t>
      </w:r>
    </w:p>
    <w:p w:rsidR="0038584F" w:rsidRDefault="0038584F" w:rsidP="0038584F">
      <w:pPr>
        <w:spacing w:before="45" w:after="120" w:line="288" w:lineRule="atLeast"/>
        <w:jc w:val="both"/>
        <w:textAlignment w:val="center"/>
        <w:rPr>
          <w:rFonts w:cs="Arial"/>
          <w:color w:val="000000"/>
          <w:sz w:val="24"/>
          <w:szCs w:val="24"/>
        </w:rPr>
      </w:pPr>
    </w:p>
    <w:p w:rsidR="001A293D" w:rsidRPr="0038584F" w:rsidRDefault="001A293D" w:rsidP="0038584F">
      <w:pPr>
        <w:spacing w:before="45" w:after="120" w:line="288" w:lineRule="atLeast"/>
        <w:jc w:val="both"/>
        <w:textAlignment w:val="center"/>
        <w:rPr>
          <w:rFonts w:cs="Arial"/>
          <w:color w:val="000000"/>
          <w:sz w:val="24"/>
          <w:szCs w:val="24"/>
        </w:rPr>
      </w:pPr>
    </w:p>
    <w:p w:rsidR="0038584F" w:rsidRPr="0038584F" w:rsidRDefault="0038584F" w:rsidP="0038584F">
      <w:pPr>
        <w:spacing w:before="45" w:after="120" w:line="288" w:lineRule="atLeast"/>
        <w:jc w:val="both"/>
        <w:textAlignment w:val="center"/>
        <w:rPr>
          <w:rFonts w:cs="Arial"/>
          <w:color w:val="000000"/>
          <w:sz w:val="24"/>
          <w:szCs w:val="24"/>
        </w:rPr>
      </w:pPr>
      <w:r w:rsidRPr="0038584F">
        <w:rPr>
          <w:rFonts w:cs="Arial"/>
          <w:color w:val="000000"/>
          <w:sz w:val="24"/>
          <w:szCs w:val="24"/>
        </w:rPr>
        <w:t xml:space="preserve">Con base en las anteriores consideraciones, en cumplimiento de los requisitos establecidos en la Ley 5ª de 1992, presentamos ponencia favorable y en consecuencia solicitamos a los miembros de la </w:t>
      </w:r>
      <w:r>
        <w:rPr>
          <w:rFonts w:cs="Arial"/>
          <w:color w:val="000000"/>
          <w:sz w:val="24"/>
          <w:szCs w:val="24"/>
        </w:rPr>
        <w:t>Comisión Primera de la Cámara de Representantes, dar primer</w:t>
      </w:r>
      <w:r w:rsidRPr="0038584F">
        <w:rPr>
          <w:rFonts w:cs="Arial"/>
          <w:color w:val="000000"/>
          <w:sz w:val="24"/>
          <w:szCs w:val="24"/>
        </w:rPr>
        <w:t xml:space="preserve"> debate al Proyecto </w:t>
      </w:r>
      <w:r w:rsidR="001A293D">
        <w:rPr>
          <w:rFonts w:cs="Arial"/>
          <w:color w:val="000000"/>
          <w:sz w:val="24"/>
          <w:szCs w:val="24"/>
        </w:rPr>
        <w:t>de Ley Orgánica Número 152 de</w:t>
      </w:r>
      <w:r w:rsidR="001A293D" w:rsidRPr="001A293D">
        <w:rPr>
          <w:rFonts w:cs="Arial"/>
          <w:color w:val="000000"/>
          <w:sz w:val="24"/>
          <w:szCs w:val="24"/>
        </w:rPr>
        <w:t xml:space="preserve"> 2017 </w:t>
      </w:r>
      <w:r w:rsidR="001A293D" w:rsidRPr="001A293D">
        <w:rPr>
          <w:rFonts w:cs="Arial"/>
          <w:i/>
          <w:color w:val="000000"/>
          <w:sz w:val="24"/>
          <w:szCs w:val="24"/>
        </w:rPr>
        <w:t>“Por medio de la cual se dictan normas para la creación de la Oficina de Asistencia Técnica Presupuestal (OATP) de la Cámara de Representantes”</w:t>
      </w:r>
      <w:r w:rsidR="001A293D">
        <w:rPr>
          <w:rFonts w:cs="Arial"/>
          <w:i/>
          <w:color w:val="000000"/>
          <w:sz w:val="24"/>
          <w:szCs w:val="24"/>
        </w:rPr>
        <w:t>.</w:t>
      </w:r>
    </w:p>
    <w:p w:rsidR="0038584F" w:rsidRDefault="0038584F" w:rsidP="0038584F">
      <w:pPr>
        <w:spacing w:before="45" w:after="120" w:line="288" w:lineRule="atLeast"/>
        <w:jc w:val="both"/>
        <w:textAlignment w:val="center"/>
        <w:rPr>
          <w:rFonts w:cs="Arial"/>
          <w:color w:val="000000"/>
          <w:sz w:val="24"/>
          <w:szCs w:val="24"/>
        </w:rPr>
      </w:pPr>
    </w:p>
    <w:p w:rsidR="001A293D" w:rsidRPr="0038584F" w:rsidRDefault="001A293D" w:rsidP="0038584F">
      <w:pPr>
        <w:spacing w:before="45" w:after="120" w:line="288" w:lineRule="atLeast"/>
        <w:jc w:val="both"/>
        <w:textAlignment w:val="center"/>
        <w:rPr>
          <w:rFonts w:cs="Arial"/>
          <w:color w:val="000000"/>
          <w:sz w:val="24"/>
          <w:szCs w:val="24"/>
        </w:rPr>
      </w:pPr>
    </w:p>
    <w:p w:rsidR="000A615D" w:rsidRDefault="0038584F" w:rsidP="0038584F">
      <w:pPr>
        <w:spacing w:before="45" w:after="120" w:line="288" w:lineRule="atLeast"/>
        <w:jc w:val="both"/>
        <w:textAlignment w:val="center"/>
        <w:rPr>
          <w:rFonts w:cs="Arial"/>
          <w:color w:val="000000"/>
          <w:sz w:val="24"/>
          <w:szCs w:val="24"/>
        </w:rPr>
      </w:pPr>
      <w:r w:rsidRPr="0038584F">
        <w:rPr>
          <w:rFonts w:cs="Arial"/>
          <w:color w:val="000000"/>
          <w:sz w:val="24"/>
          <w:szCs w:val="24"/>
        </w:rPr>
        <w:t>De los honorables representantes,</w:t>
      </w:r>
    </w:p>
    <w:p w:rsidR="001A293D" w:rsidRDefault="001A293D" w:rsidP="0038584F">
      <w:pPr>
        <w:spacing w:before="45" w:after="120" w:line="288" w:lineRule="atLeast"/>
        <w:jc w:val="both"/>
        <w:textAlignment w:val="center"/>
        <w:rPr>
          <w:rFonts w:cs="Arial"/>
          <w:color w:val="000000"/>
          <w:sz w:val="24"/>
          <w:szCs w:val="24"/>
        </w:rPr>
      </w:pPr>
    </w:p>
    <w:p w:rsidR="001A293D" w:rsidRDefault="001A293D" w:rsidP="0038584F">
      <w:pPr>
        <w:spacing w:before="45" w:after="120" w:line="288" w:lineRule="atLeast"/>
        <w:jc w:val="both"/>
        <w:textAlignment w:val="center"/>
        <w:rPr>
          <w:rFonts w:cs="Arial"/>
          <w:color w:val="000000"/>
          <w:sz w:val="24"/>
          <w:szCs w:val="24"/>
        </w:rPr>
      </w:pPr>
    </w:p>
    <w:p w:rsidR="001A293D" w:rsidRDefault="001A293D" w:rsidP="0038584F">
      <w:pPr>
        <w:spacing w:before="45" w:after="120" w:line="288" w:lineRule="atLeast"/>
        <w:jc w:val="both"/>
        <w:textAlignment w:val="center"/>
        <w:rPr>
          <w:rFonts w:cs="Arial"/>
          <w:color w:val="000000"/>
          <w:sz w:val="24"/>
          <w:szCs w:val="24"/>
        </w:rPr>
      </w:pPr>
    </w:p>
    <w:p w:rsidR="001A293D" w:rsidRDefault="001A293D" w:rsidP="0038584F">
      <w:pPr>
        <w:spacing w:before="45" w:after="120" w:line="288" w:lineRule="atLeast"/>
        <w:jc w:val="both"/>
        <w:textAlignment w:val="center"/>
        <w:rPr>
          <w:rFonts w:cs="Arial"/>
          <w:color w:val="000000"/>
          <w:sz w:val="24"/>
          <w:szCs w:val="24"/>
        </w:rPr>
      </w:pPr>
    </w:p>
    <w:p w:rsidR="001A293D" w:rsidRPr="0038584F" w:rsidRDefault="001A293D" w:rsidP="0038584F">
      <w:pPr>
        <w:spacing w:before="45" w:after="120" w:line="288" w:lineRule="atLeast"/>
        <w:jc w:val="both"/>
        <w:textAlignment w:val="center"/>
        <w:rPr>
          <w:rFonts w:cs="Arial"/>
          <w:color w:val="00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1A293D" w:rsidTr="001A293D">
        <w:tc>
          <w:tcPr>
            <w:tcW w:w="4244" w:type="dxa"/>
          </w:tcPr>
          <w:p w:rsidR="001A293D" w:rsidRDefault="001A293D" w:rsidP="00B21CF9">
            <w:pPr>
              <w:spacing w:before="45" w:after="120" w:line="288" w:lineRule="atLeast"/>
              <w:jc w:val="center"/>
              <w:textAlignment w:val="center"/>
              <w:rPr>
                <w:rFonts w:cs="Arial"/>
                <w:b/>
                <w:color w:val="000000"/>
                <w:sz w:val="24"/>
                <w:szCs w:val="24"/>
              </w:rPr>
            </w:pPr>
            <w:r>
              <w:rPr>
                <w:rFonts w:cs="Arial"/>
                <w:b/>
                <w:color w:val="000000"/>
                <w:sz w:val="24"/>
                <w:szCs w:val="24"/>
              </w:rPr>
              <w:t>RODRIGO LARA RESTREPO</w:t>
            </w:r>
          </w:p>
          <w:p w:rsidR="001A293D" w:rsidRPr="001A293D" w:rsidRDefault="001A293D" w:rsidP="00B21CF9">
            <w:pPr>
              <w:spacing w:before="45" w:after="120" w:line="288" w:lineRule="atLeast"/>
              <w:jc w:val="center"/>
              <w:textAlignment w:val="center"/>
              <w:rPr>
                <w:rFonts w:cs="Arial"/>
                <w:color w:val="000000"/>
                <w:sz w:val="24"/>
                <w:szCs w:val="24"/>
              </w:rPr>
            </w:pPr>
            <w:r w:rsidRPr="001A293D">
              <w:rPr>
                <w:rFonts w:cs="Arial"/>
                <w:color w:val="000000"/>
                <w:sz w:val="24"/>
                <w:szCs w:val="24"/>
              </w:rPr>
              <w:t>Representante a la Cámara</w:t>
            </w:r>
          </w:p>
          <w:p w:rsidR="001A293D" w:rsidRDefault="001A293D" w:rsidP="00B21CF9">
            <w:pPr>
              <w:spacing w:before="45" w:after="120" w:line="288" w:lineRule="atLeast"/>
              <w:jc w:val="center"/>
              <w:textAlignment w:val="center"/>
              <w:rPr>
                <w:rFonts w:cs="Arial"/>
                <w:b/>
                <w:color w:val="000000"/>
                <w:sz w:val="24"/>
                <w:szCs w:val="24"/>
              </w:rPr>
            </w:pPr>
            <w:r w:rsidRPr="001A293D">
              <w:rPr>
                <w:rFonts w:cs="Arial"/>
                <w:color w:val="000000"/>
                <w:sz w:val="24"/>
                <w:szCs w:val="24"/>
              </w:rPr>
              <w:t>Coordinador Ponente</w:t>
            </w:r>
          </w:p>
        </w:tc>
        <w:tc>
          <w:tcPr>
            <w:tcW w:w="4244" w:type="dxa"/>
          </w:tcPr>
          <w:p w:rsidR="001A293D" w:rsidRDefault="001A293D" w:rsidP="00B21CF9">
            <w:pPr>
              <w:spacing w:before="45" w:after="120" w:line="288" w:lineRule="atLeast"/>
              <w:jc w:val="center"/>
              <w:textAlignment w:val="center"/>
              <w:rPr>
                <w:rFonts w:cs="Arial"/>
                <w:b/>
                <w:color w:val="000000"/>
                <w:sz w:val="24"/>
                <w:szCs w:val="24"/>
              </w:rPr>
            </w:pPr>
            <w:r>
              <w:rPr>
                <w:rFonts w:cs="Arial"/>
                <w:b/>
                <w:color w:val="000000"/>
                <w:sz w:val="24"/>
                <w:szCs w:val="24"/>
              </w:rPr>
              <w:t>JUAN CARLOS GARCIA GOMEZ</w:t>
            </w:r>
          </w:p>
          <w:p w:rsidR="001A293D" w:rsidRPr="001A293D" w:rsidRDefault="001A293D" w:rsidP="00B21CF9">
            <w:pPr>
              <w:spacing w:before="45" w:after="120" w:line="288" w:lineRule="atLeast"/>
              <w:jc w:val="center"/>
              <w:textAlignment w:val="center"/>
              <w:rPr>
                <w:rFonts w:cs="Arial"/>
                <w:color w:val="000000"/>
                <w:sz w:val="24"/>
                <w:szCs w:val="24"/>
              </w:rPr>
            </w:pPr>
            <w:r w:rsidRPr="001A293D">
              <w:rPr>
                <w:rFonts w:cs="Arial"/>
                <w:color w:val="000000"/>
                <w:sz w:val="24"/>
                <w:szCs w:val="24"/>
              </w:rPr>
              <w:t>Representante a la Cámara</w:t>
            </w:r>
          </w:p>
          <w:p w:rsidR="001A293D" w:rsidRDefault="001A293D" w:rsidP="00B21CF9">
            <w:pPr>
              <w:spacing w:before="45" w:after="120" w:line="288" w:lineRule="atLeast"/>
              <w:jc w:val="center"/>
              <w:textAlignment w:val="center"/>
              <w:rPr>
                <w:rFonts w:cs="Arial"/>
                <w:color w:val="000000"/>
                <w:sz w:val="24"/>
                <w:szCs w:val="24"/>
              </w:rPr>
            </w:pPr>
            <w:r w:rsidRPr="001A293D">
              <w:rPr>
                <w:rFonts w:cs="Arial"/>
                <w:color w:val="000000"/>
                <w:sz w:val="24"/>
                <w:szCs w:val="24"/>
              </w:rPr>
              <w:t>Ponente</w:t>
            </w:r>
          </w:p>
          <w:p w:rsidR="001A293D" w:rsidRDefault="001A293D" w:rsidP="00B21CF9">
            <w:pPr>
              <w:spacing w:before="45" w:after="120" w:line="288" w:lineRule="atLeast"/>
              <w:jc w:val="center"/>
              <w:textAlignment w:val="center"/>
              <w:rPr>
                <w:rFonts w:cs="Arial"/>
                <w:color w:val="000000"/>
                <w:sz w:val="24"/>
                <w:szCs w:val="24"/>
              </w:rPr>
            </w:pPr>
          </w:p>
          <w:p w:rsidR="001A293D" w:rsidRDefault="001A293D" w:rsidP="00B21CF9">
            <w:pPr>
              <w:spacing w:before="45" w:after="120" w:line="288" w:lineRule="atLeast"/>
              <w:jc w:val="center"/>
              <w:textAlignment w:val="center"/>
              <w:rPr>
                <w:rFonts w:cs="Arial"/>
                <w:color w:val="000000"/>
                <w:sz w:val="24"/>
                <w:szCs w:val="24"/>
              </w:rPr>
            </w:pPr>
          </w:p>
          <w:p w:rsidR="001A293D" w:rsidRDefault="001A293D" w:rsidP="00B21CF9">
            <w:pPr>
              <w:spacing w:before="45" w:after="120" w:line="288" w:lineRule="atLeast"/>
              <w:jc w:val="center"/>
              <w:textAlignment w:val="center"/>
              <w:rPr>
                <w:rFonts w:cs="Arial"/>
                <w:b/>
                <w:color w:val="000000"/>
                <w:sz w:val="24"/>
                <w:szCs w:val="24"/>
              </w:rPr>
            </w:pPr>
          </w:p>
        </w:tc>
      </w:tr>
      <w:tr w:rsidR="001A293D" w:rsidTr="001A293D">
        <w:tc>
          <w:tcPr>
            <w:tcW w:w="4244" w:type="dxa"/>
          </w:tcPr>
          <w:p w:rsidR="001A293D" w:rsidRDefault="001A293D" w:rsidP="00B21CF9">
            <w:pPr>
              <w:spacing w:before="45" w:after="120" w:line="288" w:lineRule="atLeast"/>
              <w:jc w:val="center"/>
              <w:textAlignment w:val="center"/>
              <w:rPr>
                <w:rFonts w:cs="Arial"/>
                <w:b/>
                <w:color w:val="000000"/>
                <w:sz w:val="24"/>
                <w:szCs w:val="24"/>
              </w:rPr>
            </w:pPr>
            <w:r>
              <w:rPr>
                <w:rFonts w:cs="Arial"/>
                <w:b/>
                <w:color w:val="000000"/>
                <w:sz w:val="24"/>
                <w:szCs w:val="24"/>
              </w:rPr>
              <w:t>HERNAN PENAGOS GIRALDO</w:t>
            </w:r>
          </w:p>
          <w:p w:rsidR="001A293D" w:rsidRPr="001A293D" w:rsidRDefault="001A293D" w:rsidP="001A293D">
            <w:pPr>
              <w:spacing w:before="45" w:after="120" w:line="288" w:lineRule="atLeast"/>
              <w:jc w:val="center"/>
              <w:textAlignment w:val="center"/>
              <w:rPr>
                <w:rFonts w:cs="Arial"/>
                <w:color w:val="000000"/>
                <w:sz w:val="24"/>
                <w:szCs w:val="24"/>
              </w:rPr>
            </w:pPr>
            <w:r w:rsidRPr="001A293D">
              <w:rPr>
                <w:rFonts w:cs="Arial"/>
                <w:color w:val="000000"/>
                <w:sz w:val="24"/>
                <w:szCs w:val="24"/>
              </w:rPr>
              <w:t>Representante a la Cámara</w:t>
            </w:r>
          </w:p>
          <w:p w:rsidR="001A293D" w:rsidRDefault="001A293D" w:rsidP="001A293D">
            <w:pPr>
              <w:spacing w:before="45" w:after="120" w:line="288" w:lineRule="atLeast"/>
              <w:jc w:val="center"/>
              <w:textAlignment w:val="center"/>
              <w:rPr>
                <w:rFonts w:cs="Arial"/>
                <w:b/>
                <w:color w:val="000000"/>
                <w:sz w:val="24"/>
                <w:szCs w:val="24"/>
              </w:rPr>
            </w:pPr>
            <w:r w:rsidRPr="001A293D">
              <w:rPr>
                <w:rFonts w:cs="Arial"/>
                <w:color w:val="000000"/>
                <w:sz w:val="24"/>
                <w:szCs w:val="24"/>
              </w:rPr>
              <w:t>Ponente</w:t>
            </w:r>
          </w:p>
        </w:tc>
        <w:tc>
          <w:tcPr>
            <w:tcW w:w="4244" w:type="dxa"/>
          </w:tcPr>
          <w:p w:rsidR="001A293D" w:rsidRDefault="001A293D" w:rsidP="001A293D">
            <w:pPr>
              <w:spacing w:before="45" w:after="120" w:line="288" w:lineRule="atLeast"/>
              <w:jc w:val="center"/>
              <w:textAlignment w:val="center"/>
              <w:rPr>
                <w:rFonts w:cs="Arial"/>
                <w:b/>
                <w:color w:val="000000"/>
                <w:sz w:val="24"/>
                <w:szCs w:val="24"/>
              </w:rPr>
            </w:pPr>
            <w:r>
              <w:rPr>
                <w:rFonts w:cs="Arial"/>
                <w:b/>
                <w:color w:val="000000"/>
                <w:sz w:val="24"/>
                <w:szCs w:val="24"/>
              </w:rPr>
              <w:t xml:space="preserve">SAMUEL ALEJANDRO HOYOS </w:t>
            </w:r>
          </w:p>
          <w:p w:rsidR="001A293D" w:rsidRPr="001A293D" w:rsidRDefault="001A293D" w:rsidP="001A293D">
            <w:pPr>
              <w:spacing w:before="45" w:after="120" w:line="288" w:lineRule="atLeast"/>
              <w:jc w:val="center"/>
              <w:textAlignment w:val="center"/>
              <w:rPr>
                <w:rFonts w:cs="Arial"/>
                <w:color w:val="000000"/>
                <w:sz w:val="24"/>
                <w:szCs w:val="24"/>
              </w:rPr>
            </w:pPr>
            <w:r w:rsidRPr="001A293D">
              <w:rPr>
                <w:rFonts w:cs="Arial"/>
                <w:color w:val="000000"/>
                <w:sz w:val="24"/>
                <w:szCs w:val="24"/>
              </w:rPr>
              <w:t>Representante a la Cámara</w:t>
            </w:r>
          </w:p>
          <w:p w:rsidR="001A293D" w:rsidRDefault="001A293D" w:rsidP="001A293D">
            <w:pPr>
              <w:spacing w:before="45" w:after="120" w:line="288" w:lineRule="atLeast"/>
              <w:jc w:val="center"/>
              <w:textAlignment w:val="center"/>
              <w:rPr>
                <w:rFonts w:cs="Arial"/>
                <w:color w:val="000000"/>
                <w:sz w:val="24"/>
                <w:szCs w:val="24"/>
              </w:rPr>
            </w:pPr>
            <w:r w:rsidRPr="001A293D">
              <w:rPr>
                <w:rFonts w:cs="Arial"/>
                <w:color w:val="000000"/>
                <w:sz w:val="24"/>
                <w:szCs w:val="24"/>
              </w:rPr>
              <w:t>Ponente</w:t>
            </w:r>
          </w:p>
          <w:p w:rsidR="001A293D" w:rsidRDefault="001A293D" w:rsidP="001A293D">
            <w:pPr>
              <w:spacing w:before="45" w:after="120" w:line="288" w:lineRule="atLeast"/>
              <w:jc w:val="center"/>
              <w:textAlignment w:val="center"/>
              <w:rPr>
                <w:rFonts w:cs="Arial"/>
                <w:color w:val="000000"/>
                <w:sz w:val="24"/>
                <w:szCs w:val="24"/>
              </w:rPr>
            </w:pPr>
          </w:p>
          <w:p w:rsidR="001A293D" w:rsidRDefault="001A293D" w:rsidP="001A293D">
            <w:pPr>
              <w:spacing w:before="45" w:after="120" w:line="288" w:lineRule="atLeast"/>
              <w:jc w:val="center"/>
              <w:textAlignment w:val="center"/>
              <w:rPr>
                <w:rFonts w:cs="Arial"/>
                <w:color w:val="000000"/>
                <w:sz w:val="24"/>
                <w:szCs w:val="24"/>
              </w:rPr>
            </w:pPr>
          </w:p>
          <w:p w:rsidR="001A293D" w:rsidRDefault="001A293D" w:rsidP="001A293D">
            <w:pPr>
              <w:spacing w:before="45" w:after="120" w:line="288" w:lineRule="atLeast"/>
              <w:jc w:val="center"/>
              <w:textAlignment w:val="center"/>
              <w:rPr>
                <w:rFonts w:cs="Arial"/>
                <w:b/>
                <w:color w:val="000000"/>
                <w:sz w:val="24"/>
                <w:szCs w:val="24"/>
              </w:rPr>
            </w:pPr>
          </w:p>
        </w:tc>
      </w:tr>
      <w:tr w:rsidR="001A293D" w:rsidTr="001A293D">
        <w:tc>
          <w:tcPr>
            <w:tcW w:w="4244" w:type="dxa"/>
          </w:tcPr>
          <w:p w:rsidR="001A293D" w:rsidRDefault="001A293D" w:rsidP="00B21CF9">
            <w:pPr>
              <w:spacing w:before="45" w:after="120" w:line="288" w:lineRule="atLeast"/>
              <w:jc w:val="center"/>
              <w:textAlignment w:val="center"/>
              <w:rPr>
                <w:rFonts w:cs="Arial"/>
                <w:b/>
                <w:color w:val="000000"/>
                <w:sz w:val="24"/>
                <w:szCs w:val="24"/>
              </w:rPr>
            </w:pPr>
            <w:r>
              <w:rPr>
                <w:rFonts w:cs="Arial"/>
                <w:b/>
                <w:color w:val="000000"/>
                <w:sz w:val="24"/>
                <w:szCs w:val="24"/>
              </w:rPr>
              <w:t xml:space="preserve">SILVIO JOSE CARRASQUILLA </w:t>
            </w:r>
          </w:p>
          <w:p w:rsidR="001A293D" w:rsidRPr="001A293D" w:rsidRDefault="001A293D" w:rsidP="001A293D">
            <w:pPr>
              <w:spacing w:before="45" w:after="120" w:line="288" w:lineRule="atLeast"/>
              <w:jc w:val="center"/>
              <w:textAlignment w:val="center"/>
              <w:rPr>
                <w:rFonts w:cs="Arial"/>
                <w:color w:val="000000"/>
                <w:sz w:val="24"/>
                <w:szCs w:val="24"/>
              </w:rPr>
            </w:pPr>
            <w:r w:rsidRPr="001A293D">
              <w:rPr>
                <w:rFonts w:cs="Arial"/>
                <w:color w:val="000000"/>
                <w:sz w:val="24"/>
                <w:szCs w:val="24"/>
              </w:rPr>
              <w:t>Representante a la Cámara</w:t>
            </w:r>
          </w:p>
          <w:p w:rsidR="001A293D" w:rsidRDefault="001A293D" w:rsidP="001A293D">
            <w:pPr>
              <w:spacing w:before="45" w:after="120" w:line="288" w:lineRule="atLeast"/>
              <w:jc w:val="center"/>
              <w:textAlignment w:val="center"/>
              <w:rPr>
                <w:rFonts w:cs="Arial"/>
                <w:b/>
                <w:color w:val="000000"/>
                <w:sz w:val="24"/>
                <w:szCs w:val="24"/>
              </w:rPr>
            </w:pPr>
            <w:r w:rsidRPr="001A293D">
              <w:rPr>
                <w:rFonts w:cs="Arial"/>
                <w:color w:val="000000"/>
                <w:sz w:val="24"/>
                <w:szCs w:val="24"/>
              </w:rPr>
              <w:t>Ponente</w:t>
            </w:r>
          </w:p>
        </w:tc>
        <w:tc>
          <w:tcPr>
            <w:tcW w:w="4244" w:type="dxa"/>
          </w:tcPr>
          <w:p w:rsidR="001A293D" w:rsidRDefault="001A293D" w:rsidP="00B21CF9">
            <w:pPr>
              <w:spacing w:before="45" w:after="120" w:line="288" w:lineRule="atLeast"/>
              <w:jc w:val="center"/>
              <w:textAlignment w:val="center"/>
              <w:rPr>
                <w:rFonts w:cs="Arial"/>
                <w:b/>
                <w:color w:val="000000"/>
                <w:sz w:val="24"/>
                <w:szCs w:val="24"/>
              </w:rPr>
            </w:pPr>
            <w:r>
              <w:rPr>
                <w:rFonts w:cs="Arial"/>
                <w:b/>
                <w:color w:val="000000"/>
                <w:sz w:val="24"/>
                <w:szCs w:val="24"/>
              </w:rPr>
              <w:t>FERNANDO DE LA PEÑA MARQUEZ</w:t>
            </w:r>
          </w:p>
          <w:p w:rsidR="001A293D" w:rsidRPr="001A293D" w:rsidRDefault="001A293D" w:rsidP="001A293D">
            <w:pPr>
              <w:spacing w:before="45" w:after="120" w:line="288" w:lineRule="atLeast"/>
              <w:jc w:val="center"/>
              <w:textAlignment w:val="center"/>
              <w:rPr>
                <w:rFonts w:cs="Arial"/>
                <w:color w:val="000000"/>
                <w:sz w:val="24"/>
                <w:szCs w:val="24"/>
              </w:rPr>
            </w:pPr>
            <w:r w:rsidRPr="001A293D">
              <w:rPr>
                <w:rFonts w:cs="Arial"/>
                <w:color w:val="000000"/>
                <w:sz w:val="24"/>
                <w:szCs w:val="24"/>
              </w:rPr>
              <w:t>Representante a la Cámara</w:t>
            </w:r>
          </w:p>
          <w:p w:rsidR="001A293D" w:rsidRDefault="001A293D" w:rsidP="001A293D">
            <w:pPr>
              <w:spacing w:before="45" w:after="120" w:line="288" w:lineRule="atLeast"/>
              <w:jc w:val="center"/>
              <w:textAlignment w:val="center"/>
              <w:rPr>
                <w:rFonts w:cs="Arial"/>
                <w:color w:val="000000"/>
                <w:sz w:val="24"/>
                <w:szCs w:val="24"/>
              </w:rPr>
            </w:pPr>
            <w:r w:rsidRPr="001A293D">
              <w:rPr>
                <w:rFonts w:cs="Arial"/>
                <w:color w:val="000000"/>
                <w:sz w:val="24"/>
                <w:szCs w:val="24"/>
              </w:rPr>
              <w:t>Ponente</w:t>
            </w:r>
          </w:p>
          <w:p w:rsidR="001A293D" w:rsidRDefault="001A293D" w:rsidP="001A293D">
            <w:pPr>
              <w:spacing w:before="45" w:after="120" w:line="288" w:lineRule="atLeast"/>
              <w:jc w:val="center"/>
              <w:textAlignment w:val="center"/>
              <w:rPr>
                <w:rFonts w:cs="Arial"/>
                <w:color w:val="000000"/>
                <w:sz w:val="24"/>
                <w:szCs w:val="24"/>
              </w:rPr>
            </w:pPr>
          </w:p>
          <w:p w:rsidR="001A293D" w:rsidRDefault="001A293D" w:rsidP="001A293D">
            <w:pPr>
              <w:spacing w:before="45" w:after="120" w:line="288" w:lineRule="atLeast"/>
              <w:jc w:val="center"/>
              <w:textAlignment w:val="center"/>
              <w:rPr>
                <w:rFonts w:cs="Arial"/>
                <w:color w:val="000000"/>
                <w:sz w:val="24"/>
                <w:szCs w:val="24"/>
              </w:rPr>
            </w:pPr>
          </w:p>
          <w:p w:rsidR="001A293D" w:rsidRDefault="001A293D" w:rsidP="001A293D">
            <w:pPr>
              <w:spacing w:before="45" w:after="120" w:line="288" w:lineRule="atLeast"/>
              <w:jc w:val="center"/>
              <w:textAlignment w:val="center"/>
              <w:rPr>
                <w:rFonts w:cs="Arial"/>
                <w:b/>
                <w:color w:val="000000"/>
                <w:sz w:val="24"/>
                <w:szCs w:val="24"/>
              </w:rPr>
            </w:pPr>
          </w:p>
        </w:tc>
      </w:tr>
      <w:tr w:rsidR="001A293D" w:rsidTr="001A293D">
        <w:tc>
          <w:tcPr>
            <w:tcW w:w="4244" w:type="dxa"/>
          </w:tcPr>
          <w:p w:rsidR="001A293D" w:rsidRPr="001A293D" w:rsidRDefault="001A293D" w:rsidP="00B21CF9">
            <w:pPr>
              <w:spacing w:before="45" w:after="120" w:line="288" w:lineRule="atLeast"/>
              <w:jc w:val="center"/>
              <w:textAlignment w:val="center"/>
              <w:rPr>
                <w:rFonts w:cs="Arial"/>
                <w:b/>
                <w:color w:val="000000"/>
                <w:sz w:val="24"/>
                <w:szCs w:val="24"/>
              </w:rPr>
            </w:pPr>
            <w:r w:rsidRPr="001A293D">
              <w:rPr>
                <w:rFonts w:cs="Arial"/>
                <w:b/>
                <w:color w:val="000000"/>
                <w:sz w:val="24"/>
                <w:szCs w:val="24"/>
              </w:rPr>
              <w:t xml:space="preserve">ANGELICA LOZANO CORREA </w:t>
            </w:r>
          </w:p>
          <w:p w:rsidR="001A293D" w:rsidRPr="001A293D" w:rsidRDefault="001A293D" w:rsidP="001A293D">
            <w:pPr>
              <w:spacing w:before="45" w:after="120" w:line="288" w:lineRule="atLeast"/>
              <w:jc w:val="center"/>
              <w:textAlignment w:val="center"/>
              <w:rPr>
                <w:rFonts w:cs="Arial"/>
                <w:color w:val="000000"/>
                <w:sz w:val="24"/>
                <w:szCs w:val="24"/>
              </w:rPr>
            </w:pPr>
            <w:r w:rsidRPr="001A293D">
              <w:rPr>
                <w:rFonts w:cs="Arial"/>
                <w:color w:val="000000"/>
                <w:sz w:val="24"/>
                <w:szCs w:val="24"/>
              </w:rPr>
              <w:t>Representante a la Cámara</w:t>
            </w:r>
          </w:p>
          <w:p w:rsidR="001A293D" w:rsidRPr="001A293D" w:rsidRDefault="001A293D" w:rsidP="001A293D">
            <w:pPr>
              <w:spacing w:before="45" w:after="120" w:line="288" w:lineRule="atLeast"/>
              <w:jc w:val="center"/>
              <w:textAlignment w:val="center"/>
              <w:rPr>
                <w:rFonts w:cs="Arial"/>
                <w:color w:val="000000"/>
                <w:sz w:val="24"/>
                <w:szCs w:val="24"/>
              </w:rPr>
            </w:pPr>
            <w:r w:rsidRPr="001A293D">
              <w:rPr>
                <w:rFonts w:cs="Arial"/>
                <w:color w:val="000000"/>
                <w:sz w:val="24"/>
                <w:szCs w:val="24"/>
              </w:rPr>
              <w:t>Ponente</w:t>
            </w:r>
          </w:p>
        </w:tc>
        <w:tc>
          <w:tcPr>
            <w:tcW w:w="4244" w:type="dxa"/>
          </w:tcPr>
          <w:p w:rsidR="001A293D" w:rsidRPr="001A293D" w:rsidRDefault="001A293D" w:rsidP="00B21CF9">
            <w:pPr>
              <w:spacing w:before="45" w:after="120" w:line="288" w:lineRule="atLeast"/>
              <w:jc w:val="center"/>
              <w:textAlignment w:val="center"/>
              <w:rPr>
                <w:rFonts w:cs="Arial"/>
                <w:b/>
                <w:color w:val="000000"/>
                <w:sz w:val="24"/>
                <w:szCs w:val="24"/>
              </w:rPr>
            </w:pPr>
            <w:r w:rsidRPr="001A293D">
              <w:rPr>
                <w:rFonts w:cs="Arial"/>
                <w:b/>
                <w:color w:val="000000"/>
                <w:sz w:val="24"/>
                <w:szCs w:val="24"/>
              </w:rPr>
              <w:t>CARLOS GERMAN NAVAS TALERO</w:t>
            </w:r>
          </w:p>
          <w:p w:rsidR="001A293D" w:rsidRPr="001A293D" w:rsidRDefault="001A293D" w:rsidP="001A293D">
            <w:pPr>
              <w:spacing w:before="45" w:after="120" w:line="288" w:lineRule="atLeast"/>
              <w:jc w:val="center"/>
              <w:textAlignment w:val="center"/>
              <w:rPr>
                <w:rFonts w:cs="Arial"/>
                <w:color w:val="000000"/>
                <w:sz w:val="24"/>
                <w:szCs w:val="24"/>
              </w:rPr>
            </w:pPr>
            <w:r w:rsidRPr="001A293D">
              <w:rPr>
                <w:rFonts w:cs="Arial"/>
                <w:color w:val="000000"/>
                <w:sz w:val="24"/>
                <w:szCs w:val="24"/>
              </w:rPr>
              <w:t>Representante a la Cámara</w:t>
            </w:r>
          </w:p>
          <w:p w:rsidR="001A293D" w:rsidRPr="001A293D" w:rsidRDefault="001A293D" w:rsidP="001A293D">
            <w:pPr>
              <w:spacing w:before="45" w:after="120" w:line="288" w:lineRule="atLeast"/>
              <w:jc w:val="center"/>
              <w:textAlignment w:val="center"/>
              <w:rPr>
                <w:rFonts w:cs="Arial"/>
                <w:color w:val="000000"/>
                <w:sz w:val="24"/>
                <w:szCs w:val="24"/>
              </w:rPr>
            </w:pPr>
            <w:r w:rsidRPr="001A293D">
              <w:rPr>
                <w:rFonts w:cs="Arial"/>
                <w:color w:val="000000"/>
                <w:sz w:val="24"/>
                <w:szCs w:val="24"/>
              </w:rPr>
              <w:t>Ponente</w:t>
            </w:r>
          </w:p>
        </w:tc>
      </w:tr>
    </w:tbl>
    <w:p w:rsidR="00B21CF9" w:rsidRPr="000A615D" w:rsidRDefault="00B21CF9" w:rsidP="00B21CF9">
      <w:pPr>
        <w:spacing w:before="45" w:after="120" w:line="288" w:lineRule="atLeast"/>
        <w:jc w:val="center"/>
        <w:textAlignment w:val="center"/>
        <w:rPr>
          <w:rFonts w:cs="Arial"/>
          <w:b/>
          <w:color w:val="000000"/>
          <w:sz w:val="24"/>
          <w:szCs w:val="24"/>
        </w:rPr>
      </w:pPr>
    </w:p>
    <w:p w:rsidR="001A293D" w:rsidRDefault="001A293D" w:rsidP="00790E54">
      <w:pPr>
        <w:spacing w:before="45" w:after="120" w:line="288" w:lineRule="atLeast"/>
        <w:jc w:val="center"/>
        <w:textAlignment w:val="center"/>
        <w:rPr>
          <w:rFonts w:cs="Arial"/>
          <w:b/>
          <w:color w:val="000000"/>
          <w:sz w:val="24"/>
          <w:szCs w:val="24"/>
        </w:rPr>
      </w:pPr>
    </w:p>
    <w:p w:rsidR="001A293D" w:rsidRDefault="001A293D" w:rsidP="00790E54">
      <w:pPr>
        <w:spacing w:before="45" w:after="120" w:line="288" w:lineRule="atLeast"/>
        <w:jc w:val="center"/>
        <w:textAlignment w:val="center"/>
        <w:rPr>
          <w:rFonts w:cs="Arial"/>
          <w:b/>
          <w:color w:val="000000"/>
          <w:sz w:val="24"/>
          <w:szCs w:val="24"/>
        </w:rPr>
      </w:pPr>
    </w:p>
    <w:p w:rsidR="001A293D" w:rsidRDefault="001A293D" w:rsidP="00790E54">
      <w:pPr>
        <w:spacing w:before="45" w:after="120" w:line="288" w:lineRule="atLeast"/>
        <w:jc w:val="center"/>
        <w:textAlignment w:val="center"/>
        <w:rPr>
          <w:rFonts w:cs="Arial"/>
          <w:b/>
          <w:color w:val="000000"/>
          <w:sz w:val="24"/>
          <w:szCs w:val="24"/>
        </w:rPr>
      </w:pPr>
    </w:p>
    <w:p w:rsidR="001A293D" w:rsidRDefault="001A293D" w:rsidP="00790E54">
      <w:pPr>
        <w:spacing w:before="45" w:after="120" w:line="288" w:lineRule="atLeast"/>
        <w:jc w:val="center"/>
        <w:textAlignment w:val="center"/>
        <w:rPr>
          <w:rFonts w:cs="Arial"/>
          <w:b/>
          <w:color w:val="000000"/>
          <w:sz w:val="24"/>
          <w:szCs w:val="24"/>
        </w:rPr>
      </w:pPr>
    </w:p>
    <w:p w:rsidR="001A293D" w:rsidRDefault="001A293D" w:rsidP="00790E54">
      <w:pPr>
        <w:spacing w:before="45" w:after="120" w:line="288" w:lineRule="atLeast"/>
        <w:jc w:val="center"/>
        <w:textAlignment w:val="center"/>
        <w:rPr>
          <w:rFonts w:cs="Arial"/>
          <w:b/>
          <w:color w:val="000000"/>
          <w:sz w:val="24"/>
          <w:szCs w:val="24"/>
        </w:rPr>
      </w:pPr>
    </w:p>
    <w:p w:rsidR="001A293D" w:rsidRDefault="001A293D" w:rsidP="00790E54">
      <w:pPr>
        <w:spacing w:before="45" w:after="120" w:line="288" w:lineRule="atLeast"/>
        <w:jc w:val="center"/>
        <w:textAlignment w:val="center"/>
        <w:rPr>
          <w:rFonts w:cs="Arial"/>
          <w:b/>
          <w:color w:val="000000"/>
          <w:sz w:val="24"/>
          <w:szCs w:val="24"/>
        </w:rPr>
      </w:pPr>
    </w:p>
    <w:p w:rsidR="001A293D" w:rsidRDefault="001A293D" w:rsidP="00790E54">
      <w:pPr>
        <w:spacing w:before="45" w:after="120" w:line="288" w:lineRule="atLeast"/>
        <w:jc w:val="center"/>
        <w:textAlignment w:val="center"/>
        <w:rPr>
          <w:rFonts w:cs="Arial"/>
          <w:b/>
          <w:color w:val="000000"/>
          <w:sz w:val="24"/>
          <w:szCs w:val="24"/>
        </w:rPr>
      </w:pPr>
    </w:p>
    <w:p w:rsidR="001A293D" w:rsidRPr="000A615D" w:rsidRDefault="001A293D" w:rsidP="00790E54">
      <w:pPr>
        <w:spacing w:before="45" w:after="120" w:line="288" w:lineRule="atLeast"/>
        <w:jc w:val="center"/>
        <w:textAlignment w:val="center"/>
        <w:rPr>
          <w:rFonts w:cs="Arial"/>
          <w:b/>
          <w:color w:val="000000"/>
          <w:sz w:val="24"/>
          <w:szCs w:val="24"/>
        </w:rPr>
      </w:pPr>
    </w:p>
    <w:p w:rsidR="00790E54" w:rsidRPr="000A615D" w:rsidRDefault="00790E54" w:rsidP="00790E54">
      <w:pPr>
        <w:spacing w:before="45" w:after="120" w:line="288" w:lineRule="atLeast"/>
        <w:jc w:val="center"/>
        <w:textAlignment w:val="center"/>
        <w:rPr>
          <w:rFonts w:cs="Arial"/>
          <w:b/>
          <w:i/>
          <w:iCs/>
          <w:color w:val="000000"/>
          <w:sz w:val="24"/>
          <w:szCs w:val="24"/>
        </w:rPr>
      </w:pPr>
      <w:r w:rsidRPr="000A615D">
        <w:rPr>
          <w:rFonts w:cs="Arial"/>
          <w:b/>
          <w:color w:val="000000"/>
          <w:sz w:val="24"/>
          <w:szCs w:val="24"/>
        </w:rPr>
        <w:t>TEXTO PROPUESTO PARA PRIMER DEBATE DEL PROYECTO DE LEY ORGANICA NÚMERO 152 DE 2017 “</w:t>
      </w:r>
      <w:r w:rsidRPr="000A615D">
        <w:rPr>
          <w:rFonts w:cs="Arial"/>
          <w:b/>
          <w:i/>
          <w:iCs/>
          <w:color w:val="000000"/>
          <w:sz w:val="24"/>
          <w:szCs w:val="24"/>
        </w:rPr>
        <w:t xml:space="preserve">Por medio de la cual </w:t>
      </w:r>
      <w:r w:rsidRPr="000A615D">
        <w:rPr>
          <w:rFonts w:cs="Arial"/>
          <w:b/>
          <w:i/>
          <w:iCs/>
          <w:sz w:val="24"/>
          <w:szCs w:val="24"/>
        </w:rPr>
        <w:t>se</w:t>
      </w:r>
      <w:r w:rsidRPr="000A615D">
        <w:rPr>
          <w:rFonts w:cs="Arial"/>
          <w:b/>
          <w:i/>
          <w:iCs/>
          <w:color w:val="000000"/>
          <w:sz w:val="24"/>
          <w:szCs w:val="24"/>
        </w:rPr>
        <w:t xml:space="preserve"> dictan normas para la creación de la </w:t>
      </w:r>
      <w:r w:rsidRPr="000A615D">
        <w:rPr>
          <w:rFonts w:cs="Arial"/>
          <w:b/>
          <w:i/>
          <w:color w:val="000000"/>
          <w:sz w:val="24"/>
          <w:szCs w:val="24"/>
        </w:rPr>
        <w:t xml:space="preserve">Oficina de Asistencia Técnica Presupuestal </w:t>
      </w:r>
      <w:r w:rsidRPr="000A615D">
        <w:rPr>
          <w:rFonts w:cs="Arial"/>
          <w:b/>
          <w:color w:val="000000"/>
          <w:sz w:val="24"/>
          <w:szCs w:val="24"/>
        </w:rPr>
        <w:t>(</w:t>
      </w:r>
      <w:r w:rsidRPr="000A615D">
        <w:rPr>
          <w:rFonts w:cs="Arial"/>
          <w:b/>
          <w:i/>
          <w:color w:val="000000"/>
          <w:sz w:val="24"/>
          <w:szCs w:val="24"/>
        </w:rPr>
        <w:t xml:space="preserve">OATP) </w:t>
      </w:r>
      <w:r w:rsidRPr="000A615D">
        <w:rPr>
          <w:rFonts w:cs="Arial"/>
          <w:b/>
          <w:i/>
          <w:iCs/>
          <w:color w:val="000000"/>
          <w:sz w:val="24"/>
          <w:szCs w:val="24"/>
        </w:rPr>
        <w:t>de la Cámara de Representantes”</w:t>
      </w:r>
    </w:p>
    <w:p w:rsidR="00790E54" w:rsidRPr="000A615D" w:rsidRDefault="00790E54" w:rsidP="00790E54">
      <w:pPr>
        <w:pStyle w:val="centrado"/>
        <w:spacing w:after="120" w:afterAutospacing="0" w:line="270" w:lineRule="atLeast"/>
        <w:jc w:val="center"/>
        <w:rPr>
          <w:rFonts w:ascii="Arial" w:hAnsi="Arial" w:cs="Arial"/>
          <w:b/>
          <w:i/>
          <w:iCs/>
          <w:color w:val="000000"/>
          <w:sz w:val="24"/>
          <w:szCs w:val="24"/>
          <w:u w:val="single"/>
        </w:rPr>
      </w:pPr>
    </w:p>
    <w:p w:rsidR="00790E54" w:rsidRPr="000A615D" w:rsidRDefault="00790E54" w:rsidP="00790E54">
      <w:pPr>
        <w:spacing w:before="45" w:after="120" w:line="288" w:lineRule="atLeast"/>
        <w:jc w:val="center"/>
        <w:textAlignment w:val="center"/>
        <w:rPr>
          <w:rFonts w:cs="Arial"/>
          <w:color w:val="000000"/>
          <w:sz w:val="24"/>
          <w:szCs w:val="24"/>
        </w:rPr>
      </w:pPr>
      <w:r w:rsidRPr="000A615D">
        <w:rPr>
          <w:rFonts w:cs="Arial"/>
          <w:b/>
          <w:i/>
          <w:iCs/>
          <w:color w:val="000000"/>
          <w:sz w:val="24"/>
          <w:szCs w:val="24"/>
        </w:rPr>
        <w:t xml:space="preserve"> </w:t>
      </w:r>
      <w:r w:rsidRPr="000A615D">
        <w:rPr>
          <w:rFonts w:cs="Arial"/>
          <w:color w:val="000000"/>
          <w:sz w:val="24"/>
          <w:szCs w:val="24"/>
        </w:rPr>
        <w:t>EL CONGRESO DE COLOMBIA</w:t>
      </w:r>
    </w:p>
    <w:p w:rsidR="00790E54" w:rsidRPr="000A615D" w:rsidRDefault="00790E54" w:rsidP="00790E54">
      <w:pPr>
        <w:spacing w:before="45" w:after="120" w:line="288" w:lineRule="atLeast"/>
        <w:jc w:val="center"/>
        <w:textAlignment w:val="center"/>
        <w:rPr>
          <w:rFonts w:cs="Arial"/>
          <w:color w:val="000000"/>
          <w:sz w:val="24"/>
          <w:szCs w:val="24"/>
        </w:rPr>
      </w:pPr>
      <w:r w:rsidRPr="000A615D">
        <w:rPr>
          <w:rFonts w:cs="Arial"/>
          <w:color w:val="000000"/>
          <w:sz w:val="24"/>
          <w:szCs w:val="24"/>
        </w:rPr>
        <w:t>DECRETA</w:t>
      </w:r>
    </w:p>
    <w:p w:rsidR="00790E54" w:rsidRDefault="00790E54" w:rsidP="00790E54">
      <w:pPr>
        <w:spacing w:before="45" w:after="120" w:line="288" w:lineRule="atLeast"/>
        <w:ind w:firstLine="283"/>
        <w:jc w:val="both"/>
        <w:textAlignment w:val="center"/>
        <w:rPr>
          <w:rFonts w:cs="Arial"/>
          <w:color w:val="000000"/>
          <w:sz w:val="24"/>
          <w:szCs w:val="24"/>
        </w:rPr>
      </w:pPr>
    </w:p>
    <w:p w:rsidR="001A293D" w:rsidRPr="000A615D" w:rsidRDefault="001A293D" w:rsidP="00790E54">
      <w:pPr>
        <w:spacing w:before="45" w:after="120" w:line="288" w:lineRule="atLeast"/>
        <w:ind w:firstLine="283"/>
        <w:jc w:val="both"/>
        <w:textAlignment w:val="center"/>
        <w:rPr>
          <w:rFonts w:cs="Arial"/>
          <w:color w:val="000000"/>
          <w:sz w:val="24"/>
          <w:szCs w:val="24"/>
        </w:rPr>
      </w:pPr>
    </w:p>
    <w:p w:rsidR="00790E54" w:rsidRPr="000A615D" w:rsidRDefault="00790E54" w:rsidP="00790E54">
      <w:pPr>
        <w:spacing w:before="45" w:after="120" w:line="288" w:lineRule="atLeast"/>
        <w:jc w:val="center"/>
        <w:textAlignment w:val="center"/>
        <w:rPr>
          <w:rFonts w:cs="Arial"/>
          <w:b/>
          <w:color w:val="000000"/>
          <w:sz w:val="24"/>
          <w:szCs w:val="24"/>
        </w:rPr>
      </w:pPr>
      <w:r w:rsidRPr="000A615D">
        <w:rPr>
          <w:rFonts w:cs="Arial"/>
          <w:b/>
          <w:color w:val="000000"/>
          <w:sz w:val="24"/>
          <w:szCs w:val="24"/>
        </w:rPr>
        <w:t>CAPÍTULO I</w:t>
      </w:r>
    </w:p>
    <w:p w:rsidR="00790E54" w:rsidRPr="000A615D" w:rsidRDefault="00790E54" w:rsidP="00790E54">
      <w:pPr>
        <w:spacing w:before="45" w:after="120" w:line="288" w:lineRule="atLeast"/>
        <w:ind w:firstLine="283"/>
        <w:jc w:val="center"/>
        <w:textAlignment w:val="center"/>
        <w:rPr>
          <w:rFonts w:cs="Arial"/>
          <w:b/>
          <w:color w:val="000000"/>
          <w:sz w:val="24"/>
          <w:szCs w:val="24"/>
        </w:rPr>
      </w:pPr>
      <w:r w:rsidRPr="000A615D">
        <w:rPr>
          <w:rFonts w:cs="Arial"/>
          <w:b/>
          <w:color w:val="000000"/>
          <w:sz w:val="24"/>
          <w:szCs w:val="24"/>
        </w:rPr>
        <w:t>OFICINA DE ASISTENCIA TÉCNICA PRESUPUESTAL DE LA CÁMARA DE REPRESENTANTES</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1°. </w:t>
      </w:r>
      <w:r w:rsidRPr="000A615D">
        <w:rPr>
          <w:rFonts w:cs="Arial"/>
          <w:b/>
          <w:iCs/>
          <w:color w:val="000000"/>
          <w:sz w:val="24"/>
          <w:szCs w:val="24"/>
        </w:rPr>
        <w:t>Objeto de la ley</w:t>
      </w:r>
      <w:r w:rsidRPr="000A615D">
        <w:rPr>
          <w:rFonts w:cs="Arial"/>
          <w:iCs/>
          <w:color w:val="000000"/>
          <w:sz w:val="24"/>
          <w:szCs w:val="24"/>
        </w:rPr>
        <w:t>.</w:t>
      </w:r>
      <w:r w:rsidRPr="000A615D">
        <w:rPr>
          <w:rFonts w:cs="Arial"/>
          <w:color w:val="000000"/>
          <w:sz w:val="24"/>
          <w:szCs w:val="24"/>
        </w:rPr>
        <w:t xml:space="preserve"> La presente ley busca contribuir a modernizar la estructura y organización de la Cámara de Representantes a través de la creación de una Oficina de Asistencia Técnica Presupuestal (OATP).  </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2°. </w:t>
      </w:r>
      <w:r w:rsidRPr="000A615D">
        <w:rPr>
          <w:rFonts w:cs="Arial"/>
          <w:b/>
          <w:iCs/>
          <w:color w:val="000000"/>
          <w:sz w:val="24"/>
          <w:szCs w:val="24"/>
        </w:rPr>
        <w:t xml:space="preserve">Creación de la </w:t>
      </w:r>
      <w:r w:rsidRPr="000A615D">
        <w:rPr>
          <w:rFonts w:cs="Arial"/>
          <w:b/>
          <w:color w:val="000000"/>
          <w:sz w:val="24"/>
          <w:szCs w:val="24"/>
        </w:rPr>
        <w:t>Oficina de Asistencia Técnica Presupuestal (OATP)</w:t>
      </w:r>
      <w:r w:rsidRPr="000A615D">
        <w:rPr>
          <w:rFonts w:cs="Arial"/>
          <w:iCs/>
          <w:color w:val="000000"/>
          <w:sz w:val="24"/>
          <w:szCs w:val="24"/>
        </w:rPr>
        <w:t>.</w:t>
      </w:r>
      <w:r w:rsidRPr="000A615D">
        <w:rPr>
          <w:rFonts w:cs="Arial"/>
          <w:color w:val="000000"/>
          <w:sz w:val="24"/>
          <w:szCs w:val="24"/>
        </w:rPr>
        <w:t> Créase la Oficina de Asistencia Técnica Presupuestal (OATP) de la Cámara de Representantes, como un organismo de carácter técnico y especializado, con el fin de darle información independiente, no vinculante y basada en criterios técnicos, que facilite la toma de decisiones en materia económica, fiscal y presupuestal. La Oficina de Asistencia Técnica Presupuestal estará adscrita a la Cámara de Representantes y tendrá las funciones y la estructura organizacional que se determinan en la presente ley.</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Parágrafo 1°.</w:t>
      </w:r>
      <w:r w:rsidRPr="000A615D">
        <w:rPr>
          <w:rFonts w:cs="Arial"/>
          <w:color w:val="000000"/>
          <w:sz w:val="24"/>
          <w:szCs w:val="24"/>
        </w:rPr>
        <w:t xml:space="preserve"> El Gobierno Nacional efectuará las operaciones y los traslados presupuestales que se requieran para la correcta ejecución de la presente ley.</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3°. </w:t>
      </w:r>
      <w:r w:rsidRPr="000A615D">
        <w:rPr>
          <w:rFonts w:cs="Arial"/>
          <w:b/>
          <w:iCs/>
          <w:color w:val="000000"/>
          <w:sz w:val="24"/>
          <w:szCs w:val="24"/>
        </w:rPr>
        <w:t>Objeto de la</w:t>
      </w:r>
      <w:r w:rsidRPr="000A615D">
        <w:rPr>
          <w:rFonts w:cs="Arial"/>
          <w:iCs/>
          <w:color w:val="000000"/>
          <w:sz w:val="24"/>
          <w:szCs w:val="24"/>
        </w:rPr>
        <w:t xml:space="preserve"> </w:t>
      </w:r>
      <w:r w:rsidRPr="000A615D">
        <w:rPr>
          <w:rFonts w:cs="Arial"/>
          <w:b/>
          <w:color w:val="000000"/>
          <w:sz w:val="24"/>
          <w:szCs w:val="24"/>
        </w:rPr>
        <w:t>Oficina de Asistencia Técnica Presupuestal (OATP)</w:t>
      </w:r>
      <w:r w:rsidRPr="000A615D">
        <w:rPr>
          <w:rFonts w:cs="Arial"/>
          <w:iCs/>
          <w:color w:val="000000"/>
          <w:sz w:val="24"/>
          <w:szCs w:val="24"/>
        </w:rPr>
        <w:t>. </w:t>
      </w:r>
      <w:r w:rsidRPr="000A615D">
        <w:rPr>
          <w:rFonts w:cs="Arial"/>
          <w:color w:val="000000"/>
          <w:sz w:val="24"/>
          <w:szCs w:val="24"/>
        </w:rPr>
        <w:t>Es objeto de la Oficina de Asistencia Técnica Presupuestal (OATP) de la Cámara de Representantes brindar insumos técnicos, información y acompañamiento que soliciten los Representantes a la Cámara, de forma que contribuya al buen desarrollo de la labor legislativa y del control político.</w:t>
      </w:r>
    </w:p>
    <w:p w:rsidR="00790E54" w:rsidRPr="000A615D" w:rsidRDefault="00790E54" w:rsidP="00790E54">
      <w:pPr>
        <w:spacing w:before="45" w:after="120" w:line="288" w:lineRule="atLeast"/>
        <w:jc w:val="center"/>
        <w:textAlignment w:val="center"/>
        <w:rPr>
          <w:rFonts w:cs="Arial"/>
          <w:b/>
          <w:color w:val="000000"/>
          <w:sz w:val="24"/>
          <w:szCs w:val="24"/>
        </w:rPr>
      </w:pPr>
      <w:r w:rsidRPr="000A615D">
        <w:rPr>
          <w:rFonts w:cs="Arial"/>
          <w:b/>
          <w:color w:val="000000"/>
          <w:sz w:val="24"/>
          <w:szCs w:val="24"/>
        </w:rPr>
        <w:t>CAPÍTULO II</w:t>
      </w:r>
    </w:p>
    <w:p w:rsidR="00790E54" w:rsidRPr="000A615D" w:rsidRDefault="00790E54" w:rsidP="00790E54">
      <w:pPr>
        <w:spacing w:before="45" w:after="120" w:line="288" w:lineRule="atLeast"/>
        <w:ind w:firstLine="283"/>
        <w:jc w:val="center"/>
        <w:textAlignment w:val="center"/>
        <w:rPr>
          <w:rFonts w:cs="Arial"/>
          <w:b/>
          <w:color w:val="000000"/>
          <w:sz w:val="24"/>
          <w:szCs w:val="24"/>
        </w:rPr>
      </w:pPr>
      <w:r w:rsidRPr="000A615D">
        <w:rPr>
          <w:rFonts w:cs="Arial"/>
          <w:b/>
          <w:bCs/>
          <w:color w:val="000000"/>
          <w:sz w:val="24"/>
          <w:szCs w:val="24"/>
        </w:rPr>
        <w:t xml:space="preserve">FUNCIONES GENERALES DE LA </w:t>
      </w:r>
      <w:r w:rsidRPr="000A615D">
        <w:rPr>
          <w:rFonts w:cs="Arial"/>
          <w:b/>
          <w:color w:val="000000"/>
          <w:sz w:val="24"/>
          <w:szCs w:val="24"/>
        </w:rPr>
        <w:t xml:space="preserve">OFICINA DE ASISTENCIA TÉCNICA PRESUPUESTAL DE LA CÁMARA DE REPRESENTANTES (OATP) </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4°. </w:t>
      </w:r>
      <w:r w:rsidRPr="000A615D">
        <w:rPr>
          <w:rFonts w:cs="Arial"/>
          <w:b/>
          <w:iCs/>
          <w:color w:val="000000"/>
          <w:sz w:val="24"/>
          <w:szCs w:val="24"/>
        </w:rPr>
        <w:t>Funciones generales</w:t>
      </w:r>
      <w:r w:rsidRPr="000A615D">
        <w:rPr>
          <w:rFonts w:cs="Arial"/>
          <w:iCs/>
          <w:color w:val="000000"/>
          <w:sz w:val="24"/>
          <w:szCs w:val="24"/>
        </w:rPr>
        <w:t>.</w:t>
      </w:r>
      <w:r w:rsidRPr="000A615D">
        <w:rPr>
          <w:rFonts w:cs="Arial"/>
          <w:color w:val="000000"/>
          <w:sz w:val="24"/>
          <w:szCs w:val="24"/>
        </w:rPr>
        <w:t> En desarrollo de su objeto, la</w:t>
      </w:r>
      <w:r w:rsidRPr="000A615D">
        <w:rPr>
          <w:rFonts w:cs="Arial"/>
          <w:b/>
          <w:bCs/>
          <w:color w:val="000000"/>
          <w:sz w:val="24"/>
          <w:szCs w:val="24"/>
        </w:rPr>
        <w:t> </w:t>
      </w:r>
      <w:r w:rsidRPr="000A615D">
        <w:rPr>
          <w:rFonts w:cs="Arial"/>
          <w:color w:val="000000"/>
          <w:sz w:val="24"/>
          <w:szCs w:val="24"/>
        </w:rPr>
        <w:t>Oficina de Asistencia Técnica Presupuestal (OATP) de la Cámara de Representantes tendrá, en calidad de asesora y de acuerdo a las solicitudes de los Representantes a la Cámara, las siguientes funciones:</w:t>
      </w:r>
    </w:p>
    <w:p w:rsidR="00790E54" w:rsidRPr="000A615D" w:rsidRDefault="00790E54" w:rsidP="00790E54">
      <w:pPr>
        <w:pStyle w:val="Prrafodelista"/>
        <w:numPr>
          <w:ilvl w:val="0"/>
          <w:numId w:val="3"/>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lastRenderedPageBreak/>
        <w:t xml:space="preserve">Apoyar a la Cámara de Representantes en el estudio del proyecto de ley del Presupuesto General de la Nación, con lo cual asistirá y participará en las comisiones constitucionales económicas. </w:t>
      </w:r>
    </w:p>
    <w:p w:rsidR="00790E54" w:rsidRPr="000A615D" w:rsidRDefault="00790E54" w:rsidP="00790E54">
      <w:pPr>
        <w:pStyle w:val="Prrafodelista"/>
        <w:numPr>
          <w:ilvl w:val="0"/>
          <w:numId w:val="3"/>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Realizar proyecciones económicas que permitan verificar y discutir los fundamentos y los objetivos macroeconómicos, sectoriales y regionales del proyecto de ley del Presupuesto General de la Nación.</w:t>
      </w:r>
    </w:p>
    <w:p w:rsidR="00790E54" w:rsidRPr="000A615D" w:rsidRDefault="00790E54" w:rsidP="00790E54">
      <w:pPr>
        <w:pStyle w:val="Prrafodelista"/>
        <w:numPr>
          <w:ilvl w:val="0"/>
          <w:numId w:val="3"/>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 xml:space="preserve">Elaborar estudios para facilitar la labor de seguimiento de la ejecución presupuestaria y la calidad del gasto público por parte de las comisiones económicas y de presupuesto. </w:t>
      </w:r>
    </w:p>
    <w:p w:rsidR="00790E54" w:rsidRPr="000A615D" w:rsidRDefault="00790E54" w:rsidP="00790E54">
      <w:pPr>
        <w:pStyle w:val="Prrafodelista"/>
        <w:numPr>
          <w:ilvl w:val="0"/>
          <w:numId w:val="3"/>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Realizar las proyecciones macroeconómicas de corto, mediano y largo plazo que, por solicitud de las comisiones económicas, les faciliten a las mismas el análisis de la información del ejecutivo en materia del presupuesto, el Marco Fiscal de Mediano Plazo y otros instrumentos de la política fiscal.</w:t>
      </w:r>
    </w:p>
    <w:p w:rsidR="00790E54" w:rsidRPr="000A615D" w:rsidRDefault="00790E54" w:rsidP="00790E54">
      <w:pPr>
        <w:pStyle w:val="Prrafodelista"/>
        <w:numPr>
          <w:ilvl w:val="0"/>
          <w:numId w:val="3"/>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Elaborar documentos de análisis económico a solicitud de la mesa directiva de la Cámara de Representantes y de las comisiones económicas.</w:t>
      </w:r>
    </w:p>
    <w:p w:rsidR="00790E54" w:rsidRPr="000A615D" w:rsidRDefault="00790E54" w:rsidP="00790E54">
      <w:pPr>
        <w:pStyle w:val="Prrafodelista"/>
        <w:numPr>
          <w:ilvl w:val="0"/>
          <w:numId w:val="3"/>
        </w:numPr>
        <w:spacing w:after="120"/>
        <w:contextualSpacing w:val="0"/>
        <w:jc w:val="both"/>
        <w:rPr>
          <w:rFonts w:eastAsia="Times New Roman" w:cs="Arial"/>
          <w:sz w:val="24"/>
          <w:szCs w:val="24"/>
          <w:lang w:val="es-ES_tradnl" w:eastAsia="es-ES_tradnl"/>
        </w:rPr>
      </w:pPr>
      <w:r w:rsidRPr="000A615D">
        <w:rPr>
          <w:rFonts w:eastAsia="Times New Roman" w:cs="Arial"/>
          <w:iCs/>
          <w:color w:val="000000"/>
          <w:sz w:val="24"/>
          <w:szCs w:val="24"/>
          <w:lang w:val="es-ES_tradnl" w:eastAsia="es-ES_tradnl"/>
        </w:rPr>
        <w:t>Deberá presentar concepto previo no vinculante sobre los proyectos de ley y de acto legislativo que en materia económica o presupuestal cursan en la Cámara de Representantes.</w:t>
      </w:r>
    </w:p>
    <w:p w:rsidR="00790E54" w:rsidRPr="000A615D" w:rsidRDefault="00790E54" w:rsidP="00790E54">
      <w:pPr>
        <w:pStyle w:val="Prrafodelista"/>
        <w:numPr>
          <w:ilvl w:val="0"/>
          <w:numId w:val="3"/>
        </w:numPr>
        <w:spacing w:after="120"/>
        <w:contextualSpacing w:val="0"/>
        <w:jc w:val="both"/>
        <w:rPr>
          <w:rFonts w:eastAsia="Times New Roman" w:cs="Arial"/>
          <w:sz w:val="24"/>
          <w:szCs w:val="24"/>
          <w:lang w:val="es-ES_tradnl" w:eastAsia="es-ES_tradnl"/>
        </w:rPr>
      </w:pPr>
      <w:r w:rsidRPr="000A615D">
        <w:rPr>
          <w:rFonts w:eastAsia="Times New Roman" w:cs="Arial"/>
          <w:iCs/>
          <w:color w:val="000000"/>
          <w:sz w:val="24"/>
          <w:szCs w:val="24"/>
          <w:lang w:val="es-ES_tradnl" w:eastAsia="es-ES_tradnl"/>
        </w:rPr>
        <w:t xml:space="preserve">Realizar seguimiento a los avances del Plan Nacional de Desarrollo. Especialmente, deberá realizar conceptos periódicos sobre el avance del Plan Nacional de Inversiones Públicas y Presupuestos Plurianuales.  </w:t>
      </w:r>
    </w:p>
    <w:p w:rsidR="00790E54" w:rsidRPr="000A615D" w:rsidRDefault="00790E54" w:rsidP="00790E54">
      <w:pPr>
        <w:spacing w:after="120"/>
        <w:jc w:val="both"/>
        <w:rPr>
          <w:rFonts w:cs="Arial"/>
          <w:color w:val="000000"/>
          <w:sz w:val="24"/>
          <w:szCs w:val="24"/>
        </w:rPr>
      </w:pPr>
      <w:r w:rsidRPr="000A615D">
        <w:rPr>
          <w:rFonts w:cs="Arial"/>
          <w:b/>
          <w:color w:val="000000"/>
          <w:sz w:val="24"/>
          <w:szCs w:val="24"/>
        </w:rPr>
        <w:t>Artículo 5º</w:t>
      </w:r>
      <w:r w:rsidRPr="000A615D">
        <w:rPr>
          <w:rFonts w:cs="Arial"/>
          <w:color w:val="000000"/>
          <w:sz w:val="24"/>
          <w:szCs w:val="24"/>
        </w:rPr>
        <w:t xml:space="preserve">. Modifíquese el artículo 45 de la Ley 38 de 1989 y el artículo 61 del Decreto 111 de 1996, el cual quedara así: </w:t>
      </w:r>
    </w:p>
    <w:p w:rsidR="00790E54" w:rsidRPr="001A293D" w:rsidRDefault="00790E54" w:rsidP="00790E54">
      <w:pPr>
        <w:spacing w:after="120"/>
        <w:ind w:left="1416" w:firstLine="4"/>
        <w:jc w:val="both"/>
        <w:rPr>
          <w:rFonts w:cs="Arial"/>
          <w:color w:val="000000"/>
          <w:sz w:val="24"/>
          <w:szCs w:val="24"/>
        </w:rPr>
      </w:pPr>
      <w:r w:rsidRPr="001A293D">
        <w:rPr>
          <w:rFonts w:cs="Arial"/>
          <w:color w:val="000000"/>
          <w:sz w:val="24"/>
          <w:szCs w:val="24"/>
        </w:rPr>
        <w:t xml:space="preserve">El Director de Presupuesto y la Oficina de Asistencia Técnica Presupuestal de la Cámara de Representantes asesorarán al Congreso en el estudio del proyecto de presupuesto. Por lo tanto, asistirá a las comisiones constitucionales, con el objeto de suministrar datos e informaciones y de orientar la formación de los proyectos de reformas que se propongan. </w:t>
      </w:r>
    </w:p>
    <w:p w:rsidR="00790E54" w:rsidRPr="001A293D" w:rsidRDefault="00790E54" w:rsidP="00790E54">
      <w:pPr>
        <w:spacing w:after="120"/>
        <w:ind w:left="1416" w:firstLine="4"/>
        <w:jc w:val="both"/>
        <w:rPr>
          <w:rFonts w:cs="Arial"/>
          <w:color w:val="000000"/>
          <w:sz w:val="24"/>
          <w:szCs w:val="24"/>
        </w:rPr>
      </w:pPr>
      <w:r w:rsidRPr="001A293D">
        <w:rPr>
          <w:rFonts w:cs="Arial"/>
          <w:color w:val="000000"/>
          <w:sz w:val="24"/>
          <w:szCs w:val="24"/>
        </w:rPr>
        <w:t>En cualquier caso, la OATP podrá participar en todos los escenarios de discusión o presentación de la ley de presupuesto que realice el Gobierno Nacional.</w:t>
      </w:r>
    </w:p>
    <w:p w:rsidR="00790E54" w:rsidRPr="000A615D" w:rsidRDefault="00790E54" w:rsidP="00790E54">
      <w:pPr>
        <w:spacing w:after="120"/>
        <w:ind w:left="1416" w:firstLine="4"/>
        <w:jc w:val="both"/>
        <w:rPr>
          <w:rFonts w:cs="Arial"/>
          <w:color w:val="000000"/>
          <w:sz w:val="24"/>
          <w:szCs w:val="24"/>
        </w:rPr>
      </w:pPr>
      <w:r w:rsidRPr="000A615D">
        <w:rPr>
          <w:rFonts w:cs="Arial"/>
          <w:color w:val="000000"/>
          <w:sz w:val="24"/>
          <w:szCs w:val="24"/>
        </w:rPr>
        <w:t xml:space="preserve">El Director del Presupuesto coordinará las labores de la administración y de la rama legislativa sobre la materia. También podrá llevar en dichas comisiones la vocería del Ministro de Hacienda y Crédito Público cuando éste así se lo encomiende. </w:t>
      </w:r>
    </w:p>
    <w:p w:rsidR="00790E54" w:rsidRPr="000A615D" w:rsidRDefault="00790E54" w:rsidP="00790E54">
      <w:pPr>
        <w:spacing w:after="120"/>
        <w:jc w:val="both"/>
        <w:rPr>
          <w:rFonts w:cs="Arial"/>
          <w:color w:val="000000"/>
          <w:sz w:val="24"/>
          <w:szCs w:val="24"/>
        </w:rPr>
      </w:pPr>
      <w:r w:rsidRPr="000A615D">
        <w:rPr>
          <w:rFonts w:cs="Arial"/>
          <w:b/>
          <w:color w:val="000000"/>
          <w:sz w:val="24"/>
          <w:szCs w:val="24"/>
        </w:rPr>
        <w:t>Artículo 6º</w:t>
      </w:r>
      <w:r w:rsidRPr="000A615D">
        <w:rPr>
          <w:rFonts w:cs="Arial"/>
          <w:color w:val="000000"/>
          <w:sz w:val="24"/>
          <w:szCs w:val="24"/>
        </w:rPr>
        <w:t>. Modifíquese el artículo 39 de la Ley 38 de 1989 y el artículo 56 del Decreto 111 de 1996, el cual quedara así:</w:t>
      </w:r>
    </w:p>
    <w:p w:rsidR="00790E54" w:rsidRPr="000A615D" w:rsidRDefault="00790E54" w:rsidP="00790E54">
      <w:pPr>
        <w:spacing w:after="120"/>
        <w:ind w:left="1416" w:firstLine="4"/>
        <w:jc w:val="both"/>
        <w:rPr>
          <w:rFonts w:cs="Arial"/>
          <w:color w:val="000000"/>
          <w:sz w:val="24"/>
          <w:szCs w:val="24"/>
        </w:rPr>
      </w:pPr>
      <w:r w:rsidRPr="000A615D">
        <w:rPr>
          <w:rFonts w:cs="Arial"/>
          <w:color w:val="000000"/>
          <w:sz w:val="24"/>
          <w:szCs w:val="24"/>
        </w:rPr>
        <w:t xml:space="preserve">Una vez presentado el proyecto de presupuesto por el Gobierno Nacional, las comisiones del Senado y Cámara de Representantes, durante su discusión, oirán al Banco de la República </w:t>
      </w:r>
      <w:r w:rsidRPr="001A293D">
        <w:rPr>
          <w:rFonts w:cs="Arial"/>
          <w:color w:val="000000"/>
          <w:sz w:val="24"/>
          <w:szCs w:val="24"/>
        </w:rPr>
        <w:t>y a la Oficina de Asistencia Técnica Presupuestal de la Cámara de Representantes</w:t>
      </w:r>
      <w:r w:rsidRPr="000A615D">
        <w:rPr>
          <w:rFonts w:cs="Arial"/>
          <w:color w:val="000000"/>
          <w:sz w:val="24"/>
          <w:szCs w:val="24"/>
        </w:rPr>
        <w:t xml:space="preserve"> para conocer su opinión sobre el impacto </w:t>
      </w:r>
      <w:r w:rsidRPr="000A615D">
        <w:rPr>
          <w:rFonts w:cs="Arial"/>
          <w:color w:val="000000"/>
          <w:sz w:val="24"/>
          <w:szCs w:val="24"/>
        </w:rPr>
        <w:lastRenderedPageBreak/>
        <w:t>macroeconómico y sectorial del déficit y del nivel de gasto propuesto.</w:t>
      </w:r>
    </w:p>
    <w:p w:rsidR="00790E54" w:rsidRPr="000A615D" w:rsidRDefault="00790E54" w:rsidP="00790E54">
      <w:pPr>
        <w:spacing w:after="120"/>
        <w:ind w:left="1416" w:firstLine="4"/>
        <w:jc w:val="both"/>
        <w:rPr>
          <w:rFonts w:cs="Arial"/>
          <w:color w:val="000000"/>
          <w:sz w:val="24"/>
          <w:szCs w:val="24"/>
        </w:rPr>
      </w:pPr>
      <w:r w:rsidRPr="000A615D">
        <w:rPr>
          <w:rFonts w:cs="Arial"/>
          <w:color w:val="000000"/>
          <w:sz w:val="24"/>
          <w:szCs w:val="24"/>
        </w:rPr>
        <w:t>Antes del 15 de agosto las comisiones del Senado y Cámara de Representantes podrán resolver que el proyecto no se ajusta a los preceptos de esta ley orgánica, en cuyo caso será devuelto al Ministerio de Hacienda y Crédito Público que lo presentará de nuevo al Congreso antes del 30 de agosto con las enmiendas correspondientes.</w:t>
      </w:r>
    </w:p>
    <w:p w:rsidR="00790E54" w:rsidRPr="000A615D" w:rsidRDefault="00790E54" w:rsidP="00790E54">
      <w:pPr>
        <w:spacing w:after="120"/>
        <w:ind w:left="1416" w:firstLine="4"/>
        <w:jc w:val="both"/>
        <w:rPr>
          <w:rFonts w:cs="Arial"/>
          <w:color w:val="000000"/>
          <w:sz w:val="24"/>
          <w:szCs w:val="24"/>
        </w:rPr>
      </w:pPr>
      <w:r w:rsidRPr="000A615D">
        <w:rPr>
          <w:rFonts w:cs="Arial"/>
          <w:color w:val="000000"/>
          <w:sz w:val="24"/>
          <w:szCs w:val="24"/>
        </w:rPr>
        <w:t xml:space="preserve">Antes del 15 de septiembre las comisiones del Senado y Cámara de Representantes decidirán sobre el monto definitivo del presupuesto de gastos. La aprobación del proyecto, por parte de las comisiones, se hará antes del 25 de septiembre y las plenarias iniciarán su discusión el 1º de octubre de cada año. </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7°</w:t>
      </w:r>
      <w:r w:rsidRPr="000A615D">
        <w:rPr>
          <w:rFonts w:cs="Arial"/>
          <w:color w:val="000000"/>
          <w:sz w:val="24"/>
          <w:szCs w:val="24"/>
        </w:rPr>
        <w:t xml:space="preserve">. </w:t>
      </w:r>
      <w:r w:rsidRPr="000A615D">
        <w:rPr>
          <w:rFonts w:cs="Arial"/>
          <w:b/>
          <w:color w:val="000000"/>
          <w:sz w:val="24"/>
          <w:szCs w:val="24"/>
        </w:rPr>
        <w:t>Asistencia al Comité Consultivo Regla Fiscal.</w:t>
      </w:r>
      <w:r w:rsidRPr="000A615D">
        <w:rPr>
          <w:rFonts w:cs="Arial"/>
          <w:color w:val="000000"/>
          <w:sz w:val="24"/>
          <w:szCs w:val="24"/>
        </w:rPr>
        <w:t xml:space="preserve"> La Oficina de Asistencia Técnica Presupuestal (OATP) deberá participar en las reuniones del Comité Consultivo de Regla Fiscal, pero no tendrá ni voz ni voto de dichas sesiones.</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8°</w:t>
      </w:r>
      <w:r w:rsidRPr="000A615D">
        <w:rPr>
          <w:rFonts w:cs="Arial"/>
          <w:color w:val="000000"/>
          <w:sz w:val="24"/>
          <w:szCs w:val="24"/>
        </w:rPr>
        <w:t xml:space="preserve">. </w:t>
      </w:r>
      <w:r w:rsidRPr="000A615D">
        <w:rPr>
          <w:rFonts w:cs="Arial"/>
          <w:b/>
          <w:color w:val="000000"/>
          <w:sz w:val="24"/>
          <w:szCs w:val="24"/>
        </w:rPr>
        <w:t>Acceso a Información</w:t>
      </w:r>
      <w:r w:rsidRPr="000A615D">
        <w:rPr>
          <w:rFonts w:cs="Arial"/>
          <w:color w:val="000000"/>
          <w:sz w:val="24"/>
          <w:szCs w:val="24"/>
        </w:rPr>
        <w:t xml:space="preserve">. Con el propósito de que la Oficina de Asistencia Técnica Presupuestal (OATP) cumpla con sus funciones podrá requerir a los organismos y dependencias del Estados la cooperación y el suministro de información necesaria y éstos estarán obligados a suministrarla.  </w:t>
      </w:r>
    </w:p>
    <w:p w:rsidR="00790E54" w:rsidRPr="000A615D" w:rsidRDefault="00790E54" w:rsidP="00790E54">
      <w:pPr>
        <w:spacing w:before="45" w:after="120" w:line="288" w:lineRule="atLeast"/>
        <w:jc w:val="center"/>
        <w:textAlignment w:val="center"/>
        <w:rPr>
          <w:rFonts w:cs="Arial"/>
          <w:b/>
          <w:color w:val="000000"/>
          <w:sz w:val="24"/>
          <w:szCs w:val="24"/>
        </w:rPr>
      </w:pPr>
      <w:r w:rsidRPr="000A615D">
        <w:rPr>
          <w:rFonts w:cs="Arial"/>
          <w:b/>
          <w:color w:val="000000"/>
          <w:sz w:val="24"/>
          <w:szCs w:val="24"/>
        </w:rPr>
        <w:t>CAPÍTULO III</w:t>
      </w:r>
    </w:p>
    <w:p w:rsidR="00790E54" w:rsidRPr="000A615D" w:rsidRDefault="00790E54" w:rsidP="00790E54">
      <w:pPr>
        <w:spacing w:before="45" w:after="120" w:line="288" w:lineRule="atLeast"/>
        <w:ind w:firstLine="283"/>
        <w:jc w:val="center"/>
        <w:textAlignment w:val="center"/>
        <w:rPr>
          <w:rFonts w:cs="Arial"/>
          <w:b/>
          <w:bCs/>
          <w:color w:val="000000"/>
          <w:sz w:val="24"/>
          <w:szCs w:val="24"/>
        </w:rPr>
      </w:pPr>
      <w:r w:rsidRPr="000A615D">
        <w:rPr>
          <w:rFonts w:cs="Arial"/>
          <w:b/>
          <w:bCs/>
          <w:color w:val="000000"/>
          <w:sz w:val="24"/>
          <w:szCs w:val="24"/>
        </w:rPr>
        <w:t>ESTRUCTURA ORGANIZACIONAL Y FUNCIONES DE LAS DEPENDENCIAS</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9°. </w:t>
      </w:r>
      <w:r w:rsidRPr="000A615D">
        <w:rPr>
          <w:rFonts w:cs="Arial"/>
          <w:b/>
          <w:iCs/>
          <w:color w:val="000000"/>
          <w:sz w:val="24"/>
          <w:szCs w:val="24"/>
        </w:rPr>
        <w:t>Estructura organizacional.</w:t>
      </w:r>
      <w:r w:rsidRPr="000A615D">
        <w:rPr>
          <w:rFonts w:cs="Arial"/>
          <w:b/>
          <w:color w:val="000000"/>
          <w:sz w:val="24"/>
          <w:szCs w:val="24"/>
        </w:rPr>
        <w:t> </w:t>
      </w:r>
      <w:r w:rsidRPr="000A615D">
        <w:rPr>
          <w:rFonts w:cs="Arial"/>
          <w:color w:val="000000"/>
          <w:sz w:val="24"/>
          <w:szCs w:val="24"/>
        </w:rPr>
        <w:t>La Oficina de Asistencia Técnica Presupuestal (OATP) de la Cámara de Representantes, para el cumplimiento de sus funciones, tendrá la siguiente estructura organizacional:</w:t>
      </w:r>
    </w:p>
    <w:p w:rsidR="00790E54" w:rsidRPr="000A615D" w:rsidRDefault="00790E54" w:rsidP="00790E54">
      <w:pPr>
        <w:pStyle w:val="Prrafodelista"/>
        <w:numPr>
          <w:ilvl w:val="0"/>
          <w:numId w:val="5"/>
        </w:numPr>
        <w:spacing w:before="45" w:after="120" w:line="288" w:lineRule="atLeast"/>
        <w:contextualSpacing w:val="0"/>
        <w:jc w:val="both"/>
        <w:textAlignment w:val="center"/>
        <w:rPr>
          <w:rFonts w:cs="Arial"/>
          <w:color w:val="000000"/>
          <w:sz w:val="24"/>
          <w:szCs w:val="24"/>
          <w:lang w:val="es-ES_tradnl"/>
        </w:rPr>
      </w:pPr>
      <w:r w:rsidRPr="000A615D">
        <w:rPr>
          <w:rFonts w:cs="Arial"/>
          <w:bCs/>
          <w:color w:val="000000"/>
          <w:sz w:val="24"/>
          <w:szCs w:val="24"/>
          <w:lang w:val="es-ES_tradnl"/>
        </w:rPr>
        <w:t xml:space="preserve">Dirección </w:t>
      </w:r>
    </w:p>
    <w:p w:rsidR="00790E54" w:rsidRPr="000A615D" w:rsidRDefault="00790E54" w:rsidP="00790E54">
      <w:pPr>
        <w:pStyle w:val="Prrafodelista"/>
        <w:numPr>
          <w:ilvl w:val="0"/>
          <w:numId w:val="5"/>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Subdirección de análisis presupuestal</w:t>
      </w:r>
    </w:p>
    <w:p w:rsidR="00790E54" w:rsidRPr="000A615D" w:rsidRDefault="00790E54" w:rsidP="00790E54">
      <w:pPr>
        <w:pStyle w:val="Prrafodelista"/>
        <w:numPr>
          <w:ilvl w:val="0"/>
          <w:numId w:val="5"/>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Subdirección de análisis de impacto fiscal</w:t>
      </w:r>
    </w:p>
    <w:p w:rsidR="00790E54" w:rsidRPr="000A615D" w:rsidRDefault="00790E54" w:rsidP="00790E54">
      <w:pPr>
        <w:pStyle w:val="Prrafodelista"/>
        <w:numPr>
          <w:ilvl w:val="0"/>
          <w:numId w:val="5"/>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 xml:space="preserve">Asesores Económicos </w:t>
      </w:r>
    </w:p>
    <w:p w:rsidR="00790E54" w:rsidRPr="000A615D" w:rsidRDefault="00790E54" w:rsidP="00790E54">
      <w:pPr>
        <w:pStyle w:val="Prrafodelista"/>
        <w:numPr>
          <w:ilvl w:val="0"/>
          <w:numId w:val="5"/>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Profesional Administrativo</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Parágrafo 1°.</w:t>
      </w:r>
      <w:r w:rsidRPr="000A615D">
        <w:rPr>
          <w:rFonts w:cs="Arial"/>
          <w:color w:val="000000"/>
          <w:sz w:val="24"/>
          <w:szCs w:val="24"/>
        </w:rPr>
        <w:t xml:space="preserve"> En caso de falta temporal del cargo del Director, esta será suplida por uno de los dos Subdirectores. En caso de falta absoluta se procederá a un nuevo nombramiento de acuerdo con el procedimiento establecido por la presente ley para un período completo.</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10°.</w:t>
      </w:r>
      <w:r w:rsidRPr="000A615D">
        <w:rPr>
          <w:rFonts w:cs="Arial"/>
          <w:color w:val="000000"/>
          <w:sz w:val="24"/>
          <w:szCs w:val="24"/>
        </w:rPr>
        <w:t xml:space="preserve"> </w:t>
      </w:r>
      <w:r w:rsidRPr="000A615D">
        <w:rPr>
          <w:rFonts w:cs="Arial"/>
          <w:b/>
          <w:color w:val="000000"/>
          <w:sz w:val="24"/>
          <w:szCs w:val="24"/>
        </w:rPr>
        <w:t>Representación de la OATP.</w:t>
      </w:r>
      <w:r w:rsidRPr="000A615D">
        <w:rPr>
          <w:rFonts w:cs="Arial"/>
          <w:color w:val="000000"/>
          <w:sz w:val="24"/>
          <w:szCs w:val="24"/>
        </w:rPr>
        <w:t xml:space="preserve"> La dirección de la Oficina de Asistencia Técnica Presupuestal (OATP) de la Cámara de Representantes estará a cargo de un Director, quien será el representante de la oficina para todos sus efectos. </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lastRenderedPageBreak/>
        <w:t>Artículo 11°. </w:t>
      </w:r>
      <w:r w:rsidRPr="000A615D">
        <w:rPr>
          <w:rFonts w:cs="Arial"/>
          <w:b/>
          <w:iCs/>
          <w:color w:val="000000"/>
          <w:sz w:val="24"/>
          <w:szCs w:val="24"/>
        </w:rPr>
        <w:t>Funciones de la Dirección.</w:t>
      </w:r>
      <w:r w:rsidRPr="000A615D">
        <w:rPr>
          <w:rFonts w:cs="Arial"/>
          <w:b/>
          <w:color w:val="000000"/>
          <w:sz w:val="24"/>
          <w:szCs w:val="24"/>
        </w:rPr>
        <w:t> </w:t>
      </w:r>
      <w:r w:rsidRPr="000A615D">
        <w:rPr>
          <w:rFonts w:cs="Arial"/>
          <w:color w:val="000000"/>
          <w:sz w:val="24"/>
          <w:szCs w:val="24"/>
        </w:rPr>
        <w:t>La Dirección ejercerá las siguientes funciones:</w:t>
      </w:r>
    </w:p>
    <w:p w:rsidR="00790E54" w:rsidRPr="000A615D" w:rsidRDefault="00790E54" w:rsidP="00790E54">
      <w:pPr>
        <w:pStyle w:val="Prrafodelista"/>
        <w:numPr>
          <w:ilvl w:val="0"/>
          <w:numId w:val="6"/>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Proponer las políticas, los planes, los programas y los proyectos que se adoptarán y adelantarán para garantizar los servicios de asistencia técnica en materia presupuestal, económica y fiscal que requiera la Cámara de Representantes.</w:t>
      </w:r>
    </w:p>
    <w:p w:rsidR="00790E54" w:rsidRPr="000A615D" w:rsidRDefault="00790E54" w:rsidP="00790E54">
      <w:pPr>
        <w:pStyle w:val="Prrafodelista"/>
        <w:numPr>
          <w:ilvl w:val="0"/>
          <w:numId w:val="6"/>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Garantizar la ejecución de las políticas, los planes, los programas y los proyectos, así como ejercer las funciones, que en desarrollo de la organización y la gestión de los asuntos de orden administrativo deban adelantarse para atender los requerimientos de funcionamiento de la Oficina de Asistencia Técnica Presupuestal de la Cámara de Representantes.</w:t>
      </w:r>
    </w:p>
    <w:p w:rsidR="00790E54" w:rsidRPr="000A615D" w:rsidRDefault="00790E54" w:rsidP="00790E54">
      <w:pPr>
        <w:pStyle w:val="Prrafodelista"/>
        <w:numPr>
          <w:ilvl w:val="0"/>
          <w:numId w:val="6"/>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Dirigir la gestión adelantada por las dependencias que conforman la Oficina de Asistencia Técnica Presupuestal de la Cámara de Representantes.</w:t>
      </w:r>
    </w:p>
    <w:p w:rsidR="00790E54" w:rsidRPr="000A615D" w:rsidRDefault="00790E54" w:rsidP="00790E54">
      <w:pPr>
        <w:pStyle w:val="Prrafodelista"/>
        <w:numPr>
          <w:ilvl w:val="0"/>
          <w:numId w:val="6"/>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Delegar funciones a los empleados, de acuerdo a la Constitución, la Ley y los Estatutos.</w:t>
      </w:r>
    </w:p>
    <w:p w:rsidR="00790E54" w:rsidRPr="000A615D" w:rsidRDefault="00790E54" w:rsidP="00790E54">
      <w:pPr>
        <w:pStyle w:val="Prrafodelista"/>
        <w:numPr>
          <w:ilvl w:val="0"/>
          <w:numId w:val="6"/>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Las demás funciones relacionadas con la organización y funcionamiento de la Oficina de Asistencia Técnica Presupuestal y las que le asignen las leyes y los reglamentos.</w:t>
      </w:r>
    </w:p>
    <w:p w:rsidR="00790E54" w:rsidRPr="000A615D" w:rsidRDefault="00790E54" w:rsidP="00790E54">
      <w:pPr>
        <w:spacing w:before="45" w:after="120" w:line="288" w:lineRule="atLeast"/>
        <w:jc w:val="both"/>
        <w:textAlignment w:val="center"/>
        <w:rPr>
          <w:rFonts w:eastAsiaTheme="minorEastAsia" w:cs="Arial"/>
          <w:color w:val="000000"/>
          <w:sz w:val="24"/>
          <w:szCs w:val="24"/>
          <w:lang w:eastAsia="es-ES"/>
        </w:rPr>
      </w:pPr>
      <w:r w:rsidRPr="000A615D">
        <w:rPr>
          <w:rFonts w:cs="Arial"/>
          <w:b/>
          <w:color w:val="000000"/>
          <w:sz w:val="24"/>
          <w:szCs w:val="24"/>
        </w:rPr>
        <w:t>Artículo 12°. </w:t>
      </w:r>
      <w:r w:rsidRPr="000A615D">
        <w:rPr>
          <w:rFonts w:cs="Arial"/>
          <w:b/>
          <w:iCs/>
          <w:color w:val="000000"/>
          <w:sz w:val="24"/>
          <w:szCs w:val="24"/>
        </w:rPr>
        <w:t>Elección Director.</w:t>
      </w:r>
      <w:r w:rsidRPr="000A615D">
        <w:rPr>
          <w:rFonts w:cs="Arial"/>
          <w:color w:val="000000"/>
          <w:sz w:val="24"/>
          <w:szCs w:val="24"/>
        </w:rPr>
        <w:t> </w:t>
      </w:r>
      <w:r w:rsidRPr="000A615D">
        <w:rPr>
          <w:rFonts w:eastAsiaTheme="minorEastAsia" w:cs="Arial"/>
          <w:color w:val="000000"/>
          <w:sz w:val="24"/>
          <w:szCs w:val="24"/>
          <w:lang w:eastAsia="es-ES"/>
        </w:rPr>
        <w:t>El Director de la Oficina de Asistencia Técnica Presupuestal (OATP) de la Cámara de Representante será elegido por la Mesa Directiva de la Cámara de Representantes para un periodo de 4 años, luego de concurso público de méritos organizado por la Universidad Nacional de Colombia que conduzca a la selección de una terna de candidatos a la dirección de la Oficina de Asistencia Técnica Presupuestal (OATP). El Director podrá ser reelegido por un periodo. El Director se posesionará ante la Mesa Directiva de la Cámara de Representantes.</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Parágrafo transitorio.</w:t>
      </w:r>
      <w:r w:rsidRPr="000A615D">
        <w:rPr>
          <w:rFonts w:cs="Arial"/>
          <w:color w:val="000000"/>
          <w:sz w:val="24"/>
          <w:szCs w:val="24"/>
        </w:rPr>
        <w:t xml:space="preserve"> Con el fin de facilitar la transición hacia el nuevo esquema institucional, una vez aprobada esta ley, la Facultad de Ciencias Económicas de la Universidad Nacional iniciará el proceso de selección de candidatos con el fin de tener una lista de tres candidatos preseleccionados para la escogencia del Director de acuerdo a lo establecido en la presente ley. </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13°. </w:t>
      </w:r>
      <w:r w:rsidRPr="000A615D">
        <w:rPr>
          <w:rFonts w:cs="Arial"/>
          <w:b/>
          <w:iCs/>
          <w:color w:val="000000"/>
          <w:sz w:val="24"/>
          <w:szCs w:val="24"/>
        </w:rPr>
        <w:t>Requisitos para el desempeño de Director</w:t>
      </w:r>
      <w:r w:rsidRPr="000A615D">
        <w:rPr>
          <w:rFonts w:cs="Arial"/>
          <w:iCs/>
          <w:color w:val="000000"/>
          <w:sz w:val="24"/>
          <w:szCs w:val="24"/>
        </w:rPr>
        <w:t>.</w:t>
      </w:r>
      <w:r w:rsidRPr="000A615D">
        <w:rPr>
          <w:rFonts w:cs="Arial"/>
          <w:color w:val="000000"/>
          <w:sz w:val="24"/>
          <w:szCs w:val="24"/>
        </w:rPr>
        <w:t> Para desempeñar el cargo de Director de la Oficina de Asistencia Técnica Presupuestal (OATP) de la Cámara de Representantes, se acreditarán los siguientes requisitos mínimos:</w:t>
      </w:r>
    </w:p>
    <w:p w:rsidR="00790E54" w:rsidRPr="000A615D" w:rsidRDefault="00790E54" w:rsidP="00790E54">
      <w:pPr>
        <w:pStyle w:val="Prrafodelista"/>
        <w:numPr>
          <w:ilvl w:val="0"/>
          <w:numId w:val="4"/>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Tener título universitario en economía.</w:t>
      </w:r>
    </w:p>
    <w:p w:rsidR="00790E54" w:rsidRPr="000A615D" w:rsidRDefault="00790E54" w:rsidP="00790E54">
      <w:pPr>
        <w:pStyle w:val="Prrafodelista"/>
        <w:numPr>
          <w:ilvl w:val="0"/>
          <w:numId w:val="4"/>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 xml:space="preserve">Título de maestría y doctorado en cualquiera de estas áreas: Economía, Finanzas Públicas, o Administración Pública. </w:t>
      </w:r>
    </w:p>
    <w:p w:rsidR="00790E54" w:rsidRPr="000A615D" w:rsidRDefault="00790E54" w:rsidP="00790E54">
      <w:pPr>
        <w:pStyle w:val="Prrafodelista"/>
        <w:numPr>
          <w:ilvl w:val="0"/>
          <w:numId w:val="4"/>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 xml:space="preserve">Al menos (8) ocho años de experiencia profesional relacionada o específica adquirida en cualquier tiempo.  </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lastRenderedPageBreak/>
        <w:t xml:space="preserve">Artículo 14°.  </w:t>
      </w:r>
      <w:r w:rsidRPr="000A615D">
        <w:rPr>
          <w:rFonts w:cs="Arial"/>
          <w:b/>
          <w:iCs/>
          <w:color w:val="000000"/>
          <w:sz w:val="24"/>
          <w:szCs w:val="24"/>
        </w:rPr>
        <w:t>Funciones de la Subdirección de Análisis Presupuestal.</w:t>
      </w:r>
      <w:r w:rsidRPr="000A615D">
        <w:rPr>
          <w:rFonts w:cs="Arial"/>
          <w:b/>
          <w:color w:val="000000"/>
          <w:sz w:val="24"/>
          <w:szCs w:val="24"/>
        </w:rPr>
        <w:t> </w:t>
      </w:r>
      <w:r w:rsidRPr="000A615D">
        <w:rPr>
          <w:rFonts w:cs="Arial"/>
          <w:color w:val="000000"/>
          <w:sz w:val="24"/>
          <w:szCs w:val="24"/>
        </w:rPr>
        <w:t>Son funciones de esta subdirección:</w:t>
      </w:r>
    </w:p>
    <w:p w:rsidR="00790E54" w:rsidRPr="000A615D" w:rsidRDefault="00790E54" w:rsidP="00790E54">
      <w:pPr>
        <w:pStyle w:val="Prrafodelista"/>
        <w:numPr>
          <w:ilvl w:val="0"/>
          <w:numId w:val="7"/>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Prestar el apoyo técnico y administrativo necesario a la Dirección de la Oficina de Asistencia Técnica Presupuestal para el cabal cumplimento de sus funciones</w:t>
      </w:r>
    </w:p>
    <w:p w:rsidR="00790E54" w:rsidRPr="000A615D" w:rsidRDefault="00790E54" w:rsidP="00790E54">
      <w:pPr>
        <w:pStyle w:val="Prrafodelista"/>
        <w:numPr>
          <w:ilvl w:val="0"/>
          <w:numId w:val="7"/>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Consolidar y preparar los informes que la Dirección requiera para cumplir con el objeto de la Oficina de Asistencia Técnica Presupuestal (OATP).</w:t>
      </w:r>
    </w:p>
    <w:p w:rsidR="00790E54" w:rsidRPr="000A615D" w:rsidRDefault="00790E54" w:rsidP="00790E54">
      <w:pPr>
        <w:pStyle w:val="Prrafodelista"/>
        <w:numPr>
          <w:ilvl w:val="0"/>
          <w:numId w:val="7"/>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Adelantar las acciones necesarias para la preparación, presentación y divulgación de los documentos e investigaciones de la subdirección.</w:t>
      </w:r>
    </w:p>
    <w:p w:rsidR="00790E54" w:rsidRPr="000A615D" w:rsidRDefault="00790E54" w:rsidP="00790E54">
      <w:pPr>
        <w:pStyle w:val="Prrafodelista"/>
        <w:numPr>
          <w:ilvl w:val="0"/>
          <w:numId w:val="7"/>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Coordinar y apoyar técnicamente el análisis de la información que tiene que ver con la preparación, presentación y estudio del proyecto de presupuesto general de la nación.</w:t>
      </w:r>
    </w:p>
    <w:p w:rsidR="00790E54" w:rsidRPr="000A615D" w:rsidRDefault="00790E54" w:rsidP="00790E54">
      <w:pPr>
        <w:pStyle w:val="Prrafodelista"/>
        <w:numPr>
          <w:ilvl w:val="0"/>
          <w:numId w:val="7"/>
        </w:numPr>
        <w:spacing w:after="120"/>
        <w:contextualSpacing w:val="0"/>
        <w:jc w:val="both"/>
        <w:rPr>
          <w:rFonts w:cs="Arial"/>
          <w:color w:val="000000"/>
          <w:sz w:val="24"/>
          <w:szCs w:val="24"/>
          <w:lang w:val="es-ES_tradnl"/>
        </w:rPr>
      </w:pPr>
      <w:r w:rsidRPr="000A615D">
        <w:rPr>
          <w:rFonts w:cs="Arial"/>
          <w:color w:val="000000"/>
          <w:sz w:val="24"/>
          <w:szCs w:val="24"/>
          <w:lang w:val="es-ES_tradnl"/>
        </w:rPr>
        <w:t xml:space="preserve">Realizar el seguimiento a la actividad económica y la elaboración de documentos descriptivos y analíticos que faciliten el cumplimiento de las funciones de la Cámara de Representes en el proyecto de ley del Presupuesto General de la Nación. </w:t>
      </w:r>
    </w:p>
    <w:p w:rsidR="00790E54" w:rsidRPr="000A615D" w:rsidRDefault="00790E54" w:rsidP="00790E54">
      <w:pPr>
        <w:pStyle w:val="Prrafodelista"/>
        <w:numPr>
          <w:ilvl w:val="0"/>
          <w:numId w:val="7"/>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Elaborar estudios de análisis de coyuntura sobre sectores específicos de la economía, que faciliten el cumplimiento de las funciones de la Cámara de Representantes.</w:t>
      </w:r>
    </w:p>
    <w:p w:rsidR="00790E54" w:rsidRPr="000A615D" w:rsidRDefault="00790E54" w:rsidP="00790E54">
      <w:pPr>
        <w:pStyle w:val="Prrafodelista"/>
        <w:numPr>
          <w:ilvl w:val="0"/>
          <w:numId w:val="7"/>
        </w:numPr>
        <w:spacing w:before="45" w:after="120" w:line="288" w:lineRule="atLeast"/>
        <w:contextualSpacing w:val="0"/>
        <w:jc w:val="both"/>
        <w:textAlignment w:val="center"/>
        <w:rPr>
          <w:rFonts w:cs="Arial"/>
          <w:color w:val="000000"/>
          <w:spacing w:val="-2"/>
          <w:sz w:val="24"/>
          <w:szCs w:val="24"/>
          <w:lang w:val="es-ES_tradnl"/>
        </w:rPr>
      </w:pPr>
      <w:r w:rsidRPr="000A615D">
        <w:rPr>
          <w:rFonts w:cs="Arial"/>
          <w:color w:val="000000"/>
          <w:spacing w:val="-2"/>
          <w:sz w:val="24"/>
          <w:szCs w:val="24"/>
          <w:lang w:val="es-ES_tradnl"/>
        </w:rPr>
        <w:t>Las demás funciones que le sean asignadas de acuerdo con la naturaleza de la dependencia.</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15°. </w:t>
      </w:r>
      <w:r w:rsidRPr="000A615D">
        <w:rPr>
          <w:rFonts w:cs="Arial"/>
          <w:b/>
          <w:iCs/>
          <w:color w:val="000000"/>
          <w:sz w:val="24"/>
          <w:szCs w:val="24"/>
        </w:rPr>
        <w:t>Funciones de la Subdirección de Análisis de Impacto Fiscal</w:t>
      </w:r>
      <w:r w:rsidRPr="000A615D">
        <w:rPr>
          <w:rFonts w:cs="Arial"/>
          <w:iCs/>
          <w:color w:val="000000"/>
          <w:sz w:val="24"/>
          <w:szCs w:val="24"/>
        </w:rPr>
        <w:t>.</w:t>
      </w:r>
      <w:r w:rsidRPr="000A615D">
        <w:rPr>
          <w:rFonts w:cs="Arial"/>
          <w:color w:val="000000"/>
          <w:sz w:val="24"/>
          <w:szCs w:val="24"/>
        </w:rPr>
        <w:t> Son funciones de esta subdirección:</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Prestar el apoyo técnico y administrativo necesario a la Dirección de la Oficina de Asistencia Técnica Presupuestal (OATP), para el cabal cumplimento de sus funciones.</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Asesorar a la Dirección en la identificación y evaluación de los proyectos de ley que tengan impacto fiscal.</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Adelantar las acciones necesarias para la preparación, presentación y divulgación de los documentos e investigaciones de la subdirección.</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Elaborar los informes estadísticos que permitan la toma de decisiones sobre proyectos de ley que tengan impacto fiscal.</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Consolidar y preparar los informes que Dirección requiera para cumplir con el objeto de la Oficina de Asistencia Técnica Presupuestal (OATP).</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pacing w:val="-2"/>
          <w:sz w:val="24"/>
          <w:szCs w:val="24"/>
          <w:lang w:val="es-ES_tradnl"/>
        </w:rPr>
      </w:pPr>
      <w:r w:rsidRPr="000A615D">
        <w:rPr>
          <w:rFonts w:cs="Arial"/>
          <w:color w:val="000000"/>
          <w:sz w:val="24"/>
          <w:szCs w:val="24"/>
          <w:lang w:val="es-ES_tradnl"/>
        </w:rPr>
        <w:t xml:space="preserve">Realizar el seguimiento a la actividad económica y la elaboración de documentos descriptivos y analíticos que apoyen la toma de decisiones en los proyectos de ley que tienen impacto fiscal. </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Coordinar y apoyar técnicamente el análisis de la información que tiene que ver con la preparación, presentación y estudio de proyectos de ley que tengan impacto fiscal.</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pacing w:val="-2"/>
          <w:sz w:val="24"/>
          <w:szCs w:val="24"/>
          <w:lang w:val="es-ES_tradnl"/>
        </w:rPr>
        <w:lastRenderedPageBreak/>
        <w:t>Las demás funciones que le sean asignadas de acuerdo con la naturaleza de la dependencia.</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16°. </w:t>
      </w:r>
      <w:r w:rsidRPr="000A615D">
        <w:rPr>
          <w:rFonts w:cs="Arial"/>
          <w:b/>
          <w:iCs/>
          <w:color w:val="000000"/>
          <w:sz w:val="24"/>
          <w:szCs w:val="24"/>
        </w:rPr>
        <w:t>Requisitos para desempeñar el cargo de Subdirector</w:t>
      </w:r>
      <w:r w:rsidRPr="000A615D">
        <w:rPr>
          <w:rFonts w:cs="Arial"/>
          <w:iCs/>
          <w:color w:val="000000"/>
          <w:sz w:val="24"/>
          <w:szCs w:val="24"/>
        </w:rPr>
        <w:t>.</w:t>
      </w:r>
      <w:r w:rsidRPr="000A615D">
        <w:rPr>
          <w:rFonts w:cs="Arial"/>
          <w:color w:val="000000"/>
          <w:sz w:val="24"/>
          <w:szCs w:val="24"/>
        </w:rPr>
        <w:t> Los requisitos para desempeñar el empleo de Subdirector serán los mismos exigidos para desempeñar el de Director, excepto el parágrafo (c), ya que se requerirá al menos (5) cinco años de experiencia profesional relacionada o específica adquirida en cualquier tiempo. Los subdirectores serán empleados en calidad de libre nombramiento y remoción por parte del Director. Los cargos de los niveles de subdirector deberán contar con un concurso público de méritos organizado por la Universidad Nacional de Colombia que conduzca a la selección de una terna de candidatos para los puestos en mención.</w:t>
      </w:r>
    </w:p>
    <w:p w:rsidR="00790E54" w:rsidRPr="000A615D" w:rsidRDefault="00790E54" w:rsidP="00790E54">
      <w:pPr>
        <w:spacing w:before="45" w:after="120" w:line="288" w:lineRule="atLeast"/>
        <w:jc w:val="both"/>
        <w:textAlignment w:val="center"/>
        <w:rPr>
          <w:rFonts w:cs="Arial"/>
          <w:b/>
          <w:iCs/>
          <w:color w:val="000000"/>
          <w:sz w:val="24"/>
          <w:szCs w:val="24"/>
        </w:rPr>
      </w:pPr>
      <w:r w:rsidRPr="000A615D">
        <w:rPr>
          <w:rFonts w:cs="Arial"/>
          <w:b/>
          <w:color w:val="000000"/>
          <w:sz w:val="24"/>
          <w:szCs w:val="24"/>
        </w:rPr>
        <w:t>Artículo 17°. </w:t>
      </w:r>
      <w:r w:rsidRPr="000A615D">
        <w:rPr>
          <w:rFonts w:cs="Arial"/>
          <w:b/>
          <w:iCs/>
          <w:color w:val="000000"/>
          <w:sz w:val="24"/>
          <w:szCs w:val="24"/>
        </w:rPr>
        <w:t xml:space="preserve">Asesores. </w:t>
      </w:r>
      <w:r w:rsidRPr="000A615D">
        <w:rPr>
          <w:rFonts w:cs="Arial"/>
          <w:iCs/>
          <w:color w:val="000000"/>
          <w:sz w:val="24"/>
          <w:szCs w:val="24"/>
        </w:rPr>
        <w:t xml:space="preserve">La </w:t>
      </w:r>
      <w:r w:rsidRPr="000A615D">
        <w:rPr>
          <w:rFonts w:cs="Arial"/>
          <w:color w:val="000000"/>
          <w:sz w:val="24"/>
          <w:szCs w:val="24"/>
        </w:rPr>
        <w:t>Oficina de Asistencia Técnica Presupuestal contará con el apoyo de mínimo seis (6) asesores profesionales y un (1) profesional administrativo que brindará apoyo para el cabal cumplimento de sus funciones y serán distribuidos a consideración del Director entre las dependencias.</w:t>
      </w:r>
      <w:r w:rsidRPr="000A615D">
        <w:rPr>
          <w:rFonts w:cs="Arial"/>
          <w:sz w:val="24"/>
          <w:szCs w:val="24"/>
        </w:rPr>
        <w:t xml:space="preserve"> </w:t>
      </w:r>
      <w:r w:rsidRPr="000A615D">
        <w:rPr>
          <w:rFonts w:cs="Arial"/>
          <w:color w:val="000000"/>
          <w:sz w:val="24"/>
          <w:szCs w:val="24"/>
        </w:rPr>
        <w:t>Los asesores serán empleados en calidad de libre nombramiento y remoción por parte del Director. Los cargos de los niveles de asesores deberán contar con un concurso público de méritos organizado por la Universidad Nacional de Colombia que conduzca a la selección de una terna de candidatos para los puestos en mención.</w:t>
      </w:r>
    </w:p>
    <w:p w:rsidR="00790E54" w:rsidRPr="000A615D" w:rsidRDefault="00790E54" w:rsidP="00790E54">
      <w:pPr>
        <w:spacing w:before="45" w:after="120" w:line="288" w:lineRule="atLeast"/>
        <w:jc w:val="both"/>
        <w:textAlignment w:val="center"/>
        <w:rPr>
          <w:rFonts w:cs="Arial"/>
          <w:b/>
          <w:color w:val="000000"/>
          <w:sz w:val="24"/>
          <w:szCs w:val="24"/>
        </w:rPr>
      </w:pPr>
      <w:r w:rsidRPr="000A615D">
        <w:rPr>
          <w:rFonts w:cs="Arial"/>
          <w:b/>
          <w:color w:val="000000"/>
          <w:sz w:val="24"/>
          <w:szCs w:val="24"/>
        </w:rPr>
        <w:t xml:space="preserve">Artículo 18°. Salarios.  </w:t>
      </w:r>
    </w:p>
    <w:p w:rsidR="00790E54" w:rsidRPr="000A615D" w:rsidRDefault="00790E54" w:rsidP="00790E54">
      <w:pPr>
        <w:pStyle w:val="Prrafodelista"/>
        <w:numPr>
          <w:ilvl w:val="0"/>
          <w:numId w:val="9"/>
        </w:numPr>
        <w:spacing w:before="45" w:after="120" w:line="288" w:lineRule="atLeast"/>
        <w:jc w:val="both"/>
        <w:textAlignment w:val="center"/>
        <w:rPr>
          <w:rFonts w:cs="Arial"/>
          <w:color w:val="000000"/>
          <w:sz w:val="24"/>
          <w:szCs w:val="24"/>
          <w:lang w:val="es-ES_tradnl" w:eastAsia="es-ES_tradnl"/>
        </w:rPr>
      </w:pPr>
      <w:r w:rsidRPr="000A615D">
        <w:rPr>
          <w:rFonts w:cs="Arial"/>
          <w:color w:val="000000"/>
          <w:sz w:val="24"/>
          <w:szCs w:val="24"/>
          <w:lang w:val="es-ES_tradnl" w:eastAsia="es-ES_tradnl"/>
        </w:rPr>
        <w:t xml:space="preserve">La asignación básica mensual del Director de la Director de la Oficina de Asistencia Técnica Presupuestal (OATP) de la Cámara de Representantes será igual a la del Director Administrativo del Congreso. </w:t>
      </w:r>
    </w:p>
    <w:p w:rsidR="00790E54" w:rsidRPr="000A615D" w:rsidRDefault="00790E54" w:rsidP="00790E54">
      <w:pPr>
        <w:pStyle w:val="Prrafodelista"/>
        <w:spacing w:before="45" w:after="120" w:line="288" w:lineRule="atLeast"/>
        <w:jc w:val="both"/>
        <w:textAlignment w:val="center"/>
        <w:rPr>
          <w:rFonts w:cs="Arial"/>
          <w:color w:val="000000"/>
          <w:sz w:val="24"/>
          <w:szCs w:val="24"/>
          <w:lang w:val="es-ES_tradnl" w:eastAsia="es-ES_tradnl"/>
        </w:rPr>
      </w:pPr>
    </w:p>
    <w:p w:rsidR="00790E54" w:rsidRPr="000A615D" w:rsidRDefault="00790E54" w:rsidP="00790E54">
      <w:pPr>
        <w:pStyle w:val="Prrafodelista"/>
        <w:numPr>
          <w:ilvl w:val="0"/>
          <w:numId w:val="9"/>
        </w:numPr>
        <w:spacing w:before="45" w:after="120" w:line="288" w:lineRule="atLeast"/>
        <w:jc w:val="both"/>
        <w:textAlignment w:val="center"/>
        <w:rPr>
          <w:rFonts w:cs="Arial"/>
          <w:color w:val="000000"/>
          <w:sz w:val="24"/>
          <w:szCs w:val="24"/>
          <w:lang w:val="es-ES_tradnl" w:eastAsia="es-ES_tradnl"/>
        </w:rPr>
      </w:pPr>
      <w:r w:rsidRPr="000A615D">
        <w:rPr>
          <w:rFonts w:cs="Arial"/>
          <w:color w:val="000000"/>
          <w:sz w:val="24"/>
          <w:szCs w:val="24"/>
          <w:lang w:val="es-ES_tradnl" w:eastAsia="es-ES_tradnl"/>
        </w:rPr>
        <w:t xml:space="preserve">La asignación básica mensual de los Subdirectores de la Oficina de Asistencia Técnica Presupuestal (OATP) de la Cámara de Representantes será igual a la de un del Jefe de división de una Dirección Administrativa del Congreso. </w:t>
      </w:r>
    </w:p>
    <w:p w:rsidR="00790E54" w:rsidRPr="000A615D" w:rsidRDefault="00790E54" w:rsidP="00790E54">
      <w:pPr>
        <w:pStyle w:val="Prrafodelista"/>
        <w:rPr>
          <w:rFonts w:cs="Arial"/>
          <w:color w:val="000000"/>
          <w:sz w:val="24"/>
          <w:szCs w:val="24"/>
          <w:lang w:val="es-ES_tradnl" w:eastAsia="es-ES_tradnl"/>
        </w:rPr>
      </w:pPr>
    </w:p>
    <w:p w:rsidR="00790E54" w:rsidRPr="000A615D" w:rsidRDefault="00790E54" w:rsidP="00790E54">
      <w:pPr>
        <w:pStyle w:val="Prrafodelista"/>
        <w:numPr>
          <w:ilvl w:val="0"/>
          <w:numId w:val="9"/>
        </w:numPr>
        <w:spacing w:before="45" w:after="120" w:line="288" w:lineRule="atLeast"/>
        <w:jc w:val="both"/>
        <w:textAlignment w:val="center"/>
        <w:rPr>
          <w:rFonts w:cs="Arial"/>
          <w:color w:val="000000"/>
          <w:sz w:val="24"/>
          <w:szCs w:val="24"/>
          <w:lang w:val="es-ES_tradnl" w:eastAsia="es-ES_tradnl"/>
        </w:rPr>
      </w:pPr>
      <w:r w:rsidRPr="000A615D">
        <w:rPr>
          <w:rFonts w:cs="Arial"/>
          <w:color w:val="000000"/>
          <w:sz w:val="24"/>
          <w:szCs w:val="24"/>
          <w:lang w:val="es-ES_tradnl" w:eastAsia="es-ES_tradnl"/>
        </w:rPr>
        <w:t xml:space="preserve">La asignación básica mensual de los Asesores de la Oficina de Asistencia Técnica Presupuestal (OATP) de la Cámara de Representantes será igual a la de un Asesor I de una Unidad Técnica Legislativa. </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19°. </w:t>
      </w:r>
      <w:r w:rsidRPr="000A615D">
        <w:rPr>
          <w:rFonts w:cs="Arial"/>
          <w:b/>
          <w:iCs/>
          <w:color w:val="000000"/>
          <w:sz w:val="24"/>
          <w:szCs w:val="24"/>
        </w:rPr>
        <w:t>Vigencia</w:t>
      </w:r>
      <w:r w:rsidRPr="000A615D">
        <w:rPr>
          <w:rFonts w:cs="Arial"/>
          <w:color w:val="000000"/>
          <w:sz w:val="24"/>
          <w:szCs w:val="24"/>
        </w:rPr>
        <w:t xml:space="preserve">. La presente ley rige a partir de la fecha de su promulgación y derogan cualquier disposición que le sea contraria. </w:t>
      </w:r>
    </w:p>
    <w:p w:rsidR="00790E54" w:rsidRPr="000A615D" w:rsidRDefault="00790E54" w:rsidP="00790E54">
      <w:pPr>
        <w:spacing w:before="45" w:after="120" w:line="288" w:lineRule="atLeast"/>
        <w:ind w:firstLine="283"/>
        <w:jc w:val="both"/>
        <w:textAlignment w:val="center"/>
        <w:rPr>
          <w:rFonts w:cs="Arial"/>
          <w:color w:val="000000"/>
          <w:sz w:val="24"/>
          <w:szCs w:val="24"/>
        </w:rPr>
      </w:pPr>
    </w:p>
    <w:p w:rsidR="001A293D" w:rsidRDefault="001A293D" w:rsidP="001A293D">
      <w:pPr>
        <w:spacing w:before="45" w:after="120" w:line="288" w:lineRule="atLeast"/>
        <w:jc w:val="both"/>
        <w:textAlignment w:val="center"/>
        <w:rPr>
          <w:rFonts w:cs="Arial"/>
          <w:color w:val="000000"/>
          <w:sz w:val="24"/>
          <w:szCs w:val="24"/>
        </w:rPr>
      </w:pPr>
    </w:p>
    <w:p w:rsidR="001A293D" w:rsidRDefault="001A293D" w:rsidP="001A293D">
      <w:pPr>
        <w:spacing w:before="45" w:after="120" w:line="288" w:lineRule="atLeast"/>
        <w:jc w:val="both"/>
        <w:textAlignment w:val="center"/>
        <w:rPr>
          <w:rFonts w:cs="Arial"/>
          <w:color w:val="000000"/>
          <w:sz w:val="24"/>
          <w:szCs w:val="24"/>
        </w:rPr>
      </w:pPr>
      <w:r w:rsidRPr="0038584F">
        <w:rPr>
          <w:rFonts w:cs="Arial"/>
          <w:color w:val="000000"/>
          <w:sz w:val="24"/>
          <w:szCs w:val="24"/>
        </w:rPr>
        <w:t>De los honorables representantes,</w:t>
      </w:r>
    </w:p>
    <w:p w:rsidR="001A293D" w:rsidRDefault="001A293D" w:rsidP="001A293D">
      <w:pPr>
        <w:spacing w:before="45" w:after="120" w:line="288" w:lineRule="atLeast"/>
        <w:jc w:val="both"/>
        <w:textAlignment w:val="center"/>
        <w:rPr>
          <w:rFonts w:cs="Arial"/>
          <w:color w:val="000000"/>
          <w:sz w:val="24"/>
          <w:szCs w:val="24"/>
        </w:rPr>
      </w:pPr>
    </w:p>
    <w:p w:rsidR="001A293D" w:rsidRDefault="001A293D" w:rsidP="001A293D">
      <w:pPr>
        <w:spacing w:before="45" w:after="120" w:line="288" w:lineRule="atLeast"/>
        <w:jc w:val="both"/>
        <w:textAlignment w:val="center"/>
        <w:rPr>
          <w:rFonts w:cs="Arial"/>
          <w:color w:val="000000"/>
          <w:sz w:val="24"/>
          <w:szCs w:val="24"/>
        </w:rPr>
      </w:pPr>
    </w:p>
    <w:p w:rsidR="001A293D" w:rsidRPr="0038584F" w:rsidRDefault="001A293D" w:rsidP="001A293D">
      <w:pPr>
        <w:spacing w:before="45" w:after="120" w:line="288" w:lineRule="atLeast"/>
        <w:jc w:val="both"/>
        <w:textAlignment w:val="center"/>
        <w:rPr>
          <w:rFonts w:cs="Arial"/>
          <w:color w:val="00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1A293D" w:rsidTr="003B194B">
        <w:tc>
          <w:tcPr>
            <w:tcW w:w="4244" w:type="dxa"/>
          </w:tcPr>
          <w:p w:rsidR="001A293D" w:rsidRDefault="001A293D" w:rsidP="003B194B">
            <w:pPr>
              <w:spacing w:before="45" w:after="120" w:line="288" w:lineRule="atLeast"/>
              <w:jc w:val="center"/>
              <w:textAlignment w:val="center"/>
              <w:rPr>
                <w:rFonts w:cs="Arial"/>
                <w:b/>
                <w:color w:val="000000"/>
                <w:sz w:val="24"/>
                <w:szCs w:val="24"/>
              </w:rPr>
            </w:pPr>
            <w:r>
              <w:rPr>
                <w:rFonts w:cs="Arial"/>
                <w:b/>
                <w:color w:val="000000"/>
                <w:sz w:val="24"/>
                <w:szCs w:val="24"/>
              </w:rPr>
              <w:t>RODRIGO LARA RESTREPO</w:t>
            </w:r>
          </w:p>
          <w:p w:rsidR="001A293D" w:rsidRPr="001A293D" w:rsidRDefault="001A293D" w:rsidP="003B194B">
            <w:pPr>
              <w:spacing w:before="45" w:after="120" w:line="288" w:lineRule="atLeast"/>
              <w:jc w:val="center"/>
              <w:textAlignment w:val="center"/>
              <w:rPr>
                <w:rFonts w:cs="Arial"/>
                <w:color w:val="000000"/>
                <w:sz w:val="24"/>
                <w:szCs w:val="24"/>
              </w:rPr>
            </w:pPr>
            <w:r w:rsidRPr="001A293D">
              <w:rPr>
                <w:rFonts w:cs="Arial"/>
                <w:color w:val="000000"/>
                <w:sz w:val="24"/>
                <w:szCs w:val="24"/>
              </w:rPr>
              <w:lastRenderedPageBreak/>
              <w:t>Representante a la Cámara</w:t>
            </w:r>
          </w:p>
          <w:p w:rsidR="001A293D" w:rsidRDefault="001A293D" w:rsidP="003B194B">
            <w:pPr>
              <w:spacing w:before="45" w:after="120" w:line="288" w:lineRule="atLeast"/>
              <w:jc w:val="center"/>
              <w:textAlignment w:val="center"/>
              <w:rPr>
                <w:rFonts w:cs="Arial"/>
                <w:color w:val="000000"/>
                <w:sz w:val="24"/>
                <w:szCs w:val="24"/>
              </w:rPr>
            </w:pPr>
            <w:r w:rsidRPr="001A293D">
              <w:rPr>
                <w:rFonts w:cs="Arial"/>
                <w:color w:val="000000"/>
                <w:sz w:val="24"/>
                <w:szCs w:val="24"/>
              </w:rPr>
              <w:t>Coordinador Ponente</w:t>
            </w:r>
          </w:p>
          <w:p w:rsidR="001A293D" w:rsidRDefault="001A293D" w:rsidP="003B194B">
            <w:pPr>
              <w:spacing w:before="45" w:after="120" w:line="288" w:lineRule="atLeast"/>
              <w:jc w:val="center"/>
              <w:textAlignment w:val="center"/>
              <w:rPr>
                <w:rFonts w:cs="Arial"/>
                <w:color w:val="000000"/>
                <w:sz w:val="24"/>
                <w:szCs w:val="24"/>
              </w:rPr>
            </w:pPr>
          </w:p>
          <w:p w:rsidR="001A293D" w:rsidRDefault="001A293D" w:rsidP="003B194B">
            <w:pPr>
              <w:spacing w:before="45" w:after="120" w:line="288" w:lineRule="atLeast"/>
              <w:jc w:val="center"/>
              <w:textAlignment w:val="center"/>
              <w:rPr>
                <w:rFonts w:cs="Arial"/>
                <w:color w:val="000000"/>
                <w:sz w:val="24"/>
                <w:szCs w:val="24"/>
              </w:rPr>
            </w:pPr>
          </w:p>
          <w:p w:rsidR="001A293D" w:rsidRDefault="001A293D" w:rsidP="003B194B">
            <w:pPr>
              <w:spacing w:before="45" w:after="120" w:line="288" w:lineRule="atLeast"/>
              <w:jc w:val="center"/>
              <w:textAlignment w:val="center"/>
              <w:rPr>
                <w:rFonts w:cs="Arial"/>
                <w:b/>
                <w:color w:val="000000"/>
                <w:sz w:val="24"/>
                <w:szCs w:val="24"/>
              </w:rPr>
            </w:pPr>
          </w:p>
        </w:tc>
        <w:tc>
          <w:tcPr>
            <w:tcW w:w="4244" w:type="dxa"/>
          </w:tcPr>
          <w:p w:rsidR="001A293D" w:rsidRDefault="001A293D" w:rsidP="003B194B">
            <w:pPr>
              <w:spacing w:before="45" w:after="120" w:line="288" w:lineRule="atLeast"/>
              <w:jc w:val="center"/>
              <w:textAlignment w:val="center"/>
              <w:rPr>
                <w:rFonts w:cs="Arial"/>
                <w:b/>
                <w:color w:val="000000"/>
                <w:sz w:val="24"/>
                <w:szCs w:val="24"/>
              </w:rPr>
            </w:pPr>
            <w:r>
              <w:rPr>
                <w:rFonts w:cs="Arial"/>
                <w:b/>
                <w:color w:val="000000"/>
                <w:sz w:val="24"/>
                <w:szCs w:val="24"/>
              </w:rPr>
              <w:lastRenderedPageBreak/>
              <w:t>JUAN CARLOS GARCIA GOMEZ</w:t>
            </w:r>
          </w:p>
          <w:p w:rsidR="001A293D" w:rsidRPr="001A293D" w:rsidRDefault="001A293D" w:rsidP="003B194B">
            <w:pPr>
              <w:spacing w:before="45" w:after="120" w:line="288" w:lineRule="atLeast"/>
              <w:jc w:val="center"/>
              <w:textAlignment w:val="center"/>
              <w:rPr>
                <w:rFonts w:cs="Arial"/>
                <w:color w:val="000000"/>
                <w:sz w:val="24"/>
                <w:szCs w:val="24"/>
              </w:rPr>
            </w:pPr>
            <w:r w:rsidRPr="001A293D">
              <w:rPr>
                <w:rFonts w:cs="Arial"/>
                <w:color w:val="000000"/>
                <w:sz w:val="24"/>
                <w:szCs w:val="24"/>
              </w:rPr>
              <w:lastRenderedPageBreak/>
              <w:t>Representante a la Cámara</w:t>
            </w:r>
          </w:p>
          <w:p w:rsidR="001A293D" w:rsidRDefault="001A293D" w:rsidP="003B194B">
            <w:pPr>
              <w:spacing w:before="45" w:after="120" w:line="288" w:lineRule="atLeast"/>
              <w:jc w:val="center"/>
              <w:textAlignment w:val="center"/>
              <w:rPr>
                <w:rFonts w:cs="Arial"/>
                <w:b/>
                <w:color w:val="000000"/>
                <w:sz w:val="24"/>
                <w:szCs w:val="24"/>
              </w:rPr>
            </w:pPr>
            <w:r w:rsidRPr="001A293D">
              <w:rPr>
                <w:rFonts w:cs="Arial"/>
                <w:color w:val="000000"/>
                <w:sz w:val="24"/>
                <w:szCs w:val="24"/>
              </w:rPr>
              <w:t>Ponente</w:t>
            </w:r>
          </w:p>
        </w:tc>
      </w:tr>
      <w:tr w:rsidR="001A293D" w:rsidTr="003B194B">
        <w:tc>
          <w:tcPr>
            <w:tcW w:w="4244" w:type="dxa"/>
          </w:tcPr>
          <w:p w:rsidR="001A293D" w:rsidRDefault="001A293D" w:rsidP="003B194B">
            <w:pPr>
              <w:spacing w:before="45" w:after="120" w:line="288" w:lineRule="atLeast"/>
              <w:jc w:val="center"/>
              <w:textAlignment w:val="center"/>
              <w:rPr>
                <w:rFonts w:cs="Arial"/>
                <w:b/>
                <w:color w:val="000000"/>
                <w:sz w:val="24"/>
                <w:szCs w:val="24"/>
              </w:rPr>
            </w:pPr>
            <w:r>
              <w:rPr>
                <w:rFonts w:cs="Arial"/>
                <w:b/>
                <w:color w:val="000000"/>
                <w:sz w:val="24"/>
                <w:szCs w:val="24"/>
              </w:rPr>
              <w:lastRenderedPageBreak/>
              <w:t>HERNAN PENAGOS GIRALDO</w:t>
            </w:r>
          </w:p>
          <w:p w:rsidR="001A293D" w:rsidRPr="001A293D" w:rsidRDefault="001A293D" w:rsidP="003B194B">
            <w:pPr>
              <w:spacing w:before="45" w:after="120" w:line="288" w:lineRule="atLeast"/>
              <w:jc w:val="center"/>
              <w:textAlignment w:val="center"/>
              <w:rPr>
                <w:rFonts w:cs="Arial"/>
                <w:color w:val="000000"/>
                <w:sz w:val="24"/>
                <w:szCs w:val="24"/>
              </w:rPr>
            </w:pPr>
            <w:r w:rsidRPr="001A293D">
              <w:rPr>
                <w:rFonts w:cs="Arial"/>
                <w:color w:val="000000"/>
                <w:sz w:val="24"/>
                <w:szCs w:val="24"/>
              </w:rPr>
              <w:t>Representante a la Cámara</w:t>
            </w:r>
          </w:p>
          <w:p w:rsidR="001A293D" w:rsidRDefault="001A293D" w:rsidP="003B194B">
            <w:pPr>
              <w:spacing w:before="45" w:after="120" w:line="288" w:lineRule="atLeast"/>
              <w:jc w:val="center"/>
              <w:textAlignment w:val="center"/>
              <w:rPr>
                <w:rFonts w:cs="Arial"/>
                <w:color w:val="000000"/>
                <w:sz w:val="24"/>
                <w:szCs w:val="24"/>
              </w:rPr>
            </w:pPr>
            <w:r w:rsidRPr="001A293D">
              <w:rPr>
                <w:rFonts w:cs="Arial"/>
                <w:color w:val="000000"/>
                <w:sz w:val="24"/>
                <w:szCs w:val="24"/>
              </w:rPr>
              <w:t>Ponente</w:t>
            </w:r>
          </w:p>
          <w:p w:rsidR="001A293D" w:rsidRDefault="001A293D" w:rsidP="003B194B">
            <w:pPr>
              <w:spacing w:before="45" w:after="120" w:line="288" w:lineRule="atLeast"/>
              <w:jc w:val="center"/>
              <w:textAlignment w:val="center"/>
              <w:rPr>
                <w:rFonts w:cs="Arial"/>
                <w:color w:val="000000"/>
                <w:sz w:val="24"/>
                <w:szCs w:val="24"/>
              </w:rPr>
            </w:pPr>
          </w:p>
          <w:p w:rsidR="001A293D" w:rsidRDefault="001A293D" w:rsidP="003B194B">
            <w:pPr>
              <w:spacing w:before="45" w:after="120" w:line="288" w:lineRule="atLeast"/>
              <w:jc w:val="center"/>
              <w:textAlignment w:val="center"/>
              <w:rPr>
                <w:rFonts w:cs="Arial"/>
                <w:color w:val="000000"/>
                <w:sz w:val="24"/>
                <w:szCs w:val="24"/>
              </w:rPr>
            </w:pPr>
          </w:p>
          <w:p w:rsidR="001A293D" w:rsidRDefault="001A293D" w:rsidP="003B194B">
            <w:pPr>
              <w:spacing w:before="45" w:after="120" w:line="288" w:lineRule="atLeast"/>
              <w:jc w:val="center"/>
              <w:textAlignment w:val="center"/>
              <w:rPr>
                <w:rFonts w:cs="Arial"/>
                <w:b/>
                <w:color w:val="000000"/>
                <w:sz w:val="24"/>
                <w:szCs w:val="24"/>
              </w:rPr>
            </w:pPr>
          </w:p>
        </w:tc>
        <w:tc>
          <w:tcPr>
            <w:tcW w:w="4244" w:type="dxa"/>
          </w:tcPr>
          <w:p w:rsidR="001A293D" w:rsidRDefault="001A293D" w:rsidP="003B194B">
            <w:pPr>
              <w:spacing w:before="45" w:after="120" w:line="288" w:lineRule="atLeast"/>
              <w:jc w:val="center"/>
              <w:textAlignment w:val="center"/>
              <w:rPr>
                <w:rFonts w:cs="Arial"/>
                <w:b/>
                <w:color w:val="000000"/>
                <w:sz w:val="24"/>
                <w:szCs w:val="24"/>
              </w:rPr>
            </w:pPr>
            <w:r>
              <w:rPr>
                <w:rFonts w:cs="Arial"/>
                <w:b/>
                <w:color w:val="000000"/>
                <w:sz w:val="24"/>
                <w:szCs w:val="24"/>
              </w:rPr>
              <w:t xml:space="preserve">SAMUEL ALEJANDRO HOYOS </w:t>
            </w:r>
          </w:p>
          <w:p w:rsidR="001A293D" w:rsidRPr="001A293D" w:rsidRDefault="001A293D" w:rsidP="003B194B">
            <w:pPr>
              <w:spacing w:before="45" w:after="120" w:line="288" w:lineRule="atLeast"/>
              <w:jc w:val="center"/>
              <w:textAlignment w:val="center"/>
              <w:rPr>
                <w:rFonts w:cs="Arial"/>
                <w:color w:val="000000"/>
                <w:sz w:val="24"/>
                <w:szCs w:val="24"/>
              </w:rPr>
            </w:pPr>
            <w:r w:rsidRPr="001A293D">
              <w:rPr>
                <w:rFonts w:cs="Arial"/>
                <w:color w:val="000000"/>
                <w:sz w:val="24"/>
                <w:szCs w:val="24"/>
              </w:rPr>
              <w:t>Representante a la Cámara</w:t>
            </w:r>
          </w:p>
          <w:p w:rsidR="001A293D" w:rsidRDefault="001A293D" w:rsidP="003B194B">
            <w:pPr>
              <w:spacing w:before="45" w:after="120" w:line="288" w:lineRule="atLeast"/>
              <w:jc w:val="center"/>
              <w:textAlignment w:val="center"/>
              <w:rPr>
                <w:rFonts w:cs="Arial"/>
                <w:b/>
                <w:color w:val="000000"/>
                <w:sz w:val="24"/>
                <w:szCs w:val="24"/>
              </w:rPr>
            </w:pPr>
            <w:r w:rsidRPr="001A293D">
              <w:rPr>
                <w:rFonts w:cs="Arial"/>
                <w:color w:val="000000"/>
                <w:sz w:val="24"/>
                <w:szCs w:val="24"/>
              </w:rPr>
              <w:t>Ponente</w:t>
            </w:r>
          </w:p>
        </w:tc>
      </w:tr>
      <w:tr w:rsidR="001A293D" w:rsidTr="003B194B">
        <w:tc>
          <w:tcPr>
            <w:tcW w:w="4244" w:type="dxa"/>
          </w:tcPr>
          <w:p w:rsidR="001A293D" w:rsidRDefault="001A293D" w:rsidP="003B194B">
            <w:pPr>
              <w:spacing w:before="45" w:after="120" w:line="288" w:lineRule="atLeast"/>
              <w:jc w:val="center"/>
              <w:textAlignment w:val="center"/>
              <w:rPr>
                <w:rFonts w:cs="Arial"/>
                <w:b/>
                <w:color w:val="000000"/>
                <w:sz w:val="24"/>
                <w:szCs w:val="24"/>
              </w:rPr>
            </w:pPr>
            <w:r>
              <w:rPr>
                <w:rFonts w:cs="Arial"/>
                <w:b/>
                <w:color w:val="000000"/>
                <w:sz w:val="24"/>
                <w:szCs w:val="24"/>
              </w:rPr>
              <w:t xml:space="preserve">SILVIO JOSE CARRASQUILLA </w:t>
            </w:r>
          </w:p>
          <w:p w:rsidR="001A293D" w:rsidRPr="001A293D" w:rsidRDefault="001A293D" w:rsidP="003B194B">
            <w:pPr>
              <w:spacing w:before="45" w:after="120" w:line="288" w:lineRule="atLeast"/>
              <w:jc w:val="center"/>
              <w:textAlignment w:val="center"/>
              <w:rPr>
                <w:rFonts w:cs="Arial"/>
                <w:color w:val="000000"/>
                <w:sz w:val="24"/>
                <w:szCs w:val="24"/>
              </w:rPr>
            </w:pPr>
            <w:r w:rsidRPr="001A293D">
              <w:rPr>
                <w:rFonts w:cs="Arial"/>
                <w:color w:val="000000"/>
                <w:sz w:val="24"/>
                <w:szCs w:val="24"/>
              </w:rPr>
              <w:t>Representante a la Cámara</w:t>
            </w:r>
          </w:p>
          <w:p w:rsidR="001A293D" w:rsidRDefault="001A293D" w:rsidP="003B194B">
            <w:pPr>
              <w:spacing w:before="45" w:after="120" w:line="288" w:lineRule="atLeast"/>
              <w:jc w:val="center"/>
              <w:textAlignment w:val="center"/>
              <w:rPr>
                <w:rFonts w:cs="Arial"/>
                <w:color w:val="000000"/>
                <w:sz w:val="24"/>
                <w:szCs w:val="24"/>
              </w:rPr>
            </w:pPr>
            <w:r w:rsidRPr="001A293D">
              <w:rPr>
                <w:rFonts w:cs="Arial"/>
                <w:color w:val="000000"/>
                <w:sz w:val="24"/>
                <w:szCs w:val="24"/>
              </w:rPr>
              <w:t>Ponente</w:t>
            </w:r>
          </w:p>
          <w:p w:rsidR="001A293D" w:rsidRDefault="001A293D" w:rsidP="003B194B">
            <w:pPr>
              <w:spacing w:before="45" w:after="120" w:line="288" w:lineRule="atLeast"/>
              <w:jc w:val="center"/>
              <w:textAlignment w:val="center"/>
              <w:rPr>
                <w:rFonts w:cs="Arial"/>
                <w:color w:val="000000"/>
                <w:sz w:val="24"/>
                <w:szCs w:val="24"/>
              </w:rPr>
            </w:pPr>
          </w:p>
          <w:p w:rsidR="001A293D" w:rsidRDefault="001A293D" w:rsidP="003B194B">
            <w:pPr>
              <w:spacing w:before="45" w:after="120" w:line="288" w:lineRule="atLeast"/>
              <w:jc w:val="center"/>
              <w:textAlignment w:val="center"/>
              <w:rPr>
                <w:rFonts w:cs="Arial"/>
                <w:color w:val="000000"/>
                <w:sz w:val="24"/>
                <w:szCs w:val="24"/>
              </w:rPr>
            </w:pPr>
          </w:p>
          <w:p w:rsidR="001A293D" w:rsidRDefault="001A293D" w:rsidP="003B194B">
            <w:pPr>
              <w:spacing w:before="45" w:after="120" w:line="288" w:lineRule="atLeast"/>
              <w:jc w:val="center"/>
              <w:textAlignment w:val="center"/>
              <w:rPr>
                <w:rFonts w:cs="Arial"/>
                <w:b/>
                <w:color w:val="000000"/>
                <w:sz w:val="24"/>
                <w:szCs w:val="24"/>
              </w:rPr>
            </w:pPr>
          </w:p>
        </w:tc>
        <w:tc>
          <w:tcPr>
            <w:tcW w:w="4244" w:type="dxa"/>
          </w:tcPr>
          <w:p w:rsidR="001A293D" w:rsidRDefault="001A293D" w:rsidP="003B194B">
            <w:pPr>
              <w:spacing w:before="45" w:after="120" w:line="288" w:lineRule="atLeast"/>
              <w:jc w:val="center"/>
              <w:textAlignment w:val="center"/>
              <w:rPr>
                <w:rFonts w:cs="Arial"/>
                <w:b/>
                <w:color w:val="000000"/>
                <w:sz w:val="24"/>
                <w:szCs w:val="24"/>
              </w:rPr>
            </w:pPr>
            <w:r>
              <w:rPr>
                <w:rFonts w:cs="Arial"/>
                <w:b/>
                <w:color w:val="000000"/>
                <w:sz w:val="24"/>
                <w:szCs w:val="24"/>
              </w:rPr>
              <w:t>FERNANDO DE LA PEÑA MARQUEZ</w:t>
            </w:r>
          </w:p>
          <w:p w:rsidR="001A293D" w:rsidRPr="001A293D" w:rsidRDefault="001A293D" w:rsidP="003B194B">
            <w:pPr>
              <w:spacing w:before="45" w:after="120" w:line="288" w:lineRule="atLeast"/>
              <w:jc w:val="center"/>
              <w:textAlignment w:val="center"/>
              <w:rPr>
                <w:rFonts w:cs="Arial"/>
                <w:color w:val="000000"/>
                <w:sz w:val="24"/>
                <w:szCs w:val="24"/>
              </w:rPr>
            </w:pPr>
            <w:r w:rsidRPr="001A293D">
              <w:rPr>
                <w:rFonts w:cs="Arial"/>
                <w:color w:val="000000"/>
                <w:sz w:val="24"/>
                <w:szCs w:val="24"/>
              </w:rPr>
              <w:t>Representante a la Cámara</w:t>
            </w:r>
          </w:p>
          <w:p w:rsidR="001A293D" w:rsidRDefault="001A293D" w:rsidP="003B194B">
            <w:pPr>
              <w:spacing w:before="45" w:after="120" w:line="288" w:lineRule="atLeast"/>
              <w:jc w:val="center"/>
              <w:textAlignment w:val="center"/>
              <w:rPr>
                <w:rFonts w:cs="Arial"/>
                <w:b/>
                <w:color w:val="000000"/>
                <w:sz w:val="24"/>
                <w:szCs w:val="24"/>
              </w:rPr>
            </w:pPr>
            <w:r w:rsidRPr="001A293D">
              <w:rPr>
                <w:rFonts w:cs="Arial"/>
                <w:color w:val="000000"/>
                <w:sz w:val="24"/>
                <w:szCs w:val="24"/>
              </w:rPr>
              <w:t>Ponente</w:t>
            </w:r>
          </w:p>
        </w:tc>
      </w:tr>
      <w:tr w:rsidR="001A293D" w:rsidTr="003B194B">
        <w:tc>
          <w:tcPr>
            <w:tcW w:w="4244" w:type="dxa"/>
          </w:tcPr>
          <w:p w:rsidR="001A293D" w:rsidRPr="001A293D" w:rsidRDefault="001A293D" w:rsidP="003B194B">
            <w:pPr>
              <w:spacing w:before="45" w:after="120" w:line="288" w:lineRule="atLeast"/>
              <w:jc w:val="center"/>
              <w:textAlignment w:val="center"/>
              <w:rPr>
                <w:rFonts w:cs="Arial"/>
                <w:b/>
                <w:color w:val="000000"/>
                <w:sz w:val="24"/>
                <w:szCs w:val="24"/>
              </w:rPr>
            </w:pPr>
            <w:r w:rsidRPr="001A293D">
              <w:rPr>
                <w:rFonts w:cs="Arial"/>
                <w:b/>
                <w:color w:val="000000"/>
                <w:sz w:val="24"/>
                <w:szCs w:val="24"/>
              </w:rPr>
              <w:t xml:space="preserve">ANGELICA LOZANO CORREA </w:t>
            </w:r>
          </w:p>
          <w:p w:rsidR="001A293D" w:rsidRPr="001A293D" w:rsidRDefault="001A293D" w:rsidP="003B194B">
            <w:pPr>
              <w:spacing w:before="45" w:after="120" w:line="288" w:lineRule="atLeast"/>
              <w:jc w:val="center"/>
              <w:textAlignment w:val="center"/>
              <w:rPr>
                <w:rFonts w:cs="Arial"/>
                <w:color w:val="000000"/>
                <w:sz w:val="24"/>
                <w:szCs w:val="24"/>
              </w:rPr>
            </w:pPr>
            <w:r w:rsidRPr="001A293D">
              <w:rPr>
                <w:rFonts w:cs="Arial"/>
                <w:color w:val="000000"/>
                <w:sz w:val="24"/>
                <w:szCs w:val="24"/>
              </w:rPr>
              <w:t>Representante a la Cámara</w:t>
            </w:r>
          </w:p>
          <w:p w:rsidR="001A293D" w:rsidRPr="001A293D" w:rsidRDefault="001A293D" w:rsidP="003B194B">
            <w:pPr>
              <w:spacing w:before="45" w:after="120" w:line="288" w:lineRule="atLeast"/>
              <w:jc w:val="center"/>
              <w:textAlignment w:val="center"/>
              <w:rPr>
                <w:rFonts w:cs="Arial"/>
                <w:color w:val="000000"/>
                <w:sz w:val="24"/>
                <w:szCs w:val="24"/>
              </w:rPr>
            </w:pPr>
            <w:r w:rsidRPr="001A293D">
              <w:rPr>
                <w:rFonts w:cs="Arial"/>
                <w:color w:val="000000"/>
                <w:sz w:val="24"/>
                <w:szCs w:val="24"/>
              </w:rPr>
              <w:t>Ponente</w:t>
            </w:r>
          </w:p>
        </w:tc>
        <w:tc>
          <w:tcPr>
            <w:tcW w:w="4244" w:type="dxa"/>
          </w:tcPr>
          <w:p w:rsidR="001A293D" w:rsidRPr="001A293D" w:rsidRDefault="001A293D" w:rsidP="003B194B">
            <w:pPr>
              <w:spacing w:before="45" w:after="120" w:line="288" w:lineRule="atLeast"/>
              <w:jc w:val="center"/>
              <w:textAlignment w:val="center"/>
              <w:rPr>
                <w:rFonts w:cs="Arial"/>
                <w:b/>
                <w:color w:val="000000"/>
                <w:sz w:val="24"/>
                <w:szCs w:val="24"/>
              </w:rPr>
            </w:pPr>
            <w:r w:rsidRPr="001A293D">
              <w:rPr>
                <w:rFonts w:cs="Arial"/>
                <w:b/>
                <w:color w:val="000000"/>
                <w:sz w:val="24"/>
                <w:szCs w:val="24"/>
              </w:rPr>
              <w:t>CARLOS GERMAN NAVAS TALERO</w:t>
            </w:r>
          </w:p>
          <w:p w:rsidR="001A293D" w:rsidRPr="001A293D" w:rsidRDefault="001A293D" w:rsidP="003B194B">
            <w:pPr>
              <w:spacing w:before="45" w:after="120" w:line="288" w:lineRule="atLeast"/>
              <w:jc w:val="center"/>
              <w:textAlignment w:val="center"/>
              <w:rPr>
                <w:rFonts w:cs="Arial"/>
                <w:color w:val="000000"/>
                <w:sz w:val="24"/>
                <w:szCs w:val="24"/>
              </w:rPr>
            </w:pPr>
            <w:r w:rsidRPr="001A293D">
              <w:rPr>
                <w:rFonts w:cs="Arial"/>
                <w:color w:val="000000"/>
                <w:sz w:val="24"/>
                <w:szCs w:val="24"/>
              </w:rPr>
              <w:t>Representante a la Cámara</w:t>
            </w:r>
          </w:p>
          <w:p w:rsidR="001A293D" w:rsidRPr="001A293D" w:rsidRDefault="001A293D" w:rsidP="003B194B">
            <w:pPr>
              <w:spacing w:before="45" w:after="120" w:line="288" w:lineRule="atLeast"/>
              <w:jc w:val="center"/>
              <w:textAlignment w:val="center"/>
              <w:rPr>
                <w:rFonts w:cs="Arial"/>
                <w:color w:val="000000"/>
                <w:sz w:val="24"/>
                <w:szCs w:val="24"/>
              </w:rPr>
            </w:pPr>
            <w:r w:rsidRPr="001A293D">
              <w:rPr>
                <w:rFonts w:cs="Arial"/>
                <w:color w:val="000000"/>
                <w:sz w:val="24"/>
                <w:szCs w:val="24"/>
              </w:rPr>
              <w:t>Ponente</w:t>
            </w:r>
          </w:p>
        </w:tc>
      </w:tr>
    </w:tbl>
    <w:p w:rsidR="001A293D" w:rsidRPr="000A615D" w:rsidRDefault="001A293D" w:rsidP="001A293D">
      <w:pPr>
        <w:spacing w:before="45" w:after="120" w:line="288" w:lineRule="atLeast"/>
        <w:jc w:val="center"/>
        <w:textAlignment w:val="center"/>
        <w:rPr>
          <w:rFonts w:cs="Arial"/>
          <w:b/>
          <w:color w:val="000000"/>
          <w:sz w:val="24"/>
          <w:szCs w:val="24"/>
        </w:rPr>
      </w:pPr>
    </w:p>
    <w:p w:rsidR="00CA79AB" w:rsidRPr="000A615D" w:rsidRDefault="00CA79AB" w:rsidP="00CA79AB">
      <w:pPr>
        <w:spacing w:line="0" w:lineRule="atLeast"/>
        <w:jc w:val="both"/>
        <w:rPr>
          <w:rFonts w:cs="Arial"/>
          <w:b/>
          <w:sz w:val="24"/>
          <w:szCs w:val="24"/>
        </w:rPr>
      </w:pPr>
    </w:p>
    <w:sectPr w:rsidR="00CA79AB" w:rsidRPr="000A615D" w:rsidSect="00D93B69">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A60" w:rsidRDefault="00A41A60" w:rsidP="00CA79AB">
      <w:r>
        <w:separator/>
      </w:r>
    </w:p>
  </w:endnote>
  <w:endnote w:type="continuationSeparator" w:id="0">
    <w:p w:rsidR="00A41A60" w:rsidRDefault="00A41A60" w:rsidP="00CA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A60" w:rsidRDefault="00A41A60" w:rsidP="00CA79AB">
      <w:r>
        <w:separator/>
      </w:r>
    </w:p>
  </w:footnote>
  <w:footnote w:type="continuationSeparator" w:id="0">
    <w:p w:rsidR="00A41A60" w:rsidRDefault="00A41A60" w:rsidP="00CA79AB">
      <w:r>
        <w:continuationSeparator/>
      </w:r>
    </w:p>
  </w:footnote>
  <w:footnote w:id="1">
    <w:p w:rsidR="000A615D" w:rsidRPr="003019FA" w:rsidRDefault="000A615D" w:rsidP="000A615D">
      <w:pPr>
        <w:pStyle w:val="Textonotapie"/>
        <w:rPr>
          <w:rFonts w:ascii="Times New Roman" w:hAnsi="Times New Roman" w:cs="Times New Roman"/>
          <w:lang w:val="es-ES_tradnl"/>
        </w:rPr>
      </w:pPr>
      <w:r w:rsidRPr="003019FA">
        <w:rPr>
          <w:rStyle w:val="Refdenotaalpie"/>
          <w:rFonts w:ascii="Times New Roman" w:hAnsi="Times New Roman" w:cs="Times New Roman"/>
        </w:rPr>
        <w:footnoteRef/>
      </w:r>
      <w:r w:rsidRPr="003019FA">
        <w:rPr>
          <w:rFonts w:ascii="Times New Roman" w:hAnsi="Times New Roman" w:cs="Times New Roman"/>
        </w:rPr>
        <w:t xml:space="preserve"> </w:t>
      </w:r>
      <w:r w:rsidRPr="0009263B">
        <w:rPr>
          <w:rStyle w:val="Refdenotaalpie"/>
          <w:rFonts w:ascii="Times New Roman" w:hAnsi="Times New Roman" w:cs="Times New Roman"/>
          <w:sz w:val="21"/>
        </w:rPr>
        <w:t>Tomado de Gazmuri (2012, pág 4</w:t>
      </w:r>
      <w:r w:rsidRPr="00BA1FD8">
        <w:rPr>
          <w:rStyle w:val="Refdenotaalpie"/>
          <w:rFonts w:ascii="Times New Roman" w:hAnsi="Times New Roman" w:cs="Times New Roman"/>
        </w:rPr>
        <w:t>)</w:t>
      </w:r>
    </w:p>
  </w:footnote>
  <w:footnote w:id="2">
    <w:p w:rsidR="000A615D" w:rsidRPr="003019FA" w:rsidRDefault="000A615D" w:rsidP="000A615D">
      <w:pPr>
        <w:pStyle w:val="Textonotapie"/>
        <w:rPr>
          <w:rStyle w:val="Refdenotaalpie"/>
          <w:rFonts w:ascii="Times New Roman" w:hAnsi="Times New Roman" w:cs="Times New Roman"/>
        </w:rPr>
      </w:pPr>
      <w:r w:rsidRPr="003019FA">
        <w:rPr>
          <w:rStyle w:val="Refdenotaalpie"/>
          <w:rFonts w:ascii="Times New Roman" w:hAnsi="Times New Roman" w:cs="Times New Roman"/>
        </w:rPr>
        <w:footnoteRef/>
      </w:r>
      <w:r w:rsidRPr="003019FA">
        <w:rPr>
          <w:rStyle w:val="Refdenotaalpie"/>
          <w:rFonts w:ascii="Times New Roman" w:hAnsi="Times New Roman" w:cs="Times New Roman"/>
        </w:rPr>
        <w:t xml:space="preserve"> </w:t>
      </w:r>
      <w:r w:rsidRPr="0009263B">
        <w:rPr>
          <w:rStyle w:val="Refdenotaalpie"/>
          <w:rFonts w:ascii="Times New Roman" w:hAnsi="Times New Roman" w:cs="Times New Roman"/>
          <w:sz w:val="21"/>
        </w:rPr>
        <w:t>Ver Restrepo (2015)</w:t>
      </w:r>
    </w:p>
    <w:p w:rsidR="000A615D" w:rsidRPr="0041781E" w:rsidRDefault="000A615D" w:rsidP="000A615D">
      <w:pPr>
        <w:pStyle w:val="Textonotapie"/>
        <w:rPr>
          <w:lang w:val="es-ES_tradnl"/>
        </w:rPr>
      </w:pPr>
    </w:p>
  </w:footnote>
  <w:footnote w:id="3">
    <w:p w:rsidR="000A615D" w:rsidRPr="00AA2E45" w:rsidRDefault="000A615D" w:rsidP="000A615D">
      <w:pPr>
        <w:pStyle w:val="Textonotapie"/>
        <w:rPr>
          <w:lang w:val="es-ES_tradnl"/>
        </w:rPr>
      </w:pPr>
      <w:r w:rsidRPr="00BA1FD8">
        <w:rPr>
          <w:rStyle w:val="Refdenotaalpie"/>
          <w:rFonts w:ascii="Times New Roman" w:hAnsi="Times New Roman" w:cs="Times New Roman"/>
        </w:rPr>
        <w:footnoteRef/>
      </w:r>
      <w:r w:rsidRPr="00164510">
        <w:rPr>
          <w:rStyle w:val="Refdenotaalpie"/>
          <w:rFonts w:ascii="Times New Roman" w:hAnsi="Times New Roman" w:cs="Times New Roman"/>
          <w:lang w:val="es-ES_tradnl"/>
        </w:rPr>
        <w:t xml:space="preserve"> </w:t>
      </w:r>
      <w:r w:rsidRPr="00164510">
        <w:rPr>
          <w:rStyle w:val="Refdenotaalpie"/>
          <w:rFonts w:ascii="Times New Roman" w:hAnsi="Times New Roman" w:cs="Times New Roman"/>
          <w:sz w:val="21"/>
          <w:lang w:val="es-ES_tradnl"/>
        </w:rPr>
        <w:t>Creado a través de la reforma de responsabilidad fiscal de 2003</w:t>
      </w:r>
      <w:r w:rsidRPr="00164510">
        <w:rPr>
          <w:rFonts w:ascii="Times New Roman" w:hAnsi="Times New Roman" w:cs="Times New Roman"/>
          <w:sz w:val="21"/>
          <w:lang w:val="es-ES_tradn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AF" w:rsidRDefault="00DD6682" w:rsidP="008E21AF">
    <w:pPr>
      <w:pStyle w:val="Encabezado"/>
      <w:jc w:val="center"/>
    </w:pPr>
    <w:r>
      <w:rPr>
        <w:noProof/>
        <w:lang w:val="es-419" w:eastAsia="es-419"/>
      </w:rPr>
      <w:drawing>
        <wp:inline distT="0" distB="0" distL="0" distR="0" wp14:anchorId="2EB6D4A0" wp14:editId="3707BC2B">
          <wp:extent cx="1711960" cy="446405"/>
          <wp:effectExtent l="0" t="0" r="0" b="0"/>
          <wp:docPr id="1073741825" name="officeArt object" descr="Logo Cámara"/>
          <wp:cNvGraphicFramePr/>
          <a:graphic xmlns:a="http://schemas.openxmlformats.org/drawingml/2006/main">
            <a:graphicData uri="http://schemas.openxmlformats.org/drawingml/2006/picture">
              <pic:pic xmlns:pic="http://schemas.openxmlformats.org/drawingml/2006/picture">
                <pic:nvPicPr>
                  <pic:cNvPr id="1073741825" name="image1.png" descr="Logo Cámara"/>
                  <pic:cNvPicPr/>
                </pic:nvPicPr>
                <pic:blipFill>
                  <a:blip r:embed="rId1">
                    <a:extLst/>
                  </a:blip>
                  <a:stretch>
                    <a:fillRect/>
                  </a:stretch>
                </pic:blipFill>
                <pic:spPr>
                  <a:xfrm>
                    <a:off x="0" y="0"/>
                    <a:ext cx="1711960" cy="446405"/>
                  </a:xfrm>
                  <a:prstGeom prst="rect">
                    <a:avLst/>
                  </a:prstGeom>
                  <a:ln w="12700" cap="flat">
                    <a:noFill/>
                    <a:miter lim="400000"/>
                  </a:ln>
                  <a:effectLst/>
                </pic:spPr>
              </pic:pic>
            </a:graphicData>
          </a:graphic>
        </wp:inline>
      </w:drawing>
    </w:r>
  </w:p>
  <w:p w:rsidR="008E21AF" w:rsidRDefault="0065428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4773"/>
    <w:multiLevelType w:val="hybridMultilevel"/>
    <w:tmpl w:val="89087C3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CF134C4"/>
    <w:multiLevelType w:val="hybridMultilevel"/>
    <w:tmpl w:val="EC18E6A2"/>
    <w:lvl w:ilvl="0" w:tplc="240A0019">
      <w:start w:val="1"/>
      <w:numFmt w:val="lowerLetter"/>
      <w:lvlText w:val="%1."/>
      <w:lvlJc w:val="left"/>
      <w:pPr>
        <w:ind w:left="643" w:hanging="360"/>
      </w:p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13682C5A"/>
    <w:multiLevelType w:val="hybridMultilevel"/>
    <w:tmpl w:val="750EFD6A"/>
    <w:lvl w:ilvl="0" w:tplc="00000001">
      <w:start w:val="1"/>
      <w:numFmt w:val="lowerRoman"/>
      <w:lvlText w:val="%1."/>
      <w:lvlJc w:val="left"/>
      <w:pPr>
        <w:ind w:left="720" w:hanging="360"/>
      </w:pPr>
    </w:lvl>
    <w:lvl w:ilvl="1" w:tplc="0C0A001B">
      <w:start w:val="1"/>
      <w:numFmt w:val="lowerRoman"/>
      <w:lvlText w:val="%2."/>
      <w:lvlJc w:val="right"/>
      <w:pPr>
        <w:ind w:left="360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B6141F"/>
    <w:multiLevelType w:val="hybridMultilevel"/>
    <w:tmpl w:val="2B54864E"/>
    <w:lvl w:ilvl="0" w:tplc="0546CD5E">
      <w:start w:val="1"/>
      <w:numFmt w:val="decimal"/>
      <w:lvlText w:val="%1."/>
      <w:lvlJc w:val="left"/>
      <w:pPr>
        <w:ind w:left="720" w:hanging="360"/>
      </w:pPr>
      <w:rPr>
        <w:rFonts w:ascii="Times New Roman" w:hAnsi="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C04FB4"/>
    <w:multiLevelType w:val="hybridMultilevel"/>
    <w:tmpl w:val="FED6E558"/>
    <w:lvl w:ilvl="0" w:tplc="0C0A000D">
      <w:start w:val="1"/>
      <w:numFmt w:val="bullet"/>
      <w:lvlText w:val=""/>
      <w:lvlJc w:val="left"/>
      <w:pPr>
        <w:ind w:left="2160" w:hanging="360"/>
      </w:pPr>
      <w:rPr>
        <w:rFonts w:ascii="Wingdings" w:hAnsi="Wingdings" w:hint="default"/>
      </w:rPr>
    </w:lvl>
    <w:lvl w:ilvl="1" w:tplc="0C0A0003">
      <w:start w:val="1"/>
      <w:numFmt w:val="bullet"/>
      <w:lvlText w:val="o"/>
      <w:lvlJc w:val="left"/>
      <w:pPr>
        <w:ind w:left="2880" w:hanging="360"/>
      </w:pPr>
      <w:rPr>
        <w:rFonts w:ascii="Courier New" w:hAnsi="Courier New" w:hint="default"/>
      </w:rPr>
    </w:lvl>
    <w:lvl w:ilvl="2" w:tplc="0C0A001B">
      <w:start w:val="1"/>
      <w:numFmt w:val="lowerRoman"/>
      <w:lvlText w:val="%3."/>
      <w:lvlJc w:val="right"/>
      <w:pPr>
        <w:ind w:left="3600" w:hanging="360"/>
      </w:pPr>
      <w:rPr>
        <w:rFont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 w15:restartNumberingAfterBreak="0">
    <w:nsid w:val="299D1E2C"/>
    <w:multiLevelType w:val="hybridMultilevel"/>
    <w:tmpl w:val="78EEB2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901BE6"/>
    <w:multiLevelType w:val="hybridMultilevel"/>
    <w:tmpl w:val="FCC4A41A"/>
    <w:lvl w:ilvl="0" w:tplc="240A0019">
      <w:start w:val="1"/>
      <w:numFmt w:val="lowerLetter"/>
      <w:lvlText w:val="%1."/>
      <w:lvlJc w:val="left"/>
      <w:pPr>
        <w:ind w:left="643" w:hanging="360"/>
      </w:p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7" w15:restartNumberingAfterBreak="0">
    <w:nsid w:val="2CF56F2C"/>
    <w:multiLevelType w:val="hybridMultilevel"/>
    <w:tmpl w:val="8A1267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5D87BD3"/>
    <w:multiLevelType w:val="hybridMultilevel"/>
    <w:tmpl w:val="247894F4"/>
    <w:lvl w:ilvl="0" w:tplc="240A0019">
      <w:start w:val="1"/>
      <w:numFmt w:val="lowerLetter"/>
      <w:lvlText w:val="%1."/>
      <w:lvlJc w:val="left"/>
      <w:pPr>
        <w:ind w:left="643" w:hanging="360"/>
      </w:p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9" w15:restartNumberingAfterBreak="0">
    <w:nsid w:val="5B644A58"/>
    <w:multiLevelType w:val="hybridMultilevel"/>
    <w:tmpl w:val="A5BED398"/>
    <w:lvl w:ilvl="0" w:tplc="240A0019">
      <w:start w:val="1"/>
      <w:numFmt w:val="lowerLetter"/>
      <w:lvlText w:val="%1."/>
      <w:lvlJc w:val="left"/>
      <w:pPr>
        <w:ind w:left="643" w:hanging="360"/>
      </w:p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0" w15:restartNumberingAfterBreak="0">
    <w:nsid w:val="5F0E6F55"/>
    <w:multiLevelType w:val="hybridMultilevel"/>
    <w:tmpl w:val="A882F260"/>
    <w:lvl w:ilvl="0" w:tplc="D2B60A3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C9E1C9A"/>
    <w:multiLevelType w:val="hybridMultilevel"/>
    <w:tmpl w:val="0B24A0F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1"/>
  </w:num>
  <w:num w:numId="5">
    <w:abstractNumId w:val="8"/>
  </w:num>
  <w:num w:numId="6">
    <w:abstractNumId w:val="6"/>
  </w:num>
  <w:num w:numId="7">
    <w:abstractNumId w:val="11"/>
  </w:num>
  <w:num w:numId="8">
    <w:abstractNumId w:val="9"/>
  </w:num>
  <w:num w:numId="9">
    <w:abstractNumId w:val="3"/>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AB"/>
    <w:rsid w:val="0002554D"/>
    <w:rsid w:val="000A615D"/>
    <w:rsid w:val="000D045E"/>
    <w:rsid w:val="0017095E"/>
    <w:rsid w:val="001A293D"/>
    <w:rsid w:val="00282DF6"/>
    <w:rsid w:val="003437A4"/>
    <w:rsid w:val="0038584F"/>
    <w:rsid w:val="00654289"/>
    <w:rsid w:val="00707B47"/>
    <w:rsid w:val="00790E54"/>
    <w:rsid w:val="00A41A60"/>
    <w:rsid w:val="00B21CF9"/>
    <w:rsid w:val="00B939E0"/>
    <w:rsid w:val="00CA79AB"/>
    <w:rsid w:val="00D661D8"/>
    <w:rsid w:val="00DD66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1FB4"/>
  <w15:chartTrackingRefBased/>
  <w15:docId w15:val="{384FF921-FAA6-4157-AE00-C1695EEB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AB"/>
    <w:pPr>
      <w:spacing w:after="0" w:line="240" w:lineRule="auto"/>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A79AB"/>
    <w:rPr>
      <w:sz w:val="20"/>
      <w:szCs w:val="20"/>
    </w:rPr>
  </w:style>
  <w:style w:type="character" w:customStyle="1" w:styleId="TextonotapieCar">
    <w:name w:val="Texto nota pie Car"/>
    <w:basedOn w:val="Fuentedeprrafopredeter"/>
    <w:link w:val="Textonotapie"/>
    <w:uiPriority w:val="99"/>
    <w:rsid w:val="00CA79AB"/>
    <w:rPr>
      <w:rFonts w:ascii="Arial" w:hAnsi="Arial"/>
      <w:sz w:val="20"/>
      <w:szCs w:val="20"/>
    </w:rPr>
  </w:style>
  <w:style w:type="character" w:styleId="Refdenotaalpie">
    <w:name w:val="footnote reference"/>
    <w:basedOn w:val="Fuentedeprrafopredeter"/>
    <w:uiPriority w:val="99"/>
    <w:unhideWhenUsed/>
    <w:rsid w:val="00CA79AB"/>
    <w:rPr>
      <w:vertAlign w:val="superscript"/>
    </w:rPr>
  </w:style>
  <w:style w:type="paragraph" w:styleId="Sinespaciado">
    <w:name w:val="No Spacing"/>
    <w:uiPriority w:val="1"/>
    <w:qFormat/>
    <w:rsid w:val="00CA79A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s-ES_tradnl" w:eastAsia="es-CO"/>
    </w:rPr>
  </w:style>
  <w:style w:type="paragraph" w:styleId="Encabezado">
    <w:name w:val="header"/>
    <w:basedOn w:val="Normal"/>
    <w:link w:val="EncabezadoCar"/>
    <w:uiPriority w:val="99"/>
    <w:unhideWhenUsed/>
    <w:rsid w:val="00CA79AB"/>
    <w:pPr>
      <w:tabs>
        <w:tab w:val="center" w:pos="4419"/>
        <w:tab w:val="right" w:pos="8838"/>
      </w:tabs>
    </w:pPr>
  </w:style>
  <w:style w:type="character" w:customStyle="1" w:styleId="EncabezadoCar">
    <w:name w:val="Encabezado Car"/>
    <w:basedOn w:val="Fuentedeprrafopredeter"/>
    <w:link w:val="Encabezado"/>
    <w:uiPriority w:val="99"/>
    <w:rsid w:val="00CA79AB"/>
    <w:rPr>
      <w:rFonts w:ascii="Arial" w:hAnsi="Arial"/>
      <w:sz w:val="28"/>
    </w:rPr>
  </w:style>
  <w:style w:type="paragraph" w:styleId="Prrafodelista">
    <w:name w:val="List Paragraph"/>
    <w:basedOn w:val="Normal"/>
    <w:uiPriority w:val="34"/>
    <w:qFormat/>
    <w:rsid w:val="00CA79AB"/>
    <w:pPr>
      <w:ind w:left="720"/>
      <w:contextualSpacing/>
    </w:pPr>
  </w:style>
  <w:style w:type="table" w:styleId="Tablaconcuadrcula">
    <w:name w:val="Table Grid"/>
    <w:basedOn w:val="Tablanormal"/>
    <w:uiPriority w:val="39"/>
    <w:rsid w:val="00C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ado">
    <w:name w:val="centrado"/>
    <w:basedOn w:val="Normal"/>
    <w:rsid w:val="00790E54"/>
    <w:pPr>
      <w:spacing w:before="100" w:beforeAutospacing="1" w:after="100" w:afterAutospacing="1"/>
    </w:pPr>
    <w:rPr>
      <w:rFonts w:ascii="Times" w:eastAsiaTheme="minorEastAsia" w:hAnsi="Time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15</Pages>
  <Words>4641</Words>
  <Characters>25531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mejia</dc:creator>
  <cp:keywords/>
  <dc:description/>
  <cp:lastModifiedBy>esther alvarez</cp:lastModifiedBy>
  <cp:revision>13</cp:revision>
  <dcterms:created xsi:type="dcterms:W3CDTF">2017-10-17T17:19:00Z</dcterms:created>
  <dcterms:modified xsi:type="dcterms:W3CDTF">2017-10-26T16:15:00Z</dcterms:modified>
</cp:coreProperties>
</file>