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C10" w:rsidRDefault="00E71C10" w:rsidP="00E71C10">
      <w:pPr>
        <w:spacing w:line="360" w:lineRule="auto"/>
        <w:rPr>
          <w:rFonts w:ascii="Arial" w:hAnsi="Arial" w:cs="Arial"/>
          <w:color w:val="000000"/>
          <w:sz w:val="24"/>
          <w:szCs w:val="24"/>
          <w:lang w:val="es-ES"/>
        </w:rPr>
      </w:pPr>
      <w:bookmarkStart w:id="0" w:name="_GoBack"/>
    </w:p>
    <w:bookmarkEnd w:id="0"/>
    <w:p w:rsidR="00E71C10" w:rsidRPr="001F21ED" w:rsidRDefault="00E71C10" w:rsidP="00E71C10">
      <w:pPr>
        <w:spacing w:line="360" w:lineRule="auto"/>
        <w:rPr>
          <w:rFonts w:ascii="Arial" w:hAnsi="Arial" w:cs="Arial"/>
          <w:sz w:val="24"/>
          <w:szCs w:val="24"/>
          <w:lang w:val="es-ES_tradnl"/>
        </w:rPr>
      </w:pPr>
      <w:r w:rsidRPr="001F21ED">
        <w:rPr>
          <w:rFonts w:ascii="Arial" w:hAnsi="Arial" w:cs="Arial"/>
          <w:sz w:val="24"/>
          <w:szCs w:val="24"/>
          <w:lang w:val="es-ES_tradnl"/>
        </w:rPr>
        <w:t xml:space="preserve">Bogotá D.C., </w:t>
      </w:r>
      <w:r w:rsidR="00DE1CA3">
        <w:rPr>
          <w:rFonts w:ascii="Arial" w:hAnsi="Arial" w:cs="Arial"/>
          <w:sz w:val="24"/>
          <w:szCs w:val="24"/>
          <w:lang w:val="es-ES_tradnl"/>
        </w:rPr>
        <w:t>12</w:t>
      </w:r>
      <w:r>
        <w:rPr>
          <w:rFonts w:ascii="Arial" w:hAnsi="Arial" w:cs="Arial"/>
          <w:sz w:val="24"/>
          <w:szCs w:val="24"/>
          <w:lang w:val="es-ES_tradnl"/>
        </w:rPr>
        <w:t xml:space="preserve"> de </w:t>
      </w:r>
      <w:r w:rsidR="00DE1CA3">
        <w:rPr>
          <w:rFonts w:ascii="Arial" w:hAnsi="Arial" w:cs="Arial"/>
          <w:sz w:val="24"/>
          <w:szCs w:val="24"/>
          <w:lang w:val="es-ES_tradnl"/>
        </w:rPr>
        <w:t>septiembre</w:t>
      </w:r>
      <w:r w:rsidRPr="001F21ED">
        <w:rPr>
          <w:rFonts w:ascii="Arial" w:hAnsi="Arial" w:cs="Arial"/>
          <w:sz w:val="24"/>
          <w:szCs w:val="24"/>
          <w:lang w:val="es-ES_tradnl"/>
        </w:rPr>
        <w:t xml:space="preserve"> de 2017</w:t>
      </w:r>
    </w:p>
    <w:p w:rsidR="00E71C10" w:rsidRPr="001F21ED" w:rsidRDefault="00E71C10" w:rsidP="00E71C10">
      <w:pPr>
        <w:spacing w:line="360" w:lineRule="auto"/>
        <w:rPr>
          <w:rFonts w:ascii="Arial" w:hAnsi="Arial" w:cs="Arial"/>
          <w:sz w:val="24"/>
          <w:szCs w:val="24"/>
          <w:lang w:val="es-ES_tradnl"/>
        </w:rPr>
      </w:pPr>
    </w:p>
    <w:p w:rsidR="00E71C10" w:rsidRDefault="00E71C10" w:rsidP="00E71C10">
      <w:pPr>
        <w:jc w:val="both"/>
        <w:rPr>
          <w:rFonts w:ascii="Arial" w:hAnsi="Arial" w:cs="Arial"/>
          <w:sz w:val="24"/>
          <w:szCs w:val="24"/>
          <w:lang w:val="es-ES_tradnl" w:eastAsia="es-CO"/>
        </w:rPr>
      </w:pPr>
      <w:r>
        <w:rPr>
          <w:rFonts w:ascii="Arial" w:hAnsi="Arial" w:cs="Arial"/>
          <w:sz w:val="24"/>
          <w:szCs w:val="24"/>
          <w:lang w:val="es-ES_tradnl" w:eastAsia="es-CO"/>
        </w:rPr>
        <w:t>Doctor</w:t>
      </w:r>
    </w:p>
    <w:p w:rsidR="00E71C10" w:rsidRPr="001F21ED" w:rsidRDefault="00E71C10" w:rsidP="00E71C10">
      <w:pPr>
        <w:jc w:val="both"/>
        <w:rPr>
          <w:rFonts w:ascii="Arial" w:hAnsi="Arial" w:cs="Arial"/>
          <w:sz w:val="24"/>
          <w:szCs w:val="24"/>
          <w:lang w:val="es-ES_tradnl" w:eastAsia="es-CO"/>
        </w:rPr>
      </w:pPr>
      <w:r>
        <w:rPr>
          <w:rFonts w:ascii="Arial" w:hAnsi="Arial" w:cs="Arial"/>
          <w:b/>
          <w:bCs/>
          <w:sz w:val="24"/>
          <w:szCs w:val="24"/>
          <w:lang w:val="es-ES_tradnl" w:eastAsia="es-CO"/>
        </w:rPr>
        <w:t>CARLOS ARTURO CORREA MOJICA</w:t>
      </w:r>
    </w:p>
    <w:p w:rsidR="00E71C10" w:rsidRPr="001F21ED" w:rsidRDefault="00E71C10" w:rsidP="00E71C10">
      <w:pPr>
        <w:jc w:val="both"/>
        <w:rPr>
          <w:rFonts w:ascii="Arial" w:hAnsi="Arial" w:cs="Arial"/>
          <w:sz w:val="24"/>
          <w:szCs w:val="24"/>
          <w:lang w:val="es-ES_tradnl" w:eastAsia="es-CO"/>
        </w:rPr>
      </w:pPr>
      <w:r w:rsidRPr="001F21ED">
        <w:rPr>
          <w:rFonts w:ascii="Arial" w:hAnsi="Arial" w:cs="Arial"/>
          <w:b/>
          <w:bCs/>
          <w:sz w:val="24"/>
          <w:szCs w:val="24"/>
          <w:lang w:val="es-ES_tradnl" w:eastAsia="es-CO"/>
        </w:rPr>
        <w:t>Presidente Comisión Primera</w:t>
      </w:r>
    </w:p>
    <w:p w:rsidR="00E71C10" w:rsidRPr="001F21ED" w:rsidRDefault="00E71C10" w:rsidP="00E71C10">
      <w:pPr>
        <w:jc w:val="both"/>
        <w:rPr>
          <w:rFonts w:ascii="Arial" w:hAnsi="Arial" w:cs="Arial"/>
          <w:sz w:val="24"/>
          <w:szCs w:val="24"/>
          <w:lang w:val="es-ES_tradnl" w:eastAsia="es-CO"/>
        </w:rPr>
      </w:pPr>
      <w:r w:rsidRPr="001F21ED">
        <w:rPr>
          <w:rFonts w:ascii="Arial" w:hAnsi="Arial" w:cs="Arial"/>
          <w:b/>
          <w:bCs/>
          <w:sz w:val="24"/>
          <w:szCs w:val="24"/>
          <w:lang w:val="es-ES_tradnl" w:eastAsia="es-CO"/>
        </w:rPr>
        <w:t>H. Cámara de Representantes</w:t>
      </w:r>
    </w:p>
    <w:p w:rsidR="00E71C10" w:rsidRPr="001F21ED" w:rsidRDefault="00E71C10" w:rsidP="00E71C10">
      <w:pPr>
        <w:jc w:val="both"/>
        <w:rPr>
          <w:rFonts w:ascii="Arial" w:hAnsi="Arial" w:cs="Arial"/>
          <w:sz w:val="24"/>
          <w:szCs w:val="24"/>
          <w:lang w:val="es-ES_tradnl" w:eastAsia="es-CO"/>
        </w:rPr>
      </w:pPr>
      <w:r w:rsidRPr="001F21ED">
        <w:rPr>
          <w:rFonts w:ascii="Arial" w:hAnsi="Arial" w:cs="Arial"/>
          <w:sz w:val="24"/>
          <w:szCs w:val="24"/>
          <w:lang w:val="es-ES_tradnl" w:eastAsia="es-CO"/>
        </w:rPr>
        <w:t>Ciudad</w:t>
      </w:r>
    </w:p>
    <w:p w:rsidR="00E71C10" w:rsidRDefault="00E71C10" w:rsidP="00E71C10">
      <w:pPr>
        <w:spacing w:line="360" w:lineRule="auto"/>
        <w:rPr>
          <w:rFonts w:ascii="Arial" w:hAnsi="Arial" w:cs="Arial"/>
          <w:sz w:val="24"/>
          <w:szCs w:val="24"/>
          <w:lang w:val="es-ES_tradnl"/>
        </w:rPr>
      </w:pPr>
    </w:p>
    <w:p w:rsidR="00E71C10" w:rsidRPr="001F21ED" w:rsidRDefault="00E71C10" w:rsidP="00E71C10">
      <w:pPr>
        <w:spacing w:line="360" w:lineRule="auto"/>
        <w:rPr>
          <w:rFonts w:ascii="Arial" w:hAnsi="Arial" w:cs="Arial"/>
          <w:sz w:val="24"/>
          <w:szCs w:val="24"/>
          <w:lang w:val="es-ES_tradnl"/>
        </w:rPr>
      </w:pPr>
    </w:p>
    <w:p w:rsidR="00DE1CA3" w:rsidRPr="006E7E02" w:rsidRDefault="00E71C10" w:rsidP="006E7E02">
      <w:pPr>
        <w:spacing w:line="276" w:lineRule="auto"/>
        <w:jc w:val="both"/>
        <w:rPr>
          <w:rFonts w:ascii="Arial" w:hAnsi="Arial" w:cs="Arial"/>
          <w:b/>
          <w:sz w:val="24"/>
          <w:szCs w:val="24"/>
          <w:lang w:val="es-ES_tradnl"/>
        </w:rPr>
      </w:pPr>
      <w:r w:rsidRPr="001F21ED">
        <w:rPr>
          <w:rFonts w:ascii="Arial" w:hAnsi="Arial" w:cs="Arial"/>
          <w:b/>
          <w:sz w:val="24"/>
          <w:szCs w:val="24"/>
          <w:lang w:val="es-ES_tradnl"/>
        </w:rPr>
        <w:t xml:space="preserve">Asunto: </w:t>
      </w:r>
      <w:r w:rsidRPr="001F21ED">
        <w:rPr>
          <w:rFonts w:ascii="Arial" w:hAnsi="Arial" w:cs="Arial"/>
          <w:sz w:val="24"/>
          <w:szCs w:val="24"/>
          <w:lang w:val="es-ES_tradnl"/>
        </w:rPr>
        <w:t xml:space="preserve">Informe de ponencia para primer debate al </w:t>
      </w:r>
      <w:r w:rsidRPr="006F6A01">
        <w:rPr>
          <w:rFonts w:ascii="Arial" w:hAnsi="Arial" w:cs="Arial"/>
          <w:b/>
          <w:sz w:val="24"/>
          <w:szCs w:val="24"/>
          <w:lang w:val="es-ES_tradnl"/>
        </w:rPr>
        <w:t xml:space="preserve">Proyecto </w:t>
      </w:r>
      <w:r w:rsidR="00DE1CA3">
        <w:rPr>
          <w:rFonts w:ascii="Arial" w:hAnsi="Arial" w:cs="Arial"/>
          <w:b/>
          <w:sz w:val="24"/>
          <w:szCs w:val="24"/>
          <w:lang w:val="es-ES_tradnl"/>
        </w:rPr>
        <w:t xml:space="preserve">de Ley Estatutaria </w:t>
      </w:r>
      <w:r w:rsidR="006E7E02">
        <w:rPr>
          <w:rFonts w:ascii="Arial" w:hAnsi="Arial" w:cs="Arial"/>
          <w:b/>
          <w:sz w:val="24"/>
          <w:szCs w:val="24"/>
          <w:lang w:val="es-ES_tradnl"/>
        </w:rPr>
        <w:t>0</w:t>
      </w:r>
      <w:r w:rsidR="00DE1CA3">
        <w:rPr>
          <w:rFonts w:ascii="Arial" w:hAnsi="Arial" w:cs="Arial"/>
          <w:b/>
          <w:sz w:val="24"/>
          <w:szCs w:val="24"/>
          <w:lang w:val="es-ES_tradnl"/>
        </w:rPr>
        <w:t xml:space="preserve">80 de 2017 </w:t>
      </w:r>
      <w:r w:rsidR="00DE1CA3" w:rsidRPr="00CD752B">
        <w:rPr>
          <w:rFonts w:ascii="Arial" w:hAnsi="Arial" w:cs="Arial"/>
          <w:b/>
          <w:i/>
          <w:sz w:val="24"/>
          <w:szCs w:val="24"/>
        </w:rPr>
        <w:t>“Por medio de la cual se establecen medidas de protección al derecho a la honra, buen nombre, a la intimidad personal, familiar y a la imagen”</w:t>
      </w:r>
    </w:p>
    <w:p w:rsidR="00E71C10" w:rsidRPr="006F6A01" w:rsidRDefault="00E71C10" w:rsidP="006E7E02">
      <w:pPr>
        <w:jc w:val="both"/>
        <w:rPr>
          <w:rFonts w:ascii="Arial" w:hAnsi="Arial" w:cs="Arial"/>
          <w:b/>
          <w:i/>
          <w:sz w:val="24"/>
          <w:szCs w:val="24"/>
          <w:lang w:val="es-ES_tradnl"/>
        </w:rPr>
      </w:pPr>
    </w:p>
    <w:p w:rsidR="00E71C10" w:rsidRDefault="00E71C10" w:rsidP="006E7E02">
      <w:pPr>
        <w:spacing w:after="200" w:line="360" w:lineRule="auto"/>
        <w:jc w:val="both"/>
        <w:rPr>
          <w:rFonts w:ascii="Arial" w:hAnsi="Arial" w:cs="Arial"/>
          <w:sz w:val="24"/>
          <w:szCs w:val="24"/>
          <w:lang w:val="es-ES_tradnl"/>
        </w:rPr>
      </w:pPr>
    </w:p>
    <w:p w:rsidR="00E71C10" w:rsidRPr="001F21ED" w:rsidRDefault="00E71C10" w:rsidP="00E71C10">
      <w:pPr>
        <w:spacing w:after="200" w:line="360" w:lineRule="auto"/>
        <w:rPr>
          <w:rFonts w:ascii="Arial" w:hAnsi="Arial" w:cs="Arial"/>
          <w:sz w:val="24"/>
          <w:szCs w:val="24"/>
          <w:lang w:val="es-ES_tradnl"/>
        </w:rPr>
      </w:pPr>
      <w:r w:rsidRPr="001F21ED">
        <w:rPr>
          <w:rFonts w:ascii="Arial" w:hAnsi="Arial" w:cs="Arial"/>
          <w:sz w:val="24"/>
          <w:szCs w:val="24"/>
          <w:lang w:val="es-ES_tradnl"/>
        </w:rPr>
        <w:t>Respetado Señor Presidente:</w:t>
      </w:r>
    </w:p>
    <w:p w:rsidR="00E71C10" w:rsidRDefault="00E71C10" w:rsidP="00E71C10">
      <w:pPr>
        <w:spacing w:after="200" w:line="360" w:lineRule="auto"/>
        <w:jc w:val="both"/>
        <w:rPr>
          <w:rFonts w:ascii="Arial" w:hAnsi="Arial" w:cs="Arial"/>
          <w:sz w:val="24"/>
          <w:szCs w:val="24"/>
          <w:lang w:val="es-ES_tradnl"/>
        </w:rPr>
      </w:pPr>
    </w:p>
    <w:p w:rsidR="00DE1CA3" w:rsidRDefault="00E71C10" w:rsidP="006E7E02">
      <w:pPr>
        <w:spacing w:line="276" w:lineRule="auto"/>
        <w:jc w:val="both"/>
        <w:rPr>
          <w:rFonts w:ascii="Arial" w:hAnsi="Arial" w:cs="Arial"/>
          <w:b/>
          <w:i/>
          <w:sz w:val="24"/>
          <w:szCs w:val="24"/>
        </w:rPr>
      </w:pPr>
      <w:r w:rsidRPr="001F21ED">
        <w:rPr>
          <w:rFonts w:ascii="Arial" w:hAnsi="Arial" w:cs="Arial"/>
          <w:sz w:val="24"/>
          <w:szCs w:val="24"/>
          <w:lang w:val="es-ES_tradnl"/>
        </w:rPr>
        <w:t xml:space="preserve">De conformidad con el encargo de la Mesa Directiva y con los artículos 144, 150 y 156 de la Ley 5 de 1992, </w:t>
      </w:r>
      <w:r>
        <w:rPr>
          <w:rFonts w:ascii="Arial" w:hAnsi="Arial" w:cs="Arial"/>
          <w:sz w:val="24"/>
          <w:szCs w:val="24"/>
          <w:lang w:val="es-ES_tradnl"/>
        </w:rPr>
        <w:t>me</w:t>
      </w:r>
      <w:r w:rsidRPr="001F21ED">
        <w:rPr>
          <w:rFonts w:ascii="Arial" w:hAnsi="Arial" w:cs="Arial"/>
          <w:sz w:val="24"/>
          <w:szCs w:val="24"/>
          <w:lang w:val="es-ES_tradnl"/>
        </w:rPr>
        <w:t xml:space="preserve"> permit</w:t>
      </w:r>
      <w:r>
        <w:rPr>
          <w:rFonts w:ascii="Arial" w:hAnsi="Arial" w:cs="Arial"/>
          <w:sz w:val="24"/>
          <w:szCs w:val="24"/>
          <w:lang w:val="es-ES_tradnl"/>
        </w:rPr>
        <w:t>o</w:t>
      </w:r>
      <w:r w:rsidRPr="001F21ED">
        <w:rPr>
          <w:rFonts w:ascii="Arial" w:hAnsi="Arial" w:cs="Arial"/>
          <w:sz w:val="24"/>
          <w:szCs w:val="24"/>
          <w:lang w:val="es-ES_tradnl"/>
        </w:rPr>
        <w:t xml:space="preserve"> presentar informe de ponencia para primer debate del </w:t>
      </w:r>
      <w:r w:rsidR="00DE1CA3" w:rsidRPr="006F6A01">
        <w:rPr>
          <w:rFonts w:ascii="Arial" w:hAnsi="Arial" w:cs="Arial"/>
          <w:b/>
          <w:sz w:val="24"/>
          <w:szCs w:val="24"/>
          <w:lang w:val="es-ES_tradnl"/>
        </w:rPr>
        <w:t xml:space="preserve">Proyecto </w:t>
      </w:r>
      <w:r w:rsidR="00DE1CA3">
        <w:rPr>
          <w:rFonts w:ascii="Arial" w:hAnsi="Arial" w:cs="Arial"/>
          <w:b/>
          <w:sz w:val="24"/>
          <w:szCs w:val="24"/>
          <w:lang w:val="es-ES_tradnl"/>
        </w:rPr>
        <w:t xml:space="preserve">de ley estatutaria </w:t>
      </w:r>
      <w:r w:rsidR="006E7E02">
        <w:rPr>
          <w:rFonts w:ascii="Arial" w:hAnsi="Arial" w:cs="Arial"/>
          <w:b/>
          <w:sz w:val="24"/>
          <w:szCs w:val="24"/>
          <w:lang w:val="es-ES_tradnl"/>
        </w:rPr>
        <w:t>0</w:t>
      </w:r>
      <w:r w:rsidR="00DE1CA3">
        <w:rPr>
          <w:rFonts w:ascii="Arial" w:hAnsi="Arial" w:cs="Arial"/>
          <w:b/>
          <w:sz w:val="24"/>
          <w:szCs w:val="24"/>
          <w:lang w:val="es-ES_tradnl"/>
        </w:rPr>
        <w:t xml:space="preserve">80 de 2017 </w:t>
      </w:r>
      <w:r w:rsidR="00DE1CA3" w:rsidRPr="00CD752B">
        <w:rPr>
          <w:rFonts w:ascii="Arial" w:hAnsi="Arial" w:cs="Arial"/>
          <w:b/>
          <w:i/>
          <w:sz w:val="24"/>
          <w:szCs w:val="24"/>
        </w:rPr>
        <w:t>“Por medio de la cual se establecen medidas de protección al derecho a la honra, buen nombre, a la intimidad personal, familiar y a la imagen”</w:t>
      </w:r>
    </w:p>
    <w:p w:rsidR="006E7E02" w:rsidRDefault="006E7E02" w:rsidP="006E7E02">
      <w:pPr>
        <w:spacing w:line="276" w:lineRule="auto"/>
        <w:jc w:val="both"/>
        <w:rPr>
          <w:rFonts w:ascii="Arial" w:hAnsi="Arial" w:cs="Arial"/>
          <w:b/>
          <w:i/>
          <w:sz w:val="24"/>
          <w:szCs w:val="24"/>
        </w:rPr>
      </w:pPr>
    </w:p>
    <w:p w:rsidR="006E7E02" w:rsidRDefault="006E7E02" w:rsidP="006E7E02">
      <w:pPr>
        <w:spacing w:line="276" w:lineRule="auto"/>
        <w:jc w:val="both"/>
        <w:rPr>
          <w:rFonts w:ascii="Arial" w:hAnsi="Arial" w:cs="Arial"/>
          <w:b/>
          <w:i/>
          <w:sz w:val="24"/>
          <w:szCs w:val="24"/>
        </w:rPr>
      </w:pPr>
    </w:p>
    <w:p w:rsidR="00E71C10" w:rsidRDefault="00E71C10" w:rsidP="00E71C10">
      <w:pPr>
        <w:shd w:val="clear" w:color="auto" w:fill="FFFFFF"/>
        <w:spacing w:line="276" w:lineRule="auto"/>
        <w:rPr>
          <w:rFonts w:ascii="Arial" w:hAnsi="Arial" w:cs="Arial"/>
          <w:sz w:val="24"/>
          <w:szCs w:val="24"/>
        </w:rPr>
      </w:pPr>
    </w:p>
    <w:p w:rsidR="00C6794B" w:rsidRDefault="00C6794B" w:rsidP="00E71C10">
      <w:pPr>
        <w:shd w:val="clear" w:color="auto" w:fill="FFFFFF"/>
        <w:spacing w:line="276" w:lineRule="auto"/>
        <w:rPr>
          <w:rFonts w:ascii="Arial" w:hAnsi="Arial" w:cs="Arial"/>
          <w:sz w:val="24"/>
          <w:szCs w:val="24"/>
        </w:rPr>
      </w:pPr>
    </w:p>
    <w:p w:rsidR="00C6794B" w:rsidRDefault="00C6794B" w:rsidP="00E71C10">
      <w:pPr>
        <w:shd w:val="clear" w:color="auto" w:fill="FFFFFF"/>
        <w:spacing w:line="276" w:lineRule="auto"/>
        <w:rPr>
          <w:rFonts w:ascii="Arial" w:hAnsi="Arial" w:cs="Arial"/>
          <w:sz w:val="24"/>
          <w:szCs w:val="24"/>
        </w:rPr>
      </w:pPr>
    </w:p>
    <w:p w:rsidR="00C6794B" w:rsidRDefault="00C6794B" w:rsidP="00E71C10">
      <w:pPr>
        <w:shd w:val="clear" w:color="auto" w:fill="FFFFFF"/>
        <w:spacing w:line="276" w:lineRule="auto"/>
        <w:rPr>
          <w:rFonts w:ascii="Arial" w:hAnsi="Arial" w:cs="Arial"/>
          <w:sz w:val="24"/>
          <w:szCs w:val="24"/>
        </w:rPr>
      </w:pPr>
    </w:p>
    <w:p w:rsidR="00C6794B" w:rsidRDefault="00C6794B" w:rsidP="00E71C10">
      <w:pPr>
        <w:shd w:val="clear" w:color="auto" w:fill="FFFFFF"/>
        <w:spacing w:line="276" w:lineRule="auto"/>
        <w:rPr>
          <w:rFonts w:ascii="Arial" w:hAnsi="Arial" w:cs="Arial"/>
          <w:sz w:val="24"/>
          <w:szCs w:val="24"/>
        </w:rPr>
      </w:pPr>
    </w:p>
    <w:p w:rsidR="00C6794B" w:rsidRDefault="00C6794B" w:rsidP="00E71C10">
      <w:pPr>
        <w:shd w:val="clear" w:color="auto" w:fill="FFFFFF"/>
        <w:spacing w:line="276" w:lineRule="auto"/>
        <w:rPr>
          <w:rFonts w:ascii="Arial" w:hAnsi="Arial" w:cs="Arial"/>
          <w:sz w:val="24"/>
          <w:szCs w:val="24"/>
        </w:rPr>
      </w:pPr>
    </w:p>
    <w:p w:rsidR="00C6794B" w:rsidRDefault="00C6794B" w:rsidP="00E71C10">
      <w:pPr>
        <w:shd w:val="clear" w:color="auto" w:fill="FFFFFF"/>
        <w:spacing w:line="276" w:lineRule="auto"/>
        <w:rPr>
          <w:rFonts w:ascii="Arial" w:hAnsi="Arial" w:cs="Arial"/>
          <w:sz w:val="24"/>
          <w:szCs w:val="24"/>
        </w:rPr>
      </w:pPr>
    </w:p>
    <w:p w:rsidR="00C6794B" w:rsidRDefault="00C6794B" w:rsidP="00E71C10">
      <w:pPr>
        <w:shd w:val="clear" w:color="auto" w:fill="FFFFFF"/>
        <w:spacing w:line="276" w:lineRule="auto"/>
        <w:rPr>
          <w:rFonts w:ascii="Arial" w:hAnsi="Arial" w:cs="Arial"/>
          <w:sz w:val="24"/>
          <w:szCs w:val="24"/>
        </w:rPr>
      </w:pPr>
    </w:p>
    <w:p w:rsidR="00C6794B" w:rsidRDefault="00C6794B" w:rsidP="00E71C10">
      <w:pPr>
        <w:shd w:val="clear" w:color="auto" w:fill="FFFFFF"/>
        <w:spacing w:line="276" w:lineRule="auto"/>
        <w:rPr>
          <w:rFonts w:ascii="Arial" w:hAnsi="Arial" w:cs="Arial"/>
          <w:i/>
          <w:sz w:val="24"/>
          <w:szCs w:val="24"/>
          <w:lang w:val="es-ES_tradnl"/>
        </w:rPr>
      </w:pPr>
    </w:p>
    <w:p w:rsidR="00E71C10" w:rsidRPr="00933EC7" w:rsidRDefault="00E71C10" w:rsidP="00E71C10">
      <w:pPr>
        <w:shd w:val="clear" w:color="auto" w:fill="FFFFFF"/>
        <w:spacing w:line="276" w:lineRule="auto"/>
        <w:jc w:val="center"/>
        <w:rPr>
          <w:rFonts w:ascii="Arial" w:hAnsi="Arial" w:cs="Arial"/>
          <w:b/>
          <w:bCs/>
          <w:sz w:val="24"/>
          <w:szCs w:val="24"/>
          <w:lang w:eastAsia="es-CO"/>
        </w:rPr>
      </w:pPr>
      <w:r w:rsidRPr="00933EC7">
        <w:rPr>
          <w:rFonts w:ascii="Arial" w:hAnsi="Arial" w:cs="Arial"/>
          <w:b/>
          <w:bCs/>
          <w:sz w:val="24"/>
          <w:szCs w:val="24"/>
          <w:lang w:eastAsia="es-CO"/>
        </w:rPr>
        <w:lastRenderedPageBreak/>
        <w:t>INFORME DE PONENCIA PARA PRIMER DEBATE</w:t>
      </w:r>
    </w:p>
    <w:p w:rsidR="006E7E02" w:rsidRDefault="00E71C10" w:rsidP="006E7E02">
      <w:pPr>
        <w:spacing w:line="276" w:lineRule="auto"/>
        <w:jc w:val="center"/>
        <w:rPr>
          <w:rFonts w:ascii="Arial" w:hAnsi="Arial" w:cs="Arial"/>
          <w:b/>
          <w:i/>
          <w:sz w:val="24"/>
          <w:szCs w:val="24"/>
        </w:rPr>
      </w:pPr>
      <w:r>
        <w:rPr>
          <w:rFonts w:ascii="Arial" w:hAnsi="Arial" w:cs="Arial"/>
          <w:b/>
          <w:sz w:val="24"/>
          <w:szCs w:val="24"/>
        </w:rPr>
        <w:t xml:space="preserve">PROYECTO </w:t>
      </w:r>
      <w:r w:rsidR="006E7E02" w:rsidRPr="006E7E02">
        <w:rPr>
          <w:rFonts w:ascii="Arial" w:hAnsi="Arial" w:cs="Arial"/>
          <w:b/>
          <w:caps/>
          <w:sz w:val="24"/>
          <w:szCs w:val="24"/>
          <w:lang w:val="es-ES_tradnl"/>
        </w:rPr>
        <w:t xml:space="preserve">de ley estatutaria </w:t>
      </w:r>
      <w:r w:rsidR="006E7E02">
        <w:rPr>
          <w:rFonts w:ascii="Arial" w:hAnsi="Arial" w:cs="Arial"/>
          <w:b/>
          <w:caps/>
          <w:sz w:val="24"/>
          <w:szCs w:val="24"/>
          <w:lang w:val="es-ES_tradnl"/>
        </w:rPr>
        <w:t>0</w:t>
      </w:r>
      <w:r w:rsidR="006E7E02" w:rsidRPr="006E7E02">
        <w:rPr>
          <w:rFonts w:ascii="Arial" w:hAnsi="Arial" w:cs="Arial"/>
          <w:b/>
          <w:caps/>
          <w:sz w:val="24"/>
          <w:szCs w:val="24"/>
          <w:lang w:val="es-ES_tradnl"/>
        </w:rPr>
        <w:t xml:space="preserve">80 de 2017 </w:t>
      </w:r>
      <w:r w:rsidR="006E7E02" w:rsidRPr="006E7E02">
        <w:rPr>
          <w:rFonts w:ascii="Arial" w:hAnsi="Arial" w:cs="Arial"/>
          <w:b/>
          <w:caps/>
          <w:sz w:val="24"/>
          <w:szCs w:val="24"/>
        </w:rPr>
        <w:t>“Por medio de la cual se establecen medidas de protección al derecho a la honra, buen nombre, a la intimidad personal, familiar y a la imagen</w:t>
      </w:r>
      <w:r w:rsidR="006E7E02" w:rsidRPr="00CD752B">
        <w:rPr>
          <w:rFonts w:ascii="Arial" w:hAnsi="Arial" w:cs="Arial"/>
          <w:b/>
          <w:i/>
          <w:sz w:val="24"/>
          <w:szCs w:val="24"/>
        </w:rPr>
        <w:t>”</w:t>
      </w:r>
    </w:p>
    <w:p w:rsidR="00406B68" w:rsidRDefault="00406B68" w:rsidP="006E7E02">
      <w:pPr>
        <w:spacing w:line="276" w:lineRule="auto"/>
        <w:jc w:val="center"/>
        <w:rPr>
          <w:rFonts w:ascii="Arial" w:hAnsi="Arial" w:cs="Arial"/>
          <w:b/>
          <w:i/>
          <w:sz w:val="24"/>
          <w:szCs w:val="24"/>
        </w:rPr>
      </w:pPr>
    </w:p>
    <w:p w:rsidR="00E71C10" w:rsidRPr="001F21ED" w:rsidRDefault="00E71C10" w:rsidP="006E7E02">
      <w:pPr>
        <w:shd w:val="clear" w:color="auto" w:fill="FFFFFF"/>
        <w:spacing w:line="276" w:lineRule="auto"/>
        <w:jc w:val="center"/>
        <w:rPr>
          <w:rFonts w:ascii="Arial" w:hAnsi="Arial" w:cs="Arial"/>
          <w:i/>
          <w:sz w:val="24"/>
          <w:szCs w:val="24"/>
          <w:lang w:val="es-ES_tradnl"/>
        </w:rPr>
      </w:pPr>
    </w:p>
    <w:p w:rsidR="00E71C10" w:rsidRPr="001F21ED" w:rsidRDefault="00E71C10" w:rsidP="00803091">
      <w:pPr>
        <w:numPr>
          <w:ilvl w:val="0"/>
          <w:numId w:val="1"/>
        </w:numPr>
        <w:spacing w:after="200" w:line="360" w:lineRule="auto"/>
        <w:contextualSpacing/>
        <w:jc w:val="center"/>
        <w:rPr>
          <w:rFonts w:ascii="Arial" w:hAnsi="Arial" w:cs="Arial"/>
          <w:b/>
          <w:sz w:val="24"/>
          <w:szCs w:val="24"/>
          <w:lang w:val="es-ES_tradnl"/>
        </w:rPr>
      </w:pPr>
      <w:r w:rsidRPr="001F21ED">
        <w:rPr>
          <w:rFonts w:ascii="Arial" w:hAnsi="Arial" w:cs="Arial"/>
          <w:b/>
          <w:sz w:val="24"/>
          <w:szCs w:val="24"/>
          <w:lang w:val="es-ES_tradnl"/>
        </w:rPr>
        <w:t>TRÁMITE DE LA INICIATIVA</w:t>
      </w:r>
    </w:p>
    <w:p w:rsidR="00E71C10" w:rsidRPr="001F21ED" w:rsidRDefault="00E71C10" w:rsidP="00E71C10">
      <w:pPr>
        <w:spacing w:after="200" w:line="360" w:lineRule="auto"/>
        <w:ind w:left="720"/>
        <w:contextualSpacing/>
        <w:jc w:val="both"/>
        <w:rPr>
          <w:rFonts w:ascii="Arial" w:hAnsi="Arial" w:cs="Arial"/>
          <w:b/>
          <w:sz w:val="24"/>
          <w:szCs w:val="24"/>
          <w:lang w:val="es-ES_tradnl"/>
        </w:rPr>
      </w:pPr>
    </w:p>
    <w:p w:rsidR="00406B68" w:rsidRPr="00803091" w:rsidRDefault="00E71C10" w:rsidP="00803091">
      <w:pPr>
        <w:spacing w:line="360" w:lineRule="auto"/>
        <w:jc w:val="both"/>
        <w:rPr>
          <w:rFonts w:ascii="Arial" w:hAnsi="Arial" w:cs="Arial"/>
          <w:sz w:val="24"/>
          <w:szCs w:val="24"/>
          <w:lang w:val="es-ES_tradnl"/>
        </w:rPr>
      </w:pPr>
      <w:r w:rsidRPr="00803091">
        <w:rPr>
          <w:rFonts w:ascii="Arial" w:hAnsi="Arial" w:cs="Arial"/>
          <w:bCs/>
          <w:sz w:val="24"/>
          <w:szCs w:val="24"/>
          <w:lang w:val="es-ES_tradnl"/>
        </w:rPr>
        <w:t xml:space="preserve">El día </w:t>
      </w:r>
      <w:r w:rsidR="006E7E02" w:rsidRPr="00803091">
        <w:rPr>
          <w:rFonts w:ascii="Arial" w:hAnsi="Arial" w:cs="Arial"/>
          <w:bCs/>
          <w:sz w:val="24"/>
          <w:szCs w:val="24"/>
          <w:lang w:val="es-ES_tradnl"/>
        </w:rPr>
        <w:t>nueve</w:t>
      </w:r>
      <w:r w:rsidRPr="00803091">
        <w:rPr>
          <w:rFonts w:ascii="Arial" w:hAnsi="Arial" w:cs="Arial"/>
          <w:bCs/>
          <w:sz w:val="24"/>
          <w:szCs w:val="24"/>
          <w:lang w:val="es-ES_tradnl"/>
        </w:rPr>
        <w:t xml:space="preserve"> (</w:t>
      </w:r>
      <w:r w:rsidR="006E7E02" w:rsidRPr="00803091">
        <w:rPr>
          <w:rFonts w:ascii="Arial" w:hAnsi="Arial" w:cs="Arial"/>
          <w:bCs/>
          <w:sz w:val="24"/>
          <w:szCs w:val="24"/>
          <w:lang w:val="es-ES_tradnl"/>
        </w:rPr>
        <w:t>9</w:t>
      </w:r>
      <w:r w:rsidRPr="00803091">
        <w:rPr>
          <w:rFonts w:ascii="Arial" w:hAnsi="Arial" w:cs="Arial"/>
          <w:bCs/>
          <w:sz w:val="24"/>
          <w:szCs w:val="24"/>
          <w:lang w:val="es-ES_tradnl"/>
        </w:rPr>
        <w:t xml:space="preserve">) de </w:t>
      </w:r>
      <w:r w:rsidR="006E7E02" w:rsidRPr="00803091">
        <w:rPr>
          <w:rFonts w:ascii="Arial" w:hAnsi="Arial" w:cs="Arial"/>
          <w:bCs/>
          <w:sz w:val="24"/>
          <w:szCs w:val="24"/>
          <w:lang w:val="es-ES_tradnl"/>
        </w:rPr>
        <w:t>agost</w:t>
      </w:r>
      <w:r w:rsidRPr="00803091">
        <w:rPr>
          <w:rFonts w:ascii="Arial" w:hAnsi="Arial" w:cs="Arial"/>
          <w:bCs/>
          <w:sz w:val="24"/>
          <w:szCs w:val="24"/>
          <w:lang w:val="es-ES_tradnl"/>
        </w:rPr>
        <w:t xml:space="preserve">o del presente año, </w:t>
      </w:r>
      <w:r w:rsidR="006E7E02" w:rsidRPr="00803091">
        <w:rPr>
          <w:rFonts w:ascii="Arial" w:hAnsi="Arial" w:cs="Arial"/>
          <w:bCs/>
          <w:sz w:val="24"/>
          <w:szCs w:val="24"/>
          <w:lang w:val="es-ES_tradnl"/>
        </w:rPr>
        <w:t xml:space="preserve">los </w:t>
      </w:r>
      <w:r w:rsidR="00406B68" w:rsidRPr="00803091">
        <w:rPr>
          <w:rFonts w:ascii="Arial" w:hAnsi="Arial" w:cs="Arial"/>
          <w:bCs/>
          <w:sz w:val="24"/>
          <w:szCs w:val="24"/>
          <w:lang w:val="es-ES_tradnl"/>
        </w:rPr>
        <w:t xml:space="preserve">representantes </w:t>
      </w:r>
      <w:hyperlink r:id="rId7" w:history="1">
        <w:r w:rsidR="006E7E02" w:rsidRPr="00803091">
          <w:rPr>
            <w:rStyle w:val="Hipervnculo"/>
            <w:rFonts w:ascii="Arial" w:hAnsi="Arial" w:cs="Arial"/>
            <w:color w:val="auto"/>
            <w:sz w:val="24"/>
            <w:szCs w:val="24"/>
            <w:u w:val="none"/>
          </w:rPr>
          <w:t>Santiago Valencia González</w:t>
        </w:r>
      </w:hyperlink>
      <w:r w:rsidR="00406B68" w:rsidRPr="00803091">
        <w:rPr>
          <w:rFonts w:ascii="Arial" w:hAnsi="Arial" w:cs="Arial"/>
          <w:sz w:val="24"/>
          <w:szCs w:val="24"/>
          <w:shd w:val="clear" w:color="auto" w:fill="F2F2F2"/>
        </w:rPr>
        <w:t xml:space="preserve">, </w:t>
      </w:r>
      <w:hyperlink r:id="rId8" w:history="1">
        <w:r w:rsidR="006E7E02" w:rsidRPr="00803091">
          <w:rPr>
            <w:rStyle w:val="Hipervnculo"/>
            <w:rFonts w:ascii="Arial" w:hAnsi="Arial" w:cs="Arial"/>
            <w:color w:val="auto"/>
            <w:sz w:val="24"/>
            <w:szCs w:val="24"/>
            <w:u w:val="none"/>
          </w:rPr>
          <w:t>Wilson Córdoba Mena</w:t>
        </w:r>
      </w:hyperlink>
      <w:r w:rsidR="00406B68" w:rsidRPr="00803091">
        <w:rPr>
          <w:rFonts w:ascii="Arial" w:hAnsi="Arial" w:cs="Arial"/>
          <w:sz w:val="24"/>
          <w:szCs w:val="24"/>
          <w:shd w:val="clear" w:color="auto" w:fill="F2F2F2"/>
        </w:rPr>
        <w:t xml:space="preserve">, </w:t>
      </w:r>
      <w:hyperlink r:id="rId9" w:history="1">
        <w:r w:rsidR="006E7E02" w:rsidRPr="00803091">
          <w:rPr>
            <w:rStyle w:val="Hipervnculo"/>
            <w:rFonts w:ascii="Arial" w:hAnsi="Arial" w:cs="Arial"/>
            <w:color w:val="auto"/>
            <w:sz w:val="24"/>
            <w:szCs w:val="24"/>
            <w:u w:val="none"/>
          </w:rPr>
          <w:t>Ciro Alejandro Ramírez Cortes</w:t>
        </w:r>
      </w:hyperlink>
      <w:r w:rsidR="00406B68" w:rsidRPr="00803091">
        <w:rPr>
          <w:rFonts w:ascii="Arial" w:hAnsi="Arial" w:cs="Arial"/>
          <w:sz w:val="24"/>
          <w:szCs w:val="24"/>
          <w:shd w:val="clear" w:color="auto" w:fill="F2F2F2"/>
        </w:rPr>
        <w:t xml:space="preserve">, </w:t>
      </w:r>
      <w:hyperlink r:id="rId10" w:history="1">
        <w:r w:rsidR="006E7E02" w:rsidRPr="00803091">
          <w:rPr>
            <w:rStyle w:val="Hipervnculo"/>
            <w:rFonts w:ascii="Arial" w:hAnsi="Arial" w:cs="Arial"/>
            <w:color w:val="auto"/>
            <w:sz w:val="24"/>
            <w:szCs w:val="24"/>
            <w:u w:val="none"/>
          </w:rPr>
          <w:t>Esperanza María Pinzón de Jiménez</w:t>
        </w:r>
      </w:hyperlink>
      <w:r w:rsidR="00406B68" w:rsidRPr="00803091">
        <w:rPr>
          <w:rFonts w:ascii="Arial" w:hAnsi="Arial" w:cs="Arial"/>
          <w:sz w:val="24"/>
          <w:szCs w:val="24"/>
          <w:shd w:val="clear" w:color="auto" w:fill="F2F2F2"/>
        </w:rPr>
        <w:t xml:space="preserve"> y </w:t>
      </w:r>
      <w:hyperlink r:id="rId11" w:history="1">
        <w:r w:rsidR="006E7E02" w:rsidRPr="00803091">
          <w:rPr>
            <w:rStyle w:val="Hipervnculo"/>
            <w:rFonts w:ascii="Arial" w:hAnsi="Arial" w:cs="Arial"/>
            <w:color w:val="auto"/>
            <w:sz w:val="24"/>
            <w:szCs w:val="24"/>
            <w:u w:val="none"/>
          </w:rPr>
          <w:t>Oscar Darío Pérez Pineda</w:t>
        </w:r>
      </w:hyperlink>
      <w:r w:rsidRPr="00803091">
        <w:rPr>
          <w:rFonts w:ascii="Arial" w:hAnsi="Arial" w:cs="Arial"/>
          <w:bCs/>
          <w:sz w:val="24"/>
          <w:szCs w:val="24"/>
          <w:lang w:val="es-ES_tradnl"/>
        </w:rPr>
        <w:t>, radic</w:t>
      </w:r>
      <w:r w:rsidR="00406B68" w:rsidRPr="00803091">
        <w:rPr>
          <w:rFonts w:ascii="Arial" w:hAnsi="Arial" w:cs="Arial"/>
          <w:bCs/>
          <w:sz w:val="24"/>
          <w:szCs w:val="24"/>
          <w:lang w:val="es-ES_tradnl"/>
        </w:rPr>
        <w:t xml:space="preserve">aron </w:t>
      </w:r>
      <w:r w:rsidRPr="00803091">
        <w:rPr>
          <w:rFonts w:ascii="Arial" w:hAnsi="Arial" w:cs="Arial"/>
          <w:bCs/>
          <w:sz w:val="24"/>
          <w:szCs w:val="24"/>
          <w:lang w:val="es-ES_tradnl"/>
        </w:rPr>
        <w:t xml:space="preserve">ante la Secretaría General de la Cámara de Representantes el Proyecto de </w:t>
      </w:r>
      <w:r w:rsidR="00406B68" w:rsidRPr="00803091">
        <w:rPr>
          <w:rFonts w:ascii="Arial" w:hAnsi="Arial" w:cs="Arial"/>
          <w:bCs/>
          <w:sz w:val="24"/>
          <w:szCs w:val="24"/>
          <w:lang w:val="es-ES_tradnl"/>
        </w:rPr>
        <w:t xml:space="preserve">Ley Estatutaria </w:t>
      </w:r>
      <w:r w:rsidRPr="00803091">
        <w:rPr>
          <w:rFonts w:ascii="Arial" w:hAnsi="Arial" w:cs="Arial"/>
          <w:bCs/>
          <w:sz w:val="24"/>
          <w:szCs w:val="24"/>
          <w:lang w:val="es-ES_tradnl"/>
        </w:rPr>
        <w:t xml:space="preserve">N° </w:t>
      </w:r>
      <w:r w:rsidR="00406B68" w:rsidRPr="00803091">
        <w:rPr>
          <w:rFonts w:ascii="Arial" w:hAnsi="Arial" w:cs="Arial"/>
          <w:sz w:val="24"/>
          <w:szCs w:val="24"/>
          <w:lang w:val="es-ES_tradnl"/>
        </w:rPr>
        <w:t>080</w:t>
      </w:r>
      <w:r w:rsidRPr="00803091">
        <w:rPr>
          <w:rFonts w:ascii="Arial" w:hAnsi="Arial" w:cs="Arial"/>
          <w:sz w:val="24"/>
          <w:szCs w:val="24"/>
          <w:lang w:val="es-ES_tradnl"/>
        </w:rPr>
        <w:t xml:space="preserve"> de 2017 Cámara </w:t>
      </w:r>
      <w:r w:rsidRPr="00803091">
        <w:rPr>
          <w:rFonts w:ascii="Arial" w:hAnsi="Arial" w:cs="Arial"/>
          <w:i/>
          <w:sz w:val="24"/>
          <w:szCs w:val="24"/>
          <w:lang w:val="es-ES_tradnl"/>
        </w:rPr>
        <w:t>“</w:t>
      </w:r>
      <w:r w:rsidR="00406B68" w:rsidRPr="00803091">
        <w:rPr>
          <w:rFonts w:ascii="Arial" w:hAnsi="Arial" w:cs="Arial"/>
          <w:i/>
          <w:sz w:val="24"/>
          <w:szCs w:val="24"/>
        </w:rPr>
        <w:t>“Por medio de la cual se establecen medidas de protección al derecho a la honra, buen nombre, a la intimidad personal, familiar y a la imagen”</w:t>
      </w:r>
    </w:p>
    <w:p w:rsidR="00E71C10" w:rsidRPr="00803091" w:rsidRDefault="00E71C10" w:rsidP="00803091">
      <w:pPr>
        <w:spacing w:after="200" w:line="360" w:lineRule="auto"/>
        <w:jc w:val="both"/>
        <w:rPr>
          <w:rFonts w:ascii="Arial" w:hAnsi="Arial" w:cs="Arial"/>
          <w:i/>
          <w:sz w:val="24"/>
          <w:szCs w:val="24"/>
          <w:lang w:val="es-ES_tradnl"/>
        </w:rPr>
      </w:pPr>
    </w:p>
    <w:p w:rsidR="00E71C10" w:rsidRPr="00803091" w:rsidRDefault="00E71C10" w:rsidP="00803091">
      <w:pPr>
        <w:spacing w:after="200" w:line="360" w:lineRule="auto"/>
        <w:jc w:val="both"/>
        <w:rPr>
          <w:rFonts w:ascii="Arial" w:hAnsi="Arial" w:cs="Arial"/>
          <w:bCs/>
          <w:sz w:val="24"/>
          <w:szCs w:val="24"/>
          <w:lang w:val="es-ES_tradnl"/>
        </w:rPr>
      </w:pPr>
      <w:r w:rsidRPr="00803091">
        <w:rPr>
          <w:rFonts w:ascii="Arial" w:hAnsi="Arial" w:cs="Arial"/>
          <w:bCs/>
          <w:sz w:val="24"/>
          <w:szCs w:val="24"/>
          <w:lang w:val="es-ES_tradnl"/>
        </w:rPr>
        <w:t xml:space="preserve">La iniciativa fue publicada en la Gaceta </w:t>
      </w:r>
      <w:r w:rsidR="00406B68" w:rsidRPr="00803091">
        <w:rPr>
          <w:rFonts w:ascii="Arial" w:hAnsi="Arial" w:cs="Arial"/>
          <w:bCs/>
          <w:sz w:val="24"/>
          <w:szCs w:val="24"/>
          <w:lang w:val="es-ES_tradnl"/>
        </w:rPr>
        <w:t>676</w:t>
      </w:r>
      <w:r w:rsidRPr="00803091">
        <w:rPr>
          <w:rFonts w:ascii="Arial" w:hAnsi="Arial" w:cs="Arial"/>
          <w:bCs/>
          <w:sz w:val="24"/>
          <w:szCs w:val="24"/>
          <w:lang w:val="es-ES_tradnl"/>
        </w:rPr>
        <w:t xml:space="preserve">/2017 de 2017 del Congreso de la República. </w:t>
      </w:r>
    </w:p>
    <w:p w:rsidR="00E71C10" w:rsidRPr="00803091" w:rsidRDefault="00E71C10" w:rsidP="00803091">
      <w:pPr>
        <w:spacing w:after="200" w:line="360" w:lineRule="auto"/>
        <w:jc w:val="both"/>
        <w:rPr>
          <w:rFonts w:ascii="Arial" w:hAnsi="Arial" w:cs="Arial"/>
          <w:bCs/>
          <w:sz w:val="24"/>
          <w:szCs w:val="24"/>
          <w:lang w:val="es-ES_tradnl"/>
        </w:rPr>
      </w:pPr>
      <w:r w:rsidRPr="00803091">
        <w:rPr>
          <w:rFonts w:ascii="Arial" w:hAnsi="Arial" w:cs="Arial"/>
          <w:bCs/>
          <w:sz w:val="24"/>
          <w:szCs w:val="24"/>
          <w:lang w:val="es-ES_tradnl"/>
        </w:rPr>
        <w:t>Por instrucciones de la honorable Mesa Directiva de la Comisión Primera Constitucional Permanente de la Cámara de Representantes,</w:t>
      </w:r>
      <w:r w:rsidR="00406B68" w:rsidRPr="00803091">
        <w:rPr>
          <w:rFonts w:ascii="Arial" w:hAnsi="Arial" w:cs="Arial"/>
          <w:bCs/>
          <w:sz w:val="24"/>
          <w:szCs w:val="24"/>
          <w:lang w:val="es-ES_tradnl"/>
        </w:rPr>
        <w:t xml:space="preserve"> fui designado ponente. </w:t>
      </w:r>
      <w:r w:rsidRPr="00803091">
        <w:rPr>
          <w:rFonts w:ascii="Arial" w:hAnsi="Arial" w:cs="Arial"/>
          <w:bCs/>
          <w:sz w:val="24"/>
          <w:szCs w:val="24"/>
          <w:lang w:val="es-ES_tradnl"/>
        </w:rPr>
        <w:t xml:space="preserve"> </w:t>
      </w:r>
    </w:p>
    <w:p w:rsidR="00E71C10" w:rsidRPr="00803091" w:rsidRDefault="00E71C10" w:rsidP="00803091">
      <w:pPr>
        <w:spacing w:line="360" w:lineRule="auto"/>
        <w:jc w:val="both"/>
        <w:rPr>
          <w:rFonts w:ascii="Arial" w:hAnsi="Arial" w:cs="Arial"/>
          <w:sz w:val="24"/>
          <w:szCs w:val="24"/>
          <w:lang w:val="es-ES_tradnl"/>
        </w:rPr>
      </w:pPr>
    </w:p>
    <w:p w:rsidR="00E71C10" w:rsidRPr="00803091" w:rsidRDefault="00E71C10" w:rsidP="00803091">
      <w:pPr>
        <w:pStyle w:val="Prrafodelista"/>
        <w:numPr>
          <w:ilvl w:val="0"/>
          <w:numId w:val="1"/>
        </w:numPr>
        <w:spacing w:line="360" w:lineRule="auto"/>
        <w:jc w:val="center"/>
        <w:rPr>
          <w:rFonts w:ascii="Arial" w:hAnsi="Arial" w:cs="Arial"/>
          <w:b/>
          <w:sz w:val="24"/>
          <w:szCs w:val="24"/>
          <w:lang w:val="es-ES_tradnl"/>
        </w:rPr>
      </w:pPr>
      <w:r w:rsidRPr="00803091">
        <w:rPr>
          <w:rFonts w:ascii="Arial" w:hAnsi="Arial" w:cs="Arial"/>
          <w:b/>
          <w:sz w:val="24"/>
          <w:szCs w:val="24"/>
          <w:lang w:val="es-ES_tradnl"/>
        </w:rPr>
        <w:t>OBJETO DE LA INICIATIVA</w:t>
      </w: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lang w:val="es-ES_tradnl"/>
        </w:rPr>
        <w:t xml:space="preserve">Este proyecto tiene como </w:t>
      </w:r>
      <w:r w:rsidR="00116E34" w:rsidRPr="00803091">
        <w:rPr>
          <w:rFonts w:ascii="Arial" w:hAnsi="Arial" w:cs="Arial"/>
          <w:sz w:val="24"/>
          <w:szCs w:val="24"/>
          <w:lang w:val="es-ES_tradnl"/>
        </w:rPr>
        <w:t>objeto la</w:t>
      </w:r>
      <w:r w:rsidRPr="00803091">
        <w:rPr>
          <w:rFonts w:ascii="Arial" w:hAnsi="Arial" w:cs="Arial"/>
          <w:sz w:val="24"/>
          <w:szCs w:val="24"/>
          <w:lang w:val="es-ES_tradnl"/>
        </w:rPr>
        <w:t xml:space="preserve"> </w:t>
      </w:r>
      <w:r w:rsidRPr="00803091">
        <w:rPr>
          <w:rFonts w:ascii="Arial" w:hAnsi="Arial" w:cs="Arial"/>
          <w:sz w:val="24"/>
          <w:szCs w:val="24"/>
        </w:rPr>
        <w:t>protección de los derechos a la honra, al buen nombre, a la intimidad personal, familiar y a la imagen, los cuales siendo derechos fundamentales han sufrido vulneraciones, tras el ejercicio de otros derechos de primera generación como la libertad de expresión, de información y de prensa.</w:t>
      </w:r>
    </w:p>
    <w:p w:rsidR="00321F0C" w:rsidRPr="00803091" w:rsidRDefault="00321F0C" w:rsidP="00803091">
      <w:pPr>
        <w:spacing w:line="360" w:lineRule="auto"/>
        <w:jc w:val="both"/>
        <w:rPr>
          <w:rFonts w:ascii="Arial" w:hAnsi="Arial" w:cs="Arial"/>
          <w:sz w:val="24"/>
          <w:szCs w:val="24"/>
        </w:rPr>
      </w:pPr>
    </w:p>
    <w:p w:rsidR="00321F0C" w:rsidRPr="00803091" w:rsidRDefault="00321F0C" w:rsidP="00803091">
      <w:pPr>
        <w:spacing w:line="360" w:lineRule="auto"/>
        <w:jc w:val="both"/>
        <w:rPr>
          <w:rFonts w:ascii="Arial" w:hAnsi="Arial" w:cs="Arial"/>
          <w:sz w:val="24"/>
          <w:szCs w:val="24"/>
          <w:lang w:val="es-ES_tradnl"/>
        </w:rPr>
      </w:pPr>
    </w:p>
    <w:p w:rsidR="00E71C10" w:rsidRPr="00803091" w:rsidRDefault="00E71C10" w:rsidP="00803091">
      <w:pPr>
        <w:spacing w:line="360" w:lineRule="auto"/>
        <w:jc w:val="both"/>
        <w:rPr>
          <w:rFonts w:ascii="Arial" w:hAnsi="Arial" w:cs="Arial"/>
          <w:sz w:val="24"/>
          <w:szCs w:val="24"/>
          <w:lang w:val="es-ES_tradnl"/>
        </w:rPr>
      </w:pPr>
    </w:p>
    <w:p w:rsidR="00E71C10" w:rsidRPr="00803091" w:rsidRDefault="00E71C10" w:rsidP="00116E34">
      <w:pPr>
        <w:numPr>
          <w:ilvl w:val="0"/>
          <w:numId w:val="1"/>
        </w:numPr>
        <w:spacing w:after="200" w:line="360" w:lineRule="auto"/>
        <w:contextualSpacing/>
        <w:jc w:val="center"/>
        <w:rPr>
          <w:rFonts w:ascii="Arial" w:hAnsi="Arial" w:cs="Arial"/>
          <w:b/>
          <w:sz w:val="24"/>
          <w:szCs w:val="24"/>
          <w:lang w:val="es-ES_tradnl"/>
        </w:rPr>
      </w:pPr>
      <w:r w:rsidRPr="00803091">
        <w:rPr>
          <w:rFonts w:ascii="Arial" w:hAnsi="Arial" w:cs="Arial"/>
          <w:b/>
          <w:sz w:val="24"/>
          <w:szCs w:val="24"/>
          <w:lang w:val="es-ES_tradnl"/>
        </w:rPr>
        <w:t>ESTUDIO GENERAL SOBRE EL ACTO LEGISLATIVO</w:t>
      </w:r>
    </w:p>
    <w:p w:rsidR="00321F0C" w:rsidRPr="00803091" w:rsidRDefault="00321F0C" w:rsidP="00803091">
      <w:pPr>
        <w:spacing w:after="200" w:line="360" w:lineRule="auto"/>
        <w:ind w:left="720"/>
        <w:contextualSpacing/>
        <w:jc w:val="both"/>
        <w:rPr>
          <w:rFonts w:ascii="Arial" w:hAnsi="Arial" w:cs="Arial"/>
          <w:b/>
          <w:sz w:val="24"/>
          <w:szCs w:val="24"/>
          <w:lang w:val="es-ES_tradnl"/>
        </w:rPr>
      </w:pPr>
    </w:p>
    <w:p w:rsidR="00321F0C" w:rsidRPr="00803091" w:rsidRDefault="00321F0C" w:rsidP="00803091">
      <w:pPr>
        <w:spacing w:after="200" w:line="360" w:lineRule="auto"/>
        <w:contextualSpacing/>
        <w:jc w:val="both"/>
        <w:rPr>
          <w:rFonts w:ascii="Arial" w:hAnsi="Arial" w:cs="Arial"/>
          <w:b/>
          <w:sz w:val="24"/>
          <w:szCs w:val="24"/>
          <w:lang w:val="es-ES_tradnl"/>
        </w:rPr>
      </w:pPr>
      <w:r w:rsidRPr="00803091">
        <w:rPr>
          <w:rFonts w:ascii="Arial" w:hAnsi="Arial" w:cs="Arial"/>
          <w:sz w:val="24"/>
          <w:szCs w:val="24"/>
          <w:lang w:val="es-ES_tradnl"/>
        </w:rPr>
        <w:t xml:space="preserve">Este proyecto se </w:t>
      </w:r>
      <w:r w:rsidR="00D0347D" w:rsidRPr="00803091">
        <w:rPr>
          <w:rFonts w:ascii="Arial" w:hAnsi="Arial" w:cs="Arial"/>
          <w:sz w:val="24"/>
          <w:szCs w:val="24"/>
          <w:lang w:val="es-ES_tradnl"/>
        </w:rPr>
        <w:t>radicó</w:t>
      </w:r>
      <w:r w:rsidRPr="00803091">
        <w:rPr>
          <w:rFonts w:ascii="Arial" w:hAnsi="Arial" w:cs="Arial"/>
          <w:sz w:val="24"/>
          <w:szCs w:val="24"/>
          <w:lang w:val="es-ES_tradnl"/>
        </w:rPr>
        <w:t xml:space="preserve"> como ley estatutaria</w:t>
      </w:r>
      <w:r w:rsidR="00D0347D" w:rsidRPr="00803091">
        <w:rPr>
          <w:rFonts w:ascii="Arial" w:hAnsi="Arial" w:cs="Arial"/>
          <w:sz w:val="24"/>
          <w:szCs w:val="24"/>
          <w:lang w:val="es-ES_tradnl"/>
        </w:rPr>
        <w:t xml:space="preserve">, la cual tiene un rango superior </w:t>
      </w:r>
      <w:r w:rsidR="00D0347D" w:rsidRPr="00803091">
        <w:rPr>
          <w:rFonts w:ascii="Arial" w:hAnsi="Arial" w:cs="Arial"/>
          <w:color w:val="222222"/>
          <w:sz w:val="24"/>
          <w:szCs w:val="24"/>
          <w:shd w:val="clear" w:color="auto" w:fill="FFFFFF"/>
        </w:rPr>
        <w:t>en razón que a través de esta se debaten temas de la estructura principal de la Constitución Política, como lo es la protección de los derechos fundamentales.</w:t>
      </w:r>
      <w:r w:rsidR="007B0922" w:rsidRPr="00803091">
        <w:rPr>
          <w:rFonts w:ascii="Arial" w:hAnsi="Arial" w:cs="Arial"/>
          <w:b/>
          <w:sz w:val="24"/>
          <w:szCs w:val="24"/>
          <w:lang w:val="es-ES_tradnl"/>
        </w:rPr>
        <w:t xml:space="preserve"> </w:t>
      </w:r>
      <w:r w:rsidR="007B0922" w:rsidRPr="00803091">
        <w:rPr>
          <w:rFonts w:ascii="Arial" w:hAnsi="Arial" w:cs="Arial"/>
          <w:sz w:val="24"/>
          <w:szCs w:val="24"/>
          <w:lang w:val="es-ES_tradnl"/>
        </w:rPr>
        <w:t xml:space="preserve">La ley estatutaria está constituida por </w:t>
      </w:r>
      <w:r w:rsidRPr="00803091">
        <w:rPr>
          <w:rFonts w:ascii="Arial" w:hAnsi="Arial" w:cs="Arial"/>
          <w:sz w:val="24"/>
          <w:szCs w:val="24"/>
        </w:rPr>
        <w:t>un tipo de leyes de especial jerarquía, que tienen como fin esencial salvaguardar la entidad de las materias que regula, que son: los derechos y deberes fundamentales, así como los procedimientos y recursos para su protección; la administración de justicia; la organización y régimen de los partidos y movimientos políticos, el estatuto de la oposición y las funciones electorales; las instituciones y mecanismos de participación ciudadana; los estados de excepción, y la igualdad electoral entre candidatos a la Presidencia de la República</w:t>
      </w:r>
      <w:r w:rsidRPr="00803091">
        <w:rPr>
          <w:rStyle w:val="Refdenotaalpie"/>
          <w:rFonts w:ascii="Arial" w:hAnsi="Arial" w:cs="Arial"/>
          <w:sz w:val="24"/>
          <w:szCs w:val="24"/>
        </w:rPr>
        <w:footnoteReference w:id="1"/>
      </w:r>
      <w:r w:rsidRPr="00803091">
        <w:rPr>
          <w:rFonts w:ascii="Arial" w:hAnsi="Arial" w:cs="Arial"/>
          <w:sz w:val="24"/>
          <w:szCs w:val="24"/>
        </w:rPr>
        <w:t>.</w:t>
      </w:r>
    </w:p>
    <w:p w:rsidR="00321F0C" w:rsidRPr="00803091" w:rsidRDefault="00321F0C" w:rsidP="00803091">
      <w:pPr>
        <w:spacing w:line="360" w:lineRule="auto"/>
        <w:jc w:val="both"/>
        <w:rPr>
          <w:rFonts w:ascii="Arial" w:hAnsi="Arial" w:cs="Arial"/>
          <w:sz w:val="24"/>
          <w:szCs w:val="24"/>
        </w:rPr>
      </w:pP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rPr>
        <w:t>En palabras de la Corte Constitucional en sentencia C-748/11, estas materias comportan una importancia cardinal para el desarrollo de los artículos 1 y 2 de la Carta, pues su regulación especial garantiza la vigencia de principios básicos constitucionales y propende por la consecución de los fines esenciales del Estado. De modo que imprimirle rigurosidad a la aprobación de la regulación de dichas materias y, además, mayor jerarquía a las leyes que las consagren, son medios idóneos para lograr la efectividad de los derechos constitucionales, la salvaguarda de un orden justo, así como la existencia de un sistema democrático y participativo</w:t>
      </w:r>
      <w:r w:rsidRPr="00803091">
        <w:rPr>
          <w:rStyle w:val="Refdenotaalpie"/>
          <w:rFonts w:ascii="Arial" w:hAnsi="Arial" w:cs="Arial"/>
          <w:sz w:val="24"/>
          <w:szCs w:val="24"/>
        </w:rPr>
        <w:footnoteReference w:id="2"/>
      </w:r>
      <w:r w:rsidRPr="00803091">
        <w:rPr>
          <w:rFonts w:ascii="Arial" w:hAnsi="Arial" w:cs="Arial"/>
          <w:sz w:val="24"/>
          <w:szCs w:val="24"/>
        </w:rPr>
        <w:t>.</w:t>
      </w:r>
    </w:p>
    <w:p w:rsidR="00321F0C" w:rsidRPr="00803091" w:rsidRDefault="00321F0C" w:rsidP="00803091">
      <w:pPr>
        <w:spacing w:line="360" w:lineRule="auto"/>
        <w:jc w:val="both"/>
        <w:rPr>
          <w:rFonts w:ascii="Arial" w:hAnsi="Arial" w:cs="Arial"/>
          <w:sz w:val="24"/>
          <w:szCs w:val="24"/>
        </w:rPr>
      </w:pPr>
    </w:p>
    <w:p w:rsidR="00001FDF" w:rsidRPr="00803091" w:rsidRDefault="003F3DEF" w:rsidP="00803091">
      <w:pPr>
        <w:pStyle w:val="NormalWeb"/>
        <w:shd w:val="clear" w:color="auto" w:fill="FFFFFF"/>
        <w:spacing w:line="360" w:lineRule="auto"/>
        <w:jc w:val="both"/>
        <w:rPr>
          <w:rFonts w:ascii="Arial" w:eastAsia="Times New Roman" w:hAnsi="Arial" w:cs="Arial"/>
          <w:i/>
          <w:color w:val="000000"/>
          <w:sz w:val="24"/>
          <w:szCs w:val="24"/>
          <w:lang w:val="es-CO" w:eastAsia="es-CO"/>
        </w:rPr>
      </w:pPr>
      <w:r w:rsidRPr="00803091">
        <w:rPr>
          <w:rFonts w:ascii="Arial" w:hAnsi="Arial" w:cs="Arial"/>
          <w:sz w:val="24"/>
          <w:szCs w:val="24"/>
        </w:rPr>
        <w:t xml:space="preserve">El articulo 15 constitucional reza: </w:t>
      </w:r>
      <w:r w:rsidR="00001FDF" w:rsidRPr="00803091">
        <w:rPr>
          <w:rFonts w:ascii="Arial" w:hAnsi="Arial" w:cs="Arial"/>
          <w:sz w:val="24"/>
          <w:szCs w:val="24"/>
        </w:rPr>
        <w:t xml:space="preserve"> “</w:t>
      </w:r>
      <w:r w:rsidR="00001FDF" w:rsidRPr="00803091">
        <w:rPr>
          <w:rFonts w:ascii="Arial" w:eastAsia="Times New Roman" w:hAnsi="Arial" w:cs="Arial"/>
          <w:i/>
          <w:color w:val="000000"/>
          <w:sz w:val="24"/>
          <w:szCs w:val="24"/>
          <w:lang w:val="es-CO" w:eastAsia="es-CO"/>
        </w:rPr>
        <w:t xml:space="preserve">Todas las personas tienen derecho a su intimidad personal y familiar y a su buen nombre, y el Estado debe respetarlos y hacerlos respetar. De igual modo, tienen derecho a conocer, actualizar y rectificar las </w:t>
      </w:r>
      <w:r w:rsidR="00001FDF" w:rsidRPr="00803091">
        <w:rPr>
          <w:rFonts w:ascii="Arial" w:eastAsia="Times New Roman" w:hAnsi="Arial" w:cs="Arial"/>
          <w:i/>
          <w:color w:val="000000"/>
          <w:sz w:val="24"/>
          <w:szCs w:val="24"/>
          <w:lang w:val="es-CO" w:eastAsia="es-CO"/>
        </w:rPr>
        <w:lastRenderedPageBreak/>
        <w:t>informaciones que se hayan recogido sobre ellas en bancos de datos y en archivos de entidades públicas y privadas.</w:t>
      </w:r>
    </w:p>
    <w:p w:rsidR="00001FDF" w:rsidRPr="00001FDF" w:rsidRDefault="00001FDF" w:rsidP="00803091">
      <w:pPr>
        <w:shd w:val="clear" w:color="auto" w:fill="FFFFFF"/>
        <w:spacing w:before="100" w:beforeAutospacing="1" w:after="100" w:afterAutospacing="1" w:line="360" w:lineRule="auto"/>
        <w:jc w:val="both"/>
        <w:rPr>
          <w:rFonts w:ascii="Arial" w:hAnsi="Arial" w:cs="Arial"/>
          <w:i/>
          <w:color w:val="000000"/>
          <w:sz w:val="24"/>
          <w:szCs w:val="24"/>
          <w:lang w:eastAsia="es-CO"/>
        </w:rPr>
      </w:pPr>
      <w:r w:rsidRPr="00001FDF">
        <w:rPr>
          <w:rFonts w:ascii="Arial" w:hAnsi="Arial" w:cs="Arial"/>
          <w:i/>
          <w:color w:val="000000"/>
          <w:sz w:val="24"/>
          <w:szCs w:val="24"/>
          <w:lang w:eastAsia="es-CO"/>
        </w:rPr>
        <w:t>En la recolección, tratamiento y circulación de datos se respetarán la libertad y demás garantías consagradas en la Constitución.</w:t>
      </w:r>
    </w:p>
    <w:p w:rsidR="00001FDF" w:rsidRPr="00001FDF" w:rsidRDefault="00001FDF" w:rsidP="00803091">
      <w:pPr>
        <w:shd w:val="clear" w:color="auto" w:fill="FFFFFF"/>
        <w:spacing w:before="100" w:beforeAutospacing="1" w:after="100" w:afterAutospacing="1" w:line="360" w:lineRule="auto"/>
        <w:jc w:val="both"/>
        <w:rPr>
          <w:rFonts w:ascii="Arial" w:hAnsi="Arial" w:cs="Arial"/>
          <w:i/>
          <w:color w:val="000000"/>
          <w:sz w:val="24"/>
          <w:szCs w:val="24"/>
          <w:lang w:eastAsia="es-CO"/>
        </w:rPr>
      </w:pPr>
      <w:r w:rsidRPr="00001FDF">
        <w:rPr>
          <w:rFonts w:ascii="Arial" w:hAnsi="Arial" w:cs="Arial"/>
          <w:i/>
          <w:color w:val="000000"/>
          <w:sz w:val="24"/>
          <w:szCs w:val="24"/>
          <w:lang w:eastAsia="es-CO"/>
        </w:rPr>
        <w:t>La correspondencia y demás formas de comunicación privada son inviolables. Sólo pueden ser interceptadas o registradas mediante orden judicial, en los casos y con las formalidades que establezca la ley.</w:t>
      </w:r>
    </w:p>
    <w:p w:rsidR="00001FDF" w:rsidRPr="00001FDF" w:rsidRDefault="00001FDF" w:rsidP="00803091">
      <w:pPr>
        <w:shd w:val="clear" w:color="auto" w:fill="FFFFFF"/>
        <w:spacing w:before="100" w:beforeAutospacing="1" w:after="100" w:afterAutospacing="1" w:line="360" w:lineRule="auto"/>
        <w:jc w:val="both"/>
        <w:rPr>
          <w:rFonts w:ascii="Arial" w:hAnsi="Arial" w:cs="Arial"/>
          <w:color w:val="000000"/>
          <w:sz w:val="24"/>
          <w:szCs w:val="24"/>
          <w:lang w:eastAsia="es-CO"/>
        </w:rPr>
      </w:pPr>
      <w:r w:rsidRPr="00001FDF">
        <w:rPr>
          <w:rFonts w:ascii="Arial" w:hAnsi="Arial" w:cs="Arial"/>
          <w:i/>
          <w:color w:val="000000"/>
          <w:sz w:val="24"/>
          <w:szCs w:val="24"/>
          <w:lang w:eastAsia="es-CO"/>
        </w:rPr>
        <w:t>Para efectos tributarios o judiciales y para los casos de inspección, vigilancia e intervención del Estado podrá exigirse la presentación de libros de contabilidad y demás documentos privados, en los términos que señale la ley</w:t>
      </w:r>
      <w:r w:rsidRPr="00001FDF">
        <w:rPr>
          <w:rFonts w:ascii="Arial" w:hAnsi="Arial" w:cs="Arial"/>
          <w:color w:val="000000"/>
          <w:sz w:val="24"/>
          <w:szCs w:val="24"/>
          <w:lang w:eastAsia="es-CO"/>
        </w:rPr>
        <w:t>.</w:t>
      </w:r>
      <w:r w:rsidRPr="00803091">
        <w:rPr>
          <w:rFonts w:ascii="Arial" w:hAnsi="Arial" w:cs="Arial"/>
          <w:color w:val="000000"/>
          <w:sz w:val="24"/>
          <w:szCs w:val="24"/>
          <w:lang w:eastAsia="es-CO"/>
        </w:rPr>
        <w:t>”</w:t>
      </w:r>
    </w:p>
    <w:p w:rsidR="00321F0C" w:rsidRPr="00803091" w:rsidRDefault="00001FDF" w:rsidP="00803091">
      <w:pPr>
        <w:spacing w:line="360" w:lineRule="auto"/>
        <w:jc w:val="both"/>
        <w:rPr>
          <w:rFonts w:ascii="Arial" w:hAnsi="Arial" w:cs="Arial"/>
          <w:sz w:val="24"/>
          <w:szCs w:val="24"/>
        </w:rPr>
      </w:pPr>
      <w:r w:rsidRPr="00803091">
        <w:rPr>
          <w:rFonts w:ascii="Arial" w:hAnsi="Arial" w:cs="Arial"/>
          <w:sz w:val="24"/>
          <w:szCs w:val="24"/>
        </w:rPr>
        <w:t xml:space="preserve">Este articulo hace alusión a la </w:t>
      </w:r>
      <w:r w:rsidR="00321F0C" w:rsidRPr="00803091">
        <w:rPr>
          <w:rFonts w:ascii="Arial" w:hAnsi="Arial" w:cs="Arial"/>
          <w:sz w:val="24"/>
          <w:szCs w:val="24"/>
        </w:rPr>
        <w:t xml:space="preserve">especial protección frente a todo tipo de injerencia o intromisión ilegítima, que afecte el derecho a la honra, buen nombre, a la intimidad personal, familiar y a la imagen, y aunque en Sentencia C-063 de 1994, la Corte ya había fijado la diferencia entre honra y honor, en el entendido que : “El honor se refiere a la conciencia del propio valor, independiente de la opinión ajena; en cambio la honra o reputación es externa, llega desde afuera, como ponderación o criterio que los demás tienen de uno, con independencia de que realmente se tenga o no honor; uno es el concepto interno -el sentimiento interno del honor-, y otro el concepto objetivo externo que se tiene de nosotros -honra-“. </w:t>
      </w:r>
    </w:p>
    <w:p w:rsidR="00321F0C" w:rsidRPr="00803091" w:rsidRDefault="00321F0C" w:rsidP="00803091">
      <w:pPr>
        <w:spacing w:line="360" w:lineRule="auto"/>
        <w:jc w:val="both"/>
        <w:rPr>
          <w:rFonts w:ascii="Arial" w:hAnsi="Arial" w:cs="Arial"/>
          <w:sz w:val="24"/>
          <w:szCs w:val="24"/>
        </w:rPr>
      </w:pPr>
    </w:p>
    <w:p w:rsidR="00321F0C" w:rsidRPr="00803091" w:rsidRDefault="00001FDF" w:rsidP="00803091">
      <w:pPr>
        <w:spacing w:line="360" w:lineRule="auto"/>
        <w:jc w:val="both"/>
        <w:rPr>
          <w:rFonts w:ascii="Arial" w:hAnsi="Arial" w:cs="Arial"/>
          <w:sz w:val="24"/>
          <w:szCs w:val="24"/>
        </w:rPr>
      </w:pPr>
      <w:r w:rsidRPr="00803091">
        <w:rPr>
          <w:rFonts w:ascii="Arial" w:hAnsi="Arial" w:cs="Arial"/>
          <w:sz w:val="24"/>
          <w:szCs w:val="24"/>
        </w:rPr>
        <w:t>La</w:t>
      </w:r>
      <w:r w:rsidR="00321F0C" w:rsidRPr="00803091">
        <w:rPr>
          <w:rFonts w:ascii="Arial" w:hAnsi="Arial" w:cs="Arial"/>
          <w:sz w:val="24"/>
          <w:szCs w:val="24"/>
        </w:rPr>
        <w:t xml:space="preserve"> honra es un derecho fundamental de</w:t>
      </w:r>
      <w:r w:rsidRPr="00803091">
        <w:rPr>
          <w:rFonts w:ascii="Arial" w:hAnsi="Arial" w:cs="Arial"/>
          <w:sz w:val="24"/>
          <w:szCs w:val="24"/>
        </w:rPr>
        <w:t xml:space="preserve"> tenemos </w:t>
      </w:r>
      <w:r w:rsidR="00321F0C" w:rsidRPr="00803091">
        <w:rPr>
          <w:rFonts w:ascii="Arial" w:hAnsi="Arial" w:cs="Arial"/>
          <w:sz w:val="24"/>
          <w:szCs w:val="24"/>
        </w:rPr>
        <w:t xml:space="preserve">todas las personas, </w:t>
      </w:r>
      <w:r w:rsidRPr="00803091">
        <w:rPr>
          <w:rFonts w:ascii="Arial" w:hAnsi="Arial" w:cs="Arial"/>
          <w:sz w:val="24"/>
          <w:szCs w:val="24"/>
        </w:rPr>
        <w:t>el cual se</w:t>
      </w:r>
      <w:r w:rsidR="00321F0C" w:rsidRPr="00803091">
        <w:rPr>
          <w:rFonts w:ascii="Arial" w:hAnsi="Arial" w:cs="Arial"/>
          <w:sz w:val="24"/>
          <w:szCs w:val="24"/>
        </w:rPr>
        <w:t xml:space="preserve"> deriva de su propia dignidad y que por lo tanto demanda la protección del Estado a partir de esa consideración de la dignidad de la persona humana. Al referirse al núcleo del derecho a la honra</w:t>
      </w:r>
      <w:r w:rsidR="00321F0C" w:rsidRPr="00803091">
        <w:rPr>
          <w:rStyle w:val="Refdenotaalpie"/>
          <w:rFonts w:ascii="Arial" w:hAnsi="Arial" w:cs="Arial"/>
          <w:sz w:val="24"/>
          <w:szCs w:val="24"/>
        </w:rPr>
        <w:footnoteReference w:id="3"/>
      </w:r>
      <w:r w:rsidR="00321F0C" w:rsidRPr="00803091">
        <w:rPr>
          <w:rFonts w:ascii="Arial" w:hAnsi="Arial" w:cs="Arial"/>
          <w:sz w:val="24"/>
          <w:szCs w:val="24"/>
        </w:rPr>
        <w:t xml:space="preserve">, la Corte, en Sentencia T-322 de 1996, señaló que del mismo hace parte tanto, la estimación que cada individuo hace de sí mismo, </w:t>
      </w:r>
      <w:r w:rsidR="00321F0C" w:rsidRPr="00803091">
        <w:rPr>
          <w:rFonts w:ascii="Arial" w:hAnsi="Arial" w:cs="Arial"/>
          <w:sz w:val="24"/>
          <w:szCs w:val="24"/>
        </w:rPr>
        <w:lastRenderedPageBreak/>
        <w:t xml:space="preserve">como, desde una perspectiva externa, el reconocimiento que los demás hacen de la dignidad de cada persona, y expresó que para que pueda tenerse como afectado el derecho a la honra, esos dos factores debe apreciarse de manera conjunta.  </w:t>
      </w:r>
    </w:p>
    <w:p w:rsidR="00321F0C" w:rsidRPr="00803091" w:rsidRDefault="00321F0C" w:rsidP="00803091">
      <w:pPr>
        <w:spacing w:line="360" w:lineRule="auto"/>
        <w:jc w:val="both"/>
        <w:rPr>
          <w:rFonts w:ascii="Arial" w:hAnsi="Arial" w:cs="Arial"/>
          <w:sz w:val="24"/>
          <w:szCs w:val="24"/>
        </w:rPr>
      </w:pPr>
    </w:p>
    <w:p w:rsidR="00001FDF" w:rsidRPr="00803091" w:rsidRDefault="00001FDF" w:rsidP="00803091">
      <w:pPr>
        <w:pStyle w:val="Prrafodelista"/>
        <w:numPr>
          <w:ilvl w:val="0"/>
          <w:numId w:val="1"/>
        </w:numPr>
        <w:spacing w:line="360" w:lineRule="auto"/>
        <w:jc w:val="center"/>
        <w:rPr>
          <w:rFonts w:ascii="Arial" w:hAnsi="Arial" w:cs="Arial"/>
          <w:b/>
          <w:sz w:val="24"/>
          <w:szCs w:val="24"/>
        </w:rPr>
      </w:pPr>
      <w:r w:rsidRPr="00803091">
        <w:rPr>
          <w:rFonts w:ascii="Arial" w:hAnsi="Arial" w:cs="Arial"/>
          <w:b/>
          <w:sz w:val="24"/>
          <w:szCs w:val="24"/>
        </w:rPr>
        <w:t>NORMATIVIDAD</w:t>
      </w:r>
    </w:p>
    <w:p w:rsidR="00001FDF" w:rsidRPr="00803091" w:rsidRDefault="00001FDF" w:rsidP="00803091">
      <w:pPr>
        <w:spacing w:line="360" w:lineRule="auto"/>
        <w:jc w:val="both"/>
        <w:rPr>
          <w:rFonts w:ascii="Arial" w:hAnsi="Arial" w:cs="Arial"/>
          <w:sz w:val="24"/>
          <w:szCs w:val="24"/>
        </w:rPr>
      </w:pPr>
    </w:p>
    <w:p w:rsidR="00001FDF" w:rsidRPr="00803091" w:rsidRDefault="00001FDF" w:rsidP="00803091">
      <w:pPr>
        <w:spacing w:line="360" w:lineRule="auto"/>
        <w:jc w:val="both"/>
        <w:rPr>
          <w:rFonts w:ascii="Arial" w:hAnsi="Arial" w:cs="Arial"/>
          <w:sz w:val="24"/>
          <w:szCs w:val="24"/>
        </w:rPr>
      </w:pPr>
      <w:r w:rsidRPr="00803091">
        <w:rPr>
          <w:rFonts w:ascii="Arial" w:hAnsi="Arial" w:cs="Arial"/>
          <w:sz w:val="24"/>
          <w:szCs w:val="24"/>
        </w:rPr>
        <w:t xml:space="preserve">En la normatividad internacional encontramos que estos derechos son protegidos </w:t>
      </w:r>
      <w:r w:rsidR="00116E34" w:rsidRPr="00803091">
        <w:rPr>
          <w:rFonts w:ascii="Arial" w:hAnsi="Arial" w:cs="Arial"/>
          <w:sz w:val="24"/>
          <w:szCs w:val="24"/>
        </w:rPr>
        <w:t>por instrumentos</w:t>
      </w:r>
      <w:r w:rsidR="00321F0C" w:rsidRPr="00803091">
        <w:rPr>
          <w:rFonts w:ascii="Arial" w:hAnsi="Arial" w:cs="Arial"/>
          <w:sz w:val="24"/>
          <w:szCs w:val="24"/>
        </w:rPr>
        <w:t xml:space="preserve"> de Derecho Internacional</w:t>
      </w:r>
      <w:r w:rsidRPr="00803091">
        <w:rPr>
          <w:rFonts w:ascii="Arial" w:hAnsi="Arial" w:cs="Arial"/>
          <w:sz w:val="24"/>
          <w:szCs w:val="24"/>
        </w:rPr>
        <w:t xml:space="preserve">: </w:t>
      </w:r>
    </w:p>
    <w:p w:rsidR="00001FDF" w:rsidRPr="00803091" w:rsidRDefault="00001FDF" w:rsidP="00803091">
      <w:pPr>
        <w:spacing w:line="360" w:lineRule="auto"/>
        <w:jc w:val="both"/>
        <w:rPr>
          <w:rFonts w:ascii="Arial" w:hAnsi="Arial" w:cs="Arial"/>
          <w:sz w:val="24"/>
          <w:szCs w:val="24"/>
        </w:rPr>
      </w:pPr>
    </w:p>
    <w:p w:rsidR="00321F0C" w:rsidRPr="00803091" w:rsidRDefault="00001FDF" w:rsidP="00803091">
      <w:pPr>
        <w:pStyle w:val="Prrafodelista"/>
        <w:numPr>
          <w:ilvl w:val="0"/>
          <w:numId w:val="15"/>
        </w:numPr>
        <w:spacing w:line="360" w:lineRule="auto"/>
        <w:jc w:val="both"/>
        <w:rPr>
          <w:rFonts w:ascii="Arial" w:hAnsi="Arial" w:cs="Arial"/>
          <w:sz w:val="24"/>
          <w:szCs w:val="24"/>
        </w:rPr>
      </w:pPr>
      <w:r w:rsidRPr="00803091">
        <w:rPr>
          <w:rFonts w:ascii="Arial" w:hAnsi="Arial" w:cs="Arial"/>
          <w:sz w:val="24"/>
          <w:szCs w:val="24"/>
        </w:rPr>
        <w:t xml:space="preserve">Declaración Universal de los Derechos </w:t>
      </w:r>
      <w:r w:rsidR="00116E34" w:rsidRPr="00803091">
        <w:rPr>
          <w:rFonts w:ascii="Arial" w:hAnsi="Arial" w:cs="Arial"/>
          <w:sz w:val="24"/>
          <w:szCs w:val="24"/>
        </w:rPr>
        <w:t>Humanos, artículo</w:t>
      </w:r>
      <w:r w:rsidR="00321F0C" w:rsidRPr="00803091">
        <w:rPr>
          <w:rFonts w:ascii="Arial" w:hAnsi="Arial" w:cs="Arial"/>
          <w:sz w:val="24"/>
          <w:szCs w:val="24"/>
        </w:rPr>
        <w:t xml:space="preserve"> 12</w:t>
      </w:r>
      <w:r w:rsidRPr="00803091">
        <w:rPr>
          <w:rFonts w:ascii="Arial" w:hAnsi="Arial" w:cs="Arial"/>
          <w:sz w:val="24"/>
          <w:szCs w:val="24"/>
        </w:rPr>
        <w:t>:</w:t>
      </w:r>
      <w:r w:rsidR="00321F0C" w:rsidRPr="00803091">
        <w:rPr>
          <w:rFonts w:ascii="Arial" w:hAnsi="Arial" w:cs="Arial"/>
          <w:sz w:val="24"/>
          <w:szCs w:val="24"/>
        </w:rPr>
        <w:t xml:space="preserve"> “Nadie será objeto de injerencias arbitrarias en su vida privada, su familia su domicilio y su correspondencia, ni de ataques a su honra y reputación. Toda persona tiene derecho a la protección de la ley contra tales injerencias y ataques.</w:t>
      </w:r>
      <w:r w:rsidR="00321F0C" w:rsidRPr="00803091">
        <w:rPr>
          <w:rStyle w:val="Refdenotaalpie"/>
          <w:rFonts w:ascii="Arial" w:hAnsi="Arial" w:cs="Arial"/>
          <w:sz w:val="24"/>
          <w:szCs w:val="24"/>
        </w:rPr>
        <w:footnoteReference w:id="4"/>
      </w:r>
    </w:p>
    <w:p w:rsidR="00220F2A" w:rsidRPr="00803091" w:rsidRDefault="00220F2A" w:rsidP="00803091">
      <w:pPr>
        <w:pStyle w:val="Prrafodelista"/>
        <w:spacing w:line="360" w:lineRule="auto"/>
        <w:ind w:left="780"/>
        <w:jc w:val="both"/>
        <w:rPr>
          <w:rFonts w:ascii="Arial" w:hAnsi="Arial" w:cs="Arial"/>
          <w:sz w:val="24"/>
          <w:szCs w:val="24"/>
        </w:rPr>
      </w:pPr>
    </w:p>
    <w:p w:rsidR="00321F0C" w:rsidRPr="00803091" w:rsidRDefault="00321F0C" w:rsidP="00803091">
      <w:pPr>
        <w:pStyle w:val="Prrafodelista"/>
        <w:numPr>
          <w:ilvl w:val="0"/>
          <w:numId w:val="15"/>
        </w:numPr>
        <w:spacing w:line="360" w:lineRule="auto"/>
        <w:jc w:val="both"/>
        <w:rPr>
          <w:rFonts w:ascii="Arial" w:hAnsi="Arial" w:cs="Arial"/>
          <w:sz w:val="24"/>
          <w:szCs w:val="24"/>
        </w:rPr>
      </w:pPr>
      <w:r w:rsidRPr="00803091">
        <w:rPr>
          <w:rFonts w:ascii="Arial" w:hAnsi="Arial" w:cs="Arial"/>
          <w:sz w:val="24"/>
          <w:szCs w:val="24"/>
        </w:rPr>
        <w:t xml:space="preserve">El Pacto Internacional de Derechos Civiles y Políticos estableció en su </w:t>
      </w:r>
      <w:r w:rsidR="00220F2A" w:rsidRPr="00803091">
        <w:rPr>
          <w:rFonts w:ascii="Arial" w:hAnsi="Arial" w:cs="Arial"/>
          <w:sz w:val="24"/>
          <w:szCs w:val="24"/>
        </w:rPr>
        <w:t xml:space="preserve">artículo 14 numeral 1, que: </w:t>
      </w:r>
      <w:r w:rsidRPr="00803091">
        <w:rPr>
          <w:rFonts w:ascii="Arial" w:hAnsi="Arial" w:cs="Arial"/>
          <w:sz w:val="24"/>
          <w:szCs w:val="24"/>
        </w:rPr>
        <w:t>“toda persona afectada por informaciones inexactas o agraviantes emitidas en su perjuicio a través de medios de difusión legalmente reglamentados y que se dirijan al público en general, tiene derecho a efectuar por el mismo órgano de difusión su rectificación o respuesta en las condiciones que establezca la ley.” Y agrega, en el numeral 2 que “en ningún caso la rectificación o respuesta eximirán de las otras responsabilidades legales en se hubiera incurrido.”</w:t>
      </w:r>
    </w:p>
    <w:p w:rsidR="00321F0C" w:rsidRPr="00803091" w:rsidRDefault="00321F0C" w:rsidP="00803091">
      <w:pPr>
        <w:spacing w:line="360" w:lineRule="auto"/>
        <w:jc w:val="both"/>
        <w:rPr>
          <w:rFonts w:ascii="Arial" w:hAnsi="Arial" w:cs="Arial"/>
          <w:sz w:val="24"/>
          <w:szCs w:val="24"/>
        </w:rPr>
      </w:pPr>
    </w:p>
    <w:p w:rsidR="00321F0C" w:rsidRPr="00803091" w:rsidRDefault="00220F2A" w:rsidP="00803091">
      <w:pPr>
        <w:pStyle w:val="Prrafodelista"/>
        <w:numPr>
          <w:ilvl w:val="0"/>
          <w:numId w:val="15"/>
        </w:numPr>
        <w:spacing w:line="360" w:lineRule="auto"/>
        <w:jc w:val="both"/>
        <w:rPr>
          <w:rFonts w:ascii="Arial" w:hAnsi="Arial" w:cs="Arial"/>
          <w:sz w:val="24"/>
          <w:szCs w:val="24"/>
        </w:rPr>
      </w:pPr>
      <w:r w:rsidRPr="00803091">
        <w:rPr>
          <w:rFonts w:ascii="Arial" w:hAnsi="Arial" w:cs="Arial"/>
          <w:sz w:val="24"/>
          <w:szCs w:val="24"/>
        </w:rPr>
        <w:t>El artículo 17 del mismo pacto anterior c</w:t>
      </w:r>
      <w:r w:rsidR="00321F0C" w:rsidRPr="00803091">
        <w:rPr>
          <w:rFonts w:ascii="Arial" w:hAnsi="Arial" w:cs="Arial"/>
          <w:sz w:val="24"/>
          <w:szCs w:val="24"/>
        </w:rPr>
        <w:t xml:space="preserve">onsagra que: 1. Nadie será objeto de injerencias arbitrarias e ilegales en su vida privada, su familia, su domicilio o su correspondencia ni de ataques ilegales a su honra y reputación. 2. Toda </w:t>
      </w:r>
      <w:r w:rsidR="00321F0C" w:rsidRPr="00803091">
        <w:rPr>
          <w:rFonts w:ascii="Arial" w:hAnsi="Arial" w:cs="Arial"/>
          <w:sz w:val="24"/>
          <w:szCs w:val="24"/>
        </w:rPr>
        <w:lastRenderedPageBreak/>
        <w:t>persona tiene derecho a la protección de la ley contra esas injerencias o esos ataques.</w:t>
      </w: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rPr>
        <w:t xml:space="preserve"> </w:t>
      </w:r>
    </w:p>
    <w:p w:rsidR="00321F0C" w:rsidRPr="00803091" w:rsidRDefault="00220F2A" w:rsidP="00803091">
      <w:pPr>
        <w:pStyle w:val="Prrafodelista"/>
        <w:numPr>
          <w:ilvl w:val="0"/>
          <w:numId w:val="15"/>
        </w:numPr>
        <w:spacing w:line="360" w:lineRule="auto"/>
        <w:jc w:val="both"/>
        <w:rPr>
          <w:rFonts w:ascii="Arial" w:hAnsi="Arial" w:cs="Arial"/>
          <w:sz w:val="24"/>
          <w:szCs w:val="24"/>
        </w:rPr>
      </w:pPr>
      <w:r w:rsidRPr="00803091">
        <w:rPr>
          <w:rFonts w:ascii="Arial" w:hAnsi="Arial" w:cs="Arial"/>
          <w:sz w:val="24"/>
          <w:szCs w:val="24"/>
        </w:rPr>
        <w:t>La</w:t>
      </w:r>
      <w:r w:rsidR="00321F0C" w:rsidRPr="00803091">
        <w:rPr>
          <w:rFonts w:ascii="Arial" w:hAnsi="Arial" w:cs="Arial"/>
          <w:sz w:val="24"/>
          <w:szCs w:val="24"/>
        </w:rPr>
        <w:t xml:space="preserve"> Convención Americana sobre Derechos Humanos “Pacto de San José de Costa Rica”,</w:t>
      </w:r>
      <w:r w:rsidRPr="00803091">
        <w:rPr>
          <w:rFonts w:ascii="Arial" w:hAnsi="Arial" w:cs="Arial"/>
          <w:sz w:val="24"/>
          <w:szCs w:val="24"/>
        </w:rPr>
        <w:t xml:space="preserve"> artículo 11</w:t>
      </w:r>
      <w:r w:rsidR="00321F0C" w:rsidRPr="00803091">
        <w:rPr>
          <w:rFonts w:ascii="Arial" w:hAnsi="Arial" w:cs="Arial"/>
          <w:sz w:val="24"/>
          <w:szCs w:val="24"/>
        </w:rPr>
        <w:t>: 1. Toda persona tiene derecho al respeto de su honra y al reconocimiento de su dignidad. 2. Nadie puede ser objeto de injerencias arbitrarias o abusivas en su vida privada, en la de su familia, en su domicilio o en su correspondencia, ni de ataques ilegales a su honra y reputación. 3. Toda persona tiene derecho a la protección de la ley contra esas injerencias o esos ataques.</w:t>
      </w:r>
    </w:p>
    <w:p w:rsidR="00220F2A" w:rsidRPr="00803091" w:rsidRDefault="00220F2A" w:rsidP="00803091">
      <w:pPr>
        <w:pStyle w:val="Prrafodelista"/>
        <w:spacing w:line="360" w:lineRule="auto"/>
        <w:jc w:val="both"/>
        <w:rPr>
          <w:rFonts w:ascii="Arial" w:hAnsi="Arial" w:cs="Arial"/>
          <w:sz w:val="24"/>
          <w:szCs w:val="24"/>
        </w:rPr>
      </w:pPr>
    </w:p>
    <w:p w:rsidR="00220F2A" w:rsidRPr="00803091" w:rsidRDefault="00220F2A" w:rsidP="00803091">
      <w:pPr>
        <w:spacing w:line="360" w:lineRule="auto"/>
        <w:jc w:val="both"/>
        <w:rPr>
          <w:rFonts w:ascii="Arial" w:hAnsi="Arial" w:cs="Arial"/>
          <w:sz w:val="24"/>
          <w:szCs w:val="24"/>
        </w:rPr>
      </w:pPr>
      <w:r w:rsidRPr="00803091">
        <w:rPr>
          <w:rFonts w:ascii="Arial" w:hAnsi="Arial" w:cs="Arial"/>
          <w:sz w:val="24"/>
          <w:szCs w:val="24"/>
        </w:rPr>
        <w:t xml:space="preserve">En nuestro ordenamiento interno encontramos: </w:t>
      </w:r>
    </w:p>
    <w:p w:rsidR="00220F2A" w:rsidRPr="00803091" w:rsidRDefault="00220F2A" w:rsidP="00803091">
      <w:pPr>
        <w:spacing w:line="360" w:lineRule="auto"/>
        <w:jc w:val="both"/>
        <w:rPr>
          <w:rFonts w:ascii="Arial" w:hAnsi="Arial" w:cs="Arial"/>
          <w:sz w:val="24"/>
          <w:szCs w:val="24"/>
        </w:rPr>
      </w:pPr>
    </w:p>
    <w:p w:rsidR="00321F0C" w:rsidRPr="00803091" w:rsidRDefault="00321F0C" w:rsidP="00803091">
      <w:pPr>
        <w:pStyle w:val="Prrafodelista"/>
        <w:numPr>
          <w:ilvl w:val="0"/>
          <w:numId w:val="16"/>
        </w:numPr>
        <w:spacing w:line="360" w:lineRule="auto"/>
        <w:jc w:val="both"/>
        <w:rPr>
          <w:rFonts w:ascii="Arial" w:hAnsi="Arial" w:cs="Arial"/>
          <w:sz w:val="24"/>
          <w:szCs w:val="24"/>
        </w:rPr>
      </w:pPr>
      <w:r w:rsidRPr="00803091">
        <w:rPr>
          <w:rFonts w:ascii="Arial" w:hAnsi="Arial" w:cs="Arial"/>
          <w:sz w:val="24"/>
          <w:szCs w:val="24"/>
        </w:rPr>
        <w:t>Código Penal, Título V “DELITOS CONTRA LA INTEGRIDAD MORAL”, dos tipos especiales para tratar de conjurar la vulneración que sobre estos derechos se pueda cometer, la injuria y la calumnia.</w:t>
      </w:r>
    </w:p>
    <w:p w:rsidR="00321F0C" w:rsidRPr="00803091" w:rsidRDefault="00321F0C" w:rsidP="00803091">
      <w:pPr>
        <w:spacing w:line="360" w:lineRule="auto"/>
        <w:jc w:val="both"/>
        <w:rPr>
          <w:rFonts w:ascii="Arial" w:hAnsi="Arial" w:cs="Arial"/>
          <w:sz w:val="24"/>
          <w:szCs w:val="24"/>
        </w:rPr>
      </w:pP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rPr>
        <w:t>No obstante, en muchas ocasiones de la conducta desplegada por el agente que produce una vulneración al derecho a la honra, buen nombre, o intimidad, se genera un grado de responsabilidad civil derivada del delito cometido, por lo cual, esta ley pretende fijar los criterios para determinar este grado de responsabilidad.</w:t>
      </w:r>
    </w:p>
    <w:p w:rsidR="00321F0C" w:rsidRPr="00803091" w:rsidRDefault="00321F0C" w:rsidP="00803091">
      <w:pPr>
        <w:spacing w:line="360" w:lineRule="auto"/>
        <w:jc w:val="both"/>
        <w:rPr>
          <w:rFonts w:ascii="Arial" w:hAnsi="Arial" w:cs="Arial"/>
          <w:sz w:val="24"/>
          <w:szCs w:val="24"/>
        </w:rPr>
      </w:pP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rPr>
        <w:t>En este orden de ideas, el presente proyecto de ley, tiene como base y fundamento la Ley Orgánica 1 de 1982</w:t>
      </w:r>
      <w:r w:rsidRPr="00803091">
        <w:rPr>
          <w:rStyle w:val="Refdenotaalpie"/>
          <w:rFonts w:ascii="Arial" w:hAnsi="Arial" w:cs="Arial"/>
          <w:sz w:val="24"/>
          <w:szCs w:val="24"/>
        </w:rPr>
        <w:footnoteReference w:id="5"/>
      </w:r>
      <w:r w:rsidRPr="00803091">
        <w:rPr>
          <w:rFonts w:ascii="Arial" w:hAnsi="Arial" w:cs="Arial"/>
          <w:sz w:val="24"/>
          <w:szCs w:val="24"/>
        </w:rPr>
        <w:t xml:space="preserve"> de 5 de mayo sobre la “Protección civil del derecho al honor, a la intimidad personal y familiar y a la propia imagen”, proferida por el Reino de España, y donde se ha obtenido excelentes resultados con su implementación, </w:t>
      </w:r>
      <w:r w:rsidRPr="00803091">
        <w:rPr>
          <w:rFonts w:ascii="Arial" w:hAnsi="Arial" w:cs="Arial"/>
          <w:sz w:val="24"/>
          <w:szCs w:val="24"/>
        </w:rPr>
        <w:lastRenderedPageBreak/>
        <w:t>ya que otorgaron a estos el rango de derechos pertenecientes a la personalidad, calificación de la que obviamente se desprende el carácter de irrenunciable al que se  refiere la protección civil que la ley establece.</w:t>
      </w:r>
      <w:r w:rsidRPr="00803091">
        <w:rPr>
          <w:rFonts w:ascii="Arial" w:hAnsi="Arial" w:cs="Arial"/>
          <w:sz w:val="24"/>
          <w:szCs w:val="24"/>
        </w:rPr>
        <w:cr/>
      </w: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rPr>
        <w:t xml:space="preserve">En conclusión, a pesar de que los derechos protegidos por este proyecto de ley son derechos fundamentales, no pueden considerarse absolutamente ilimitados. En primer lugar, por los imperativos del interés público y orden público caso en el cual se afectará el ámbito de la intimidad, y no podrán ser reputadas ilegítimas. </w:t>
      </w:r>
    </w:p>
    <w:p w:rsidR="00321F0C" w:rsidRPr="00803091" w:rsidRDefault="00321F0C" w:rsidP="00803091">
      <w:pPr>
        <w:spacing w:line="360" w:lineRule="auto"/>
        <w:jc w:val="both"/>
        <w:rPr>
          <w:rFonts w:ascii="Arial" w:hAnsi="Arial" w:cs="Arial"/>
          <w:sz w:val="24"/>
          <w:szCs w:val="24"/>
        </w:rPr>
      </w:pP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rPr>
        <w:t>De otro lado, tampoco tendrán este carácter las consentidas por el propio interesado, posibilidad ésta que no se opone a la irrenunciabilidad abstracta de dichos derechos pues ese consentimiento no implica la absoluta abdicación de los mismos sino tan sólo el parcial desprendimiento de alguna de las facultades que los integran</w:t>
      </w:r>
      <w:r w:rsidRPr="00803091">
        <w:rPr>
          <w:rStyle w:val="Refdenotaalpie"/>
          <w:rFonts w:ascii="Arial" w:hAnsi="Arial" w:cs="Arial"/>
          <w:sz w:val="24"/>
          <w:szCs w:val="24"/>
        </w:rPr>
        <w:footnoteReference w:id="6"/>
      </w:r>
      <w:r w:rsidRPr="00803091">
        <w:rPr>
          <w:rFonts w:ascii="Arial" w:hAnsi="Arial" w:cs="Arial"/>
          <w:sz w:val="24"/>
          <w:szCs w:val="24"/>
        </w:rPr>
        <w:t>.</w:t>
      </w:r>
    </w:p>
    <w:p w:rsidR="00321F0C" w:rsidRPr="00803091" w:rsidRDefault="00321F0C" w:rsidP="00803091">
      <w:pPr>
        <w:spacing w:line="360" w:lineRule="auto"/>
        <w:jc w:val="both"/>
        <w:rPr>
          <w:rFonts w:ascii="Arial" w:hAnsi="Arial" w:cs="Arial"/>
          <w:sz w:val="24"/>
          <w:szCs w:val="24"/>
        </w:rPr>
      </w:pP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rPr>
        <w:t xml:space="preserve">Ahora bien, el consentimiento debe ser expreso, y dada la índole particular de estos derechos permite que pueda ser revocado en cualquier momento, aunque con indemnización de los perjuicios que de la revocación se siguieren al destinatario del mismo. </w:t>
      </w:r>
    </w:p>
    <w:p w:rsidR="00321F0C" w:rsidRPr="00803091" w:rsidRDefault="00321F0C" w:rsidP="00803091">
      <w:pPr>
        <w:spacing w:line="360" w:lineRule="auto"/>
        <w:jc w:val="both"/>
        <w:rPr>
          <w:rFonts w:ascii="Arial" w:hAnsi="Arial" w:cs="Arial"/>
          <w:sz w:val="24"/>
          <w:szCs w:val="24"/>
        </w:rPr>
      </w:pP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rPr>
        <w:t xml:space="preserve">Igualmente, se contempla el supuesto de fallecimiento del titular del derecho lesionado, las consecuencias del mismo en orden a la protección de estos derechos se determinan según el momento en que la lesión se produjo. En el caso de que la lesión tenga lugar antes del fallecimiento sin que el titular del derecho lesionado ejerciera las acciones reconocidas en la presente ley, sólo subsistirán éstas si no hubieran podido ser ejercitadas por aquél o por su representante legal, pues si se pudo ejercitarlas y no se hizo existe una fundada presunción de que los actos que </w:t>
      </w:r>
      <w:r w:rsidRPr="00803091">
        <w:rPr>
          <w:rFonts w:ascii="Arial" w:hAnsi="Arial" w:cs="Arial"/>
          <w:sz w:val="24"/>
          <w:szCs w:val="24"/>
        </w:rPr>
        <w:lastRenderedPageBreak/>
        <w:t xml:space="preserve">objetivamente pudieran constituir lesiones no merecieron esa consideración a los ojos del perjudicado o su representante legal. En cambio, la acción ya entablada sí será transmisible porque en este caso existe una expectativa de derecho a la indemnización. </w:t>
      </w:r>
    </w:p>
    <w:p w:rsidR="00321F0C" w:rsidRPr="00803091" w:rsidRDefault="00321F0C" w:rsidP="00803091">
      <w:pPr>
        <w:spacing w:line="360" w:lineRule="auto"/>
        <w:jc w:val="both"/>
        <w:rPr>
          <w:rFonts w:ascii="Arial" w:hAnsi="Arial" w:cs="Arial"/>
          <w:sz w:val="24"/>
          <w:szCs w:val="24"/>
        </w:rPr>
      </w:pPr>
    </w:p>
    <w:p w:rsidR="00321F0C" w:rsidRPr="00803091" w:rsidRDefault="00321F0C" w:rsidP="00803091">
      <w:pPr>
        <w:spacing w:line="360" w:lineRule="auto"/>
        <w:jc w:val="both"/>
        <w:rPr>
          <w:rFonts w:ascii="Arial" w:hAnsi="Arial" w:cs="Arial"/>
          <w:sz w:val="24"/>
          <w:szCs w:val="24"/>
        </w:rPr>
      </w:pPr>
      <w:r w:rsidRPr="00803091">
        <w:rPr>
          <w:rFonts w:ascii="Arial" w:hAnsi="Arial" w:cs="Arial"/>
          <w:sz w:val="24"/>
          <w:szCs w:val="24"/>
        </w:rPr>
        <w:t>Por último, el proyecto de ley establece, el cauce legal para la defensa frente a las</w:t>
      </w:r>
    </w:p>
    <w:p w:rsidR="00321F0C" w:rsidRPr="00803091" w:rsidRDefault="00220F2A" w:rsidP="00803091">
      <w:pPr>
        <w:spacing w:line="360" w:lineRule="auto"/>
        <w:jc w:val="both"/>
        <w:rPr>
          <w:rFonts w:ascii="Arial" w:hAnsi="Arial" w:cs="Arial"/>
          <w:sz w:val="24"/>
          <w:szCs w:val="24"/>
        </w:rPr>
      </w:pPr>
      <w:r w:rsidRPr="00803091">
        <w:rPr>
          <w:rFonts w:ascii="Arial" w:hAnsi="Arial" w:cs="Arial"/>
          <w:sz w:val="24"/>
          <w:szCs w:val="24"/>
        </w:rPr>
        <w:t>Injerencias</w:t>
      </w:r>
      <w:r w:rsidR="00321F0C" w:rsidRPr="00803091">
        <w:rPr>
          <w:rFonts w:ascii="Arial" w:hAnsi="Arial" w:cs="Arial"/>
          <w:sz w:val="24"/>
          <w:szCs w:val="24"/>
        </w:rPr>
        <w:t xml:space="preserve"> o intromisiones ilegítimas. En lo que respecta a la indemnización de perjuicios, se presume que éstos existen en todo caso de injerencias o intromisiones acreditadas, y comprenderán no sólo la de los perjuicios materiales, sino también la de los morales, de especial relevancia en este tipo de actos ilícitos. </w:t>
      </w:r>
    </w:p>
    <w:p w:rsidR="00BF7FF8" w:rsidRPr="00803091" w:rsidRDefault="00E71C10" w:rsidP="00803091">
      <w:pPr>
        <w:spacing w:before="100" w:beforeAutospacing="1" w:after="100" w:afterAutospacing="1" w:line="360" w:lineRule="auto"/>
        <w:ind w:right="333"/>
        <w:jc w:val="both"/>
        <w:rPr>
          <w:rFonts w:ascii="Arial" w:hAnsi="Arial" w:cs="Arial"/>
          <w:sz w:val="24"/>
          <w:szCs w:val="24"/>
          <w:lang w:val="es-ES_tradnl"/>
        </w:rPr>
      </w:pPr>
      <w:r w:rsidRPr="00803091">
        <w:rPr>
          <w:rFonts w:ascii="Arial" w:hAnsi="Arial" w:cs="Arial"/>
          <w:sz w:val="24"/>
          <w:szCs w:val="24"/>
          <w:lang w:eastAsia="es-CO"/>
        </w:rPr>
        <w:t xml:space="preserve">Por lo anterior propongo </w:t>
      </w:r>
      <w:r w:rsidR="00BF7FF8" w:rsidRPr="00803091">
        <w:rPr>
          <w:rFonts w:ascii="Arial" w:hAnsi="Arial" w:cs="Arial"/>
          <w:sz w:val="24"/>
          <w:szCs w:val="24"/>
          <w:lang w:eastAsia="es-CO"/>
        </w:rPr>
        <w:t>dar primer debate al proyecto de ley estatutaria</w:t>
      </w:r>
      <w:r w:rsidR="00803091">
        <w:rPr>
          <w:rFonts w:ascii="Arial" w:hAnsi="Arial" w:cs="Arial"/>
          <w:sz w:val="24"/>
          <w:szCs w:val="24"/>
          <w:lang w:eastAsia="es-CO"/>
        </w:rPr>
        <w:t xml:space="preserve"> y </w:t>
      </w:r>
      <w:r w:rsidR="00803091" w:rsidRPr="00803091">
        <w:rPr>
          <w:rFonts w:ascii="Arial" w:hAnsi="Arial" w:cs="Arial"/>
          <w:sz w:val="24"/>
          <w:szCs w:val="24"/>
          <w:lang w:val="es-ES_tradnl"/>
        </w:rPr>
        <w:t>de</w:t>
      </w:r>
      <w:r w:rsidRPr="00803091">
        <w:rPr>
          <w:rFonts w:ascii="Arial" w:hAnsi="Arial" w:cs="Arial"/>
          <w:sz w:val="24"/>
          <w:szCs w:val="24"/>
          <w:lang w:val="es-ES_tradnl"/>
        </w:rPr>
        <w:t xml:space="preserve"> esta forma, me permito poner a consideración de la Honorable Comisión Primera la siguiente:</w:t>
      </w:r>
    </w:p>
    <w:p w:rsidR="00E71C10" w:rsidRPr="00803091" w:rsidRDefault="00BF7FF8" w:rsidP="00803091">
      <w:pPr>
        <w:pStyle w:val="Prrafodelista"/>
        <w:numPr>
          <w:ilvl w:val="0"/>
          <w:numId w:val="1"/>
        </w:numPr>
        <w:spacing w:line="360" w:lineRule="auto"/>
        <w:jc w:val="center"/>
        <w:rPr>
          <w:rFonts w:ascii="Arial" w:hAnsi="Arial" w:cs="Arial"/>
          <w:b/>
          <w:sz w:val="24"/>
          <w:szCs w:val="24"/>
          <w:lang w:val="es-ES_tradnl"/>
        </w:rPr>
      </w:pPr>
      <w:r w:rsidRPr="00803091">
        <w:rPr>
          <w:rFonts w:ascii="Arial" w:hAnsi="Arial" w:cs="Arial"/>
          <w:b/>
          <w:sz w:val="24"/>
          <w:szCs w:val="24"/>
          <w:lang w:val="es-ES_tradnl"/>
        </w:rPr>
        <w:t>PROPOSICIÒN</w:t>
      </w:r>
    </w:p>
    <w:p w:rsidR="00BF7FF8" w:rsidRPr="00803091" w:rsidRDefault="00E71C10" w:rsidP="00803091">
      <w:pPr>
        <w:spacing w:line="360" w:lineRule="auto"/>
        <w:jc w:val="both"/>
        <w:rPr>
          <w:rFonts w:ascii="Arial" w:hAnsi="Arial" w:cs="Arial"/>
          <w:sz w:val="24"/>
          <w:szCs w:val="24"/>
          <w:lang w:val="es-ES_tradnl"/>
        </w:rPr>
      </w:pPr>
      <w:r w:rsidRPr="00803091">
        <w:rPr>
          <w:rFonts w:ascii="Arial" w:hAnsi="Arial" w:cs="Arial"/>
          <w:sz w:val="24"/>
          <w:szCs w:val="24"/>
          <w:lang w:val="es-ES_tradnl"/>
        </w:rPr>
        <w:t xml:space="preserve">Por las razones anteriormente expuestas, me permito proponer </w:t>
      </w:r>
      <w:r w:rsidR="00BF7FF8" w:rsidRPr="00803091">
        <w:rPr>
          <w:rFonts w:ascii="Arial" w:hAnsi="Arial" w:cs="Arial"/>
          <w:b/>
          <w:sz w:val="24"/>
          <w:szCs w:val="24"/>
          <w:lang w:val="es-ES_tradnl"/>
        </w:rPr>
        <w:t>DAR PRIMER DEBATE</w:t>
      </w:r>
      <w:r w:rsidRPr="00803091">
        <w:rPr>
          <w:rFonts w:ascii="Arial" w:hAnsi="Arial" w:cs="Arial"/>
          <w:b/>
          <w:sz w:val="24"/>
          <w:szCs w:val="24"/>
          <w:lang w:val="es-ES_tradnl"/>
        </w:rPr>
        <w:t xml:space="preserve"> </w:t>
      </w:r>
      <w:r w:rsidRPr="00803091">
        <w:rPr>
          <w:rFonts w:ascii="Arial" w:hAnsi="Arial" w:cs="Arial"/>
          <w:sz w:val="24"/>
          <w:szCs w:val="24"/>
          <w:lang w:val="es-ES_tradnl"/>
        </w:rPr>
        <w:t xml:space="preserve">del Proyecto </w:t>
      </w:r>
      <w:r w:rsidRPr="00803091">
        <w:rPr>
          <w:rFonts w:ascii="Arial" w:hAnsi="Arial" w:cs="Arial"/>
          <w:bCs/>
          <w:sz w:val="24"/>
          <w:szCs w:val="24"/>
          <w:lang w:val="es-ES_tradnl"/>
        </w:rPr>
        <w:t xml:space="preserve">de </w:t>
      </w:r>
      <w:r w:rsidR="00BF7FF8" w:rsidRPr="00803091">
        <w:rPr>
          <w:rFonts w:ascii="Arial" w:hAnsi="Arial" w:cs="Arial"/>
          <w:sz w:val="24"/>
          <w:szCs w:val="24"/>
          <w:lang w:val="es-ES_tradnl"/>
        </w:rPr>
        <w:t xml:space="preserve">Ley Estatutaria 080 de 2017 </w:t>
      </w:r>
      <w:r w:rsidR="00BF7FF8" w:rsidRPr="00803091">
        <w:rPr>
          <w:rFonts w:ascii="Arial" w:hAnsi="Arial" w:cs="Arial"/>
          <w:i/>
          <w:sz w:val="24"/>
          <w:szCs w:val="24"/>
        </w:rPr>
        <w:t>“Por medio de la cual se establecen medidas de protección al derecho a la honra, buen nombre, a la intimidad personal, familiar y a la imagen”</w:t>
      </w:r>
    </w:p>
    <w:p w:rsidR="00E71C10" w:rsidRPr="00BF7FF8" w:rsidRDefault="00E71C10" w:rsidP="00BF7FF8">
      <w:pPr>
        <w:jc w:val="both"/>
        <w:rPr>
          <w:rFonts w:ascii="Arial" w:hAnsi="Arial" w:cs="Arial"/>
          <w:i/>
          <w:sz w:val="24"/>
          <w:szCs w:val="24"/>
          <w:lang w:val="es-ES_tradnl"/>
        </w:rPr>
      </w:pPr>
    </w:p>
    <w:p w:rsidR="00E71C10" w:rsidRPr="001F21ED" w:rsidRDefault="00E71C10" w:rsidP="00E71C10">
      <w:pPr>
        <w:spacing w:line="360" w:lineRule="auto"/>
        <w:jc w:val="both"/>
        <w:rPr>
          <w:rFonts w:ascii="Arial" w:hAnsi="Arial" w:cs="Arial"/>
          <w:sz w:val="24"/>
          <w:szCs w:val="24"/>
          <w:lang w:val="es-ES_tradnl"/>
        </w:rPr>
      </w:pPr>
    </w:p>
    <w:p w:rsidR="00E71C10" w:rsidRPr="001F21ED" w:rsidRDefault="00E71C10" w:rsidP="00E71C10">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Cordialmente, </w:t>
      </w:r>
    </w:p>
    <w:p w:rsidR="00E71C10" w:rsidRDefault="00E71C10" w:rsidP="00E71C10">
      <w:pPr>
        <w:spacing w:line="360" w:lineRule="auto"/>
        <w:jc w:val="both"/>
        <w:rPr>
          <w:rFonts w:ascii="Arial" w:hAnsi="Arial" w:cs="Arial"/>
          <w:b/>
          <w:sz w:val="24"/>
          <w:szCs w:val="24"/>
          <w:lang w:val="es-ES_tradnl"/>
        </w:rPr>
      </w:pPr>
    </w:p>
    <w:p w:rsidR="00E71C10" w:rsidRPr="001F21ED" w:rsidRDefault="00E71C10" w:rsidP="00E71C10">
      <w:pPr>
        <w:spacing w:line="360" w:lineRule="auto"/>
        <w:jc w:val="both"/>
        <w:rPr>
          <w:rFonts w:ascii="Arial" w:hAnsi="Arial" w:cs="Arial"/>
          <w:b/>
          <w:sz w:val="24"/>
          <w:szCs w:val="24"/>
          <w:lang w:val="es-ES_tradnl"/>
        </w:rPr>
      </w:pPr>
    </w:p>
    <w:p w:rsidR="00E71C10" w:rsidRPr="001F21ED" w:rsidRDefault="00E71C10" w:rsidP="00E71C10">
      <w:pPr>
        <w:spacing w:line="360" w:lineRule="auto"/>
        <w:jc w:val="both"/>
        <w:rPr>
          <w:rFonts w:ascii="Arial" w:hAnsi="Arial" w:cs="Arial"/>
          <w:b/>
          <w:sz w:val="24"/>
          <w:szCs w:val="24"/>
          <w:lang w:val="es-ES_tradnl"/>
        </w:rPr>
      </w:pPr>
    </w:p>
    <w:p w:rsidR="00E71C10" w:rsidRPr="001F21ED" w:rsidRDefault="00E71C10" w:rsidP="00E71C10">
      <w:pPr>
        <w:spacing w:line="360" w:lineRule="auto"/>
        <w:jc w:val="both"/>
        <w:rPr>
          <w:rFonts w:ascii="Arial" w:hAnsi="Arial" w:cs="Arial"/>
          <w:b/>
          <w:sz w:val="24"/>
          <w:szCs w:val="24"/>
          <w:lang w:val="es-ES_tradnl"/>
        </w:rPr>
      </w:pPr>
    </w:p>
    <w:p w:rsidR="00E71C10" w:rsidRPr="001F21ED" w:rsidRDefault="00E71C10" w:rsidP="00E71C10">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E71C10" w:rsidRDefault="00E71C10" w:rsidP="00BF7FF8">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BF7FF8" w:rsidRPr="00BF7FF8" w:rsidRDefault="00BF7FF8" w:rsidP="00BF7FF8">
      <w:pPr>
        <w:spacing w:line="276" w:lineRule="auto"/>
        <w:jc w:val="center"/>
        <w:rPr>
          <w:rFonts w:ascii="Arial" w:hAnsi="Arial" w:cs="Arial"/>
          <w:b/>
          <w:caps/>
          <w:sz w:val="24"/>
          <w:szCs w:val="24"/>
          <w:lang w:val="es-ES_tradnl"/>
        </w:rPr>
      </w:pPr>
      <w:r w:rsidRPr="00BF7FF8">
        <w:rPr>
          <w:rFonts w:ascii="Arial" w:hAnsi="Arial"/>
          <w:b/>
          <w:bCs/>
          <w:sz w:val="24"/>
          <w:szCs w:val="24"/>
        </w:rPr>
        <w:lastRenderedPageBreak/>
        <w:t xml:space="preserve">TEXTO PROPUESTO PARA PRIMER DEBATE EN LA CÁMARA DE REPRESENTANTES AL PROYECTO DE LEY </w:t>
      </w:r>
      <w:r w:rsidRPr="00BF7FF8">
        <w:rPr>
          <w:rFonts w:ascii="Arial" w:hAnsi="Arial" w:cs="Arial"/>
          <w:b/>
          <w:caps/>
          <w:sz w:val="24"/>
          <w:szCs w:val="24"/>
          <w:lang w:val="es-ES_tradnl"/>
        </w:rPr>
        <w:t xml:space="preserve">Estatutaria 080 de 2017 </w:t>
      </w:r>
      <w:r w:rsidRPr="00BF7FF8">
        <w:rPr>
          <w:rFonts w:ascii="Arial" w:hAnsi="Arial" w:cs="Arial"/>
          <w:b/>
          <w:caps/>
          <w:sz w:val="24"/>
          <w:szCs w:val="24"/>
        </w:rPr>
        <w:t>“Por medio de la cual se establecen medidas de protección al derecho a la honra, buen nombre, a la intimidad personal, familiar y a la imagen”</w:t>
      </w:r>
    </w:p>
    <w:p w:rsidR="00BF7FF8" w:rsidRPr="00BF7FF8" w:rsidRDefault="00BF7FF8" w:rsidP="00BF7FF8">
      <w:pPr>
        <w:spacing w:line="276" w:lineRule="auto"/>
        <w:jc w:val="center"/>
        <w:rPr>
          <w:rFonts w:ascii="Arial" w:hAnsi="Arial"/>
          <w:bCs/>
          <w:caps/>
          <w:sz w:val="24"/>
          <w:szCs w:val="24"/>
        </w:rPr>
      </w:pPr>
      <w:r w:rsidRPr="00BF7FF8">
        <w:rPr>
          <w:rFonts w:ascii="Arial" w:hAnsi="Arial"/>
          <w:b/>
          <w:bCs/>
          <w:caps/>
          <w:sz w:val="24"/>
          <w:szCs w:val="24"/>
        </w:rPr>
        <w:t xml:space="preserve"> </w:t>
      </w:r>
    </w:p>
    <w:p w:rsidR="00BF7FF8" w:rsidRPr="00803091" w:rsidRDefault="00BF7FF8" w:rsidP="00BF7FF8">
      <w:pPr>
        <w:spacing w:before="57" w:after="57" w:line="288" w:lineRule="atLeast"/>
        <w:ind w:firstLine="283"/>
        <w:jc w:val="center"/>
        <w:textAlignment w:val="center"/>
        <w:rPr>
          <w:rFonts w:ascii="Arial" w:hAnsi="Arial"/>
          <w:b/>
          <w:sz w:val="24"/>
          <w:szCs w:val="24"/>
          <w:lang w:eastAsia="es-CO"/>
        </w:rPr>
      </w:pPr>
      <w:r w:rsidRPr="00803091">
        <w:rPr>
          <w:rFonts w:ascii="Arial" w:hAnsi="Arial"/>
          <w:b/>
          <w:sz w:val="24"/>
          <w:szCs w:val="24"/>
          <w:lang w:val="es-ES_tradnl" w:eastAsia="es-CO"/>
        </w:rPr>
        <w:t>El Congreso de Colombia</w:t>
      </w:r>
    </w:p>
    <w:p w:rsidR="00BF7FF8" w:rsidRDefault="00BF7FF8" w:rsidP="00BF7FF8">
      <w:pPr>
        <w:spacing w:before="57" w:after="57" w:line="288" w:lineRule="atLeast"/>
        <w:ind w:firstLine="283"/>
        <w:jc w:val="center"/>
        <w:textAlignment w:val="center"/>
        <w:rPr>
          <w:rFonts w:ascii="Arial" w:hAnsi="Arial"/>
          <w:b/>
          <w:color w:val="000000"/>
          <w:sz w:val="24"/>
          <w:szCs w:val="24"/>
          <w:lang w:val="es-ES_tradnl" w:eastAsia="es-CO"/>
        </w:rPr>
      </w:pPr>
    </w:p>
    <w:p w:rsidR="00BF7FF8" w:rsidRDefault="00BF7FF8" w:rsidP="00BF7FF8">
      <w:pPr>
        <w:spacing w:before="57" w:after="57" w:line="288" w:lineRule="atLeast"/>
        <w:ind w:firstLine="283"/>
        <w:jc w:val="center"/>
        <w:textAlignment w:val="center"/>
        <w:rPr>
          <w:rFonts w:ascii="Arial" w:hAnsi="Arial"/>
          <w:b/>
          <w:color w:val="000000"/>
          <w:sz w:val="24"/>
          <w:szCs w:val="24"/>
          <w:lang w:val="es-ES_tradnl" w:eastAsia="es-CO"/>
        </w:rPr>
      </w:pPr>
      <w:r w:rsidRPr="00242550">
        <w:rPr>
          <w:rFonts w:ascii="Arial" w:hAnsi="Arial"/>
          <w:b/>
          <w:color w:val="000000"/>
          <w:sz w:val="24"/>
          <w:szCs w:val="24"/>
          <w:lang w:val="es-ES_tradnl" w:eastAsia="es-CO"/>
        </w:rPr>
        <w:t>DECRETA:</w:t>
      </w:r>
    </w:p>
    <w:p w:rsidR="00BF7FF8" w:rsidRDefault="00BF7FF8" w:rsidP="00BF7FF8">
      <w:pPr>
        <w:spacing w:before="57" w:after="57" w:line="288" w:lineRule="atLeast"/>
        <w:ind w:firstLine="283"/>
        <w:jc w:val="center"/>
        <w:textAlignment w:val="center"/>
        <w:rPr>
          <w:rFonts w:ascii="Arial" w:hAnsi="Arial"/>
          <w:b/>
          <w:color w:val="000000"/>
          <w:sz w:val="24"/>
          <w:szCs w:val="24"/>
          <w:lang w:val="es-ES_tradnl" w:eastAsia="es-CO"/>
        </w:rPr>
      </w:pPr>
    </w:p>
    <w:p w:rsidR="00BF7FF8" w:rsidRDefault="00BF7FF8" w:rsidP="00BF7FF8">
      <w:pPr>
        <w:spacing w:line="276" w:lineRule="auto"/>
        <w:ind w:firstLine="708"/>
        <w:jc w:val="both"/>
        <w:rPr>
          <w:rFonts w:ascii="Arial" w:hAnsi="Arial" w:cs="Arial"/>
          <w:sz w:val="24"/>
          <w:szCs w:val="24"/>
        </w:rPr>
      </w:pPr>
      <w:r w:rsidRPr="00CD752B">
        <w:rPr>
          <w:rFonts w:ascii="Arial" w:hAnsi="Arial" w:cs="Arial"/>
          <w:b/>
          <w:sz w:val="24"/>
          <w:szCs w:val="24"/>
        </w:rPr>
        <w:t>Artículo 1°.</w:t>
      </w:r>
      <w:r>
        <w:rPr>
          <w:rFonts w:ascii="Arial" w:hAnsi="Arial" w:cs="Arial"/>
          <w:b/>
          <w:sz w:val="24"/>
          <w:szCs w:val="24"/>
        </w:rPr>
        <w:t xml:space="preserve"> Objeto</w:t>
      </w:r>
      <w:r w:rsidRPr="00B45CE9">
        <w:rPr>
          <w:rFonts w:ascii="Arial" w:hAnsi="Arial" w:cs="Arial"/>
          <w:b/>
          <w:sz w:val="24"/>
          <w:szCs w:val="24"/>
        </w:rPr>
        <w:t xml:space="preserve">: </w:t>
      </w:r>
      <w:r w:rsidRPr="0013020A">
        <w:rPr>
          <w:rFonts w:ascii="Arial" w:hAnsi="Arial" w:cs="Arial"/>
          <w:sz w:val="24"/>
          <w:szCs w:val="24"/>
        </w:rPr>
        <w:t xml:space="preserve">La presente ley tiene por objeto garantizar </w:t>
      </w:r>
      <w:r w:rsidR="00803091" w:rsidRPr="0013020A">
        <w:rPr>
          <w:rFonts w:ascii="Arial" w:hAnsi="Arial" w:cs="Arial"/>
          <w:sz w:val="24"/>
          <w:szCs w:val="24"/>
        </w:rPr>
        <w:t>el derecho fundamental a la h</w:t>
      </w:r>
      <w:r w:rsidR="00803091">
        <w:rPr>
          <w:rFonts w:ascii="Arial" w:hAnsi="Arial" w:cs="Arial"/>
          <w:sz w:val="24"/>
          <w:szCs w:val="24"/>
        </w:rPr>
        <w:t>onra, buen nombre, a la intimidad personal, familiar y a la imagen, consagrado</w:t>
      </w:r>
      <w:r>
        <w:rPr>
          <w:rFonts w:ascii="Arial" w:hAnsi="Arial" w:cs="Arial"/>
          <w:sz w:val="24"/>
          <w:szCs w:val="24"/>
        </w:rPr>
        <w:t xml:space="preserve"> en el artículo 15 de la Constitución y establecer sus mecanismos de protección.</w:t>
      </w:r>
    </w:p>
    <w:p w:rsidR="00BF7FF8" w:rsidRDefault="00BF7FF8"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CD752B">
        <w:rPr>
          <w:rFonts w:ascii="Arial" w:hAnsi="Arial" w:cs="Arial"/>
          <w:b/>
          <w:sz w:val="24"/>
          <w:szCs w:val="24"/>
        </w:rPr>
        <w:t>Parágrafo Primero.</w:t>
      </w:r>
      <w:r w:rsidRPr="00CD752B">
        <w:rPr>
          <w:rFonts w:ascii="Arial" w:hAnsi="Arial" w:cs="Arial"/>
          <w:sz w:val="24"/>
          <w:szCs w:val="24"/>
        </w:rPr>
        <w:t xml:space="preserve"> </w:t>
      </w:r>
      <w:r>
        <w:rPr>
          <w:rFonts w:ascii="Arial" w:hAnsi="Arial" w:cs="Arial"/>
          <w:sz w:val="24"/>
          <w:szCs w:val="24"/>
        </w:rPr>
        <w:t>Este derecho además de la protección de tipo penal, será protegido civilmente frente a todo tipo de intromisiones ilegitimas, de acuerdo con lo establecido en la presente ley estatutaria.</w:t>
      </w:r>
    </w:p>
    <w:p w:rsidR="00BF7FF8" w:rsidRDefault="00BF7FF8"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CD752B">
        <w:rPr>
          <w:rFonts w:ascii="Arial" w:hAnsi="Arial" w:cs="Arial"/>
          <w:b/>
          <w:sz w:val="24"/>
          <w:szCs w:val="24"/>
        </w:rPr>
        <w:t xml:space="preserve">Parágrafo </w:t>
      </w:r>
      <w:r>
        <w:rPr>
          <w:rFonts w:ascii="Arial" w:hAnsi="Arial" w:cs="Arial"/>
          <w:b/>
          <w:sz w:val="24"/>
          <w:szCs w:val="24"/>
        </w:rPr>
        <w:t>Segundo</w:t>
      </w:r>
      <w:r w:rsidRPr="00CD752B">
        <w:rPr>
          <w:rFonts w:ascii="Arial" w:hAnsi="Arial" w:cs="Arial"/>
          <w:b/>
          <w:sz w:val="24"/>
          <w:szCs w:val="24"/>
        </w:rPr>
        <w:t>.</w:t>
      </w:r>
      <w:r>
        <w:rPr>
          <w:rFonts w:ascii="Arial" w:hAnsi="Arial" w:cs="Arial"/>
          <w:b/>
          <w:sz w:val="24"/>
          <w:szCs w:val="24"/>
        </w:rPr>
        <w:t xml:space="preserve"> </w:t>
      </w:r>
      <w:r w:rsidRPr="0013020A">
        <w:rPr>
          <w:rFonts w:ascii="Arial" w:hAnsi="Arial" w:cs="Arial"/>
          <w:sz w:val="24"/>
          <w:szCs w:val="24"/>
        </w:rPr>
        <w:t xml:space="preserve">El derecho </w:t>
      </w:r>
      <w:r w:rsidRPr="00055724">
        <w:rPr>
          <w:rFonts w:ascii="Arial" w:hAnsi="Arial" w:cs="Arial"/>
          <w:sz w:val="24"/>
          <w:szCs w:val="24"/>
        </w:rPr>
        <w:t xml:space="preserve">a la honra, buen nombre, a la intimidad personal, familiar y a la imagen </w:t>
      </w:r>
      <w:r>
        <w:rPr>
          <w:rFonts w:ascii="Arial" w:hAnsi="Arial" w:cs="Arial"/>
          <w:sz w:val="24"/>
          <w:szCs w:val="24"/>
        </w:rPr>
        <w:t>es i</w:t>
      </w:r>
      <w:r w:rsidRPr="0013020A">
        <w:rPr>
          <w:rFonts w:ascii="Arial" w:hAnsi="Arial" w:cs="Arial"/>
          <w:sz w:val="24"/>
          <w:szCs w:val="24"/>
        </w:rPr>
        <w:t>rrenunciable, inalienable e imprescriptible. La renuncia a la protección prevista en esta ley</w:t>
      </w:r>
      <w:r>
        <w:rPr>
          <w:rFonts w:ascii="Arial" w:hAnsi="Arial" w:cs="Arial"/>
          <w:sz w:val="24"/>
          <w:szCs w:val="24"/>
        </w:rPr>
        <w:t xml:space="preserve"> </w:t>
      </w:r>
      <w:r w:rsidRPr="0013020A">
        <w:rPr>
          <w:rFonts w:ascii="Arial" w:hAnsi="Arial" w:cs="Arial"/>
          <w:sz w:val="24"/>
          <w:szCs w:val="24"/>
        </w:rPr>
        <w:t>será nula, sin perjuicio de los supuestos de autorización o consentimiento a que se refiere el</w:t>
      </w:r>
      <w:r>
        <w:rPr>
          <w:rFonts w:ascii="Arial" w:hAnsi="Arial" w:cs="Arial"/>
          <w:sz w:val="24"/>
          <w:szCs w:val="24"/>
        </w:rPr>
        <w:t xml:space="preserve"> </w:t>
      </w:r>
      <w:r w:rsidRPr="0013020A">
        <w:rPr>
          <w:rFonts w:ascii="Arial" w:hAnsi="Arial" w:cs="Arial"/>
          <w:sz w:val="24"/>
          <w:szCs w:val="24"/>
        </w:rPr>
        <w:t>artículo segundo de esta ley.</w:t>
      </w:r>
    </w:p>
    <w:p w:rsidR="00BF7FF8" w:rsidRDefault="00BF7FF8" w:rsidP="00BF7FF8">
      <w:pPr>
        <w:spacing w:line="276" w:lineRule="auto"/>
        <w:ind w:firstLine="708"/>
        <w:jc w:val="both"/>
        <w:rPr>
          <w:rFonts w:ascii="Arial" w:hAnsi="Arial" w:cs="Arial"/>
          <w:sz w:val="24"/>
          <w:szCs w:val="24"/>
        </w:rPr>
      </w:pPr>
    </w:p>
    <w:p w:rsidR="00116E34" w:rsidRDefault="00116E34"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CD752B">
        <w:rPr>
          <w:rFonts w:ascii="Arial" w:hAnsi="Arial" w:cs="Arial"/>
          <w:b/>
          <w:sz w:val="24"/>
          <w:szCs w:val="24"/>
        </w:rPr>
        <w:t>Artículo 2°.</w:t>
      </w:r>
      <w:r w:rsidRPr="00CD752B">
        <w:rPr>
          <w:rFonts w:ascii="Arial" w:hAnsi="Arial" w:cs="Arial"/>
          <w:sz w:val="24"/>
          <w:szCs w:val="24"/>
        </w:rPr>
        <w:t xml:space="preserve"> </w:t>
      </w:r>
      <w:r>
        <w:rPr>
          <w:rFonts w:ascii="Arial" w:hAnsi="Arial" w:cs="Arial"/>
          <w:sz w:val="24"/>
          <w:szCs w:val="24"/>
        </w:rPr>
        <w:t xml:space="preserve">La protección civil de la </w:t>
      </w:r>
      <w:r w:rsidRPr="00FF0C8B">
        <w:rPr>
          <w:rFonts w:ascii="Arial" w:hAnsi="Arial" w:cs="Arial"/>
          <w:sz w:val="24"/>
          <w:szCs w:val="24"/>
        </w:rPr>
        <w:t>honra, buen nombre, intimidad personal, familiar y a la imagen</w:t>
      </w:r>
      <w:r>
        <w:rPr>
          <w:rFonts w:ascii="Arial" w:hAnsi="Arial" w:cs="Arial"/>
          <w:sz w:val="24"/>
          <w:szCs w:val="24"/>
        </w:rPr>
        <w:t xml:space="preserve">, quedará delimitada por las leyes y por los usos </w:t>
      </w:r>
      <w:r w:rsidRPr="00FF0C8B">
        <w:rPr>
          <w:rFonts w:ascii="Arial" w:hAnsi="Arial" w:cs="Arial"/>
          <w:sz w:val="24"/>
          <w:szCs w:val="24"/>
        </w:rPr>
        <w:t>sociales atendiendo al ámbito que, por sus propios</w:t>
      </w:r>
      <w:r>
        <w:rPr>
          <w:rFonts w:ascii="Arial" w:hAnsi="Arial" w:cs="Arial"/>
          <w:sz w:val="24"/>
          <w:szCs w:val="24"/>
        </w:rPr>
        <w:t xml:space="preserve"> </w:t>
      </w:r>
      <w:r w:rsidRPr="00FF0C8B">
        <w:rPr>
          <w:rFonts w:ascii="Arial" w:hAnsi="Arial" w:cs="Arial"/>
          <w:sz w:val="24"/>
          <w:szCs w:val="24"/>
        </w:rPr>
        <w:t>actos, mantenga cada persona reservado para sí misma o su familia.</w:t>
      </w:r>
    </w:p>
    <w:p w:rsidR="00BF7FF8" w:rsidRPr="00FF0C8B" w:rsidRDefault="00BF7FF8" w:rsidP="00BF7FF8">
      <w:pPr>
        <w:spacing w:line="276" w:lineRule="auto"/>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FF0C8B">
        <w:rPr>
          <w:rFonts w:ascii="Arial" w:hAnsi="Arial" w:cs="Arial"/>
          <w:sz w:val="24"/>
          <w:szCs w:val="24"/>
        </w:rPr>
        <w:t>No se apreciará la existencia de intromisión ilegítima en el ámbito protegido cuando</w:t>
      </w:r>
      <w:r>
        <w:rPr>
          <w:rFonts w:ascii="Arial" w:hAnsi="Arial" w:cs="Arial"/>
          <w:sz w:val="24"/>
          <w:szCs w:val="24"/>
        </w:rPr>
        <w:t xml:space="preserve"> </w:t>
      </w:r>
      <w:r w:rsidRPr="00FF0C8B">
        <w:rPr>
          <w:rFonts w:ascii="Arial" w:hAnsi="Arial" w:cs="Arial"/>
          <w:sz w:val="24"/>
          <w:szCs w:val="24"/>
        </w:rPr>
        <w:t>estuviere expresamente autorizada por Ley</w:t>
      </w:r>
      <w:r>
        <w:rPr>
          <w:rFonts w:ascii="Arial" w:hAnsi="Arial" w:cs="Arial"/>
          <w:sz w:val="24"/>
          <w:szCs w:val="24"/>
        </w:rPr>
        <w:t xml:space="preserve">, por orden judicial, </w:t>
      </w:r>
      <w:r w:rsidRPr="00FF0C8B">
        <w:rPr>
          <w:rFonts w:ascii="Arial" w:hAnsi="Arial" w:cs="Arial"/>
          <w:sz w:val="24"/>
          <w:szCs w:val="24"/>
        </w:rPr>
        <w:t>o cuando el titular del derecho hubiere otorgado</w:t>
      </w:r>
      <w:r>
        <w:rPr>
          <w:rFonts w:ascii="Arial" w:hAnsi="Arial" w:cs="Arial"/>
          <w:sz w:val="24"/>
          <w:szCs w:val="24"/>
        </w:rPr>
        <w:t xml:space="preserve"> </w:t>
      </w:r>
      <w:r w:rsidRPr="00FF0C8B">
        <w:rPr>
          <w:rFonts w:ascii="Arial" w:hAnsi="Arial" w:cs="Arial"/>
          <w:sz w:val="24"/>
          <w:szCs w:val="24"/>
        </w:rPr>
        <w:t>al efecto su consentimiento expreso</w:t>
      </w:r>
      <w:r>
        <w:rPr>
          <w:rFonts w:ascii="Arial" w:hAnsi="Arial" w:cs="Arial"/>
          <w:sz w:val="24"/>
          <w:szCs w:val="24"/>
        </w:rPr>
        <w:t xml:space="preserve"> libre de vicios.</w:t>
      </w:r>
    </w:p>
    <w:p w:rsidR="00BF7FF8" w:rsidRDefault="00BF7FF8"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DD3CD9">
        <w:rPr>
          <w:rFonts w:ascii="Arial" w:hAnsi="Arial" w:cs="Arial"/>
          <w:sz w:val="24"/>
          <w:szCs w:val="24"/>
        </w:rPr>
        <w:lastRenderedPageBreak/>
        <w:t>El consentimiento a que se refiere el párrafo anterior</w:t>
      </w:r>
      <w:r>
        <w:rPr>
          <w:rFonts w:ascii="Arial" w:hAnsi="Arial" w:cs="Arial"/>
          <w:sz w:val="24"/>
          <w:szCs w:val="24"/>
        </w:rPr>
        <w:t>,</w:t>
      </w:r>
      <w:r w:rsidRPr="00DD3CD9">
        <w:rPr>
          <w:rFonts w:ascii="Arial" w:hAnsi="Arial" w:cs="Arial"/>
          <w:sz w:val="24"/>
          <w:szCs w:val="24"/>
        </w:rPr>
        <w:t xml:space="preserve"> será revocable en cualquier</w:t>
      </w:r>
      <w:r>
        <w:rPr>
          <w:rFonts w:ascii="Arial" w:hAnsi="Arial" w:cs="Arial"/>
          <w:sz w:val="24"/>
          <w:szCs w:val="24"/>
        </w:rPr>
        <w:t xml:space="preserve"> </w:t>
      </w:r>
      <w:r w:rsidRPr="00DD3CD9">
        <w:rPr>
          <w:rFonts w:ascii="Arial" w:hAnsi="Arial" w:cs="Arial"/>
          <w:sz w:val="24"/>
          <w:szCs w:val="24"/>
        </w:rPr>
        <w:t>momento, pero habrán de indemnizarse en su caso, los daños y perjuicios causados,</w:t>
      </w:r>
      <w:r>
        <w:rPr>
          <w:rFonts w:ascii="Arial" w:hAnsi="Arial" w:cs="Arial"/>
          <w:sz w:val="24"/>
          <w:szCs w:val="24"/>
        </w:rPr>
        <w:t xml:space="preserve"> </w:t>
      </w:r>
      <w:r w:rsidRPr="00DD3CD9">
        <w:rPr>
          <w:rFonts w:ascii="Arial" w:hAnsi="Arial" w:cs="Arial"/>
          <w:sz w:val="24"/>
          <w:szCs w:val="24"/>
        </w:rPr>
        <w:t xml:space="preserve">incluyendo en ellos las expectativas </w:t>
      </w:r>
      <w:r>
        <w:rPr>
          <w:rFonts w:ascii="Arial" w:hAnsi="Arial" w:cs="Arial"/>
          <w:sz w:val="24"/>
          <w:szCs w:val="24"/>
        </w:rPr>
        <w:t>legitimas</w:t>
      </w:r>
      <w:r w:rsidRPr="00DD3CD9">
        <w:rPr>
          <w:rFonts w:ascii="Arial" w:hAnsi="Arial" w:cs="Arial"/>
          <w:sz w:val="24"/>
          <w:szCs w:val="24"/>
        </w:rPr>
        <w:t>.</w:t>
      </w:r>
    </w:p>
    <w:p w:rsidR="00BF7FF8" w:rsidRDefault="00BF7FF8" w:rsidP="00BF7FF8">
      <w:pPr>
        <w:spacing w:line="276" w:lineRule="auto"/>
        <w:ind w:firstLine="708"/>
        <w:jc w:val="both"/>
        <w:rPr>
          <w:rFonts w:ascii="Arial" w:hAnsi="Arial" w:cs="Arial"/>
          <w:sz w:val="24"/>
          <w:szCs w:val="24"/>
        </w:rPr>
      </w:pPr>
    </w:p>
    <w:p w:rsidR="00116E34" w:rsidRDefault="00116E34" w:rsidP="00BF7FF8">
      <w:pPr>
        <w:spacing w:line="276" w:lineRule="auto"/>
        <w:ind w:firstLine="708"/>
        <w:jc w:val="both"/>
        <w:rPr>
          <w:rFonts w:ascii="Arial" w:hAnsi="Arial" w:cs="Arial"/>
          <w:sz w:val="24"/>
          <w:szCs w:val="24"/>
        </w:rPr>
      </w:pPr>
    </w:p>
    <w:p w:rsidR="00BF7FF8" w:rsidRPr="00DD3CD9" w:rsidRDefault="00BF7FF8" w:rsidP="00BF7FF8">
      <w:pPr>
        <w:spacing w:line="276" w:lineRule="auto"/>
        <w:ind w:firstLine="708"/>
        <w:jc w:val="both"/>
        <w:rPr>
          <w:rFonts w:ascii="Arial" w:hAnsi="Arial" w:cs="Arial"/>
          <w:sz w:val="24"/>
          <w:szCs w:val="24"/>
        </w:rPr>
      </w:pPr>
      <w:r w:rsidRPr="00CD752B">
        <w:rPr>
          <w:rFonts w:ascii="Arial" w:hAnsi="Arial" w:cs="Arial"/>
          <w:b/>
          <w:sz w:val="24"/>
          <w:szCs w:val="24"/>
        </w:rPr>
        <w:t>Artículo 3°.</w:t>
      </w:r>
      <w:r w:rsidRPr="00CD752B">
        <w:rPr>
          <w:rFonts w:ascii="Arial" w:hAnsi="Arial" w:cs="Arial"/>
          <w:sz w:val="24"/>
          <w:szCs w:val="24"/>
        </w:rPr>
        <w:t xml:space="preserve"> </w:t>
      </w:r>
      <w:r w:rsidRPr="00DD3CD9">
        <w:rPr>
          <w:rFonts w:ascii="Arial" w:hAnsi="Arial" w:cs="Arial"/>
          <w:sz w:val="24"/>
          <w:szCs w:val="24"/>
        </w:rPr>
        <w:t>El consentimiento de los menores e incapaces deberá otorgarse mediante escrito por</w:t>
      </w:r>
      <w:r>
        <w:rPr>
          <w:rFonts w:ascii="Arial" w:hAnsi="Arial" w:cs="Arial"/>
          <w:sz w:val="24"/>
          <w:szCs w:val="24"/>
        </w:rPr>
        <w:t xml:space="preserve"> </w:t>
      </w:r>
      <w:r w:rsidRPr="00DD3CD9">
        <w:rPr>
          <w:rFonts w:ascii="Arial" w:hAnsi="Arial" w:cs="Arial"/>
          <w:sz w:val="24"/>
          <w:szCs w:val="24"/>
        </w:rPr>
        <w:t>su representante legal</w:t>
      </w:r>
      <w:r>
        <w:rPr>
          <w:rFonts w:ascii="Arial" w:hAnsi="Arial" w:cs="Arial"/>
          <w:sz w:val="24"/>
          <w:szCs w:val="24"/>
        </w:rPr>
        <w:t xml:space="preserve"> o quien haga sus veces</w:t>
      </w:r>
      <w:r w:rsidRPr="00DD3CD9">
        <w:rPr>
          <w:rFonts w:ascii="Arial" w:hAnsi="Arial" w:cs="Arial"/>
          <w:sz w:val="24"/>
          <w:szCs w:val="24"/>
        </w:rPr>
        <w:t>, quien estará obligado a poner en conocimiento previo de</w:t>
      </w:r>
      <w:r>
        <w:rPr>
          <w:rFonts w:ascii="Arial" w:hAnsi="Arial" w:cs="Arial"/>
          <w:sz w:val="24"/>
          <w:szCs w:val="24"/>
        </w:rPr>
        <w:t xml:space="preserve"> </w:t>
      </w:r>
      <w:r w:rsidRPr="00DD3CD9">
        <w:rPr>
          <w:rFonts w:ascii="Arial" w:hAnsi="Arial" w:cs="Arial"/>
          <w:sz w:val="24"/>
          <w:szCs w:val="24"/>
        </w:rPr>
        <w:t>l</w:t>
      </w:r>
      <w:r>
        <w:rPr>
          <w:rFonts w:ascii="Arial" w:hAnsi="Arial" w:cs="Arial"/>
          <w:sz w:val="24"/>
          <w:szCs w:val="24"/>
        </w:rPr>
        <w:t>a Defensoría del pueblo.</w:t>
      </w:r>
    </w:p>
    <w:p w:rsidR="00BF7FF8" w:rsidRDefault="00BF7FF8" w:rsidP="00BF7FF8">
      <w:pPr>
        <w:spacing w:line="276" w:lineRule="auto"/>
        <w:ind w:firstLine="708"/>
        <w:jc w:val="both"/>
        <w:rPr>
          <w:rFonts w:ascii="Arial" w:hAnsi="Arial" w:cs="Arial"/>
          <w:sz w:val="24"/>
          <w:szCs w:val="24"/>
        </w:rPr>
      </w:pPr>
    </w:p>
    <w:p w:rsidR="00116E34" w:rsidRDefault="00116E34"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CD752B">
        <w:rPr>
          <w:rFonts w:ascii="Arial" w:hAnsi="Arial" w:cs="Arial"/>
          <w:b/>
          <w:sz w:val="24"/>
          <w:szCs w:val="24"/>
        </w:rPr>
        <w:t>Artículo 4°.</w:t>
      </w:r>
      <w:r w:rsidRPr="00CD752B">
        <w:rPr>
          <w:rFonts w:ascii="Arial" w:hAnsi="Arial" w:cs="Arial"/>
          <w:sz w:val="24"/>
          <w:szCs w:val="24"/>
        </w:rPr>
        <w:t xml:space="preserve"> </w:t>
      </w:r>
      <w:r w:rsidRPr="00CA4900">
        <w:rPr>
          <w:rFonts w:ascii="Arial" w:hAnsi="Arial" w:cs="Arial"/>
          <w:sz w:val="24"/>
          <w:szCs w:val="24"/>
        </w:rPr>
        <w:t xml:space="preserve">El ejercicio de las acciones de protección civil </w:t>
      </w:r>
      <w:r>
        <w:rPr>
          <w:rFonts w:ascii="Arial" w:hAnsi="Arial" w:cs="Arial"/>
          <w:sz w:val="24"/>
          <w:szCs w:val="24"/>
        </w:rPr>
        <w:t xml:space="preserve">de la </w:t>
      </w:r>
      <w:r w:rsidRPr="00FF0C8B">
        <w:rPr>
          <w:rFonts w:ascii="Arial" w:hAnsi="Arial" w:cs="Arial"/>
          <w:sz w:val="24"/>
          <w:szCs w:val="24"/>
        </w:rPr>
        <w:t>honra, buen nombre, intimidad personal, familiar y a la imagen</w:t>
      </w:r>
      <w:r w:rsidRPr="00CA4900">
        <w:rPr>
          <w:rFonts w:ascii="Arial" w:hAnsi="Arial" w:cs="Arial"/>
          <w:sz w:val="24"/>
          <w:szCs w:val="24"/>
        </w:rPr>
        <w:t xml:space="preserve"> de</w:t>
      </w:r>
      <w:r>
        <w:rPr>
          <w:rFonts w:ascii="Arial" w:hAnsi="Arial" w:cs="Arial"/>
          <w:sz w:val="24"/>
          <w:szCs w:val="24"/>
        </w:rPr>
        <w:t xml:space="preserve"> una persona fallecida, </w:t>
      </w:r>
      <w:r w:rsidRPr="00CA4900">
        <w:rPr>
          <w:rFonts w:ascii="Arial" w:hAnsi="Arial" w:cs="Arial"/>
          <w:sz w:val="24"/>
          <w:szCs w:val="24"/>
        </w:rPr>
        <w:t>corresponde a quien ésta haya designado a tal efecto en su</w:t>
      </w:r>
      <w:r>
        <w:rPr>
          <w:rFonts w:ascii="Arial" w:hAnsi="Arial" w:cs="Arial"/>
          <w:sz w:val="24"/>
          <w:szCs w:val="24"/>
        </w:rPr>
        <w:t xml:space="preserve"> </w:t>
      </w:r>
      <w:r w:rsidRPr="00CA4900">
        <w:rPr>
          <w:rFonts w:ascii="Arial" w:hAnsi="Arial" w:cs="Arial"/>
          <w:sz w:val="24"/>
          <w:szCs w:val="24"/>
        </w:rPr>
        <w:t>testamento. La designación puede recaer en una persona jurídica.</w:t>
      </w:r>
      <w:r>
        <w:rPr>
          <w:rFonts w:ascii="Arial" w:hAnsi="Arial" w:cs="Arial"/>
          <w:sz w:val="24"/>
          <w:szCs w:val="24"/>
        </w:rPr>
        <w:t xml:space="preserve"> </w:t>
      </w:r>
    </w:p>
    <w:p w:rsidR="00BF7FF8" w:rsidRDefault="00BF7FF8" w:rsidP="00BF7FF8">
      <w:pPr>
        <w:spacing w:line="276" w:lineRule="auto"/>
        <w:ind w:firstLine="708"/>
        <w:jc w:val="both"/>
        <w:rPr>
          <w:rFonts w:ascii="Arial" w:hAnsi="Arial" w:cs="Arial"/>
          <w:sz w:val="24"/>
          <w:szCs w:val="24"/>
        </w:rPr>
      </w:pPr>
      <w:r w:rsidRPr="00CA4900">
        <w:rPr>
          <w:rFonts w:ascii="Arial" w:hAnsi="Arial" w:cs="Arial"/>
          <w:sz w:val="24"/>
          <w:szCs w:val="24"/>
        </w:rPr>
        <w:t>No existiendo designación o habiendo fallecido la persona designada, estarán</w:t>
      </w:r>
      <w:r>
        <w:rPr>
          <w:rFonts w:ascii="Arial" w:hAnsi="Arial" w:cs="Arial"/>
          <w:sz w:val="24"/>
          <w:szCs w:val="24"/>
        </w:rPr>
        <w:t xml:space="preserve"> </w:t>
      </w:r>
      <w:r w:rsidRPr="00CA4900">
        <w:rPr>
          <w:rFonts w:ascii="Arial" w:hAnsi="Arial" w:cs="Arial"/>
          <w:sz w:val="24"/>
          <w:szCs w:val="24"/>
        </w:rPr>
        <w:t xml:space="preserve">legitimados para </w:t>
      </w:r>
      <w:r>
        <w:rPr>
          <w:rFonts w:ascii="Arial" w:hAnsi="Arial" w:cs="Arial"/>
          <w:sz w:val="24"/>
          <w:szCs w:val="24"/>
        </w:rPr>
        <w:t xml:space="preserve">solicitar </w:t>
      </w:r>
      <w:r w:rsidRPr="00CA4900">
        <w:rPr>
          <w:rFonts w:ascii="Arial" w:hAnsi="Arial" w:cs="Arial"/>
          <w:sz w:val="24"/>
          <w:szCs w:val="24"/>
        </w:rPr>
        <w:t xml:space="preserve">la protección el cónyuge, </w:t>
      </w:r>
      <w:r>
        <w:rPr>
          <w:rFonts w:ascii="Arial" w:hAnsi="Arial" w:cs="Arial"/>
          <w:sz w:val="24"/>
          <w:szCs w:val="24"/>
        </w:rPr>
        <w:t>o familiares hasta el cuarto grado de consanguinidad</w:t>
      </w:r>
      <w:r w:rsidRPr="00CA4900">
        <w:rPr>
          <w:rFonts w:ascii="Arial" w:hAnsi="Arial" w:cs="Arial"/>
          <w:sz w:val="24"/>
          <w:szCs w:val="24"/>
        </w:rPr>
        <w:t xml:space="preserve"> que viviesen al tiempo de su fallecimiento.</w:t>
      </w:r>
    </w:p>
    <w:p w:rsidR="00BF7FF8" w:rsidRPr="00CA4900" w:rsidRDefault="00BF7FF8" w:rsidP="00BF7FF8">
      <w:pPr>
        <w:spacing w:line="276" w:lineRule="auto"/>
        <w:ind w:firstLine="708"/>
        <w:jc w:val="both"/>
        <w:rPr>
          <w:rFonts w:ascii="Arial" w:hAnsi="Arial" w:cs="Arial"/>
          <w:sz w:val="24"/>
          <w:szCs w:val="24"/>
        </w:rPr>
      </w:pPr>
      <w:r w:rsidRPr="00CA4900">
        <w:rPr>
          <w:rFonts w:ascii="Arial" w:hAnsi="Arial" w:cs="Arial"/>
          <w:sz w:val="24"/>
          <w:szCs w:val="24"/>
        </w:rPr>
        <w:t>A falta de todos ellos, el ejercicio de las acciones de protección corresponderá al</w:t>
      </w:r>
      <w:r>
        <w:rPr>
          <w:rFonts w:ascii="Arial" w:hAnsi="Arial" w:cs="Arial"/>
          <w:sz w:val="24"/>
          <w:szCs w:val="24"/>
        </w:rPr>
        <w:t xml:space="preserve"> </w:t>
      </w:r>
      <w:r w:rsidRPr="00CA4900">
        <w:rPr>
          <w:rFonts w:ascii="Arial" w:hAnsi="Arial" w:cs="Arial"/>
          <w:sz w:val="24"/>
          <w:szCs w:val="24"/>
        </w:rPr>
        <w:t xml:space="preserve">Ministerio </w:t>
      </w:r>
      <w:r>
        <w:rPr>
          <w:rFonts w:ascii="Arial" w:hAnsi="Arial" w:cs="Arial"/>
          <w:sz w:val="24"/>
          <w:szCs w:val="24"/>
        </w:rPr>
        <w:t>Público</w:t>
      </w:r>
      <w:r w:rsidRPr="00CA4900">
        <w:rPr>
          <w:rFonts w:ascii="Arial" w:hAnsi="Arial" w:cs="Arial"/>
          <w:sz w:val="24"/>
          <w:szCs w:val="24"/>
        </w:rPr>
        <w:t>, que podrá actuar de oficio a instancia de persona interesada, siempre que</w:t>
      </w:r>
      <w:r>
        <w:rPr>
          <w:rFonts w:ascii="Arial" w:hAnsi="Arial" w:cs="Arial"/>
          <w:sz w:val="24"/>
          <w:szCs w:val="24"/>
        </w:rPr>
        <w:t xml:space="preserve"> </w:t>
      </w:r>
      <w:r w:rsidRPr="00CA4900">
        <w:rPr>
          <w:rFonts w:ascii="Arial" w:hAnsi="Arial" w:cs="Arial"/>
          <w:sz w:val="24"/>
          <w:szCs w:val="24"/>
        </w:rPr>
        <w:t xml:space="preserve">no hubieren transcurrido más de ochenta años desde el fallecimiento del afectado. </w:t>
      </w:r>
    </w:p>
    <w:p w:rsidR="00BF7FF8" w:rsidRDefault="00BF7FF8" w:rsidP="00BF7FF8">
      <w:pPr>
        <w:spacing w:line="276" w:lineRule="auto"/>
        <w:ind w:firstLine="708"/>
        <w:jc w:val="both"/>
        <w:rPr>
          <w:rFonts w:ascii="Arial" w:hAnsi="Arial" w:cs="Arial"/>
          <w:sz w:val="24"/>
          <w:szCs w:val="24"/>
        </w:rPr>
      </w:pPr>
    </w:p>
    <w:p w:rsidR="00116E34" w:rsidRDefault="00116E34"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CA4900">
        <w:rPr>
          <w:rFonts w:ascii="Arial" w:hAnsi="Arial" w:cs="Arial"/>
          <w:b/>
          <w:sz w:val="24"/>
          <w:szCs w:val="24"/>
        </w:rPr>
        <w:t>A</w:t>
      </w:r>
      <w:r w:rsidRPr="00CD752B">
        <w:rPr>
          <w:rFonts w:ascii="Arial" w:hAnsi="Arial" w:cs="Arial"/>
          <w:b/>
          <w:sz w:val="24"/>
          <w:szCs w:val="24"/>
        </w:rPr>
        <w:t>rtículo 5°.</w:t>
      </w:r>
      <w:r w:rsidRPr="00CD752B">
        <w:rPr>
          <w:rFonts w:ascii="Arial" w:hAnsi="Arial" w:cs="Arial"/>
          <w:sz w:val="24"/>
          <w:szCs w:val="24"/>
        </w:rPr>
        <w:t xml:space="preserve"> </w:t>
      </w:r>
      <w:r>
        <w:rPr>
          <w:rFonts w:ascii="Arial" w:hAnsi="Arial" w:cs="Arial"/>
          <w:sz w:val="24"/>
          <w:szCs w:val="24"/>
        </w:rPr>
        <w:t xml:space="preserve">Se consideran </w:t>
      </w:r>
      <w:r w:rsidRPr="00996A13">
        <w:rPr>
          <w:rFonts w:ascii="Arial" w:hAnsi="Arial" w:cs="Arial"/>
          <w:sz w:val="24"/>
          <w:szCs w:val="24"/>
        </w:rPr>
        <w:t>intromisiones ilegítimas</w:t>
      </w:r>
      <w:r>
        <w:rPr>
          <w:rFonts w:ascii="Arial" w:hAnsi="Arial" w:cs="Arial"/>
          <w:sz w:val="24"/>
          <w:szCs w:val="24"/>
        </w:rPr>
        <w:t xml:space="preserve"> a </w:t>
      </w:r>
      <w:r w:rsidRPr="00996A13">
        <w:rPr>
          <w:rFonts w:ascii="Arial" w:hAnsi="Arial" w:cs="Arial"/>
          <w:sz w:val="24"/>
          <w:szCs w:val="24"/>
        </w:rPr>
        <w:t>la honra, buen nombre, intimidad personal, familiar y a la imagen:</w:t>
      </w:r>
    </w:p>
    <w:p w:rsidR="00BF7FF8" w:rsidRPr="00996A13" w:rsidRDefault="00BF7FF8" w:rsidP="00BF7FF8">
      <w:pPr>
        <w:spacing w:line="276" w:lineRule="auto"/>
        <w:ind w:firstLine="708"/>
        <w:jc w:val="both"/>
        <w:rPr>
          <w:rFonts w:ascii="Arial" w:hAnsi="Arial" w:cs="Arial"/>
          <w:sz w:val="24"/>
          <w:szCs w:val="24"/>
        </w:rPr>
      </w:pPr>
    </w:p>
    <w:p w:rsidR="00BF7FF8" w:rsidRPr="00996A13" w:rsidRDefault="00BF7FF8" w:rsidP="00BF7FF8">
      <w:pPr>
        <w:spacing w:line="276" w:lineRule="auto"/>
        <w:ind w:firstLine="708"/>
        <w:jc w:val="both"/>
        <w:rPr>
          <w:rFonts w:ascii="Arial" w:hAnsi="Arial" w:cs="Arial"/>
          <w:sz w:val="24"/>
          <w:szCs w:val="24"/>
        </w:rPr>
      </w:pPr>
      <w:r w:rsidRPr="00996A13">
        <w:rPr>
          <w:rFonts w:ascii="Arial" w:hAnsi="Arial" w:cs="Arial"/>
          <w:sz w:val="24"/>
          <w:szCs w:val="24"/>
        </w:rPr>
        <w:t>1. El emplazamiento en cualquier lugar de aparatos de escucha, de filmación, de</w:t>
      </w:r>
      <w:r>
        <w:rPr>
          <w:rFonts w:ascii="Arial" w:hAnsi="Arial" w:cs="Arial"/>
          <w:sz w:val="24"/>
          <w:szCs w:val="24"/>
        </w:rPr>
        <w:t xml:space="preserve"> </w:t>
      </w:r>
      <w:r w:rsidRPr="00996A13">
        <w:rPr>
          <w:rFonts w:ascii="Arial" w:hAnsi="Arial" w:cs="Arial"/>
          <w:sz w:val="24"/>
          <w:szCs w:val="24"/>
        </w:rPr>
        <w:t>dispositivos ópticos o de cualquier otro medio apto para grabar o reproducir la vida íntima de</w:t>
      </w:r>
      <w:r>
        <w:rPr>
          <w:rFonts w:ascii="Arial" w:hAnsi="Arial" w:cs="Arial"/>
          <w:sz w:val="24"/>
          <w:szCs w:val="24"/>
        </w:rPr>
        <w:t xml:space="preserve"> </w:t>
      </w:r>
      <w:r w:rsidRPr="00996A13">
        <w:rPr>
          <w:rFonts w:ascii="Arial" w:hAnsi="Arial" w:cs="Arial"/>
          <w:sz w:val="24"/>
          <w:szCs w:val="24"/>
        </w:rPr>
        <w:t>las personas.</w:t>
      </w:r>
    </w:p>
    <w:p w:rsidR="00BF7FF8" w:rsidRDefault="00BF7FF8" w:rsidP="00BF7FF8">
      <w:pPr>
        <w:spacing w:line="276" w:lineRule="auto"/>
        <w:ind w:firstLine="708"/>
        <w:jc w:val="both"/>
        <w:rPr>
          <w:rFonts w:ascii="Arial" w:hAnsi="Arial" w:cs="Arial"/>
          <w:sz w:val="24"/>
          <w:szCs w:val="24"/>
        </w:rPr>
      </w:pPr>
      <w:r w:rsidRPr="00996A13">
        <w:rPr>
          <w:rFonts w:ascii="Arial" w:hAnsi="Arial" w:cs="Arial"/>
          <w:sz w:val="24"/>
          <w:szCs w:val="24"/>
        </w:rPr>
        <w:t>2. La utilización de aparatos de escucha, dispositivos ópticos, o de cualquier otro medio</w:t>
      </w:r>
      <w:r>
        <w:rPr>
          <w:rFonts w:ascii="Arial" w:hAnsi="Arial" w:cs="Arial"/>
          <w:sz w:val="24"/>
          <w:szCs w:val="24"/>
        </w:rPr>
        <w:t xml:space="preserve"> </w:t>
      </w:r>
      <w:r w:rsidRPr="00996A13">
        <w:rPr>
          <w:rFonts w:ascii="Arial" w:hAnsi="Arial" w:cs="Arial"/>
          <w:sz w:val="24"/>
          <w:szCs w:val="24"/>
        </w:rPr>
        <w:t>para el conocimiento de la vida íntima de las personas o de manifestaciones o cartas</w:t>
      </w:r>
      <w:r>
        <w:rPr>
          <w:rFonts w:ascii="Arial" w:hAnsi="Arial" w:cs="Arial"/>
          <w:sz w:val="24"/>
          <w:szCs w:val="24"/>
        </w:rPr>
        <w:t xml:space="preserve"> </w:t>
      </w:r>
      <w:r w:rsidRPr="00996A13">
        <w:rPr>
          <w:rFonts w:ascii="Arial" w:hAnsi="Arial" w:cs="Arial"/>
          <w:sz w:val="24"/>
          <w:szCs w:val="24"/>
        </w:rPr>
        <w:t>privadas no destinadas a quien haga uso de tales medios, así como su grabación, registro o</w:t>
      </w:r>
      <w:r>
        <w:rPr>
          <w:rFonts w:ascii="Arial" w:hAnsi="Arial" w:cs="Arial"/>
          <w:sz w:val="24"/>
          <w:szCs w:val="24"/>
        </w:rPr>
        <w:t xml:space="preserve"> </w:t>
      </w:r>
      <w:r w:rsidRPr="00996A13">
        <w:rPr>
          <w:rFonts w:ascii="Arial" w:hAnsi="Arial" w:cs="Arial"/>
          <w:sz w:val="24"/>
          <w:szCs w:val="24"/>
        </w:rPr>
        <w:t>reproducción.</w:t>
      </w:r>
    </w:p>
    <w:p w:rsidR="00BF7FF8" w:rsidRPr="00D9207C" w:rsidRDefault="00BF7FF8" w:rsidP="00BF7FF8">
      <w:pPr>
        <w:spacing w:line="276" w:lineRule="auto"/>
        <w:ind w:firstLine="708"/>
        <w:jc w:val="both"/>
        <w:rPr>
          <w:rFonts w:ascii="Arial" w:hAnsi="Arial" w:cs="Arial"/>
          <w:sz w:val="24"/>
          <w:szCs w:val="24"/>
        </w:rPr>
      </w:pPr>
      <w:r w:rsidRPr="00D9207C">
        <w:rPr>
          <w:rFonts w:ascii="Arial" w:hAnsi="Arial" w:cs="Arial"/>
          <w:sz w:val="24"/>
          <w:szCs w:val="24"/>
        </w:rPr>
        <w:t>3. La publicación y difusión de</w:t>
      </w:r>
      <w:r>
        <w:rPr>
          <w:rFonts w:ascii="Arial" w:hAnsi="Arial" w:cs="Arial"/>
          <w:sz w:val="24"/>
          <w:szCs w:val="24"/>
        </w:rPr>
        <w:t xml:space="preserve"> </w:t>
      </w:r>
      <w:r w:rsidRPr="000B3A98">
        <w:rPr>
          <w:rFonts w:ascii="Arial" w:hAnsi="Arial" w:cs="Arial"/>
          <w:sz w:val="24"/>
          <w:szCs w:val="24"/>
        </w:rPr>
        <w:t>imputaciones deshonrosas</w:t>
      </w:r>
      <w:r>
        <w:rPr>
          <w:rFonts w:ascii="Arial" w:hAnsi="Arial" w:cs="Arial"/>
          <w:sz w:val="24"/>
          <w:szCs w:val="24"/>
        </w:rPr>
        <w:t>, o la comisión falsa de hechos punibles que tengan como objetivo</w:t>
      </w:r>
      <w:r w:rsidRPr="000B3A98">
        <w:rPr>
          <w:rFonts w:ascii="Arial" w:hAnsi="Arial" w:cs="Arial"/>
          <w:sz w:val="24"/>
          <w:szCs w:val="24"/>
        </w:rPr>
        <w:t xml:space="preserve"> afectar la ho</w:t>
      </w:r>
      <w:r>
        <w:rPr>
          <w:rFonts w:ascii="Arial" w:hAnsi="Arial" w:cs="Arial"/>
          <w:sz w:val="24"/>
          <w:szCs w:val="24"/>
        </w:rPr>
        <w:t>n</w:t>
      </w:r>
      <w:r w:rsidRPr="000B3A98">
        <w:rPr>
          <w:rFonts w:ascii="Arial" w:hAnsi="Arial" w:cs="Arial"/>
          <w:sz w:val="24"/>
          <w:szCs w:val="24"/>
        </w:rPr>
        <w:t>ra, dignidad, prestigio, reputación o buen nombre de otra</w:t>
      </w:r>
      <w:r w:rsidRPr="00D9207C">
        <w:rPr>
          <w:rFonts w:ascii="Arial" w:hAnsi="Arial" w:cs="Arial"/>
          <w:sz w:val="24"/>
          <w:szCs w:val="24"/>
        </w:rPr>
        <w:t xml:space="preserve">, a través de redes sociales, aplicaciones móviles, plataformas online o </w:t>
      </w:r>
      <w:r w:rsidR="00116E34" w:rsidRPr="00D9207C">
        <w:rPr>
          <w:rFonts w:ascii="Arial" w:hAnsi="Arial" w:cs="Arial"/>
          <w:sz w:val="24"/>
          <w:szCs w:val="24"/>
        </w:rPr>
        <w:t>páginas</w:t>
      </w:r>
      <w:r w:rsidRPr="00D9207C">
        <w:rPr>
          <w:rFonts w:ascii="Arial" w:hAnsi="Arial" w:cs="Arial"/>
          <w:sz w:val="24"/>
          <w:szCs w:val="24"/>
        </w:rPr>
        <w:t xml:space="preserve"> web.</w:t>
      </w:r>
    </w:p>
    <w:p w:rsidR="00BF7FF8" w:rsidRPr="00996A13" w:rsidRDefault="00BF7FF8" w:rsidP="00BF7FF8">
      <w:pPr>
        <w:spacing w:line="276" w:lineRule="auto"/>
        <w:ind w:firstLine="708"/>
        <w:jc w:val="both"/>
        <w:rPr>
          <w:rFonts w:ascii="Arial" w:hAnsi="Arial" w:cs="Arial"/>
          <w:sz w:val="24"/>
          <w:szCs w:val="24"/>
        </w:rPr>
      </w:pPr>
      <w:r>
        <w:rPr>
          <w:rFonts w:ascii="Arial" w:hAnsi="Arial" w:cs="Arial"/>
          <w:sz w:val="24"/>
          <w:szCs w:val="24"/>
        </w:rPr>
        <w:lastRenderedPageBreak/>
        <w:t>4</w:t>
      </w:r>
      <w:r w:rsidRPr="00996A13">
        <w:rPr>
          <w:rFonts w:ascii="Arial" w:hAnsi="Arial" w:cs="Arial"/>
          <w:sz w:val="24"/>
          <w:szCs w:val="24"/>
        </w:rPr>
        <w:t>. La divulgación de hechos relativos a la vida privada de una persona o familia que</w:t>
      </w:r>
      <w:r>
        <w:rPr>
          <w:rFonts w:ascii="Arial" w:hAnsi="Arial" w:cs="Arial"/>
          <w:sz w:val="24"/>
          <w:szCs w:val="24"/>
        </w:rPr>
        <w:t xml:space="preserve"> </w:t>
      </w:r>
      <w:r w:rsidRPr="00996A13">
        <w:rPr>
          <w:rFonts w:ascii="Arial" w:hAnsi="Arial" w:cs="Arial"/>
          <w:sz w:val="24"/>
          <w:szCs w:val="24"/>
        </w:rPr>
        <w:t>afecten su reputación y buen nombre, así como la revelación o publicación del contenido</w:t>
      </w:r>
      <w:r>
        <w:rPr>
          <w:rFonts w:ascii="Arial" w:hAnsi="Arial" w:cs="Arial"/>
          <w:sz w:val="24"/>
          <w:szCs w:val="24"/>
        </w:rPr>
        <w:t xml:space="preserve"> </w:t>
      </w:r>
      <w:r w:rsidRPr="00996A13">
        <w:rPr>
          <w:rFonts w:ascii="Arial" w:hAnsi="Arial" w:cs="Arial"/>
          <w:sz w:val="24"/>
          <w:szCs w:val="24"/>
        </w:rPr>
        <w:t>de cartas, memorias u otros escritos personales de carácter íntimo.</w:t>
      </w:r>
    </w:p>
    <w:p w:rsidR="00BF7FF8" w:rsidRPr="00996A13" w:rsidRDefault="00BF7FF8" w:rsidP="00BF7FF8">
      <w:pPr>
        <w:spacing w:line="276" w:lineRule="auto"/>
        <w:ind w:firstLine="708"/>
        <w:jc w:val="both"/>
        <w:rPr>
          <w:rFonts w:ascii="Arial" w:hAnsi="Arial" w:cs="Arial"/>
          <w:sz w:val="24"/>
          <w:szCs w:val="24"/>
        </w:rPr>
      </w:pPr>
      <w:r>
        <w:rPr>
          <w:rFonts w:ascii="Arial" w:hAnsi="Arial" w:cs="Arial"/>
          <w:sz w:val="24"/>
          <w:szCs w:val="24"/>
        </w:rPr>
        <w:t>5</w:t>
      </w:r>
      <w:r w:rsidRPr="00996A13">
        <w:rPr>
          <w:rFonts w:ascii="Arial" w:hAnsi="Arial" w:cs="Arial"/>
          <w:sz w:val="24"/>
          <w:szCs w:val="24"/>
        </w:rPr>
        <w:t>. La revelación de datos privados de una persona o familia conocidos a través de la</w:t>
      </w:r>
      <w:r>
        <w:rPr>
          <w:rFonts w:ascii="Arial" w:hAnsi="Arial" w:cs="Arial"/>
          <w:sz w:val="24"/>
          <w:szCs w:val="24"/>
        </w:rPr>
        <w:t xml:space="preserve"> </w:t>
      </w:r>
      <w:r w:rsidRPr="00996A13">
        <w:rPr>
          <w:rFonts w:ascii="Arial" w:hAnsi="Arial" w:cs="Arial"/>
          <w:sz w:val="24"/>
          <w:szCs w:val="24"/>
        </w:rPr>
        <w:t>actividad profesional u oficial de quien los revela.</w:t>
      </w:r>
    </w:p>
    <w:p w:rsidR="00BF7FF8" w:rsidRPr="00996A13" w:rsidRDefault="00BF7FF8" w:rsidP="00BF7FF8">
      <w:pPr>
        <w:spacing w:line="276" w:lineRule="auto"/>
        <w:ind w:firstLine="708"/>
        <w:jc w:val="both"/>
        <w:rPr>
          <w:rFonts w:ascii="Arial" w:hAnsi="Arial" w:cs="Arial"/>
          <w:sz w:val="24"/>
          <w:szCs w:val="24"/>
        </w:rPr>
      </w:pPr>
      <w:r>
        <w:rPr>
          <w:rFonts w:ascii="Arial" w:hAnsi="Arial" w:cs="Arial"/>
          <w:sz w:val="24"/>
          <w:szCs w:val="24"/>
        </w:rPr>
        <w:t>6</w:t>
      </w:r>
      <w:r w:rsidRPr="00996A13">
        <w:rPr>
          <w:rFonts w:ascii="Arial" w:hAnsi="Arial" w:cs="Arial"/>
          <w:sz w:val="24"/>
          <w:szCs w:val="24"/>
        </w:rPr>
        <w:t>. La captación, reproducción o publicación por fotografía, filme, o cualquier otro</w:t>
      </w:r>
      <w:r>
        <w:rPr>
          <w:rFonts w:ascii="Arial" w:hAnsi="Arial" w:cs="Arial"/>
          <w:sz w:val="24"/>
          <w:szCs w:val="24"/>
        </w:rPr>
        <w:t xml:space="preserve"> </w:t>
      </w:r>
      <w:r w:rsidRPr="00996A13">
        <w:rPr>
          <w:rFonts w:ascii="Arial" w:hAnsi="Arial" w:cs="Arial"/>
          <w:sz w:val="24"/>
          <w:szCs w:val="24"/>
        </w:rPr>
        <w:t>procedimiento, de la imagen de una persona en lugares o momentos de su vida privada o</w:t>
      </w:r>
      <w:r>
        <w:rPr>
          <w:rFonts w:ascii="Arial" w:hAnsi="Arial" w:cs="Arial"/>
          <w:sz w:val="24"/>
          <w:szCs w:val="24"/>
        </w:rPr>
        <w:t xml:space="preserve"> </w:t>
      </w:r>
      <w:r w:rsidRPr="00996A13">
        <w:rPr>
          <w:rFonts w:ascii="Arial" w:hAnsi="Arial" w:cs="Arial"/>
          <w:sz w:val="24"/>
          <w:szCs w:val="24"/>
        </w:rPr>
        <w:t xml:space="preserve">fuera de ellos, salvo los casos previstos en el artículo </w:t>
      </w:r>
      <w:r>
        <w:rPr>
          <w:rFonts w:ascii="Arial" w:hAnsi="Arial" w:cs="Arial"/>
          <w:sz w:val="24"/>
          <w:szCs w:val="24"/>
        </w:rPr>
        <w:t>sexto.</w:t>
      </w:r>
    </w:p>
    <w:p w:rsidR="00BF7FF8" w:rsidRPr="00996A13" w:rsidRDefault="00BF7FF8" w:rsidP="00BF7FF8">
      <w:pPr>
        <w:spacing w:line="276" w:lineRule="auto"/>
        <w:ind w:firstLine="708"/>
        <w:jc w:val="both"/>
        <w:rPr>
          <w:rFonts w:ascii="Arial" w:hAnsi="Arial" w:cs="Arial"/>
          <w:sz w:val="24"/>
          <w:szCs w:val="24"/>
        </w:rPr>
      </w:pPr>
      <w:r>
        <w:rPr>
          <w:rFonts w:ascii="Arial" w:hAnsi="Arial" w:cs="Arial"/>
          <w:sz w:val="24"/>
          <w:szCs w:val="24"/>
        </w:rPr>
        <w:t>7</w:t>
      </w:r>
      <w:r w:rsidRPr="00996A13">
        <w:rPr>
          <w:rFonts w:ascii="Arial" w:hAnsi="Arial" w:cs="Arial"/>
          <w:sz w:val="24"/>
          <w:szCs w:val="24"/>
        </w:rPr>
        <w:t>. La utilización del nombre, de la voz o de la imagen de una persona para fines</w:t>
      </w:r>
      <w:r>
        <w:rPr>
          <w:rFonts w:ascii="Arial" w:hAnsi="Arial" w:cs="Arial"/>
          <w:sz w:val="24"/>
          <w:szCs w:val="24"/>
        </w:rPr>
        <w:t xml:space="preserve"> </w:t>
      </w:r>
      <w:r w:rsidRPr="00996A13">
        <w:rPr>
          <w:rFonts w:ascii="Arial" w:hAnsi="Arial" w:cs="Arial"/>
          <w:sz w:val="24"/>
          <w:szCs w:val="24"/>
        </w:rPr>
        <w:t>publicitarios, comerciales o de naturaleza análoga.</w:t>
      </w:r>
    </w:p>
    <w:p w:rsidR="00BF7FF8" w:rsidRPr="00996A13" w:rsidRDefault="00BF7FF8" w:rsidP="00BF7FF8">
      <w:pPr>
        <w:spacing w:line="276" w:lineRule="auto"/>
        <w:ind w:firstLine="708"/>
        <w:jc w:val="both"/>
        <w:rPr>
          <w:rFonts w:ascii="Arial" w:hAnsi="Arial" w:cs="Arial"/>
          <w:sz w:val="24"/>
          <w:szCs w:val="24"/>
        </w:rPr>
      </w:pPr>
      <w:r>
        <w:rPr>
          <w:rFonts w:ascii="Arial" w:hAnsi="Arial" w:cs="Arial"/>
          <w:sz w:val="24"/>
          <w:szCs w:val="24"/>
        </w:rPr>
        <w:t>8</w:t>
      </w:r>
      <w:r w:rsidRPr="00996A13">
        <w:rPr>
          <w:rFonts w:ascii="Arial" w:hAnsi="Arial" w:cs="Arial"/>
          <w:sz w:val="24"/>
          <w:szCs w:val="24"/>
        </w:rPr>
        <w:t>. La imputación de hechos o la manifestación de juicios de valor a través de acciones o</w:t>
      </w:r>
      <w:r>
        <w:rPr>
          <w:rFonts w:ascii="Arial" w:hAnsi="Arial" w:cs="Arial"/>
          <w:sz w:val="24"/>
          <w:szCs w:val="24"/>
        </w:rPr>
        <w:t xml:space="preserve"> </w:t>
      </w:r>
      <w:r w:rsidRPr="00996A13">
        <w:rPr>
          <w:rFonts w:ascii="Arial" w:hAnsi="Arial" w:cs="Arial"/>
          <w:sz w:val="24"/>
          <w:szCs w:val="24"/>
        </w:rPr>
        <w:t>expresiones que de cualquier modo lesionen la dignidad de otra persona, menoscabando su</w:t>
      </w:r>
      <w:r>
        <w:rPr>
          <w:rFonts w:ascii="Arial" w:hAnsi="Arial" w:cs="Arial"/>
          <w:sz w:val="24"/>
          <w:szCs w:val="24"/>
        </w:rPr>
        <w:t xml:space="preserve"> imagen </w:t>
      </w:r>
      <w:r w:rsidRPr="00996A13">
        <w:rPr>
          <w:rFonts w:ascii="Arial" w:hAnsi="Arial" w:cs="Arial"/>
          <w:sz w:val="24"/>
          <w:szCs w:val="24"/>
        </w:rPr>
        <w:t>o atentando contra su propia estimación.</w:t>
      </w:r>
    </w:p>
    <w:p w:rsidR="00BF7FF8" w:rsidRDefault="00BF7FF8" w:rsidP="00BF7FF8">
      <w:pPr>
        <w:spacing w:line="276" w:lineRule="auto"/>
        <w:ind w:firstLine="708"/>
        <w:jc w:val="both"/>
        <w:rPr>
          <w:rFonts w:ascii="Arial" w:hAnsi="Arial" w:cs="Arial"/>
          <w:sz w:val="24"/>
          <w:szCs w:val="24"/>
        </w:rPr>
      </w:pPr>
      <w:r>
        <w:rPr>
          <w:rFonts w:ascii="Arial" w:hAnsi="Arial" w:cs="Arial"/>
          <w:sz w:val="24"/>
          <w:szCs w:val="24"/>
        </w:rPr>
        <w:t>9</w:t>
      </w:r>
      <w:r w:rsidRPr="00996A13">
        <w:rPr>
          <w:rFonts w:ascii="Arial" w:hAnsi="Arial" w:cs="Arial"/>
          <w:sz w:val="24"/>
          <w:szCs w:val="24"/>
        </w:rPr>
        <w:t>. La utilización del delito por el condenado en sentencia penal firme para conseguir</w:t>
      </w:r>
      <w:r>
        <w:rPr>
          <w:rFonts w:ascii="Arial" w:hAnsi="Arial" w:cs="Arial"/>
          <w:sz w:val="24"/>
          <w:szCs w:val="24"/>
        </w:rPr>
        <w:t xml:space="preserve"> </w:t>
      </w:r>
      <w:r w:rsidRPr="00996A13">
        <w:rPr>
          <w:rFonts w:ascii="Arial" w:hAnsi="Arial" w:cs="Arial"/>
          <w:sz w:val="24"/>
          <w:szCs w:val="24"/>
        </w:rPr>
        <w:t>notoriedad pública u obtener provecho económico, o la divulgación de datos falsos sobre los</w:t>
      </w:r>
      <w:r>
        <w:rPr>
          <w:rFonts w:ascii="Arial" w:hAnsi="Arial" w:cs="Arial"/>
          <w:sz w:val="24"/>
          <w:szCs w:val="24"/>
        </w:rPr>
        <w:t xml:space="preserve"> </w:t>
      </w:r>
      <w:r w:rsidRPr="00996A13">
        <w:rPr>
          <w:rFonts w:ascii="Arial" w:hAnsi="Arial" w:cs="Arial"/>
          <w:sz w:val="24"/>
          <w:szCs w:val="24"/>
        </w:rPr>
        <w:t>hechos delictivos, cuando ello suponga el menoscabo de la dignidad de las víctimas.</w:t>
      </w:r>
    </w:p>
    <w:p w:rsidR="00BF7FF8" w:rsidRDefault="00BF7FF8" w:rsidP="00BF7FF8">
      <w:pPr>
        <w:spacing w:line="276" w:lineRule="auto"/>
        <w:ind w:firstLine="708"/>
        <w:jc w:val="both"/>
        <w:rPr>
          <w:rFonts w:ascii="Arial" w:hAnsi="Arial" w:cs="Arial"/>
          <w:sz w:val="24"/>
          <w:szCs w:val="24"/>
        </w:rPr>
      </w:pPr>
    </w:p>
    <w:p w:rsidR="00116E34" w:rsidRPr="00CD752B" w:rsidRDefault="00116E34"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CD752B">
        <w:rPr>
          <w:rFonts w:ascii="Arial" w:hAnsi="Arial" w:cs="Arial"/>
          <w:b/>
          <w:sz w:val="24"/>
          <w:szCs w:val="24"/>
        </w:rPr>
        <w:t>Artículo 6°.</w:t>
      </w:r>
      <w:r w:rsidRPr="00CD752B">
        <w:rPr>
          <w:rFonts w:ascii="Arial" w:hAnsi="Arial" w:cs="Arial"/>
          <w:sz w:val="24"/>
          <w:szCs w:val="24"/>
        </w:rPr>
        <w:t xml:space="preserve"> </w:t>
      </w:r>
      <w:r w:rsidRPr="00E25AEE">
        <w:rPr>
          <w:rFonts w:ascii="Arial" w:hAnsi="Arial" w:cs="Arial"/>
          <w:sz w:val="24"/>
          <w:szCs w:val="24"/>
        </w:rPr>
        <w:t xml:space="preserve">No se </w:t>
      </w:r>
      <w:r>
        <w:rPr>
          <w:rFonts w:ascii="Arial" w:hAnsi="Arial" w:cs="Arial"/>
          <w:sz w:val="24"/>
          <w:szCs w:val="24"/>
        </w:rPr>
        <w:t xml:space="preserve">consideran </w:t>
      </w:r>
      <w:r w:rsidRPr="00E25AEE">
        <w:rPr>
          <w:rFonts w:ascii="Arial" w:hAnsi="Arial" w:cs="Arial"/>
          <w:sz w:val="24"/>
          <w:szCs w:val="24"/>
        </w:rPr>
        <w:t>intromisi</w:t>
      </w:r>
      <w:r>
        <w:rPr>
          <w:rFonts w:ascii="Arial" w:hAnsi="Arial" w:cs="Arial"/>
          <w:sz w:val="24"/>
          <w:szCs w:val="24"/>
        </w:rPr>
        <w:t xml:space="preserve">ones ilegítimas, las actuaciones </w:t>
      </w:r>
      <w:r w:rsidRPr="00E25AEE">
        <w:rPr>
          <w:rFonts w:ascii="Arial" w:hAnsi="Arial" w:cs="Arial"/>
          <w:sz w:val="24"/>
          <w:szCs w:val="24"/>
        </w:rPr>
        <w:t xml:space="preserve">autorizadas o acordadas por la </w:t>
      </w:r>
      <w:r>
        <w:rPr>
          <w:rFonts w:ascii="Arial" w:hAnsi="Arial" w:cs="Arial"/>
          <w:sz w:val="24"/>
          <w:szCs w:val="24"/>
        </w:rPr>
        <w:t>a</w:t>
      </w:r>
      <w:r w:rsidRPr="00E25AEE">
        <w:rPr>
          <w:rFonts w:ascii="Arial" w:hAnsi="Arial" w:cs="Arial"/>
          <w:sz w:val="24"/>
          <w:szCs w:val="24"/>
        </w:rPr>
        <w:t>utoridad competente de acuerdo con la ley, ni cuando</w:t>
      </w:r>
      <w:r>
        <w:rPr>
          <w:rFonts w:ascii="Arial" w:hAnsi="Arial" w:cs="Arial"/>
          <w:sz w:val="24"/>
          <w:szCs w:val="24"/>
        </w:rPr>
        <w:t xml:space="preserve"> </w:t>
      </w:r>
      <w:r w:rsidRPr="00E25AEE">
        <w:rPr>
          <w:rFonts w:ascii="Arial" w:hAnsi="Arial" w:cs="Arial"/>
          <w:sz w:val="24"/>
          <w:szCs w:val="24"/>
        </w:rPr>
        <w:t>predomine un interés histórico, científico o cultural relevante.</w:t>
      </w:r>
    </w:p>
    <w:p w:rsidR="00BF7FF8" w:rsidRPr="00E25AEE" w:rsidRDefault="00BF7FF8" w:rsidP="00BF7FF8">
      <w:pPr>
        <w:spacing w:line="276" w:lineRule="auto"/>
        <w:ind w:firstLine="708"/>
        <w:jc w:val="both"/>
        <w:rPr>
          <w:rFonts w:ascii="Arial" w:hAnsi="Arial" w:cs="Arial"/>
          <w:sz w:val="24"/>
          <w:szCs w:val="24"/>
        </w:rPr>
      </w:pPr>
    </w:p>
    <w:p w:rsidR="00BF7FF8" w:rsidRPr="00E25AEE" w:rsidRDefault="00BF7FF8" w:rsidP="00BF7FF8">
      <w:pPr>
        <w:spacing w:line="276" w:lineRule="auto"/>
        <w:ind w:firstLine="708"/>
        <w:jc w:val="both"/>
        <w:rPr>
          <w:rFonts w:ascii="Arial" w:hAnsi="Arial" w:cs="Arial"/>
          <w:sz w:val="24"/>
          <w:szCs w:val="24"/>
        </w:rPr>
      </w:pPr>
      <w:r>
        <w:rPr>
          <w:rFonts w:ascii="Arial" w:hAnsi="Arial" w:cs="Arial"/>
          <w:sz w:val="24"/>
          <w:szCs w:val="24"/>
        </w:rPr>
        <w:t>E</w:t>
      </w:r>
      <w:r w:rsidRPr="00E25AEE">
        <w:rPr>
          <w:rFonts w:ascii="Arial" w:hAnsi="Arial" w:cs="Arial"/>
          <w:sz w:val="24"/>
          <w:szCs w:val="24"/>
        </w:rPr>
        <w:t>l derecho a la propia imagen no imp</w:t>
      </w:r>
      <w:r>
        <w:rPr>
          <w:rFonts w:ascii="Arial" w:hAnsi="Arial" w:cs="Arial"/>
          <w:sz w:val="24"/>
          <w:szCs w:val="24"/>
        </w:rPr>
        <w:t>ide</w:t>
      </w:r>
      <w:r w:rsidRPr="00E25AEE">
        <w:rPr>
          <w:rFonts w:ascii="Arial" w:hAnsi="Arial" w:cs="Arial"/>
          <w:sz w:val="24"/>
          <w:szCs w:val="24"/>
        </w:rPr>
        <w:t>:</w:t>
      </w:r>
    </w:p>
    <w:p w:rsidR="00BF7FF8" w:rsidRPr="00E25AEE" w:rsidRDefault="00BF7FF8" w:rsidP="00BF7FF8">
      <w:pPr>
        <w:spacing w:line="276" w:lineRule="auto"/>
        <w:ind w:firstLine="708"/>
        <w:jc w:val="both"/>
        <w:rPr>
          <w:rFonts w:ascii="Arial" w:hAnsi="Arial" w:cs="Arial"/>
          <w:sz w:val="24"/>
          <w:szCs w:val="24"/>
        </w:rPr>
      </w:pPr>
      <w:r w:rsidRPr="00E25AEE">
        <w:rPr>
          <w:rFonts w:ascii="Arial" w:hAnsi="Arial" w:cs="Arial"/>
          <w:sz w:val="24"/>
          <w:szCs w:val="24"/>
        </w:rPr>
        <w:t xml:space="preserve">a) </w:t>
      </w:r>
      <w:r>
        <w:rPr>
          <w:rFonts w:ascii="Arial" w:hAnsi="Arial" w:cs="Arial"/>
          <w:sz w:val="24"/>
          <w:szCs w:val="24"/>
        </w:rPr>
        <w:t>La</w:t>
      </w:r>
      <w:r w:rsidRPr="00E25AEE">
        <w:rPr>
          <w:rFonts w:ascii="Arial" w:hAnsi="Arial" w:cs="Arial"/>
          <w:sz w:val="24"/>
          <w:szCs w:val="24"/>
        </w:rPr>
        <w:t xml:space="preserve"> captación, reproducción o publicación por cualquier medio cuando se trate de</w:t>
      </w:r>
      <w:r>
        <w:rPr>
          <w:rFonts w:ascii="Arial" w:hAnsi="Arial" w:cs="Arial"/>
          <w:sz w:val="24"/>
          <w:szCs w:val="24"/>
        </w:rPr>
        <w:t xml:space="preserve"> </w:t>
      </w:r>
      <w:r w:rsidRPr="00E25AEE">
        <w:rPr>
          <w:rFonts w:ascii="Arial" w:hAnsi="Arial" w:cs="Arial"/>
          <w:sz w:val="24"/>
          <w:szCs w:val="24"/>
        </w:rPr>
        <w:t>personas que ejerzan un cargo público o una profesión de notoriedad o proyección pública y</w:t>
      </w:r>
      <w:r>
        <w:rPr>
          <w:rFonts w:ascii="Arial" w:hAnsi="Arial" w:cs="Arial"/>
          <w:sz w:val="24"/>
          <w:szCs w:val="24"/>
        </w:rPr>
        <w:t xml:space="preserve"> </w:t>
      </w:r>
      <w:r w:rsidRPr="00E25AEE">
        <w:rPr>
          <w:rFonts w:ascii="Arial" w:hAnsi="Arial" w:cs="Arial"/>
          <w:sz w:val="24"/>
          <w:szCs w:val="24"/>
        </w:rPr>
        <w:t>la imagen se capte durante un acto público o en lugares abiertos al público.</w:t>
      </w:r>
    </w:p>
    <w:p w:rsidR="00BF7FF8" w:rsidRDefault="00BF7FF8" w:rsidP="00BF7FF8">
      <w:pPr>
        <w:spacing w:line="276" w:lineRule="auto"/>
        <w:ind w:firstLine="708"/>
        <w:jc w:val="both"/>
        <w:rPr>
          <w:rFonts w:ascii="Arial" w:hAnsi="Arial" w:cs="Arial"/>
          <w:sz w:val="24"/>
          <w:szCs w:val="24"/>
        </w:rPr>
      </w:pPr>
      <w:r w:rsidRPr="00E25AEE">
        <w:rPr>
          <w:rFonts w:ascii="Arial" w:hAnsi="Arial" w:cs="Arial"/>
          <w:sz w:val="24"/>
          <w:szCs w:val="24"/>
        </w:rPr>
        <w:t>b) La utilización de la caricatura de dichas personas, de acuerdo con el uso social.</w:t>
      </w:r>
    </w:p>
    <w:p w:rsidR="00BF7FF8" w:rsidRPr="00E25AEE" w:rsidRDefault="00BF7FF8" w:rsidP="00BF7FF8">
      <w:pPr>
        <w:spacing w:line="276" w:lineRule="auto"/>
        <w:ind w:firstLine="708"/>
        <w:jc w:val="both"/>
        <w:rPr>
          <w:rFonts w:ascii="Arial" w:hAnsi="Arial" w:cs="Arial"/>
          <w:sz w:val="24"/>
          <w:szCs w:val="24"/>
        </w:rPr>
      </w:pPr>
      <w:r w:rsidRPr="00E25AEE">
        <w:rPr>
          <w:rFonts w:ascii="Arial" w:hAnsi="Arial" w:cs="Arial"/>
          <w:sz w:val="24"/>
          <w:szCs w:val="24"/>
        </w:rPr>
        <w:t>c) La información gráfica sobre un suceso o acaecimiento público cuando la imagen de</w:t>
      </w:r>
      <w:r>
        <w:rPr>
          <w:rFonts w:ascii="Arial" w:hAnsi="Arial" w:cs="Arial"/>
          <w:sz w:val="24"/>
          <w:szCs w:val="24"/>
        </w:rPr>
        <w:t xml:space="preserve"> </w:t>
      </w:r>
      <w:r w:rsidRPr="00E25AEE">
        <w:rPr>
          <w:rFonts w:ascii="Arial" w:hAnsi="Arial" w:cs="Arial"/>
          <w:sz w:val="24"/>
          <w:szCs w:val="24"/>
        </w:rPr>
        <w:t>una persona determinada aparezca como meramente accesoria.</w:t>
      </w:r>
    </w:p>
    <w:p w:rsidR="00BF7FF8" w:rsidRDefault="00BF7FF8"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E25AEE">
        <w:rPr>
          <w:rFonts w:ascii="Arial" w:hAnsi="Arial" w:cs="Arial"/>
          <w:sz w:val="24"/>
          <w:szCs w:val="24"/>
        </w:rPr>
        <w:t>Las excepciones contempladas en los párrafos a) y b) no serán de aplicación respecto</w:t>
      </w:r>
      <w:r>
        <w:rPr>
          <w:rFonts w:ascii="Arial" w:hAnsi="Arial" w:cs="Arial"/>
          <w:sz w:val="24"/>
          <w:szCs w:val="24"/>
        </w:rPr>
        <w:t xml:space="preserve"> </w:t>
      </w:r>
      <w:r w:rsidRPr="00E25AEE">
        <w:rPr>
          <w:rFonts w:ascii="Arial" w:hAnsi="Arial" w:cs="Arial"/>
          <w:sz w:val="24"/>
          <w:szCs w:val="24"/>
        </w:rPr>
        <w:t xml:space="preserve">de las autoridades o personas que desempeñen funciones que por su </w:t>
      </w:r>
      <w:r w:rsidRPr="00E25AEE">
        <w:rPr>
          <w:rFonts w:ascii="Arial" w:hAnsi="Arial" w:cs="Arial"/>
          <w:sz w:val="24"/>
          <w:szCs w:val="24"/>
        </w:rPr>
        <w:lastRenderedPageBreak/>
        <w:t>naturaleza necesiten</w:t>
      </w:r>
      <w:r>
        <w:rPr>
          <w:rFonts w:ascii="Arial" w:hAnsi="Arial" w:cs="Arial"/>
          <w:sz w:val="24"/>
          <w:szCs w:val="24"/>
        </w:rPr>
        <w:t xml:space="preserve"> </w:t>
      </w:r>
      <w:r w:rsidRPr="00E25AEE">
        <w:rPr>
          <w:rFonts w:ascii="Arial" w:hAnsi="Arial" w:cs="Arial"/>
          <w:sz w:val="24"/>
          <w:szCs w:val="24"/>
        </w:rPr>
        <w:t>el anonimato de la persona que las ejerza.</w:t>
      </w:r>
      <w:r w:rsidRPr="00E25AEE">
        <w:rPr>
          <w:rFonts w:ascii="Arial" w:hAnsi="Arial" w:cs="Arial"/>
          <w:sz w:val="24"/>
          <w:szCs w:val="24"/>
        </w:rPr>
        <w:cr/>
      </w:r>
    </w:p>
    <w:p w:rsidR="00116E34" w:rsidRPr="00CD752B" w:rsidRDefault="00116E34"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CD752B">
        <w:rPr>
          <w:rFonts w:ascii="Arial" w:hAnsi="Arial" w:cs="Arial"/>
          <w:b/>
          <w:sz w:val="24"/>
          <w:szCs w:val="24"/>
        </w:rPr>
        <w:t>Artículo 7°.</w:t>
      </w:r>
      <w:r w:rsidRPr="00F80509">
        <w:rPr>
          <w:rFonts w:ascii="Arial" w:hAnsi="Arial" w:cs="Arial"/>
          <w:sz w:val="24"/>
          <w:szCs w:val="24"/>
        </w:rPr>
        <w:t xml:space="preserve"> La </w:t>
      </w:r>
      <w:r>
        <w:rPr>
          <w:rFonts w:ascii="Arial" w:hAnsi="Arial" w:cs="Arial"/>
          <w:sz w:val="24"/>
          <w:szCs w:val="24"/>
        </w:rPr>
        <w:t>protección</w:t>
      </w:r>
      <w:r w:rsidRPr="00F80509">
        <w:rPr>
          <w:rFonts w:ascii="Arial" w:hAnsi="Arial" w:cs="Arial"/>
          <w:sz w:val="24"/>
          <w:szCs w:val="24"/>
        </w:rPr>
        <w:t xml:space="preserve"> judicial frente a las intromisiones ilegítimas en los derechos a que se</w:t>
      </w:r>
      <w:r>
        <w:rPr>
          <w:rFonts w:ascii="Arial" w:hAnsi="Arial" w:cs="Arial"/>
          <w:sz w:val="24"/>
          <w:szCs w:val="24"/>
        </w:rPr>
        <w:t xml:space="preserve"> </w:t>
      </w:r>
      <w:r w:rsidRPr="00F80509">
        <w:rPr>
          <w:rFonts w:ascii="Arial" w:hAnsi="Arial" w:cs="Arial"/>
          <w:sz w:val="24"/>
          <w:szCs w:val="24"/>
        </w:rPr>
        <w:t xml:space="preserve">refiere la presente Ley podrá </w:t>
      </w:r>
      <w:r>
        <w:rPr>
          <w:rFonts w:ascii="Arial" w:hAnsi="Arial" w:cs="Arial"/>
          <w:sz w:val="24"/>
          <w:szCs w:val="24"/>
        </w:rPr>
        <w:t>solicitarse</w:t>
      </w:r>
      <w:r w:rsidRPr="00F80509">
        <w:rPr>
          <w:rFonts w:ascii="Arial" w:hAnsi="Arial" w:cs="Arial"/>
          <w:sz w:val="24"/>
          <w:szCs w:val="24"/>
        </w:rPr>
        <w:t xml:space="preserve"> por las vías procesales ordinarias o por el</w:t>
      </w:r>
      <w:r>
        <w:rPr>
          <w:rFonts w:ascii="Arial" w:hAnsi="Arial" w:cs="Arial"/>
          <w:sz w:val="24"/>
          <w:szCs w:val="24"/>
        </w:rPr>
        <w:t xml:space="preserve"> </w:t>
      </w:r>
      <w:r w:rsidRPr="00F80509">
        <w:rPr>
          <w:rFonts w:ascii="Arial" w:hAnsi="Arial" w:cs="Arial"/>
          <w:sz w:val="24"/>
          <w:szCs w:val="24"/>
        </w:rPr>
        <w:t xml:space="preserve">procedimiento previsto en el artículo </w:t>
      </w:r>
      <w:r>
        <w:rPr>
          <w:rFonts w:ascii="Arial" w:hAnsi="Arial" w:cs="Arial"/>
          <w:sz w:val="24"/>
          <w:szCs w:val="24"/>
        </w:rPr>
        <w:t>86</w:t>
      </w:r>
      <w:r w:rsidRPr="00F80509">
        <w:rPr>
          <w:rFonts w:ascii="Arial" w:hAnsi="Arial" w:cs="Arial"/>
          <w:sz w:val="24"/>
          <w:szCs w:val="24"/>
        </w:rPr>
        <w:t xml:space="preserve"> de la Constitución. </w:t>
      </w:r>
    </w:p>
    <w:p w:rsidR="00BF7FF8" w:rsidRPr="00F80509" w:rsidRDefault="00BF7FF8"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F80509">
        <w:rPr>
          <w:rFonts w:ascii="Arial" w:hAnsi="Arial" w:cs="Arial"/>
          <w:sz w:val="24"/>
          <w:szCs w:val="24"/>
        </w:rPr>
        <w:t xml:space="preserve">La </w:t>
      </w:r>
      <w:r>
        <w:rPr>
          <w:rFonts w:ascii="Arial" w:hAnsi="Arial" w:cs="Arial"/>
          <w:sz w:val="24"/>
          <w:szCs w:val="24"/>
        </w:rPr>
        <w:t xml:space="preserve">protección </w:t>
      </w:r>
      <w:r w:rsidRPr="00F80509">
        <w:rPr>
          <w:rFonts w:ascii="Arial" w:hAnsi="Arial" w:cs="Arial"/>
          <w:sz w:val="24"/>
          <w:szCs w:val="24"/>
        </w:rPr>
        <w:t>judicial comprenderá la adopción de todas las medidas necesarias para</w:t>
      </w:r>
      <w:r>
        <w:rPr>
          <w:rFonts w:ascii="Arial" w:hAnsi="Arial" w:cs="Arial"/>
          <w:sz w:val="24"/>
          <w:szCs w:val="24"/>
        </w:rPr>
        <w:t xml:space="preserve"> </w:t>
      </w:r>
      <w:r w:rsidRPr="00F80509">
        <w:rPr>
          <w:rFonts w:ascii="Arial" w:hAnsi="Arial" w:cs="Arial"/>
          <w:sz w:val="24"/>
          <w:szCs w:val="24"/>
        </w:rPr>
        <w:t>poner fin a la intromisión ilegítima de que se trate y, en particular, las necesarias para:</w:t>
      </w:r>
    </w:p>
    <w:p w:rsidR="00BF7FF8" w:rsidRPr="00F80509" w:rsidRDefault="00BF7FF8" w:rsidP="00BF7FF8">
      <w:pPr>
        <w:spacing w:line="276" w:lineRule="auto"/>
        <w:ind w:firstLine="708"/>
        <w:jc w:val="both"/>
        <w:rPr>
          <w:rFonts w:ascii="Arial" w:hAnsi="Arial" w:cs="Arial"/>
          <w:sz w:val="24"/>
          <w:szCs w:val="24"/>
        </w:rPr>
      </w:pPr>
    </w:p>
    <w:p w:rsidR="00BF7FF8" w:rsidRPr="00F80509" w:rsidRDefault="00BF7FF8" w:rsidP="00BF7FF8">
      <w:pPr>
        <w:spacing w:line="276" w:lineRule="auto"/>
        <w:ind w:firstLine="708"/>
        <w:jc w:val="both"/>
        <w:rPr>
          <w:rFonts w:ascii="Arial" w:hAnsi="Arial" w:cs="Arial"/>
          <w:sz w:val="24"/>
          <w:szCs w:val="24"/>
        </w:rPr>
      </w:pPr>
      <w:r w:rsidRPr="00F80509">
        <w:rPr>
          <w:rFonts w:ascii="Arial" w:hAnsi="Arial" w:cs="Arial"/>
          <w:sz w:val="24"/>
          <w:szCs w:val="24"/>
        </w:rPr>
        <w:t>a) El restablecimiento del perjudicado en el pleno disfrute de sus derechos, con la</w:t>
      </w:r>
      <w:r>
        <w:rPr>
          <w:rFonts w:ascii="Arial" w:hAnsi="Arial" w:cs="Arial"/>
          <w:sz w:val="24"/>
          <w:szCs w:val="24"/>
        </w:rPr>
        <w:t xml:space="preserve"> </w:t>
      </w:r>
      <w:r w:rsidRPr="00F80509">
        <w:rPr>
          <w:rFonts w:ascii="Arial" w:hAnsi="Arial" w:cs="Arial"/>
          <w:sz w:val="24"/>
          <w:szCs w:val="24"/>
        </w:rPr>
        <w:t xml:space="preserve">declaración de la intromisión sufrida, el cese inmediato de la misma y </w:t>
      </w:r>
      <w:r>
        <w:rPr>
          <w:rFonts w:ascii="Arial" w:hAnsi="Arial" w:cs="Arial"/>
          <w:sz w:val="24"/>
          <w:szCs w:val="24"/>
        </w:rPr>
        <w:t>el restablecimiento</w:t>
      </w:r>
      <w:r w:rsidRPr="00F80509">
        <w:rPr>
          <w:rFonts w:ascii="Arial" w:hAnsi="Arial" w:cs="Arial"/>
          <w:sz w:val="24"/>
          <w:szCs w:val="24"/>
        </w:rPr>
        <w:t xml:space="preserve"> del</w:t>
      </w:r>
      <w:r>
        <w:rPr>
          <w:rFonts w:ascii="Arial" w:hAnsi="Arial" w:cs="Arial"/>
          <w:sz w:val="24"/>
          <w:szCs w:val="24"/>
        </w:rPr>
        <w:t xml:space="preserve"> </w:t>
      </w:r>
      <w:r w:rsidRPr="00F80509">
        <w:rPr>
          <w:rFonts w:ascii="Arial" w:hAnsi="Arial" w:cs="Arial"/>
          <w:sz w:val="24"/>
          <w:szCs w:val="24"/>
        </w:rPr>
        <w:t>estado anterior. En caso de intromisión en el derecho a</w:t>
      </w:r>
      <w:r>
        <w:rPr>
          <w:rFonts w:ascii="Arial" w:hAnsi="Arial" w:cs="Arial"/>
          <w:sz w:val="24"/>
          <w:szCs w:val="24"/>
        </w:rPr>
        <w:t xml:space="preserve"> </w:t>
      </w:r>
      <w:r w:rsidRPr="00F80509">
        <w:rPr>
          <w:rFonts w:ascii="Arial" w:hAnsi="Arial" w:cs="Arial"/>
          <w:sz w:val="24"/>
          <w:szCs w:val="24"/>
        </w:rPr>
        <w:t>l</w:t>
      </w:r>
      <w:r>
        <w:rPr>
          <w:rFonts w:ascii="Arial" w:hAnsi="Arial" w:cs="Arial"/>
          <w:sz w:val="24"/>
          <w:szCs w:val="24"/>
        </w:rPr>
        <w:t>a</w:t>
      </w:r>
      <w:r w:rsidRPr="00F80509">
        <w:rPr>
          <w:rFonts w:ascii="Arial" w:hAnsi="Arial" w:cs="Arial"/>
          <w:sz w:val="24"/>
          <w:szCs w:val="24"/>
        </w:rPr>
        <w:t xml:space="preserve"> honor</w:t>
      </w:r>
      <w:r>
        <w:rPr>
          <w:rFonts w:ascii="Arial" w:hAnsi="Arial" w:cs="Arial"/>
          <w:sz w:val="24"/>
          <w:szCs w:val="24"/>
        </w:rPr>
        <w:t>a</w:t>
      </w:r>
      <w:r w:rsidRPr="00F80509">
        <w:rPr>
          <w:rFonts w:ascii="Arial" w:hAnsi="Arial" w:cs="Arial"/>
          <w:sz w:val="24"/>
          <w:szCs w:val="24"/>
        </w:rPr>
        <w:t>, el restablecimiento del</w:t>
      </w:r>
      <w:r>
        <w:rPr>
          <w:rFonts w:ascii="Arial" w:hAnsi="Arial" w:cs="Arial"/>
          <w:sz w:val="24"/>
          <w:szCs w:val="24"/>
        </w:rPr>
        <w:t xml:space="preserve"> </w:t>
      </w:r>
      <w:r w:rsidRPr="00F80509">
        <w:rPr>
          <w:rFonts w:ascii="Arial" w:hAnsi="Arial" w:cs="Arial"/>
          <w:sz w:val="24"/>
          <w:szCs w:val="24"/>
        </w:rPr>
        <w:t>derecho violado incluirá, sin perjuicio del derecho de réplica por el procedimiento legalmente</w:t>
      </w:r>
      <w:r>
        <w:rPr>
          <w:rFonts w:ascii="Arial" w:hAnsi="Arial" w:cs="Arial"/>
          <w:sz w:val="24"/>
          <w:szCs w:val="24"/>
        </w:rPr>
        <w:t xml:space="preserve"> </w:t>
      </w:r>
      <w:r w:rsidRPr="00F80509">
        <w:rPr>
          <w:rFonts w:ascii="Arial" w:hAnsi="Arial" w:cs="Arial"/>
          <w:sz w:val="24"/>
          <w:szCs w:val="24"/>
        </w:rPr>
        <w:t>previsto, la publicación total o parcial de la sentencia condenatoria a costa del condenado</w:t>
      </w:r>
      <w:r>
        <w:rPr>
          <w:rFonts w:ascii="Arial" w:hAnsi="Arial" w:cs="Arial"/>
          <w:sz w:val="24"/>
          <w:szCs w:val="24"/>
        </w:rPr>
        <w:t xml:space="preserve"> </w:t>
      </w:r>
      <w:r w:rsidRPr="00F80509">
        <w:rPr>
          <w:rFonts w:ascii="Arial" w:hAnsi="Arial" w:cs="Arial"/>
          <w:sz w:val="24"/>
          <w:szCs w:val="24"/>
        </w:rPr>
        <w:t>con al menos la misma difusión pública que tuvo la intromisión sufrida.</w:t>
      </w:r>
      <w:r>
        <w:rPr>
          <w:rFonts w:ascii="Arial" w:hAnsi="Arial" w:cs="Arial"/>
          <w:sz w:val="24"/>
          <w:szCs w:val="24"/>
        </w:rPr>
        <w:t xml:space="preserve"> </w:t>
      </w:r>
    </w:p>
    <w:p w:rsidR="00BF7FF8" w:rsidRDefault="00BF7FF8"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F80509">
        <w:rPr>
          <w:rFonts w:ascii="Arial" w:hAnsi="Arial" w:cs="Arial"/>
          <w:sz w:val="24"/>
          <w:szCs w:val="24"/>
        </w:rPr>
        <w:t>b) Prevenir intromisiones inminentes o ulteriores.</w:t>
      </w:r>
    </w:p>
    <w:p w:rsidR="00BF7FF8" w:rsidRPr="00F80509" w:rsidRDefault="00BF7FF8"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F80509">
        <w:rPr>
          <w:rFonts w:ascii="Arial" w:hAnsi="Arial" w:cs="Arial"/>
          <w:sz w:val="24"/>
          <w:szCs w:val="24"/>
        </w:rPr>
        <w:t xml:space="preserve">c) La indemnización de </w:t>
      </w:r>
      <w:r>
        <w:rPr>
          <w:rFonts w:ascii="Arial" w:hAnsi="Arial" w:cs="Arial"/>
          <w:sz w:val="24"/>
          <w:szCs w:val="24"/>
        </w:rPr>
        <w:t>los daños y perjuicios causados.</w:t>
      </w:r>
    </w:p>
    <w:p w:rsidR="00BF7FF8" w:rsidRPr="00F80509" w:rsidRDefault="00BF7FF8" w:rsidP="00BF7FF8">
      <w:pPr>
        <w:spacing w:line="276" w:lineRule="auto"/>
        <w:ind w:firstLine="708"/>
        <w:jc w:val="both"/>
        <w:rPr>
          <w:rFonts w:ascii="Arial" w:hAnsi="Arial" w:cs="Arial"/>
          <w:sz w:val="24"/>
          <w:szCs w:val="24"/>
        </w:rPr>
      </w:pPr>
    </w:p>
    <w:p w:rsidR="00BF7FF8" w:rsidRDefault="00BF7FF8" w:rsidP="00BF7FF8">
      <w:pPr>
        <w:spacing w:line="276" w:lineRule="auto"/>
        <w:ind w:firstLine="708"/>
        <w:jc w:val="both"/>
        <w:rPr>
          <w:rFonts w:ascii="Arial" w:hAnsi="Arial" w:cs="Arial"/>
          <w:sz w:val="24"/>
          <w:szCs w:val="24"/>
        </w:rPr>
      </w:pPr>
      <w:r w:rsidRPr="00F80509">
        <w:rPr>
          <w:rFonts w:ascii="Arial" w:hAnsi="Arial" w:cs="Arial"/>
          <w:sz w:val="24"/>
          <w:szCs w:val="24"/>
        </w:rPr>
        <w:t>d) La apropiación por el perjudicado del lu</w:t>
      </w:r>
      <w:r>
        <w:rPr>
          <w:rFonts w:ascii="Arial" w:hAnsi="Arial" w:cs="Arial"/>
          <w:sz w:val="24"/>
          <w:szCs w:val="24"/>
        </w:rPr>
        <w:t xml:space="preserve">cro obtenido con la intromisión </w:t>
      </w:r>
      <w:r w:rsidRPr="00F80509">
        <w:rPr>
          <w:rFonts w:ascii="Arial" w:hAnsi="Arial" w:cs="Arial"/>
          <w:sz w:val="24"/>
          <w:szCs w:val="24"/>
        </w:rPr>
        <w:t>ilegítima en sus</w:t>
      </w:r>
      <w:r>
        <w:rPr>
          <w:rFonts w:ascii="Arial" w:hAnsi="Arial" w:cs="Arial"/>
          <w:sz w:val="24"/>
          <w:szCs w:val="24"/>
        </w:rPr>
        <w:t xml:space="preserve"> </w:t>
      </w:r>
      <w:r w:rsidRPr="00F80509">
        <w:rPr>
          <w:rFonts w:ascii="Arial" w:hAnsi="Arial" w:cs="Arial"/>
          <w:sz w:val="24"/>
          <w:szCs w:val="24"/>
        </w:rPr>
        <w:t>derechos.</w:t>
      </w:r>
      <w:r>
        <w:rPr>
          <w:rFonts w:ascii="Arial" w:hAnsi="Arial" w:cs="Arial"/>
          <w:sz w:val="24"/>
          <w:szCs w:val="24"/>
        </w:rPr>
        <w:t xml:space="preserve"> </w:t>
      </w:r>
      <w:r w:rsidRPr="00F80509">
        <w:rPr>
          <w:rFonts w:ascii="Arial" w:hAnsi="Arial" w:cs="Arial"/>
          <w:sz w:val="24"/>
          <w:szCs w:val="24"/>
        </w:rPr>
        <w:t xml:space="preserve">Estas medidas se entenderán sin perjuicio de la </w:t>
      </w:r>
      <w:r>
        <w:rPr>
          <w:rFonts w:ascii="Arial" w:hAnsi="Arial" w:cs="Arial"/>
          <w:sz w:val="24"/>
          <w:szCs w:val="24"/>
        </w:rPr>
        <w:t xml:space="preserve">medida </w:t>
      </w:r>
      <w:r w:rsidRPr="00F80509">
        <w:rPr>
          <w:rFonts w:ascii="Arial" w:hAnsi="Arial" w:cs="Arial"/>
          <w:sz w:val="24"/>
          <w:szCs w:val="24"/>
        </w:rPr>
        <w:t>cautelar necesaria para asegurar</w:t>
      </w:r>
      <w:r>
        <w:rPr>
          <w:rFonts w:ascii="Arial" w:hAnsi="Arial" w:cs="Arial"/>
          <w:sz w:val="24"/>
          <w:szCs w:val="24"/>
        </w:rPr>
        <w:t xml:space="preserve"> </w:t>
      </w:r>
      <w:r w:rsidRPr="00F80509">
        <w:rPr>
          <w:rFonts w:ascii="Arial" w:hAnsi="Arial" w:cs="Arial"/>
          <w:sz w:val="24"/>
          <w:szCs w:val="24"/>
        </w:rPr>
        <w:t>su efectividad.</w:t>
      </w:r>
    </w:p>
    <w:p w:rsidR="00BF7FF8" w:rsidRPr="00F80509" w:rsidRDefault="00BF7FF8" w:rsidP="00BF7FF8">
      <w:pPr>
        <w:spacing w:line="276" w:lineRule="auto"/>
        <w:ind w:firstLine="708"/>
        <w:jc w:val="both"/>
        <w:rPr>
          <w:rFonts w:ascii="Arial" w:hAnsi="Arial" w:cs="Arial"/>
          <w:sz w:val="24"/>
          <w:szCs w:val="24"/>
        </w:rPr>
      </w:pPr>
    </w:p>
    <w:p w:rsidR="00BF7FF8" w:rsidRPr="00F80509" w:rsidRDefault="00BF7FF8" w:rsidP="00BF7FF8">
      <w:pPr>
        <w:spacing w:line="276" w:lineRule="auto"/>
        <w:jc w:val="both"/>
        <w:rPr>
          <w:rFonts w:ascii="Arial" w:hAnsi="Arial" w:cs="Arial"/>
          <w:sz w:val="24"/>
          <w:szCs w:val="24"/>
        </w:rPr>
      </w:pPr>
      <w:r w:rsidRPr="00506F42">
        <w:rPr>
          <w:rFonts w:ascii="Arial" w:hAnsi="Arial" w:cs="Arial"/>
          <w:b/>
          <w:sz w:val="24"/>
          <w:szCs w:val="24"/>
        </w:rPr>
        <w:t>Parágrafo Primero:</w:t>
      </w:r>
      <w:r>
        <w:rPr>
          <w:rFonts w:ascii="Arial" w:hAnsi="Arial" w:cs="Arial"/>
          <w:sz w:val="24"/>
          <w:szCs w:val="24"/>
        </w:rPr>
        <w:t xml:space="preserve"> </w:t>
      </w:r>
      <w:r w:rsidRPr="00F80509">
        <w:rPr>
          <w:rFonts w:ascii="Arial" w:hAnsi="Arial" w:cs="Arial"/>
          <w:sz w:val="24"/>
          <w:szCs w:val="24"/>
        </w:rPr>
        <w:t>La existencia de perjuicio se presumirá siempre que se acredite la intromisión</w:t>
      </w:r>
      <w:r>
        <w:rPr>
          <w:rFonts w:ascii="Arial" w:hAnsi="Arial" w:cs="Arial"/>
          <w:sz w:val="24"/>
          <w:szCs w:val="24"/>
        </w:rPr>
        <w:t xml:space="preserve"> </w:t>
      </w:r>
      <w:r w:rsidRPr="00F80509">
        <w:rPr>
          <w:rFonts w:ascii="Arial" w:hAnsi="Arial" w:cs="Arial"/>
          <w:sz w:val="24"/>
          <w:szCs w:val="24"/>
        </w:rPr>
        <w:t>ilegítima. La indemnización se extenderá al daño moral, que se valorará atendiendo a las</w:t>
      </w:r>
      <w:r>
        <w:rPr>
          <w:rFonts w:ascii="Arial" w:hAnsi="Arial" w:cs="Arial"/>
          <w:sz w:val="24"/>
          <w:szCs w:val="24"/>
        </w:rPr>
        <w:t xml:space="preserve"> </w:t>
      </w:r>
      <w:r w:rsidRPr="00F80509">
        <w:rPr>
          <w:rFonts w:ascii="Arial" w:hAnsi="Arial" w:cs="Arial"/>
          <w:sz w:val="24"/>
          <w:szCs w:val="24"/>
        </w:rPr>
        <w:t>circunstancias del caso y a la gravedad de la lesión efectivamente producida, para lo que se</w:t>
      </w:r>
      <w:r>
        <w:rPr>
          <w:rFonts w:ascii="Arial" w:hAnsi="Arial" w:cs="Arial"/>
          <w:sz w:val="24"/>
          <w:szCs w:val="24"/>
        </w:rPr>
        <w:t xml:space="preserve"> </w:t>
      </w:r>
      <w:r w:rsidRPr="00F80509">
        <w:rPr>
          <w:rFonts w:ascii="Arial" w:hAnsi="Arial" w:cs="Arial"/>
          <w:sz w:val="24"/>
          <w:szCs w:val="24"/>
        </w:rPr>
        <w:t>tendrá en cuenta, en su caso, la difusión o audiencia del medio a través del que se haya</w:t>
      </w:r>
      <w:r>
        <w:rPr>
          <w:rFonts w:ascii="Arial" w:hAnsi="Arial" w:cs="Arial"/>
          <w:sz w:val="24"/>
          <w:szCs w:val="24"/>
        </w:rPr>
        <w:t xml:space="preserve"> </w:t>
      </w:r>
      <w:r w:rsidRPr="00F80509">
        <w:rPr>
          <w:rFonts w:ascii="Arial" w:hAnsi="Arial" w:cs="Arial"/>
          <w:sz w:val="24"/>
          <w:szCs w:val="24"/>
        </w:rPr>
        <w:t>producido.</w:t>
      </w:r>
    </w:p>
    <w:p w:rsidR="00BF7FF8" w:rsidRDefault="00BF7FF8" w:rsidP="00BF7FF8">
      <w:pPr>
        <w:spacing w:line="276" w:lineRule="auto"/>
        <w:jc w:val="both"/>
        <w:rPr>
          <w:rFonts w:ascii="Arial" w:hAnsi="Arial" w:cs="Arial"/>
          <w:sz w:val="24"/>
          <w:szCs w:val="24"/>
        </w:rPr>
      </w:pPr>
    </w:p>
    <w:p w:rsidR="00BF7FF8" w:rsidRPr="00F80509" w:rsidRDefault="00BF7FF8" w:rsidP="00BF7FF8">
      <w:pPr>
        <w:spacing w:line="276" w:lineRule="auto"/>
        <w:jc w:val="both"/>
        <w:rPr>
          <w:rFonts w:ascii="Arial" w:hAnsi="Arial" w:cs="Arial"/>
          <w:sz w:val="24"/>
          <w:szCs w:val="24"/>
        </w:rPr>
      </w:pPr>
      <w:r w:rsidRPr="00506F42">
        <w:rPr>
          <w:rFonts w:ascii="Arial" w:hAnsi="Arial" w:cs="Arial"/>
          <w:b/>
          <w:sz w:val="24"/>
          <w:szCs w:val="24"/>
        </w:rPr>
        <w:t>Parágrafo</w:t>
      </w:r>
      <w:r>
        <w:rPr>
          <w:rFonts w:ascii="Arial" w:hAnsi="Arial" w:cs="Arial"/>
          <w:b/>
          <w:sz w:val="24"/>
          <w:szCs w:val="24"/>
        </w:rPr>
        <w:t xml:space="preserve"> Segundo</w:t>
      </w:r>
      <w:r w:rsidRPr="00506F42">
        <w:rPr>
          <w:rFonts w:ascii="Arial" w:hAnsi="Arial" w:cs="Arial"/>
          <w:b/>
          <w:sz w:val="24"/>
          <w:szCs w:val="24"/>
        </w:rPr>
        <w:t xml:space="preserve">: </w:t>
      </w:r>
      <w:r w:rsidRPr="00F80509">
        <w:rPr>
          <w:rFonts w:ascii="Arial" w:hAnsi="Arial" w:cs="Arial"/>
          <w:sz w:val="24"/>
          <w:szCs w:val="24"/>
        </w:rPr>
        <w:t xml:space="preserve">El importe de la indemnización por el daño moral, en el caso </w:t>
      </w:r>
      <w:r>
        <w:rPr>
          <w:rFonts w:ascii="Arial" w:hAnsi="Arial" w:cs="Arial"/>
          <w:sz w:val="24"/>
          <w:szCs w:val="24"/>
        </w:rPr>
        <w:t>de que la persona afectada ha fallecido, corresponderá al cónyuge o familiares hasta el cuarto grado de consanguinidad</w:t>
      </w:r>
      <w:r w:rsidRPr="00F80509">
        <w:rPr>
          <w:rFonts w:ascii="Arial" w:hAnsi="Arial" w:cs="Arial"/>
          <w:sz w:val="24"/>
          <w:szCs w:val="24"/>
        </w:rPr>
        <w:t>, en la proporción en que la sentencia estime que han</w:t>
      </w:r>
      <w:r>
        <w:rPr>
          <w:rFonts w:ascii="Arial" w:hAnsi="Arial" w:cs="Arial"/>
          <w:sz w:val="24"/>
          <w:szCs w:val="24"/>
        </w:rPr>
        <w:t xml:space="preserve"> </w:t>
      </w:r>
      <w:r w:rsidRPr="00F80509">
        <w:rPr>
          <w:rFonts w:ascii="Arial" w:hAnsi="Arial" w:cs="Arial"/>
          <w:sz w:val="24"/>
          <w:szCs w:val="24"/>
        </w:rPr>
        <w:t xml:space="preserve">sido afectados. </w:t>
      </w:r>
      <w:r>
        <w:rPr>
          <w:rFonts w:ascii="Arial" w:hAnsi="Arial" w:cs="Arial"/>
          <w:sz w:val="24"/>
          <w:szCs w:val="24"/>
        </w:rPr>
        <w:t xml:space="preserve"> </w:t>
      </w:r>
    </w:p>
    <w:p w:rsidR="00BF7FF8" w:rsidRDefault="00BF7FF8" w:rsidP="00BF7FF8">
      <w:pPr>
        <w:spacing w:line="276" w:lineRule="auto"/>
        <w:jc w:val="both"/>
        <w:rPr>
          <w:rFonts w:ascii="Arial" w:hAnsi="Arial" w:cs="Arial"/>
          <w:sz w:val="24"/>
          <w:szCs w:val="24"/>
        </w:rPr>
      </w:pPr>
    </w:p>
    <w:p w:rsidR="00BF7FF8" w:rsidRDefault="00BF7FF8" w:rsidP="00BF7FF8">
      <w:pPr>
        <w:spacing w:line="276" w:lineRule="auto"/>
        <w:jc w:val="both"/>
        <w:rPr>
          <w:rFonts w:ascii="Arial" w:hAnsi="Arial" w:cs="Arial"/>
          <w:sz w:val="24"/>
          <w:szCs w:val="24"/>
        </w:rPr>
      </w:pPr>
      <w:r w:rsidRPr="00CD752B">
        <w:rPr>
          <w:rFonts w:ascii="Arial" w:hAnsi="Arial" w:cs="Arial"/>
          <w:b/>
          <w:sz w:val="24"/>
          <w:szCs w:val="24"/>
        </w:rPr>
        <w:t xml:space="preserve">Artículo 8°. </w:t>
      </w:r>
      <w:r w:rsidRPr="00F80509">
        <w:rPr>
          <w:rFonts w:ascii="Arial" w:hAnsi="Arial" w:cs="Arial"/>
          <w:sz w:val="24"/>
          <w:szCs w:val="24"/>
        </w:rPr>
        <w:t>Las acciones de protección frente a las intromisiones ilegítimas caducarán</w:t>
      </w:r>
      <w:r>
        <w:rPr>
          <w:rFonts w:ascii="Arial" w:hAnsi="Arial" w:cs="Arial"/>
          <w:sz w:val="24"/>
          <w:szCs w:val="24"/>
        </w:rPr>
        <w:t xml:space="preserve"> </w:t>
      </w:r>
      <w:r w:rsidRPr="00F80509">
        <w:rPr>
          <w:rFonts w:ascii="Arial" w:hAnsi="Arial" w:cs="Arial"/>
          <w:sz w:val="24"/>
          <w:szCs w:val="24"/>
        </w:rPr>
        <w:t>transcurridos cuatro años desde que el legitimado pudo ejercitarlas.</w:t>
      </w:r>
      <w:r w:rsidRPr="00F80509">
        <w:rPr>
          <w:rFonts w:ascii="Arial" w:hAnsi="Arial" w:cs="Arial"/>
          <w:sz w:val="24"/>
          <w:szCs w:val="24"/>
        </w:rPr>
        <w:cr/>
      </w:r>
    </w:p>
    <w:p w:rsidR="00116E34" w:rsidRDefault="00116E34" w:rsidP="00BF7FF8">
      <w:pPr>
        <w:spacing w:line="276" w:lineRule="auto"/>
        <w:jc w:val="both"/>
        <w:rPr>
          <w:rFonts w:ascii="Arial" w:hAnsi="Arial" w:cs="Arial"/>
          <w:sz w:val="24"/>
          <w:szCs w:val="24"/>
        </w:rPr>
      </w:pPr>
    </w:p>
    <w:p w:rsidR="00BF7FF8" w:rsidRDefault="00BF7FF8" w:rsidP="00BF7FF8">
      <w:pPr>
        <w:spacing w:line="276" w:lineRule="auto"/>
        <w:jc w:val="both"/>
        <w:rPr>
          <w:rFonts w:ascii="Arial" w:hAnsi="Arial" w:cs="Arial"/>
          <w:sz w:val="24"/>
          <w:szCs w:val="24"/>
        </w:rPr>
      </w:pPr>
      <w:r w:rsidRPr="00F80509">
        <w:rPr>
          <w:rFonts w:ascii="Arial" w:hAnsi="Arial" w:cs="Arial"/>
          <w:b/>
          <w:sz w:val="24"/>
          <w:szCs w:val="24"/>
        </w:rPr>
        <w:t xml:space="preserve"> </w:t>
      </w:r>
      <w:r w:rsidRPr="00CD752B">
        <w:rPr>
          <w:rFonts w:ascii="Arial" w:hAnsi="Arial" w:cs="Arial"/>
          <w:b/>
          <w:sz w:val="24"/>
          <w:szCs w:val="24"/>
        </w:rPr>
        <w:t xml:space="preserve">Artículo </w:t>
      </w:r>
      <w:r>
        <w:rPr>
          <w:rFonts w:ascii="Arial" w:hAnsi="Arial" w:cs="Arial"/>
          <w:b/>
          <w:sz w:val="24"/>
          <w:szCs w:val="24"/>
        </w:rPr>
        <w:t>9</w:t>
      </w:r>
      <w:r w:rsidRPr="00CD752B">
        <w:rPr>
          <w:rFonts w:ascii="Arial" w:hAnsi="Arial" w:cs="Arial"/>
          <w:b/>
          <w:sz w:val="24"/>
          <w:szCs w:val="24"/>
        </w:rPr>
        <w:t xml:space="preserve">°. </w:t>
      </w:r>
      <w:r w:rsidRPr="00CD752B">
        <w:rPr>
          <w:rFonts w:ascii="Arial" w:hAnsi="Arial" w:cs="Arial"/>
          <w:sz w:val="24"/>
          <w:szCs w:val="24"/>
        </w:rPr>
        <w:t>La presente ley rige a partir de la fecha de su publicación y deroga todas las disposiciones que le sean contrarias.</w:t>
      </w:r>
    </w:p>
    <w:p w:rsidR="00803091" w:rsidRDefault="00803091" w:rsidP="00BF7FF8">
      <w:pPr>
        <w:spacing w:line="276" w:lineRule="auto"/>
        <w:jc w:val="both"/>
        <w:rPr>
          <w:rFonts w:ascii="Arial" w:hAnsi="Arial" w:cs="Arial"/>
          <w:sz w:val="24"/>
          <w:szCs w:val="24"/>
        </w:rPr>
      </w:pPr>
    </w:p>
    <w:p w:rsidR="00803091" w:rsidRDefault="00803091" w:rsidP="00BF7FF8">
      <w:pPr>
        <w:spacing w:line="276" w:lineRule="auto"/>
        <w:jc w:val="both"/>
        <w:rPr>
          <w:rFonts w:ascii="Arial" w:hAnsi="Arial" w:cs="Arial"/>
          <w:sz w:val="24"/>
          <w:szCs w:val="24"/>
        </w:rPr>
      </w:pPr>
    </w:p>
    <w:p w:rsidR="00803091" w:rsidRDefault="00803091" w:rsidP="00803091">
      <w:pPr>
        <w:jc w:val="both"/>
        <w:rPr>
          <w:rFonts w:ascii="Arial" w:hAnsi="Arial" w:cs="Arial"/>
          <w:b/>
          <w:sz w:val="24"/>
          <w:szCs w:val="24"/>
          <w:lang w:val="es-ES_tradnl"/>
        </w:rPr>
      </w:pPr>
    </w:p>
    <w:p w:rsidR="00803091" w:rsidRDefault="00803091" w:rsidP="00803091">
      <w:pPr>
        <w:jc w:val="both"/>
        <w:rPr>
          <w:rFonts w:ascii="Arial" w:hAnsi="Arial" w:cs="Arial"/>
          <w:b/>
          <w:sz w:val="24"/>
          <w:szCs w:val="24"/>
          <w:lang w:val="es-ES_tradnl"/>
        </w:rPr>
      </w:pPr>
    </w:p>
    <w:p w:rsidR="00803091" w:rsidRDefault="00803091" w:rsidP="00803091">
      <w:pPr>
        <w:jc w:val="both"/>
        <w:rPr>
          <w:rFonts w:ascii="Arial" w:hAnsi="Arial" w:cs="Arial"/>
          <w:b/>
          <w:sz w:val="24"/>
          <w:szCs w:val="24"/>
          <w:lang w:val="es-ES_tradnl"/>
        </w:rPr>
      </w:pPr>
    </w:p>
    <w:p w:rsidR="00116E34" w:rsidRDefault="00116E34" w:rsidP="00803091">
      <w:pPr>
        <w:jc w:val="both"/>
        <w:rPr>
          <w:rFonts w:ascii="Arial" w:hAnsi="Arial" w:cs="Arial"/>
          <w:b/>
          <w:sz w:val="24"/>
          <w:szCs w:val="24"/>
          <w:lang w:val="es-ES_tradnl"/>
        </w:rPr>
      </w:pPr>
    </w:p>
    <w:p w:rsidR="00803091" w:rsidRDefault="00803091" w:rsidP="00803091">
      <w:pPr>
        <w:jc w:val="both"/>
        <w:rPr>
          <w:rFonts w:ascii="Arial" w:hAnsi="Arial" w:cs="Arial"/>
          <w:b/>
          <w:sz w:val="24"/>
          <w:szCs w:val="24"/>
          <w:lang w:val="es-ES_tradnl"/>
        </w:rPr>
      </w:pPr>
    </w:p>
    <w:p w:rsidR="00803091" w:rsidRDefault="00803091" w:rsidP="00803091">
      <w:pPr>
        <w:jc w:val="both"/>
        <w:rPr>
          <w:rFonts w:ascii="Arial" w:hAnsi="Arial" w:cs="Arial"/>
          <w:b/>
          <w:sz w:val="24"/>
          <w:szCs w:val="24"/>
          <w:lang w:val="es-ES_tradnl"/>
        </w:rPr>
      </w:pPr>
    </w:p>
    <w:p w:rsidR="00803091" w:rsidRPr="001F21ED" w:rsidRDefault="00803091" w:rsidP="00803091">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803091" w:rsidRDefault="00803091" w:rsidP="00803091">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803091" w:rsidRPr="00CD752B" w:rsidRDefault="00803091" w:rsidP="00BF7FF8">
      <w:pPr>
        <w:spacing w:line="276" w:lineRule="auto"/>
        <w:jc w:val="both"/>
        <w:rPr>
          <w:rFonts w:ascii="Arial" w:hAnsi="Arial" w:cs="Arial"/>
          <w:sz w:val="24"/>
          <w:szCs w:val="24"/>
        </w:rPr>
      </w:pPr>
    </w:p>
    <w:p w:rsidR="00BF7FF8" w:rsidRPr="00CD752B" w:rsidRDefault="00BF7FF8" w:rsidP="00BF7FF8">
      <w:pPr>
        <w:spacing w:line="276" w:lineRule="auto"/>
        <w:jc w:val="both"/>
        <w:rPr>
          <w:rFonts w:ascii="Arial" w:hAnsi="Arial" w:cs="Arial"/>
          <w:sz w:val="24"/>
          <w:szCs w:val="24"/>
        </w:rPr>
      </w:pPr>
    </w:p>
    <w:p w:rsidR="00BF7FF8" w:rsidRDefault="00BF7FF8" w:rsidP="00BF7FF8">
      <w:pPr>
        <w:spacing w:line="276" w:lineRule="auto"/>
        <w:jc w:val="both"/>
        <w:rPr>
          <w:rFonts w:ascii="Arial" w:hAnsi="Arial" w:cs="Arial"/>
          <w:sz w:val="24"/>
          <w:szCs w:val="24"/>
        </w:rPr>
      </w:pPr>
    </w:p>
    <w:p w:rsidR="00BF7FF8" w:rsidRPr="00242550" w:rsidRDefault="00BF7FF8" w:rsidP="00BF7FF8">
      <w:pPr>
        <w:spacing w:before="57" w:after="57" w:line="288" w:lineRule="atLeast"/>
        <w:ind w:firstLine="283"/>
        <w:jc w:val="both"/>
        <w:textAlignment w:val="center"/>
        <w:rPr>
          <w:rFonts w:ascii="Arial" w:hAnsi="Arial"/>
          <w:b/>
          <w:color w:val="000000"/>
          <w:sz w:val="24"/>
          <w:szCs w:val="24"/>
          <w:lang w:val="es-ES_tradnl" w:eastAsia="es-CO"/>
        </w:rPr>
      </w:pPr>
    </w:p>
    <w:p w:rsidR="00E71C10" w:rsidRPr="001F21ED" w:rsidRDefault="00E71C10" w:rsidP="00E71C10">
      <w:pPr>
        <w:pStyle w:val="NormalWeb"/>
        <w:shd w:val="clear" w:color="auto" w:fill="FFFFFF"/>
        <w:spacing w:line="360" w:lineRule="auto"/>
        <w:jc w:val="both"/>
        <w:rPr>
          <w:rFonts w:ascii="Arial" w:hAnsi="Arial" w:cs="Arial"/>
          <w:sz w:val="24"/>
          <w:szCs w:val="24"/>
          <w:lang w:val="es-ES_tradnl"/>
        </w:rPr>
      </w:pPr>
    </w:p>
    <w:p w:rsidR="00E71C10" w:rsidRPr="001F21ED" w:rsidRDefault="00E71C10" w:rsidP="00E71C10">
      <w:pPr>
        <w:pStyle w:val="NormalWeb"/>
        <w:shd w:val="clear" w:color="auto" w:fill="FFFFFF"/>
        <w:spacing w:line="360" w:lineRule="auto"/>
        <w:jc w:val="both"/>
        <w:rPr>
          <w:rFonts w:ascii="Arial" w:hAnsi="Arial" w:cs="Arial"/>
          <w:sz w:val="24"/>
          <w:szCs w:val="24"/>
          <w:lang w:val="es-ES_tradnl"/>
        </w:rPr>
      </w:pPr>
    </w:p>
    <w:p w:rsidR="00E71C10" w:rsidRPr="001F21ED" w:rsidRDefault="00E71C10" w:rsidP="00E71C10">
      <w:pPr>
        <w:pStyle w:val="NormalWeb"/>
        <w:shd w:val="clear" w:color="auto" w:fill="FFFFFF"/>
        <w:spacing w:line="360" w:lineRule="auto"/>
        <w:jc w:val="both"/>
        <w:rPr>
          <w:rFonts w:ascii="Arial" w:hAnsi="Arial" w:cs="Arial"/>
          <w:sz w:val="24"/>
          <w:szCs w:val="24"/>
          <w:lang w:val="es-ES_tradnl"/>
        </w:rPr>
      </w:pPr>
    </w:p>
    <w:p w:rsidR="00E71C10" w:rsidRDefault="00E71C10" w:rsidP="00E71C10"/>
    <w:p w:rsidR="00C1332F" w:rsidRPr="00E71C10" w:rsidRDefault="00C1332F" w:rsidP="00E71C10"/>
    <w:sectPr w:rsidR="00C1332F" w:rsidRPr="00E71C10" w:rsidSect="00823BCF">
      <w:headerReference w:type="default" r:id="rId12"/>
      <w:footerReference w:type="even" r:id="rId13"/>
      <w:footerReference w:type="default" r:id="rId14"/>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98E" w:rsidRDefault="00DA598E" w:rsidP="00E71C10">
      <w:r>
        <w:separator/>
      </w:r>
    </w:p>
  </w:endnote>
  <w:endnote w:type="continuationSeparator" w:id="0">
    <w:p w:rsidR="00DA598E" w:rsidRDefault="00DA598E" w:rsidP="00E7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AD" w:rsidRDefault="00844D7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DF23AD" w:rsidRDefault="00DA598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AD" w:rsidRDefault="00844D73" w:rsidP="00305D0E">
    <w:pPr>
      <w:pStyle w:val="Piedepgina"/>
      <w:jc w:val="center"/>
      <w:rPr>
        <w:noProof/>
        <w:lang w:eastAsia="es-CO"/>
      </w:rPr>
    </w:pPr>
    <w:r w:rsidRPr="00305D0E">
      <w:rPr>
        <w:noProof/>
        <w:lang w:eastAsia="es-CO"/>
      </w:rPr>
      <w:t xml:space="preserve"> </w:t>
    </w:r>
    <w:r w:rsidRPr="009A144B">
      <w:rPr>
        <w:noProof/>
        <w:lang w:val="es-CO" w:eastAsia="es-CO"/>
      </w:rPr>
      <w:drawing>
        <wp:inline distT="0" distB="0" distL="0" distR="0" wp14:anchorId="611DC1DE" wp14:editId="4DA35D34">
          <wp:extent cx="677835" cy="295275"/>
          <wp:effectExtent l="0" t="0" r="8255" b="0"/>
          <wp:docPr id="2" name="Imagen 2"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DF23AD" w:rsidRPr="009A144B" w:rsidRDefault="00844D73" w:rsidP="00305D0E">
    <w:pPr>
      <w:tabs>
        <w:tab w:val="center" w:pos="4419"/>
        <w:tab w:val="right" w:pos="8838"/>
      </w:tabs>
      <w:jc w:val="center"/>
      <w:rPr>
        <w:sz w:val="16"/>
        <w:szCs w:val="16"/>
      </w:rPr>
    </w:pPr>
    <w:r w:rsidRPr="009A144B">
      <w:rPr>
        <w:sz w:val="16"/>
        <w:szCs w:val="16"/>
      </w:rPr>
      <w:t>Álvaro Hernán Prada Artunduaga</w:t>
    </w:r>
  </w:p>
  <w:p w:rsidR="00DF23AD" w:rsidRPr="009A144B" w:rsidRDefault="00844D73" w:rsidP="00305D0E">
    <w:pPr>
      <w:tabs>
        <w:tab w:val="center" w:pos="4419"/>
        <w:tab w:val="right" w:pos="8838"/>
      </w:tabs>
      <w:jc w:val="center"/>
      <w:rPr>
        <w:sz w:val="16"/>
        <w:szCs w:val="16"/>
      </w:rPr>
    </w:pPr>
    <w:r w:rsidRPr="009A144B">
      <w:rPr>
        <w:sz w:val="16"/>
        <w:szCs w:val="16"/>
      </w:rPr>
      <w:t>Representante a la Cámara por el Huila</w:t>
    </w:r>
  </w:p>
  <w:p w:rsidR="00DF23AD" w:rsidRPr="009A144B" w:rsidRDefault="00844D73" w:rsidP="00305D0E">
    <w:pPr>
      <w:tabs>
        <w:tab w:val="center" w:pos="4419"/>
        <w:tab w:val="right" w:pos="8838"/>
      </w:tabs>
      <w:jc w:val="center"/>
      <w:rPr>
        <w:sz w:val="16"/>
        <w:szCs w:val="16"/>
      </w:rPr>
    </w:pPr>
    <w:r w:rsidRPr="009A144B">
      <w:rPr>
        <w:sz w:val="16"/>
        <w:szCs w:val="16"/>
      </w:rPr>
      <w:t>Edificio Nuevo del Congreso (Carrera 7 # 8 – 68) Oficina 213B – 214B</w:t>
    </w:r>
  </w:p>
  <w:p w:rsidR="00DF23AD" w:rsidRPr="00464082" w:rsidRDefault="00844D73" w:rsidP="00305D0E">
    <w:pPr>
      <w:pStyle w:val="Piedepgina"/>
      <w:tabs>
        <w:tab w:val="left" w:pos="3795"/>
      </w:tabs>
      <w:jc w:val="right"/>
    </w:pPr>
    <w:r>
      <w:rPr>
        <w:noProof/>
        <w:lang w:val="es-CO" w:eastAsia="es-CO"/>
      </w:rPr>
      <w:drawing>
        <wp:inline distT="0" distB="0" distL="0" distR="0" wp14:anchorId="0F3B81E3" wp14:editId="78F2ADD0">
          <wp:extent cx="409575" cy="209550"/>
          <wp:effectExtent l="0" t="0" r="9525" b="0"/>
          <wp:docPr id="3" name="Imagen 3"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val="es-CO" w:eastAsia="es-CO"/>
      </w:rPr>
      <w:drawing>
        <wp:inline distT="0" distB="0" distL="0" distR="0" wp14:anchorId="1103084A" wp14:editId="3C61BEF2">
          <wp:extent cx="133350" cy="133350"/>
          <wp:effectExtent l="0" t="0" r="0" b="0"/>
          <wp:docPr id="4" name="Imagen 4"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563C1" w:themeColor="hyperlink"/>
          <w:sz w:val="18"/>
          <w:szCs w:val="18"/>
          <w:u w:val="single"/>
        </w:rPr>
        <w:t>alvaro.prada@camara.gov.co</w:t>
      </w:r>
    </w:hyperlink>
  </w:p>
  <w:p w:rsidR="00DF23AD" w:rsidRPr="002138BB" w:rsidRDefault="00DA598E" w:rsidP="00305D0E">
    <w:pPr>
      <w:pStyle w:val="Piedepgina"/>
      <w:jc w:val="center"/>
      <w:rPr>
        <w:rFonts w:ascii="Century Gothic" w:hAnsi="Century Gothic"/>
        <w:color w:val="7F7F7F"/>
        <w:sz w:val="18"/>
      </w:rPr>
    </w:pPr>
  </w:p>
  <w:p w:rsidR="00DF23AD" w:rsidRPr="00E735B3" w:rsidRDefault="00DA598E" w:rsidP="00823BCF">
    <w:pPr>
      <w:pStyle w:val="Piedepgin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98E" w:rsidRDefault="00DA598E" w:rsidP="00E71C10">
      <w:r>
        <w:separator/>
      </w:r>
    </w:p>
  </w:footnote>
  <w:footnote w:type="continuationSeparator" w:id="0">
    <w:p w:rsidR="00DA598E" w:rsidRDefault="00DA598E" w:rsidP="00E71C10">
      <w:r>
        <w:continuationSeparator/>
      </w:r>
    </w:p>
  </w:footnote>
  <w:footnote w:id="1">
    <w:p w:rsidR="00321F0C" w:rsidRDefault="00321F0C" w:rsidP="00321F0C">
      <w:pPr>
        <w:pStyle w:val="Textonotapie"/>
      </w:pPr>
      <w:r>
        <w:rPr>
          <w:rStyle w:val="Refdenotaalpie"/>
        </w:rPr>
        <w:footnoteRef/>
      </w:r>
      <w:r>
        <w:t xml:space="preserve"> Corte Constitucional Sentencia C-748/11 M.P. Jorge Ignacio Pretelt Chaljub.</w:t>
      </w:r>
    </w:p>
  </w:footnote>
  <w:footnote w:id="2">
    <w:p w:rsidR="00321F0C" w:rsidRDefault="00321F0C" w:rsidP="00321F0C">
      <w:pPr>
        <w:pStyle w:val="Textonotapie"/>
        <w:jc w:val="both"/>
      </w:pPr>
      <w:r>
        <w:rPr>
          <w:rStyle w:val="Refdenotaalpie"/>
        </w:rPr>
        <w:footnoteRef/>
      </w:r>
      <w:r>
        <w:t xml:space="preserve"> Ídem.</w:t>
      </w:r>
    </w:p>
  </w:footnote>
  <w:footnote w:id="3">
    <w:p w:rsidR="00321F0C" w:rsidRDefault="00321F0C" w:rsidP="00321F0C">
      <w:pPr>
        <w:pStyle w:val="Textonotapie"/>
      </w:pPr>
      <w:r>
        <w:rPr>
          <w:rStyle w:val="Refdenotaalpie"/>
        </w:rPr>
        <w:footnoteRef/>
      </w:r>
      <w:r>
        <w:t xml:space="preserve"> Sentencia C489/2002. M.P. Rodrigo Escobar Gil.</w:t>
      </w:r>
    </w:p>
  </w:footnote>
  <w:footnote w:id="4">
    <w:p w:rsidR="00321F0C" w:rsidRDefault="00321F0C" w:rsidP="00321F0C">
      <w:pPr>
        <w:pStyle w:val="Textonotapie"/>
      </w:pPr>
      <w:r>
        <w:rPr>
          <w:rStyle w:val="Refdenotaalpie"/>
        </w:rPr>
        <w:footnoteRef/>
      </w:r>
      <w:r>
        <w:t xml:space="preserve"> Ídem. </w:t>
      </w:r>
    </w:p>
  </w:footnote>
  <w:footnote w:id="5">
    <w:p w:rsidR="00321F0C" w:rsidRDefault="00321F0C" w:rsidP="00321F0C">
      <w:pPr>
        <w:pStyle w:val="Textonotapie"/>
      </w:pPr>
      <w:r>
        <w:rPr>
          <w:rStyle w:val="Refdenotaalpie"/>
        </w:rPr>
        <w:footnoteRef/>
      </w:r>
      <w:r>
        <w:t xml:space="preserve"> </w:t>
      </w:r>
      <w:hyperlink r:id="rId1" w:history="1">
        <w:r w:rsidRPr="00FD6F72">
          <w:rPr>
            <w:rStyle w:val="Hipervnculo"/>
          </w:rPr>
          <w:t>https://www.boe.es/buscar/doc.php?id=BOE-A-1982-11196</w:t>
        </w:r>
      </w:hyperlink>
    </w:p>
  </w:footnote>
  <w:footnote w:id="6">
    <w:p w:rsidR="00321F0C" w:rsidRDefault="00321F0C" w:rsidP="00321F0C">
      <w:pPr>
        <w:pStyle w:val="Textonotapie"/>
      </w:pPr>
      <w:r>
        <w:rPr>
          <w:rStyle w:val="Refdenotaalpie"/>
        </w:rPr>
        <w:footnoteRef/>
      </w:r>
      <w:r>
        <w:t xml:space="preserve"> </w:t>
      </w:r>
      <w:hyperlink r:id="rId2" w:history="1">
        <w:r w:rsidRPr="00FD6F72">
          <w:rPr>
            <w:rStyle w:val="Hipervnculo"/>
          </w:rPr>
          <w:t>https://www.boe.es/buscar/pdf/1982/BOE-A-1982-11196-consolidado.pdf</w:t>
        </w:r>
      </w:hyperlink>
    </w:p>
    <w:p w:rsidR="00321F0C" w:rsidRDefault="00321F0C" w:rsidP="00321F0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061109"/>
      <w:docPartObj>
        <w:docPartGallery w:val="Page Numbers (Top of Page)"/>
        <w:docPartUnique/>
      </w:docPartObj>
    </w:sdtPr>
    <w:sdtEndPr/>
    <w:sdtContent>
      <w:p w:rsidR="00DE5108" w:rsidRDefault="00844D73">
        <w:pPr>
          <w:pStyle w:val="Encabezado"/>
          <w:jc w:val="right"/>
        </w:pPr>
        <w:r>
          <w:fldChar w:fldCharType="begin"/>
        </w:r>
        <w:r>
          <w:instrText>PAGE   \* MERGEFORMAT</w:instrText>
        </w:r>
        <w:r>
          <w:fldChar w:fldCharType="separate"/>
        </w:r>
        <w:r w:rsidR="00BD1964" w:rsidRPr="00BD1964">
          <w:rPr>
            <w:noProof/>
            <w:lang w:val="es-ES"/>
          </w:rPr>
          <w:t>1</w:t>
        </w:r>
        <w:r>
          <w:fldChar w:fldCharType="end"/>
        </w:r>
      </w:p>
    </w:sdtContent>
  </w:sdt>
  <w:p w:rsidR="00DF23AD" w:rsidRDefault="00DA598E" w:rsidP="00823BC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5739B"/>
    <w:multiLevelType w:val="hybridMultilevel"/>
    <w:tmpl w:val="A50C4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7629FD"/>
    <w:multiLevelType w:val="hybridMultilevel"/>
    <w:tmpl w:val="708E757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2E0439F"/>
    <w:multiLevelType w:val="hybridMultilevel"/>
    <w:tmpl w:val="C832CC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2043675C"/>
    <w:multiLevelType w:val="hybridMultilevel"/>
    <w:tmpl w:val="29483A7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4C644C7"/>
    <w:multiLevelType w:val="hybridMultilevel"/>
    <w:tmpl w:val="A9B63378"/>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6">
    <w:nsid w:val="37212E2F"/>
    <w:multiLevelType w:val="hybridMultilevel"/>
    <w:tmpl w:val="9DDED1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C8E40CB"/>
    <w:multiLevelType w:val="hybridMultilevel"/>
    <w:tmpl w:val="9DDED1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F2744EA"/>
    <w:multiLevelType w:val="hybridMultilevel"/>
    <w:tmpl w:val="0250F2C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nsid w:val="537B5A43"/>
    <w:multiLevelType w:val="hybridMultilevel"/>
    <w:tmpl w:val="1FB273C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59BE1ED8"/>
    <w:multiLevelType w:val="hybridMultilevel"/>
    <w:tmpl w:val="6A66227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nsid w:val="59D86C57"/>
    <w:multiLevelType w:val="hybridMultilevel"/>
    <w:tmpl w:val="1744E2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5A38628C"/>
    <w:multiLevelType w:val="hybridMultilevel"/>
    <w:tmpl w:val="A6FEC9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6D9957FC"/>
    <w:multiLevelType w:val="hybridMultilevel"/>
    <w:tmpl w:val="3EF245D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4">
    <w:nsid w:val="7479275D"/>
    <w:multiLevelType w:val="hybridMultilevel"/>
    <w:tmpl w:val="9718E9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nsid w:val="76544C2C"/>
    <w:multiLevelType w:val="hybridMultilevel"/>
    <w:tmpl w:val="E31EBB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15"/>
  </w:num>
  <w:num w:numId="5">
    <w:abstractNumId w:val="12"/>
  </w:num>
  <w:num w:numId="6">
    <w:abstractNumId w:val="11"/>
  </w:num>
  <w:num w:numId="7">
    <w:abstractNumId w:val="3"/>
  </w:num>
  <w:num w:numId="8">
    <w:abstractNumId w:val="14"/>
  </w:num>
  <w:num w:numId="9">
    <w:abstractNumId w:val="5"/>
  </w:num>
  <w:num w:numId="10">
    <w:abstractNumId w:val="9"/>
  </w:num>
  <w:num w:numId="11">
    <w:abstractNumId w:val="6"/>
  </w:num>
  <w:num w:numId="12">
    <w:abstractNumId w:val="4"/>
  </w:num>
  <w:num w:numId="13">
    <w:abstractNumId w:val="7"/>
  </w:num>
  <w:num w:numId="14">
    <w:abstractNumId w:val="1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10"/>
    <w:rsid w:val="00001FDF"/>
    <w:rsid w:val="00116E34"/>
    <w:rsid w:val="00161F0D"/>
    <w:rsid w:val="00220F2A"/>
    <w:rsid w:val="00321F0C"/>
    <w:rsid w:val="003F3814"/>
    <w:rsid w:val="003F3DEF"/>
    <w:rsid w:val="00406B68"/>
    <w:rsid w:val="004756EC"/>
    <w:rsid w:val="004E7174"/>
    <w:rsid w:val="0060255E"/>
    <w:rsid w:val="006E7E02"/>
    <w:rsid w:val="00710814"/>
    <w:rsid w:val="00763492"/>
    <w:rsid w:val="007B0922"/>
    <w:rsid w:val="00803091"/>
    <w:rsid w:val="00844D73"/>
    <w:rsid w:val="008971BB"/>
    <w:rsid w:val="00BD1964"/>
    <w:rsid w:val="00BF7FF8"/>
    <w:rsid w:val="00C00C97"/>
    <w:rsid w:val="00C1332F"/>
    <w:rsid w:val="00C6794B"/>
    <w:rsid w:val="00D0347D"/>
    <w:rsid w:val="00DA598E"/>
    <w:rsid w:val="00DE1CA3"/>
    <w:rsid w:val="00E45367"/>
    <w:rsid w:val="00E71C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A0BA5-26D4-460B-82CD-25C6DA58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C1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71C10"/>
    <w:pPr>
      <w:tabs>
        <w:tab w:val="center" w:pos="4252"/>
        <w:tab w:val="right" w:pos="8504"/>
      </w:tabs>
    </w:pPr>
    <w:rPr>
      <w:lang w:val="es-ES"/>
    </w:rPr>
  </w:style>
  <w:style w:type="character" w:customStyle="1" w:styleId="PiedepginaCar">
    <w:name w:val="Pie de página Car"/>
    <w:basedOn w:val="Fuentedeprrafopredeter"/>
    <w:link w:val="Piedepgina"/>
    <w:uiPriority w:val="99"/>
    <w:rsid w:val="00E71C10"/>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E71C10"/>
  </w:style>
  <w:style w:type="paragraph" w:styleId="NormalWeb">
    <w:name w:val="Normal (Web)"/>
    <w:basedOn w:val="Normal"/>
    <w:uiPriority w:val="99"/>
    <w:unhideWhenUsed/>
    <w:rsid w:val="00E71C10"/>
    <w:pPr>
      <w:spacing w:before="100" w:beforeAutospacing="1" w:after="100" w:afterAutospacing="1"/>
    </w:pPr>
    <w:rPr>
      <w:rFonts w:ascii="Times" w:eastAsia="MS Mincho" w:hAnsi="Times"/>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iPriority w:val="99"/>
    <w:unhideWhenUsed/>
    <w:rsid w:val="00E71C10"/>
    <w:rPr>
      <w:rFonts w:ascii="Calibri" w:eastAsia="Cambria"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E71C10"/>
    <w:rPr>
      <w:rFonts w:ascii="Calibri" w:eastAsia="Cambria" w:hAnsi="Calibri" w:cs="Times New Roman"/>
      <w:sz w:val="20"/>
      <w:szCs w:val="20"/>
    </w:rPr>
  </w:style>
  <w:style w:type="character" w:styleId="Refdenotaalpie">
    <w:name w:val="footnote reference"/>
    <w:aliases w:val="Texto de nota al pie,Footnotes refss,Appel note de bas de page,referencia nota al pie,BVI fnr"/>
    <w:uiPriority w:val="99"/>
    <w:unhideWhenUsed/>
    <w:rsid w:val="00E71C10"/>
    <w:rPr>
      <w:vertAlign w:val="superscript"/>
    </w:rPr>
  </w:style>
  <w:style w:type="paragraph" w:styleId="Prrafodelista">
    <w:name w:val="List Paragraph"/>
    <w:basedOn w:val="Normal"/>
    <w:uiPriority w:val="34"/>
    <w:qFormat/>
    <w:rsid w:val="00E71C10"/>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E71C10"/>
    <w:pPr>
      <w:tabs>
        <w:tab w:val="center" w:pos="4419"/>
        <w:tab w:val="right" w:pos="8838"/>
      </w:tabs>
    </w:pPr>
  </w:style>
  <w:style w:type="character" w:customStyle="1" w:styleId="EncabezadoCar">
    <w:name w:val="Encabezado Car"/>
    <w:basedOn w:val="Fuentedeprrafopredeter"/>
    <w:link w:val="Encabezado"/>
    <w:uiPriority w:val="99"/>
    <w:rsid w:val="00E71C10"/>
    <w:rPr>
      <w:rFonts w:ascii="Times New Roman" w:eastAsia="Times New Roman" w:hAnsi="Times New Roman" w:cs="Times New Roman"/>
      <w:sz w:val="20"/>
      <w:szCs w:val="20"/>
      <w:lang w:eastAsia="es-ES"/>
    </w:rPr>
  </w:style>
  <w:style w:type="paragraph" w:customStyle="1" w:styleId="parrafo">
    <w:name w:val="parrafo"/>
    <w:basedOn w:val="Normal"/>
    <w:rsid w:val="00E71C10"/>
    <w:pPr>
      <w:spacing w:before="100" w:beforeAutospacing="1" w:after="100" w:afterAutospacing="1"/>
    </w:pPr>
    <w:rPr>
      <w:sz w:val="24"/>
      <w:szCs w:val="24"/>
      <w:lang w:eastAsia="es-CO"/>
    </w:rPr>
  </w:style>
  <w:style w:type="paragraph" w:customStyle="1" w:styleId="contenido">
    <w:name w:val="contenido"/>
    <w:basedOn w:val="Normal"/>
    <w:rsid w:val="00E71C10"/>
    <w:pPr>
      <w:spacing w:before="100" w:beforeAutospacing="1" w:after="100" w:afterAutospacing="1"/>
    </w:pPr>
    <w:rPr>
      <w:sz w:val="24"/>
      <w:szCs w:val="24"/>
      <w:lang w:eastAsia="es-CO"/>
    </w:rPr>
  </w:style>
  <w:style w:type="character" w:styleId="Hipervnculo">
    <w:name w:val="Hyperlink"/>
    <w:basedOn w:val="Fuentedeprrafopredeter"/>
    <w:uiPriority w:val="99"/>
    <w:semiHidden/>
    <w:unhideWhenUsed/>
    <w:rsid w:val="006E7E02"/>
    <w:rPr>
      <w:color w:val="0000FF"/>
      <w:u w:val="single"/>
    </w:rPr>
  </w:style>
  <w:style w:type="paragraph" w:styleId="Textodeglobo">
    <w:name w:val="Balloon Text"/>
    <w:basedOn w:val="Normal"/>
    <w:link w:val="TextodegloboCar"/>
    <w:uiPriority w:val="99"/>
    <w:semiHidden/>
    <w:unhideWhenUsed/>
    <w:rsid w:val="00116E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6E3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6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wilson-cordoba-men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mara.gov.co/representantes/santiago-valencia-gonzale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oscar-dario-perez-pined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mara.gov.co/representantes/esperanza-maria-pinzon-de-jimenez" TargetMode="External"/><Relationship Id="rId4" Type="http://schemas.openxmlformats.org/officeDocument/2006/relationships/webSettings" Target="webSettings.xml"/><Relationship Id="rId9" Type="http://schemas.openxmlformats.org/officeDocument/2006/relationships/hyperlink" Target="http://www.camara.gov.co/representantes/ciro-alejandro-ramirez-cort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alvaro.prada@camara.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oe.es/buscar/pdf/1982/BOE-A-1982-11196-consolidado.pdf" TargetMode="External"/><Relationship Id="rId1" Type="http://schemas.openxmlformats.org/officeDocument/2006/relationships/hyperlink" Target="https://www.boe.es/buscar/doc.php?id=BOE-A-1982-111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3091</Words>
  <Characters>17004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YESICA FERNANDA CELADA GONZALEZ</dc:creator>
  <cp:keywords/>
  <dc:description/>
  <cp:lastModifiedBy>Javier Eduardo Figueroa Pulido</cp:lastModifiedBy>
  <cp:revision>2</cp:revision>
  <cp:lastPrinted>2017-09-12T14:09:00Z</cp:lastPrinted>
  <dcterms:created xsi:type="dcterms:W3CDTF">2017-10-09T20:05:00Z</dcterms:created>
  <dcterms:modified xsi:type="dcterms:W3CDTF">2017-10-09T20:05:00Z</dcterms:modified>
</cp:coreProperties>
</file>