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3C" w:rsidRPr="003B27D2" w:rsidRDefault="00D05558" w:rsidP="003B27D2">
      <w:pPr>
        <w:jc w:val="both"/>
        <w:rPr>
          <w:rFonts w:cstheme="minorHAnsi"/>
          <w:sz w:val="24"/>
          <w:szCs w:val="24"/>
        </w:rPr>
      </w:pPr>
      <w:r w:rsidRPr="003B27D2">
        <w:rPr>
          <w:rFonts w:cstheme="minorHAnsi"/>
          <w:sz w:val="24"/>
          <w:szCs w:val="24"/>
        </w:rPr>
        <w:t xml:space="preserve">Bogotá D.C., </w:t>
      </w:r>
      <w:r w:rsidR="009E6273" w:rsidRPr="003B27D2">
        <w:rPr>
          <w:rFonts w:cstheme="minorHAnsi"/>
          <w:sz w:val="24"/>
          <w:szCs w:val="24"/>
        </w:rPr>
        <w:t>16</w:t>
      </w:r>
      <w:r w:rsidR="00E63026">
        <w:rPr>
          <w:rFonts w:cstheme="minorHAnsi"/>
          <w:sz w:val="24"/>
          <w:szCs w:val="24"/>
        </w:rPr>
        <w:t xml:space="preserve"> </w:t>
      </w:r>
      <w:bookmarkStart w:id="0" w:name="_GoBack"/>
      <w:bookmarkEnd w:id="0"/>
      <w:r w:rsidR="00E63026">
        <w:rPr>
          <w:rFonts w:cstheme="minorHAnsi"/>
          <w:sz w:val="24"/>
          <w:szCs w:val="24"/>
        </w:rPr>
        <w:t>de  mayo</w:t>
      </w:r>
      <w:r w:rsidR="00832E3C" w:rsidRPr="003B27D2">
        <w:rPr>
          <w:rFonts w:cstheme="minorHAnsi"/>
          <w:sz w:val="24"/>
          <w:szCs w:val="24"/>
        </w:rPr>
        <w:t xml:space="preserve"> 2018.</w:t>
      </w:r>
    </w:p>
    <w:p w:rsidR="00832E3C" w:rsidRPr="003B27D2" w:rsidRDefault="00832E3C" w:rsidP="003B27D2">
      <w:pPr>
        <w:spacing w:after="0"/>
        <w:jc w:val="both"/>
        <w:rPr>
          <w:rFonts w:cstheme="minorHAnsi"/>
          <w:sz w:val="24"/>
          <w:szCs w:val="24"/>
        </w:rPr>
      </w:pPr>
    </w:p>
    <w:p w:rsidR="00832E3C" w:rsidRPr="003B27D2" w:rsidRDefault="00832E3C" w:rsidP="003B27D2">
      <w:pPr>
        <w:spacing w:after="0"/>
        <w:jc w:val="both"/>
        <w:rPr>
          <w:rFonts w:cstheme="minorHAnsi"/>
          <w:sz w:val="24"/>
          <w:szCs w:val="24"/>
        </w:rPr>
      </w:pPr>
      <w:r w:rsidRPr="003B27D2">
        <w:rPr>
          <w:rFonts w:cstheme="minorHAnsi"/>
          <w:sz w:val="24"/>
          <w:szCs w:val="24"/>
        </w:rPr>
        <w:t>Doctor</w:t>
      </w:r>
    </w:p>
    <w:p w:rsidR="00832E3C" w:rsidRPr="003B27D2" w:rsidRDefault="00E63026" w:rsidP="003B27D2">
      <w:pPr>
        <w:spacing w:after="0"/>
        <w:jc w:val="both"/>
        <w:rPr>
          <w:rFonts w:cstheme="minorHAnsi"/>
          <w:b/>
          <w:sz w:val="24"/>
          <w:szCs w:val="24"/>
        </w:rPr>
      </w:pPr>
      <w:hyperlink r:id="rId5" w:history="1">
        <w:r w:rsidR="00832E3C" w:rsidRPr="003B27D2">
          <w:rPr>
            <w:rStyle w:val="Hipervnculo"/>
            <w:rFonts w:cstheme="minorHAnsi"/>
            <w:b/>
            <w:color w:val="auto"/>
            <w:sz w:val="24"/>
            <w:szCs w:val="24"/>
            <w:u w:val="none"/>
          </w:rPr>
          <w:t>CARLOS ARTURO CORREA MOJICA</w:t>
        </w:r>
      </w:hyperlink>
    </w:p>
    <w:p w:rsidR="00832E3C" w:rsidRPr="003B27D2" w:rsidRDefault="00832E3C" w:rsidP="003B27D2">
      <w:pPr>
        <w:spacing w:after="0"/>
        <w:jc w:val="both"/>
        <w:rPr>
          <w:rFonts w:cstheme="minorHAnsi"/>
          <w:sz w:val="24"/>
          <w:szCs w:val="24"/>
        </w:rPr>
      </w:pPr>
      <w:r w:rsidRPr="003B27D2">
        <w:rPr>
          <w:rFonts w:cstheme="minorHAnsi"/>
          <w:sz w:val="24"/>
          <w:szCs w:val="24"/>
        </w:rPr>
        <w:t xml:space="preserve">Presidente de la Comisión Primera Constitucional </w:t>
      </w:r>
    </w:p>
    <w:p w:rsidR="00832E3C" w:rsidRPr="003B27D2" w:rsidRDefault="00832E3C" w:rsidP="003B27D2">
      <w:pPr>
        <w:spacing w:after="0"/>
        <w:jc w:val="both"/>
        <w:rPr>
          <w:rFonts w:cstheme="minorHAnsi"/>
          <w:sz w:val="24"/>
          <w:szCs w:val="24"/>
        </w:rPr>
      </w:pPr>
      <w:r w:rsidRPr="003B27D2">
        <w:rPr>
          <w:rFonts w:cstheme="minorHAnsi"/>
          <w:sz w:val="24"/>
          <w:szCs w:val="24"/>
        </w:rPr>
        <w:t xml:space="preserve">Cámara de Representantes </w:t>
      </w:r>
    </w:p>
    <w:p w:rsidR="00832E3C" w:rsidRPr="003B27D2" w:rsidRDefault="00832E3C" w:rsidP="003B27D2">
      <w:pPr>
        <w:spacing w:after="0"/>
        <w:jc w:val="both"/>
        <w:rPr>
          <w:rFonts w:cstheme="minorHAnsi"/>
          <w:sz w:val="24"/>
          <w:szCs w:val="24"/>
        </w:rPr>
      </w:pPr>
      <w:r w:rsidRPr="003B27D2">
        <w:rPr>
          <w:rFonts w:cstheme="minorHAnsi"/>
          <w:sz w:val="24"/>
          <w:szCs w:val="24"/>
        </w:rPr>
        <w:t xml:space="preserve">Congreso  de la República </w:t>
      </w:r>
    </w:p>
    <w:p w:rsidR="00832E3C" w:rsidRPr="003B27D2" w:rsidRDefault="00832E3C" w:rsidP="003B27D2">
      <w:pPr>
        <w:spacing w:after="0"/>
        <w:jc w:val="both"/>
        <w:rPr>
          <w:rFonts w:cstheme="minorHAnsi"/>
          <w:sz w:val="24"/>
          <w:szCs w:val="24"/>
        </w:rPr>
      </w:pPr>
      <w:r w:rsidRPr="003B27D2">
        <w:rPr>
          <w:rFonts w:cstheme="minorHAnsi"/>
          <w:sz w:val="24"/>
          <w:szCs w:val="24"/>
        </w:rPr>
        <w:t>Ciudad</w:t>
      </w:r>
    </w:p>
    <w:p w:rsidR="00832E3C" w:rsidRPr="003B27D2" w:rsidRDefault="00832E3C" w:rsidP="003B27D2">
      <w:pPr>
        <w:jc w:val="center"/>
        <w:rPr>
          <w:rFonts w:cstheme="minorHAnsi"/>
          <w:b/>
          <w:sz w:val="24"/>
          <w:szCs w:val="24"/>
        </w:rPr>
      </w:pPr>
    </w:p>
    <w:p w:rsidR="005B0772" w:rsidRPr="003B27D2" w:rsidRDefault="00832E3C" w:rsidP="003B27D2">
      <w:pPr>
        <w:jc w:val="both"/>
        <w:rPr>
          <w:rFonts w:cstheme="minorHAnsi"/>
          <w:sz w:val="24"/>
          <w:szCs w:val="24"/>
        </w:rPr>
      </w:pPr>
      <w:r w:rsidRPr="003B27D2">
        <w:rPr>
          <w:rFonts w:cstheme="minorHAnsi"/>
          <w:b/>
          <w:sz w:val="24"/>
          <w:szCs w:val="24"/>
        </w:rPr>
        <w:t xml:space="preserve">ASUNTO: </w:t>
      </w:r>
      <w:r w:rsidR="0052512A" w:rsidRPr="003B27D2">
        <w:rPr>
          <w:rFonts w:cstheme="minorHAnsi"/>
          <w:sz w:val="24"/>
          <w:szCs w:val="24"/>
        </w:rPr>
        <w:t xml:space="preserve">Informe de ponencia para </w:t>
      </w:r>
      <w:r w:rsidR="00F36BD2" w:rsidRPr="003B27D2">
        <w:rPr>
          <w:rFonts w:cstheme="minorHAnsi"/>
          <w:sz w:val="24"/>
          <w:szCs w:val="24"/>
        </w:rPr>
        <w:t>segundo</w:t>
      </w:r>
      <w:r w:rsidR="0052512A" w:rsidRPr="003B27D2">
        <w:rPr>
          <w:rFonts w:cstheme="minorHAnsi"/>
          <w:sz w:val="24"/>
          <w:szCs w:val="24"/>
        </w:rPr>
        <w:t xml:space="preserve"> debate al </w:t>
      </w:r>
      <w:r w:rsidR="00797EEC" w:rsidRPr="003B27D2">
        <w:rPr>
          <w:rFonts w:cstheme="minorHAnsi"/>
          <w:sz w:val="24"/>
          <w:szCs w:val="24"/>
        </w:rPr>
        <w:t xml:space="preserve">Proyecto de Ley Orgánica </w:t>
      </w:r>
      <w:r w:rsidR="00D05558" w:rsidRPr="003B27D2">
        <w:rPr>
          <w:rFonts w:cstheme="minorHAnsi"/>
          <w:sz w:val="24"/>
          <w:szCs w:val="24"/>
        </w:rPr>
        <w:t>N° 220 de 2018 C</w:t>
      </w:r>
      <w:r w:rsidR="00797EEC" w:rsidRPr="003B27D2">
        <w:rPr>
          <w:rFonts w:cstheme="minorHAnsi"/>
          <w:sz w:val="24"/>
          <w:szCs w:val="24"/>
        </w:rPr>
        <w:t xml:space="preserve">ámara </w:t>
      </w:r>
      <w:r w:rsidR="00797EEC" w:rsidRPr="003B27D2">
        <w:rPr>
          <w:rFonts w:cstheme="minorHAnsi"/>
          <w:i/>
          <w:sz w:val="24"/>
          <w:szCs w:val="24"/>
        </w:rPr>
        <w:t xml:space="preserve">“Por medio de la cual se </w:t>
      </w:r>
      <w:r w:rsidR="009E6273" w:rsidRPr="003B27D2">
        <w:rPr>
          <w:rFonts w:cstheme="minorHAnsi"/>
          <w:i/>
          <w:sz w:val="24"/>
          <w:szCs w:val="24"/>
        </w:rPr>
        <w:t>adicionan dos parágrafos al artículo 2 de la ley 3° de 1992, modificado por la ley 754 de 2002</w:t>
      </w:r>
      <w:r w:rsidR="00797EEC" w:rsidRPr="003B27D2">
        <w:rPr>
          <w:rFonts w:cstheme="minorHAnsi"/>
          <w:i/>
          <w:sz w:val="24"/>
          <w:szCs w:val="24"/>
        </w:rPr>
        <w:t>”.</w:t>
      </w:r>
    </w:p>
    <w:p w:rsidR="00797EEC" w:rsidRPr="003B27D2" w:rsidRDefault="00797EEC" w:rsidP="003B27D2">
      <w:pPr>
        <w:jc w:val="both"/>
        <w:rPr>
          <w:rFonts w:cstheme="minorHAnsi"/>
          <w:sz w:val="24"/>
          <w:szCs w:val="24"/>
        </w:rPr>
      </w:pPr>
    </w:p>
    <w:p w:rsidR="00932B72" w:rsidRPr="003B27D2" w:rsidRDefault="00832E3C" w:rsidP="003B27D2">
      <w:pPr>
        <w:jc w:val="both"/>
        <w:rPr>
          <w:rFonts w:cstheme="minorHAnsi"/>
          <w:sz w:val="24"/>
          <w:szCs w:val="24"/>
        </w:rPr>
      </w:pPr>
      <w:r w:rsidRPr="003B27D2">
        <w:rPr>
          <w:rFonts w:cstheme="minorHAnsi"/>
          <w:sz w:val="24"/>
          <w:szCs w:val="24"/>
        </w:rPr>
        <w:t>Respetado</w:t>
      </w:r>
      <w:r w:rsidR="008E67E5" w:rsidRPr="003B27D2">
        <w:rPr>
          <w:rFonts w:cstheme="minorHAnsi"/>
          <w:sz w:val="24"/>
          <w:szCs w:val="24"/>
        </w:rPr>
        <w:t xml:space="preserve"> Presidente. </w:t>
      </w:r>
    </w:p>
    <w:p w:rsidR="00932B72" w:rsidRPr="003B27D2" w:rsidRDefault="00932B72" w:rsidP="003B27D2">
      <w:pPr>
        <w:jc w:val="both"/>
        <w:rPr>
          <w:rFonts w:cstheme="minorHAnsi"/>
          <w:sz w:val="24"/>
          <w:szCs w:val="24"/>
        </w:rPr>
      </w:pPr>
      <w:r w:rsidRPr="003B27D2">
        <w:rPr>
          <w:rFonts w:cstheme="minorHAnsi"/>
          <w:sz w:val="24"/>
          <w:szCs w:val="24"/>
        </w:rPr>
        <w:t xml:space="preserve">En cumplimiento </w:t>
      </w:r>
      <w:r w:rsidR="0052512A" w:rsidRPr="003B27D2">
        <w:rPr>
          <w:rFonts w:cstheme="minorHAnsi"/>
          <w:sz w:val="24"/>
          <w:szCs w:val="24"/>
        </w:rPr>
        <w:t>a</w:t>
      </w:r>
      <w:r w:rsidRPr="003B27D2">
        <w:rPr>
          <w:rFonts w:cstheme="minorHAnsi"/>
          <w:sz w:val="24"/>
          <w:szCs w:val="24"/>
        </w:rPr>
        <w:t xml:space="preserve"> lo dispuesto por la Ley 5ª de 1992 y agradec</w:t>
      </w:r>
      <w:r w:rsidR="0052512A" w:rsidRPr="003B27D2">
        <w:rPr>
          <w:rFonts w:cstheme="minorHAnsi"/>
          <w:sz w:val="24"/>
          <w:szCs w:val="24"/>
        </w:rPr>
        <w:t xml:space="preserve">iendo la designación realizada </w:t>
      </w:r>
      <w:r w:rsidRPr="003B27D2">
        <w:rPr>
          <w:rFonts w:cstheme="minorHAnsi"/>
          <w:sz w:val="24"/>
          <w:szCs w:val="24"/>
        </w:rPr>
        <w:t>como ponente</w:t>
      </w:r>
      <w:r w:rsidR="00F36BD2" w:rsidRPr="003B27D2">
        <w:rPr>
          <w:rFonts w:cstheme="minorHAnsi"/>
          <w:sz w:val="24"/>
          <w:szCs w:val="24"/>
        </w:rPr>
        <w:t>s</w:t>
      </w:r>
      <w:r w:rsidRPr="003B27D2">
        <w:rPr>
          <w:rFonts w:cstheme="minorHAnsi"/>
          <w:sz w:val="24"/>
          <w:szCs w:val="24"/>
        </w:rPr>
        <w:t xml:space="preserve"> de esta iniciativa, </w:t>
      </w:r>
      <w:r w:rsidR="0052512A" w:rsidRPr="003B27D2">
        <w:rPr>
          <w:rFonts w:cstheme="minorHAnsi"/>
          <w:sz w:val="24"/>
          <w:szCs w:val="24"/>
        </w:rPr>
        <w:t xml:space="preserve">por medio del presente escrito </w:t>
      </w:r>
      <w:r w:rsidR="00F36BD2" w:rsidRPr="003B27D2">
        <w:rPr>
          <w:rFonts w:cstheme="minorHAnsi"/>
          <w:sz w:val="24"/>
          <w:szCs w:val="24"/>
        </w:rPr>
        <w:t xml:space="preserve">nos permitimos </w:t>
      </w:r>
      <w:r w:rsidRPr="003B27D2">
        <w:rPr>
          <w:rFonts w:cstheme="minorHAnsi"/>
          <w:sz w:val="24"/>
          <w:szCs w:val="24"/>
        </w:rPr>
        <w:t xml:space="preserve">rendir informe </w:t>
      </w:r>
      <w:r w:rsidR="0052512A" w:rsidRPr="003B27D2">
        <w:rPr>
          <w:rFonts w:cstheme="minorHAnsi"/>
          <w:sz w:val="24"/>
          <w:szCs w:val="24"/>
        </w:rPr>
        <w:t xml:space="preserve">de ponencia para </w:t>
      </w:r>
      <w:r w:rsidR="00F36BD2" w:rsidRPr="003B27D2">
        <w:rPr>
          <w:rFonts w:cstheme="minorHAnsi"/>
          <w:sz w:val="24"/>
          <w:szCs w:val="24"/>
        </w:rPr>
        <w:t>segundo</w:t>
      </w:r>
      <w:r w:rsidR="0052512A" w:rsidRPr="003B27D2">
        <w:rPr>
          <w:rFonts w:cstheme="minorHAnsi"/>
          <w:sz w:val="24"/>
          <w:szCs w:val="24"/>
        </w:rPr>
        <w:t xml:space="preserve"> debate </w:t>
      </w:r>
      <w:r w:rsidRPr="003B27D2">
        <w:rPr>
          <w:rFonts w:cstheme="minorHAnsi"/>
          <w:sz w:val="24"/>
          <w:szCs w:val="24"/>
        </w:rPr>
        <w:t>al Proyecto de</w:t>
      </w:r>
      <w:r w:rsidR="0052512A" w:rsidRPr="003B27D2">
        <w:rPr>
          <w:rFonts w:cstheme="minorHAnsi"/>
          <w:sz w:val="24"/>
          <w:szCs w:val="24"/>
        </w:rPr>
        <w:t xml:space="preserve"> ley de</w:t>
      </w:r>
      <w:r w:rsidRPr="003B27D2">
        <w:rPr>
          <w:rFonts w:cstheme="minorHAnsi"/>
          <w:sz w:val="24"/>
          <w:szCs w:val="24"/>
        </w:rPr>
        <w:t xml:space="preserve"> </w:t>
      </w:r>
      <w:r w:rsidR="0052512A" w:rsidRPr="003B27D2">
        <w:rPr>
          <w:rFonts w:cstheme="minorHAnsi"/>
          <w:sz w:val="24"/>
          <w:szCs w:val="24"/>
        </w:rPr>
        <w:t>la referencia.</w:t>
      </w:r>
    </w:p>
    <w:p w:rsidR="00782936" w:rsidRPr="003B27D2" w:rsidRDefault="00782936" w:rsidP="003B27D2">
      <w:pPr>
        <w:pStyle w:val="NormalWeb"/>
        <w:spacing w:line="276" w:lineRule="auto"/>
        <w:rPr>
          <w:rFonts w:asciiTheme="minorHAnsi" w:hAnsiTheme="minorHAnsi" w:cstheme="minorHAnsi"/>
          <w:color w:val="000000"/>
        </w:rPr>
      </w:pPr>
      <w:r w:rsidRPr="003B27D2">
        <w:rPr>
          <w:rFonts w:asciiTheme="minorHAnsi" w:hAnsiTheme="minorHAnsi" w:cstheme="minorHAnsi"/>
          <w:color w:val="000000"/>
        </w:rPr>
        <w:t>El texto de la ponencia contiene los siguientes apartes:</w:t>
      </w:r>
    </w:p>
    <w:p w:rsidR="00782936" w:rsidRPr="003B27D2" w:rsidRDefault="00F36BD2" w:rsidP="003B27D2">
      <w:pPr>
        <w:pStyle w:val="NormalWeb"/>
        <w:numPr>
          <w:ilvl w:val="0"/>
          <w:numId w:val="2"/>
        </w:numPr>
        <w:spacing w:before="0" w:beforeAutospacing="0" w:after="0" w:afterAutospacing="0" w:line="276" w:lineRule="auto"/>
        <w:rPr>
          <w:rFonts w:asciiTheme="minorHAnsi" w:hAnsiTheme="minorHAnsi" w:cstheme="minorHAnsi"/>
          <w:color w:val="000000"/>
        </w:rPr>
      </w:pPr>
      <w:r w:rsidRPr="003B27D2">
        <w:rPr>
          <w:rFonts w:asciiTheme="minorHAnsi" w:hAnsiTheme="minorHAnsi" w:cstheme="minorHAnsi"/>
          <w:color w:val="000000"/>
        </w:rPr>
        <w:t>Antecedentes</w:t>
      </w:r>
    </w:p>
    <w:p w:rsidR="00F36BD2" w:rsidRPr="003B27D2" w:rsidRDefault="00F36BD2" w:rsidP="003B27D2">
      <w:pPr>
        <w:pStyle w:val="NormalWeb"/>
        <w:numPr>
          <w:ilvl w:val="0"/>
          <w:numId w:val="2"/>
        </w:numPr>
        <w:spacing w:before="0" w:beforeAutospacing="0" w:after="0" w:afterAutospacing="0" w:line="276" w:lineRule="auto"/>
        <w:rPr>
          <w:rFonts w:asciiTheme="minorHAnsi" w:hAnsiTheme="minorHAnsi" w:cstheme="minorHAnsi"/>
          <w:color w:val="000000"/>
        </w:rPr>
      </w:pPr>
      <w:r w:rsidRPr="003B27D2">
        <w:rPr>
          <w:rFonts w:asciiTheme="minorHAnsi" w:hAnsiTheme="minorHAnsi" w:cstheme="minorHAnsi"/>
          <w:color w:val="000000"/>
        </w:rPr>
        <w:t>Trámite en primer debate</w:t>
      </w:r>
    </w:p>
    <w:p w:rsidR="00DE4EB8" w:rsidRPr="003B27D2" w:rsidRDefault="00DE4EB8" w:rsidP="003B27D2">
      <w:pPr>
        <w:pStyle w:val="NormalWeb"/>
        <w:numPr>
          <w:ilvl w:val="0"/>
          <w:numId w:val="2"/>
        </w:numPr>
        <w:spacing w:before="0" w:beforeAutospacing="0" w:after="0" w:afterAutospacing="0" w:line="276" w:lineRule="auto"/>
        <w:rPr>
          <w:rFonts w:asciiTheme="minorHAnsi" w:hAnsiTheme="minorHAnsi" w:cstheme="minorHAnsi"/>
          <w:color w:val="000000"/>
        </w:rPr>
      </w:pPr>
      <w:r w:rsidRPr="003B27D2">
        <w:rPr>
          <w:rFonts w:asciiTheme="minorHAnsi" w:hAnsiTheme="minorHAnsi" w:cstheme="minorHAnsi"/>
          <w:color w:val="000000"/>
        </w:rPr>
        <w:t>Objeto</w:t>
      </w:r>
      <w:r w:rsidR="00EC4498" w:rsidRPr="003B27D2">
        <w:rPr>
          <w:rFonts w:asciiTheme="minorHAnsi" w:hAnsiTheme="minorHAnsi" w:cstheme="minorHAnsi"/>
          <w:color w:val="000000"/>
        </w:rPr>
        <w:t xml:space="preserve"> y contenido</w:t>
      </w:r>
      <w:r w:rsidRPr="003B27D2">
        <w:rPr>
          <w:rFonts w:asciiTheme="minorHAnsi" w:hAnsiTheme="minorHAnsi" w:cstheme="minorHAnsi"/>
          <w:color w:val="000000"/>
        </w:rPr>
        <w:t xml:space="preserve"> del Proyecto de ley</w:t>
      </w:r>
      <w:r w:rsidR="00EC4498" w:rsidRPr="003B27D2">
        <w:rPr>
          <w:rFonts w:asciiTheme="minorHAnsi" w:hAnsiTheme="minorHAnsi" w:cstheme="minorHAnsi"/>
          <w:color w:val="000000"/>
        </w:rPr>
        <w:t xml:space="preserve"> orgánica</w:t>
      </w:r>
    </w:p>
    <w:p w:rsidR="00DE4EB8" w:rsidRPr="003B27D2" w:rsidRDefault="00DE4EB8" w:rsidP="003B27D2">
      <w:pPr>
        <w:pStyle w:val="NormalWeb"/>
        <w:numPr>
          <w:ilvl w:val="0"/>
          <w:numId w:val="2"/>
        </w:numPr>
        <w:spacing w:before="0" w:beforeAutospacing="0" w:after="0" w:afterAutospacing="0" w:line="276" w:lineRule="auto"/>
        <w:rPr>
          <w:rFonts w:asciiTheme="minorHAnsi" w:hAnsiTheme="minorHAnsi" w:cstheme="minorHAnsi"/>
          <w:color w:val="000000"/>
        </w:rPr>
      </w:pPr>
      <w:r w:rsidRPr="003B27D2">
        <w:rPr>
          <w:rFonts w:asciiTheme="minorHAnsi" w:hAnsiTheme="minorHAnsi" w:cstheme="minorHAnsi"/>
          <w:color w:val="000000"/>
        </w:rPr>
        <w:t xml:space="preserve">Justificación </w:t>
      </w:r>
    </w:p>
    <w:p w:rsidR="008F3E64" w:rsidRPr="003B27D2" w:rsidRDefault="008F3E64" w:rsidP="003B27D2">
      <w:pPr>
        <w:pStyle w:val="NormalWeb"/>
        <w:numPr>
          <w:ilvl w:val="0"/>
          <w:numId w:val="2"/>
        </w:numPr>
        <w:spacing w:before="0" w:beforeAutospacing="0" w:after="0" w:afterAutospacing="0" w:line="276" w:lineRule="auto"/>
        <w:rPr>
          <w:rFonts w:asciiTheme="minorHAnsi" w:hAnsiTheme="minorHAnsi" w:cstheme="minorHAnsi"/>
          <w:color w:val="000000"/>
        </w:rPr>
      </w:pPr>
      <w:r w:rsidRPr="003B27D2">
        <w:rPr>
          <w:rFonts w:asciiTheme="minorHAnsi" w:hAnsiTheme="minorHAnsi" w:cstheme="minorHAnsi"/>
          <w:color w:val="000000"/>
        </w:rPr>
        <w:t>Marco Jurídico</w:t>
      </w:r>
    </w:p>
    <w:p w:rsidR="00F36BD2" w:rsidRPr="003B27D2" w:rsidRDefault="00F36BD2" w:rsidP="003B27D2">
      <w:pPr>
        <w:pStyle w:val="NormalWeb"/>
        <w:numPr>
          <w:ilvl w:val="0"/>
          <w:numId w:val="2"/>
        </w:numPr>
        <w:spacing w:before="0" w:beforeAutospacing="0" w:after="0" w:afterAutospacing="0" w:line="276" w:lineRule="auto"/>
        <w:rPr>
          <w:rFonts w:asciiTheme="minorHAnsi" w:hAnsiTheme="minorHAnsi" w:cstheme="minorHAnsi"/>
          <w:color w:val="000000"/>
        </w:rPr>
      </w:pPr>
      <w:r w:rsidRPr="003B27D2">
        <w:rPr>
          <w:rFonts w:asciiTheme="minorHAnsi" w:hAnsiTheme="minorHAnsi" w:cstheme="minorHAnsi"/>
          <w:color w:val="000000"/>
        </w:rPr>
        <w:t xml:space="preserve">Pliego de modificaciones </w:t>
      </w:r>
    </w:p>
    <w:p w:rsidR="00DE4EB8" w:rsidRPr="003B27D2" w:rsidRDefault="00157429" w:rsidP="003B27D2">
      <w:pPr>
        <w:pStyle w:val="NormalWeb"/>
        <w:numPr>
          <w:ilvl w:val="0"/>
          <w:numId w:val="2"/>
        </w:numPr>
        <w:spacing w:before="0" w:beforeAutospacing="0" w:after="0" w:afterAutospacing="0" w:line="276" w:lineRule="auto"/>
        <w:rPr>
          <w:rFonts w:asciiTheme="minorHAnsi" w:hAnsiTheme="minorHAnsi" w:cstheme="minorHAnsi"/>
          <w:color w:val="000000"/>
        </w:rPr>
      </w:pPr>
      <w:r w:rsidRPr="003B27D2">
        <w:rPr>
          <w:rFonts w:asciiTheme="minorHAnsi" w:hAnsiTheme="minorHAnsi" w:cstheme="minorHAnsi"/>
          <w:color w:val="000000"/>
        </w:rPr>
        <w:t>P</w:t>
      </w:r>
      <w:r w:rsidR="00DE4EB8" w:rsidRPr="003B27D2">
        <w:rPr>
          <w:rFonts w:asciiTheme="minorHAnsi" w:hAnsiTheme="minorHAnsi" w:cstheme="minorHAnsi"/>
          <w:color w:val="000000"/>
        </w:rPr>
        <w:t>roposición</w:t>
      </w:r>
    </w:p>
    <w:p w:rsidR="008E67E5" w:rsidRPr="003B27D2" w:rsidRDefault="008E67E5" w:rsidP="003B27D2">
      <w:pPr>
        <w:spacing w:after="0"/>
        <w:jc w:val="both"/>
        <w:rPr>
          <w:rFonts w:cstheme="minorHAnsi"/>
          <w:sz w:val="24"/>
          <w:szCs w:val="24"/>
        </w:rPr>
      </w:pPr>
    </w:p>
    <w:p w:rsidR="00782936" w:rsidRPr="003B27D2" w:rsidRDefault="009E6273" w:rsidP="003B27D2">
      <w:pPr>
        <w:pStyle w:val="Prrafodelista"/>
        <w:numPr>
          <w:ilvl w:val="0"/>
          <w:numId w:val="1"/>
        </w:numPr>
        <w:spacing w:after="0"/>
        <w:jc w:val="center"/>
        <w:rPr>
          <w:rFonts w:cstheme="minorHAnsi"/>
          <w:b/>
          <w:sz w:val="24"/>
          <w:szCs w:val="24"/>
        </w:rPr>
      </w:pPr>
      <w:r w:rsidRPr="003B27D2">
        <w:rPr>
          <w:rFonts w:cstheme="minorHAnsi"/>
          <w:b/>
          <w:sz w:val="24"/>
          <w:szCs w:val="24"/>
        </w:rPr>
        <w:t>ANTECEDENTES</w:t>
      </w:r>
    </w:p>
    <w:p w:rsidR="00DE4EB8" w:rsidRPr="003B27D2" w:rsidRDefault="00DE4EB8" w:rsidP="003B27D2">
      <w:pPr>
        <w:jc w:val="both"/>
        <w:rPr>
          <w:rFonts w:cstheme="minorHAnsi"/>
          <w:color w:val="000000"/>
          <w:sz w:val="24"/>
          <w:szCs w:val="24"/>
        </w:rPr>
      </w:pPr>
    </w:p>
    <w:p w:rsidR="00797EEC" w:rsidRPr="003B27D2" w:rsidRDefault="00E3065E" w:rsidP="003B27D2">
      <w:pPr>
        <w:jc w:val="both"/>
        <w:rPr>
          <w:rFonts w:cstheme="minorHAnsi"/>
          <w:sz w:val="24"/>
          <w:szCs w:val="24"/>
        </w:rPr>
      </w:pPr>
      <w:r w:rsidRPr="003B27D2">
        <w:rPr>
          <w:rFonts w:cstheme="minorHAnsi"/>
          <w:color w:val="000000"/>
          <w:sz w:val="24"/>
          <w:szCs w:val="24"/>
        </w:rPr>
        <w:t xml:space="preserve">El </w:t>
      </w:r>
      <w:r w:rsidR="00797EEC" w:rsidRPr="003B27D2">
        <w:rPr>
          <w:rFonts w:cstheme="minorHAnsi"/>
          <w:color w:val="000000"/>
          <w:sz w:val="24"/>
          <w:szCs w:val="24"/>
        </w:rPr>
        <w:t>03</w:t>
      </w:r>
      <w:r w:rsidRPr="003B27D2">
        <w:rPr>
          <w:rFonts w:cstheme="minorHAnsi"/>
          <w:color w:val="000000"/>
          <w:sz w:val="24"/>
          <w:szCs w:val="24"/>
        </w:rPr>
        <w:t xml:space="preserve"> de </w:t>
      </w:r>
      <w:r w:rsidR="00797EEC" w:rsidRPr="003B27D2">
        <w:rPr>
          <w:rFonts w:cstheme="minorHAnsi"/>
          <w:color w:val="000000"/>
          <w:sz w:val="24"/>
          <w:szCs w:val="24"/>
        </w:rPr>
        <w:t>abril de 2018</w:t>
      </w:r>
      <w:r w:rsidRPr="003B27D2">
        <w:rPr>
          <w:rFonts w:cstheme="minorHAnsi"/>
          <w:color w:val="000000"/>
          <w:sz w:val="24"/>
          <w:szCs w:val="24"/>
        </w:rPr>
        <w:t xml:space="preserve"> se radicó en la Secretaría General de la Cámara el </w:t>
      </w:r>
      <w:r w:rsidR="00797EEC" w:rsidRPr="003B27D2">
        <w:rPr>
          <w:rFonts w:cstheme="minorHAnsi"/>
          <w:sz w:val="24"/>
          <w:szCs w:val="24"/>
        </w:rPr>
        <w:t>Proyec</w:t>
      </w:r>
      <w:r w:rsidR="00D05558" w:rsidRPr="003B27D2">
        <w:rPr>
          <w:rFonts w:cstheme="minorHAnsi"/>
          <w:sz w:val="24"/>
          <w:szCs w:val="24"/>
        </w:rPr>
        <w:t>to de Ley Orgánica 220 de 2018 C</w:t>
      </w:r>
      <w:r w:rsidR="00797EEC" w:rsidRPr="003B27D2">
        <w:rPr>
          <w:rFonts w:cstheme="minorHAnsi"/>
          <w:sz w:val="24"/>
          <w:szCs w:val="24"/>
        </w:rPr>
        <w:t xml:space="preserve">ámara </w:t>
      </w:r>
      <w:r w:rsidR="00797EEC" w:rsidRPr="003B27D2">
        <w:rPr>
          <w:rFonts w:cstheme="minorHAnsi"/>
          <w:i/>
          <w:sz w:val="24"/>
          <w:szCs w:val="24"/>
        </w:rPr>
        <w:t>“Por medio de la cual se modifica el artículo 1º de la Ley 754 de 2002, en cuanto a la composición de las Comisiones Constitucionales Permanentes del Congreso de la República”</w:t>
      </w:r>
      <w:r w:rsidRPr="003B27D2">
        <w:rPr>
          <w:rFonts w:cstheme="minorHAnsi"/>
          <w:i/>
          <w:sz w:val="24"/>
          <w:szCs w:val="24"/>
        </w:rPr>
        <w:t xml:space="preserve"> </w:t>
      </w:r>
      <w:r w:rsidRPr="003B27D2">
        <w:rPr>
          <w:rFonts w:cstheme="minorHAnsi"/>
          <w:color w:val="000000"/>
          <w:sz w:val="24"/>
          <w:szCs w:val="24"/>
        </w:rPr>
        <w:t>a iniciativa de</w:t>
      </w:r>
      <w:r w:rsidR="00157429" w:rsidRPr="003B27D2">
        <w:rPr>
          <w:rFonts w:cstheme="minorHAnsi"/>
          <w:color w:val="000000"/>
          <w:sz w:val="24"/>
          <w:szCs w:val="24"/>
        </w:rPr>
        <w:t xml:space="preserve"> los Honorables Representantes </w:t>
      </w:r>
      <w:hyperlink r:id="rId6" w:history="1">
        <w:r w:rsidR="00797EEC" w:rsidRPr="003B27D2">
          <w:rPr>
            <w:rStyle w:val="Hipervnculo"/>
            <w:rFonts w:cstheme="minorHAnsi"/>
            <w:color w:val="111111"/>
            <w:sz w:val="24"/>
            <w:szCs w:val="24"/>
            <w:u w:val="none"/>
          </w:rPr>
          <w:t>Juan Felipe Lemos Uribe</w:t>
        </w:r>
      </w:hyperlink>
      <w:r w:rsidR="00157429" w:rsidRPr="003B27D2">
        <w:rPr>
          <w:rFonts w:cstheme="minorHAnsi"/>
          <w:color w:val="333333"/>
          <w:sz w:val="24"/>
          <w:szCs w:val="24"/>
        </w:rPr>
        <w:t xml:space="preserve">, </w:t>
      </w:r>
      <w:hyperlink r:id="rId7" w:history="1">
        <w:r w:rsidR="00797EEC" w:rsidRPr="003B27D2">
          <w:rPr>
            <w:rStyle w:val="Hipervnculo"/>
            <w:rFonts w:cstheme="minorHAnsi"/>
            <w:color w:val="111111"/>
            <w:sz w:val="24"/>
            <w:szCs w:val="24"/>
            <w:u w:val="none"/>
          </w:rPr>
          <w:t>José Ignacio Mesa Betancur</w:t>
        </w:r>
      </w:hyperlink>
      <w:r w:rsidR="00157429" w:rsidRPr="003B27D2">
        <w:rPr>
          <w:rFonts w:cstheme="minorHAnsi"/>
          <w:color w:val="333333"/>
          <w:sz w:val="24"/>
          <w:szCs w:val="24"/>
        </w:rPr>
        <w:t xml:space="preserve">, </w:t>
      </w:r>
      <w:hyperlink r:id="rId8" w:history="1">
        <w:r w:rsidR="00797EEC" w:rsidRPr="003B27D2">
          <w:rPr>
            <w:rStyle w:val="Hipervnculo"/>
            <w:rFonts w:cstheme="minorHAnsi"/>
            <w:color w:val="111111"/>
            <w:sz w:val="24"/>
            <w:szCs w:val="24"/>
            <w:u w:val="none"/>
          </w:rPr>
          <w:t>Álvaro López Gil</w:t>
        </w:r>
      </w:hyperlink>
      <w:r w:rsidR="00157429" w:rsidRPr="003B27D2">
        <w:rPr>
          <w:rFonts w:cstheme="minorHAnsi"/>
          <w:color w:val="333333"/>
          <w:sz w:val="24"/>
          <w:szCs w:val="24"/>
        </w:rPr>
        <w:t xml:space="preserve">, </w:t>
      </w:r>
      <w:hyperlink r:id="rId9" w:history="1">
        <w:r w:rsidR="00797EEC" w:rsidRPr="003B27D2">
          <w:rPr>
            <w:rStyle w:val="Hipervnculo"/>
            <w:rFonts w:cstheme="minorHAnsi"/>
            <w:color w:val="111111"/>
            <w:sz w:val="24"/>
            <w:szCs w:val="24"/>
            <w:u w:val="none"/>
          </w:rPr>
          <w:t xml:space="preserve">Hernando José </w:t>
        </w:r>
        <w:proofErr w:type="spellStart"/>
        <w:r w:rsidR="00797EEC" w:rsidRPr="003B27D2">
          <w:rPr>
            <w:rStyle w:val="Hipervnculo"/>
            <w:rFonts w:cstheme="minorHAnsi"/>
            <w:color w:val="111111"/>
            <w:sz w:val="24"/>
            <w:szCs w:val="24"/>
            <w:u w:val="none"/>
          </w:rPr>
          <w:t>Padaui</w:t>
        </w:r>
        <w:proofErr w:type="spellEnd"/>
        <w:r w:rsidR="00797EEC" w:rsidRPr="003B27D2">
          <w:rPr>
            <w:rStyle w:val="Hipervnculo"/>
            <w:rFonts w:cstheme="minorHAnsi"/>
            <w:color w:val="111111"/>
            <w:sz w:val="24"/>
            <w:szCs w:val="24"/>
            <w:u w:val="none"/>
          </w:rPr>
          <w:t xml:space="preserve"> Álvarez</w:t>
        </w:r>
      </w:hyperlink>
      <w:r w:rsidR="00157429" w:rsidRPr="003B27D2">
        <w:rPr>
          <w:rFonts w:cstheme="minorHAnsi"/>
          <w:color w:val="333333"/>
          <w:sz w:val="24"/>
          <w:szCs w:val="24"/>
        </w:rPr>
        <w:t xml:space="preserve">, </w:t>
      </w:r>
      <w:hyperlink r:id="rId10" w:history="1">
        <w:r w:rsidR="00797EEC" w:rsidRPr="003B27D2">
          <w:rPr>
            <w:rStyle w:val="Hipervnculo"/>
            <w:rFonts w:cstheme="minorHAnsi"/>
            <w:color w:val="111111"/>
            <w:sz w:val="24"/>
            <w:szCs w:val="24"/>
            <w:u w:val="none"/>
          </w:rPr>
          <w:t>Harry Giovanny González García</w:t>
        </w:r>
      </w:hyperlink>
      <w:r w:rsidR="00157429" w:rsidRPr="003B27D2">
        <w:rPr>
          <w:rFonts w:cstheme="minorHAnsi"/>
          <w:color w:val="333333"/>
          <w:sz w:val="24"/>
          <w:szCs w:val="24"/>
        </w:rPr>
        <w:t xml:space="preserve">, </w:t>
      </w:r>
      <w:hyperlink r:id="rId11" w:history="1">
        <w:r w:rsidR="00797EEC" w:rsidRPr="003B27D2">
          <w:rPr>
            <w:rStyle w:val="Hipervnculo"/>
            <w:rFonts w:cstheme="minorHAnsi"/>
            <w:color w:val="111111"/>
            <w:sz w:val="24"/>
            <w:szCs w:val="24"/>
            <w:u w:val="none"/>
          </w:rPr>
          <w:t>Santiago Valencia González</w:t>
        </w:r>
      </w:hyperlink>
      <w:r w:rsidR="00157429" w:rsidRPr="003B27D2">
        <w:rPr>
          <w:rFonts w:cstheme="minorHAnsi"/>
          <w:color w:val="333333"/>
          <w:sz w:val="24"/>
          <w:szCs w:val="24"/>
        </w:rPr>
        <w:t xml:space="preserve">, </w:t>
      </w:r>
      <w:hyperlink r:id="rId12" w:history="1">
        <w:r w:rsidR="00797EEC" w:rsidRPr="003B27D2">
          <w:rPr>
            <w:rStyle w:val="Hipervnculo"/>
            <w:rFonts w:cstheme="minorHAnsi"/>
            <w:color w:val="111111"/>
            <w:sz w:val="24"/>
            <w:szCs w:val="24"/>
            <w:u w:val="none"/>
          </w:rPr>
          <w:t xml:space="preserve">Carlos Alberto Cuenca </w:t>
        </w:r>
        <w:proofErr w:type="spellStart"/>
        <w:r w:rsidR="00797EEC" w:rsidRPr="003B27D2">
          <w:rPr>
            <w:rStyle w:val="Hipervnculo"/>
            <w:rFonts w:cstheme="minorHAnsi"/>
            <w:color w:val="111111"/>
            <w:sz w:val="24"/>
            <w:szCs w:val="24"/>
            <w:u w:val="none"/>
          </w:rPr>
          <w:t>Chaux</w:t>
        </w:r>
        <w:proofErr w:type="spellEnd"/>
      </w:hyperlink>
      <w:r w:rsidR="00797EEC" w:rsidRPr="003B27D2">
        <w:rPr>
          <w:rFonts w:cstheme="minorHAnsi"/>
          <w:sz w:val="24"/>
          <w:szCs w:val="24"/>
        </w:rPr>
        <w:t xml:space="preserve"> y del suscrito ponente.</w:t>
      </w:r>
    </w:p>
    <w:p w:rsidR="00E3065E" w:rsidRPr="003B27D2" w:rsidRDefault="00797EEC" w:rsidP="003B27D2">
      <w:pPr>
        <w:jc w:val="both"/>
        <w:rPr>
          <w:rFonts w:cstheme="minorHAnsi"/>
          <w:color w:val="000000"/>
          <w:sz w:val="24"/>
          <w:szCs w:val="24"/>
        </w:rPr>
      </w:pPr>
      <w:r w:rsidRPr="003B27D2">
        <w:rPr>
          <w:rFonts w:cstheme="minorHAnsi"/>
          <w:sz w:val="24"/>
          <w:szCs w:val="24"/>
        </w:rPr>
        <w:t>Dicho proyecto</w:t>
      </w:r>
      <w:r w:rsidR="00157429" w:rsidRPr="003B27D2">
        <w:rPr>
          <w:rFonts w:cstheme="minorHAnsi"/>
          <w:sz w:val="24"/>
          <w:szCs w:val="24"/>
        </w:rPr>
        <w:t xml:space="preserve"> de ley </w:t>
      </w:r>
      <w:r w:rsidR="0054640C" w:rsidRPr="003B27D2">
        <w:rPr>
          <w:rFonts w:cstheme="minorHAnsi"/>
          <w:sz w:val="24"/>
          <w:szCs w:val="24"/>
        </w:rPr>
        <w:t>orgánica</w:t>
      </w:r>
      <w:r w:rsidRPr="003B27D2">
        <w:rPr>
          <w:rFonts w:cstheme="minorHAnsi"/>
          <w:sz w:val="24"/>
          <w:szCs w:val="24"/>
        </w:rPr>
        <w:t xml:space="preserve"> fu</w:t>
      </w:r>
      <w:r w:rsidR="00E3065E" w:rsidRPr="003B27D2">
        <w:rPr>
          <w:rFonts w:eastAsia="Times New Roman" w:cstheme="minorHAnsi"/>
          <w:color w:val="000000"/>
          <w:sz w:val="24"/>
          <w:szCs w:val="24"/>
          <w:lang w:eastAsia="es-CO"/>
        </w:rPr>
        <w:t xml:space="preserve">e </w:t>
      </w:r>
      <w:r w:rsidRPr="003B27D2">
        <w:rPr>
          <w:rFonts w:cstheme="minorHAnsi"/>
          <w:color w:val="000000"/>
          <w:sz w:val="24"/>
          <w:szCs w:val="24"/>
        </w:rPr>
        <w:t>publicado</w:t>
      </w:r>
      <w:r w:rsidR="00E3065E" w:rsidRPr="003B27D2">
        <w:rPr>
          <w:rFonts w:cstheme="minorHAnsi"/>
          <w:color w:val="000000"/>
          <w:sz w:val="24"/>
          <w:szCs w:val="24"/>
        </w:rPr>
        <w:t xml:space="preserve"> en la Gaceta del Congreso No. </w:t>
      </w:r>
      <w:r w:rsidRPr="003B27D2">
        <w:rPr>
          <w:rFonts w:cstheme="minorHAnsi"/>
          <w:color w:val="000000"/>
          <w:sz w:val="24"/>
          <w:szCs w:val="24"/>
        </w:rPr>
        <w:t>106</w:t>
      </w:r>
      <w:r w:rsidR="00E3065E" w:rsidRPr="003B27D2">
        <w:rPr>
          <w:rFonts w:cstheme="minorHAnsi"/>
          <w:color w:val="000000"/>
          <w:sz w:val="24"/>
          <w:szCs w:val="24"/>
        </w:rPr>
        <w:t xml:space="preserve"> de 201</w:t>
      </w:r>
      <w:r w:rsidRPr="003B27D2">
        <w:rPr>
          <w:rFonts w:cstheme="minorHAnsi"/>
          <w:color w:val="000000"/>
          <w:sz w:val="24"/>
          <w:szCs w:val="24"/>
        </w:rPr>
        <w:t xml:space="preserve">8, y remitido a la Comisión Primera el 13 de abril del </w:t>
      </w:r>
      <w:r w:rsidR="00D05558" w:rsidRPr="003B27D2">
        <w:rPr>
          <w:rFonts w:cstheme="minorHAnsi"/>
          <w:color w:val="000000"/>
          <w:sz w:val="24"/>
          <w:szCs w:val="24"/>
        </w:rPr>
        <w:t>presente</w:t>
      </w:r>
      <w:r w:rsidRPr="003B27D2">
        <w:rPr>
          <w:rFonts w:cstheme="minorHAnsi"/>
          <w:color w:val="000000"/>
          <w:sz w:val="24"/>
          <w:szCs w:val="24"/>
        </w:rPr>
        <w:t xml:space="preserve"> año.</w:t>
      </w:r>
    </w:p>
    <w:p w:rsidR="00782936" w:rsidRPr="003B27D2" w:rsidRDefault="00157429" w:rsidP="003B27D2">
      <w:pPr>
        <w:jc w:val="both"/>
        <w:rPr>
          <w:rFonts w:cstheme="minorHAnsi"/>
          <w:color w:val="000000"/>
          <w:sz w:val="24"/>
          <w:szCs w:val="24"/>
        </w:rPr>
      </w:pPr>
      <w:r w:rsidRPr="003B27D2">
        <w:rPr>
          <w:rFonts w:cstheme="minorHAnsi"/>
          <w:color w:val="000000"/>
          <w:sz w:val="24"/>
          <w:szCs w:val="24"/>
        </w:rPr>
        <w:t xml:space="preserve">Mediante oficio C.P.C.P.3.1-0693-2018, </w:t>
      </w:r>
      <w:r w:rsidR="00E3065E" w:rsidRPr="003B27D2">
        <w:rPr>
          <w:rFonts w:cstheme="minorHAnsi"/>
          <w:color w:val="000000"/>
          <w:sz w:val="24"/>
          <w:szCs w:val="24"/>
        </w:rPr>
        <w:t>fu</w:t>
      </w:r>
      <w:r w:rsidR="009E6273" w:rsidRPr="003B27D2">
        <w:rPr>
          <w:rFonts w:cstheme="minorHAnsi"/>
          <w:color w:val="000000"/>
          <w:sz w:val="24"/>
          <w:szCs w:val="24"/>
        </w:rPr>
        <w:t>e</w:t>
      </w:r>
      <w:r w:rsidR="00E3065E" w:rsidRPr="003B27D2">
        <w:rPr>
          <w:rFonts w:cstheme="minorHAnsi"/>
          <w:color w:val="000000"/>
          <w:sz w:val="24"/>
          <w:szCs w:val="24"/>
        </w:rPr>
        <w:t xml:space="preserve"> nombrado como p</w:t>
      </w:r>
      <w:r w:rsidR="009E6273" w:rsidRPr="003B27D2">
        <w:rPr>
          <w:rFonts w:cstheme="minorHAnsi"/>
          <w:color w:val="000000"/>
          <w:sz w:val="24"/>
          <w:szCs w:val="24"/>
        </w:rPr>
        <w:t xml:space="preserve">onente único el H.R. Carlos Abraham Jiménez López </w:t>
      </w:r>
      <w:r w:rsidR="00797EEC" w:rsidRPr="003B27D2">
        <w:rPr>
          <w:rFonts w:cstheme="minorHAnsi"/>
          <w:color w:val="000000"/>
          <w:sz w:val="24"/>
          <w:szCs w:val="24"/>
        </w:rPr>
        <w:t>para</w:t>
      </w:r>
      <w:r w:rsidR="009E6273" w:rsidRPr="003B27D2">
        <w:rPr>
          <w:rFonts w:cstheme="minorHAnsi"/>
          <w:color w:val="000000"/>
          <w:sz w:val="24"/>
          <w:szCs w:val="24"/>
        </w:rPr>
        <w:t xml:space="preserve"> rendir ponencia en</w:t>
      </w:r>
      <w:r w:rsidR="004A3875" w:rsidRPr="003B27D2">
        <w:rPr>
          <w:rFonts w:cstheme="minorHAnsi"/>
          <w:color w:val="000000"/>
          <w:sz w:val="24"/>
          <w:szCs w:val="24"/>
        </w:rPr>
        <w:t xml:space="preserve"> primer debate.</w:t>
      </w:r>
    </w:p>
    <w:p w:rsidR="009E6273" w:rsidRPr="003B27D2" w:rsidRDefault="009E6273" w:rsidP="003B27D2">
      <w:pPr>
        <w:jc w:val="both"/>
        <w:rPr>
          <w:rFonts w:cstheme="minorHAnsi"/>
          <w:sz w:val="24"/>
          <w:szCs w:val="24"/>
        </w:rPr>
      </w:pPr>
      <w:r w:rsidRPr="003B27D2">
        <w:rPr>
          <w:rFonts w:cstheme="minorHAnsi"/>
          <w:sz w:val="24"/>
          <w:szCs w:val="24"/>
        </w:rPr>
        <w:t>La discusión del proyecto de ley inició el 2</w:t>
      </w:r>
      <w:r w:rsidR="008A6EB0" w:rsidRPr="003B27D2">
        <w:rPr>
          <w:rFonts w:cstheme="minorHAnsi"/>
          <w:sz w:val="24"/>
          <w:szCs w:val="24"/>
        </w:rPr>
        <w:t>5</w:t>
      </w:r>
      <w:r w:rsidRPr="003B27D2">
        <w:rPr>
          <w:rFonts w:cstheme="minorHAnsi"/>
          <w:sz w:val="24"/>
          <w:szCs w:val="24"/>
        </w:rPr>
        <w:t xml:space="preserve"> de </w:t>
      </w:r>
      <w:r w:rsidR="008A6EB0" w:rsidRPr="003B27D2">
        <w:rPr>
          <w:rFonts w:cstheme="minorHAnsi"/>
          <w:sz w:val="24"/>
          <w:szCs w:val="24"/>
        </w:rPr>
        <w:t>abril</w:t>
      </w:r>
      <w:r w:rsidRPr="003B27D2">
        <w:rPr>
          <w:rFonts w:cstheme="minorHAnsi"/>
          <w:sz w:val="24"/>
          <w:szCs w:val="24"/>
        </w:rPr>
        <w:t xml:space="preserve"> del año en curso, </w:t>
      </w:r>
      <w:r w:rsidR="00230A84" w:rsidRPr="003B27D2">
        <w:rPr>
          <w:rFonts w:cstheme="minorHAnsi"/>
          <w:sz w:val="24"/>
          <w:szCs w:val="24"/>
        </w:rPr>
        <w:t>y</w:t>
      </w:r>
      <w:r w:rsidRPr="003B27D2">
        <w:rPr>
          <w:rFonts w:cstheme="minorHAnsi"/>
          <w:sz w:val="24"/>
          <w:szCs w:val="24"/>
        </w:rPr>
        <w:t xml:space="preserve"> culminó </w:t>
      </w:r>
      <w:r w:rsidR="008A6EB0" w:rsidRPr="003B27D2">
        <w:rPr>
          <w:rFonts w:cstheme="minorHAnsi"/>
          <w:sz w:val="24"/>
          <w:szCs w:val="24"/>
        </w:rPr>
        <w:t>con su aprobación el día 8</w:t>
      </w:r>
      <w:r w:rsidRPr="003B27D2">
        <w:rPr>
          <w:rFonts w:cstheme="minorHAnsi"/>
          <w:sz w:val="24"/>
          <w:szCs w:val="24"/>
        </w:rPr>
        <w:t xml:space="preserve"> de mayo del mismo</w:t>
      </w:r>
      <w:r w:rsidR="0024171E" w:rsidRPr="003B27D2">
        <w:rPr>
          <w:rFonts w:cstheme="minorHAnsi"/>
          <w:sz w:val="24"/>
          <w:szCs w:val="24"/>
        </w:rPr>
        <w:t xml:space="preserve"> año, con un resultado de 22</w:t>
      </w:r>
      <w:r w:rsidRPr="003B27D2">
        <w:rPr>
          <w:rFonts w:cstheme="minorHAnsi"/>
          <w:sz w:val="24"/>
          <w:szCs w:val="24"/>
        </w:rPr>
        <w:t xml:space="preserve"> votos favorables y 3 votos negativos.</w:t>
      </w:r>
    </w:p>
    <w:p w:rsidR="009E6273" w:rsidRPr="003B27D2" w:rsidRDefault="00622089" w:rsidP="003B27D2">
      <w:pPr>
        <w:jc w:val="both"/>
        <w:rPr>
          <w:rFonts w:cstheme="minorHAnsi"/>
          <w:sz w:val="24"/>
          <w:szCs w:val="24"/>
        </w:rPr>
      </w:pPr>
      <w:r w:rsidRPr="003B27D2">
        <w:rPr>
          <w:rFonts w:cstheme="minorHAnsi"/>
          <w:color w:val="000000"/>
          <w:sz w:val="24"/>
          <w:szCs w:val="24"/>
        </w:rPr>
        <w:t>Mediante oficio C.P.C.P.3.1-0787-2018, fueron designados como ponentes para rendir ponencia para segundo debate los H.R. Carlos Abraham Jiménez López, Jaime Buenahora Febres, Telesforo Pedraza Ortega, Alejandro Carlos Chacón Camargo, Samuel Alejandro Hoyo Mejía, Carlos German Navas Talero, Angélica Lozano Correa y Fernando de la Peña Márquez.</w:t>
      </w:r>
    </w:p>
    <w:p w:rsidR="00782936" w:rsidRPr="003B27D2" w:rsidRDefault="00782936" w:rsidP="003B27D2">
      <w:pPr>
        <w:spacing w:after="0"/>
        <w:jc w:val="both"/>
        <w:rPr>
          <w:rFonts w:cstheme="minorHAnsi"/>
          <w:b/>
          <w:sz w:val="24"/>
          <w:szCs w:val="24"/>
        </w:rPr>
      </w:pPr>
    </w:p>
    <w:p w:rsidR="00F36BD2" w:rsidRPr="003B27D2" w:rsidRDefault="00F36BD2" w:rsidP="003B27D2">
      <w:pPr>
        <w:pStyle w:val="NormalWeb"/>
        <w:numPr>
          <w:ilvl w:val="0"/>
          <w:numId w:val="1"/>
        </w:numPr>
        <w:spacing w:before="0" w:beforeAutospacing="0" w:after="0" w:afterAutospacing="0" w:line="276" w:lineRule="auto"/>
        <w:jc w:val="center"/>
        <w:rPr>
          <w:rFonts w:asciiTheme="minorHAnsi" w:hAnsiTheme="minorHAnsi" w:cstheme="minorHAnsi"/>
          <w:b/>
          <w:color w:val="000000"/>
        </w:rPr>
      </w:pPr>
      <w:r w:rsidRPr="003B27D2">
        <w:rPr>
          <w:rFonts w:asciiTheme="minorHAnsi" w:hAnsiTheme="minorHAnsi" w:cstheme="minorHAnsi"/>
          <w:b/>
          <w:color w:val="000000"/>
        </w:rPr>
        <w:t>TRÁMITE EN PRIMER DEBATE</w:t>
      </w:r>
    </w:p>
    <w:p w:rsidR="00F36BD2" w:rsidRPr="003B27D2" w:rsidRDefault="00F36BD2" w:rsidP="003B27D2">
      <w:pPr>
        <w:pStyle w:val="NormalWeb"/>
        <w:spacing w:before="0" w:beforeAutospacing="0" w:after="0" w:afterAutospacing="0" w:line="276" w:lineRule="auto"/>
        <w:rPr>
          <w:rFonts w:asciiTheme="minorHAnsi" w:hAnsiTheme="minorHAnsi" w:cstheme="minorHAnsi"/>
          <w:b/>
          <w:color w:val="000000"/>
        </w:rPr>
      </w:pPr>
    </w:p>
    <w:p w:rsidR="002E7942" w:rsidRPr="003B27D2" w:rsidRDefault="009E6273" w:rsidP="003B27D2">
      <w:pPr>
        <w:pStyle w:val="NormalWeb"/>
        <w:spacing w:before="0" w:beforeAutospacing="0" w:after="0" w:afterAutospacing="0" w:line="276" w:lineRule="auto"/>
        <w:jc w:val="both"/>
        <w:rPr>
          <w:rFonts w:asciiTheme="minorHAnsi" w:hAnsiTheme="minorHAnsi" w:cstheme="minorHAnsi"/>
          <w:color w:val="000000"/>
        </w:rPr>
      </w:pPr>
      <w:r w:rsidRPr="003B27D2">
        <w:rPr>
          <w:rFonts w:asciiTheme="minorHAnsi" w:hAnsiTheme="minorHAnsi" w:cstheme="minorHAnsi"/>
          <w:color w:val="000000"/>
        </w:rPr>
        <w:t>El debate</w:t>
      </w:r>
      <w:r w:rsidR="00F36BD2" w:rsidRPr="003B27D2">
        <w:rPr>
          <w:rFonts w:asciiTheme="minorHAnsi" w:hAnsiTheme="minorHAnsi" w:cstheme="minorHAnsi"/>
          <w:color w:val="000000"/>
        </w:rPr>
        <w:t xml:space="preserve"> d</w:t>
      </w:r>
      <w:r w:rsidRPr="003B27D2">
        <w:rPr>
          <w:rFonts w:asciiTheme="minorHAnsi" w:hAnsiTheme="minorHAnsi" w:cstheme="minorHAnsi"/>
          <w:color w:val="000000"/>
        </w:rPr>
        <w:t xml:space="preserve">e la iniciativa </w:t>
      </w:r>
      <w:r w:rsidR="002E7942" w:rsidRPr="003B27D2">
        <w:rPr>
          <w:rFonts w:asciiTheme="minorHAnsi" w:hAnsiTheme="minorHAnsi" w:cstheme="minorHAnsi"/>
          <w:color w:val="000000"/>
        </w:rPr>
        <w:t>contó con una participación activa de la mayoría de los miembros de la comisión primera de la Cámara de Representantes</w:t>
      </w:r>
      <w:r w:rsidR="008A6EB0" w:rsidRPr="003B27D2">
        <w:rPr>
          <w:rFonts w:asciiTheme="minorHAnsi" w:hAnsiTheme="minorHAnsi" w:cstheme="minorHAnsi"/>
          <w:color w:val="000000"/>
        </w:rPr>
        <w:t>, quienes resaltaron la importancia y la necesidad de darle trámite al proyecto.</w:t>
      </w:r>
    </w:p>
    <w:p w:rsidR="00953135" w:rsidRPr="003B27D2" w:rsidRDefault="00953135" w:rsidP="003B27D2">
      <w:pPr>
        <w:pStyle w:val="NormalWeb"/>
        <w:spacing w:before="0" w:beforeAutospacing="0" w:after="0" w:afterAutospacing="0" w:line="276" w:lineRule="auto"/>
        <w:jc w:val="both"/>
        <w:rPr>
          <w:rFonts w:asciiTheme="minorHAnsi" w:hAnsiTheme="minorHAnsi" w:cstheme="minorHAnsi"/>
          <w:color w:val="000000"/>
        </w:rPr>
      </w:pPr>
    </w:p>
    <w:p w:rsidR="008D2D92" w:rsidRPr="003B27D2" w:rsidRDefault="003B27D2" w:rsidP="003B27D2">
      <w:pPr>
        <w:pStyle w:val="NormalWeb"/>
        <w:spacing w:before="0" w:beforeAutospacing="0" w:after="0" w:afterAutospacing="0" w:line="276" w:lineRule="auto"/>
        <w:jc w:val="both"/>
        <w:rPr>
          <w:rFonts w:asciiTheme="minorHAnsi" w:hAnsiTheme="minorHAnsi" w:cstheme="minorHAnsi"/>
          <w:color w:val="000000"/>
        </w:rPr>
      </w:pPr>
      <w:r w:rsidRPr="003B27D2">
        <w:rPr>
          <w:rFonts w:asciiTheme="minorHAnsi" w:hAnsiTheme="minorHAnsi" w:cstheme="minorHAnsi"/>
          <w:color w:val="000000"/>
        </w:rPr>
        <w:t>En este orden de ideas, la</w:t>
      </w:r>
      <w:r w:rsidR="00953135" w:rsidRPr="003B27D2">
        <w:rPr>
          <w:rFonts w:asciiTheme="minorHAnsi" w:hAnsiTheme="minorHAnsi" w:cstheme="minorHAnsi"/>
          <w:color w:val="000000"/>
        </w:rPr>
        <w:t xml:space="preserve"> H.R Angélica Lozano </w:t>
      </w:r>
      <w:r w:rsidR="008A6EB0" w:rsidRPr="003B27D2">
        <w:rPr>
          <w:rFonts w:asciiTheme="minorHAnsi" w:hAnsiTheme="minorHAnsi" w:cstheme="minorHAnsi"/>
          <w:color w:val="000000"/>
        </w:rPr>
        <w:t xml:space="preserve">Correa, y los H.R. German Navas y Telesforo Pedraza radicaron </w:t>
      </w:r>
      <w:r w:rsidR="007068BB" w:rsidRPr="003B27D2">
        <w:rPr>
          <w:rFonts w:asciiTheme="minorHAnsi" w:hAnsiTheme="minorHAnsi" w:cstheme="minorHAnsi"/>
          <w:color w:val="000000"/>
        </w:rPr>
        <w:t xml:space="preserve">el día 25 de abril del presente año, </w:t>
      </w:r>
      <w:r w:rsidR="00953135" w:rsidRPr="003B27D2">
        <w:rPr>
          <w:rFonts w:asciiTheme="minorHAnsi" w:hAnsiTheme="minorHAnsi" w:cstheme="minorHAnsi"/>
          <w:color w:val="000000"/>
        </w:rPr>
        <w:t>una proposición</w:t>
      </w:r>
      <w:r w:rsidR="007068BB" w:rsidRPr="003B27D2">
        <w:rPr>
          <w:rFonts w:asciiTheme="minorHAnsi" w:hAnsiTheme="minorHAnsi" w:cstheme="minorHAnsi"/>
          <w:color w:val="000000"/>
        </w:rPr>
        <w:t xml:space="preserve"> sustitutiva</w:t>
      </w:r>
      <w:r w:rsidR="00953135" w:rsidRPr="003B27D2">
        <w:rPr>
          <w:rFonts w:asciiTheme="minorHAnsi" w:hAnsiTheme="minorHAnsi" w:cstheme="minorHAnsi"/>
          <w:color w:val="000000"/>
        </w:rPr>
        <w:t xml:space="preserve"> co</w:t>
      </w:r>
      <w:r w:rsidR="008A6EB0" w:rsidRPr="003B27D2">
        <w:rPr>
          <w:rFonts w:asciiTheme="minorHAnsi" w:hAnsiTheme="minorHAnsi" w:cstheme="minorHAnsi"/>
          <w:color w:val="000000"/>
        </w:rPr>
        <w:t xml:space="preserve">n la cual buscaban </w:t>
      </w:r>
      <w:r w:rsidR="007068BB" w:rsidRPr="003B27D2">
        <w:rPr>
          <w:rFonts w:asciiTheme="minorHAnsi" w:hAnsiTheme="minorHAnsi" w:cstheme="minorHAnsi"/>
          <w:color w:val="000000"/>
        </w:rPr>
        <w:t>establecer en</w:t>
      </w:r>
      <w:r w:rsidR="008A6EB0" w:rsidRPr="003B27D2">
        <w:rPr>
          <w:rFonts w:asciiTheme="minorHAnsi" w:hAnsiTheme="minorHAnsi" w:cstheme="minorHAnsi"/>
          <w:color w:val="000000"/>
        </w:rPr>
        <w:t xml:space="preserve"> el parágrafo transitorio que los candidatos del partido o movimiento político surgido del tránsito de las </w:t>
      </w:r>
      <w:proofErr w:type="spellStart"/>
      <w:r w:rsidR="008A6EB0" w:rsidRPr="003B27D2">
        <w:rPr>
          <w:rFonts w:asciiTheme="minorHAnsi" w:hAnsiTheme="minorHAnsi" w:cstheme="minorHAnsi"/>
          <w:color w:val="000000"/>
        </w:rPr>
        <w:t>Farc</w:t>
      </w:r>
      <w:proofErr w:type="spellEnd"/>
      <w:r w:rsidR="008A6EB0" w:rsidRPr="003B27D2">
        <w:rPr>
          <w:rFonts w:asciiTheme="minorHAnsi" w:hAnsiTheme="minorHAnsi" w:cstheme="minorHAnsi"/>
          <w:color w:val="000000"/>
        </w:rPr>
        <w:t>-EP podían escoger la primera semana de sesiones legislativas y por una única vez, un miembro adicional en alguna de las comisiones constitucionales</w:t>
      </w:r>
      <w:r w:rsidR="00E70E8D" w:rsidRPr="003B27D2">
        <w:rPr>
          <w:rFonts w:asciiTheme="minorHAnsi" w:hAnsiTheme="minorHAnsi" w:cstheme="minorHAnsi"/>
          <w:color w:val="000000"/>
        </w:rPr>
        <w:t xml:space="preserve"> permanentes, </w:t>
      </w:r>
      <w:r w:rsidR="00E70E8D" w:rsidRPr="00DD385B">
        <w:rPr>
          <w:rFonts w:asciiTheme="minorHAnsi" w:hAnsiTheme="minorHAnsi" w:cstheme="minorHAnsi"/>
          <w:color w:val="000000"/>
        </w:rPr>
        <w:t xml:space="preserve">la cual fue </w:t>
      </w:r>
      <w:r w:rsidR="00223DD2">
        <w:rPr>
          <w:rFonts w:asciiTheme="minorHAnsi" w:hAnsiTheme="minorHAnsi" w:cstheme="minorHAnsi"/>
          <w:color w:val="000000"/>
        </w:rPr>
        <w:t>retirada por sus autores</w:t>
      </w:r>
      <w:r w:rsidR="00E70E8D" w:rsidRPr="00DD385B">
        <w:rPr>
          <w:rFonts w:asciiTheme="minorHAnsi" w:hAnsiTheme="minorHAnsi" w:cstheme="minorHAnsi"/>
          <w:color w:val="000000"/>
        </w:rPr>
        <w:t>.</w:t>
      </w:r>
    </w:p>
    <w:p w:rsidR="008D2D92" w:rsidRPr="003B27D2" w:rsidRDefault="008D2D92" w:rsidP="003B27D2">
      <w:pPr>
        <w:pStyle w:val="NormalWeb"/>
        <w:spacing w:before="0" w:beforeAutospacing="0" w:after="0" w:afterAutospacing="0" w:line="276" w:lineRule="auto"/>
        <w:jc w:val="both"/>
        <w:rPr>
          <w:rFonts w:asciiTheme="minorHAnsi" w:hAnsiTheme="minorHAnsi" w:cstheme="minorHAnsi"/>
          <w:color w:val="000000"/>
        </w:rPr>
      </w:pPr>
    </w:p>
    <w:p w:rsidR="008D2D92" w:rsidRPr="003B27D2" w:rsidRDefault="008A6EB0" w:rsidP="003B27D2">
      <w:pPr>
        <w:pStyle w:val="NormalWeb"/>
        <w:spacing w:before="0" w:beforeAutospacing="0" w:after="0" w:afterAutospacing="0" w:line="276" w:lineRule="auto"/>
        <w:jc w:val="both"/>
        <w:rPr>
          <w:rFonts w:asciiTheme="minorHAnsi" w:hAnsiTheme="minorHAnsi" w:cstheme="minorHAnsi"/>
          <w:color w:val="000000"/>
        </w:rPr>
      </w:pPr>
      <w:r w:rsidRPr="003B27D2">
        <w:rPr>
          <w:rFonts w:asciiTheme="minorHAnsi" w:hAnsiTheme="minorHAnsi" w:cstheme="minorHAnsi"/>
          <w:color w:val="000000"/>
        </w:rPr>
        <w:t>Adicionalmente</w:t>
      </w:r>
      <w:r w:rsidR="008D2D92" w:rsidRPr="003B27D2">
        <w:rPr>
          <w:rFonts w:asciiTheme="minorHAnsi" w:hAnsiTheme="minorHAnsi" w:cstheme="minorHAnsi"/>
          <w:color w:val="000000"/>
        </w:rPr>
        <w:t xml:space="preserve">, el H.R Jaime Buenahora radicó </w:t>
      </w:r>
      <w:r w:rsidR="007068BB" w:rsidRPr="003B27D2">
        <w:rPr>
          <w:rFonts w:asciiTheme="minorHAnsi" w:hAnsiTheme="minorHAnsi" w:cstheme="minorHAnsi"/>
          <w:color w:val="000000"/>
        </w:rPr>
        <w:t xml:space="preserve">igualmente el 25 de abril, una </w:t>
      </w:r>
      <w:r w:rsidR="008D2D92" w:rsidRPr="003B27D2">
        <w:rPr>
          <w:rFonts w:asciiTheme="minorHAnsi" w:hAnsiTheme="minorHAnsi" w:cstheme="minorHAnsi"/>
          <w:color w:val="000000"/>
        </w:rPr>
        <w:t xml:space="preserve">proposición </w:t>
      </w:r>
      <w:r w:rsidR="007068BB" w:rsidRPr="003B27D2">
        <w:rPr>
          <w:rFonts w:asciiTheme="minorHAnsi" w:hAnsiTheme="minorHAnsi" w:cstheme="minorHAnsi"/>
          <w:color w:val="000000"/>
        </w:rPr>
        <w:t xml:space="preserve">con la cual pretendía eliminar en el parágrafo transitorio la expresión </w:t>
      </w:r>
      <w:r w:rsidR="007068BB" w:rsidRPr="003B27D2">
        <w:rPr>
          <w:rFonts w:asciiTheme="minorHAnsi" w:hAnsiTheme="minorHAnsi" w:cstheme="minorHAnsi"/>
          <w:i/>
          <w:color w:val="000000"/>
        </w:rPr>
        <w:t xml:space="preserve">“cuyo integrante será aquel candidato </w:t>
      </w:r>
      <w:r w:rsidR="007068BB" w:rsidRPr="00223DD2">
        <w:rPr>
          <w:rFonts w:asciiTheme="minorHAnsi" w:hAnsiTheme="minorHAnsi" w:cstheme="minorHAnsi"/>
          <w:i/>
          <w:color w:val="000000"/>
        </w:rPr>
        <w:t xml:space="preserve">del partido o movimiento político surgido del tránsito de las </w:t>
      </w:r>
      <w:proofErr w:type="spellStart"/>
      <w:r w:rsidR="007068BB" w:rsidRPr="00223DD2">
        <w:rPr>
          <w:rFonts w:asciiTheme="minorHAnsi" w:hAnsiTheme="minorHAnsi" w:cstheme="minorHAnsi"/>
          <w:i/>
          <w:color w:val="000000"/>
        </w:rPr>
        <w:t>Farc-Ep</w:t>
      </w:r>
      <w:proofErr w:type="spellEnd"/>
      <w:r w:rsidR="007068BB" w:rsidRPr="00223DD2">
        <w:rPr>
          <w:rFonts w:asciiTheme="minorHAnsi" w:hAnsiTheme="minorHAnsi" w:cstheme="minorHAnsi"/>
          <w:i/>
          <w:color w:val="000000"/>
        </w:rPr>
        <w:t xml:space="preserve"> a la vida política legal”</w:t>
      </w:r>
      <w:r w:rsidR="00E70E8D" w:rsidRPr="00223DD2">
        <w:rPr>
          <w:rFonts w:asciiTheme="minorHAnsi" w:hAnsiTheme="minorHAnsi" w:cstheme="minorHAnsi"/>
          <w:i/>
          <w:color w:val="000000"/>
        </w:rPr>
        <w:t xml:space="preserve">, </w:t>
      </w:r>
      <w:r w:rsidR="00E70E8D" w:rsidRPr="00223DD2">
        <w:rPr>
          <w:rFonts w:asciiTheme="minorHAnsi" w:hAnsiTheme="minorHAnsi" w:cstheme="minorHAnsi"/>
          <w:color w:val="000000"/>
        </w:rPr>
        <w:t xml:space="preserve">la cual fue </w:t>
      </w:r>
      <w:r w:rsidR="00461AB0" w:rsidRPr="00223DD2">
        <w:rPr>
          <w:rFonts w:asciiTheme="minorHAnsi" w:hAnsiTheme="minorHAnsi" w:cstheme="minorHAnsi"/>
          <w:color w:val="000000"/>
        </w:rPr>
        <w:t>retirada por su autor</w:t>
      </w:r>
      <w:r w:rsidR="00E70E8D" w:rsidRPr="00223DD2">
        <w:rPr>
          <w:rFonts w:asciiTheme="minorHAnsi" w:hAnsiTheme="minorHAnsi" w:cstheme="minorHAnsi"/>
          <w:color w:val="000000"/>
        </w:rPr>
        <w:t>.</w:t>
      </w:r>
    </w:p>
    <w:p w:rsidR="008D2D92" w:rsidRPr="003B27D2" w:rsidRDefault="008D2D92" w:rsidP="003B27D2">
      <w:pPr>
        <w:pStyle w:val="NormalWeb"/>
        <w:spacing w:before="0" w:beforeAutospacing="0" w:after="0" w:afterAutospacing="0" w:line="276" w:lineRule="auto"/>
        <w:jc w:val="both"/>
        <w:rPr>
          <w:rFonts w:asciiTheme="minorHAnsi" w:hAnsiTheme="minorHAnsi" w:cstheme="minorHAnsi"/>
          <w:color w:val="000000"/>
        </w:rPr>
      </w:pPr>
    </w:p>
    <w:p w:rsidR="00953135" w:rsidRPr="003B27D2" w:rsidRDefault="008D2D92" w:rsidP="003B27D2">
      <w:pPr>
        <w:pStyle w:val="NormalWeb"/>
        <w:spacing w:before="0" w:beforeAutospacing="0" w:after="0" w:afterAutospacing="0" w:line="276" w:lineRule="auto"/>
        <w:jc w:val="both"/>
        <w:rPr>
          <w:rFonts w:asciiTheme="minorHAnsi" w:hAnsiTheme="minorHAnsi" w:cstheme="minorHAnsi"/>
          <w:color w:val="000000"/>
        </w:rPr>
      </w:pPr>
      <w:r w:rsidRPr="003B27D2">
        <w:rPr>
          <w:rFonts w:asciiTheme="minorHAnsi" w:hAnsiTheme="minorHAnsi" w:cstheme="minorHAnsi"/>
          <w:color w:val="000000"/>
        </w:rPr>
        <w:lastRenderedPageBreak/>
        <w:t>Posteriormente, el</w:t>
      </w:r>
      <w:r w:rsidR="007068BB" w:rsidRPr="003B27D2">
        <w:rPr>
          <w:rFonts w:asciiTheme="minorHAnsi" w:hAnsiTheme="minorHAnsi" w:cstheme="minorHAnsi"/>
          <w:color w:val="000000"/>
        </w:rPr>
        <w:t xml:space="preserve"> día 8 de mayo, los</w:t>
      </w:r>
      <w:r w:rsidR="00E873F4" w:rsidRPr="003B27D2">
        <w:rPr>
          <w:rFonts w:asciiTheme="minorHAnsi" w:hAnsiTheme="minorHAnsi" w:cstheme="minorHAnsi"/>
          <w:color w:val="000000"/>
        </w:rPr>
        <w:t xml:space="preserve"> H.R Carlos Abraham Jiménez López</w:t>
      </w:r>
      <w:r w:rsidR="007068BB" w:rsidRPr="003B27D2">
        <w:rPr>
          <w:rFonts w:asciiTheme="minorHAnsi" w:hAnsiTheme="minorHAnsi" w:cstheme="minorHAnsi"/>
          <w:color w:val="000000"/>
        </w:rPr>
        <w:t xml:space="preserve"> y Jaime Buenahora radicaron una proposición sustitutiva </w:t>
      </w:r>
      <w:r w:rsidR="00E70E8D" w:rsidRPr="003B27D2">
        <w:rPr>
          <w:rFonts w:asciiTheme="minorHAnsi" w:hAnsiTheme="minorHAnsi" w:cstheme="minorHAnsi"/>
          <w:color w:val="000000"/>
        </w:rPr>
        <w:t xml:space="preserve">al articulado, así: </w:t>
      </w:r>
      <w:r w:rsidR="00D01184" w:rsidRPr="003B27D2">
        <w:rPr>
          <w:rFonts w:asciiTheme="minorHAnsi" w:hAnsiTheme="minorHAnsi" w:cstheme="minorHAnsi"/>
          <w:color w:val="000000"/>
        </w:rPr>
        <w:t>Por un lado, en el parágrafo transitorio se indicó que durante los c</w:t>
      </w:r>
      <w:r w:rsidR="003B27D2" w:rsidRPr="003B27D2">
        <w:rPr>
          <w:rFonts w:asciiTheme="minorHAnsi" w:hAnsiTheme="minorHAnsi" w:cstheme="minorHAnsi"/>
          <w:color w:val="000000"/>
        </w:rPr>
        <w:t>u</w:t>
      </w:r>
      <w:r w:rsidR="00D01184" w:rsidRPr="003B27D2">
        <w:rPr>
          <w:rFonts w:asciiTheme="minorHAnsi" w:hAnsiTheme="minorHAnsi" w:cstheme="minorHAnsi"/>
          <w:color w:val="000000"/>
        </w:rPr>
        <w:t xml:space="preserve">atrienios legislativos </w:t>
      </w:r>
      <w:r w:rsidR="00845E7D" w:rsidRPr="003B27D2">
        <w:rPr>
          <w:rFonts w:asciiTheme="minorHAnsi" w:hAnsiTheme="minorHAnsi" w:cstheme="minorHAnsi"/>
          <w:color w:val="000000"/>
        </w:rPr>
        <w:t>2018-2022 y 2022-2026, las Comisiones segunda, Tercera, Cuarta, Quinta y Sexta del Senado de la República, y las comisiones Tercera, Cuarta, Quinta, Sexta y séptima de la Cámara de Representantes, tendrán un miembro adicional a lo establecido en el artículo 2 de la ley 3 de 1992.</w:t>
      </w:r>
    </w:p>
    <w:p w:rsidR="00845E7D" w:rsidRPr="003B27D2" w:rsidRDefault="00845E7D" w:rsidP="003B27D2">
      <w:pPr>
        <w:pStyle w:val="NormalWeb"/>
        <w:spacing w:before="0" w:beforeAutospacing="0" w:after="0" w:afterAutospacing="0" w:line="276" w:lineRule="auto"/>
        <w:jc w:val="both"/>
        <w:rPr>
          <w:rFonts w:asciiTheme="minorHAnsi" w:hAnsiTheme="minorHAnsi" w:cstheme="minorHAnsi"/>
          <w:color w:val="000000"/>
        </w:rPr>
      </w:pPr>
    </w:p>
    <w:p w:rsidR="00845E7D" w:rsidRPr="003B27D2" w:rsidRDefault="00845E7D" w:rsidP="003B27D2">
      <w:pPr>
        <w:pStyle w:val="NormalWeb"/>
        <w:spacing w:before="0" w:beforeAutospacing="0" w:after="0" w:afterAutospacing="0" w:line="276" w:lineRule="auto"/>
        <w:jc w:val="both"/>
        <w:rPr>
          <w:rFonts w:asciiTheme="minorHAnsi" w:hAnsiTheme="minorHAnsi" w:cstheme="minorHAnsi"/>
          <w:color w:val="000000"/>
        </w:rPr>
      </w:pPr>
      <w:r w:rsidRPr="003B27D2">
        <w:rPr>
          <w:rFonts w:asciiTheme="minorHAnsi" w:hAnsiTheme="minorHAnsi" w:cstheme="minorHAnsi"/>
          <w:color w:val="000000"/>
        </w:rPr>
        <w:t xml:space="preserve">Por otro lado, </w:t>
      </w:r>
      <w:r w:rsidR="00BF4CAC" w:rsidRPr="003B27D2">
        <w:rPr>
          <w:rFonts w:asciiTheme="minorHAnsi" w:hAnsiTheme="minorHAnsi" w:cstheme="minorHAnsi"/>
          <w:color w:val="000000"/>
        </w:rPr>
        <w:t xml:space="preserve">se señaló en el otro parágrafo que en cumplimiento a lo establecido en el Acto Legislativo No. 02 de 2015 y el Estatuto de la Oposición, los candidatos que sigan a quienes la autoridad electoral declare elegidos Presidente Y vicepresidente de la República,  serán miembros de las Comisiones Primeras de Senado y Cámara, respectivamente, y no serán tenidos en cuenta para el </w:t>
      </w:r>
      <w:proofErr w:type="spellStart"/>
      <w:r w:rsidR="00BF4CAC" w:rsidRPr="003B27D2">
        <w:rPr>
          <w:rFonts w:asciiTheme="minorHAnsi" w:hAnsiTheme="minorHAnsi" w:cstheme="minorHAnsi"/>
          <w:color w:val="000000"/>
        </w:rPr>
        <w:t>cuociente</w:t>
      </w:r>
      <w:proofErr w:type="spellEnd"/>
      <w:r w:rsidR="00BF4CAC" w:rsidRPr="003B27D2">
        <w:rPr>
          <w:rFonts w:asciiTheme="minorHAnsi" w:hAnsiTheme="minorHAnsi" w:cstheme="minorHAnsi"/>
          <w:color w:val="000000"/>
        </w:rPr>
        <w:t xml:space="preserve"> electoral, ni participarán en la votación de las planchas para la designación de Comisiones.</w:t>
      </w:r>
    </w:p>
    <w:p w:rsidR="00E873F4" w:rsidRPr="003B27D2" w:rsidRDefault="00E873F4" w:rsidP="003B27D2">
      <w:pPr>
        <w:pStyle w:val="NormalWeb"/>
        <w:spacing w:before="0" w:beforeAutospacing="0" w:after="0" w:afterAutospacing="0" w:line="276" w:lineRule="auto"/>
        <w:jc w:val="both"/>
        <w:rPr>
          <w:rFonts w:asciiTheme="minorHAnsi" w:hAnsiTheme="minorHAnsi" w:cstheme="minorHAnsi"/>
          <w:color w:val="000000"/>
        </w:rPr>
      </w:pPr>
    </w:p>
    <w:p w:rsidR="00E873F4" w:rsidRPr="003B27D2" w:rsidRDefault="00E873F4" w:rsidP="003B27D2">
      <w:pPr>
        <w:pStyle w:val="NormalWeb"/>
        <w:spacing w:before="0" w:beforeAutospacing="0" w:after="0" w:afterAutospacing="0" w:line="276" w:lineRule="auto"/>
        <w:jc w:val="both"/>
        <w:rPr>
          <w:rFonts w:asciiTheme="minorHAnsi" w:hAnsiTheme="minorHAnsi" w:cstheme="minorHAnsi"/>
          <w:color w:val="000000"/>
        </w:rPr>
      </w:pPr>
      <w:r w:rsidRPr="003B27D2">
        <w:rPr>
          <w:rFonts w:asciiTheme="minorHAnsi" w:hAnsiTheme="minorHAnsi" w:cstheme="minorHAnsi"/>
          <w:color w:val="000000"/>
        </w:rPr>
        <w:t xml:space="preserve">Adicional a lo anterior, igualmente el H.R </w:t>
      </w:r>
      <w:r w:rsidR="002E7942" w:rsidRPr="003B27D2">
        <w:rPr>
          <w:rFonts w:asciiTheme="minorHAnsi" w:hAnsiTheme="minorHAnsi" w:cstheme="minorHAnsi"/>
          <w:color w:val="000000"/>
        </w:rPr>
        <w:t>Carlos</w:t>
      </w:r>
      <w:r w:rsidRPr="003B27D2">
        <w:rPr>
          <w:rFonts w:asciiTheme="minorHAnsi" w:hAnsiTheme="minorHAnsi" w:cstheme="minorHAnsi"/>
          <w:color w:val="000000"/>
        </w:rPr>
        <w:t xml:space="preserve"> Abraham Jiménez López en compañía del H.R Jaime Buenahora, </w:t>
      </w:r>
      <w:r w:rsidR="002E7942" w:rsidRPr="003B27D2">
        <w:rPr>
          <w:rFonts w:asciiTheme="minorHAnsi" w:hAnsiTheme="minorHAnsi" w:cstheme="minorHAnsi"/>
          <w:color w:val="000000"/>
        </w:rPr>
        <w:t>radicaron</w:t>
      </w:r>
      <w:r w:rsidRPr="003B27D2">
        <w:rPr>
          <w:rFonts w:asciiTheme="minorHAnsi" w:hAnsiTheme="minorHAnsi" w:cstheme="minorHAnsi"/>
          <w:color w:val="000000"/>
        </w:rPr>
        <w:t xml:space="preserve"> proposición mediante la cual se </w:t>
      </w:r>
      <w:r w:rsidR="00E70E8D" w:rsidRPr="003B27D2">
        <w:rPr>
          <w:rFonts w:asciiTheme="minorHAnsi" w:hAnsiTheme="minorHAnsi" w:cstheme="minorHAnsi"/>
          <w:color w:val="000000"/>
        </w:rPr>
        <w:t xml:space="preserve">modificó el título del proyecto y dejarlo </w:t>
      </w:r>
      <w:r w:rsidR="00E70E8D" w:rsidRPr="003B27D2">
        <w:rPr>
          <w:rFonts w:asciiTheme="minorHAnsi" w:hAnsiTheme="minorHAnsi" w:cstheme="minorHAnsi"/>
          <w:i/>
        </w:rPr>
        <w:t>“Por medio de la cual se adicionan dos parágrafos al artículo 2 de la ley 3° de 1992, modificado por la ley 754 de 2002”.</w:t>
      </w:r>
    </w:p>
    <w:p w:rsidR="00E873F4" w:rsidRPr="003B27D2" w:rsidRDefault="00E873F4" w:rsidP="003B27D2">
      <w:pPr>
        <w:pStyle w:val="NormalWeb"/>
        <w:spacing w:before="0" w:beforeAutospacing="0" w:after="0" w:afterAutospacing="0" w:line="276" w:lineRule="auto"/>
        <w:jc w:val="both"/>
        <w:rPr>
          <w:rFonts w:asciiTheme="minorHAnsi" w:hAnsiTheme="minorHAnsi" w:cstheme="minorHAnsi"/>
          <w:color w:val="000000"/>
        </w:rPr>
      </w:pPr>
    </w:p>
    <w:p w:rsidR="003B27D2" w:rsidRPr="003B27D2" w:rsidRDefault="003B27D2" w:rsidP="003B27D2">
      <w:pPr>
        <w:spacing w:after="0"/>
        <w:jc w:val="both"/>
        <w:rPr>
          <w:rFonts w:eastAsia="Times New Roman" w:cstheme="minorHAnsi"/>
          <w:bCs/>
          <w:spacing w:val="-7"/>
          <w:sz w:val="24"/>
          <w:szCs w:val="24"/>
          <w:u w:val="single"/>
          <w:lang w:val="es-ES_tradnl" w:eastAsia="es-CO"/>
        </w:rPr>
      </w:pPr>
      <w:r w:rsidRPr="003B27D2">
        <w:rPr>
          <w:rFonts w:cstheme="minorHAnsi"/>
          <w:color w:val="000000"/>
          <w:sz w:val="24"/>
          <w:szCs w:val="24"/>
        </w:rPr>
        <w:t xml:space="preserve">Por su parte, el H.R Carlos Abraham Jiménez López radicó constancia en la que advierte la necesidad de adicionar un nuevo artículo al texto del proyecto de ley, en el cual se señale que durante los cuatrienios </w:t>
      </w:r>
      <w:r w:rsidRPr="003B27D2">
        <w:rPr>
          <w:rFonts w:eastAsia="Times New Roman" w:cstheme="minorHAnsi"/>
          <w:bCs/>
          <w:spacing w:val="-7"/>
          <w:sz w:val="24"/>
          <w:szCs w:val="24"/>
          <w:lang w:val="es-ES_tradnl" w:eastAsia="es-CO"/>
        </w:rPr>
        <w:t xml:space="preserve">2018-2022 y 2022-2026, la Comisión de Derechos Humanos y Audiencias, la Comisión de Ética y Estatuto del Congresista, la Comisión para la Equidad de la Mujer, tanto del Senado como de la Cámara de Representantes, la Comisión </w:t>
      </w:r>
      <w:r w:rsidR="00B9251A">
        <w:rPr>
          <w:rFonts w:eastAsia="Times New Roman" w:cstheme="minorHAnsi"/>
          <w:bCs/>
          <w:spacing w:val="-7"/>
          <w:sz w:val="24"/>
          <w:szCs w:val="24"/>
          <w:lang w:val="es-ES_tradnl" w:eastAsia="es-CO"/>
        </w:rPr>
        <w:t xml:space="preserve">Legal de Cuentas y </w:t>
      </w:r>
      <w:r w:rsidRPr="003B27D2">
        <w:rPr>
          <w:rFonts w:eastAsia="Times New Roman" w:cstheme="minorHAnsi"/>
          <w:bCs/>
          <w:spacing w:val="-7"/>
          <w:sz w:val="24"/>
          <w:szCs w:val="24"/>
          <w:lang w:val="es-ES_tradnl" w:eastAsia="es-CO"/>
        </w:rPr>
        <w:t>de Investigación y Acusación de la Cámara de Representantes, estarán compuestas por un (1) miembro adicional a los establecidos en la ley 5 de 1992.</w:t>
      </w:r>
    </w:p>
    <w:p w:rsidR="0024171E" w:rsidRPr="003B27D2" w:rsidRDefault="0024171E" w:rsidP="003B27D2">
      <w:pPr>
        <w:pStyle w:val="NormalWeb"/>
        <w:spacing w:before="0" w:beforeAutospacing="0" w:after="0" w:afterAutospacing="0" w:line="276" w:lineRule="auto"/>
        <w:jc w:val="both"/>
        <w:rPr>
          <w:rFonts w:asciiTheme="minorHAnsi" w:hAnsiTheme="minorHAnsi" w:cstheme="minorHAnsi"/>
          <w:color w:val="000000"/>
        </w:rPr>
      </w:pPr>
    </w:p>
    <w:p w:rsidR="002E7942" w:rsidRPr="003B27D2" w:rsidRDefault="002E7942" w:rsidP="003B27D2">
      <w:pPr>
        <w:pStyle w:val="NormalWeb"/>
        <w:spacing w:before="0" w:beforeAutospacing="0" w:after="0" w:afterAutospacing="0" w:line="276" w:lineRule="auto"/>
        <w:jc w:val="both"/>
        <w:rPr>
          <w:rFonts w:asciiTheme="minorHAnsi" w:hAnsiTheme="minorHAnsi" w:cstheme="minorHAnsi"/>
          <w:color w:val="000000"/>
        </w:rPr>
      </w:pPr>
      <w:r w:rsidRPr="003B27D2">
        <w:rPr>
          <w:rFonts w:asciiTheme="minorHAnsi" w:hAnsiTheme="minorHAnsi" w:cstheme="minorHAnsi"/>
          <w:color w:val="000000"/>
        </w:rPr>
        <w:t xml:space="preserve">Finalmente, el informe de ponencia </w:t>
      </w:r>
      <w:r w:rsidR="00ED2781" w:rsidRPr="003B27D2">
        <w:rPr>
          <w:rFonts w:asciiTheme="minorHAnsi" w:hAnsiTheme="minorHAnsi" w:cstheme="minorHAnsi"/>
          <w:color w:val="000000"/>
        </w:rPr>
        <w:t xml:space="preserve">fue aprobado con el aval de las últimas dos proposiciones </w:t>
      </w:r>
      <w:r w:rsidR="003B27D2" w:rsidRPr="003B27D2">
        <w:rPr>
          <w:rFonts w:asciiTheme="minorHAnsi" w:hAnsiTheme="minorHAnsi" w:cstheme="minorHAnsi"/>
          <w:color w:val="000000"/>
        </w:rPr>
        <w:t>mencionadas.</w:t>
      </w:r>
    </w:p>
    <w:p w:rsidR="00A05855" w:rsidRPr="003B27D2" w:rsidRDefault="00A05855" w:rsidP="003B27D2">
      <w:pPr>
        <w:pStyle w:val="NormalWeb"/>
        <w:spacing w:before="0" w:beforeAutospacing="0" w:after="0" w:afterAutospacing="0" w:line="276" w:lineRule="auto"/>
        <w:rPr>
          <w:rFonts w:asciiTheme="minorHAnsi" w:hAnsiTheme="minorHAnsi" w:cstheme="minorHAnsi"/>
          <w:color w:val="000000"/>
        </w:rPr>
      </w:pPr>
    </w:p>
    <w:p w:rsidR="00F36BD2" w:rsidRPr="003B27D2" w:rsidRDefault="00F36BD2" w:rsidP="003B27D2">
      <w:pPr>
        <w:pStyle w:val="NormalWeb"/>
        <w:spacing w:before="0" w:beforeAutospacing="0" w:after="0" w:afterAutospacing="0" w:line="276" w:lineRule="auto"/>
        <w:rPr>
          <w:rFonts w:asciiTheme="minorHAnsi" w:hAnsiTheme="minorHAnsi" w:cstheme="minorHAnsi"/>
          <w:color w:val="000000"/>
        </w:rPr>
      </w:pPr>
    </w:p>
    <w:p w:rsidR="008E67E5" w:rsidRPr="003B27D2" w:rsidRDefault="0052512A" w:rsidP="003B27D2">
      <w:pPr>
        <w:pStyle w:val="Prrafodelista"/>
        <w:numPr>
          <w:ilvl w:val="0"/>
          <w:numId w:val="1"/>
        </w:numPr>
        <w:spacing w:after="0"/>
        <w:jc w:val="center"/>
        <w:rPr>
          <w:rFonts w:cstheme="minorHAnsi"/>
          <w:b/>
          <w:sz w:val="24"/>
          <w:szCs w:val="24"/>
        </w:rPr>
      </w:pPr>
      <w:r w:rsidRPr="003B27D2">
        <w:rPr>
          <w:rFonts w:cstheme="minorHAnsi"/>
          <w:b/>
          <w:sz w:val="24"/>
          <w:szCs w:val="24"/>
        </w:rPr>
        <w:t xml:space="preserve">OBJETO </w:t>
      </w:r>
      <w:r w:rsidR="00EC4498" w:rsidRPr="003B27D2">
        <w:rPr>
          <w:rFonts w:cstheme="minorHAnsi"/>
          <w:b/>
          <w:sz w:val="24"/>
          <w:szCs w:val="24"/>
        </w:rPr>
        <w:t xml:space="preserve">Y CONTENIDO </w:t>
      </w:r>
      <w:r w:rsidRPr="003B27D2">
        <w:rPr>
          <w:rFonts w:cstheme="minorHAnsi"/>
          <w:b/>
          <w:sz w:val="24"/>
          <w:szCs w:val="24"/>
        </w:rPr>
        <w:t>DEL PROYECTO</w:t>
      </w:r>
      <w:r w:rsidR="004B0AF2" w:rsidRPr="003B27D2">
        <w:rPr>
          <w:rFonts w:cstheme="minorHAnsi"/>
          <w:b/>
          <w:sz w:val="24"/>
          <w:szCs w:val="24"/>
        </w:rPr>
        <w:t xml:space="preserve"> </w:t>
      </w:r>
      <w:r w:rsidR="00DE4EB8" w:rsidRPr="003B27D2">
        <w:rPr>
          <w:rFonts w:cstheme="minorHAnsi"/>
          <w:b/>
          <w:sz w:val="24"/>
          <w:szCs w:val="24"/>
        </w:rPr>
        <w:t>DE LEY</w:t>
      </w:r>
      <w:r w:rsidR="00EC4498" w:rsidRPr="003B27D2">
        <w:rPr>
          <w:rFonts w:cstheme="minorHAnsi"/>
          <w:b/>
          <w:sz w:val="24"/>
          <w:szCs w:val="24"/>
        </w:rPr>
        <w:t xml:space="preserve"> ORGÁNICA</w:t>
      </w:r>
    </w:p>
    <w:p w:rsidR="008E67E5" w:rsidRPr="003B27D2" w:rsidRDefault="008E67E5" w:rsidP="003B27D2">
      <w:pPr>
        <w:spacing w:after="0"/>
        <w:jc w:val="both"/>
        <w:rPr>
          <w:rFonts w:cstheme="minorHAnsi"/>
          <w:sz w:val="24"/>
          <w:szCs w:val="24"/>
        </w:rPr>
      </w:pPr>
    </w:p>
    <w:p w:rsidR="00157429" w:rsidRPr="003B27D2" w:rsidRDefault="00157429" w:rsidP="003B27D2">
      <w:pPr>
        <w:spacing w:after="0"/>
        <w:jc w:val="both"/>
        <w:rPr>
          <w:rFonts w:cstheme="minorHAnsi"/>
          <w:color w:val="000000"/>
          <w:sz w:val="24"/>
          <w:szCs w:val="24"/>
        </w:rPr>
      </w:pPr>
      <w:r w:rsidRPr="003B27D2">
        <w:rPr>
          <w:rFonts w:cstheme="minorHAnsi"/>
          <w:color w:val="000000"/>
          <w:sz w:val="24"/>
          <w:szCs w:val="24"/>
        </w:rPr>
        <w:t xml:space="preserve">La presente iniciativa legislativa busca modificar el </w:t>
      </w:r>
      <w:r w:rsidR="00487A49" w:rsidRPr="003B27D2">
        <w:rPr>
          <w:rFonts w:cstheme="minorHAnsi"/>
          <w:color w:val="000000"/>
          <w:sz w:val="24"/>
          <w:szCs w:val="24"/>
        </w:rPr>
        <w:t>artículo 2º de </w:t>
      </w:r>
      <w:r w:rsidR="00487A49" w:rsidRPr="003B27D2">
        <w:rPr>
          <w:rFonts w:cstheme="minorHAnsi"/>
          <w:sz w:val="24"/>
          <w:szCs w:val="24"/>
        </w:rPr>
        <w:t>la Ley</w:t>
      </w:r>
      <w:r w:rsidR="00487A49" w:rsidRPr="003B27D2">
        <w:rPr>
          <w:rFonts w:cstheme="minorHAnsi"/>
          <w:color w:val="000000"/>
          <w:sz w:val="24"/>
          <w:szCs w:val="24"/>
        </w:rPr>
        <w:t> 3ª de 1992</w:t>
      </w:r>
      <w:r w:rsidR="00487A49">
        <w:rPr>
          <w:rFonts w:cstheme="minorHAnsi"/>
          <w:color w:val="000000"/>
          <w:sz w:val="24"/>
          <w:szCs w:val="24"/>
        </w:rPr>
        <w:t xml:space="preserve"> </w:t>
      </w:r>
      <w:r w:rsidRPr="003B27D2">
        <w:rPr>
          <w:rFonts w:cstheme="minorHAnsi"/>
          <w:color w:val="000000"/>
          <w:sz w:val="24"/>
          <w:szCs w:val="24"/>
        </w:rPr>
        <w:t xml:space="preserve">que a su vez </w:t>
      </w:r>
      <w:r w:rsidR="00487A49">
        <w:rPr>
          <w:rFonts w:cstheme="minorHAnsi"/>
          <w:color w:val="000000"/>
          <w:sz w:val="24"/>
          <w:szCs w:val="24"/>
        </w:rPr>
        <w:t xml:space="preserve">fue </w:t>
      </w:r>
      <w:r w:rsidRPr="003B27D2">
        <w:rPr>
          <w:rFonts w:cstheme="minorHAnsi"/>
          <w:color w:val="000000"/>
          <w:sz w:val="24"/>
          <w:szCs w:val="24"/>
        </w:rPr>
        <w:t>modific</w:t>
      </w:r>
      <w:r w:rsidR="00487A49">
        <w:rPr>
          <w:rFonts w:cstheme="minorHAnsi"/>
          <w:color w:val="000000"/>
          <w:sz w:val="24"/>
          <w:szCs w:val="24"/>
        </w:rPr>
        <w:t>ado por</w:t>
      </w:r>
      <w:r w:rsidRPr="003B27D2">
        <w:rPr>
          <w:rFonts w:cstheme="minorHAnsi"/>
          <w:color w:val="000000"/>
          <w:sz w:val="24"/>
          <w:szCs w:val="24"/>
        </w:rPr>
        <w:t xml:space="preserve"> el </w:t>
      </w:r>
      <w:r w:rsidR="00487A49" w:rsidRPr="003B27D2">
        <w:rPr>
          <w:rFonts w:cstheme="minorHAnsi"/>
          <w:color w:val="000000"/>
          <w:sz w:val="24"/>
          <w:szCs w:val="24"/>
        </w:rPr>
        <w:t>artículo 1° de </w:t>
      </w:r>
      <w:r w:rsidR="00487A49" w:rsidRPr="003B27D2">
        <w:rPr>
          <w:rFonts w:cstheme="minorHAnsi"/>
          <w:sz w:val="24"/>
          <w:szCs w:val="24"/>
        </w:rPr>
        <w:t>la Ley</w:t>
      </w:r>
      <w:r w:rsidR="00487A49" w:rsidRPr="003B27D2">
        <w:rPr>
          <w:rFonts w:cstheme="minorHAnsi"/>
          <w:color w:val="000000"/>
          <w:sz w:val="24"/>
          <w:szCs w:val="24"/>
        </w:rPr>
        <w:t> 754 de 2002</w:t>
      </w:r>
      <w:r w:rsidRPr="003B27D2">
        <w:rPr>
          <w:rFonts w:cstheme="minorHAnsi"/>
          <w:color w:val="000000"/>
          <w:sz w:val="24"/>
          <w:szCs w:val="24"/>
        </w:rPr>
        <w:t>, con el fin de reorganizar la composición de las Comisiones Constitucionales Permanentes d</w:t>
      </w:r>
      <w:r w:rsidR="00D05558" w:rsidRPr="003B27D2">
        <w:rPr>
          <w:rFonts w:cstheme="minorHAnsi"/>
          <w:color w:val="000000"/>
          <w:sz w:val="24"/>
          <w:szCs w:val="24"/>
        </w:rPr>
        <w:t>el Congreso de la República, como consecuencia de</w:t>
      </w:r>
      <w:r w:rsidRPr="003B27D2">
        <w:rPr>
          <w:rFonts w:cstheme="minorHAnsi"/>
          <w:color w:val="000000"/>
          <w:sz w:val="24"/>
          <w:szCs w:val="24"/>
        </w:rPr>
        <w:t xml:space="preserve"> la llegada de doce (12) nuevos miembros que ingresan para la le</w:t>
      </w:r>
      <w:r w:rsidR="00D05558" w:rsidRPr="003B27D2">
        <w:rPr>
          <w:rFonts w:cstheme="minorHAnsi"/>
          <w:color w:val="000000"/>
          <w:sz w:val="24"/>
          <w:szCs w:val="24"/>
        </w:rPr>
        <w:t>gislatura que inicia en julio del año en curso</w:t>
      </w:r>
      <w:r w:rsidRPr="003B27D2">
        <w:rPr>
          <w:rFonts w:cstheme="minorHAnsi"/>
          <w:color w:val="000000"/>
          <w:sz w:val="24"/>
          <w:szCs w:val="24"/>
        </w:rPr>
        <w:t>.</w:t>
      </w:r>
    </w:p>
    <w:p w:rsidR="00157429" w:rsidRPr="003B27D2" w:rsidRDefault="00157429" w:rsidP="003B27D2">
      <w:pPr>
        <w:spacing w:after="0"/>
        <w:jc w:val="both"/>
        <w:rPr>
          <w:rFonts w:cstheme="minorHAnsi"/>
          <w:color w:val="000000"/>
          <w:sz w:val="24"/>
          <w:szCs w:val="24"/>
        </w:rPr>
      </w:pPr>
    </w:p>
    <w:p w:rsidR="00487A49" w:rsidRPr="003B27D2" w:rsidRDefault="00157429" w:rsidP="00487A49">
      <w:pPr>
        <w:pStyle w:val="NormalWeb"/>
        <w:spacing w:before="0" w:beforeAutospacing="0" w:after="0" w:afterAutospacing="0" w:line="276" w:lineRule="auto"/>
        <w:jc w:val="both"/>
        <w:rPr>
          <w:rFonts w:asciiTheme="minorHAnsi" w:hAnsiTheme="minorHAnsi" w:cstheme="minorHAnsi"/>
          <w:color w:val="000000"/>
        </w:rPr>
      </w:pPr>
      <w:r w:rsidRPr="003B27D2">
        <w:rPr>
          <w:rFonts w:asciiTheme="minorHAnsi" w:hAnsiTheme="minorHAnsi" w:cstheme="minorHAnsi"/>
          <w:color w:val="000000"/>
        </w:rPr>
        <w:t>En efecto de lo anterior</w:t>
      </w:r>
      <w:r w:rsidR="00487A49">
        <w:rPr>
          <w:rFonts w:cstheme="minorHAnsi"/>
          <w:color w:val="000000"/>
        </w:rPr>
        <w:t xml:space="preserve"> y de acuerdo con las modificaciones realizadas al articulado en primer debate</w:t>
      </w:r>
      <w:r w:rsidRPr="003B27D2">
        <w:rPr>
          <w:rFonts w:asciiTheme="minorHAnsi" w:hAnsiTheme="minorHAnsi" w:cstheme="minorHAnsi"/>
          <w:color w:val="000000"/>
        </w:rPr>
        <w:t xml:space="preserve">, por un lado, se adiciona un parágrafo </w:t>
      </w:r>
      <w:r w:rsidR="00487A49">
        <w:rPr>
          <w:rFonts w:cstheme="minorHAnsi"/>
          <w:color w:val="000000"/>
        </w:rPr>
        <w:t xml:space="preserve">transitorio </w:t>
      </w:r>
      <w:r w:rsidRPr="003B27D2">
        <w:rPr>
          <w:rFonts w:asciiTheme="minorHAnsi" w:hAnsiTheme="minorHAnsi" w:cstheme="minorHAnsi"/>
          <w:color w:val="000000"/>
        </w:rPr>
        <w:t xml:space="preserve">en el cual se establece que </w:t>
      </w:r>
      <w:r w:rsidR="00487A49" w:rsidRPr="003B27D2">
        <w:rPr>
          <w:rFonts w:asciiTheme="minorHAnsi" w:hAnsiTheme="minorHAnsi" w:cstheme="minorHAnsi"/>
          <w:color w:val="000000"/>
        </w:rPr>
        <w:t>durante los cuatrienios legislativos 2018-2022 y 2022-2026, las Comisiones segunda, Tercera, Cuarta, Quinta y Sexta del Senado de la República, y las comisiones Tercera, Cuarta, Quinta, Sexta y séptima de la Cámara de Representantes, tendrán un miembro adicional a lo establecido en el</w:t>
      </w:r>
      <w:r w:rsidR="00487A49">
        <w:rPr>
          <w:rFonts w:cstheme="minorHAnsi"/>
          <w:color w:val="000000"/>
        </w:rPr>
        <w:t xml:space="preserve"> artículo 2 de la ley 3 de 1992</w:t>
      </w:r>
      <w:r w:rsidRPr="003B27D2">
        <w:rPr>
          <w:rFonts w:asciiTheme="minorHAnsi" w:hAnsiTheme="minorHAnsi" w:cstheme="minorHAnsi"/>
          <w:color w:val="000000"/>
        </w:rPr>
        <w:t xml:space="preserve">; y por otro lado, se adiciona un parágrafo con el fin de indicar </w:t>
      </w:r>
      <w:r w:rsidR="00487A49" w:rsidRPr="003B27D2">
        <w:rPr>
          <w:rFonts w:asciiTheme="minorHAnsi" w:hAnsiTheme="minorHAnsi" w:cstheme="minorHAnsi"/>
          <w:color w:val="000000"/>
        </w:rPr>
        <w:t xml:space="preserve">que en cumplimiento a lo establecido en el Acto Legislativo No. 02 de 2015 y el Estatuto de la Oposición, los candidatos que sigan a quienes la autoridad electoral declare elegidos Presidente Y vicepresidente de la República,  serán miembros de las Comisiones Primeras de Senado y Cámara, respectivamente, y no serán tenidos en cuenta para el </w:t>
      </w:r>
      <w:proofErr w:type="spellStart"/>
      <w:r w:rsidR="00487A49" w:rsidRPr="003B27D2">
        <w:rPr>
          <w:rFonts w:asciiTheme="minorHAnsi" w:hAnsiTheme="minorHAnsi" w:cstheme="minorHAnsi"/>
          <w:color w:val="000000"/>
        </w:rPr>
        <w:t>cuociente</w:t>
      </w:r>
      <w:proofErr w:type="spellEnd"/>
      <w:r w:rsidR="00487A49" w:rsidRPr="003B27D2">
        <w:rPr>
          <w:rFonts w:asciiTheme="minorHAnsi" w:hAnsiTheme="minorHAnsi" w:cstheme="minorHAnsi"/>
          <w:color w:val="000000"/>
        </w:rPr>
        <w:t xml:space="preserve"> electoral, ni participarán en la votación de las planchas para la designación de Comisiones.</w:t>
      </w:r>
    </w:p>
    <w:p w:rsidR="00487A49" w:rsidRDefault="00487A49" w:rsidP="003B27D2">
      <w:pPr>
        <w:spacing w:after="0"/>
        <w:jc w:val="both"/>
        <w:rPr>
          <w:rFonts w:cstheme="minorHAnsi"/>
          <w:color w:val="000000"/>
          <w:sz w:val="24"/>
          <w:szCs w:val="24"/>
        </w:rPr>
      </w:pPr>
    </w:p>
    <w:p w:rsidR="00E610A0" w:rsidRPr="003B27D2" w:rsidRDefault="00487A49" w:rsidP="003B27D2">
      <w:pPr>
        <w:spacing w:after="0"/>
        <w:jc w:val="both"/>
        <w:rPr>
          <w:rFonts w:cstheme="minorHAnsi"/>
          <w:color w:val="000000"/>
          <w:sz w:val="24"/>
          <w:szCs w:val="24"/>
        </w:rPr>
      </w:pPr>
      <w:r>
        <w:rPr>
          <w:rFonts w:cstheme="minorHAnsi"/>
          <w:color w:val="000000"/>
          <w:sz w:val="24"/>
          <w:szCs w:val="24"/>
        </w:rPr>
        <w:t xml:space="preserve">Así las cosas, </w:t>
      </w:r>
      <w:r w:rsidR="00F33446" w:rsidRPr="003B27D2">
        <w:rPr>
          <w:rFonts w:cstheme="minorHAnsi"/>
          <w:color w:val="000000"/>
          <w:sz w:val="24"/>
          <w:szCs w:val="24"/>
        </w:rPr>
        <w:t>la composición</w:t>
      </w:r>
      <w:r w:rsidR="00EC4498" w:rsidRPr="003B27D2">
        <w:rPr>
          <w:rFonts w:cstheme="minorHAnsi"/>
          <w:color w:val="000000"/>
          <w:sz w:val="24"/>
          <w:szCs w:val="24"/>
        </w:rPr>
        <w:t xml:space="preserve"> </w:t>
      </w:r>
      <w:r>
        <w:rPr>
          <w:rFonts w:cstheme="minorHAnsi"/>
          <w:color w:val="000000"/>
          <w:sz w:val="24"/>
          <w:szCs w:val="24"/>
        </w:rPr>
        <w:t xml:space="preserve">de las </w:t>
      </w:r>
      <w:r w:rsidRPr="00223DD2">
        <w:rPr>
          <w:rFonts w:cstheme="minorHAnsi"/>
          <w:color w:val="000000"/>
          <w:sz w:val="24"/>
          <w:szCs w:val="24"/>
        </w:rPr>
        <w:t xml:space="preserve">comisiones </w:t>
      </w:r>
      <w:r w:rsidR="00881E1E" w:rsidRPr="00223DD2">
        <w:rPr>
          <w:rFonts w:cstheme="minorHAnsi"/>
          <w:color w:val="000000"/>
          <w:sz w:val="24"/>
          <w:szCs w:val="24"/>
        </w:rPr>
        <w:t xml:space="preserve">segunda, tercera, cuarta, quinta, sexta y séptima </w:t>
      </w:r>
      <w:r w:rsidR="00CC7FA1" w:rsidRPr="00223DD2">
        <w:rPr>
          <w:rFonts w:cstheme="minorHAnsi"/>
          <w:color w:val="000000"/>
          <w:sz w:val="24"/>
          <w:szCs w:val="24"/>
        </w:rPr>
        <w:t>constitucional permanente</w:t>
      </w:r>
      <w:r w:rsidRPr="00223DD2">
        <w:rPr>
          <w:rFonts w:cstheme="minorHAnsi"/>
          <w:color w:val="000000"/>
          <w:sz w:val="24"/>
          <w:szCs w:val="24"/>
        </w:rPr>
        <w:t xml:space="preserve"> </w:t>
      </w:r>
      <w:r w:rsidR="00EC4498" w:rsidRPr="00223DD2">
        <w:rPr>
          <w:rFonts w:cstheme="minorHAnsi"/>
          <w:color w:val="000000"/>
          <w:sz w:val="24"/>
          <w:szCs w:val="24"/>
        </w:rPr>
        <w:t xml:space="preserve">para </w:t>
      </w:r>
      <w:r w:rsidR="00EC4498" w:rsidRPr="00223DD2">
        <w:rPr>
          <w:rFonts w:cstheme="minorHAnsi"/>
          <w:color w:val="000000"/>
          <w:spacing w:val="-5"/>
          <w:sz w:val="24"/>
          <w:szCs w:val="24"/>
          <w:lang w:val="es-ES_tradnl"/>
        </w:rPr>
        <w:t>los períodos constitucionales 2018-2022 y 2022-2026</w:t>
      </w:r>
      <w:r w:rsidRPr="00223DD2">
        <w:rPr>
          <w:rFonts w:cstheme="minorHAnsi"/>
          <w:color w:val="000000"/>
          <w:spacing w:val="-5"/>
          <w:sz w:val="24"/>
          <w:szCs w:val="24"/>
          <w:lang w:val="es-ES_tradnl"/>
        </w:rPr>
        <w:t xml:space="preserve"> quedaría </w:t>
      </w:r>
      <w:r w:rsidR="00F33446" w:rsidRPr="00223DD2">
        <w:rPr>
          <w:rFonts w:cstheme="minorHAnsi"/>
          <w:color w:val="000000"/>
          <w:sz w:val="24"/>
          <w:szCs w:val="24"/>
        </w:rPr>
        <w:t>de la siguiente manera:</w:t>
      </w:r>
    </w:p>
    <w:p w:rsidR="00F33446" w:rsidRPr="003B27D2" w:rsidRDefault="00F33446" w:rsidP="003B27D2">
      <w:pPr>
        <w:spacing w:after="0"/>
        <w:jc w:val="both"/>
        <w:rPr>
          <w:rFonts w:cstheme="minorHAnsi"/>
          <w:color w:val="000000"/>
          <w:sz w:val="24"/>
          <w:szCs w:val="24"/>
        </w:rPr>
      </w:pPr>
    </w:p>
    <w:tbl>
      <w:tblPr>
        <w:tblStyle w:val="Tablaconcuadrcula"/>
        <w:tblW w:w="5573" w:type="dxa"/>
        <w:jc w:val="center"/>
        <w:tblLook w:val="04A0" w:firstRow="1" w:lastRow="0" w:firstColumn="1" w:lastColumn="0" w:noHBand="0" w:noVBand="1"/>
      </w:tblPr>
      <w:tblGrid>
        <w:gridCol w:w="1952"/>
        <w:gridCol w:w="1754"/>
        <w:gridCol w:w="1867"/>
      </w:tblGrid>
      <w:tr w:rsidR="00F33446" w:rsidRPr="003B27D2" w:rsidTr="00F33446">
        <w:trPr>
          <w:trHeight w:val="1048"/>
          <w:jc w:val="center"/>
        </w:trPr>
        <w:tc>
          <w:tcPr>
            <w:tcW w:w="1952" w:type="dxa"/>
            <w:shd w:val="clear" w:color="auto" w:fill="DBE5F1" w:themeFill="accent1" w:themeFillTint="33"/>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Comisiones constitucionales permanentes</w:t>
            </w:r>
          </w:p>
        </w:tc>
        <w:tc>
          <w:tcPr>
            <w:tcW w:w="1754" w:type="dxa"/>
            <w:shd w:val="clear" w:color="auto" w:fill="DBE5F1" w:themeFill="accent1" w:themeFillTint="33"/>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Número de miembros en Senado</w:t>
            </w:r>
          </w:p>
        </w:tc>
        <w:tc>
          <w:tcPr>
            <w:tcW w:w="1867" w:type="dxa"/>
            <w:shd w:val="clear" w:color="auto" w:fill="DBE5F1" w:themeFill="accent1" w:themeFillTint="33"/>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Número de miembros en Cámara de Representantes</w:t>
            </w:r>
          </w:p>
        </w:tc>
      </w:tr>
      <w:tr w:rsidR="00F33446" w:rsidRPr="003B27D2" w:rsidTr="00F33446">
        <w:trPr>
          <w:jc w:val="center"/>
        </w:trPr>
        <w:tc>
          <w:tcPr>
            <w:tcW w:w="1952" w:type="dxa"/>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Segunda</w:t>
            </w:r>
          </w:p>
        </w:tc>
        <w:tc>
          <w:tcPr>
            <w:tcW w:w="1754" w:type="dxa"/>
            <w:vAlign w:val="center"/>
          </w:tcPr>
          <w:p w:rsidR="00F33446" w:rsidRPr="003B27D2" w:rsidRDefault="00487A49" w:rsidP="003B27D2">
            <w:pPr>
              <w:spacing w:line="276" w:lineRule="auto"/>
              <w:jc w:val="center"/>
              <w:rPr>
                <w:rFonts w:cstheme="minorHAnsi"/>
                <w:sz w:val="24"/>
                <w:szCs w:val="24"/>
              </w:rPr>
            </w:pPr>
            <w:r>
              <w:rPr>
                <w:rFonts w:cstheme="minorHAnsi"/>
                <w:sz w:val="24"/>
                <w:szCs w:val="24"/>
              </w:rPr>
              <w:t>14</w:t>
            </w:r>
          </w:p>
        </w:tc>
        <w:tc>
          <w:tcPr>
            <w:tcW w:w="1867" w:type="dxa"/>
            <w:vAlign w:val="center"/>
          </w:tcPr>
          <w:p w:rsidR="00F33446" w:rsidRPr="003B27D2" w:rsidRDefault="00F33446" w:rsidP="003B27D2">
            <w:pPr>
              <w:spacing w:line="276" w:lineRule="auto"/>
              <w:jc w:val="center"/>
              <w:rPr>
                <w:rFonts w:cstheme="minorHAnsi"/>
                <w:sz w:val="24"/>
                <w:szCs w:val="24"/>
              </w:rPr>
            </w:pPr>
            <w:r w:rsidRPr="003B27D2">
              <w:rPr>
                <w:rFonts w:cstheme="minorHAnsi"/>
                <w:sz w:val="24"/>
                <w:szCs w:val="24"/>
              </w:rPr>
              <w:t>19</w:t>
            </w:r>
          </w:p>
        </w:tc>
      </w:tr>
      <w:tr w:rsidR="00F33446" w:rsidRPr="003B27D2" w:rsidTr="00F33446">
        <w:trPr>
          <w:jc w:val="center"/>
        </w:trPr>
        <w:tc>
          <w:tcPr>
            <w:tcW w:w="1952" w:type="dxa"/>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Tercera</w:t>
            </w:r>
          </w:p>
        </w:tc>
        <w:tc>
          <w:tcPr>
            <w:tcW w:w="1754" w:type="dxa"/>
            <w:vAlign w:val="center"/>
          </w:tcPr>
          <w:p w:rsidR="00F33446" w:rsidRPr="003B27D2" w:rsidRDefault="00F33446" w:rsidP="003B27D2">
            <w:pPr>
              <w:spacing w:line="276" w:lineRule="auto"/>
              <w:jc w:val="center"/>
              <w:rPr>
                <w:rFonts w:cstheme="minorHAnsi"/>
                <w:sz w:val="24"/>
                <w:szCs w:val="24"/>
              </w:rPr>
            </w:pPr>
            <w:r w:rsidRPr="003B27D2">
              <w:rPr>
                <w:rFonts w:cstheme="minorHAnsi"/>
                <w:sz w:val="24"/>
                <w:szCs w:val="24"/>
              </w:rPr>
              <w:t>16</w:t>
            </w:r>
          </w:p>
        </w:tc>
        <w:tc>
          <w:tcPr>
            <w:tcW w:w="1867" w:type="dxa"/>
            <w:vAlign w:val="center"/>
          </w:tcPr>
          <w:p w:rsidR="00F33446" w:rsidRPr="003B27D2" w:rsidRDefault="00F33446" w:rsidP="003B27D2">
            <w:pPr>
              <w:spacing w:line="276" w:lineRule="auto"/>
              <w:jc w:val="center"/>
              <w:rPr>
                <w:rFonts w:cstheme="minorHAnsi"/>
                <w:sz w:val="24"/>
                <w:szCs w:val="24"/>
              </w:rPr>
            </w:pPr>
            <w:r w:rsidRPr="003B27D2">
              <w:rPr>
                <w:rFonts w:cstheme="minorHAnsi"/>
                <w:sz w:val="24"/>
                <w:szCs w:val="24"/>
              </w:rPr>
              <w:t>30</w:t>
            </w:r>
          </w:p>
        </w:tc>
      </w:tr>
      <w:tr w:rsidR="00F33446" w:rsidRPr="003B27D2" w:rsidTr="00F33446">
        <w:trPr>
          <w:jc w:val="center"/>
        </w:trPr>
        <w:tc>
          <w:tcPr>
            <w:tcW w:w="1952" w:type="dxa"/>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Cuarta</w:t>
            </w:r>
          </w:p>
        </w:tc>
        <w:tc>
          <w:tcPr>
            <w:tcW w:w="1754" w:type="dxa"/>
            <w:vAlign w:val="center"/>
          </w:tcPr>
          <w:p w:rsidR="00F33446" w:rsidRPr="003B27D2" w:rsidRDefault="00F33446" w:rsidP="003B27D2">
            <w:pPr>
              <w:spacing w:line="276" w:lineRule="auto"/>
              <w:jc w:val="center"/>
              <w:rPr>
                <w:rFonts w:cstheme="minorHAnsi"/>
                <w:sz w:val="24"/>
                <w:szCs w:val="24"/>
              </w:rPr>
            </w:pPr>
            <w:r w:rsidRPr="003B27D2">
              <w:rPr>
                <w:rFonts w:cstheme="minorHAnsi"/>
                <w:sz w:val="24"/>
                <w:szCs w:val="24"/>
              </w:rPr>
              <w:t>16</w:t>
            </w:r>
          </w:p>
        </w:tc>
        <w:tc>
          <w:tcPr>
            <w:tcW w:w="1867" w:type="dxa"/>
            <w:vAlign w:val="center"/>
          </w:tcPr>
          <w:p w:rsidR="00F33446" w:rsidRPr="003B27D2" w:rsidRDefault="00F33446" w:rsidP="003B27D2">
            <w:pPr>
              <w:spacing w:line="276" w:lineRule="auto"/>
              <w:jc w:val="center"/>
              <w:rPr>
                <w:rFonts w:cstheme="minorHAnsi"/>
                <w:sz w:val="24"/>
                <w:szCs w:val="24"/>
              </w:rPr>
            </w:pPr>
            <w:r w:rsidRPr="003B27D2">
              <w:rPr>
                <w:rFonts w:cstheme="minorHAnsi"/>
                <w:sz w:val="24"/>
                <w:szCs w:val="24"/>
              </w:rPr>
              <w:t>28</w:t>
            </w:r>
          </w:p>
        </w:tc>
      </w:tr>
      <w:tr w:rsidR="00F33446" w:rsidRPr="003B27D2" w:rsidTr="00F33446">
        <w:trPr>
          <w:jc w:val="center"/>
        </w:trPr>
        <w:tc>
          <w:tcPr>
            <w:tcW w:w="1952" w:type="dxa"/>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Quinta</w:t>
            </w:r>
          </w:p>
        </w:tc>
        <w:tc>
          <w:tcPr>
            <w:tcW w:w="1754" w:type="dxa"/>
            <w:vAlign w:val="center"/>
          </w:tcPr>
          <w:p w:rsidR="00F33446" w:rsidRPr="003B27D2" w:rsidRDefault="00F33446" w:rsidP="003B27D2">
            <w:pPr>
              <w:spacing w:line="276" w:lineRule="auto"/>
              <w:jc w:val="center"/>
              <w:rPr>
                <w:rFonts w:cstheme="minorHAnsi"/>
                <w:sz w:val="24"/>
                <w:szCs w:val="24"/>
              </w:rPr>
            </w:pPr>
            <w:r w:rsidRPr="003B27D2">
              <w:rPr>
                <w:rFonts w:cstheme="minorHAnsi"/>
                <w:sz w:val="24"/>
                <w:szCs w:val="24"/>
              </w:rPr>
              <w:t>14</w:t>
            </w:r>
          </w:p>
        </w:tc>
        <w:tc>
          <w:tcPr>
            <w:tcW w:w="1867" w:type="dxa"/>
            <w:vAlign w:val="center"/>
          </w:tcPr>
          <w:p w:rsidR="00F33446" w:rsidRPr="003B27D2" w:rsidRDefault="00F33446" w:rsidP="003B27D2">
            <w:pPr>
              <w:spacing w:line="276" w:lineRule="auto"/>
              <w:jc w:val="center"/>
              <w:rPr>
                <w:rFonts w:cstheme="minorHAnsi"/>
                <w:sz w:val="24"/>
                <w:szCs w:val="24"/>
              </w:rPr>
            </w:pPr>
            <w:r w:rsidRPr="003B27D2">
              <w:rPr>
                <w:rFonts w:cstheme="minorHAnsi"/>
                <w:sz w:val="24"/>
                <w:szCs w:val="24"/>
              </w:rPr>
              <w:t>20</w:t>
            </w:r>
          </w:p>
        </w:tc>
      </w:tr>
      <w:tr w:rsidR="00F33446" w:rsidRPr="003B27D2" w:rsidTr="00F33446">
        <w:trPr>
          <w:jc w:val="center"/>
        </w:trPr>
        <w:tc>
          <w:tcPr>
            <w:tcW w:w="1952" w:type="dxa"/>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Sexta</w:t>
            </w:r>
          </w:p>
        </w:tc>
        <w:tc>
          <w:tcPr>
            <w:tcW w:w="1754" w:type="dxa"/>
            <w:vAlign w:val="center"/>
          </w:tcPr>
          <w:p w:rsidR="00F33446" w:rsidRPr="003B27D2" w:rsidRDefault="00F33446" w:rsidP="003B27D2">
            <w:pPr>
              <w:spacing w:line="276" w:lineRule="auto"/>
              <w:jc w:val="center"/>
              <w:rPr>
                <w:rFonts w:cstheme="minorHAnsi"/>
                <w:sz w:val="24"/>
                <w:szCs w:val="24"/>
              </w:rPr>
            </w:pPr>
            <w:r w:rsidRPr="003B27D2">
              <w:rPr>
                <w:rFonts w:cstheme="minorHAnsi"/>
                <w:sz w:val="24"/>
                <w:szCs w:val="24"/>
              </w:rPr>
              <w:t>14</w:t>
            </w:r>
          </w:p>
        </w:tc>
        <w:tc>
          <w:tcPr>
            <w:tcW w:w="1867" w:type="dxa"/>
            <w:vAlign w:val="center"/>
          </w:tcPr>
          <w:p w:rsidR="00F33446" w:rsidRPr="003B27D2" w:rsidRDefault="00EC4498" w:rsidP="003B27D2">
            <w:pPr>
              <w:spacing w:line="276" w:lineRule="auto"/>
              <w:jc w:val="center"/>
              <w:rPr>
                <w:rFonts w:cstheme="minorHAnsi"/>
                <w:sz w:val="24"/>
                <w:szCs w:val="24"/>
              </w:rPr>
            </w:pPr>
            <w:r w:rsidRPr="003B27D2">
              <w:rPr>
                <w:rFonts w:cstheme="minorHAnsi"/>
                <w:sz w:val="24"/>
                <w:szCs w:val="24"/>
              </w:rPr>
              <w:t>19</w:t>
            </w:r>
          </w:p>
        </w:tc>
      </w:tr>
      <w:tr w:rsidR="00F33446" w:rsidRPr="003B27D2" w:rsidTr="00F33446">
        <w:trPr>
          <w:jc w:val="center"/>
        </w:trPr>
        <w:tc>
          <w:tcPr>
            <w:tcW w:w="1952" w:type="dxa"/>
            <w:vAlign w:val="center"/>
          </w:tcPr>
          <w:p w:rsidR="00F33446" w:rsidRPr="003B27D2" w:rsidRDefault="00F33446" w:rsidP="003B27D2">
            <w:pPr>
              <w:spacing w:line="276" w:lineRule="auto"/>
              <w:jc w:val="center"/>
              <w:rPr>
                <w:rFonts w:cstheme="minorHAnsi"/>
                <w:b/>
                <w:sz w:val="24"/>
                <w:szCs w:val="24"/>
              </w:rPr>
            </w:pPr>
            <w:r w:rsidRPr="003B27D2">
              <w:rPr>
                <w:rFonts w:cstheme="minorHAnsi"/>
                <w:b/>
                <w:sz w:val="24"/>
                <w:szCs w:val="24"/>
              </w:rPr>
              <w:t>Séptima</w:t>
            </w:r>
          </w:p>
        </w:tc>
        <w:tc>
          <w:tcPr>
            <w:tcW w:w="1754" w:type="dxa"/>
            <w:vAlign w:val="center"/>
          </w:tcPr>
          <w:p w:rsidR="00F33446" w:rsidRPr="003B27D2" w:rsidRDefault="00487A49" w:rsidP="003B27D2">
            <w:pPr>
              <w:spacing w:line="276" w:lineRule="auto"/>
              <w:jc w:val="center"/>
              <w:rPr>
                <w:rFonts w:cstheme="minorHAnsi"/>
                <w:sz w:val="24"/>
                <w:szCs w:val="24"/>
              </w:rPr>
            </w:pPr>
            <w:r>
              <w:rPr>
                <w:rFonts w:cstheme="minorHAnsi"/>
                <w:sz w:val="24"/>
                <w:szCs w:val="24"/>
              </w:rPr>
              <w:t>14</w:t>
            </w:r>
          </w:p>
        </w:tc>
        <w:tc>
          <w:tcPr>
            <w:tcW w:w="1867" w:type="dxa"/>
            <w:vAlign w:val="center"/>
          </w:tcPr>
          <w:p w:rsidR="00F33446" w:rsidRPr="003B27D2" w:rsidRDefault="00EC4498" w:rsidP="003B27D2">
            <w:pPr>
              <w:spacing w:line="276" w:lineRule="auto"/>
              <w:jc w:val="center"/>
              <w:rPr>
                <w:rFonts w:cstheme="minorHAnsi"/>
                <w:sz w:val="24"/>
                <w:szCs w:val="24"/>
              </w:rPr>
            </w:pPr>
            <w:r w:rsidRPr="003B27D2">
              <w:rPr>
                <w:rFonts w:cstheme="minorHAnsi"/>
                <w:sz w:val="24"/>
                <w:szCs w:val="24"/>
              </w:rPr>
              <w:t>20</w:t>
            </w:r>
          </w:p>
        </w:tc>
      </w:tr>
    </w:tbl>
    <w:p w:rsidR="00F33446" w:rsidRPr="003B27D2" w:rsidRDefault="00F33446" w:rsidP="003B27D2">
      <w:pPr>
        <w:spacing w:after="0"/>
        <w:jc w:val="both"/>
        <w:rPr>
          <w:rFonts w:cstheme="minorHAnsi"/>
          <w:sz w:val="24"/>
          <w:szCs w:val="24"/>
        </w:rPr>
      </w:pPr>
    </w:p>
    <w:p w:rsidR="00323B25" w:rsidRPr="003B27D2" w:rsidRDefault="00323B25" w:rsidP="003B27D2">
      <w:pPr>
        <w:spacing w:after="0"/>
        <w:jc w:val="both"/>
        <w:rPr>
          <w:rFonts w:cstheme="minorHAnsi"/>
          <w:sz w:val="24"/>
          <w:szCs w:val="24"/>
        </w:rPr>
      </w:pPr>
    </w:p>
    <w:p w:rsidR="00F33446" w:rsidRPr="003B27D2" w:rsidRDefault="00F33446" w:rsidP="003B27D2">
      <w:pPr>
        <w:spacing w:after="0"/>
        <w:jc w:val="both"/>
        <w:rPr>
          <w:rFonts w:cstheme="minorHAnsi"/>
          <w:sz w:val="24"/>
          <w:szCs w:val="24"/>
        </w:rPr>
      </w:pPr>
    </w:p>
    <w:p w:rsidR="00FD5A12" w:rsidRPr="003B27D2" w:rsidRDefault="00157429" w:rsidP="003B27D2">
      <w:pPr>
        <w:pStyle w:val="Prrafodelista"/>
        <w:numPr>
          <w:ilvl w:val="0"/>
          <w:numId w:val="1"/>
        </w:numPr>
        <w:spacing w:after="0"/>
        <w:jc w:val="center"/>
        <w:rPr>
          <w:rFonts w:cstheme="minorHAnsi"/>
          <w:b/>
          <w:sz w:val="24"/>
          <w:szCs w:val="24"/>
        </w:rPr>
      </w:pPr>
      <w:r w:rsidRPr="003B27D2">
        <w:rPr>
          <w:rFonts w:cstheme="minorHAnsi"/>
          <w:b/>
          <w:sz w:val="24"/>
          <w:szCs w:val="24"/>
        </w:rPr>
        <w:t>JUSTIFICACIÓN</w:t>
      </w:r>
    </w:p>
    <w:p w:rsidR="00F50B1C" w:rsidRPr="003B27D2" w:rsidRDefault="00F50B1C" w:rsidP="003B27D2">
      <w:pPr>
        <w:spacing w:after="0"/>
        <w:jc w:val="both"/>
        <w:rPr>
          <w:rFonts w:cstheme="minorHAnsi"/>
          <w:sz w:val="24"/>
          <w:szCs w:val="24"/>
        </w:rPr>
      </w:pPr>
    </w:p>
    <w:p w:rsidR="00FD5A12" w:rsidRPr="003B27D2" w:rsidRDefault="00F50B1C" w:rsidP="003B27D2">
      <w:pPr>
        <w:spacing w:after="0"/>
        <w:jc w:val="both"/>
        <w:rPr>
          <w:rFonts w:cstheme="minorHAnsi"/>
          <w:sz w:val="24"/>
          <w:szCs w:val="24"/>
        </w:rPr>
      </w:pPr>
      <w:r w:rsidRPr="003B27D2">
        <w:rPr>
          <w:rFonts w:cstheme="minorHAnsi"/>
          <w:sz w:val="24"/>
          <w:szCs w:val="24"/>
        </w:rPr>
        <w:t xml:space="preserve">Mediante el </w:t>
      </w:r>
      <w:r w:rsidR="00D05558" w:rsidRPr="003B27D2">
        <w:rPr>
          <w:rFonts w:cstheme="minorHAnsi"/>
          <w:sz w:val="24"/>
          <w:szCs w:val="24"/>
        </w:rPr>
        <w:t>Acto L</w:t>
      </w:r>
      <w:r w:rsidRPr="003B27D2">
        <w:rPr>
          <w:rFonts w:cstheme="minorHAnsi"/>
          <w:sz w:val="24"/>
          <w:szCs w:val="24"/>
        </w:rPr>
        <w:t xml:space="preserve">egislativo 02 de 2015 por medio del cual se adoptó una reforma de equilibrio de poderes y reajuste institucional, se adicionaron los siguientes incisos al artículo 112 de la </w:t>
      </w:r>
      <w:r w:rsidR="00D05558" w:rsidRPr="003B27D2">
        <w:rPr>
          <w:rFonts w:cstheme="minorHAnsi"/>
          <w:sz w:val="24"/>
          <w:szCs w:val="24"/>
        </w:rPr>
        <w:t>C</w:t>
      </w:r>
      <w:r w:rsidRPr="003B27D2">
        <w:rPr>
          <w:rFonts w:cstheme="minorHAnsi"/>
          <w:sz w:val="24"/>
          <w:szCs w:val="24"/>
        </w:rPr>
        <w:t xml:space="preserve">onstitución </w:t>
      </w:r>
      <w:r w:rsidR="00D05558" w:rsidRPr="003B27D2">
        <w:rPr>
          <w:rFonts w:cstheme="minorHAnsi"/>
          <w:sz w:val="24"/>
          <w:szCs w:val="24"/>
        </w:rPr>
        <w:t>P</w:t>
      </w:r>
      <w:r w:rsidRPr="003B27D2">
        <w:rPr>
          <w:rFonts w:cstheme="minorHAnsi"/>
          <w:sz w:val="24"/>
          <w:szCs w:val="24"/>
        </w:rPr>
        <w:t>olítica:</w:t>
      </w:r>
    </w:p>
    <w:p w:rsidR="00F50B1C" w:rsidRPr="003B27D2" w:rsidRDefault="00F50B1C" w:rsidP="003B27D2">
      <w:pPr>
        <w:pStyle w:val="NormalWeb"/>
        <w:spacing w:line="276" w:lineRule="auto"/>
        <w:ind w:left="567" w:right="758"/>
        <w:jc w:val="both"/>
        <w:rPr>
          <w:rFonts w:asciiTheme="minorHAnsi" w:hAnsiTheme="minorHAnsi" w:cstheme="minorHAnsi"/>
          <w:i/>
          <w:u w:val="single"/>
        </w:rPr>
      </w:pPr>
      <w:r w:rsidRPr="003B27D2">
        <w:rPr>
          <w:rFonts w:asciiTheme="minorHAnsi" w:hAnsiTheme="minorHAnsi" w:cstheme="minorHAnsi"/>
          <w:i/>
          <w:u w:val="single"/>
        </w:rPr>
        <w:t>El candidato que le siga en votos a quien la autoridad electoral declare elegido en el cargo de Presidente y Vicepresidente de la República</w:t>
      </w:r>
      <w:r w:rsidRPr="003B27D2">
        <w:rPr>
          <w:rFonts w:asciiTheme="minorHAnsi" w:hAnsiTheme="minorHAnsi" w:cstheme="minorHAnsi"/>
          <w:i/>
        </w:rPr>
        <w:t xml:space="preserve">, Gobernador de Departamento, Alcalde Distrital y Alcalde municipal </w:t>
      </w:r>
      <w:r w:rsidRPr="003B27D2">
        <w:rPr>
          <w:rFonts w:asciiTheme="minorHAnsi" w:hAnsiTheme="minorHAnsi" w:cstheme="minorHAnsi"/>
          <w:i/>
          <w:u w:val="single"/>
        </w:rPr>
        <w:t>tendrá el derecho personal a ocupar una curul en el Senado, Cámara de Representantes,</w:t>
      </w:r>
      <w:r w:rsidRPr="003B27D2">
        <w:rPr>
          <w:rFonts w:asciiTheme="minorHAnsi" w:hAnsiTheme="minorHAnsi" w:cstheme="minorHAnsi"/>
          <w:i/>
        </w:rPr>
        <w:t xml:space="preserve"> Asamblea Departamental, Concejo Distrital y Concejo Municipal, </w:t>
      </w:r>
      <w:r w:rsidRPr="003B27D2">
        <w:rPr>
          <w:rFonts w:asciiTheme="minorHAnsi" w:hAnsiTheme="minorHAnsi" w:cstheme="minorHAnsi"/>
          <w:i/>
          <w:u w:val="single"/>
        </w:rPr>
        <w:t>respectivamente, durante el período de la correspondiente corporación.</w:t>
      </w:r>
    </w:p>
    <w:p w:rsidR="00F50B1C" w:rsidRPr="003B27D2" w:rsidRDefault="00F50B1C" w:rsidP="003B27D2">
      <w:pPr>
        <w:pStyle w:val="NormalWeb"/>
        <w:spacing w:line="276" w:lineRule="auto"/>
        <w:ind w:left="567" w:right="758"/>
        <w:jc w:val="both"/>
        <w:rPr>
          <w:rFonts w:asciiTheme="minorHAnsi" w:hAnsiTheme="minorHAnsi" w:cstheme="minorHAnsi"/>
          <w:i/>
        </w:rPr>
      </w:pPr>
      <w:r w:rsidRPr="003B27D2">
        <w:rPr>
          <w:rFonts w:asciiTheme="minorHAnsi" w:hAnsiTheme="minorHAnsi" w:cstheme="minorHAnsi"/>
          <w:i/>
          <w:u w:val="single"/>
        </w:rPr>
        <w:t>Las curules así asignadas en el Senado de la República y en la Cámara de Representantes serán adicionales a las previstas en los artículos </w:t>
      </w:r>
      <w:hyperlink r:id="rId13" w:anchor="171" w:history="1">
        <w:r w:rsidRPr="003B27D2">
          <w:rPr>
            <w:rStyle w:val="Hipervnculo"/>
            <w:rFonts w:asciiTheme="minorHAnsi" w:hAnsiTheme="minorHAnsi" w:cstheme="minorHAnsi"/>
            <w:i/>
            <w:color w:val="auto"/>
          </w:rPr>
          <w:t>171</w:t>
        </w:r>
      </w:hyperlink>
      <w:r w:rsidRPr="003B27D2">
        <w:rPr>
          <w:rFonts w:asciiTheme="minorHAnsi" w:hAnsiTheme="minorHAnsi" w:cstheme="minorHAnsi"/>
          <w:i/>
          <w:u w:val="single"/>
        </w:rPr>
        <w:t> y </w:t>
      </w:r>
      <w:hyperlink r:id="rId14" w:anchor="176" w:history="1">
        <w:r w:rsidRPr="003B27D2">
          <w:rPr>
            <w:rStyle w:val="Hipervnculo"/>
            <w:rFonts w:asciiTheme="minorHAnsi" w:hAnsiTheme="minorHAnsi" w:cstheme="minorHAnsi"/>
            <w:i/>
            <w:color w:val="auto"/>
          </w:rPr>
          <w:t>176</w:t>
        </w:r>
      </w:hyperlink>
      <w:r w:rsidRPr="003B27D2">
        <w:rPr>
          <w:rFonts w:asciiTheme="minorHAnsi" w:hAnsiTheme="minorHAnsi" w:cstheme="minorHAnsi"/>
          <w:i/>
          <w:u w:val="single"/>
        </w:rPr>
        <w:t>.</w:t>
      </w:r>
      <w:r w:rsidRPr="003B27D2">
        <w:rPr>
          <w:rFonts w:asciiTheme="minorHAnsi" w:hAnsiTheme="minorHAnsi" w:cstheme="minorHAnsi"/>
          <w:i/>
        </w:rPr>
        <w:t xml:space="preserve"> Las demás curules no aumentarán el número de miembros de dichas corporaciones.</w:t>
      </w:r>
    </w:p>
    <w:p w:rsidR="00F50B1C" w:rsidRPr="003B27D2" w:rsidRDefault="00F50B1C" w:rsidP="003B27D2">
      <w:pPr>
        <w:pStyle w:val="NormalWeb"/>
        <w:spacing w:line="276" w:lineRule="auto"/>
        <w:ind w:left="567" w:right="758"/>
        <w:jc w:val="both"/>
        <w:rPr>
          <w:rFonts w:asciiTheme="minorHAnsi" w:hAnsiTheme="minorHAnsi" w:cstheme="minorHAnsi"/>
          <w:i/>
        </w:rPr>
      </w:pPr>
      <w:r w:rsidRPr="003B27D2">
        <w:rPr>
          <w:rFonts w:asciiTheme="minorHAnsi" w:hAnsiTheme="minorHAnsi" w:cstheme="minorHAnsi"/>
          <w:i/>
        </w:rPr>
        <w:t>En caso de no aceptación de la curul en las corporaciones públicas de las entidades territoriales, la misma se asignará de acuerdo con la regla general de asignación de curules prevista en el artículo </w:t>
      </w:r>
      <w:hyperlink r:id="rId15" w:anchor="263" w:history="1">
        <w:r w:rsidRPr="003B27D2">
          <w:rPr>
            <w:rStyle w:val="Hipervnculo"/>
            <w:rFonts w:asciiTheme="minorHAnsi" w:hAnsiTheme="minorHAnsi" w:cstheme="minorHAnsi"/>
            <w:i/>
            <w:color w:val="auto"/>
            <w:u w:val="none"/>
          </w:rPr>
          <w:t>263</w:t>
        </w:r>
      </w:hyperlink>
      <w:r w:rsidRPr="003B27D2">
        <w:rPr>
          <w:rFonts w:asciiTheme="minorHAnsi" w:hAnsiTheme="minorHAnsi" w:cstheme="minorHAnsi"/>
          <w:i/>
        </w:rPr>
        <w:t>.</w:t>
      </w:r>
    </w:p>
    <w:p w:rsidR="00F50B1C" w:rsidRPr="003B27D2" w:rsidRDefault="00F50B1C" w:rsidP="003B27D2">
      <w:pPr>
        <w:pStyle w:val="NormalWeb"/>
        <w:spacing w:line="276" w:lineRule="auto"/>
        <w:ind w:left="567" w:right="758"/>
        <w:jc w:val="both"/>
        <w:rPr>
          <w:rFonts w:asciiTheme="minorHAnsi" w:hAnsiTheme="minorHAnsi" w:cstheme="minorHAnsi"/>
          <w:i/>
        </w:rPr>
      </w:pPr>
      <w:r w:rsidRPr="003B27D2">
        <w:rPr>
          <w:rStyle w:val="baj"/>
          <w:rFonts w:asciiTheme="minorHAnsi" w:hAnsiTheme="minorHAnsi" w:cstheme="minorHAnsi"/>
          <w:b/>
          <w:bCs/>
          <w:i/>
        </w:rPr>
        <w:t>PARÁGRAFO TRANSITORIO. </w:t>
      </w:r>
      <w:r w:rsidRPr="003B27D2">
        <w:rPr>
          <w:rFonts w:asciiTheme="minorHAnsi" w:hAnsiTheme="minorHAnsi" w:cstheme="minorHAnsi"/>
          <w:i/>
        </w:rPr>
        <w:t>La asignación de las curules mencionadas en este artículo no será aplicable para las elecciones celebradas en el año 2015.</w:t>
      </w:r>
    </w:p>
    <w:p w:rsidR="008F3E64" w:rsidRPr="00DC5348" w:rsidRDefault="00DC5348" w:rsidP="003B27D2">
      <w:pPr>
        <w:spacing w:before="57" w:after="28"/>
        <w:ind w:right="49"/>
        <w:jc w:val="both"/>
        <w:rPr>
          <w:rFonts w:cstheme="minorHAnsi"/>
          <w:sz w:val="24"/>
          <w:szCs w:val="24"/>
        </w:rPr>
      </w:pPr>
      <w:r>
        <w:rPr>
          <w:rFonts w:cstheme="minorHAnsi"/>
          <w:sz w:val="24"/>
          <w:szCs w:val="24"/>
        </w:rPr>
        <w:t xml:space="preserve">Por su parte, el Proyecto de ley estatutaria N° 03 de 2017 Senado, 006 de 2017 Cámara </w:t>
      </w:r>
      <w:r w:rsidRPr="00DC5348">
        <w:rPr>
          <w:rFonts w:cstheme="minorHAnsi"/>
          <w:i/>
          <w:sz w:val="24"/>
          <w:szCs w:val="24"/>
        </w:rPr>
        <w:t>“Por medio de la cual se adopta el estatuto de la oposición política y algunos derechos a las agrupaciones políticas indepe</w:t>
      </w:r>
      <w:r w:rsidR="00511CCA">
        <w:rPr>
          <w:rFonts w:cstheme="minorHAnsi"/>
          <w:i/>
          <w:sz w:val="24"/>
          <w:szCs w:val="24"/>
        </w:rPr>
        <w:t>n</w:t>
      </w:r>
      <w:r w:rsidRPr="00DC5348">
        <w:rPr>
          <w:rFonts w:cstheme="minorHAnsi"/>
          <w:i/>
          <w:sz w:val="24"/>
          <w:szCs w:val="24"/>
        </w:rPr>
        <w:t>dientes”</w:t>
      </w:r>
      <w:r>
        <w:rPr>
          <w:rFonts w:cstheme="minorHAnsi"/>
          <w:i/>
          <w:sz w:val="24"/>
          <w:szCs w:val="24"/>
        </w:rPr>
        <w:t xml:space="preserve">, </w:t>
      </w:r>
      <w:r>
        <w:rPr>
          <w:rFonts w:cstheme="minorHAnsi"/>
          <w:sz w:val="24"/>
          <w:szCs w:val="24"/>
        </w:rPr>
        <w:t xml:space="preserve">establece en el artículo 24 </w:t>
      </w:r>
      <w:r w:rsidRPr="00DC5348">
        <w:rPr>
          <w:rFonts w:cstheme="minorHAnsi"/>
          <w:i/>
          <w:sz w:val="24"/>
          <w:szCs w:val="24"/>
        </w:rPr>
        <w:t>“</w:t>
      </w:r>
      <w:r w:rsidRPr="00DC5348">
        <w:rPr>
          <w:i/>
          <w:color w:val="000000"/>
          <w:lang w:val="es-ES_tradnl"/>
        </w:rPr>
        <w:t xml:space="preserve">Los candidatos que sigan en votos a quienes la autoridad electoral declare elegidos Presidente y Vicepresidente de la República, tendrán el derecho personal a ocupar, en su orden, una curul en el Senado de la República y otra en la Cámara de Representantes, durante el periodo de estas corporaciones, </w:t>
      </w:r>
      <w:r w:rsidRPr="00DC5348">
        <w:rPr>
          <w:i/>
          <w:color w:val="000000"/>
          <w:u w:val="single"/>
          <w:lang w:val="es-ES_tradnl"/>
        </w:rPr>
        <w:t>e integrarán las comisiones primeras constitucionales de las respectivas cámaras.</w:t>
      </w:r>
      <w:r w:rsidRPr="00DC5348">
        <w:rPr>
          <w:i/>
          <w:color w:val="000000"/>
          <w:lang w:val="es-ES_tradnl"/>
        </w:rPr>
        <w:t xml:space="preserve"> Terminados los escrutinios electorales, la autoridad electoral les expedirá las respectivas credenciales (…)”.</w:t>
      </w:r>
    </w:p>
    <w:p w:rsidR="00DC5348" w:rsidRDefault="00DC5348" w:rsidP="003B27D2">
      <w:pPr>
        <w:spacing w:before="57" w:after="28"/>
        <w:ind w:right="49"/>
        <w:jc w:val="both"/>
        <w:rPr>
          <w:rFonts w:cstheme="minorHAnsi"/>
          <w:sz w:val="24"/>
          <w:szCs w:val="24"/>
        </w:rPr>
      </w:pPr>
    </w:p>
    <w:p w:rsidR="00DC5348" w:rsidRDefault="00511CCA" w:rsidP="003B27D2">
      <w:pPr>
        <w:spacing w:before="57" w:after="28"/>
        <w:ind w:right="49"/>
        <w:jc w:val="both"/>
        <w:rPr>
          <w:rFonts w:cstheme="minorHAnsi"/>
          <w:sz w:val="24"/>
          <w:szCs w:val="24"/>
        </w:rPr>
      </w:pPr>
      <w:r>
        <w:rPr>
          <w:rFonts w:cstheme="minorHAnsi"/>
          <w:sz w:val="24"/>
          <w:szCs w:val="24"/>
        </w:rPr>
        <w:t>La Corte Constitucional, mediante sentencia C-01</w:t>
      </w:r>
      <w:r w:rsidR="00DC0FBC">
        <w:rPr>
          <w:rFonts w:cstheme="minorHAnsi"/>
          <w:sz w:val="24"/>
          <w:szCs w:val="24"/>
        </w:rPr>
        <w:t>8</w:t>
      </w:r>
      <w:r>
        <w:rPr>
          <w:rFonts w:cstheme="minorHAnsi"/>
          <w:sz w:val="24"/>
          <w:szCs w:val="24"/>
        </w:rPr>
        <w:t xml:space="preserve"> de 2018, Magistrado Ponente Alejandro Linares Cantillo, realizó control automático de constitucionalidad al proyecto de ley estatutaria citado, en el cual declaró la </w:t>
      </w:r>
      <w:proofErr w:type="spellStart"/>
      <w:r>
        <w:rPr>
          <w:rFonts w:cstheme="minorHAnsi"/>
          <w:sz w:val="24"/>
          <w:szCs w:val="24"/>
        </w:rPr>
        <w:t>exequibilidad</w:t>
      </w:r>
      <w:proofErr w:type="spellEnd"/>
      <w:r>
        <w:rPr>
          <w:rFonts w:cstheme="minorHAnsi"/>
          <w:sz w:val="24"/>
          <w:szCs w:val="24"/>
        </w:rPr>
        <w:t xml:space="preserve"> del artículo </w:t>
      </w:r>
      <w:r w:rsidR="00F079B9">
        <w:rPr>
          <w:rFonts w:cstheme="minorHAnsi"/>
          <w:sz w:val="24"/>
          <w:szCs w:val="24"/>
        </w:rPr>
        <w:t>24, quedando en efecto, pendiente de sanción presidencial.</w:t>
      </w:r>
    </w:p>
    <w:p w:rsidR="00DC5348" w:rsidRPr="003B27D2" w:rsidRDefault="00DC5348" w:rsidP="003B27D2">
      <w:pPr>
        <w:spacing w:before="57" w:after="28"/>
        <w:ind w:right="49"/>
        <w:jc w:val="both"/>
        <w:rPr>
          <w:rFonts w:cstheme="minorHAnsi"/>
          <w:sz w:val="24"/>
          <w:szCs w:val="24"/>
        </w:rPr>
      </w:pPr>
    </w:p>
    <w:p w:rsidR="00157429" w:rsidRPr="003B27D2" w:rsidRDefault="008F3E64" w:rsidP="003B27D2">
      <w:pPr>
        <w:spacing w:before="57" w:after="28"/>
        <w:ind w:right="49"/>
        <w:jc w:val="both"/>
        <w:rPr>
          <w:rFonts w:cstheme="minorHAnsi"/>
          <w:color w:val="000000"/>
          <w:sz w:val="24"/>
          <w:szCs w:val="24"/>
        </w:rPr>
      </w:pPr>
      <w:r w:rsidRPr="003B27D2">
        <w:rPr>
          <w:rFonts w:cstheme="minorHAnsi"/>
          <w:sz w:val="24"/>
          <w:szCs w:val="24"/>
        </w:rPr>
        <w:t xml:space="preserve">Adicional a lo anterior, y </w:t>
      </w:r>
      <w:r w:rsidRPr="003B27D2">
        <w:rPr>
          <w:rFonts w:cstheme="minorHAnsi"/>
          <w:color w:val="000000"/>
          <w:sz w:val="24"/>
          <w:szCs w:val="24"/>
          <w:lang w:val="es-ES_tradnl"/>
        </w:rPr>
        <w:t>tras</w:t>
      </w:r>
      <w:r w:rsidR="00157429" w:rsidRPr="003B27D2">
        <w:rPr>
          <w:rFonts w:cstheme="minorHAnsi"/>
          <w:color w:val="000000"/>
          <w:sz w:val="24"/>
          <w:szCs w:val="24"/>
          <w:lang w:val="es-ES_tradnl"/>
        </w:rPr>
        <w:t xml:space="preserve"> la firma del Acuerdo Final para la terminación del conflicto y la construcción de una paz estable y duradera, y dando cumplimiento a lo allí acordado en el punto 2</w:t>
      </w:r>
      <w:r w:rsidR="00EB6151">
        <w:rPr>
          <w:rFonts w:cstheme="minorHAnsi"/>
          <w:color w:val="000000"/>
          <w:sz w:val="24"/>
          <w:szCs w:val="24"/>
          <w:lang w:val="es-ES_tradnl"/>
        </w:rPr>
        <w:t>.1.1.1</w:t>
      </w:r>
      <w:r w:rsidR="00157429" w:rsidRPr="003B27D2">
        <w:rPr>
          <w:rFonts w:cstheme="minorHAnsi"/>
          <w:color w:val="000000"/>
          <w:sz w:val="24"/>
          <w:szCs w:val="24"/>
          <w:lang w:val="es-ES_tradnl"/>
        </w:rPr>
        <w:t xml:space="preserve"> sobre participación política, el Gobierno </w:t>
      </w:r>
      <w:r w:rsidR="00D05558" w:rsidRPr="003B27D2">
        <w:rPr>
          <w:rFonts w:cstheme="minorHAnsi"/>
          <w:color w:val="000000"/>
          <w:sz w:val="24"/>
          <w:szCs w:val="24"/>
          <w:lang w:val="es-ES_tradnl"/>
        </w:rPr>
        <w:t>N</w:t>
      </w:r>
      <w:r w:rsidR="00157429" w:rsidRPr="003B27D2">
        <w:rPr>
          <w:rFonts w:cstheme="minorHAnsi"/>
          <w:color w:val="000000"/>
          <w:sz w:val="24"/>
          <w:szCs w:val="24"/>
          <w:lang w:val="es-ES_tradnl"/>
        </w:rPr>
        <w:t xml:space="preserve">acional puso en marcha las reformas constitucionales y legales necesarias para facilitar la transición de las </w:t>
      </w:r>
      <w:proofErr w:type="spellStart"/>
      <w:r w:rsidR="00157429" w:rsidRPr="003B27D2">
        <w:rPr>
          <w:rFonts w:cstheme="minorHAnsi"/>
          <w:color w:val="000000"/>
          <w:sz w:val="24"/>
          <w:szCs w:val="24"/>
          <w:lang w:val="es-ES_tradnl"/>
        </w:rPr>
        <w:t>Farc</w:t>
      </w:r>
      <w:proofErr w:type="spellEnd"/>
      <w:r w:rsidR="00157429" w:rsidRPr="003B27D2">
        <w:rPr>
          <w:rFonts w:cstheme="minorHAnsi"/>
          <w:color w:val="000000"/>
          <w:sz w:val="24"/>
          <w:szCs w:val="24"/>
          <w:lang w:val="es-ES_tradnl"/>
        </w:rPr>
        <w:t>-EP a la vida política legal.</w:t>
      </w:r>
    </w:p>
    <w:p w:rsidR="00F50B1C" w:rsidRPr="003B27D2" w:rsidRDefault="00F50B1C" w:rsidP="003B27D2">
      <w:pPr>
        <w:spacing w:before="57" w:after="28"/>
        <w:ind w:right="49"/>
        <w:jc w:val="both"/>
        <w:rPr>
          <w:rFonts w:cstheme="minorHAnsi"/>
          <w:color w:val="000000"/>
          <w:spacing w:val="-5"/>
          <w:sz w:val="24"/>
          <w:szCs w:val="24"/>
          <w:lang w:val="es-ES_tradnl"/>
        </w:rPr>
      </w:pPr>
    </w:p>
    <w:p w:rsidR="00157429" w:rsidRPr="003B27D2" w:rsidRDefault="00157429" w:rsidP="003B27D2">
      <w:pPr>
        <w:spacing w:before="57" w:after="28"/>
        <w:ind w:right="49"/>
        <w:jc w:val="both"/>
        <w:rPr>
          <w:rFonts w:cstheme="minorHAnsi"/>
          <w:color w:val="000000"/>
          <w:spacing w:val="-5"/>
          <w:sz w:val="24"/>
          <w:szCs w:val="24"/>
          <w:lang w:val="es-ES_tradnl"/>
        </w:rPr>
      </w:pPr>
      <w:r w:rsidRPr="003B27D2">
        <w:rPr>
          <w:rFonts w:cstheme="minorHAnsi"/>
          <w:color w:val="000000"/>
          <w:spacing w:val="-5"/>
          <w:sz w:val="24"/>
          <w:szCs w:val="24"/>
          <w:lang w:val="es-ES_tradnl"/>
        </w:rPr>
        <w:t xml:space="preserve">Es así como el 1° de febrero del año 2017 el </w:t>
      </w:r>
      <w:r w:rsidR="00D05558" w:rsidRPr="003B27D2">
        <w:rPr>
          <w:rFonts w:cstheme="minorHAnsi"/>
          <w:color w:val="000000"/>
          <w:spacing w:val="-5"/>
          <w:sz w:val="24"/>
          <w:szCs w:val="24"/>
          <w:lang w:val="es-ES_tradnl"/>
        </w:rPr>
        <w:t>entonces Ministro del Interior Dr.</w:t>
      </w:r>
      <w:r w:rsidRPr="003B27D2">
        <w:rPr>
          <w:rFonts w:cstheme="minorHAnsi"/>
          <w:color w:val="000000"/>
          <w:spacing w:val="-5"/>
          <w:sz w:val="24"/>
          <w:szCs w:val="24"/>
          <w:lang w:val="es-ES_tradnl"/>
        </w:rPr>
        <w:t xml:space="preserve"> Juan Fernando Cristo Bustos, radicó en el Congreso de la República el Proyecto de Acto Legislativo </w:t>
      </w:r>
      <w:r w:rsidR="00D05558" w:rsidRPr="003B27D2">
        <w:rPr>
          <w:rFonts w:cstheme="minorHAnsi"/>
          <w:color w:val="000000"/>
          <w:spacing w:val="-5"/>
          <w:sz w:val="24"/>
          <w:szCs w:val="24"/>
          <w:lang w:val="es-ES_tradnl"/>
        </w:rPr>
        <w:t>N° 05 de 2017 Cámara - 03 de 2017 Senado “</w:t>
      </w:r>
      <w:r w:rsidRPr="003B27D2">
        <w:rPr>
          <w:rFonts w:cstheme="minorHAnsi"/>
          <w:i/>
          <w:iCs/>
          <w:color w:val="000000"/>
          <w:spacing w:val="-5"/>
          <w:sz w:val="24"/>
          <w:szCs w:val="24"/>
          <w:lang w:val="es-ES_tradnl"/>
        </w:rPr>
        <w:t>por medio del cual se regula parcialmente el componente de reincorporación política del acuerdo final para la terminación del conflicto y la construcción de una paz estable y duradera</w:t>
      </w:r>
      <w:r w:rsidR="00D05558" w:rsidRPr="003B27D2">
        <w:rPr>
          <w:rFonts w:cstheme="minorHAnsi"/>
          <w:color w:val="000000"/>
          <w:spacing w:val="-5"/>
          <w:sz w:val="24"/>
          <w:szCs w:val="24"/>
          <w:lang w:val="es-ES_tradnl"/>
        </w:rPr>
        <w:t>”,</w:t>
      </w:r>
      <w:r w:rsidRPr="003B27D2">
        <w:rPr>
          <w:rFonts w:cstheme="minorHAnsi"/>
          <w:color w:val="000000"/>
          <w:spacing w:val="-5"/>
          <w:sz w:val="24"/>
          <w:szCs w:val="24"/>
          <w:lang w:val="es-ES_tradnl"/>
        </w:rPr>
        <w:t xml:space="preserve"> para garantizar la representación política en el Congreso de la República al nuevo partido o movimiento político de las </w:t>
      </w:r>
      <w:proofErr w:type="spellStart"/>
      <w:r w:rsidRPr="003B27D2">
        <w:rPr>
          <w:rFonts w:cstheme="minorHAnsi"/>
          <w:color w:val="000000"/>
          <w:spacing w:val="-5"/>
          <w:sz w:val="24"/>
          <w:szCs w:val="24"/>
          <w:lang w:val="es-ES_tradnl"/>
        </w:rPr>
        <w:t>Farc</w:t>
      </w:r>
      <w:proofErr w:type="spellEnd"/>
      <w:r w:rsidRPr="003B27D2">
        <w:rPr>
          <w:rFonts w:cstheme="minorHAnsi"/>
          <w:color w:val="000000"/>
          <w:spacing w:val="-5"/>
          <w:sz w:val="24"/>
          <w:szCs w:val="24"/>
          <w:lang w:val="es-ES_tradnl"/>
        </w:rPr>
        <w:t>-EP, durante los períodos constitucionales 2018-2022 y 2022-2026, que luego de ser aprobado en los cuatro debates e</w:t>
      </w:r>
      <w:r w:rsidR="00D05558" w:rsidRPr="003B27D2">
        <w:rPr>
          <w:rFonts w:cstheme="minorHAnsi"/>
          <w:color w:val="000000"/>
          <w:spacing w:val="-5"/>
          <w:sz w:val="24"/>
          <w:szCs w:val="24"/>
          <w:lang w:val="es-ES_tradnl"/>
        </w:rPr>
        <w:t>xigidos en el Acto Legislativo N°</w:t>
      </w:r>
      <w:r w:rsidRPr="003B27D2">
        <w:rPr>
          <w:rFonts w:cstheme="minorHAnsi"/>
          <w:color w:val="000000"/>
          <w:spacing w:val="-5"/>
          <w:sz w:val="24"/>
          <w:szCs w:val="24"/>
          <w:lang w:val="es-ES_tradnl"/>
        </w:rPr>
        <w:t xml:space="preserve"> 01 de 2016, fue sancionado</w:t>
      </w:r>
      <w:r w:rsidR="00871EC7">
        <w:rPr>
          <w:rFonts w:cstheme="minorHAnsi"/>
          <w:color w:val="000000"/>
          <w:spacing w:val="-5"/>
          <w:sz w:val="24"/>
          <w:szCs w:val="24"/>
          <w:lang w:val="es-ES_tradnl"/>
        </w:rPr>
        <w:t xml:space="preserve"> </w:t>
      </w:r>
      <w:r w:rsidR="00711AAB">
        <w:rPr>
          <w:rFonts w:cstheme="minorHAnsi"/>
          <w:color w:val="000000"/>
          <w:spacing w:val="-5"/>
          <w:sz w:val="24"/>
          <w:szCs w:val="24"/>
          <w:lang w:val="es-ES_tradnl"/>
        </w:rPr>
        <w:t xml:space="preserve">el 23 de mayo del año 2017, </w:t>
      </w:r>
      <w:r w:rsidRPr="003B27D2">
        <w:rPr>
          <w:rFonts w:cstheme="minorHAnsi"/>
          <w:color w:val="000000"/>
          <w:spacing w:val="-5"/>
          <w:sz w:val="24"/>
          <w:szCs w:val="24"/>
          <w:lang w:val="es-ES_tradnl"/>
        </w:rPr>
        <w:t>como Acto Legislativo número 03,</w:t>
      </w:r>
      <w:r w:rsidR="00871EC7">
        <w:rPr>
          <w:rFonts w:cstheme="minorHAnsi"/>
          <w:color w:val="000000"/>
          <w:spacing w:val="-5"/>
          <w:sz w:val="24"/>
          <w:szCs w:val="24"/>
          <w:lang w:val="es-ES_tradnl"/>
        </w:rPr>
        <w:t xml:space="preserve"> y declarado exequible por la Corte Constitucional mediante sentencia C-027 de 2018, Magistrado Ponente José Fernando Reyes Cuartas.</w:t>
      </w:r>
    </w:p>
    <w:p w:rsidR="008F3E64" w:rsidRPr="003B27D2" w:rsidRDefault="008F3E64" w:rsidP="003B27D2">
      <w:pPr>
        <w:spacing w:before="57" w:after="28"/>
        <w:ind w:right="49"/>
        <w:jc w:val="both"/>
        <w:rPr>
          <w:rFonts w:cstheme="minorHAnsi"/>
          <w:color w:val="000000"/>
          <w:sz w:val="24"/>
          <w:szCs w:val="24"/>
        </w:rPr>
      </w:pPr>
    </w:p>
    <w:p w:rsidR="00157429" w:rsidRDefault="00157429" w:rsidP="003B27D2">
      <w:pPr>
        <w:spacing w:before="57" w:after="28"/>
        <w:ind w:right="49"/>
        <w:jc w:val="both"/>
        <w:rPr>
          <w:rFonts w:cstheme="minorHAnsi"/>
          <w:color w:val="000000"/>
          <w:sz w:val="24"/>
          <w:szCs w:val="24"/>
          <w:lang w:val="es-ES_tradnl"/>
        </w:rPr>
      </w:pPr>
      <w:r w:rsidRPr="003B27D2">
        <w:rPr>
          <w:rFonts w:cstheme="minorHAnsi"/>
          <w:color w:val="000000"/>
          <w:sz w:val="24"/>
          <w:szCs w:val="24"/>
          <w:lang w:val="es-ES_tradnl"/>
        </w:rPr>
        <w:t xml:space="preserve">En dicho Acto Legislativo se reguló de forma transitoria la representación política de los miembros de las </w:t>
      </w:r>
      <w:proofErr w:type="spellStart"/>
      <w:r w:rsidRPr="003B27D2">
        <w:rPr>
          <w:rFonts w:cstheme="minorHAnsi"/>
          <w:color w:val="000000"/>
          <w:sz w:val="24"/>
          <w:szCs w:val="24"/>
          <w:lang w:val="es-ES_tradnl"/>
        </w:rPr>
        <w:t>Farc</w:t>
      </w:r>
      <w:proofErr w:type="spellEnd"/>
      <w:r w:rsidRPr="003B27D2">
        <w:rPr>
          <w:rFonts w:cstheme="minorHAnsi"/>
          <w:color w:val="000000"/>
          <w:sz w:val="24"/>
          <w:szCs w:val="24"/>
          <w:lang w:val="es-ES_tradnl"/>
        </w:rPr>
        <w:t>-EP en el Congreso, garantizando su presencia en la Rama Legislativa</w:t>
      </w:r>
      <w:r w:rsidR="00F50B1C" w:rsidRPr="003B27D2">
        <w:rPr>
          <w:rFonts w:cstheme="minorHAnsi"/>
          <w:color w:val="000000"/>
          <w:sz w:val="24"/>
          <w:szCs w:val="24"/>
          <w:lang w:val="es-ES_tradnl"/>
        </w:rPr>
        <w:t> d</w:t>
      </w:r>
      <w:r w:rsidRPr="003B27D2">
        <w:rPr>
          <w:rFonts w:cstheme="minorHAnsi"/>
          <w:color w:val="000000"/>
          <w:sz w:val="24"/>
          <w:szCs w:val="24"/>
          <w:lang w:val="es-ES_tradnl"/>
        </w:rPr>
        <w:t>urante dos períodos consecutivos, mediante la asignación de cinco (5) curules en el Senado de la República y cinco (5) curules en la Cámara de Representantes, en ambos casos adicionales a los que establece la Constitución para ambas Corporaciones, aun cuando la lista propia o en coalición que inscriba el partido o el movimiento político no alcanzare la votación en las urnas para obtenerlas.</w:t>
      </w:r>
    </w:p>
    <w:p w:rsidR="00871EC7" w:rsidRPr="003B27D2" w:rsidRDefault="00871EC7" w:rsidP="003B27D2">
      <w:pPr>
        <w:spacing w:before="57" w:after="28"/>
        <w:ind w:right="49"/>
        <w:jc w:val="both"/>
        <w:rPr>
          <w:rFonts w:cstheme="minorHAnsi"/>
          <w:color w:val="000000"/>
          <w:sz w:val="24"/>
          <w:szCs w:val="24"/>
          <w:lang w:val="es-ES_tradnl"/>
        </w:rPr>
      </w:pPr>
    </w:p>
    <w:p w:rsidR="004E045E" w:rsidRPr="003B27D2" w:rsidRDefault="00D05558" w:rsidP="003B27D2">
      <w:pPr>
        <w:spacing w:before="57" w:after="28"/>
        <w:ind w:right="49"/>
        <w:jc w:val="both"/>
        <w:rPr>
          <w:rFonts w:cstheme="minorHAnsi"/>
          <w:sz w:val="24"/>
          <w:szCs w:val="24"/>
          <w:lang w:val="es-ES_tradnl"/>
        </w:rPr>
      </w:pPr>
      <w:r w:rsidRPr="003B27D2">
        <w:rPr>
          <w:rFonts w:cstheme="minorHAnsi"/>
          <w:color w:val="000000"/>
          <w:sz w:val="24"/>
          <w:szCs w:val="24"/>
        </w:rPr>
        <w:t xml:space="preserve">Nuestra Carta Política en </w:t>
      </w:r>
      <w:r w:rsidRPr="003B27D2">
        <w:rPr>
          <w:rFonts w:cstheme="minorHAnsi"/>
          <w:sz w:val="24"/>
          <w:szCs w:val="24"/>
        </w:rPr>
        <w:t>su artículo 142</w:t>
      </w:r>
      <w:r w:rsidR="004E045E" w:rsidRPr="003B27D2">
        <w:rPr>
          <w:rFonts w:cstheme="minorHAnsi"/>
          <w:sz w:val="24"/>
          <w:szCs w:val="24"/>
        </w:rPr>
        <w:t xml:space="preserve"> reza que </w:t>
      </w:r>
      <w:r w:rsidR="004E045E" w:rsidRPr="003B27D2">
        <w:rPr>
          <w:rFonts w:cstheme="minorHAnsi"/>
          <w:sz w:val="24"/>
          <w:szCs w:val="24"/>
          <w:lang w:val="es-ES_tradnl"/>
        </w:rPr>
        <w:t xml:space="preserve">cada una de las Cámaras elegirá las comisiones permanentes </w:t>
      </w:r>
      <w:r w:rsidR="004E045E" w:rsidRPr="003B27D2">
        <w:rPr>
          <w:rFonts w:cstheme="minorHAnsi"/>
          <w:sz w:val="24"/>
          <w:szCs w:val="24"/>
        </w:rPr>
        <w:t xml:space="preserve">que tramitarán en primer debate los proyectos de acto legislativo o de ley; </w:t>
      </w:r>
      <w:r w:rsidR="004E045E" w:rsidRPr="003B27D2">
        <w:rPr>
          <w:rFonts w:cstheme="minorHAnsi"/>
          <w:sz w:val="24"/>
          <w:szCs w:val="24"/>
          <w:lang w:val="es-ES_tradnl"/>
        </w:rPr>
        <w:t>y a reglón seguido, señala que mediante ley se determinará el número de comisiones, el número de sus miembros y las materias de su competencia.</w:t>
      </w:r>
    </w:p>
    <w:p w:rsidR="004E045E" w:rsidRPr="003B27D2" w:rsidRDefault="004E045E" w:rsidP="003B27D2">
      <w:pPr>
        <w:spacing w:before="57" w:after="28"/>
        <w:ind w:right="49"/>
        <w:jc w:val="both"/>
        <w:rPr>
          <w:rFonts w:cstheme="minorHAnsi"/>
          <w:sz w:val="24"/>
          <w:szCs w:val="24"/>
        </w:rPr>
      </w:pPr>
    </w:p>
    <w:p w:rsidR="004E045E" w:rsidRPr="003B27D2" w:rsidRDefault="004E045E" w:rsidP="003B27D2">
      <w:pPr>
        <w:spacing w:before="57" w:after="28"/>
        <w:ind w:right="49"/>
        <w:jc w:val="both"/>
        <w:rPr>
          <w:rFonts w:cstheme="minorHAnsi"/>
          <w:color w:val="000000"/>
          <w:sz w:val="24"/>
          <w:szCs w:val="24"/>
          <w:lang w:val="es-ES_tradnl"/>
        </w:rPr>
      </w:pPr>
      <w:r w:rsidRPr="003B27D2">
        <w:rPr>
          <w:rFonts w:cstheme="minorHAnsi"/>
          <w:sz w:val="24"/>
          <w:szCs w:val="24"/>
          <w:lang w:val="es-ES_tradnl"/>
        </w:rPr>
        <w:t>En virtud de lo anterior, se expidió l</w:t>
      </w:r>
      <w:r w:rsidR="00157429" w:rsidRPr="003B27D2">
        <w:rPr>
          <w:rFonts w:cstheme="minorHAnsi"/>
          <w:sz w:val="24"/>
          <w:szCs w:val="24"/>
          <w:lang w:val="es-ES_tradnl"/>
        </w:rPr>
        <w:t xml:space="preserve">a Ley 3ª de 1992 en la cual se </w:t>
      </w:r>
      <w:r w:rsidRPr="003B27D2">
        <w:rPr>
          <w:rFonts w:cstheme="minorHAnsi"/>
          <w:sz w:val="24"/>
          <w:szCs w:val="24"/>
          <w:lang w:val="es-ES_tradnl"/>
        </w:rPr>
        <w:t xml:space="preserve">consagraron </w:t>
      </w:r>
      <w:r w:rsidR="00157429" w:rsidRPr="003B27D2">
        <w:rPr>
          <w:rFonts w:cstheme="minorHAnsi"/>
          <w:sz w:val="24"/>
          <w:szCs w:val="24"/>
          <w:lang w:val="es-ES_tradnl"/>
        </w:rPr>
        <w:t xml:space="preserve">las normas </w:t>
      </w:r>
      <w:r w:rsidRPr="003B27D2">
        <w:rPr>
          <w:rFonts w:cstheme="minorHAnsi"/>
          <w:sz w:val="24"/>
          <w:szCs w:val="24"/>
          <w:lang w:val="es-ES_tradnl"/>
        </w:rPr>
        <w:t>relativas a</w:t>
      </w:r>
      <w:r w:rsidR="00157429" w:rsidRPr="003B27D2">
        <w:rPr>
          <w:rFonts w:cstheme="minorHAnsi"/>
          <w:sz w:val="24"/>
          <w:szCs w:val="24"/>
          <w:lang w:val="es-ES_tradnl"/>
        </w:rPr>
        <w:t xml:space="preserve"> las Comisiones del</w:t>
      </w:r>
      <w:r w:rsidRPr="003B27D2">
        <w:rPr>
          <w:rFonts w:cstheme="minorHAnsi"/>
          <w:sz w:val="24"/>
          <w:szCs w:val="24"/>
          <w:lang w:val="es-ES_tradnl"/>
        </w:rPr>
        <w:t xml:space="preserve"> Congreso de Colombia, estableciendo</w:t>
      </w:r>
      <w:r w:rsidR="00157429" w:rsidRPr="003B27D2">
        <w:rPr>
          <w:rFonts w:cstheme="minorHAnsi"/>
          <w:sz w:val="24"/>
          <w:szCs w:val="24"/>
          <w:lang w:val="es-ES_tradnl"/>
        </w:rPr>
        <w:t xml:space="preserve"> en s</w:t>
      </w:r>
      <w:r w:rsidR="00157429" w:rsidRPr="003B27D2">
        <w:rPr>
          <w:rFonts w:cstheme="minorHAnsi"/>
          <w:color w:val="000000"/>
          <w:sz w:val="24"/>
          <w:szCs w:val="24"/>
          <w:lang w:val="es-ES_tradnl"/>
        </w:rPr>
        <w:t>u</w:t>
      </w:r>
      <w:r w:rsidR="00923544" w:rsidRPr="003B27D2">
        <w:rPr>
          <w:rFonts w:cstheme="minorHAnsi"/>
          <w:color w:val="000000"/>
          <w:sz w:val="24"/>
          <w:szCs w:val="24"/>
          <w:lang w:val="es-ES_tradnl"/>
        </w:rPr>
        <w:t xml:space="preserve"> artículo 2° la clasificación, composición y asuntos de competencia de cada Comisión Constitucional Permanente, para un total de </w:t>
      </w:r>
      <w:r w:rsidR="00923544" w:rsidRPr="003B27D2">
        <w:rPr>
          <w:rFonts w:cstheme="minorHAnsi"/>
          <w:sz w:val="24"/>
          <w:szCs w:val="24"/>
        </w:rPr>
        <w:t>catorce Comisiones, siete en cada una de las Cámaras; y en el</w:t>
      </w:r>
      <w:r w:rsidR="00157429" w:rsidRPr="003B27D2">
        <w:rPr>
          <w:rFonts w:cstheme="minorHAnsi"/>
          <w:color w:val="000000"/>
          <w:sz w:val="24"/>
          <w:szCs w:val="24"/>
          <w:lang w:val="es-ES_tradnl"/>
        </w:rPr>
        <w:t xml:space="preserve"> artículo 6°</w:t>
      </w:r>
      <w:r w:rsidR="00923544" w:rsidRPr="003B27D2">
        <w:rPr>
          <w:rFonts w:cstheme="minorHAnsi"/>
          <w:color w:val="000000"/>
          <w:sz w:val="24"/>
          <w:szCs w:val="24"/>
          <w:lang w:val="es-ES_tradnl"/>
        </w:rPr>
        <w:t>,</w:t>
      </w:r>
      <w:r w:rsidR="00157429" w:rsidRPr="003B27D2">
        <w:rPr>
          <w:rFonts w:cstheme="minorHAnsi"/>
          <w:color w:val="000000"/>
          <w:sz w:val="24"/>
          <w:szCs w:val="24"/>
          <w:lang w:val="es-ES_tradnl"/>
        </w:rPr>
        <w:t xml:space="preserve"> la obligación de los miembros del Congreso de formar parte du</w:t>
      </w:r>
      <w:r w:rsidR="00923544" w:rsidRPr="003B27D2">
        <w:rPr>
          <w:rFonts w:cstheme="minorHAnsi"/>
          <w:color w:val="000000"/>
          <w:sz w:val="24"/>
          <w:szCs w:val="24"/>
          <w:lang w:val="es-ES_tradnl"/>
        </w:rPr>
        <w:t>rante el período constitucional</w:t>
      </w:r>
      <w:r w:rsidR="00157429" w:rsidRPr="003B27D2">
        <w:rPr>
          <w:rFonts w:cstheme="minorHAnsi"/>
          <w:color w:val="000000"/>
          <w:sz w:val="24"/>
          <w:szCs w:val="24"/>
          <w:lang w:val="es-ES_tradnl"/>
        </w:rPr>
        <w:t xml:space="preserve"> de alguna de </w:t>
      </w:r>
      <w:r w:rsidR="00923544" w:rsidRPr="003B27D2">
        <w:rPr>
          <w:rFonts w:cstheme="minorHAnsi"/>
          <w:color w:val="000000"/>
          <w:sz w:val="24"/>
          <w:szCs w:val="24"/>
          <w:lang w:val="es-ES_tradnl"/>
        </w:rPr>
        <w:t>dichas Comisiones.</w:t>
      </w:r>
    </w:p>
    <w:p w:rsidR="004E045E" w:rsidRPr="003B27D2" w:rsidRDefault="004E045E" w:rsidP="003B27D2">
      <w:pPr>
        <w:spacing w:before="57" w:after="28"/>
        <w:ind w:right="49"/>
        <w:jc w:val="both"/>
        <w:rPr>
          <w:rFonts w:cstheme="minorHAnsi"/>
          <w:color w:val="000000"/>
          <w:sz w:val="24"/>
          <w:szCs w:val="24"/>
          <w:lang w:val="es-ES_tradnl"/>
        </w:rPr>
      </w:pPr>
    </w:p>
    <w:p w:rsidR="00157429" w:rsidRPr="00711AAB" w:rsidRDefault="004E045E" w:rsidP="003B27D2">
      <w:pPr>
        <w:spacing w:before="57" w:after="28"/>
        <w:ind w:right="49"/>
        <w:jc w:val="both"/>
        <w:rPr>
          <w:rFonts w:cstheme="minorHAnsi"/>
          <w:color w:val="000000"/>
          <w:spacing w:val="7"/>
          <w:sz w:val="24"/>
          <w:szCs w:val="24"/>
          <w:lang w:val="es-ES_tradnl"/>
        </w:rPr>
      </w:pPr>
      <w:r w:rsidRPr="003B27D2">
        <w:rPr>
          <w:rFonts w:cstheme="minorHAnsi"/>
          <w:color w:val="000000"/>
          <w:sz w:val="24"/>
          <w:szCs w:val="24"/>
          <w:lang w:val="es-ES_tradnl"/>
        </w:rPr>
        <w:t>En este orden de ideas</w:t>
      </w:r>
      <w:r w:rsidR="00157429" w:rsidRPr="003B27D2">
        <w:rPr>
          <w:rFonts w:cstheme="minorHAnsi"/>
          <w:color w:val="000000"/>
          <w:spacing w:val="7"/>
          <w:sz w:val="24"/>
          <w:szCs w:val="24"/>
          <w:lang w:val="es-ES_tradnl"/>
        </w:rPr>
        <w:t xml:space="preserve">, y teniendo en cuenta que </w:t>
      </w:r>
      <w:r w:rsidR="0054640C" w:rsidRPr="003B27D2">
        <w:rPr>
          <w:rFonts w:cstheme="minorHAnsi"/>
          <w:color w:val="000000"/>
          <w:spacing w:val="7"/>
          <w:sz w:val="24"/>
          <w:szCs w:val="24"/>
          <w:lang w:val="es-ES_tradnl"/>
        </w:rPr>
        <w:t xml:space="preserve">la </w:t>
      </w:r>
      <w:r w:rsidR="00157429" w:rsidRPr="003B27D2">
        <w:rPr>
          <w:rFonts w:cstheme="minorHAnsi"/>
          <w:color w:val="000000"/>
          <w:spacing w:val="7"/>
          <w:sz w:val="24"/>
          <w:szCs w:val="24"/>
          <w:lang w:val="es-ES_tradnl"/>
        </w:rPr>
        <w:t xml:space="preserve">ley </w:t>
      </w:r>
      <w:r w:rsidR="009E39F0" w:rsidRPr="003B27D2">
        <w:rPr>
          <w:rFonts w:cstheme="minorHAnsi"/>
          <w:sz w:val="24"/>
          <w:szCs w:val="24"/>
          <w:lang w:val="es-ES_tradnl"/>
        </w:rPr>
        <w:t xml:space="preserve">3ª actualmente </w:t>
      </w:r>
      <w:r w:rsidRPr="003B27D2">
        <w:rPr>
          <w:rFonts w:cstheme="minorHAnsi"/>
          <w:color w:val="000000"/>
          <w:spacing w:val="7"/>
          <w:sz w:val="24"/>
          <w:szCs w:val="24"/>
          <w:lang w:val="es-ES_tradnl"/>
        </w:rPr>
        <w:t xml:space="preserve">vigente </w:t>
      </w:r>
      <w:r w:rsidR="00157429" w:rsidRPr="003B27D2">
        <w:rPr>
          <w:rFonts w:cstheme="minorHAnsi"/>
          <w:color w:val="000000"/>
          <w:spacing w:val="7"/>
          <w:sz w:val="24"/>
          <w:szCs w:val="24"/>
          <w:lang w:val="es-ES_tradnl"/>
        </w:rPr>
        <w:t>no</w:t>
      </w:r>
      <w:r w:rsidR="0054640C" w:rsidRPr="003B27D2">
        <w:rPr>
          <w:rFonts w:cstheme="minorHAnsi"/>
          <w:color w:val="000000"/>
          <w:spacing w:val="7"/>
          <w:sz w:val="24"/>
          <w:szCs w:val="24"/>
          <w:lang w:val="es-ES_tradnl"/>
        </w:rPr>
        <w:t xml:space="preserve"> </w:t>
      </w:r>
      <w:r w:rsidR="00157429" w:rsidRPr="003B27D2">
        <w:rPr>
          <w:rFonts w:cstheme="minorHAnsi"/>
          <w:color w:val="000000"/>
          <w:spacing w:val="7"/>
          <w:sz w:val="24"/>
          <w:szCs w:val="24"/>
          <w:lang w:val="es-ES_tradnl"/>
        </w:rPr>
        <w:t>incluye</w:t>
      </w:r>
      <w:r w:rsidR="009E39F0" w:rsidRPr="003B27D2">
        <w:rPr>
          <w:rFonts w:cstheme="minorHAnsi"/>
          <w:color w:val="000000"/>
          <w:spacing w:val="7"/>
          <w:sz w:val="24"/>
          <w:szCs w:val="24"/>
          <w:lang w:val="es-ES_tradnl"/>
        </w:rPr>
        <w:t xml:space="preserve"> </w:t>
      </w:r>
      <w:r w:rsidR="00157429" w:rsidRPr="003B27D2">
        <w:rPr>
          <w:rFonts w:cstheme="minorHAnsi"/>
          <w:color w:val="000000"/>
          <w:spacing w:val="7"/>
          <w:sz w:val="24"/>
          <w:szCs w:val="24"/>
          <w:lang w:val="es-ES_tradnl"/>
        </w:rPr>
        <w:t>los miembros adicionales que formar</w:t>
      </w:r>
      <w:r w:rsidR="0063481A" w:rsidRPr="003B27D2">
        <w:rPr>
          <w:rFonts w:cstheme="minorHAnsi"/>
          <w:color w:val="000000"/>
          <w:spacing w:val="7"/>
          <w:sz w:val="24"/>
          <w:szCs w:val="24"/>
          <w:lang w:val="es-ES_tradnl"/>
        </w:rPr>
        <w:t>an</w:t>
      </w:r>
      <w:r w:rsidR="00157429" w:rsidRPr="003B27D2">
        <w:rPr>
          <w:rFonts w:cstheme="minorHAnsi"/>
          <w:color w:val="000000"/>
          <w:spacing w:val="7"/>
          <w:sz w:val="24"/>
          <w:szCs w:val="24"/>
          <w:lang w:val="es-ES_tradnl"/>
        </w:rPr>
        <w:t xml:space="preserve"> parte del Congreso </w:t>
      </w:r>
      <w:r w:rsidR="009801BB" w:rsidRPr="003B27D2">
        <w:rPr>
          <w:rFonts w:cstheme="minorHAnsi"/>
          <w:color w:val="000000"/>
          <w:spacing w:val="7"/>
          <w:sz w:val="24"/>
          <w:szCs w:val="24"/>
          <w:lang w:val="es-ES_tradnl"/>
        </w:rPr>
        <w:t xml:space="preserve">de la República </w:t>
      </w:r>
      <w:r w:rsidR="00157429" w:rsidRPr="003B27D2">
        <w:rPr>
          <w:rFonts w:cstheme="minorHAnsi"/>
          <w:color w:val="000000"/>
          <w:spacing w:val="7"/>
          <w:sz w:val="24"/>
          <w:szCs w:val="24"/>
          <w:lang w:val="es-ES_tradnl"/>
        </w:rPr>
        <w:t xml:space="preserve">de </w:t>
      </w:r>
      <w:r w:rsidR="009801BB" w:rsidRPr="003B27D2">
        <w:rPr>
          <w:rFonts w:cstheme="minorHAnsi"/>
          <w:color w:val="000000"/>
          <w:spacing w:val="7"/>
          <w:sz w:val="24"/>
          <w:szCs w:val="24"/>
          <w:lang w:val="es-ES_tradnl"/>
        </w:rPr>
        <w:t>conformidad</w:t>
      </w:r>
      <w:r w:rsidR="00157429" w:rsidRPr="003B27D2">
        <w:rPr>
          <w:rFonts w:cstheme="minorHAnsi"/>
          <w:color w:val="000000"/>
          <w:spacing w:val="7"/>
          <w:sz w:val="24"/>
          <w:szCs w:val="24"/>
          <w:lang w:val="es-ES_tradnl"/>
        </w:rPr>
        <w:t xml:space="preserve"> con las reformas constitucionales </w:t>
      </w:r>
      <w:r w:rsidR="005622EA" w:rsidRPr="003B27D2">
        <w:rPr>
          <w:rFonts w:cstheme="minorHAnsi"/>
          <w:color w:val="000000"/>
          <w:spacing w:val="7"/>
          <w:sz w:val="24"/>
          <w:szCs w:val="24"/>
          <w:lang w:val="es-ES_tradnl"/>
        </w:rPr>
        <w:t xml:space="preserve">realizadas </w:t>
      </w:r>
      <w:r w:rsidR="00157429" w:rsidRPr="003B27D2">
        <w:rPr>
          <w:rFonts w:cstheme="minorHAnsi"/>
          <w:color w:val="000000"/>
          <w:spacing w:val="7"/>
          <w:sz w:val="24"/>
          <w:szCs w:val="24"/>
          <w:lang w:val="es-ES_tradnl"/>
        </w:rPr>
        <w:t>en</w:t>
      </w:r>
      <w:r w:rsidR="009801BB" w:rsidRPr="003B27D2">
        <w:rPr>
          <w:rFonts w:cstheme="minorHAnsi"/>
          <w:color w:val="000000"/>
          <w:spacing w:val="7"/>
          <w:sz w:val="24"/>
          <w:szCs w:val="24"/>
          <w:lang w:val="es-ES_tradnl"/>
        </w:rPr>
        <w:t xml:space="preserve"> estos</w:t>
      </w:r>
      <w:r w:rsidR="00157429" w:rsidRPr="003B27D2">
        <w:rPr>
          <w:rFonts w:cstheme="minorHAnsi"/>
          <w:color w:val="000000"/>
          <w:spacing w:val="7"/>
          <w:sz w:val="24"/>
          <w:szCs w:val="24"/>
          <w:lang w:val="es-ES_tradnl"/>
        </w:rPr>
        <w:t xml:space="preserve"> últimos tres</w:t>
      </w:r>
      <w:r w:rsidR="00711AAB">
        <w:rPr>
          <w:rFonts w:cstheme="minorHAnsi"/>
          <w:color w:val="000000"/>
          <w:spacing w:val="7"/>
          <w:sz w:val="24"/>
          <w:szCs w:val="24"/>
          <w:lang w:val="es-ES_tradnl"/>
        </w:rPr>
        <w:t xml:space="preserve"> año</w:t>
      </w:r>
      <w:r w:rsidR="00157429" w:rsidRPr="003B27D2">
        <w:rPr>
          <w:rFonts w:cstheme="minorHAnsi"/>
          <w:color w:val="000000"/>
          <w:spacing w:val="7"/>
          <w:sz w:val="24"/>
          <w:szCs w:val="24"/>
          <w:lang w:val="es-ES_tradnl"/>
        </w:rPr>
        <w:t xml:space="preserve">, </w:t>
      </w:r>
      <w:r w:rsidR="008F3E64" w:rsidRPr="003B27D2">
        <w:rPr>
          <w:rFonts w:cstheme="minorHAnsi"/>
          <w:color w:val="000000"/>
          <w:spacing w:val="7"/>
          <w:sz w:val="24"/>
          <w:szCs w:val="24"/>
          <w:lang w:val="es-ES_tradnl"/>
        </w:rPr>
        <w:t>y que en</w:t>
      </w:r>
      <w:r w:rsidR="00711AAB">
        <w:rPr>
          <w:rFonts w:cstheme="minorHAnsi"/>
          <w:color w:val="000000"/>
          <w:spacing w:val="7"/>
          <w:sz w:val="24"/>
          <w:szCs w:val="24"/>
          <w:lang w:val="es-ES_tradnl"/>
        </w:rPr>
        <w:t xml:space="preserve"> el caso del acto legislativo 03</w:t>
      </w:r>
      <w:r w:rsidR="008F3E64" w:rsidRPr="003B27D2">
        <w:rPr>
          <w:rFonts w:cstheme="minorHAnsi"/>
          <w:color w:val="000000"/>
          <w:spacing w:val="7"/>
          <w:sz w:val="24"/>
          <w:szCs w:val="24"/>
          <w:lang w:val="es-ES_tradnl"/>
        </w:rPr>
        <w:t xml:space="preserve"> </w:t>
      </w:r>
      <w:r w:rsidR="00711AAB">
        <w:rPr>
          <w:rFonts w:cstheme="minorHAnsi"/>
          <w:color w:val="000000"/>
          <w:spacing w:val="7"/>
          <w:sz w:val="24"/>
          <w:szCs w:val="24"/>
          <w:lang w:val="es-ES_tradnl"/>
        </w:rPr>
        <w:t>de 2017 no</w:t>
      </w:r>
      <w:r w:rsidR="008F3E64" w:rsidRPr="003B27D2">
        <w:rPr>
          <w:rFonts w:cstheme="minorHAnsi"/>
          <w:color w:val="000000"/>
          <w:spacing w:val="7"/>
          <w:sz w:val="24"/>
          <w:szCs w:val="24"/>
          <w:lang w:val="es-ES_tradnl"/>
        </w:rPr>
        <w:t xml:space="preserve"> se estableció </w:t>
      </w:r>
      <w:r w:rsidR="009801BB" w:rsidRPr="003B27D2">
        <w:rPr>
          <w:rFonts w:cstheme="minorHAnsi"/>
          <w:color w:val="000000"/>
          <w:spacing w:val="7"/>
          <w:sz w:val="24"/>
          <w:szCs w:val="24"/>
          <w:lang w:val="es-ES_tradnl"/>
        </w:rPr>
        <w:t xml:space="preserve">a </w:t>
      </w:r>
      <w:r w:rsidR="008F3E64" w:rsidRPr="003B27D2">
        <w:rPr>
          <w:rFonts w:cstheme="minorHAnsi"/>
          <w:color w:val="000000"/>
          <w:spacing w:val="7"/>
          <w:sz w:val="24"/>
          <w:szCs w:val="24"/>
          <w:lang w:val="es-ES_tradnl"/>
        </w:rPr>
        <w:t>que comisi</w:t>
      </w:r>
      <w:r w:rsidR="009801BB" w:rsidRPr="003B27D2">
        <w:rPr>
          <w:rFonts w:cstheme="minorHAnsi"/>
          <w:color w:val="000000"/>
          <w:spacing w:val="7"/>
          <w:sz w:val="24"/>
          <w:szCs w:val="24"/>
          <w:lang w:val="es-ES_tradnl"/>
        </w:rPr>
        <w:t xml:space="preserve">ón pertenecerán </w:t>
      </w:r>
      <w:r w:rsidR="0063481A" w:rsidRPr="003B27D2">
        <w:rPr>
          <w:rFonts w:cstheme="minorHAnsi"/>
          <w:color w:val="000000"/>
          <w:spacing w:val="7"/>
          <w:sz w:val="24"/>
          <w:szCs w:val="24"/>
          <w:lang w:val="es-ES_tradnl"/>
        </w:rPr>
        <w:t>dichos miembros</w:t>
      </w:r>
      <w:r w:rsidR="00711AAB">
        <w:rPr>
          <w:rFonts w:cstheme="minorHAnsi"/>
          <w:color w:val="000000"/>
          <w:spacing w:val="7"/>
          <w:sz w:val="24"/>
          <w:szCs w:val="24"/>
          <w:lang w:val="es-ES_tradnl"/>
        </w:rPr>
        <w:t>,</w:t>
      </w:r>
      <w:r w:rsidR="008F3E64" w:rsidRPr="003B27D2">
        <w:rPr>
          <w:rFonts w:cstheme="minorHAnsi"/>
          <w:color w:val="000000"/>
          <w:spacing w:val="7"/>
          <w:sz w:val="24"/>
          <w:szCs w:val="24"/>
          <w:lang w:val="es-ES_tradnl"/>
        </w:rPr>
        <w:t xml:space="preserve"> por tratarse de un asunto</w:t>
      </w:r>
      <w:r w:rsidR="00711AAB">
        <w:rPr>
          <w:rFonts w:cstheme="minorHAnsi"/>
          <w:color w:val="000000"/>
          <w:spacing w:val="7"/>
          <w:sz w:val="24"/>
          <w:szCs w:val="24"/>
          <w:lang w:val="es-ES_tradnl"/>
        </w:rPr>
        <w:t xml:space="preserve"> de competencia de ley orgánica</w:t>
      </w:r>
      <w:r w:rsidR="008F3E64" w:rsidRPr="003B27D2">
        <w:rPr>
          <w:rFonts w:cstheme="minorHAnsi"/>
          <w:color w:val="000000"/>
          <w:spacing w:val="7"/>
          <w:sz w:val="24"/>
          <w:szCs w:val="24"/>
          <w:lang w:val="es-ES_tradnl"/>
        </w:rPr>
        <w:t xml:space="preserve"> </w:t>
      </w:r>
      <w:r w:rsidR="00157429" w:rsidRPr="003B27D2">
        <w:rPr>
          <w:rFonts w:cstheme="minorHAnsi"/>
          <w:color w:val="000000"/>
          <w:spacing w:val="7"/>
          <w:sz w:val="24"/>
          <w:szCs w:val="24"/>
          <w:lang w:val="es-ES_tradnl"/>
        </w:rPr>
        <w:t>se hace necesario llenar el vacío jurídi</w:t>
      </w:r>
      <w:r w:rsidR="005622EA" w:rsidRPr="003B27D2">
        <w:rPr>
          <w:rFonts w:cstheme="minorHAnsi"/>
          <w:color w:val="000000"/>
          <w:spacing w:val="7"/>
          <w:sz w:val="24"/>
          <w:szCs w:val="24"/>
          <w:lang w:val="es-ES_tradnl"/>
        </w:rPr>
        <w:t xml:space="preserve">co </w:t>
      </w:r>
      <w:r w:rsidR="00186B86" w:rsidRPr="003B27D2">
        <w:rPr>
          <w:rFonts w:cstheme="minorHAnsi"/>
          <w:color w:val="000000"/>
          <w:spacing w:val="7"/>
          <w:sz w:val="24"/>
          <w:szCs w:val="24"/>
          <w:lang w:val="es-ES_tradnl"/>
        </w:rPr>
        <w:t>existente</w:t>
      </w:r>
      <w:r w:rsidR="005622EA" w:rsidRPr="003B27D2">
        <w:rPr>
          <w:rFonts w:cstheme="minorHAnsi"/>
          <w:color w:val="000000"/>
          <w:spacing w:val="7"/>
          <w:sz w:val="24"/>
          <w:szCs w:val="24"/>
          <w:lang w:val="es-ES_tradnl"/>
        </w:rPr>
        <w:t xml:space="preserve"> </w:t>
      </w:r>
      <w:r w:rsidR="00186B86" w:rsidRPr="003B27D2">
        <w:rPr>
          <w:rFonts w:cstheme="minorHAnsi"/>
          <w:color w:val="000000"/>
          <w:spacing w:val="7"/>
          <w:sz w:val="24"/>
          <w:szCs w:val="24"/>
          <w:lang w:val="es-ES_tradnl"/>
        </w:rPr>
        <w:t xml:space="preserve">y de esta forma, reorganizar la composición de las Comisiones mediante la distribución equitativa de los </w:t>
      </w:r>
      <w:r w:rsidR="00F33446" w:rsidRPr="003B27D2">
        <w:rPr>
          <w:rFonts w:cstheme="minorHAnsi"/>
          <w:color w:val="000000"/>
          <w:spacing w:val="7"/>
          <w:sz w:val="24"/>
          <w:szCs w:val="24"/>
          <w:lang w:val="es-ES_tradnl"/>
        </w:rPr>
        <w:t>mismos</w:t>
      </w:r>
      <w:r w:rsidR="0063481A" w:rsidRPr="003B27D2">
        <w:rPr>
          <w:rFonts w:cstheme="minorHAnsi"/>
          <w:color w:val="000000"/>
          <w:spacing w:val="7"/>
          <w:sz w:val="24"/>
          <w:szCs w:val="24"/>
          <w:lang w:val="es-ES_tradnl"/>
        </w:rPr>
        <w:t xml:space="preserve">. </w:t>
      </w:r>
    </w:p>
    <w:p w:rsidR="008F3E64" w:rsidRPr="003B27D2" w:rsidRDefault="008F3E64" w:rsidP="003B27D2">
      <w:pPr>
        <w:spacing w:before="57" w:after="28"/>
        <w:ind w:right="49"/>
        <w:jc w:val="both"/>
        <w:rPr>
          <w:rFonts w:cstheme="minorHAnsi"/>
          <w:color w:val="000000"/>
          <w:sz w:val="24"/>
          <w:szCs w:val="24"/>
          <w:lang w:val="es-ES_tradnl"/>
        </w:rPr>
      </w:pPr>
    </w:p>
    <w:p w:rsidR="008F3E64" w:rsidRPr="003B27D2" w:rsidRDefault="008F3E64" w:rsidP="003B27D2">
      <w:pPr>
        <w:pStyle w:val="Prrafodelista"/>
        <w:numPr>
          <w:ilvl w:val="0"/>
          <w:numId w:val="1"/>
        </w:numPr>
        <w:spacing w:before="57" w:after="28"/>
        <w:ind w:right="49"/>
        <w:jc w:val="center"/>
        <w:rPr>
          <w:rFonts w:cstheme="minorHAnsi"/>
          <w:b/>
          <w:color w:val="000000"/>
          <w:sz w:val="24"/>
          <w:szCs w:val="24"/>
          <w:lang w:val="es-ES_tradnl"/>
        </w:rPr>
      </w:pPr>
      <w:r w:rsidRPr="003B27D2">
        <w:rPr>
          <w:rFonts w:cstheme="minorHAnsi"/>
          <w:b/>
          <w:color w:val="000000"/>
          <w:sz w:val="24"/>
          <w:szCs w:val="24"/>
          <w:lang w:val="es-ES_tradnl"/>
        </w:rPr>
        <w:t>MARCO JURIDICO</w:t>
      </w:r>
    </w:p>
    <w:p w:rsidR="008F3E64" w:rsidRPr="003B27D2" w:rsidRDefault="008F3E64" w:rsidP="003B27D2">
      <w:pPr>
        <w:spacing w:before="57" w:after="28"/>
        <w:ind w:right="49" w:firstLine="283"/>
        <w:jc w:val="both"/>
        <w:rPr>
          <w:rFonts w:cstheme="minorHAnsi"/>
          <w:color w:val="000000"/>
          <w:sz w:val="24"/>
          <w:szCs w:val="24"/>
          <w:lang w:val="es-ES_tradnl"/>
        </w:rPr>
      </w:pPr>
    </w:p>
    <w:p w:rsidR="00157429" w:rsidRPr="003B27D2" w:rsidRDefault="008F3E64" w:rsidP="003B27D2">
      <w:pPr>
        <w:spacing w:before="57" w:after="28"/>
        <w:ind w:right="49"/>
        <w:jc w:val="both"/>
        <w:rPr>
          <w:rFonts w:cstheme="minorHAnsi"/>
          <w:color w:val="000000"/>
          <w:sz w:val="24"/>
          <w:szCs w:val="24"/>
        </w:rPr>
      </w:pPr>
      <w:r w:rsidRPr="003B27D2">
        <w:rPr>
          <w:rFonts w:cstheme="minorHAnsi"/>
          <w:color w:val="000000"/>
          <w:spacing w:val="7"/>
          <w:sz w:val="24"/>
          <w:szCs w:val="24"/>
          <w:lang w:val="es-ES_tradnl"/>
        </w:rPr>
        <w:t>L</w:t>
      </w:r>
      <w:r w:rsidR="00157429" w:rsidRPr="003B27D2">
        <w:rPr>
          <w:rFonts w:cstheme="minorHAnsi"/>
          <w:color w:val="000000"/>
          <w:spacing w:val="7"/>
          <w:sz w:val="24"/>
          <w:szCs w:val="24"/>
          <w:lang w:val="es-ES_tradnl"/>
        </w:rPr>
        <w:t>a Constitución Política en el artículo 150 numeral 20 establece que el Congreso como rama del poder público tiene la autonomía, independencia y</w:t>
      </w:r>
      <w:r w:rsidRPr="003B27D2">
        <w:rPr>
          <w:rFonts w:cstheme="minorHAnsi"/>
          <w:i/>
          <w:iCs/>
          <w:color w:val="000000"/>
          <w:spacing w:val="7"/>
          <w:sz w:val="24"/>
          <w:szCs w:val="24"/>
          <w:lang w:val="es-ES_tradnl"/>
        </w:rPr>
        <w:t xml:space="preserve"> “</w:t>
      </w:r>
      <w:r w:rsidR="00157429" w:rsidRPr="003B27D2">
        <w:rPr>
          <w:rFonts w:cstheme="minorHAnsi"/>
          <w:i/>
          <w:iCs/>
          <w:color w:val="000000"/>
          <w:spacing w:val="7"/>
          <w:sz w:val="24"/>
          <w:szCs w:val="24"/>
          <w:lang w:val="es-ES_tradnl"/>
        </w:rPr>
        <w:t xml:space="preserve">la capacidad soberana de administrar sus propios asuntos. Así, tiene la facultad para </w:t>
      </w:r>
      <w:r w:rsidRPr="003B27D2">
        <w:rPr>
          <w:rFonts w:cstheme="minorHAnsi"/>
          <w:i/>
          <w:iCs/>
          <w:color w:val="000000"/>
          <w:spacing w:val="7"/>
          <w:sz w:val="24"/>
          <w:szCs w:val="24"/>
          <w:lang w:val="es-ES_tradnl"/>
        </w:rPr>
        <w:t>“</w:t>
      </w:r>
      <w:r w:rsidR="00157429" w:rsidRPr="003B27D2">
        <w:rPr>
          <w:rFonts w:cstheme="minorHAnsi"/>
          <w:i/>
          <w:iCs/>
          <w:color w:val="000000"/>
          <w:spacing w:val="7"/>
          <w:sz w:val="24"/>
          <w:szCs w:val="24"/>
          <w:lang w:val="es-ES_tradnl"/>
        </w:rPr>
        <w:t>Crear los servicios administrativos y técnicos de las Cámaras</w:t>
      </w:r>
      <w:r w:rsidRPr="003B27D2">
        <w:rPr>
          <w:rFonts w:cstheme="minorHAnsi"/>
          <w:i/>
          <w:iCs/>
          <w:color w:val="000000"/>
          <w:spacing w:val="7"/>
          <w:sz w:val="24"/>
          <w:szCs w:val="24"/>
          <w:lang w:val="es-ES_tradnl"/>
        </w:rPr>
        <w:t>”</w:t>
      </w:r>
      <w:r w:rsidR="00157429" w:rsidRPr="003B27D2">
        <w:rPr>
          <w:rFonts w:cstheme="minorHAnsi"/>
          <w:i/>
          <w:iCs/>
          <w:color w:val="000000"/>
          <w:spacing w:val="7"/>
          <w:sz w:val="24"/>
          <w:szCs w:val="24"/>
          <w:lang w:val="es-ES_tradnl"/>
        </w:rPr>
        <w:t xml:space="preserve">, lo cual, obviamente, debe hacerse por medio de ley, como expresamente allí se </w:t>
      </w:r>
      <w:r w:rsidRPr="003B27D2">
        <w:rPr>
          <w:rFonts w:cstheme="minorHAnsi"/>
          <w:i/>
          <w:iCs/>
          <w:color w:val="000000"/>
          <w:spacing w:val="7"/>
          <w:sz w:val="24"/>
          <w:szCs w:val="24"/>
          <w:lang w:val="es-ES_tradnl"/>
        </w:rPr>
        <w:t>ordena”</w:t>
      </w:r>
      <w:r w:rsidR="00157429" w:rsidRPr="003B27D2">
        <w:rPr>
          <w:rFonts w:cstheme="minorHAnsi"/>
          <w:i/>
          <w:iCs/>
          <w:color w:val="000000"/>
          <w:spacing w:val="7"/>
          <w:sz w:val="24"/>
          <w:szCs w:val="24"/>
          <w:lang w:val="es-ES_tradnl"/>
        </w:rPr>
        <w:t>.</w:t>
      </w:r>
    </w:p>
    <w:p w:rsidR="000E7D86" w:rsidRPr="003B27D2" w:rsidRDefault="000E7D86" w:rsidP="003B27D2">
      <w:pPr>
        <w:spacing w:before="57" w:after="28"/>
        <w:ind w:right="49"/>
        <w:jc w:val="both"/>
        <w:rPr>
          <w:rFonts w:cstheme="minorHAnsi"/>
          <w:color w:val="000000"/>
          <w:sz w:val="24"/>
          <w:szCs w:val="24"/>
          <w:lang w:val="es-ES_tradnl"/>
        </w:rPr>
      </w:pPr>
    </w:p>
    <w:p w:rsidR="00157429" w:rsidRPr="003B27D2" w:rsidRDefault="00157429" w:rsidP="003B27D2">
      <w:pPr>
        <w:spacing w:before="57" w:after="28"/>
        <w:ind w:right="49"/>
        <w:jc w:val="both"/>
        <w:rPr>
          <w:rFonts w:cstheme="minorHAnsi"/>
          <w:color w:val="000000"/>
          <w:sz w:val="24"/>
          <w:szCs w:val="24"/>
        </w:rPr>
      </w:pPr>
      <w:r w:rsidRPr="003B27D2">
        <w:rPr>
          <w:rFonts w:cstheme="minorHAnsi"/>
          <w:color w:val="000000"/>
          <w:sz w:val="24"/>
          <w:szCs w:val="24"/>
          <w:lang w:val="es-ES_tradnl"/>
        </w:rPr>
        <w:t>En el mismo sentido, la jurisprudencia constitucional ha establecido que por mandato constitucional el Congreso de la República tiene amplias fac</w:t>
      </w:r>
      <w:r w:rsidR="000E7D86" w:rsidRPr="003B27D2">
        <w:rPr>
          <w:rFonts w:cstheme="minorHAnsi"/>
          <w:color w:val="000000"/>
          <w:sz w:val="24"/>
          <w:szCs w:val="24"/>
          <w:lang w:val="es-ES_tradnl"/>
        </w:rPr>
        <w:t>ultades para auto-organizarse, “</w:t>
      </w:r>
      <w:r w:rsidRPr="003B27D2">
        <w:rPr>
          <w:rFonts w:cstheme="minorHAnsi"/>
          <w:i/>
          <w:iCs/>
          <w:color w:val="000000"/>
          <w:sz w:val="24"/>
          <w:szCs w:val="24"/>
          <w:lang w:val="es-ES_tradnl"/>
        </w:rPr>
        <w:t>lo que se traduce, especialmente, en: a) autonomía reglamentaria, es decir, capacidad para dictar normas para su propio funcionamiento, sin la intromisión ni la interferencia de ningún otro órgano y sin que el gobierno tenga iniciativa en estas materias, y b) autonomía financiera y administrativa, por cuanto las Cámaras tienen la facultad de fijar su propio reglamento y administrar sus propios servicios así como el personal que los presta</w:t>
      </w:r>
      <w:r w:rsidR="000E7D86" w:rsidRPr="003B27D2">
        <w:rPr>
          <w:rFonts w:cstheme="minorHAnsi"/>
          <w:i/>
          <w:iCs/>
          <w:color w:val="000000"/>
          <w:sz w:val="24"/>
          <w:szCs w:val="24"/>
          <w:lang w:val="es-ES_tradnl"/>
        </w:rPr>
        <w:t>”.</w:t>
      </w:r>
    </w:p>
    <w:p w:rsidR="000E7D86" w:rsidRPr="003B27D2" w:rsidRDefault="000E7D86" w:rsidP="003B27D2">
      <w:pPr>
        <w:spacing w:before="57" w:after="28"/>
        <w:ind w:right="49"/>
        <w:jc w:val="both"/>
        <w:rPr>
          <w:rFonts w:cstheme="minorHAnsi"/>
          <w:color w:val="000000"/>
          <w:spacing w:val="5"/>
          <w:sz w:val="24"/>
          <w:szCs w:val="24"/>
          <w:lang w:val="es-ES_tradnl"/>
        </w:rPr>
      </w:pPr>
    </w:p>
    <w:p w:rsidR="00157429" w:rsidRPr="003B27D2" w:rsidRDefault="00157429" w:rsidP="003B27D2">
      <w:pPr>
        <w:spacing w:before="57" w:after="28"/>
        <w:ind w:right="49"/>
        <w:jc w:val="both"/>
        <w:rPr>
          <w:rFonts w:cstheme="minorHAnsi"/>
          <w:color w:val="000000"/>
          <w:sz w:val="24"/>
          <w:szCs w:val="24"/>
        </w:rPr>
      </w:pPr>
      <w:r w:rsidRPr="003B27D2">
        <w:rPr>
          <w:rFonts w:cstheme="minorHAnsi"/>
          <w:color w:val="000000"/>
          <w:spacing w:val="5"/>
          <w:sz w:val="24"/>
          <w:szCs w:val="24"/>
          <w:lang w:val="es-ES_tradnl"/>
        </w:rPr>
        <w:t>Igualmente, ha señalado la Corte Constitucional que </w:t>
      </w:r>
      <w:r w:rsidR="000E7D86" w:rsidRPr="003B27D2">
        <w:rPr>
          <w:rFonts w:cstheme="minorHAnsi"/>
          <w:color w:val="000000"/>
          <w:spacing w:val="5"/>
          <w:sz w:val="24"/>
          <w:szCs w:val="24"/>
          <w:lang w:val="es-ES_tradnl"/>
        </w:rPr>
        <w:t>“</w:t>
      </w:r>
      <w:r w:rsidRPr="003B27D2">
        <w:rPr>
          <w:rFonts w:cstheme="minorHAnsi"/>
          <w:i/>
          <w:iCs/>
          <w:color w:val="000000"/>
          <w:spacing w:val="5"/>
          <w:sz w:val="24"/>
          <w:szCs w:val="24"/>
          <w:lang w:val="es-ES_tradnl"/>
        </w:rPr>
        <w:t xml:space="preserve">la composición de comisiones </w:t>
      </w:r>
      <w:proofErr w:type="spellStart"/>
      <w:r w:rsidRPr="003B27D2">
        <w:rPr>
          <w:rFonts w:cstheme="minorHAnsi"/>
          <w:i/>
          <w:iCs/>
          <w:color w:val="000000"/>
          <w:spacing w:val="5"/>
          <w:sz w:val="24"/>
          <w:szCs w:val="24"/>
          <w:lang w:val="es-ES_tradnl"/>
        </w:rPr>
        <w:t>congresionales</w:t>
      </w:r>
      <w:proofErr w:type="spellEnd"/>
      <w:r w:rsidRPr="003B27D2">
        <w:rPr>
          <w:rFonts w:cstheme="minorHAnsi"/>
          <w:i/>
          <w:iCs/>
          <w:color w:val="000000"/>
          <w:spacing w:val="5"/>
          <w:sz w:val="24"/>
          <w:szCs w:val="24"/>
          <w:lang w:val="es-ES_tradnl"/>
        </w:rPr>
        <w:t xml:space="preserve"> permanentes tiene como objetivo fundamental la tecnificación, especialización y distribución racional del trabajo legislativo en cada periodo constitucional, procurando a un mismo tiempo contribuir a la realización de algunos de l</w:t>
      </w:r>
      <w:r w:rsidR="00761FDC" w:rsidRPr="003B27D2">
        <w:rPr>
          <w:rFonts w:cstheme="minorHAnsi"/>
          <w:i/>
          <w:iCs/>
          <w:color w:val="000000"/>
          <w:spacing w:val="5"/>
          <w:sz w:val="24"/>
          <w:szCs w:val="24"/>
          <w:lang w:val="es-ES_tradnl"/>
        </w:rPr>
        <w:t>os fines esenciales del Estado “</w:t>
      </w:r>
      <w:r w:rsidRPr="003B27D2">
        <w:rPr>
          <w:rFonts w:cstheme="minorHAnsi"/>
          <w:i/>
          <w:iCs/>
          <w:color w:val="000000"/>
          <w:spacing w:val="5"/>
          <w:sz w:val="24"/>
          <w:szCs w:val="24"/>
          <w:lang w:val="es-ES_tradnl"/>
        </w:rPr>
        <w:t>como el de facilitar la participación de todos en las decisiones que los afectan</w:t>
      </w:r>
      <w:r w:rsidR="00761FDC" w:rsidRPr="003B27D2">
        <w:rPr>
          <w:rFonts w:cstheme="minorHAnsi"/>
          <w:i/>
          <w:iCs/>
          <w:color w:val="000000"/>
          <w:spacing w:val="5"/>
          <w:sz w:val="24"/>
          <w:szCs w:val="24"/>
          <w:lang w:val="es-ES_tradnl"/>
        </w:rPr>
        <w:t>”</w:t>
      </w:r>
      <w:r w:rsidRPr="003B27D2">
        <w:rPr>
          <w:rFonts w:cstheme="minorHAnsi"/>
          <w:i/>
          <w:iCs/>
          <w:color w:val="000000"/>
          <w:spacing w:val="5"/>
          <w:sz w:val="24"/>
          <w:szCs w:val="24"/>
          <w:lang w:val="es-ES_tradnl"/>
        </w:rPr>
        <w:t xml:space="preserve"> y garantizar que las funciones asignadas al Congreso de la República se ejecuten con celeridad, eficiencia y efectividad</w:t>
      </w:r>
      <w:r w:rsidR="000E7D86" w:rsidRPr="003B27D2">
        <w:rPr>
          <w:rFonts w:cstheme="minorHAnsi"/>
          <w:i/>
          <w:iCs/>
          <w:color w:val="000000"/>
          <w:spacing w:val="5"/>
          <w:sz w:val="24"/>
          <w:szCs w:val="24"/>
          <w:lang w:val="es-ES_tradnl"/>
        </w:rPr>
        <w:t xml:space="preserve">” </w:t>
      </w:r>
      <w:r w:rsidR="000E7D86" w:rsidRPr="003B27D2">
        <w:rPr>
          <w:rFonts w:cstheme="minorHAnsi"/>
          <w:iCs/>
          <w:color w:val="000000"/>
          <w:spacing w:val="5"/>
          <w:sz w:val="24"/>
          <w:szCs w:val="24"/>
          <w:lang w:val="es-ES_tradnl"/>
        </w:rPr>
        <w:t>(Sentencia C-975 de 2002, M.P. Rodrigo Escobar Gil).</w:t>
      </w:r>
    </w:p>
    <w:p w:rsidR="00DE4EB8" w:rsidRPr="003B27D2" w:rsidRDefault="00DE4EB8" w:rsidP="003B27D2">
      <w:pPr>
        <w:jc w:val="both"/>
        <w:rPr>
          <w:rFonts w:cstheme="minorHAnsi"/>
          <w:b/>
          <w:sz w:val="24"/>
          <w:szCs w:val="24"/>
        </w:rPr>
      </w:pPr>
    </w:p>
    <w:p w:rsidR="00BE748F" w:rsidRDefault="00BE748F" w:rsidP="003B27D2">
      <w:pPr>
        <w:pStyle w:val="Prrafodelista"/>
        <w:numPr>
          <w:ilvl w:val="0"/>
          <w:numId w:val="1"/>
        </w:numPr>
        <w:jc w:val="center"/>
        <w:rPr>
          <w:rFonts w:cstheme="minorHAnsi"/>
          <w:b/>
          <w:sz w:val="24"/>
          <w:szCs w:val="24"/>
        </w:rPr>
      </w:pPr>
      <w:r>
        <w:rPr>
          <w:rFonts w:cstheme="minorHAnsi"/>
          <w:b/>
          <w:sz w:val="24"/>
          <w:szCs w:val="24"/>
        </w:rPr>
        <w:t>PLIEGO DE MODIFICACIONES</w:t>
      </w:r>
    </w:p>
    <w:p w:rsidR="00387841" w:rsidRDefault="00FD4DD9" w:rsidP="00387841">
      <w:pPr>
        <w:spacing w:after="0"/>
        <w:jc w:val="both"/>
        <w:rPr>
          <w:rFonts w:eastAsia="Times New Roman" w:cstheme="minorHAnsi"/>
          <w:bCs/>
          <w:spacing w:val="-7"/>
          <w:sz w:val="24"/>
          <w:szCs w:val="24"/>
          <w:lang w:val="es-ES_tradnl" w:eastAsia="es-CO"/>
        </w:rPr>
      </w:pPr>
      <w:r>
        <w:rPr>
          <w:rFonts w:cstheme="minorHAnsi"/>
          <w:sz w:val="24"/>
          <w:szCs w:val="24"/>
        </w:rPr>
        <w:t xml:space="preserve">Teniendo en cuenta que a los miembros del Congreso de la República les asiste igualmente el derecho de pertenecer a las comisiones legales que funcionan durante un período constitucional, y que la ley 5° de 1992 establece </w:t>
      </w:r>
      <w:r w:rsidRPr="00FD4DD9">
        <w:rPr>
          <w:rFonts w:cstheme="minorHAnsi"/>
          <w:sz w:val="24"/>
          <w:szCs w:val="24"/>
        </w:rPr>
        <w:t xml:space="preserve">el número de integrantes, competencias y procedimientos de </w:t>
      </w:r>
      <w:r>
        <w:rPr>
          <w:rFonts w:cstheme="minorHAnsi"/>
          <w:sz w:val="24"/>
          <w:szCs w:val="24"/>
        </w:rPr>
        <w:t xml:space="preserve">dichas Comisiones, se hace necesario adicionar un artículo nuevo que modifique la composición de </w:t>
      </w:r>
      <w:r w:rsidR="00387841">
        <w:rPr>
          <w:rFonts w:cstheme="minorHAnsi"/>
          <w:sz w:val="24"/>
          <w:szCs w:val="24"/>
        </w:rPr>
        <w:t>la Comisión</w:t>
      </w:r>
      <w:r>
        <w:rPr>
          <w:rFonts w:cstheme="minorHAnsi"/>
          <w:sz w:val="24"/>
          <w:szCs w:val="24"/>
        </w:rPr>
        <w:t xml:space="preserve"> </w:t>
      </w:r>
      <w:r w:rsidR="00387841" w:rsidRPr="003B27D2">
        <w:rPr>
          <w:rFonts w:eastAsia="Times New Roman" w:cstheme="minorHAnsi"/>
          <w:bCs/>
          <w:spacing w:val="-7"/>
          <w:sz w:val="24"/>
          <w:szCs w:val="24"/>
          <w:lang w:val="es-ES_tradnl" w:eastAsia="es-CO"/>
        </w:rPr>
        <w:t xml:space="preserve">de Derechos Humanos y Audiencias, la Comisión de Ética y Estatuto del Congresista, la Comisión para la Equidad de la Mujer, tanto del Senado como de la Cámara de Representantes, la Comisión de Investigación y Acusación de la Cámara de Representantes, </w:t>
      </w:r>
      <w:r w:rsidR="00387841">
        <w:rPr>
          <w:rFonts w:eastAsia="Times New Roman" w:cstheme="minorHAnsi"/>
          <w:bCs/>
          <w:spacing w:val="-7"/>
          <w:sz w:val="24"/>
          <w:szCs w:val="24"/>
          <w:lang w:val="es-ES_tradnl" w:eastAsia="es-CO"/>
        </w:rPr>
        <w:t>para efectos de permitir que las mismas puedan estar</w:t>
      </w:r>
      <w:r w:rsidR="00387841" w:rsidRPr="003B27D2">
        <w:rPr>
          <w:rFonts w:eastAsia="Times New Roman" w:cstheme="minorHAnsi"/>
          <w:bCs/>
          <w:spacing w:val="-7"/>
          <w:sz w:val="24"/>
          <w:szCs w:val="24"/>
          <w:lang w:val="es-ES_tradnl" w:eastAsia="es-CO"/>
        </w:rPr>
        <w:t xml:space="preserve"> compuestas por un (1) miembro adicional al</w:t>
      </w:r>
      <w:r w:rsidR="00387841">
        <w:rPr>
          <w:rFonts w:eastAsia="Times New Roman" w:cstheme="minorHAnsi"/>
          <w:bCs/>
          <w:spacing w:val="-7"/>
          <w:sz w:val="24"/>
          <w:szCs w:val="24"/>
          <w:lang w:val="es-ES_tradnl" w:eastAsia="es-CO"/>
        </w:rPr>
        <w:t xml:space="preserve"> establecido</w:t>
      </w:r>
      <w:r w:rsidR="00387841" w:rsidRPr="003B27D2">
        <w:rPr>
          <w:rFonts w:eastAsia="Times New Roman" w:cstheme="minorHAnsi"/>
          <w:bCs/>
          <w:spacing w:val="-7"/>
          <w:sz w:val="24"/>
          <w:szCs w:val="24"/>
          <w:lang w:val="es-ES_tradnl" w:eastAsia="es-CO"/>
        </w:rPr>
        <w:t xml:space="preserve"> </w:t>
      </w:r>
      <w:r w:rsidR="00387841">
        <w:rPr>
          <w:rFonts w:eastAsia="Times New Roman" w:cstheme="minorHAnsi"/>
          <w:bCs/>
          <w:spacing w:val="-7"/>
          <w:sz w:val="24"/>
          <w:szCs w:val="24"/>
          <w:lang w:val="es-ES_tradnl" w:eastAsia="es-CO"/>
        </w:rPr>
        <w:t>en la ley 5 de 1992, durante los cuatrienios legislativos 2018-2022 y 2022-2026, y de esta manera, garantizar a los nuevos miembros de la célula legislativa, el derecho a pertenecer a alguna de las comisiones legales mencionadas.</w:t>
      </w:r>
    </w:p>
    <w:p w:rsidR="00387841" w:rsidRDefault="00387841" w:rsidP="00387841">
      <w:pPr>
        <w:spacing w:after="0"/>
        <w:jc w:val="both"/>
        <w:rPr>
          <w:rFonts w:eastAsia="Times New Roman" w:cstheme="minorHAnsi"/>
          <w:bCs/>
          <w:spacing w:val="-7"/>
          <w:sz w:val="24"/>
          <w:szCs w:val="24"/>
          <w:lang w:val="es-ES_tradnl" w:eastAsia="es-CO"/>
        </w:rPr>
      </w:pPr>
    </w:p>
    <w:p w:rsidR="00387841" w:rsidRDefault="00387841" w:rsidP="00387841">
      <w:pPr>
        <w:spacing w:after="0"/>
        <w:jc w:val="both"/>
        <w:rPr>
          <w:rFonts w:eastAsia="Times New Roman" w:cstheme="minorHAnsi"/>
          <w:bCs/>
          <w:spacing w:val="-7"/>
          <w:sz w:val="24"/>
          <w:szCs w:val="24"/>
          <w:lang w:val="es-ES_tradnl" w:eastAsia="es-CO"/>
        </w:rPr>
      </w:pPr>
      <w:r>
        <w:rPr>
          <w:rFonts w:eastAsia="Times New Roman" w:cstheme="minorHAnsi"/>
          <w:bCs/>
          <w:spacing w:val="-7"/>
          <w:sz w:val="24"/>
          <w:szCs w:val="24"/>
          <w:lang w:val="es-ES_tradnl" w:eastAsia="es-CO"/>
        </w:rPr>
        <w:t xml:space="preserve">En este orden de ideas, se adiciona un </w:t>
      </w:r>
      <w:r w:rsidR="00665785">
        <w:rPr>
          <w:rFonts w:eastAsia="Times New Roman" w:cstheme="minorHAnsi"/>
          <w:bCs/>
          <w:spacing w:val="-7"/>
          <w:sz w:val="24"/>
          <w:szCs w:val="24"/>
          <w:lang w:val="es-ES_tradnl" w:eastAsia="es-CO"/>
        </w:rPr>
        <w:t xml:space="preserve">Artículo Nuevo, el cual será el artículo 2, y el artículo 2 pasará a ser el artículo 3, </w:t>
      </w:r>
      <w:r>
        <w:rPr>
          <w:rFonts w:eastAsia="Times New Roman" w:cstheme="minorHAnsi"/>
          <w:bCs/>
          <w:spacing w:val="-7"/>
          <w:sz w:val="24"/>
          <w:szCs w:val="24"/>
          <w:lang w:val="es-ES_tradnl" w:eastAsia="es-CO"/>
        </w:rPr>
        <w:t>así:</w:t>
      </w:r>
    </w:p>
    <w:p w:rsidR="00387841" w:rsidRDefault="00387841" w:rsidP="00387841">
      <w:pPr>
        <w:spacing w:after="0"/>
        <w:jc w:val="both"/>
        <w:rPr>
          <w:rFonts w:cstheme="minorHAnsi"/>
          <w:color w:val="000000"/>
          <w:sz w:val="24"/>
          <w:szCs w:val="24"/>
        </w:rPr>
      </w:pPr>
    </w:p>
    <w:p w:rsidR="00387841" w:rsidRPr="00665785" w:rsidRDefault="00387841" w:rsidP="00387841">
      <w:pPr>
        <w:spacing w:after="0"/>
        <w:jc w:val="both"/>
        <w:rPr>
          <w:rFonts w:eastAsia="Times New Roman" w:cstheme="minorHAnsi"/>
          <w:bCs/>
          <w:i/>
          <w:spacing w:val="-7"/>
          <w:sz w:val="24"/>
          <w:szCs w:val="24"/>
          <w:u w:val="single"/>
          <w:lang w:val="es-ES_tradnl" w:eastAsia="es-CO"/>
        </w:rPr>
      </w:pPr>
      <w:r w:rsidRPr="00665785">
        <w:rPr>
          <w:rFonts w:cstheme="minorHAnsi"/>
          <w:b/>
          <w:i/>
          <w:color w:val="000000"/>
          <w:sz w:val="24"/>
          <w:szCs w:val="24"/>
        </w:rPr>
        <w:t>A</w:t>
      </w:r>
      <w:r w:rsidR="00665785" w:rsidRPr="00665785">
        <w:rPr>
          <w:rFonts w:cstheme="minorHAnsi"/>
          <w:b/>
          <w:i/>
          <w:color w:val="000000"/>
          <w:sz w:val="24"/>
          <w:szCs w:val="24"/>
        </w:rPr>
        <w:t>rtículo 2.</w:t>
      </w:r>
      <w:r w:rsidRPr="00665785">
        <w:rPr>
          <w:rFonts w:cstheme="minorHAnsi"/>
          <w:i/>
          <w:color w:val="000000"/>
          <w:sz w:val="24"/>
          <w:szCs w:val="24"/>
        </w:rPr>
        <w:t xml:space="preserve"> Durante los cuatrienios </w:t>
      </w:r>
      <w:r w:rsidRPr="00665785">
        <w:rPr>
          <w:rFonts w:eastAsia="Times New Roman" w:cstheme="minorHAnsi"/>
          <w:bCs/>
          <w:i/>
          <w:spacing w:val="-7"/>
          <w:sz w:val="24"/>
          <w:szCs w:val="24"/>
          <w:lang w:val="es-ES_tradnl" w:eastAsia="es-CO"/>
        </w:rPr>
        <w:t>2018-2022 y 2022-2026, la Comisión de Derechos Humanos y Audiencias, la Comisión de Ética y Estatuto del Congresista, la Comisión para la Equidad de la Mujer, tanto del Senado como de la Cámara de Representantes,</w:t>
      </w:r>
      <w:r w:rsidR="00B9251A">
        <w:rPr>
          <w:rFonts w:eastAsia="Times New Roman" w:cstheme="minorHAnsi"/>
          <w:bCs/>
          <w:i/>
          <w:spacing w:val="-7"/>
          <w:sz w:val="24"/>
          <w:szCs w:val="24"/>
          <w:lang w:val="es-ES_tradnl" w:eastAsia="es-CO"/>
        </w:rPr>
        <w:t xml:space="preserve"> </w:t>
      </w:r>
      <w:r w:rsidR="00B9251A" w:rsidRPr="003B27D2">
        <w:rPr>
          <w:rFonts w:eastAsia="Times New Roman" w:cstheme="minorHAnsi"/>
          <w:bCs/>
          <w:spacing w:val="-7"/>
          <w:sz w:val="24"/>
          <w:szCs w:val="24"/>
          <w:lang w:val="es-ES_tradnl" w:eastAsia="es-CO"/>
        </w:rPr>
        <w:t xml:space="preserve">la Comisión </w:t>
      </w:r>
      <w:r w:rsidR="00B9251A">
        <w:rPr>
          <w:rFonts w:eastAsia="Times New Roman" w:cstheme="minorHAnsi"/>
          <w:bCs/>
          <w:spacing w:val="-7"/>
          <w:sz w:val="24"/>
          <w:szCs w:val="24"/>
          <w:lang w:val="es-ES_tradnl" w:eastAsia="es-CO"/>
        </w:rPr>
        <w:t xml:space="preserve">Legal de Cuentas y </w:t>
      </w:r>
      <w:r w:rsidR="00B9251A" w:rsidRPr="003B27D2">
        <w:rPr>
          <w:rFonts w:eastAsia="Times New Roman" w:cstheme="minorHAnsi"/>
          <w:bCs/>
          <w:spacing w:val="-7"/>
          <w:sz w:val="24"/>
          <w:szCs w:val="24"/>
          <w:lang w:val="es-ES_tradnl" w:eastAsia="es-CO"/>
        </w:rPr>
        <w:t>de</w:t>
      </w:r>
      <w:r w:rsidRPr="00665785">
        <w:rPr>
          <w:rFonts w:eastAsia="Times New Roman" w:cstheme="minorHAnsi"/>
          <w:bCs/>
          <w:i/>
          <w:spacing w:val="-7"/>
          <w:sz w:val="24"/>
          <w:szCs w:val="24"/>
          <w:lang w:val="es-ES_tradnl" w:eastAsia="es-CO"/>
        </w:rPr>
        <w:t xml:space="preserve"> Investigación y Acusación de la Cámara de Representantes, estarán compuestas por un (1) miembro adicional a lo establecido en la ley 5 de 1992.</w:t>
      </w:r>
    </w:p>
    <w:p w:rsidR="00387841" w:rsidRDefault="00387841" w:rsidP="00BE748F">
      <w:pPr>
        <w:jc w:val="both"/>
        <w:rPr>
          <w:rFonts w:cstheme="minorHAnsi"/>
          <w:sz w:val="24"/>
          <w:szCs w:val="24"/>
        </w:rPr>
      </w:pPr>
    </w:p>
    <w:p w:rsidR="00665785" w:rsidRPr="00665785" w:rsidRDefault="00665785" w:rsidP="00665785">
      <w:pPr>
        <w:spacing w:before="57" w:after="28"/>
        <w:ind w:right="49"/>
        <w:jc w:val="both"/>
        <w:rPr>
          <w:rFonts w:eastAsia="Times New Roman" w:cstheme="minorHAnsi"/>
          <w:i/>
          <w:sz w:val="24"/>
          <w:szCs w:val="24"/>
          <w:lang w:eastAsia="es-CO"/>
        </w:rPr>
      </w:pPr>
      <w:r w:rsidRPr="00665785">
        <w:rPr>
          <w:rFonts w:eastAsia="Times New Roman" w:cstheme="minorHAnsi"/>
          <w:b/>
          <w:i/>
          <w:sz w:val="24"/>
          <w:szCs w:val="24"/>
          <w:lang w:val="es-ES_tradnl" w:eastAsia="es-CO"/>
        </w:rPr>
        <w:t xml:space="preserve">Artículo 3°. </w:t>
      </w:r>
      <w:r w:rsidRPr="00665785">
        <w:rPr>
          <w:rFonts w:eastAsia="Times New Roman" w:cstheme="minorHAnsi"/>
          <w:i/>
          <w:sz w:val="24"/>
          <w:szCs w:val="24"/>
          <w:lang w:val="es-ES_tradnl" w:eastAsia="es-CO"/>
        </w:rPr>
        <w:t>La presente ley rige a partir de su publicación y deroga todas las normas que le sean contrarias.</w:t>
      </w:r>
    </w:p>
    <w:p w:rsidR="00665785" w:rsidRPr="00BE748F" w:rsidRDefault="00665785" w:rsidP="00BE748F">
      <w:pPr>
        <w:jc w:val="both"/>
        <w:rPr>
          <w:rFonts w:cstheme="minorHAnsi"/>
          <w:sz w:val="24"/>
          <w:szCs w:val="24"/>
        </w:rPr>
      </w:pPr>
    </w:p>
    <w:p w:rsidR="00BE748F" w:rsidRDefault="00387841" w:rsidP="00387841">
      <w:pPr>
        <w:jc w:val="both"/>
        <w:rPr>
          <w:rFonts w:cstheme="minorHAnsi"/>
          <w:i/>
          <w:sz w:val="24"/>
          <w:szCs w:val="24"/>
          <w:u w:val="single"/>
        </w:rPr>
      </w:pPr>
      <w:r>
        <w:rPr>
          <w:rFonts w:cstheme="minorHAnsi"/>
          <w:sz w:val="24"/>
          <w:szCs w:val="24"/>
        </w:rPr>
        <w:t xml:space="preserve">Como consecuencia </w:t>
      </w:r>
      <w:r w:rsidRPr="00223DD2">
        <w:rPr>
          <w:rFonts w:cstheme="minorHAnsi"/>
          <w:sz w:val="24"/>
          <w:szCs w:val="24"/>
        </w:rPr>
        <w:t>de lo anterior, resulta necesario modificar el Título del proyecto de ley orgánica</w:t>
      </w:r>
      <w:r w:rsidR="007E1BE8" w:rsidRPr="00223DD2">
        <w:rPr>
          <w:rFonts w:cstheme="minorHAnsi"/>
          <w:sz w:val="24"/>
          <w:szCs w:val="24"/>
        </w:rPr>
        <w:t xml:space="preserve"> para que se</w:t>
      </w:r>
      <w:r w:rsidR="00D35550" w:rsidRPr="00223DD2">
        <w:rPr>
          <w:rFonts w:cstheme="minorHAnsi"/>
          <w:sz w:val="24"/>
          <w:szCs w:val="24"/>
        </w:rPr>
        <w:t>a</w:t>
      </w:r>
      <w:r w:rsidR="007E1BE8" w:rsidRPr="00223DD2">
        <w:rPr>
          <w:rFonts w:cstheme="minorHAnsi"/>
          <w:sz w:val="24"/>
          <w:szCs w:val="24"/>
        </w:rPr>
        <w:t xml:space="preserve"> acorde con la inclusión del artículo nuevo</w:t>
      </w:r>
      <w:r w:rsidRPr="00223DD2">
        <w:rPr>
          <w:rFonts w:cstheme="minorHAnsi"/>
          <w:sz w:val="24"/>
          <w:szCs w:val="24"/>
        </w:rPr>
        <w:t>, el cual</w:t>
      </w:r>
      <w:r>
        <w:rPr>
          <w:rFonts w:cstheme="minorHAnsi"/>
          <w:sz w:val="24"/>
          <w:szCs w:val="24"/>
        </w:rPr>
        <w:t xml:space="preserve"> quedará así: </w:t>
      </w:r>
      <w:r w:rsidRPr="003B27D2">
        <w:rPr>
          <w:rFonts w:cstheme="minorHAnsi"/>
          <w:i/>
          <w:sz w:val="24"/>
          <w:szCs w:val="24"/>
        </w:rPr>
        <w:t>“Por medio de la cual se adicionan dos parágrafos al artículo 2 de la ley 3° de 1992, modificado por la ley 754 de 2002</w:t>
      </w:r>
      <w:r w:rsidR="00665785">
        <w:rPr>
          <w:rFonts w:cstheme="minorHAnsi"/>
          <w:i/>
          <w:sz w:val="24"/>
          <w:szCs w:val="24"/>
        </w:rPr>
        <w:t xml:space="preserve"> </w:t>
      </w:r>
      <w:r w:rsidR="00665785" w:rsidRPr="00665785">
        <w:rPr>
          <w:rFonts w:cstheme="minorHAnsi"/>
          <w:i/>
          <w:sz w:val="24"/>
          <w:szCs w:val="24"/>
          <w:u w:val="single"/>
        </w:rPr>
        <w:t>y se dictan otras disposiciones</w:t>
      </w:r>
      <w:r w:rsidRPr="00665785">
        <w:rPr>
          <w:rFonts w:cstheme="minorHAnsi"/>
          <w:i/>
          <w:sz w:val="24"/>
          <w:szCs w:val="24"/>
          <w:u w:val="single"/>
        </w:rPr>
        <w:t>”.</w:t>
      </w:r>
    </w:p>
    <w:p w:rsidR="00665785" w:rsidRDefault="00665785" w:rsidP="00387841">
      <w:pPr>
        <w:jc w:val="both"/>
        <w:rPr>
          <w:rFonts w:cstheme="minorHAnsi"/>
          <w:i/>
          <w:sz w:val="24"/>
          <w:szCs w:val="24"/>
          <w:u w:val="single"/>
        </w:rPr>
      </w:pPr>
    </w:p>
    <w:p w:rsidR="00665785" w:rsidRDefault="00665785" w:rsidP="00387841">
      <w:pPr>
        <w:jc w:val="both"/>
        <w:rPr>
          <w:rFonts w:cstheme="minorHAnsi"/>
          <w:i/>
          <w:sz w:val="24"/>
          <w:szCs w:val="24"/>
          <w:u w:val="single"/>
        </w:rPr>
      </w:pPr>
    </w:p>
    <w:p w:rsidR="00665785" w:rsidRDefault="00665785" w:rsidP="00387841">
      <w:pPr>
        <w:jc w:val="both"/>
        <w:rPr>
          <w:rFonts w:cstheme="minorHAnsi"/>
          <w:i/>
          <w:sz w:val="24"/>
          <w:szCs w:val="24"/>
          <w:u w:val="single"/>
        </w:rPr>
      </w:pPr>
    </w:p>
    <w:p w:rsidR="00665785" w:rsidRDefault="00665785" w:rsidP="00387841">
      <w:pPr>
        <w:jc w:val="both"/>
        <w:rPr>
          <w:rFonts w:cstheme="minorHAnsi"/>
          <w:i/>
          <w:sz w:val="24"/>
          <w:szCs w:val="24"/>
          <w:u w:val="single"/>
        </w:rPr>
      </w:pPr>
    </w:p>
    <w:p w:rsidR="00665785" w:rsidRDefault="00665785" w:rsidP="00387841">
      <w:pPr>
        <w:jc w:val="both"/>
        <w:rPr>
          <w:rFonts w:cstheme="minorHAnsi"/>
          <w:i/>
          <w:sz w:val="24"/>
          <w:szCs w:val="24"/>
          <w:u w:val="single"/>
        </w:rPr>
      </w:pPr>
    </w:p>
    <w:p w:rsidR="00665785" w:rsidRDefault="00665785" w:rsidP="00387841">
      <w:pPr>
        <w:jc w:val="both"/>
        <w:rPr>
          <w:rFonts w:cstheme="minorHAnsi"/>
          <w:i/>
          <w:sz w:val="24"/>
          <w:szCs w:val="24"/>
          <w:u w:val="single"/>
        </w:rPr>
      </w:pPr>
    </w:p>
    <w:p w:rsidR="00665785" w:rsidRDefault="00665785" w:rsidP="00387841">
      <w:pPr>
        <w:jc w:val="both"/>
        <w:rPr>
          <w:rFonts w:cstheme="minorHAnsi"/>
          <w:i/>
          <w:sz w:val="24"/>
          <w:szCs w:val="24"/>
          <w:u w:val="single"/>
        </w:rPr>
      </w:pPr>
    </w:p>
    <w:p w:rsidR="00665785" w:rsidRDefault="00665785" w:rsidP="00387841">
      <w:pPr>
        <w:jc w:val="both"/>
        <w:rPr>
          <w:rFonts w:cstheme="minorHAnsi"/>
          <w:i/>
          <w:sz w:val="24"/>
          <w:szCs w:val="24"/>
          <w:u w:val="single"/>
        </w:rPr>
      </w:pPr>
    </w:p>
    <w:p w:rsidR="00665785" w:rsidRPr="00665785" w:rsidRDefault="00665785" w:rsidP="00387841">
      <w:pPr>
        <w:jc w:val="both"/>
        <w:rPr>
          <w:rFonts w:cstheme="minorHAnsi"/>
          <w:sz w:val="24"/>
          <w:szCs w:val="24"/>
          <w:u w:val="single"/>
        </w:rPr>
      </w:pPr>
    </w:p>
    <w:p w:rsidR="00ED1BCA" w:rsidRPr="003B27D2" w:rsidRDefault="00DE4EB8" w:rsidP="003B27D2">
      <w:pPr>
        <w:pStyle w:val="Prrafodelista"/>
        <w:numPr>
          <w:ilvl w:val="0"/>
          <w:numId w:val="1"/>
        </w:numPr>
        <w:jc w:val="center"/>
        <w:rPr>
          <w:rFonts w:cstheme="minorHAnsi"/>
          <w:b/>
          <w:sz w:val="24"/>
          <w:szCs w:val="24"/>
        </w:rPr>
      </w:pPr>
      <w:r w:rsidRPr="003B27D2">
        <w:rPr>
          <w:rFonts w:cstheme="minorHAnsi"/>
          <w:b/>
          <w:sz w:val="24"/>
          <w:szCs w:val="24"/>
        </w:rPr>
        <w:t>PROPOSICIÓN</w:t>
      </w:r>
    </w:p>
    <w:p w:rsidR="000E7D86" w:rsidRPr="00665785" w:rsidRDefault="0017773D" w:rsidP="003B27D2">
      <w:pPr>
        <w:jc w:val="both"/>
        <w:rPr>
          <w:rFonts w:cstheme="minorHAnsi"/>
          <w:sz w:val="24"/>
          <w:szCs w:val="24"/>
        </w:rPr>
      </w:pPr>
      <w:r w:rsidRPr="003B27D2">
        <w:rPr>
          <w:rFonts w:cstheme="minorHAnsi"/>
          <w:color w:val="000000"/>
          <w:sz w:val="24"/>
          <w:szCs w:val="24"/>
        </w:rPr>
        <w:t>Por lo anteriormente expuesto</w:t>
      </w:r>
      <w:r w:rsidR="00DE4EB8" w:rsidRPr="003B27D2">
        <w:rPr>
          <w:rFonts w:cstheme="minorHAnsi"/>
          <w:color w:val="000000"/>
          <w:sz w:val="24"/>
          <w:szCs w:val="24"/>
        </w:rPr>
        <w:t xml:space="preserve"> </w:t>
      </w:r>
      <w:r w:rsidRPr="003B27D2">
        <w:rPr>
          <w:rFonts w:cstheme="minorHAnsi"/>
          <w:color w:val="000000"/>
          <w:sz w:val="24"/>
          <w:szCs w:val="24"/>
        </w:rPr>
        <w:t>solicito a</w:t>
      </w:r>
      <w:r w:rsidRPr="003B27D2">
        <w:rPr>
          <w:rStyle w:val="apple-converted-space"/>
          <w:rFonts w:cstheme="minorHAnsi"/>
          <w:color w:val="000000"/>
          <w:sz w:val="24"/>
          <w:szCs w:val="24"/>
        </w:rPr>
        <w:t> </w:t>
      </w:r>
      <w:r w:rsidRPr="003B27D2">
        <w:rPr>
          <w:rFonts w:cstheme="minorHAnsi"/>
          <w:sz w:val="24"/>
          <w:szCs w:val="24"/>
        </w:rPr>
        <w:t xml:space="preserve">la Honorable Cámara de Representantes, dar </w:t>
      </w:r>
      <w:r w:rsidR="00665785">
        <w:rPr>
          <w:rFonts w:cstheme="minorHAnsi"/>
          <w:sz w:val="24"/>
          <w:szCs w:val="24"/>
        </w:rPr>
        <w:t>segundo</w:t>
      </w:r>
      <w:r w:rsidR="00DE4EB8" w:rsidRPr="003B27D2">
        <w:rPr>
          <w:rFonts w:cstheme="minorHAnsi"/>
          <w:sz w:val="24"/>
          <w:szCs w:val="24"/>
        </w:rPr>
        <w:t xml:space="preserve"> debate al </w:t>
      </w:r>
      <w:r w:rsidR="000E7D86" w:rsidRPr="003B27D2">
        <w:rPr>
          <w:rFonts w:cstheme="minorHAnsi"/>
          <w:sz w:val="24"/>
          <w:szCs w:val="24"/>
        </w:rPr>
        <w:t xml:space="preserve">Proyecto de Ley Orgánica 220 de 2018 cámara </w:t>
      </w:r>
      <w:r w:rsidR="00665785" w:rsidRPr="003B27D2">
        <w:rPr>
          <w:rFonts w:cstheme="minorHAnsi"/>
          <w:i/>
          <w:sz w:val="24"/>
          <w:szCs w:val="24"/>
        </w:rPr>
        <w:t>“Por medio de la cual se adicionan dos parágrafos al artículo 2 de la ley 3° de 1992, modificado por la ley 754 de 2002</w:t>
      </w:r>
      <w:r w:rsidR="00665785">
        <w:rPr>
          <w:rFonts w:cstheme="minorHAnsi"/>
          <w:i/>
          <w:sz w:val="24"/>
          <w:szCs w:val="24"/>
        </w:rPr>
        <w:t xml:space="preserve">”, </w:t>
      </w:r>
      <w:r w:rsidR="00665785">
        <w:rPr>
          <w:rFonts w:cstheme="minorHAnsi"/>
          <w:sz w:val="24"/>
          <w:szCs w:val="24"/>
        </w:rPr>
        <w:t xml:space="preserve">con </w:t>
      </w:r>
      <w:r w:rsidR="00223DD2">
        <w:rPr>
          <w:rFonts w:cstheme="minorHAnsi"/>
          <w:sz w:val="24"/>
          <w:szCs w:val="24"/>
        </w:rPr>
        <w:t>el pliego de modificaciones planteado</w:t>
      </w:r>
      <w:r w:rsidR="00665785">
        <w:rPr>
          <w:rFonts w:cstheme="minorHAnsi"/>
          <w:sz w:val="24"/>
          <w:szCs w:val="24"/>
        </w:rPr>
        <w:t xml:space="preserve"> en precedencia.</w:t>
      </w:r>
    </w:p>
    <w:p w:rsidR="0017773D" w:rsidRPr="003B27D2" w:rsidRDefault="0017773D" w:rsidP="003B27D2">
      <w:pPr>
        <w:jc w:val="both"/>
        <w:rPr>
          <w:rFonts w:cstheme="minorHAnsi"/>
          <w:sz w:val="24"/>
          <w:szCs w:val="24"/>
        </w:rPr>
      </w:pPr>
    </w:p>
    <w:p w:rsidR="00DE4EB8" w:rsidRPr="003B27D2" w:rsidRDefault="00DE4EB8" w:rsidP="003B27D2">
      <w:pPr>
        <w:jc w:val="both"/>
        <w:rPr>
          <w:rFonts w:cstheme="minorHAnsi"/>
          <w:sz w:val="24"/>
          <w:szCs w:val="24"/>
        </w:rPr>
      </w:pPr>
      <w:r w:rsidRPr="003B27D2">
        <w:rPr>
          <w:rFonts w:cstheme="minorHAnsi"/>
          <w:sz w:val="24"/>
          <w:szCs w:val="24"/>
        </w:rPr>
        <w:t>De</w:t>
      </w:r>
      <w:r w:rsidR="00835588">
        <w:rPr>
          <w:rFonts w:cstheme="minorHAnsi"/>
          <w:sz w:val="24"/>
          <w:szCs w:val="24"/>
        </w:rPr>
        <w:t xml:space="preserve"> </w:t>
      </w:r>
      <w:r w:rsidRPr="003B27D2">
        <w:rPr>
          <w:rFonts w:cstheme="minorHAnsi"/>
          <w:sz w:val="24"/>
          <w:szCs w:val="24"/>
        </w:rPr>
        <w:t>l</w:t>
      </w:r>
      <w:r w:rsidR="00835588">
        <w:rPr>
          <w:rFonts w:cstheme="minorHAnsi"/>
          <w:sz w:val="24"/>
          <w:szCs w:val="24"/>
        </w:rPr>
        <w:t>os</w:t>
      </w:r>
      <w:r w:rsidRPr="003B27D2">
        <w:rPr>
          <w:rFonts w:cstheme="minorHAnsi"/>
          <w:sz w:val="24"/>
          <w:szCs w:val="24"/>
        </w:rPr>
        <w:t xml:space="preserve"> Honorable</w:t>
      </w:r>
      <w:r w:rsidR="00835588">
        <w:rPr>
          <w:rFonts w:cstheme="minorHAnsi"/>
          <w:sz w:val="24"/>
          <w:szCs w:val="24"/>
        </w:rPr>
        <w:t>s</w:t>
      </w:r>
      <w:r w:rsidRPr="003B27D2">
        <w:rPr>
          <w:rFonts w:cstheme="minorHAnsi"/>
          <w:sz w:val="24"/>
          <w:szCs w:val="24"/>
        </w:rPr>
        <w:t xml:space="preserve"> Representante</w:t>
      </w:r>
      <w:r w:rsidR="00835588">
        <w:rPr>
          <w:rFonts w:cstheme="minorHAnsi"/>
          <w:sz w:val="24"/>
          <w:szCs w:val="24"/>
        </w:rPr>
        <w:t>s</w:t>
      </w:r>
      <w:r w:rsidRPr="003B27D2">
        <w:rPr>
          <w:rFonts w:cstheme="minorHAnsi"/>
          <w:sz w:val="24"/>
          <w:szCs w:val="24"/>
        </w:rPr>
        <w:t xml:space="preserve">, </w:t>
      </w:r>
    </w:p>
    <w:p w:rsidR="00102044" w:rsidRPr="003B27D2" w:rsidRDefault="00102044" w:rsidP="003B27D2">
      <w:pPr>
        <w:jc w:val="both"/>
        <w:rPr>
          <w:rFonts w:cstheme="minorHAnsi"/>
          <w:sz w:val="24"/>
          <w:szCs w:val="24"/>
        </w:rPr>
      </w:pPr>
    </w:p>
    <w:p w:rsidR="00A725ED" w:rsidRPr="003B27D2" w:rsidRDefault="00A725ED" w:rsidP="003B27D2">
      <w:pPr>
        <w:jc w:val="both"/>
        <w:rPr>
          <w:rFonts w:cstheme="minorHAnsi"/>
          <w:b/>
          <w:caps/>
          <w:sz w:val="24"/>
          <w:szCs w:val="24"/>
        </w:rPr>
      </w:pPr>
    </w:p>
    <w:p w:rsidR="00835588" w:rsidRDefault="00835588" w:rsidP="003B27D2">
      <w:pPr>
        <w:spacing w:after="0"/>
        <w:jc w:val="both"/>
        <w:rPr>
          <w:rFonts w:cstheme="minorHAnsi"/>
          <w:sz w:val="24"/>
          <w:szCs w:val="24"/>
        </w:rPr>
        <w:sectPr w:rsidR="00835588" w:rsidSect="000E7D86">
          <w:pgSz w:w="12240" w:h="15840" w:code="1"/>
          <w:pgMar w:top="1417" w:right="1701" w:bottom="1417" w:left="1701" w:header="709" w:footer="709" w:gutter="0"/>
          <w:cols w:space="708"/>
          <w:docGrid w:linePitch="360"/>
        </w:sectPr>
      </w:pPr>
    </w:p>
    <w:p w:rsidR="00DE4EB8" w:rsidRPr="003B27D2" w:rsidRDefault="00E63026" w:rsidP="00835588">
      <w:pPr>
        <w:spacing w:after="0"/>
        <w:jc w:val="center"/>
        <w:rPr>
          <w:rFonts w:cstheme="minorHAnsi"/>
          <w:b/>
          <w:sz w:val="24"/>
          <w:szCs w:val="24"/>
        </w:rPr>
      </w:pPr>
      <w:hyperlink r:id="rId16" w:tgtFrame="_blank" w:history="1">
        <w:r w:rsidR="00DE4EB8" w:rsidRPr="003B27D2">
          <w:rPr>
            <w:rStyle w:val="Hipervnculo"/>
            <w:rFonts w:cstheme="minorHAnsi"/>
            <w:b/>
            <w:color w:val="auto"/>
            <w:sz w:val="24"/>
            <w:szCs w:val="24"/>
            <w:u w:val="none"/>
          </w:rPr>
          <w:t>CARLOS ABRAHAM JIMÉNEZ LÓPEZ</w:t>
        </w:r>
      </w:hyperlink>
    </w:p>
    <w:p w:rsidR="00DE4EB8" w:rsidRDefault="00665785" w:rsidP="00835588">
      <w:pPr>
        <w:spacing w:after="0"/>
        <w:jc w:val="center"/>
        <w:rPr>
          <w:rFonts w:cstheme="minorHAnsi"/>
          <w:sz w:val="24"/>
          <w:szCs w:val="24"/>
        </w:rPr>
      </w:pPr>
      <w:r>
        <w:rPr>
          <w:rFonts w:cstheme="minorHAnsi"/>
          <w:sz w:val="24"/>
          <w:szCs w:val="24"/>
        </w:rPr>
        <w:t xml:space="preserve">Coordinador </w:t>
      </w:r>
      <w:r w:rsidR="00A45C08" w:rsidRPr="003B27D2">
        <w:rPr>
          <w:rFonts w:cstheme="minorHAnsi"/>
          <w:sz w:val="24"/>
          <w:szCs w:val="24"/>
        </w:rPr>
        <w:t>Ponente</w:t>
      </w:r>
    </w:p>
    <w:p w:rsidR="00665785" w:rsidRDefault="00665785" w:rsidP="00835588">
      <w:pPr>
        <w:spacing w:after="0"/>
        <w:jc w:val="center"/>
        <w:rPr>
          <w:rFonts w:cstheme="minorHAnsi"/>
          <w:sz w:val="24"/>
          <w:szCs w:val="24"/>
        </w:rPr>
      </w:pPr>
    </w:p>
    <w:p w:rsidR="00665785"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JAIME BUENAHORA FEBRES</w:t>
      </w:r>
    </w:p>
    <w:p w:rsidR="00665785" w:rsidRDefault="00665785" w:rsidP="00835588">
      <w:pPr>
        <w:spacing w:after="0"/>
        <w:jc w:val="center"/>
        <w:rPr>
          <w:rFonts w:cstheme="minorHAnsi"/>
          <w:color w:val="000000"/>
          <w:sz w:val="24"/>
          <w:szCs w:val="24"/>
        </w:rPr>
      </w:pPr>
      <w:r w:rsidRPr="003B27D2">
        <w:rPr>
          <w:rFonts w:cstheme="minorHAnsi"/>
          <w:sz w:val="24"/>
          <w:szCs w:val="24"/>
        </w:rPr>
        <w:t>Ponente</w:t>
      </w: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num="2" w:space="708"/>
          <w:docGrid w:linePitch="360"/>
        </w:sectPr>
      </w:pPr>
    </w:p>
    <w:p w:rsidR="00665785" w:rsidRPr="00835588" w:rsidRDefault="00665785"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space="708"/>
          <w:docGrid w:linePitch="360"/>
        </w:sect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TELESFORO PEDRAZA ORTEGA</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sz w:val="24"/>
          <w:szCs w:val="24"/>
        </w:r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ALEJANDRO CARLOS CHACÓN CAMARGO</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num="2" w:space="708"/>
          <w:docGrid w:linePitch="360"/>
        </w:sect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space="708"/>
          <w:docGrid w:linePitch="360"/>
        </w:sect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SAMUEL ALEJANDRO HOYO MEJÍA</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color w:val="000000"/>
          <w:sz w:val="24"/>
          <w:szCs w:val="24"/>
        </w:r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CARLOS GERMAN NAVAS TALERO</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num="2" w:space="708"/>
          <w:docGrid w:linePitch="360"/>
        </w:sect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space="708"/>
          <w:docGrid w:linePitch="360"/>
        </w:sect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ANGÉLICA LOZANO CORREA</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b/>
          <w:color w:val="000000"/>
          <w:sz w:val="24"/>
          <w:szCs w:val="24"/>
        </w:rPr>
      </w:pPr>
    </w:p>
    <w:p w:rsidR="00665785"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FERNANDO DE LA PEÑA MÁRQUEZ</w:t>
      </w:r>
    </w:p>
    <w:p w:rsidR="00835588" w:rsidRPr="003B27D2"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3B27D2">
      <w:pPr>
        <w:spacing w:after="0"/>
        <w:jc w:val="both"/>
        <w:rPr>
          <w:rFonts w:cstheme="minorHAnsi"/>
          <w:sz w:val="24"/>
          <w:szCs w:val="24"/>
        </w:rPr>
        <w:sectPr w:rsidR="00835588" w:rsidSect="00835588">
          <w:type w:val="continuous"/>
          <w:pgSz w:w="12240" w:h="15840" w:code="1"/>
          <w:pgMar w:top="1417" w:right="1701" w:bottom="1417" w:left="1701" w:header="709" w:footer="709" w:gutter="0"/>
          <w:cols w:num="2" w:space="708"/>
          <w:docGrid w:linePitch="360"/>
        </w:sectPr>
      </w:pPr>
    </w:p>
    <w:p w:rsidR="00665785" w:rsidRDefault="00665785" w:rsidP="003B27D2">
      <w:pPr>
        <w:spacing w:after="0"/>
        <w:jc w:val="both"/>
        <w:rPr>
          <w:rFonts w:cstheme="minorHAnsi"/>
          <w:sz w:val="24"/>
          <w:szCs w:val="24"/>
        </w:rPr>
      </w:pPr>
    </w:p>
    <w:p w:rsidR="00665785" w:rsidRDefault="00665785" w:rsidP="003B27D2">
      <w:pPr>
        <w:spacing w:after="0"/>
        <w:jc w:val="both"/>
        <w:rPr>
          <w:rFonts w:cstheme="minorHAnsi"/>
          <w:sz w:val="24"/>
          <w:szCs w:val="24"/>
        </w:rPr>
      </w:pPr>
    </w:p>
    <w:p w:rsidR="00665785" w:rsidRDefault="00665785" w:rsidP="003B27D2">
      <w:pPr>
        <w:spacing w:after="0"/>
        <w:jc w:val="both"/>
        <w:rPr>
          <w:rFonts w:cstheme="minorHAnsi"/>
          <w:sz w:val="24"/>
          <w:szCs w:val="24"/>
        </w:rPr>
      </w:pPr>
    </w:p>
    <w:p w:rsidR="00665785" w:rsidRDefault="00665785" w:rsidP="003B27D2">
      <w:pPr>
        <w:spacing w:after="0"/>
        <w:jc w:val="both"/>
        <w:rPr>
          <w:rFonts w:cstheme="minorHAnsi"/>
          <w:sz w:val="24"/>
          <w:szCs w:val="24"/>
        </w:rPr>
      </w:pPr>
    </w:p>
    <w:p w:rsidR="000E7D86" w:rsidRPr="003B27D2" w:rsidRDefault="00102044" w:rsidP="00AD6BE0">
      <w:pPr>
        <w:pStyle w:val="NormalWeb"/>
        <w:spacing w:line="360" w:lineRule="auto"/>
        <w:jc w:val="center"/>
        <w:rPr>
          <w:rFonts w:asciiTheme="minorHAnsi" w:hAnsiTheme="minorHAnsi" w:cstheme="minorHAnsi"/>
        </w:rPr>
      </w:pPr>
      <w:r w:rsidRPr="003B27D2">
        <w:rPr>
          <w:rFonts w:asciiTheme="minorHAnsi" w:hAnsiTheme="minorHAnsi" w:cstheme="minorHAnsi"/>
          <w:b/>
          <w:caps/>
        </w:rPr>
        <w:t xml:space="preserve">TeXTO PROPUESTO PARA </w:t>
      </w:r>
      <w:r w:rsidR="006E4594">
        <w:rPr>
          <w:rFonts w:asciiTheme="minorHAnsi" w:hAnsiTheme="minorHAnsi" w:cstheme="minorHAnsi"/>
          <w:b/>
          <w:caps/>
        </w:rPr>
        <w:t>SEGUNDO</w:t>
      </w:r>
      <w:r w:rsidRPr="003B27D2">
        <w:rPr>
          <w:rFonts w:asciiTheme="minorHAnsi" w:hAnsiTheme="minorHAnsi" w:cstheme="minorHAnsi"/>
          <w:b/>
          <w:caps/>
        </w:rPr>
        <w:t xml:space="preserve"> DEBATE </w:t>
      </w:r>
      <w:r w:rsidR="000E7D86" w:rsidRPr="003B27D2">
        <w:rPr>
          <w:rFonts w:asciiTheme="minorHAnsi" w:hAnsiTheme="minorHAnsi" w:cstheme="minorHAnsi"/>
          <w:b/>
          <w:caps/>
        </w:rPr>
        <w:t xml:space="preserve">al </w:t>
      </w:r>
      <w:r w:rsidR="000E7D86" w:rsidRPr="003B27D2">
        <w:rPr>
          <w:rFonts w:asciiTheme="minorHAnsi" w:hAnsiTheme="minorHAnsi" w:cstheme="minorHAnsi"/>
          <w:b/>
          <w:bCs/>
        </w:rPr>
        <w:t>PROYECTO DE LEY ORGÁNICA 220 DE 2018 CÁMARA.</w:t>
      </w:r>
    </w:p>
    <w:p w:rsidR="000E7D86" w:rsidRDefault="00665785" w:rsidP="00AD6BE0">
      <w:pPr>
        <w:spacing w:after="0" w:line="360" w:lineRule="auto"/>
        <w:jc w:val="center"/>
        <w:rPr>
          <w:rFonts w:cstheme="minorHAnsi"/>
          <w:i/>
          <w:sz w:val="24"/>
          <w:szCs w:val="24"/>
        </w:rPr>
      </w:pPr>
      <w:r w:rsidRPr="003B27D2">
        <w:rPr>
          <w:rFonts w:cstheme="minorHAnsi"/>
          <w:i/>
          <w:sz w:val="24"/>
          <w:szCs w:val="24"/>
        </w:rPr>
        <w:t>“Por medio de la cual se adicionan dos parágrafos al artículo 2 de la ley 3° de 1992, modificado por la ley 754 de 2002</w:t>
      </w:r>
      <w:r>
        <w:rPr>
          <w:rFonts w:cstheme="minorHAnsi"/>
          <w:i/>
          <w:sz w:val="24"/>
          <w:szCs w:val="24"/>
        </w:rPr>
        <w:t xml:space="preserve"> y se dictan otras disposiciones</w:t>
      </w:r>
      <w:r w:rsidRPr="003B27D2">
        <w:rPr>
          <w:rFonts w:cstheme="minorHAnsi"/>
          <w:i/>
          <w:sz w:val="24"/>
          <w:szCs w:val="24"/>
        </w:rPr>
        <w:t>”.</w:t>
      </w:r>
    </w:p>
    <w:p w:rsidR="00665785" w:rsidRPr="003B27D2" w:rsidRDefault="00665785" w:rsidP="00AD6BE0">
      <w:pPr>
        <w:spacing w:after="0" w:line="360" w:lineRule="auto"/>
        <w:jc w:val="center"/>
        <w:rPr>
          <w:rFonts w:eastAsia="Times New Roman" w:cstheme="minorHAnsi"/>
          <w:sz w:val="24"/>
          <w:szCs w:val="24"/>
          <w:lang w:eastAsia="es-CO"/>
        </w:rPr>
      </w:pPr>
    </w:p>
    <w:p w:rsidR="000E7D86" w:rsidRPr="003B27D2" w:rsidRDefault="000E7D86" w:rsidP="00AD6BE0">
      <w:pPr>
        <w:spacing w:before="57" w:after="28" w:line="360" w:lineRule="auto"/>
        <w:ind w:right="49"/>
        <w:jc w:val="center"/>
        <w:rPr>
          <w:rFonts w:eastAsia="Times New Roman" w:cstheme="minorHAnsi"/>
          <w:sz w:val="24"/>
          <w:szCs w:val="24"/>
          <w:lang w:eastAsia="es-CO"/>
        </w:rPr>
      </w:pPr>
      <w:r w:rsidRPr="003B27D2">
        <w:rPr>
          <w:rFonts w:eastAsia="Times New Roman" w:cstheme="minorHAnsi"/>
          <w:sz w:val="24"/>
          <w:szCs w:val="24"/>
          <w:lang w:val="es-ES_tradnl" w:eastAsia="es-CO"/>
        </w:rPr>
        <w:t>El Congreso</w:t>
      </w:r>
      <w:r w:rsidR="00665785">
        <w:rPr>
          <w:rFonts w:eastAsia="Times New Roman" w:cstheme="minorHAnsi"/>
          <w:sz w:val="24"/>
          <w:szCs w:val="24"/>
          <w:lang w:val="es-ES_tradnl" w:eastAsia="es-CO"/>
        </w:rPr>
        <w:t xml:space="preserve"> de</w:t>
      </w:r>
      <w:r w:rsidRPr="003B27D2">
        <w:rPr>
          <w:rFonts w:eastAsia="Times New Roman" w:cstheme="minorHAnsi"/>
          <w:sz w:val="24"/>
          <w:szCs w:val="24"/>
          <w:lang w:val="es-ES_tradnl" w:eastAsia="es-CO"/>
        </w:rPr>
        <w:t xml:space="preserve"> Colombia</w:t>
      </w:r>
    </w:p>
    <w:p w:rsidR="000E7D86" w:rsidRPr="003B27D2" w:rsidRDefault="000E7D86" w:rsidP="00AD6BE0">
      <w:pPr>
        <w:spacing w:before="57" w:after="28" w:line="360" w:lineRule="auto"/>
        <w:ind w:right="49"/>
        <w:jc w:val="center"/>
        <w:rPr>
          <w:rFonts w:eastAsia="Times New Roman" w:cstheme="minorHAnsi"/>
          <w:sz w:val="24"/>
          <w:szCs w:val="24"/>
          <w:lang w:val="es-ES_tradnl" w:eastAsia="es-CO"/>
        </w:rPr>
      </w:pPr>
      <w:r w:rsidRPr="003B27D2">
        <w:rPr>
          <w:rFonts w:eastAsia="Times New Roman" w:cstheme="minorHAnsi"/>
          <w:sz w:val="24"/>
          <w:szCs w:val="24"/>
          <w:lang w:val="es-ES_tradnl" w:eastAsia="es-CO"/>
        </w:rPr>
        <w:t>DECRETA:</w:t>
      </w:r>
    </w:p>
    <w:p w:rsidR="000E7D86" w:rsidRPr="003B27D2" w:rsidRDefault="000E7D86" w:rsidP="00AD6BE0">
      <w:pPr>
        <w:spacing w:before="57" w:after="28" w:line="360" w:lineRule="auto"/>
        <w:ind w:right="49"/>
        <w:jc w:val="center"/>
        <w:rPr>
          <w:rFonts w:eastAsia="Times New Roman" w:cstheme="minorHAnsi"/>
          <w:sz w:val="24"/>
          <w:szCs w:val="24"/>
          <w:lang w:eastAsia="es-CO"/>
        </w:rPr>
      </w:pPr>
    </w:p>
    <w:p w:rsidR="006E4594" w:rsidRDefault="006E4594" w:rsidP="00AD6BE0">
      <w:pPr>
        <w:spacing w:before="57" w:after="28" w:line="360" w:lineRule="auto"/>
        <w:ind w:right="49"/>
        <w:jc w:val="both"/>
        <w:rPr>
          <w:rFonts w:eastAsia="Times New Roman" w:cs="Times New Roman"/>
          <w:sz w:val="24"/>
          <w:szCs w:val="24"/>
          <w:lang w:eastAsia="es-CO"/>
        </w:rPr>
      </w:pPr>
      <w:r>
        <w:rPr>
          <w:rFonts w:eastAsia="Times New Roman" w:cs="Times New Roman"/>
          <w:b/>
          <w:sz w:val="24"/>
          <w:szCs w:val="24"/>
          <w:lang w:val="es-ES_tradnl" w:eastAsia="es-CO"/>
        </w:rPr>
        <w:t>Artículo 1°.</w:t>
      </w:r>
      <w:r>
        <w:rPr>
          <w:rFonts w:eastAsia="Times New Roman" w:cs="Times New Roman"/>
          <w:b/>
          <w:bCs/>
          <w:sz w:val="24"/>
          <w:szCs w:val="24"/>
          <w:lang w:val="es-ES_tradnl" w:eastAsia="es-CO"/>
        </w:rPr>
        <w:t> </w:t>
      </w:r>
      <w:r>
        <w:rPr>
          <w:rFonts w:eastAsia="Times New Roman" w:cs="Times New Roman"/>
          <w:sz w:val="24"/>
          <w:szCs w:val="24"/>
          <w:lang w:val="es-ES_tradnl" w:eastAsia="es-CO"/>
        </w:rPr>
        <w:t xml:space="preserve">Adiciónese los siguientes parágrafos al Artículo 2º de la Ley 3 de 1992, modificado por la Ley 754/02. </w:t>
      </w:r>
    </w:p>
    <w:p w:rsidR="006E4594" w:rsidRDefault="006E4594" w:rsidP="00AD6BE0">
      <w:pPr>
        <w:spacing w:before="57" w:after="28" w:line="360" w:lineRule="auto"/>
        <w:ind w:right="49"/>
        <w:rPr>
          <w:rFonts w:eastAsia="Times New Roman" w:cs="Times New Roman"/>
          <w:sz w:val="24"/>
          <w:szCs w:val="24"/>
          <w:lang w:val="es-ES_tradnl" w:eastAsia="es-CO"/>
        </w:rPr>
      </w:pPr>
    </w:p>
    <w:p w:rsidR="006E4594" w:rsidRDefault="006E4594" w:rsidP="00AD6BE0">
      <w:pPr>
        <w:spacing w:before="57" w:after="28" w:line="360" w:lineRule="auto"/>
        <w:ind w:right="49"/>
        <w:jc w:val="both"/>
        <w:rPr>
          <w:rFonts w:eastAsia="Times New Roman" w:cs="Times New Roman"/>
          <w:bCs/>
          <w:spacing w:val="-7"/>
          <w:sz w:val="24"/>
          <w:szCs w:val="24"/>
          <w:lang w:val="es-ES_tradnl" w:eastAsia="es-CO"/>
        </w:rPr>
      </w:pPr>
      <w:r>
        <w:rPr>
          <w:rFonts w:eastAsia="Times New Roman" w:cs="Times New Roman"/>
          <w:b/>
          <w:bCs/>
          <w:spacing w:val="-7"/>
          <w:sz w:val="24"/>
          <w:szCs w:val="24"/>
          <w:lang w:val="es-ES_tradnl" w:eastAsia="es-CO"/>
        </w:rPr>
        <w:t>Parágrafo Transitorio.</w:t>
      </w:r>
      <w:r>
        <w:rPr>
          <w:rFonts w:eastAsia="Times New Roman" w:cs="Times New Roman"/>
          <w:bCs/>
          <w:spacing w:val="-7"/>
          <w:sz w:val="24"/>
          <w:szCs w:val="24"/>
          <w:lang w:val="es-ES_tradnl" w:eastAsia="es-CO"/>
        </w:rPr>
        <w:t xml:space="preserve"> Para los cuatrienios legislativos 2018-2022 y 2022-2026, tendrán un Miembro adicional a lo establecido en el presente artículo, en el Senado de la República: las Comisiones Segunda, Tercera, Cuarta, Quinta, Sexta y en la Cámara de Representantes: las Comisiones Tercera, Cuarta, Quinta, Sexta y Séptima.</w:t>
      </w:r>
    </w:p>
    <w:p w:rsidR="006E4594" w:rsidRDefault="006E4594" w:rsidP="00AD6BE0">
      <w:pPr>
        <w:spacing w:before="57" w:after="28" w:line="360" w:lineRule="auto"/>
        <w:ind w:right="49"/>
        <w:rPr>
          <w:rFonts w:eastAsia="Times New Roman" w:cs="Times New Roman"/>
          <w:b/>
          <w:sz w:val="24"/>
          <w:szCs w:val="24"/>
          <w:lang w:val="es-ES_tradnl" w:eastAsia="es-CO"/>
        </w:rPr>
      </w:pPr>
    </w:p>
    <w:p w:rsidR="006E4594" w:rsidRDefault="00400704" w:rsidP="00AD6BE0">
      <w:pPr>
        <w:spacing w:before="57" w:after="28" w:line="360" w:lineRule="auto"/>
        <w:ind w:right="49"/>
        <w:jc w:val="both"/>
        <w:rPr>
          <w:rFonts w:eastAsia="Times New Roman" w:cs="Times New Roman"/>
          <w:bCs/>
          <w:spacing w:val="-7"/>
          <w:sz w:val="24"/>
          <w:szCs w:val="24"/>
          <w:lang w:val="es-ES_tradnl" w:eastAsia="es-CO"/>
        </w:rPr>
      </w:pPr>
      <w:r>
        <w:rPr>
          <w:rFonts w:eastAsia="Times New Roman" w:cs="Times New Roman"/>
          <w:b/>
          <w:bCs/>
          <w:spacing w:val="-7"/>
          <w:sz w:val="24"/>
          <w:szCs w:val="24"/>
          <w:lang w:val="es-ES_tradnl" w:eastAsia="es-CO"/>
        </w:rPr>
        <w:t>Parágrafo.</w:t>
      </w:r>
      <w:r w:rsidR="006E4594">
        <w:rPr>
          <w:rFonts w:eastAsia="Times New Roman" w:cs="Times New Roman"/>
          <w:bCs/>
          <w:spacing w:val="-7"/>
          <w:sz w:val="24"/>
          <w:szCs w:val="24"/>
          <w:lang w:val="es-ES_tradnl" w:eastAsia="es-CO"/>
        </w:rPr>
        <w:t xml:space="preserve"> En cumplimiento a lo establecido en el Acto Legislativo No. 02 de 2015 y el Estatuto de la Oposición, los candidatos que sigan en votos a quienes la autoridad electoral declare elegidos Presidente y Vicepresidente de la República, serán miembros de las Comisiones Primeras de Senado y Cámara, respectivamente. No serán tenidos en cuenta para el </w:t>
      </w:r>
      <w:proofErr w:type="spellStart"/>
      <w:r w:rsidR="006E4594">
        <w:rPr>
          <w:rFonts w:eastAsia="Times New Roman" w:cs="Times New Roman"/>
          <w:bCs/>
          <w:spacing w:val="-7"/>
          <w:sz w:val="24"/>
          <w:szCs w:val="24"/>
          <w:lang w:val="es-ES_tradnl" w:eastAsia="es-CO"/>
        </w:rPr>
        <w:t>cuociente</w:t>
      </w:r>
      <w:proofErr w:type="spellEnd"/>
      <w:r w:rsidR="006E4594">
        <w:rPr>
          <w:rFonts w:eastAsia="Times New Roman" w:cs="Times New Roman"/>
          <w:bCs/>
          <w:spacing w:val="-7"/>
          <w:sz w:val="24"/>
          <w:szCs w:val="24"/>
          <w:lang w:val="es-ES_tradnl" w:eastAsia="es-CO"/>
        </w:rPr>
        <w:t xml:space="preserve"> electoral y no participarán en la votación de las planchas para la designación de Comisiones. </w:t>
      </w:r>
    </w:p>
    <w:p w:rsidR="000E7D86" w:rsidRPr="003B27D2" w:rsidRDefault="000E7D86" w:rsidP="00AD6BE0">
      <w:pPr>
        <w:spacing w:before="57" w:after="28" w:line="360" w:lineRule="auto"/>
        <w:ind w:right="49"/>
        <w:jc w:val="both"/>
        <w:rPr>
          <w:rFonts w:eastAsia="Times New Roman" w:cstheme="minorHAnsi"/>
          <w:sz w:val="24"/>
          <w:szCs w:val="24"/>
          <w:lang w:eastAsia="es-CO"/>
        </w:rPr>
      </w:pPr>
    </w:p>
    <w:p w:rsidR="00665785" w:rsidRPr="00665785" w:rsidRDefault="000E7D86" w:rsidP="00AD6BE0">
      <w:pPr>
        <w:spacing w:before="57" w:after="28" w:line="360" w:lineRule="auto"/>
        <w:ind w:right="49"/>
        <w:jc w:val="both"/>
        <w:rPr>
          <w:rFonts w:eastAsia="Times New Roman" w:cstheme="minorHAnsi"/>
          <w:b/>
          <w:bCs/>
          <w:sz w:val="24"/>
          <w:szCs w:val="24"/>
          <w:lang w:val="es-ES_tradnl" w:eastAsia="es-CO"/>
        </w:rPr>
      </w:pPr>
      <w:r w:rsidRPr="00665785">
        <w:rPr>
          <w:rFonts w:eastAsia="Times New Roman" w:cstheme="minorHAnsi"/>
          <w:b/>
          <w:sz w:val="24"/>
          <w:szCs w:val="24"/>
          <w:lang w:val="es-ES_tradnl" w:eastAsia="es-CO"/>
        </w:rPr>
        <w:t>Artículo 2°.</w:t>
      </w:r>
      <w:r w:rsidRPr="00665785">
        <w:rPr>
          <w:rFonts w:eastAsia="Times New Roman" w:cstheme="minorHAnsi"/>
          <w:b/>
          <w:bCs/>
          <w:sz w:val="24"/>
          <w:szCs w:val="24"/>
          <w:lang w:val="es-ES_tradnl" w:eastAsia="es-CO"/>
        </w:rPr>
        <w:t> </w:t>
      </w:r>
      <w:r w:rsidR="00665785" w:rsidRPr="00665785">
        <w:rPr>
          <w:rFonts w:cstheme="minorHAnsi"/>
          <w:color w:val="000000"/>
          <w:sz w:val="24"/>
          <w:szCs w:val="24"/>
        </w:rPr>
        <w:t xml:space="preserve">Durante los cuatrienios </w:t>
      </w:r>
      <w:r w:rsidR="00665785" w:rsidRPr="00665785">
        <w:rPr>
          <w:rFonts w:eastAsia="Times New Roman" w:cstheme="minorHAnsi"/>
          <w:bCs/>
          <w:spacing w:val="-7"/>
          <w:sz w:val="24"/>
          <w:szCs w:val="24"/>
          <w:lang w:val="es-ES_tradnl" w:eastAsia="es-CO"/>
        </w:rPr>
        <w:t xml:space="preserve">2018-2022 y 2022-2026, la Comisión de Derechos Humanos y Audiencias, la Comisión de Ética y Estatuto del Congresista, la Comisión para la Equidad de la Mujer, tanto del Senado como de la Cámara de Representantes, </w:t>
      </w:r>
      <w:r w:rsidR="00B9251A" w:rsidRPr="003B27D2">
        <w:rPr>
          <w:rFonts w:eastAsia="Times New Roman" w:cstheme="minorHAnsi"/>
          <w:bCs/>
          <w:spacing w:val="-7"/>
          <w:sz w:val="24"/>
          <w:szCs w:val="24"/>
          <w:lang w:val="es-ES_tradnl" w:eastAsia="es-CO"/>
        </w:rPr>
        <w:t xml:space="preserve">la Comisión </w:t>
      </w:r>
      <w:r w:rsidR="00B9251A">
        <w:rPr>
          <w:rFonts w:eastAsia="Times New Roman" w:cstheme="minorHAnsi"/>
          <w:bCs/>
          <w:spacing w:val="-7"/>
          <w:sz w:val="24"/>
          <w:szCs w:val="24"/>
          <w:lang w:val="es-ES_tradnl" w:eastAsia="es-CO"/>
        </w:rPr>
        <w:t xml:space="preserve">Legal de Cuentas y </w:t>
      </w:r>
      <w:r w:rsidR="00B9251A" w:rsidRPr="003B27D2">
        <w:rPr>
          <w:rFonts w:eastAsia="Times New Roman" w:cstheme="minorHAnsi"/>
          <w:bCs/>
          <w:spacing w:val="-7"/>
          <w:sz w:val="24"/>
          <w:szCs w:val="24"/>
          <w:lang w:val="es-ES_tradnl" w:eastAsia="es-CO"/>
        </w:rPr>
        <w:t xml:space="preserve">de </w:t>
      </w:r>
      <w:r w:rsidR="00665785" w:rsidRPr="00665785">
        <w:rPr>
          <w:rFonts w:eastAsia="Times New Roman" w:cstheme="minorHAnsi"/>
          <w:bCs/>
          <w:spacing w:val="-7"/>
          <w:sz w:val="24"/>
          <w:szCs w:val="24"/>
          <w:lang w:val="es-ES_tradnl" w:eastAsia="es-CO"/>
        </w:rPr>
        <w:t>Investigación y Acusación de la Cámara de Representantes, estarán compuestas por un (1) miembro adicional a lo establecido en la ley 5 de 1992.</w:t>
      </w:r>
    </w:p>
    <w:p w:rsidR="00665785" w:rsidRDefault="00665785" w:rsidP="00AD6BE0">
      <w:pPr>
        <w:spacing w:before="57" w:after="28" w:line="360" w:lineRule="auto"/>
        <w:ind w:right="49"/>
        <w:jc w:val="both"/>
        <w:rPr>
          <w:rFonts w:eastAsia="Times New Roman" w:cstheme="minorHAnsi"/>
          <w:b/>
          <w:bCs/>
          <w:sz w:val="24"/>
          <w:szCs w:val="24"/>
          <w:lang w:val="es-ES_tradnl" w:eastAsia="es-CO"/>
        </w:rPr>
      </w:pPr>
    </w:p>
    <w:p w:rsidR="000E7D86" w:rsidRPr="003B27D2" w:rsidRDefault="00665785" w:rsidP="00AD6BE0">
      <w:pPr>
        <w:spacing w:before="57" w:after="28" w:line="360" w:lineRule="auto"/>
        <w:ind w:right="49"/>
        <w:jc w:val="both"/>
        <w:rPr>
          <w:rFonts w:eastAsia="Times New Roman" w:cstheme="minorHAnsi"/>
          <w:sz w:val="24"/>
          <w:szCs w:val="24"/>
          <w:lang w:eastAsia="es-CO"/>
        </w:rPr>
      </w:pPr>
      <w:r>
        <w:rPr>
          <w:rFonts w:eastAsia="Times New Roman" w:cstheme="minorHAnsi"/>
          <w:b/>
          <w:sz w:val="24"/>
          <w:szCs w:val="24"/>
          <w:lang w:val="es-ES_tradnl" w:eastAsia="es-CO"/>
        </w:rPr>
        <w:t>Artículo 3</w:t>
      </w:r>
      <w:r w:rsidRPr="003B27D2">
        <w:rPr>
          <w:rFonts w:eastAsia="Times New Roman" w:cstheme="minorHAnsi"/>
          <w:b/>
          <w:sz w:val="24"/>
          <w:szCs w:val="24"/>
          <w:lang w:val="es-ES_tradnl" w:eastAsia="es-CO"/>
        </w:rPr>
        <w:t>°.</w:t>
      </w:r>
      <w:r>
        <w:rPr>
          <w:rFonts w:eastAsia="Times New Roman" w:cstheme="minorHAnsi"/>
          <w:b/>
          <w:sz w:val="24"/>
          <w:szCs w:val="24"/>
          <w:lang w:val="es-ES_tradnl" w:eastAsia="es-CO"/>
        </w:rPr>
        <w:t xml:space="preserve"> </w:t>
      </w:r>
      <w:r w:rsidR="000E7D86" w:rsidRPr="003B27D2">
        <w:rPr>
          <w:rFonts w:eastAsia="Times New Roman" w:cstheme="minorHAnsi"/>
          <w:sz w:val="24"/>
          <w:szCs w:val="24"/>
          <w:lang w:val="es-ES_tradnl" w:eastAsia="es-CO"/>
        </w:rPr>
        <w:t>La presente ley rige a partir de su publicación y deroga todas las normas que le sean contrarias.</w:t>
      </w:r>
    </w:p>
    <w:p w:rsidR="00102044" w:rsidRPr="003B27D2" w:rsidRDefault="00102044" w:rsidP="00AD6BE0">
      <w:pPr>
        <w:spacing w:line="360" w:lineRule="auto"/>
        <w:jc w:val="center"/>
        <w:rPr>
          <w:rFonts w:cstheme="minorHAnsi"/>
          <w:sz w:val="24"/>
          <w:szCs w:val="24"/>
          <w:lang w:val="es-ES"/>
        </w:rPr>
      </w:pPr>
    </w:p>
    <w:p w:rsidR="001E7EC6" w:rsidRPr="003B27D2" w:rsidRDefault="001E7EC6" w:rsidP="00AD6BE0">
      <w:pPr>
        <w:spacing w:line="360" w:lineRule="auto"/>
        <w:jc w:val="both"/>
        <w:rPr>
          <w:rFonts w:cstheme="minorHAnsi"/>
          <w:sz w:val="24"/>
          <w:szCs w:val="24"/>
          <w:lang w:val="es-ES"/>
        </w:rPr>
      </w:pPr>
    </w:p>
    <w:p w:rsidR="00A45C08" w:rsidRPr="003B27D2" w:rsidRDefault="00A45C08" w:rsidP="003B27D2">
      <w:pPr>
        <w:jc w:val="both"/>
        <w:rPr>
          <w:rFonts w:cstheme="minorHAnsi"/>
          <w:sz w:val="24"/>
          <w:szCs w:val="24"/>
          <w:lang w:val="es-ES"/>
        </w:rPr>
      </w:pPr>
      <w:r w:rsidRPr="003B27D2">
        <w:rPr>
          <w:rFonts w:cstheme="minorHAnsi"/>
          <w:sz w:val="24"/>
          <w:szCs w:val="24"/>
          <w:lang w:val="es-ES"/>
        </w:rPr>
        <w:t>De</w:t>
      </w:r>
      <w:r w:rsidR="00665785">
        <w:rPr>
          <w:rFonts w:cstheme="minorHAnsi"/>
          <w:sz w:val="24"/>
          <w:szCs w:val="24"/>
          <w:lang w:val="es-ES"/>
        </w:rPr>
        <w:t xml:space="preserve"> </w:t>
      </w:r>
      <w:r w:rsidRPr="003B27D2">
        <w:rPr>
          <w:rFonts w:cstheme="minorHAnsi"/>
          <w:sz w:val="24"/>
          <w:szCs w:val="24"/>
          <w:lang w:val="es-ES"/>
        </w:rPr>
        <w:t>l</w:t>
      </w:r>
      <w:r w:rsidR="00665785">
        <w:rPr>
          <w:rFonts w:cstheme="minorHAnsi"/>
          <w:sz w:val="24"/>
          <w:szCs w:val="24"/>
          <w:lang w:val="es-ES"/>
        </w:rPr>
        <w:t>os</w:t>
      </w:r>
      <w:r w:rsidRPr="003B27D2">
        <w:rPr>
          <w:rFonts w:cstheme="minorHAnsi"/>
          <w:sz w:val="24"/>
          <w:szCs w:val="24"/>
          <w:lang w:val="es-ES"/>
        </w:rPr>
        <w:t xml:space="preserve"> Honorable</w:t>
      </w:r>
      <w:r w:rsidR="00665785">
        <w:rPr>
          <w:rFonts w:cstheme="minorHAnsi"/>
          <w:sz w:val="24"/>
          <w:szCs w:val="24"/>
          <w:lang w:val="es-ES"/>
        </w:rPr>
        <w:t>s</w:t>
      </w:r>
      <w:r w:rsidRPr="003B27D2">
        <w:rPr>
          <w:rFonts w:cstheme="minorHAnsi"/>
          <w:sz w:val="24"/>
          <w:szCs w:val="24"/>
          <w:lang w:val="es-ES"/>
        </w:rPr>
        <w:t xml:space="preserve"> Representante</w:t>
      </w:r>
      <w:r w:rsidR="00665785">
        <w:rPr>
          <w:rFonts w:cstheme="minorHAnsi"/>
          <w:sz w:val="24"/>
          <w:szCs w:val="24"/>
          <w:lang w:val="es-ES"/>
        </w:rPr>
        <w:t>s</w:t>
      </w:r>
      <w:r w:rsidRPr="003B27D2">
        <w:rPr>
          <w:rFonts w:cstheme="minorHAnsi"/>
          <w:sz w:val="24"/>
          <w:szCs w:val="24"/>
          <w:lang w:val="es-ES"/>
        </w:rPr>
        <w:t xml:space="preserve">, </w:t>
      </w:r>
    </w:p>
    <w:p w:rsidR="00A45C08" w:rsidRPr="003B27D2" w:rsidRDefault="00A45C08" w:rsidP="003B27D2">
      <w:pPr>
        <w:jc w:val="both"/>
        <w:rPr>
          <w:rFonts w:cstheme="minorHAnsi"/>
          <w:sz w:val="24"/>
          <w:szCs w:val="24"/>
          <w:lang w:val="es-ES"/>
        </w:rPr>
      </w:pPr>
    </w:p>
    <w:p w:rsidR="00A45C08" w:rsidRPr="003B27D2" w:rsidRDefault="00A45C08" w:rsidP="003B27D2">
      <w:pPr>
        <w:jc w:val="both"/>
        <w:rPr>
          <w:rFonts w:cstheme="minorHAnsi"/>
          <w:sz w:val="24"/>
          <w:szCs w:val="24"/>
          <w:lang w:val="es-ES"/>
        </w:rPr>
      </w:pPr>
    </w:p>
    <w:p w:rsidR="00835588" w:rsidRPr="003B27D2" w:rsidRDefault="00835588" w:rsidP="00835588">
      <w:pPr>
        <w:jc w:val="both"/>
        <w:rPr>
          <w:rFonts w:cstheme="minorHAnsi"/>
          <w:b/>
          <w:caps/>
          <w:sz w:val="24"/>
          <w:szCs w:val="24"/>
        </w:rPr>
      </w:pPr>
    </w:p>
    <w:p w:rsidR="00835588" w:rsidRDefault="00835588" w:rsidP="00835588">
      <w:pPr>
        <w:spacing w:after="0"/>
        <w:jc w:val="both"/>
        <w:rPr>
          <w:rFonts w:cstheme="minorHAnsi"/>
          <w:sz w:val="24"/>
          <w:szCs w:val="24"/>
        </w:rPr>
        <w:sectPr w:rsidR="00835588" w:rsidSect="00835588">
          <w:type w:val="continuous"/>
          <w:pgSz w:w="12240" w:h="15840" w:code="1"/>
          <w:pgMar w:top="1417" w:right="1701" w:bottom="1417" w:left="1701" w:header="709" w:footer="709" w:gutter="0"/>
          <w:cols w:space="708"/>
          <w:docGrid w:linePitch="360"/>
        </w:sectPr>
      </w:pPr>
    </w:p>
    <w:p w:rsidR="00835588" w:rsidRPr="003B27D2" w:rsidRDefault="00E63026" w:rsidP="00835588">
      <w:pPr>
        <w:spacing w:after="0"/>
        <w:jc w:val="center"/>
        <w:rPr>
          <w:rFonts w:cstheme="minorHAnsi"/>
          <w:b/>
          <w:sz w:val="24"/>
          <w:szCs w:val="24"/>
        </w:rPr>
      </w:pPr>
      <w:hyperlink r:id="rId17" w:tgtFrame="_blank" w:history="1">
        <w:r w:rsidR="00835588" w:rsidRPr="003B27D2">
          <w:rPr>
            <w:rStyle w:val="Hipervnculo"/>
            <w:rFonts w:cstheme="minorHAnsi"/>
            <w:b/>
            <w:color w:val="auto"/>
            <w:sz w:val="24"/>
            <w:szCs w:val="24"/>
            <w:u w:val="none"/>
          </w:rPr>
          <w:t>CARLOS ABRAHAM JIMÉNEZ LÓPEZ</w:t>
        </w:r>
      </w:hyperlink>
    </w:p>
    <w:p w:rsidR="00835588" w:rsidRDefault="00835588" w:rsidP="00835588">
      <w:pPr>
        <w:spacing w:after="0"/>
        <w:jc w:val="center"/>
        <w:rPr>
          <w:rFonts w:cstheme="minorHAnsi"/>
          <w:sz w:val="24"/>
          <w:szCs w:val="24"/>
        </w:rPr>
      </w:pPr>
      <w:r>
        <w:rPr>
          <w:rFonts w:cstheme="minorHAnsi"/>
          <w:sz w:val="24"/>
          <w:szCs w:val="24"/>
        </w:rPr>
        <w:t xml:space="preserve">Coordinador </w:t>
      </w:r>
      <w:r w:rsidRPr="003B27D2">
        <w:rPr>
          <w:rFonts w:cstheme="minorHAnsi"/>
          <w:sz w:val="24"/>
          <w:szCs w:val="24"/>
        </w:rPr>
        <w:t>Ponente</w:t>
      </w:r>
    </w:p>
    <w:p w:rsidR="00835588" w:rsidRDefault="00835588" w:rsidP="00835588">
      <w:pPr>
        <w:spacing w:after="0"/>
        <w:jc w:val="center"/>
        <w:rPr>
          <w:rFonts w:cstheme="minorHAnsi"/>
          <w:sz w:val="24"/>
          <w:szCs w:val="24"/>
        </w:r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JAIME BUENAHORA FEBRES</w:t>
      </w:r>
    </w:p>
    <w:p w:rsidR="00835588" w:rsidRDefault="00835588" w:rsidP="00835588">
      <w:pPr>
        <w:spacing w:after="0"/>
        <w:jc w:val="center"/>
        <w:rPr>
          <w:rFonts w:cstheme="minorHAnsi"/>
          <w:color w:val="000000"/>
          <w:sz w:val="24"/>
          <w:szCs w:val="24"/>
        </w:rPr>
      </w:pPr>
      <w:r w:rsidRPr="003B27D2">
        <w:rPr>
          <w:rFonts w:cstheme="minorHAnsi"/>
          <w:sz w:val="24"/>
          <w:szCs w:val="24"/>
        </w:rPr>
        <w:t>Ponente</w:t>
      </w: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num="2" w:space="708"/>
          <w:docGrid w:linePitch="360"/>
        </w:sectPr>
      </w:pPr>
    </w:p>
    <w:p w:rsidR="00835588" w:rsidRP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space="708"/>
          <w:docGrid w:linePitch="360"/>
        </w:sect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TELESFORO PEDRAZA ORTEGA</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sz w:val="24"/>
          <w:szCs w:val="24"/>
        </w:r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ALEJANDRO CARLOS CHACÓN CAMARGO</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num="2" w:space="708"/>
          <w:docGrid w:linePitch="360"/>
        </w:sect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space="708"/>
          <w:docGrid w:linePitch="360"/>
        </w:sect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SAMUEL ALEJANDRO HOYO MEJÍA</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color w:val="000000"/>
          <w:sz w:val="24"/>
          <w:szCs w:val="24"/>
        </w:r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CARLOS GERMAN NAVAS TALERO</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num="2" w:space="708"/>
          <w:docGrid w:linePitch="360"/>
        </w:sect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pPr>
    </w:p>
    <w:p w:rsidR="00835588" w:rsidRDefault="00835588" w:rsidP="00835588">
      <w:pPr>
        <w:spacing w:after="0"/>
        <w:jc w:val="center"/>
        <w:rPr>
          <w:rFonts w:cstheme="minorHAnsi"/>
          <w:b/>
          <w:color w:val="000000"/>
          <w:sz w:val="24"/>
          <w:szCs w:val="24"/>
        </w:rPr>
        <w:sectPr w:rsidR="00835588" w:rsidSect="00835588">
          <w:type w:val="continuous"/>
          <w:pgSz w:w="12240" w:h="15840" w:code="1"/>
          <w:pgMar w:top="1417" w:right="1701" w:bottom="1417" w:left="1701" w:header="709" w:footer="709" w:gutter="0"/>
          <w:cols w:space="708"/>
          <w:docGrid w:linePitch="360"/>
        </w:sectPr>
      </w:pP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ANGÉLICA LOZANO CORREA</w:t>
      </w:r>
    </w:p>
    <w:p w:rsidR="00835588" w:rsidRDefault="00835588" w:rsidP="00835588">
      <w:pPr>
        <w:spacing w:after="0"/>
        <w:jc w:val="center"/>
        <w:rPr>
          <w:rFonts w:cstheme="minorHAnsi"/>
          <w:sz w:val="24"/>
          <w:szCs w:val="24"/>
        </w:rPr>
      </w:pPr>
      <w:r w:rsidRPr="003B27D2">
        <w:rPr>
          <w:rFonts w:cstheme="minorHAnsi"/>
          <w:sz w:val="24"/>
          <w:szCs w:val="24"/>
        </w:rPr>
        <w:t>Ponente</w:t>
      </w:r>
    </w:p>
    <w:p w:rsidR="00835588" w:rsidRPr="00835588" w:rsidRDefault="00835588" w:rsidP="00835588">
      <w:pPr>
        <w:spacing w:after="0"/>
        <w:jc w:val="center"/>
        <w:rPr>
          <w:rFonts w:cstheme="minorHAnsi"/>
          <w:b/>
          <w:color w:val="000000"/>
          <w:sz w:val="24"/>
          <w:szCs w:val="24"/>
        </w:rPr>
      </w:pPr>
      <w:r w:rsidRPr="00835588">
        <w:rPr>
          <w:rFonts w:cstheme="minorHAnsi"/>
          <w:b/>
          <w:color w:val="000000"/>
          <w:sz w:val="24"/>
          <w:szCs w:val="24"/>
        </w:rPr>
        <w:t>FERNANDO DE LA PEÑA MÁRQUEZ</w:t>
      </w:r>
    </w:p>
    <w:p w:rsidR="00835588" w:rsidRPr="003B27D2" w:rsidRDefault="00835588" w:rsidP="00835588">
      <w:pPr>
        <w:spacing w:after="0"/>
        <w:jc w:val="center"/>
        <w:rPr>
          <w:rFonts w:cstheme="minorHAnsi"/>
          <w:sz w:val="24"/>
          <w:szCs w:val="24"/>
        </w:rPr>
      </w:pPr>
      <w:r w:rsidRPr="003B27D2">
        <w:rPr>
          <w:rFonts w:cstheme="minorHAnsi"/>
          <w:sz w:val="24"/>
          <w:szCs w:val="24"/>
        </w:rPr>
        <w:t>Ponente</w:t>
      </w:r>
    </w:p>
    <w:p w:rsidR="00835588" w:rsidRDefault="00835588" w:rsidP="00835588">
      <w:pPr>
        <w:spacing w:after="0"/>
        <w:jc w:val="both"/>
        <w:rPr>
          <w:rFonts w:cstheme="minorHAnsi"/>
          <w:sz w:val="24"/>
          <w:szCs w:val="24"/>
        </w:rPr>
        <w:sectPr w:rsidR="00835588" w:rsidSect="00835588">
          <w:type w:val="continuous"/>
          <w:pgSz w:w="12240" w:h="15840" w:code="1"/>
          <w:pgMar w:top="1417" w:right="1701" w:bottom="1417" w:left="1701" w:header="709" w:footer="709" w:gutter="0"/>
          <w:cols w:num="2" w:space="708"/>
          <w:docGrid w:linePitch="360"/>
        </w:sectPr>
      </w:pPr>
    </w:p>
    <w:p w:rsidR="001E7EC6" w:rsidRPr="003B27D2" w:rsidRDefault="001E7EC6" w:rsidP="00D17EB6">
      <w:pPr>
        <w:jc w:val="both"/>
        <w:rPr>
          <w:rFonts w:cstheme="minorHAnsi"/>
          <w:sz w:val="24"/>
          <w:szCs w:val="24"/>
        </w:rPr>
      </w:pPr>
    </w:p>
    <w:sectPr w:rsidR="001E7EC6" w:rsidRPr="003B27D2" w:rsidSect="00835588">
      <w:type w:val="continuous"/>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C21B7"/>
    <w:multiLevelType w:val="hybridMultilevel"/>
    <w:tmpl w:val="53E009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167FAA"/>
    <w:multiLevelType w:val="hybridMultilevel"/>
    <w:tmpl w:val="4AA29C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99"/>
    <w:rsid w:val="00041829"/>
    <w:rsid w:val="000D76C1"/>
    <w:rsid w:val="000E7D86"/>
    <w:rsid w:val="000F5E4C"/>
    <w:rsid w:val="00102044"/>
    <w:rsid w:val="001552AD"/>
    <w:rsid w:val="00157429"/>
    <w:rsid w:val="0017773D"/>
    <w:rsid w:val="00186B86"/>
    <w:rsid w:val="001925C0"/>
    <w:rsid w:val="001E7EC6"/>
    <w:rsid w:val="00204662"/>
    <w:rsid w:val="00223DD2"/>
    <w:rsid w:val="00230A84"/>
    <w:rsid w:val="0024171E"/>
    <w:rsid w:val="002D3858"/>
    <w:rsid w:val="002E7942"/>
    <w:rsid w:val="002F44E3"/>
    <w:rsid w:val="002F7DD6"/>
    <w:rsid w:val="00302173"/>
    <w:rsid w:val="00323B25"/>
    <w:rsid w:val="00365B84"/>
    <w:rsid w:val="00387841"/>
    <w:rsid w:val="003B27D2"/>
    <w:rsid w:val="003F1E16"/>
    <w:rsid w:val="00400704"/>
    <w:rsid w:val="00432CC7"/>
    <w:rsid w:val="00461AB0"/>
    <w:rsid w:val="00487A49"/>
    <w:rsid w:val="004A3875"/>
    <w:rsid w:val="004B0AF2"/>
    <w:rsid w:val="004E045E"/>
    <w:rsid w:val="00511CCA"/>
    <w:rsid w:val="0052512A"/>
    <w:rsid w:val="00543BB3"/>
    <w:rsid w:val="0054640C"/>
    <w:rsid w:val="005622EA"/>
    <w:rsid w:val="00570B2A"/>
    <w:rsid w:val="005B0772"/>
    <w:rsid w:val="006017F0"/>
    <w:rsid w:val="00622089"/>
    <w:rsid w:val="0063481A"/>
    <w:rsid w:val="00665785"/>
    <w:rsid w:val="006E4594"/>
    <w:rsid w:val="007068BB"/>
    <w:rsid w:val="00711AAB"/>
    <w:rsid w:val="00746E96"/>
    <w:rsid w:val="00761FDC"/>
    <w:rsid w:val="00782936"/>
    <w:rsid w:val="00797EEC"/>
    <w:rsid w:val="007E1BE8"/>
    <w:rsid w:val="00832E3C"/>
    <w:rsid w:val="00835588"/>
    <w:rsid w:val="00845E7D"/>
    <w:rsid w:val="00855BB3"/>
    <w:rsid w:val="00871EC7"/>
    <w:rsid w:val="00871FD7"/>
    <w:rsid w:val="00881E1E"/>
    <w:rsid w:val="008A1CCA"/>
    <w:rsid w:val="008A6EB0"/>
    <w:rsid w:val="008B0D67"/>
    <w:rsid w:val="008D2D92"/>
    <w:rsid w:val="008E67E5"/>
    <w:rsid w:val="008F3E64"/>
    <w:rsid w:val="008F5890"/>
    <w:rsid w:val="00923544"/>
    <w:rsid w:val="00932B72"/>
    <w:rsid w:val="00953135"/>
    <w:rsid w:val="009801BB"/>
    <w:rsid w:val="0098669C"/>
    <w:rsid w:val="009E39F0"/>
    <w:rsid w:val="009E6273"/>
    <w:rsid w:val="009F2CB8"/>
    <w:rsid w:val="00A05855"/>
    <w:rsid w:val="00A22796"/>
    <w:rsid w:val="00A349B6"/>
    <w:rsid w:val="00A45C08"/>
    <w:rsid w:val="00A725ED"/>
    <w:rsid w:val="00A92A1F"/>
    <w:rsid w:val="00AD6BE0"/>
    <w:rsid w:val="00AE0F52"/>
    <w:rsid w:val="00B21003"/>
    <w:rsid w:val="00B9251A"/>
    <w:rsid w:val="00BE748F"/>
    <w:rsid w:val="00BF4CAC"/>
    <w:rsid w:val="00CB2652"/>
    <w:rsid w:val="00CC7FA1"/>
    <w:rsid w:val="00CD7709"/>
    <w:rsid w:val="00D01184"/>
    <w:rsid w:val="00D05558"/>
    <w:rsid w:val="00D17EB6"/>
    <w:rsid w:val="00D35550"/>
    <w:rsid w:val="00D35EEA"/>
    <w:rsid w:val="00D41999"/>
    <w:rsid w:val="00DC0FBC"/>
    <w:rsid w:val="00DC5348"/>
    <w:rsid w:val="00DD385B"/>
    <w:rsid w:val="00DE4EB8"/>
    <w:rsid w:val="00E00DB5"/>
    <w:rsid w:val="00E3065E"/>
    <w:rsid w:val="00E610A0"/>
    <w:rsid w:val="00E63026"/>
    <w:rsid w:val="00E70E8D"/>
    <w:rsid w:val="00E873F4"/>
    <w:rsid w:val="00EB6151"/>
    <w:rsid w:val="00EC4498"/>
    <w:rsid w:val="00ED1BCA"/>
    <w:rsid w:val="00ED2781"/>
    <w:rsid w:val="00F079B9"/>
    <w:rsid w:val="00F136E0"/>
    <w:rsid w:val="00F33446"/>
    <w:rsid w:val="00F36BD2"/>
    <w:rsid w:val="00F50B1C"/>
    <w:rsid w:val="00F51582"/>
    <w:rsid w:val="00F912B1"/>
    <w:rsid w:val="00FD4DD9"/>
    <w:rsid w:val="00FD5A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7687"/>
  <w15:docId w15:val="{97F08D8F-EE4C-47E3-8120-DBED55B0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2B72"/>
    <w:rPr>
      <w:color w:val="0000FF"/>
      <w:u w:val="single"/>
    </w:rPr>
  </w:style>
  <w:style w:type="paragraph" w:customStyle="1" w:styleId="Default">
    <w:name w:val="Default"/>
    <w:rsid w:val="00932B7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17773D"/>
  </w:style>
  <w:style w:type="paragraph" w:styleId="Prrafodelista">
    <w:name w:val="List Paragraph"/>
    <w:basedOn w:val="Normal"/>
    <w:uiPriority w:val="34"/>
    <w:qFormat/>
    <w:rsid w:val="0052512A"/>
    <w:pPr>
      <w:ind w:left="720"/>
      <w:contextualSpacing/>
    </w:pPr>
  </w:style>
  <w:style w:type="paragraph" w:styleId="NormalWeb">
    <w:name w:val="Normal (Web)"/>
    <w:basedOn w:val="Normal"/>
    <w:uiPriority w:val="99"/>
    <w:unhideWhenUsed/>
    <w:rsid w:val="0078293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F5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F50B1C"/>
  </w:style>
  <w:style w:type="character" w:styleId="Textoennegrita">
    <w:name w:val="Strong"/>
    <w:basedOn w:val="Fuentedeprrafopredeter"/>
    <w:uiPriority w:val="22"/>
    <w:qFormat/>
    <w:rsid w:val="000E7D86"/>
    <w:rPr>
      <w:b/>
      <w:bCs/>
    </w:rPr>
  </w:style>
  <w:style w:type="paragraph" w:styleId="Textodeglobo">
    <w:name w:val="Balloon Text"/>
    <w:basedOn w:val="Normal"/>
    <w:link w:val="TextodegloboCar"/>
    <w:uiPriority w:val="99"/>
    <w:semiHidden/>
    <w:unhideWhenUsed/>
    <w:rsid w:val="00E630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3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063">
      <w:bodyDiv w:val="1"/>
      <w:marLeft w:val="0"/>
      <w:marRight w:val="0"/>
      <w:marTop w:val="0"/>
      <w:marBottom w:val="0"/>
      <w:divBdr>
        <w:top w:val="none" w:sz="0" w:space="0" w:color="auto"/>
        <w:left w:val="none" w:sz="0" w:space="0" w:color="auto"/>
        <w:bottom w:val="none" w:sz="0" w:space="0" w:color="auto"/>
        <w:right w:val="none" w:sz="0" w:space="0" w:color="auto"/>
      </w:divBdr>
    </w:div>
    <w:div w:id="450131922">
      <w:bodyDiv w:val="1"/>
      <w:marLeft w:val="0"/>
      <w:marRight w:val="0"/>
      <w:marTop w:val="0"/>
      <w:marBottom w:val="0"/>
      <w:divBdr>
        <w:top w:val="none" w:sz="0" w:space="0" w:color="auto"/>
        <w:left w:val="none" w:sz="0" w:space="0" w:color="auto"/>
        <w:bottom w:val="none" w:sz="0" w:space="0" w:color="auto"/>
        <w:right w:val="none" w:sz="0" w:space="0" w:color="auto"/>
      </w:divBdr>
    </w:div>
    <w:div w:id="735472165">
      <w:bodyDiv w:val="1"/>
      <w:marLeft w:val="0"/>
      <w:marRight w:val="0"/>
      <w:marTop w:val="0"/>
      <w:marBottom w:val="0"/>
      <w:divBdr>
        <w:top w:val="none" w:sz="0" w:space="0" w:color="auto"/>
        <w:left w:val="none" w:sz="0" w:space="0" w:color="auto"/>
        <w:bottom w:val="none" w:sz="0" w:space="0" w:color="auto"/>
        <w:right w:val="none" w:sz="0" w:space="0" w:color="auto"/>
      </w:divBdr>
    </w:div>
    <w:div w:id="1398239364">
      <w:bodyDiv w:val="1"/>
      <w:marLeft w:val="0"/>
      <w:marRight w:val="0"/>
      <w:marTop w:val="0"/>
      <w:marBottom w:val="0"/>
      <w:divBdr>
        <w:top w:val="none" w:sz="0" w:space="0" w:color="auto"/>
        <w:left w:val="none" w:sz="0" w:space="0" w:color="auto"/>
        <w:bottom w:val="none" w:sz="0" w:space="0" w:color="auto"/>
        <w:right w:val="none" w:sz="0" w:space="0" w:color="auto"/>
      </w:divBdr>
    </w:div>
    <w:div w:id="1536307657">
      <w:bodyDiv w:val="1"/>
      <w:marLeft w:val="0"/>
      <w:marRight w:val="0"/>
      <w:marTop w:val="0"/>
      <w:marBottom w:val="0"/>
      <w:divBdr>
        <w:top w:val="none" w:sz="0" w:space="0" w:color="auto"/>
        <w:left w:val="none" w:sz="0" w:space="0" w:color="auto"/>
        <w:bottom w:val="none" w:sz="0" w:space="0" w:color="auto"/>
        <w:right w:val="none" w:sz="0" w:space="0" w:color="auto"/>
      </w:divBdr>
    </w:div>
    <w:div w:id="1645087696">
      <w:bodyDiv w:val="1"/>
      <w:marLeft w:val="0"/>
      <w:marRight w:val="0"/>
      <w:marTop w:val="0"/>
      <w:marBottom w:val="0"/>
      <w:divBdr>
        <w:top w:val="none" w:sz="0" w:space="0" w:color="auto"/>
        <w:left w:val="none" w:sz="0" w:space="0" w:color="auto"/>
        <w:bottom w:val="none" w:sz="0" w:space="0" w:color="auto"/>
        <w:right w:val="none" w:sz="0" w:space="0" w:color="auto"/>
      </w:divBdr>
    </w:div>
    <w:div w:id="19190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lvaro-lopez-gil" TargetMode="External"/><Relationship Id="rId13" Type="http://schemas.openxmlformats.org/officeDocument/2006/relationships/hyperlink" Target="http://www.secretariasenado.gov.co/senado/basedoc/constitucion_politica_1991_pr005.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ara.gov.co/representantes/jose-ignacio-mesa-betancur" TargetMode="External"/><Relationship Id="rId12" Type="http://schemas.openxmlformats.org/officeDocument/2006/relationships/hyperlink" Target="http://www.camara.gov.co/representantes/carlos-alberto-cuenca-chaux" TargetMode="External"/><Relationship Id="rId17" Type="http://schemas.openxmlformats.org/officeDocument/2006/relationships/hyperlink" Target="http://www.camara.gov.co/representantes/carlos-abraham-jimenez-lopez" TargetMode="External"/><Relationship Id="rId2" Type="http://schemas.openxmlformats.org/officeDocument/2006/relationships/styles" Target="styles.xml"/><Relationship Id="rId16" Type="http://schemas.openxmlformats.org/officeDocument/2006/relationships/hyperlink" Target="http://www.camara.gov.co/representantes/carlos-abraham-jimenez-lopez" TargetMode="External"/><Relationship Id="rId1" Type="http://schemas.openxmlformats.org/officeDocument/2006/relationships/numbering" Target="numbering.xml"/><Relationship Id="rId6" Type="http://schemas.openxmlformats.org/officeDocument/2006/relationships/hyperlink" Target="http://www.camara.gov.co/representantes/juan-felipe-lemos-uribe" TargetMode="External"/><Relationship Id="rId11" Type="http://schemas.openxmlformats.org/officeDocument/2006/relationships/hyperlink" Target="http://www.camara.gov.co/representantes/santiago-valencia-gonzalez" TargetMode="External"/><Relationship Id="rId5" Type="http://schemas.openxmlformats.org/officeDocument/2006/relationships/hyperlink" Target="http://www.camara.gov.co/representantes/carlos-arturo-correa-mojica" TargetMode="External"/><Relationship Id="rId15" Type="http://schemas.openxmlformats.org/officeDocument/2006/relationships/hyperlink" Target="http://www.secretariasenado.gov.co/senado/basedoc/constitucion_politica_1991_pr008.html" TargetMode="External"/><Relationship Id="rId10" Type="http://schemas.openxmlformats.org/officeDocument/2006/relationships/hyperlink" Target="http://www.camara.gov.co/representantes/harry-giovanny-gonzalez-garc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mara.gov.co/representantes/hernando-jose-padaui-alvarez" TargetMode="External"/><Relationship Id="rId14" Type="http://schemas.openxmlformats.org/officeDocument/2006/relationships/hyperlink" Target="http://www.secretariasenado.gov.co/senado/basedoc/constitucion_politica_1991_pr00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3156</Words>
  <Characters>17360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andrea abril</cp:lastModifiedBy>
  <cp:revision>2</cp:revision>
  <cp:lastPrinted>2018-05-16T20:06:00Z</cp:lastPrinted>
  <dcterms:created xsi:type="dcterms:W3CDTF">2018-05-16T20:07:00Z</dcterms:created>
  <dcterms:modified xsi:type="dcterms:W3CDTF">2018-05-16T20:07:00Z</dcterms:modified>
</cp:coreProperties>
</file>