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E3C" w:rsidRPr="00157429" w:rsidRDefault="00D05558" w:rsidP="00157429">
      <w:pPr>
        <w:jc w:val="both"/>
        <w:rPr>
          <w:rFonts w:cstheme="minorHAnsi"/>
          <w:sz w:val="24"/>
          <w:szCs w:val="24"/>
        </w:rPr>
      </w:pPr>
      <w:bookmarkStart w:id="0" w:name="_GoBack"/>
      <w:bookmarkEnd w:id="0"/>
      <w:r>
        <w:rPr>
          <w:rFonts w:cstheme="minorHAnsi"/>
          <w:sz w:val="24"/>
          <w:szCs w:val="24"/>
        </w:rPr>
        <w:t>Bogotá D.C., 18</w:t>
      </w:r>
      <w:r w:rsidR="00832E3C" w:rsidRPr="00157429">
        <w:rPr>
          <w:rFonts w:cstheme="minorHAnsi"/>
          <w:sz w:val="24"/>
          <w:szCs w:val="24"/>
        </w:rPr>
        <w:t xml:space="preserve"> abril 2018.</w:t>
      </w:r>
    </w:p>
    <w:p w:rsidR="00832E3C" w:rsidRPr="00157429" w:rsidRDefault="00832E3C" w:rsidP="00157429">
      <w:pPr>
        <w:spacing w:after="0"/>
        <w:jc w:val="both"/>
        <w:rPr>
          <w:rFonts w:cstheme="minorHAnsi"/>
          <w:sz w:val="24"/>
          <w:szCs w:val="24"/>
        </w:rPr>
      </w:pPr>
    </w:p>
    <w:p w:rsidR="00832E3C" w:rsidRPr="00157429" w:rsidRDefault="00832E3C" w:rsidP="00157429">
      <w:pPr>
        <w:spacing w:after="0"/>
        <w:jc w:val="both"/>
        <w:rPr>
          <w:rFonts w:cstheme="minorHAnsi"/>
          <w:sz w:val="24"/>
          <w:szCs w:val="24"/>
        </w:rPr>
      </w:pPr>
      <w:r w:rsidRPr="00157429">
        <w:rPr>
          <w:rFonts w:cstheme="minorHAnsi"/>
          <w:sz w:val="24"/>
          <w:szCs w:val="24"/>
        </w:rPr>
        <w:t>Doctor</w:t>
      </w:r>
    </w:p>
    <w:p w:rsidR="00832E3C" w:rsidRPr="00157429" w:rsidRDefault="00F61624" w:rsidP="00157429">
      <w:pPr>
        <w:spacing w:after="0"/>
        <w:jc w:val="both"/>
        <w:rPr>
          <w:rFonts w:cstheme="minorHAnsi"/>
          <w:b/>
          <w:sz w:val="24"/>
          <w:szCs w:val="24"/>
        </w:rPr>
      </w:pPr>
      <w:hyperlink r:id="rId5" w:history="1">
        <w:r w:rsidR="00832E3C" w:rsidRPr="00157429">
          <w:rPr>
            <w:rStyle w:val="Hipervnculo"/>
            <w:rFonts w:cstheme="minorHAnsi"/>
            <w:b/>
            <w:color w:val="auto"/>
            <w:sz w:val="24"/>
            <w:szCs w:val="24"/>
            <w:u w:val="none"/>
          </w:rPr>
          <w:t>CARLOS ARTURO CORREA MOJICA</w:t>
        </w:r>
      </w:hyperlink>
    </w:p>
    <w:p w:rsidR="00832E3C" w:rsidRPr="00157429" w:rsidRDefault="00832E3C" w:rsidP="00157429">
      <w:pPr>
        <w:spacing w:after="0"/>
        <w:jc w:val="both"/>
        <w:rPr>
          <w:rFonts w:cstheme="minorHAnsi"/>
          <w:sz w:val="24"/>
          <w:szCs w:val="24"/>
        </w:rPr>
      </w:pPr>
      <w:r w:rsidRPr="00157429">
        <w:rPr>
          <w:rFonts w:cstheme="minorHAnsi"/>
          <w:sz w:val="24"/>
          <w:szCs w:val="24"/>
        </w:rPr>
        <w:t xml:space="preserve">Presidente de la Comisión Primera Constitucional </w:t>
      </w:r>
    </w:p>
    <w:p w:rsidR="00832E3C" w:rsidRPr="00157429" w:rsidRDefault="00832E3C" w:rsidP="00157429">
      <w:pPr>
        <w:spacing w:after="0"/>
        <w:jc w:val="both"/>
        <w:rPr>
          <w:rFonts w:cstheme="minorHAnsi"/>
          <w:sz w:val="24"/>
          <w:szCs w:val="24"/>
        </w:rPr>
      </w:pPr>
      <w:r w:rsidRPr="00157429">
        <w:rPr>
          <w:rFonts w:cstheme="minorHAnsi"/>
          <w:sz w:val="24"/>
          <w:szCs w:val="24"/>
        </w:rPr>
        <w:t xml:space="preserve">Cámara de Representantes </w:t>
      </w:r>
    </w:p>
    <w:p w:rsidR="00832E3C" w:rsidRPr="00157429" w:rsidRDefault="00832E3C" w:rsidP="00157429">
      <w:pPr>
        <w:spacing w:after="0"/>
        <w:jc w:val="both"/>
        <w:rPr>
          <w:rFonts w:cstheme="minorHAnsi"/>
          <w:sz w:val="24"/>
          <w:szCs w:val="24"/>
        </w:rPr>
      </w:pPr>
      <w:r w:rsidRPr="00157429">
        <w:rPr>
          <w:rFonts w:cstheme="minorHAnsi"/>
          <w:sz w:val="24"/>
          <w:szCs w:val="24"/>
        </w:rPr>
        <w:t xml:space="preserve">Congreso  de la República </w:t>
      </w:r>
    </w:p>
    <w:p w:rsidR="00832E3C" w:rsidRPr="00157429" w:rsidRDefault="00832E3C" w:rsidP="00157429">
      <w:pPr>
        <w:spacing w:after="0"/>
        <w:jc w:val="both"/>
        <w:rPr>
          <w:rFonts w:cstheme="minorHAnsi"/>
          <w:sz w:val="24"/>
          <w:szCs w:val="24"/>
        </w:rPr>
      </w:pPr>
      <w:r w:rsidRPr="00157429">
        <w:rPr>
          <w:rFonts w:cstheme="minorHAnsi"/>
          <w:sz w:val="24"/>
          <w:szCs w:val="24"/>
        </w:rPr>
        <w:t>Ciudad</w:t>
      </w:r>
    </w:p>
    <w:p w:rsidR="00832E3C" w:rsidRPr="00157429" w:rsidRDefault="00832E3C" w:rsidP="00157429">
      <w:pPr>
        <w:jc w:val="center"/>
        <w:rPr>
          <w:rFonts w:cstheme="minorHAnsi"/>
          <w:b/>
          <w:sz w:val="24"/>
          <w:szCs w:val="24"/>
        </w:rPr>
      </w:pPr>
    </w:p>
    <w:p w:rsidR="005B0772" w:rsidRPr="00157429" w:rsidRDefault="00832E3C" w:rsidP="00157429">
      <w:pPr>
        <w:jc w:val="both"/>
        <w:rPr>
          <w:rFonts w:cstheme="minorHAnsi"/>
          <w:sz w:val="24"/>
          <w:szCs w:val="24"/>
        </w:rPr>
      </w:pPr>
      <w:r w:rsidRPr="00157429">
        <w:rPr>
          <w:rFonts w:cstheme="minorHAnsi"/>
          <w:b/>
          <w:sz w:val="24"/>
          <w:szCs w:val="24"/>
        </w:rPr>
        <w:t xml:space="preserve">ASUNTO: </w:t>
      </w:r>
      <w:r w:rsidR="0052512A" w:rsidRPr="00157429">
        <w:rPr>
          <w:rFonts w:cstheme="minorHAnsi"/>
          <w:sz w:val="24"/>
          <w:szCs w:val="24"/>
        </w:rPr>
        <w:t xml:space="preserve">Informe de ponencia para primer debate al </w:t>
      </w:r>
      <w:r w:rsidR="00797EEC" w:rsidRPr="00157429">
        <w:rPr>
          <w:rFonts w:cstheme="minorHAnsi"/>
          <w:sz w:val="24"/>
          <w:szCs w:val="24"/>
        </w:rPr>
        <w:t xml:space="preserve">Proyecto de Ley Orgánica </w:t>
      </w:r>
      <w:r w:rsidR="00D05558">
        <w:rPr>
          <w:rFonts w:cstheme="minorHAnsi"/>
          <w:sz w:val="24"/>
          <w:szCs w:val="24"/>
        </w:rPr>
        <w:t>N° 220 de 2018 C</w:t>
      </w:r>
      <w:r w:rsidR="00797EEC" w:rsidRPr="00157429">
        <w:rPr>
          <w:rFonts w:cstheme="minorHAnsi"/>
          <w:sz w:val="24"/>
          <w:szCs w:val="24"/>
        </w:rPr>
        <w:t xml:space="preserve">ámara </w:t>
      </w:r>
      <w:r w:rsidR="00797EEC" w:rsidRPr="00157429">
        <w:rPr>
          <w:rFonts w:cstheme="minorHAnsi"/>
          <w:i/>
          <w:sz w:val="24"/>
          <w:szCs w:val="24"/>
        </w:rPr>
        <w:t>“Por medio de la cual se modifica el artículo 1º de la Ley 754 de 2002, en cuanto a la composición de las Comisiones Constitucionales Permanentes del Congreso de la República”.</w:t>
      </w:r>
    </w:p>
    <w:p w:rsidR="00797EEC" w:rsidRPr="00157429" w:rsidRDefault="00797EEC" w:rsidP="00157429">
      <w:pPr>
        <w:jc w:val="both"/>
        <w:rPr>
          <w:rFonts w:cstheme="minorHAnsi"/>
          <w:sz w:val="24"/>
          <w:szCs w:val="24"/>
        </w:rPr>
      </w:pPr>
    </w:p>
    <w:p w:rsidR="00932B72" w:rsidRPr="00157429" w:rsidRDefault="00832E3C" w:rsidP="00157429">
      <w:pPr>
        <w:jc w:val="both"/>
        <w:rPr>
          <w:rFonts w:cstheme="minorHAnsi"/>
          <w:sz w:val="24"/>
          <w:szCs w:val="24"/>
        </w:rPr>
      </w:pPr>
      <w:r w:rsidRPr="00157429">
        <w:rPr>
          <w:rFonts w:cstheme="minorHAnsi"/>
          <w:sz w:val="24"/>
          <w:szCs w:val="24"/>
        </w:rPr>
        <w:t>Respetado</w:t>
      </w:r>
      <w:r w:rsidR="008E67E5" w:rsidRPr="00157429">
        <w:rPr>
          <w:rFonts w:cstheme="minorHAnsi"/>
          <w:sz w:val="24"/>
          <w:szCs w:val="24"/>
        </w:rPr>
        <w:t xml:space="preserve"> Presidente. </w:t>
      </w:r>
    </w:p>
    <w:p w:rsidR="00932B72" w:rsidRPr="00157429" w:rsidRDefault="00932B72" w:rsidP="00157429">
      <w:pPr>
        <w:jc w:val="both"/>
        <w:rPr>
          <w:rFonts w:cstheme="minorHAnsi"/>
          <w:sz w:val="24"/>
          <w:szCs w:val="24"/>
        </w:rPr>
      </w:pPr>
      <w:r w:rsidRPr="00157429">
        <w:rPr>
          <w:rFonts w:cstheme="minorHAnsi"/>
          <w:sz w:val="24"/>
          <w:szCs w:val="24"/>
        </w:rPr>
        <w:t xml:space="preserve">En cumplimiento </w:t>
      </w:r>
      <w:r w:rsidR="0052512A" w:rsidRPr="00157429">
        <w:rPr>
          <w:rFonts w:cstheme="minorHAnsi"/>
          <w:sz w:val="24"/>
          <w:szCs w:val="24"/>
        </w:rPr>
        <w:t>a</w:t>
      </w:r>
      <w:r w:rsidRPr="00157429">
        <w:rPr>
          <w:rFonts w:cstheme="minorHAnsi"/>
          <w:sz w:val="24"/>
          <w:szCs w:val="24"/>
        </w:rPr>
        <w:t xml:space="preserve"> lo dispuesto por la Ley 5ª de 1992 y agradec</w:t>
      </w:r>
      <w:r w:rsidR="0052512A" w:rsidRPr="00157429">
        <w:rPr>
          <w:rFonts w:cstheme="minorHAnsi"/>
          <w:sz w:val="24"/>
          <w:szCs w:val="24"/>
        </w:rPr>
        <w:t xml:space="preserve">iendo la designación realizada </w:t>
      </w:r>
      <w:r w:rsidRPr="00157429">
        <w:rPr>
          <w:rFonts w:cstheme="minorHAnsi"/>
          <w:sz w:val="24"/>
          <w:szCs w:val="24"/>
        </w:rPr>
        <w:t>como ponente</w:t>
      </w:r>
      <w:r w:rsidR="0052512A" w:rsidRPr="00157429">
        <w:rPr>
          <w:rFonts w:cstheme="minorHAnsi"/>
          <w:sz w:val="24"/>
          <w:szCs w:val="24"/>
        </w:rPr>
        <w:t xml:space="preserve"> único</w:t>
      </w:r>
      <w:r w:rsidRPr="00157429">
        <w:rPr>
          <w:rFonts w:cstheme="minorHAnsi"/>
          <w:sz w:val="24"/>
          <w:szCs w:val="24"/>
        </w:rPr>
        <w:t xml:space="preserve"> de esta iniciativa, </w:t>
      </w:r>
      <w:r w:rsidR="0052512A" w:rsidRPr="00157429">
        <w:rPr>
          <w:rFonts w:cstheme="minorHAnsi"/>
          <w:sz w:val="24"/>
          <w:szCs w:val="24"/>
        </w:rPr>
        <w:t xml:space="preserve">por medio del presente escrito me permito </w:t>
      </w:r>
      <w:r w:rsidRPr="00157429">
        <w:rPr>
          <w:rFonts w:cstheme="minorHAnsi"/>
          <w:sz w:val="24"/>
          <w:szCs w:val="24"/>
        </w:rPr>
        <w:t xml:space="preserve">rendir informe </w:t>
      </w:r>
      <w:r w:rsidR="0052512A" w:rsidRPr="00157429">
        <w:rPr>
          <w:rFonts w:cstheme="minorHAnsi"/>
          <w:sz w:val="24"/>
          <w:szCs w:val="24"/>
        </w:rPr>
        <w:t xml:space="preserve">de ponencia para primer debate </w:t>
      </w:r>
      <w:r w:rsidRPr="00157429">
        <w:rPr>
          <w:rFonts w:cstheme="minorHAnsi"/>
          <w:sz w:val="24"/>
          <w:szCs w:val="24"/>
        </w:rPr>
        <w:t>al Proyecto de</w:t>
      </w:r>
      <w:r w:rsidR="0052512A" w:rsidRPr="00157429">
        <w:rPr>
          <w:rFonts w:cstheme="minorHAnsi"/>
          <w:sz w:val="24"/>
          <w:szCs w:val="24"/>
        </w:rPr>
        <w:t xml:space="preserve"> ley de</w:t>
      </w:r>
      <w:r w:rsidRPr="00157429">
        <w:rPr>
          <w:rFonts w:cstheme="minorHAnsi"/>
          <w:sz w:val="24"/>
          <w:szCs w:val="24"/>
        </w:rPr>
        <w:t xml:space="preserve"> </w:t>
      </w:r>
      <w:r w:rsidR="0052512A" w:rsidRPr="00157429">
        <w:rPr>
          <w:rFonts w:cstheme="minorHAnsi"/>
          <w:sz w:val="24"/>
          <w:szCs w:val="24"/>
        </w:rPr>
        <w:t>la referencia.</w:t>
      </w:r>
    </w:p>
    <w:p w:rsidR="00782936" w:rsidRPr="00157429" w:rsidRDefault="00782936" w:rsidP="00157429">
      <w:pPr>
        <w:pStyle w:val="NormalWeb"/>
        <w:spacing w:line="276" w:lineRule="auto"/>
        <w:rPr>
          <w:rFonts w:asciiTheme="minorHAnsi" w:hAnsiTheme="minorHAnsi" w:cstheme="minorHAnsi"/>
          <w:color w:val="000000"/>
        </w:rPr>
      </w:pPr>
      <w:r w:rsidRPr="00157429">
        <w:rPr>
          <w:rFonts w:asciiTheme="minorHAnsi" w:hAnsiTheme="minorHAnsi" w:cstheme="minorHAnsi"/>
          <w:color w:val="000000"/>
        </w:rPr>
        <w:t>El texto de la ponencia contiene los siguientes apartes:</w:t>
      </w:r>
    </w:p>
    <w:p w:rsidR="00782936" w:rsidRPr="00157429" w:rsidRDefault="00E3065E" w:rsidP="00157429">
      <w:pPr>
        <w:pStyle w:val="NormalWeb"/>
        <w:numPr>
          <w:ilvl w:val="0"/>
          <w:numId w:val="2"/>
        </w:numPr>
        <w:spacing w:before="0" w:beforeAutospacing="0" w:after="0" w:afterAutospacing="0" w:line="276" w:lineRule="auto"/>
        <w:rPr>
          <w:rFonts w:asciiTheme="minorHAnsi" w:hAnsiTheme="minorHAnsi" w:cstheme="minorHAnsi"/>
          <w:color w:val="000000"/>
        </w:rPr>
      </w:pPr>
      <w:r w:rsidRPr="00157429">
        <w:rPr>
          <w:rFonts w:asciiTheme="minorHAnsi" w:hAnsiTheme="minorHAnsi" w:cstheme="minorHAnsi"/>
          <w:color w:val="000000"/>
        </w:rPr>
        <w:t>Trámite</w:t>
      </w:r>
      <w:r w:rsidR="00782936" w:rsidRPr="00157429">
        <w:rPr>
          <w:rFonts w:asciiTheme="minorHAnsi" w:hAnsiTheme="minorHAnsi" w:cstheme="minorHAnsi"/>
          <w:color w:val="000000"/>
        </w:rPr>
        <w:t xml:space="preserve"> de la iniciativa</w:t>
      </w:r>
    </w:p>
    <w:p w:rsidR="00DE4EB8" w:rsidRPr="00157429" w:rsidRDefault="00DE4EB8" w:rsidP="00157429">
      <w:pPr>
        <w:pStyle w:val="NormalWeb"/>
        <w:numPr>
          <w:ilvl w:val="0"/>
          <w:numId w:val="2"/>
        </w:numPr>
        <w:spacing w:before="0" w:beforeAutospacing="0" w:after="0" w:afterAutospacing="0" w:line="276" w:lineRule="auto"/>
        <w:rPr>
          <w:rFonts w:asciiTheme="minorHAnsi" w:hAnsiTheme="minorHAnsi" w:cstheme="minorHAnsi"/>
          <w:color w:val="000000"/>
        </w:rPr>
      </w:pPr>
      <w:r w:rsidRPr="00157429">
        <w:rPr>
          <w:rFonts w:asciiTheme="minorHAnsi" w:hAnsiTheme="minorHAnsi" w:cstheme="minorHAnsi"/>
          <w:color w:val="000000"/>
        </w:rPr>
        <w:t>Objeto</w:t>
      </w:r>
      <w:r w:rsidR="00EC4498">
        <w:rPr>
          <w:rFonts w:asciiTheme="minorHAnsi" w:hAnsiTheme="minorHAnsi" w:cstheme="minorHAnsi"/>
          <w:color w:val="000000"/>
        </w:rPr>
        <w:t xml:space="preserve"> y contenido</w:t>
      </w:r>
      <w:r w:rsidRPr="00157429">
        <w:rPr>
          <w:rFonts w:asciiTheme="minorHAnsi" w:hAnsiTheme="minorHAnsi" w:cstheme="minorHAnsi"/>
          <w:color w:val="000000"/>
        </w:rPr>
        <w:t xml:space="preserve"> del Proyecto de ley</w:t>
      </w:r>
      <w:r w:rsidR="00EC4498">
        <w:rPr>
          <w:rFonts w:asciiTheme="minorHAnsi" w:hAnsiTheme="minorHAnsi" w:cstheme="minorHAnsi"/>
          <w:color w:val="000000"/>
        </w:rPr>
        <w:t xml:space="preserve"> orgánica</w:t>
      </w:r>
    </w:p>
    <w:p w:rsidR="00DE4EB8" w:rsidRDefault="00DE4EB8" w:rsidP="00157429">
      <w:pPr>
        <w:pStyle w:val="NormalWeb"/>
        <w:numPr>
          <w:ilvl w:val="0"/>
          <w:numId w:val="2"/>
        </w:numPr>
        <w:spacing w:before="0" w:beforeAutospacing="0" w:after="0" w:afterAutospacing="0" w:line="276" w:lineRule="auto"/>
        <w:rPr>
          <w:rFonts w:asciiTheme="minorHAnsi" w:hAnsiTheme="minorHAnsi" w:cstheme="minorHAnsi"/>
          <w:color w:val="000000"/>
        </w:rPr>
      </w:pPr>
      <w:r w:rsidRPr="00157429">
        <w:rPr>
          <w:rFonts w:asciiTheme="minorHAnsi" w:hAnsiTheme="minorHAnsi" w:cstheme="minorHAnsi"/>
          <w:color w:val="000000"/>
        </w:rPr>
        <w:t xml:space="preserve">Justificación </w:t>
      </w:r>
    </w:p>
    <w:p w:rsidR="008F3E64" w:rsidRPr="00157429" w:rsidRDefault="008F3E64" w:rsidP="00157429">
      <w:pPr>
        <w:pStyle w:val="NormalWeb"/>
        <w:numPr>
          <w:ilvl w:val="0"/>
          <w:numId w:val="2"/>
        </w:numPr>
        <w:spacing w:before="0" w:beforeAutospacing="0" w:after="0" w:afterAutospacing="0" w:line="276" w:lineRule="auto"/>
        <w:rPr>
          <w:rFonts w:asciiTheme="minorHAnsi" w:hAnsiTheme="minorHAnsi" w:cstheme="minorHAnsi"/>
          <w:color w:val="000000"/>
        </w:rPr>
      </w:pPr>
      <w:r>
        <w:rPr>
          <w:rFonts w:asciiTheme="minorHAnsi" w:hAnsiTheme="minorHAnsi" w:cstheme="minorHAnsi"/>
          <w:color w:val="000000"/>
        </w:rPr>
        <w:t>Marco Jurídico</w:t>
      </w:r>
    </w:p>
    <w:p w:rsidR="00DE4EB8" w:rsidRPr="00157429" w:rsidRDefault="00157429" w:rsidP="00157429">
      <w:pPr>
        <w:pStyle w:val="NormalWeb"/>
        <w:numPr>
          <w:ilvl w:val="0"/>
          <w:numId w:val="2"/>
        </w:numPr>
        <w:spacing w:before="0" w:beforeAutospacing="0" w:after="0" w:afterAutospacing="0" w:line="276" w:lineRule="auto"/>
        <w:rPr>
          <w:rFonts w:asciiTheme="minorHAnsi" w:hAnsiTheme="minorHAnsi" w:cstheme="minorHAnsi"/>
          <w:color w:val="000000"/>
        </w:rPr>
      </w:pPr>
      <w:r>
        <w:rPr>
          <w:rFonts w:asciiTheme="minorHAnsi" w:hAnsiTheme="minorHAnsi" w:cstheme="minorHAnsi"/>
          <w:color w:val="000000"/>
        </w:rPr>
        <w:t>P</w:t>
      </w:r>
      <w:r w:rsidR="00DE4EB8" w:rsidRPr="00157429">
        <w:rPr>
          <w:rFonts w:asciiTheme="minorHAnsi" w:hAnsiTheme="minorHAnsi" w:cstheme="minorHAnsi"/>
          <w:color w:val="000000"/>
        </w:rPr>
        <w:t>roposición</w:t>
      </w:r>
    </w:p>
    <w:p w:rsidR="008E67E5" w:rsidRPr="00157429" w:rsidRDefault="008E67E5" w:rsidP="00157429">
      <w:pPr>
        <w:spacing w:after="0"/>
        <w:jc w:val="both"/>
        <w:rPr>
          <w:rFonts w:cstheme="minorHAnsi"/>
          <w:sz w:val="24"/>
          <w:szCs w:val="24"/>
        </w:rPr>
      </w:pPr>
    </w:p>
    <w:p w:rsidR="00782936" w:rsidRPr="00157429" w:rsidRDefault="00E3065E" w:rsidP="00157429">
      <w:pPr>
        <w:pStyle w:val="Prrafodelista"/>
        <w:numPr>
          <w:ilvl w:val="0"/>
          <w:numId w:val="1"/>
        </w:numPr>
        <w:spacing w:after="0"/>
        <w:jc w:val="center"/>
        <w:rPr>
          <w:rFonts w:cstheme="minorHAnsi"/>
          <w:b/>
          <w:sz w:val="24"/>
          <w:szCs w:val="24"/>
        </w:rPr>
      </w:pPr>
      <w:r w:rsidRPr="00157429">
        <w:rPr>
          <w:rFonts w:cstheme="minorHAnsi"/>
          <w:b/>
          <w:sz w:val="24"/>
          <w:szCs w:val="24"/>
        </w:rPr>
        <w:t>TRÁMITE</w:t>
      </w:r>
      <w:r w:rsidR="00782936" w:rsidRPr="00157429">
        <w:rPr>
          <w:rFonts w:cstheme="minorHAnsi"/>
          <w:b/>
          <w:sz w:val="24"/>
          <w:szCs w:val="24"/>
        </w:rPr>
        <w:t xml:space="preserve"> DE LA INICIATIVA</w:t>
      </w:r>
    </w:p>
    <w:p w:rsidR="00DE4EB8" w:rsidRPr="00157429" w:rsidRDefault="00DE4EB8" w:rsidP="00157429">
      <w:pPr>
        <w:jc w:val="both"/>
        <w:rPr>
          <w:rFonts w:cstheme="minorHAnsi"/>
          <w:color w:val="000000"/>
          <w:sz w:val="24"/>
          <w:szCs w:val="24"/>
        </w:rPr>
      </w:pPr>
    </w:p>
    <w:p w:rsidR="00797EEC" w:rsidRPr="00157429" w:rsidRDefault="00E3065E" w:rsidP="00157429">
      <w:pPr>
        <w:jc w:val="both"/>
        <w:rPr>
          <w:sz w:val="24"/>
          <w:szCs w:val="24"/>
        </w:rPr>
      </w:pPr>
      <w:r w:rsidRPr="00157429">
        <w:rPr>
          <w:rFonts w:cstheme="minorHAnsi"/>
          <w:color w:val="000000"/>
          <w:sz w:val="24"/>
          <w:szCs w:val="24"/>
        </w:rPr>
        <w:t xml:space="preserve">El </w:t>
      </w:r>
      <w:r w:rsidR="00797EEC" w:rsidRPr="00157429">
        <w:rPr>
          <w:rFonts w:cstheme="minorHAnsi"/>
          <w:color w:val="000000"/>
          <w:sz w:val="24"/>
          <w:szCs w:val="24"/>
        </w:rPr>
        <w:t>03</w:t>
      </w:r>
      <w:r w:rsidRPr="00157429">
        <w:rPr>
          <w:rFonts w:cstheme="minorHAnsi"/>
          <w:color w:val="000000"/>
          <w:sz w:val="24"/>
          <w:szCs w:val="24"/>
        </w:rPr>
        <w:t xml:space="preserve"> de </w:t>
      </w:r>
      <w:r w:rsidR="00797EEC" w:rsidRPr="00157429">
        <w:rPr>
          <w:rFonts w:cstheme="minorHAnsi"/>
          <w:color w:val="000000"/>
          <w:sz w:val="24"/>
          <w:szCs w:val="24"/>
        </w:rPr>
        <w:t>abril de 2018</w:t>
      </w:r>
      <w:r w:rsidRPr="00157429">
        <w:rPr>
          <w:rFonts w:cstheme="minorHAnsi"/>
          <w:color w:val="000000"/>
          <w:sz w:val="24"/>
          <w:szCs w:val="24"/>
        </w:rPr>
        <w:t xml:space="preserve"> se radicó en la Secretaría General de la Cámara el </w:t>
      </w:r>
      <w:r w:rsidR="00797EEC" w:rsidRPr="00157429">
        <w:rPr>
          <w:rFonts w:cstheme="minorHAnsi"/>
          <w:sz w:val="24"/>
          <w:szCs w:val="24"/>
        </w:rPr>
        <w:t>Proyec</w:t>
      </w:r>
      <w:r w:rsidR="00D05558">
        <w:rPr>
          <w:rFonts w:cstheme="minorHAnsi"/>
          <w:sz w:val="24"/>
          <w:szCs w:val="24"/>
        </w:rPr>
        <w:t>to de Ley Orgánica 220 de 2018 C</w:t>
      </w:r>
      <w:r w:rsidR="00797EEC" w:rsidRPr="00157429">
        <w:rPr>
          <w:rFonts w:cstheme="minorHAnsi"/>
          <w:sz w:val="24"/>
          <w:szCs w:val="24"/>
        </w:rPr>
        <w:t xml:space="preserve">ámara </w:t>
      </w:r>
      <w:r w:rsidR="00797EEC" w:rsidRPr="00157429">
        <w:rPr>
          <w:rFonts w:cstheme="minorHAnsi"/>
          <w:i/>
          <w:sz w:val="24"/>
          <w:szCs w:val="24"/>
        </w:rPr>
        <w:t>“Por medio de la cual se modifica el artículo 1º de la Ley 754 de 2002, en cuanto a la composición de las Comisiones Constitucionales Permanentes del Congreso de la República”</w:t>
      </w:r>
      <w:r w:rsidRPr="00157429">
        <w:rPr>
          <w:rFonts w:cstheme="minorHAnsi"/>
          <w:i/>
          <w:sz w:val="24"/>
          <w:szCs w:val="24"/>
        </w:rPr>
        <w:t xml:space="preserve"> </w:t>
      </w:r>
      <w:r w:rsidRPr="00157429">
        <w:rPr>
          <w:rFonts w:cstheme="minorHAnsi"/>
          <w:color w:val="000000"/>
          <w:sz w:val="24"/>
          <w:szCs w:val="24"/>
        </w:rPr>
        <w:t>a iniciativa de</w:t>
      </w:r>
      <w:r w:rsidR="00157429">
        <w:rPr>
          <w:rFonts w:cstheme="minorHAnsi"/>
          <w:color w:val="000000"/>
          <w:sz w:val="24"/>
          <w:szCs w:val="24"/>
        </w:rPr>
        <w:t xml:space="preserve"> los Honorables Representantes </w:t>
      </w:r>
      <w:hyperlink r:id="rId6" w:history="1">
        <w:r w:rsidR="00797EEC" w:rsidRPr="00157429">
          <w:rPr>
            <w:rStyle w:val="Hipervnculo"/>
            <w:color w:val="111111"/>
            <w:sz w:val="24"/>
            <w:szCs w:val="24"/>
            <w:u w:val="none"/>
          </w:rPr>
          <w:t>Juan Felipe Lemos Uribe</w:t>
        </w:r>
      </w:hyperlink>
      <w:r w:rsidR="00157429" w:rsidRPr="00157429">
        <w:rPr>
          <w:color w:val="333333"/>
          <w:sz w:val="24"/>
          <w:szCs w:val="24"/>
        </w:rPr>
        <w:t xml:space="preserve">, </w:t>
      </w:r>
      <w:hyperlink r:id="rId7" w:history="1">
        <w:r w:rsidR="00797EEC" w:rsidRPr="00157429">
          <w:rPr>
            <w:rStyle w:val="Hipervnculo"/>
            <w:color w:val="111111"/>
            <w:sz w:val="24"/>
            <w:szCs w:val="24"/>
            <w:u w:val="none"/>
          </w:rPr>
          <w:t>José Ignacio Mesa Betancur</w:t>
        </w:r>
      </w:hyperlink>
      <w:r w:rsidR="00157429" w:rsidRPr="00157429">
        <w:rPr>
          <w:color w:val="333333"/>
          <w:sz w:val="24"/>
          <w:szCs w:val="24"/>
        </w:rPr>
        <w:t xml:space="preserve">, </w:t>
      </w:r>
      <w:hyperlink r:id="rId8" w:history="1">
        <w:r w:rsidR="00797EEC" w:rsidRPr="00157429">
          <w:rPr>
            <w:rStyle w:val="Hipervnculo"/>
            <w:color w:val="111111"/>
            <w:sz w:val="24"/>
            <w:szCs w:val="24"/>
            <w:u w:val="none"/>
          </w:rPr>
          <w:t>Álvaro López Gil</w:t>
        </w:r>
      </w:hyperlink>
      <w:r w:rsidR="00157429" w:rsidRPr="00157429">
        <w:rPr>
          <w:color w:val="333333"/>
          <w:sz w:val="24"/>
          <w:szCs w:val="24"/>
        </w:rPr>
        <w:t xml:space="preserve">, </w:t>
      </w:r>
      <w:hyperlink r:id="rId9" w:history="1">
        <w:r w:rsidR="00797EEC" w:rsidRPr="00157429">
          <w:rPr>
            <w:rStyle w:val="Hipervnculo"/>
            <w:color w:val="111111"/>
            <w:sz w:val="24"/>
            <w:szCs w:val="24"/>
            <w:u w:val="none"/>
          </w:rPr>
          <w:t xml:space="preserve">Hernando José </w:t>
        </w:r>
        <w:proofErr w:type="spellStart"/>
        <w:r w:rsidR="00797EEC" w:rsidRPr="00157429">
          <w:rPr>
            <w:rStyle w:val="Hipervnculo"/>
            <w:color w:val="111111"/>
            <w:sz w:val="24"/>
            <w:szCs w:val="24"/>
            <w:u w:val="none"/>
          </w:rPr>
          <w:t>Padaui</w:t>
        </w:r>
        <w:proofErr w:type="spellEnd"/>
        <w:r w:rsidR="00797EEC" w:rsidRPr="00157429">
          <w:rPr>
            <w:rStyle w:val="Hipervnculo"/>
            <w:color w:val="111111"/>
            <w:sz w:val="24"/>
            <w:szCs w:val="24"/>
            <w:u w:val="none"/>
          </w:rPr>
          <w:t xml:space="preserve"> Álvarez</w:t>
        </w:r>
      </w:hyperlink>
      <w:r w:rsidR="00157429" w:rsidRPr="00157429">
        <w:rPr>
          <w:color w:val="333333"/>
          <w:sz w:val="24"/>
          <w:szCs w:val="24"/>
        </w:rPr>
        <w:t xml:space="preserve">, </w:t>
      </w:r>
      <w:hyperlink r:id="rId10" w:history="1">
        <w:r w:rsidR="00797EEC" w:rsidRPr="00157429">
          <w:rPr>
            <w:rStyle w:val="Hipervnculo"/>
            <w:color w:val="111111"/>
            <w:sz w:val="24"/>
            <w:szCs w:val="24"/>
            <w:u w:val="none"/>
          </w:rPr>
          <w:t xml:space="preserve">Harry </w:t>
        </w:r>
        <w:r w:rsidR="00797EEC" w:rsidRPr="00157429">
          <w:rPr>
            <w:rStyle w:val="Hipervnculo"/>
            <w:color w:val="111111"/>
            <w:sz w:val="24"/>
            <w:szCs w:val="24"/>
            <w:u w:val="none"/>
          </w:rPr>
          <w:lastRenderedPageBreak/>
          <w:t>Giovanny González García</w:t>
        </w:r>
      </w:hyperlink>
      <w:r w:rsidR="00157429" w:rsidRPr="00157429">
        <w:rPr>
          <w:color w:val="333333"/>
          <w:sz w:val="24"/>
          <w:szCs w:val="24"/>
        </w:rPr>
        <w:t xml:space="preserve">, </w:t>
      </w:r>
      <w:hyperlink r:id="rId11" w:history="1">
        <w:r w:rsidR="00797EEC" w:rsidRPr="00157429">
          <w:rPr>
            <w:rStyle w:val="Hipervnculo"/>
            <w:color w:val="111111"/>
            <w:sz w:val="24"/>
            <w:szCs w:val="24"/>
            <w:u w:val="none"/>
          </w:rPr>
          <w:t>Santiago Valencia González</w:t>
        </w:r>
      </w:hyperlink>
      <w:r w:rsidR="00157429" w:rsidRPr="00157429">
        <w:rPr>
          <w:color w:val="333333"/>
          <w:sz w:val="24"/>
          <w:szCs w:val="24"/>
        </w:rPr>
        <w:t xml:space="preserve">, </w:t>
      </w:r>
      <w:hyperlink r:id="rId12" w:history="1">
        <w:r w:rsidR="00797EEC" w:rsidRPr="00157429">
          <w:rPr>
            <w:rStyle w:val="Hipervnculo"/>
            <w:color w:val="111111"/>
            <w:sz w:val="24"/>
            <w:szCs w:val="24"/>
            <w:u w:val="none"/>
          </w:rPr>
          <w:t xml:space="preserve">Carlos Alberto Cuenca </w:t>
        </w:r>
        <w:proofErr w:type="spellStart"/>
        <w:r w:rsidR="00797EEC" w:rsidRPr="00157429">
          <w:rPr>
            <w:rStyle w:val="Hipervnculo"/>
            <w:color w:val="111111"/>
            <w:sz w:val="24"/>
            <w:szCs w:val="24"/>
            <w:u w:val="none"/>
          </w:rPr>
          <w:t>Chaux</w:t>
        </w:r>
        <w:proofErr w:type="spellEnd"/>
      </w:hyperlink>
      <w:r w:rsidR="00797EEC" w:rsidRPr="00157429">
        <w:rPr>
          <w:sz w:val="24"/>
          <w:szCs w:val="24"/>
        </w:rPr>
        <w:t xml:space="preserve"> y del suscrito ponente.</w:t>
      </w:r>
    </w:p>
    <w:p w:rsidR="00E3065E" w:rsidRPr="00157429" w:rsidRDefault="00797EEC" w:rsidP="00157429">
      <w:pPr>
        <w:jc w:val="both"/>
        <w:rPr>
          <w:rFonts w:cstheme="minorHAnsi"/>
          <w:color w:val="000000"/>
          <w:sz w:val="24"/>
          <w:szCs w:val="24"/>
        </w:rPr>
      </w:pPr>
      <w:r w:rsidRPr="00157429">
        <w:rPr>
          <w:sz w:val="24"/>
          <w:szCs w:val="24"/>
        </w:rPr>
        <w:t>Dicho proyecto</w:t>
      </w:r>
      <w:r w:rsidR="00157429">
        <w:rPr>
          <w:sz w:val="24"/>
          <w:szCs w:val="24"/>
        </w:rPr>
        <w:t xml:space="preserve"> de ley </w:t>
      </w:r>
      <w:r w:rsidR="0054640C">
        <w:rPr>
          <w:sz w:val="24"/>
          <w:szCs w:val="24"/>
        </w:rPr>
        <w:t>orgánica</w:t>
      </w:r>
      <w:r w:rsidRPr="00157429">
        <w:rPr>
          <w:sz w:val="24"/>
          <w:szCs w:val="24"/>
        </w:rPr>
        <w:t xml:space="preserve"> fu</w:t>
      </w:r>
      <w:r w:rsidR="00E3065E" w:rsidRPr="00157429">
        <w:rPr>
          <w:rFonts w:eastAsia="Times New Roman" w:cstheme="minorHAnsi"/>
          <w:color w:val="000000"/>
          <w:sz w:val="24"/>
          <w:szCs w:val="24"/>
          <w:lang w:eastAsia="es-CO"/>
        </w:rPr>
        <w:t xml:space="preserve">e </w:t>
      </w:r>
      <w:r w:rsidRPr="00157429">
        <w:rPr>
          <w:rFonts w:cstheme="minorHAnsi"/>
          <w:color w:val="000000"/>
          <w:sz w:val="24"/>
          <w:szCs w:val="24"/>
        </w:rPr>
        <w:t>publicado</w:t>
      </w:r>
      <w:r w:rsidR="00E3065E" w:rsidRPr="00157429">
        <w:rPr>
          <w:rFonts w:cstheme="minorHAnsi"/>
          <w:color w:val="000000"/>
          <w:sz w:val="24"/>
          <w:szCs w:val="24"/>
        </w:rPr>
        <w:t xml:space="preserve"> en la Gaceta del Congreso No. </w:t>
      </w:r>
      <w:r w:rsidRPr="00157429">
        <w:rPr>
          <w:rFonts w:cstheme="minorHAnsi"/>
          <w:color w:val="000000"/>
          <w:sz w:val="24"/>
          <w:szCs w:val="24"/>
        </w:rPr>
        <w:t>106</w:t>
      </w:r>
      <w:r w:rsidR="00E3065E" w:rsidRPr="00157429">
        <w:rPr>
          <w:rFonts w:cstheme="minorHAnsi"/>
          <w:color w:val="000000"/>
          <w:sz w:val="24"/>
          <w:szCs w:val="24"/>
        </w:rPr>
        <w:t xml:space="preserve"> de 201</w:t>
      </w:r>
      <w:r w:rsidRPr="00157429">
        <w:rPr>
          <w:rFonts w:cstheme="minorHAnsi"/>
          <w:color w:val="000000"/>
          <w:sz w:val="24"/>
          <w:szCs w:val="24"/>
        </w:rPr>
        <w:t xml:space="preserve">8, y remitido a la Comisión Primera el 13 de abril del </w:t>
      </w:r>
      <w:r w:rsidR="00D05558">
        <w:rPr>
          <w:rFonts w:cstheme="minorHAnsi"/>
          <w:color w:val="000000"/>
          <w:sz w:val="24"/>
          <w:szCs w:val="24"/>
        </w:rPr>
        <w:t>presente</w:t>
      </w:r>
      <w:r w:rsidRPr="00157429">
        <w:rPr>
          <w:rFonts w:cstheme="minorHAnsi"/>
          <w:color w:val="000000"/>
          <w:sz w:val="24"/>
          <w:szCs w:val="24"/>
        </w:rPr>
        <w:t xml:space="preserve"> año.</w:t>
      </w:r>
    </w:p>
    <w:p w:rsidR="00782936" w:rsidRPr="00157429" w:rsidRDefault="00157429" w:rsidP="00157429">
      <w:pPr>
        <w:jc w:val="both"/>
        <w:rPr>
          <w:rFonts w:cstheme="minorHAnsi"/>
          <w:sz w:val="24"/>
          <w:szCs w:val="24"/>
        </w:rPr>
      </w:pPr>
      <w:r w:rsidRPr="00157429">
        <w:rPr>
          <w:rFonts w:cstheme="minorHAnsi"/>
          <w:color w:val="000000"/>
          <w:sz w:val="24"/>
          <w:szCs w:val="24"/>
        </w:rPr>
        <w:t>Mediante</w:t>
      </w:r>
      <w:r>
        <w:rPr>
          <w:rFonts w:cstheme="minorHAnsi"/>
          <w:color w:val="000000"/>
          <w:sz w:val="24"/>
          <w:szCs w:val="24"/>
        </w:rPr>
        <w:t xml:space="preserve"> oficio C.P.C.P.3.1-0693-2018, </w:t>
      </w:r>
      <w:r w:rsidR="00E3065E" w:rsidRPr="00157429">
        <w:rPr>
          <w:rFonts w:cstheme="minorHAnsi"/>
          <w:color w:val="000000"/>
          <w:sz w:val="24"/>
          <w:szCs w:val="24"/>
        </w:rPr>
        <w:t>fui nombrado como p</w:t>
      </w:r>
      <w:r w:rsidR="00797EEC" w:rsidRPr="00157429">
        <w:rPr>
          <w:rFonts w:cstheme="minorHAnsi"/>
          <w:color w:val="000000"/>
          <w:sz w:val="24"/>
          <w:szCs w:val="24"/>
        </w:rPr>
        <w:t>onente único para</w:t>
      </w:r>
      <w:r w:rsidR="004A3875">
        <w:rPr>
          <w:rFonts w:cstheme="minorHAnsi"/>
          <w:color w:val="000000"/>
          <w:sz w:val="24"/>
          <w:szCs w:val="24"/>
        </w:rPr>
        <w:t xml:space="preserve"> primer debate.</w:t>
      </w:r>
    </w:p>
    <w:p w:rsidR="00782936" w:rsidRPr="00157429" w:rsidRDefault="00782936" w:rsidP="00157429">
      <w:pPr>
        <w:spacing w:after="0"/>
        <w:jc w:val="both"/>
        <w:rPr>
          <w:rFonts w:cstheme="minorHAnsi"/>
          <w:b/>
          <w:sz w:val="24"/>
          <w:szCs w:val="24"/>
        </w:rPr>
      </w:pPr>
    </w:p>
    <w:p w:rsidR="008E67E5" w:rsidRPr="00157429" w:rsidRDefault="0052512A" w:rsidP="00157429">
      <w:pPr>
        <w:pStyle w:val="Prrafodelista"/>
        <w:numPr>
          <w:ilvl w:val="0"/>
          <w:numId w:val="1"/>
        </w:numPr>
        <w:spacing w:after="0"/>
        <w:jc w:val="center"/>
        <w:rPr>
          <w:rFonts w:cstheme="minorHAnsi"/>
          <w:b/>
          <w:sz w:val="24"/>
          <w:szCs w:val="24"/>
        </w:rPr>
      </w:pPr>
      <w:r w:rsidRPr="00157429">
        <w:rPr>
          <w:rFonts w:cstheme="minorHAnsi"/>
          <w:b/>
          <w:sz w:val="24"/>
          <w:szCs w:val="24"/>
        </w:rPr>
        <w:t xml:space="preserve">OBJETO </w:t>
      </w:r>
      <w:r w:rsidR="00EC4498">
        <w:rPr>
          <w:rFonts w:cstheme="minorHAnsi"/>
          <w:b/>
          <w:sz w:val="24"/>
          <w:szCs w:val="24"/>
        </w:rPr>
        <w:t xml:space="preserve">Y CONTENIDO </w:t>
      </w:r>
      <w:r w:rsidRPr="00157429">
        <w:rPr>
          <w:rFonts w:cstheme="minorHAnsi"/>
          <w:b/>
          <w:sz w:val="24"/>
          <w:szCs w:val="24"/>
        </w:rPr>
        <w:t>DEL PROYECTO</w:t>
      </w:r>
      <w:r w:rsidR="004B0AF2" w:rsidRPr="00157429">
        <w:rPr>
          <w:rFonts w:cstheme="minorHAnsi"/>
          <w:b/>
          <w:sz w:val="24"/>
          <w:szCs w:val="24"/>
        </w:rPr>
        <w:t xml:space="preserve"> </w:t>
      </w:r>
      <w:r w:rsidR="00DE4EB8" w:rsidRPr="00157429">
        <w:rPr>
          <w:rFonts w:cstheme="minorHAnsi"/>
          <w:b/>
          <w:sz w:val="24"/>
          <w:szCs w:val="24"/>
        </w:rPr>
        <w:t>DE LEY</w:t>
      </w:r>
      <w:r w:rsidR="00EC4498">
        <w:rPr>
          <w:rFonts w:cstheme="minorHAnsi"/>
          <w:b/>
          <w:sz w:val="24"/>
          <w:szCs w:val="24"/>
        </w:rPr>
        <w:t xml:space="preserve"> ORGÁNICA</w:t>
      </w:r>
    </w:p>
    <w:p w:rsidR="008E67E5" w:rsidRPr="00157429" w:rsidRDefault="008E67E5" w:rsidP="00157429">
      <w:pPr>
        <w:spacing w:after="0"/>
        <w:jc w:val="both"/>
        <w:rPr>
          <w:rFonts w:cstheme="minorHAnsi"/>
          <w:sz w:val="24"/>
          <w:szCs w:val="24"/>
        </w:rPr>
      </w:pPr>
    </w:p>
    <w:p w:rsidR="00157429" w:rsidRPr="00157429" w:rsidRDefault="00157429" w:rsidP="00157429">
      <w:pPr>
        <w:spacing w:after="0"/>
        <w:jc w:val="both"/>
        <w:rPr>
          <w:color w:val="000000"/>
          <w:sz w:val="24"/>
          <w:szCs w:val="24"/>
        </w:rPr>
      </w:pPr>
      <w:r w:rsidRPr="00157429">
        <w:rPr>
          <w:color w:val="000000"/>
          <w:sz w:val="24"/>
          <w:szCs w:val="24"/>
        </w:rPr>
        <w:t>La presente iniciativa legislativa busca modificar el artículo 1° de </w:t>
      </w:r>
      <w:r w:rsidRPr="00157429">
        <w:rPr>
          <w:sz w:val="24"/>
          <w:szCs w:val="24"/>
        </w:rPr>
        <w:t>la Ley</w:t>
      </w:r>
      <w:r w:rsidRPr="00157429">
        <w:rPr>
          <w:color w:val="000000"/>
          <w:sz w:val="24"/>
          <w:szCs w:val="24"/>
        </w:rPr>
        <w:t> 754 de 2002 que a su vez modificó el artículo 2º de </w:t>
      </w:r>
      <w:r w:rsidRPr="00157429">
        <w:rPr>
          <w:sz w:val="24"/>
          <w:szCs w:val="24"/>
        </w:rPr>
        <w:t>la Ley</w:t>
      </w:r>
      <w:r w:rsidRPr="00157429">
        <w:rPr>
          <w:color w:val="000000"/>
          <w:sz w:val="24"/>
          <w:szCs w:val="24"/>
        </w:rPr>
        <w:t> 3ª de 1992, con el fin de reorganizar la composición de las Comisiones Constitucionales Permanentes d</w:t>
      </w:r>
      <w:r w:rsidR="00D05558">
        <w:rPr>
          <w:color w:val="000000"/>
          <w:sz w:val="24"/>
          <w:szCs w:val="24"/>
        </w:rPr>
        <w:t>el Congreso de la República, como consecuencia de</w:t>
      </w:r>
      <w:r w:rsidRPr="00157429">
        <w:rPr>
          <w:color w:val="000000"/>
          <w:sz w:val="24"/>
          <w:szCs w:val="24"/>
        </w:rPr>
        <w:t xml:space="preserve"> la llegada de doce (12) nuevos miembros que ingresan para la le</w:t>
      </w:r>
      <w:r w:rsidR="00D05558">
        <w:rPr>
          <w:color w:val="000000"/>
          <w:sz w:val="24"/>
          <w:szCs w:val="24"/>
        </w:rPr>
        <w:t>gislatura que inicia en julio del año en curso</w:t>
      </w:r>
      <w:r w:rsidRPr="00157429">
        <w:rPr>
          <w:color w:val="000000"/>
          <w:sz w:val="24"/>
          <w:szCs w:val="24"/>
        </w:rPr>
        <w:t>.</w:t>
      </w:r>
    </w:p>
    <w:p w:rsidR="00157429" w:rsidRPr="00157429" w:rsidRDefault="00157429" w:rsidP="00157429">
      <w:pPr>
        <w:spacing w:after="0"/>
        <w:jc w:val="both"/>
        <w:rPr>
          <w:color w:val="000000"/>
          <w:sz w:val="24"/>
          <w:szCs w:val="24"/>
        </w:rPr>
      </w:pPr>
    </w:p>
    <w:p w:rsidR="00E610A0" w:rsidRDefault="00157429" w:rsidP="00157429">
      <w:pPr>
        <w:spacing w:after="0"/>
        <w:jc w:val="both"/>
        <w:rPr>
          <w:color w:val="000000"/>
          <w:sz w:val="24"/>
          <w:szCs w:val="24"/>
        </w:rPr>
      </w:pPr>
      <w:r w:rsidRPr="00157429">
        <w:rPr>
          <w:color w:val="000000"/>
          <w:sz w:val="24"/>
          <w:szCs w:val="24"/>
        </w:rPr>
        <w:t>En efecto de lo anterior, por un lado, se adiciona un tercer parágrafo en el cual se establece que los candidatos que le siguen en votos a quienes resulten electos en el cargo de Presidente y Vicepresidente de </w:t>
      </w:r>
      <w:r w:rsidRPr="00157429">
        <w:rPr>
          <w:sz w:val="24"/>
          <w:szCs w:val="24"/>
        </w:rPr>
        <w:t>la República</w:t>
      </w:r>
      <w:r w:rsidRPr="00157429">
        <w:rPr>
          <w:color w:val="000000"/>
          <w:sz w:val="24"/>
          <w:szCs w:val="24"/>
        </w:rPr>
        <w:t xml:space="preserve">, obtendrán una curul en el Senado y Cámara de Representantes, respectivamente, </w:t>
      </w:r>
      <w:r w:rsidR="00F50B1C">
        <w:rPr>
          <w:color w:val="000000"/>
          <w:sz w:val="24"/>
          <w:szCs w:val="24"/>
        </w:rPr>
        <w:t xml:space="preserve">y </w:t>
      </w:r>
      <w:r w:rsidRPr="00157429">
        <w:rPr>
          <w:color w:val="000000"/>
          <w:sz w:val="24"/>
          <w:szCs w:val="24"/>
        </w:rPr>
        <w:t>formarán parte de las Comisiones Primeras Constitucionales Permanentes; y por otro lado, se adiciona un parágrafo transitorio con el fin de indicar que las comisiones terceras, cuartas, quintas, sextas y séptimas tanto del Senado como de </w:t>
      </w:r>
      <w:r w:rsidRPr="00157429">
        <w:rPr>
          <w:sz w:val="24"/>
          <w:szCs w:val="24"/>
        </w:rPr>
        <w:t>la Cámara</w:t>
      </w:r>
      <w:r w:rsidRPr="00157429">
        <w:rPr>
          <w:color w:val="000000"/>
          <w:sz w:val="24"/>
          <w:szCs w:val="24"/>
        </w:rPr>
        <w:t xml:space="preserve"> de Representantes, tendrán un miembro adicional al ya establecido legalmente, que serán aquellos candidatos del partido político de las </w:t>
      </w:r>
      <w:proofErr w:type="spellStart"/>
      <w:r w:rsidRPr="00157429">
        <w:rPr>
          <w:color w:val="000000"/>
          <w:sz w:val="24"/>
          <w:szCs w:val="24"/>
        </w:rPr>
        <w:t>Farc</w:t>
      </w:r>
      <w:proofErr w:type="spellEnd"/>
      <w:r w:rsidRPr="00157429">
        <w:rPr>
          <w:color w:val="000000"/>
          <w:sz w:val="24"/>
          <w:szCs w:val="24"/>
        </w:rPr>
        <w:t xml:space="preserve">-EP a quienes se les asignaron </w:t>
      </w:r>
      <w:r w:rsidR="00F50B1C" w:rsidRPr="00157429">
        <w:rPr>
          <w:color w:val="000000"/>
          <w:sz w:val="24"/>
          <w:szCs w:val="24"/>
        </w:rPr>
        <w:t>(5) curules</w:t>
      </w:r>
      <w:r w:rsidR="00F33446">
        <w:rPr>
          <w:color w:val="000000"/>
          <w:sz w:val="24"/>
          <w:szCs w:val="24"/>
        </w:rPr>
        <w:t>, quedando la composición</w:t>
      </w:r>
      <w:r w:rsidR="00EC4498">
        <w:rPr>
          <w:color w:val="000000"/>
          <w:sz w:val="24"/>
          <w:szCs w:val="24"/>
        </w:rPr>
        <w:t xml:space="preserve"> para </w:t>
      </w:r>
      <w:r w:rsidR="00EC4498" w:rsidRPr="00157429">
        <w:rPr>
          <w:color w:val="000000"/>
          <w:spacing w:val="-5"/>
          <w:sz w:val="24"/>
          <w:szCs w:val="24"/>
          <w:lang w:val="es-ES_tradnl"/>
        </w:rPr>
        <w:t>los períodos constitucionales 2018-2022 y 2022-2026</w:t>
      </w:r>
      <w:r w:rsidR="00F33446">
        <w:rPr>
          <w:color w:val="000000"/>
          <w:sz w:val="24"/>
          <w:szCs w:val="24"/>
        </w:rPr>
        <w:t xml:space="preserve"> de la siguiente manera:</w:t>
      </w:r>
    </w:p>
    <w:p w:rsidR="00F33446" w:rsidRDefault="00F33446" w:rsidP="00157429">
      <w:pPr>
        <w:spacing w:after="0"/>
        <w:jc w:val="both"/>
        <w:rPr>
          <w:color w:val="000000"/>
          <w:sz w:val="24"/>
          <w:szCs w:val="24"/>
        </w:rPr>
      </w:pPr>
    </w:p>
    <w:tbl>
      <w:tblPr>
        <w:tblStyle w:val="Tablaconcuadrcula"/>
        <w:tblW w:w="5573" w:type="dxa"/>
        <w:jc w:val="center"/>
        <w:tblLook w:val="04A0" w:firstRow="1" w:lastRow="0" w:firstColumn="1" w:lastColumn="0" w:noHBand="0" w:noVBand="1"/>
      </w:tblPr>
      <w:tblGrid>
        <w:gridCol w:w="1952"/>
        <w:gridCol w:w="1754"/>
        <w:gridCol w:w="1867"/>
      </w:tblGrid>
      <w:tr w:rsidR="00F33446" w:rsidTr="00F33446">
        <w:trPr>
          <w:trHeight w:val="1048"/>
          <w:jc w:val="center"/>
        </w:trPr>
        <w:tc>
          <w:tcPr>
            <w:tcW w:w="1952" w:type="dxa"/>
            <w:shd w:val="clear" w:color="auto" w:fill="DBE5F1" w:themeFill="accent1" w:themeFillTint="33"/>
            <w:vAlign w:val="center"/>
          </w:tcPr>
          <w:p w:rsidR="00F33446" w:rsidRPr="00CA7ED5" w:rsidRDefault="00F33446" w:rsidP="0070212C">
            <w:pPr>
              <w:jc w:val="center"/>
              <w:rPr>
                <w:rFonts w:ascii="Arial" w:hAnsi="Arial" w:cs="Arial"/>
                <w:b/>
              </w:rPr>
            </w:pPr>
            <w:r w:rsidRPr="00CA7ED5">
              <w:rPr>
                <w:rFonts w:ascii="Arial" w:hAnsi="Arial" w:cs="Arial"/>
                <w:b/>
              </w:rPr>
              <w:t>Comisiones constitucionales permanente</w:t>
            </w:r>
            <w:r>
              <w:rPr>
                <w:rFonts w:ascii="Arial" w:hAnsi="Arial" w:cs="Arial"/>
                <w:b/>
              </w:rPr>
              <w:t>s</w:t>
            </w:r>
          </w:p>
        </w:tc>
        <w:tc>
          <w:tcPr>
            <w:tcW w:w="1754" w:type="dxa"/>
            <w:shd w:val="clear" w:color="auto" w:fill="DBE5F1" w:themeFill="accent1" w:themeFillTint="33"/>
            <w:vAlign w:val="center"/>
          </w:tcPr>
          <w:p w:rsidR="00F33446" w:rsidRPr="00CA7ED5" w:rsidRDefault="00F33446" w:rsidP="0070212C">
            <w:pPr>
              <w:jc w:val="center"/>
              <w:rPr>
                <w:rFonts w:ascii="Arial" w:hAnsi="Arial" w:cs="Arial"/>
                <w:b/>
              </w:rPr>
            </w:pPr>
            <w:r>
              <w:rPr>
                <w:rFonts w:ascii="Arial" w:hAnsi="Arial" w:cs="Arial"/>
                <w:b/>
              </w:rPr>
              <w:t>Número de miembros en S</w:t>
            </w:r>
            <w:r w:rsidRPr="00CA7ED5">
              <w:rPr>
                <w:rFonts w:ascii="Arial" w:hAnsi="Arial" w:cs="Arial"/>
                <w:b/>
              </w:rPr>
              <w:t>enado</w:t>
            </w:r>
          </w:p>
        </w:tc>
        <w:tc>
          <w:tcPr>
            <w:tcW w:w="1867" w:type="dxa"/>
            <w:shd w:val="clear" w:color="auto" w:fill="DBE5F1" w:themeFill="accent1" w:themeFillTint="33"/>
            <w:vAlign w:val="center"/>
          </w:tcPr>
          <w:p w:rsidR="00F33446" w:rsidRPr="00CA7ED5" w:rsidRDefault="00F33446" w:rsidP="0070212C">
            <w:pPr>
              <w:jc w:val="center"/>
              <w:rPr>
                <w:rFonts w:ascii="Arial" w:hAnsi="Arial" w:cs="Arial"/>
                <w:b/>
              </w:rPr>
            </w:pPr>
            <w:r>
              <w:rPr>
                <w:rFonts w:ascii="Arial" w:hAnsi="Arial" w:cs="Arial"/>
                <w:b/>
              </w:rPr>
              <w:t>Número de miembros en C</w:t>
            </w:r>
            <w:r w:rsidRPr="00CA7ED5">
              <w:rPr>
                <w:rFonts w:ascii="Arial" w:hAnsi="Arial" w:cs="Arial"/>
                <w:b/>
              </w:rPr>
              <w:t xml:space="preserve">ámara de </w:t>
            </w:r>
            <w:r>
              <w:rPr>
                <w:rFonts w:ascii="Arial" w:hAnsi="Arial" w:cs="Arial"/>
                <w:b/>
              </w:rPr>
              <w:t>R</w:t>
            </w:r>
            <w:r w:rsidRPr="00CA7ED5">
              <w:rPr>
                <w:rFonts w:ascii="Arial" w:hAnsi="Arial" w:cs="Arial"/>
                <w:b/>
              </w:rPr>
              <w:t>epresentantes</w:t>
            </w:r>
          </w:p>
        </w:tc>
      </w:tr>
      <w:tr w:rsidR="00F33446" w:rsidTr="00F33446">
        <w:trPr>
          <w:jc w:val="center"/>
        </w:trPr>
        <w:tc>
          <w:tcPr>
            <w:tcW w:w="1952" w:type="dxa"/>
            <w:vAlign w:val="center"/>
          </w:tcPr>
          <w:p w:rsidR="00F33446" w:rsidRPr="00E86D46" w:rsidRDefault="00F33446" w:rsidP="0070212C">
            <w:pPr>
              <w:jc w:val="center"/>
              <w:rPr>
                <w:rFonts w:ascii="Arial" w:hAnsi="Arial" w:cs="Arial"/>
                <w:b/>
              </w:rPr>
            </w:pPr>
            <w:r w:rsidRPr="00E86D46">
              <w:rPr>
                <w:rFonts w:ascii="Arial" w:hAnsi="Arial" w:cs="Arial"/>
                <w:b/>
              </w:rPr>
              <w:t>Primera</w:t>
            </w:r>
          </w:p>
        </w:tc>
        <w:tc>
          <w:tcPr>
            <w:tcW w:w="1754" w:type="dxa"/>
            <w:vAlign w:val="center"/>
          </w:tcPr>
          <w:p w:rsidR="00F33446" w:rsidRPr="00E86D46" w:rsidRDefault="00F33446" w:rsidP="0070212C">
            <w:pPr>
              <w:jc w:val="center"/>
              <w:rPr>
                <w:rFonts w:ascii="Arial" w:hAnsi="Arial" w:cs="Arial"/>
              </w:rPr>
            </w:pPr>
            <w:r>
              <w:rPr>
                <w:rFonts w:ascii="Arial" w:hAnsi="Arial" w:cs="Arial"/>
              </w:rPr>
              <w:t>20</w:t>
            </w:r>
          </w:p>
        </w:tc>
        <w:tc>
          <w:tcPr>
            <w:tcW w:w="1867" w:type="dxa"/>
            <w:vAlign w:val="center"/>
          </w:tcPr>
          <w:p w:rsidR="00F33446" w:rsidRPr="00E86D46" w:rsidRDefault="00F33446" w:rsidP="00F33446">
            <w:pPr>
              <w:jc w:val="center"/>
              <w:rPr>
                <w:rFonts w:ascii="Arial" w:hAnsi="Arial" w:cs="Arial"/>
              </w:rPr>
            </w:pPr>
            <w:r w:rsidRPr="00E86D46">
              <w:rPr>
                <w:rFonts w:ascii="Arial" w:hAnsi="Arial" w:cs="Arial"/>
              </w:rPr>
              <w:t>3</w:t>
            </w:r>
            <w:r>
              <w:rPr>
                <w:rFonts w:ascii="Arial" w:hAnsi="Arial" w:cs="Arial"/>
              </w:rPr>
              <w:t>6</w:t>
            </w:r>
          </w:p>
        </w:tc>
      </w:tr>
      <w:tr w:rsidR="00F33446" w:rsidTr="00F33446">
        <w:trPr>
          <w:jc w:val="center"/>
        </w:trPr>
        <w:tc>
          <w:tcPr>
            <w:tcW w:w="1952" w:type="dxa"/>
            <w:vAlign w:val="center"/>
          </w:tcPr>
          <w:p w:rsidR="00F33446" w:rsidRPr="00E86D46" w:rsidRDefault="00F33446" w:rsidP="0070212C">
            <w:pPr>
              <w:jc w:val="center"/>
              <w:rPr>
                <w:rFonts w:ascii="Arial" w:hAnsi="Arial" w:cs="Arial"/>
                <w:b/>
              </w:rPr>
            </w:pPr>
            <w:r w:rsidRPr="00E86D46">
              <w:rPr>
                <w:rFonts w:ascii="Arial" w:hAnsi="Arial" w:cs="Arial"/>
                <w:b/>
              </w:rPr>
              <w:t>Segunda</w:t>
            </w:r>
          </w:p>
        </w:tc>
        <w:tc>
          <w:tcPr>
            <w:tcW w:w="1754" w:type="dxa"/>
            <w:vAlign w:val="center"/>
          </w:tcPr>
          <w:p w:rsidR="00F33446" w:rsidRPr="00E86D46" w:rsidRDefault="00F33446" w:rsidP="0070212C">
            <w:pPr>
              <w:jc w:val="center"/>
              <w:rPr>
                <w:rFonts w:ascii="Arial" w:hAnsi="Arial" w:cs="Arial"/>
              </w:rPr>
            </w:pPr>
            <w:r w:rsidRPr="00E86D46">
              <w:rPr>
                <w:rFonts w:ascii="Arial" w:hAnsi="Arial" w:cs="Arial"/>
              </w:rPr>
              <w:t>13</w:t>
            </w:r>
          </w:p>
        </w:tc>
        <w:tc>
          <w:tcPr>
            <w:tcW w:w="1867" w:type="dxa"/>
            <w:vAlign w:val="center"/>
          </w:tcPr>
          <w:p w:rsidR="00F33446" w:rsidRPr="00E86D46" w:rsidRDefault="00F33446" w:rsidP="0070212C">
            <w:pPr>
              <w:jc w:val="center"/>
              <w:rPr>
                <w:rFonts w:ascii="Arial" w:hAnsi="Arial" w:cs="Arial"/>
              </w:rPr>
            </w:pPr>
            <w:r w:rsidRPr="00E86D46">
              <w:rPr>
                <w:rFonts w:ascii="Arial" w:hAnsi="Arial" w:cs="Arial"/>
              </w:rPr>
              <w:t>19</w:t>
            </w:r>
          </w:p>
        </w:tc>
      </w:tr>
      <w:tr w:rsidR="00F33446" w:rsidTr="00F33446">
        <w:trPr>
          <w:jc w:val="center"/>
        </w:trPr>
        <w:tc>
          <w:tcPr>
            <w:tcW w:w="1952" w:type="dxa"/>
            <w:vAlign w:val="center"/>
          </w:tcPr>
          <w:p w:rsidR="00F33446" w:rsidRPr="00E86D46" w:rsidRDefault="00F33446" w:rsidP="0070212C">
            <w:pPr>
              <w:jc w:val="center"/>
              <w:rPr>
                <w:rFonts w:ascii="Arial" w:hAnsi="Arial" w:cs="Arial"/>
                <w:b/>
              </w:rPr>
            </w:pPr>
            <w:r w:rsidRPr="00E86D46">
              <w:rPr>
                <w:rFonts w:ascii="Arial" w:hAnsi="Arial" w:cs="Arial"/>
                <w:b/>
              </w:rPr>
              <w:t>Tercera</w:t>
            </w:r>
          </w:p>
        </w:tc>
        <w:tc>
          <w:tcPr>
            <w:tcW w:w="1754" w:type="dxa"/>
            <w:vAlign w:val="center"/>
          </w:tcPr>
          <w:p w:rsidR="00F33446" w:rsidRPr="00E86D46" w:rsidRDefault="00F33446" w:rsidP="0070212C">
            <w:pPr>
              <w:jc w:val="center"/>
              <w:rPr>
                <w:rFonts w:ascii="Arial" w:hAnsi="Arial" w:cs="Arial"/>
              </w:rPr>
            </w:pPr>
            <w:r>
              <w:rPr>
                <w:rFonts w:ascii="Arial" w:hAnsi="Arial" w:cs="Arial"/>
              </w:rPr>
              <w:t>16</w:t>
            </w:r>
          </w:p>
        </w:tc>
        <w:tc>
          <w:tcPr>
            <w:tcW w:w="1867" w:type="dxa"/>
            <w:vAlign w:val="center"/>
          </w:tcPr>
          <w:p w:rsidR="00F33446" w:rsidRPr="00E86D46" w:rsidRDefault="00F33446" w:rsidP="0070212C">
            <w:pPr>
              <w:jc w:val="center"/>
              <w:rPr>
                <w:rFonts w:ascii="Arial" w:hAnsi="Arial" w:cs="Arial"/>
              </w:rPr>
            </w:pPr>
            <w:r>
              <w:rPr>
                <w:rFonts w:ascii="Arial" w:hAnsi="Arial" w:cs="Arial"/>
              </w:rPr>
              <w:t>30</w:t>
            </w:r>
          </w:p>
        </w:tc>
      </w:tr>
      <w:tr w:rsidR="00F33446" w:rsidTr="00F33446">
        <w:trPr>
          <w:jc w:val="center"/>
        </w:trPr>
        <w:tc>
          <w:tcPr>
            <w:tcW w:w="1952" w:type="dxa"/>
            <w:vAlign w:val="center"/>
          </w:tcPr>
          <w:p w:rsidR="00F33446" w:rsidRPr="00E86D46" w:rsidRDefault="00F33446" w:rsidP="0070212C">
            <w:pPr>
              <w:jc w:val="center"/>
              <w:rPr>
                <w:rFonts w:ascii="Arial" w:hAnsi="Arial" w:cs="Arial"/>
                <w:b/>
              </w:rPr>
            </w:pPr>
            <w:r w:rsidRPr="00E86D46">
              <w:rPr>
                <w:rFonts w:ascii="Arial" w:hAnsi="Arial" w:cs="Arial"/>
                <w:b/>
              </w:rPr>
              <w:t>Cuarta</w:t>
            </w:r>
          </w:p>
        </w:tc>
        <w:tc>
          <w:tcPr>
            <w:tcW w:w="1754" w:type="dxa"/>
            <w:vAlign w:val="center"/>
          </w:tcPr>
          <w:p w:rsidR="00F33446" w:rsidRPr="00E86D46" w:rsidRDefault="00F33446" w:rsidP="0070212C">
            <w:pPr>
              <w:jc w:val="center"/>
              <w:rPr>
                <w:rFonts w:ascii="Arial" w:hAnsi="Arial" w:cs="Arial"/>
              </w:rPr>
            </w:pPr>
            <w:r>
              <w:rPr>
                <w:rFonts w:ascii="Arial" w:hAnsi="Arial" w:cs="Arial"/>
              </w:rPr>
              <w:t>16</w:t>
            </w:r>
          </w:p>
        </w:tc>
        <w:tc>
          <w:tcPr>
            <w:tcW w:w="1867" w:type="dxa"/>
            <w:vAlign w:val="center"/>
          </w:tcPr>
          <w:p w:rsidR="00F33446" w:rsidRPr="00E86D46" w:rsidRDefault="00F33446" w:rsidP="0070212C">
            <w:pPr>
              <w:jc w:val="center"/>
              <w:rPr>
                <w:rFonts w:ascii="Arial" w:hAnsi="Arial" w:cs="Arial"/>
              </w:rPr>
            </w:pPr>
            <w:r>
              <w:rPr>
                <w:rFonts w:ascii="Arial" w:hAnsi="Arial" w:cs="Arial"/>
              </w:rPr>
              <w:t>28</w:t>
            </w:r>
          </w:p>
        </w:tc>
      </w:tr>
      <w:tr w:rsidR="00F33446" w:rsidTr="00F33446">
        <w:trPr>
          <w:jc w:val="center"/>
        </w:trPr>
        <w:tc>
          <w:tcPr>
            <w:tcW w:w="1952" w:type="dxa"/>
            <w:vAlign w:val="center"/>
          </w:tcPr>
          <w:p w:rsidR="00F33446" w:rsidRPr="00E86D46" w:rsidRDefault="00F33446" w:rsidP="0070212C">
            <w:pPr>
              <w:jc w:val="center"/>
              <w:rPr>
                <w:rFonts w:ascii="Arial" w:hAnsi="Arial" w:cs="Arial"/>
                <w:b/>
              </w:rPr>
            </w:pPr>
            <w:r w:rsidRPr="00E86D46">
              <w:rPr>
                <w:rFonts w:ascii="Arial" w:hAnsi="Arial" w:cs="Arial"/>
                <w:b/>
              </w:rPr>
              <w:t>Quinta</w:t>
            </w:r>
          </w:p>
        </w:tc>
        <w:tc>
          <w:tcPr>
            <w:tcW w:w="1754" w:type="dxa"/>
            <w:vAlign w:val="center"/>
          </w:tcPr>
          <w:p w:rsidR="00F33446" w:rsidRPr="00E86D46" w:rsidRDefault="00F33446" w:rsidP="0070212C">
            <w:pPr>
              <w:jc w:val="center"/>
              <w:rPr>
                <w:rFonts w:ascii="Arial" w:hAnsi="Arial" w:cs="Arial"/>
              </w:rPr>
            </w:pPr>
            <w:r>
              <w:rPr>
                <w:rFonts w:ascii="Arial" w:hAnsi="Arial" w:cs="Arial"/>
              </w:rPr>
              <w:t>14</w:t>
            </w:r>
          </w:p>
        </w:tc>
        <w:tc>
          <w:tcPr>
            <w:tcW w:w="1867" w:type="dxa"/>
            <w:vAlign w:val="center"/>
          </w:tcPr>
          <w:p w:rsidR="00F33446" w:rsidRPr="00E86D46" w:rsidRDefault="00F33446" w:rsidP="0070212C">
            <w:pPr>
              <w:jc w:val="center"/>
              <w:rPr>
                <w:rFonts w:ascii="Arial" w:hAnsi="Arial" w:cs="Arial"/>
              </w:rPr>
            </w:pPr>
            <w:r>
              <w:rPr>
                <w:rFonts w:ascii="Arial" w:hAnsi="Arial" w:cs="Arial"/>
              </w:rPr>
              <w:t>20</w:t>
            </w:r>
          </w:p>
        </w:tc>
      </w:tr>
      <w:tr w:rsidR="00F33446" w:rsidTr="00F33446">
        <w:trPr>
          <w:jc w:val="center"/>
        </w:trPr>
        <w:tc>
          <w:tcPr>
            <w:tcW w:w="1952" w:type="dxa"/>
            <w:vAlign w:val="center"/>
          </w:tcPr>
          <w:p w:rsidR="00F33446" w:rsidRPr="00E86D46" w:rsidRDefault="00F33446" w:rsidP="0070212C">
            <w:pPr>
              <w:jc w:val="center"/>
              <w:rPr>
                <w:rFonts w:ascii="Arial" w:hAnsi="Arial" w:cs="Arial"/>
                <w:b/>
              </w:rPr>
            </w:pPr>
            <w:r w:rsidRPr="00E86D46">
              <w:rPr>
                <w:rFonts w:ascii="Arial" w:hAnsi="Arial" w:cs="Arial"/>
                <w:b/>
              </w:rPr>
              <w:t>Sexta</w:t>
            </w:r>
          </w:p>
        </w:tc>
        <w:tc>
          <w:tcPr>
            <w:tcW w:w="1754" w:type="dxa"/>
            <w:vAlign w:val="center"/>
          </w:tcPr>
          <w:p w:rsidR="00F33446" w:rsidRPr="00E86D46" w:rsidRDefault="00F33446" w:rsidP="0070212C">
            <w:pPr>
              <w:jc w:val="center"/>
              <w:rPr>
                <w:rFonts w:ascii="Arial" w:hAnsi="Arial" w:cs="Arial"/>
              </w:rPr>
            </w:pPr>
            <w:r>
              <w:rPr>
                <w:rFonts w:ascii="Arial" w:hAnsi="Arial" w:cs="Arial"/>
              </w:rPr>
              <w:t>14</w:t>
            </w:r>
          </w:p>
        </w:tc>
        <w:tc>
          <w:tcPr>
            <w:tcW w:w="1867" w:type="dxa"/>
            <w:vAlign w:val="center"/>
          </w:tcPr>
          <w:p w:rsidR="00F33446" w:rsidRPr="00E86D46" w:rsidRDefault="00EC4498" w:rsidP="0070212C">
            <w:pPr>
              <w:jc w:val="center"/>
              <w:rPr>
                <w:rFonts w:ascii="Arial" w:hAnsi="Arial" w:cs="Arial"/>
              </w:rPr>
            </w:pPr>
            <w:r>
              <w:rPr>
                <w:rFonts w:ascii="Arial" w:hAnsi="Arial" w:cs="Arial"/>
              </w:rPr>
              <w:t>19</w:t>
            </w:r>
          </w:p>
        </w:tc>
      </w:tr>
      <w:tr w:rsidR="00F33446" w:rsidTr="00F33446">
        <w:trPr>
          <w:jc w:val="center"/>
        </w:trPr>
        <w:tc>
          <w:tcPr>
            <w:tcW w:w="1952" w:type="dxa"/>
            <w:vAlign w:val="center"/>
          </w:tcPr>
          <w:p w:rsidR="00F33446" w:rsidRPr="00E86D46" w:rsidRDefault="00F33446" w:rsidP="0070212C">
            <w:pPr>
              <w:jc w:val="center"/>
              <w:rPr>
                <w:rFonts w:ascii="Arial" w:hAnsi="Arial" w:cs="Arial"/>
                <w:b/>
              </w:rPr>
            </w:pPr>
            <w:r w:rsidRPr="00E86D46">
              <w:rPr>
                <w:rFonts w:ascii="Arial" w:hAnsi="Arial" w:cs="Arial"/>
                <w:b/>
              </w:rPr>
              <w:t>Séptima</w:t>
            </w:r>
          </w:p>
        </w:tc>
        <w:tc>
          <w:tcPr>
            <w:tcW w:w="1754" w:type="dxa"/>
            <w:vAlign w:val="center"/>
          </w:tcPr>
          <w:p w:rsidR="00F33446" w:rsidRPr="00E86D46" w:rsidRDefault="00F33446" w:rsidP="0070212C">
            <w:pPr>
              <w:jc w:val="center"/>
              <w:rPr>
                <w:rFonts w:ascii="Arial" w:hAnsi="Arial" w:cs="Arial"/>
              </w:rPr>
            </w:pPr>
            <w:r>
              <w:rPr>
                <w:rFonts w:ascii="Arial" w:hAnsi="Arial" w:cs="Arial"/>
              </w:rPr>
              <w:t>15</w:t>
            </w:r>
          </w:p>
        </w:tc>
        <w:tc>
          <w:tcPr>
            <w:tcW w:w="1867" w:type="dxa"/>
            <w:vAlign w:val="center"/>
          </w:tcPr>
          <w:p w:rsidR="00F33446" w:rsidRPr="00E86D46" w:rsidRDefault="00EC4498" w:rsidP="0070212C">
            <w:pPr>
              <w:jc w:val="center"/>
              <w:rPr>
                <w:rFonts w:ascii="Arial" w:hAnsi="Arial" w:cs="Arial"/>
              </w:rPr>
            </w:pPr>
            <w:r>
              <w:rPr>
                <w:rFonts w:ascii="Arial" w:hAnsi="Arial" w:cs="Arial"/>
              </w:rPr>
              <w:t>20</w:t>
            </w:r>
          </w:p>
        </w:tc>
      </w:tr>
    </w:tbl>
    <w:p w:rsidR="00F33446" w:rsidRPr="00157429" w:rsidRDefault="00F33446" w:rsidP="00157429">
      <w:pPr>
        <w:spacing w:after="0"/>
        <w:jc w:val="both"/>
        <w:rPr>
          <w:rFonts w:cstheme="minorHAnsi"/>
          <w:sz w:val="24"/>
          <w:szCs w:val="24"/>
        </w:rPr>
      </w:pPr>
    </w:p>
    <w:p w:rsidR="00323B25" w:rsidRDefault="00323B25" w:rsidP="00157429">
      <w:pPr>
        <w:spacing w:after="0"/>
        <w:jc w:val="both"/>
        <w:rPr>
          <w:rFonts w:cstheme="minorHAnsi"/>
          <w:sz w:val="24"/>
          <w:szCs w:val="24"/>
        </w:rPr>
      </w:pPr>
    </w:p>
    <w:p w:rsidR="00F33446" w:rsidRPr="00157429" w:rsidRDefault="00F33446" w:rsidP="00157429">
      <w:pPr>
        <w:spacing w:after="0"/>
        <w:jc w:val="both"/>
        <w:rPr>
          <w:rFonts w:cstheme="minorHAnsi"/>
          <w:sz w:val="24"/>
          <w:szCs w:val="24"/>
        </w:rPr>
      </w:pPr>
    </w:p>
    <w:p w:rsidR="00FD5A12" w:rsidRPr="00157429" w:rsidRDefault="00157429" w:rsidP="00157429">
      <w:pPr>
        <w:pStyle w:val="Prrafodelista"/>
        <w:numPr>
          <w:ilvl w:val="0"/>
          <w:numId w:val="1"/>
        </w:numPr>
        <w:spacing w:after="0"/>
        <w:jc w:val="center"/>
        <w:rPr>
          <w:rFonts w:cstheme="minorHAnsi"/>
          <w:b/>
          <w:sz w:val="24"/>
          <w:szCs w:val="24"/>
        </w:rPr>
      </w:pPr>
      <w:r w:rsidRPr="00157429">
        <w:rPr>
          <w:rFonts w:cstheme="minorHAnsi"/>
          <w:b/>
          <w:sz w:val="24"/>
          <w:szCs w:val="24"/>
        </w:rPr>
        <w:t>JUSTIFICACIÓN</w:t>
      </w:r>
    </w:p>
    <w:p w:rsidR="00F50B1C" w:rsidRDefault="00F50B1C" w:rsidP="00157429">
      <w:pPr>
        <w:spacing w:after="0"/>
        <w:jc w:val="both"/>
        <w:rPr>
          <w:rFonts w:cstheme="minorHAnsi"/>
          <w:sz w:val="24"/>
          <w:szCs w:val="24"/>
        </w:rPr>
      </w:pPr>
    </w:p>
    <w:p w:rsidR="00FD5A12" w:rsidRPr="00F50B1C" w:rsidRDefault="00F50B1C" w:rsidP="00157429">
      <w:pPr>
        <w:spacing w:after="0"/>
        <w:jc w:val="both"/>
        <w:rPr>
          <w:rFonts w:cs="Arial"/>
          <w:sz w:val="24"/>
          <w:szCs w:val="24"/>
        </w:rPr>
      </w:pPr>
      <w:r w:rsidRPr="00F50B1C">
        <w:rPr>
          <w:rFonts w:cstheme="minorHAnsi"/>
          <w:sz w:val="24"/>
          <w:szCs w:val="24"/>
        </w:rPr>
        <w:t xml:space="preserve">Mediante el </w:t>
      </w:r>
      <w:r w:rsidR="00D05558">
        <w:rPr>
          <w:rFonts w:cstheme="minorHAnsi"/>
          <w:sz w:val="24"/>
          <w:szCs w:val="24"/>
        </w:rPr>
        <w:t>Acto L</w:t>
      </w:r>
      <w:r w:rsidRPr="00F50B1C">
        <w:rPr>
          <w:rFonts w:cstheme="minorHAnsi"/>
          <w:sz w:val="24"/>
          <w:szCs w:val="24"/>
        </w:rPr>
        <w:t xml:space="preserve">egislativo 02 de 2015 por medio del cual se adoptó </w:t>
      </w:r>
      <w:r w:rsidRPr="00F50B1C">
        <w:rPr>
          <w:rFonts w:cs="Arial"/>
          <w:sz w:val="24"/>
          <w:szCs w:val="24"/>
        </w:rPr>
        <w:t xml:space="preserve">una reforma de equilibrio de poderes y reajuste institucional, se adicionaron los siguientes incisos al artículo 112 de la </w:t>
      </w:r>
      <w:r w:rsidR="00D05558">
        <w:rPr>
          <w:rFonts w:cs="Arial"/>
          <w:sz w:val="24"/>
          <w:szCs w:val="24"/>
        </w:rPr>
        <w:t>C</w:t>
      </w:r>
      <w:r w:rsidRPr="00F50B1C">
        <w:rPr>
          <w:rFonts w:cs="Arial"/>
          <w:sz w:val="24"/>
          <w:szCs w:val="24"/>
        </w:rPr>
        <w:t xml:space="preserve">onstitución </w:t>
      </w:r>
      <w:r w:rsidR="00D05558">
        <w:rPr>
          <w:rFonts w:cs="Arial"/>
          <w:sz w:val="24"/>
          <w:szCs w:val="24"/>
        </w:rPr>
        <w:t>P</w:t>
      </w:r>
      <w:r w:rsidRPr="00F50B1C">
        <w:rPr>
          <w:rFonts w:cs="Arial"/>
          <w:sz w:val="24"/>
          <w:szCs w:val="24"/>
        </w:rPr>
        <w:t>olítica:</w:t>
      </w:r>
    </w:p>
    <w:p w:rsidR="00F50B1C" w:rsidRPr="008F3E64" w:rsidRDefault="00F50B1C" w:rsidP="00F50B1C">
      <w:pPr>
        <w:pStyle w:val="NormalWeb"/>
        <w:spacing w:line="270" w:lineRule="atLeast"/>
        <w:ind w:left="567" w:right="758"/>
        <w:jc w:val="both"/>
        <w:rPr>
          <w:rFonts w:asciiTheme="minorHAnsi" w:hAnsiTheme="minorHAnsi" w:cs="Arial"/>
          <w:i/>
          <w:u w:val="single"/>
        </w:rPr>
      </w:pPr>
      <w:r w:rsidRPr="008F3E64">
        <w:rPr>
          <w:rFonts w:asciiTheme="minorHAnsi" w:hAnsiTheme="minorHAnsi" w:cs="Arial"/>
          <w:i/>
          <w:u w:val="single"/>
        </w:rPr>
        <w:t>El candidato que le siga en votos a quien la autoridad electoral declare elegido en el cargo de Presidente y Vicepresidente de la República</w:t>
      </w:r>
      <w:r w:rsidRPr="00F50B1C">
        <w:rPr>
          <w:rFonts w:asciiTheme="minorHAnsi" w:hAnsiTheme="minorHAnsi" w:cs="Arial"/>
          <w:i/>
        </w:rPr>
        <w:t xml:space="preserve">, Gobernador de Departamento, Alcalde Distrital y Alcalde municipal </w:t>
      </w:r>
      <w:r w:rsidRPr="008F3E64">
        <w:rPr>
          <w:rFonts w:asciiTheme="minorHAnsi" w:hAnsiTheme="minorHAnsi" w:cs="Arial"/>
          <w:i/>
          <w:u w:val="single"/>
        </w:rPr>
        <w:t>tendrá el derecho personal a ocupar una curul en el Senado, Cámara de Representantes,</w:t>
      </w:r>
      <w:r w:rsidRPr="00F50B1C">
        <w:rPr>
          <w:rFonts w:asciiTheme="minorHAnsi" w:hAnsiTheme="minorHAnsi" w:cs="Arial"/>
          <w:i/>
        </w:rPr>
        <w:t xml:space="preserve"> Asamblea Departamental, Concejo Distrital y Concejo Municipal, </w:t>
      </w:r>
      <w:r w:rsidRPr="008F3E64">
        <w:rPr>
          <w:rFonts w:asciiTheme="minorHAnsi" w:hAnsiTheme="minorHAnsi" w:cs="Arial"/>
          <w:i/>
          <w:u w:val="single"/>
        </w:rPr>
        <w:t>respectivamente, durante el período de la correspondiente corporación.</w:t>
      </w:r>
    </w:p>
    <w:p w:rsidR="00F50B1C" w:rsidRPr="00F50B1C" w:rsidRDefault="00F50B1C" w:rsidP="00F50B1C">
      <w:pPr>
        <w:pStyle w:val="NormalWeb"/>
        <w:spacing w:line="270" w:lineRule="atLeast"/>
        <w:ind w:left="567" w:right="758"/>
        <w:jc w:val="both"/>
        <w:rPr>
          <w:rFonts w:asciiTheme="minorHAnsi" w:hAnsiTheme="minorHAnsi" w:cs="Arial"/>
          <w:i/>
        </w:rPr>
      </w:pPr>
      <w:r w:rsidRPr="008F3E64">
        <w:rPr>
          <w:rFonts w:asciiTheme="minorHAnsi" w:hAnsiTheme="minorHAnsi" w:cs="Arial"/>
          <w:i/>
          <w:u w:val="single"/>
        </w:rPr>
        <w:t>Las curules así asignadas en el Senado de la República y en la Cámara de Representantes serán adicionales a las previstas en los artículos </w:t>
      </w:r>
      <w:hyperlink r:id="rId13" w:anchor="171" w:history="1">
        <w:r w:rsidRPr="008F3E64">
          <w:rPr>
            <w:rStyle w:val="Hipervnculo"/>
            <w:rFonts w:asciiTheme="minorHAnsi" w:hAnsiTheme="minorHAnsi" w:cs="Arial"/>
            <w:i/>
            <w:color w:val="auto"/>
          </w:rPr>
          <w:t>171</w:t>
        </w:r>
      </w:hyperlink>
      <w:r w:rsidRPr="008F3E64">
        <w:rPr>
          <w:rFonts w:asciiTheme="minorHAnsi" w:hAnsiTheme="minorHAnsi" w:cs="Arial"/>
          <w:i/>
          <w:u w:val="single"/>
        </w:rPr>
        <w:t> y </w:t>
      </w:r>
      <w:hyperlink r:id="rId14" w:anchor="176" w:history="1">
        <w:r w:rsidRPr="008F3E64">
          <w:rPr>
            <w:rStyle w:val="Hipervnculo"/>
            <w:rFonts w:asciiTheme="minorHAnsi" w:hAnsiTheme="minorHAnsi" w:cs="Arial"/>
            <w:i/>
            <w:color w:val="auto"/>
          </w:rPr>
          <w:t>176</w:t>
        </w:r>
      </w:hyperlink>
      <w:r w:rsidRPr="008F3E64">
        <w:rPr>
          <w:rFonts w:asciiTheme="minorHAnsi" w:hAnsiTheme="minorHAnsi" w:cs="Arial"/>
          <w:i/>
          <w:u w:val="single"/>
        </w:rPr>
        <w:t>.</w:t>
      </w:r>
      <w:r w:rsidRPr="00F50B1C">
        <w:rPr>
          <w:rFonts w:asciiTheme="minorHAnsi" w:hAnsiTheme="minorHAnsi" w:cs="Arial"/>
          <w:i/>
        </w:rPr>
        <w:t xml:space="preserve"> Las demás curules no aumentarán el número de miembros de dichas corporaciones.</w:t>
      </w:r>
    </w:p>
    <w:p w:rsidR="00F50B1C" w:rsidRPr="00F50B1C" w:rsidRDefault="00F50B1C" w:rsidP="00F50B1C">
      <w:pPr>
        <w:pStyle w:val="NormalWeb"/>
        <w:spacing w:line="270" w:lineRule="atLeast"/>
        <w:ind w:left="567" w:right="758"/>
        <w:jc w:val="both"/>
        <w:rPr>
          <w:rFonts w:asciiTheme="minorHAnsi" w:hAnsiTheme="minorHAnsi" w:cs="Arial"/>
          <w:i/>
        </w:rPr>
      </w:pPr>
      <w:r w:rsidRPr="00F50B1C">
        <w:rPr>
          <w:rFonts w:asciiTheme="minorHAnsi" w:hAnsiTheme="minorHAnsi" w:cs="Arial"/>
          <w:i/>
        </w:rPr>
        <w:t>En caso de no aceptación de la curul en las corporaciones públicas de las entidades territoriales, la misma se asignará de acuerdo con la regla general de asignación de curules prevista en el artículo </w:t>
      </w:r>
      <w:hyperlink r:id="rId15" w:anchor="263" w:history="1">
        <w:r w:rsidRPr="008F3E64">
          <w:rPr>
            <w:rStyle w:val="Hipervnculo"/>
            <w:rFonts w:asciiTheme="minorHAnsi" w:hAnsiTheme="minorHAnsi" w:cs="Arial"/>
            <w:i/>
            <w:color w:val="auto"/>
            <w:u w:val="none"/>
          </w:rPr>
          <w:t>263</w:t>
        </w:r>
      </w:hyperlink>
      <w:r w:rsidRPr="008F3E64">
        <w:rPr>
          <w:rFonts w:asciiTheme="minorHAnsi" w:hAnsiTheme="minorHAnsi" w:cs="Arial"/>
          <w:i/>
        </w:rPr>
        <w:t>.</w:t>
      </w:r>
    </w:p>
    <w:p w:rsidR="00F50B1C" w:rsidRPr="00F50B1C" w:rsidRDefault="00F50B1C" w:rsidP="00F50B1C">
      <w:pPr>
        <w:pStyle w:val="NormalWeb"/>
        <w:spacing w:line="270" w:lineRule="atLeast"/>
        <w:ind w:left="567" w:right="758"/>
        <w:jc w:val="both"/>
        <w:rPr>
          <w:rFonts w:asciiTheme="minorHAnsi" w:hAnsiTheme="minorHAnsi" w:cs="Arial"/>
          <w:i/>
        </w:rPr>
      </w:pPr>
      <w:r w:rsidRPr="00F50B1C">
        <w:rPr>
          <w:rStyle w:val="baj"/>
          <w:rFonts w:asciiTheme="minorHAnsi" w:hAnsiTheme="minorHAnsi" w:cs="Arial"/>
          <w:b/>
          <w:bCs/>
          <w:i/>
        </w:rPr>
        <w:t>PARÁGRAFO TRANSITORIO. </w:t>
      </w:r>
      <w:r w:rsidRPr="00F50B1C">
        <w:rPr>
          <w:rFonts w:asciiTheme="minorHAnsi" w:hAnsiTheme="minorHAnsi" w:cs="Arial"/>
          <w:i/>
        </w:rPr>
        <w:t>La asignación de las curules mencionadas en este artículo no será aplicable para las elecciones celebradas en el año 2015.</w:t>
      </w:r>
    </w:p>
    <w:p w:rsidR="008F3E64" w:rsidRDefault="008F3E64" w:rsidP="00F50B1C">
      <w:pPr>
        <w:spacing w:before="57" w:after="28"/>
        <w:ind w:right="49"/>
        <w:jc w:val="both"/>
        <w:rPr>
          <w:rFonts w:cstheme="minorHAnsi"/>
          <w:sz w:val="24"/>
          <w:szCs w:val="24"/>
        </w:rPr>
      </w:pPr>
    </w:p>
    <w:p w:rsidR="00157429" w:rsidRPr="00157429" w:rsidRDefault="008F3E64" w:rsidP="00F50B1C">
      <w:pPr>
        <w:spacing w:before="57" w:after="28"/>
        <w:ind w:right="49"/>
        <w:jc w:val="both"/>
        <w:rPr>
          <w:color w:val="000000"/>
          <w:sz w:val="24"/>
          <w:szCs w:val="24"/>
        </w:rPr>
      </w:pPr>
      <w:r>
        <w:rPr>
          <w:rFonts w:cstheme="minorHAnsi"/>
          <w:sz w:val="24"/>
          <w:szCs w:val="24"/>
        </w:rPr>
        <w:t xml:space="preserve">Adicional a lo anterior, y </w:t>
      </w:r>
      <w:r w:rsidRPr="00157429">
        <w:rPr>
          <w:color w:val="000000"/>
          <w:sz w:val="24"/>
          <w:szCs w:val="24"/>
          <w:lang w:val="es-ES_tradnl"/>
        </w:rPr>
        <w:t>tras</w:t>
      </w:r>
      <w:r w:rsidR="00157429" w:rsidRPr="00157429">
        <w:rPr>
          <w:color w:val="000000"/>
          <w:sz w:val="24"/>
          <w:szCs w:val="24"/>
          <w:lang w:val="es-ES_tradnl"/>
        </w:rPr>
        <w:t xml:space="preserve"> la firma del Acuerdo Final para la terminación del conflicto y la construcción de una paz estable y duradera, y dando cumplimiento a lo allí acordado en el punto 2 sobre participación política, el Gobierno </w:t>
      </w:r>
      <w:r w:rsidR="00D05558">
        <w:rPr>
          <w:color w:val="000000"/>
          <w:sz w:val="24"/>
          <w:szCs w:val="24"/>
          <w:lang w:val="es-ES_tradnl"/>
        </w:rPr>
        <w:t>N</w:t>
      </w:r>
      <w:r w:rsidR="00157429" w:rsidRPr="00157429">
        <w:rPr>
          <w:color w:val="000000"/>
          <w:sz w:val="24"/>
          <w:szCs w:val="24"/>
          <w:lang w:val="es-ES_tradnl"/>
        </w:rPr>
        <w:t xml:space="preserve">acional puso en marcha las reformas constitucionales y legales necesarias para facilitar la transición de las </w:t>
      </w:r>
      <w:proofErr w:type="spellStart"/>
      <w:r w:rsidR="00157429" w:rsidRPr="00157429">
        <w:rPr>
          <w:color w:val="000000"/>
          <w:sz w:val="24"/>
          <w:szCs w:val="24"/>
          <w:lang w:val="es-ES_tradnl"/>
        </w:rPr>
        <w:t>Farc</w:t>
      </w:r>
      <w:proofErr w:type="spellEnd"/>
      <w:r w:rsidR="00157429" w:rsidRPr="00157429">
        <w:rPr>
          <w:color w:val="000000"/>
          <w:sz w:val="24"/>
          <w:szCs w:val="24"/>
          <w:lang w:val="es-ES_tradnl"/>
        </w:rPr>
        <w:t>-EP a la vida política legal.</w:t>
      </w:r>
    </w:p>
    <w:p w:rsidR="00F50B1C" w:rsidRDefault="00F50B1C" w:rsidP="00F50B1C">
      <w:pPr>
        <w:spacing w:before="57" w:after="28"/>
        <w:ind w:right="49"/>
        <w:jc w:val="both"/>
        <w:rPr>
          <w:color w:val="000000"/>
          <w:spacing w:val="-5"/>
          <w:sz w:val="24"/>
          <w:szCs w:val="24"/>
          <w:lang w:val="es-ES_tradnl"/>
        </w:rPr>
      </w:pPr>
    </w:p>
    <w:p w:rsidR="00157429" w:rsidRDefault="00157429" w:rsidP="00F50B1C">
      <w:pPr>
        <w:spacing w:before="57" w:after="28"/>
        <w:ind w:right="49"/>
        <w:jc w:val="both"/>
        <w:rPr>
          <w:color w:val="000000"/>
          <w:spacing w:val="-5"/>
          <w:sz w:val="24"/>
          <w:szCs w:val="24"/>
          <w:lang w:val="es-ES_tradnl"/>
        </w:rPr>
      </w:pPr>
      <w:r w:rsidRPr="00157429">
        <w:rPr>
          <w:color w:val="000000"/>
          <w:spacing w:val="-5"/>
          <w:sz w:val="24"/>
          <w:szCs w:val="24"/>
          <w:lang w:val="es-ES_tradnl"/>
        </w:rPr>
        <w:t xml:space="preserve">Es así como el 1° de febrero del año 2017 el </w:t>
      </w:r>
      <w:r w:rsidR="00D05558">
        <w:rPr>
          <w:color w:val="000000"/>
          <w:spacing w:val="-5"/>
          <w:sz w:val="24"/>
          <w:szCs w:val="24"/>
          <w:lang w:val="es-ES_tradnl"/>
        </w:rPr>
        <w:t>entonces Ministro del Interior Dr.</w:t>
      </w:r>
      <w:r w:rsidRPr="00157429">
        <w:rPr>
          <w:color w:val="000000"/>
          <w:spacing w:val="-5"/>
          <w:sz w:val="24"/>
          <w:szCs w:val="24"/>
          <w:lang w:val="es-ES_tradnl"/>
        </w:rPr>
        <w:t xml:space="preserve"> Juan Fernando Cristo Bustos, radicó en el Congreso de la República el Proyecto de Acto Legislativo </w:t>
      </w:r>
      <w:r w:rsidR="00D05558">
        <w:rPr>
          <w:color w:val="000000"/>
          <w:spacing w:val="-5"/>
          <w:sz w:val="24"/>
          <w:szCs w:val="24"/>
          <w:lang w:val="es-ES_tradnl"/>
        </w:rPr>
        <w:t>N° 05 de 2017 Cámara - 03 de 2017 Senado “</w:t>
      </w:r>
      <w:r w:rsidRPr="00157429">
        <w:rPr>
          <w:i/>
          <w:iCs/>
          <w:color w:val="000000"/>
          <w:spacing w:val="-5"/>
          <w:sz w:val="24"/>
          <w:szCs w:val="24"/>
          <w:lang w:val="es-ES_tradnl"/>
        </w:rPr>
        <w:t>por medio del cual se regula parcialmente el componente de reincorporación política del acuerdo final para la terminación del conflicto y la construcción de una paz estable y duradera</w:t>
      </w:r>
      <w:r w:rsidR="00D05558">
        <w:rPr>
          <w:color w:val="000000"/>
          <w:spacing w:val="-5"/>
          <w:sz w:val="24"/>
          <w:szCs w:val="24"/>
          <w:lang w:val="es-ES_tradnl"/>
        </w:rPr>
        <w:t>”,</w:t>
      </w:r>
      <w:r w:rsidRPr="00157429">
        <w:rPr>
          <w:color w:val="000000"/>
          <w:spacing w:val="-5"/>
          <w:sz w:val="24"/>
          <w:szCs w:val="24"/>
          <w:lang w:val="es-ES_tradnl"/>
        </w:rPr>
        <w:t xml:space="preserve"> para garantizar la representación política en el Congreso de la República al nuevo partido o movimiento político de las </w:t>
      </w:r>
      <w:proofErr w:type="spellStart"/>
      <w:r w:rsidRPr="00157429">
        <w:rPr>
          <w:color w:val="000000"/>
          <w:spacing w:val="-5"/>
          <w:sz w:val="24"/>
          <w:szCs w:val="24"/>
          <w:lang w:val="es-ES_tradnl"/>
        </w:rPr>
        <w:t>Farc</w:t>
      </w:r>
      <w:proofErr w:type="spellEnd"/>
      <w:r w:rsidRPr="00157429">
        <w:rPr>
          <w:color w:val="000000"/>
          <w:spacing w:val="-5"/>
          <w:sz w:val="24"/>
          <w:szCs w:val="24"/>
          <w:lang w:val="es-ES_tradnl"/>
        </w:rPr>
        <w:t xml:space="preserve">-EP, durante los períodos constitucionales 2018-2022 y 2022-2026, que luego de ser aprobado en los cuatro debates </w:t>
      </w:r>
      <w:r w:rsidRPr="00157429">
        <w:rPr>
          <w:color w:val="000000"/>
          <w:spacing w:val="-5"/>
          <w:sz w:val="24"/>
          <w:szCs w:val="24"/>
          <w:lang w:val="es-ES_tradnl"/>
        </w:rPr>
        <w:lastRenderedPageBreak/>
        <w:t>e</w:t>
      </w:r>
      <w:r w:rsidR="00D05558">
        <w:rPr>
          <w:color w:val="000000"/>
          <w:spacing w:val="-5"/>
          <w:sz w:val="24"/>
          <w:szCs w:val="24"/>
          <w:lang w:val="es-ES_tradnl"/>
        </w:rPr>
        <w:t>xigidos en el Acto Legislativo N°</w:t>
      </w:r>
      <w:r w:rsidRPr="00157429">
        <w:rPr>
          <w:color w:val="000000"/>
          <w:spacing w:val="-5"/>
          <w:sz w:val="24"/>
          <w:szCs w:val="24"/>
          <w:lang w:val="es-ES_tradnl"/>
        </w:rPr>
        <w:t xml:space="preserve"> 01 de 2016, fue sancionado como Acto Legislativo número 03, el 23 de mayo del mismo año.</w:t>
      </w:r>
    </w:p>
    <w:p w:rsidR="008F3E64" w:rsidRPr="00157429" w:rsidRDefault="008F3E64" w:rsidP="00F50B1C">
      <w:pPr>
        <w:spacing w:before="57" w:after="28"/>
        <w:ind w:right="49"/>
        <w:jc w:val="both"/>
        <w:rPr>
          <w:color w:val="000000"/>
          <w:sz w:val="24"/>
          <w:szCs w:val="24"/>
        </w:rPr>
      </w:pPr>
    </w:p>
    <w:p w:rsidR="00157429" w:rsidRDefault="00157429" w:rsidP="00F50B1C">
      <w:pPr>
        <w:spacing w:before="57" w:after="28"/>
        <w:ind w:right="49"/>
        <w:jc w:val="both"/>
        <w:rPr>
          <w:color w:val="000000"/>
          <w:sz w:val="24"/>
          <w:szCs w:val="24"/>
          <w:lang w:val="es-ES_tradnl"/>
        </w:rPr>
      </w:pPr>
      <w:r w:rsidRPr="00157429">
        <w:rPr>
          <w:color w:val="000000"/>
          <w:sz w:val="24"/>
          <w:szCs w:val="24"/>
          <w:lang w:val="es-ES_tradnl"/>
        </w:rPr>
        <w:t xml:space="preserve">En dicho Acto Legislativo se reguló de forma transitoria la representación política de los miembros de las </w:t>
      </w:r>
      <w:proofErr w:type="spellStart"/>
      <w:r w:rsidRPr="00157429">
        <w:rPr>
          <w:color w:val="000000"/>
          <w:sz w:val="24"/>
          <w:szCs w:val="24"/>
          <w:lang w:val="es-ES_tradnl"/>
        </w:rPr>
        <w:t>Farc</w:t>
      </w:r>
      <w:proofErr w:type="spellEnd"/>
      <w:r w:rsidRPr="00157429">
        <w:rPr>
          <w:color w:val="000000"/>
          <w:sz w:val="24"/>
          <w:szCs w:val="24"/>
          <w:lang w:val="es-ES_tradnl"/>
        </w:rPr>
        <w:t>-EP en el Congreso, garantizando su presencia en la Rama Legislativa</w:t>
      </w:r>
      <w:r w:rsidR="00F50B1C">
        <w:rPr>
          <w:color w:val="000000"/>
          <w:sz w:val="24"/>
          <w:szCs w:val="24"/>
          <w:lang w:val="es-ES_tradnl"/>
        </w:rPr>
        <w:t> d</w:t>
      </w:r>
      <w:r w:rsidRPr="00157429">
        <w:rPr>
          <w:color w:val="000000"/>
          <w:sz w:val="24"/>
          <w:szCs w:val="24"/>
          <w:lang w:val="es-ES_tradnl"/>
        </w:rPr>
        <w:t>urante dos períodos consecutivos, mediante la asignación de cinco (5) curules en el Senado de la República y cinco (5) curules en la Cámara de Representantes, en ambos casos adicionales a los que establece la Constitución para ambas Corporaciones, aun cuando la lista propia o en coalición que inscriba el partido o el movimiento político no alcanzare la votación en las urnas para obtenerlas.</w:t>
      </w:r>
    </w:p>
    <w:p w:rsidR="004E045E" w:rsidRPr="004E045E" w:rsidRDefault="00D05558" w:rsidP="00F50B1C">
      <w:pPr>
        <w:spacing w:before="57" w:after="28"/>
        <w:ind w:right="49"/>
        <w:jc w:val="both"/>
        <w:rPr>
          <w:rFonts w:cstheme="minorHAnsi"/>
          <w:sz w:val="24"/>
          <w:szCs w:val="24"/>
          <w:lang w:val="es-ES_tradnl"/>
        </w:rPr>
      </w:pPr>
      <w:r w:rsidRPr="004E045E">
        <w:rPr>
          <w:rFonts w:cstheme="minorHAnsi"/>
          <w:color w:val="000000"/>
          <w:sz w:val="24"/>
          <w:szCs w:val="24"/>
        </w:rPr>
        <w:t xml:space="preserve">Nuestra Carta Política en </w:t>
      </w:r>
      <w:r w:rsidRPr="004E045E">
        <w:rPr>
          <w:rFonts w:cstheme="minorHAnsi"/>
          <w:sz w:val="24"/>
          <w:szCs w:val="24"/>
        </w:rPr>
        <w:t>su artículo 142</w:t>
      </w:r>
      <w:r w:rsidR="004E045E" w:rsidRPr="004E045E">
        <w:rPr>
          <w:rFonts w:cstheme="minorHAnsi"/>
          <w:sz w:val="24"/>
          <w:szCs w:val="24"/>
        </w:rPr>
        <w:t xml:space="preserve"> reza que </w:t>
      </w:r>
      <w:r w:rsidR="004E045E" w:rsidRPr="004E045E">
        <w:rPr>
          <w:rFonts w:cstheme="minorHAnsi"/>
          <w:sz w:val="24"/>
          <w:szCs w:val="24"/>
          <w:lang w:val="es-ES_tradnl"/>
        </w:rPr>
        <w:t xml:space="preserve">cada una de las Cámaras elegirá las comisiones permanentes </w:t>
      </w:r>
      <w:r w:rsidR="004E045E" w:rsidRPr="004E045E">
        <w:rPr>
          <w:rFonts w:cstheme="minorHAnsi"/>
          <w:sz w:val="24"/>
          <w:szCs w:val="24"/>
        </w:rPr>
        <w:t>que tramitarán en primer debate los proyectos de acto legislativo o de ley</w:t>
      </w:r>
      <w:r w:rsidR="004E045E">
        <w:rPr>
          <w:rFonts w:cstheme="minorHAnsi"/>
          <w:sz w:val="24"/>
          <w:szCs w:val="24"/>
        </w:rPr>
        <w:t>;</w:t>
      </w:r>
      <w:r w:rsidR="004E045E" w:rsidRPr="004E045E">
        <w:rPr>
          <w:rFonts w:cstheme="minorHAnsi"/>
          <w:sz w:val="24"/>
          <w:szCs w:val="24"/>
        </w:rPr>
        <w:t xml:space="preserve"> </w:t>
      </w:r>
      <w:r w:rsidR="004E045E" w:rsidRPr="004E045E">
        <w:rPr>
          <w:rFonts w:cstheme="minorHAnsi"/>
          <w:sz w:val="24"/>
          <w:szCs w:val="24"/>
          <w:lang w:val="es-ES_tradnl"/>
        </w:rPr>
        <w:t>y a reglón seguido</w:t>
      </w:r>
      <w:r w:rsidR="004E045E">
        <w:rPr>
          <w:rFonts w:cstheme="minorHAnsi"/>
          <w:sz w:val="24"/>
          <w:szCs w:val="24"/>
          <w:lang w:val="es-ES_tradnl"/>
        </w:rPr>
        <w:t>,</w:t>
      </w:r>
      <w:r w:rsidR="004E045E" w:rsidRPr="004E045E">
        <w:rPr>
          <w:rFonts w:cstheme="minorHAnsi"/>
          <w:sz w:val="24"/>
          <w:szCs w:val="24"/>
          <w:lang w:val="es-ES_tradnl"/>
        </w:rPr>
        <w:t xml:space="preserve"> señala que mediante ley se determinará el número de comisiones, el número de sus miembros y las materias de su competencia.</w:t>
      </w:r>
    </w:p>
    <w:p w:rsidR="004E045E" w:rsidRPr="004E045E" w:rsidRDefault="004E045E" w:rsidP="00F50B1C">
      <w:pPr>
        <w:spacing w:before="57" w:after="28"/>
        <w:ind w:right="49"/>
        <w:jc w:val="both"/>
        <w:rPr>
          <w:rFonts w:cstheme="minorHAnsi"/>
          <w:sz w:val="24"/>
          <w:szCs w:val="24"/>
        </w:rPr>
      </w:pPr>
    </w:p>
    <w:p w:rsidR="004E045E" w:rsidRPr="00923544" w:rsidRDefault="004E045E" w:rsidP="008F3E64">
      <w:pPr>
        <w:spacing w:before="57" w:after="28"/>
        <w:ind w:right="49"/>
        <w:jc w:val="both"/>
        <w:rPr>
          <w:rFonts w:cstheme="minorHAnsi"/>
          <w:color w:val="000000"/>
          <w:sz w:val="24"/>
          <w:szCs w:val="24"/>
          <w:lang w:val="es-ES_tradnl"/>
        </w:rPr>
      </w:pPr>
      <w:r w:rsidRPr="004E045E">
        <w:rPr>
          <w:rFonts w:cstheme="minorHAnsi"/>
          <w:sz w:val="24"/>
          <w:szCs w:val="24"/>
          <w:lang w:val="es-ES_tradnl"/>
        </w:rPr>
        <w:t>En virtud de lo anterior, se expidió l</w:t>
      </w:r>
      <w:r w:rsidR="00157429" w:rsidRPr="004E045E">
        <w:rPr>
          <w:rFonts w:cstheme="minorHAnsi"/>
          <w:sz w:val="24"/>
          <w:szCs w:val="24"/>
          <w:lang w:val="es-ES_tradnl"/>
        </w:rPr>
        <w:t xml:space="preserve">a Ley 3ª de 1992 en la cual se </w:t>
      </w:r>
      <w:r w:rsidRPr="004E045E">
        <w:rPr>
          <w:rFonts w:cstheme="minorHAnsi"/>
          <w:sz w:val="24"/>
          <w:szCs w:val="24"/>
          <w:lang w:val="es-ES_tradnl"/>
        </w:rPr>
        <w:t xml:space="preserve">consagraron </w:t>
      </w:r>
      <w:r w:rsidR="00157429" w:rsidRPr="004E045E">
        <w:rPr>
          <w:rFonts w:cstheme="minorHAnsi"/>
          <w:sz w:val="24"/>
          <w:szCs w:val="24"/>
          <w:lang w:val="es-ES_tradnl"/>
        </w:rPr>
        <w:t xml:space="preserve">las normas </w:t>
      </w:r>
      <w:r w:rsidRPr="004E045E">
        <w:rPr>
          <w:rFonts w:cstheme="minorHAnsi"/>
          <w:sz w:val="24"/>
          <w:szCs w:val="24"/>
          <w:lang w:val="es-ES_tradnl"/>
        </w:rPr>
        <w:t>relativas a</w:t>
      </w:r>
      <w:r w:rsidR="00157429" w:rsidRPr="004E045E">
        <w:rPr>
          <w:rFonts w:cstheme="minorHAnsi"/>
          <w:sz w:val="24"/>
          <w:szCs w:val="24"/>
          <w:lang w:val="es-ES_tradnl"/>
        </w:rPr>
        <w:t xml:space="preserve"> las Comisiones del</w:t>
      </w:r>
      <w:r w:rsidRPr="004E045E">
        <w:rPr>
          <w:rFonts w:cstheme="minorHAnsi"/>
          <w:sz w:val="24"/>
          <w:szCs w:val="24"/>
          <w:lang w:val="es-ES_tradnl"/>
        </w:rPr>
        <w:t xml:space="preserve"> Congreso de Colombia, estableciendo</w:t>
      </w:r>
      <w:r w:rsidR="00157429" w:rsidRPr="004E045E">
        <w:rPr>
          <w:rFonts w:cstheme="minorHAnsi"/>
          <w:sz w:val="24"/>
          <w:szCs w:val="24"/>
          <w:lang w:val="es-ES_tradnl"/>
        </w:rPr>
        <w:t xml:space="preserve"> en s</w:t>
      </w:r>
      <w:r w:rsidR="00157429" w:rsidRPr="004E045E">
        <w:rPr>
          <w:rFonts w:cstheme="minorHAnsi"/>
          <w:color w:val="000000"/>
          <w:sz w:val="24"/>
          <w:szCs w:val="24"/>
          <w:lang w:val="es-ES_tradnl"/>
        </w:rPr>
        <w:t>u</w:t>
      </w:r>
      <w:r w:rsidR="00923544" w:rsidRPr="00923544">
        <w:rPr>
          <w:rFonts w:cstheme="minorHAnsi"/>
          <w:color w:val="000000"/>
          <w:sz w:val="24"/>
          <w:szCs w:val="24"/>
          <w:lang w:val="es-ES_tradnl"/>
        </w:rPr>
        <w:t xml:space="preserve"> </w:t>
      </w:r>
      <w:r w:rsidR="00923544">
        <w:rPr>
          <w:rFonts w:cstheme="minorHAnsi"/>
          <w:color w:val="000000"/>
          <w:sz w:val="24"/>
          <w:szCs w:val="24"/>
          <w:lang w:val="es-ES_tradnl"/>
        </w:rPr>
        <w:t xml:space="preserve">artículo 2° la </w:t>
      </w:r>
      <w:r w:rsidR="00923544" w:rsidRPr="00923544">
        <w:rPr>
          <w:rFonts w:cstheme="minorHAnsi"/>
          <w:color w:val="000000"/>
          <w:sz w:val="24"/>
          <w:szCs w:val="24"/>
          <w:lang w:val="es-ES_tradnl"/>
        </w:rPr>
        <w:t xml:space="preserve">clasificación, composición y asuntos de competencia de cada </w:t>
      </w:r>
      <w:r w:rsidR="00923544">
        <w:rPr>
          <w:rFonts w:cstheme="minorHAnsi"/>
          <w:color w:val="000000"/>
          <w:sz w:val="24"/>
          <w:szCs w:val="24"/>
          <w:lang w:val="es-ES_tradnl"/>
        </w:rPr>
        <w:t>C</w:t>
      </w:r>
      <w:r w:rsidR="00923544" w:rsidRPr="00923544">
        <w:rPr>
          <w:rFonts w:cstheme="minorHAnsi"/>
          <w:color w:val="000000"/>
          <w:sz w:val="24"/>
          <w:szCs w:val="24"/>
          <w:lang w:val="es-ES_tradnl"/>
        </w:rPr>
        <w:t>omisión</w:t>
      </w:r>
      <w:r w:rsidR="00923544">
        <w:rPr>
          <w:rFonts w:cstheme="minorHAnsi"/>
          <w:color w:val="000000"/>
          <w:sz w:val="24"/>
          <w:szCs w:val="24"/>
          <w:lang w:val="es-ES_tradnl"/>
        </w:rPr>
        <w:t xml:space="preserve"> Constitucional Permanente</w:t>
      </w:r>
      <w:r w:rsidR="00923544" w:rsidRPr="00923544">
        <w:rPr>
          <w:rFonts w:cstheme="minorHAnsi"/>
          <w:color w:val="000000"/>
          <w:sz w:val="24"/>
          <w:szCs w:val="24"/>
          <w:lang w:val="es-ES_tradnl"/>
        </w:rPr>
        <w:t xml:space="preserve">, para un total de </w:t>
      </w:r>
      <w:r w:rsidR="00923544" w:rsidRPr="00923544">
        <w:rPr>
          <w:rFonts w:cstheme="minorHAnsi"/>
          <w:sz w:val="24"/>
          <w:szCs w:val="24"/>
        </w:rPr>
        <w:t>catorce Comisiones, siete en cada una de las Cámaras</w:t>
      </w:r>
      <w:r w:rsidR="00923544">
        <w:rPr>
          <w:rFonts w:cstheme="minorHAnsi"/>
          <w:sz w:val="24"/>
          <w:szCs w:val="24"/>
        </w:rPr>
        <w:t>; y en el</w:t>
      </w:r>
      <w:r w:rsidR="00157429" w:rsidRPr="004E045E">
        <w:rPr>
          <w:rFonts w:cstheme="minorHAnsi"/>
          <w:color w:val="000000"/>
          <w:sz w:val="24"/>
          <w:szCs w:val="24"/>
          <w:lang w:val="es-ES_tradnl"/>
        </w:rPr>
        <w:t xml:space="preserve"> artículo 6°</w:t>
      </w:r>
      <w:r w:rsidR="00923544">
        <w:rPr>
          <w:rFonts w:cstheme="minorHAnsi"/>
          <w:color w:val="000000"/>
          <w:sz w:val="24"/>
          <w:szCs w:val="24"/>
          <w:lang w:val="es-ES_tradnl"/>
        </w:rPr>
        <w:t>,</w:t>
      </w:r>
      <w:r w:rsidR="00157429" w:rsidRPr="004E045E">
        <w:rPr>
          <w:rFonts w:cstheme="minorHAnsi"/>
          <w:color w:val="000000"/>
          <w:sz w:val="24"/>
          <w:szCs w:val="24"/>
          <w:lang w:val="es-ES_tradnl"/>
        </w:rPr>
        <w:t xml:space="preserve"> la obligación de los miembros del Congreso de formar parte du</w:t>
      </w:r>
      <w:r w:rsidR="00923544">
        <w:rPr>
          <w:rFonts w:cstheme="minorHAnsi"/>
          <w:color w:val="000000"/>
          <w:sz w:val="24"/>
          <w:szCs w:val="24"/>
          <w:lang w:val="es-ES_tradnl"/>
        </w:rPr>
        <w:t>rante el período constitucional</w:t>
      </w:r>
      <w:r w:rsidR="00157429" w:rsidRPr="004E045E">
        <w:rPr>
          <w:rFonts w:cstheme="minorHAnsi"/>
          <w:color w:val="000000"/>
          <w:sz w:val="24"/>
          <w:szCs w:val="24"/>
          <w:lang w:val="es-ES_tradnl"/>
        </w:rPr>
        <w:t xml:space="preserve"> de alguna de </w:t>
      </w:r>
      <w:r w:rsidR="00923544">
        <w:rPr>
          <w:rFonts w:cstheme="minorHAnsi"/>
          <w:color w:val="000000"/>
          <w:sz w:val="24"/>
          <w:szCs w:val="24"/>
          <w:lang w:val="es-ES_tradnl"/>
        </w:rPr>
        <w:t>dichas Comisiones.</w:t>
      </w:r>
    </w:p>
    <w:p w:rsidR="004E045E" w:rsidRDefault="004E045E" w:rsidP="008F3E64">
      <w:pPr>
        <w:spacing w:before="57" w:after="28"/>
        <w:ind w:right="49"/>
        <w:jc w:val="both"/>
        <w:rPr>
          <w:color w:val="000000"/>
          <w:sz w:val="24"/>
          <w:szCs w:val="24"/>
          <w:lang w:val="es-ES_tradnl"/>
        </w:rPr>
      </w:pPr>
    </w:p>
    <w:p w:rsidR="00157429" w:rsidRPr="00157429" w:rsidRDefault="004E045E" w:rsidP="008F3E64">
      <w:pPr>
        <w:spacing w:before="57" w:after="28"/>
        <w:ind w:right="49"/>
        <w:jc w:val="both"/>
        <w:rPr>
          <w:color w:val="000000"/>
          <w:sz w:val="24"/>
          <w:szCs w:val="24"/>
        </w:rPr>
      </w:pPr>
      <w:r>
        <w:rPr>
          <w:color w:val="000000"/>
          <w:sz w:val="24"/>
          <w:szCs w:val="24"/>
          <w:lang w:val="es-ES_tradnl"/>
        </w:rPr>
        <w:t>En este orden de ideas</w:t>
      </w:r>
      <w:r w:rsidR="00157429" w:rsidRPr="00157429">
        <w:rPr>
          <w:color w:val="000000"/>
          <w:spacing w:val="7"/>
          <w:sz w:val="24"/>
          <w:szCs w:val="24"/>
          <w:lang w:val="es-ES_tradnl"/>
        </w:rPr>
        <w:t xml:space="preserve">, y teniendo en cuenta que </w:t>
      </w:r>
      <w:r w:rsidR="0054640C">
        <w:rPr>
          <w:color w:val="000000"/>
          <w:spacing w:val="7"/>
          <w:sz w:val="24"/>
          <w:szCs w:val="24"/>
          <w:lang w:val="es-ES_tradnl"/>
        </w:rPr>
        <w:t xml:space="preserve">la </w:t>
      </w:r>
      <w:r w:rsidR="00157429" w:rsidRPr="00157429">
        <w:rPr>
          <w:color w:val="000000"/>
          <w:spacing w:val="7"/>
          <w:sz w:val="24"/>
          <w:szCs w:val="24"/>
          <w:lang w:val="es-ES_tradnl"/>
        </w:rPr>
        <w:t xml:space="preserve">ley </w:t>
      </w:r>
      <w:r w:rsidR="009E39F0" w:rsidRPr="004E045E">
        <w:rPr>
          <w:rFonts w:cstheme="minorHAnsi"/>
          <w:sz w:val="24"/>
          <w:szCs w:val="24"/>
          <w:lang w:val="es-ES_tradnl"/>
        </w:rPr>
        <w:t xml:space="preserve">3ª </w:t>
      </w:r>
      <w:r w:rsidR="009E39F0">
        <w:rPr>
          <w:rFonts w:cstheme="minorHAnsi"/>
          <w:sz w:val="24"/>
          <w:szCs w:val="24"/>
          <w:lang w:val="es-ES_tradnl"/>
        </w:rPr>
        <w:t xml:space="preserve">actualmente </w:t>
      </w:r>
      <w:r>
        <w:rPr>
          <w:color w:val="000000"/>
          <w:spacing w:val="7"/>
          <w:sz w:val="24"/>
          <w:szCs w:val="24"/>
          <w:lang w:val="es-ES_tradnl"/>
        </w:rPr>
        <w:t xml:space="preserve">vigente </w:t>
      </w:r>
      <w:r w:rsidR="00157429" w:rsidRPr="00157429">
        <w:rPr>
          <w:color w:val="000000"/>
          <w:spacing w:val="7"/>
          <w:sz w:val="24"/>
          <w:szCs w:val="24"/>
          <w:lang w:val="es-ES_tradnl"/>
        </w:rPr>
        <w:t>no</w:t>
      </w:r>
      <w:r w:rsidR="0054640C">
        <w:rPr>
          <w:color w:val="000000"/>
          <w:spacing w:val="7"/>
          <w:sz w:val="24"/>
          <w:szCs w:val="24"/>
          <w:lang w:val="es-ES_tradnl"/>
        </w:rPr>
        <w:t xml:space="preserve"> </w:t>
      </w:r>
      <w:r w:rsidR="00157429" w:rsidRPr="00157429">
        <w:rPr>
          <w:color w:val="000000"/>
          <w:spacing w:val="7"/>
          <w:sz w:val="24"/>
          <w:szCs w:val="24"/>
          <w:lang w:val="es-ES_tradnl"/>
        </w:rPr>
        <w:t>incluye</w:t>
      </w:r>
      <w:r w:rsidR="009E39F0">
        <w:rPr>
          <w:color w:val="000000"/>
          <w:spacing w:val="7"/>
          <w:sz w:val="24"/>
          <w:szCs w:val="24"/>
          <w:lang w:val="es-ES_tradnl"/>
        </w:rPr>
        <w:t xml:space="preserve"> </w:t>
      </w:r>
      <w:r w:rsidR="00157429" w:rsidRPr="00157429">
        <w:rPr>
          <w:color w:val="000000"/>
          <w:spacing w:val="7"/>
          <w:sz w:val="24"/>
          <w:szCs w:val="24"/>
          <w:lang w:val="es-ES_tradnl"/>
        </w:rPr>
        <w:t>los miembros adicionales que formar</w:t>
      </w:r>
      <w:r w:rsidR="0063481A">
        <w:rPr>
          <w:color w:val="000000"/>
          <w:spacing w:val="7"/>
          <w:sz w:val="24"/>
          <w:szCs w:val="24"/>
          <w:lang w:val="es-ES_tradnl"/>
        </w:rPr>
        <w:t>an</w:t>
      </w:r>
      <w:r w:rsidR="00157429" w:rsidRPr="00157429">
        <w:rPr>
          <w:color w:val="000000"/>
          <w:spacing w:val="7"/>
          <w:sz w:val="24"/>
          <w:szCs w:val="24"/>
          <w:lang w:val="es-ES_tradnl"/>
        </w:rPr>
        <w:t xml:space="preserve"> parte del Congreso </w:t>
      </w:r>
      <w:r w:rsidR="009801BB">
        <w:rPr>
          <w:color w:val="000000"/>
          <w:spacing w:val="7"/>
          <w:sz w:val="24"/>
          <w:szCs w:val="24"/>
          <w:lang w:val="es-ES_tradnl"/>
        </w:rPr>
        <w:t xml:space="preserve">de la República </w:t>
      </w:r>
      <w:r w:rsidR="00157429" w:rsidRPr="00157429">
        <w:rPr>
          <w:color w:val="000000"/>
          <w:spacing w:val="7"/>
          <w:sz w:val="24"/>
          <w:szCs w:val="24"/>
          <w:lang w:val="es-ES_tradnl"/>
        </w:rPr>
        <w:t xml:space="preserve">de </w:t>
      </w:r>
      <w:r w:rsidR="009801BB">
        <w:rPr>
          <w:color w:val="000000"/>
          <w:spacing w:val="7"/>
          <w:sz w:val="24"/>
          <w:szCs w:val="24"/>
          <w:lang w:val="es-ES_tradnl"/>
        </w:rPr>
        <w:t>conformidad</w:t>
      </w:r>
      <w:r w:rsidR="00157429" w:rsidRPr="00157429">
        <w:rPr>
          <w:color w:val="000000"/>
          <w:spacing w:val="7"/>
          <w:sz w:val="24"/>
          <w:szCs w:val="24"/>
          <w:lang w:val="es-ES_tradnl"/>
        </w:rPr>
        <w:t xml:space="preserve"> con las reformas constitucionales </w:t>
      </w:r>
      <w:r w:rsidR="005622EA">
        <w:rPr>
          <w:color w:val="000000"/>
          <w:spacing w:val="7"/>
          <w:sz w:val="24"/>
          <w:szCs w:val="24"/>
          <w:lang w:val="es-ES_tradnl"/>
        </w:rPr>
        <w:t xml:space="preserve">realizadas </w:t>
      </w:r>
      <w:r w:rsidR="00157429" w:rsidRPr="00157429">
        <w:rPr>
          <w:color w:val="000000"/>
          <w:spacing w:val="7"/>
          <w:sz w:val="24"/>
          <w:szCs w:val="24"/>
          <w:lang w:val="es-ES_tradnl"/>
        </w:rPr>
        <w:t>en</w:t>
      </w:r>
      <w:r w:rsidR="009801BB">
        <w:rPr>
          <w:color w:val="000000"/>
          <w:spacing w:val="7"/>
          <w:sz w:val="24"/>
          <w:szCs w:val="24"/>
          <w:lang w:val="es-ES_tradnl"/>
        </w:rPr>
        <w:t xml:space="preserve"> estos</w:t>
      </w:r>
      <w:r w:rsidR="00157429" w:rsidRPr="00157429">
        <w:rPr>
          <w:color w:val="000000"/>
          <w:spacing w:val="7"/>
          <w:sz w:val="24"/>
          <w:szCs w:val="24"/>
          <w:lang w:val="es-ES_tradnl"/>
        </w:rPr>
        <w:t xml:space="preserve"> últimos tres años (Acto Legislativo número 02 de 2015 y Acto Legislativo número 03 de 2017), </w:t>
      </w:r>
      <w:r w:rsidR="008F3E64">
        <w:rPr>
          <w:color w:val="000000"/>
          <w:spacing w:val="7"/>
          <w:sz w:val="24"/>
          <w:szCs w:val="24"/>
          <w:lang w:val="es-ES_tradnl"/>
        </w:rPr>
        <w:t xml:space="preserve">y que en </w:t>
      </w:r>
      <w:r w:rsidR="0063481A">
        <w:rPr>
          <w:color w:val="000000"/>
          <w:spacing w:val="7"/>
          <w:sz w:val="24"/>
          <w:szCs w:val="24"/>
          <w:lang w:val="es-ES_tradnl"/>
        </w:rPr>
        <w:t xml:space="preserve">las mencionadas </w:t>
      </w:r>
      <w:r w:rsidR="008F3E64">
        <w:rPr>
          <w:color w:val="000000"/>
          <w:spacing w:val="7"/>
          <w:sz w:val="24"/>
          <w:szCs w:val="24"/>
          <w:lang w:val="es-ES_tradnl"/>
        </w:rPr>
        <w:t xml:space="preserve">reformas tampoco se estableció </w:t>
      </w:r>
      <w:r w:rsidR="009801BB">
        <w:rPr>
          <w:color w:val="000000"/>
          <w:spacing w:val="7"/>
          <w:sz w:val="24"/>
          <w:szCs w:val="24"/>
          <w:lang w:val="es-ES_tradnl"/>
        </w:rPr>
        <w:t xml:space="preserve">a </w:t>
      </w:r>
      <w:r w:rsidR="008F3E64">
        <w:rPr>
          <w:color w:val="000000"/>
          <w:spacing w:val="7"/>
          <w:sz w:val="24"/>
          <w:szCs w:val="24"/>
          <w:lang w:val="es-ES_tradnl"/>
        </w:rPr>
        <w:t>que comisi</w:t>
      </w:r>
      <w:r w:rsidR="009801BB">
        <w:rPr>
          <w:color w:val="000000"/>
          <w:spacing w:val="7"/>
          <w:sz w:val="24"/>
          <w:szCs w:val="24"/>
          <w:lang w:val="es-ES_tradnl"/>
        </w:rPr>
        <w:t xml:space="preserve">ón pertenecerán </w:t>
      </w:r>
      <w:r w:rsidR="0063481A">
        <w:rPr>
          <w:color w:val="000000"/>
          <w:spacing w:val="7"/>
          <w:sz w:val="24"/>
          <w:szCs w:val="24"/>
          <w:lang w:val="es-ES_tradnl"/>
        </w:rPr>
        <w:t>dichos miembros</w:t>
      </w:r>
      <w:r w:rsidR="008F3E64">
        <w:rPr>
          <w:color w:val="000000"/>
          <w:spacing w:val="7"/>
          <w:sz w:val="24"/>
          <w:szCs w:val="24"/>
          <w:lang w:val="es-ES_tradnl"/>
        </w:rPr>
        <w:t xml:space="preserve"> por tratarse de un asunto de competencia de ley orgánica, </w:t>
      </w:r>
      <w:r w:rsidR="00157429" w:rsidRPr="00157429">
        <w:rPr>
          <w:color w:val="000000"/>
          <w:spacing w:val="7"/>
          <w:sz w:val="24"/>
          <w:szCs w:val="24"/>
          <w:lang w:val="es-ES_tradnl"/>
        </w:rPr>
        <w:t>se hace necesario llenar el vacío jurídi</w:t>
      </w:r>
      <w:r w:rsidR="005622EA">
        <w:rPr>
          <w:color w:val="000000"/>
          <w:spacing w:val="7"/>
          <w:sz w:val="24"/>
          <w:szCs w:val="24"/>
          <w:lang w:val="es-ES_tradnl"/>
        </w:rPr>
        <w:t xml:space="preserve">co </w:t>
      </w:r>
      <w:r w:rsidR="00186B86">
        <w:rPr>
          <w:color w:val="000000"/>
          <w:spacing w:val="7"/>
          <w:sz w:val="24"/>
          <w:szCs w:val="24"/>
          <w:lang w:val="es-ES_tradnl"/>
        </w:rPr>
        <w:t>existente</w:t>
      </w:r>
      <w:r w:rsidR="005622EA">
        <w:rPr>
          <w:color w:val="000000"/>
          <w:spacing w:val="7"/>
          <w:sz w:val="24"/>
          <w:szCs w:val="24"/>
          <w:lang w:val="es-ES_tradnl"/>
        </w:rPr>
        <w:t xml:space="preserve"> </w:t>
      </w:r>
      <w:r w:rsidR="00186B86">
        <w:rPr>
          <w:color w:val="000000"/>
          <w:spacing w:val="7"/>
          <w:sz w:val="24"/>
          <w:szCs w:val="24"/>
          <w:lang w:val="es-ES_tradnl"/>
        </w:rPr>
        <w:t xml:space="preserve">y de esta forma, reorganizar la composición de las Comisiones mediante la distribución equitativa de los </w:t>
      </w:r>
      <w:r w:rsidR="00F33446">
        <w:rPr>
          <w:color w:val="000000"/>
          <w:spacing w:val="7"/>
          <w:sz w:val="24"/>
          <w:szCs w:val="24"/>
          <w:lang w:val="es-ES_tradnl"/>
        </w:rPr>
        <w:t>mismos</w:t>
      </w:r>
      <w:r w:rsidR="0063481A">
        <w:rPr>
          <w:color w:val="000000"/>
          <w:spacing w:val="7"/>
          <w:sz w:val="24"/>
          <w:szCs w:val="24"/>
          <w:lang w:val="es-ES_tradnl"/>
        </w:rPr>
        <w:t xml:space="preserve">. </w:t>
      </w:r>
    </w:p>
    <w:p w:rsidR="008F3E64" w:rsidRDefault="008F3E64" w:rsidP="008F3E64">
      <w:pPr>
        <w:spacing w:before="57" w:after="28"/>
        <w:ind w:right="49"/>
        <w:jc w:val="both"/>
        <w:rPr>
          <w:color w:val="000000"/>
          <w:sz w:val="24"/>
          <w:szCs w:val="24"/>
          <w:lang w:val="es-ES_tradnl"/>
        </w:rPr>
      </w:pPr>
    </w:p>
    <w:p w:rsidR="008F3E64" w:rsidRPr="008F3E64" w:rsidRDefault="008F3E64" w:rsidP="008F3E64">
      <w:pPr>
        <w:pStyle w:val="Prrafodelista"/>
        <w:numPr>
          <w:ilvl w:val="0"/>
          <w:numId w:val="1"/>
        </w:numPr>
        <w:spacing w:before="57" w:after="28"/>
        <w:ind w:right="49"/>
        <w:jc w:val="center"/>
        <w:rPr>
          <w:b/>
          <w:color w:val="000000"/>
          <w:sz w:val="24"/>
          <w:szCs w:val="24"/>
          <w:lang w:val="es-ES_tradnl"/>
        </w:rPr>
      </w:pPr>
      <w:r w:rsidRPr="008F3E64">
        <w:rPr>
          <w:b/>
          <w:color w:val="000000"/>
          <w:sz w:val="24"/>
          <w:szCs w:val="24"/>
          <w:lang w:val="es-ES_tradnl"/>
        </w:rPr>
        <w:t>MARCO JURIDICO</w:t>
      </w:r>
    </w:p>
    <w:p w:rsidR="008F3E64" w:rsidRDefault="008F3E64" w:rsidP="00157429">
      <w:pPr>
        <w:spacing w:before="57" w:after="28"/>
        <w:ind w:right="49" w:firstLine="283"/>
        <w:jc w:val="both"/>
        <w:rPr>
          <w:color w:val="000000"/>
          <w:sz w:val="24"/>
          <w:szCs w:val="24"/>
          <w:lang w:val="es-ES_tradnl"/>
        </w:rPr>
      </w:pPr>
    </w:p>
    <w:p w:rsidR="00157429" w:rsidRPr="00157429" w:rsidRDefault="008F3E64" w:rsidP="008F3E64">
      <w:pPr>
        <w:spacing w:before="57" w:after="28"/>
        <w:ind w:right="49"/>
        <w:jc w:val="both"/>
        <w:rPr>
          <w:color w:val="000000"/>
          <w:sz w:val="24"/>
          <w:szCs w:val="24"/>
        </w:rPr>
      </w:pPr>
      <w:r>
        <w:rPr>
          <w:color w:val="000000"/>
          <w:spacing w:val="7"/>
          <w:sz w:val="24"/>
          <w:szCs w:val="24"/>
          <w:lang w:val="es-ES_tradnl"/>
        </w:rPr>
        <w:t>L</w:t>
      </w:r>
      <w:r w:rsidR="00157429" w:rsidRPr="00157429">
        <w:rPr>
          <w:color w:val="000000"/>
          <w:spacing w:val="7"/>
          <w:sz w:val="24"/>
          <w:szCs w:val="24"/>
          <w:lang w:val="es-ES_tradnl"/>
        </w:rPr>
        <w:t>a Constitución Política en el artículo 150 numeral 20 establece que el Congreso como rama del poder público tiene la autonomía, independencia y</w:t>
      </w:r>
      <w:r>
        <w:rPr>
          <w:i/>
          <w:iCs/>
          <w:color w:val="000000"/>
          <w:spacing w:val="7"/>
          <w:sz w:val="24"/>
          <w:szCs w:val="24"/>
          <w:lang w:val="es-ES_tradnl"/>
        </w:rPr>
        <w:t xml:space="preserve"> “</w:t>
      </w:r>
      <w:r w:rsidR="00157429" w:rsidRPr="00157429">
        <w:rPr>
          <w:i/>
          <w:iCs/>
          <w:color w:val="000000"/>
          <w:spacing w:val="7"/>
          <w:sz w:val="24"/>
          <w:szCs w:val="24"/>
          <w:lang w:val="es-ES_tradnl"/>
        </w:rPr>
        <w:t xml:space="preserve">la capacidad </w:t>
      </w:r>
      <w:r w:rsidR="00157429" w:rsidRPr="00157429">
        <w:rPr>
          <w:i/>
          <w:iCs/>
          <w:color w:val="000000"/>
          <w:spacing w:val="7"/>
          <w:sz w:val="24"/>
          <w:szCs w:val="24"/>
          <w:lang w:val="es-ES_tradnl"/>
        </w:rPr>
        <w:lastRenderedPageBreak/>
        <w:t xml:space="preserve">soberana de administrar sus propios asuntos. Así, tiene la facultad para </w:t>
      </w:r>
      <w:r>
        <w:rPr>
          <w:i/>
          <w:iCs/>
          <w:color w:val="000000"/>
          <w:spacing w:val="7"/>
          <w:sz w:val="24"/>
          <w:szCs w:val="24"/>
          <w:lang w:val="es-ES_tradnl"/>
        </w:rPr>
        <w:t>“</w:t>
      </w:r>
      <w:r w:rsidR="00157429" w:rsidRPr="00157429">
        <w:rPr>
          <w:i/>
          <w:iCs/>
          <w:color w:val="000000"/>
          <w:spacing w:val="7"/>
          <w:sz w:val="24"/>
          <w:szCs w:val="24"/>
          <w:lang w:val="es-ES_tradnl"/>
        </w:rPr>
        <w:t>Crear los servicios administrativos y técnicos de las Cámaras</w:t>
      </w:r>
      <w:r>
        <w:rPr>
          <w:i/>
          <w:iCs/>
          <w:color w:val="000000"/>
          <w:spacing w:val="7"/>
          <w:sz w:val="24"/>
          <w:szCs w:val="24"/>
          <w:lang w:val="es-ES_tradnl"/>
        </w:rPr>
        <w:t>”</w:t>
      </w:r>
      <w:r w:rsidR="00157429" w:rsidRPr="00157429">
        <w:rPr>
          <w:i/>
          <w:iCs/>
          <w:color w:val="000000"/>
          <w:spacing w:val="7"/>
          <w:sz w:val="24"/>
          <w:szCs w:val="24"/>
          <w:lang w:val="es-ES_tradnl"/>
        </w:rPr>
        <w:t xml:space="preserve">, lo cual, obviamente, debe hacerse por medio de ley, como expresamente allí se </w:t>
      </w:r>
      <w:r>
        <w:rPr>
          <w:i/>
          <w:iCs/>
          <w:color w:val="000000"/>
          <w:spacing w:val="7"/>
          <w:sz w:val="24"/>
          <w:szCs w:val="24"/>
          <w:lang w:val="es-ES_tradnl"/>
        </w:rPr>
        <w:t>ordena”</w:t>
      </w:r>
      <w:r w:rsidR="00157429" w:rsidRPr="00157429">
        <w:rPr>
          <w:i/>
          <w:iCs/>
          <w:color w:val="000000"/>
          <w:spacing w:val="7"/>
          <w:sz w:val="24"/>
          <w:szCs w:val="24"/>
          <w:lang w:val="es-ES_tradnl"/>
        </w:rPr>
        <w:t>.</w:t>
      </w:r>
    </w:p>
    <w:p w:rsidR="000E7D86" w:rsidRDefault="000E7D86" w:rsidP="000E7D86">
      <w:pPr>
        <w:spacing w:before="57" w:after="28"/>
        <w:ind w:right="49"/>
        <w:jc w:val="both"/>
        <w:rPr>
          <w:color w:val="000000"/>
          <w:sz w:val="24"/>
          <w:szCs w:val="24"/>
          <w:lang w:val="es-ES_tradnl"/>
        </w:rPr>
      </w:pPr>
    </w:p>
    <w:p w:rsidR="00157429" w:rsidRPr="00157429" w:rsidRDefault="00157429" w:rsidP="000E7D86">
      <w:pPr>
        <w:spacing w:before="57" w:after="28"/>
        <w:ind w:right="49"/>
        <w:jc w:val="both"/>
        <w:rPr>
          <w:color w:val="000000"/>
          <w:sz w:val="24"/>
          <w:szCs w:val="24"/>
        </w:rPr>
      </w:pPr>
      <w:r w:rsidRPr="00157429">
        <w:rPr>
          <w:color w:val="000000"/>
          <w:sz w:val="24"/>
          <w:szCs w:val="24"/>
          <w:lang w:val="es-ES_tradnl"/>
        </w:rPr>
        <w:t>En el mismo sentido, la jurisprudencia constitucional ha establecido que por mandato constitucional el Congreso de la República tiene amplias fac</w:t>
      </w:r>
      <w:r w:rsidR="000E7D86">
        <w:rPr>
          <w:color w:val="000000"/>
          <w:sz w:val="24"/>
          <w:szCs w:val="24"/>
          <w:lang w:val="es-ES_tradnl"/>
        </w:rPr>
        <w:t>ultades para auto-organizarse, “</w:t>
      </w:r>
      <w:r w:rsidRPr="00157429">
        <w:rPr>
          <w:i/>
          <w:iCs/>
          <w:color w:val="000000"/>
          <w:sz w:val="24"/>
          <w:szCs w:val="24"/>
          <w:lang w:val="es-ES_tradnl"/>
        </w:rPr>
        <w:t>lo que se traduce, especialmente, en: a) autonomía reglamentaria, es decir, capacidad para dictar normas para su propio funcionamiento, sin la intromisión ni la interferencia de ningún otro órgano y sin que el gobierno tenga iniciativa en estas materias, y b) autonomía financiera y administrativa, por cuanto las Cámaras tienen la facultad de fijar su propio reglamento y administrar sus propios servicios así como el personal que los presta</w:t>
      </w:r>
      <w:r w:rsidR="000E7D86">
        <w:rPr>
          <w:i/>
          <w:iCs/>
          <w:color w:val="000000"/>
          <w:sz w:val="24"/>
          <w:szCs w:val="24"/>
          <w:lang w:val="es-ES_tradnl"/>
        </w:rPr>
        <w:t>”.</w:t>
      </w:r>
    </w:p>
    <w:p w:rsidR="000E7D86" w:rsidRDefault="000E7D86" w:rsidP="000E7D86">
      <w:pPr>
        <w:spacing w:before="57" w:after="28"/>
        <w:ind w:right="49"/>
        <w:jc w:val="both"/>
        <w:rPr>
          <w:color w:val="000000"/>
          <w:spacing w:val="5"/>
          <w:sz w:val="24"/>
          <w:szCs w:val="24"/>
          <w:lang w:val="es-ES_tradnl"/>
        </w:rPr>
      </w:pPr>
    </w:p>
    <w:p w:rsidR="00157429" w:rsidRPr="000E7D86" w:rsidRDefault="00157429" w:rsidP="000E7D86">
      <w:pPr>
        <w:spacing w:before="57" w:after="28"/>
        <w:ind w:right="49"/>
        <w:jc w:val="both"/>
        <w:rPr>
          <w:color w:val="000000"/>
          <w:sz w:val="24"/>
          <w:szCs w:val="24"/>
        </w:rPr>
      </w:pPr>
      <w:r w:rsidRPr="00157429">
        <w:rPr>
          <w:color w:val="000000"/>
          <w:spacing w:val="5"/>
          <w:sz w:val="24"/>
          <w:szCs w:val="24"/>
          <w:lang w:val="es-ES_tradnl"/>
        </w:rPr>
        <w:t>Igualmente, ha señalado la Corte Constitucional que </w:t>
      </w:r>
      <w:r w:rsidR="000E7D86">
        <w:rPr>
          <w:color w:val="000000"/>
          <w:spacing w:val="5"/>
          <w:sz w:val="24"/>
          <w:szCs w:val="24"/>
          <w:lang w:val="es-ES_tradnl"/>
        </w:rPr>
        <w:t>“</w:t>
      </w:r>
      <w:r w:rsidRPr="00157429">
        <w:rPr>
          <w:i/>
          <w:iCs/>
          <w:color w:val="000000"/>
          <w:spacing w:val="5"/>
          <w:sz w:val="24"/>
          <w:szCs w:val="24"/>
          <w:lang w:val="es-ES_tradnl"/>
        </w:rPr>
        <w:t xml:space="preserve">la composición de comisiones </w:t>
      </w:r>
      <w:proofErr w:type="spellStart"/>
      <w:r w:rsidRPr="00157429">
        <w:rPr>
          <w:i/>
          <w:iCs/>
          <w:color w:val="000000"/>
          <w:spacing w:val="5"/>
          <w:sz w:val="24"/>
          <w:szCs w:val="24"/>
          <w:lang w:val="es-ES_tradnl"/>
        </w:rPr>
        <w:t>congresionales</w:t>
      </w:r>
      <w:proofErr w:type="spellEnd"/>
      <w:r w:rsidRPr="00157429">
        <w:rPr>
          <w:i/>
          <w:iCs/>
          <w:color w:val="000000"/>
          <w:spacing w:val="5"/>
          <w:sz w:val="24"/>
          <w:szCs w:val="24"/>
          <w:lang w:val="es-ES_tradnl"/>
        </w:rPr>
        <w:t xml:space="preserve"> permanentes tiene como objetivo fundamental la tecnificación, especialización y distribución racional del trabajo legislativo en cada periodo constitucional, procurando a un mismo tiempo contribuir a la realización de algunos de l</w:t>
      </w:r>
      <w:r w:rsidR="00761FDC">
        <w:rPr>
          <w:i/>
          <w:iCs/>
          <w:color w:val="000000"/>
          <w:spacing w:val="5"/>
          <w:sz w:val="24"/>
          <w:szCs w:val="24"/>
          <w:lang w:val="es-ES_tradnl"/>
        </w:rPr>
        <w:t>os fines esenciales del Estado “</w:t>
      </w:r>
      <w:r w:rsidRPr="00157429">
        <w:rPr>
          <w:i/>
          <w:iCs/>
          <w:color w:val="000000"/>
          <w:spacing w:val="5"/>
          <w:sz w:val="24"/>
          <w:szCs w:val="24"/>
          <w:lang w:val="es-ES_tradnl"/>
        </w:rPr>
        <w:t>como el de facilitar la participación de todos en las decisiones que los afectan</w:t>
      </w:r>
      <w:r w:rsidR="00761FDC">
        <w:rPr>
          <w:i/>
          <w:iCs/>
          <w:color w:val="000000"/>
          <w:spacing w:val="5"/>
          <w:sz w:val="24"/>
          <w:szCs w:val="24"/>
          <w:lang w:val="es-ES_tradnl"/>
        </w:rPr>
        <w:t>”</w:t>
      </w:r>
      <w:r w:rsidRPr="00157429">
        <w:rPr>
          <w:i/>
          <w:iCs/>
          <w:color w:val="000000"/>
          <w:spacing w:val="5"/>
          <w:sz w:val="24"/>
          <w:szCs w:val="24"/>
          <w:lang w:val="es-ES_tradnl"/>
        </w:rPr>
        <w:t xml:space="preserve"> y garantizar que las funciones asignadas al Congreso de la República se ejecuten con celeridad, eficiencia y efectividad</w:t>
      </w:r>
      <w:r w:rsidR="000E7D86">
        <w:rPr>
          <w:i/>
          <w:iCs/>
          <w:color w:val="000000"/>
          <w:spacing w:val="5"/>
          <w:sz w:val="24"/>
          <w:szCs w:val="24"/>
          <w:lang w:val="es-ES_tradnl"/>
        </w:rPr>
        <w:t xml:space="preserve">” </w:t>
      </w:r>
      <w:r w:rsidR="000E7D86">
        <w:rPr>
          <w:iCs/>
          <w:color w:val="000000"/>
          <w:spacing w:val="5"/>
          <w:sz w:val="24"/>
          <w:szCs w:val="24"/>
          <w:lang w:val="es-ES_tradnl"/>
        </w:rPr>
        <w:t>(Sentencia C-975 de 2002, M.P. Rodrigo Escobar Gil).</w:t>
      </w:r>
    </w:p>
    <w:p w:rsidR="00DE4EB8" w:rsidRPr="00157429" w:rsidRDefault="00DE4EB8" w:rsidP="00157429">
      <w:pPr>
        <w:jc w:val="both"/>
        <w:rPr>
          <w:rFonts w:cstheme="minorHAnsi"/>
          <w:b/>
          <w:sz w:val="24"/>
          <w:szCs w:val="24"/>
        </w:rPr>
      </w:pPr>
    </w:p>
    <w:p w:rsidR="00ED1BCA" w:rsidRPr="00157429" w:rsidRDefault="00DE4EB8" w:rsidP="00157429">
      <w:pPr>
        <w:pStyle w:val="Prrafodelista"/>
        <w:numPr>
          <w:ilvl w:val="0"/>
          <w:numId w:val="1"/>
        </w:numPr>
        <w:jc w:val="center"/>
        <w:rPr>
          <w:rFonts w:cstheme="minorHAnsi"/>
          <w:b/>
          <w:sz w:val="24"/>
          <w:szCs w:val="24"/>
        </w:rPr>
      </w:pPr>
      <w:r w:rsidRPr="00157429">
        <w:rPr>
          <w:rFonts w:cstheme="minorHAnsi"/>
          <w:b/>
          <w:sz w:val="24"/>
          <w:szCs w:val="24"/>
        </w:rPr>
        <w:t>PROPOSICIÓN</w:t>
      </w:r>
    </w:p>
    <w:p w:rsidR="000E7D86" w:rsidRPr="00157429" w:rsidRDefault="0017773D" w:rsidP="000E7D86">
      <w:pPr>
        <w:jc w:val="both"/>
        <w:rPr>
          <w:rFonts w:cstheme="minorHAnsi"/>
          <w:sz w:val="24"/>
          <w:szCs w:val="24"/>
        </w:rPr>
      </w:pPr>
      <w:r w:rsidRPr="00157429">
        <w:rPr>
          <w:rFonts w:cstheme="minorHAnsi"/>
          <w:color w:val="000000"/>
          <w:sz w:val="24"/>
          <w:szCs w:val="24"/>
        </w:rPr>
        <w:t>Por lo anteriormente expuesto</w:t>
      </w:r>
      <w:r w:rsidR="00DE4EB8" w:rsidRPr="00157429">
        <w:rPr>
          <w:rFonts w:cstheme="minorHAnsi"/>
          <w:color w:val="000000"/>
          <w:sz w:val="24"/>
          <w:szCs w:val="24"/>
        </w:rPr>
        <w:t xml:space="preserve"> </w:t>
      </w:r>
      <w:r w:rsidRPr="00157429">
        <w:rPr>
          <w:rFonts w:cstheme="minorHAnsi"/>
          <w:color w:val="000000"/>
          <w:sz w:val="24"/>
          <w:szCs w:val="24"/>
        </w:rPr>
        <w:t>solicito a</w:t>
      </w:r>
      <w:r w:rsidRPr="00157429">
        <w:rPr>
          <w:rStyle w:val="apple-converted-space"/>
          <w:rFonts w:cstheme="minorHAnsi"/>
          <w:color w:val="000000"/>
          <w:sz w:val="24"/>
          <w:szCs w:val="24"/>
        </w:rPr>
        <w:t> </w:t>
      </w:r>
      <w:r w:rsidRPr="00157429">
        <w:rPr>
          <w:rFonts w:cstheme="minorHAnsi"/>
          <w:sz w:val="24"/>
          <w:szCs w:val="24"/>
        </w:rPr>
        <w:t>la Comisión Primera Constitucional Permanente de la Honorable Cámara de Representantes, dar pr</w:t>
      </w:r>
      <w:r w:rsidR="00DE4EB8" w:rsidRPr="00157429">
        <w:rPr>
          <w:rFonts w:cstheme="minorHAnsi"/>
          <w:sz w:val="24"/>
          <w:szCs w:val="24"/>
        </w:rPr>
        <w:t xml:space="preserve">imer debate al </w:t>
      </w:r>
      <w:r w:rsidR="000E7D86" w:rsidRPr="00157429">
        <w:rPr>
          <w:rFonts w:cstheme="minorHAnsi"/>
          <w:sz w:val="24"/>
          <w:szCs w:val="24"/>
        </w:rPr>
        <w:t xml:space="preserve">Proyecto de Ley Orgánica 220 de 2018 cámara </w:t>
      </w:r>
      <w:r w:rsidR="000E7D86" w:rsidRPr="00157429">
        <w:rPr>
          <w:rFonts w:cstheme="minorHAnsi"/>
          <w:i/>
          <w:sz w:val="24"/>
          <w:szCs w:val="24"/>
        </w:rPr>
        <w:t>“Por medio de la cual se modifica el artículo 1º de la Ley 754 de 2002, en cuanto a la composición de las Comisiones Constitucionales Permanentes del Congreso de la República”.</w:t>
      </w:r>
    </w:p>
    <w:p w:rsidR="0017773D" w:rsidRPr="00157429" w:rsidRDefault="0017773D" w:rsidP="00157429">
      <w:pPr>
        <w:jc w:val="both"/>
        <w:rPr>
          <w:rFonts w:cstheme="minorHAnsi"/>
          <w:sz w:val="24"/>
          <w:szCs w:val="24"/>
        </w:rPr>
      </w:pPr>
    </w:p>
    <w:p w:rsidR="00DE4EB8" w:rsidRPr="00157429" w:rsidRDefault="00DE4EB8" w:rsidP="00157429">
      <w:pPr>
        <w:jc w:val="both"/>
        <w:rPr>
          <w:rFonts w:cstheme="minorHAnsi"/>
          <w:sz w:val="24"/>
          <w:szCs w:val="24"/>
        </w:rPr>
      </w:pPr>
      <w:r w:rsidRPr="00157429">
        <w:rPr>
          <w:rFonts w:cstheme="minorHAnsi"/>
          <w:sz w:val="24"/>
          <w:szCs w:val="24"/>
        </w:rPr>
        <w:t xml:space="preserve">Del Honorable Representante, </w:t>
      </w:r>
    </w:p>
    <w:p w:rsidR="00102044" w:rsidRPr="00157429" w:rsidRDefault="00102044" w:rsidP="00157429">
      <w:pPr>
        <w:jc w:val="both"/>
        <w:rPr>
          <w:rFonts w:cstheme="minorHAnsi"/>
          <w:sz w:val="24"/>
          <w:szCs w:val="24"/>
        </w:rPr>
      </w:pPr>
    </w:p>
    <w:p w:rsidR="00A725ED" w:rsidRPr="00157429" w:rsidRDefault="00A725ED" w:rsidP="00157429">
      <w:pPr>
        <w:jc w:val="both"/>
        <w:rPr>
          <w:rFonts w:cstheme="minorHAnsi"/>
          <w:b/>
          <w:caps/>
          <w:sz w:val="24"/>
          <w:szCs w:val="24"/>
        </w:rPr>
      </w:pPr>
    </w:p>
    <w:p w:rsidR="00DE4EB8" w:rsidRPr="00157429" w:rsidRDefault="00F61624" w:rsidP="00157429">
      <w:pPr>
        <w:spacing w:after="0"/>
        <w:jc w:val="both"/>
        <w:rPr>
          <w:rFonts w:cstheme="minorHAnsi"/>
          <w:b/>
          <w:sz w:val="24"/>
          <w:szCs w:val="24"/>
        </w:rPr>
      </w:pPr>
      <w:hyperlink r:id="rId16" w:tgtFrame="_blank" w:history="1">
        <w:r w:rsidR="00DE4EB8" w:rsidRPr="00157429">
          <w:rPr>
            <w:rStyle w:val="Hipervnculo"/>
            <w:rFonts w:cstheme="minorHAnsi"/>
            <w:b/>
            <w:color w:val="auto"/>
            <w:sz w:val="24"/>
            <w:szCs w:val="24"/>
            <w:u w:val="none"/>
          </w:rPr>
          <w:t>CARLOS ABRAHAM JIMÉNEZ LÓPEZ</w:t>
        </w:r>
      </w:hyperlink>
    </w:p>
    <w:p w:rsidR="00DE4EB8" w:rsidRPr="00157429" w:rsidRDefault="00A45C08" w:rsidP="00157429">
      <w:pPr>
        <w:spacing w:after="0"/>
        <w:jc w:val="both"/>
        <w:rPr>
          <w:rFonts w:cstheme="minorHAnsi"/>
          <w:sz w:val="24"/>
          <w:szCs w:val="24"/>
        </w:rPr>
      </w:pPr>
      <w:r w:rsidRPr="00157429">
        <w:rPr>
          <w:rFonts w:cstheme="minorHAnsi"/>
          <w:sz w:val="24"/>
          <w:szCs w:val="24"/>
        </w:rPr>
        <w:t>Ponente</w:t>
      </w:r>
    </w:p>
    <w:p w:rsidR="000E7D86" w:rsidRPr="000E7D86" w:rsidRDefault="00102044" w:rsidP="000E7D86">
      <w:pPr>
        <w:pStyle w:val="NormalWeb"/>
        <w:jc w:val="center"/>
        <w:rPr>
          <w:rFonts w:asciiTheme="minorHAnsi" w:hAnsiTheme="minorHAnsi"/>
        </w:rPr>
      </w:pPr>
      <w:r w:rsidRPr="000E7D86">
        <w:rPr>
          <w:rFonts w:asciiTheme="minorHAnsi" w:hAnsiTheme="minorHAnsi" w:cstheme="minorHAnsi"/>
          <w:b/>
          <w:caps/>
        </w:rPr>
        <w:lastRenderedPageBreak/>
        <w:t xml:space="preserve">TeXTO PROPUESTO PARA PRIMER DEBATE </w:t>
      </w:r>
      <w:r w:rsidR="000E7D86" w:rsidRPr="000E7D86">
        <w:rPr>
          <w:rFonts w:asciiTheme="minorHAnsi" w:hAnsiTheme="minorHAnsi" w:cstheme="minorHAnsi"/>
          <w:b/>
          <w:caps/>
        </w:rPr>
        <w:t xml:space="preserve">al </w:t>
      </w:r>
      <w:r w:rsidR="000E7D86" w:rsidRPr="000E7D86">
        <w:rPr>
          <w:rFonts w:asciiTheme="minorHAnsi" w:hAnsiTheme="minorHAnsi"/>
          <w:b/>
          <w:bCs/>
        </w:rPr>
        <w:t>PROYECTO DE LEY ORGÁNICA 220 DE 2018 CÁMARA.</w:t>
      </w:r>
    </w:p>
    <w:p w:rsidR="000E7D86" w:rsidRDefault="000E7D86" w:rsidP="000E7D86">
      <w:pPr>
        <w:spacing w:after="0" w:line="240" w:lineRule="auto"/>
        <w:jc w:val="center"/>
        <w:rPr>
          <w:rFonts w:eastAsia="Times New Roman" w:cs="Times New Roman"/>
          <w:sz w:val="24"/>
          <w:szCs w:val="24"/>
          <w:lang w:eastAsia="es-CO"/>
        </w:rPr>
      </w:pPr>
      <w:r w:rsidRPr="000E7D86">
        <w:rPr>
          <w:rFonts w:eastAsia="Times New Roman" w:cs="Times New Roman"/>
          <w:sz w:val="24"/>
          <w:szCs w:val="24"/>
          <w:lang w:eastAsia="es-CO"/>
        </w:rPr>
        <w:t>Por medio de la cual se modifica el artículo 1º de la Ley 754 de 2002, en cuanto a la composición de las Comisiones Constitucionales Permanentes del Congreso de la República.</w:t>
      </w:r>
    </w:p>
    <w:p w:rsidR="000E7D86" w:rsidRPr="000E7D86" w:rsidRDefault="000E7D86" w:rsidP="000E7D86">
      <w:pPr>
        <w:spacing w:after="0" w:line="240" w:lineRule="auto"/>
        <w:jc w:val="center"/>
        <w:rPr>
          <w:rFonts w:eastAsia="Times New Roman" w:cs="Times New Roman"/>
          <w:sz w:val="24"/>
          <w:szCs w:val="24"/>
          <w:lang w:eastAsia="es-CO"/>
        </w:rPr>
      </w:pPr>
    </w:p>
    <w:p w:rsidR="000E7D86" w:rsidRPr="000E7D86" w:rsidRDefault="000E7D86" w:rsidP="000E7D86">
      <w:pPr>
        <w:spacing w:before="57" w:after="28" w:line="260" w:lineRule="atLeast"/>
        <w:ind w:right="49"/>
        <w:jc w:val="center"/>
        <w:rPr>
          <w:rFonts w:eastAsia="Times New Roman" w:cs="Times New Roman"/>
          <w:sz w:val="24"/>
          <w:szCs w:val="24"/>
          <w:lang w:eastAsia="es-CO"/>
        </w:rPr>
      </w:pPr>
      <w:r w:rsidRPr="000E7D86">
        <w:rPr>
          <w:rFonts w:eastAsia="Times New Roman" w:cs="Times New Roman"/>
          <w:sz w:val="24"/>
          <w:szCs w:val="24"/>
          <w:lang w:val="es-ES_tradnl" w:eastAsia="es-CO"/>
        </w:rPr>
        <w:t>El Congreso Colombia</w:t>
      </w:r>
    </w:p>
    <w:p w:rsidR="000E7D86" w:rsidRDefault="000E7D86" w:rsidP="000E7D86">
      <w:pPr>
        <w:spacing w:before="57" w:after="28" w:line="260" w:lineRule="atLeast"/>
        <w:ind w:right="49"/>
        <w:jc w:val="center"/>
        <w:rPr>
          <w:rFonts w:eastAsia="Times New Roman" w:cs="Times New Roman"/>
          <w:sz w:val="24"/>
          <w:szCs w:val="24"/>
          <w:lang w:val="es-ES_tradnl" w:eastAsia="es-CO"/>
        </w:rPr>
      </w:pPr>
      <w:r w:rsidRPr="000E7D86">
        <w:rPr>
          <w:rFonts w:eastAsia="Times New Roman" w:cs="Times New Roman"/>
          <w:sz w:val="24"/>
          <w:szCs w:val="24"/>
          <w:lang w:val="es-ES_tradnl" w:eastAsia="es-CO"/>
        </w:rPr>
        <w:t>DECRETA:</w:t>
      </w:r>
    </w:p>
    <w:p w:rsidR="000E7D86" w:rsidRPr="000E7D86" w:rsidRDefault="000E7D86" w:rsidP="000E7D86">
      <w:pPr>
        <w:spacing w:before="57" w:after="28" w:line="260" w:lineRule="atLeast"/>
        <w:ind w:right="49"/>
        <w:jc w:val="center"/>
        <w:rPr>
          <w:rFonts w:eastAsia="Times New Roman" w:cs="Times New Roman"/>
          <w:sz w:val="24"/>
          <w:szCs w:val="24"/>
          <w:lang w:eastAsia="es-CO"/>
        </w:rPr>
      </w:pPr>
    </w:p>
    <w:p w:rsidR="000E7D86" w:rsidRPr="000E7D86" w:rsidRDefault="000E7D86" w:rsidP="000E7D86">
      <w:pPr>
        <w:spacing w:before="57" w:after="28" w:line="260" w:lineRule="atLeast"/>
        <w:ind w:right="49"/>
        <w:jc w:val="both"/>
        <w:rPr>
          <w:rFonts w:eastAsia="Times New Roman" w:cs="Times New Roman"/>
          <w:sz w:val="24"/>
          <w:szCs w:val="24"/>
          <w:lang w:eastAsia="es-CO"/>
        </w:rPr>
      </w:pPr>
      <w:r w:rsidRPr="000E7D86">
        <w:rPr>
          <w:rFonts w:eastAsia="Times New Roman" w:cs="Times New Roman"/>
          <w:b/>
          <w:sz w:val="24"/>
          <w:szCs w:val="24"/>
          <w:lang w:val="es-ES_tradnl" w:eastAsia="es-CO"/>
        </w:rPr>
        <w:t>Artículo 1°.</w:t>
      </w:r>
      <w:r w:rsidRPr="000E7D86">
        <w:rPr>
          <w:rFonts w:eastAsia="Times New Roman" w:cs="Times New Roman"/>
          <w:b/>
          <w:bCs/>
          <w:sz w:val="24"/>
          <w:szCs w:val="24"/>
          <w:lang w:val="es-ES_tradnl" w:eastAsia="es-CO"/>
        </w:rPr>
        <w:t> </w:t>
      </w:r>
      <w:r w:rsidRPr="000E7D86">
        <w:rPr>
          <w:rFonts w:eastAsia="Times New Roman" w:cs="Times New Roman"/>
          <w:sz w:val="24"/>
          <w:szCs w:val="24"/>
          <w:lang w:val="es-ES_tradnl" w:eastAsia="es-CO"/>
        </w:rPr>
        <w:t>Adiciónense dos parágrafos nuevos al artículo 1º de la Ley 754 de 2002, el cual quedará así:</w:t>
      </w:r>
    </w:p>
    <w:p w:rsidR="000E7D86" w:rsidRDefault="000E7D86" w:rsidP="000E7D86">
      <w:pPr>
        <w:spacing w:before="57" w:after="28" w:line="260" w:lineRule="atLeast"/>
        <w:ind w:right="49"/>
        <w:jc w:val="both"/>
        <w:rPr>
          <w:rFonts w:eastAsia="Times New Roman" w:cs="Times New Roman"/>
          <w:sz w:val="24"/>
          <w:szCs w:val="24"/>
          <w:lang w:val="es-ES_tradnl" w:eastAsia="es-CO"/>
        </w:rPr>
      </w:pPr>
    </w:p>
    <w:p w:rsidR="000E7D86" w:rsidRPr="000E7D86" w:rsidRDefault="000E7D86" w:rsidP="000E7D86">
      <w:pPr>
        <w:spacing w:before="57" w:after="28" w:line="260" w:lineRule="atLeast"/>
        <w:ind w:right="49"/>
        <w:jc w:val="both"/>
        <w:rPr>
          <w:rFonts w:eastAsia="Times New Roman" w:cs="Times New Roman"/>
          <w:sz w:val="24"/>
          <w:szCs w:val="24"/>
          <w:lang w:eastAsia="es-CO"/>
        </w:rPr>
      </w:pPr>
      <w:r w:rsidRPr="000E7D86">
        <w:rPr>
          <w:rFonts w:eastAsia="Times New Roman" w:cs="Times New Roman"/>
          <w:sz w:val="24"/>
          <w:szCs w:val="24"/>
          <w:lang w:val="es-ES_tradnl" w:eastAsia="es-CO"/>
        </w:rPr>
        <w:t>El artículo segundo de la Ley 3ª de 1992, quedará así:</w:t>
      </w:r>
    </w:p>
    <w:p w:rsidR="000E7D86" w:rsidRDefault="000E7D86" w:rsidP="000E7D86">
      <w:pPr>
        <w:spacing w:before="57" w:after="28" w:line="260" w:lineRule="atLeast"/>
        <w:ind w:right="49"/>
        <w:jc w:val="both"/>
        <w:rPr>
          <w:rFonts w:eastAsia="Times New Roman" w:cs="Times New Roman"/>
          <w:sz w:val="24"/>
          <w:szCs w:val="24"/>
          <w:lang w:val="es-ES_tradnl" w:eastAsia="es-CO"/>
        </w:rPr>
      </w:pPr>
    </w:p>
    <w:p w:rsidR="000E7D86" w:rsidRPr="000E7D86" w:rsidRDefault="000E7D86" w:rsidP="000E7D86">
      <w:pPr>
        <w:spacing w:before="57" w:after="28" w:line="260" w:lineRule="atLeast"/>
        <w:ind w:right="49"/>
        <w:jc w:val="both"/>
        <w:rPr>
          <w:rFonts w:eastAsia="Times New Roman" w:cs="Times New Roman"/>
          <w:sz w:val="24"/>
          <w:szCs w:val="24"/>
          <w:lang w:eastAsia="es-CO"/>
        </w:rPr>
      </w:pPr>
      <w:r w:rsidRPr="000E7D86">
        <w:rPr>
          <w:rFonts w:eastAsia="Times New Roman" w:cs="Times New Roman"/>
          <w:b/>
          <w:sz w:val="24"/>
          <w:szCs w:val="24"/>
          <w:lang w:val="es-ES_tradnl" w:eastAsia="es-CO"/>
        </w:rPr>
        <w:t>Artículo 2°.</w:t>
      </w:r>
      <w:r w:rsidRPr="000E7D86">
        <w:rPr>
          <w:rFonts w:eastAsia="Times New Roman" w:cs="Times New Roman"/>
          <w:sz w:val="24"/>
          <w:szCs w:val="24"/>
          <w:lang w:val="es-ES_tradnl" w:eastAsia="es-CO"/>
        </w:rPr>
        <w:t xml:space="preserve"> Tanto en el Senado como en la Cámara de Representantes funcionarán </w:t>
      </w:r>
      <w:r w:rsidR="00F33446" w:rsidRPr="000E7D86">
        <w:rPr>
          <w:rFonts w:eastAsia="Times New Roman" w:cs="Times New Roman"/>
          <w:sz w:val="24"/>
          <w:szCs w:val="24"/>
          <w:lang w:val="es-ES_tradnl" w:eastAsia="es-CO"/>
        </w:rPr>
        <w:t>Comisiones</w:t>
      </w:r>
      <w:r w:rsidRPr="000E7D86">
        <w:rPr>
          <w:rFonts w:eastAsia="Times New Roman" w:cs="Times New Roman"/>
          <w:sz w:val="24"/>
          <w:szCs w:val="24"/>
          <w:lang w:val="es-ES_tradnl" w:eastAsia="es-CO"/>
        </w:rPr>
        <w:t xml:space="preserve"> Constitucionales Permanentes, encargadas de dar primer debate a los proyectos de acto legislativo o de ley referente a los asuntos de su competencia.</w:t>
      </w:r>
    </w:p>
    <w:p w:rsidR="000E7D86" w:rsidRPr="000E7D86" w:rsidRDefault="000E7D86" w:rsidP="000E7D86">
      <w:pPr>
        <w:spacing w:before="57" w:after="28" w:line="260" w:lineRule="atLeast"/>
        <w:ind w:right="49"/>
        <w:jc w:val="both"/>
        <w:rPr>
          <w:rFonts w:eastAsia="Times New Roman" w:cs="Times New Roman"/>
          <w:sz w:val="24"/>
          <w:szCs w:val="24"/>
          <w:lang w:eastAsia="es-CO"/>
        </w:rPr>
      </w:pPr>
      <w:r w:rsidRPr="000E7D86">
        <w:rPr>
          <w:rFonts w:eastAsia="Times New Roman" w:cs="Times New Roman"/>
          <w:sz w:val="24"/>
          <w:szCs w:val="24"/>
          <w:lang w:val="es-ES_tradnl" w:eastAsia="es-CO"/>
        </w:rPr>
        <w:t>Las Comisiones Constitucionales Permanentes en cada una de las Cámaras serán siete (7) a saber:</w:t>
      </w:r>
    </w:p>
    <w:p w:rsidR="000E7D86" w:rsidRDefault="000E7D86" w:rsidP="000E7D86">
      <w:pPr>
        <w:spacing w:before="57" w:after="28" w:line="260" w:lineRule="atLeast"/>
        <w:ind w:right="49" w:firstLine="283"/>
        <w:jc w:val="both"/>
        <w:rPr>
          <w:rFonts w:eastAsia="Times New Roman" w:cs="Times New Roman"/>
          <w:sz w:val="24"/>
          <w:szCs w:val="24"/>
          <w:lang w:val="es-ES_tradnl" w:eastAsia="es-CO"/>
        </w:rPr>
      </w:pPr>
    </w:p>
    <w:p w:rsidR="000E7D86" w:rsidRPr="000E7D86" w:rsidRDefault="000E7D86" w:rsidP="000E7D86">
      <w:pPr>
        <w:spacing w:before="57" w:after="28" w:line="260" w:lineRule="atLeast"/>
        <w:ind w:right="49" w:firstLine="283"/>
        <w:jc w:val="both"/>
        <w:rPr>
          <w:rFonts w:eastAsia="Times New Roman" w:cs="Times New Roman"/>
          <w:sz w:val="24"/>
          <w:szCs w:val="24"/>
          <w:lang w:eastAsia="es-CO"/>
        </w:rPr>
      </w:pPr>
      <w:r w:rsidRPr="000E7D86">
        <w:rPr>
          <w:rFonts w:eastAsia="Times New Roman" w:cs="Times New Roman"/>
          <w:sz w:val="24"/>
          <w:szCs w:val="24"/>
          <w:lang w:val="es-ES_tradnl" w:eastAsia="es-CO"/>
        </w:rPr>
        <w:t>Comisión Primera.</w:t>
      </w:r>
    </w:p>
    <w:p w:rsidR="000E7D86" w:rsidRPr="000E7D86" w:rsidRDefault="000E7D86" w:rsidP="000E7D86">
      <w:pPr>
        <w:spacing w:before="57" w:after="28" w:line="260" w:lineRule="atLeast"/>
        <w:ind w:right="49"/>
        <w:jc w:val="both"/>
        <w:rPr>
          <w:rFonts w:eastAsia="Times New Roman" w:cs="Times New Roman"/>
          <w:sz w:val="24"/>
          <w:szCs w:val="24"/>
          <w:lang w:eastAsia="es-CO"/>
        </w:rPr>
      </w:pPr>
      <w:r w:rsidRPr="000E7D86">
        <w:rPr>
          <w:rFonts w:eastAsia="Times New Roman" w:cs="Times New Roman"/>
          <w:sz w:val="24"/>
          <w:szCs w:val="24"/>
          <w:lang w:val="es-ES_tradnl" w:eastAsia="es-CO"/>
        </w:rPr>
        <w:t xml:space="preserve">Compuesta por diecinueve (19) miembros en el Senado y treinta y cinco (35) en la Cámara de Representantes, conocerá de: reforma constitucional;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w:t>
      </w:r>
      <w:r w:rsidR="00F33446">
        <w:rPr>
          <w:rFonts w:eastAsia="Times New Roman" w:cs="Times New Roman"/>
          <w:sz w:val="24"/>
          <w:szCs w:val="24"/>
          <w:lang w:val="es-ES_tradnl" w:eastAsia="es-CO"/>
        </w:rPr>
        <w:t>de la residencia de los altos p</w:t>
      </w:r>
      <w:r w:rsidRPr="000E7D86">
        <w:rPr>
          <w:rFonts w:eastAsia="Times New Roman" w:cs="Times New Roman"/>
          <w:sz w:val="24"/>
          <w:szCs w:val="24"/>
          <w:lang w:val="es-ES_tradnl" w:eastAsia="es-CO"/>
        </w:rPr>
        <w:t>oderes nacionales; asuntos étnicos.</w:t>
      </w:r>
    </w:p>
    <w:p w:rsidR="000E7D86" w:rsidRDefault="000E7D86" w:rsidP="000E7D86">
      <w:pPr>
        <w:spacing w:before="57" w:after="28" w:line="260" w:lineRule="atLeast"/>
        <w:ind w:right="49" w:firstLine="283"/>
        <w:jc w:val="both"/>
        <w:rPr>
          <w:rFonts w:eastAsia="Times New Roman" w:cs="Times New Roman"/>
          <w:sz w:val="24"/>
          <w:szCs w:val="24"/>
          <w:lang w:val="es-ES_tradnl" w:eastAsia="es-CO"/>
        </w:rPr>
      </w:pPr>
    </w:p>
    <w:p w:rsidR="000E7D86" w:rsidRPr="000E7D86" w:rsidRDefault="000E7D86" w:rsidP="000E7D86">
      <w:pPr>
        <w:spacing w:before="57" w:after="28" w:line="260" w:lineRule="atLeast"/>
        <w:ind w:right="49" w:firstLine="283"/>
        <w:jc w:val="both"/>
        <w:rPr>
          <w:rFonts w:eastAsia="Times New Roman" w:cs="Times New Roman"/>
          <w:sz w:val="24"/>
          <w:szCs w:val="24"/>
          <w:lang w:eastAsia="es-CO"/>
        </w:rPr>
      </w:pPr>
      <w:r w:rsidRPr="000E7D86">
        <w:rPr>
          <w:rFonts w:eastAsia="Times New Roman" w:cs="Times New Roman"/>
          <w:sz w:val="24"/>
          <w:szCs w:val="24"/>
          <w:lang w:val="es-ES_tradnl" w:eastAsia="es-CO"/>
        </w:rPr>
        <w:t>Comisión Segunda.</w:t>
      </w:r>
    </w:p>
    <w:p w:rsidR="000E7D86" w:rsidRPr="000E7D86" w:rsidRDefault="000E7D86" w:rsidP="000E7D86">
      <w:pPr>
        <w:spacing w:before="57" w:after="28" w:line="260" w:lineRule="atLeast"/>
        <w:ind w:right="49"/>
        <w:jc w:val="both"/>
        <w:rPr>
          <w:rFonts w:eastAsia="Times New Roman" w:cs="Times New Roman"/>
          <w:sz w:val="24"/>
          <w:szCs w:val="24"/>
          <w:lang w:eastAsia="es-CO"/>
        </w:rPr>
      </w:pPr>
      <w:r w:rsidRPr="000E7D86">
        <w:rPr>
          <w:rFonts w:eastAsia="Times New Roman" w:cs="Times New Roman"/>
          <w:sz w:val="24"/>
          <w:szCs w:val="24"/>
          <w:lang w:val="es-ES_tradnl" w:eastAsia="es-CO"/>
        </w:rPr>
        <w:t>Compuesta por trece (13) miembros en el Senado y diecinueve (19) miembros en la Cámara de Representantes, conocerá de: política internacional; defensa nacional y fuerza pública; tratados públicos; carrera diplomática y consular; comercio exterior e integración económica; política portuaria; relaciones parlamentarias, internacionales y supranacionales, asuntos diplomáticos no reservados constitucionalmente al Gobierno; fronteras; nacionalidad; extranjeros; migración; honores y monumentos públicos; servicio militar; zonas francas y de libre comercio; contratación internacional.</w:t>
      </w:r>
    </w:p>
    <w:p w:rsidR="000E7D86" w:rsidRDefault="000E7D86" w:rsidP="000E7D86">
      <w:pPr>
        <w:spacing w:before="57" w:after="28" w:line="260" w:lineRule="atLeast"/>
        <w:ind w:right="49" w:firstLine="283"/>
        <w:jc w:val="both"/>
        <w:rPr>
          <w:rFonts w:eastAsia="Times New Roman" w:cs="Times New Roman"/>
          <w:sz w:val="24"/>
          <w:szCs w:val="24"/>
          <w:lang w:val="es-ES_tradnl" w:eastAsia="es-CO"/>
        </w:rPr>
      </w:pPr>
    </w:p>
    <w:p w:rsidR="000E7D86" w:rsidRPr="000E7D86" w:rsidRDefault="000E7D86" w:rsidP="000E7D86">
      <w:pPr>
        <w:spacing w:before="57" w:after="28" w:line="260" w:lineRule="atLeast"/>
        <w:ind w:right="49" w:firstLine="283"/>
        <w:jc w:val="both"/>
        <w:rPr>
          <w:rFonts w:eastAsia="Times New Roman" w:cs="Times New Roman"/>
          <w:sz w:val="24"/>
          <w:szCs w:val="24"/>
          <w:lang w:eastAsia="es-CO"/>
        </w:rPr>
      </w:pPr>
      <w:r w:rsidRPr="000E7D86">
        <w:rPr>
          <w:rFonts w:eastAsia="Times New Roman" w:cs="Times New Roman"/>
          <w:sz w:val="24"/>
          <w:szCs w:val="24"/>
          <w:lang w:val="es-ES_tradnl" w:eastAsia="es-CO"/>
        </w:rPr>
        <w:t>Comisión Tercera.</w:t>
      </w:r>
    </w:p>
    <w:p w:rsidR="000E7D86" w:rsidRPr="000E7D86" w:rsidRDefault="000E7D86" w:rsidP="000E7D86">
      <w:pPr>
        <w:spacing w:before="57" w:after="28" w:line="260" w:lineRule="atLeast"/>
        <w:ind w:right="49"/>
        <w:jc w:val="both"/>
        <w:rPr>
          <w:rFonts w:eastAsia="Times New Roman" w:cs="Times New Roman"/>
          <w:sz w:val="24"/>
          <w:szCs w:val="24"/>
          <w:lang w:eastAsia="es-CO"/>
        </w:rPr>
      </w:pPr>
      <w:r w:rsidRPr="000E7D86">
        <w:rPr>
          <w:rFonts w:eastAsia="Times New Roman" w:cs="Times New Roman"/>
          <w:sz w:val="24"/>
          <w:szCs w:val="24"/>
          <w:lang w:val="es-ES_tradnl" w:eastAsia="es-CO"/>
        </w:rPr>
        <w:lastRenderedPageBreak/>
        <w:t>Compuesta de quince (15) miembros en el Senado y veintinueve (29) miembros en la Cámara de Representantes, conocerá de: hacienda y crédito público; impuesto y contribuciones; exenciones tributarias; régimen monetario; leyes sobre el Banco de la República; sistema de banca central; leyes sobre monopolios; autorización de empréstitos; mercado de valores; regulación económica; Planeación Nacional; régimen de cambios, actividad financiera, bursátil, aseguradora y de captación de ahorro.</w:t>
      </w:r>
    </w:p>
    <w:p w:rsidR="000E7D86" w:rsidRDefault="000E7D86" w:rsidP="000E7D86">
      <w:pPr>
        <w:spacing w:before="57" w:after="28" w:line="260" w:lineRule="atLeast"/>
        <w:ind w:right="49" w:firstLine="283"/>
        <w:jc w:val="both"/>
        <w:rPr>
          <w:rFonts w:eastAsia="Times New Roman" w:cs="Times New Roman"/>
          <w:sz w:val="24"/>
          <w:szCs w:val="24"/>
          <w:lang w:val="es-ES_tradnl" w:eastAsia="es-CO"/>
        </w:rPr>
      </w:pPr>
    </w:p>
    <w:p w:rsidR="000E7D86" w:rsidRPr="000E7D86" w:rsidRDefault="000E7D86" w:rsidP="000E7D86">
      <w:pPr>
        <w:spacing w:before="57" w:after="28" w:line="260" w:lineRule="atLeast"/>
        <w:ind w:right="49" w:firstLine="283"/>
        <w:jc w:val="both"/>
        <w:rPr>
          <w:rFonts w:eastAsia="Times New Roman" w:cs="Times New Roman"/>
          <w:sz w:val="24"/>
          <w:szCs w:val="24"/>
          <w:lang w:eastAsia="es-CO"/>
        </w:rPr>
      </w:pPr>
      <w:r w:rsidRPr="000E7D86">
        <w:rPr>
          <w:rFonts w:eastAsia="Times New Roman" w:cs="Times New Roman"/>
          <w:sz w:val="24"/>
          <w:szCs w:val="24"/>
          <w:lang w:val="es-ES_tradnl" w:eastAsia="es-CO"/>
        </w:rPr>
        <w:t>Comisión Cuarta.</w:t>
      </w:r>
    </w:p>
    <w:p w:rsidR="000E7D86" w:rsidRPr="000E7D86" w:rsidRDefault="000E7D86" w:rsidP="000E7D86">
      <w:pPr>
        <w:spacing w:before="57" w:after="28" w:line="260" w:lineRule="atLeast"/>
        <w:ind w:right="49"/>
        <w:jc w:val="both"/>
        <w:rPr>
          <w:rFonts w:eastAsia="Times New Roman" w:cs="Times New Roman"/>
          <w:sz w:val="24"/>
          <w:szCs w:val="24"/>
          <w:lang w:eastAsia="es-CO"/>
        </w:rPr>
      </w:pPr>
      <w:r w:rsidRPr="000E7D86">
        <w:rPr>
          <w:rFonts w:eastAsia="Times New Roman" w:cs="Times New Roman"/>
          <w:sz w:val="24"/>
          <w:szCs w:val="24"/>
          <w:lang w:val="es-ES_tradnl" w:eastAsia="es-CO"/>
        </w:rPr>
        <w:t>Compuesta de quince (15) miembros en el Senado y veintisiete (27) miembros en la Cámara de Representantes, conocerá de: leyes orgánicas de presupuesto; sistema de control fiscal financiero; enajenación y destinación de bienes nacionales; regulación del régimen de propiedad industrial, patentes y marcas; creación, supresión, reform</w:t>
      </w:r>
      <w:r w:rsidR="00F33446">
        <w:rPr>
          <w:rFonts w:eastAsia="Times New Roman" w:cs="Times New Roman"/>
          <w:sz w:val="24"/>
          <w:szCs w:val="24"/>
          <w:lang w:val="es-ES_tradnl" w:eastAsia="es-CO"/>
        </w:rPr>
        <w:t>a u organización de establecimi</w:t>
      </w:r>
      <w:r w:rsidRPr="000E7D86">
        <w:rPr>
          <w:rFonts w:eastAsia="Times New Roman" w:cs="Times New Roman"/>
          <w:sz w:val="24"/>
          <w:szCs w:val="24"/>
          <w:lang w:val="es-ES_tradnl" w:eastAsia="es-CO"/>
        </w:rPr>
        <w:t>entos públicos nacionales; control de calidad y precios y contratación administrativa.</w:t>
      </w:r>
    </w:p>
    <w:p w:rsidR="000E7D86" w:rsidRDefault="000E7D86" w:rsidP="000E7D86">
      <w:pPr>
        <w:spacing w:before="57" w:after="28" w:line="260" w:lineRule="atLeast"/>
        <w:ind w:right="49" w:firstLine="283"/>
        <w:jc w:val="both"/>
        <w:rPr>
          <w:rFonts w:eastAsia="Times New Roman" w:cs="Times New Roman"/>
          <w:sz w:val="24"/>
          <w:szCs w:val="24"/>
          <w:lang w:val="es-ES_tradnl" w:eastAsia="es-CO"/>
        </w:rPr>
      </w:pPr>
    </w:p>
    <w:p w:rsidR="000E7D86" w:rsidRPr="000E7D86" w:rsidRDefault="000E7D86" w:rsidP="000E7D86">
      <w:pPr>
        <w:spacing w:before="57" w:after="28" w:line="260" w:lineRule="atLeast"/>
        <w:ind w:right="49" w:firstLine="283"/>
        <w:jc w:val="both"/>
        <w:rPr>
          <w:rFonts w:eastAsia="Times New Roman" w:cs="Times New Roman"/>
          <w:sz w:val="24"/>
          <w:szCs w:val="24"/>
          <w:lang w:eastAsia="es-CO"/>
        </w:rPr>
      </w:pPr>
      <w:r w:rsidRPr="000E7D86">
        <w:rPr>
          <w:rFonts w:eastAsia="Times New Roman" w:cs="Times New Roman"/>
          <w:sz w:val="24"/>
          <w:szCs w:val="24"/>
          <w:lang w:val="es-ES_tradnl" w:eastAsia="es-CO"/>
        </w:rPr>
        <w:t>Comisión Quinta.</w:t>
      </w:r>
    </w:p>
    <w:p w:rsidR="000E7D86" w:rsidRPr="000E7D86" w:rsidRDefault="000E7D86" w:rsidP="000E7D86">
      <w:pPr>
        <w:spacing w:before="57" w:after="28" w:line="260" w:lineRule="atLeast"/>
        <w:ind w:right="49"/>
        <w:jc w:val="both"/>
        <w:rPr>
          <w:rFonts w:eastAsia="Times New Roman" w:cs="Times New Roman"/>
          <w:sz w:val="24"/>
          <w:szCs w:val="24"/>
          <w:lang w:eastAsia="es-CO"/>
        </w:rPr>
      </w:pPr>
      <w:r w:rsidRPr="000E7D86">
        <w:rPr>
          <w:rFonts w:eastAsia="Times New Roman" w:cs="Times New Roman"/>
          <w:sz w:val="24"/>
          <w:szCs w:val="24"/>
          <w:lang w:val="es-ES_tradnl" w:eastAsia="es-CO"/>
        </w:rPr>
        <w:t>Compuesta de trece (13) miembros en el Senado y diecinueve (19) miembros en la Cámara de Representantes, conocerá de: régimen agropecuario; ecología; medio ambiente y recursos naturales; adjudicación y recuperación de tierras; recursos ictiológicos y asuntos del mar; minas y energía; corporaciones autónomas regionales.</w:t>
      </w:r>
    </w:p>
    <w:p w:rsidR="000E7D86" w:rsidRDefault="000E7D86" w:rsidP="000E7D86">
      <w:pPr>
        <w:spacing w:before="57" w:after="28" w:line="260" w:lineRule="atLeast"/>
        <w:ind w:right="49" w:firstLine="283"/>
        <w:jc w:val="both"/>
        <w:rPr>
          <w:rFonts w:eastAsia="Times New Roman" w:cs="Times New Roman"/>
          <w:sz w:val="24"/>
          <w:szCs w:val="24"/>
          <w:lang w:val="es-ES_tradnl" w:eastAsia="es-CO"/>
        </w:rPr>
      </w:pPr>
    </w:p>
    <w:p w:rsidR="000E7D86" w:rsidRPr="000E7D86" w:rsidRDefault="000E7D86" w:rsidP="000E7D86">
      <w:pPr>
        <w:spacing w:before="57" w:after="28" w:line="260" w:lineRule="atLeast"/>
        <w:ind w:right="49" w:firstLine="283"/>
        <w:jc w:val="both"/>
        <w:rPr>
          <w:rFonts w:eastAsia="Times New Roman" w:cs="Times New Roman"/>
          <w:sz w:val="24"/>
          <w:szCs w:val="24"/>
          <w:lang w:eastAsia="es-CO"/>
        </w:rPr>
      </w:pPr>
      <w:r w:rsidRPr="000E7D86">
        <w:rPr>
          <w:rFonts w:eastAsia="Times New Roman" w:cs="Times New Roman"/>
          <w:sz w:val="24"/>
          <w:szCs w:val="24"/>
          <w:lang w:val="es-ES_tradnl" w:eastAsia="es-CO"/>
        </w:rPr>
        <w:t>Comisión Sexta.</w:t>
      </w:r>
    </w:p>
    <w:p w:rsidR="000E7D86" w:rsidRPr="000E7D86" w:rsidRDefault="000E7D86" w:rsidP="000E7D86">
      <w:pPr>
        <w:spacing w:before="57" w:after="28" w:line="260" w:lineRule="atLeast"/>
        <w:ind w:right="49"/>
        <w:jc w:val="both"/>
        <w:rPr>
          <w:rFonts w:eastAsia="Times New Roman" w:cs="Times New Roman"/>
          <w:sz w:val="24"/>
          <w:szCs w:val="24"/>
          <w:lang w:eastAsia="es-CO"/>
        </w:rPr>
      </w:pPr>
      <w:r w:rsidRPr="000E7D86">
        <w:rPr>
          <w:rFonts w:eastAsia="Times New Roman" w:cs="Times New Roman"/>
          <w:sz w:val="24"/>
          <w:szCs w:val="24"/>
          <w:lang w:val="es-ES_tradnl" w:eastAsia="es-CO"/>
        </w:rPr>
        <w:t>Compuesta por trece (13) miembros en el Senado y dieciocho (18) miembros en la Cámara de Representantes, conocerá de: comunicaciones; tarifas; calamidades públicas; funciones públicas y prestación de los servicios públicos; medios de comunicación; investigación científica y tecnológica; espectros electromagnéticos; órbita geoestacionaria; sistemas digitales de comunicación e informática; espacio aéreo; obras públicas y transporte; turismo y desarrollo turístico; educación y cultura.</w:t>
      </w:r>
    </w:p>
    <w:p w:rsidR="000E7D86" w:rsidRDefault="000E7D86" w:rsidP="000E7D86">
      <w:pPr>
        <w:spacing w:before="57" w:after="28" w:line="260" w:lineRule="atLeast"/>
        <w:ind w:right="49" w:firstLine="283"/>
        <w:jc w:val="both"/>
        <w:rPr>
          <w:rFonts w:eastAsia="Times New Roman" w:cs="Times New Roman"/>
          <w:sz w:val="24"/>
          <w:szCs w:val="24"/>
          <w:lang w:val="es-ES_tradnl" w:eastAsia="es-CO"/>
        </w:rPr>
      </w:pPr>
    </w:p>
    <w:p w:rsidR="000E7D86" w:rsidRPr="000E7D86" w:rsidRDefault="000E7D86" w:rsidP="000E7D86">
      <w:pPr>
        <w:spacing w:before="57" w:after="28" w:line="260" w:lineRule="atLeast"/>
        <w:ind w:right="49" w:firstLine="283"/>
        <w:jc w:val="both"/>
        <w:rPr>
          <w:rFonts w:eastAsia="Times New Roman" w:cs="Times New Roman"/>
          <w:sz w:val="24"/>
          <w:szCs w:val="24"/>
          <w:lang w:eastAsia="es-CO"/>
        </w:rPr>
      </w:pPr>
      <w:r w:rsidRPr="000E7D86">
        <w:rPr>
          <w:rFonts w:eastAsia="Times New Roman" w:cs="Times New Roman"/>
          <w:sz w:val="24"/>
          <w:szCs w:val="24"/>
          <w:lang w:val="es-ES_tradnl" w:eastAsia="es-CO"/>
        </w:rPr>
        <w:t>Comisión Séptima.</w:t>
      </w:r>
    </w:p>
    <w:p w:rsidR="000E7D86" w:rsidRPr="000E7D86" w:rsidRDefault="000E7D86" w:rsidP="000E7D86">
      <w:pPr>
        <w:spacing w:before="57" w:after="28" w:line="260" w:lineRule="atLeast"/>
        <w:ind w:right="49"/>
        <w:jc w:val="both"/>
        <w:rPr>
          <w:rFonts w:eastAsia="Times New Roman" w:cs="Times New Roman"/>
          <w:sz w:val="24"/>
          <w:szCs w:val="24"/>
          <w:lang w:eastAsia="es-CO"/>
        </w:rPr>
      </w:pPr>
      <w:r w:rsidRPr="000E7D86">
        <w:rPr>
          <w:rFonts w:eastAsia="Times New Roman" w:cs="Times New Roman"/>
          <w:sz w:val="24"/>
          <w:szCs w:val="24"/>
          <w:lang w:val="es-ES_tradnl" w:eastAsia="es-CO"/>
        </w:rPr>
        <w:t>Compuesta de catorce (14) miembros en el Senado y diecinueve (19) en la Cámara de Representantes, conocerá de: estatuto del servidor público y trabajador particular; régimen salarial y prestacional del servidor público; organizaciones sindicales; sociedades de auxilio mutuo; seguridad social; cajas de previsión social; fondos de prestaciones; carrera administrativa; servicio civil; recreación; deportes; salud, organizaciones comunitarias; vivienda; economía solidaria; asuntos de la mujer y de la familia.</w:t>
      </w:r>
    </w:p>
    <w:p w:rsidR="000E7D86" w:rsidRDefault="000E7D86" w:rsidP="000E7D86">
      <w:pPr>
        <w:spacing w:before="57" w:after="28" w:line="260" w:lineRule="atLeast"/>
        <w:ind w:right="49"/>
        <w:rPr>
          <w:rFonts w:eastAsia="Times New Roman" w:cs="Times New Roman"/>
          <w:sz w:val="24"/>
          <w:szCs w:val="24"/>
          <w:lang w:val="es-ES_tradnl" w:eastAsia="es-CO"/>
        </w:rPr>
      </w:pPr>
    </w:p>
    <w:p w:rsidR="000E7D86" w:rsidRPr="000E7D86" w:rsidRDefault="000E7D86" w:rsidP="000E7D86">
      <w:pPr>
        <w:spacing w:before="57" w:after="28" w:line="260" w:lineRule="atLeast"/>
        <w:ind w:right="49"/>
        <w:rPr>
          <w:rFonts w:eastAsia="Times New Roman" w:cs="Times New Roman"/>
          <w:sz w:val="24"/>
          <w:szCs w:val="24"/>
          <w:lang w:eastAsia="es-CO"/>
        </w:rPr>
      </w:pPr>
      <w:r w:rsidRPr="000E7D86">
        <w:rPr>
          <w:rFonts w:eastAsia="Times New Roman" w:cs="Times New Roman"/>
          <w:b/>
          <w:sz w:val="24"/>
          <w:szCs w:val="24"/>
          <w:lang w:val="es-ES_tradnl" w:eastAsia="es-CO"/>
        </w:rPr>
        <w:t>Parágrafo 1°.</w:t>
      </w:r>
      <w:r w:rsidRPr="000E7D86">
        <w:rPr>
          <w:rFonts w:eastAsia="Times New Roman" w:cs="Times New Roman"/>
          <w:sz w:val="24"/>
          <w:szCs w:val="24"/>
          <w:lang w:val="es-ES_tradnl" w:eastAsia="es-CO"/>
        </w:rPr>
        <w:t xml:space="preserve"> Para resolver conflictos de competencia entre las Comisiones primará el principio de la especialidad.</w:t>
      </w:r>
    </w:p>
    <w:p w:rsidR="000E7D86" w:rsidRPr="000E7D86" w:rsidRDefault="000E7D86" w:rsidP="000E7D86">
      <w:pPr>
        <w:spacing w:before="57" w:after="28" w:line="260" w:lineRule="atLeast"/>
        <w:ind w:right="49"/>
        <w:jc w:val="both"/>
        <w:rPr>
          <w:rFonts w:eastAsia="Times New Roman" w:cs="Times New Roman"/>
          <w:sz w:val="24"/>
          <w:szCs w:val="24"/>
          <w:lang w:eastAsia="es-CO"/>
        </w:rPr>
      </w:pPr>
      <w:r w:rsidRPr="000E7D86">
        <w:rPr>
          <w:rFonts w:eastAsia="Times New Roman" w:cs="Times New Roman"/>
          <w:b/>
          <w:sz w:val="24"/>
          <w:szCs w:val="24"/>
          <w:lang w:val="es-ES_tradnl" w:eastAsia="es-CO"/>
        </w:rPr>
        <w:lastRenderedPageBreak/>
        <w:t>Parágrafo 2°.</w:t>
      </w:r>
      <w:r w:rsidRPr="000E7D86">
        <w:rPr>
          <w:rFonts w:eastAsia="Times New Roman" w:cs="Times New Roman"/>
          <w:sz w:val="24"/>
          <w:szCs w:val="24"/>
          <w:lang w:val="es-ES_tradnl" w:eastAsia="es-CO"/>
        </w:rPr>
        <w:t xml:space="preserve"> Cuando la materia de la cual trate el proyecto de ley, no esté claramente adscrita a una Comisión, el Presidente de la respectiva Cámara, lo enviará a aquella que, según su criterio, sea competente para conocer de materias afines.</w:t>
      </w:r>
    </w:p>
    <w:p w:rsidR="000E7D86" w:rsidRDefault="000E7D86" w:rsidP="000E7D86">
      <w:pPr>
        <w:spacing w:before="57" w:after="28" w:line="260" w:lineRule="atLeast"/>
        <w:ind w:right="49"/>
        <w:jc w:val="both"/>
        <w:rPr>
          <w:rFonts w:eastAsia="Times New Roman" w:cs="Times New Roman"/>
          <w:bCs/>
          <w:spacing w:val="-7"/>
          <w:sz w:val="24"/>
          <w:szCs w:val="24"/>
          <w:lang w:val="es-ES_tradnl" w:eastAsia="es-CO"/>
        </w:rPr>
      </w:pPr>
    </w:p>
    <w:p w:rsidR="000E7D86" w:rsidRPr="000E7D86" w:rsidRDefault="000E7D86" w:rsidP="000E7D86">
      <w:pPr>
        <w:spacing w:before="57" w:after="28" w:line="260" w:lineRule="atLeast"/>
        <w:ind w:right="49"/>
        <w:jc w:val="both"/>
        <w:rPr>
          <w:rFonts w:eastAsia="Times New Roman" w:cs="Times New Roman"/>
          <w:sz w:val="24"/>
          <w:szCs w:val="24"/>
          <w:lang w:eastAsia="es-CO"/>
        </w:rPr>
      </w:pPr>
      <w:r w:rsidRPr="000E7D86">
        <w:rPr>
          <w:rFonts w:eastAsia="Times New Roman" w:cs="Times New Roman"/>
          <w:b/>
          <w:bCs/>
          <w:spacing w:val="-7"/>
          <w:sz w:val="24"/>
          <w:szCs w:val="24"/>
          <w:lang w:val="es-ES_tradnl" w:eastAsia="es-CO"/>
        </w:rPr>
        <w:t>Parágrafo 3°.</w:t>
      </w:r>
      <w:r w:rsidRPr="000E7D86">
        <w:rPr>
          <w:rFonts w:eastAsia="Times New Roman" w:cs="Times New Roman"/>
          <w:bCs/>
          <w:spacing w:val="-7"/>
          <w:sz w:val="24"/>
          <w:szCs w:val="24"/>
          <w:lang w:val="es-ES_tradnl" w:eastAsia="es-CO"/>
        </w:rPr>
        <w:t xml:space="preserve"> Los candidatos con derecho personal a ocupar una curul en el Senado y en la Cámara de Representantes como consecuencia de seguir en votos a quien la autoridad electoral declare elegido en el cargo de Presidente y Vicepresidente de la República, formarán parte de las comisiones primeras del Senado y Cámara de Representantes, respectivamente, como miembros adicionales a los establecidos en precedencia.</w:t>
      </w:r>
    </w:p>
    <w:p w:rsidR="000E7D86" w:rsidRDefault="000E7D86" w:rsidP="000E7D86">
      <w:pPr>
        <w:spacing w:before="57" w:after="28" w:line="260" w:lineRule="atLeast"/>
        <w:ind w:right="49"/>
        <w:jc w:val="both"/>
        <w:rPr>
          <w:rFonts w:eastAsia="Times New Roman" w:cs="Times New Roman"/>
          <w:bCs/>
          <w:spacing w:val="-7"/>
          <w:sz w:val="24"/>
          <w:szCs w:val="24"/>
          <w:lang w:val="es-ES_tradnl" w:eastAsia="es-CO"/>
        </w:rPr>
      </w:pPr>
    </w:p>
    <w:p w:rsidR="000E7D86" w:rsidRPr="000E7D86" w:rsidRDefault="000E7D86" w:rsidP="000E7D86">
      <w:pPr>
        <w:spacing w:before="57" w:after="28" w:line="260" w:lineRule="atLeast"/>
        <w:ind w:right="49"/>
        <w:jc w:val="both"/>
        <w:rPr>
          <w:rFonts w:eastAsia="Times New Roman" w:cs="Times New Roman"/>
          <w:sz w:val="24"/>
          <w:szCs w:val="24"/>
          <w:lang w:eastAsia="es-CO"/>
        </w:rPr>
      </w:pPr>
      <w:r w:rsidRPr="000E7D86">
        <w:rPr>
          <w:rFonts w:eastAsia="Times New Roman" w:cs="Times New Roman"/>
          <w:b/>
          <w:bCs/>
          <w:spacing w:val="-7"/>
          <w:sz w:val="24"/>
          <w:szCs w:val="24"/>
          <w:lang w:val="es-ES_tradnl" w:eastAsia="es-CO"/>
        </w:rPr>
        <w:t>Parágrafo Transitorio.</w:t>
      </w:r>
      <w:r w:rsidRPr="000E7D86">
        <w:rPr>
          <w:rFonts w:eastAsia="Times New Roman" w:cs="Times New Roman"/>
          <w:bCs/>
          <w:spacing w:val="-7"/>
          <w:sz w:val="24"/>
          <w:szCs w:val="24"/>
          <w:lang w:val="es-ES_tradnl" w:eastAsia="es-CO"/>
        </w:rPr>
        <w:t xml:space="preserve"> Durante los períodos constitucionales 2018-2022 y 2022-2026, las comisiones terceras, cuartas, quintas, sextas y séptimas tanto del Senado como de la Cámara de Representantes, estarán compuestas por un (1) miembro adicional a los establecidos en el presente artículo, cuyo integrante será aquel candidato del partido o movimiento político surgido del tránsito de las </w:t>
      </w:r>
      <w:proofErr w:type="spellStart"/>
      <w:r w:rsidRPr="000E7D86">
        <w:rPr>
          <w:rFonts w:eastAsia="Times New Roman" w:cs="Times New Roman"/>
          <w:bCs/>
          <w:spacing w:val="-7"/>
          <w:sz w:val="24"/>
          <w:szCs w:val="24"/>
          <w:lang w:val="es-ES_tradnl" w:eastAsia="es-CO"/>
        </w:rPr>
        <w:t>Farc</w:t>
      </w:r>
      <w:proofErr w:type="spellEnd"/>
      <w:r w:rsidRPr="000E7D86">
        <w:rPr>
          <w:rFonts w:eastAsia="Times New Roman" w:cs="Times New Roman"/>
          <w:bCs/>
          <w:spacing w:val="-7"/>
          <w:sz w:val="24"/>
          <w:szCs w:val="24"/>
          <w:lang w:val="es-ES_tradnl" w:eastAsia="es-CO"/>
        </w:rPr>
        <w:t>-EP a la vida política legal.</w:t>
      </w:r>
    </w:p>
    <w:p w:rsidR="000E7D86" w:rsidRPr="000E7D86" w:rsidRDefault="000E7D86" w:rsidP="000E7D86">
      <w:pPr>
        <w:spacing w:before="57" w:after="28" w:line="260" w:lineRule="atLeast"/>
        <w:ind w:right="49"/>
        <w:jc w:val="both"/>
        <w:rPr>
          <w:rFonts w:eastAsia="Times New Roman" w:cs="Times New Roman"/>
          <w:sz w:val="24"/>
          <w:szCs w:val="24"/>
          <w:lang w:eastAsia="es-CO"/>
        </w:rPr>
      </w:pPr>
    </w:p>
    <w:p w:rsidR="000E7D86" w:rsidRPr="000E7D86" w:rsidRDefault="000E7D86" w:rsidP="000E7D86">
      <w:pPr>
        <w:spacing w:before="57" w:after="28" w:line="260" w:lineRule="atLeast"/>
        <w:ind w:right="49"/>
        <w:jc w:val="both"/>
        <w:rPr>
          <w:rFonts w:eastAsia="Times New Roman" w:cs="Times New Roman"/>
          <w:sz w:val="24"/>
          <w:szCs w:val="24"/>
          <w:lang w:eastAsia="es-CO"/>
        </w:rPr>
      </w:pPr>
      <w:r w:rsidRPr="000E7D86">
        <w:rPr>
          <w:rFonts w:eastAsia="Times New Roman" w:cs="Times New Roman"/>
          <w:b/>
          <w:sz w:val="24"/>
          <w:szCs w:val="24"/>
          <w:lang w:val="es-ES_tradnl" w:eastAsia="es-CO"/>
        </w:rPr>
        <w:t>Artículo 2°.</w:t>
      </w:r>
      <w:r w:rsidRPr="000E7D86">
        <w:rPr>
          <w:rFonts w:eastAsia="Times New Roman" w:cs="Times New Roman"/>
          <w:b/>
          <w:bCs/>
          <w:sz w:val="24"/>
          <w:szCs w:val="24"/>
          <w:lang w:val="es-ES_tradnl" w:eastAsia="es-CO"/>
        </w:rPr>
        <w:t> </w:t>
      </w:r>
      <w:r w:rsidRPr="000E7D86">
        <w:rPr>
          <w:rFonts w:eastAsia="Times New Roman" w:cs="Times New Roman"/>
          <w:sz w:val="24"/>
          <w:szCs w:val="24"/>
          <w:lang w:val="es-ES_tradnl" w:eastAsia="es-CO"/>
        </w:rPr>
        <w:t>La presente ley rige a partir de su publicación y deroga todas las normas que le sean contrarias.</w:t>
      </w:r>
    </w:p>
    <w:p w:rsidR="00102044" w:rsidRPr="00157429" w:rsidRDefault="00102044" w:rsidP="000E7D86">
      <w:pPr>
        <w:jc w:val="center"/>
        <w:rPr>
          <w:rFonts w:cstheme="minorHAnsi"/>
          <w:sz w:val="24"/>
          <w:szCs w:val="24"/>
          <w:lang w:val="es-ES"/>
        </w:rPr>
      </w:pPr>
    </w:p>
    <w:p w:rsidR="001E7EC6" w:rsidRPr="00157429" w:rsidRDefault="001E7EC6" w:rsidP="00157429">
      <w:pPr>
        <w:jc w:val="both"/>
        <w:rPr>
          <w:rFonts w:cstheme="minorHAnsi"/>
          <w:sz w:val="24"/>
          <w:szCs w:val="24"/>
          <w:lang w:val="es-ES"/>
        </w:rPr>
      </w:pPr>
    </w:p>
    <w:p w:rsidR="00A45C08" w:rsidRPr="00157429" w:rsidRDefault="00A45C08" w:rsidP="00157429">
      <w:pPr>
        <w:jc w:val="both"/>
        <w:rPr>
          <w:rFonts w:cstheme="minorHAnsi"/>
          <w:sz w:val="24"/>
          <w:szCs w:val="24"/>
          <w:lang w:val="es-ES"/>
        </w:rPr>
      </w:pPr>
      <w:r w:rsidRPr="00157429">
        <w:rPr>
          <w:rFonts w:cstheme="minorHAnsi"/>
          <w:sz w:val="24"/>
          <w:szCs w:val="24"/>
          <w:lang w:val="es-ES"/>
        </w:rPr>
        <w:t xml:space="preserve">Del Honorable Representante, </w:t>
      </w:r>
    </w:p>
    <w:p w:rsidR="00A45C08" w:rsidRPr="00157429" w:rsidRDefault="00A45C08" w:rsidP="00157429">
      <w:pPr>
        <w:jc w:val="both"/>
        <w:rPr>
          <w:rFonts w:cstheme="minorHAnsi"/>
          <w:sz w:val="24"/>
          <w:szCs w:val="24"/>
          <w:lang w:val="es-ES"/>
        </w:rPr>
      </w:pPr>
    </w:p>
    <w:p w:rsidR="00A45C08" w:rsidRPr="00157429" w:rsidRDefault="00A45C08" w:rsidP="00157429">
      <w:pPr>
        <w:jc w:val="both"/>
        <w:rPr>
          <w:rFonts w:cstheme="minorHAnsi"/>
          <w:sz w:val="24"/>
          <w:szCs w:val="24"/>
          <w:lang w:val="es-ES"/>
        </w:rPr>
      </w:pPr>
    </w:p>
    <w:p w:rsidR="001E7EC6" w:rsidRPr="00157429" w:rsidRDefault="00F61624" w:rsidP="00157429">
      <w:pPr>
        <w:spacing w:after="0"/>
        <w:jc w:val="both"/>
        <w:rPr>
          <w:rFonts w:cstheme="minorHAnsi"/>
          <w:b/>
          <w:sz w:val="24"/>
          <w:szCs w:val="24"/>
        </w:rPr>
      </w:pPr>
      <w:hyperlink r:id="rId17" w:tgtFrame="_blank" w:history="1">
        <w:r w:rsidR="001E7EC6" w:rsidRPr="00157429">
          <w:rPr>
            <w:rStyle w:val="Hipervnculo"/>
            <w:rFonts w:cstheme="minorHAnsi"/>
            <w:b/>
            <w:color w:val="auto"/>
            <w:sz w:val="24"/>
            <w:szCs w:val="24"/>
            <w:u w:val="none"/>
          </w:rPr>
          <w:t>CARLOS ABRAHAM JIMÉNEZ LÓPEZ</w:t>
        </w:r>
      </w:hyperlink>
    </w:p>
    <w:p w:rsidR="001E7EC6" w:rsidRPr="00157429" w:rsidRDefault="001E7EC6" w:rsidP="00157429">
      <w:pPr>
        <w:spacing w:after="0"/>
        <w:jc w:val="both"/>
        <w:rPr>
          <w:rFonts w:cstheme="minorHAnsi"/>
          <w:sz w:val="24"/>
          <w:szCs w:val="24"/>
        </w:rPr>
      </w:pPr>
      <w:r w:rsidRPr="00157429">
        <w:rPr>
          <w:rFonts w:cstheme="minorHAnsi"/>
          <w:sz w:val="24"/>
          <w:szCs w:val="24"/>
        </w:rPr>
        <w:t xml:space="preserve">Ponente </w:t>
      </w:r>
    </w:p>
    <w:p w:rsidR="001E7EC6" w:rsidRPr="00157429" w:rsidRDefault="001E7EC6" w:rsidP="00157429">
      <w:pPr>
        <w:jc w:val="both"/>
        <w:rPr>
          <w:rFonts w:cstheme="minorHAnsi"/>
          <w:sz w:val="24"/>
          <w:szCs w:val="24"/>
        </w:rPr>
      </w:pPr>
    </w:p>
    <w:sectPr w:rsidR="001E7EC6" w:rsidRPr="00157429" w:rsidSect="000E7D86">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C21B7"/>
    <w:multiLevelType w:val="hybridMultilevel"/>
    <w:tmpl w:val="53E009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A167FAA"/>
    <w:multiLevelType w:val="hybridMultilevel"/>
    <w:tmpl w:val="4AA29C8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999"/>
    <w:rsid w:val="000E7D86"/>
    <w:rsid w:val="000F5E4C"/>
    <w:rsid w:val="00102044"/>
    <w:rsid w:val="001552AD"/>
    <w:rsid w:val="00157429"/>
    <w:rsid w:val="0017773D"/>
    <w:rsid w:val="00186B86"/>
    <w:rsid w:val="001925C0"/>
    <w:rsid w:val="001E7EC6"/>
    <w:rsid w:val="002D3858"/>
    <w:rsid w:val="002F44E3"/>
    <w:rsid w:val="002F7DD6"/>
    <w:rsid w:val="00302173"/>
    <w:rsid w:val="00323B25"/>
    <w:rsid w:val="00432CC7"/>
    <w:rsid w:val="004A3875"/>
    <w:rsid w:val="004B0AF2"/>
    <w:rsid w:val="004E045E"/>
    <w:rsid w:val="0052512A"/>
    <w:rsid w:val="00543BB3"/>
    <w:rsid w:val="0054640C"/>
    <w:rsid w:val="005622EA"/>
    <w:rsid w:val="00570B2A"/>
    <w:rsid w:val="005B0772"/>
    <w:rsid w:val="006017F0"/>
    <w:rsid w:val="0063481A"/>
    <w:rsid w:val="00746E96"/>
    <w:rsid w:val="00761FDC"/>
    <w:rsid w:val="00782936"/>
    <w:rsid w:val="00797EEC"/>
    <w:rsid w:val="00832E3C"/>
    <w:rsid w:val="00855BB3"/>
    <w:rsid w:val="008B0D67"/>
    <w:rsid w:val="008E67E5"/>
    <w:rsid w:val="008F3E64"/>
    <w:rsid w:val="00923544"/>
    <w:rsid w:val="00932B72"/>
    <w:rsid w:val="009801BB"/>
    <w:rsid w:val="0098669C"/>
    <w:rsid w:val="009E39F0"/>
    <w:rsid w:val="009F2CB8"/>
    <w:rsid w:val="00A22796"/>
    <w:rsid w:val="00A349B6"/>
    <w:rsid w:val="00A45C08"/>
    <w:rsid w:val="00A725ED"/>
    <w:rsid w:val="00A92A1F"/>
    <w:rsid w:val="00CB2652"/>
    <w:rsid w:val="00CD7709"/>
    <w:rsid w:val="00D05558"/>
    <w:rsid w:val="00D41999"/>
    <w:rsid w:val="00DE4EB8"/>
    <w:rsid w:val="00E00DB5"/>
    <w:rsid w:val="00E3065E"/>
    <w:rsid w:val="00E610A0"/>
    <w:rsid w:val="00EC4498"/>
    <w:rsid w:val="00ED1BCA"/>
    <w:rsid w:val="00F136E0"/>
    <w:rsid w:val="00F33446"/>
    <w:rsid w:val="00F50B1C"/>
    <w:rsid w:val="00F51582"/>
    <w:rsid w:val="00F61624"/>
    <w:rsid w:val="00FD5A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DB0928-03DE-49FB-A22F-6FDE396A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32B72"/>
    <w:rPr>
      <w:color w:val="0000FF"/>
      <w:u w:val="single"/>
    </w:rPr>
  </w:style>
  <w:style w:type="paragraph" w:customStyle="1" w:styleId="Default">
    <w:name w:val="Default"/>
    <w:rsid w:val="00932B72"/>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uentedeprrafopredeter"/>
    <w:rsid w:val="0017773D"/>
  </w:style>
  <w:style w:type="paragraph" w:styleId="Prrafodelista">
    <w:name w:val="List Paragraph"/>
    <w:basedOn w:val="Normal"/>
    <w:uiPriority w:val="34"/>
    <w:qFormat/>
    <w:rsid w:val="0052512A"/>
    <w:pPr>
      <w:ind w:left="720"/>
      <w:contextualSpacing/>
    </w:pPr>
  </w:style>
  <w:style w:type="paragraph" w:styleId="NormalWeb">
    <w:name w:val="Normal (Web)"/>
    <w:basedOn w:val="Normal"/>
    <w:uiPriority w:val="99"/>
    <w:semiHidden/>
    <w:unhideWhenUsed/>
    <w:rsid w:val="00782936"/>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F51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j">
    <w:name w:val="b_aj"/>
    <w:basedOn w:val="Fuentedeprrafopredeter"/>
    <w:rsid w:val="00F50B1C"/>
  </w:style>
  <w:style w:type="character" w:styleId="Textoennegrita">
    <w:name w:val="Strong"/>
    <w:basedOn w:val="Fuentedeprrafopredeter"/>
    <w:uiPriority w:val="22"/>
    <w:qFormat/>
    <w:rsid w:val="000E7D86"/>
    <w:rPr>
      <w:b/>
      <w:bCs/>
    </w:rPr>
  </w:style>
  <w:style w:type="paragraph" w:styleId="Textodeglobo">
    <w:name w:val="Balloon Text"/>
    <w:basedOn w:val="Normal"/>
    <w:link w:val="TextodegloboCar"/>
    <w:uiPriority w:val="99"/>
    <w:semiHidden/>
    <w:unhideWhenUsed/>
    <w:rsid w:val="00F6162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616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91063">
      <w:bodyDiv w:val="1"/>
      <w:marLeft w:val="0"/>
      <w:marRight w:val="0"/>
      <w:marTop w:val="0"/>
      <w:marBottom w:val="0"/>
      <w:divBdr>
        <w:top w:val="none" w:sz="0" w:space="0" w:color="auto"/>
        <w:left w:val="none" w:sz="0" w:space="0" w:color="auto"/>
        <w:bottom w:val="none" w:sz="0" w:space="0" w:color="auto"/>
        <w:right w:val="none" w:sz="0" w:space="0" w:color="auto"/>
      </w:divBdr>
    </w:div>
    <w:div w:id="450131922">
      <w:bodyDiv w:val="1"/>
      <w:marLeft w:val="0"/>
      <w:marRight w:val="0"/>
      <w:marTop w:val="0"/>
      <w:marBottom w:val="0"/>
      <w:divBdr>
        <w:top w:val="none" w:sz="0" w:space="0" w:color="auto"/>
        <w:left w:val="none" w:sz="0" w:space="0" w:color="auto"/>
        <w:bottom w:val="none" w:sz="0" w:space="0" w:color="auto"/>
        <w:right w:val="none" w:sz="0" w:space="0" w:color="auto"/>
      </w:divBdr>
    </w:div>
    <w:div w:id="735472165">
      <w:bodyDiv w:val="1"/>
      <w:marLeft w:val="0"/>
      <w:marRight w:val="0"/>
      <w:marTop w:val="0"/>
      <w:marBottom w:val="0"/>
      <w:divBdr>
        <w:top w:val="none" w:sz="0" w:space="0" w:color="auto"/>
        <w:left w:val="none" w:sz="0" w:space="0" w:color="auto"/>
        <w:bottom w:val="none" w:sz="0" w:space="0" w:color="auto"/>
        <w:right w:val="none" w:sz="0" w:space="0" w:color="auto"/>
      </w:divBdr>
    </w:div>
    <w:div w:id="1398239364">
      <w:bodyDiv w:val="1"/>
      <w:marLeft w:val="0"/>
      <w:marRight w:val="0"/>
      <w:marTop w:val="0"/>
      <w:marBottom w:val="0"/>
      <w:divBdr>
        <w:top w:val="none" w:sz="0" w:space="0" w:color="auto"/>
        <w:left w:val="none" w:sz="0" w:space="0" w:color="auto"/>
        <w:bottom w:val="none" w:sz="0" w:space="0" w:color="auto"/>
        <w:right w:val="none" w:sz="0" w:space="0" w:color="auto"/>
      </w:divBdr>
    </w:div>
    <w:div w:id="1536307657">
      <w:bodyDiv w:val="1"/>
      <w:marLeft w:val="0"/>
      <w:marRight w:val="0"/>
      <w:marTop w:val="0"/>
      <w:marBottom w:val="0"/>
      <w:divBdr>
        <w:top w:val="none" w:sz="0" w:space="0" w:color="auto"/>
        <w:left w:val="none" w:sz="0" w:space="0" w:color="auto"/>
        <w:bottom w:val="none" w:sz="0" w:space="0" w:color="auto"/>
        <w:right w:val="none" w:sz="0" w:space="0" w:color="auto"/>
      </w:divBdr>
    </w:div>
    <w:div w:id="1645087696">
      <w:bodyDiv w:val="1"/>
      <w:marLeft w:val="0"/>
      <w:marRight w:val="0"/>
      <w:marTop w:val="0"/>
      <w:marBottom w:val="0"/>
      <w:divBdr>
        <w:top w:val="none" w:sz="0" w:space="0" w:color="auto"/>
        <w:left w:val="none" w:sz="0" w:space="0" w:color="auto"/>
        <w:bottom w:val="none" w:sz="0" w:space="0" w:color="auto"/>
        <w:right w:val="none" w:sz="0" w:space="0" w:color="auto"/>
      </w:divBdr>
    </w:div>
    <w:div w:id="191909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gov.co/representantes/alvaro-lopez-gil" TargetMode="External"/><Relationship Id="rId13" Type="http://schemas.openxmlformats.org/officeDocument/2006/relationships/hyperlink" Target="http://www.secretariasenado.gov.co/senado/basedoc/constitucion_politica_1991_pr005.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mara.gov.co/representantes/jose-ignacio-mesa-betancur" TargetMode="External"/><Relationship Id="rId12" Type="http://schemas.openxmlformats.org/officeDocument/2006/relationships/hyperlink" Target="http://www.camara.gov.co/representantes/carlos-alberto-cuenca-chaux" TargetMode="External"/><Relationship Id="rId17" Type="http://schemas.openxmlformats.org/officeDocument/2006/relationships/hyperlink" Target="http://www.camara.gov.co/representantes/carlos-abraham-jimenez-lopez" TargetMode="External"/><Relationship Id="rId2" Type="http://schemas.openxmlformats.org/officeDocument/2006/relationships/styles" Target="styles.xml"/><Relationship Id="rId16" Type="http://schemas.openxmlformats.org/officeDocument/2006/relationships/hyperlink" Target="http://www.camara.gov.co/representantes/carlos-abraham-jimenez-lopez" TargetMode="External"/><Relationship Id="rId1" Type="http://schemas.openxmlformats.org/officeDocument/2006/relationships/numbering" Target="numbering.xml"/><Relationship Id="rId6" Type="http://schemas.openxmlformats.org/officeDocument/2006/relationships/hyperlink" Target="http://www.camara.gov.co/representantes/juan-felipe-lemos-uribe" TargetMode="External"/><Relationship Id="rId11" Type="http://schemas.openxmlformats.org/officeDocument/2006/relationships/hyperlink" Target="http://www.camara.gov.co/representantes/santiago-valencia-gonzalez" TargetMode="External"/><Relationship Id="rId5" Type="http://schemas.openxmlformats.org/officeDocument/2006/relationships/hyperlink" Target="http://www.camara.gov.co/representantes/carlos-arturo-correa-mojica" TargetMode="External"/><Relationship Id="rId15" Type="http://schemas.openxmlformats.org/officeDocument/2006/relationships/hyperlink" Target="http://www.secretariasenado.gov.co/senado/basedoc/constitucion_politica_1991_pr008.html" TargetMode="External"/><Relationship Id="rId10" Type="http://schemas.openxmlformats.org/officeDocument/2006/relationships/hyperlink" Target="http://www.camara.gov.co/representantes/harry-giovanny-gonzalez-garci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amara.gov.co/representantes/hernando-jose-padaui-alvarez" TargetMode="External"/><Relationship Id="rId14" Type="http://schemas.openxmlformats.org/officeDocument/2006/relationships/hyperlink" Target="http://www.secretariasenado.gov.co/senado/basedoc/constitucion_politica_1991_pr005.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2567</Words>
  <Characters>14123</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 Santos</cp:lastModifiedBy>
  <cp:revision>2</cp:revision>
  <cp:lastPrinted>2018-04-18T14:22:00Z</cp:lastPrinted>
  <dcterms:created xsi:type="dcterms:W3CDTF">2018-04-18T15:39:00Z</dcterms:created>
  <dcterms:modified xsi:type="dcterms:W3CDTF">2018-04-18T15:39:00Z</dcterms:modified>
</cp:coreProperties>
</file>