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249C6" w14:textId="77777777" w:rsidR="0094093A" w:rsidRPr="00EF78B0" w:rsidRDefault="0094093A" w:rsidP="00F1278F">
      <w:pPr>
        <w:spacing w:line="276" w:lineRule="auto"/>
        <w:rPr>
          <w:rFonts w:cstheme="minorHAnsi"/>
        </w:rPr>
      </w:pPr>
    </w:p>
    <w:p w14:paraId="519E7709" w14:textId="5CC6C700" w:rsidR="00643786" w:rsidRPr="00EF78B0" w:rsidRDefault="00150419" w:rsidP="00F1278F">
      <w:pPr>
        <w:spacing w:before="100" w:beforeAutospacing="1" w:after="100" w:afterAutospacing="1" w:line="276" w:lineRule="auto"/>
        <w:jc w:val="center"/>
        <w:rPr>
          <w:rFonts w:cstheme="minorHAnsi"/>
          <w:b/>
          <w:lang w:val="es-ES_tradnl"/>
        </w:rPr>
      </w:pPr>
      <w:r w:rsidRPr="00EF78B0">
        <w:rPr>
          <w:rFonts w:cstheme="minorHAnsi"/>
          <w:b/>
          <w:lang w:val="es-ES_tradnl"/>
        </w:rPr>
        <w:t xml:space="preserve">INFORME DE PONENCIA </w:t>
      </w:r>
      <w:r w:rsidR="000C3E45" w:rsidRPr="00EF78B0">
        <w:rPr>
          <w:rFonts w:cstheme="minorHAnsi"/>
          <w:b/>
          <w:lang w:val="es-ES_tradnl"/>
        </w:rPr>
        <w:t>DE ARCHIVO</w:t>
      </w:r>
      <w:r w:rsidRPr="00EF78B0">
        <w:rPr>
          <w:rFonts w:cstheme="minorHAnsi"/>
          <w:b/>
          <w:lang w:val="es-ES_tradnl"/>
        </w:rPr>
        <w:t xml:space="preserve"> </w:t>
      </w:r>
      <w:r w:rsidR="000C3E45" w:rsidRPr="00EF78B0">
        <w:rPr>
          <w:rFonts w:cstheme="minorHAnsi"/>
          <w:b/>
          <w:lang w:val="es-ES_tradnl"/>
        </w:rPr>
        <w:t>A</w:t>
      </w:r>
      <w:r w:rsidRPr="00EF78B0">
        <w:rPr>
          <w:rFonts w:cstheme="minorHAnsi"/>
          <w:b/>
          <w:lang w:val="es-ES_tradnl"/>
        </w:rPr>
        <w:t xml:space="preserve">L PROYECTO DE LEY N° 199 DE 2017 </w:t>
      </w:r>
      <w:r w:rsidRPr="00EF78B0">
        <w:rPr>
          <w:rFonts w:cstheme="minorHAnsi"/>
          <w:b/>
          <w:bCs/>
          <w:lang w:val="es-ES_tradnl"/>
        </w:rPr>
        <w:t>CÁMARA “POR MEDIO DEL CUAL SE INTRODUCEN ALGUNAS DISPOSICIONES EN MATERIA DE CONTRATACIÓN ESTATAL”</w:t>
      </w:r>
    </w:p>
    <w:p w14:paraId="47496CE9" w14:textId="77777777" w:rsidR="00643786" w:rsidRPr="00EF78B0" w:rsidRDefault="00643786" w:rsidP="00F1278F">
      <w:pPr>
        <w:spacing w:line="276" w:lineRule="auto"/>
        <w:jc w:val="both"/>
        <w:rPr>
          <w:rFonts w:cstheme="minorHAnsi"/>
          <w:b/>
          <w:lang w:val="es-ES_tradnl"/>
        </w:rPr>
      </w:pPr>
    </w:p>
    <w:p w14:paraId="53440E9B" w14:textId="1D124FAF" w:rsidR="00643786" w:rsidRPr="00EF78B0" w:rsidRDefault="00BE3C93" w:rsidP="00F1278F">
      <w:pPr>
        <w:spacing w:after="0" w:line="276" w:lineRule="auto"/>
        <w:jc w:val="both"/>
        <w:rPr>
          <w:rFonts w:cstheme="minorHAnsi"/>
          <w:lang w:val="es-ES_tradnl"/>
        </w:rPr>
      </w:pPr>
      <w:r w:rsidRPr="00EF78B0">
        <w:rPr>
          <w:rFonts w:cstheme="minorHAnsi"/>
          <w:lang w:val="es-ES_tradnl"/>
        </w:rPr>
        <w:t xml:space="preserve">Presidente </w:t>
      </w:r>
    </w:p>
    <w:p w14:paraId="74F13EE6" w14:textId="7C1E19C7" w:rsidR="00643786" w:rsidRPr="00EF78B0" w:rsidRDefault="00BE3C93" w:rsidP="00F1278F">
      <w:pPr>
        <w:spacing w:after="0" w:line="276" w:lineRule="auto"/>
        <w:jc w:val="both"/>
        <w:rPr>
          <w:rFonts w:cstheme="minorHAnsi"/>
          <w:b/>
          <w:lang w:val="es-ES_tradnl"/>
        </w:rPr>
      </w:pPr>
      <w:r w:rsidRPr="00EF78B0">
        <w:rPr>
          <w:rFonts w:cstheme="minorHAnsi"/>
          <w:b/>
          <w:lang w:val="es-ES_tradnl"/>
        </w:rPr>
        <w:t>CARLOS ARTURO CORREA MOJICA</w:t>
      </w:r>
    </w:p>
    <w:p w14:paraId="660701A7" w14:textId="6287BDDF" w:rsidR="00643786" w:rsidRPr="00EF78B0" w:rsidRDefault="00643786" w:rsidP="00F1278F">
      <w:pPr>
        <w:spacing w:after="0" w:line="276" w:lineRule="auto"/>
        <w:jc w:val="both"/>
        <w:rPr>
          <w:rFonts w:cstheme="minorHAnsi"/>
          <w:lang w:val="es-ES_tradnl"/>
        </w:rPr>
      </w:pPr>
      <w:r w:rsidRPr="00EF78B0">
        <w:rPr>
          <w:rFonts w:cstheme="minorHAnsi"/>
          <w:lang w:val="es-ES_tradnl"/>
        </w:rPr>
        <w:t xml:space="preserve">Comisión Primera </w:t>
      </w:r>
    </w:p>
    <w:p w14:paraId="35D74680" w14:textId="6FA67090" w:rsidR="00643786" w:rsidRPr="00EF78B0" w:rsidRDefault="00BE3C93" w:rsidP="00F1278F">
      <w:pPr>
        <w:spacing w:after="0" w:line="276" w:lineRule="auto"/>
        <w:jc w:val="both"/>
        <w:rPr>
          <w:rFonts w:cstheme="minorHAnsi"/>
          <w:lang w:val="es-ES_tradnl"/>
        </w:rPr>
      </w:pPr>
      <w:r w:rsidRPr="00EF78B0">
        <w:rPr>
          <w:rFonts w:cstheme="minorHAnsi"/>
          <w:lang w:val="es-ES_tradnl"/>
        </w:rPr>
        <w:t>Cámara de Representantes</w:t>
      </w:r>
      <w:r w:rsidR="00643786" w:rsidRPr="00EF78B0">
        <w:rPr>
          <w:rFonts w:cstheme="minorHAnsi"/>
          <w:lang w:val="es-ES_tradnl"/>
        </w:rPr>
        <w:t xml:space="preserve"> </w:t>
      </w:r>
    </w:p>
    <w:p w14:paraId="1EB86662" w14:textId="77777777" w:rsidR="00643786" w:rsidRPr="00EF78B0" w:rsidRDefault="00643786" w:rsidP="00F1278F">
      <w:pPr>
        <w:spacing w:line="276" w:lineRule="auto"/>
        <w:jc w:val="both"/>
        <w:rPr>
          <w:rFonts w:cstheme="minorHAnsi"/>
          <w:lang w:val="es-ES_tradnl"/>
        </w:rPr>
      </w:pPr>
    </w:p>
    <w:p w14:paraId="7F947EA2" w14:textId="43958AEC" w:rsidR="00BE3C93" w:rsidRPr="00EF78B0" w:rsidRDefault="00BE3C93" w:rsidP="00F1278F">
      <w:pPr>
        <w:spacing w:before="100" w:beforeAutospacing="1" w:after="100" w:afterAutospacing="1" w:line="276" w:lineRule="auto"/>
        <w:jc w:val="both"/>
        <w:rPr>
          <w:rFonts w:cstheme="minorHAnsi"/>
          <w:b/>
          <w:lang w:val="es-ES_tradnl"/>
        </w:rPr>
      </w:pPr>
      <w:r w:rsidRPr="00EF78B0">
        <w:rPr>
          <w:rFonts w:cstheme="minorHAnsi"/>
          <w:b/>
          <w:lang w:val="es-ES_tradnl"/>
        </w:rPr>
        <w:t>ASUNTO:</w:t>
      </w:r>
      <w:r w:rsidR="00643786" w:rsidRPr="00EF78B0">
        <w:rPr>
          <w:rFonts w:cstheme="minorHAnsi"/>
          <w:lang w:val="es-ES_tradnl"/>
        </w:rPr>
        <w:t xml:space="preserve"> </w:t>
      </w:r>
      <w:r w:rsidRPr="00EF78B0">
        <w:rPr>
          <w:rFonts w:cstheme="minorHAnsi"/>
          <w:lang w:val="es-ES_tradnl"/>
        </w:rPr>
        <w:t xml:space="preserve">INFORME DE PONENCIA </w:t>
      </w:r>
      <w:r w:rsidR="000C3E45" w:rsidRPr="00EF78B0">
        <w:rPr>
          <w:rFonts w:cstheme="minorHAnsi"/>
          <w:lang w:val="es-ES_tradnl"/>
        </w:rPr>
        <w:t xml:space="preserve">DE ARCHIVO </w:t>
      </w:r>
      <w:r w:rsidRPr="00EF78B0">
        <w:rPr>
          <w:rFonts w:cstheme="minorHAnsi"/>
          <w:lang w:val="es-ES_tradnl"/>
        </w:rPr>
        <w:t xml:space="preserve">AL PROYECTO DE LEY N° 199 DE 2017 </w:t>
      </w:r>
      <w:r w:rsidRPr="00EF78B0">
        <w:rPr>
          <w:rFonts w:cstheme="minorHAnsi"/>
          <w:bCs/>
          <w:lang w:val="es-ES_tradnl"/>
        </w:rPr>
        <w:t xml:space="preserve">CÁMARA </w:t>
      </w:r>
      <w:r w:rsidRPr="00EF78B0">
        <w:rPr>
          <w:rFonts w:cstheme="minorHAnsi"/>
          <w:bCs/>
          <w:i/>
          <w:lang w:val="es-ES_tradnl"/>
        </w:rPr>
        <w:t>“por medio del cual se introducen algunas disposiciones en materia de contratación estatal”</w:t>
      </w:r>
      <w:r w:rsidR="00F52AFD" w:rsidRPr="00EF78B0">
        <w:rPr>
          <w:rFonts w:cstheme="minorHAnsi"/>
          <w:bCs/>
          <w:i/>
          <w:lang w:val="es-ES_tradnl"/>
        </w:rPr>
        <w:t>.</w:t>
      </w:r>
    </w:p>
    <w:p w14:paraId="23E62E3F" w14:textId="77777777" w:rsidR="003101C9" w:rsidRPr="00EF78B0" w:rsidRDefault="003101C9" w:rsidP="00F1278F">
      <w:pPr>
        <w:spacing w:line="276" w:lineRule="auto"/>
        <w:jc w:val="both"/>
        <w:rPr>
          <w:rFonts w:cstheme="minorHAnsi"/>
          <w:lang w:val="es-ES_tradnl"/>
        </w:rPr>
      </w:pPr>
    </w:p>
    <w:p w14:paraId="6B71C81C" w14:textId="77452AC3" w:rsidR="00643786" w:rsidRPr="00EF78B0" w:rsidRDefault="00643786" w:rsidP="00F1278F">
      <w:pPr>
        <w:spacing w:line="276" w:lineRule="auto"/>
        <w:jc w:val="both"/>
        <w:rPr>
          <w:rFonts w:cstheme="minorHAnsi"/>
          <w:lang w:val="es-ES_tradnl"/>
        </w:rPr>
      </w:pPr>
      <w:r w:rsidRPr="00EF78B0">
        <w:rPr>
          <w:rFonts w:cstheme="minorHAnsi"/>
          <w:lang w:val="es-ES_tradnl"/>
        </w:rPr>
        <w:t>Respetado Presidente</w:t>
      </w:r>
      <w:r w:rsidR="00BE3C93" w:rsidRPr="00EF78B0">
        <w:rPr>
          <w:rFonts w:cstheme="minorHAnsi"/>
          <w:lang w:val="es-ES_tradnl"/>
        </w:rPr>
        <w:t>.</w:t>
      </w:r>
      <w:r w:rsidRPr="00EF78B0">
        <w:rPr>
          <w:rFonts w:cstheme="minorHAnsi"/>
          <w:lang w:val="es-ES_tradnl"/>
        </w:rPr>
        <w:t xml:space="preserve"> </w:t>
      </w:r>
    </w:p>
    <w:p w14:paraId="0795E30C" w14:textId="2B982462" w:rsidR="005477C8" w:rsidRPr="00EF78B0" w:rsidRDefault="00643786" w:rsidP="00F1278F">
      <w:pPr>
        <w:spacing w:before="100" w:beforeAutospacing="1" w:after="100" w:afterAutospacing="1" w:line="276" w:lineRule="auto"/>
        <w:jc w:val="both"/>
        <w:rPr>
          <w:rFonts w:cstheme="minorHAnsi"/>
          <w:b/>
          <w:lang w:val="es-ES_tradnl"/>
        </w:rPr>
      </w:pPr>
      <w:r w:rsidRPr="00EF78B0">
        <w:rPr>
          <w:rFonts w:cstheme="minorHAnsi"/>
          <w:color w:val="000000"/>
          <w:lang w:val="es-ES_tradnl"/>
        </w:rPr>
        <w:t xml:space="preserve">En cumplimiento de la honrosa designación </w:t>
      </w:r>
      <w:r w:rsidR="007B0390" w:rsidRPr="00EF78B0">
        <w:rPr>
          <w:rFonts w:cstheme="minorHAnsi"/>
          <w:color w:val="000000"/>
          <w:lang w:val="es-ES_tradnl"/>
        </w:rPr>
        <w:t xml:space="preserve">hecha por la mesa directiva como </w:t>
      </w:r>
      <w:r w:rsidR="005477C8" w:rsidRPr="00EF78B0">
        <w:rPr>
          <w:rFonts w:cstheme="minorHAnsi"/>
          <w:color w:val="000000"/>
          <w:lang w:val="es-ES_tradnl"/>
        </w:rPr>
        <w:t>ponentes</w:t>
      </w:r>
      <w:r w:rsidR="007B0390" w:rsidRPr="00EF78B0">
        <w:rPr>
          <w:rFonts w:cstheme="minorHAnsi"/>
          <w:color w:val="000000"/>
          <w:lang w:val="es-ES_tradnl"/>
        </w:rPr>
        <w:t xml:space="preserve"> de esta </w:t>
      </w:r>
      <w:r w:rsidR="005477C8" w:rsidRPr="00EF78B0">
        <w:rPr>
          <w:rFonts w:cstheme="minorHAnsi"/>
          <w:color w:val="000000"/>
          <w:lang w:val="es-ES_tradnl"/>
        </w:rPr>
        <w:t xml:space="preserve">iniciativa, </w:t>
      </w:r>
      <w:r w:rsidRPr="00EF78B0">
        <w:rPr>
          <w:rFonts w:cstheme="minorHAnsi"/>
          <w:color w:val="000000"/>
          <w:lang w:val="es-ES_tradnl"/>
        </w:rPr>
        <w:t xml:space="preserve">por medio del presente escrito </w:t>
      </w:r>
      <w:r w:rsidR="009C7B90" w:rsidRPr="00EF78B0">
        <w:rPr>
          <w:rFonts w:cstheme="minorHAnsi"/>
          <w:color w:val="000000"/>
          <w:lang w:val="es-ES_tradnl"/>
        </w:rPr>
        <w:t>rendimos</w:t>
      </w:r>
      <w:r w:rsidRPr="00EF78B0">
        <w:rPr>
          <w:rFonts w:cstheme="minorHAnsi"/>
          <w:color w:val="000000"/>
          <w:lang w:val="es-ES_tradnl"/>
        </w:rPr>
        <w:t xml:space="preserve"> informe de ponencia </w:t>
      </w:r>
      <w:r w:rsidR="005477C8" w:rsidRPr="00EF78B0">
        <w:rPr>
          <w:rFonts w:cstheme="minorHAnsi"/>
          <w:color w:val="000000"/>
          <w:lang w:val="es-ES_tradnl"/>
        </w:rPr>
        <w:t xml:space="preserve">de ARCHIVO al </w:t>
      </w:r>
      <w:r w:rsidR="008264C5" w:rsidRPr="00EF78B0">
        <w:rPr>
          <w:rFonts w:cstheme="minorHAnsi"/>
          <w:lang w:val="es-ES_tradnl"/>
        </w:rPr>
        <w:t>proyecto de ley citado en el asunto.</w:t>
      </w:r>
    </w:p>
    <w:p w14:paraId="23250A65" w14:textId="5AAF72DA" w:rsidR="0094093A" w:rsidRPr="00EF78B0" w:rsidRDefault="0094093A" w:rsidP="00F1278F">
      <w:pPr>
        <w:spacing w:line="276" w:lineRule="auto"/>
        <w:jc w:val="both"/>
        <w:rPr>
          <w:rFonts w:cstheme="minorHAnsi"/>
        </w:rPr>
      </w:pPr>
    </w:p>
    <w:p w14:paraId="4AE327B0" w14:textId="583DD7C3" w:rsidR="0094093A" w:rsidRPr="00EF78B0" w:rsidRDefault="00C97B89" w:rsidP="00F1278F">
      <w:pPr>
        <w:pStyle w:val="Prrafodelista"/>
        <w:numPr>
          <w:ilvl w:val="0"/>
          <w:numId w:val="1"/>
        </w:numPr>
        <w:spacing w:line="276" w:lineRule="auto"/>
        <w:jc w:val="center"/>
        <w:rPr>
          <w:rFonts w:cstheme="minorHAnsi"/>
          <w:b/>
        </w:rPr>
      </w:pPr>
      <w:r w:rsidRPr="00EF78B0">
        <w:rPr>
          <w:rFonts w:cstheme="minorHAnsi"/>
          <w:b/>
        </w:rPr>
        <w:t>ANTECEDENTES</w:t>
      </w:r>
    </w:p>
    <w:p w14:paraId="5AFF6111" w14:textId="07E18B59" w:rsidR="00F52AFD" w:rsidRPr="00EF78B0" w:rsidRDefault="00F52AFD" w:rsidP="00F1278F">
      <w:pPr>
        <w:spacing w:before="100" w:beforeAutospacing="1" w:after="100" w:afterAutospacing="1" w:line="276" w:lineRule="auto"/>
        <w:jc w:val="both"/>
        <w:rPr>
          <w:rFonts w:cstheme="minorHAnsi"/>
          <w:b/>
          <w:lang w:val="es-ES_tradnl"/>
        </w:rPr>
      </w:pPr>
      <w:r w:rsidRPr="00EF78B0">
        <w:rPr>
          <w:rFonts w:cstheme="minorHAnsi"/>
        </w:rPr>
        <w:t xml:space="preserve">El 13 de diciembre del año 2017, el H.R Samuel Alejandro Hoyos Mejía radicó ante la Secretaría General de la Cámara de Representantes, el </w:t>
      </w:r>
      <w:r w:rsidR="00D012E7" w:rsidRPr="00EF78B0">
        <w:rPr>
          <w:rFonts w:cstheme="minorHAnsi"/>
          <w:lang w:val="es-ES_tradnl"/>
        </w:rPr>
        <w:t>Proyecto d</w:t>
      </w:r>
      <w:r w:rsidRPr="00EF78B0">
        <w:rPr>
          <w:rFonts w:cstheme="minorHAnsi"/>
          <w:lang w:val="es-ES_tradnl"/>
        </w:rPr>
        <w:t xml:space="preserve">e Ley N° 199 DE 2017 </w:t>
      </w:r>
      <w:r w:rsidRPr="00EF78B0">
        <w:rPr>
          <w:rFonts w:cstheme="minorHAnsi"/>
          <w:bCs/>
          <w:lang w:val="es-ES_tradnl"/>
        </w:rPr>
        <w:t xml:space="preserve">CÁMARA </w:t>
      </w:r>
      <w:r w:rsidRPr="00EF78B0">
        <w:rPr>
          <w:rFonts w:cstheme="minorHAnsi"/>
          <w:bCs/>
          <w:i/>
          <w:lang w:val="es-ES_tradnl"/>
        </w:rPr>
        <w:t>“por medio del cual se introducen algunas disposiciones en materia de contratación estatal”</w:t>
      </w:r>
      <w:r w:rsidR="00D012E7" w:rsidRPr="00EF78B0">
        <w:rPr>
          <w:rFonts w:cstheme="minorHAnsi"/>
          <w:bCs/>
          <w:i/>
          <w:lang w:val="es-ES_tradnl"/>
        </w:rPr>
        <w:t>.</w:t>
      </w:r>
    </w:p>
    <w:p w14:paraId="429ED045" w14:textId="7E1B977F" w:rsidR="00C97B89" w:rsidRPr="00EF78B0" w:rsidRDefault="00D012E7" w:rsidP="00F1278F">
      <w:pPr>
        <w:spacing w:line="276" w:lineRule="auto"/>
        <w:jc w:val="both"/>
        <w:rPr>
          <w:rFonts w:cstheme="minorHAnsi"/>
        </w:rPr>
      </w:pPr>
      <w:r w:rsidRPr="00EF78B0">
        <w:rPr>
          <w:rFonts w:cstheme="minorHAnsi"/>
        </w:rPr>
        <w:t>El proyecto de ley fue publicado en la gaceta N° 10 de 2018</w:t>
      </w:r>
      <w:r w:rsidR="00C110D9" w:rsidRPr="00EF78B0">
        <w:rPr>
          <w:rFonts w:cstheme="minorHAnsi"/>
        </w:rPr>
        <w:t xml:space="preserve"> y remitido a la Comisión Primera el día 23 de enero de 2018.</w:t>
      </w:r>
    </w:p>
    <w:p w14:paraId="038FEFEE" w14:textId="1E58CD3B" w:rsidR="00C110D9" w:rsidRPr="00EF78B0" w:rsidRDefault="00C110D9" w:rsidP="00F1278F">
      <w:pPr>
        <w:spacing w:line="276" w:lineRule="auto"/>
        <w:jc w:val="both"/>
        <w:rPr>
          <w:rFonts w:cstheme="minorHAnsi"/>
        </w:rPr>
      </w:pPr>
      <w:r w:rsidRPr="00EF78B0">
        <w:rPr>
          <w:rFonts w:cstheme="minorHAnsi"/>
        </w:rPr>
        <w:t>Mediante oficio C.P.C.3.1-0645-2018, fue designado como Coordinador Ponente el H.R Samuel Alejandro Hoyos Mejía, y como ponentes los H.R. Berner León Zambrano Erazo, Oscar Hernán Sánchez León, Humphrey Roa Sarmiento</w:t>
      </w:r>
      <w:r w:rsidR="00C802A3" w:rsidRPr="00EF78B0">
        <w:rPr>
          <w:rFonts w:cstheme="minorHAnsi"/>
        </w:rPr>
        <w:t>,</w:t>
      </w:r>
      <w:r w:rsidRPr="00EF78B0">
        <w:rPr>
          <w:rFonts w:cstheme="minorHAnsi"/>
        </w:rPr>
        <w:t xml:space="preserve"> Angélica Lisbeth Lozano Correa</w:t>
      </w:r>
      <w:r w:rsidR="00C802A3" w:rsidRPr="00EF78B0">
        <w:rPr>
          <w:rFonts w:cstheme="minorHAnsi"/>
        </w:rPr>
        <w:t>,</w:t>
      </w:r>
      <w:r w:rsidRPr="00EF78B0">
        <w:rPr>
          <w:rFonts w:cstheme="minorHAnsi"/>
        </w:rPr>
        <w:t xml:space="preserve"> Carlos German Navas Talero</w:t>
      </w:r>
      <w:r w:rsidR="00C802A3" w:rsidRPr="00EF78B0">
        <w:rPr>
          <w:rFonts w:cstheme="minorHAnsi"/>
        </w:rPr>
        <w:t>,</w:t>
      </w:r>
      <w:r w:rsidRPr="00EF78B0">
        <w:rPr>
          <w:rFonts w:cstheme="minorHAnsi"/>
        </w:rPr>
        <w:t xml:space="preserve"> Fernando De La Peña Márquez</w:t>
      </w:r>
      <w:r w:rsidR="00C802A3" w:rsidRPr="00EF78B0">
        <w:rPr>
          <w:rFonts w:cstheme="minorHAnsi"/>
        </w:rPr>
        <w:t xml:space="preserve"> y </w:t>
      </w:r>
      <w:r w:rsidR="004B3407" w:rsidRPr="00EF78B0">
        <w:rPr>
          <w:rFonts w:cstheme="minorHAnsi"/>
        </w:rPr>
        <w:t>Carlos Abraham Jiménez López.</w:t>
      </w:r>
    </w:p>
    <w:p w14:paraId="1C4DB412" w14:textId="13FD98A5" w:rsidR="00F52AFD" w:rsidRDefault="00F52AFD" w:rsidP="00F1278F">
      <w:pPr>
        <w:spacing w:line="276" w:lineRule="auto"/>
        <w:rPr>
          <w:rFonts w:cstheme="minorHAnsi"/>
        </w:rPr>
      </w:pPr>
    </w:p>
    <w:p w14:paraId="02D5B65B" w14:textId="5BC16E50" w:rsidR="0050402C" w:rsidRDefault="0050402C" w:rsidP="00F1278F">
      <w:pPr>
        <w:spacing w:line="276" w:lineRule="auto"/>
        <w:rPr>
          <w:rFonts w:cstheme="minorHAnsi"/>
        </w:rPr>
      </w:pPr>
    </w:p>
    <w:p w14:paraId="26B1E82E" w14:textId="77777777" w:rsidR="0050402C" w:rsidRPr="00EF78B0" w:rsidRDefault="0050402C" w:rsidP="00F1278F">
      <w:pPr>
        <w:spacing w:line="276" w:lineRule="auto"/>
        <w:rPr>
          <w:rFonts w:cstheme="minorHAnsi"/>
        </w:rPr>
      </w:pPr>
    </w:p>
    <w:p w14:paraId="0776565B" w14:textId="0CB94A02" w:rsidR="0094093A" w:rsidRPr="00EF78B0" w:rsidRDefault="0094093A" w:rsidP="00F1278F">
      <w:pPr>
        <w:pStyle w:val="Prrafodelista"/>
        <w:numPr>
          <w:ilvl w:val="0"/>
          <w:numId w:val="1"/>
        </w:numPr>
        <w:spacing w:line="276" w:lineRule="auto"/>
        <w:jc w:val="center"/>
        <w:rPr>
          <w:rFonts w:cstheme="minorHAnsi"/>
          <w:b/>
        </w:rPr>
      </w:pPr>
      <w:r w:rsidRPr="00EF78B0">
        <w:rPr>
          <w:rFonts w:cstheme="minorHAnsi"/>
          <w:b/>
        </w:rPr>
        <w:lastRenderedPageBreak/>
        <w:t xml:space="preserve">OBJETO </w:t>
      </w:r>
      <w:r w:rsidR="009C7B90" w:rsidRPr="00EF78B0">
        <w:rPr>
          <w:rFonts w:cstheme="minorHAnsi"/>
          <w:b/>
        </w:rPr>
        <w:t xml:space="preserve">Y CONTENIDO </w:t>
      </w:r>
      <w:r w:rsidRPr="00EF78B0">
        <w:rPr>
          <w:rFonts w:cstheme="minorHAnsi"/>
          <w:b/>
        </w:rPr>
        <w:t>DEL PROYECTO</w:t>
      </w:r>
      <w:r w:rsidR="009C7B90" w:rsidRPr="00EF78B0">
        <w:rPr>
          <w:rFonts w:cstheme="minorHAnsi"/>
          <w:b/>
        </w:rPr>
        <w:t xml:space="preserve"> DE LEY</w:t>
      </w:r>
    </w:p>
    <w:p w14:paraId="3E45EFCE" w14:textId="69AABCCE" w:rsidR="0094093A" w:rsidRPr="00EF78B0" w:rsidRDefault="00B45C0B" w:rsidP="00F1278F">
      <w:pPr>
        <w:spacing w:line="276" w:lineRule="auto"/>
        <w:jc w:val="both"/>
        <w:rPr>
          <w:rFonts w:cstheme="minorHAnsi"/>
        </w:rPr>
      </w:pPr>
      <w:r w:rsidRPr="00EF78B0">
        <w:rPr>
          <w:rFonts w:cstheme="minorHAnsi"/>
        </w:rPr>
        <w:t>L</w:t>
      </w:r>
      <w:r w:rsidR="009C7B90" w:rsidRPr="00EF78B0">
        <w:rPr>
          <w:rFonts w:cstheme="minorHAnsi"/>
        </w:rPr>
        <w:t xml:space="preserve">a presente iniciativa tiene como objeto </w:t>
      </w:r>
      <w:r w:rsidRPr="00EF78B0">
        <w:rPr>
          <w:rFonts w:cstheme="minorHAnsi"/>
          <w:color w:val="000000"/>
        </w:rPr>
        <w:t>introducir unas disposiciones en materia de contratación estatal con el fin de:</w:t>
      </w:r>
    </w:p>
    <w:p w14:paraId="76A086A2" w14:textId="470CAEB2" w:rsidR="00D326DA" w:rsidRPr="00EF78B0" w:rsidRDefault="00D326DA" w:rsidP="00F1278F">
      <w:pPr>
        <w:pStyle w:val="NormalWeb"/>
        <w:numPr>
          <w:ilvl w:val="0"/>
          <w:numId w:val="3"/>
        </w:numPr>
        <w:spacing w:before="0" w:beforeAutospacing="0" w:after="0" w:afterAutospacing="0" w:line="276" w:lineRule="auto"/>
        <w:jc w:val="both"/>
        <w:rPr>
          <w:rFonts w:asciiTheme="minorHAnsi" w:hAnsiTheme="minorHAnsi" w:cstheme="minorHAnsi"/>
          <w:color w:val="000000"/>
          <w:sz w:val="22"/>
          <w:szCs w:val="22"/>
        </w:rPr>
      </w:pPr>
      <w:r w:rsidRPr="00EF78B0">
        <w:rPr>
          <w:rFonts w:asciiTheme="minorHAnsi" w:hAnsiTheme="minorHAnsi" w:cstheme="minorHAnsi"/>
          <w:color w:val="000000"/>
          <w:sz w:val="22"/>
          <w:szCs w:val="22"/>
        </w:rPr>
        <w:t xml:space="preserve">Prohibir la participación </w:t>
      </w:r>
      <w:r w:rsidR="00F652F5" w:rsidRPr="00EF78B0">
        <w:rPr>
          <w:rFonts w:asciiTheme="minorHAnsi" w:hAnsiTheme="minorHAnsi" w:cstheme="minorHAnsi"/>
          <w:color w:val="000000"/>
          <w:sz w:val="22"/>
          <w:szCs w:val="22"/>
        </w:rPr>
        <w:t xml:space="preserve">en política </w:t>
      </w:r>
      <w:r w:rsidR="00A452E6" w:rsidRPr="00EF78B0">
        <w:rPr>
          <w:rFonts w:asciiTheme="minorHAnsi" w:hAnsiTheme="minorHAnsi" w:cstheme="minorHAnsi"/>
          <w:color w:val="000000"/>
          <w:sz w:val="22"/>
          <w:szCs w:val="22"/>
        </w:rPr>
        <w:t>a</w:t>
      </w:r>
      <w:r w:rsidRPr="00EF78B0">
        <w:rPr>
          <w:rFonts w:asciiTheme="minorHAnsi" w:hAnsiTheme="minorHAnsi" w:cstheme="minorHAnsi"/>
          <w:color w:val="000000"/>
          <w:sz w:val="22"/>
          <w:szCs w:val="22"/>
        </w:rPr>
        <w:t xml:space="preserve"> personas </w:t>
      </w:r>
      <w:r w:rsidR="00FD2D2A" w:rsidRPr="00EF78B0">
        <w:rPr>
          <w:rFonts w:asciiTheme="minorHAnsi" w:hAnsiTheme="minorHAnsi" w:cstheme="minorHAnsi"/>
          <w:color w:val="000000"/>
          <w:sz w:val="22"/>
          <w:szCs w:val="22"/>
        </w:rPr>
        <w:t xml:space="preserve">naturales </w:t>
      </w:r>
      <w:r w:rsidRPr="00EF78B0">
        <w:rPr>
          <w:rFonts w:asciiTheme="minorHAnsi" w:hAnsiTheme="minorHAnsi" w:cstheme="minorHAnsi"/>
          <w:color w:val="000000"/>
          <w:sz w:val="22"/>
          <w:szCs w:val="22"/>
        </w:rPr>
        <w:t xml:space="preserve">vinculadas </w:t>
      </w:r>
      <w:r w:rsidR="00A452E6" w:rsidRPr="00EF78B0">
        <w:rPr>
          <w:rFonts w:asciiTheme="minorHAnsi" w:hAnsiTheme="minorHAnsi" w:cstheme="minorHAnsi"/>
          <w:color w:val="000000"/>
          <w:sz w:val="22"/>
          <w:szCs w:val="22"/>
        </w:rPr>
        <w:t>a</w:t>
      </w:r>
      <w:r w:rsidR="00F50B5A" w:rsidRPr="00EF78B0">
        <w:rPr>
          <w:rFonts w:asciiTheme="minorHAnsi" w:hAnsiTheme="minorHAnsi" w:cstheme="minorHAnsi"/>
          <w:color w:val="000000"/>
          <w:sz w:val="22"/>
          <w:szCs w:val="22"/>
        </w:rPr>
        <w:t xml:space="preserve"> Entidades Públicas</w:t>
      </w:r>
      <w:r w:rsidR="00F652F5" w:rsidRPr="00EF78B0">
        <w:rPr>
          <w:rFonts w:asciiTheme="minorHAnsi" w:hAnsiTheme="minorHAnsi" w:cstheme="minorHAnsi"/>
          <w:color w:val="000000"/>
          <w:sz w:val="22"/>
          <w:szCs w:val="22"/>
        </w:rPr>
        <w:t xml:space="preserve"> </w:t>
      </w:r>
      <w:r w:rsidRPr="00EF78B0">
        <w:rPr>
          <w:rFonts w:asciiTheme="minorHAnsi" w:hAnsiTheme="minorHAnsi" w:cstheme="minorHAnsi"/>
          <w:color w:val="000000"/>
          <w:sz w:val="22"/>
          <w:szCs w:val="22"/>
        </w:rPr>
        <w:t>a través de contrato de prestación de servicios</w:t>
      </w:r>
      <w:r w:rsidR="00F90AD9" w:rsidRPr="00EF78B0">
        <w:rPr>
          <w:rFonts w:asciiTheme="minorHAnsi" w:hAnsiTheme="minorHAnsi" w:cstheme="minorHAnsi"/>
          <w:color w:val="000000"/>
          <w:sz w:val="22"/>
          <w:szCs w:val="22"/>
        </w:rPr>
        <w:t xml:space="preserve">, </w:t>
      </w:r>
      <w:r w:rsidR="00F90AD9" w:rsidRPr="00EF78B0">
        <w:rPr>
          <w:rFonts w:asciiTheme="minorHAnsi" w:hAnsiTheme="minorHAnsi" w:cstheme="minorHAnsi"/>
          <w:sz w:val="22"/>
          <w:szCs w:val="22"/>
        </w:rPr>
        <w:t>durante la vigencia del contrato y un año adicional.</w:t>
      </w:r>
    </w:p>
    <w:p w14:paraId="4EE10BCE" w14:textId="77777777" w:rsidR="009C7B90" w:rsidRPr="00EF78B0" w:rsidRDefault="009C7B90" w:rsidP="00F1278F">
      <w:pPr>
        <w:pStyle w:val="NormalWeb"/>
        <w:spacing w:before="0" w:beforeAutospacing="0" w:after="0" w:afterAutospacing="0" w:line="276" w:lineRule="auto"/>
        <w:ind w:left="720"/>
        <w:jc w:val="both"/>
        <w:rPr>
          <w:rFonts w:asciiTheme="minorHAnsi" w:hAnsiTheme="minorHAnsi" w:cstheme="minorHAnsi"/>
          <w:color w:val="000000"/>
          <w:sz w:val="22"/>
          <w:szCs w:val="22"/>
        </w:rPr>
      </w:pPr>
    </w:p>
    <w:p w14:paraId="323C2B93" w14:textId="68ADA742" w:rsidR="00F652F5" w:rsidRPr="00EF78B0" w:rsidRDefault="00F652F5" w:rsidP="00F1278F">
      <w:pPr>
        <w:pStyle w:val="Sinespaciado"/>
        <w:numPr>
          <w:ilvl w:val="0"/>
          <w:numId w:val="3"/>
        </w:numPr>
        <w:spacing w:line="276" w:lineRule="auto"/>
        <w:jc w:val="both"/>
        <w:rPr>
          <w:rFonts w:asciiTheme="minorHAnsi" w:hAnsiTheme="minorHAnsi" w:cstheme="minorHAnsi"/>
          <w:color w:val="000000"/>
        </w:rPr>
      </w:pPr>
      <w:r w:rsidRPr="00EF78B0">
        <w:rPr>
          <w:rFonts w:asciiTheme="minorHAnsi" w:hAnsiTheme="minorHAnsi" w:cstheme="minorHAnsi"/>
          <w:color w:val="000000"/>
        </w:rPr>
        <w:t>Prohibir a personas</w:t>
      </w:r>
      <w:r w:rsidR="00FD2D2A" w:rsidRPr="00EF78B0">
        <w:rPr>
          <w:rFonts w:asciiTheme="minorHAnsi" w:hAnsiTheme="minorHAnsi" w:cstheme="minorHAnsi"/>
          <w:color w:val="000000"/>
        </w:rPr>
        <w:t xml:space="preserve"> natur</w:t>
      </w:r>
      <w:r w:rsidR="003E6DDD" w:rsidRPr="00EF78B0">
        <w:rPr>
          <w:rFonts w:asciiTheme="minorHAnsi" w:hAnsiTheme="minorHAnsi" w:cstheme="minorHAnsi"/>
          <w:color w:val="000000"/>
        </w:rPr>
        <w:t>ales</w:t>
      </w:r>
      <w:r w:rsidR="00B37F8C" w:rsidRPr="00EF78B0">
        <w:rPr>
          <w:rFonts w:asciiTheme="minorHAnsi" w:hAnsiTheme="minorHAnsi" w:cstheme="minorHAnsi"/>
          <w:color w:val="000000"/>
        </w:rPr>
        <w:t xml:space="preserve"> y jurídicas</w:t>
      </w:r>
      <w:r w:rsidR="003E6DDD" w:rsidRPr="00EF78B0">
        <w:rPr>
          <w:rFonts w:asciiTheme="minorHAnsi" w:hAnsiTheme="minorHAnsi" w:cstheme="minorHAnsi"/>
          <w:color w:val="000000"/>
        </w:rPr>
        <w:t>,</w:t>
      </w:r>
      <w:r w:rsidR="00B37F8C" w:rsidRPr="00EF78B0">
        <w:rPr>
          <w:rFonts w:asciiTheme="minorHAnsi" w:hAnsiTheme="minorHAnsi" w:cstheme="minorHAnsi"/>
          <w:color w:val="000000"/>
        </w:rPr>
        <w:t xml:space="preserve"> y a</w:t>
      </w:r>
      <w:r w:rsidR="003E6DDD" w:rsidRPr="00EF78B0">
        <w:rPr>
          <w:rFonts w:asciiTheme="minorHAnsi" w:hAnsiTheme="minorHAnsi" w:cstheme="minorHAnsi"/>
          <w:color w:val="000000"/>
        </w:rPr>
        <w:t xml:space="preserve"> personas que se encuentren </w:t>
      </w:r>
      <w:r w:rsidR="003E6DDD" w:rsidRPr="00EF78B0">
        <w:rPr>
          <w:rFonts w:asciiTheme="minorHAnsi" w:hAnsiTheme="minorHAnsi" w:cstheme="minorHAnsi"/>
        </w:rPr>
        <w:t>hasta del segundo grado de consanguinidad, segundo de afinidad, o primero civil de la persona vinculada</w:t>
      </w:r>
      <w:r w:rsidR="003E6DDD" w:rsidRPr="00EF78B0">
        <w:rPr>
          <w:rFonts w:asciiTheme="minorHAnsi" w:hAnsiTheme="minorHAnsi" w:cstheme="minorHAnsi"/>
          <w:color w:val="000000"/>
        </w:rPr>
        <w:t xml:space="preserve"> </w:t>
      </w:r>
      <w:r w:rsidR="00A452E6" w:rsidRPr="00EF78B0">
        <w:rPr>
          <w:rFonts w:asciiTheme="minorHAnsi" w:hAnsiTheme="minorHAnsi" w:cstheme="minorHAnsi"/>
          <w:color w:val="000000"/>
        </w:rPr>
        <w:t>a E</w:t>
      </w:r>
      <w:r w:rsidR="00F90AD9" w:rsidRPr="00EF78B0">
        <w:rPr>
          <w:rFonts w:asciiTheme="minorHAnsi" w:hAnsiTheme="minorHAnsi" w:cstheme="minorHAnsi"/>
          <w:color w:val="000000"/>
        </w:rPr>
        <w:t>ntidades Públicas</w:t>
      </w:r>
      <w:r w:rsidRPr="00EF78B0">
        <w:rPr>
          <w:rFonts w:asciiTheme="minorHAnsi" w:hAnsiTheme="minorHAnsi" w:cstheme="minorHAnsi"/>
          <w:color w:val="000000"/>
        </w:rPr>
        <w:t xml:space="preserve"> a través de contrato de prestación de servicios</w:t>
      </w:r>
      <w:r w:rsidR="00A452E6" w:rsidRPr="00EF78B0">
        <w:rPr>
          <w:rFonts w:asciiTheme="minorHAnsi" w:hAnsiTheme="minorHAnsi" w:cstheme="minorHAnsi"/>
          <w:color w:val="000000"/>
        </w:rPr>
        <w:t>, realizar contribuciones a partidos, movimientos o candidatos</w:t>
      </w:r>
      <w:r w:rsidR="000366E5" w:rsidRPr="00EF78B0">
        <w:rPr>
          <w:rFonts w:asciiTheme="minorHAnsi" w:hAnsiTheme="minorHAnsi" w:cstheme="minorHAnsi"/>
          <w:color w:val="000000"/>
        </w:rPr>
        <w:t>,</w:t>
      </w:r>
      <w:r w:rsidR="00FD2D2A" w:rsidRPr="00EF78B0">
        <w:rPr>
          <w:rFonts w:asciiTheme="minorHAnsi" w:hAnsiTheme="minorHAnsi" w:cstheme="minorHAnsi"/>
          <w:color w:val="000000"/>
        </w:rPr>
        <w:t xml:space="preserve"> </w:t>
      </w:r>
      <w:r w:rsidR="00FD2D2A" w:rsidRPr="00EF78B0">
        <w:rPr>
          <w:rFonts w:asciiTheme="minorHAnsi" w:hAnsiTheme="minorHAnsi" w:cstheme="minorHAnsi"/>
        </w:rPr>
        <w:t>sin importar la cuantía, durante la vigencia del contrato y un año adicional.</w:t>
      </w:r>
    </w:p>
    <w:p w14:paraId="2A8ED067" w14:textId="77777777" w:rsidR="009C7B90" w:rsidRPr="00EF78B0" w:rsidRDefault="009C7B90" w:rsidP="00F1278F">
      <w:pPr>
        <w:pStyle w:val="Sinespaciado"/>
        <w:spacing w:line="276" w:lineRule="auto"/>
        <w:jc w:val="both"/>
        <w:rPr>
          <w:rFonts w:asciiTheme="minorHAnsi" w:hAnsiTheme="minorHAnsi" w:cstheme="minorHAnsi"/>
          <w:color w:val="000000"/>
        </w:rPr>
      </w:pPr>
    </w:p>
    <w:p w14:paraId="6A1D1C00" w14:textId="3DFE9217" w:rsidR="00F87C61" w:rsidRPr="00EF78B0" w:rsidRDefault="001311C8" w:rsidP="00F1278F">
      <w:pPr>
        <w:pStyle w:val="NormalWeb"/>
        <w:numPr>
          <w:ilvl w:val="0"/>
          <w:numId w:val="3"/>
        </w:numPr>
        <w:spacing w:before="0" w:beforeAutospacing="0" w:after="0" w:afterAutospacing="0" w:line="276" w:lineRule="auto"/>
        <w:jc w:val="both"/>
        <w:rPr>
          <w:rFonts w:asciiTheme="minorHAnsi" w:hAnsiTheme="minorHAnsi" w:cstheme="minorHAnsi"/>
          <w:sz w:val="22"/>
          <w:szCs w:val="22"/>
        </w:rPr>
      </w:pPr>
      <w:r w:rsidRPr="00EF78B0">
        <w:rPr>
          <w:rFonts w:asciiTheme="minorHAnsi" w:hAnsiTheme="minorHAnsi" w:cstheme="minorHAnsi"/>
          <w:color w:val="000000"/>
          <w:sz w:val="22"/>
          <w:szCs w:val="22"/>
        </w:rPr>
        <w:t xml:space="preserve">Crear una inhabilidad </w:t>
      </w:r>
      <w:r w:rsidR="00F87C61" w:rsidRPr="00EF78B0">
        <w:rPr>
          <w:rFonts w:asciiTheme="minorHAnsi" w:hAnsiTheme="minorHAnsi" w:cstheme="minorHAnsi"/>
          <w:sz w:val="22"/>
          <w:szCs w:val="22"/>
        </w:rPr>
        <w:t>para contratar a través de contratos de prestación de servicios</w:t>
      </w:r>
      <w:r w:rsidR="00450059" w:rsidRPr="00EF78B0">
        <w:rPr>
          <w:rFonts w:asciiTheme="minorHAnsi" w:hAnsiTheme="minorHAnsi" w:cstheme="minorHAnsi"/>
          <w:sz w:val="22"/>
          <w:szCs w:val="22"/>
        </w:rPr>
        <w:t>,</w:t>
      </w:r>
      <w:r w:rsidR="00F87C61" w:rsidRPr="00EF78B0">
        <w:rPr>
          <w:rFonts w:asciiTheme="minorHAnsi" w:hAnsiTheme="minorHAnsi" w:cstheme="minorHAnsi"/>
          <w:sz w:val="22"/>
          <w:szCs w:val="22"/>
        </w:rPr>
        <w:t xml:space="preserve"> </w:t>
      </w:r>
      <w:r w:rsidR="00450059" w:rsidRPr="00EF78B0">
        <w:rPr>
          <w:rFonts w:asciiTheme="minorHAnsi" w:hAnsiTheme="minorHAnsi" w:cstheme="minorHAnsi"/>
          <w:sz w:val="22"/>
          <w:szCs w:val="22"/>
        </w:rPr>
        <w:t>para</w:t>
      </w:r>
      <w:r w:rsidR="00544C81" w:rsidRPr="00EF78B0">
        <w:rPr>
          <w:rFonts w:asciiTheme="minorHAnsi" w:hAnsiTheme="minorHAnsi" w:cstheme="minorHAnsi"/>
          <w:sz w:val="22"/>
          <w:szCs w:val="22"/>
        </w:rPr>
        <w:t xml:space="preserve"> </w:t>
      </w:r>
      <w:r w:rsidR="000A3F2E" w:rsidRPr="00EF78B0">
        <w:rPr>
          <w:rFonts w:asciiTheme="minorHAnsi" w:hAnsiTheme="minorHAnsi" w:cstheme="minorHAnsi"/>
          <w:sz w:val="22"/>
          <w:szCs w:val="22"/>
        </w:rPr>
        <w:t>quienes</w:t>
      </w:r>
      <w:r w:rsidR="00450059" w:rsidRPr="00EF78B0">
        <w:rPr>
          <w:rFonts w:asciiTheme="minorHAnsi" w:hAnsiTheme="minorHAnsi" w:cstheme="minorHAnsi"/>
          <w:sz w:val="22"/>
          <w:szCs w:val="22"/>
        </w:rPr>
        <w:t xml:space="preserve"> (personas naturales y jurídicas) realicen aportes económicos</w:t>
      </w:r>
      <w:r w:rsidR="00F87C61" w:rsidRPr="00EF78B0">
        <w:rPr>
          <w:rFonts w:asciiTheme="minorHAnsi" w:hAnsiTheme="minorHAnsi" w:cstheme="minorHAnsi"/>
          <w:sz w:val="22"/>
          <w:szCs w:val="22"/>
        </w:rPr>
        <w:t xml:space="preserve"> a movimientos o partidos</w:t>
      </w:r>
      <w:r w:rsidR="00B25289" w:rsidRPr="00EF78B0">
        <w:rPr>
          <w:rFonts w:asciiTheme="minorHAnsi" w:hAnsiTheme="minorHAnsi" w:cstheme="minorHAnsi"/>
          <w:sz w:val="22"/>
          <w:szCs w:val="22"/>
        </w:rPr>
        <w:t xml:space="preserve"> políticos</w:t>
      </w:r>
      <w:r w:rsidR="00F87C61" w:rsidRPr="00EF78B0">
        <w:rPr>
          <w:rFonts w:asciiTheme="minorHAnsi" w:hAnsiTheme="minorHAnsi" w:cstheme="minorHAnsi"/>
          <w:sz w:val="22"/>
          <w:szCs w:val="22"/>
        </w:rPr>
        <w:t xml:space="preserve">, durante los cuatro años siguientes a la fecha en </w:t>
      </w:r>
      <w:r w:rsidR="003226AB" w:rsidRPr="00EF78B0">
        <w:rPr>
          <w:rFonts w:asciiTheme="minorHAnsi" w:hAnsiTheme="minorHAnsi" w:cstheme="minorHAnsi"/>
          <w:sz w:val="22"/>
          <w:szCs w:val="22"/>
        </w:rPr>
        <w:t xml:space="preserve">que se realizó la contribución, </w:t>
      </w:r>
      <w:r w:rsidR="00450059" w:rsidRPr="00EF78B0">
        <w:rPr>
          <w:rFonts w:asciiTheme="minorHAnsi" w:hAnsiTheme="minorHAnsi" w:cstheme="minorHAnsi"/>
          <w:sz w:val="22"/>
          <w:szCs w:val="22"/>
        </w:rPr>
        <w:t>o t</w:t>
      </w:r>
      <w:r w:rsidR="00F87C61" w:rsidRPr="00EF78B0">
        <w:rPr>
          <w:rFonts w:asciiTheme="minorHAnsi" w:hAnsiTheme="minorHAnsi" w:cstheme="minorHAnsi"/>
          <w:sz w:val="22"/>
          <w:szCs w:val="22"/>
        </w:rPr>
        <w:t>ratándose de aportes a candidatos, durante el período constitucional para el cual el candidato fue elegido.</w:t>
      </w:r>
      <w:r w:rsidR="00DA36AE" w:rsidRPr="00EF78B0">
        <w:rPr>
          <w:rFonts w:asciiTheme="minorHAnsi" w:hAnsiTheme="minorHAnsi" w:cstheme="minorHAnsi"/>
          <w:sz w:val="22"/>
          <w:szCs w:val="22"/>
        </w:rPr>
        <w:t xml:space="preserve"> En efecto, se crea una prohibición para participar a cualquier título en la ejecución de contratos de prestación de servicios, convenios o cualquier otra modalidad contractual con entidades públicas para las personas que se encuentren incursos en esta inhabilidad.</w:t>
      </w:r>
    </w:p>
    <w:p w14:paraId="44CE842E" w14:textId="77777777" w:rsidR="00DA36AE" w:rsidRPr="00EF78B0" w:rsidRDefault="00DA36AE" w:rsidP="00F1278F">
      <w:pPr>
        <w:pStyle w:val="Prrafodelista"/>
        <w:spacing w:after="0" w:line="276" w:lineRule="auto"/>
        <w:rPr>
          <w:rFonts w:cstheme="minorHAnsi"/>
        </w:rPr>
      </w:pPr>
    </w:p>
    <w:p w14:paraId="35E2F170" w14:textId="77777777" w:rsidR="00DA36AE" w:rsidRPr="00EF78B0" w:rsidRDefault="00DA36AE" w:rsidP="00F1278F">
      <w:pPr>
        <w:pStyle w:val="Prrafodelista"/>
        <w:numPr>
          <w:ilvl w:val="0"/>
          <w:numId w:val="3"/>
        </w:numPr>
        <w:spacing w:after="0" w:line="276" w:lineRule="auto"/>
        <w:jc w:val="both"/>
        <w:rPr>
          <w:rFonts w:cstheme="minorHAnsi"/>
        </w:rPr>
      </w:pPr>
      <w:r w:rsidRPr="00EF78B0">
        <w:rPr>
          <w:rFonts w:cstheme="minorHAnsi"/>
        </w:rPr>
        <w:t>Establecer una limitación en la suscripción de contratos de prestación de servicios con entidades estatales</w:t>
      </w:r>
      <w:r w:rsidRPr="00EF78B0">
        <w:rPr>
          <w:rFonts w:cstheme="minorHAnsi"/>
          <w:b/>
        </w:rPr>
        <w:t xml:space="preserve">, </w:t>
      </w:r>
      <w:r w:rsidRPr="00EF78B0">
        <w:rPr>
          <w:rFonts w:cstheme="minorHAnsi"/>
          <w:color w:val="000000"/>
        </w:rPr>
        <w:t xml:space="preserve">mediante la creación de una prohibición para suscribir en una misma vigencia fiscal más de 5 contratos de prestación de servicios con entidades públicas, o que la sumatoria del valor de los mismos superen los 500 SMLMV, salvo previo </w:t>
      </w:r>
      <w:r w:rsidRPr="00EF78B0">
        <w:rPr>
          <w:rFonts w:cstheme="minorHAnsi"/>
        </w:rPr>
        <w:t>concepto favorable de la Sala de Consulta y Servicio Civil del Consejo de Estado, en el cual se refleje las razones que motivan la excepción.</w:t>
      </w:r>
    </w:p>
    <w:p w14:paraId="00E86F71" w14:textId="77777777" w:rsidR="00DA36AE" w:rsidRPr="00EF78B0" w:rsidRDefault="00DA36AE" w:rsidP="00F1278F">
      <w:pPr>
        <w:pStyle w:val="Prrafodelista"/>
        <w:spacing w:after="0" w:line="276" w:lineRule="auto"/>
        <w:rPr>
          <w:rFonts w:cstheme="minorHAnsi"/>
          <w:color w:val="000000"/>
        </w:rPr>
      </w:pPr>
    </w:p>
    <w:p w14:paraId="42F3CCB1" w14:textId="4C32870D" w:rsidR="00DA36AE" w:rsidRPr="00EF78B0" w:rsidRDefault="00A468E3" w:rsidP="00F1278F">
      <w:pPr>
        <w:pStyle w:val="Prrafodelista"/>
        <w:numPr>
          <w:ilvl w:val="0"/>
          <w:numId w:val="3"/>
        </w:numPr>
        <w:spacing w:after="0" w:line="276" w:lineRule="auto"/>
        <w:jc w:val="both"/>
        <w:rPr>
          <w:rFonts w:cstheme="minorHAnsi"/>
        </w:rPr>
      </w:pPr>
      <w:r w:rsidRPr="00EF78B0">
        <w:rPr>
          <w:rFonts w:cstheme="minorHAnsi"/>
          <w:color w:val="000000"/>
        </w:rPr>
        <w:t xml:space="preserve">Establecer </w:t>
      </w:r>
      <w:r w:rsidR="00DA36AE" w:rsidRPr="00EF78B0">
        <w:rPr>
          <w:rFonts w:cstheme="minorHAnsi"/>
          <w:color w:val="000000"/>
        </w:rPr>
        <w:t xml:space="preserve">de forma clara </w:t>
      </w:r>
      <w:r w:rsidR="000E7F96" w:rsidRPr="00EF78B0">
        <w:rPr>
          <w:rFonts w:cstheme="minorHAnsi"/>
          <w:color w:val="000000"/>
        </w:rPr>
        <w:t>que,</w:t>
      </w:r>
      <w:r w:rsidR="00DA36AE" w:rsidRPr="00EF78B0">
        <w:rPr>
          <w:rFonts w:cstheme="minorHAnsi"/>
          <w:color w:val="000000"/>
        </w:rPr>
        <w:t xml:space="preserve"> en los procesos de contratación estatal, la única forma de acumular la experiencia sea a través de las figuras asociativas permitidas por la ley, esto es, </w:t>
      </w:r>
      <w:r w:rsidR="00DA36AE" w:rsidRPr="00EF78B0">
        <w:rPr>
          <w:rFonts w:cstheme="minorHAnsi"/>
          <w:lang w:val="es-ES"/>
        </w:rPr>
        <w:t>cuando las personas jurídicas y/o naturales se presenten a cualquier proceso de contratación estatal a través de un consorcio, unión temporal, promesa de sociedad futura, asociación pública privada o cualquier otra.</w:t>
      </w:r>
    </w:p>
    <w:p w14:paraId="40DB0219" w14:textId="77777777" w:rsidR="009C0698" w:rsidRPr="00EF78B0" w:rsidRDefault="009C0698" w:rsidP="00F1278F">
      <w:pPr>
        <w:pStyle w:val="Prrafodelista"/>
        <w:spacing w:line="276" w:lineRule="auto"/>
        <w:rPr>
          <w:rFonts w:cstheme="minorHAnsi"/>
        </w:rPr>
      </w:pPr>
    </w:p>
    <w:p w14:paraId="70246F9E" w14:textId="77777777" w:rsidR="009C0698" w:rsidRPr="00EF78B0" w:rsidRDefault="009C0698" w:rsidP="00F1278F">
      <w:pPr>
        <w:spacing w:after="0" w:line="276" w:lineRule="auto"/>
        <w:jc w:val="both"/>
        <w:rPr>
          <w:rFonts w:cstheme="minorHAnsi"/>
        </w:rPr>
      </w:pPr>
    </w:p>
    <w:p w14:paraId="5018AD7C" w14:textId="4AF6371F" w:rsidR="0094093A" w:rsidRPr="00EF78B0" w:rsidRDefault="009C7B90" w:rsidP="00F1278F">
      <w:pPr>
        <w:pStyle w:val="Prrafodelista"/>
        <w:numPr>
          <w:ilvl w:val="0"/>
          <w:numId w:val="1"/>
        </w:numPr>
        <w:spacing w:line="276" w:lineRule="auto"/>
        <w:jc w:val="center"/>
        <w:rPr>
          <w:rFonts w:cstheme="minorHAnsi"/>
          <w:b/>
        </w:rPr>
      </w:pPr>
      <w:r w:rsidRPr="00EF78B0">
        <w:rPr>
          <w:rFonts w:cstheme="minorHAnsi"/>
          <w:b/>
        </w:rPr>
        <w:t>CONSIDERACIONES</w:t>
      </w:r>
    </w:p>
    <w:p w14:paraId="358E2795" w14:textId="5236A037" w:rsidR="00BF65DC" w:rsidRPr="00EF78B0" w:rsidRDefault="00D4241B" w:rsidP="00F1278F">
      <w:pPr>
        <w:spacing w:line="276" w:lineRule="auto"/>
        <w:jc w:val="both"/>
        <w:rPr>
          <w:rFonts w:cstheme="minorHAnsi"/>
        </w:rPr>
      </w:pPr>
      <w:r w:rsidRPr="00EF78B0">
        <w:rPr>
          <w:rFonts w:cstheme="minorHAnsi"/>
        </w:rPr>
        <w:t>La figura del contrato de prestación de servicios ha</w:t>
      </w:r>
      <w:r w:rsidR="00BF65DC" w:rsidRPr="00EF78B0">
        <w:rPr>
          <w:rFonts w:cstheme="minorHAnsi"/>
        </w:rPr>
        <w:t xml:space="preserve"> tenido una larga tray</w:t>
      </w:r>
      <w:r w:rsidRPr="00EF78B0">
        <w:rPr>
          <w:rFonts w:cstheme="minorHAnsi"/>
        </w:rPr>
        <w:t>ectoria en Colombia desde 1930, d</w:t>
      </w:r>
      <w:r w:rsidR="00BF65DC" w:rsidRPr="00EF78B0">
        <w:rPr>
          <w:rFonts w:cstheme="minorHAnsi"/>
        </w:rPr>
        <w:t>entro de su evolución legal, se destacan las siguientes normativas:</w:t>
      </w:r>
    </w:p>
    <w:p w14:paraId="40A4700B" w14:textId="74D03DDE" w:rsidR="00BF65DC" w:rsidRPr="00EF78B0" w:rsidRDefault="00BF65DC" w:rsidP="00F1278F">
      <w:pPr>
        <w:spacing w:line="276" w:lineRule="auto"/>
        <w:jc w:val="both"/>
        <w:rPr>
          <w:rFonts w:cstheme="minorHAnsi"/>
        </w:rPr>
      </w:pPr>
      <w:r w:rsidRPr="00EF78B0">
        <w:rPr>
          <w:rFonts w:cstheme="minorHAnsi"/>
        </w:rPr>
        <w:lastRenderedPageBreak/>
        <w:t xml:space="preserve">La primera de ellas, es la Ley 3 de 1930 que en su art 5 señala </w:t>
      </w:r>
      <w:r w:rsidRPr="00EF78B0">
        <w:rPr>
          <w:rFonts w:cstheme="minorHAnsi"/>
          <w:i/>
        </w:rPr>
        <w:t>“Queda facultado el poder ejecutivo para contratar expertos o consejeros técnicos, cuando para la mejor organización de algún ramo especial de la administración pública lo juzgue conveniente”</w:t>
      </w:r>
      <w:r w:rsidRPr="00EF78B0">
        <w:rPr>
          <w:rStyle w:val="Refdenotaalpie"/>
          <w:rFonts w:cstheme="minorHAnsi"/>
          <w:i/>
          <w:lang w:val="es-ES_tradnl"/>
        </w:rPr>
        <w:footnoteReference w:id="1"/>
      </w:r>
      <w:r w:rsidRPr="00EF78B0">
        <w:rPr>
          <w:rFonts w:cstheme="minorHAnsi"/>
        </w:rPr>
        <w:t>.</w:t>
      </w:r>
    </w:p>
    <w:p w14:paraId="61051B80" w14:textId="7A8C2D3A" w:rsidR="00BF65DC" w:rsidRPr="00EF78B0" w:rsidRDefault="00BF65DC" w:rsidP="00F1278F">
      <w:pPr>
        <w:spacing w:line="276" w:lineRule="auto"/>
        <w:jc w:val="both"/>
        <w:rPr>
          <w:rFonts w:cstheme="minorHAnsi"/>
        </w:rPr>
      </w:pPr>
      <w:r w:rsidRPr="00EF78B0">
        <w:rPr>
          <w:rFonts w:cstheme="minorHAnsi"/>
        </w:rPr>
        <w:t>Luego, el Decreto N° 2400 de 1968 estableció</w:t>
      </w:r>
      <w:r w:rsidR="00DB6CCC" w:rsidRPr="00EF78B0">
        <w:rPr>
          <w:rFonts w:cstheme="minorHAnsi"/>
        </w:rPr>
        <w:t xml:space="preserve"> unos límites a la figura de </w:t>
      </w:r>
      <w:r w:rsidRPr="00EF78B0">
        <w:rPr>
          <w:rFonts w:cstheme="minorHAnsi"/>
        </w:rPr>
        <w:t xml:space="preserve">prestación de servicios en su artículo 2, así: </w:t>
      </w:r>
      <w:r w:rsidRPr="00EF78B0">
        <w:rPr>
          <w:rFonts w:cstheme="minorHAnsi"/>
          <w:i/>
        </w:rPr>
        <w:t>“Para el ejercicio de funciones de carácter permanente se crearán los empleos correspondientes, y en ningún caso, podrán celebrarse contratos de prestación de servicios para el desempeño de tales funciones</w:t>
      </w:r>
      <w:r w:rsidRPr="00EF78B0">
        <w:rPr>
          <w:rFonts w:cstheme="minorHAnsi"/>
        </w:rPr>
        <w:t>”.</w:t>
      </w:r>
    </w:p>
    <w:p w14:paraId="1E66C6B0" w14:textId="6EB00D1E" w:rsidR="00BF65DC" w:rsidRPr="00EF78B0" w:rsidRDefault="00BF65DC" w:rsidP="00F1278F">
      <w:pPr>
        <w:spacing w:line="276" w:lineRule="auto"/>
        <w:jc w:val="both"/>
        <w:rPr>
          <w:rFonts w:cstheme="minorHAnsi"/>
          <w:i/>
        </w:rPr>
      </w:pPr>
      <w:r w:rsidRPr="00EF78B0">
        <w:rPr>
          <w:rFonts w:cstheme="minorHAnsi"/>
        </w:rPr>
        <w:t xml:space="preserve">La tercera, es el Decreto ley sobre contratación administrativa N° 150 de 1976, que nos presenta </w:t>
      </w:r>
      <w:r w:rsidR="00DB6CCC" w:rsidRPr="00EF78B0">
        <w:rPr>
          <w:rFonts w:cstheme="minorHAnsi"/>
        </w:rPr>
        <w:t xml:space="preserve">una </w:t>
      </w:r>
      <w:r w:rsidRPr="00EF78B0">
        <w:rPr>
          <w:rFonts w:cstheme="minorHAnsi"/>
        </w:rPr>
        <w:t xml:space="preserve">definición más amplia de lo que implica esta modalidad contractual, dando luces de lo que actualmente se dispone en esta materia, así: </w:t>
      </w:r>
      <w:r w:rsidRPr="00EF78B0">
        <w:rPr>
          <w:rFonts w:cstheme="minorHAnsi"/>
          <w:i/>
        </w:rPr>
        <w:t>“Para los efectos del presente decreto, se entiende por contrato de prestación de servicios el celebrado con personas naturales o jurídicas para desarrollar actividades relacionadas con la atención de negocios o el cumplimiento de funciones que se hallen a cargo de la entidad contratante, cuando las mismas no puedan cumplirse con personal de planta. No podrán celebrarse esta clase contratos para el ejercicio de funciones administrativa”.</w:t>
      </w:r>
    </w:p>
    <w:p w14:paraId="471EE615" w14:textId="3842A6C2" w:rsidR="00BF65DC" w:rsidRPr="00EF78B0" w:rsidRDefault="00BF65DC" w:rsidP="00F1278F">
      <w:pPr>
        <w:spacing w:line="276" w:lineRule="auto"/>
        <w:jc w:val="both"/>
        <w:rPr>
          <w:rFonts w:cstheme="minorHAnsi"/>
        </w:rPr>
      </w:pPr>
      <w:r w:rsidRPr="00EF78B0">
        <w:rPr>
          <w:rFonts w:cstheme="minorHAnsi"/>
        </w:rPr>
        <w:t>Posteriormente, el Decreto 222 de 1983 en su artículo 163, define al contrato de prestación de servicios de igual forma que la anterior regulación, no obstante,  enfatiza que salvo autorización de la Secretaría de Administración Pública o la dependencia que haga sus veces, no podrán celebrase estos contratos para el ejercicio de funciones administrativas, aclarando que se entiende por funciones administrativas, aquellas que se asemejen o sean iguales a las asignadas en una planta de personal de una entidad</w:t>
      </w:r>
      <w:r w:rsidRPr="00EF78B0">
        <w:rPr>
          <w:rStyle w:val="Refdenotaalpie"/>
          <w:rFonts w:cstheme="minorHAnsi"/>
          <w:i/>
          <w:lang w:val="es-ES_tradnl"/>
        </w:rPr>
        <w:footnoteReference w:id="2"/>
      </w:r>
      <w:r w:rsidRPr="00EF78B0">
        <w:rPr>
          <w:rFonts w:cstheme="minorHAnsi"/>
        </w:rPr>
        <w:t>.</w:t>
      </w:r>
    </w:p>
    <w:p w14:paraId="531E05D8" w14:textId="2D15C720" w:rsidR="00BF65DC" w:rsidRPr="00EF78B0" w:rsidRDefault="00FB7843" w:rsidP="00F1278F">
      <w:pPr>
        <w:spacing w:line="276" w:lineRule="auto"/>
        <w:jc w:val="both"/>
        <w:rPr>
          <w:rFonts w:cstheme="minorHAnsi"/>
        </w:rPr>
      </w:pPr>
      <w:r>
        <w:rPr>
          <w:rFonts w:cstheme="minorHAnsi"/>
        </w:rPr>
        <w:t>E</w:t>
      </w:r>
      <w:r w:rsidR="00BF65DC" w:rsidRPr="00EF78B0">
        <w:rPr>
          <w:rFonts w:cstheme="minorHAnsi"/>
        </w:rPr>
        <w:t xml:space="preserve">sta forma contractual fue luego reglamentada por la ley 80 de 1993, que aún continua vigente como el Estatuto General de Contratación, así: </w:t>
      </w:r>
    </w:p>
    <w:p w14:paraId="2860906C" w14:textId="2E02C2AA" w:rsidR="00BF65DC" w:rsidRPr="00EF78B0" w:rsidRDefault="00BF65DC" w:rsidP="00F1278F">
      <w:pPr>
        <w:pStyle w:val="NormalWeb"/>
        <w:shd w:val="clear" w:color="auto" w:fill="FFFFFF"/>
        <w:spacing w:before="0" w:beforeAutospacing="0" w:after="150" w:afterAutospacing="0" w:line="276" w:lineRule="auto"/>
        <w:ind w:left="851" w:right="900"/>
        <w:jc w:val="both"/>
        <w:rPr>
          <w:rFonts w:asciiTheme="minorHAnsi" w:hAnsiTheme="minorHAnsi" w:cstheme="minorHAnsi"/>
          <w:i/>
          <w:sz w:val="22"/>
          <w:szCs w:val="22"/>
        </w:rPr>
      </w:pPr>
      <w:r w:rsidRPr="00EF78B0">
        <w:rPr>
          <w:rFonts w:asciiTheme="minorHAnsi" w:hAnsiTheme="minorHAnsi" w:cstheme="minorHAnsi"/>
          <w:i/>
          <w:sz w:val="22"/>
          <w:szCs w:val="22"/>
        </w:rPr>
        <w:t>Son contratos de prestación de servicios los que celebren las entidades estatales para desarrollar actividades relacionadas con la administración o funcionamiento de la entidad. Estos contratos sólo podrán celebrarse con personas naturales cuando dichas actividades no puedan realizarse con personal de planta o requieran conocimientos especializados.</w:t>
      </w:r>
    </w:p>
    <w:p w14:paraId="1B914EBC" w14:textId="628A6E81" w:rsidR="00BF65DC" w:rsidRPr="00EF78B0" w:rsidRDefault="00BF65DC" w:rsidP="00F1278F">
      <w:pPr>
        <w:pStyle w:val="NormalWeb"/>
        <w:shd w:val="clear" w:color="auto" w:fill="FFFFFF"/>
        <w:spacing w:before="0" w:beforeAutospacing="0" w:after="150" w:afterAutospacing="0" w:line="276" w:lineRule="auto"/>
        <w:ind w:left="851" w:right="900"/>
        <w:jc w:val="both"/>
        <w:rPr>
          <w:rFonts w:asciiTheme="minorHAnsi" w:hAnsiTheme="minorHAnsi" w:cstheme="minorHAnsi"/>
          <w:sz w:val="22"/>
          <w:szCs w:val="22"/>
        </w:rPr>
      </w:pPr>
      <w:r w:rsidRPr="00EF78B0">
        <w:rPr>
          <w:rFonts w:asciiTheme="minorHAnsi" w:hAnsiTheme="minorHAnsi" w:cstheme="minorHAnsi"/>
          <w:i/>
          <w:sz w:val="22"/>
          <w:szCs w:val="22"/>
        </w:rPr>
        <w:t>En ningún caso estos contratos generan relación laboral ni prestaciones sociales y se celebrarán por el término estrictamente indispensable</w:t>
      </w:r>
      <w:r w:rsidRPr="00EF78B0">
        <w:rPr>
          <w:rStyle w:val="Refdenotaalpie"/>
          <w:rFonts w:asciiTheme="minorHAnsi" w:hAnsiTheme="minorHAnsi" w:cstheme="minorHAnsi"/>
          <w:i/>
          <w:sz w:val="22"/>
          <w:szCs w:val="22"/>
          <w:lang w:val="es-ES_tradnl"/>
        </w:rPr>
        <w:footnoteReference w:id="3"/>
      </w:r>
      <w:r w:rsidRPr="00EF78B0">
        <w:rPr>
          <w:rFonts w:asciiTheme="minorHAnsi" w:hAnsiTheme="minorHAnsi" w:cstheme="minorHAnsi"/>
          <w:sz w:val="22"/>
          <w:szCs w:val="22"/>
        </w:rPr>
        <w:t>.</w:t>
      </w:r>
    </w:p>
    <w:p w14:paraId="5E72B5CD" w14:textId="0AA3B4AA" w:rsidR="009C0698" w:rsidRPr="00EF78B0" w:rsidRDefault="009C0698" w:rsidP="00F1278F">
      <w:pPr>
        <w:spacing w:line="276" w:lineRule="auto"/>
        <w:jc w:val="both"/>
        <w:rPr>
          <w:rFonts w:cstheme="minorHAnsi"/>
        </w:rPr>
      </w:pPr>
      <w:r w:rsidRPr="00EF78B0">
        <w:rPr>
          <w:rFonts w:cstheme="minorHAnsi"/>
        </w:rPr>
        <w:t>Sobre el particular, es preciso decir que la contratación a través de la modalidad de prestación de servicios</w:t>
      </w:r>
      <w:r w:rsidR="00681EBC" w:rsidRPr="00EF78B0">
        <w:rPr>
          <w:rFonts w:cstheme="minorHAnsi"/>
        </w:rPr>
        <w:t xml:space="preserve"> si bien surge con la finalidad de realizar una actividad relacionada con el funcionamiento de la entidad, lo cierto es que esta figura se encuentra limitada por su carácter temporal y excepcional, </w:t>
      </w:r>
      <w:r w:rsidR="00BD482F" w:rsidRPr="00EF78B0">
        <w:rPr>
          <w:rFonts w:cstheme="minorHAnsi"/>
        </w:rPr>
        <w:t xml:space="preserve">además, </w:t>
      </w:r>
      <w:r w:rsidR="00681EBC" w:rsidRPr="00EF78B0">
        <w:rPr>
          <w:rFonts w:cstheme="minorHAnsi"/>
        </w:rPr>
        <w:t>supedita su celebración a la ausencia de personal de planta que las pueda desarrollar o de personal con los conocimientos especializados y técnicos que se requieran</w:t>
      </w:r>
      <w:r w:rsidR="00BD482F" w:rsidRPr="00EF78B0">
        <w:rPr>
          <w:rFonts w:cstheme="minorHAnsi"/>
        </w:rPr>
        <w:t xml:space="preserve">, y como </w:t>
      </w:r>
      <w:r w:rsidR="00BD482F" w:rsidRPr="00EF78B0">
        <w:rPr>
          <w:rFonts w:cstheme="minorHAnsi"/>
        </w:rPr>
        <w:lastRenderedPageBreak/>
        <w:t>último elemento esencial, se caracteriza por la autonomía e independencia de la cual goza el contratista</w:t>
      </w:r>
      <w:r w:rsidR="00135D49" w:rsidRPr="00EF78B0">
        <w:rPr>
          <w:rFonts w:cstheme="minorHAnsi"/>
        </w:rPr>
        <w:t>, desde el punto de vista técnico y científico</w:t>
      </w:r>
      <w:r w:rsidR="00BD482F" w:rsidRPr="00EF78B0">
        <w:rPr>
          <w:rFonts w:cstheme="minorHAnsi"/>
        </w:rPr>
        <w:t>.</w:t>
      </w:r>
    </w:p>
    <w:p w14:paraId="4EBCCAFF" w14:textId="3D623721" w:rsidR="00681EBC" w:rsidRPr="00EF78B0" w:rsidRDefault="00681EBC" w:rsidP="00F1278F">
      <w:pPr>
        <w:spacing w:line="276" w:lineRule="auto"/>
        <w:jc w:val="both"/>
        <w:rPr>
          <w:rFonts w:cstheme="minorHAnsi"/>
        </w:rPr>
      </w:pPr>
      <w:r w:rsidRPr="00EF78B0">
        <w:rPr>
          <w:rFonts w:cstheme="minorHAnsi"/>
        </w:rPr>
        <w:t>Al respecto, ha señalado el Consejo de Estado:</w:t>
      </w:r>
    </w:p>
    <w:p w14:paraId="530BADE6" w14:textId="77777777" w:rsidR="00362271" w:rsidRPr="00EF78B0" w:rsidRDefault="00362271" w:rsidP="00F1278F">
      <w:pPr>
        <w:spacing w:line="276" w:lineRule="auto"/>
        <w:jc w:val="both"/>
        <w:rPr>
          <w:rFonts w:cstheme="minorHAnsi"/>
        </w:rPr>
      </w:pPr>
    </w:p>
    <w:p w14:paraId="7BE9C540" w14:textId="0AE641B4" w:rsidR="00681EBC" w:rsidRPr="00EF78B0" w:rsidRDefault="00681EBC" w:rsidP="00F1278F">
      <w:pPr>
        <w:spacing w:line="276" w:lineRule="auto"/>
        <w:ind w:left="851" w:right="900"/>
        <w:jc w:val="both"/>
        <w:rPr>
          <w:rFonts w:cstheme="minorHAnsi"/>
          <w:i/>
        </w:rPr>
      </w:pPr>
      <w:r w:rsidRPr="00EF78B0">
        <w:rPr>
          <w:rFonts w:cstheme="minorHAnsi"/>
          <w:i/>
        </w:rPr>
        <w:t>El contrato de prestación de servicios tiene por finalidad realizar actividades relacionadas con la administración de la entidad o el cumplimiento de sus funciones; su carácter es temporal; el contratista goza de autonomía e independencia para la ejecución de las prestaciones y puede celebrarse tanto con personas jurídicas como naturales, en este último caso, siempre y cuando las actividades contratadas no pueden cumplirse con personal de planta o cuando las labores requeridas exigen conocimientos especializados de los que no disponen los servidores de la entidad</w:t>
      </w:r>
      <w:r w:rsidR="00BD482F" w:rsidRPr="00EF78B0">
        <w:rPr>
          <w:rStyle w:val="Refdenotaalpie"/>
          <w:rFonts w:cstheme="minorHAnsi"/>
          <w:i/>
          <w:lang w:val="es-ES_tradnl"/>
        </w:rPr>
        <w:footnoteReference w:id="4"/>
      </w:r>
      <w:r w:rsidRPr="00EF78B0">
        <w:rPr>
          <w:rFonts w:cstheme="minorHAnsi"/>
          <w:i/>
        </w:rPr>
        <w:t>. (…)</w:t>
      </w:r>
    </w:p>
    <w:p w14:paraId="5721B87E" w14:textId="77777777" w:rsidR="00BF65DC" w:rsidRPr="00EF78B0" w:rsidRDefault="00BF65DC" w:rsidP="00F1278F">
      <w:pPr>
        <w:spacing w:line="276" w:lineRule="auto"/>
        <w:rPr>
          <w:rFonts w:cstheme="minorHAnsi"/>
        </w:rPr>
      </w:pPr>
    </w:p>
    <w:p w14:paraId="360618AE" w14:textId="05ADBBB6" w:rsidR="00CC4C98" w:rsidRPr="00EF78B0" w:rsidRDefault="00961C9A" w:rsidP="00F1278F">
      <w:pPr>
        <w:shd w:val="clear" w:color="auto" w:fill="FFFFFF"/>
        <w:spacing w:before="150" w:after="150" w:line="276" w:lineRule="auto"/>
        <w:jc w:val="both"/>
        <w:rPr>
          <w:rFonts w:cstheme="minorHAnsi"/>
        </w:rPr>
      </w:pPr>
      <w:r w:rsidRPr="00EF78B0">
        <w:rPr>
          <w:rFonts w:cstheme="minorHAnsi"/>
        </w:rPr>
        <w:t xml:space="preserve">Adicional a lo anterior, es menester recordar que los contratistas del Estado no tienen la calidad de servidores públicos, </w:t>
      </w:r>
      <w:r w:rsidR="00CC4C98" w:rsidRPr="00EF78B0">
        <w:rPr>
          <w:rFonts w:cstheme="minorHAnsi"/>
        </w:rPr>
        <w:t>ya que “</w:t>
      </w:r>
      <w:r w:rsidR="00CC4C98" w:rsidRPr="00EF78B0">
        <w:rPr>
          <w:rFonts w:cstheme="minorHAnsi"/>
          <w:i/>
          <w:iCs/>
          <w:shd w:val="clear" w:color="auto" w:fill="FFFFFF"/>
        </w:rPr>
        <w:t>como sujetos particulares, no pierden su calidad de tales porque su vinculación jurídica a la entidad estatal no les confiere una investidura pública, pues si bien por el contrato reciben el encargo de realizar una actividad o prestación de interés o utilidad pública, con autonomía y cierta libertad operativa frente al organismo contratante, ello no conlleva de suyo el ejercicio de una función pública.</w:t>
      </w:r>
    </w:p>
    <w:p w14:paraId="65713484" w14:textId="255F9CE4" w:rsidR="00CC4C98" w:rsidRPr="00EF78B0" w:rsidRDefault="00CC4C98" w:rsidP="00F1278F">
      <w:pPr>
        <w:shd w:val="clear" w:color="auto" w:fill="FFFFFF"/>
        <w:spacing w:before="150" w:after="150" w:line="276" w:lineRule="auto"/>
        <w:jc w:val="both"/>
        <w:rPr>
          <w:rFonts w:eastAsia="Times New Roman" w:cstheme="minorHAnsi"/>
          <w:lang w:eastAsia="es-CO"/>
        </w:rPr>
      </w:pPr>
      <w:r w:rsidRPr="00EF78B0">
        <w:rPr>
          <w:rFonts w:eastAsia="Times New Roman" w:cstheme="minorHAnsi"/>
          <w:i/>
          <w:iCs/>
          <w:lang w:eastAsia="es-CO"/>
        </w:rPr>
        <w:t>Lo anterior es evidente, si se observa que el propósito de la entidad estatal no es el de transferir funciones públicas a los contratistas, las cuales conserva, sino la de conseguir la ejecución práctica del objeto contractual, en aras de realizar materialmente los cometidos públicos a ella asignados (…)</w:t>
      </w:r>
    </w:p>
    <w:p w14:paraId="5881313F" w14:textId="594591EB" w:rsidR="00CC4C98" w:rsidRPr="00EF78B0" w:rsidRDefault="00CC4C98" w:rsidP="00F1278F">
      <w:pPr>
        <w:shd w:val="clear" w:color="auto" w:fill="FFFFFF"/>
        <w:spacing w:before="150" w:after="150" w:line="276" w:lineRule="auto"/>
        <w:jc w:val="both"/>
        <w:rPr>
          <w:rFonts w:eastAsia="Times New Roman" w:cstheme="minorHAnsi"/>
          <w:i/>
          <w:iCs/>
          <w:lang w:eastAsia="es-CO"/>
        </w:rPr>
      </w:pPr>
      <w:r w:rsidRPr="00EF78B0">
        <w:rPr>
          <w:rFonts w:eastAsia="Times New Roman" w:cstheme="minorHAnsi"/>
          <w:i/>
          <w:iCs/>
          <w:lang w:eastAsia="es-CO"/>
        </w:rPr>
        <w:t>En las circunstancias descritas, el contratista se constituye en un colaborador o instrumento de la entidad estatal para la realización de actividades o prestaciones que interesan a los fines públicos, pero no en un delegatario o depositario de sus funciones</w:t>
      </w:r>
      <w:r w:rsidR="00E600C7">
        <w:rPr>
          <w:rFonts w:eastAsia="Times New Roman" w:cstheme="minorHAnsi"/>
          <w:i/>
          <w:iCs/>
          <w:lang w:eastAsia="es-CO"/>
        </w:rPr>
        <w:t>”</w:t>
      </w:r>
      <w:r w:rsidRPr="00EF78B0">
        <w:rPr>
          <w:rStyle w:val="Refdenotaalpie"/>
          <w:rFonts w:cstheme="minorHAnsi"/>
          <w:i/>
          <w:lang w:val="es-ES_tradnl"/>
        </w:rPr>
        <w:footnoteReference w:id="5"/>
      </w:r>
      <w:r w:rsidRPr="00EF78B0">
        <w:rPr>
          <w:rFonts w:eastAsia="Times New Roman" w:cstheme="minorHAnsi"/>
          <w:i/>
          <w:iCs/>
          <w:lang w:eastAsia="es-CO"/>
        </w:rPr>
        <w:t>.</w:t>
      </w:r>
    </w:p>
    <w:p w14:paraId="1039E054" w14:textId="77777777" w:rsidR="009F1F62" w:rsidRPr="00EF78B0" w:rsidRDefault="00FD70E6" w:rsidP="00F1278F">
      <w:pPr>
        <w:shd w:val="clear" w:color="auto" w:fill="FFFFFF"/>
        <w:spacing w:before="150" w:after="150" w:line="276" w:lineRule="auto"/>
        <w:jc w:val="both"/>
        <w:rPr>
          <w:rFonts w:eastAsia="Times New Roman" w:cstheme="minorHAnsi"/>
          <w:lang w:eastAsia="es-CO"/>
        </w:rPr>
      </w:pPr>
      <w:r w:rsidRPr="00EF78B0">
        <w:rPr>
          <w:rFonts w:eastAsia="Times New Roman" w:cstheme="minorHAnsi"/>
          <w:i/>
          <w:iCs/>
          <w:lang w:eastAsia="es-CO"/>
        </w:rPr>
        <w:t xml:space="preserve"> </w:t>
      </w:r>
    </w:p>
    <w:p w14:paraId="550A16F6" w14:textId="78C3F278" w:rsidR="00135D49" w:rsidRPr="00EF78B0" w:rsidRDefault="00362271" w:rsidP="00F1278F">
      <w:pPr>
        <w:shd w:val="clear" w:color="auto" w:fill="FFFFFF"/>
        <w:spacing w:before="150" w:after="150" w:line="276" w:lineRule="auto"/>
        <w:jc w:val="both"/>
        <w:rPr>
          <w:rFonts w:eastAsia="Times New Roman" w:cstheme="minorHAnsi"/>
          <w:lang w:eastAsia="es-CO"/>
        </w:rPr>
      </w:pPr>
      <w:r w:rsidRPr="00EF78B0">
        <w:rPr>
          <w:rFonts w:cstheme="minorHAnsi"/>
        </w:rPr>
        <w:t>Así mismo, e</w:t>
      </w:r>
      <w:r w:rsidR="00135D49" w:rsidRPr="00EF78B0">
        <w:rPr>
          <w:rFonts w:cstheme="minorHAnsi"/>
        </w:rPr>
        <w:t>l Consejo de Estado mediante Concepto de la Sala de Consulta y Servicio Civil de Mayo 10 de 2001, Radicación No.</w:t>
      </w:r>
      <w:hyperlink r:id="rId8" w:anchor="0" w:history="1">
        <w:r w:rsidR="00135D49" w:rsidRPr="00EF78B0">
          <w:rPr>
            <w:rStyle w:val="Hipervnculo"/>
            <w:rFonts w:cstheme="minorHAnsi"/>
            <w:color w:val="auto"/>
            <w:u w:val="none"/>
          </w:rPr>
          <w:t>1.344</w:t>
        </w:r>
      </w:hyperlink>
      <w:r w:rsidR="00135D49" w:rsidRPr="00EF78B0">
        <w:rPr>
          <w:rFonts w:cstheme="minorHAnsi"/>
        </w:rPr>
        <w:t>, Consejero Ponente: Flavio Augusto Rodríguez Arce, señaló:</w:t>
      </w:r>
    </w:p>
    <w:p w14:paraId="7F1FBCB2" w14:textId="77777777" w:rsidR="00135D49" w:rsidRPr="00EF78B0" w:rsidRDefault="00135D49" w:rsidP="00F1278F">
      <w:pPr>
        <w:shd w:val="clear" w:color="auto" w:fill="FFFFFF"/>
        <w:spacing w:before="150" w:after="150" w:line="276" w:lineRule="auto"/>
        <w:jc w:val="both"/>
        <w:rPr>
          <w:rFonts w:cstheme="minorHAnsi"/>
        </w:rPr>
      </w:pPr>
      <w:r w:rsidRPr="00EF78B0">
        <w:rPr>
          <w:rFonts w:cstheme="minorHAnsi"/>
        </w:rPr>
        <w:t> </w:t>
      </w:r>
    </w:p>
    <w:p w14:paraId="37E141BB" w14:textId="1A86A364" w:rsidR="00135D49" w:rsidRPr="00EF78B0" w:rsidRDefault="00135D49" w:rsidP="00F1278F">
      <w:pPr>
        <w:pStyle w:val="Sinespaciado"/>
        <w:shd w:val="clear" w:color="auto" w:fill="FFFFFF"/>
        <w:spacing w:before="150" w:after="150" w:line="276" w:lineRule="auto"/>
        <w:ind w:left="426" w:right="616"/>
        <w:jc w:val="both"/>
        <w:rPr>
          <w:rFonts w:asciiTheme="minorHAnsi" w:hAnsiTheme="minorHAnsi" w:cstheme="minorHAnsi"/>
        </w:rPr>
      </w:pPr>
      <w:r w:rsidRPr="00EF78B0">
        <w:rPr>
          <w:rFonts w:asciiTheme="minorHAnsi" w:hAnsiTheme="minorHAnsi" w:cstheme="minorHAnsi"/>
          <w:i/>
          <w:iCs/>
        </w:rPr>
        <w:t>“</w:t>
      </w:r>
      <w:r w:rsidR="00362271" w:rsidRPr="00EF78B0">
        <w:rPr>
          <w:rFonts w:asciiTheme="minorHAnsi" w:hAnsiTheme="minorHAnsi" w:cstheme="minorHAnsi"/>
          <w:i/>
          <w:iCs/>
        </w:rPr>
        <w:t xml:space="preserve">(…) </w:t>
      </w:r>
      <w:r w:rsidRPr="00EF78B0">
        <w:rPr>
          <w:rFonts w:asciiTheme="minorHAnsi" w:hAnsiTheme="minorHAnsi" w:cstheme="minorHAnsi"/>
          <w:i/>
          <w:iCs/>
        </w:rPr>
        <w:t xml:space="preserve">De los presupuestos de la definición legal y de los elementos analizados, se concluye que particulares que colaboran con el Estado mediante un contrato de prestación de servicios o cualquier otro, tipificado en la ley 80 de 1993 o producto de la autonomía de la voluntad, no están subsumidos en el contexto de la función pública, ni son, por tanto, </w:t>
      </w:r>
      <w:r w:rsidRPr="00EF78B0">
        <w:rPr>
          <w:rFonts w:asciiTheme="minorHAnsi" w:hAnsiTheme="minorHAnsi" w:cstheme="minorHAnsi"/>
          <w:i/>
          <w:iCs/>
        </w:rPr>
        <w:lastRenderedPageBreak/>
        <w:t>servidores públicos y, por lo mismo, no reciben "asignación" en los términos establecidos, lo que hace imposible aplicarles el régimen de estos.”</w:t>
      </w:r>
    </w:p>
    <w:p w14:paraId="23863A89" w14:textId="1AD682BD" w:rsidR="00B5796C" w:rsidRPr="00EF78B0" w:rsidRDefault="000455F1" w:rsidP="00F1278F">
      <w:pPr>
        <w:spacing w:line="276" w:lineRule="auto"/>
        <w:jc w:val="both"/>
        <w:rPr>
          <w:rFonts w:cstheme="minorHAnsi"/>
        </w:rPr>
      </w:pPr>
      <w:r w:rsidRPr="00EF78B0">
        <w:rPr>
          <w:rFonts w:cstheme="minorHAnsi"/>
          <w:shd w:val="clear" w:color="auto" w:fill="FFFFFF"/>
        </w:rPr>
        <w:t>Q</w:t>
      </w:r>
      <w:r w:rsidR="00662FBF" w:rsidRPr="00EF78B0">
        <w:rPr>
          <w:rFonts w:cstheme="minorHAnsi"/>
          <w:shd w:val="clear" w:color="auto" w:fill="FFFFFF"/>
        </w:rPr>
        <w:t xml:space="preserve">uedando claro </w:t>
      </w:r>
      <w:r w:rsidRPr="00EF78B0">
        <w:rPr>
          <w:rFonts w:cstheme="minorHAnsi"/>
          <w:shd w:val="clear" w:color="auto" w:fill="FFFFFF"/>
        </w:rPr>
        <w:t xml:space="preserve">entonces </w:t>
      </w:r>
      <w:r w:rsidR="00662FBF" w:rsidRPr="00EF78B0">
        <w:rPr>
          <w:rFonts w:cstheme="minorHAnsi"/>
          <w:shd w:val="clear" w:color="auto" w:fill="FFFFFF"/>
        </w:rPr>
        <w:t xml:space="preserve">que los particulares que celebran contratos con el Estado mediante la figura de prestación de servicios, </w:t>
      </w:r>
      <w:r w:rsidR="00662FBF" w:rsidRPr="00EF78B0">
        <w:rPr>
          <w:rFonts w:cstheme="minorHAnsi"/>
          <w:iCs/>
          <w:shd w:val="clear" w:color="auto" w:fill="FFFFFF"/>
        </w:rPr>
        <w:t>se constituye</w:t>
      </w:r>
      <w:r w:rsidRPr="00EF78B0">
        <w:rPr>
          <w:rFonts w:cstheme="minorHAnsi"/>
          <w:iCs/>
          <w:shd w:val="clear" w:color="auto" w:fill="FFFFFF"/>
        </w:rPr>
        <w:t>n</w:t>
      </w:r>
      <w:r w:rsidR="00662FBF" w:rsidRPr="00EF78B0">
        <w:rPr>
          <w:rFonts w:cstheme="minorHAnsi"/>
          <w:iCs/>
          <w:shd w:val="clear" w:color="auto" w:fill="FFFFFF"/>
        </w:rPr>
        <w:t xml:space="preserve"> en un</w:t>
      </w:r>
      <w:r w:rsidR="00DB6CCC" w:rsidRPr="00EF78B0">
        <w:rPr>
          <w:rFonts w:cstheme="minorHAnsi"/>
          <w:iCs/>
          <w:shd w:val="clear" w:color="auto" w:fill="FFFFFF"/>
        </w:rPr>
        <w:t>os</w:t>
      </w:r>
      <w:r w:rsidR="00662FBF" w:rsidRPr="00EF78B0">
        <w:rPr>
          <w:rFonts w:cstheme="minorHAnsi"/>
          <w:iCs/>
          <w:shd w:val="clear" w:color="auto" w:fill="FFFFFF"/>
        </w:rPr>
        <w:t xml:space="preserve"> colaborador</w:t>
      </w:r>
      <w:r w:rsidRPr="00EF78B0">
        <w:rPr>
          <w:rFonts w:cstheme="minorHAnsi"/>
          <w:iCs/>
          <w:shd w:val="clear" w:color="auto" w:fill="FFFFFF"/>
        </w:rPr>
        <w:t>es</w:t>
      </w:r>
      <w:r w:rsidR="00662FBF" w:rsidRPr="00EF78B0">
        <w:rPr>
          <w:rFonts w:cstheme="minorHAnsi"/>
          <w:iCs/>
          <w:shd w:val="clear" w:color="auto" w:fill="FFFFFF"/>
        </w:rPr>
        <w:t xml:space="preserve"> de la entidad estatal para la realización de actividades que propenden por la utilidad pública, pero no en calidad de delegatario o d</w:t>
      </w:r>
      <w:r w:rsidRPr="00EF78B0">
        <w:rPr>
          <w:rFonts w:cstheme="minorHAnsi"/>
          <w:iCs/>
          <w:shd w:val="clear" w:color="auto" w:fill="FFFFFF"/>
        </w:rPr>
        <w:t xml:space="preserve">epositario de sus funciones, y por tanto, no se encuentran cobijados con la investidura de servidores públicos, no es posible equipararles las prohibiciones que para algunos de ellos existe, como la establecida en el artículo 127 de nuestra Carta Política, en lo que tiene que ver a la participación </w:t>
      </w:r>
      <w:r w:rsidRPr="00EF78B0">
        <w:rPr>
          <w:rFonts w:cstheme="minorHAnsi"/>
        </w:rPr>
        <w:t xml:space="preserve">en las actividades </w:t>
      </w:r>
      <w:r w:rsidR="00594211" w:rsidRPr="00EF78B0">
        <w:rPr>
          <w:rFonts w:cstheme="minorHAnsi"/>
        </w:rPr>
        <w:t>y</w:t>
      </w:r>
      <w:r w:rsidRPr="00EF78B0">
        <w:rPr>
          <w:rFonts w:cstheme="minorHAnsi"/>
        </w:rPr>
        <w:t xml:space="preserve"> controversias políticas</w:t>
      </w:r>
      <w:r w:rsidR="00B5796C" w:rsidRPr="00EF78B0">
        <w:rPr>
          <w:rFonts w:cstheme="minorHAnsi"/>
        </w:rPr>
        <w:t xml:space="preserve">, y más aún, cuando la Corte Constitucional ha precisado que </w:t>
      </w:r>
      <w:r w:rsidR="00DB6CCC" w:rsidRPr="00EF78B0">
        <w:rPr>
          <w:rFonts w:cstheme="minorHAnsi"/>
        </w:rPr>
        <w:t xml:space="preserve">el  alcance de dicha prohibición es </w:t>
      </w:r>
      <w:r w:rsidR="001007A8" w:rsidRPr="00EF78B0">
        <w:rPr>
          <w:rFonts w:cstheme="minorHAnsi"/>
        </w:rPr>
        <w:t>restringid</w:t>
      </w:r>
      <w:r w:rsidR="00C6079B" w:rsidRPr="00EF78B0">
        <w:rPr>
          <w:rFonts w:cstheme="minorHAnsi"/>
        </w:rPr>
        <w:t>o</w:t>
      </w:r>
      <w:r w:rsidR="00F92D65">
        <w:rPr>
          <w:rFonts w:cstheme="minorHAnsi"/>
        </w:rPr>
        <w:t>, así:</w:t>
      </w:r>
    </w:p>
    <w:p w14:paraId="4546463A" w14:textId="370DF3B5" w:rsidR="00C6079B" w:rsidRPr="00EF78B0" w:rsidRDefault="00C6079B" w:rsidP="00F1278F">
      <w:pPr>
        <w:spacing w:line="276" w:lineRule="auto"/>
        <w:ind w:left="567" w:right="616"/>
        <w:jc w:val="both"/>
        <w:rPr>
          <w:rFonts w:cstheme="minorHAnsi"/>
          <w:i/>
          <w:iCs/>
          <w:bdr w:val="none" w:sz="0" w:space="0" w:color="auto" w:frame="1"/>
        </w:rPr>
      </w:pPr>
      <w:r w:rsidRPr="00EF78B0">
        <w:rPr>
          <w:rFonts w:cstheme="minorHAnsi"/>
          <w:i/>
          <w:iCs/>
          <w:bdr w:val="none" w:sz="0" w:space="0" w:color="auto" w:frame="1"/>
        </w:rPr>
        <w:t>La prohibición de tomar parte en las actividades de los partidos y movimientos y en las controversias políticas no es general para los servidores del Estado y de sus entidades descentralizadas</w:t>
      </w:r>
      <w:r w:rsidRPr="00EF78B0">
        <w:rPr>
          <w:rFonts w:cstheme="minorHAnsi"/>
          <w:i/>
          <w:iCs/>
          <w:u w:val="single"/>
          <w:bdr w:val="none" w:sz="0" w:space="0" w:color="auto" w:frame="1"/>
        </w:rPr>
        <w:t>, sino que únicamente cobija a quienes encajen dentro de las hipótesis planteadas en la norma, cuyo alcance es, por lo tanto, restringido.</w:t>
      </w:r>
      <w:r w:rsidRPr="00EF78B0">
        <w:rPr>
          <w:rFonts w:cstheme="minorHAnsi"/>
          <w:i/>
          <w:iCs/>
          <w:bdr w:val="none" w:sz="0" w:space="0" w:color="auto" w:frame="1"/>
        </w:rPr>
        <w:t xml:space="preserve"> Los empleados no comprendidos en la prohibición están autorizados expresamente por la propia Constitución para participar en esas actividades y controversias. Se deja en cabeza de la ley la definición de las condiciones en que ello se haga, pero no la potestad de extender la prohibición más allá de la previsión constitucional</w:t>
      </w:r>
      <w:r w:rsidRPr="00EF78B0">
        <w:rPr>
          <w:rStyle w:val="Refdenotaalpie"/>
          <w:rFonts w:cstheme="minorHAnsi"/>
          <w:i/>
          <w:lang w:val="es-ES_tradnl"/>
        </w:rPr>
        <w:footnoteReference w:id="6"/>
      </w:r>
      <w:r w:rsidR="002A25A6" w:rsidRPr="00EF78B0">
        <w:rPr>
          <w:rFonts w:cstheme="minorHAnsi"/>
          <w:i/>
          <w:iCs/>
          <w:bdr w:val="none" w:sz="0" w:space="0" w:color="auto" w:frame="1"/>
        </w:rPr>
        <w:t xml:space="preserve"> (subrayado fuera de texto).</w:t>
      </w:r>
    </w:p>
    <w:p w14:paraId="2D4B2C10" w14:textId="77777777" w:rsidR="009F1F62" w:rsidRPr="00EF78B0" w:rsidRDefault="009F1F62" w:rsidP="00F1278F">
      <w:pPr>
        <w:spacing w:line="276" w:lineRule="auto"/>
        <w:ind w:left="567" w:right="616"/>
        <w:jc w:val="both"/>
        <w:rPr>
          <w:rFonts w:cstheme="minorHAnsi"/>
          <w:i/>
          <w:iCs/>
          <w:bdr w:val="none" w:sz="0" w:space="0" w:color="auto" w:frame="1"/>
        </w:rPr>
      </w:pPr>
    </w:p>
    <w:p w14:paraId="45C40D90" w14:textId="6FC0E4D8" w:rsidR="009F1F62" w:rsidRPr="007A6731" w:rsidRDefault="009F1F62" w:rsidP="009F1F62">
      <w:pPr>
        <w:shd w:val="clear" w:color="auto" w:fill="FFFFFF"/>
        <w:spacing w:before="150" w:after="150" w:line="276" w:lineRule="auto"/>
        <w:jc w:val="both"/>
        <w:rPr>
          <w:rFonts w:eastAsia="Times New Roman" w:cstheme="minorHAnsi"/>
          <w:iCs/>
          <w:lang w:eastAsia="es-CO"/>
        </w:rPr>
      </w:pPr>
      <w:r w:rsidRPr="007A6731">
        <w:rPr>
          <w:rFonts w:eastAsia="Times New Roman" w:cstheme="minorHAnsi"/>
          <w:iCs/>
          <w:lang w:eastAsia="es-CO"/>
        </w:rPr>
        <w:t>A su vez</w:t>
      </w:r>
      <w:r w:rsidR="007A6731" w:rsidRPr="007A6731">
        <w:rPr>
          <w:rFonts w:eastAsia="Times New Roman" w:cstheme="minorHAnsi"/>
          <w:iCs/>
          <w:lang w:eastAsia="es-CO"/>
        </w:rPr>
        <w:t>,</w:t>
      </w:r>
      <w:r w:rsidRPr="007A6731">
        <w:rPr>
          <w:rFonts w:eastAsia="Times New Roman" w:cstheme="minorHAnsi"/>
          <w:iCs/>
          <w:lang w:eastAsia="es-CO"/>
        </w:rPr>
        <w:t xml:space="preserve"> la Corte Constitucional ha establecido</w:t>
      </w:r>
      <w:r w:rsidR="007A6731" w:rsidRPr="007A6731">
        <w:rPr>
          <w:rFonts w:eastAsia="Times New Roman" w:cstheme="minorHAnsi"/>
          <w:iCs/>
          <w:lang w:eastAsia="es-CO"/>
        </w:rPr>
        <w:t>:</w:t>
      </w:r>
    </w:p>
    <w:p w14:paraId="0D4934B8" w14:textId="77777777" w:rsidR="009F1F62" w:rsidRPr="00EF78B0" w:rsidRDefault="009F1F62" w:rsidP="009F1F62">
      <w:pPr>
        <w:shd w:val="clear" w:color="auto" w:fill="FFFFFF"/>
        <w:spacing w:before="150" w:after="150" w:line="276" w:lineRule="auto"/>
        <w:ind w:left="708"/>
        <w:jc w:val="both"/>
        <w:rPr>
          <w:rFonts w:eastAsia="Times New Roman" w:cstheme="minorHAnsi"/>
          <w:lang w:eastAsia="es-CO"/>
        </w:rPr>
      </w:pPr>
      <w:r w:rsidRPr="00D02476">
        <w:rPr>
          <w:rFonts w:cstheme="minorHAnsi"/>
          <w:i/>
          <w:iCs/>
        </w:rPr>
        <w:t>Si bien en un sentido amplio podría considerarse como función pública todo lo que atañe al Estado, cabe precisar que la Constitución distingue claramente los conceptos de función pública y de servicio público y les asigna contenidos y ámbitos  normativos diferentes  que impiden asimilar dichas nociones,  lo que  implica específicamente que no se pueda confundir  el  ejercicio de función públicas,  con la prestación de servicios públicos, supuestos a los que alude de manera separada  el artículo 150 numeral 23 de la Constitución  que asigna al Legislador competencia para expedir las leyes  llamadas a regir una y otra materia. El servicio público se manifiesta esencialmente en prestaciones a los particulares.  La función pública se manifiesta, a través de otros mecanismos que requieren de las potestades públicas y que significan, en general, ejercicio de la autoridad inherente del Estado.</w:t>
      </w:r>
      <w:r w:rsidRPr="00D02476">
        <w:rPr>
          <w:rStyle w:val="Refdenotaalpie"/>
          <w:rFonts w:cstheme="minorHAnsi"/>
          <w:i/>
          <w:iCs/>
        </w:rPr>
        <w:footnoteReference w:id="7"/>
      </w:r>
    </w:p>
    <w:p w14:paraId="4F1723C5" w14:textId="77777777" w:rsidR="009F1F62" w:rsidRPr="00EF78B0" w:rsidRDefault="009F1F62" w:rsidP="00F1278F">
      <w:pPr>
        <w:spacing w:line="276" w:lineRule="auto"/>
        <w:ind w:left="567" w:right="616"/>
        <w:jc w:val="both"/>
        <w:rPr>
          <w:rFonts w:cstheme="minorHAnsi"/>
        </w:rPr>
      </w:pPr>
    </w:p>
    <w:p w14:paraId="714F5246" w14:textId="7633865C" w:rsidR="009C2828" w:rsidRPr="00EF78B0" w:rsidRDefault="001007A8" w:rsidP="00F1278F">
      <w:pPr>
        <w:spacing w:line="276" w:lineRule="auto"/>
        <w:jc w:val="both"/>
        <w:rPr>
          <w:rFonts w:cstheme="minorHAnsi"/>
          <w:shd w:val="clear" w:color="auto" w:fill="FFFFFF"/>
        </w:rPr>
      </w:pPr>
      <w:r w:rsidRPr="00EF78B0">
        <w:rPr>
          <w:rFonts w:cstheme="minorHAnsi"/>
          <w:iCs/>
          <w:bdr w:val="none" w:sz="0" w:space="0" w:color="auto" w:frame="1"/>
          <w:shd w:val="clear" w:color="auto" w:fill="FFFFFF"/>
        </w:rPr>
        <w:t>Si bien l</w:t>
      </w:r>
      <w:r w:rsidR="00287864" w:rsidRPr="00EF78B0">
        <w:rPr>
          <w:rFonts w:cstheme="minorHAnsi"/>
          <w:iCs/>
          <w:bdr w:val="none" w:sz="0" w:space="0" w:color="auto" w:frame="1"/>
          <w:shd w:val="clear" w:color="auto" w:fill="FFFFFF"/>
        </w:rPr>
        <w:t>a</w:t>
      </w:r>
      <w:r w:rsidR="00594211" w:rsidRPr="00EF78B0">
        <w:rPr>
          <w:rFonts w:cstheme="minorHAnsi"/>
          <w:iCs/>
          <w:bdr w:val="none" w:sz="0" w:space="0" w:color="auto" w:frame="1"/>
          <w:shd w:val="clear" w:color="auto" w:fill="FFFFFF"/>
        </w:rPr>
        <w:t xml:space="preserve"> voluntad del constituyente </w:t>
      </w:r>
      <w:r w:rsidR="00287864" w:rsidRPr="00EF78B0">
        <w:rPr>
          <w:rFonts w:cstheme="minorHAnsi"/>
          <w:iCs/>
          <w:bdr w:val="none" w:sz="0" w:space="0" w:color="auto" w:frame="1"/>
          <w:shd w:val="clear" w:color="auto" w:fill="FFFFFF"/>
        </w:rPr>
        <w:t xml:space="preserve">fue </w:t>
      </w:r>
      <w:r w:rsidR="00594211" w:rsidRPr="00EF78B0">
        <w:rPr>
          <w:rFonts w:cstheme="minorHAnsi"/>
          <w:iCs/>
          <w:bdr w:val="none" w:sz="0" w:space="0" w:color="auto" w:frame="1"/>
          <w:shd w:val="clear" w:color="auto" w:fill="FFFFFF"/>
        </w:rPr>
        <w:t xml:space="preserve">establecer un régimen de prohibición taxativa para ciertos </w:t>
      </w:r>
      <w:r w:rsidR="00287864" w:rsidRPr="00EF78B0">
        <w:rPr>
          <w:rFonts w:cstheme="minorHAnsi"/>
          <w:iCs/>
          <w:bdr w:val="none" w:sz="0" w:space="0" w:color="auto" w:frame="1"/>
          <w:shd w:val="clear" w:color="auto" w:fill="FFFFFF"/>
        </w:rPr>
        <w:t>servidore</w:t>
      </w:r>
      <w:r w:rsidR="00594211" w:rsidRPr="00EF78B0">
        <w:rPr>
          <w:rFonts w:cstheme="minorHAnsi"/>
          <w:iCs/>
          <w:bdr w:val="none" w:sz="0" w:space="0" w:color="auto" w:frame="1"/>
          <w:shd w:val="clear" w:color="auto" w:fill="FFFFFF"/>
        </w:rPr>
        <w:t>s públicos</w:t>
      </w:r>
      <w:r w:rsidR="00287864" w:rsidRPr="00EF78B0">
        <w:rPr>
          <w:rFonts w:cstheme="minorHAnsi"/>
          <w:iCs/>
          <w:bdr w:val="none" w:sz="0" w:space="0" w:color="auto" w:frame="1"/>
          <w:shd w:val="clear" w:color="auto" w:fill="FFFFFF"/>
        </w:rPr>
        <w:t xml:space="preserve"> (</w:t>
      </w:r>
      <w:r w:rsidR="00287864" w:rsidRPr="00EF78B0">
        <w:rPr>
          <w:rFonts w:cstheme="minorHAnsi"/>
          <w:shd w:val="clear" w:color="auto" w:fill="FFFFFF"/>
        </w:rPr>
        <w:t>empleados del Estado que se desempeñen en la Rama Judicial, en los órganos electorales así como en los organismos de control y de seguridad), bajo l</w:t>
      </w:r>
      <w:r w:rsidR="00594211" w:rsidRPr="00EF78B0">
        <w:rPr>
          <w:rFonts w:cstheme="minorHAnsi"/>
          <w:shd w:val="clear" w:color="auto" w:fill="FFFFFF"/>
        </w:rPr>
        <w:t xml:space="preserve">a necesidad de que la </w:t>
      </w:r>
      <w:r w:rsidR="00594211" w:rsidRPr="00EF78B0">
        <w:rPr>
          <w:rFonts w:cstheme="minorHAnsi"/>
          <w:shd w:val="clear" w:color="auto" w:fill="FFFFFF"/>
        </w:rPr>
        <w:lastRenderedPageBreak/>
        <w:t>actuación del servidor sea imparcial y</w:t>
      </w:r>
      <w:r w:rsidR="00287864" w:rsidRPr="00EF78B0">
        <w:rPr>
          <w:rFonts w:cstheme="minorHAnsi"/>
          <w:shd w:val="clear" w:color="auto" w:fill="FFFFFF"/>
        </w:rPr>
        <w:t xml:space="preserve"> en esa medida, </w:t>
      </w:r>
      <w:r w:rsidR="00594211" w:rsidRPr="00EF78B0">
        <w:rPr>
          <w:rFonts w:cstheme="minorHAnsi"/>
          <w:shd w:val="clear" w:color="auto" w:fill="FFFFFF"/>
        </w:rPr>
        <w:t xml:space="preserve">evitar que en </w:t>
      </w:r>
      <w:r w:rsidR="00287864" w:rsidRPr="00EF78B0">
        <w:rPr>
          <w:rFonts w:cstheme="minorHAnsi"/>
          <w:shd w:val="clear" w:color="auto" w:fill="FFFFFF"/>
        </w:rPr>
        <w:t>ejercicio de</w:t>
      </w:r>
      <w:r w:rsidR="00594211" w:rsidRPr="00EF78B0">
        <w:rPr>
          <w:rFonts w:cstheme="minorHAnsi"/>
          <w:shd w:val="clear" w:color="auto" w:fill="FFFFFF"/>
        </w:rPr>
        <w:t xml:space="preserve"> su cargo favorezca a </w:t>
      </w:r>
      <w:r w:rsidR="009C2828" w:rsidRPr="00EF78B0">
        <w:rPr>
          <w:rFonts w:cstheme="minorHAnsi"/>
          <w:shd w:val="clear" w:color="auto" w:fill="FFFFFF"/>
        </w:rPr>
        <w:t>candidatos o grupos políticos, mediante el uso abusivo de la investidura oficial y la utilización indebida de bienes y recursos públicos</w:t>
      </w:r>
      <w:r w:rsidR="00AF5078" w:rsidRPr="00EF78B0">
        <w:rPr>
          <w:rFonts w:cstheme="minorHAnsi"/>
          <w:shd w:val="clear" w:color="auto" w:fill="FFFFFF"/>
        </w:rPr>
        <w:t>;</w:t>
      </w:r>
      <w:r w:rsidRPr="00EF78B0">
        <w:rPr>
          <w:rFonts w:cstheme="minorHAnsi"/>
          <w:shd w:val="clear" w:color="auto" w:fill="FFFFFF"/>
        </w:rPr>
        <w:t xml:space="preserve"> también </w:t>
      </w:r>
      <w:r w:rsidR="00AF5078" w:rsidRPr="00EF78B0">
        <w:rPr>
          <w:rFonts w:cstheme="minorHAnsi"/>
          <w:shd w:val="clear" w:color="auto" w:fill="FFFFFF"/>
        </w:rPr>
        <w:t xml:space="preserve">fue </w:t>
      </w:r>
      <w:r w:rsidRPr="00EF78B0">
        <w:rPr>
          <w:rFonts w:cstheme="minorHAnsi"/>
          <w:shd w:val="clear" w:color="auto" w:fill="FFFFFF"/>
        </w:rPr>
        <w:t>l</w:t>
      </w:r>
      <w:r w:rsidR="00AF5078" w:rsidRPr="00EF78B0">
        <w:rPr>
          <w:rFonts w:cstheme="minorHAnsi"/>
          <w:shd w:val="clear" w:color="auto" w:fill="FFFFFF"/>
        </w:rPr>
        <w:t>a</w:t>
      </w:r>
      <w:r w:rsidRPr="00EF78B0">
        <w:rPr>
          <w:rFonts w:cstheme="minorHAnsi"/>
          <w:shd w:val="clear" w:color="auto" w:fill="FFFFFF"/>
        </w:rPr>
        <w:t xml:space="preserve">  de crear las condiciones institucionales para incrementar y desarrollar los mecanismo</w:t>
      </w:r>
      <w:r w:rsidR="00AF5078" w:rsidRPr="00EF78B0">
        <w:rPr>
          <w:rFonts w:cstheme="minorHAnsi"/>
          <w:shd w:val="clear" w:color="auto" w:fill="FFFFFF"/>
        </w:rPr>
        <w:t xml:space="preserve">s de participación democrática, tal y como </w:t>
      </w:r>
      <w:r w:rsidRPr="00EF78B0">
        <w:rPr>
          <w:rFonts w:cstheme="minorHAnsi"/>
          <w:shd w:val="clear" w:color="auto" w:fill="FFFFFF"/>
        </w:rPr>
        <w:t xml:space="preserve">lo expresa el Preámbulo de la Constitución y lo consignan explícitamente varias disposiciones, entre las cuales se destacan las consagradas en los artículos 1 y 2  sobre la participación </w:t>
      </w:r>
      <w:r w:rsidR="00AF5078" w:rsidRPr="00EF78B0">
        <w:rPr>
          <w:rFonts w:cstheme="minorHAnsi"/>
          <w:shd w:val="clear" w:color="auto" w:fill="FFFFFF"/>
        </w:rPr>
        <w:t xml:space="preserve">política </w:t>
      </w:r>
      <w:r w:rsidRPr="00EF78B0">
        <w:rPr>
          <w:rFonts w:cstheme="minorHAnsi"/>
          <w:shd w:val="clear" w:color="auto" w:fill="FFFFFF"/>
        </w:rPr>
        <w:t xml:space="preserve">como característica y fin esencial del Estado; el artículo 40 </w:t>
      </w:r>
      <w:r w:rsidR="00AF5078" w:rsidRPr="00EF78B0">
        <w:rPr>
          <w:rFonts w:cstheme="minorHAnsi"/>
          <w:shd w:val="clear" w:color="auto" w:fill="FFFFFF"/>
        </w:rPr>
        <w:t xml:space="preserve">concerniente al </w:t>
      </w:r>
      <w:r w:rsidRPr="00EF78B0">
        <w:rPr>
          <w:rFonts w:cstheme="minorHAnsi"/>
          <w:shd w:val="clear" w:color="auto" w:fill="FFFFFF"/>
        </w:rPr>
        <w:t>derecho de todo ciudadano a participar en la conformación, ejercic</w:t>
      </w:r>
      <w:r w:rsidR="00AF5078" w:rsidRPr="00EF78B0">
        <w:rPr>
          <w:rFonts w:cstheme="minorHAnsi"/>
          <w:shd w:val="clear" w:color="auto" w:fill="FFFFFF"/>
        </w:rPr>
        <w:t>io y control del poder político</w:t>
      </w:r>
      <w:r w:rsidRPr="00EF78B0">
        <w:rPr>
          <w:rFonts w:cstheme="minorHAnsi"/>
          <w:shd w:val="clear" w:color="auto" w:fill="FFFFFF"/>
        </w:rPr>
        <w:t>;</w:t>
      </w:r>
      <w:r w:rsidR="00AF5078" w:rsidRPr="00EF78B0">
        <w:rPr>
          <w:rFonts w:cstheme="minorHAnsi"/>
          <w:shd w:val="clear" w:color="auto" w:fill="FFFFFF"/>
        </w:rPr>
        <w:t xml:space="preserve"> el artículo</w:t>
      </w:r>
      <w:r w:rsidRPr="00EF78B0">
        <w:rPr>
          <w:rFonts w:cstheme="minorHAnsi"/>
          <w:shd w:val="clear" w:color="auto" w:fill="FFFFFF"/>
        </w:rPr>
        <w:t xml:space="preserve"> 95 </w:t>
      </w:r>
      <w:r w:rsidR="00AF5078" w:rsidRPr="00EF78B0">
        <w:rPr>
          <w:rFonts w:cstheme="minorHAnsi"/>
          <w:shd w:val="clear" w:color="auto" w:fill="FFFFFF"/>
        </w:rPr>
        <w:t xml:space="preserve">respecto al </w:t>
      </w:r>
      <w:r w:rsidRPr="00EF78B0">
        <w:rPr>
          <w:rFonts w:cstheme="minorHAnsi"/>
          <w:shd w:val="clear" w:color="auto" w:fill="FFFFFF"/>
        </w:rPr>
        <w:t xml:space="preserve">deber de participar en la vida política, cívica y comunitaria del país; </w:t>
      </w:r>
      <w:r w:rsidR="00AF5078" w:rsidRPr="00EF78B0">
        <w:rPr>
          <w:rFonts w:cstheme="minorHAnsi"/>
          <w:shd w:val="clear" w:color="auto" w:fill="FFFFFF"/>
        </w:rPr>
        <w:t xml:space="preserve">artículos </w:t>
      </w:r>
      <w:r w:rsidRPr="00EF78B0">
        <w:rPr>
          <w:rFonts w:cstheme="minorHAnsi"/>
          <w:shd w:val="clear" w:color="auto" w:fill="FFFFFF"/>
        </w:rPr>
        <w:t xml:space="preserve">99 y 100 -ejercicio de derechos políticos-; </w:t>
      </w:r>
      <w:r w:rsidR="00AF5078" w:rsidRPr="00EF78B0">
        <w:rPr>
          <w:rFonts w:cstheme="minorHAnsi"/>
          <w:shd w:val="clear" w:color="auto" w:fill="FFFFFF"/>
        </w:rPr>
        <w:t xml:space="preserve">artículos </w:t>
      </w:r>
      <w:r w:rsidRPr="00EF78B0">
        <w:rPr>
          <w:rFonts w:cstheme="minorHAnsi"/>
          <w:shd w:val="clear" w:color="auto" w:fill="FFFFFF"/>
        </w:rPr>
        <w:t xml:space="preserve">103 a 106 </w:t>
      </w:r>
      <w:r w:rsidR="00AF5078" w:rsidRPr="00EF78B0">
        <w:rPr>
          <w:rFonts w:cstheme="minorHAnsi"/>
          <w:shd w:val="clear" w:color="auto" w:fill="FFFFFF"/>
        </w:rPr>
        <w:t xml:space="preserve">que establece los </w:t>
      </w:r>
      <w:r w:rsidRPr="00EF78B0">
        <w:rPr>
          <w:rFonts w:cstheme="minorHAnsi"/>
          <w:shd w:val="clear" w:color="auto" w:fill="FFFFFF"/>
        </w:rPr>
        <w:t xml:space="preserve">mecanismos de participación del pueblo </w:t>
      </w:r>
      <w:r w:rsidR="00AF5078" w:rsidRPr="00EF78B0">
        <w:rPr>
          <w:rFonts w:cstheme="minorHAnsi"/>
          <w:shd w:val="clear" w:color="auto" w:fill="FFFFFF"/>
        </w:rPr>
        <w:t>en ejercicio de su soberanía, entre otros.</w:t>
      </w:r>
    </w:p>
    <w:p w14:paraId="2424AC4D" w14:textId="2D01DA54" w:rsidR="001014FB" w:rsidRPr="00EF78B0" w:rsidRDefault="00DF57F6" w:rsidP="00F1278F">
      <w:pPr>
        <w:spacing w:line="276" w:lineRule="auto"/>
        <w:jc w:val="both"/>
        <w:rPr>
          <w:rFonts w:cstheme="minorHAnsi"/>
          <w:iCs/>
          <w:shd w:val="clear" w:color="auto" w:fill="FFFFFF"/>
        </w:rPr>
      </w:pPr>
      <w:r w:rsidRPr="00EF78B0">
        <w:rPr>
          <w:rFonts w:cstheme="minorHAnsi"/>
          <w:shd w:val="clear" w:color="auto" w:fill="FFFFFF"/>
        </w:rPr>
        <w:t>En este orden de ideas, e</w:t>
      </w:r>
      <w:r w:rsidR="00DB6CCC" w:rsidRPr="00EF78B0">
        <w:rPr>
          <w:rFonts w:cstheme="minorHAnsi"/>
          <w:shd w:val="clear" w:color="auto" w:fill="FFFFFF"/>
        </w:rPr>
        <w:t>l derecho a la participación constituye no solo un derecho fundamental, sino un elemento esencial dentro de la filosofía política que inspira la Carta</w:t>
      </w:r>
      <w:r w:rsidR="001014FB" w:rsidRPr="00EF78B0">
        <w:rPr>
          <w:rFonts w:cstheme="minorHAnsi"/>
          <w:shd w:val="clear" w:color="auto" w:fill="FFFFFF"/>
        </w:rPr>
        <w:t xml:space="preserve">, pues el </w:t>
      </w:r>
      <w:r w:rsidR="001014FB" w:rsidRPr="00EF78B0">
        <w:rPr>
          <w:rFonts w:cstheme="minorHAnsi"/>
        </w:rPr>
        <w:t>constituyente buscó abrir precisamente las posibilidades de una mayor y más amplia intervención democrática en favor de aquellos funcionarios que, desde su cargo, no pueden afectar o incidir los comportamientos políticos de otros.</w:t>
      </w:r>
    </w:p>
    <w:p w14:paraId="5CF413DF" w14:textId="2647D62C" w:rsidR="00005527" w:rsidRPr="00EF78B0" w:rsidRDefault="00005527" w:rsidP="00F1278F">
      <w:pPr>
        <w:spacing w:line="276" w:lineRule="auto"/>
        <w:jc w:val="both"/>
        <w:rPr>
          <w:rFonts w:cstheme="minorHAnsi"/>
        </w:rPr>
      </w:pPr>
      <w:r w:rsidRPr="00EF78B0">
        <w:rPr>
          <w:rFonts w:cstheme="minorHAnsi"/>
        </w:rPr>
        <w:t>Por otra parte, el inciso 3 de la constitución establece que l</w:t>
      </w:r>
      <w:r w:rsidR="0045387A" w:rsidRPr="00EF78B0">
        <w:rPr>
          <w:rFonts w:cstheme="minorHAnsi"/>
        </w:rPr>
        <w:t>os empleados</w:t>
      </w:r>
      <w:r w:rsidRPr="00EF78B0">
        <w:rPr>
          <w:rFonts w:cstheme="minorHAnsi"/>
        </w:rPr>
        <w:t xml:space="preserve"> del Estado </w:t>
      </w:r>
      <w:r w:rsidR="0045387A" w:rsidRPr="00EF78B0">
        <w:rPr>
          <w:rFonts w:cstheme="minorHAnsi"/>
        </w:rPr>
        <w:t xml:space="preserve">no contemplados en </w:t>
      </w:r>
      <w:r w:rsidRPr="00EF78B0">
        <w:rPr>
          <w:rFonts w:cstheme="minorHAnsi"/>
        </w:rPr>
        <w:t xml:space="preserve">la </w:t>
      </w:r>
      <w:r w:rsidR="0045387A" w:rsidRPr="00EF78B0">
        <w:rPr>
          <w:rFonts w:cstheme="minorHAnsi"/>
        </w:rPr>
        <w:t xml:space="preserve">prohibición </w:t>
      </w:r>
      <w:r w:rsidRPr="00EF78B0">
        <w:rPr>
          <w:rFonts w:cstheme="minorHAnsi"/>
        </w:rPr>
        <w:t xml:space="preserve">allí establecida, </w:t>
      </w:r>
      <w:r w:rsidR="0045387A" w:rsidRPr="00EF78B0">
        <w:rPr>
          <w:rFonts w:cstheme="minorHAnsi"/>
        </w:rPr>
        <w:t>solo podrán participar en dichas actividades y controversias en las condiciones que señale la Ley Estatutaria</w:t>
      </w:r>
      <w:r w:rsidRPr="00EF78B0">
        <w:rPr>
          <w:rFonts w:cstheme="minorHAnsi"/>
        </w:rPr>
        <w:t>, ley que aú</w:t>
      </w:r>
      <w:r w:rsidR="00C6079B" w:rsidRPr="00EF78B0">
        <w:rPr>
          <w:rFonts w:cstheme="minorHAnsi"/>
        </w:rPr>
        <w:t xml:space="preserve">n en el Congreso no ha expedido, y </w:t>
      </w:r>
      <w:r w:rsidR="00C6079B" w:rsidRPr="00EF78B0">
        <w:rPr>
          <w:rFonts w:cstheme="minorHAnsi"/>
          <w:shd w:val="clear" w:color="auto" w:fill="FFFFFF"/>
        </w:rPr>
        <w:t>en ese sentido, la Sala de lo Contencioso Administrativo del Consejo de Estado, con ponencia de la consejera Rocío Araujo Oñate, en Sentencia con Radicación No. 25000-23-4100-000-2015-02491-01 de fecha 26 de septiembre de 2017 señaló, que hasta que entre en vigencia la ley estatutaria encargada de regular la forma como los demás servidores públicos pueden participar en política (Artículo 127 de la Constitución Política), los derechos políticos de dichos servidores únicamente podrán limitarse a los parámetros que la propia Carta Política prevea y a los desarrollos normativos que existen en temas específicos como los de naturaleza disciplinaria consagrados en la Ley 734 de 2002.</w:t>
      </w:r>
    </w:p>
    <w:p w14:paraId="6CAB303C" w14:textId="77777777" w:rsidR="006A4D74" w:rsidRPr="00EF78B0" w:rsidRDefault="00005527" w:rsidP="006A4D74">
      <w:pPr>
        <w:spacing w:line="276" w:lineRule="auto"/>
        <w:ind w:left="567" w:right="616"/>
        <w:jc w:val="both"/>
        <w:rPr>
          <w:rFonts w:cstheme="minorHAnsi"/>
        </w:rPr>
      </w:pPr>
      <w:r w:rsidRPr="00EF78B0">
        <w:rPr>
          <w:rFonts w:cstheme="minorHAnsi"/>
        </w:rPr>
        <w:t>Sin embargo, sobre ese particular dijo la Corte Constitucional “</w:t>
      </w:r>
      <w:r w:rsidRPr="00EF78B0">
        <w:rPr>
          <w:rFonts w:cstheme="minorHAnsi"/>
          <w:i/>
          <w:shd w:val="clear" w:color="auto" w:fill="FFFFFF"/>
        </w:rPr>
        <w:t xml:space="preserve">Cabe agregar que la ley no puede ampliar la prohibición del segundo inciso del artículo 127 a otros empleados del Estado. En efecto, </w:t>
      </w:r>
      <w:r w:rsidRPr="00EF78B0">
        <w:rPr>
          <w:rFonts w:cstheme="minorHAnsi"/>
          <w:i/>
          <w:u w:val="single"/>
          <w:shd w:val="clear" w:color="auto" w:fill="FFFFFF"/>
        </w:rPr>
        <w:t xml:space="preserve">desde la perspectiva de sus destinatarios existe una norma constitucional definitiva </w:t>
      </w:r>
      <w:r w:rsidRPr="00EF78B0">
        <w:rPr>
          <w:rFonts w:cstheme="minorHAnsi"/>
          <w:b/>
          <w:i/>
          <w:u w:val="single"/>
          <w:shd w:val="clear" w:color="auto" w:fill="FFFFFF"/>
        </w:rPr>
        <w:t xml:space="preserve">–taxativa- </w:t>
      </w:r>
      <w:r w:rsidRPr="00EF78B0">
        <w:rPr>
          <w:rFonts w:cstheme="minorHAnsi"/>
          <w:i/>
          <w:u w:val="single"/>
          <w:shd w:val="clear" w:color="auto" w:fill="FFFFFF"/>
        </w:rPr>
        <w:t>que impide incluir o excluir supuestos</w:t>
      </w:r>
      <w:r w:rsidRPr="00EF78B0">
        <w:rPr>
          <w:rFonts w:cstheme="minorHAnsi"/>
          <w:i/>
          <w:shd w:val="clear" w:color="auto" w:fill="FFFFFF"/>
        </w:rPr>
        <w:t>. Por tal razón este Tribunal ha dicho que la función del Congreso no comprende “</w:t>
      </w:r>
      <w:r w:rsidRPr="00EF78B0">
        <w:rPr>
          <w:rFonts w:cstheme="minorHAnsi"/>
          <w:i/>
          <w:iCs/>
          <w:u w:val="single"/>
          <w:bdr w:val="none" w:sz="0" w:space="0" w:color="auto" w:frame="1"/>
        </w:rPr>
        <w:t>la potestad de extender la prohibición más allá de la previsión constitucional</w:t>
      </w:r>
      <w:r w:rsidRPr="00EF78B0">
        <w:rPr>
          <w:rFonts w:cstheme="minorHAnsi"/>
          <w:i/>
          <w:shd w:val="clear" w:color="auto" w:fill="FFFFFF"/>
        </w:rPr>
        <w:t>”</w:t>
      </w:r>
      <w:r w:rsidRPr="00EF78B0">
        <w:rPr>
          <w:rStyle w:val="Refdenotaalpie"/>
          <w:rFonts w:cstheme="minorHAnsi"/>
          <w:i/>
          <w:lang w:val="es-ES_tradnl"/>
        </w:rPr>
        <w:t xml:space="preserve"> </w:t>
      </w:r>
      <w:r w:rsidRPr="00EF78B0">
        <w:rPr>
          <w:rStyle w:val="Refdenotaalpie"/>
          <w:rFonts w:cstheme="minorHAnsi"/>
          <w:i/>
          <w:lang w:val="es-ES_tradnl"/>
        </w:rPr>
        <w:footnoteReference w:id="8"/>
      </w:r>
      <w:r w:rsidR="006A4D74" w:rsidRPr="00EF78B0">
        <w:rPr>
          <w:rFonts w:cstheme="minorHAnsi"/>
          <w:i/>
          <w:iCs/>
          <w:bdr w:val="none" w:sz="0" w:space="0" w:color="auto" w:frame="1"/>
        </w:rPr>
        <w:t>(subrayado fuera de texto).</w:t>
      </w:r>
    </w:p>
    <w:p w14:paraId="2CB5431D" w14:textId="7E337415" w:rsidR="00287864" w:rsidRPr="00EF78B0" w:rsidRDefault="00287864" w:rsidP="00F1278F">
      <w:pPr>
        <w:spacing w:line="276" w:lineRule="auto"/>
        <w:jc w:val="both"/>
        <w:rPr>
          <w:rFonts w:cstheme="minorHAnsi"/>
          <w:i/>
        </w:rPr>
      </w:pPr>
    </w:p>
    <w:p w14:paraId="3D390702" w14:textId="1DDCCDE9" w:rsidR="0055612C" w:rsidRPr="00EF78B0" w:rsidRDefault="0055612C" w:rsidP="00F1278F">
      <w:pPr>
        <w:spacing w:line="276" w:lineRule="auto"/>
        <w:jc w:val="both"/>
        <w:rPr>
          <w:rFonts w:cstheme="minorHAnsi"/>
        </w:rPr>
      </w:pPr>
      <w:r w:rsidRPr="00EF78B0">
        <w:rPr>
          <w:rFonts w:cstheme="minorHAnsi"/>
        </w:rPr>
        <w:t xml:space="preserve">De acuerdo con lo anteriormente citado, </w:t>
      </w:r>
      <w:r w:rsidR="000C48C9">
        <w:rPr>
          <w:rFonts w:cstheme="minorHAnsi"/>
        </w:rPr>
        <w:t>el Consejo de Estado fue claro</w:t>
      </w:r>
      <w:r w:rsidRPr="00EF78B0">
        <w:rPr>
          <w:rFonts w:cstheme="minorHAnsi"/>
        </w:rPr>
        <w:t xml:space="preserve"> en indicar que la reglamentación de </w:t>
      </w:r>
      <w:r w:rsidR="00455BBA" w:rsidRPr="00EF78B0">
        <w:rPr>
          <w:rFonts w:cstheme="minorHAnsi"/>
        </w:rPr>
        <w:t xml:space="preserve">las condiciones y </w:t>
      </w:r>
      <w:r w:rsidR="004D29AA" w:rsidRPr="00EF78B0">
        <w:rPr>
          <w:rFonts w:cstheme="minorHAnsi"/>
        </w:rPr>
        <w:t>límites</w:t>
      </w:r>
      <w:r w:rsidR="00455BBA" w:rsidRPr="00EF78B0">
        <w:rPr>
          <w:rFonts w:cstheme="minorHAnsi"/>
        </w:rPr>
        <w:t xml:space="preserve"> en</w:t>
      </w:r>
      <w:r w:rsidRPr="00EF78B0">
        <w:rPr>
          <w:rFonts w:cstheme="minorHAnsi"/>
        </w:rPr>
        <w:t xml:space="preserve"> que los servidores públicos no cobijados de la </w:t>
      </w:r>
      <w:r w:rsidRPr="00EF78B0">
        <w:rPr>
          <w:rFonts w:cstheme="minorHAnsi"/>
        </w:rPr>
        <w:lastRenderedPageBreak/>
        <w:t xml:space="preserve">prohibición pueden participar en política, debe realizarse mediante ley estatutaria, y que esta no puede ampliarla a otros empleados del Estado. </w:t>
      </w:r>
    </w:p>
    <w:p w14:paraId="16181CE4" w14:textId="60D4F11A" w:rsidR="0055612C" w:rsidRPr="00EF78B0" w:rsidRDefault="001014FB" w:rsidP="00F1278F">
      <w:pPr>
        <w:spacing w:line="276" w:lineRule="auto"/>
        <w:jc w:val="both"/>
        <w:rPr>
          <w:rFonts w:cstheme="minorHAnsi"/>
        </w:rPr>
      </w:pPr>
      <w:r w:rsidRPr="000C48C9">
        <w:rPr>
          <w:rFonts w:cstheme="minorHAnsi"/>
        </w:rPr>
        <w:t>Así pues, se puede inferir</w:t>
      </w:r>
      <w:r w:rsidR="0055612C" w:rsidRPr="000C48C9">
        <w:rPr>
          <w:rFonts w:cstheme="minorHAnsi"/>
        </w:rPr>
        <w:t xml:space="preserve"> </w:t>
      </w:r>
      <w:r w:rsidRPr="000C48C9">
        <w:rPr>
          <w:rFonts w:cstheme="minorHAnsi"/>
        </w:rPr>
        <w:t xml:space="preserve">que </w:t>
      </w:r>
      <w:r w:rsidR="0055612C" w:rsidRPr="000C48C9">
        <w:rPr>
          <w:rFonts w:cstheme="minorHAnsi"/>
        </w:rPr>
        <w:t xml:space="preserve">la presente iniciativa </w:t>
      </w:r>
      <w:r w:rsidR="00DB19D8" w:rsidRPr="00EF78B0">
        <w:rPr>
          <w:rFonts w:cstheme="minorHAnsi"/>
        </w:rPr>
        <w:t>no guarda relación con las disposiciones constitucionales y jurisprudenciales al respecto</w:t>
      </w:r>
      <w:r w:rsidR="0055612C" w:rsidRPr="00EF78B0">
        <w:rPr>
          <w:rFonts w:cstheme="minorHAnsi"/>
        </w:rPr>
        <w:t>,</w:t>
      </w:r>
      <w:r w:rsidR="00DA7FC2" w:rsidRPr="00EF78B0">
        <w:rPr>
          <w:rFonts w:cstheme="minorHAnsi"/>
        </w:rPr>
        <w:t xml:space="preserve"> </w:t>
      </w:r>
      <w:r w:rsidRPr="00EF78B0">
        <w:rPr>
          <w:rFonts w:cstheme="minorHAnsi"/>
        </w:rPr>
        <w:t xml:space="preserve">en tanto busca mediante una ley de naturaleza ordinaria, </w:t>
      </w:r>
      <w:r w:rsidR="00DA7FC2" w:rsidRPr="00EF78B0">
        <w:rPr>
          <w:rFonts w:cstheme="minorHAnsi"/>
        </w:rPr>
        <w:t>ampliar</w:t>
      </w:r>
      <w:r w:rsidR="0055612C" w:rsidRPr="00EF78B0">
        <w:rPr>
          <w:rFonts w:cstheme="minorHAnsi"/>
        </w:rPr>
        <w:t xml:space="preserve"> dicha prohibición</w:t>
      </w:r>
      <w:r w:rsidR="00DA7FC2" w:rsidRPr="00EF78B0">
        <w:rPr>
          <w:rFonts w:cstheme="minorHAnsi"/>
        </w:rPr>
        <w:t xml:space="preserve">, peor aún, </w:t>
      </w:r>
      <w:r w:rsidR="0055612C" w:rsidRPr="00EF78B0">
        <w:rPr>
          <w:rFonts w:cstheme="minorHAnsi"/>
        </w:rPr>
        <w:t>a los colaboradores del Estado que se vinculan a él mediante la modal</w:t>
      </w:r>
      <w:r w:rsidR="00DA7FC2" w:rsidRPr="00EF78B0">
        <w:rPr>
          <w:rFonts w:cstheme="minorHAnsi"/>
        </w:rPr>
        <w:t>idad de prestación de servicios, en la que además se define</w:t>
      </w:r>
      <w:r w:rsidRPr="00EF78B0">
        <w:rPr>
          <w:rFonts w:cstheme="minorHAnsi"/>
        </w:rPr>
        <w:t xml:space="preserve"> por</w:t>
      </w:r>
      <w:r w:rsidR="002A3BC2" w:rsidRPr="00EF78B0">
        <w:rPr>
          <w:rFonts w:cstheme="minorHAnsi"/>
        </w:rPr>
        <w:t xml:space="preserve"> una parte,</w:t>
      </w:r>
      <w:r w:rsidR="00DA7FC2" w:rsidRPr="00EF78B0">
        <w:rPr>
          <w:rFonts w:cstheme="minorHAnsi"/>
        </w:rPr>
        <w:t xml:space="preserve"> el contenido de la participación de los contratistas</w:t>
      </w:r>
      <w:r w:rsidRPr="00EF78B0">
        <w:rPr>
          <w:rFonts w:cstheme="minorHAnsi"/>
        </w:rPr>
        <w:t xml:space="preserve"> en política</w:t>
      </w:r>
      <w:r w:rsidR="00DA7FC2" w:rsidRPr="00EF78B0">
        <w:rPr>
          <w:rFonts w:cstheme="minorHAnsi"/>
        </w:rPr>
        <w:t>, al establecer las condiciones en que dicha participación se haría, esto es, durante la vigencia del contrato y un año adicional</w:t>
      </w:r>
      <w:r w:rsidRPr="00EF78B0">
        <w:rPr>
          <w:rFonts w:cstheme="minorHAnsi"/>
        </w:rPr>
        <w:t>;</w:t>
      </w:r>
      <w:r w:rsidR="00DA7FC2" w:rsidRPr="00EF78B0">
        <w:rPr>
          <w:rFonts w:cstheme="minorHAnsi"/>
        </w:rPr>
        <w:t xml:space="preserve"> a quienes se extiende la prohibición</w:t>
      </w:r>
      <w:r w:rsidRPr="00EF78B0">
        <w:rPr>
          <w:rFonts w:cstheme="minorHAnsi"/>
        </w:rPr>
        <w:t>;</w:t>
      </w:r>
      <w:r w:rsidR="00DA7FC2" w:rsidRPr="00EF78B0">
        <w:rPr>
          <w:rFonts w:cstheme="minorHAnsi"/>
        </w:rPr>
        <w:t xml:space="preserve"> y las consecuencias en caso de incurrir en la misma.</w:t>
      </w:r>
    </w:p>
    <w:p w14:paraId="5D0CEB32" w14:textId="071AFFB0" w:rsidR="00841A0B" w:rsidRPr="00EF78B0" w:rsidRDefault="003F4BE9" w:rsidP="00F1278F">
      <w:pPr>
        <w:spacing w:line="276" w:lineRule="auto"/>
        <w:jc w:val="both"/>
        <w:rPr>
          <w:rFonts w:cstheme="minorHAnsi"/>
        </w:rPr>
      </w:pPr>
      <w:r w:rsidRPr="00EF78B0">
        <w:rPr>
          <w:rFonts w:cstheme="minorHAnsi"/>
        </w:rPr>
        <w:t xml:space="preserve">No </w:t>
      </w:r>
      <w:r w:rsidR="002A25A6" w:rsidRPr="00EF78B0">
        <w:rPr>
          <w:rFonts w:cstheme="minorHAnsi"/>
        </w:rPr>
        <w:t>obstante,</w:t>
      </w:r>
      <w:r w:rsidRPr="00EF78B0">
        <w:rPr>
          <w:rFonts w:cstheme="minorHAnsi"/>
        </w:rPr>
        <w:t xml:space="preserve"> lo anterior,</w:t>
      </w:r>
      <w:r w:rsidR="002A3BC2" w:rsidRPr="00EF78B0">
        <w:rPr>
          <w:rFonts w:cstheme="minorHAnsi"/>
        </w:rPr>
        <w:t xml:space="preserve"> es pertinente precisar </w:t>
      </w:r>
      <w:r w:rsidR="006A6C94" w:rsidRPr="00EF78B0">
        <w:rPr>
          <w:rFonts w:cstheme="minorHAnsi"/>
        </w:rPr>
        <w:t>por ot</w:t>
      </w:r>
      <w:r w:rsidR="001014FB" w:rsidRPr="00EF78B0">
        <w:rPr>
          <w:rFonts w:cstheme="minorHAnsi"/>
        </w:rPr>
        <w:t xml:space="preserve">ra parte </w:t>
      </w:r>
      <w:r w:rsidR="002A3BC2" w:rsidRPr="00EF78B0">
        <w:rPr>
          <w:rFonts w:cstheme="minorHAnsi"/>
        </w:rPr>
        <w:t xml:space="preserve">que la </w:t>
      </w:r>
      <w:r w:rsidR="009A2333" w:rsidRPr="00EF78B0">
        <w:rPr>
          <w:rFonts w:cstheme="minorHAnsi"/>
        </w:rPr>
        <w:t>extensión</w:t>
      </w:r>
      <w:r w:rsidR="002A3BC2" w:rsidRPr="00EF78B0">
        <w:rPr>
          <w:rFonts w:cstheme="minorHAnsi"/>
        </w:rPr>
        <w:t xml:space="preserve"> de la prohibición a los contratistas del Estado </w:t>
      </w:r>
      <w:r w:rsidR="009A2333" w:rsidRPr="00EF78B0">
        <w:rPr>
          <w:rFonts w:cstheme="minorHAnsi"/>
        </w:rPr>
        <w:t>resulta desproporcional</w:t>
      </w:r>
      <w:r w:rsidR="00841A0B" w:rsidRPr="00EF78B0">
        <w:rPr>
          <w:rFonts w:cstheme="minorHAnsi"/>
        </w:rPr>
        <w:t xml:space="preserve"> a todas luces</w:t>
      </w:r>
      <w:r w:rsidR="009A2333" w:rsidRPr="00EF78B0">
        <w:rPr>
          <w:rFonts w:cstheme="minorHAnsi"/>
        </w:rPr>
        <w:t xml:space="preserve">, </w:t>
      </w:r>
      <w:r w:rsidR="00B058E9" w:rsidRPr="00EF78B0">
        <w:rPr>
          <w:rFonts w:cstheme="minorHAnsi"/>
        </w:rPr>
        <w:t xml:space="preserve">por las siguientes razones: </w:t>
      </w:r>
    </w:p>
    <w:p w14:paraId="45A00240" w14:textId="62465FE8" w:rsidR="00B058E9" w:rsidRPr="00EF78B0" w:rsidRDefault="00841A0B" w:rsidP="00F1278F">
      <w:pPr>
        <w:spacing w:line="276" w:lineRule="auto"/>
        <w:jc w:val="both"/>
        <w:rPr>
          <w:rFonts w:cstheme="minorHAnsi"/>
        </w:rPr>
      </w:pPr>
      <w:r w:rsidRPr="00EF78B0">
        <w:rPr>
          <w:rFonts w:cstheme="minorHAnsi"/>
        </w:rPr>
        <w:t>Reza el</w:t>
      </w:r>
      <w:r w:rsidR="003F4BE9" w:rsidRPr="00EF78B0">
        <w:rPr>
          <w:rFonts w:cstheme="minorHAnsi"/>
        </w:rPr>
        <w:t xml:space="preserve"> artículo 1</w:t>
      </w:r>
      <w:r w:rsidRPr="00EF78B0">
        <w:rPr>
          <w:rFonts w:cstheme="minorHAnsi"/>
        </w:rPr>
        <w:t xml:space="preserve"> </w:t>
      </w:r>
      <w:r w:rsidR="003F4BE9" w:rsidRPr="00EF78B0">
        <w:rPr>
          <w:rFonts w:cstheme="minorHAnsi"/>
          <w:i/>
        </w:rPr>
        <w:t>“Está prohibida la participación en política durante la vigencia del contrato y un año adicional (…)”</w:t>
      </w:r>
      <w:r w:rsidRPr="00EF78B0">
        <w:rPr>
          <w:rFonts w:cstheme="minorHAnsi"/>
          <w:i/>
        </w:rPr>
        <w:t xml:space="preserve">. </w:t>
      </w:r>
      <w:r w:rsidRPr="00EF78B0">
        <w:rPr>
          <w:rFonts w:cstheme="minorHAnsi"/>
        </w:rPr>
        <w:t>Por un lado,</w:t>
      </w:r>
      <w:r w:rsidR="003F4BE9" w:rsidRPr="00EF78B0">
        <w:rPr>
          <w:rFonts w:cstheme="minorHAnsi"/>
          <w:i/>
        </w:rPr>
        <w:t xml:space="preserve"> </w:t>
      </w:r>
      <w:r w:rsidRPr="00EF78B0">
        <w:rPr>
          <w:rFonts w:cstheme="minorHAnsi"/>
        </w:rPr>
        <w:t xml:space="preserve">este precepto </w:t>
      </w:r>
      <w:r w:rsidR="009A2333" w:rsidRPr="00EF78B0">
        <w:rPr>
          <w:rFonts w:cstheme="minorHAnsi"/>
          <w:color w:val="000000"/>
          <w:shd w:val="clear" w:color="auto" w:fill="FFFFFF"/>
        </w:rPr>
        <w:t xml:space="preserve">no resulta armónico con las normas constitucionales e internacionales que protegen la libertad de expresión y la participación política, al punto de vaciar de contenido </w:t>
      </w:r>
      <w:r w:rsidR="009A2333" w:rsidRPr="00EF78B0">
        <w:rPr>
          <w:rFonts w:cstheme="minorHAnsi"/>
          <w:shd w:val="clear" w:color="auto" w:fill="FFFFFF"/>
        </w:rPr>
        <w:t xml:space="preserve">garantías constitucionales centrales en un Estado genuinamente democrático, puesto </w:t>
      </w:r>
      <w:r w:rsidR="009A2333" w:rsidRPr="00EF78B0">
        <w:rPr>
          <w:rFonts w:cstheme="minorHAnsi"/>
        </w:rPr>
        <w:t>que</w:t>
      </w:r>
      <w:r w:rsidRPr="00EF78B0">
        <w:rPr>
          <w:rFonts w:cstheme="minorHAnsi"/>
        </w:rPr>
        <w:t xml:space="preserve"> </w:t>
      </w:r>
      <w:r w:rsidR="00B058E9" w:rsidRPr="00EF78B0">
        <w:rPr>
          <w:rFonts w:cstheme="minorHAnsi"/>
        </w:rPr>
        <w:t xml:space="preserve">se le da un alcance general en la medida en que </w:t>
      </w:r>
      <w:r w:rsidRPr="00EF78B0">
        <w:rPr>
          <w:rFonts w:cstheme="minorHAnsi"/>
        </w:rPr>
        <w:t>no se especifica o señala en qué casos concretos o situaciones los contratistas no podrían participar en política, dejándolo abierto a cualquier mecanismo o forma de participación establecido en las disposiciones constitucionales y legales.</w:t>
      </w:r>
      <w:r w:rsidR="00B058E9" w:rsidRPr="00EF78B0">
        <w:rPr>
          <w:rFonts w:cstheme="minorHAnsi"/>
        </w:rPr>
        <w:t xml:space="preserve"> </w:t>
      </w:r>
    </w:p>
    <w:p w14:paraId="7D2512D4" w14:textId="234E2FAD" w:rsidR="009A2333" w:rsidRPr="00EF78B0" w:rsidRDefault="00B058E9" w:rsidP="00F1278F">
      <w:pPr>
        <w:spacing w:line="276" w:lineRule="auto"/>
        <w:jc w:val="both"/>
        <w:rPr>
          <w:rFonts w:cstheme="minorHAnsi"/>
          <w:color w:val="2D2D2D"/>
          <w:bdr w:val="none" w:sz="0" w:space="0" w:color="auto" w:frame="1"/>
        </w:rPr>
      </w:pPr>
      <w:r w:rsidRPr="00EF78B0">
        <w:rPr>
          <w:rFonts w:cstheme="minorHAnsi"/>
        </w:rPr>
        <w:t xml:space="preserve">Por otro lado, se crea una inhabilidad </w:t>
      </w:r>
      <w:r w:rsidR="00841A0B" w:rsidRPr="00EF78B0">
        <w:rPr>
          <w:rFonts w:cstheme="minorHAnsi"/>
        </w:rPr>
        <w:t xml:space="preserve"> </w:t>
      </w:r>
      <w:r w:rsidRPr="00EF78B0">
        <w:rPr>
          <w:rFonts w:cstheme="minorHAnsi"/>
        </w:rPr>
        <w:t>para que aquellos que hayan celebrado contratos de prestación de servicios con el Estado, no puedan durante un año adicional a la terminación del contrato, participar en política, lo cual implicaría que no podrían por ejemplo ejercer el derecho fundamental al voto, o</w:t>
      </w:r>
      <w:r w:rsidR="009A2333" w:rsidRPr="00EF78B0">
        <w:rPr>
          <w:rFonts w:cstheme="minorHAnsi"/>
          <w:bdr w:val="none" w:sz="0" w:space="0" w:color="auto" w:frame="1"/>
          <w:lang w:val="es-ES_tradnl"/>
        </w:rPr>
        <w:t xml:space="preserve"> intervenir y opinar en </w:t>
      </w:r>
      <w:r w:rsidR="009A2333" w:rsidRPr="00EF78B0">
        <w:rPr>
          <w:rFonts w:cstheme="minorHAnsi"/>
          <w:shd w:val="clear" w:color="auto" w:fill="FFFFFF"/>
        </w:rPr>
        <w:t xml:space="preserve">discusiones, debates o actuaciones relevantes </w:t>
      </w:r>
      <w:r w:rsidR="009A2333" w:rsidRPr="00EF78B0">
        <w:rPr>
          <w:rFonts w:cstheme="minorHAnsi"/>
          <w:bdr w:val="none" w:sz="0" w:space="0" w:color="auto" w:frame="1"/>
        </w:rPr>
        <w:t>sobre temas que pueden hacer parte de la política pública de las instituciones democráticas y de interés para la ciudadanía</w:t>
      </w:r>
      <w:r w:rsidRPr="00EF78B0">
        <w:rPr>
          <w:rFonts w:cstheme="minorHAnsi"/>
          <w:bdr w:val="none" w:sz="0" w:space="0" w:color="auto" w:frame="1"/>
        </w:rPr>
        <w:t>, entre otros, configurándose ello en una medida excesiva y desproporcional.</w:t>
      </w:r>
    </w:p>
    <w:p w14:paraId="29A29C21" w14:textId="77777777" w:rsidR="00205B5B" w:rsidRPr="00EF78B0" w:rsidRDefault="003F4BE9" w:rsidP="00205B5B">
      <w:pPr>
        <w:spacing w:line="276" w:lineRule="auto"/>
        <w:jc w:val="both"/>
        <w:rPr>
          <w:rFonts w:cstheme="minorHAnsi"/>
          <w:color w:val="000000"/>
          <w:shd w:val="clear" w:color="auto" w:fill="FFFFFF"/>
        </w:rPr>
      </w:pPr>
      <w:r w:rsidRPr="00EF78B0">
        <w:rPr>
          <w:rFonts w:cstheme="minorHAnsi"/>
          <w:color w:val="000000"/>
          <w:shd w:val="clear" w:color="auto" w:fill="FFFFFF"/>
        </w:rPr>
        <w:t>Así las cosas, e</w:t>
      </w:r>
      <w:r w:rsidR="006A6C94" w:rsidRPr="00EF78B0">
        <w:rPr>
          <w:rFonts w:cstheme="minorHAnsi"/>
          <w:color w:val="000000"/>
          <w:shd w:val="clear" w:color="auto" w:fill="FFFFFF"/>
        </w:rPr>
        <w:t>l</w:t>
      </w:r>
      <w:r w:rsidR="0064181A" w:rsidRPr="00EF78B0">
        <w:rPr>
          <w:rFonts w:cstheme="minorHAnsi"/>
          <w:color w:val="000000"/>
          <w:shd w:val="clear" w:color="auto" w:fill="FFFFFF"/>
        </w:rPr>
        <w:t xml:space="preserve"> artículo</w:t>
      </w:r>
      <w:r w:rsidR="006A6C94" w:rsidRPr="00EF78B0">
        <w:rPr>
          <w:rFonts w:cstheme="minorHAnsi"/>
          <w:color w:val="000000"/>
          <w:shd w:val="clear" w:color="auto" w:fill="FFFFFF"/>
        </w:rPr>
        <w:t xml:space="preserve"> no parte de la garantía de los derechos de que gozan los ciudadanos en un Estado democrático, por el contrario, sus disposiciones establecen prohibiciones al ejercicio de los derechos políticos y de expresión de los contratistas</w:t>
      </w:r>
      <w:r w:rsidR="005270B6" w:rsidRPr="00EF78B0">
        <w:rPr>
          <w:rFonts w:cstheme="minorHAnsi"/>
          <w:color w:val="000000"/>
          <w:shd w:val="clear" w:color="auto" w:fill="FFFFFF"/>
        </w:rPr>
        <w:t xml:space="preserve"> sin </w:t>
      </w:r>
      <w:r w:rsidR="006A6C94" w:rsidRPr="00EF78B0">
        <w:rPr>
          <w:rFonts w:cstheme="minorHAnsi"/>
          <w:color w:val="000000"/>
          <w:shd w:val="clear" w:color="auto" w:fill="FFFFFF"/>
        </w:rPr>
        <w:t>observar los parámetros const</w:t>
      </w:r>
      <w:r w:rsidR="005270B6" w:rsidRPr="00EF78B0">
        <w:rPr>
          <w:rFonts w:cstheme="minorHAnsi"/>
          <w:color w:val="000000"/>
          <w:shd w:val="clear" w:color="auto" w:fill="FFFFFF"/>
        </w:rPr>
        <w:t>itucionales y jurisprudenciales</w:t>
      </w:r>
      <w:r w:rsidR="00205B5B" w:rsidRPr="00EF78B0">
        <w:rPr>
          <w:rFonts w:cstheme="minorHAnsi"/>
          <w:color w:val="000000"/>
          <w:shd w:val="clear" w:color="auto" w:fill="FFFFFF"/>
        </w:rPr>
        <w:t>.</w:t>
      </w:r>
    </w:p>
    <w:p w14:paraId="05B1E672" w14:textId="020D516A" w:rsidR="00FD70E6" w:rsidRPr="00EF78B0" w:rsidRDefault="00213B90" w:rsidP="00DB6A0D">
      <w:pPr>
        <w:jc w:val="both"/>
        <w:rPr>
          <w:rFonts w:cstheme="minorHAnsi"/>
        </w:rPr>
      </w:pPr>
      <w:r w:rsidRPr="00157C94">
        <w:rPr>
          <w:rFonts w:cstheme="minorHAnsi"/>
        </w:rPr>
        <w:t xml:space="preserve">De otra parte, </w:t>
      </w:r>
      <w:r w:rsidR="0006261B" w:rsidRPr="00157C94">
        <w:rPr>
          <w:rFonts w:cstheme="minorHAnsi"/>
        </w:rPr>
        <w:t>en relación a este artículo, no se explica en la exposición de motivos los argumentos tenido</w:t>
      </w:r>
      <w:r w:rsidR="008A47F2" w:rsidRPr="00157C94">
        <w:rPr>
          <w:rFonts w:cstheme="minorHAnsi"/>
        </w:rPr>
        <w:t>s</w:t>
      </w:r>
      <w:r w:rsidR="0006261B" w:rsidRPr="00157C94">
        <w:rPr>
          <w:rFonts w:cstheme="minorHAnsi"/>
        </w:rPr>
        <w:t xml:space="preserve"> en cuenta para extender dicha inhabilidad </w:t>
      </w:r>
      <w:r w:rsidR="008A47F2" w:rsidRPr="00157C94">
        <w:rPr>
          <w:rFonts w:cstheme="minorHAnsi"/>
        </w:rPr>
        <w:t xml:space="preserve">a </w:t>
      </w:r>
      <w:r w:rsidR="0006261B" w:rsidRPr="00157C94">
        <w:rPr>
          <w:rFonts w:cstheme="minorHAnsi"/>
        </w:rPr>
        <w:t>las personas que se encuentren hasta del segundo grado de consanguinidad, segundo de afinidad, o primero civil de la persona vinculada mediante el cont</w:t>
      </w:r>
      <w:r w:rsidR="008A47F2" w:rsidRPr="00157C94">
        <w:rPr>
          <w:rFonts w:cstheme="minorHAnsi"/>
        </w:rPr>
        <w:t xml:space="preserve">rato de prestación de servicios, </w:t>
      </w:r>
      <w:r w:rsidR="00D874C0" w:rsidRPr="00157C94">
        <w:rPr>
          <w:rFonts w:cstheme="minorHAnsi"/>
        </w:rPr>
        <w:t>resultando ello, igualmente, una medida desmesurada.</w:t>
      </w:r>
      <w:r w:rsidR="00D874C0">
        <w:rPr>
          <w:rFonts w:cstheme="minorHAnsi"/>
        </w:rPr>
        <w:t xml:space="preserve"> </w:t>
      </w:r>
    </w:p>
    <w:p w14:paraId="07F5AA21" w14:textId="1F420C9B" w:rsidR="00841A0B" w:rsidRPr="00EF78B0" w:rsidRDefault="00B058E9" w:rsidP="00F1278F">
      <w:pPr>
        <w:spacing w:line="276" w:lineRule="auto"/>
        <w:jc w:val="both"/>
        <w:rPr>
          <w:rFonts w:cstheme="minorHAnsi"/>
          <w:color w:val="000000"/>
          <w:shd w:val="clear" w:color="auto" w:fill="FFFFFF"/>
        </w:rPr>
      </w:pPr>
      <w:r w:rsidRPr="00EF78B0">
        <w:rPr>
          <w:rFonts w:cstheme="minorHAnsi"/>
          <w:color w:val="000000"/>
          <w:shd w:val="clear" w:color="auto" w:fill="FFFFFF"/>
        </w:rPr>
        <w:t>Además, s</w:t>
      </w:r>
      <w:r w:rsidR="00841A0B" w:rsidRPr="00EF78B0">
        <w:rPr>
          <w:rFonts w:cstheme="minorHAnsi"/>
        </w:rPr>
        <w:t xml:space="preserve">e indica en la exposición de motivos del proyecto de ley, que los contratos de prestación de servicios se han convertido en la fuente de financiación de las compañas políticas,  ya sea porque los dineros provenientes de esta modalidad contractual son destinados en un porcentaje a la financiación de campañas bajo la figura de contribución privada, como recompensa a la entrega del contrato por parte del candidato político que consigue el contrato, o porque estos contratos se han </w:t>
      </w:r>
      <w:r w:rsidR="00841A0B" w:rsidRPr="00EF78B0">
        <w:rPr>
          <w:rFonts w:cstheme="minorHAnsi"/>
        </w:rPr>
        <w:lastRenderedPageBreak/>
        <w:t xml:space="preserve">convertido en la forma de pagar favores a quienes de alguna forma han realizado aportes o contribuciones a las campañas, y por tal razón, la iniciativa busca precisamente acabar con estas prácticas corruptas. </w:t>
      </w:r>
    </w:p>
    <w:p w14:paraId="768C6211" w14:textId="217D27F4" w:rsidR="00841A0B" w:rsidRPr="00EF78B0" w:rsidRDefault="00841A0B" w:rsidP="00F1278F">
      <w:pPr>
        <w:spacing w:line="276" w:lineRule="auto"/>
        <w:jc w:val="both"/>
        <w:rPr>
          <w:rFonts w:cstheme="minorHAnsi"/>
        </w:rPr>
      </w:pPr>
      <w:r w:rsidRPr="005C168E">
        <w:rPr>
          <w:rFonts w:cstheme="minorHAnsi"/>
        </w:rPr>
        <w:t xml:space="preserve">Al respecto, </w:t>
      </w:r>
      <w:r w:rsidR="00B058E9" w:rsidRPr="005C168E">
        <w:rPr>
          <w:rFonts w:cstheme="minorHAnsi"/>
        </w:rPr>
        <w:t xml:space="preserve">es pertinente señalar </w:t>
      </w:r>
      <w:r w:rsidRPr="005C168E">
        <w:rPr>
          <w:rFonts w:cstheme="minorHAnsi"/>
        </w:rPr>
        <w:t xml:space="preserve">que los motivos que fundamentan la presente iniciativa parten </w:t>
      </w:r>
      <w:r w:rsidR="001355E9" w:rsidRPr="005C168E">
        <w:rPr>
          <w:rFonts w:cstheme="minorHAnsi"/>
        </w:rPr>
        <w:t xml:space="preserve">del supuesto que todos los contratistas por prestación de servicios apoyan campañas </w:t>
      </w:r>
      <w:r w:rsidR="004D66CD" w:rsidRPr="005C168E">
        <w:rPr>
          <w:rFonts w:cstheme="minorHAnsi"/>
        </w:rPr>
        <w:t xml:space="preserve">políticas </w:t>
      </w:r>
      <w:r w:rsidR="00790C61" w:rsidRPr="005C168E">
        <w:rPr>
          <w:rFonts w:cstheme="minorHAnsi"/>
        </w:rPr>
        <w:t xml:space="preserve">de manera fraudulenta </w:t>
      </w:r>
      <w:r w:rsidR="001355E9" w:rsidRPr="005C168E">
        <w:rPr>
          <w:rFonts w:cstheme="minorHAnsi"/>
        </w:rPr>
        <w:t>y entregan dinero</w:t>
      </w:r>
      <w:r w:rsidR="004D66CD" w:rsidRPr="005C168E">
        <w:rPr>
          <w:rFonts w:cstheme="minorHAnsi"/>
        </w:rPr>
        <w:t>s</w:t>
      </w:r>
      <w:r w:rsidR="001355E9" w:rsidRPr="005C168E">
        <w:rPr>
          <w:rFonts w:cstheme="minorHAnsi"/>
        </w:rPr>
        <w:t xml:space="preserve"> en contraprestación por su contrato</w:t>
      </w:r>
      <w:r w:rsidRPr="005C168E">
        <w:rPr>
          <w:rFonts w:cstheme="minorHAnsi"/>
        </w:rPr>
        <w:t>,</w:t>
      </w:r>
      <w:r w:rsidR="001355E9" w:rsidRPr="005C168E">
        <w:rPr>
          <w:rFonts w:cstheme="minorHAnsi"/>
        </w:rPr>
        <w:t xml:space="preserve"> es decir que todos los contratistas estarían vinculados a prácticas corruptas,</w:t>
      </w:r>
      <w:r w:rsidRPr="00EF78B0">
        <w:rPr>
          <w:rFonts w:cstheme="minorHAnsi"/>
        </w:rPr>
        <w:t xml:space="preserve"> lo cual es contrario a los principios y postulados constitucionales </w:t>
      </w:r>
      <w:r w:rsidR="003F21C4">
        <w:rPr>
          <w:rFonts w:cstheme="minorHAnsi"/>
        </w:rPr>
        <w:t xml:space="preserve"> de la buena fe </w:t>
      </w:r>
      <w:r w:rsidRPr="00EF78B0">
        <w:rPr>
          <w:rFonts w:cstheme="minorHAnsi"/>
        </w:rPr>
        <w:t xml:space="preserve">que cimientan nuestro </w:t>
      </w:r>
      <w:r w:rsidR="00837F1A" w:rsidRPr="00EF78B0">
        <w:rPr>
          <w:rFonts w:cstheme="minorHAnsi"/>
        </w:rPr>
        <w:t>E</w:t>
      </w:r>
      <w:r w:rsidRPr="00EF78B0">
        <w:rPr>
          <w:rFonts w:cstheme="minorHAnsi"/>
        </w:rPr>
        <w:t xml:space="preserve">stado </w:t>
      </w:r>
      <w:r w:rsidR="00837F1A" w:rsidRPr="00EF78B0">
        <w:rPr>
          <w:rFonts w:cstheme="minorHAnsi"/>
        </w:rPr>
        <w:t>S</w:t>
      </w:r>
      <w:r w:rsidRPr="00EF78B0">
        <w:rPr>
          <w:rFonts w:cstheme="minorHAnsi"/>
        </w:rPr>
        <w:t xml:space="preserve">ocial de </w:t>
      </w:r>
      <w:r w:rsidR="00837F1A" w:rsidRPr="00EF78B0">
        <w:rPr>
          <w:rFonts w:cstheme="minorHAnsi"/>
        </w:rPr>
        <w:t>D</w:t>
      </w:r>
      <w:r w:rsidRPr="00EF78B0">
        <w:rPr>
          <w:rFonts w:cstheme="minorHAnsi"/>
        </w:rPr>
        <w:t>erecho, pues no se puede hacer una generalidad y decir que todos los contrat</w:t>
      </w:r>
      <w:r w:rsidR="003F21C4">
        <w:rPr>
          <w:rFonts w:cstheme="minorHAnsi"/>
        </w:rPr>
        <w:t>istas del Estado son corruptos. Adicional,</w:t>
      </w:r>
      <w:r w:rsidR="001355E9" w:rsidRPr="00EF78B0">
        <w:rPr>
          <w:rFonts w:cstheme="minorHAnsi"/>
        </w:rPr>
        <w:t xml:space="preserve"> </w:t>
      </w:r>
      <w:r w:rsidRPr="00EF78B0">
        <w:rPr>
          <w:rFonts w:cstheme="minorHAnsi"/>
        </w:rPr>
        <w:t xml:space="preserve">no </w:t>
      </w:r>
      <w:r w:rsidR="001355E9" w:rsidRPr="00EF78B0">
        <w:rPr>
          <w:rFonts w:cstheme="minorHAnsi"/>
        </w:rPr>
        <w:t>se exponen los argumentos suficientes</w:t>
      </w:r>
      <w:r w:rsidRPr="00EF78B0">
        <w:rPr>
          <w:rFonts w:cstheme="minorHAnsi"/>
          <w:color w:val="ED7D31" w:themeColor="accent2"/>
        </w:rPr>
        <w:t xml:space="preserve"> </w:t>
      </w:r>
      <w:r w:rsidRPr="00EF78B0">
        <w:rPr>
          <w:rFonts w:cstheme="minorHAnsi"/>
        </w:rPr>
        <w:t>para afirmar</w:t>
      </w:r>
      <w:r w:rsidR="005C168E">
        <w:rPr>
          <w:rFonts w:cstheme="minorHAnsi"/>
        </w:rPr>
        <w:t xml:space="preserve"> o demostrare</w:t>
      </w:r>
      <w:r w:rsidRPr="00EF78B0">
        <w:rPr>
          <w:rFonts w:cstheme="minorHAnsi"/>
        </w:rPr>
        <w:t xml:space="preserve"> que los dineros que el contratista recibe en contraprestación de sus servicios son destinados a la financiación de campañas políticas, </w:t>
      </w:r>
      <w:r w:rsidR="00837F1A" w:rsidRPr="00EF78B0">
        <w:rPr>
          <w:rFonts w:cstheme="minorHAnsi"/>
        </w:rPr>
        <w:t>y que por ende, se presenta una</w:t>
      </w:r>
      <w:r w:rsidRPr="00EF78B0">
        <w:rPr>
          <w:rFonts w:cstheme="minorHAnsi"/>
        </w:rPr>
        <w:t xml:space="preserve"> desviación de </w:t>
      </w:r>
      <w:r w:rsidR="00837F1A" w:rsidRPr="00EF78B0">
        <w:rPr>
          <w:rFonts w:cstheme="minorHAnsi"/>
        </w:rPr>
        <w:t xml:space="preserve">los </w:t>
      </w:r>
      <w:r w:rsidRPr="00EF78B0">
        <w:rPr>
          <w:rFonts w:cstheme="minorHAnsi"/>
        </w:rPr>
        <w:t>recursos públicos,</w:t>
      </w:r>
      <w:r w:rsidR="00837F1A" w:rsidRPr="00EF78B0">
        <w:rPr>
          <w:rFonts w:cstheme="minorHAnsi"/>
        </w:rPr>
        <w:t xml:space="preserve"> </w:t>
      </w:r>
      <w:r w:rsidRPr="00EF78B0">
        <w:rPr>
          <w:rFonts w:cstheme="minorHAnsi"/>
        </w:rPr>
        <w:t>o que todos los contratos de prestación de servicios son usados para pagar favores</w:t>
      </w:r>
      <w:r w:rsidR="00837F1A" w:rsidRPr="00EF78B0">
        <w:rPr>
          <w:rFonts w:cstheme="minorHAnsi"/>
        </w:rPr>
        <w:t xml:space="preserve"> o cuotas</w:t>
      </w:r>
      <w:r w:rsidRPr="00EF78B0">
        <w:rPr>
          <w:rFonts w:cstheme="minorHAnsi"/>
        </w:rPr>
        <w:t xml:space="preserve"> polític</w:t>
      </w:r>
      <w:r w:rsidR="00837F1A" w:rsidRPr="00EF78B0">
        <w:rPr>
          <w:rFonts w:cstheme="minorHAnsi"/>
        </w:rPr>
        <w:t>a</w:t>
      </w:r>
      <w:r w:rsidRPr="00EF78B0">
        <w:rPr>
          <w:rFonts w:cstheme="minorHAnsi"/>
        </w:rPr>
        <w:t xml:space="preserve">s, que si bien </w:t>
      </w:r>
      <w:r w:rsidR="001B195B" w:rsidRPr="00EF78B0">
        <w:rPr>
          <w:rFonts w:cstheme="minorHAnsi"/>
        </w:rPr>
        <w:t>se han presentado denuncias al respecto</w:t>
      </w:r>
      <w:r w:rsidRPr="00EF78B0">
        <w:rPr>
          <w:rFonts w:cstheme="minorHAnsi"/>
        </w:rPr>
        <w:t>, no se puede cobijar los miles de casos de personas cuyos contratos constituyen el sustento suyo y el de su familia.</w:t>
      </w:r>
    </w:p>
    <w:p w14:paraId="06D72D68" w14:textId="4EE44DE8" w:rsidR="00841A0B" w:rsidRPr="00EF78B0" w:rsidRDefault="00837F1A" w:rsidP="00F1278F">
      <w:pPr>
        <w:spacing w:line="276" w:lineRule="auto"/>
        <w:jc w:val="both"/>
        <w:rPr>
          <w:rFonts w:cstheme="minorHAnsi"/>
          <w:color w:val="000000"/>
          <w:shd w:val="clear" w:color="auto" w:fill="FFFFFF"/>
        </w:rPr>
      </w:pPr>
      <w:r w:rsidRPr="00EF78B0">
        <w:rPr>
          <w:rFonts w:cstheme="minorHAnsi"/>
          <w:color w:val="000000"/>
          <w:shd w:val="clear" w:color="auto" w:fill="FFFFFF"/>
        </w:rPr>
        <w:t xml:space="preserve">Adicional, al inicio de las presentes consideraciones se realizó un pequeño recuento sobre la evolución, naturaleza y características de los contratos de prestación de servicios,  </w:t>
      </w:r>
      <w:r w:rsidR="00972BE6" w:rsidRPr="00EF78B0">
        <w:rPr>
          <w:rFonts w:cstheme="minorHAnsi"/>
          <w:color w:val="000000"/>
          <w:shd w:val="clear" w:color="auto" w:fill="FFFFFF"/>
        </w:rPr>
        <w:t>dentro de las cuales se encuentra que al no configurarse como un contrato laboral, los contratistas únicamente perciben unos honorarios por el servicio prestado, sin derecho a percibir prestaciones sociales y con la obligación de realizar los pagos a seguridad social de forma anticipada, y se pretende entonces, agregarles una inhabilidad para participar en política.</w:t>
      </w:r>
    </w:p>
    <w:p w14:paraId="278D95EC" w14:textId="592B2742" w:rsidR="00972BE6" w:rsidRPr="00EF78B0" w:rsidRDefault="00DF37AB" w:rsidP="00F1278F">
      <w:pPr>
        <w:spacing w:line="276" w:lineRule="auto"/>
        <w:jc w:val="both"/>
        <w:rPr>
          <w:rFonts w:cstheme="minorHAnsi"/>
          <w:color w:val="000000"/>
          <w:shd w:val="clear" w:color="auto" w:fill="FFFFFF"/>
        </w:rPr>
      </w:pPr>
      <w:r w:rsidRPr="00DF48D7">
        <w:rPr>
          <w:rFonts w:cstheme="minorHAnsi"/>
          <w:color w:val="000000"/>
          <w:shd w:val="clear" w:color="auto" w:fill="FFFFFF"/>
        </w:rPr>
        <w:t xml:space="preserve">Con relación a lo anterior, </w:t>
      </w:r>
      <w:r w:rsidR="00FD70E6" w:rsidRPr="00DF48D7">
        <w:rPr>
          <w:rFonts w:cstheme="minorHAnsi"/>
          <w:color w:val="000000"/>
          <w:shd w:val="clear" w:color="auto" w:fill="FFFFFF"/>
        </w:rPr>
        <w:t xml:space="preserve">es </w:t>
      </w:r>
      <w:r w:rsidRPr="00DF48D7">
        <w:rPr>
          <w:rFonts w:cstheme="minorHAnsi"/>
          <w:color w:val="000000"/>
          <w:shd w:val="clear" w:color="auto" w:fill="FFFFFF"/>
        </w:rPr>
        <w:t>oportuno</w:t>
      </w:r>
      <w:r w:rsidR="00FD70E6" w:rsidRPr="00DF48D7">
        <w:rPr>
          <w:rFonts w:cstheme="minorHAnsi"/>
          <w:color w:val="000000"/>
          <w:shd w:val="clear" w:color="auto" w:fill="FFFFFF"/>
        </w:rPr>
        <w:t xml:space="preserve"> aclarar que el objeto del debate no debería ser el contratista</w:t>
      </w:r>
      <w:r w:rsidR="00DF48D7">
        <w:rPr>
          <w:rFonts w:cstheme="minorHAnsi"/>
          <w:color w:val="000000"/>
          <w:shd w:val="clear" w:color="auto" w:fill="FFFFFF"/>
        </w:rPr>
        <w:t>,</w:t>
      </w:r>
      <w:r w:rsidR="00FD70E6" w:rsidRPr="00DF48D7">
        <w:rPr>
          <w:rFonts w:cstheme="minorHAnsi"/>
          <w:color w:val="000000"/>
          <w:shd w:val="clear" w:color="auto" w:fill="FFFFFF"/>
        </w:rPr>
        <w:t xml:space="preserve"> sino el descuido de las instituciones encargadas </w:t>
      </w:r>
      <w:r w:rsidR="00DF48D7" w:rsidRPr="00DF48D7">
        <w:rPr>
          <w:rFonts w:cstheme="minorHAnsi"/>
          <w:color w:val="000000"/>
          <w:shd w:val="clear" w:color="auto" w:fill="FFFFFF"/>
        </w:rPr>
        <w:t>de</w:t>
      </w:r>
      <w:r w:rsidR="00FD70E6" w:rsidRPr="00DF48D7">
        <w:rPr>
          <w:rFonts w:cstheme="minorHAnsi"/>
          <w:color w:val="000000"/>
          <w:shd w:val="clear" w:color="auto" w:fill="FFFFFF"/>
        </w:rPr>
        <w:t xml:space="preserve"> la formulación</w:t>
      </w:r>
      <w:r w:rsidR="00FD70E6" w:rsidRPr="00EF78B0">
        <w:rPr>
          <w:rFonts w:cstheme="minorHAnsi"/>
          <w:color w:val="000000"/>
          <w:shd w:val="clear" w:color="auto" w:fill="FFFFFF"/>
        </w:rPr>
        <w:t xml:space="preserve"> de </w:t>
      </w:r>
      <w:r w:rsidR="00972BE6" w:rsidRPr="00EF78B0">
        <w:rPr>
          <w:rFonts w:cstheme="minorHAnsi"/>
          <w:color w:val="000000"/>
          <w:shd w:val="clear" w:color="auto" w:fill="FFFFFF"/>
        </w:rPr>
        <w:t xml:space="preserve">herramientas necesarias </w:t>
      </w:r>
      <w:r w:rsidR="00836602" w:rsidRPr="00EF78B0">
        <w:rPr>
          <w:rFonts w:cstheme="minorHAnsi"/>
          <w:color w:val="000000"/>
          <w:shd w:val="clear" w:color="auto" w:fill="FFFFFF"/>
        </w:rPr>
        <w:t xml:space="preserve">para acabar con el uso atrevido e indebido de esta figura contractual, que se ha convertido por excelencia en la forma de evadir </w:t>
      </w:r>
      <w:r w:rsidR="00266559" w:rsidRPr="00EF78B0">
        <w:rPr>
          <w:rFonts w:cstheme="minorHAnsi"/>
          <w:color w:val="000000"/>
          <w:shd w:val="clear" w:color="auto" w:fill="FFFFFF"/>
        </w:rPr>
        <w:t>las obligaciones de ley.</w:t>
      </w:r>
    </w:p>
    <w:p w14:paraId="02F2CA8F" w14:textId="02060E30" w:rsidR="00C6079B" w:rsidRPr="00EF78B0" w:rsidRDefault="00062DDD" w:rsidP="00F1278F">
      <w:pPr>
        <w:spacing w:line="276" w:lineRule="auto"/>
        <w:jc w:val="both"/>
        <w:rPr>
          <w:rFonts w:cstheme="minorHAnsi"/>
        </w:rPr>
      </w:pPr>
      <w:r w:rsidRPr="00EF78B0">
        <w:rPr>
          <w:rFonts w:cstheme="minorHAnsi"/>
          <w:shd w:val="clear" w:color="auto" w:fill="FFFFFF"/>
        </w:rPr>
        <w:t xml:space="preserve">Ahora bien, en lo que concierne a la </w:t>
      </w:r>
      <w:r w:rsidRPr="00EF78B0">
        <w:rPr>
          <w:rFonts w:cstheme="minorHAnsi"/>
        </w:rPr>
        <w:t>financiación de la</w:t>
      </w:r>
      <w:r w:rsidR="00B901F6" w:rsidRPr="00EF78B0">
        <w:rPr>
          <w:rFonts w:cstheme="minorHAnsi"/>
        </w:rPr>
        <w:t>s campañas</w:t>
      </w:r>
      <w:r w:rsidRPr="00EF78B0">
        <w:rPr>
          <w:rFonts w:cstheme="minorHAnsi"/>
        </w:rPr>
        <w:t xml:space="preserve"> política</w:t>
      </w:r>
      <w:r w:rsidR="00B901F6" w:rsidRPr="00EF78B0">
        <w:rPr>
          <w:rFonts w:cstheme="minorHAnsi"/>
        </w:rPr>
        <w:t>s, es un tema que ha</w:t>
      </w:r>
      <w:r w:rsidRPr="00EF78B0">
        <w:rPr>
          <w:rFonts w:cstheme="minorHAnsi"/>
        </w:rPr>
        <w:t xml:space="preserve"> adquirido una serie de particularidades dadas por el contexto de </w:t>
      </w:r>
      <w:r w:rsidR="00B901F6" w:rsidRPr="00EF78B0">
        <w:rPr>
          <w:rFonts w:cstheme="minorHAnsi"/>
        </w:rPr>
        <w:t xml:space="preserve">la </w:t>
      </w:r>
      <w:r w:rsidRPr="00EF78B0">
        <w:rPr>
          <w:rFonts w:cstheme="minorHAnsi"/>
        </w:rPr>
        <w:t>corrupción</w:t>
      </w:r>
      <w:r w:rsidR="00B901F6" w:rsidRPr="00EF78B0">
        <w:rPr>
          <w:rFonts w:cstheme="minorHAnsi"/>
        </w:rPr>
        <w:t>,</w:t>
      </w:r>
      <w:r w:rsidRPr="00EF78B0">
        <w:rPr>
          <w:rFonts w:cstheme="minorHAnsi"/>
        </w:rPr>
        <w:t xml:space="preserve"> </w:t>
      </w:r>
      <w:r w:rsidR="00B901F6" w:rsidRPr="00EF78B0">
        <w:rPr>
          <w:rFonts w:cstheme="minorHAnsi"/>
        </w:rPr>
        <w:t>y que a</w:t>
      </w:r>
      <w:r w:rsidRPr="00EF78B0">
        <w:rPr>
          <w:rFonts w:cstheme="minorHAnsi"/>
        </w:rPr>
        <w:t xml:space="preserve"> su vez ha generado la necesidad </w:t>
      </w:r>
      <w:r w:rsidR="00B901F6" w:rsidRPr="00EF78B0">
        <w:rPr>
          <w:rFonts w:cstheme="minorHAnsi"/>
        </w:rPr>
        <w:t>de expedir</w:t>
      </w:r>
      <w:r w:rsidRPr="00EF78B0">
        <w:rPr>
          <w:rFonts w:cstheme="minorHAnsi"/>
        </w:rPr>
        <w:t xml:space="preserve"> normatividad</w:t>
      </w:r>
      <w:r w:rsidR="00B901F6" w:rsidRPr="00EF78B0">
        <w:rPr>
          <w:rFonts w:cstheme="minorHAnsi"/>
        </w:rPr>
        <w:t>es</w:t>
      </w:r>
      <w:r w:rsidRPr="00EF78B0">
        <w:rPr>
          <w:rFonts w:cstheme="minorHAnsi"/>
        </w:rPr>
        <w:t xml:space="preserve"> específica</w:t>
      </w:r>
      <w:r w:rsidR="00B901F6" w:rsidRPr="00EF78B0">
        <w:rPr>
          <w:rFonts w:cstheme="minorHAnsi"/>
        </w:rPr>
        <w:t>s</w:t>
      </w:r>
      <w:r w:rsidRPr="00EF78B0">
        <w:rPr>
          <w:rFonts w:cstheme="minorHAnsi"/>
        </w:rPr>
        <w:t xml:space="preserve"> en lo que se refiere al manejo de dineros por las organizaciones políticas. Sin </w:t>
      </w:r>
      <w:r w:rsidR="00807DF5" w:rsidRPr="00EF78B0">
        <w:rPr>
          <w:rFonts w:cstheme="minorHAnsi"/>
        </w:rPr>
        <w:t>embargo,</w:t>
      </w:r>
      <w:r w:rsidRPr="00EF78B0">
        <w:rPr>
          <w:rFonts w:cstheme="minorHAnsi"/>
        </w:rPr>
        <w:t xml:space="preserve"> debe tenerse en cuenta que en un Estado democrático como </w:t>
      </w:r>
      <w:r w:rsidR="00B901F6" w:rsidRPr="00EF78B0">
        <w:rPr>
          <w:rFonts w:cstheme="minorHAnsi"/>
        </w:rPr>
        <w:t>el de nosotros,</w:t>
      </w:r>
      <w:r w:rsidRPr="00EF78B0">
        <w:rPr>
          <w:rFonts w:cstheme="minorHAnsi"/>
        </w:rPr>
        <w:t xml:space="preserve"> </w:t>
      </w:r>
      <w:r w:rsidR="00B901F6" w:rsidRPr="00EF78B0">
        <w:rPr>
          <w:rFonts w:cstheme="minorHAnsi"/>
        </w:rPr>
        <w:t>la financiación política es una necesidad y en razón a ello,</w:t>
      </w:r>
      <w:r w:rsidRPr="00EF78B0">
        <w:rPr>
          <w:rFonts w:cstheme="minorHAnsi"/>
        </w:rPr>
        <w:t xml:space="preserve"> por disposici</w:t>
      </w:r>
      <w:r w:rsidR="00B901F6" w:rsidRPr="00EF78B0">
        <w:rPr>
          <w:rFonts w:cstheme="minorHAnsi"/>
        </w:rPr>
        <w:t>ón constitucional</w:t>
      </w:r>
      <w:r w:rsidRPr="00EF78B0">
        <w:rPr>
          <w:rFonts w:cstheme="minorHAnsi"/>
        </w:rPr>
        <w:t xml:space="preserve"> (art. 109)</w:t>
      </w:r>
      <w:r w:rsidR="00B901F6" w:rsidRPr="00EF78B0">
        <w:rPr>
          <w:rFonts w:cstheme="minorHAnsi"/>
        </w:rPr>
        <w:t xml:space="preserve">, el Estado participa tanto </w:t>
      </w:r>
      <w:r w:rsidRPr="00EF78B0">
        <w:rPr>
          <w:rFonts w:cstheme="minorHAnsi"/>
        </w:rPr>
        <w:t>e</w:t>
      </w:r>
      <w:r w:rsidR="00B901F6" w:rsidRPr="00EF78B0">
        <w:rPr>
          <w:rFonts w:cstheme="minorHAnsi"/>
        </w:rPr>
        <w:t>n</w:t>
      </w:r>
      <w:r w:rsidRPr="00EF78B0">
        <w:rPr>
          <w:rFonts w:cstheme="minorHAnsi"/>
        </w:rPr>
        <w:t xml:space="preserve"> la financiación del funcionamiento de las organizaciones políticas como </w:t>
      </w:r>
      <w:r w:rsidR="00A55149" w:rsidRPr="00EF78B0">
        <w:rPr>
          <w:rFonts w:cstheme="minorHAnsi"/>
        </w:rPr>
        <w:t>de</w:t>
      </w:r>
      <w:r w:rsidR="00B901F6" w:rsidRPr="00EF78B0">
        <w:rPr>
          <w:rFonts w:cstheme="minorHAnsi"/>
        </w:rPr>
        <w:t xml:space="preserve"> las campañas.</w:t>
      </w:r>
    </w:p>
    <w:p w14:paraId="40B67280" w14:textId="44AA653E" w:rsidR="00B901F6" w:rsidRPr="00EF78B0" w:rsidRDefault="007365DD" w:rsidP="00F1278F">
      <w:pPr>
        <w:spacing w:line="276" w:lineRule="auto"/>
        <w:jc w:val="both"/>
        <w:rPr>
          <w:rFonts w:cstheme="minorHAnsi"/>
          <w:color w:val="2D2D2D"/>
          <w:shd w:val="clear" w:color="auto" w:fill="FFFFFF"/>
        </w:rPr>
      </w:pPr>
      <w:r w:rsidRPr="00EF78B0">
        <w:rPr>
          <w:rFonts w:cstheme="minorHAnsi"/>
        </w:rPr>
        <w:t>La participación del Estado en l</w:t>
      </w:r>
      <w:r w:rsidR="00B901F6" w:rsidRPr="00EF78B0">
        <w:rPr>
          <w:rFonts w:cstheme="minorHAnsi"/>
        </w:rPr>
        <w:t>a financiación de las campañas</w:t>
      </w:r>
      <w:r w:rsidRPr="00EF78B0">
        <w:rPr>
          <w:rFonts w:cstheme="minorHAnsi"/>
        </w:rPr>
        <w:t>,</w:t>
      </w:r>
      <w:r w:rsidR="00B901F6" w:rsidRPr="00EF78B0">
        <w:rPr>
          <w:rFonts w:cstheme="minorHAnsi"/>
        </w:rPr>
        <w:t xml:space="preserve"> considerada </w:t>
      </w:r>
      <w:r w:rsidRPr="00EF78B0">
        <w:rPr>
          <w:rFonts w:cstheme="minorHAnsi"/>
        </w:rPr>
        <w:t xml:space="preserve">esta </w:t>
      </w:r>
      <w:r w:rsidR="00B901F6" w:rsidRPr="00EF78B0">
        <w:rPr>
          <w:rFonts w:cstheme="minorHAnsi"/>
        </w:rPr>
        <w:t xml:space="preserve">como una forma de participar en política, </w:t>
      </w:r>
      <w:r w:rsidRPr="00EF78B0">
        <w:rPr>
          <w:rFonts w:cstheme="minorHAnsi"/>
        </w:rPr>
        <w:t xml:space="preserve">no es motivo óbice para que los particulares, cumpliendo con las respectivas disposiciones legales, apoyen a los partidos y movimientos políticos, o a los candidatos de </w:t>
      </w:r>
      <w:r w:rsidR="000D270D" w:rsidRPr="00EF78B0">
        <w:rPr>
          <w:rFonts w:cstheme="minorHAnsi"/>
        </w:rPr>
        <w:t xml:space="preserve">su preferencia, como garantía esencial de nuestro sistema democrático. </w:t>
      </w:r>
    </w:p>
    <w:p w14:paraId="54724699" w14:textId="77777777" w:rsidR="00D2088E" w:rsidRPr="00EF78B0" w:rsidRDefault="00773759" w:rsidP="00F1278F">
      <w:pPr>
        <w:spacing w:line="276" w:lineRule="auto"/>
        <w:jc w:val="both"/>
        <w:rPr>
          <w:rFonts w:cstheme="minorHAnsi"/>
          <w:shd w:val="clear" w:color="auto" w:fill="FFFFFF"/>
        </w:rPr>
      </w:pPr>
      <w:r w:rsidRPr="00EF78B0">
        <w:rPr>
          <w:rFonts w:cstheme="minorHAnsi"/>
          <w:shd w:val="clear" w:color="auto" w:fill="FFFFFF"/>
        </w:rPr>
        <w:t xml:space="preserve">En este orden de ideas, </w:t>
      </w:r>
      <w:r w:rsidR="00972E90" w:rsidRPr="00EF78B0">
        <w:rPr>
          <w:rFonts w:cstheme="minorHAnsi"/>
          <w:shd w:val="clear" w:color="auto" w:fill="FFFFFF"/>
        </w:rPr>
        <w:t>Colombia cuenta con un sistema de</w:t>
      </w:r>
      <w:r w:rsidRPr="00EF78B0">
        <w:rPr>
          <w:rFonts w:cstheme="minorHAnsi"/>
          <w:shd w:val="clear" w:color="auto" w:fill="FFFFFF"/>
        </w:rPr>
        <w:t xml:space="preserve"> financiación mixta tanto para los partidos y movimientos como para las campañas electorales en cuanto concurren aportes públicos y privados,</w:t>
      </w:r>
      <w:r w:rsidR="00972E90" w:rsidRPr="00EF78B0">
        <w:rPr>
          <w:rFonts w:cstheme="minorHAnsi"/>
          <w:shd w:val="clear" w:color="auto" w:fill="FFFFFF"/>
        </w:rPr>
        <w:t xml:space="preserve"> el cual fue elevado a nivel constitucional en 1991</w:t>
      </w:r>
      <w:r w:rsidR="00D2088E" w:rsidRPr="00EF78B0">
        <w:rPr>
          <w:rFonts w:cstheme="minorHAnsi"/>
          <w:shd w:val="clear" w:color="auto" w:fill="FFFFFF"/>
        </w:rPr>
        <w:t>.</w:t>
      </w:r>
    </w:p>
    <w:p w14:paraId="1D2460DA" w14:textId="5B14E233" w:rsidR="003518FC" w:rsidRPr="00EF78B0" w:rsidRDefault="00217B34" w:rsidP="00F1278F">
      <w:pPr>
        <w:spacing w:line="276" w:lineRule="auto"/>
        <w:jc w:val="both"/>
        <w:rPr>
          <w:rFonts w:cstheme="minorHAnsi"/>
        </w:rPr>
      </w:pPr>
      <w:r w:rsidRPr="00EF78B0">
        <w:rPr>
          <w:rFonts w:cstheme="minorHAnsi"/>
        </w:rPr>
        <w:lastRenderedPageBreak/>
        <w:t>A su vez la</w:t>
      </w:r>
      <w:r w:rsidR="006845C9" w:rsidRPr="00EF78B0">
        <w:rPr>
          <w:rFonts w:cstheme="minorHAnsi"/>
        </w:rPr>
        <w:t xml:space="preserve"> constitución reconoce al Estado la competencia para establecer límites, controles y sanciones a </w:t>
      </w:r>
      <w:r w:rsidR="000706B1" w:rsidRPr="00EF78B0">
        <w:rPr>
          <w:rFonts w:cstheme="minorHAnsi"/>
        </w:rPr>
        <w:t>la financiación de las campañas con el fin de asegurar una actividad política equitativa, competitiva y transparente, mediante el establecimiento de medidas para prohibir algunas fuentes de financiación, limites a los aportes privados, topes de gastos, y obligatoriedad de la rendición pública de cuentas electorales.</w:t>
      </w:r>
      <w:r w:rsidR="008602C3" w:rsidRPr="00EF78B0">
        <w:rPr>
          <w:rFonts w:cstheme="minorHAnsi"/>
        </w:rPr>
        <w:t xml:space="preserve"> Adicionalmente, existe un marco normativo que permite sancionar a quienes violen las normas de financiamiento, agrupadas en sanciones penales, disciplinarias y administrativas.</w:t>
      </w:r>
    </w:p>
    <w:p w14:paraId="04AAB009" w14:textId="64FA50EB" w:rsidR="008602C3" w:rsidRPr="00EF78B0" w:rsidRDefault="008602C3" w:rsidP="00F1278F">
      <w:pPr>
        <w:spacing w:line="276" w:lineRule="auto"/>
        <w:jc w:val="both"/>
        <w:rPr>
          <w:rFonts w:cstheme="minorHAnsi"/>
        </w:rPr>
      </w:pPr>
      <w:r w:rsidRPr="00EF78B0">
        <w:rPr>
          <w:rFonts w:cstheme="minorHAnsi"/>
        </w:rPr>
        <w:t xml:space="preserve">Dentro de los controles de financiamiento y de acuerdo al contexto que nos compete, encontramos que el </w:t>
      </w:r>
      <w:r w:rsidRPr="006040FD">
        <w:rPr>
          <w:rFonts w:cstheme="minorHAnsi"/>
          <w:highlight w:val="cyan"/>
        </w:rPr>
        <w:t>artículo 110 de la Constitución</w:t>
      </w:r>
      <w:r w:rsidRPr="00EF78B0">
        <w:rPr>
          <w:rFonts w:cstheme="minorHAnsi"/>
        </w:rPr>
        <w:t xml:space="preserve"> política prohíbe expresamente a quienes desempeñan funciones públicas, realizar contribuciones a los partidos, movimientos o candidatos, o inducir a otros a que lo hagan, salvo las excepciones que establezca la ley. Para el efecto, el incumplimiento de cualquiera de la prohibición es causal de remoción del cargo o de pérdida de la investidura.</w:t>
      </w:r>
    </w:p>
    <w:p w14:paraId="6F32C4C4" w14:textId="48EB84DC" w:rsidR="00264BC4" w:rsidRPr="00157C94" w:rsidRDefault="00264BC4" w:rsidP="00217B34">
      <w:pPr>
        <w:jc w:val="both"/>
        <w:rPr>
          <w:rFonts w:eastAsia="Times New Roman" w:cstheme="minorHAnsi"/>
          <w:lang w:eastAsia="es-CO"/>
        </w:rPr>
      </w:pPr>
      <w:r w:rsidRPr="00157C94">
        <w:rPr>
          <w:rFonts w:cstheme="minorHAnsi"/>
        </w:rPr>
        <w:t>Sumado a esto</w:t>
      </w:r>
      <w:r w:rsidR="006040FD" w:rsidRPr="00157C94">
        <w:rPr>
          <w:rFonts w:cstheme="minorHAnsi"/>
        </w:rPr>
        <w:t>,</w:t>
      </w:r>
      <w:r w:rsidRPr="00157C94">
        <w:rPr>
          <w:rFonts w:cstheme="minorHAnsi"/>
        </w:rPr>
        <w:t xml:space="preserve"> la ley 1475 de 2011 en el numeral 6</w:t>
      </w:r>
      <w:r w:rsidR="00DB6A0D" w:rsidRPr="00157C94">
        <w:rPr>
          <w:rFonts w:cstheme="minorHAnsi"/>
        </w:rPr>
        <w:t xml:space="preserve"> y7</w:t>
      </w:r>
      <w:r w:rsidRPr="00157C94">
        <w:rPr>
          <w:rFonts w:cstheme="minorHAnsi"/>
        </w:rPr>
        <w:t xml:space="preserve"> del artículo</w:t>
      </w:r>
      <w:r w:rsidR="00F6420D" w:rsidRPr="00157C94">
        <w:rPr>
          <w:rFonts w:eastAsia="Times New Roman" w:cstheme="minorHAnsi"/>
          <w:lang w:eastAsia="es-CO"/>
        </w:rPr>
        <w:t xml:space="preserve"> 27 (</w:t>
      </w:r>
      <w:r w:rsidRPr="00157C94">
        <w:rPr>
          <w:rFonts w:cstheme="minorHAnsi"/>
        </w:rPr>
        <w:t>Financiación prohibida</w:t>
      </w:r>
      <w:r w:rsidR="00F6420D" w:rsidRPr="00157C94">
        <w:rPr>
          <w:rFonts w:cstheme="minorHAnsi"/>
        </w:rPr>
        <w:t>)</w:t>
      </w:r>
      <w:r w:rsidR="00002B68" w:rsidRPr="00157C94">
        <w:rPr>
          <w:rFonts w:cstheme="minorHAnsi"/>
        </w:rPr>
        <w:t>, s</w:t>
      </w:r>
      <w:r w:rsidRPr="00157C94">
        <w:rPr>
          <w:rFonts w:cstheme="minorHAnsi"/>
        </w:rPr>
        <w:t xml:space="preserve">e prohíben las siguientes fuentes de financiación de los partidos, movimientos políticos y campañas: </w:t>
      </w:r>
    </w:p>
    <w:p w14:paraId="2DCC9DC8" w14:textId="297E44A2" w:rsidR="00264BC4" w:rsidRPr="00157C94" w:rsidRDefault="00264BC4" w:rsidP="009F1F62">
      <w:pPr>
        <w:pStyle w:val="Prrafodelista"/>
        <w:numPr>
          <w:ilvl w:val="0"/>
          <w:numId w:val="3"/>
        </w:numPr>
        <w:jc w:val="both"/>
        <w:rPr>
          <w:rFonts w:cstheme="minorHAnsi"/>
        </w:rPr>
      </w:pPr>
      <w:r w:rsidRPr="00157C94">
        <w:rPr>
          <w:rFonts w:cstheme="minorHAnsi"/>
          <w:u w:val="single"/>
        </w:rPr>
        <w:t>Las que provengan de personas que desempeñan funciones públicas</w:t>
      </w:r>
      <w:r w:rsidRPr="00157C94">
        <w:rPr>
          <w:rFonts w:cstheme="minorHAnsi"/>
        </w:rPr>
        <w:t xml:space="preserve">, excepto de los miembros de corporaciones públicas de elección popular, quienes podrán realizar aportes voluntarios a las organizaciones políticas a las que pertenezcan, con destino a la financiación de su funcionamiento y a las campañas electorales en las que participen, de acuerdo con los límites a la financiación privada previstos en el artículo 25 de la presente ley. </w:t>
      </w:r>
    </w:p>
    <w:p w14:paraId="3930ABC0" w14:textId="3306C5F0" w:rsidR="00DB6A0D" w:rsidRPr="00157C94" w:rsidRDefault="00DB6A0D" w:rsidP="00DB6A0D">
      <w:pPr>
        <w:pStyle w:val="Prrafodelista"/>
        <w:numPr>
          <w:ilvl w:val="0"/>
          <w:numId w:val="3"/>
        </w:numPr>
        <w:autoSpaceDE w:val="0"/>
        <w:autoSpaceDN w:val="0"/>
        <w:adjustRightInd w:val="0"/>
        <w:spacing w:after="0" w:line="240" w:lineRule="auto"/>
        <w:jc w:val="both"/>
        <w:rPr>
          <w:rFonts w:cstheme="minorHAnsi"/>
          <w:color w:val="000000"/>
        </w:rPr>
      </w:pPr>
      <w:r w:rsidRPr="00157C94">
        <w:rPr>
          <w:rFonts w:cstheme="minorHAnsi"/>
          <w:color w:val="000000"/>
          <w:u w:val="single"/>
        </w:rPr>
        <w:t>Las que provengan de personas naturales o jurídicas cuyos ingresos en el año anterior se hayan originado en más de un cincuenta por ciento de contratos</w:t>
      </w:r>
      <w:r w:rsidRPr="00157C94">
        <w:rPr>
          <w:rFonts w:cstheme="minorHAnsi"/>
          <w:color w:val="000000"/>
        </w:rPr>
        <w:t xml:space="preserve"> o subsidios estatales; que administren recursos públicos o parafiscales, o que tengan licencias o permisos para explotar monopolios estatales o juegos de suerte y azar </w:t>
      </w:r>
      <w:r w:rsidR="00217B34" w:rsidRPr="00157C94">
        <w:rPr>
          <w:rFonts w:cstheme="minorHAnsi"/>
          <w:color w:val="000000"/>
        </w:rPr>
        <w:t>(subrayad</w:t>
      </w:r>
      <w:r w:rsidR="00F6420D" w:rsidRPr="00157C94">
        <w:rPr>
          <w:rFonts w:cstheme="minorHAnsi"/>
          <w:color w:val="000000"/>
        </w:rPr>
        <w:t>o</w:t>
      </w:r>
      <w:r w:rsidR="00217B34" w:rsidRPr="00157C94">
        <w:rPr>
          <w:rFonts w:cstheme="minorHAnsi"/>
          <w:color w:val="000000"/>
        </w:rPr>
        <w:t xml:space="preserve"> fuera de texto).</w:t>
      </w:r>
    </w:p>
    <w:p w14:paraId="71FF28B3" w14:textId="72FC529B" w:rsidR="00264BC4" w:rsidRPr="00EF78B0" w:rsidRDefault="00264BC4" w:rsidP="00F1278F">
      <w:pPr>
        <w:spacing w:line="276" w:lineRule="auto"/>
        <w:jc w:val="both"/>
        <w:rPr>
          <w:rFonts w:cstheme="minorHAnsi"/>
        </w:rPr>
      </w:pPr>
    </w:p>
    <w:p w14:paraId="4354D7CF" w14:textId="2C0EDF4D" w:rsidR="00842712" w:rsidRPr="00853868" w:rsidRDefault="00ED5E2C" w:rsidP="00F1278F">
      <w:pPr>
        <w:spacing w:line="276" w:lineRule="auto"/>
        <w:jc w:val="both"/>
        <w:rPr>
          <w:rFonts w:cstheme="minorHAnsi"/>
        </w:rPr>
      </w:pPr>
      <w:r w:rsidRPr="00853868">
        <w:rPr>
          <w:rFonts w:cstheme="minorHAnsi"/>
        </w:rPr>
        <w:t xml:space="preserve">Aunado a lo anterior, </w:t>
      </w:r>
      <w:r w:rsidR="00842712" w:rsidRPr="00853868">
        <w:rPr>
          <w:rFonts w:cstheme="minorHAnsi"/>
        </w:rPr>
        <w:t>la Ley 1778 de 2016 en el artículo 2 establece:</w:t>
      </w:r>
    </w:p>
    <w:p w14:paraId="06FDF511" w14:textId="77777777" w:rsidR="00842712" w:rsidRPr="00853868" w:rsidRDefault="00842712" w:rsidP="00842712">
      <w:pPr>
        <w:pStyle w:val="pa19"/>
        <w:jc w:val="both"/>
        <w:rPr>
          <w:rFonts w:asciiTheme="minorHAnsi" w:hAnsiTheme="minorHAnsi" w:cstheme="minorHAnsi"/>
          <w:sz w:val="22"/>
          <w:szCs w:val="22"/>
        </w:rPr>
      </w:pPr>
      <w:r w:rsidRPr="00853868">
        <w:rPr>
          <w:rStyle w:val="a0"/>
          <w:rFonts w:asciiTheme="minorHAnsi" w:hAnsiTheme="minorHAnsi" w:cstheme="minorHAnsi"/>
          <w:bCs/>
          <w:sz w:val="22"/>
          <w:szCs w:val="22"/>
        </w:rPr>
        <w:t xml:space="preserve">Artículo 2°. </w:t>
      </w:r>
      <w:r w:rsidRPr="00853868">
        <w:rPr>
          <w:rStyle w:val="a0"/>
          <w:rFonts w:asciiTheme="minorHAnsi" w:hAnsiTheme="minorHAnsi" w:cstheme="minorHAnsi"/>
          <w:bCs/>
          <w:iCs/>
          <w:sz w:val="22"/>
          <w:szCs w:val="22"/>
        </w:rPr>
        <w:t>Inhabilidad para contratar de quienes financien campañas políticas</w:t>
      </w:r>
      <w:r w:rsidRPr="00853868">
        <w:rPr>
          <w:rStyle w:val="a0"/>
          <w:rFonts w:asciiTheme="minorHAnsi" w:hAnsiTheme="minorHAnsi" w:cstheme="minorHAnsi"/>
          <w:b/>
          <w:bCs/>
          <w:i/>
          <w:iCs/>
          <w:sz w:val="22"/>
          <w:szCs w:val="22"/>
        </w:rPr>
        <w:t xml:space="preserve">. </w:t>
      </w:r>
      <w:r w:rsidRPr="00853868">
        <w:rPr>
          <w:rStyle w:val="a0"/>
          <w:rFonts w:asciiTheme="minorHAnsi" w:hAnsiTheme="minorHAnsi" w:cstheme="minorHAnsi"/>
          <w:sz w:val="22"/>
          <w:szCs w:val="22"/>
        </w:rPr>
        <w:t xml:space="preserve">El numeral 1 del artículo 8° de la Ley 80 de 1993 tendrá un nuevo literal </w:t>
      </w:r>
      <w:hyperlink r:id="rId9" w:anchor="8.1.k" w:history="1">
        <w:r w:rsidRPr="00853868">
          <w:rPr>
            <w:rStyle w:val="Hipervnculo"/>
            <w:color w:val="auto"/>
            <w:u w:val="none"/>
          </w:rPr>
          <w:t>k)</w:t>
        </w:r>
      </w:hyperlink>
      <w:r w:rsidRPr="00853868">
        <w:t>,</w:t>
      </w:r>
      <w:r w:rsidRPr="00853868">
        <w:rPr>
          <w:rStyle w:val="a0"/>
          <w:rFonts w:asciiTheme="minorHAnsi" w:hAnsiTheme="minorHAnsi" w:cstheme="minorHAnsi"/>
          <w:sz w:val="22"/>
          <w:szCs w:val="22"/>
        </w:rPr>
        <w:t xml:space="preserve"> el cual quedará así:</w:t>
      </w:r>
    </w:p>
    <w:p w14:paraId="78FF9BF5" w14:textId="6DF70003" w:rsidR="00842712" w:rsidRPr="00853868" w:rsidRDefault="00842712" w:rsidP="00842712">
      <w:pPr>
        <w:pStyle w:val="default0"/>
        <w:jc w:val="both"/>
        <w:rPr>
          <w:rFonts w:asciiTheme="minorHAnsi" w:hAnsiTheme="minorHAnsi" w:cstheme="minorHAnsi"/>
          <w:sz w:val="22"/>
          <w:szCs w:val="22"/>
          <w:u w:val="single"/>
        </w:rPr>
      </w:pPr>
      <w:r w:rsidRPr="00853868">
        <w:rPr>
          <w:rStyle w:val="a0"/>
          <w:rFonts w:asciiTheme="minorHAnsi" w:hAnsiTheme="minorHAnsi" w:cstheme="minorHAnsi"/>
          <w:sz w:val="22"/>
          <w:szCs w:val="22"/>
        </w:rPr>
        <w:t xml:space="preserve">Las personas naturales o jurídicas que hayan financiado campañas políticas a la Presidencia de la República, a las gobernaciones, a las alcaldías o al Congreso de la República, </w:t>
      </w:r>
      <w:r w:rsidRPr="00853868">
        <w:rPr>
          <w:rStyle w:val="a0"/>
          <w:rFonts w:asciiTheme="minorHAnsi" w:hAnsiTheme="minorHAnsi" w:cstheme="minorHAnsi"/>
          <w:sz w:val="22"/>
          <w:szCs w:val="22"/>
          <w:u w:val="single"/>
        </w:rPr>
        <w:t>con aportes superiores al dos por ciento (2.0%)</w:t>
      </w:r>
      <w:r w:rsidRPr="00853868">
        <w:rPr>
          <w:rStyle w:val="a0"/>
          <w:rFonts w:asciiTheme="minorHAnsi" w:hAnsiTheme="minorHAnsi" w:cstheme="minorHAnsi"/>
          <w:sz w:val="22"/>
          <w:szCs w:val="22"/>
        </w:rPr>
        <w:t xml:space="preserve"> de las sumas máximas a invertir por los candidatos en las campañas electorales en cada circunscripción electoral, </w:t>
      </w:r>
      <w:r w:rsidRPr="00853868">
        <w:rPr>
          <w:rStyle w:val="a0"/>
          <w:rFonts w:asciiTheme="minorHAnsi" w:hAnsiTheme="minorHAnsi" w:cstheme="minorHAnsi"/>
          <w:sz w:val="22"/>
          <w:szCs w:val="22"/>
          <w:u w:val="single"/>
        </w:rPr>
        <w:t>quienes no podrán celebrar contratos con las entidades públicas, incluso descentralizadas, del respectivo nivel administrativo para el cual fue elegido el candidato.</w:t>
      </w:r>
    </w:p>
    <w:p w14:paraId="38683143" w14:textId="1FD397CE" w:rsidR="00842712" w:rsidRPr="00853868" w:rsidRDefault="00842712" w:rsidP="00EF78B0">
      <w:pPr>
        <w:pStyle w:val="default0"/>
        <w:jc w:val="both"/>
        <w:rPr>
          <w:rFonts w:asciiTheme="minorHAnsi" w:hAnsiTheme="minorHAnsi" w:cstheme="minorHAnsi"/>
          <w:sz w:val="22"/>
          <w:szCs w:val="22"/>
        </w:rPr>
      </w:pPr>
      <w:r w:rsidRPr="00853868">
        <w:rPr>
          <w:rFonts w:asciiTheme="minorHAnsi" w:hAnsiTheme="minorHAnsi" w:cstheme="minorHAnsi"/>
          <w:sz w:val="22"/>
          <w:szCs w:val="22"/>
        </w:rPr>
        <w:t> </w:t>
      </w:r>
      <w:r w:rsidRPr="00853868">
        <w:rPr>
          <w:rStyle w:val="a0"/>
          <w:rFonts w:asciiTheme="minorHAnsi" w:hAnsiTheme="minorHAnsi" w:cstheme="minorHAnsi"/>
          <w:sz w:val="22"/>
          <w:szCs w:val="22"/>
        </w:rPr>
        <w:t>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w:t>
      </w:r>
    </w:p>
    <w:p w14:paraId="59FA20A5" w14:textId="4BF9FD23" w:rsidR="00842712" w:rsidRPr="00853868" w:rsidRDefault="00842712" w:rsidP="00EF78B0">
      <w:pPr>
        <w:pStyle w:val="default0"/>
        <w:jc w:val="both"/>
        <w:rPr>
          <w:rFonts w:asciiTheme="minorHAnsi" w:hAnsiTheme="minorHAnsi" w:cstheme="minorHAnsi"/>
          <w:sz w:val="22"/>
          <w:szCs w:val="22"/>
        </w:rPr>
      </w:pPr>
      <w:r w:rsidRPr="00853868">
        <w:rPr>
          <w:rStyle w:val="a0"/>
          <w:rFonts w:asciiTheme="minorHAnsi" w:hAnsiTheme="minorHAnsi" w:cstheme="minorHAnsi"/>
          <w:sz w:val="22"/>
          <w:szCs w:val="22"/>
        </w:rPr>
        <w:t xml:space="preserve">Esta inhabilidad comprenderá también a las personas jurídicas en las cuales el representante legal, los miembros de junta directiva o cualquiera de sus socios controlantes hayan financiado </w:t>
      </w:r>
      <w:r w:rsidRPr="00853868">
        <w:rPr>
          <w:rStyle w:val="a0"/>
          <w:rFonts w:asciiTheme="minorHAnsi" w:hAnsiTheme="minorHAnsi" w:cstheme="minorHAnsi"/>
          <w:sz w:val="22"/>
          <w:szCs w:val="22"/>
        </w:rPr>
        <w:lastRenderedPageBreak/>
        <w:t>directamente o por interpuesta persona campañas políticas a la Presidencia de la República, a las gobernaciones, las alcaldías o al Congreso de la República.</w:t>
      </w:r>
    </w:p>
    <w:p w14:paraId="6BC33AE5" w14:textId="5993B235" w:rsidR="00842712" w:rsidRPr="00EF78B0" w:rsidRDefault="00842712" w:rsidP="00EF78B0">
      <w:pPr>
        <w:pStyle w:val="pa19"/>
        <w:jc w:val="both"/>
        <w:rPr>
          <w:rFonts w:asciiTheme="minorHAnsi" w:hAnsiTheme="minorHAnsi" w:cstheme="minorHAnsi"/>
          <w:sz w:val="22"/>
          <w:szCs w:val="22"/>
        </w:rPr>
      </w:pPr>
      <w:r w:rsidRPr="00853868">
        <w:rPr>
          <w:rStyle w:val="a0"/>
          <w:rFonts w:asciiTheme="minorHAnsi" w:hAnsiTheme="minorHAnsi" w:cstheme="minorHAnsi"/>
          <w:sz w:val="22"/>
          <w:szCs w:val="22"/>
          <w:u w:val="single"/>
        </w:rPr>
        <w:t>La inhabilidad contemplada en esta norma no se aplicará respecto de los contratos de prestación de servicios profesionales</w:t>
      </w:r>
      <w:r w:rsidRPr="00853868">
        <w:rPr>
          <w:rStyle w:val="a0"/>
          <w:rFonts w:asciiTheme="minorHAnsi" w:hAnsiTheme="minorHAnsi" w:cstheme="minorHAnsi"/>
          <w:sz w:val="22"/>
          <w:szCs w:val="22"/>
        </w:rPr>
        <w:t xml:space="preserve">. </w:t>
      </w:r>
      <w:r w:rsidR="00EF78B0" w:rsidRPr="00853868">
        <w:rPr>
          <w:rStyle w:val="a0"/>
          <w:rFonts w:asciiTheme="minorHAnsi" w:hAnsiTheme="minorHAnsi" w:cstheme="minorHAnsi"/>
          <w:sz w:val="22"/>
          <w:szCs w:val="22"/>
        </w:rPr>
        <w:t>(subrayado fuera de texto)</w:t>
      </w:r>
    </w:p>
    <w:p w14:paraId="0DDE8F7C" w14:textId="3EFA4DFC" w:rsidR="008602C3" w:rsidRPr="00EF78B0" w:rsidRDefault="00430625" w:rsidP="00F1278F">
      <w:pPr>
        <w:spacing w:line="276" w:lineRule="auto"/>
        <w:jc w:val="both"/>
        <w:rPr>
          <w:rFonts w:cstheme="minorHAnsi"/>
        </w:rPr>
      </w:pPr>
      <w:r w:rsidRPr="00EF78B0">
        <w:rPr>
          <w:rFonts w:cstheme="minorHAnsi"/>
        </w:rPr>
        <w:t xml:space="preserve">Cabe recordar que </w:t>
      </w:r>
      <w:r w:rsidR="008602C3" w:rsidRPr="00EF78B0">
        <w:rPr>
          <w:rFonts w:cstheme="minorHAnsi"/>
        </w:rPr>
        <w:t xml:space="preserve">la ley 130 de 1994 </w:t>
      </w:r>
      <w:r w:rsidRPr="00EF78B0">
        <w:rPr>
          <w:rFonts w:cstheme="minorHAnsi"/>
        </w:rPr>
        <w:t>consagra algunas de las</w:t>
      </w:r>
      <w:r w:rsidR="008602C3" w:rsidRPr="00EF78B0">
        <w:rPr>
          <w:rFonts w:cstheme="minorHAnsi"/>
        </w:rPr>
        <w:t xml:space="preserve"> reglas </w:t>
      </w:r>
      <w:r w:rsidRPr="00EF78B0">
        <w:rPr>
          <w:rFonts w:cstheme="minorHAnsi"/>
        </w:rPr>
        <w:t>en materia de</w:t>
      </w:r>
      <w:r w:rsidR="008602C3" w:rsidRPr="00EF78B0">
        <w:rPr>
          <w:rFonts w:cstheme="minorHAnsi"/>
        </w:rPr>
        <w:t xml:space="preserve"> financiación privada de los partidos, movimientos y campañas políticas, dentro de las cuales se destacan los artículos 14, 16 y 17.</w:t>
      </w:r>
    </w:p>
    <w:p w14:paraId="24C17258" w14:textId="3875DB89" w:rsidR="00C15305" w:rsidRPr="00EF78B0" w:rsidRDefault="00430625" w:rsidP="00F1278F">
      <w:pPr>
        <w:spacing w:line="276" w:lineRule="auto"/>
        <w:jc w:val="both"/>
        <w:rPr>
          <w:rFonts w:cstheme="minorHAnsi"/>
        </w:rPr>
      </w:pPr>
      <w:r w:rsidRPr="00EF78B0">
        <w:rPr>
          <w:rFonts w:cstheme="minorHAnsi"/>
        </w:rPr>
        <w:t xml:space="preserve">De otra parte, es pertinente traer a colación que con el propósito precisamente </w:t>
      </w:r>
      <w:r w:rsidR="00EF78B0" w:rsidRPr="00EF78B0">
        <w:rPr>
          <w:rFonts w:cstheme="minorHAnsi"/>
        </w:rPr>
        <w:t xml:space="preserve">de </w:t>
      </w:r>
      <w:r w:rsidR="00EF78B0" w:rsidRPr="00EF78B0">
        <w:rPr>
          <w:rFonts w:cstheme="minorHAnsi"/>
          <w:shd w:val="clear" w:color="auto" w:fill="FFFFFF"/>
        </w:rPr>
        <w:t>controlar</w:t>
      </w:r>
      <w:r w:rsidRPr="00EF78B0">
        <w:rPr>
          <w:rFonts w:cstheme="minorHAnsi"/>
          <w:shd w:val="clear" w:color="auto" w:fill="FFFFFF"/>
        </w:rPr>
        <w:t xml:space="preserve"> la contratación pública para que no se otorguen favorecimientos ni beneficios en la</w:t>
      </w:r>
      <w:r w:rsidR="00C15305" w:rsidRPr="00EF78B0">
        <w:rPr>
          <w:rFonts w:cstheme="minorHAnsi"/>
          <w:shd w:val="clear" w:color="auto" w:fill="FFFFFF"/>
        </w:rPr>
        <w:t>s</w:t>
      </w:r>
      <w:r w:rsidRPr="00EF78B0">
        <w:rPr>
          <w:rFonts w:cstheme="minorHAnsi"/>
          <w:shd w:val="clear" w:color="auto" w:fill="FFFFFF"/>
        </w:rPr>
        <w:t xml:space="preserve"> contienda</w:t>
      </w:r>
      <w:r w:rsidR="00C15305" w:rsidRPr="00EF78B0">
        <w:rPr>
          <w:rFonts w:cstheme="minorHAnsi"/>
          <w:shd w:val="clear" w:color="auto" w:fill="FFFFFF"/>
        </w:rPr>
        <w:t>s</w:t>
      </w:r>
      <w:r w:rsidRPr="00EF78B0">
        <w:rPr>
          <w:rFonts w:cstheme="minorHAnsi"/>
          <w:shd w:val="clear" w:color="auto" w:fill="FFFFFF"/>
        </w:rPr>
        <w:t xml:space="preserve"> electoral</w:t>
      </w:r>
      <w:r w:rsidR="00C15305" w:rsidRPr="00EF78B0">
        <w:rPr>
          <w:rFonts w:cstheme="minorHAnsi"/>
          <w:shd w:val="clear" w:color="auto" w:fill="FFFFFF"/>
        </w:rPr>
        <w:t>es</w:t>
      </w:r>
      <w:r w:rsidRPr="00EF78B0">
        <w:rPr>
          <w:rFonts w:cstheme="minorHAnsi"/>
          <w:shd w:val="clear" w:color="auto" w:fill="FFFFFF"/>
        </w:rPr>
        <w:t xml:space="preserve">, se expidió </w:t>
      </w:r>
      <w:r w:rsidR="00C15305" w:rsidRPr="00EF78B0">
        <w:rPr>
          <w:rFonts w:cstheme="minorHAnsi"/>
          <w:shd w:val="clear" w:color="auto" w:fill="FFFFFF"/>
        </w:rPr>
        <w:t>la ley 966 de 2005 como un instrumento legal diseñado para garantizar la imparcialidad en las elecciones, y así evitar las prácticas clientelistas.</w:t>
      </w:r>
    </w:p>
    <w:p w14:paraId="49A62E90" w14:textId="49B874A5" w:rsidR="00C15305" w:rsidRPr="00EF78B0" w:rsidRDefault="00C15305" w:rsidP="00F1278F">
      <w:pPr>
        <w:spacing w:line="276" w:lineRule="auto"/>
        <w:jc w:val="both"/>
        <w:rPr>
          <w:rFonts w:cstheme="minorHAnsi"/>
        </w:rPr>
      </w:pPr>
      <w:r w:rsidRPr="00EF78B0">
        <w:rPr>
          <w:rFonts w:cstheme="minorHAnsi"/>
        </w:rPr>
        <w:t xml:space="preserve">En concordancia con lo anterior, por tratarse el año en curso de un año electoral, el 11 de noviembre de 2017 comenzó a regir dicha Ley conocida como ley de Garantías Electorales, y con ella la restricción para que las entidades públicas no pudieran firmar convenios interadministrativos para ejecutar recursos públicos durante los cuatro meses anteriores a las elecciones del Congreso de la República llevadas a cabo el 11 de marzo del presente año. Asimismo, </w:t>
      </w:r>
      <w:r w:rsidR="004B50A8" w:rsidRPr="00EF78B0">
        <w:rPr>
          <w:rFonts w:cstheme="minorHAnsi"/>
        </w:rPr>
        <w:t xml:space="preserve">a partir del 27 del corriente año, entró a regir la prohibición </w:t>
      </w:r>
      <w:r w:rsidRPr="00EF78B0">
        <w:rPr>
          <w:rFonts w:cstheme="minorHAnsi"/>
        </w:rPr>
        <w:t xml:space="preserve">para que los entes del Estado </w:t>
      </w:r>
      <w:r w:rsidR="004B50A8" w:rsidRPr="00EF78B0">
        <w:rPr>
          <w:rFonts w:cstheme="minorHAnsi"/>
        </w:rPr>
        <w:t xml:space="preserve">no pudieran </w:t>
      </w:r>
      <w:r w:rsidRPr="00EF78B0">
        <w:rPr>
          <w:rFonts w:cstheme="minorHAnsi"/>
        </w:rPr>
        <w:t>contrat</w:t>
      </w:r>
      <w:r w:rsidR="004B50A8" w:rsidRPr="00EF78B0">
        <w:rPr>
          <w:rFonts w:cstheme="minorHAnsi"/>
        </w:rPr>
        <w:t>ar</w:t>
      </w:r>
      <w:r w:rsidRPr="00EF78B0">
        <w:rPr>
          <w:rFonts w:cstheme="minorHAnsi"/>
        </w:rPr>
        <w:t xml:space="preserve"> personal directamente hasta la elección d</w:t>
      </w:r>
      <w:r w:rsidR="004B50A8" w:rsidRPr="00EF78B0">
        <w:rPr>
          <w:rFonts w:cstheme="minorHAnsi"/>
        </w:rPr>
        <w:t>el nuevo Presidente de Colombia.</w:t>
      </w:r>
    </w:p>
    <w:p w14:paraId="22CC1B47" w14:textId="62C585CC" w:rsidR="000706B1" w:rsidRPr="00EF78B0" w:rsidRDefault="004B50A8" w:rsidP="00EF78B0">
      <w:pPr>
        <w:pStyle w:val="NormalWeb"/>
        <w:shd w:val="clear" w:color="auto" w:fill="FFFFFF"/>
        <w:spacing w:before="0" w:beforeAutospacing="0" w:after="150" w:afterAutospacing="0" w:line="276" w:lineRule="auto"/>
        <w:jc w:val="both"/>
        <w:rPr>
          <w:rFonts w:asciiTheme="minorHAnsi" w:hAnsiTheme="minorHAnsi" w:cstheme="minorHAnsi"/>
          <w:sz w:val="22"/>
          <w:szCs w:val="22"/>
        </w:rPr>
      </w:pPr>
      <w:r w:rsidRPr="00EF78B0">
        <w:rPr>
          <w:rFonts w:asciiTheme="minorHAnsi" w:hAnsiTheme="minorHAnsi" w:cstheme="minorHAnsi"/>
          <w:sz w:val="22"/>
          <w:szCs w:val="22"/>
        </w:rPr>
        <w:t>Por lo tanto, encontramos en nuestro ordenamiento jurídico herramientas legales como la citada en precedencia, con la cual s</w:t>
      </w:r>
      <w:r w:rsidR="00C15305" w:rsidRPr="00EF78B0">
        <w:rPr>
          <w:rFonts w:asciiTheme="minorHAnsi" w:hAnsiTheme="minorHAnsi" w:cstheme="minorHAnsi"/>
          <w:sz w:val="22"/>
          <w:szCs w:val="22"/>
        </w:rPr>
        <w:t xml:space="preserve">e busca afianzar la neutralidad de los servidores públicos que organizan y supervisan las disputas electorales y que </w:t>
      </w:r>
      <w:r w:rsidR="00EF78B0" w:rsidRPr="00EF78B0">
        <w:rPr>
          <w:rFonts w:asciiTheme="minorHAnsi" w:hAnsiTheme="minorHAnsi" w:cstheme="minorHAnsi"/>
          <w:sz w:val="22"/>
          <w:szCs w:val="22"/>
        </w:rPr>
        <w:t>tantos candidatos</w:t>
      </w:r>
      <w:r w:rsidR="00C15305" w:rsidRPr="00EF78B0">
        <w:rPr>
          <w:rFonts w:asciiTheme="minorHAnsi" w:hAnsiTheme="minorHAnsi" w:cstheme="minorHAnsi"/>
          <w:sz w:val="22"/>
          <w:szCs w:val="22"/>
        </w:rPr>
        <w:t xml:space="preserve"> como electores tengan igualdad de condiciones sobre los rec</w:t>
      </w:r>
      <w:r w:rsidRPr="00EF78B0">
        <w:rPr>
          <w:rFonts w:asciiTheme="minorHAnsi" w:hAnsiTheme="minorHAnsi" w:cstheme="minorHAnsi"/>
          <w:sz w:val="22"/>
          <w:szCs w:val="22"/>
        </w:rPr>
        <w:t>ursos ofrecidos por el Estado, y así, evitar en palabras más, palabras menos,</w:t>
      </w:r>
      <w:r w:rsidR="00C15305" w:rsidRPr="00EF78B0">
        <w:rPr>
          <w:rFonts w:asciiTheme="minorHAnsi" w:hAnsiTheme="minorHAnsi" w:cstheme="minorHAnsi"/>
          <w:sz w:val="22"/>
          <w:szCs w:val="22"/>
        </w:rPr>
        <w:t xml:space="preserve"> que no se ofrezcan </w:t>
      </w:r>
      <w:r w:rsidRPr="00EF78B0">
        <w:rPr>
          <w:rFonts w:asciiTheme="minorHAnsi" w:hAnsiTheme="minorHAnsi" w:cstheme="minorHAnsi"/>
          <w:sz w:val="22"/>
          <w:szCs w:val="22"/>
        </w:rPr>
        <w:t>trabajos o contratos</w:t>
      </w:r>
      <w:r w:rsidR="00C15305" w:rsidRPr="00EF78B0">
        <w:rPr>
          <w:rFonts w:asciiTheme="minorHAnsi" w:hAnsiTheme="minorHAnsi" w:cstheme="minorHAnsi"/>
          <w:sz w:val="22"/>
          <w:szCs w:val="22"/>
        </w:rPr>
        <w:t xml:space="preserve"> a cambio de votos.</w:t>
      </w:r>
    </w:p>
    <w:p w14:paraId="76AEE9F1" w14:textId="2E35701A" w:rsidR="000455F1" w:rsidRPr="00EF78B0" w:rsidRDefault="00B64D1B" w:rsidP="00EF78B0">
      <w:pPr>
        <w:spacing w:line="276" w:lineRule="auto"/>
        <w:jc w:val="both"/>
        <w:rPr>
          <w:rFonts w:cstheme="minorHAnsi"/>
        </w:rPr>
      </w:pPr>
      <w:r w:rsidRPr="00EF78B0">
        <w:rPr>
          <w:rFonts w:cstheme="minorHAnsi"/>
        </w:rPr>
        <w:t>E</w:t>
      </w:r>
      <w:r w:rsidR="007736A7" w:rsidRPr="00EF78B0">
        <w:rPr>
          <w:rFonts w:cstheme="minorHAnsi"/>
        </w:rPr>
        <w:t>s necesario señalar que la creación de las</w:t>
      </w:r>
      <w:r w:rsidR="00170991" w:rsidRPr="00EF78B0">
        <w:rPr>
          <w:rFonts w:cstheme="minorHAnsi"/>
        </w:rPr>
        <w:t xml:space="preserve"> prohibiciones e</w:t>
      </w:r>
      <w:r w:rsidR="007736A7" w:rsidRPr="00EF78B0">
        <w:rPr>
          <w:rFonts w:cstheme="minorHAnsi"/>
        </w:rPr>
        <w:t xml:space="preserve"> inhabilidades que el proyecto de ley pretende, no asegura per se, el cumplimiento de los objetivos que fundamentan su creación, pues las personas naturales o jurídicas, las organizaciones políticas y los candidato</w:t>
      </w:r>
      <w:r w:rsidR="00170991" w:rsidRPr="00EF78B0">
        <w:rPr>
          <w:rFonts w:cstheme="minorHAnsi"/>
        </w:rPr>
        <w:t>s</w:t>
      </w:r>
      <w:r w:rsidR="007736A7" w:rsidRPr="00EF78B0">
        <w:rPr>
          <w:rFonts w:cstheme="minorHAnsi"/>
        </w:rPr>
        <w:t xml:space="preserve">, acudirán a buscar otras formas </w:t>
      </w:r>
      <w:r w:rsidR="00170991" w:rsidRPr="00EF78B0">
        <w:rPr>
          <w:rFonts w:cstheme="minorHAnsi"/>
        </w:rPr>
        <w:t>o figuras ilegales para poder hacer o recibir los aportes económicos, lo que conllevaría a que las actuaciones se realicen sin transparencia, cuando por el contrario, un estado democrático como el Colombiano, debe propender a promover y ampliar los espacios de quienes participen en política, para que puedan a su vez efectuar contribuciones respetando los límites establecidos en la ley, pero de cara a la sociedad.</w:t>
      </w:r>
    </w:p>
    <w:p w14:paraId="6A86062D" w14:textId="21632843" w:rsidR="00B64D1B" w:rsidRPr="00EF78B0" w:rsidRDefault="00B64D1B" w:rsidP="00F1278F">
      <w:pPr>
        <w:spacing w:line="276" w:lineRule="auto"/>
        <w:jc w:val="both"/>
        <w:rPr>
          <w:rFonts w:cstheme="minorHAnsi"/>
          <w:shd w:val="clear" w:color="auto" w:fill="FFFFFF"/>
        </w:rPr>
      </w:pPr>
      <w:r w:rsidRPr="00EF78B0">
        <w:rPr>
          <w:rFonts w:cstheme="minorHAnsi"/>
          <w:shd w:val="clear" w:color="auto" w:fill="FFFFFF"/>
        </w:rPr>
        <w:t>Por último, cabe recordar que el Gobierno del Presidente Juan Manuel Santos, mediante Decreto Ley 4170 de 2011, creó la Agencia Nacional de Contratación Pública</w:t>
      </w:r>
      <w:r w:rsidR="00EF78B0">
        <w:rPr>
          <w:rFonts w:cstheme="minorHAnsi"/>
          <w:shd w:val="clear" w:color="auto" w:fill="FFFFFF"/>
        </w:rPr>
        <w:t xml:space="preserve"> – Colombia Compra Eficiente,</w:t>
      </w:r>
      <w:r w:rsidRPr="00EF78B0">
        <w:rPr>
          <w:rFonts w:cstheme="minorHAnsi"/>
          <w:shd w:val="clear" w:color="auto" w:fill="FFFFFF"/>
        </w:rPr>
        <w:t> como una entidad descentralizada de la Rama Ejecutiva del orden nacional, con personería jurídica, patrimonio propio y autonomía administrativa y financiera, adscrita al Departamento Nacional de Planeación.</w:t>
      </w:r>
    </w:p>
    <w:p w14:paraId="1B535990" w14:textId="77777777" w:rsidR="00477D1F" w:rsidRPr="00EF78B0" w:rsidRDefault="00477D1F" w:rsidP="00F1278F">
      <w:pPr>
        <w:spacing w:line="276" w:lineRule="auto"/>
        <w:jc w:val="both"/>
        <w:rPr>
          <w:rFonts w:cstheme="minorHAnsi"/>
          <w:shd w:val="clear" w:color="auto" w:fill="FFFFFF"/>
        </w:rPr>
      </w:pPr>
      <w:r w:rsidRPr="00EF78B0">
        <w:rPr>
          <w:rFonts w:cstheme="minorHAnsi"/>
          <w:shd w:val="clear" w:color="auto" w:fill="FFFFFF"/>
        </w:rPr>
        <w:lastRenderedPageBreak/>
        <w:t>D</w:t>
      </w:r>
      <w:r w:rsidR="00B64D1B" w:rsidRPr="00EF78B0">
        <w:rPr>
          <w:rFonts w:cstheme="minorHAnsi"/>
          <w:shd w:val="clear" w:color="auto" w:fill="FFFFFF"/>
        </w:rPr>
        <w:t xml:space="preserve">entro de las funciones </w:t>
      </w:r>
      <w:r w:rsidRPr="00EF78B0">
        <w:rPr>
          <w:rFonts w:cstheme="minorHAnsi"/>
          <w:shd w:val="clear" w:color="auto" w:fill="FFFFFF"/>
        </w:rPr>
        <w:t>asignadas a</w:t>
      </w:r>
      <w:r w:rsidR="00B64D1B" w:rsidRPr="00EF78B0">
        <w:rPr>
          <w:rFonts w:cstheme="minorHAnsi"/>
          <w:shd w:val="clear" w:color="auto" w:fill="FFFFFF"/>
        </w:rPr>
        <w:t xml:space="preserve"> Colombia Compra Eficiente</w:t>
      </w:r>
      <w:r w:rsidRPr="00EF78B0">
        <w:rPr>
          <w:rFonts w:cstheme="minorHAnsi"/>
          <w:shd w:val="clear" w:color="auto" w:fill="FFFFFF"/>
        </w:rPr>
        <w:t>,</w:t>
      </w:r>
      <w:r w:rsidR="00B64D1B" w:rsidRPr="00EF78B0">
        <w:rPr>
          <w:rFonts w:cstheme="minorHAnsi"/>
          <w:shd w:val="clear" w:color="auto" w:fill="FFFFFF"/>
        </w:rPr>
        <w:t xml:space="preserve"> </w:t>
      </w:r>
      <w:r w:rsidRPr="00EF78B0">
        <w:rPr>
          <w:rFonts w:cstheme="minorHAnsi"/>
          <w:shd w:val="clear" w:color="auto" w:fill="FFFFFF"/>
        </w:rPr>
        <w:t xml:space="preserve">se estipuló aquella relacionada </w:t>
      </w:r>
      <w:r w:rsidR="00B64D1B" w:rsidRPr="00EF78B0">
        <w:rPr>
          <w:rFonts w:cstheme="minorHAnsi"/>
          <w:shd w:val="clear" w:color="auto" w:fill="FFFFFF"/>
        </w:rPr>
        <w:t>desarrollar mecanismos de apoyo a los oferentes que les permitan una mayor y mejor participación en los Procesos de Contratación de las Entidades Estatales</w:t>
      </w:r>
      <w:r w:rsidRPr="00EF78B0">
        <w:rPr>
          <w:rStyle w:val="Refdenotaalpie"/>
          <w:rFonts w:cstheme="minorHAnsi"/>
          <w:i/>
          <w:lang w:val="es-ES_tradnl"/>
        </w:rPr>
        <w:footnoteReference w:id="9"/>
      </w:r>
      <w:r w:rsidR="00B64D1B" w:rsidRPr="00EF78B0">
        <w:rPr>
          <w:rFonts w:cstheme="minorHAnsi"/>
          <w:shd w:val="clear" w:color="auto" w:fill="FFFFFF"/>
        </w:rPr>
        <w:t xml:space="preserve">. </w:t>
      </w:r>
    </w:p>
    <w:p w14:paraId="4C45EE05" w14:textId="77777777" w:rsidR="00477D1F" w:rsidRPr="00EF78B0" w:rsidRDefault="00B64D1B" w:rsidP="00F1278F">
      <w:pPr>
        <w:spacing w:line="276" w:lineRule="auto"/>
        <w:jc w:val="both"/>
        <w:rPr>
          <w:rFonts w:cstheme="minorHAnsi"/>
          <w:shd w:val="clear" w:color="auto" w:fill="FFFFFF"/>
        </w:rPr>
      </w:pPr>
      <w:r w:rsidRPr="00EF78B0">
        <w:rPr>
          <w:rFonts w:cstheme="minorHAnsi"/>
          <w:shd w:val="clear" w:color="auto" w:fill="FFFFFF"/>
        </w:rPr>
        <w:t>Por su parte, el Decreto 1082 de 2015 señala que Colombia Compra Eficiente debe diseñar e implementar los instrumentos estandarizados y especializados por tipo de obra, bien o servicio a contratar, así como cualquier otro manual o guía que se estime necesario o, sea solicitado por los partícipes de la contratación pública</w:t>
      </w:r>
      <w:r w:rsidR="00477D1F" w:rsidRPr="00EF78B0">
        <w:rPr>
          <w:rStyle w:val="Refdenotaalpie"/>
          <w:rFonts w:cstheme="minorHAnsi"/>
          <w:i/>
          <w:lang w:val="es-ES_tradnl"/>
        </w:rPr>
        <w:footnoteReference w:id="10"/>
      </w:r>
      <w:r w:rsidRPr="00EF78B0">
        <w:rPr>
          <w:rFonts w:cstheme="minorHAnsi"/>
          <w:shd w:val="clear" w:color="auto" w:fill="FFFFFF"/>
        </w:rPr>
        <w:t xml:space="preserve">. </w:t>
      </w:r>
    </w:p>
    <w:p w14:paraId="777DEB4D" w14:textId="1B839C2F" w:rsidR="00EF78B0" w:rsidRDefault="00477D1F" w:rsidP="00F1278F">
      <w:pPr>
        <w:spacing w:line="276" w:lineRule="auto"/>
        <w:jc w:val="both"/>
        <w:rPr>
          <w:rFonts w:cstheme="minorHAnsi"/>
          <w:shd w:val="clear" w:color="auto" w:fill="FFFFFF"/>
        </w:rPr>
      </w:pPr>
      <w:r w:rsidRPr="00EF78B0">
        <w:rPr>
          <w:rFonts w:cstheme="minorHAnsi"/>
          <w:shd w:val="clear" w:color="auto" w:fill="FFFFFF"/>
        </w:rPr>
        <w:t>El Consejo de Estado a  través de la Sala de lo Contencioso Administrativo, Sección Segunda,  C.P. Alberto Arango Mantilla</w:t>
      </w:r>
      <w:r w:rsidR="00F56676" w:rsidRPr="00EF78B0">
        <w:rPr>
          <w:rStyle w:val="Refdenotaalpie"/>
          <w:rFonts w:cstheme="minorHAnsi"/>
          <w:i/>
          <w:lang w:val="es-ES_tradnl"/>
        </w:rPr>
        <w:footnoteReference w:id="11"/>
      </w:r>
      <w:r w:rsidR="00F56676" w:rsidRPr="00EF78B0">
        <w:rPr>
          <w:rFonts w:cstheme="minorHAnsi"/>
          <w:shd w:val="clear" w:color="auto" w:fill="FFFFFF"/>
        </w:rPr>
        <w:t>.</w:t>
      </w:r>
      <w:r w:rsidRPr="00EF78B0">
        <w:rPr>
          <w:rFonts w:cstheme="minorHAnsi"/>
          <w:shd w:val="clear" w:color="auto" w:fill="FFFFFF"/>
        </w:rPr>
        <w:t xml:space="preserve">, ha manifestado que </w:t>
      </w:r>
      <w:r w:rsidR="00B64D1B" w:rsidRPr="00EF78B0">
        <w:rPr>
          <w:rFonts w:cstheme="minorHAnsi"/>
          <w:shd w:val="clear" w:color="auto" w:fill="FFFFFF"/>
        </w:rPr>
        <w:t>son obligatorios los lineamientos, manuales y guías, siempre que se adopten mediante Circular o cualquier otro acto administrativo vinculante para todas las Entidades Estatales. De no expedirse por acto administrativo alguno, dichos documentos son solo referentes y guías tanto para las Entidades Estatales como para los particulares.</w:t>
      </w:r>
    </w:p>
    <w:p w14:paraId="5FF227AF" w14:textId="0863CB61" w:rsidR="00B64D1B" w:rsidRPr="00EF78B0" w:rsidRDefault="00B64D1B" w:rsidP="00F1278F">
      <w:pPr>
        <w:spacing w:line="276" w:lineRule="auto"/>
        <w:jc w:val="both"/>
        <w:rPr>
          <w:rFonts w:cstheme="minorHAnsi"/>
          <w:shd w:val="clear" w:color="auto" w:fill="FFFFFF"/>
        </w:rPr>
      </w:pPr>
      <w:r w:rsidRPr="00EF78B0">
        <w:rPr>
          <w:rFonts w:cstheme="minorHAnsi"/>
          <w:shd w:val="clear" w:color="auto" w:fill="FFFFFF"/>
        </w:rPr>
        <w:t xml:space="preserve">En ese sentido, los Manuales y Guías </w:t>
      </w:r>
      <w:r w:rsidR="00F56676" w:rsidRPr="00EF78B0">
        <w:rPr>
          <w:rFonts w:cstheme="minorHAnsi"/>
          <w:shd w:val="clear" w:color="auto" w:fill="FFFFFF"/>
        </w:rPr>
        <w:t>a los que hace referencia el</w:t>
      </w:r>
      <w:r w:rsidRPr="00EF78B0">
        <w:rPr>
          <w:rFonts w:cstheme="minorHAnsi"/>
          <w:shd w:val="clear" w:color="auto" w:fill="FFFFFF"/>
        </w:rPr>
        <w:t xml:space="preserve"> Decreto 1082 de 2015</w:t>
      </w:r>
      <w:r w:rsidR="00F56676" w:rsidRPr="00EF78B0">
        <w:rPr>
          <w:rFonts w:cstheme="minorHAnsi"/>
          <w:shd w:val="clear" w:color="auto" w:fill="FFFFFF"/>
        </w:rPr>
        <w:t>,</w:t>
      </w:r>
      <w:r w:rsidRPr="00EF78B0">
        <w:rPr>
          <w:rFonts w:cstheme="minorHAnsi"/>
          <w:shd w:val="clear" w:color="auto" w:fill="FFFFFF"/>
        </w:rPr>
        <w:t xml:space="preserve"> son de obligatorio cumplimiento y se encuentran publicados en su totalidad en la página de Colombia Compra Eficiente.</w:t>
      </w:r>
    </w:p>
    <w:p w14:paraId="0B976244" w14:textId="390AEA27" w:rsidR="00F56676" w:rsidRPr="00EF78B0" w:rsidRDefault="00F56676" w:rsidP="00F1278F">
      <w:pPr>
        <w:spacing w:line="276" w:lineRule="auto"/>
        <w:jc w:val="both"/>
        <w:rPr>
          <w:rFonts w:cstheme="minorHAnsi"/>
        </w:rPr>
      </w:pPr>
      <w:r w:rsidRPr="00EF78B0">
        <w:rPr>
          <w:rFonts w:cstheme="minorHAnsi"/>
          <w:shd w:val="clear" w:color="auto" w:fill="FFFFFF"/>
        </w:rPr>
        <w:t>Lo anterior, para concluir que la disposición contenida en el artículo 5 que señala que l</w:t>
      </w:r>
      <w:r w:rsidRPr="00EF78B0">
        <w:rPr>
          <w:rFonts w:cstheme="minorHAnsi"/>
          <w:lang w:val="es-ES"/>
        </w:rPr>
        <w:t>a experiencia solo podrá ser acumulada únicamente cuando las personas jurídicas y/o naturales se presenten a cualquier proceso de contratación estatal a través de un consorcio, unión temporal, promesa de sociedad futura, asociación pública privada o cualquier otra figura asociativa permitida por la ley, se torna innecesaria, toda vez que ya</w:t>
      </w:r>
      <w:r w:rsidR="00774B81" w:rsidRPr="00EF78B0">
        <w:rPr>
          <w:rFonts w:cstheme="minorHAnsi"/>
          <w:lang w:val="es-ES"/>
        </w:rPr>
        <w:t xml:space="preserve"> se encuentra estipulada</w:t>
      </w:r>
      <w:r w:rsidRPr="00EF78B0">
        <w:rPr>
          <w:rFonts w:cstheme="minorHAnsi"/>
          <w:lang w:val="es-ES"/>
        </w:rPr>
        <w:t xml:space="preserve"> en el </w:t>
      </w:r>
      <w:r w:rsidRPr="00EF78B0">
        <w:rPr>
          <w:rFonts w:cstheme="minorHAnsi"/>
        </w:rPr>
        <w:t xml:space="preserve">Manual </w:t>
      </w:r>
      <w:r w:rsidRPr="00EF78B0">
        <w:rPr>
          <w:rFonts w:cstheme="minorHAnsi"/>
          <w:b/>
        </w:rPr>
        <w:t>“para determinar y verificar los requisitos habilitantes en los Procesos de Contratación”</w:t>
      </w:r>
      <w:r w:rsidRPr="00EF78B0">
        <w:rPr>
          <w:rFonts w:cstheme="minorHAnsi"/>
        </w:rPr>
        <w:t xml:space="preserve"> expedido por Colombia Compra Eficiente, de la siguiente manera:</w:t>
      </w:r>
    </w:p>
    <w:p w14:paraId="7AE0792F" w14:textId="77777777" w:rsidR="00F56676" w:rsidRPr="00EF78B0" w:rsidRDefault="00F56676" w:rsidP="00F1278F">
      <w:pPr>
        <w:spacing w:line="276" w:lineRule="auto"/>
        <w:ind w:left="567" w:right="616"/>
        <w:jc w:val="both"/>
        <w:rPr>
          <w:rFonts w:cstheme="minorHAnsi"/>
          <w:i/>
        </w:rPr>
      </w:pPr>
      <w:r w:rsidRPr="00EF78B0">
        <w:rPr>
          <w:rFonts w:cstheme="minorHAnsi"/>
          <w:i/>
        </w:rPr>
        <w:t>En un Proceso de Contratación se pueden presentar oferentes plurales por medio de uniones temporales, consorcios y promesas de sociedad futura. La Entidad Estatal debe determinar en los Documentos del Proceso, el procedimiento para calcular los indicadores de los oferentes plurales a partir de la información de cada integrante del oferente plural.</w:t>
      </w:r>
    </w:p>
    <w:p w14:paraId="328D1F2A" w14:textId="1096066D" w:rsidR="00F56676" w:rsidRPr="00EF78B0" w:rsidRDefault="00F56676" w:rsidP="00F1278F">
      <w:pPr>
        <w:spacing w:line="276" w:lineRule="auto"/>
        <w:ind w:left="567" w:right="616"/>
        <w:jc w:val="both"/>
        <w:rPr>
          <w:rFonts w:cstheme="minorHAnsi"/>
          <w:i/>
        </w:rPr>
      </w:pPr>
      <w:r w:rsidRPr="00EF78B0">
        <w:rPr>
          <w:rFonts w:cstheme="minorHAnsi"/>
          <w:i/>
        </w:rPr>
        <w:t xml:space="preserve"> La Entidad Estatal es autónoma para establecer la forma como las uniones temporales, consorcios y promesas de sociedad futura acreditan el cumplimiento de los requisitos habilitantes.</w:t>
      </w:r>
    </w:p>
    <w:p w14:paraId="2DCEFACC" w14:textId="75E3785B" w:rsidR="00F56676" w:rsidRPr="00EF78B0" w:rsidRDefault="00F56676" w:rsidP="00F1278F">
      <w:pPr>
        <w:spacing w:line="276" w:lineRule="auto"/>
        <w:ind w:left="567" w:right="616"/>
        <w:jc w:val="both"/>
        <w:rPr>
          <w:rFonts w:cstheme="minorHAnsi"/>
          <w:i/>
          <w:lang w:val="es-ES"/>
        </w:rPr>
      </w:pPr>
      <w:r w:rsidRPr="00EF78B0">
        <w:rPr>
          <w:rFonts w:cstheme="minorHAnsi"/>
          <w:i/>
        </w:rPr>
        <w:t>La experiencia del oferente plural (unión temporal, consorcio y promesa de sociedad futura) corresponde a la suma de la experiencia que acredite cada uno de los integrantes del proponente plural.</w:t>
      </w:r>
    </w:p>
    <w:p w14:paraId="261C3E25" w14:textId="3AE96E08" w:rsidR="0050402C" w:rsidRPr="00EF78B0" w:rsidRDefault="0050402C" w:rsidP="00F1278F">
      <w:pPr>
        <w:spacing w:line="276" w:lineRule="auto"/>
        <w:rPr>
          <w:rFonts w:cstheme="minorHAnsi"/>
          <w:color w:val="333333"/>
          <w:shd w:val="clear" w:color="auto" w:fill="FFFFFF"/>
        </w:rPr>
      </w:pPr>
    </w:p>
    <w:p w14:paraId="19DD7CCD" w14:textId="49BBFF7F" w:rsidR="00F1278F" w:rsidRPr="00EF78B0" w:rsidRDefault="00F1278F" w:rsidP="00F1278F">
      <w:pPr>
        <w:pStyle w:val="Prrafodelista"/>
        <w:numPr>
          <w:ilvl w:val="0"/>
          <w:numId w:val="1"/>
        </w:numPr>
        <w:spacing w:after="200" w:line="276" w:lineRule="auto"/>
        <w:jc w:val="center"/>
        <w:rPr>
          <w:rFonts w:cstheme="minorHAnsi"/>
          <w:b/>
        </w:rPr>
      </w:pPr>
      <w:r w:rsidRPr="00EF78B0">
        <w:rPr>
          <w:rFonts w:cstheme="minorHAnsi"/>
          <w:b/>
        </w:rPr>
        <w:lastRenderedPageBreak/>
        <w:t>PROPOSICIÓN</w:t>
      </w:r>
    </w:p>
    <w:p w14:paraId="61099671" w14:textId="7D5C8A4C" w:rsidR="00F1278F" w:rsidRPr="00EF78B0" w:rsidRDefault="00F1278F" w:rsidP="00F1278F">
      <w:pPr>
        <w:spacing w:line="276" w:lineRule="auto"/>
        <w:jc w:val="both"/>
        <w:rPr>
          <w:rFonts w:cstheme="minorHAnsi"/>
        </w:rPr>
      </w:pPr>
      <w:r w:rsidRPr="00EF78B0">
        <w:rPr>
          <w:rFonts w:cstheme="minorHAnsi"/>
          <w:color w:val="000000"/>
        </w:rPr>
        <w:t>Por las consideraciones anteriormente expuestas, solicitamos a</w:t>
      </w:r>
      <w:r w:rsidRPr="00EF78B0">
        <w:rPr>
          <w:rStyle w:val="apple-converted-space"/>
          <w:rFonts w:cstheme="minorHAnsi"/>
          <w:color w:val="000000"/>
        </w:rPr>
        <w:t> </w:t>
      </w:r>
      <w:r w:rsidRPr="00EF78B0">
        <w:rPr>
          <w:rFonts w:cstheme="minorHAnsi"/>
        </w:rPr>
        <w:t xml:space="preserve">la Comisión Primera Constitucional Permanente de la Honorable Cámara de Representantes, </w:t>
      </w:r>
      <w:r w:rsidRPr="00EF78B0">
        <w:rPr>
          <w:rFonts w:cstheme="minorHAnsi"/>
          <w:b/>
        </w:rPr>
        <w:t>ARCHIVAR</w:t>
      </w:r>
      <w:r w:rsidRPr="00EF78B0">
        <w:rPr>
          <w:rFonts w:cstheme="minorHAnsi"/>
        </w:rPr>
        <w:t xml:space="preserve"> el </w:t>
      </w:r>
      <w:r w:rsidRPr="00EF78B0">
        <w:rPr>
          <w:rFonts w:cstheme="minorHAnsi"/>
          <w:lang w:val="es-ES_tradnl"/>
        </w:rPr>
        <w:t xml:space="preserve">Proyecto de Ley N° 199 DE 2017 </w:t>
      </w:r>
      <w:r w:rsidRPr="00EF78B0">
        <w:rPr>
          <w:rFonts w:cstheme="minorHAnsi"/>
          <w:bCs/>
          <w:lang w:val="es-ES_tradnl"/>
        </w:rPr>
        <w:t xml:space="preserve">Cámara </w:t>
      </w:r>
      <w:r w:rsidRPr="00EF78B0">
        <w:rPr>
          <w:rFonts w:cstheme="minorHAnsi"/>
          <w:bCs/>
          <w:i/>
          <w:lang w:val="es-ES_tradnl"/>
        </w:rPr>
        <w:t>“por medio del cual se introducen algunas disposiciones en materia de contratación estatal”.</w:t>
      </w:r>
    </w:p>
    <w:p w14:paraId="47DD6250" w14:textId="77777777" w:rsidR="00F1278F" w:rsidRPr="00EF78B0" w:rsidRDefault="00F1278F" w:rsidP="00F1278F">
      <w:pPr>
        <w:spacing w:line="276" w:lineRule="auto"/>
        <w:jc w:val="both"/>
        <w:rPr>
          <w:rFonts w:cstheme="minorHAnsi"/>
        </w:rPr>
      </w:pPr>
    </w:p>
    <w:p w14:paraId="13117B2B" w14:textId="057ECF89" w:rsidR="00F1278F" w:rsidRPr="00EF78B0" w:rsidRDefault="00F1278F" w:rsidP="00F1278F">
      <w:pPr>
        <w:spacing w:line="276" w:lineRule="auto"/>
        <w:jc w:val="both"/>
        <w:rPr>
          <w:rFonts w:cstheme="minorHAnsi"/>
        </w:rPr>
      </w:pPr>
      <w:r w:rsidRPr="00EF78B0">
        <w:rPr>
          <w:rFonts w:cstheme="minorHAnsi"/>
        </w:rPr>
        <w:t xml:space="preserve">De los Honorables Representantes, </w:t>
      </w:r>
    </w:p>
    <w:p w14:paraId="20AEEDE0" w14:textId="77777777" w:rsidR="00F1278F" w:rsidRPr="00EF78B0" w:rsidRDefault="00F1278F" w:rsidP="00F1278F">
      <w:pPr>
        <w:spacing w:line="276" w:lineRule="auto"/>
        <w:jc w:val="both"/>
        <w:rPr>
          <w:rFonts w:cstheme="minorHAnsi"/>
        </w:rPr>
      </w:pPr>
    </w:p>
    <w:p w14:paraId="71E86843" w14:textId="77777777" w:rsidR="00F1278F" w:rsidRPr="00EF78B0" w:rsidRDefault="00F1278F" w:rsidP="00F1278F">
      <w:pPr>
        <w:spacing w:line="276" w:lineRule="auto"/>
        <w:jc w:val="both"/>
        <w:rPr>
          <w:rFonts w:cstheme="minorHAnsi"/>
          <w:b/>
          <w:caps/>
        </w:rPr>
      </w:pPr>
    </w:p>
    <w:p w14:paraId="50E2703F" w14:textId="77777777" w:rsidR="00F1278F" w:rsidRPr="00EF78B0" w:rsidRDefault="00F1278F" w:rsidP="00F1278F">
      <w:pPr>
        <w:spacing w:after="0" w:line="276" w:lineRule="auto"/>
        <w:jc w:val="both"/>
        <w:rPr>
          <w:rFonts w:cstheme="minorHAnsi"/>
        </w:rPr>
        <w:sectPr w:rsidR="00F1278F" w:rsidRPr="00EF78B0">
          <w:pgSz w:w="12240" w:h="15840"/>
          <w:pgMar w:top="1417" w:right="1701" w:bottom="1417" w:left="1701" w:header="708" w:footer="708" w:gutter="0"/>
          <w:cols w:space="708"/>
          <w:docGrid w:linePitch="360"/>
        </w:sectPr>
      </w:pPr>
    </w:p>
    <w:p w14:paraId="7BF4D3E3" w14:textId="0C81212D" w:rsidR="00F1278F" w:rsidRPr="00EF78B0" w:rsidRDefault="00FC50B5" w:rsidP="00F1278F">
      <w:pPr>
        <w:spacing w:after="0" w:line="276" w:lineRule="auto"/>
        <w:jc w:val="center"/>
        <w:rPr>
          <w:rFonts w:cstheme="minorHAnsi"/>
          <w:b/>
        </w:rPr>
      </w:pPr>
      <w:hyperlink r:id="rId10" w:tgtFrame="_blank" w:history="1">
        <w:r w:rsidR="00F1278F" w:rsidRPr="00EF78B0">
          <w:rPr>
            <w:rStyle w:val="Hipervnculo"/>
            <w:rFonts w:cstheme="minorHAnsi"/>
            <w:b/>
            <w:color w:val="auto"/>
            <w:u w:val="none"/>
          </w:rPr>
          <w:t>CARLOS ABRAHAM JIMÉNEZ LÓPEZ</w:t>
        </w:r>
      </w:hyperlink>
    </w:p>
    <w:p w14:paraId="7A71ADE9" w14:textId="77777777" w:rsidR="00F1278F" w:rsidRPr="00EF78B0" w:rsidRDefault="00F1278F" w:rsidP="00F1278F">
      <w:pPr>
        <w:spacing w:after="0" w:line="276" w:lineRule="auto"/>
        <w:jc w:val="center"/>
        <w:rPr>
          <w:rFonts w:cstheme="minorHAnsi"/>
        </w:rPr>
      </w:pPr>
      <w:r w:rsidRPr="00EF78B0">
        <w:rPr>
          <w:rFonts w:cstheme="minorHAnsi"/>
        </w:rPr>
        <w:t>Ponente</w:t>
      </w:r>
    </w:p>
    <w:p w14:paraId="430B655B" w14:textId="483DF485" w:rsidR="00C80B24" w:rsidRPr="00EF78B0" w:rsidRDefault="00F1278F" w:rsidP="00F1278F">
      <w:pPr>
        <w:spacing w:after="0" w:line="276" w:lineRule="auto"/>
        <w:jc w:val="center"/>
        <w:rPr>
          <w:rFonts w:cstheme="minorHAnsi"/>
          <w:b/>
        </w:rPr>
      </w:pPr>
      <w:r w:rsidRPr="00EF78B0">
        <w:rPr>
          <w:rFonts w:cstheme="minorHAnsi"/>
          <w:b/>
        </w:rPr>
        <w:lastRenderedPageBreak/>
        <w:t>OSCAR HERNÁN SÁNCHEZ LEÓN</w:t>
      </w:r>
    </w:p>
    <w:p w14:paraId="1C8F18A7" w14:textId="77777777" w:rsidR="00F1278F" w:rsidRPr="00EF78B0" w:rsidRDefault="00F1278F" w:rsidP="00F1278F">
      <w:pPr>
        <w:spacing w:after="0" w:line="276" w:lineRule="auto"/>
        <w:jc w:val="center"/>
        <w:rPr>
          <w:rFonts w:cstheme="minorHAnsi"/>
        </w:rPr>
      </w:pPr>
      <w:r w:rsidRPr="00EF78B0">
        <w:rPr>
          <w:rFonts w:cstheme="minorHAnsi"/>
        </w:rPr>
        <w:t>Ponente</w:t>
      </w:r>
    </w:p>
    <w:p w14:paraId="01163378" w14:textId="77777777" w:rsidR="00F1278F" w:rsidRPr="00EF78B0" w:rsidRDefault="00F1278F" w:rsidP="00F1278F">
      <w:pPr>
        <w:spacing w:line="276" w:lineRule="auto"/>
        <w:rPr>
          <w:rFonts w:cstheme="minorHAnsi"/>
        </w:rPr>
        <w:sectPr w:rsidR="00F1278F" w:rsidRPr="00EF78B0" w:rsidSect="00F1278F">
          <w:type w:val="continuous"/>
          <w:pgSz w:w="12240" w:h="15840"/>
          <w:pgMar w:top="1417" w:right="1701" w:bottom="1417" w:left="1701" w:header="708" w:footer="708" w:gutter="0"/>
          <w:cols w:num="2" w:space="708"/>
          <w:docGrid w:linePitch="360"/>
        </w:sectPr>
      </w:pPr>
    </w:p>
    <w:p w14:paraId="6012BC35" w14:textId="19F903DF" w:rsidR="004D7911" w:rsidRPr="00EF78B0" w:rsidRDefault="004D7911" w:rsidP="00F1278F">
      <w:pPr>
        <w:spacing w:line="276" w:lineRule="auto"/>
        <w:rPr>
          <w:rFonts w:cstheme="minorHAnsi"/>
        </w:rPr>
      </w:pPr>
    </w:p>
    <w:p w14:paraId="0B758087" w14:textId="34609A54" w:rsidR="00F1278F" w:rsidRDefault="00F1278F">
      <w:pPr>
        <w:spacing w:line="276" w:lineRule="auto"/>
        <w:rPr>
          <w:rFonts w:cstheme="minorHAnsi"/>
        </w:rPr>
      </w:pPr>
    </w:p>
    <w:p w14:paraId="0B56401B" w14:textId="00685792" w:rsidR="00A8760A" w:rsidRDefault="00A8760A">
      <w:pPr>
        <w:spacing w:line="276" w:lineRule="auto"/>
        <w:rPr>
          <w:rFonts w:cstheme="minorHAnsi"/>
          <w:b/>
        </w:rPr>
      </w:pPr>
    </w:p>
    <w:p w14:paraId="3DF42553" w14:textId="77777777" w:rsidR="00A8760A" w:rsidRDefault="00A8760A">
      <w:pPr>
        <w:spacing w:line="276" w:lineRule="auto"/>
        <w:rPr>
          <w:rFonts w:cstheme="minorHAnsi"/>
          <w:b/>
        </w:rPr>
        <w:sectPr w:rsidR="00A8760A" w:rsidSect="00F1278F">
          <w:type w:val="continuous"/>
          <w:pgSz w:w="12240" w:h="15840"/>
          <w:pgMar w:top="1417" w:right="1701" w:bottom="1417" w:left="1701" w:header="708" w:footer="708" w:gutter="0"/>
          <w:cols w:space="708"/>
          <w:docGrid w:linePitch="360"/>
        </w:sectPr>
      </w:pPr>
    </w:p>
    <w:p w14:paraId="790D4714" w14:textId="71FC8ADE" w:rsidR="00853868" w:rsidRPr="00A8760A" w:rsidRDefault="00881815" w:rsidP="00A8760A">
      <w:pPr>
        <w:spacing w:line="276" w:lineRule="auto"/>
        <w:jc w:val="center"/>
        <w:rPr>
          <w:rFonts w:cstheme="minorHAnsi"/>
          <w:b/>
        </w:rPr>
      </w:pPr>
      <w:r w:rsidRPr="00A8760A">
        <w:rPr>
          <w:rFonts w:cstheme="minorHAnsi"/>
          <w:b/>
        </w:rPr>
        <w:lastRenderedPageBreak/>
        <w:t>HUMPHREY ROA SARMIENTO</w:t>
      </w:r>
    </w:p>
    <w:p w14:paraId="6D66CEC4" w14:textId="2C86DD2D" w:rsidR="00881815" w:rsidRDefault="00881815" w:rsidP="00A8760A">
      <w:pPr>
        <w:spacing w:line="276" w:lineRule="auto"/>
        <w:jc w:val="center"/>
        <w:rPr>
          <w:rFonts w:cstheme="minorHAnsi"/>
        </w:rPr>
      </w:pPr>
      <w:r>
        <w:rPr>
          <w:rFonts w:cstheme="minorHAnsi"/>
        </w:rPr>
        <w:t>Ponente</w:t>
      </w:r>
    </w:p>
    <w:p w14:paraId="4CDFC311" w14:textId="3F4B3419" w:rsidR="00881815" w:rsidRDefault="00881815" w:rsidP="00A8760A">
      <w:pPr>
        <w:spacing w:line="276" w:lineRule="auto"/>
        <w:jc w:val="center"/>
        <w:rPr>
          <w:rFonts w:cstheme="minorHAnsi"/>
        </w:rPr>
      </w:pPr>
    </w:p>
    <w:p w14:paraId="431A8384" w14:textId="76F4D3C6" w:rsidR="00881815" w:rsidRPr="00A8760A" w:rsidRDefault="00881815" w:rsidP="00A8760A">
      <w:pPr>
        <w:spacing w:line="276" w:lineRule="auto"/>
        <w:jc w:val="center"/>
        <w:rPr>
          <w:rFonts w:cstheme="minorHAnsi"/>
          <w:b/>
        </w:rPr>
      </w:pPr>
      <w:r w:rsidRPr="00A8760A">
        <w:rPr>
          <w:rFonts w:cstheme="minorHAnsi"/>
          <w:b/>
        </w:rPr>
        <w:lastRenderedPageBreak/>
        <w:t>ANGELICA LISBETH LOZANO CORREA</w:t>
      </w:r>
    </w:p>
    <w:p w14:paraId="296D5CE0" w14:textId="606FD0A0" w:rsidR="00881815" w:rsidRDefault="00881815" w:rsidP="00A8760A">
      <w:pPr>
        <w:spacing w:line="276" w:lineRule="auto"/>
        <w:jc w:val="center"/>
        <w:rPr>
          <w:rFonts w:cstheme="minorHAnsi"/>
        </w:rPr>
      </w:pPr>
      <w:r>
        <w:rPr>
          <w:rFonts w:cstheme="minorHAnsi"/>
        </w:rPr>
        <w:t>Ponente</w:t>
      </w:r>
    </w:p>
    <w:p w14:paraId="42AFEBF9" w14:textId="77777777" w:rsidR="00A8760A" w:rsidRDefault="00A8760A">
      <w:pPr>
        <w:spacing w:line="276" w:lineRule="auto"/>
        <w:rPr>
          <w:rFonts w:cstheme="minorHAnsi"/>
        </w:rPr>
        <w:sectPr w:rsidR="00A8760A" w:rsidSect="00A8760A">
          <w:type w:val="continuous"/>
          <w:pgSz w:w="12240" w:h="15840"/>
          <w:pgMar w:top="1417" w:right="1701" w:bottom="1417" w:left="1701" w:header="708" w:footer="708" w:gutter="0"/>
          <w:cols w:num="2" w:space="708"/>
          <w:docGrid w:linePitch="360"/>
        </w:sectPr>
      </w:pPr>
    </w:p>
    <w:p w14:paraId="3CA37BCB" w14:textId="32BFE497" w:rsidR="00881815" w:rsidRPr="00F9682E" w:rsidRDefault="00881815" w:rsidP="00F9682E">
      <w:pPr>
        <w:spacing w:line="276" w:lineRule="auto"/>
        <w:jc w:val="center"/>
        <w:rPr>
          <w:rFonts w:cstheme="minorHAnsi"/>
          <w:b/>
        </w:rPr>
      </w:pPr>
    </w:p>
    <w:p w14:paraId="35BBED22" w14:textId="77777777" w:rsidR="00F9682E" w:rsidRPr="00F9682E" w:rsidRDefault="00F9682E" w:rsidP="00F9682E">
      <w:pPr>
        <w:spacing w:line="276" w:lineRule="auto"/>
        <w:jc w:val="center"/>
        <w:rPr>
          <w:rFonts w:cstheme="minorHAnsi"/>
          <w:b/>
        </w:rPr>
        <w:sectPr w:rsidR="00F9682E" w:rsidRPr="00F9682E" w:rsidSect="00F9682E">
          <w:type w:val="continuous"/>
          <w:pgSz w:w="12240" w:h="15840"/>
          <w:pgMar w:top="1417" w:right="1701" w:bottom="1417" w:left="1701" w:header="708" w:footer="708" w:gutter="0"/>
          <w:cols w:num="2" w:space="708"/>
          <w:docGrid w:linePitch="360"/>
        </w:sectPr>
      </w:pPr>
    </w:p>
    <w:p w14:paraId="06B135C9" w14:textId="3801BCFC" w:rsidR="00F9682E" w:rsidRPr="00F9682E" w:rsidRDefault="00F9682E" w:rsidP="00F9682E">
      <w:pPr>
        <w:spacing w:line="276" w:lineRule="auto"/>
        <w:jc w:val="center"/>
        <w:rPr>
          <w:rFonts w:cstheme="minorHAnsi"/>
          <w:b/>
        </w:rPr>
      </w:pPr>
      <w:r w:rsidRPr="00F9682E">
        <w:rPr>
          <w:rFonts w:cstheme="minorHAnsi"/>
          <w:b/>
        </w:rPr>
        <w:lastRenderedPageBreak/>
        <w:t>BERNER LEÓN ZAMBRANO ERASO</w:t>
      </w:r>
    </w:p>
    <w:p w14:paraId="2640DAA7" w14:textId="74DC06E7" w:rsidR="00F9682E" w:rsidRDefault="00F9682E" w:rsidP="00F9682E">
      <w:pPr>
        <w:spacing w:line="276" w:lineRule="auto"/>
        <w:jc w:val="center"/>
        <w:rPr>
          <w:rFonts w:cstheme="minorHAnsi"/>
        </w:rPr>
      </w:pPr>
      <w:r>
        <w:rPr>
          <w:rFonts w:cstheme="minorHAnsi"/>
        </w:rPr>
        <w:t>Ponente</w:t>
      </w:r>
    </w:p>
    <w:p w14:paraId="747E37FC" w14:textId="77777777" w:rsidR="00F9682E" w:rsidRDefault="00F9682E">
      <w:pPr>
        <w:spacing w:line="276" w:lineRule="auto"/>
        <w:rPr>
          <w:rFonts w:cstheme="minorHAnsi"/>
        </w:rPr>
      </w:pPr>
    </w:p>
    <w:p w14:paraId="3D1CD3D7" w14:textId="77777777" w:rsidR="00881815" w:rsidRPr="00A8760A" w:rsidRDefault="00881815" w:rsidP="00F9682E">
      <w:pPr>
        <w:spacing w:after="0" w:line="276" w:lineRule="auto"/>
        <w:jc w:val="center"/>
        <w:rPr>
          <w:rFonts w:cstheme="minorHAnsi"/>
          <w:b/>
        </w:rPr>
      </w:pPr>
      <w:r w:rsidRPr="00A8760A">
        <w:rPr>
          <w:rFonts w:cstheme="minorHAnsi"/>
          <w:b/>
        </w:rPr>
        <w:lastRenderedPageBreak/>
        <w:t>CARLOS GERMAN NAVAS TALERO</w:t>
      </w:r>
    </w:p>
    <w:p w14:paraId="011125D1" w14:textId="77777777" w:rsidR="005222F0" w:rsidRDefault="005222F0" w:rsidP="005222F0">
      <w:pPr>
        <w:spacing w:after="0" w:line="276" w:lineRule="auto"/>
        <w:jc w:val="center"/>
        <w:rPr>
          <w:rFonts w:cstheme="minorHAnsi"/>
        </w:rPr>
      </w:pPr>
      <w:r>
        <w:rPr>
          <w:rFonts w:cstheme="minorHAnsi"/>
        </w:rPr>
        <w:t xml:space="preserve">Ponente </w:t>
      </w:r>
    </w:p>
    <w:p w14:paraId="5B4A9123" w14:textId="77777777" w:rsidR="00F9682E" w:rsidRDefault="00F9682E" w:rsidP="005222F0">
      <w:pPr>
        <w:spacing w:after="0" w:line="276" w:lineRule="auto"/>
        <w:jc w:val="center"/>
        <w:rPr>
          <w:rFonts w:cstheme="minorHAnsi"/>
        </w:rPr>
        <w:sectPr w:rsidR="00F9682E" w:rsidSect="00F9682E">
          <w:type w:val="continuous"/>
          <w:pgSz w:w="12240" w:h="15840"/>
          <w:pgMar w:top="1417" w:right="1701" w:bottom="1417" w:left="1701" w:header="708" w:footer="708" w:gutter="0"/>
          <w:cols w:num="2" w:space="708"/>
          <w:docGrid w:linePitch="360"/>
        </w:sectPr>
      </w:pPr>
    </w:p>
    <w:p w14:paraId="7FE67AEA" w14:textId="0585062D" w:rsidR="00A8760A" w:rsidRDefault="00A8760A" w:rsidP="005222F0">
      <w:pPr>
        <w:spacing w:after="0" w:line="276" w:lineRule="auto"/>
        <w:jc w:val="center"/>
        <w:rPr>
          <w:rFonts w:cstheme="minorHAnsi"/>
        </w:rPr>
      </w:pPr>
    </w:p>
    <w:p w14:paraId="73FFCF3B" w14:textId="77777777" w:rsidR="00FC50B5" w:rsidRDefault="00FC50B5" w:rsidP="00FC50B5">
      <w:pPr>
        <w:spacing w:after="0" w:line="276" w:lineRule="auto"/>
        <w:jc w:val="center"/>
        <w:rPr>
          <w:rFonts w:cstheme="minorHAnsi"/>
          <w:b/>
        </w:rPr>
        <w:sectPr w:rsidR="00FC50B5" w:rsidSect="00F9682E">
          <w:type w:val="continuous"/>
          <w:pgSz w:w="12240" w:h="15840"/>
          <w:pgMar w:top="1417" w:right="1701" w:bottom="1417" w:left="1701" w:header="708" w:footer="708" w:gutter="0"/>
          <w:cols w:num="2" w:space="708"/>
          <w:docGrid w:linePitch="360"/>
        </w:sectPr>
      </w:pPr>
    </w:p>
    <w:p w14:paraId="10792CCF" w14:textId="3EC05814" w:rsidR="005222F0" w:rsidRPr="00FC50B5" w:rsidRDefault="00FC50B5" w:rsidP="00FC50B5">
      <w:pPr>
        <w:spacing w:after="0" w:line="276" w:lineRule="auto"/>
        <w:jc w:val="center"/>
        <w:rPr>
          <w:rFonts w:cstheme="minorHAnsi"/>
          <w:b/>
        </w:rPr>
      </w:pPr>
      <w:r w:rsidRPr="00FC50B5">
        <w:rPr>
          <w:rFonts w:cstheme="minorHAnsi"/>
          <w:b/>
        </w:rPr>
        <w:lastRenderedPageBreak/>
        <w:t>FERNANDO DE LA PEÑA MARQUEZ</w:t>
      </w:r>
    </w:p>
    <w:p w14:paraId="43686719" w14:textId="632287CB" w:rsidR="00FC50B5" w:rsidRDefault="00FC50B5" w:rsidP="00FC50B5">
      <w:pPr>
        <w:spacing w:after="0" w:line="276" w:lineRule="auto"/>
        <w:jc w:val="center"/>
        <w:rPr>
          <w:rFonts w:cstheme="minorHAnsi"/>
        </w:rPr>
      </w:pPr>
      <w:r>
        <w:rPr>
          <w:rFonts w:cstheme="minorHAnsi"/>
        </w:rPr>
        <w:t>Ponente</w:t>
      </w:r>
    </w:p>
    <w:p w14:paraId="0C5552E3" w14:textId="77777777" w:rsidR="00FC50B5" w:rsidRDefault="00FC50B5" w:rsidP="005222F0">
      <w:pPr>
        <w:spacing w:after="0" w:line="276" w:lineRule="auto"/>
        <w:jc w:val="center"/>
        <w:rPr>
          <w:rFonts w:cstheme="minorHAnsi"/>
        </w:rPr>
        <w:sectPr w:rsidR="00FC50B5" w:rsidSect="00FC50B5">
          <w:type w:val="continuous"/>
          <w:pgSz w:w="12240" w:h="15840"/>
          <w:pgMar w:top="1417" w:right="1701" w:bottom="1417" w:left="1701" w:header="708" w:footer="708" w:gutter="0"/>
          <w:cols w:space="708"/>
          <w:docGrid w:linePitch="360"/>
        </w:sectPr>
      </w:pPr>
    </w:p>
    <w:p w14:paraId="189C9F45" w14:textId="37BDEDB7" w:rsidR="005222F0" w:rsidRPr="00EF78B0" w:rsidRDefault="005222F0" w:rsidP="005222F0">
      <w:pPr>
        <w:spacing w:after="0" w:line="276" w:lineRule="auto"/>
        <w:jc w:val="center"/>
        <w:rPr>
          <w:rFonts w:cstheme="minorHAnsi"/>
        </w:rPr>
      </w:pPr>
      <w:bookmarkStart w:id="0" w:name="_GoBack"/>
      <w:bookmarkEnd w:id="0"/>
    </w:p>
    <w:sectPr w:rsidR="005222F0" w:rsidRPr="00EF78B0" w:rsidSect="00F9682E">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EA360" w14:textId="77777777" w:rsidR="000B2584" w:rsidRDefault="000B2584" w:rsidP="00BF65DC">
      <w:pPr>
        <w:spacing w:after="0" w:line="240" w:lineRule="auto"/>
      </w:pPr>
      <w:r>
        <w:separator/>
      </w:r>
    </w:p>
  </w:endnote>
  <w:endnote w:type="continuationSeparator" w:id="0">
    <w:p w14:paraId="44F45A37" w14:textId="77777777" w:rsidR="000B2584" w:rsidRDefault="000B2584" w:rsidP="00BF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1CB98" w14:textId="77777777" w:rsidR="000B2584" w:rsidRDefault="000B2584" w:rsidP="00BF65DC">
      <w:pPr>
        <w:spacing w:after="0" w:line="240" w:lineRule="auto"/>
      </w:pPr>
      <w:r>
        <w:separator/>
      </w:r>
    </w:p>
  </w:footnote>
  <w:footnote w:type="continuationSeparator" w:id="0">
    <w:p w14:paraId="1104BE6E" w14:textId="77777777" w:rsidR="000B2584" w:rsidRDefault="000B2584" w:rsidP="00BF65DC">
      <w:pPr>
        <w:spacing w:after="0" w:line="240" w:lineRule="auto"/>
      </w:pPr>
      <w:r>
        <w:continuationSeparator/>
      </w:r>
    </w:p>
  </w:footnote>
  <w:footnote w:id="1">
    <w:p w14:paraId="775D961C" w14:textId="10189944" w:rsidR="001D6955" w:rsidRPr="00F469B9" w:rsidRDefault="001D6955" w:rsidP="00BF65DC">
      <w:pPr>
        <w:pStyle w:val="Textonotapie"/>
        <w:rPr>
          <w:lang w:val="es-ES"/>
        </w:rPr>
      </w:pPr>
      <w:r>
        <w:rPr>
          <w:rStyle w:val="Refdenotaalpie"/>
        </w:rPr>
        <w:footnoteRef/>
      </w:r>
      <w:r>
        <w:t xml:space="preserve"> </w:t>
      </w:r>
      <w:r w:rsidRPr="00BF65DC">
        <w:rPr>
          <w:sz w:val="18"/>
        </w:rPr>
        <w:t>Arbeláez Villegas, Jairo. Capítulo VII: De la relación laboral y otros modos. En Derecho administrativo laboral, 1998 p. 209</w:t>
      </w:r>
    </w:p>
  </w:footnote>
  <w:footnote w:id="2">
    <w:p w14:paraId="7004385D" w14:textId="410F089F" w:rsidR="001D6955" w:rsidRPr="00F469B9" w:rsidRDefault="001D6955" w:rsidP="00BF65DC">
      <w:pPr>
        <w:pStyle w:val="Textonotapie"/>
        <w:rPr>
          <w:lang w:val="es-ES"/>
        </w:rPr>
      </w:pPr>
      <w:r>
        <w:rPr>
          <w:rStyle w:val="Refdenotaalpie"/>
        </w:rPr>
        <w:footnoteRef/>
      </w:r>
      <w:r>
        <w:t xml:space="preserve"> </w:t>
      </w:r>
      <w:r w:rsidRPr="00BF65DC">
        <w:rPr>
          <w:sz w:val="18"/>
        </w:rPr>
        <w:t>Comparar Arbeláez. Capítulo VII: De la relación laboral y otros modos. p. 210</w:t>
      </w:r>
    </w:p>
  </w:footnote>
  <w:footnote w:id="3">
    <w:p w14:paraId="73BE28D2" w14:textId="3C324F6C" w:rsidR="001D6955" w:rsidRPr="00F469B9" w:rsidRDefault="001D6955" w:rsidP="00BF65DC">
      <w:pPr>
        <w:pStyle w:val="Textonotapie"/>
        <w:rPr>
          <w:lang w:val="es-ES"/>
        </w:rPr>
      </w:pPr>
      <w:r>
        <w:rPr>
          <w:rStyle w:val="Refdenotaalpie"/>
        </w:rPr>
        <w:footnoteRef/>
      </w:r>
      <w:r>
        <w:t xml:space="preserve"> </w:t>
      </w:r>
      <w:r>
        <w:rPr>
          <w:sz w:val="18"/>
        </w:rPr>
        <w:t xml:space="preserve">Ley 80 de 1993, </w:t>
      </w:r>
      <w:r w:rsidRPr="00BF65DC">
        <w:rPr>
          <w:sz w:val="18"/>
        </w:rPr>
        <w:t>Art 32. Inciso 3</w:t>
      </w:r>
    </w:p>
  </w:footnote>
  <w:footnote w:id="4">
    <w:p w14:paraId="3E733A35" w14:textId="19C528D8" w:rsidR="001D6955" w:rsidRPr="00F469B9" w:rsidRDefault="001D6955" w:rsidP="00BD482F">
      <w:pPr>
        <w:pStyle w:val="Textonotapie"/>
        <w:rPr>
          <w:lang w:val="es-ES"/>
        </w:rPr>
      </w:pPr>
      <w:r>
        <w:rPr>
          <w:rStyle w:val="Refdenotaalpie"/>
        </w:rPr>
        <w:footnoteRef/>
      </w:r>
      <w:r>
        <w:t xml:space="preserve"> </w:t>
      </w:r>
      <w:r w:rsidRPr="00BD482F">
        <w:rPr>
          <w:sz w:val="18"/>
        </w:rPr>
        <w:t>COLOMBIA. Consejo de estado. Sala de consulta y servicio civil. Radicación número: 11001-03- 06-000-2005-01693-00(1693). CP. Flavio Augusto Rodríguez Arce.</w:t>
      </w:r>
    </w:p>
  </w:footnote>
  <w:footnote w:id="5">
    <w:p w14:paraId="002A6D83" w14:textId="413408A1" w:rsidR="001D6955" w:rsidRPr="00F469B9" w:rsidRDefault="001D6955" w:rsidP="00CC4C98">
      <w:pPr>
        <w:pStyle w:val="Textonotapie"/>
        <w:rPr>
          <w:lang w:val="es-ES"/>
        </w:rPr>
      </w:pPr>
      <w:r>
        <w:rPr>
          <w:rStyle w:val="Refdenotaalpie"/>
        </w:rPr>
        <w:footnoteRef/>
      </w:r>
      <w:r>
        <w:t xml:space="preserve"> </w:t>
      </w:r>
      <w:r>
        <w:rPr>
          <w:sz w:val="18"/>
        </w:rPr>
        <w:t xml:space="preserve">Sentencia </w:t>
      </w:r>
      <w:r w:rsidRPr="00CC4C98">
        <w:rPr>
          <w:sz w:val="18"/>
        </w:rPr>
        <w:t>C-563 de 1998</w:t>
      </w:r>
      <w:r>
        <w:rPr>
          <w:sz w:val="18"/>
        </w:rPr>
        <w:t>.</w:t>
      </w:r>
    </w:p>
  </w:footnote>
  <w:footnote w:id="6">
    <w:p w14:paraId="2145CB92" w14:textId="259C15B7" w:rsidR="001D6955" w:rsidRPr="00F469B9" w:rsidRDefault="001D6955" w:rsidP="00C6079B">
      <w:pPr>
        <w:pStyle w:val="Textonotapie"/>
        <w:rPr>
          <w:lang w:val="es-ES"/>
        </w:rPr>
      </w:pPr>
      <w:r>
        <w:rPr>
          <w:rStyle w:val="Refdenotaalpie"/>
        </w:rPr>
        <w:footnoteRef/>
      </w:r>
      <w:r>
        <w:t xml:space="preserve"> </w:t>
      </w:r>
      <w:r>
        <w:rPr>
          <w:sz w:val="18"/>
        </w:rPr>
        <w:t xml:space="preserve">Sentencia </w:t>
      </w:r>
      <w:r w:rsidRPr="00CC4C98">
        <w:rPr>
          <w:sz w:val="18"/>
        </w:rPr>
        <w:t>C-</w:t>
      </w:r>
      <w:r>
        <w:rPr>
          <w:sz w:val="18"/>
        </w:rPr>
        <w:t>454</w:t>
      </w:r>
      <w:r w:rsidRPr="00CC4C98">
        <w:rPr>
          <w:sz w:val="18"/>
        </w:rPr>
        <w:t xml:space="preserve"> de 199</w:t>
      </w:r>
      <w:r>
        <w:rPr>
          <w:sz w:val="18"/>
        </w:rPr>
        <w:t>3.</w:t>
      </w:r>
    </w:p>
  </w:footnote>
  <w:footnote w:id="7">
    <w:p w14:paraId="4C781D6E" w14:textId="0ABF9211" w:rsidR="009F1F62" w:rsidRDefault="009F1F62" w:rsidP="009F1F62">
      <w:pPr>
        <w:pStyle w:val="Textonotapie"/>
      </w:pPr>
      <w:r w:rsidRPr="00D02476">
        <w:rPr>
          <w:rStyle w:val="Refdenotaalpie"/>
          <w:sz w:val="18"/>
        </w:rPr>
        <w:footnoteRef/>
      </w:r>
      <w:r w:rsidRPr="00D02476">
        <w:rPr>
          <w:sz w:val="18"/>
        </w:rPr>
        <w:t xml:space="preserve"> Sentencia C 037 de 2003</w:t>
      </w:r>
      <w:r w:rsidR="00D02476">
        <w:t>.</w:t>
      </w:r>
    </w:p>
  </w:footnote>
  <w:footnote w:id="8">
    <w:p w14:paraId="5CCB4C1A" w14:textId="17894D9B" w:rsidR="001D6955" w:rsidRPr="00F469B9" w:rsidRDefault="001D6955" w:rsidP="00005527">
      <w:pPr>
        <w:pStyle w:val="Textonotapie"/>
        <w:rPr>
          <w:lang w:val="es-ES"/>
        </w:rPr>
      </w:pPr>
      <w:r>
        <w:rPr>
          <w:rStyle w:val="Refdenotaalpie"/>
        </w:rPr>
        <w:footnoteRef/>
      </w:r>
      <w:r>
        <w:t xml:space="preserve"> </w:t>
      </w:r>
      <w:r>
        <w:rPr>
          <w:sz w:val="18"/>
        </w:rPr>
        <w:t xml:space="preserve">Sentencia </w:t>
      </w:r>
      <w:r w:rsidRPr="00CC4C98">
        <w:rPr>
          <w:sz w:val="18"/>
        </w:rPr>
        <w:t>C-</w:t>
      </w:r>
      <w:r>
        <w:rPr>
          <w:sz w:val="18"/>
        </w:rPr>
        <w:t>794</w:t>
      </w:r>
      <w:r w:rsidRPr="00CC4C98">
        <w:rPr>
          <w:sz w:val="18"/>
        </w:rPr>
        <w:t xml:space="preserve"> de </w:t>
      </w:r>
      <w:r>
        <w:rPr>
          <w:sz w:val="18"/>
        </w:rPr>
        <w:t>2014.</w:t>
      </w:r>
    </w:p>
  </w:footnote>
  <w:footnote w:id="9">
    <w:p w14:paraId="241CBF40" w14:textId="2C660B15" w:rsidR="00477D1F" w:rsidRPr="00440B26" w:rsidRDefault="00477D1F" w:rsidP="00477D1F">
      <w:pPr>
        <w:pStyle w:val="Textonotapie"/>
        <w:rPr>
          <w:sz w:val="18"/>
          <w:szCs w:val="18"/>
          <w:lang w:val="es-ES"/>
        </w:rPr>
      </w:pPr>
      <w:r w:rsidRPr="00440B26">
        <w:rPr>
          <w:rStyle w:val="Refdenotaalpie"/>
          <w:sz w:val="18"/>
          <w:szCs w:val="18"/>
        </w:rPr>
        <w:footnoteRef/>
      </w:r>
      <w:r w:rsidRPr="00440B26">
        <w:rPr>
          <w:sz w:val="18"/>
          <w:szCs w:val="18"/>
        </w:rPr>
        <w:t xml:space="preserve"> Numeral 9 del artículo 3 del Decreto Ley 4170 de 2011.</w:t>
      </w:r>
    </w:p>
  </w:footnote>
  <w:footnote w:id="10">
    <w:p w14:paraId="7AB4B675" w14:textId="28E3AFCE" w:rsidR="00477D1F" w:rsidRPr="00440B26" w:rsidRDefault="00477D1F" w:rsidP="00477D1F">
      <w:pPr>
        <w:pStyle w:val="Textonotapie"/>
        <w:rPr>
          <w:sz w:val="18"/>
          <w:szCs w:val="18"/>
          <w:lang w:val="es-ES"/>
        </w:rPr>
      </w:pPr>
      <w:r w:rsidRPr="00440B26">
        <w:rPr>
          <w:rStyle w:val="Refdenotaalpie"/>
          <w:sz w:val="18"/>
          <w:szCs w:val="18"/>
        </w:rPr>
        <w:footnoteRef/>
      </w:r>
      <w:r w:rsidRPr="00440B26">
        <w:rPr>
          <w:sz w:val="18"/>
          <w:szCs w:val="18"/>
        </w:rPr>
        <w:t xml:space="preserve"> Artículo 2.2.1.2.5.2 Decreto 1082 de 2015</w:t>
      </w:r>
    </w:p>
  </w:footnote>
  <w:footnote w:id="11">
    <w:p w14:paraId="22FAEF2C" w14:textId="0FD6B725" w:rsidR="00F56676" w:rsidRPr="00F469B9" w:rsidRDefault="00F56676" w:rsidP="00F56676">
      <w:pPr>
        <w:pStyle w:val="Textonotapie"/>
        <w:rPr>
          <w:lang w:val="es-ES"/>
        </w:rPr>
      </w:pPr>
      <w:r w:rsidRPr="00440B26">
        <w:rPr>
          <w:rStyle w:val="Refdenotaalpie"/>
          <w:sz w:val="18"/>
          <w:szCs w:val="18"/>
        </w:rPr>
        <w:footnoteRef/>
      </w:r>
      <w:r w:rsidRPr="00440B26">
        <w:rPr>
          <w:sz w:val="18"/>
          <w:szCs w:val="18"/>
        </w:rPr>
        <w:t xml:space="preserve"> </w:t>
      </w:r>
      <w:r w:rsidR="00440B26" w:rsidRPr="00440B26">
        <w:rPr>
          <w:sz w:val="18"/>
          <w:szCs w:val="18"/>
        </w:rPr>
        <w:t>Radicación Nª</w:t>
      </w:r>
      <w:r w:rsidRPr="00440B26">
        <w:rPr>
          <w:sz w:val="18"/>
          <w:szCs w:val="18"/>
        </w:rPr>
        <w:t xml:space="preserve"> 3001-05 del 08 de febrero de2007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26CA"/>
    <w:multiLevelType w:val="hybridMultilevel"/>
    <w:tmpl w:val="FB7E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03B68"/>
    <w:multiLevelType w:val="hybridMultilevel"/>
    <w:tmpl w:val="A83C8C70"/>
    <w:lvl w:ilvl="0" w:tplc="5120A1BE">
      <w:start w:val="4"/>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E700C6"/>
    <w:multiLevelType w:val="hybridMultilevel"/>
    <w:tmpl w:val="D5CEF798"/>
    <w:lvl w:ilvl="0" w:tplc="05E0E084">
      <w:start w:val="1"/>
      <w:numFmt w:val="decimal"/>
      <w:lvlText w:val="%1."/>
      <w:lvlJc w:val="left"/>
      <w:pPr>
        <w:ind w:left="720" w:hanging="360"/>
      </w:pPr>
      <w:rPr>
        <w:rFonts w:asciiTheme="minorHAnsi" w:eastAsiaTheme="minorHAnsi" w:hAnsiTheme="minorHAnsi" w:cstheme="minorHAnsi" w:hint="default"/>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93E04B7"/>
    <w:multiLevelType w:val="hybridMultilevel"/>
    <w:tmpl w:val="8CCE2490"/>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A167FAA"/>
    <w:multiLevelType w:val="hybridMultilevel"/>
    <w:tmpl w:val="4AA29C8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5EAD5496"/>
    <w:multiLevelType w:val="hybridMultilevel"/>
    <w:tmpl w:val="7C6A6D54"/>
    <w:lvl w:ilvl="0" w:tplc="79424F6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3A"/>
    <w:rsid w:val="00002B68"/>
    <w:rsid w:val="00005527"/>
    <w:rsid w:val="000366E5"/>
    <w:rsid w:val="000455F1"/>
    <w:rsid w:val="0006261B"/>
    <w:rsid w:val="00062DDD"/>
    <w:rsid w:val="000706B1"/>
    <w:rsid w:val="000A3F2E"/>
    <w:rsid w:val="000B2584"/>
    <w:rsid w:val="000C3E45"/>
    <w:rsid w:val="000C48C9"/>
    <w:rsid w:val="000D270D"/>
    <w:rsid w:val="000E7F96"/>
    <w:rsid w:val="001007A8"/>
    <w:rsid w:val="001014FB"/>
    <w:rsid w:val="001311C8"/>
    <w:rsid w:val="001355E9"/>
    <w:rsid w:val="00135D49"/>
    <w:rsid w:val="00150419"/>
    <w:rsid w:val="00157C94"/>
    <w:rsid w:val="00170991"/>
    <w:rsid w:val="001968EC"/>
    <w:rsid w:val="00197C2F"/>
    <w:rsid w:val="001B195B"/>
    <w:rsid w:val="001D6955"/>
    <w:rsid w:val="001E4328"/>
    <w:rsid w:val="00205B5B"/>
    <w:rsid w:val="00213B90"/>
    <w:rsid w:val="00217B34"/>
    <w:rsid w:val="00264BC4"/>
    <w:rsid w:val="00266559"/>
    <w:rsid w:val="00287864"/>
    <w:rsid w:val="00295114"/>
    <w:rsid w:val="002A25A6"/>
    <w:rsid w:val="002A3BC2"/>
    <w:rsid w:val="002A3C3E"/>
    <w:rsid w:val="002F5118"/>
    <w:rsid w:val="003101C9"/>
    <w:rsid w:val="00311EC3"/>
    <w:rsid w:val="003226AB"/>
    <w:rsid w:val="0032761B"/>
    <w:rsid w:val="003518FC"/>
    <w:rsid w:val="00351BA0"/>
    <w:rsid w:val="00362271"/>
    <w:rsid w:val="0036417E"/>
    <w:rsid w:val="00364E92"/>
    <w:rsid w:val="00372CD8"/>
    <w:rsid w:val="003C6F65"/>
    <w:rsid w:val="003E6DDD"/>
    <w:rsid w:val="003F21C4"/>
    <w:rsid w:val="003F4BE9"/>
    <w:rsid w:val="003F55E4"/>
    <w:rsid w:val="003F709E"/>
    <w:rsid w:val="00422795"/>
    <w:rsid w:val="00430625"/>
    <w:rsid w:val="00433DCF"/>
    <w:rsid w:val="004348F6"/>
    <w:rsid w:val="00440B26"/>
    <w:rsid w:val="00450059"/>
    <w:rsid w:val="00450456"/>
    <w:rsid w:val="0045387A"/>
    <w:rsid w:val="00455BBA"/>
    <w:rsid w:val="00461A93"/>
    <w:rsid w:val="00477D1F"/>
    <w:rsid w:val="00484413"/>
    <w:rsid w:val="004A06FD"/>
    <w:rsid w:val="004B3407"/>
    <w:rsid w:val="004B50A8"/>
    <w:rsid w:val="004D0928"/>
    <w:rsid w:val="004D29AA"/>
    <w:rsid w:val="004D66CD"/>
    <w:rsid w:val="004D7911"/>
    <w:rsid w:val="00501D51"/>
    <w:rsid w:val="0050402C"/>
    <w:rsid w:val="005222F0"/>
    <w:rsid w:val="005270B6"/>
    <w:rsid w:val="00544C81"/>
    <w:rsid w:val="005477C8"/>
    <w:rsid w:val="0055612C"/>
    <w:rsid w:val="005569A2"/>
    <w:rsid w:val="00594211"/>
    <w:rsid w:val="005C168E"/>
    <w:rsid w:val="005C6373"/>
    <w:rsid w:val="006040FD"/>
    <w:rsid w:val="006041F8"/>
    <w:rsid w:val="00634336"/>
    <w:rsid w:val="0064181A"/>
    <w:rsid w:val="00643786"/>
    <w:rsid w:val="00662FBF"/>
    <w:rsid w:val="00681EBC"/>
    <w:rsid w:val="006845C9"/>
    <w:rsid w:val="006A4D74"/>
    <w:rsid w:val="006A6C94"/>
    <w:rsid w:val="006B3883"/>
    <w:rsid w:val="007134E6"/>
    <w:rsid w:val="007310AC"/>
    <w:rsid w:val="007365DD"/>
    <w:rsid w:val="0074316B"/>
    <w:rsid w:val="00743844"/>
    <w:rsid w:val="007736A7"/>
    <w:rsid w:val="00773759"/>
    <w:rsid w:val="00774B81"/>
    <w:rsid w:val="00774F87"/>
    <w:rsid w:val="00790C61"/>
    <w:rsid w:val="007A6731"/>
    <w:rsid w:val="007B0390"/>
    <w:rsid w:val="007B6C08"/>
    <w:rsid w:val="007C2461"/>
    <w:rsid w:val="008043C7"/>
    <w:rsid w:val="00807DF5"/>
    <w:rsid w:val="008264C5"/>
    <w:rsid w:val="00833295"/>
    <w:rsid w:val="00836602"/>
    <w:rsid w:val="00837F1A"/>
    <w:rsid w:val="00841A0B"/>
    <w:rsid w:val="00842712"/>
    <w:rsid w:val="00853868"/>
    <w:rsid w:val="00853BBB"/>
    <w:rsid w:val="00854D65"/>
    <w:rsid w:val="008602C3"/>
    <w:rsid w:val="00862C17"/>
    <w:rsid w:val="00881815"/>
    <w:rsid w:val="00886784"/>
    <w:rsid w:val="00892D7E"/>
    <w:rsid w:val="008A47F2"/>
    <w:rsid w:val="008D5B9A"/>
    <w:rsid w:val="00915830"/>
    <w:rsid w:val="0094093A"/>
    <w:rsid w:val="0095084D"/>
    <w:rsid w:val="00961C9A"/>
    <w:rsid w:val="00972BE6"/>
    <w:rsid w:val="00972E90"/>
    <w:rsid w:val="009A2333"/>
    <w:rsid w:val="009C0698"/>
    <w:rsid w:val="009C2828"/>
    <w:rsid w:val="009C7B90"/>
    <w:rsid w:val="009F1F62"/>
    <w:rsid w:val="009F650C"/>
    <w:rsid w:val="00A42B0B"/>
    <w:rsid w:val="00A452E6"/>
    <w:rsid w:val="00A468E3"/>
    <w:rsid w:val="00A55149"/>
    <w:rsid w:val="00A6183F"/>
    <w:rsid w:val="00A8760A"/>
    <w:rsid w:val="00A97FFB"/>
    <w:rsid w:val="00AA4FFC"/>
    <w:rsid w:val="00AD1A7A"/>
    <w:rsid w:val="00AE6FB3"/>
    <w:rsid w:val="00AF5078"/>
    <w:rsid w:val="00B058E9"/>
    <w:rsid w:val="00B1775A"/>
    <w:rsid w:val="00B25289"/>
    <w:rsid w:val="00B37F8C"/>
    <w:rsid w:val="00B45C0B"/>
    <w:rsid w:val="00B5796C"/>
    <w:rsid w:val="00B64D1B"/>
    <w:rsid w:val="00B901F6"/>
    <w:rsid w:val="00BD482F"/>
    <w:rsid w:val="00BE3C93"/>
    <w:rsid w:val="00BF65DC"/>
    <w:rsid w:val="00C110D9"/>
    <w:rsid w:val="00C15305"/>
    <w:rsid w:val="00C258BC"/>
    <w:rsid w:val="00C6079B"/>
    <w:rsid w:val="00C802A3"/>
    <w:rsid w:val="00C80B24"/>
    <w:rsid w:val="00C97B89"/>
    <w:rsid w:val="00C97F2A"/>
    <w:rsid w:val="00CB03E7"/>
    <w:rsid w:val="00CC4C98"/>
    <w:rsid w:val="00D012E7"/>
    <w:rsid w:val="00D02476"/>
    <w:rsid w:val="00D2088E"/>
    <w:rsid w:val="00D240BA"/>
    <w:rsid w:val="00D326DA"/>
    <w:rsid w:val="00D4241B"/>
    <w:rsid w:val="00D874C0"/>
    <w:rsid w:val="00D92A23"/>
    <w:rsid w:val="00DA36AE"/>
    <w:rsid w:val="00DA7FC2"/>
    <w:rsid w:val="00DB14C2"/>
    <w:rsid w:val="00DB19D8"/>
    <w:rsid w:val="00DB6A0D"/>
    <w:rsid w:val="00DB6CCC"/>
    <w:rsid w:val="00DE0BAA"/>
    <w:rsid w:val="00DF37AB"/>
    <w:rsid w:val="00DF48D7"/>
    <w:rsid w:val="00DF57F6"/>
    <w:rsid w:val="00E600C7"/>
    <w:rsid w:val="00ED5E2C"/>
    <w:rsid w:val="00EF78B0"/>
    <w:rsid w:val="00EF795F"/>
    <w:rsid w:val="00F1278F"/>
    <w:rsid w:val="00F24AF5"/>
    <w:rsid w:val="00F40D70"/>
    <w:rsid w:val="00F50B5A"/>
    <w:rsid w:val="00F52AFD"/>
    <w:rsid w:val="00F56676"/>
    <w:rsid w:val="00F6420D"/>
    <w:rsid w:val="00F652F5"/>
    <w:rsid w:val="00F73285"/>
    <w:rsid w:val="00F87C61"/>
    <w:rsid w:val="00F90AD9"/>
    <w:rsid w:val="00F92D65"/>
    <w:rsid w:val="00F9682E"/>
    <w:rsid w:val="00FB4848"/>
    <w:rsid w:val="00FB7843"/>
    <w:rsid w:val="00FC4E4A"/>
    <w:rsid w:val="00FC50B5"/>
    <w:rsid w:val="00FD2D2A"/>
    <w:rsid w:val="00FD36C6"/>
    <w:rsid w:val="00FD70E6"/>
    <w:rsid w:val="00FE16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496E6B"/>
  <w15:docId w15:val="{7F29AAD1-D25A-49A6-AA27-C1079334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97C2F"/>
    <w:rPr>
      <w:sz w:val="16"/>
      <w:szCs w:val="16"/>
    </w:rPr>
  </w:style>
  <w:style w:type="paragraph" w:styleId="Textocomentario">
    <w:name w:val="annotation text"/>
    <w:basedOn w:val="Normal"/>
    <w:link w:val="TextocomentarioCar"/>
    <w:uiPriority w:val="99"/>
    <w:semiHidden/>
    <w:unhideWhenUsed/>
    <w:rsid w:val="00197C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7C2F"/>
    <w:rPr>
      <w:sz w:val="20"/>
      <w:szCs w:val="20"/>
    </w:rPr>
  </w:style>
  <w:style w:type="paragraph" w:styleId="Asuntodelcomentario">
    <w:name w:val="annotation subject"/>
    <w:basedOn w:val="Textocomentario"/>
    <w:next w:val="Textocomentario"/>
    <w:link w:val="AsuntodelcomentarioCar"/>
    <w:uiPriority w:val="99"/>
    <w:semiHidden/>
    <w:unhideWhenUsed/>
    <w:rsid w:val="00197C2F"/>
    <w:rPr>
      <w:b/>
      <w:bCs/>
    </w:rPr>
  </w:style>
  <w:style w:type="character" w:customStyle="1" w:styleId="AsuntodelcomentarioCar">
    <w:name w:val="Asunto del comentario Car"/>
    <w:basedOn w:val="TextocomentarioCar"/>
    <w:link w:val="Asuntodelcomentario"/>
    <w:uiPriority w:val="99"/>
    <w:semiHidden/>
    <w:rsid w:val="00197C2F"/>
    <w:rPr>
      <w:b/>
      <w:bCs/>
      <w:sz w:val="20"/>
      <w:szCs w:val="20"/>
    </w:rPr>
  </w:style>
  <w:style w:type="paragraph" w:styleId="Textodeglobo">
    <w:name w:val="Balloon Text"/>
    <w:basedOn w:val="Normal"/>
    <w:link w:val="TextodegloboCar"/>
    <w:uiPriority w:val="99"/>
    <w:semiHidden/>
    <w:unhideWhenUsed/>
    <w:rsid w:val="00197C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C2F"/>
    <w:rPr>
      <w:rFonts w:ascii="Segoe UI" w:hAnsi="Segoe UI" w:cs="Segoe UI"/>
      <w:sz w:val="18"/>
      <w:szCs w:val="18"/>
    </w:rPr>
  </w:style>
  <w:style w:type="character" w:styleId="Hipervnculo">
    <w:name w:val="Hyperlink"/>
    <w:basedOn w:val="Fuentedeprrafopredeter"/>
    <w:uiPriority w:val="99"/>
    <w:unhideWhenUsed/>
    <w:rsid w:val="00C80B24"/>
    <w:rPr>
      <w:color w:val="0563C1" w:themeColor="hyperlink"/>
      <w:u w:val="single"/>
    </w:rPr>
  </w:style>
  <w:style w:type="paragraph" w:styleId="Prrafodelista">
    <w:name w:val="List Paragraph"/>
    <w:basedOn w:val="Normal"/>
    <w:uiPriority w:val="34"/>
    <w:qFormat/>
    <w:rsid w:val="00C97B89"/>
    <w:pPr>
      <w:ind w:left="720"/>
      <w:contextualSpacing/>
    </w:pPr>
  </w:style>
  <w:style w:type="paragraph" w:styleId="NormalWeb">
    <w:name w:val="Normal (Web)"/>
    <w:basedOn w:val="Normal"/>
    <w:uiPriority w:val="99"/>
    <w:unhideWhenUsed/>
    <w:rsid w:val="00B45C0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FD2D2A"/>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BF65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65DC"/>
  </w:style>
  <w:style w:type="paragraph" w:styleId="Piedepgina">
    <w:name w:val="footer"/>
    <w:basedOn w:val="Normal"/>
    <w:link w:val="PiedepginaCar"/>
    <w:uiPriority w:val="99"/>
    <w:unhideWhenUsed/>
    <w:rsid w:val="00BF65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65DC"/>
  </w:style>
  <w:style w:type="paragraph" w:styleId="Textonotapie">
    <w:name w:val="footnote text"/>
    <w:basedOn w:val="Normal"/>
    <w:link w:val="TextonotapieCar"/>
    <w:uiPriority w:val="99"/>
    <w:unhideWhenUsed/>
    <w:rsid w:val="00BF65DC"/>
    <w:pPr>
      <w:spacing w:after="0" w:line="240" w:lineRule="auto"/>
    </w:pPr>
    <w:rPr>
      <w:sz w:val="24"/>
      <w:szCs w:val="24"/>
    </w:rPr>
  </w:style>
  <w:style w:type="character" w:customStyle="1" w:styleId="TextonotapieCar">
    <w:name w:val="Texto nota pie Car"/>
    <w:basedOn w:val="Fuentedeprrafopredeter"/>
    <w:link w:val="Textonotapie"/>
    <w:uiPriority w:val="99"/>
    <w:rsid w:val="00BF65DC"/>
    <w:rPr>
      <w:sz w:val="24"/>
      <w:szCs w:val="24"/>
    </w:rPr>
  </w:style>
  <w:style w:type="character" w:styleId="Refdenotaalpie">
    <w:name w:val="footnote reference"/>
    <w:basedOn w:val="Fuentedeprrafopredeter"/>
    <w:uiPriority w:val="99"/>
    <w:unhideWhenUsed/>
    <w:rsid w:val="00BF65DC"/>
    <w:rPr>
      <w:vertAlign w:val="superscript"/>
    </w:rPr>
  </w:style>
  <w:style w:type="paragraph" w:customStyle="1" w:styleId="contenido">
    <w:name w:val="contenido"/>
    <w:basedOn w:val="Normal"/>
    <w:rsid w:val="00B5796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15305"/>
    <w:rPr>
      <w:b/>
      <w:bCs/>
    </w:rPr>
  </w:style>
  <w:style w:type="character" w:customStyle="1" w:styleId="apple-converted-space">
    <w:name w:val="apple-converted-space"/>
    <w:basedOn w:val="Fuentedeprrafopredeter"/>
    <w:rsid w:val="00F1278F"/>
  </w:style>
  <w:style w:type="paragraph" w:customStyle="1" w:styleId="Default">
    <w:name w:val="Default"/>
    <w:rsid w:val="00364E92"/>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ighlight">
    <w:name w:val="highlight"/>
    <w:basedOn w:val="Fuentedeprrafopredeter"/>
    <w:rsid w:val="00264BC4"/>
  </w:style>
  <w:style w:type="paragraph" w:customStyle="1" w:styleId="pa19">
    <w:name w:val="pa19"/>
    <w:basedOn w:val="Normal"/>
    <w:rsid w:val="0084271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0">
    <w:name w:val="a0"/>
    <w:basedOn w:val="Fuentedeprrafopredeter"/>
    <w:rsid w:val="00842712"/>
  </w:style>
  <w:style w:type="paragraph" w:customStyle="1" w:styleId="default0">
    <w:name w:val="default"/>
    <w:basedOn w:val="Normal"/>
    <w:rsid w:val="0084271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46816">
      <w:bodyDiv w:val="1"/>
      <w:marLeft w:val="0"/>
      <w:marRight w:val="0"/>
      <w:marTop w:val="0"/>
      <w:marBottom w:val="0"/>
      <w:divBdr>
        <w:top w:val="none" w:sz="0" w:space="0" w:color="auto"/>
        <w:left w:val="none" w:sz="0" w:space="0" w:color="auto"/>
        <w:bottom w:val="none" w:sz="0" w:space="0" w:color="auto"/>
        <w:right w:val="none" w:sz="0" w:space="0" w:color="auto"/>
      </w:divBdr>
      <w:divsChild>
        <w:div w:id="172576100">
          <w:marLeft w:val="0"/>
          <w:marRight w:val="0"/>
          <w:marTop w:val="0"/>
          <w:marBottom w:val="0"/>
          <w:divBdr>
            <w:top w:val="none" w:sz="0" w:space="0" w:color="auto"/>
            <w:left w:val="none" w:sz="0" w:space="0" w:color="auto"/>
            <w:bottom w:val="none" w:sz="0" w:space="0" w:color="auto"/>
            <w:right w:val="none" w:sz="0" w:space="0" w:color="auto"/>
          </w:divBdr>
        </w:div>
        <w:div w:id="381443352">
          <w:marLeft w:val="0"/>
          <w:marRight w:val="0"/>
          <w:marTop w:val="0"/>
          <w:marBottom w:val="0"/>
          <w:divBdr>
            <w:top w:val="none" w:sz="0" w:space="0" w:color="auto"/>
            <w:left w:val="none" w:sz="0" w:space="0" w:color="auto"/>
            <w:bottom w:val="none" w:sz="0" w:space="0" w:color="auto"/>
            <w:right w:val="none" w:sz="0" w:space="0" w:color="auto"/>
          </w:divBdr>
        </w:div>
        <w:div w:id="90668531">
          <w:marLeft w:val="0"/>
          <w:marRight w:val="0"/>
          <w:marTop w:val="0"/>
          <w:marBottom w:val="0"/>
          <w:divBdr>
            <w:top w:val="none" w:sz="0" w:space="0" w:color="auto"/>
            <w:left w:val="none" w:sz="0" w:space="0" w:color="auto"/>
            <w:bottom w:val="none" w:sz="0" w:space="0" w:color="auto"/>
            <w:right w:val="none" w:sz="0" w:space="0" w:color="auto"/>
          </w:divBdr>
        </w:div>
        <w:div w:id="2003390290">
          <w:marLeft w:val="0"/>
          <w:marRight w:val="0"/>
          <w:marTop w:val="0"/>
          <w:marBottom w:val="0"/>
          <w:divBdr>
            <w:top w:val="none" w:sz="0" w:space="0" w:color="auto"/>
            <w:left w:val="none" w:sz="0" w:space="0" w:color="auto"/>
            <w:bottom w:val="none" w:sz="0" w:space="0" w:color="auto"/>
            <w:right w:val="none" w:sz="0" w:space="0" w:color="auto"/>
          </w:divBdr>
        </w:div>
        <w:div w:id="592133687">
          <w:marLeft w:val="0"/>
          <w:marRight w:val="0"/>
          <w:marTop w:val="0"/>
          <w:marBottom w:val="0"/>
          <w:divBdr>
            <w:top w:val="none" w:sz="0" w:space="0" w:color="auto"/>
            <w:left w:val="none" w:sz="0" w:space="0" w:color="auto"/>
            <w:bottom w:val="none" w:sz="0" w:space="0" w:color="auto"/>
            <w:right w:val="none" w:sz="0" w:space="0" w:color="auto"/>
          </w:divBdr>
        </w:div>
        <w:div w:id="1519468956">
          <w:marLeft w:val="0"/>
          <w:marRight w:val="0"/>
          <w:marTop w:val="0"/>
          <w:marBottom w:val="0"/>
          <w:divBdr>
            <w:top w:val="none" w:sz="0" w:space="0" w:color="auto"/>
            <w:left w:val="none" w:sz="0" w:space="0" w:color="auto"/>
            <w:bottom w:val="none" w:sz="0" w:space="0" w:color="auto"/>
            <w:right w:val="none" w:sz="0" w:space="0" w:color="auto"/>
          </w:divBdr>
        </w:div>
        <w:div w:id="138889852">
          <w:marLeft w:val="0"/>
          <w:marRight w:val="0"/>
          <w:marTop w:val="0"/>
          <w:marBottom w:val="0"/>
          <w:divBdr>
            <w:top w:val="none" w:sz="0" w:space="0" w:color="auto"/>
            <w:left w:val="none" w:sz="0" w:space="0" w:color="auto"/>
            <w:bottom w:val="none" w:sz="0" w:space="0" w:color="auto"/>
            <w:right w:val="none" w:sz="0" w:space="0" w:color="auto"/>
          </w:divBdr>
        </w:div>
        <w:div w:id="271210155">
          <w:marLeft w:val="0"/>
          <w:marRight w:val="0"/>
          <w:marTop w:val="0"/>
          <w:marBottom w:val="0"/>
          <w:divBdr>
            <w:top w:val="none" w:sz="0" w:space="0" w:color="auto"/>
            <w:left w:val="none" w:sz="0" w:space="0" w:color="auto"/>
            <w:bottom w:val="none" w:sz="0" w:space="0" w:color="auto"/>
            <w:right w:val="none" w:sz="0" w:space="0" w:color="auto"/>
          </w:divBdr>
        </w:div>
        <w:div w:id="1887838760">
          <w:marLeft w:val="0"/>
          <w:marRight w:val="0"/>
          <w:marTop w:val="0"/>
          <w:marBottom w:val="0"/>
          <w:divBdr>
            <w:top w:val="none" w:sz="0" w:space="0" w:color="auto"/>
            <w:left w:val="none" w:sz="0" w:space="0" w:color="auto"/>
            <w:bottom w:val="none" w:sz="0" w:space="0" w:color="auto"/>
            <w:right w:val="none" w:sz="0" w:space="0" w:color="auto"/>
          </w:divBdr>
        </w:div>
        <w:div w:id="1924877620">
          <w:marLeft w:val="0"/>
          <w:marRight w:val="0"/>
          <w:marTop w:val="0"/>
          <w:marBottom w:val="0"/>
          <w:divBdr>
            <w:top w:val="none" w:sz="0" w:space="0" w:color="auto"/>
            <w:left w:val="none" w:sz="0" w:space="0" w:color="auto"/>
            <w:bottom w:val="none" w:sz="0" w:space="0" w:color="auto"/>
            <w:right w:val="none" w:sz="0" w:space="0" w:color="auto"/>
          </w:divBdr>
        </w:div>
        <w:div w:id="1850631877">
          <w:marLeft w:val="0"/>
          <w:marRight w:val="0"/>
          <w:marTop w:val="0"/>
          <w:marBottom w:val="0"/>
          <w:divBdr>
            <w:top w:val="none" w:sz="0" w:space="0" w:color="auto"/>
            <w:left w:val="none" w:sz="0" w:space="0" w:color="auto"/>
            <w:bottom w:val="none" w:sz="0" w:space="0" w:color="auto"/>
            <w:right w:val="none" w:sz="0" w:space="0" w:color="auto"/>
          </w:divBdr>
        </w:div>
        <w:div w:id="1162626817">
          <w:marLeft w:val="0"/>
          <w:marRight w:val="0"/>
          <w:marTop w:val="0"/>
          <w:marBottom w:val="0"/>
          <w:divBdr>
            <w:top w:val="none" w:sz="0" w:space="0" w:color="auto"/>
            <w:left w:val="none" w:sz="0" w:space="0" w:color="auto"/>
            <w:bottom w:val="none" w:sz="0" w:space="0" w:color="auto"/>
            <w:right w:val="none" w:sz="0" w:space="0" w:color="auto"/>
          </w:divBdr>
        </w:div>
        <w:div w:id="526218129">
          <w:marLeft w:val="0"/>
          <w:marRight w:val="0"/>
          <w:marTop w:val="0"/>
          <w:marBottom w:val="0"/>
          <w:divBdr>
            <w:top w:val="none" w:sz="0" w:space="0" w:color="auto"/>
            <w:left w:val="none" w:sz="0" w:space="0" w:color="auto"/>
            <w:bottom w:val="none" w:sz="0" w:space="0" w:color="auto"/>
            <w:right w:val="none" w:sz="0" w:space="0" w:color="auto"/>
          </w:divBdr>
        </w:div>
        <w:div w:id="714962503">
          <w:marLeft w:val="0"/>
          <w:marRight w:val="0"/>
          <w:marTop w:val="0"/>
          <w:marBottom w:val="0"/>
          <w:divBdr>
            <w:top w:val="none" w:sz="0" w:space="0" w:color="auto"/>
            <w:left w:val="none" w:sz="0" w:space="0" w:color="auto"/>
            <w:bottom w:val="none" w:sz="0" w:space="0" w:color="auto"/>
            <w:right w:val="none" w:sz="0" w:space="0" w:color="auto"/>
          </w:divBdr>
        </w:div>
        <w:div w:id="1051072919">
          <w:marLeft w:val="0"/>
          <w:marRight w:val="0"/>
          <w:marTop w:val="0"/>
          <w:marBottom w:val="0"/>
          <w:divBdr>
            <w:top w:val="none" w:sz="0" w:space="0" w:color="auto"/>
            <w:left w:val="none" w:sz="0" w:space="0" w:color="auto"/>
            <w:bottom w:val="none" w:sz="0" w:space="0" w:color="auto"/>
            <w:right w:val="none" w:sz="0" w:space="0" w:color="auto"/>
          </w:divBdr>
        </w:div>
        <w:div w:id="1283146242">
          <w:marLeft w:val="0"/>
          <w:marRight w:val="0"/>
          <w:marTop w:val="0"/>
          <w:marBottom w:val="0"/>
          <w:divBdr>
            <w:top w:val="none" w:sz="0" w:space="0" w:color="auto"/>
            <w:left w:val="none" w:sz="0" w:space="0" w:color="auto"/>
            <w:bottom w:val="none" w:sz="0" w:space="0" w:color="auto"/>
            <w:right w:val="none" w:sz="0" w:space="0" w:color="auto"/>
          </w:divBdr>
        </w:div>
        <w:div w:id="1330525598">
          <w:marLeft w:val="0"/>
          <w:marRight w:val="0"/>
          <w:marTop w:val="0"/>
          <w:marBottom w:val="0"/>
          <w:divBdr>
            <w:top w:val="none" w:sz="0" w:space="0" w:color="auto"/>
            <w:left w:val="none" w:sz="0" w:space="0" w:color="auto"/>
            <w:bottom w:val="none" w:sz="0" w:space="0" w:color="auto"/>
            <w:right w:val="none" w:sz="0" w:space="0" w:color="auto"/>
          </w:divBdr>
        </w:div>
        <w:div w:id="2135326097">
          <w:marLeft w:val="0"/>
          <w:marRight w:val="0"/>
          <w:marTop w:val="0"/>
          <w:marBottom w:val="0"/>
          <w:divBdr>
            <w:top w:val="none" w:sz="0" w:space="0" w:color="auto"/>
            <w:left w:val="none" w:sz="0" w:space="0" w:color="auto"/>
            <w:bottom w:val="none" w:sz="0" w:space="0" w:color="auto"/>
            <w:right w:val="none" w:sz="0" w:space="0" w:color="auto"/>
          </w:divBdr>
        </w:div>
        <w:div w:id="1041049379">
          <w:marLeft w:val="0"/>
          <w:marRight w:val="0"/>
          <w:marTop w:val="0"/>
          <w:marBottom w:val="0"/>
          <w:divBdr>
            <w:top w:val="none" w:sz="0" w:space="0" w:color="auto"/>
            <w:left w:val="none" w:sz="0" w:space="0" w:color="auto"/>
            <w:bottom w:val="none" w:sz="0" w:space="0" w:color="auto"/>
            <w:right w:val="none" w:sz="0" w:space="0" w:color="auto"/>
          </w:divBdr>
        </w:div>
        <w:div w:id="137310868">
          <w:marLeft w:val="0"/>
          <w:marRight w:val="0"/>
          <w:marTop w:val="0"/>
          <w:marBottom w:val="0"/>
          <w:divBdr>
            <w:top w:val="none" w:sz="0" w:space="0" w:color="auto"/>
            <w:left w:val="none" w:sz="0" w:space="0" w:color="auto"/>
            <w:bottom w:val="none" w:sz="0" w:space="0" w:color="auto"/>
            <w:right w:val="none" w:sz="0" w:space="0" w:color="auto"/>
          </w:divBdr>
        </w:div>
        <w:div w:id="1670060253">
          <w:marLeft w:val="0"/>
          <w:marRight w:val="0"/>
          <w:marTop w:val="0"/>
          <w:marBottom w:val="0"/>
          <w:divBdr>
            <w:top w:val="none" w:sz="0" w:space="0" w:color="auto"/>
            <w:left w:val="none" w:sz="0" w:space="0" w:color="auto"/>
            <w:bottom w:val="none" w:sz="0" w:space="0" w:color="auto"/>
            <w:right w:val="none" w:sz="0" w:space="0" w:color="auto"/>
          </w:divBdr>
        </w:div>
        <w:div w:id="1654142222">
          <w:marLeft w:val="0"/>
          <w:marRight w:val="0"/>
          <w:marTop w:val="0"/>
          <w:marBottom w:val="0"/>
          <w:divBdr>
            <w:top w:val="none" w:sz="0" w:space="0" w:color="auto"/>
            <w:left w:val="none" w:sz="0" w:space="0" w:color="auto"/>
            <w:bottom w:val="none" w:sz="0" w:space="0" w:color="auto"/>
            <w:right w:val="none" w:sz="0" w:space="0" w:color="auto"/>
          </w:divBdr>
        </w:div>
        <w:div w:id="36129113">
          <w:marLeft w:val="0"/>
          <w:marRight w:val="0"/>
          <w:marTop w:val="0"/>
          <w:marBottom w:val="0"/>
          <w:divBdr>
            <w:top w:val="none" w:sz="0" w:space="0" w:color="auto"/>
            <w:left w:val="none" w:sz="0" w:space="0" w:color="auto"/>
            <w:bottom w:val="none" w:sz="0" w:space="0" w:color="auto"/>
            <w:right w:val="none" w:sz="0" w:space="0" w:color="auto"/>
          </w:divBdr>
        </w:div>
        <w:div w:id="132061213">
          <w:marLeft w:val="0"/>
          <w:marRight w:val="0"/>
          <w:marTop w:val="0"/>
          <w:marBottom w:val="0"/>
          <w:divBdr>
            <w:top w:val="none" w:sz="0" w:space="0" w:color="auto"/>
            <w:left w:val="none" w:sz="0" w:space="0" w:color="auto"/>
            <w:bottom w:val="none" w:sz="0" w:space="0" w:color="auto"/>
            <w:right w:val="none" w:sz="0" w:space="0" w:color="auto"/>
          </w:divBdr>
        </w:div>
        <w:div w:id="718016470">
          <w:marLeft w:val="0"/>
          <w:marRight w:val="0"/>
          <w:marTop w:val="0"/>
          <w:marBottom w:val="0"/>
          <w:divBdr>
            <w:top w:val="none" w:sz="0" w:space="0" w:color="auto"/>
            <w:left w:val="none" w:sz="0" w:space="0" w:color="auto"/>
            <w:bottom w:val="none" w:sz="0" w:space="0" w:color="auto"/>
            <w:right w:val="none" w:sz="0" w:space="0" w:color="auto"/>
          </w:divBdr>
        </w:div>
        <w:div w:id="239799788">
          <w:marLeft w:val="0"/>
          <w:marRight w:val="0"/>
          <w:marTop w:val="0"/>
          <w:marBottom w:val="0"/>
          <w:divBdr>
            <w:top w:val="none" w:sz="0" w:space="0" w:color="auto"/>
            <w:left w:val="none" w:sz="0" w:space="0" w:color="auto"/>
            <w:bottom w:val="none" w:sz="0" w:space="0" w:color="auto"/>
            <w:right w:val="none" w:sz="0" w:space="0" w:color="auto"/>
          </w:divBdr>
        </w:div>
        <w:div w:id="287664262">
          <w:marLeft w:val="0"/>
          <w:marRight w:val="0"/>
          <w:marTop w:val="0"/>
          <w:marBottom w:val="0"/>
          <w:divBdr>
            <w:top w:val="none" w:sz="0" w:space="0" w:color="auto"/>
            <w:left w:val="none" w:sz="0" w:space="0" w:color="auto"/>
            <w:bottom w:val="none" w:sz="0" w:space="0" w:color="auto"/>
            <w:right w:val="none" w:sz="0" w:space="0" w:color="auto"/>
          </w:divBdr>
        </w:div>
        <w:div w:id="75901343">
          <w:marLeft w:val="0"/>
          <w:marRight w:val="0"/>
          <w:marTop w:val="0"/>
          <w:marBottom w:val="0"/>
          <w:divBdr>
            <w:top w:val="none" w:sz="0" w:space="0" w:color="auto"/>
            <w:left w:val="none" w:sz="0" w:space="0" w:color="auto"/>
            <w:bottom w:val="none" w:sz="0" w:space="0" w:color="auto"/>
            <w:right w:val="none" w:sz="0" w:space="0" w:color="auto"/>
          </w:divBdr>
        </w:div>
        <w:div w:id="1221553152">
          <w:marLeft w:val="0"/>
          <w:marRight w:val="0"/>
          <w:marTop w:val="0"/>
          <w:marBottom w:val="0"/>
          <w:divBdr>
            <w:top w:val="none" w:sz="0" w:space="0" w:color="auto"/>
            <w:left w:val="none" w:sz="0" w:space="0" w:color="auto"/>
            <w:bottom w:val="none" w:sz="0" w:space="0" w:color="auto"/>
            <w:right w:val="none" w:sz="0" w:space="0" w:color="auto"/>
          </w:divBdr>
        </w:div>
        <w:div w:id="1385326555">
          <w:marLeft w:val="0"/>
          <w:marRight w:val="0"/>
          <w:marTop w:val="0"/>
          <w:marBottom w:val="0"/>
          <w:divBdr>
            <w:top w:val="none" w:sz="0" w:space="0" w:color="auto"/>
            <w:left w:val="none" w:sz="0" w:space="0" w:color="auto"/>
            <w:bottom w:val="none" w:sz="0" w:space="0" w:color="auto"/>
            <w:right w:val="none" w:sz="0" w:space="0" w:color="auto"/>
          </w:divBdr>
        </w:div>
        <w:div w:id="1669676217">
          <w:marLeft w:val="0"/>
          <w:marRight w:val="0"/>
          <w:marTop w:val="0"/>
          <w:marBottom w:val="0"/>
          <w:divBdr>
            <w:top w:val="none" w:sz="0" w:space="0" w:color="auto"/>
            <w:left w:val="none" w:sz="0" w:space="0" w:color="auto"/>
            <w:bottom w:val="none" w:sz="0" w:space="0" w:color="auto"/>
            <w:right w:val="none" w:sz="0" w:space="0" w:color="auto"/>
          </w:divBdr>
        </w:div>
        <w:div w:id="517163236">
          <w:marLeft w:val="0"/>
          <w:marRight w:val="0"/>
          <w:marTop w:val="0"/>
          <w:marBottom w:val="0"/>
          <w:divBdr>
            <w:top w:val="none" w:sz="0" w:space="0" w:color="auto"/>
            <w:left w:val="none" w:sz="0" w:space="0" w:color="auto"/>
            <w:bottom w:val="none" w:sz="0" w:space="0" w:color="auto"/>
            <w:right w:val="none" w:sz="0" w:space="0" w:color="auto"/>
          </w:divBdr>
        </w:div>
        <w:div w:id="1569994322">
          <w:marLeft w:val="0"/>
          <w:marRight w:val="0"/>
          <w:marTop w:val="0"/>
          <w:marBottom w:val="0"/>
          <w:divBdr>
            <w:top w:val="none" w:sz="0" w:space="0" w:color="auto"/>
            <w:left w:val="none" w:sz="0" w:space="0" w:color="auto"/>
            <w:bottom w:val="none" w:sz="0" w:space="0" w:color="auto"/>
            <w:right w:val="none" w:sz="0" w:space="0" w:color="auto"/>
          </w:divBdr>
        </w:div>
        <w:div w:id="1985305667">
          <w:marLeft w:val="0"/>
          <w:marRight w:val="0"/>
          <w:marTop w:val="0"/>
          <w:marBottom w:val="0"/>
          <w:divBdr>
            <w:top w:val="none" w:sz="0" w:space="0" w:color="auto"/>
            <w:left w:val="none" w:sz="0" w:space="0" w:color="auto"/>
            <w:bottom w:val="none" w:sz="0" w:space="0" w:color="auto"/>
            <w:right w:val="none" w:sz="0" w:space="0" w:color="auto"/>
          </w:divBdr>
        </w:div>
        <w:div w:id="549343256">
          <w:marLeft w:val="0"/>
          <w:marRight w:val="0"/>
          <w:marTop w:val="0"/>
          <w:marBottom w:val="0"/>
          <w:divBdr>
            <w:top w:val="none" w:sz="0" w:space="0" w:color="auto"/>
            <w:left w:val="none" w:sz="0" w:space="0" w:color="auto"/>
            <w:bottom w:val="none" w:sz="0" w:space="0" w:color="auto"/>
            <w:right w:val="none" w:sz="0" w:space="0" w:color="auto"/>
          </w:divBdr>
        </w:div>
        <w:div w:id="937905946">
          <w:marLeft w:val="0"/>
          <w:marRight w:val="0"/>
          <w:marTop w:val="0"/>
          <w:marBottom w:val="0"/>
          <w:divBdr>
            <w:top w:val="none" w:sz="0" w:space="0" w:color="auto"/>
            <w:left w:val="none" w:sz="0" w:space="0" w:color="auto"/>
            <w:bottom w:val="none" w:sz="0" w:space="0" w:color="auto"/>
            <w:right w:val="none" w:sz="0" w:space="0" w:color="auto"/>
          </w:divBdr>
        </w:div>
        <w:div w:id="1002858967">
          <w:marLeft w:val="0"/>
          <w:marRight w:val="0"/>
          <w:marTop w:val="0"/>
          <w:marBottom w:val="0"/>
          <w:divBdr>
            <w:top w:val="none" w:sz="0" w:space="0" w:color="auto"/>
            <w:left w:val="none" w:sz="0" w:space="0" w:color="auto"/>
            <w:bottom w:val="none" w:sz="0" w:space="0" w:color="auto"/>
            <w:right w:val="none" w:sz="0" w:space="0" w:color="auto"/>
          </w:divBdr>
        </w:div>
        <w:div w:id="1948654392">
          <w:marLeft w:val="0"/>
          <w:marRight w:val="0"/>
          <w:marTop w:val="0"/>
          <w:marBottom w:val="0"/>
          <w:divBdr>
            <w:top w:val="none" w:sz="0" w:space="0" w:color="auto"/>
            <w:left w:val="none" w:sz="0" w:space="0" w:color="auto"/>
            <w:bottom w:val="none" w:sz="0" w:space="0" w:color="auto"/>
            <w:right w:val="none" w:sz="0" w:space="0" w:color="auto"/>
          </w:divBdr>
        </w:div>
        <w:div w:id="882863807">
          <w:marLeft w:val="0"/>
          <w:marRight w:val="0"/>
          <w:marTop w:val="0"/>
          <w:marBottom w:val="0"/>
          <w:divBdr>
            <w:top w:val="none" w:sz="0" w:space="0" w:color="auto"/>
            <w:left w:val="none" w:sz="0" w:space="0" w:color="auto"/>
            <w:bottom w:val="none" w:sz="0" w:space="0" w:color="auto"/>
            <w:right w:val="none" w:sz="0" w:space="0" w:color="auto"/>
          </w:divBdr>
        </w:div>
        <w:div w:id="795373963">
          <w:marLeft w:val="0"/>
          <w:marRight w:val="0"/>
          <w:marTop w:val="0"/>
          <w:marBottom w:val="0"/>
          <w:divBdr>
            <w:top w:val="none" w:sz="0" w:space="0" w:color="auto"/>
            <w:left w:val="none" w:sz="0" w:space="0" w:color="auto"/>
            <w:bottom w:val="none" w:sz="0" w:space="0" w:color="auto"/>
            <w:right w:val="none" w:sz="0" w:space="0" w:color="auto"/>
          </w:divBdr>
        </w:div>
        <w:div w:id="244076691">
          <w:marLeft w:val="0"/>
          <w:marRight w:val="0"/>
          <w:marTop w:val="0"/>
          <w:marBottom w:val="0"/>
          <w:divBdr>
            <w:top w:val="none" w:sz="0" w:space="0" w:color="auto"/>
            <w:left w:val="none" w:sz="0" w:space="0" w:color="auto"/>
            <w:bottom w:val="none" w:sz="0" w:space="0" w:color="auto"/>
            <w:right w:val="none" w:sz="0" w:space="0" w:color="auto"/>
          </w:divBdr>
        </w:div>
        <w:div w:id="815492062">
          <w:marLeft w:val="0"/>
          <w:marRight w:val="0"/>
          <w:marTop w:val="0"/>
          <w:marBottom w:val="0"/>
          <w:divBdr>
            <w:top w:val="none" w:sz="0" w:space="0" w:color="auto"/>
            <w:left w:val="none" w:sz="0" w:space="0" w:color="auto"/>
            <w:bottom w:val="none" w:sz="0" w:space="0" w:color="auto"/>
            <w:right w:val="none" w:sz="0" w:space="0" w:color="auto"/>
          </w:divBdr>
        </w:div>
        <w:div w:id="1310017763">
          <w:marLeft w:val="0"/>
          <w:marRight w:val="0"/>
          <w:marTop w:val="0"/>
          <w:marBottom w:val="0"/>
          <w:divBdr>
            <w:top w:val="none" w:sz="0" w:space="0" w:color="auto"/>
            <w:left w:val="none" w:sz="0" w:space="0" w:color="auto"/>
            <w:bottom w:val="none" w:sz="0" w:space="0" w:color="auto"/>
            <w:right w:val="none" w:sz="0" w:space="0" w:color="auto"/>
          </w:divBdr>
        </w:div>
        <w:div w:id="1366753696">
          <w:marLeft w:val="0"/>
          <w:marRight w:val="0"/>
          <w:marTop w:val="0"/>
          <w:marBottom w:val="0"/>
          <w:divBdr>
            <w:top w:val="none" w:sz="0" w:space="0" w:color="auto"/>
            <w:left w:val="none" w:sz="0" w:space="0" w:color="auto"/>
            <w:bottom w:val="none" w:sz="0" w:space="0" w:color="auto"/>
            <w:right w:val="none" w:sz="0" w:space="0" w:color="auto"/>
          </w:divBdr>
        </w:div>
        <w:div w:id="1589003188">
          <w:marLeft w:val="0"/>
          <w:marRight w:val="0"/>
          <w:marTop w:val="0"/>
          <w:marBottom w:val="0"/>
          <w:divBdr>
            <w:top w:val="none" w:sz="0" w:space="0" w:color="auto"/>
            <w:left w:val="none" w:sz="0" w:space="0" w:color="auto"/>
            <w:bottom w:val="none" w:sz="0" w:space="0" w:color="auto"/>
            <w:right w:val="none" w:sz="0" w:space="0" w:color="auto"/>
          </w:divBdr>
        </w:div>
        <w:div w:id="1737512723">
          <w:marLeft w:val="0"/>
          <w:marRight w:val="0"/>
          <w:marTop w:val="0"/>
          <w:marBottom w:val="0"/>
          <w:divBdr>
            <w:top w:val="none" w:sz="0" w:space="0" w:color="auto"/>
            <w:left w:val="none" w:sz="0" w:space="0" w:color="auto"/>
            <w:bottom w:val="none" w:sz="0" w:space="0" w:color="auto"/>
            <w:right w:val="none" w:sz="0" w:space="0" w:color="auto"/>
          </w:divBdr>
        </w:div>
        <w:div w:id="118837839">
          <w:marLeft w:val="0"/>
          <w:marRight w:val="0"/>
          <w:marTop w:val="0"/>
          <w:marBottom w:val="0"/>
          <w:divBdr>
            <w:top w:val="none" w:sz="0" w:space="0" w:color="auto"/>
            <w:left w:val="none" w:sz="0" w:space="0" w:color="auto"/>
            <w:bottom w:val="none" w:sz="0" w:space="0" w:color="auto"/>
            <w:right w:val="none" w:sz="0" w:space="0" w:color="auto"/>
          </w:divBdr>
        </w:div>
        <w:div w:id="967127803">
          <w:marLeft w:val="0"/>
          <w:marRight w:val="0"/>
          <w:marTop w:val="0"/>
          <w:marBottom w:val="0"/>
          <w:divBdr>
            <w:top w:val="none" w:sz="0" w:space="0" w:color="auto"/>
            <w:left w:val="none" w:sz="0" w:space="0" w:color="auto"/>
            <w:bottom w:val="none" w:sz="0" w:space="0" w:color="auto"/>
            <w:right w:val="none" w:sz="0" w:space="0" w:color="auto"/>
          </w:divBdr>
        </w:div>
        <w:div w:id="1377899563">
          <w:marLeft w:val="0"/>
          <w:marRight w:val="0"/>
          <w:marTop w:val="0"/>
          <w:marBottom w:val="0"/>
          <w:divBdr>
            <w:top w:val="none" w:sz="0" w:space="0" w:color="auto"/>
            <w:left w:val="none" w:sz="0" w:space="0" w:color="auto"/>
            <w:bottom w:val="none" w:sz="0" w:space="0" w:color="auto"/>
            <w:right w:val="none" w:sz="0" w:space="0" w:color="auto"/>
          </w:divBdr>
        </w:div>
        <w:div w:id="961695997">
          <w:marLeft w:val="0"/>
          <w:marRight w:val="0"/>
          <w:marTop w:val="0"/>
          <w:marBottom w:val="0"/>
          <w:divBdr>
            <w:top w:val="none" w:sz="0" w:space="0" w:color="auto"/>
            <w:left w:val="none" w:sz="0" w:space="0" w:color="auto"/>
            <w:bottom w:val="none" w:sz="0" w:space="0" w:color="auto"/>
            <w:right w:val="none" w:sz="0" w:space="0" w:color="auto"/>
          </w:divBdr>
        </w:div>
        <w:div w:id="436408274">
          <w:marLeft w:val="0"/>
          <w:marRight w:val="0"/>
          <w:marTop w:val="0"/>
          <w:marBottom w:val="0"/>
          <w:divBdr>
            <w:top w:val="none" w:sz="0" w:space="0" w:color="auto"/>
            <w:left w:val="none" w:sz="0" w:space="0" w:color="auto"/>
            <w:bottom w:val="none" w:sz="0" w:space="0" w:color="auto"/>
            <w:right w:val="none" w:sz="0" w:space="0" w:color="auto"/>
          </w:divBdr>
        </w:div>
      </w:divsChild>
    </w:div>
    <w:div w:id="477385636">
      <w:bodyDiv w:val="1"/>
      <w:marLeft w:val="0"/>
      <w:marRight w:val="0"/>
      <w:marTop w:val="0"/>
      <w:marBottom w:val="0"/>
      <w:divBdr>
        <w:top w:val="none" w:sz="0" w:space="0" w:color="auto"/>
        <w:left w:val="none" w:sz="0" w:space="0" w:color="auto"/>
        <w:bottom w:val="none" w:sz="0" w:space="0" w:color="auto"/>
        <w:right w:val="none" w:sz="0" w:space="0" w:color="auto"/>
      </w:divBdr>
    </w:div>
    <w:div w:id="508525708">
      <w:bodyDiv w:val="1"/>
      <w:marLeft w:val="0"/>
      <w:marRight w:val="0"/>
      <w:marTop w:val="0"/>
      <w:marBottom w:val="0"/>
      <w:divBdr>
        <w:top w:val="none" w:sz="0" w:space="0" w:color="auto"/>
        <w:left w:val="none" w:sz="0" w:space="0" w:color="auto"/>
        <w:bottom w:val="none" w:sz="0" w:space="0" w:color="auto"/>
        <w:right w:val="none" w:sz="0" w:space="0" w:color="auto"/>
      </w:divBdr>
    </w:div>
    <w:div w:id="589125489">
      <w:bodyDiv w:val="1"/>
      <w:marLeft w:val="0"/>
      <w:marRight w:val="0"/>
      <w:marTop w:val="0"/>
      <w:marBottom w:val="0"/>
      <w:divBdr>
        <w:top w:val="none" w:sz="0" w:space="0" w:color="auto"/>
        <w:left w:val="none" w:sz="0" w:space="0" w:color="auto"/>
        <w:bottom w:val="none" w:sz="0" w:space="0" w:color="auto"/>
        <w:right w:val="none" w:sz="0" w:space="0" w:color="auto"/>
      </w:divBdr>
    </w:div>
    <w:div w:id="732777645">
      <w:bodyDiv w:val="1"/>
      <w:marLeft w:val="0"/>
      <w:marRight w:val="0"/>
      <w:marTop w:val="0"/>
      <w:marBottom w:val="0"/>
      <w:divBdr>
        <w:top w:val="none" w:sz="0" w:space="0" w:color="auto"/>
        <w:left w:val="none" w:sz="0" w:space="0" w:color="auto"/>
        <w:bottom w:val="none" w:sz="0" w:space="0" w:color="auto"/>
        <w:right w:val="none" w:sz="0" w:space="0" w:color="auto"/>
      </w:divBdr>
    </w:div>
    <w:div w:id="826703275">
      <w:bodyDiv w:val="1"/>
      <w:marLeft w:val="0"/>
      <w:marRight w:val="0"/>
      <w:marTop w:val="0"/>
      <w:marBottom w:val="0"/>
      <w:divBdr>
        <w:top w:val="none" w:sz="0" w:space="0" w:color="auto"/>
        <w:left w:val="none" w:sz="0" w:space="0" w:color="auto"/>
        <w:bottom w:val="none" w:sz="0" w:space="0" w:color="auto"/>
        <w:right w:val="none" w:sz="0" w:space="0" w:color="auto"/>
      </w:divBdr>
    </w:div>
    <w:div w:id="1106194100">
      <w:bodyDiv w:val="1"/>
      <w:marLeft w:val="0"/>
      <w:marRight w:val="0"/>
      <w:marTop w:val="0"/>
      <w:marBottom w:val="0"/>
      <w:divBdr>
        <w:top w:val="none" w:sz="0" w:space="0" w:color="auto"/>
        <w:left w:val="none" w:sz="0" w:space="0" w:color="auto"/>
        <w:bottom w:val="none" w:sz="0" w:space="0" w:color="auto"/>
        <w:right w:val="none" w:sz="0" w:space="0" w:color="auto"/>
      </w:divBdr>
    </w:div>
    <w:div w:id="1350178176">
      <w:bodyDiv w:val="1"/>
      <w:marLeft w:val="0"/>
      <w:marRight w:val="0"/>
      <w:marTop w:val="0"/>
      <w:marBottom w:val="0"/>
      <w:divBdr>
        <w:top w:val="none" w:sz="0" w:space="0" w:color="auto"/>
        <w:left w:val="none" w:sz="0" w:space="0" w:color="auto"/>
        <w:bottom w:val="none" w:sz="0" w:space="0" w:color="auto"/>
        <w:right w:val="none" w:sz="0" w:space="0" w:color="auto"/>
      </w:divBdr>
    </w:div>
    <w:div w:id="1359157578">
      <w:bodyDiv w:val="1"/>
      <w:marLeft w:val="0"/>
      <w:marRight w:val="0"/>
      <w:marTop w:val="0"/>
      <w:marBottom w:val="0"/>
      <w:divBdr>
        <w:top w:val="none" w:sz="0" w:space="0" w:color="auto"/>
        <w:left w:val="none" w:sz="0" w:space="0" w:color="auto"/>
        <w:bottom w:val="none" w:sz="0" w:space="0" w:color="auto"/>
        <w:right w:val="none" w:sz="0" w:space="0" w:color="auto"/>
      </w:divBdr>
      <w:divsChild>
        <w:div w:id="2121680695">
          <w:marLeft w:val="0"/>
          <w:marRight w:val="0"/>
          <w:marTop w:val="0"/>
          <w:marBottom w:val="0"/>
          <w:divBdr>
            <w:top w:val="none" w:sz="0" w:space="0" w:color="auto"/>
            <w:left w:val="none" w:sz="0" w:space="0" w:color="auto"/>
            <w:bottom w:val="none" w:sz="0" w:space="0" w:color="auto"/>
            <w:right w:val="none" w:sz="0" w:space="0" w:color="auto"/>
          </w:divBdr>
        </w:div>
        <w:div w:id="765350168">
          <w:marLeft w:val="0"/>
          <w:marRight w:val="0"/>
          <w:marTop w:val="0"/>
          <w:marBottom w:val="0"/>
          <w:divBdr>
            <w:top w:val="none" w:sz="0" w:space="0" w:color="auto"/>
            <w:left w:val="none" w:sz="0" w:space="0" w:color="auto"/>
            <w:bottom w:val="none" w:sz="0" w:space="0" w:color="auto"/>
            <w:right w:val="none" w:sz="0" w:space="0" w:color="auto"/>
          </w:divBdr>
        </w:div>
        <w:div w:id="953097309">
          <w:marLeft w:val="0"/>
          <w:marRight w:val="0"/>
          <w:marTop w:val="0"/>
          <w:marBottom w:val="0"/>
          <w:divBdr>
            <w:top w:val="none" w:sz="0" w:space="0" w:color="auto"/>
            <w:left w:val="none" w:sz="0" w:space="0" w:color="auto"/>
            <w:bottom w:val="none" w:sz="0" w:space="0" w:color="auto"/>
            <w:right w:val="none" w:sz="0" w:space="0" w:color="auto"/>
          </w:divBdr>
        </w:div>
        <w:div w:id="735275084">
          <w:marLeft w:val="0"/>
          <w:marRight w:val="0"/>
          <w:marTop w:val="0"/>
          <w:marBottom w:val="0"/>
          <w:divBdr>
            <w:top w:val="none" w:sz="0" w:space="0" w:color="auto"/>
            <w:left w:val="none" w:sz="0" w:space="0" w:color="auto"/>
            <w:bottom w:val="none" w:sz="0" w:space="0" w:color="auto"/>
            <w:right w:val="none" w:sz="0" w:space="0" w:color="auto"/>
          </w:divBdr>
        </w:div>
        <w:div w:id="1663000314">
          <w:marLeft w:val="0"/>
          <w:marRight w:val="0"/>
          <w:marTop w:val="0"/>
          <w:marBottom w:val="0"/>
          <w:divBdr>
            <w:top w:val="none" w:sz="0" w:space="0" w:color="auto"/>
            <w:left w:val="none" w:sz="0" w:space="0" w:color="auto"/>
            <w:bottom w:val="none" w:sz="0" w:space="0" w:color="auto"/>
            <w:right w:val="none" w:sz="0" w:space="0" w:color="auto"/>
          </w:divBdr>
        </w:div>
        <w:div w:id="1083067513">
          <w:marLeft w:val="0"/>
          <w:marRight w:val="0"/>
          <w:marTop w:val="0"/>
          <w:marBottom w:val="0"/>
          <w:divBdr>
            <w:top w:val="none" w:sz="0" w:space="0" w:color="auto"/>
            <w:left w:val="none" w:sz="0" w:space="0" w:color="auto"/>
            <w:bottom w:val="none" w:sz="0" w:space="0" w:color="auto"/>
            <w:right w:val="none" w:sz="0" w:space="0" w:color="auto"/>
          </w:divBdr>
        </w:div>
        <w:div w:id="1874882416">
          <w:marLeft w:val="0"/>
          <w:marRight w:val="0"/>
          <w:marTop w:val="0"/>
          <w:marBottom w:val="0"/>
          <w:divBdr>
            <w:top w:val="none" w:sz="0" w:space="0" w:color="auto"/>
            <w:left w:val="none" w:sz="0" w:space="0" w:color="auto"/>
            <w:bottom w:val="none" w:sz="0" w:space="0" w:color="auto"/>
            <w:right w:val="none" w:sz="0" w:space="0" w:color="auto"/>
          </w:divBdr>
        </w:div>
      </w:divsChild>
    </w:div>
    <w:div w:id="1416516839">
      <w:bodyDiv w:val="1"/>
      <w:marLeft w:val="0"/>
      <w:marRight w:val="0"/>
      <w:marTop w:val="0"/>
      <w:marBottom w:val="0"/>
      <w:divBdr>
        <w:top w:val="none" w:sz="0" w:space="0" w:color="auto"/>
        <w:left w:val="none" w:sz="0" w:space="0" w:color="auto"/>
        <w:bottom w:val="none" w:sz="0" w:space="0" w:color="auto"/>
        <w:right w:val="none" w:sz="0" w:space="0" w:color="auto"/>
      </w:divBdr>
    </w:div>
    <w:div w:id="1571037969">
      <w:bodyDiv w:val="1"/>
      <w:marLeft w:val="0"/>
      <w:marRight w:val="0"/>
      <w:marTop w:val="0"/>
      <w:marBottom w:val="0"/>
      <w:divBdr>
        <w:top w:val="none" w:sz="0" w:space="0" w:color="auto"/>
        <w:left w:val="none" w:sz="0" w:space="0" w:color="auto"/>
        <w:bottom w:val="none" w:sz="0" w:space="0" w:color="auto"/>
        <w:right w:val="none" w:sz="0" w:space="0" w:color="auto"/>
      </w:divBdr>
    </w:div>
    <w:div w:id="1897669062">
      <w:bodyDiv w:val="1"/>
      <w:marLeft w:val="0"/>
      <w:marRight w:val="0"/>
      <w:marTop w:val="0"/>
      <w:marBottom w:val="0"/>
      <w:divBdr>
        <w:top w:val="none" w:sz="0" w:space="0" w:color="auto"/>
        <w:left w:val="none" w:sz="0" w:space="0" w:color="auto"/>
        <w:bottom w:val="none" w:sz="0" w:space="0" w:color="auto"/>
        <w:right w:val="none" w:sz="0" w:space="0" w:color="auto"/>
      </w:divBdr>
      <w:divsChild>
        <w:div w:id="127745306">
          <w:marLeft w:val="0"/>
          <w:marRight w:val="0"/>
          <w:marTop w:val="0"/>
          <w:marBottom w:val="0"/>
          <w:divBdr>
            <w:top w:val="none" w:sz="0" w:space="0" w:color="auto"/>
            <w:left w:val="none" w:sz="0" w:space="0" w:color="auto"/>
            <w:bottom w:val="none" w:sz="0" w:space="0" w:color="auto"/>
            <w:right w:val="none" w:sz="0" w:space="0" w:color="auto"/>
          </w:divBdr>
        </w:div>
        <w:div w:id="132599341">
          <w:marLeft w:val="0"/>
          <w:marRight w:val="0"/>
          <w:marTop w:val="0"/>
          <w:marBottom w:val="0"/>
          <w:divBdr>
            <w:top w:val="none" w:sz="0" w:space="0" w:color="auto"/>
            <w:left w:val="none" w:sz="0" w:space="0" w:color="auto"/>
            <w:bottom w:val="none" w:sz="0" w:space="0" w:color="auto"/>
            <w:right w:val="none" w:sz="0" w:space="0" w:color="auto"/>
          </w:divBdr>
        </w:div>
        <w:div w:id="238098687">
          <w:marLeft w:val="0"/>
          <w:marRight w:val="0"/>
          <w:marTop w:val="0"/>
          <w:marBottom w:val="0"/>
          <w:divBdr>
            <w:top w:val="none" w:sz="0" w:space="0" w:color="auto"/>
            <w:left w:val="none" w:sz="0" w:space="0" w:color="auto"/>
            <w:bottom w:val="none" w:sz="0" w:space="0" w:color="auto"/>
            <w:right w:val="none" w:sz="0" w:space="0" w:color="auto"/>
          </w:divBdr>
        </w:div>
        <w:div w:id="370376118">
          <w:marLeft w:val="0"/>
          <w:marRight w:val="0"/>
          <w:marTop w:val="0"/>
          <w:marBottom w:val="0"/>
          <w:divBdr>
            <w:top w:val="none" w:sz="0" w:space="0" w:color="auto"/>
            <w:left w:val="none" w:sz="0" w:space="0" w:color="auto"/>
            <w:bottom w:val="none" w:sz="0" w:space="0" w:color="auto"/>
            <w:right w:val="none" w:sz="0" w:space="0" w:color="auto"/>
          </w:divBdr>
        </w:div>
        <w:div w:id="398870366">
          <w:marLeft w:val="0"/>
          <w:marRight w:val="0"/>
          <w:marTop w:val="0"/>
          <w:marBottom w:val="0"/>
          <w:divBdr>
            <w:top w:val="none" w:sz="0" w:space="0" w:color="auto"/>
            <w:left w:val="none" w:sz="0" w:space="0" w:color="auto"/>
            <w:bottom w:val="none" w:sz="0" w:space="0" w:color="auto"/>
            <w:right w:val="none" w:sz="0" w:space="0" w:color="auto"/>
          </w:divBdr>
        </w:div>
        <w:div w:id="870454737">
          <w:marLeft w:val="0"/>
          <w:marRight w:val="0"/>
          <w:marTop w:val="0"/>
          <w:marBottom w:val="0"/>
          <w:divBdr>
            <w:top w:val="none" w:sz="0" w:space="0" w:color="auto"/>
            <w:left w:val="none" w:sz="0" w:space="0" w:color="auto"/>
            <w:bottom w:val="none" w:sz="0" w:space="0" w:color="auto"/>
            <w:right w:val="none" w:sz="0" w:space="0" w:color="auto"/>
          </w:divBdr>
        </w:div>
        <w:div w:id="916944306">
          <w:marLeft w:val="0"/>
          <w:marRight w:val="0"/>
          <w:marTop w:val="0"/>
          <w:marBottom w:val="0"/>
          <w:divBdr>
            <w:top w:val="none" w:sz="0" w:space="0" w:color="auto"/>
            <w:left w:val="none" w:sz="0" w:space="0" w:color="auto"/>
            <w:bottom w:val="none" w:sz="0" w:space="0" w:color="auto"/>
            <w:right w:val="none" w:sz="0" w:space="0" w:color="auto"/>
          </w:divBdr>
        </w:div>
        <w:div w:id="1085615358">
          <w:marLeft w:val="0"/>
          <w:marRight w:val="0"/>
          <w:marTop w:val="0"/>
          <w:marBottom w:val="0"/>
          <w:divBdr>
            <w:top w:val="none" w:sz="0" w:space="0" w:color="auto"/>
            <w:left w:val="none" w:sz="0" w:space="0" w:color="auto"/>
            <w:bottom w:val="none" w:sz="0" w:space="0" w:color="auto"/>
            <w:right w:val="none" w:sz="0" w:space="0" w:color="auto"/>
          </w:divBdr>
        </w:div>
        <w:div w:id="1390766614">
          <w:marLeft w:val="0"/>
          <w:marRight w:val="0"/>
          <w:marTop w:val="0"/>
          <w:marBottom w:val="0"/>
          <w:divBdr>
            <w:top w:val="none" w:sz="0" w:space="0" w:color="auto"/>
            <w:left w:val="none" w:sz="0" w:space="0" w:color="auto"/>
            <w:bottom w:val="none" w:sz="0" w:space="0" w:color="auto"/>
            <w:right w:val="none" w:sz="0" w:space="0" w:color="auto"/>
          </w:divBdr>
        </w:div>
        <w:div w:id="1691252202">
          <w:marLeft w:val="0"/>
          <w:marRight w:val="0"/>
          <w:marTop w:val="0"/>
          <w:marBottom w:val="0"/>
          <w:divBdr>
            <w:top w:val="none" w:sz="0" w:space="0" w:color="auto"/>
            <w:left w:val="none" w:sz="0" w:space="0" w:color="auto"/>
            <w:bottom w:val="none" w:sz="0" w:space="0" w:color="auto"/>
            <w:right w:val="none" w:sz="0" w:space="0" w:color="auto"/>
          </w:divBdr>
        </w:div>
        <w:div w:id="1737901153">
          <w:marLeft w:val="0"/>
          <w:marRight w:val="0"/>
          <w:marTop w:val="0"/>
          <w:marBottom w:val="0"/>
          <w:divBdr>
            <w:top w:val="none" w:sz="0" w:space="0" w:color="auto"/>
            <w:left w:val="none" w:sz="0" w:space="0" w:color="auto"/>
            <w:bottom w:val="none" w:sz="0" w:space="0" w:color="auto"/>
            <w:right w:val="none" w:sz="0" w:space="0" w:color="auto"/>
          </w:divBdr>
        </w:div>
        <w:div w:id="1791436008">
          <w:marLeft w:val="0"/>
          <w:marRight w:val="0"/>
          <w:marTop w:val="0"/>
          <w:marBottom w:val="0"/>
          <w:divBdr>
            <w:top w:val="none" w:sz="0" w:space="0" w:color="auto"/>
            <w:left w:val="none" w:sz="0" w:space="0" w:color="auto"/>
            <w:bottom w:val="none" w:sz="0" w:space="0" w:color="auto"/>
            <w:right w:val="none" w:sz="0" w:space="0" w:color="auto"/>
          </w:divBdr>
        </w:div>
        <w:div w:id="2079278586">
          <w:marLeft w:val="0"/>
          <w:marRight w:val="0"/>
          <w:marTop w:val="0"/>
          <w:marBottom w:val="0"/>
          <w:divBdr>
            <w:top w:val="none" w:sz="0" w:space="0" w:color="auto"/>
            <w:left w:val="none" w:sz="0" w:space="0" w:color="auto"/>
            <w:bottom w:val="none" w:sz="0" w:space="0" w:color="auto"/>
            <w:right w:val="none" w:sz="0" w:space="0" w:color="auto"/>
          </w:divBdr>
        </w:div>
      </w:divsChild>
    </w:div>
    <w:div w:id="1900052376">
      <w:bodyDiv w:val="1"/>
      <w:marLeft w:val="0"/>
      <w:marRight w:val="0"/>
      <w:marTop w:val="0"/>
      <w:marBottom w:val="0"/>
      <w:divBdr>
        <w:top w:val="none" w:sz="0" w:space="0" w:color="auto"/>
        <w:left w:val="none" w:sz="0" w:space="0" w:color="auto"/>
        <w:bottom w:val="none" w:sz="0" w:space="0" w:color="auto"/>
        <w:right w:val="none" w:sz="0" w:space="0" w:color="auto"/>
      </w:divBdr>
      <w:divsChild>
        <w:div w:id="782726921">
          <w:marLeft w:val="0"/>
          <w:marRight w:val="0"/>
          <w:marTop w:val="0"/>
          <w:marBottom w:val="0"/>
          <w:divBdr>
            <w:top w:val="none" w:sz="0" w:space="0" w:color="auto"/>
            <w:left w:val="none" w:sz="0" w:space="0" w:color="auto"/>
            <w:bottom w:val="none" w:sz="0" w:space="0" w:color="auto"/>
            <w:right w:val="none" w:sz="0" w:space="0" w:color="auto"/>
          </w:divBdr>
        </w:div>
        <w:div w:id="909847849">
          <w:marLeft w:val="0"/>
          <w:marRight w:val="0"/>
          <w:marTop w:val="0"/>
          <w:marBottom w:val="0"/>
          <w:divBdr>
            <w:top w:val="none" w:sz="0" w:space="0" w:color="auto"/>
            <w:left w:val="none" w:sz="0" w:space="0" w:color="auto"/>
            <w:bottom w:val="none" w:sz="0" w:space="0" w:color="auto"/>
            <w:right w:val="none" w:sz="0" w:space="0" w:color="auto"/>
          </w:divBdr>
        </w:div>
        <w:div w:id="40134717">
          <w:marLeft w:val="0"/>
          <w:marRight w:val="0"/>
          <w:marTop w:val="0"/>
          <w:marBottom w:val="0"/>
          <w:divBdr>
            <w:top w:val="none" w:sz="0" w:space="0" w:color="auto"/>
            <w:left w:val="none" w:sz="0" w:space="0" w:color="auto"/>
            <w:bottom w:val="none" w:sz="0" w:space="0" w:color="auto"/>
            <w:right w:val="none" w:sz="0" w:space="0" w:color="auto"/>
          </w:divBdr>
        </w:div>
        <w:div w:id="511182808">
          <w:marLeft w:val="0"/>
          <w:marRight w:val="0"/>
          <w:marTop w:val="0"/>
          <w:marBottom w:val="0"/>
          <w:divBdr>
            <w:top w:val="none" w:sz="0" w:space="0" w:color="auto"/>
            <w:left w:val="none" w:sz="0" w:space="0" w:color="auto"/>
            <w:bottom w:val="none" w:sz="0" w:space="0" w:color="auto"/>
            <w:right w:val="none" w:sz="0" w:space="0" w:color="auto"/>
          </w:divBdr>
        </w:div>
      </w:divsChild>
    </w:div>
    <w:div w:id="1936549608">
      <w:bodyDiv w:val="1"/>
      <w:marLeft w:val="0"/>
      <w:marRight w:val="0"/>
      <w:marTop w:val="0"/>
      <w:marBottom w:val="0"/>
      <w:divBdr>
        <w:top w:val="none" w:sz="0" w:space="0" w:color="auto"/>
        <w:left w:val="none" w:sz="0" w:space="0" w:color="auto"/>
        <w:bottom w:val="none" w:sz="0" w:space="0" w:color="auto"/>
        <w:right w:val="none" w:sz="0" w:space="0" w:color="auto"/>
      </w:divBdr>
      <w:divsChild>
        <w:div w:id="409355729">
          <w:marLeft w:val="0"/>
          <w:marRight w:val="0"/>
          <w:marTop w:val="0"/>
          <w:marBottom w:val="0"/>
          <w:divBdr>
            <w:top w:val="none" w:sz="0" w:space="0" w:color="auto"/>
            <w:left w:val="none" w:sz="0" w:space="0" w:color="auto"/>
            <w:bottom w:val="none" w:sz="0" w:space="0" w:color="auto"/>
            <w:right w:val="none" w:sz="0" w:space="0" w:color="auto"/>
          </w:divBdr>
        </w:div>
        <w:div w:id="416750033">
          <w:marLeft w:val="0"/>
          <w:marRight w:val="0"/>
          <w:marTop w:val="0"/>
          <w:marBottom w:val="0"/>
          <w:divBdr>
            <w:top w:val="none" w:sz="0" w:space="0" w:color="auto"/>
            <w:left w:val="none" w:sz="0" w:space="0" w:color="auto"/>
            <w:bottom w:val="none" w:sz="0" w:space="0" w:color="auto"/>
            <w:right w:val="none" w:sz="0" w:space="0" w:color="auto"/>
          </w:divBdr>
        </w:div>
        <w:div w:id="589586930">
          <w:marLeft w:val="0"/>
          <w:marRight w:val="0"/>
          <w:marTop w:val="0"/>
          <w:marBottom w:val="0"/>
          <w:divBdr>
            <w:top w:val="none" w:sz="0" w:space="0" w:color="auto"/>
            <w:left w:val="none" w:sz="0" w:space="0" w:color="auto"/>
            <w:bottom w:val="none" w:sz="0" w:space="0" w:color="auto"/>
            <w:right w:val="none" w:sz="0" w:space="0" w:color="auto"/>
          </w:divBdr>
        </w:div>
        <w:div w:id="961036769">
          <w:marLeft w:val="0"/>
          <w:marRight w:val="0"/>
          <w:marTop w:val="0"/>
          <w:marBottom w:val="0"/>
          <w:divBdr>
            <w:top w:val="none" w:sz="0" w:space="0" w:color="auto"/>
            <w:left w:val="none" w:sz="0" w:space="0" w:color="auto"/>
            <w:bottom w:val="none" w:sz="0" w:space="0" w:color="auto"/>
            <w:right w:val="none" w:sz="0" w:space="0" w:color="auto"/>
          </w:divBdr>
        </w:div>
        <w:div w:id="1174688291">
          <w:marLeft w:val="0"/>
          <w:marRight w:val="0"/>
          <w:marTop w:val="0"/>
          <w:marBottom w:val="0"/>
          <w:divBdr>
            <w:top w:val="none" w:sz="0" w:space="0" w:color="auto"/>
            <w:left w:val="none" w:sz="0" w:space="0" w:color="auto"/>
            <w:bottom w:val="none" w:sz="0" w:space="0" w:color="auto"/>
            <w:right w:val="none" w:sz="0" w:space="0" w:color="auto"/>
          </w:divBdr>
        </w:div>
        <w:div w:id="1703744320">
          <w:marLeft w:val="0"/>
          <w:marRight w:val="0"/>
          <w:marTop w:val="0"/>
          <w:marBottom w:val="0"/>
          <w:divBdr>
            <w:top w:val="none" w:sz="0" w:space="0" w:color="auto"/>
            <w:left w:val="none" w:sz="0" w:space="0" w:color="auto"/>
            <w:bottom w:val="none" w:sz="0" w:space="0" w:color="auto"/>
            <w:right w:val="none" w:sz="0" w:space="0" w:color="auto"/>
          </w:divBdr>
        </w:div>
        <w:div w:id="1957519311">
          <w:marLeft w:val="0"/>
          <w:marRight w:val="0"/>
          <w:marTop w:val="0"/>
          <w:marBottom w:val="0"/>
          <w:divBdr>
            <w:top w:val="none" w:sz="0" w:space="0" w:color="auto"/>
            <w:left w:val="none" w:sz="0" w:space="0" w:color="auto"/>
            <w:bottom w:val="none" w:sz="0" w:space="0" w:color="auto"/>
            <w:right w:val="none" w:sz="0" w:space="0" w:color="auto"/>
          </w:divBdr>
        </w:div>
      </w:divsChild>
    </w:div>
    <w:div w:id="2125416856">
      <w:bodyDiv w:val="1"/>
      <w:marLeft w:val="0"/>
      <w:marRight w:val="0"/>
      <w:marTop w:val="0"/>
      <w:marBottom w:val="0"/>
      <w:divBdr>
        <w:top w:val="none" w:sz="0" w:space="0" w:color="auto"/>
        <w:left w:val="none" w:sz="0" w:space="0" w:color="auto"/>
        <w:bottom w:val="none" w:sz="0" w:space="0" w:color="auto"/>
        <w:right w:val="none" w:sz="0" w:space="0" w:color="auto"/>
      </w:divBdr>
    </w:div>
    <w:div w:id="2145389626">
      <w:bodyDiv w:val="1"/>
      <w:marLeft w:val="0"/>
      <w:marRight w:val="0"/>
      <w:marTop w:val="0"/>
      <w:marBottom w:val="0"/>
      <w:divBdr>
        <w:top w:val="none" w:sz="0" w:space="0" w:color="auto"/>
        <w:left w:val="none" w:sz="0" w:space="0" w:color="auto"/>
        <w:bottom w:val="none" w:sz="0" w:space="0" w:color="auto"/>
        <w:right w:val="none" w:sz="0" w:space="0" w:color="auto"/>
      </w:divBdr>
      <w:divsChild>
        <w:div w:id="314376575">
          <w:marLeft w:val="0"/>
          <w:marRight w:val="0"/>
          <w:marTop w:val="0"/>
          <w:marBottom w:val="0"/>
          <w:divBdr>
            <w:top w:val="none" w:sz="0" w:space="0" w:color="auto"/>
            <w:left w:val="none" w:sz="0" w:space="0" w:color="auto"/>
            <w:bottom w:val="none" w:sz="0" w:space="0" w:color="auto"/>
            <w:right w:val="none" w:sz="0" w:space="0" w:color="auto"/>
          </w:divBdr>
        </w:div>
        <w:div w:id="1552962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cionpublica.gov.co/eva/gestornormativo/norma.php?i=93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mara.gov.co/representantes/carlos-abraham-jimenez-lopez" TargetMode="External"/><Relationship Id="rId4" Type="http://schemas.openxmlformats.org/officeDocument/2006/relationships/settings" Target="settings.xml"/><Relationship Id="rId9" Type="http://schemas.openxmlformats.org/officeDocument/2006/relationships/hyperlink" Target="http://www.alcaldiabogota.gov.co/sisjur/normas/Norma1.jsp?i=3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B599-EA52-4AD7-BF12-58DF4719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12</Pages>
  <Words>4937</Words>
  <Characters>27155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UG. GENERICO UNO MEZANINE NORTE 5</dc:creator>
  <cp:lastModifiedBy>Ana Santos</cp:lastModifiedBy>
  <cp:revision>10</cp:revision>
  <dcterms:created xsi:type="dcterms:W3CDTF">2018-04-25T20:34:00Z</dcterms:created>
  <dcterms:modified xsi:type="dcterms:W3CDTF">2018-05-29T20:18:00Z</dcterms:modified>
</cp:coreProperties>
</file>